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95E3B" w14:textId="66AB310E" w:rsidR="00C4301E" w:rsidRPr="008240D3" w:rsidRDefault="007B00B9" w:rsidP="008240D3">
      <w:pPr>
        <w:pStyle w:val="NoSpacing"/>
        <w:jc w:val="center"/>
        <w:rPr>
          <w:b/>
          <w:sz w:val="28"/>
        </w:rPr>
      </w:pPr>
      <w:r>
        <w:rPr>
          <w:b/>
          <w:sz w:val="28"/>
        </w:rPr>
        <w:t>UN Cultural Right</w:t>
      </w:r>
      <w:bookmarkStart w:id="0" w:name="_GoBack"/>
      <w:bookmarkEnd w:id="0"/>
      <w:r w:rsidR="00C4301E" w:rsidRPr="008240D3">
        <w:rPr>
          <w:b/>
          <w:sz w:val="28"/>
        </w:rPr>
        <w:t>s Group: the Impact of Intellectual Property Regimes on the Enjoyment of Right to Science and Culture</w:t>
      </w:r>
    </w:p>
    <w:p w14:paraId="7650D94B" w14:textId="77777777" w:rsidR="00724774" w:rsidRPr="00032A0F" w:rsidRDefault="00724774" w:rsidP="00032A0F">
      <w:pPr>
        <w:pStyle w:val="NoSpacing"/>
      </w:pPr>
    </w:p>
    <w:p w14:paraId="16AD069D" w14:textId="77777777" w:rsidR="00724774" w:rsidRPr="00032A0F" w:rsidRDefault="00724774" w:rsidP="00032A0F">
      <w:pPr>
        <w:pStyle w:val="NoSpacing"/>
      </w:pPr>
    </w:p>
    <w:p w14:paraId="06E36BF6" w14:textId="77777777" w:rsidR="006148D6" w:rsidRPr="000A51A6" w:rsidRDefault="000A51A6" w:rsidP="008240D3">
      <w:pPr>
        <w:pStyle w:val="ListParagraph"/>
        <w:numPr>
          <w:ilvl w:val="0"/>
          <w:numId w:val="1"/>
        </w:numPr>
        <w:pBdr>
          <w:bottom w:val="single" w:sz="4" w:space="1" w:color="auto"/>
        </w:pBdr>
        <w:spacing w:after="0"/>
        <w:ind w:left="1134" w:hanging="1134"/>
        <w:rPr>
          <w:b/>
        </w:rPr>
      </w:pPr>
      <w:r>
        <w:rPr>
          <w:b/>
        </w:rPr>
        <w:t xml:space="preserve">About </w:t>
      </w:r>
      <w:r w:rsidR="00C4301E" w:rsidRPr="007B4DA8">
        <w:rPr>
          <w:b/>
        </w:rPr>
        <w:t>BASCA</w:t>
      </w:r>
    </w:p>
    <w:p w14:paraId="5DB17550" w14:textId="77777777" w:rsidR="000A51A6" w:rsidRDefault="000A51A6" w:rsidP="000A51A6">
      <w:pPr>
        <w:pStyle w:val="NoSpacing"/>
      </w:pPr>
      <w:r w:rsidRPr="000A51A6">
        <w:t>BASCA, the British Academy of Songwriters, Composers and Authors, is the professional association for music writers of all genres in the UK. With approximately 1,700 members, it is the single voice for British music creators.</w:t>
      </w:r>
    </w:p>
    <w:p w14:paraId="7BEE59B2" w14:textId="77777777" w:rsidR="000A51A6" w:rsidRPr="000A51A6" w:rsidRDefault="000A51A6" w:rsidP="000A51A6">
      <w:pPr>
        <w:pStyle w:val="NoSpacing"/>
      </w:pPr>
    </w:p>
    <w:p w14:paraId="01F4077D" w14:textId="77777777" w:rsidR="000A51A6" w:rsidRPr="000A51A6" w:rsidRDefault="000A51A6" w:rsidP="000A51A6">
      <w:pPr>
        <w:pStyle w:val="NoSpacing"/>
      </w:pPr>
      <w:r w:rsidRPr="000A51A6">
        <w:t>BASCA works to foster a sense of community amongst songwriters, lyricists and composers, and to campaign on their behalf in the domestic, European and international political arenas.  As the only association in the country made up entirely of music writers, the organisation has an unparalleled insight into the issues affecting music creators in the UK today.  We work closely with our members, keeping them informed in a constantly changing environment via our publications, websites, seminars and professional networking events.  BASCA also presents the Ivor Novello Awards, British Composer Awards and Gold Badge Awards annually.</w:t>
      </w:r>
    </w:p>
    <w:p w14:paraId="09D009C6" w14:textId="77777777" w:rsidR="00EF5086" w:rsidRDefault="00EF5086" w:rsidP="000A51A6">
      <w:pPr>
        <w:pStyle w:val="NoSpacing"/>
      </w:pPr>
    </w:p>
    <w:p w14:paraId="0D13AFBA" w14:textId="77777777" w:rsidR="000A51A6" w:rsidRDefault="000A51A6" w:rsidP="000A51A6">
      <w:pPr>
        <w:pStyle w:val="NoSpacing"/>
      </w:pPr>
      <w:r w:rsidRPr="000A51A6">
        <w:t>Membership of BASCA is open to working songwriters who are members of a royalty collection society, such as PRS for Music, BMI or ASCAP.</w:t>
      </w:r>
    </w:p>
    <w:p w14:paraId="47491EEB" w14:textId="77777777" w:rsidR="00EF5086" w:rsidRPr="000A51A6" w:rsidRDefault="00EF5086" w:rsidP="000A51A6">
      <w:pPr>
        <w:pStyle w:val="NoSpacing"/>
      </w:pPr>
    </w:p>
    <w:p w14:paraId="5B33FC55" w14:textId="77777777" w:rsidR="000A51A6" w:rsidRDefault="000A51A6" w:rsidP="000A51A6">
      <w:pPr>
        <w:pStyle w:val="NoSpacing"/>
      </w:pPr>
      <w:r w:rsidRPr="000A51A6">
        <w:t>BASCA Fellows: John Adams, David Arnold, Sir Malcolm Arnold, John Barry, Don Black, Pierre Boulez, Sir John Dankworth, David Ferguson, George Fenton, Sir Elton John, Barry Gibb, Maurice Gibb, Robin Gibb, Sir Andrew Lloyd Webber, Sir Paul McCartney, Sir Peter Maxwell Davies and Sir Tim Rice.</w:t>
      </w:r>
    </w:p>
    <w:p w14:paraId="74642F74" w14:textId="77777777" w:rsidR="000A51A6" w:rsidRDefault="000A51A6" w:rsidP="000A51A6">
      <w:pPr>
        <w:pStyle w:val="NoSpacing"/>
      </w:pPr>
    </w:p>
    <w:p w14:paraId="427D6888" w14:textId="77777777" w:rsidR="00724774" w:rsidRPr="00494DE6" w:rsidRDefault="00494DE6" w:rsidP="00494DE6">
      <w:pPr>
        <w:pStyle w:val="NoSpacing"/>
        <w:rPr>
          <w:rFonts w:cstheme="minorHAnsi"/>
        </w:rPr>
      </w:pPr>
      <w:r>
        <w:t xml:space="preserve">For more information about us, please refer to the following website: </w:t>
      </w:r>
      <w:hyperlink r:id="rId8" w:history="1">
        <w:r w:rsidR="000A51A6" w:rsidRPr="000A51A6">
          <w:rPr>
            <w:rStyle w:val="Hyperlink"/>
            <w:rFonts w:cstheme="minorHAnsi"/>
          </w:rPr>
          <w:t>www.basca.org.uk</w:t>
        </w:r>
      </w:hyperlink>
      <w:r>
        <w:t>.</w:t>
      </w:r>
    </w:p>
    <w:p w14:paraId="601FF8C1" w14:textId="77777777" w:rsidR="00032A0F" w:rsidRDefault="00032A0F" w:rsidP="006148D6">
      <w:pPr>
        <w:spacing w:after="0"/>
      </w:pPr>
    </w:p>
    <w:p w14:paraId="4596EBAA" w14:textId="77777777" w:rsidR="00032A0F" w:rsidRDefault="00032A0F" w:rsidP="006148D6">
      <w:pPr>
        <w:spacing w:after="0"/>
      </w:pPr>
    </w:p>
    <w:p w14:paraId="49DBB3A5" w14:textId="77777777" w:rsidR="00013F60" w:rsidRPr="007B4DA8" w:rsidRDefault="00013F60" w:rsidP="008240D3">
      <w:pPr>
        <w:pStyle w:val="ListParagraph"/>
        <w:numPr>
          <w:ilvl w:val="0"/>
          <w:numId w:val="1"/>
        </w:numPr>
        <w:pBdr>
          <w:bottom w:val="single" w:sz="4" w:space="1" w:color="auto"/>
        </w:pBdr>
        <w:spacing w:after="0"/>
        <w:ind w:left="1134" w:hanging="1134"/>
        <w:rPr>
          <w:b/>
        </w:rPr>
      </w:pPr>
      <w:r w:rsidRPr="007B4DA8">
        <w:rPr>
          <w:b/>
        </w:rPr>
        <w:t>Definitions</w:t>
      </w:r>
    </w:p>
    <w:p w14:paraId="0C87A772" w14:textId="77777777" w:rsidR="007B4DA8" w:rsidRDefault="007B4DA8" w:rsidP="00013F60">
      <w:pPr>
        <w:pStyle w:val="NoSpacing"/>
      </w:pPr>
    </w:p>
    <w:p w14:paraId="4B2F8679" w14:textId="77777777" w:rsidR="00007A38" w:rsidRPr="007B4DA8" w:rsidRDefault="00494DE6" w:rsidP="008240D3">
      <w:pPr>
        <w:pStyle w:val="NoSpacing"/>
        <w:numPr>
          <w:ilvl w:val="1"/>
          <w:numId w:val="1"/>
        </w:numPr>
        <w:ind w:left="1134" w:hanging="708"/>
        <w:rPr>
          <w:b/>
        </w:rPr>
      </w:pPr>
      <w:r>
        <w:rPr>
          <w:b/>
        </w:rPr>
        <w:t>The right to culture</w:t>
      </w:r>
    </w:p>
    <w:p w14:paraId="7946A36D" w14:textId="77777777" w:rsidR="00494DE6" w:rsidRDefault="00494DE6" w:rsidP="00494DE6">
      <w:pPr>
        <w:pStyle w:val="NoSpacing"/>
      </w:pPr>
      <w:r>
        <w:t>The Human Rights aspects of the right to culture of particular interest to our members encompass</w:t>
      </w:r>
      <w:r w:rsidR="00B57EAA">
        <w:t xml:space="preserve"> all elements of the protection of scientific, literary and artistic pursuits of society, including</w:t>
      </w:r>
      <w:r>
        <w:t>:</w:t>
      </w:r>
    </w:p>
    <w:p w14:paraId="25F873C7" w14:textId="77777777" w:rsidR="00B57EAA" w:rsidRDefault="00B57EAA" w:rsidP="00B57EAA">
      <w:pPr>
        <w:pStyle w:val="NoSpacing"/>
        <w:numPr>
          <w:ilvl w:val="0"/>
          <w:numId w:val="5"/>
        </w:numPr>
      </w:pPr>
      <w:r>
        <w:t>the right to enjoy the arts;</w:t>
      </w:r>
    </w:p>
    <w:p w14:paraId="477E516A" w14:textId="77777777" w:rsidR="00494DE6" w:rsidRDefault="00494DE6" w:rsidP="00494DE6">
      <w:pPr>
        <w:pStyle w:val="NoSpacing"/>
        <w:numPr>
          <w:ilvl w:val="0"/>
          <w:numId w:val="5"/>
        </w:numPr>
      </w:pPr>
      <w:r>
        <w:t>the right to education;</w:t>
      </w:r>
    </w:p>
    <w:p w14:paraId="54062B38" w14:textId="77777777" w:rsidR="00494DE6" w:rsidRDefault="00494DE6" w:rsidP="00494DE6">
      <w:pPr>
        <w:pStyle w:val="NoSpacing"/>
        <w:numPr>
          <w:ilvl w:val="0"/>
          <w:numId w:val="5"/>
        </w:numPr>
      </w:pPr>
      <w:r w:rsidRPr="00013F60">
        <w:t>the r</w:t>
      </w:r>
      <w:r>
        <w:t>ight to cultural participation;</w:t>
      </w:r>
    </w:p>
    <w:p w14:paraId="0BB4E9C6" w14:textId="77777777" w:rsidR="00494DE6" w:rsidRDefault="00494DE6" w:rsidP="00494DE6">
      <w:pPr>
        <w:pStyle w:val="NoSpacing"/>
        <w:numPr>
          <w:ilvl w:val="0"/>
          <w:numId w:val="5"/>
        </w:numPr>
      </w:pPr>
      <w:r>
        <w:t>freedom for creative activity;</w:t>
      </w:r>
    </w:p>
    <w:p w14:paraId="36791005" w14:textId="77777777" w:rsidR="00B57EAA" w:rsidRDefault="00B57EAA" w:rsidP="00B57EAA">
      <w:pPr>
        <w:pStyle w:val="NoSpacing"/>
        <w:numPr>
          <w:ilvl w:val="0"/>
          <w:numId w:val="5"/>
        </w:numPr>
      </w:pPr>
      <w:r w:rsidRPr="00013F60">
        <w:t>freedom of t</w:t>
      </w:r>
      <w:r>
        <w:t>hought, conscience or religion;</w:t>
      </w:r>
    </w:p>
    <w:p w14:paraId="5D686768" w14:textId="77777777" w:rsidR="00B57EAA" w:rsidRDefault="00B57EAA" w:rsidP="00B57EAA">
      <w:pPr>
        <w:pStyle w:val="NoSpacing"/>
        <w:numPr>
          <w:ilvl w:val="0"/>
          <w:numId w:val="5"/>
        </w:numPr>
      </w:pPr>
      <w:r w:rsidRPr="00013F60">
        <w:t>fre</w:t>
      </w:r>
      <w:r>
        <w:t>edom of opinion and expression;</w:t>
      </w:r>
    </w:p>
    <w:p w14:paraId="0953E796" w14:textId="77777777" w:rsidR="00B57EAA" w:rsidRDefault="00B57EAA" w:rsidP="00B57EAA">
      <w:pPr>
        <w:pStyle w:val="NoSpacing"/>
        <w:numPr>
          <w:ilvl w:val="0"/>
          <w:numId w:val="5"/>
        </w:numPr>
      </w:pPr>
      <w:r>
        <w:t>the protection of non-discrimination;</w:t>
      </w:r>
    </w:p>
    <w:p w14:paraId="72E8210F" w14:textId="77777777" w:rsidR="00B57EAA" w:rsidRDefault="00B57EAA" w:rsidP="00B57EAA">
      <w:pPr>
        <w:pStyle w:val="NoSpacing"/>
        <w:numPr>
          <w:ilvl w:val="0"/>
          <w:numId w:val="5"/>
        </w:numPr>
      </w:pPr>
      <w:r>
        <w:t xml:space="preserve">the </w:t>
      </w:r>
      <w:r w:rsidRPr="00013F60">
        <w:t>protection of persons belonging to ethnic, reli</w:t>
      </w:r>
      <w:r>
        <w:t>gious or linguistic minorities;</w:t>
      </w:r>
    </w:p>
    <w:p w14:paraId="4E4925CC" w14:textId="77777777" w:rsidR="00494DE6" w:rsidRDefault="00494DE6" w:rsidP="00B57EAA">
      <w:pPr>
        <w:pStyle w:val="NoSpacing"/>
        <w:numPr>
          <w:ilvl w:val="0"/>
          <w:numId w:val="5"/>
        </w:numPr>
      </w:pPr>
      <w:r>
        <w:t>the r</w:t>
      </w:r>
      <w:r w:rsidRPr="00013F60">
        <w:t>ight of</w:t>
      </w:r>
      <w:r>
        <w:t xml:space="preserve"> the</w:t>
      </w:r>
      <w:r w:rsidRPr="00013F60">
        <w:t xml:space="preserve"> individual to benefit from the protection of the moral and material interests resulting from any scientific, literary or artistic produc</w:t>
      </w:r>
      <w:r w:rsidR="00B57EAA">
        <w:t>tion of which he is the author; and</w:t>
      </w:r>
    </w:p>
    <w:p w14:paraId="673BEBEF" w14:textId="77777777" w:rsidR="00494DE6" w:rsidRDefault="00B57EAA" w:rsidP="00494DE6">
      <w:pPr>
        <w:pStyle w:val="NoSpacing"/>
        <w:numPr>
          <w:ilvl w:val="0"/>
          <w:numId w:val="5"/>
        </w:numPr>
      </w:pPr>
      <w:r>
        <w:t xml:space="preserve">the </w:t>
      </w:r>
      <w:r w:rsidR="00494DE6">
        <w:t>protection of cultural heritage and</w:t>
      </w:r>
      <w:r w:rsidR="00494DE6" w:rsidRPr="00514A73">
        <w:t xml:space="preserve"> </w:t>
      </w:r>
      <w:r w:rsidR="00494DE6" w:rsidRPr="00013F60">
        <w:t>conservation, develo</w:t>
      </w:r>
      <w:r>
        <w:t>pment and diffusion of culture.</w:t>
      </w:r>
    </w:p>
    <w:p w14:paraId="00D70E17" w14:textId="77777777" w:rsidR="008A07AA" w:rsidRPr="00013F60" w:rsidRDefault="008A07AA" w:rsidP="00013F60">
      <w:pPr>
        <w:pStyle w:val="NoSpacing"/>
      </w:pPr>
    </w:p>
    <w:p w14:paraId="554428CC" w14:textId="77777777" w:rsidR="00007A38" w:rsidRPr="007B4DA8" w:rsidRDefault="00007A38" w:rsidP="008240D3">
      <w:pPr>
        <w:pStyle w:val="NoSpacing"/>
        <w:numPr>
          <w:ilvl w:val="1"/>
          <w:numId w:val="1"/>
        </w:numPr>
        <w:ind w:left="1134" w:hanging="708"/>
        <w:rPr>
          <w:b/>
        </w:rPr>
      </w:pPr>
      <w:r w:rsidRPr="007B4DA8">
        <w:rPr>
          <w:b/>
        </w:rPr>
        <w:t>Legal basis</w:t>
      </w:r>
    </w:p>
    <w:p w14:paraId="32DE0CE7" w14:textId="77777777" w:rsidR="000A51A6" w:rsidRDefault="00007A38" w:rsidP="000A51A6">
      <w:pPr>
        <w:pStyle w:val="NoSpacing"/>
      </w:pPr>
      <w:r>
        <w:t xml:space="preserve">Article 22 of the </w:t>
      </w:r>
      <w:r w:rsidR="00013F60" w:rsidRPr="008A07AA">
        <w:t>Charter of Fundamental Rights of the European Union</w:t>
      </w:r>
      <w:r w:rsidR="00013F60" w:rsidRPr="00013F60">
        <w:rPr>
          <w:rStyle w:val="apple-converted-space"/>
        </w:rPr>
        <w:t> </w:t>
      </w:r>
      <w:r>
        <w:t xml:space="preserve">(2000) </w:t>
      </w:r>
      <w:r w:rsidR="00CD6A4B">
        <w:t xml:space="preserve">notes </w:t>
      </w:r>
      <w:r>
        <w:t xml:space="preserve">that </w:t>
      </w:r>
      <w:r w:rsidR="00013F60" w:rsidRPr="00013F60">
        <w:t>‘</w:t>
      </w:r>
      <w:r>
        <w:t>t</w:t>
      </w:r>
      <w:r w:rsidR="00013F60" w:rsidRPr="00013F60">
        <w:t>he Union shall respect cultural, rel</w:t>
      </w:r>
      <w:r>
        <w:t>igious and linguistic diversity</w:t>
      </w:r>
      <w:r w:rsidR="00013F60" w:rsidRPr="00013F60">
        <w:t>’</w:t>
      </w:r>
      <w:r>
        <w:t>.</w:t>
      </w:r>
      <w:r w:rsidR="008A07AA">
        <w:t xml:space="preserve"> </w:t>
      </w:r>
      <w:r w:rsidR="00494DE6">
        <w:t>The UK incorporated the European Charter of Fundamental Rights into its legislation through the Human Rights Act 1998.</w:t>
      </w:r>
    </w:p>
    <w:p w14:paraId="0BA1C35A" w14:textId="77777777" w:rsidR="0040272A" w:rsidRDefault="0040272A" w:rsidP="0040272A">
      <w:pPr>
        <w:pStyle w:val="NoSpacing"/>
      </w:pPr>
    </w:p>
    <w:p w14:paraId="57D00778" w14:textId="77777777" w:rsidR="006148D6" w:rsidRPr="0040272A" w:rsidRDefault="006148D6" w:rsidP="0040272A">
      <w:pPr>
        <w:pStyle w:val="NoSpacing"/>
      </w:pPr>
    </w:p>
    <w:p w14:paraId="62BB7423" w14:textId="77777777" w:rsidR="00C4301E" w:rsidRPr="007B4DA8" w:rsidRDefault="00C4301E" w:rsidP="008240D3">
      <w:pPr>
        <w:pStyle w:val="ListParagraph"/>
        <w:numPr>
          <w:ilvl w:val="0"/>
          <w:numId w:val="1"/>
        </w:numPr>
        <w:pBdr>
          <w:bottom w:val="single" w:sz="4" w:space="1" w:color="auto"/>
        </w:pBdr>
        <w:spacing w:after="0"/>
        <w:ind w:left="1134" w:hanging="1134"/>
        <w:rPr>
          <w:b/>
        </w:rPr>
      </w:pPr>
      <w:r w:rsidRPr="007B4DA8">
        <w:rPr>
          <w:b/>
        </w:rPr>
        <w:t>Artistic freedom</w:t>
      </w:r>
      <w:r w:rsidR="00E274BE">
        <w:rPr>
          <w:b/>
        </w:rPr>
        <w:t>: the financials of accessing and contributing to the arts</w:t>
      </w:r>
    </w:p>
    <w:p w14:paraId="4C6351FC" w14:textId="77777777" w:rsidR="00EF5086" w:rsidRDefault="00EF5086" w:rsidP="00EF5086">
      <w:pPr>
        <w:pStyle w:val="NoSpacing"/>
      </w:pPr>
    </w:p>
    <w:p w14:paraId="194D0046" w14:textId="77777777" w:rsidR="00EF5086" w:rsidRPr="007A179C" w:rsidRDefault="002C7BFD" w:rsidP="008240D3">
      <w:pPr>
        <w:pStyle w:val="NoSpacing"/>
        <w:numPr>
          <w:ilvl w:val="0"/>
          <w:numId w:val="7"/>
        </w:numPr>
        <w:ind w:left="1134" w:hanging="708"/>
        <w:rPr>
          <w:b/>
        </w:rPr>
      </w:pPr>
      <w:r w:rsidRPr="007A179C">
        <w:rPr>
          <w:b/>
        </w:rPr>
        <w:t>Accessing</w:t>
      </w:r>
      <w:r w:rsidR="00EF5086" w:rsidRPr="007A179C">
        <w:rPr>
          <w:b/>
        </w:rPr>
        <w:t xml:space="preserve"> a career</w:t>
      </w:r>
      <w:r w:rsidR="005C0C09" w:rsidRPr="007A179C">
        <w:rPr>
          <w:b/>
        </w:rPr>
        <w:t xml:space="preserve"> in music</w:t>
      </w:r>
      <w:r w:rsidR="008F215D">
        <w:rPr>
          <w:b/>
        </w:rPr>
        <w:t xml:space="preserve">: the </w:t>
      </w:r>
      <w:r w:rsidR="00B54E39">
        <w:rPr>
          <w:b/>
        </w:rPr>
        <w:t>right to (musical) education</w:t>
      </w:r>
    </w:p>
    <w:p w14:paraId="3A103B19" w14:textId="77777777" w:rsidR="000A51A6" w:rsidRPr="00EF5086" w:rsidRDefault="000A51A6" w:rsidP="00EF5086">
      <w:pPr>
        <w:pStyle w:val="NoSpacing"/>
      </w:pPr>
      <w:r w:rsidRPr="00EF5086">
        <w:t>It is typical that it cost many tens of thousands of pounds in education to tr</w:t>
      </w:r>
      <w:r w:rsidR="002C7BFD">
        <w:t>ain to be a classical composer.</w:t>
      </w:r>
      <w:r w:rsidRPr="00EF5086">
        <w:t xml:space="preserve"> Songwriters </w:t>
      </w:r>
      <w:r w:rsidR="002C7BFD">
        <w:t xml:space="preserve">might face </w:t>
      </w:r>
      <w:r w:rsidRPr="00EF5086">
        <w:t>less</w:t>
      </w:r>
      <w:r w:rsidR="002C7BFD">
        <w:t xml:space="preserve">er expenses </w:t>
      </w:r>
      <w:r w:rsidRPr="00EF5086">
        <w:t xml:space="preserve">though </w:t>
      </w:r>
      <w:r w:rsidR="002C7BFD">
        <w:t xml:space="preserve">obtaining a university degree (with its concurrent fees) is </w:t>
      </w:r>
      <w:r w:rsidRPr="00EF5086">
        <w:t xml:space="preserve">becoming by far the most popular route into the music industry.  </w:t>
      </w:r>
    </w:p>
    <w:p w14:paraId="1BB7F45E" w14:textId="77777777" w:rsidR="00EF5086" w:rsidRPr="00301E8D" w:rsidRDefault="002C7BFD" w:rsidP="00301E8D">
      <w:pPr>
        <w:pStyle w:val="NoSpacing"/>
      </w:pPr>
      <w:r>
        <w:t>Indeed according to recent research, t</w:t>
      </w:r>
      <w:r w:rsidR="00301E8D">
        <w:t xml:space="preserve">wo thirds of musicians (65%) </w:t>
      </w:r>
      <w:r w:rsidR="00301E8D" w:rsidRPr="00301E8D">
        <w:t>undertake four years or more of</w:t>
      </w:r>
      <w:r w:rsidR="00301E8D">
        <w:t xml:space="preserve"> </w:t>
      </w:r>
      <w:r w:rsidR="00301E8D" w:rsidRPr="00301E8D">
        <w:t>formal education and training</w:t>
      </w:r>
      <w:r>
        <w:t>,</w:t>
      </w:r>
      <w:r w:rsidR="00301E8D">
        <w:t xml:space="preserve"> </w:t>
      </w:r>
      <w:r w:rsidR="00301E8D" w:rsidRPr="00301E8D">
        <w:t xml:space="preserve">40% </w:t>
      </w:r>
      <w:r>
        <w:t>of which hold</w:t>
      </w:r>
      <w:r w:rsidR="00301E8D" w:rsidRPr="00301E8D">
        <w:t xml:space="preserve"> a degree in</w:t>
      </w:r>
      <w:r w:rsidR="00301E8D">
        <w:t xml:space="preserve"> </w:t>
      </w:r>
      <w:r w:rsidR="00301E8D" w:rsidRPr="00301E8D">
        <w:t>music.</w:t>
      </w:r>
    </w:p>
    <w:p w14:paraId="7B267C28" w14:textId="77777777" w:rsidR="000A51A6" w:rsidRDefault="000A51A6" w:rsidP="000A51A6">
      <w:pPr>
        <w:spacing w:after="0"/>
      </w:pPr>
    </w:p>
    <w:p w14:paraId="0E760BB6" w14:textId="77777777" w:rsidR="000A51A6" w:rsidRPr="002C7BFD" w:rsidRDefault="002C7BFD" w:rsidP="002C7BFD">
      <w:pPr>
        <w:pStyle w:val="NoSpacing"/>
      </w:pPr>
      <w:r>
        <w:t xml:space="preserve">Moreover, </w:t>
      </w:r>
      <w:r w:rsidR="000A51A6" w:rsidRPr="002C7BFD">
        <w:t xml:space="preserve">research about equality and diversity </w:t>
      </w:r>
      <w:r>
        <w:t>in the U</w:t>
      </w:r>
      <w:r w:rsidR="00CD6A4B">
        <w:t>K</w:t>
      </w:r>
      <w:r>
        <w:t xml:space="preserve"> </w:t>
      </w:r>
      <w:r w:rsidR="00CD6A4B">
        <w:t>m</w:t>
      </w:r>
      <w:r>
        <w:t>usic industry paints</w:t>
      </w:r>
      <w:r w:rsidR="000A51A6" w:rsidRPr="002C7BFD">
        <w:t xml:space="preserve"> a bleak picture of the landscape</w:t>
      </w:r>
      <w:r>
        <w:t xml:space="preserve"> </w:t>
      </w:r>
      <w:r w:rsidR="000A51A6" w:rsidRPr="002C7BFD">
        <w:t xml:space="preserve">for both gender and ethnic diversity. </w:t>
      </w:r>
      <w:r>
        <w:t>For example in 2012 only</w:t>
      </w:r>
      <w:r w:rsidR="000A51A6" w:rsidRPr="002C7BFD">
        <w:t xml:space="preserve"> 14% of PRS for Music members </w:t>
      </w:r>
      <w:r>
        <w:t>were female.</w:t>
      </w:r>
    </w:p>
    <w:p w14:paraId="61ABFE49" w14:textId="77777777" w:rsidR="000A51A6" w:rsidRDefault="000A51A6" w:rsidP="00E274BE">
      <w:pPr>
        <w:pStyle w:val="NoSpacing"/>
      </w:pPr>
    </w:p>
    <w:p w14:paraId="1E472710" w14:textId="77777777" w:rsidR="00EF5086" w:rsidRPr="007A179C" w:rsidRDefault="00A5256F" w:rsidP="008240D3">
      <w:pPr>
        <w:pStyle w:val="NoSpacing"/>
        <w:numPr>
          <w:ilvl w:val="0"/>
          <w:numId w:val="7"/>
        </w:numPr>
        <w:ind w:left="1134" w:hanging="708"/>
        <w:rPr>
          <w:b/>
        </w:rPr>
      </w:pPr>
      <w:r w:rsidRPr="007A179C">
        <w:rPr>
          <w:b/>
        </w:rPr>
        <w:t>Sustaining</w:t>
      </w:r>
      <w:r w:rsidR="00EF5086" w:rsidRPr="007A179C">
        <w:rPr>
          <w:b/>
        </w:rPr>
        <w:t xml:space="preserve"> a career</w:t>
      </w:r>
      <w:r w:rsidR="005C0C09" w:rsidRPr="007A179C">
        <w:rPr>
          <w:b/>
        </w:rPr>
        <w:t xml:space="preserve"> in music</w:t>
      </w:r>
      <w:r w:rsidR="00B54E39">
        <w:rPr>
          <w:b/>
        </w:rPr>
        <w:t>: right to participation in cultural life</w:t>
      </w:r>
    </w:p>
    <w:p w14:paraId="2AB263E9" w14:textId="1755D842" w:rsidR="00A5256F" w:rsidRDefault="004201BC" w:rsidP="007F198B">
      <w:pPr>
        <w:pStyle w:val="NoSpacing"/>
      </w:pPr>
      <w:r>
        <w:t>Whilst t</w:t>
      </w:r>
      <w:r w:rsidRPr="00F12B25">
        <w:t>he music industry’s economic contribution is growing by 9% year-on-year</w:t>
      </w:r>
      <w:r>
        <w:t xml:space="preserve"> and its </w:t>
      </w:r>
      <w:r w:rsidRPr="00F12B25">
        <w:t>GVA amounts to £3.8bn</w:t>
      </w:r>
      <w:r>
        <w:t>,</w:t>
      </w:r>
      <w:r w:rsidR="00EC47EA" w:rsidRPr="007F198B">
        <w:t xml:space="preserve"> </w:t>
      </w:r>
      <w:r w:rsidR="00A34014">
        <w:t>songwriters and composers</w:t>
      </w:r>
      <w:r w:rsidR="00EC47EA" w:rsidRPr="007F198B">
        <w:t xml:space="preserve"> </w:t>
      </w:r>
      <w:r w:rsidR="00A5256F">
        <w:t xml:space="preserve">still face low income levels and </w:t>
      </w:r>
      <w:r w:rsidR="00EC47EA" w:rsidRPr="007F198B">
        <w:t xml:space="preserve">are </w:t>
      </w:r>
      <w:r w:rsidR="007F198B">
        <w:t>in constant struggle</w:t>
      </w:r>
      <w:r w:rsidR="00A34014">
        <w:t xml:space="preserve"> to secure fair remuneration.</w:t>
      </w:r>
    </w:p>
    <w:p w14:paraId="18AFA5FB" w14:textId="77777777" w:rsidR="00A5256F" w:rsidRDefault="00A5256F" w:rsidP="007F198B">
      <w:pPr>
        <w:pStyle w:val="NoSpacing"/>
      </w:pPr>
    </w:p>
    <w:p w14:paraId="257F5AD6" w14:textId="77777777" w:rsidR="00A5256F" w:rsidRDefault="00A5256F" w:rsidP="00A5256F">
      <w:pPr>
        <w:pStyle w:val="NoSpacing"/>
      </w:pPr>
      <w:r>
        <w:t xml:space="preserve">Indeed, </w:t>
      </w:r>
      <w:r w:rsidR="002C7BFD">
        <w:t xml:space="preserve">more than half </w:t>
      </w:r>
      <w:r w:rsidRPr="00B74E5A">
        <w:t>of the</w:t>
      </w:r>
      <w:r>
        <w:t xml:space="preserve"> </w:t>
      </w:r>
      <w:r w:rsidRPr="00B74E5A">
        <w:t xml:space="preserve">musicians surveyed </w:t>
      </w:r>
      <w:r w:rsidR="002C7BFD">
        <w:t xml:space="preserve">by MU </w:t>
      </w:r>
      <w:r w:rsidR="007A179C">
        <w:t xml:space="preserve">in 2012 </w:t>
      </w:r>
      <w:r w:rsidR="002C7BFD" w:rsidRPr="00B74E5A">
        <w:t xml:space="preserve">(56%) </w:t>
      </w:r>
      <w:r w:rsidRPr="00B74E5A">
        <w:t>earn</w:t>
      </w:r>
      <w:r w:rsidR="00CD6A4B">
        <w:t>ed</w:t>
      </w:r>
      <w:r w:rsidRPr="00B74E5A">
        <w:t xml:space="preserve"> less</w:t>
      </w:r>
      <w:r>
        <w:t xml:space="preserve"> </w:t>
      </w:r>
      <w:r w:rsidRPr="00B74E5A">
        <w:t>than £20k</w:t>
      </w:r>
      <w:r w:rsidR="007A179C">
        <w:t xml:space="preserve">: </w:t>
      </w:r>
      <w:r w:rsidR="002C7BFD">
        <w:t xml:space="preserve">a minority of musicians </w:t>
      </w:r>
      <w:r w:rsidR="00CD6A4B">
        <w:t>were</w:t>
      </w:r>
      <w:r w:rsidR="002C7BFD">
        <w:t xml:space="preserve"> </w:t>
      </w:r>
      <w:r w:rsidRPr="00D55EB7">
        <w:t>full-time</w:t>
      </w:r>
      <w:r>
        <w:t xml:space="preserve"> </w:t>
      </w:r>
      <w:r w:rsidRPr="00D55EB7">
        <w:t>salaried employees</w:t>
      </w:r>
      <w:r w:rsidR="002C7BFD">
        <w:t xml:space="preserve"> (10%)</w:t>
      </w:r>
      <w:r w:rsidR="007A179C">
        <w:t xml:space="preserve">, </w:t>
      </w:r>
      <w:r w:rsidR="002C7BFD">
        <w:t xml:space="preserve">half </w:t>
      </w:r>
      <w:r w:rsidRPr="00D55EB7">
        <w:t xml:space="preserve">of musicians </w:t>
      </w:r>
      <w:r w:rsidR="00CD6A4B">
        <w:t>had</w:t>
      </w:r>
      <w:r w:rsidRPr="00D55EB7">
        <w:t xml:space="preserve"> no regular</w:t>
      </w:r>
      <w:r>
        <w:t xml:space="preserve"> </w:t>
      </w:r>
      <w:r w:rsidRPr="00D55EB7">
        <w:t>employment whatsoever</w:t>
      </w:r>
      <w:r w:rsidR="007A179C">
        <w:t xml:space="preserve"> and </w:t>
      </w:r>
      <w:r w:rsidR="007A179C" w:rsidRPr="00B74E5A">
        <w:t xml:space="preserve">60% </w:t>
      </w:r>
      <w:r w:rsidR="007A179C">
        <w:t>report</w:t>
      </w:r>
      <w:r w:rsidR="00CD6A4B">
        <w:t>ed</w:t>
      </w:r>
      <w:r w:rsidR="007A179C">
        <w:t xml:space="preserve"> working for free</w:t>
      </w:r>
      <w:r w:rsidR="007A179C" w:rsidRPr="002C7BFD">
        <w:t xml:space="preserve"> </w:t>
      </w:r>
      <w:r w:rsidR="007A179C">
        <w:t>on occasion.</w:t>
      </w:r>
      <w:r w:rsidR="008240D3">
        <w:t xml:space="preserve"> </w:t>
      </w:r>
      <w:r w:rsidR="007A179C">
        <w:t xml:space="preserve">Therefore in order to sustain a career in music, one </w:t>
      </w:r>
      <w:r w:rsidR="007A179C" w:rsidRPr="00D55EB7">
        <w:t>third of</w:t>
      </w:r>
      <w:r w:rsidR="007A179C">
        <w:t xml:space="preserve"> </w:t>
      </w:r>
      <w:r w:rsidR="007A179C" w:rsidRPr="00D55EB7">
        <w:t xml:space="preserve">musicians (34%) </w:t>
      </w:r>
      <w:r w:rsidR="007A179C">
        <w:t>carried out employment outside of the industry</w:t>
      </w:r>
      <w:r w:rsidR="007A179C" w:rsidRPr="00D55EB7">
        <w:t>.</w:t>
      </w:r>
    </w:p>
    <w:p w14:paraId="21CC969D" w14:textId="77777777" w:rsidR="007A179C" w:rsidRPr="00D55EB7" w:rsidRDefault="007A179C" w:rsidP="00A5256F">
      <w:pPr>
        <w:pStyle w:val="NoSpacing"/>
      </w:pPr>
    </w:p>
    <w:p w14:paraId="40BADAD4" w14:textId="12F7C982" w:rsidR="00A5256F" w:rsidRDefault="008240D3" w:rsidP="00A5256F">
      <w:pPr>
        <w:pStyle w:val="NoSpacing"/>
      </w:pPr>
      <w:r>
        <w:t>Finally, the industry suffers from poor pension provision</w:t>
      </w:r>
      <w:r w:rsidR="00CD6A4B">
        <w:t>. S</w:t>
      </w:r>
      <w:r>
        <w:t xml:space="preserve">ince a sizeable </w:t>
      </w:r>
      <w:r w:rsidR="007A179C" w:rsidRPr="00D55EB7">
        <w:t>majority of musicians</w:t>
      </w:r>
      <w:r w:rsidR="007A179C">
        <w:t xml:space="preserve"> </w:t>
      </w:r>
      <w:r w:rsidR="007A179C" w:rsidRPr="00D55EB7">
        <w:t xml:space="preserve">work freelance </w:t>
      </w:r>
      <w:r w:rsidRPr="00D55EB7">
        <w:t xml:space="preserve">(94%) </w:t>
      </w:r>
      <w:r w:rsidR="007A179C" w:rsidRPr="00D55EB7">
        <w:t>for all or part of their income</w:t>
      </w:r>
      <w:r>
        <w:t>, o</w:t>
      </w:r>
      <w:r w:rsidR="00A5256F" w:rsidRPr="00B74E5A">
        <w:t>nly 35%</w:t>
      </w:r>
      <w:r w:rsidR="00A5256F">
        <w:t xml:space="preserve"> </w:t>
      </w:r>
      <w:r w:rsidR="00A5256F" w:rsidRPr="00B74E5A">
        <w:t xml:space="preserve">of </w:t>
      </w:r>
      <w:r>
        <w:t xml:space="preserve">all </w:t>
      </w:r>
      <w:r w:rsidR="00A5256F" w:rsidRPr="00B74E5A">
        <w:t xml:space="preserve">musicians </w:t>
      </w:r>
      <w:r w:rsidR="009C2AF5" w:rsidRPr="00B74E5A">
        <w:t>pa</w:t>
      </w:r>
      <w:r w:rsidR="004201BC">
        <w:t>y</w:t>
      </w:r>
      <w:r w:rsidR="00A5256F" w:rsidRPr="00B74E5A">
        <w:t xml:space="preserve"> into</w:t>
      </w:r>
      <w:r w:rsidR="00A5256F">
        <w:t xml:space="preserve"> </w:t>
      </w:r>
      <w:r w:rsidR="00A5256F" w:rsidRPr="00B74E5A">
        <w:t>a pension scheme</w:t>
      </w:r>
      <w:r>
        <w:t>.</w:t>
      </w:r>
    </w:p>
    <w:p w14:paraId="5B69D007" w14:textId="77777777" w:rsidR="00A5256F" w:rsidRPr="007A179C" w:rsidRDefault="00A5256F" w:rsidP="007F198B">
      <w:pPr>
        <w:pStyle w:val="NoSpacing"/>
        <w:rPr>
          <w:b/>
        </w:rPr>
      </w:pPr>
    </w:p>
    <w:p w14:paraId="055E94A8" w14:textId="77777777" w:rsidR="00A5256F" w:rsidRPr="007A179C" w:rsidRDefault="00B54E39" w:rsidP="008240D3">
      <w:pPr>
        <w:pStyle w:val="NoSpacing"/>
        <w:numPr>
          <w:ilvl w:val="0"/>
          <w:numId w:val="7"/>
        </w:numPr>
        <w:ind w:left="1134" w:hanging="708"/>
        <w:rPr>
          <w:b/>
        </w:rPr>
      </w:pPr>
      <w:r>
        <w:rPr>
          <w:b/>
        </w:rPr>
        <w:t>Cr</w:t>
      </w:r>
      <w:r w:rsidR="005C0C09" w:rsidRPr="007A179C">
        <w:rPr>
          <w:b/>
        </w:rPr>
        <w:t>eator revenue</w:t>
      </w:r>
      <w:r>
        <w:rPr>
          <w:b/>
        </w:rPr>
        <w:t xml:space="preserve"> in the digital market: fair remuneration</w:t>
      </w:r>
    </w:p>
    <w:p w14:paraId="1879AB07" w14:textId="071FD7C2" w:rsidR="007F198B" w:rsidRDefault="004201BC" w:rsidP="008F215D">
      <w:pPr>
        <w:pStyle w:val="NoSpacing"/>
      </w:pPr>
      <w:r>
        <w:t>T</w:t>
      </w:r>
      <w:r w:rsidR="00F12B25">
        <w:t>h</w:t>
      </w:r>
      <w:r w:rsidR="007F198B" w:rsidRPr="007F198B">
        <w:t xml:space="preserve">e </w:t>
      </w:r>
      <w:r w:rsidR="00EF5086">
        <w:t xml:space="preserve">total </w:t>
      </w:r>
      <w:r w:rsidR="007F198B" w:rsidRPr="007F198B">
        <w:t xml:space="preserve">digital market </w:t>
      </w:r>
      <w:r w:rsidR="00EF5086">
        <w:t xml:space="preserve">revenue </w:t>
      </w:r>
      <w:r w:rsidR="007F198B" w:rsidRPr="007F198B">
        <w:t xml:space="preserve">now accounts for 50% </w:t>
      </w:r>
      <w:r w:rsidR="008F215D">
        <w:t xml:space="preserve">(£365.1m) </w:t>
      </w:r>
      <w:r w:rsidR="007F198B" w:rsidRPr="007F198B">
        <w:t>of the UK record industry trade revenues.</w:t>
      </w:r>
      <w:r w:rsidR="007F198B">
        <w:t xml:space="preserve"> </w:t>
      </w:r>
      <w:r w:rsidR="008240D3">
        <w:t>Th</w:t>
      </w:r>
      <w:r w:rsidR="008240D3" w:rsidRPr="007F198B">
        <w:t>e increased contribution of online licensing and ad-suppo</w:t>
      </w:r>
      <w:r>
        <w:t>rted or free streaming services</w:t>
      </w:r>
      <w:r w:rsidR="008240D3" w:rsidRPr="007F198B">
        <w:t xml:space="preserve"> (</w:t>
      </w:r>
      <w:r w:rsidR="008240D3">
        <w:t xml:space="preserve">plus 31% on last year, </w:t>
      </w:r>
      <w:r w:rsidR="008240D3" w:rsidRPr="007F198B">
        <w:t xml:space="preserve">contributing £19m) and cloud services (Google, Apple and Amazon’s locker services) contributing more than £3m </w:t>
      </w:r>
      <w:r w:rsidR="008F215D">
        <w:t xml:space="preserve">illustrate the value in regulating the internet to ensure that </w:t>
      </w:r>
      <w:r w:rsidR="008F215D" w:rsidRPr="007F198B">
        <w:t>revenue is not dissipated</w:t>
      </w:r>
      <w:r w:rsidR="008F215D">
        <w:t xml:space="preserve">. Indeed, </w:t>
      </w:r>
      <w:r w:rsidR="007F198B">
        <w:t xml:space="preserve">its navigation should not be free of rights and poor enforcement policies and </w:t>
      </w:r>
      <w:r w:rsidR="008F215D">
        <w:t xml:space="preserve">the lack of reliable </w:t>
      </w:r>
      <w:r w:rsidR="007F198B">
        <w:t>mechanisms to combat piracy pose a direct threat to musicians’ financial wellbeing.</w:t>
      </w:r>
    </w:p>
    <w:p w14:paraId="14E1974E" w14:textId="73F3FB90" w:rsidR="00F12B25" w:rsidRDefault="00EF5086" w:rsidP="00F12B25">
      <w:pPr>
        <w:pStyle w:val="NoSpacing"/>
      </w:pPr>
      <w:r w:rsidRPr="00F12B25">
        <w:t xml:space="preserve">Royalties </w:t>
      </w:r>
      <w:r w:rsidR="008F215D" w:rsidRPr="00F12B25">
        <w:t xml:space="preserve">represent </w:t>
      </w:r>
      <w:r w:rsidRPr="00F12B25">
        <w:t>a</w:t>
      </w:r>
      <w:r w:rsidR="008F215D" w:rsidRPr="00F12B25">
        <w:t xml:space="preserve"> considerable source of income for </w:t>
      </w:r>
      <w:r w:rsidR="00A34014" w:rsidRPr="00F12B25">
        <w:t>songwriters and composers</w:t>
      </w:r>
      <w:r w:rsidR="00F12B25">
        <w:t>. Indeed royalties constitute 27% of their total earnings which is their biggest share of income (19% from PRS, 5% from record companies; 3% from royalties and rights payments from PPL).</w:t>
      </w:r>
    </w:p>
    <w:p w14:paraId="0EA2F5A6" w14:textId="572C0074" w:rsidR="00EF5086" w:rsidRDefault="00F12B25" w:rsidP="007F198B">
      <w:pPr>
        <w:pStyle w:val="NoSpacing"/>
      </w:pPr>
      <w:r>
        <w:t>Through</w:t>
      </w:r>
      <w:r w:rsidR="00EF5086" w:rsidRPr="00F12B25">
        <w:t xml:space="preserve"> the lack of adequate </w:t>
      </w:r>
      <w:r w:rsidR="008F215D" w:rsidRPr="00F12B25">
        <w:t>policing of the internet and the proliferation of non-licensed/illegal music services,</w:t>
      </w:r>
      <w:r w:rsidR="00EF5086" w:rsidRPr="00F12B25">
        <w:t xml:space="preserve"> </w:t>
      </w:r>
      <w:r>
        <w:t>songwriters and composers</w:t>
      </w:r>
      <w:r w:rsidR="00EF5086" w:rsidRPr="00F12B25">
        <w:t xml:space="preserve"> are deprived of </w:t>
      </w:r>
      <w:r w:rsidR="008F215D" w:rsidRPr="00F12B25">
        <w:t>this income stream</w:t>
      </w:r>
      <w:r w:rsidR="00EF5086" w:rsidRPr="00F12B25">
        <w:t>.</w:t>
      </w:r>
    </w:p>
    <w:p w14:paraId="1A75DDC4" w14:textId="77777777" w:rsidR="008B48F0" w:rsidRDefault="008B48F0" w:rsidP="007F198B">
      <w:pPr>
        <w:pStyle w:val="NoSpacing"/>
      </w:pPr>
    </w:p>
    <w:p w14:paraId="272843C8" w14:textId="4DE5767A" w:rsidR="007F198B" w:rsidRDefault="008F215D" w:rsidP="007F198B">
      <w:pPr>
        <w:pStyle w:val="NoSpacing"/>
      </w:pPr>
      <w:r>
        <w:t xml:space="preserve">Moreover, </w:t>
      </w:r>
      <w:r w:rsidR="00CD6A4B">
        <w:t>although we welcome new and innovative business models, th</w:t>
      </w:r>
      <w:r w:rsidR="009C2AF5">
        <w:t xml:space="preserve">eir emergence can sometimes </w:t>
      </w:r>
      <w:r w:rsidR="007F198B">
        <w:t>create value for intermediaries</w:t>
      </w:r>
      <w:r w:rsidR="00CD6A4B">
        <w:t xml:space="preserve"> </w:t>
      </w:r>
      <w:r w:rsidR="009C2AF5">
        <w:t xml:space="preserve">which </w:t>
      </w:r>
      <w:r w:rsidR="007F198B">
        <w:t>impacts negatively on the share of revenue allocated to creators. This</w:t>
      </w:r>
      <w:r w:rsidR="000A51A6">
        <w:t xml:space="preserve"> additional deduction from their remuneration</w:t>
      </w:r>
      <w:r w:rsidR="007F198B">
        <w:t xml:space="preserve"> </w:t>
      </w:r>
      <w:r>
        <w:t xml:space="preserve">further </w:t>
      </w:r>
      <w:r w:rsidR="007F198B">
        <w:t xml:space="preserve">threatens their ability to sustain their careers and </w:t>
      </w:r>
      <w:r>
        <w:t xml:space="preserve">their ability to </w:t>
      </w:r>
      <w:r w:rsidR="00357044">
        <w:t xml:space="preserve">allocate </w:t>
      </w:r>
      <w:r>
        <w:t>time to creating artistic material since the financial incentive to do so is no longer sufficient.</w:t>
      </w:r>
    </w:p>
    <w:p w14:paraId="4EBD1BEF" w14:textId="77777777" w:rsidR="008F215D" w:rsidRDefault="008F215D" w:rsidP="007F198B">
      <w:pPr>
        <w:pStyle w:val="NoSpacing"/>
      </w:pPr>
    </w:p>
    <w:p w14:paraId="47E57637" w14:textId="77777777" w:rsidR="008240D3" w:rsidRDefault="008240D3" w:rsidP="008240D3">
      <w:pPr>
        <w:pBdr>
          <w:bottom w:val="single" w:sz="4" w:space="1" w:color="auto"/>
        </w:pBdr>
        <w:spacing w:after="0"/>
      </w:pPr>
    </w:p>
    <w:p w14:paraId="48F50661" w14:textId="77777777" w:rsidR="00C4301E" w:rsidRPr="008240D3" w:rsidRDefault="00C4301E" w:rsidP="008240D3">
      <w:pPr>
        <w:pStyle w:val="ListParagraph"/>
        <w:numPr>
          <w:ilvl w:val="0"/>
          <w:numId w:val="1"/>
        </w:numPr>
        <w:pBdr>
          <w:bottom w:val="single" w:sz="4" w:space="1" w:color="auto"/>
        </w:pBdr>
        <w:spacing w:after="0"/>
        <w:ind w:left="1134" w:hanging="1134"/>
        <w:rPr>
          <w:b/>
        </w:rPr>
      </w:pPr>
      <w:r w:rsidRPr="008240D3">
        <w:rPr>
          <w:b/>
        </w:rPr>
        <w:t xml:space="preserve">Protection </w:t>
      </w:r>
      <w:r w:rsidR="005C0C09" w:rsidRPr="008240D3">
        <w:rPr>
          <w:b/>
        </w:rPr>
        <w:t xml:space="preserve">of </w:t>
      </w:r>
      <w:r w:rsidRPr="008240D3">
        <w:rPr>
          <w:b/>
        </w:rPr>
        <w:t>moral and material interests resulting from any artistic production</w:t>
      </w:r>
    </w:p>
    <w:p w14:paraId="7B028E60" w14:textId="77777777" w:rsidR="00301E8D" w:rsidRDefault="00301E8D" w:rsidP="00EC47EA">
      <w:pPr>
        <w:pStyle w:val="NoSpacing"/>
      </w:pPr>
    </w:p>
    <w:p w14:paraId="2C1D0298" w14:textId="77777777" w:rsidR="00724774" w:rsidRPr="007B4DA8" w:rsidRDefault="00724774" w:rsidP="008240D3">
      <w:pPr>
        <w:pStyle w:val="ListParagraph"/>
        <w:numPr>
          <w:ilvl w:val="1"/>
          <w:numId w:val="1"/>
        </w:numPr>
        <w:spacing w:after="0"/>
        <w:ind w:left="1134" w:hanging="708"/>
        <w:rPr>
          <w:b/>
        </w:rPr>
      </w:pPr>
      <w:r w:rsidRPr="007B4DA8">
        <w:rPr>
          <w:b/>
        </w:rPr>
        <w:t>Protection of moral interests resulting from artistic production</w:t>
      </w:r>
    </w:p>
    <w:p w14:paraId="6FF955A9" w14:textId="77777777" w:rsidR="00B54E39" w:rsidRDefault="00B54E39" w:rsidP="00B54E39">
      <w:pPr>
        <w:pStyle w:val="NoSpacing"/>
      </w:pPr>
      <w:r>
        <w:t>In the UK, Chapter IV Copyright, Design and Patents Acts 1988 regulates the Moral Rights of copyright owners. Section 77 regulates the paternity right (‘right to be identified as author or director’ which should be read in conjunction with Section 84 ‘False attribution of work’).</w:t>
      </w:r>
    </w:p>
    <w:p w14:paraId="4B58296F" w14:textId="77777777" w:rsidR="00B54E39" w:rsidRDefault="00B54E39" w:rsidP="00B54E39">
      <w:pPr>
        <w:pStyle w:val="NoSpacing"/>
      </w:pPr>
      <w:r>
        <w:t xml:space="preserve">One of the dangers of digital </w:t>
      </w:r>
      <w:r w:rsidR="00EB4928">
        <w:t>content</w:t>
      </w:r>
      <w:r>
        <w:t xml:space="preserve"> is that </w:t>
      </w:r>
      <w:r w:rsidR="00EB4928">
        <w:t xml:space="preserve">it is susceptible to being </w:t>
      </w:r>
      <w:r>
        <w:t>stripped of th</w:t>
      </w:r>
      <w:r w:rsidR="00EB4928">
        <w:t xml:space="preserve">e accompanying information </w:t>
      </w:r>
      <w:r>
        <w:t>and later misallocated to the detriment of the rightholder.</w:t>
      </w:r>
    </w:p>
    <w:p w14:paraId="103A56AD" w14:textId="77777777" w:rsidR="00B54E39" w:rsidRDefault="00B54E39" w:rsidP="00B54E39">
      <w:pPr>
        <w:pStyle w:val="NoSpacing"/>
      </w:pPr>
    </w:p>
    <w:p w14:paraId="291BEC09" w14:textId="77777777" w:rsidR="00B54E39" w:rsidRDefault="00B54E39" w:rsidP="00B54E39">
      <w:pPr>
        <w:pStyle w:val="NoSpacing"/>
      </w:pPr>
      <w:r w:rsidRPr="00EF5086">
        <w:t>An</w:t>
      </w:r>
      <w:r>
        <w:t>other</w:t>
      </w:r>
      <w:r w:rsidRPr="00EF5086">
        <w:t xml:space="preserve"> important </w:t>
      </w:r>
      <w:r w:rsidR="00494DE6">
        <w:t xml:space="preserve">and emotive </w:t>
      </w:r>
      <w:r w:rsidRPr="00EF5086">
        <w:t xml:space="preserve">element for </w:t>
      </w:r>
      <w:r w:rsidR="00A34014">
        <w:t xml:space="preserve">songwriters and composers </w:t>
      </w:r>
      <w:r w:rsidRPr="00EF5086">
        <w:t xml:space="preserve">is their moral right </w:t>
      </w:r>
      <w:r>
        <w:t xml:space="preserve">to integrity, a right </w:t>
      </w:r>
      <w:r w:rsidRPr="00EF5086">
        <w:t>to object to</w:t>
      </w:r>
      <w:r>
        <w:t xml:space="preserve"> derogatory treatment of their work under Section 80 of the Copyright, Designs and Patents Act 1988. We believe </w:t>
      </w:r>
      <w:r w:rsidRPr="00EF5086">
        <w:t>composers who consider the treatment of</w:t>
      </w:r>
      <w:r>
        <w:t xml:space="preserve"> </w:t>
      </w:r>
      <w:r w:rsidRPr="00EF5086">
        <w:t xml:space="preserve">their work </w:t>
      </w:r>
      <w:r>
        <w:t xml:space="preserve">to be </w:t>
      </w:r>
      <w:r w:rsidRPr="00EF5086">
        <w:t>derogatory should have the right to initiate a takedown procedure</w:t>
      </w:r>
      <w:r>
        <w:t xml:space="preserve"> </w:t>
      </w:r>
      <w:r w:rsidRPr="00EF5086">
        <w:t xml:space="preserve">against the </w:t>
      </w:r>
      <w:r>
        <w:t>host website</w:t>
      </w:r>
      <w:r w:rsidR="00CD6A4B">
        <w:t>, although we encourage the promotion of simplified methods of moral rights enforcement.</w:t>
      </w:r>
    </w:p>
    <w:p w14:paraId="2F3AF029" w14:textId="77777777" w:rsidR="00B54E39" w:rsidRDefault="00B54E39" w:rsidP="00A34014">
      <w:pPr>
        <w:pStyle w:val="NoSpacing"/>
      </w:pPr>
    </w:p>
    <w:p w14:paraId="031C150A" w14:textId="77777777" w:rsidR="00724774" w:rsidRPr="007B4DA8" w:rsidRDefault="00724774" w:rsidP="008240D3">
      <w:pPr>
        <w:pStyle w:val="ListParagraph"/>
        <w:numPr>
          <w:ilvl w:val="1"/>
          <w:numId w:val="1"/>
        </w:numPr>
        <w:spacing w:after="0"/>
        <w:ind w:left="1134" w:hanging="708"/>
        <w:rPr>
          <w:b/>
        </w:rPr>
      </w:pPr>
      <w:r w:rsidRPr="007B4DA8">
        <w:rPr>
          <w:b/>
        </w:rPr>
        <w:t>Protection of material interests resulting from artistic production</w:t>
      </w:r>
    </w:p>
    <w:p w14:paraId="675FC053" w14:textId="77777777" w:rsidR="006F3BDC" w:rsidRPr="006F3BDC" w:rsidRDefault="00032A0F" w:rsidP="006F3BDC">
      <w:pPr>
        <w:pStyle w:val="NoSpacing"/>
        <w:numPr>
          <w:ilvl w:val="0"/>
          <w:numId w:val="8"/>
        </w:numPr>
        <w:ind w:left="1134" w:hanging="708"/>
        <w:rPr>
          <w:b/>
        </w:rPr>
      </w:pPr>
      <w:r>
        <w:rPr>
          <w:b/>
        </w:rPr>
        <w:t>Protection against p</w:t>
      </w:r>
      <w:r w:rsidR="006F3BDC" w:rsidRPr="006F3BDC">
        <w:rPr>
          <w:b/>
        </w:rPr>
        <w:t>iracy</w:t>
      </w:r>
    </w:p>
    <w:p w14:paraId="5F6229FD" w14:textId="77777777" w:rsidR="00494DE6" w:rsidRDefault="00A5256F" w:rsidP="00F2358D">
      <w:pPr>
        <w:pStyle w:val="NoSpacing"/>
      </w:pPr>
      <w:r w:rsidRPr="00D55EB7">
        <w:t xml:space="preserve">Research conducted for Ofcom has shown that 44% of </w:t>
      </w:r>
      <w:r w:rsidR="00F2358D">
        <w:t xml:space="preserve">UK </w:t>
      </w:r>
      <w:r w:rsidRPr="00D55EB7">
        <w:t>c</w:t>
      </w:r>
      <w:r>
        <w:t xml:space="preserve">onsumers aged 12 and above lack </w:t>
      </w:r>
      <w:r w:rsidRPr="00D55EB7">
        <w:t>confidence in identifying legal content online</w:t>
      </w:r>
      <w:r w:rsidR="00B57EAA">
        <w:t>.</w:t>
      </w:r>
      <w:r w:rsidR="00F2358D">
        <w:t xml:space="preserve"> One in six </w:t>
      </w:r>
      <w:r w:rsidR="00B57EAA">
        <w:t xml:space="preserve">(16%) of </w:t>
      </w:r>
      <w:r w:rsidR="00F2358D">
        <w:t xml:space="preserve">that same group </w:t>
      </w:r>
      <w:r w:rsidR="00B57EAA">
        <w:t xml:space="preserve">estimated to have consumed at least one item of online content illegally over the three-month period </w:t>
      </w:r>
      <w:r w:rsidR="00F2358D">
        <w:t>surveyed and in turn, a third</w:t>
      </w:r>
      <w:r w:rsidR="00B57EAA">
        <w:t xml:space="preserve"> of these (5%) exclusively consumed illegal content</w:t>
      </w:r>
      <w:r w:rsidR="00F2358D">
        <w:t>.</w:t>
      </w:r>
    </w:p>
    <w:p w14:paraId="53F1A6BA" w14:textId="77777777" w:rsidR="00494DE6" w:rsidRDefault="00F2358D" w:rsidP="00FD3F71">
      <w:pPr>
        <w:pStyle w:val="NoSpacing"/>
      </w:pPr>
      <w:r>
        <w:t xml:space="preserve">Generally speaking, </w:t>
      </w:r>
      <w:r w:rsidR="008313AD">
        <w:t xml:space="preserve">across all types, </w:t>
      </w:r>
      <w:r>
        <w:t xml:space="preserve">music content has the highest volume of illegal </w:t>
      </w:r>
      <w:r w:rsidR="00494DE6">
        <w:t>content consumed online</w:t>
      </w:r>
      <w:r w:rsidR="008313AD">
        <w:t xml:space="preserve"> over the three-month period with the total </w:t>
      </w:r>
      <w:r w:rsidR="00494DE6">
        <w:t xml:space="preserve">estimated volume of content consumed digitally </w:t>
      </w:r>
      <w:r w:rsidR="008313AD">
        <w:t xml:space="preserve">estimated at </w:t>
      </w:r>
      <w:r w:rsidR="00494DE6">
        <w:t>1226 million tracks</w:t>
      </w:r>
      <w:r w:rsidR="008313AD">
        <w:t xml:space="preserve"> </w:t>
      </w:r>
      <w:r w:rsidR="00494DE6">
        <w:t xml:space="preserve">and physically </w:t>
      </w:r>
      <w:r w:rsidR="008313AD">
        <w:t xml:space="preserve">at </w:t>
      </w:r>
      <w:r w:rsidR="00494DE6">
        <w:t>275 million tracks</w:t>
      </w:r>
      <w:r w:rsidR="008313AD">
        <w:t>.</w:t>
      </w:r>
    </w:p>
    <w:p w14:paraId="789602E9" w14:textId="77777777" w:rsidR="00FD3F71" w:rsidRDefault="00FD3F71" w:rsidP="00FD3F71">
      <w:pPr>
        <w:pStyle w:val="NoSpacing"/>
      </w:pPr>
    </w:p>
    <w:p w14:paraId="2DFAA094" w14:textId="77777777" w:rsidR="00FD3F71" w:rsidRPr="00FD3F71" w:rsidRDefault="00FD3F71" w:rsidP="00FD3F71">
      <w:pPr>
        <w:pStyle w:val="NoSpacing"/>
      </w:pPr>
      <w:r>
        <w:t xml:space="preserve">Yet a majority of consumers </w:t>
      </w:r>
      <w:r w:rsidR="00380251">
        <w:t>claim</w:t>
      </w:r>
      <w:r>
        <w:t xml:space="preserve"> that platforms which make </w:t>
      </w:r>
      <w:r w:rsidR="00380251">
        <w:t xml:space="preserve">music </w:t>
      </w:r>
      <w:r>
        <w:t xml:space="preserve">available illegally and without paying the musicians should be shut down (56% of respondents to a </w:t>
      </w:r>
      <w:r w:rsidRPr="00FD3F71">
        <w:t>2012 survey by AudienceNet</w:t>
      </w:r>
      <w:r>
        <w:t xml:space="preserve">). A further </w:t>
      </w:r>
      <w:r w:rsidRPr="00FD3F71">
        <w:t>42% of filesharers conceded that if a platform were blocked it would stop them from acquiring infringing content.</w:t>
      </w:r>
    </w:p>
    <w:p w14:paraId="02EF1208" w14:textId="77777777" w:rsidR="00FD3F71" w:rsidRDefault="00FD3F71" w:rsidP="00FD3F71">
      <w:pPr>
        <w:pStyle w:val="NoSpacing"/>
      </w:pPr>
    </w:p>
    <w:p w14:paraId="28935C3A" w14:textId="77777777" w:rsidR="00494DE6" w:rsidRPr="006F3BDC" w:rsidRDefault="00494DE6" w:rsidP="00032A0F">
      <w:pPr>
        <w:pStyle w:val="ListParagraph"/>
        <w:numPr>
          <w:ilvl w:val="0"/>
          <w:numId w:val="8"/>
        </w:numPr>
        <w:spacing w:after="0"/>
        <w:ind w:left="1134" w:hanging="708"/>
        <w:rPr>
          <w:b/>
        </w:rPr>
      </w:pPr>
      <w:r w:rsidRPr="006F3BDC">
        <w:rPr>
          <w:b/>
        </w:rPr>
        <w:t>Enforcement</w:t>
      </w:r>
      <w:r w:rsidR="00032A0F">
        <w:rPr>
          <w:b/>
        </w:rPr>
        <w:t xml:space="preserve"> difficulties</w:t>
      </w:r>
    </w:p>
    <w:p w14:paraId="3845F411" w14:textId="77777777" w:rsidR="00B57EAA" w:rsidRDefault="00E274BE" w:rsidP="00B57EAA">
      <w:pPr>
        <w:pStyle w:val="NoSpacing"/>
        <w:rPr>
          <w:rFonts w:cstheme="minorHAnsi"/>
        </w:rPr>
      </w:pPr>
      <w:r>
        <w:t xml:space="preserve">Enforcement </w:t>
      </w:r>
      <w:r w:rsidR="00FD3F71">
        <w:t xml:space="preserve">by notice and take down has not proved to be the most </w:t>
      </w:r>
      <w:r>
        <w:t>efficient mechanism to defend copyright works.</w:t>
      </w:r>
      <w:r w:rsidR="008313AD">
        <w:t xml:space="preserve"> For example </w:t>
      </w:r>
      <w:r>
        <w:t>to protect a single musical work</w:t>
      </w:r>
      <w:r w:rsidR="008313AD">
        <w:t xml:space="preserve"> over a period of four months, </w:t>
      </w:r>
      <w:r w:rsidRPr="008313AD">
        <w:t>PRS for Music sent</w:t>
      </w:r>
      <w:r>
        <w:t xml:space="preserve"> out a total of 849 notices to one single service provider. </w:t>
      </w:r>
      <w:r w:rsidR="008313AD">
        <w:t xml:space="preserve">In </w:t>
      </w:r>
      <w:r w:rsidR="00B57EAA" w:rsidRPr="000C6522">
        <w:rPr>
          <w:rFonts w:cstheme="minorHAnsi"/>
        </w:rPr>
        <w:t xml:space="preserve">2013, </w:t>
      </w:r>
      <w:r w:rsidR="008313AD">
        <w:rPr>
          <w:rFonts w:cstheme="minorHAnsi"/>
        </w:rPr>
        <w:t xml:space="preserve">they </w:t>
      </w:r>
      <w:r w:rsidR="00B57EAA" w:rsidRPr="000C6522">
        <w:rPr>
          <w:rFonts w:cstheme="minorHAnsi"/>
        </w:rPr>
        <w:t xml:space="preserve">removed access to </w:t>
      </w:r>
      <w:r w:rsidR="008313AD">
        <w:rPr>
          <w:rFonts w:cstheme="minorHAnsi"/>
        </w:rPr>
        <w:t xml:space="preserve">a total of </w:t>
      </w:r>
      <w:r w:rsidR="00B57EAA" w:rsidRPr="000C6522">
        <w:rPr>
          <w:rFonts w:cstheme="minorHAnsi"/>
        </w:rPr>
        <w:t>2.3 million infringing copies of works available online</w:t>
      </w:r>
      <w:r w:rsidR="008313AD">
        <w:rPr>
          <w:rFonts w:cstheme="minorHAnsi"/>
        </w:rPr>
        <w:t>.</w:t>
      </w:r>
    </w:p>
    <w:p w14:paraId="6EB0F63B" w14:textId="77777777" w:rsidR="00132EAB" w:rsidRDefault="00132EAB" w:rsidP="00B57EAA">
      <w:pPr>
        <w:pStyle w:val="NoSpacing"/>
        <w:rPr>
          <w:rFonts w:cstheme="minorHAnsi"/>
        </w:rPr>
      </w:pPr>
      <w:r>
        <w:rPr>
          <w:rFonts w:cstheme="minorHAnsi"/>
        </w:rPr>
        <w:t>The rate of proliferation of illegal host websites is also quite discouraging. A striking example is given by Rt Hon Mike Weatherly MP</w:t>
      </w:r>
      <w:r w:rsidRPr="00132EAB">
        <w:t xml:space="preserve"> </w:t>
      </w:r>
      <w:r>
        <w:t>where</w:t>
      </w:r>
      <w:r w:rsidR="00380251">
        <w:t>,</w:t>
      </w:r>
      <w:r>
        <w:t xml:space="preserve"> i</w:t>
      </w:r>
      <w:r w:rsidRPr="00D55EB7">
        <w:t>n</w:t>
      </w:r>
      <w:r>
        <w:t xml:space="preserve"> </w:t>
      </w:r>
      <w:r w:rsidRPr="00D55EB7">
        <w:t xml:space="preserve">January 2014, </w:t>
      </w:r>
      <w:r>
        <w:t xml:space="preserve">having </w:t>
      </w:r>
      <w:r w:rsidR="00380251">
        <w:t xml:space="preserve">launched </w:t>
      </w:r>
      <w:r w:rsidRPr="00D55EB7">
        <w:t xml:space="preserve">a new album digitally </w:t>
      </w:r>
      <w:r w:rsidR="00380251">
        <w:t xml:space="preserve">(Apple and other </w:t>
      </w:r>
      <w:r>
        <w:t xml:space="preserve">download </w:t>
      </w:r>
      <w:r w:rsidRPr="00D55EB7">
        <w:t>services</w:t>
      </w:r>
      <w:r w:rsidR="00380251">
        <w:t>)</w:t>
      </w:r>
      <w:r>
        <w:t xml:space="preserve">, a band witnessed the </w:t>
      </w:r>
      <w:r w:rsidR="00380251">
        <w:t xml:space="preserve">burgeoning availability of said album </w:t>
      </w:r>
      <w:r>
        <w:t xml:space="preserve">on </w:t>
      </w:r>
      <w:r w:rsidR="00380251">
        <w:t xml:space="preserve">illegal </w:t>
      </w:r>
      <w:r w:rsidRPr="00D55EB7">
        <w:t>torrent sites</w:t>
      </w:r>
      <w:r>
        <w:t xml:space="preserve">, at a </w:t>
      </w:r>
      <w:r w:rsidRPr="00D55EB7">
        <w:t>rate of 20 illegal downloads to</w:t>
      </w:r>
      <w:r>
        <w:t xml:space="preserve"> one legal download.</w:t>
      </w:r>
    </w:p>
    <w:p w14:paraId="15E32F45" w14:textId="77777777" w:rsidR="00132EAB" w:rsidRDefault="00132EAB" w:rsidP="00B57EAA">
      <w:pPr>
        <w:pStyle w:val="NoSpacing"/>
      </w:pPr>
    </w:p>
    <w:p w14:paraId="47992B07" w14:textId="77777777" w:rsidR="00E274BE" w:rsidRDefault="00132EAB" w:rsidP="00E274BE">
      <w:pPr>
        <w:pStyle w:val="NoSpacing"/>
      </w:pPr>
      <w:r>
        <w:t xml:space="preserve">The </w:t>
      </w:r>
      <w:r w:rsidR="00E274BE">
        <w:t xml:space="preserve">increased monitoring </w:t>
      </w:r>
      <w:r>
        <w:t xml:space="preserve">necessary to counter such violations entails additional </w:t>
      </w:r>
      <w:r w:rsidR="00E274BE">
        <w:t xml:space="preserve">administrative costs for the organisations, </w:t>
      </w:r>
      <w:r>
        <w:t xml:space="preserve">and in turn </w:t>
      </w:r>
      <w:r w:rsidR="00E274BE">
        <w:t>a smaller</w:t>
      </w:r>
      <w:r w:rsidR="008313AD">
        <w:t xml:space="preserve"> share to individual </w:t>
      </w:r>
      <w:r w:rsidR="00A34014">
        <w:t>songwriters and composers</w:t>
      </w:r>
      <w:r w:rsidR="008313AD">
        <w:t xml:space="preserve">. </w:t>
      </w:r>
      <w:r>
        <w:t xml:space="preserve">But that cost is unavoidable since it would be unrealistic </w:t>
      </w:r>
      <w:r w:rsidR="008313AD">
        <w:t xml:space="preserve">to place the burden of monitoring </w:t>
      </w:r>
      <w:r>
        <w:t xml:space="preserve">websites </w:t>
      </w:r>
      <w:r w:rsidR="008313AD">
        <w:t xml:space="preserve">on </w:t>
      </w:r>
      <w:r w:rsidR="00A34014">
        <w:t>songwriters and composers</w:t>
      </w:r>
      <w:r>
        <w:t xml:space="preserve"> themselves</w:t>
      </w:r>
      <w:r w:rsidR="00E274BE">
        <w:t>.</w:t>
      </w:r>
    </w:p>
    <w:p w14:paraId="5A1497E3" w14:textId="77777777" w:rsidR="00E274BE" w:rsidRDefault="00E274BE" w:rsidP="00E274BE">
      <w:pPr>
        <w:pStyle w:val="NoSpacing"/>
      </w:pPr>
    </w:p>
    <w:p w14:paraId="6313D254" w14:textId="77777777" w:rsidR="00E274BE" w:rsidRDefault="00FD3F71" w:rsidP="00FD3F71">
      <w:pPr>
        <w:pStyle w:val="NoSpacing"/>
      </w:pPr>
      <w:r>
        <w:rPr>
          <w:rFonts w:cstheme="minorHAnsi"/>
        </w:rPr>
        <w:t>Court proceedings to defend a copyright case have been estimated by T</w:t>
      </w:r>
      <w:r w:rsidRPr="000C6522">
        <w:rPr>
          <w:rFonts w:cstheme="minorHAnsi"/>
        </w:rPr>
        <w:t>he American Intellectual Property Association</w:t>
      </w:r>
      <w:r>
        <w:rPr>
          <w:rFonts w:cstheme="minorHAnsi"/>
        </w:rPr>
        <w:t xml:space="preserve"> to average </w:t>
      </w:r>
      <w:r w:rsidRPr="000C6522">
        <w:rPr>
          <w:rFonts w:cstheme="minorHAnsi"/>
        </w:rPr>
        <w:t>$1million per case</w:t>
      </w:r>
      <w:r>
        <w:rPr>
          <w:rFonts w:cstheme="minorHAnsi"/>
        </w:rPr>
        <w:t xml:space="preserve"> (circa £62m or €77m). The BPI have produced encouraging data reporting </w:t>
      </w:r>
      <w:r w:rsidR="00E274BE">
        <w:t xml:space="preserve">a 70% </w:t>
      </w:r>
      <w:r w:rsidR="00E274BE" w:rsidRPr="00D55EB7">
        <w:t>reduction in traffic to 25</w:t>
      </w:r>
      <w:r>
        <w:t xml:space="preserve"> sites blocked by a court order and the reduction in use of platforms such as </w:t>
      </w:r>
      <w:r w:rsidR="00E274BE" w:rsidRPr="00D55EB7">
        <w:t xml:space="preserve">BitTorrent </w:t>
      </w:r>
      <w:r>
        <w:t>(-</w:t>
      </w:r>
      <w:r w:rsidR="00E274BE" w:rsidRPr="00D55EB7">
        <w:t>11%</w:t>
      </w:r>
      <w:r>
        <w:t xml:space="preserve"> use) in European countries where such injunctions have been granted. Contrary to this, in European countries </w:t>
      </w:r>
      <w:r w:rsidR="00E274BE" w:rsidRPr="00D55EB7">
        <w:t>without blocking orders</w:t>
      </w:r>
      <w:r>
        <w:t xml:space="preserve">, use of illegal platforms was seen to </w:t>
      </w:r>
      <w:r w:rsidR="00E274BE" w:rsidRPr="00D55EB7">
        <w:t>increase by 15%.</w:t>
      </w:r>
    </w:p>
    <w:p w14:paraId="0A78CBD1" w14:textId="77777777" w:rsidR="003269D1" w:rsidRDefault="003269D1" w:rsidP="00FD3F71">
      <w:pPr>
        <w:pStyle w:val="NoSpacing"/>
      </w:pPr>
    </w:p>
    <w:p w14:paraId="572FC899" w14:textId="77777777" w:rsidR="003269D1" w:rsidRDefault="003269D1" w:rsidP="00FD3F71">
      <w:pPr>
        <w:pStyle w:val="NoSpacing"/>
      </w:pPr>
      <w:r>
        <w:t>The limited</w:t>
      </w:r>
      <w:r w:rsidR="005B5BAC">
        <w:t xml:space="preserve"> </w:t>
      </w:r>
      <w:r>
        <w:t xml:space="preserve">effects of </w:t>
      </w:r>
      <w:r w:rsidR="005B5BAC">
        <w:t>these remedial procedures and their cost discourage songwriters and composers from enforcing the rights they draw from their artistic productions. We believe efforts should now concentrate on government led initiatives both for increased monitoring of digital activities and educational campaigns to prompt wiser consumer choices.</w:t>
      </w:r>
    </w:p>
    <w:p w14:paraId="5F2F6DD9" w14:textId="77777777" w:rsidR="00E274BE" w:rsidRDefault="00E274BE" w:rsidP="00E274BE">
      <w:pPr>
        <w:pStyle w:val="NoSpacing"/>
      </w:pPr>
    </w:p>
    <w:p w14:paraId="3995F69F" w14:textId="77777777" w:rsidR="00494DE6" w:rsidRPr="00032A0F" w:rsidRDefault="00032A0F" w:rsidP="00E274BE">
      <w:pPr>
        <w:pStyle w:val="NoSpacing"/>
        <w:numPr>
          <w:ilvl w:val="0"/>
          <w:numId w:val="8"/>
        </w:numPr>
        <w:ind w:left="1134" w:hanging="708"/>
        <w:rPr>
          <w:b/>
        </w:rPr>
      </w:pPr>
      <w:r w:rsidRPr="00032A0F">
        <w:rPr>
          <w:b/>
        </w:rPr>
        <w:t>Promoting licences</w:t>
      </w:r>
    </w:p>
    <w:p w14:paraId="492314F7" w14:textId="77777777" w:rsidR="003269D1" w:rsidRPr="00032A0F" w:rsidRDefault="003269D1" w:rsidP="003269D1">
      <w:pPr>
        <w:pStyle w:val="NoSpacing"/>
      </w:pPr>
      <w:r>
        <w:t>Although licensing ease and availability has been criticised by b</w:t>
      </w:r>
      <w:r w:rsidR="00E274BE">
        <w:t>ig tech companies</w:t>
      </w:r>
      <w:r>
        <w:t>, w</w:t>
      </w:r>
      <w:r w:rsidRPr="00EF5086">
        <w:t xml:space="preserve">e believe it is becoming increasingly easy to buy licenses to use music. </w:t>
      </w:r>
      <w:r>
        <w:t>T</w:t>
      </w:r>
      <w:r w:rsidRPr="00EF5086">
        <w:t>he Licences for Europe initiative is just one way</w:t>
      </w:r>
      <w:r>
        <w:t xml:space="preserve"> in which </w:t>
      </w:r>
      <w:r w:rsidRPr="00EF5086">
        <w:t xml:space="preserve">licensing is </w:t>
      </w:r>
      <w:r>
        <w:t xml:space="preserve">being addressed across the EU and it seems that there is </w:t>
      </w:r>
      <w:r w:rsidRPr="00EF5086">
        <w:t>no problem in practice. This has also been the conclusion of the recent</w:t>
      </w:r>
      <w:r>
        <w:t xml:space="preserve"> </w:t>
      </w:r>
      <w:r w:rsidRPr="00EF5086">
        <w:t xml:space="preserve">study on the application of the Information Society Directive by De Wolf and Partners. </w:t>
      </w:r>
      <w:r>
        <w:t xml:space="preserve">Indeed, this </w:t>
      </w:r>
      <w:r w:rsidRPr="00EF5086">
        <w:t xml:space="preserve">study states that there is no evidence that the current legal framework had the often claimed “chilling effect”. </w:t>
      </w:r>
    </w:p>
    <w:p w14:paraId="61E83473" w14:textId="77777777" w:rsidR="003269D1" w:rsidRDefault="003269D1" w:rsidP="00E274BE">
      <w:pPr>
        <w:pStyle w:val="NoSpacing"/>
      </w:pPr>
    </w:p>
    <w:p w14:paraId="24310F1F" w14:textId="77777777" w:rsidR="00E274BE" w:rsidRDefault="005B5BAC" w:rsidP="00E274BE">
      <w:pPr>
        <w:pStyle w:val="NoSpacing"/>
      </w:pPr>
      <w:r>
        <w:t xml:space="preserve">The music industry being unable to compete with the </w:t>
      </w:r>
      <w:r w:rsidR="00E274BE">
        <w:t>lobbying power</w:t>
      </w:r>
      <w:r>
        <w:t xml:space="preserve"> of big tech companies, the rights of </w:t>
      </w:r>
      <w:r w:rsidR="003269D1">
        <w:t xml:space="preserve">songwriters and </w:t>
      </w:r>
      <w:r w:rsidR="004E10FB">
        <w:t>composers</w:t>
      </w:r>
      <w:r>
        <w:t xml:space="preserve"> (including their culture right, and the right to culture of people who may be deprived of their creations) might be endangered</w:t>
      </w:r>
      <w:r w:rsidR="00B234E3">
        <w:t>, namely</w:t>
      </w:r>
      <w:r>
        <w:t xml:space="preserve"> by the </w:t>
      </w:r>
      <w:r w:rsidR="00E274BE">
        <w:t>EU Copyright reform agenda</w:t>
      </w:r>
      <w:r>
        <w:t xml:space="preserve">. Indeed, the creative industries, the music industry included, are in no position to compete with </w:t>
      </w:r>
      <w:r w:rsidR="00E274BE">
        <w:t>Google</w:t>
      </w:r>
      <w:r>
        <w:t xml:space="preserve">’s </w:t>
      </w:r>
      <w:r w:rsidR="00E274BE">
        <w:t xml:space="preserve">estimated </w:t>
      </w:r>
      <w:r>
        <w:t xml:space="preserve">€1.25m </w:t>
      </w:r>
      <w:r w:rsidR="00E274BE">
        <w:t xml:space="preserve">lobbying </w:t>
      </w:r>
      <w:r>
        <w:t xml:space="preserve">spend on </w:t>
      </w:r>
      <w:r w:rsidR="00E274BE">
        <w:t>the European Commission, a number which could be as high as €1.5m</w:t>
      </w:r>
      <w:r>
        <w:t>.</w:t>
      </w:r>
    </w:p>
    <w:p w14:paraId="091DEEF5" w14:textId="77777777" w:rsidR="00EF5086" w:rsidRPr="00032A0F" w:rsidRDefault="00EF5086" w:rsidP="00032A0F">
      <w:pPr>
        <w:pStyle w:val="NoSpacing"/>
      </w:pPr>
    </w:p>
    <w:p w14:paraId="5C64E68C" w14:textId="77777777" w:rsidR="00E274BE" w:rsidRDefault="00E274BE" w:rsidP="00032A0F">
      <w:pPr>
        <w:pStyle w:val="NoSpacing"/>
      </w:pPr>
    </w:p>
    <w:p w14:paraId="25ED75E2" w14:textId="77777777" w:rsidR="00E274BE" w:rsidRPr="008240D3" w:rsidRDefault="008240D3" w:rsidP="008240D3">
      <w:pPr>
        <w:pStyle w:val="NoSpacing"/>
        <w:numPr>
          <w:ilvl w:val="0"/>
          <w:numId w:val="1"/>
        </w:numPr>
        <w:pBdr>
          <w:bottom w:val="single" w:sz="4" w:space="1" w:color="auto"/>
        </w:pBdr>
        <w:ind w:left="1134" w:hanging="1134"/>
        <w:rPr>
          <w:b/>
        </w:rPr>
      </w:pPr>
      <w:r w:rsidRPr="008240D3">
        <w:rPr>
          <w:b/>
        </w:rPr>
        <w:t>Sources</w:t>
      </w:r>
    </w:p>
    <w:p w14:paraId="21D01D98" w14:textId="77777777" w:rsidR="007E7FA6" w:rsidRPr="00EF5086" w:rsidRDefault="007E7FA6" w:rsidP="007E7FA6">
      <w:pPr>
        <w:pStyle w:val="NoSpacing"/>
      </w:pPr>
      <w:r>
        <w:t xml:space="preserve">‘EU Copyright Battles’, </w:t>
      </w:r>
      <w:r w:rsidRPr="00EF5086">
        <w:t xml:space="preserve">Bookseller </w:t>
      </w:r>
      <w:r w:rsidR="00357044">
        <w:t>magazine, ed.</w:t>
      </w:r>
      <w:r>
        <w:t xml:space="preserve"> 05/09/2014</w:t>
      </w:r>
    </w:p>
    <w:p w14:paraId="6CAEB029" w14:textId="7FE65081" w:rsidR="008B48F0" w:rsidRDefault="008B48F0" w:rsidP="007E7FA6">
      <w:pPr>
        <w:pStyle w:val="NoSpacing"/>
      </w:pPr>
      <w:r>
        <w:t>‘Measuring Music’ annual economic study by UK Music</w:t>
      </w:r>
    </w:p>
    <w:p w14:paraId="480C166D" w14:textId="04A90C69" w:rsidR="007E7FA6" w:rsidRDefault="007E7FA6" w:rsidP="007E7FA6">
      <w:pPr>
        <w:pStyle w:val="NoSpacing"/>
      </w:pPr>
      <w:r>
        <w:t>‘Online Copyright Infringement Tracker: Overview and Key Findings’, prepared by Ofcom, by Kantar Media</w:t>
      </w:r>
    </w:p>
    <w:p w14:paraId="12C53502" w14:textId="77777777" w:rsidR="007E7FA6" w:rsidRPr="00EF5086" w:rsidRDefault="007E7FA6" w:rsidP="007E7FA6">
      <w:pPr>
        <w:pStyle w:val="NoSpacing"/>
      </w:pPr>
      <w:r>
        <w:t>‘Search Engines and Piracy: A Discussion Paper by Mike Weatherly MP’</w:t>
      </w:r>
      <w:r w:rsidR="007A179C">
        <w:t xml:space="preserve">, Rt Hon Mike Weatherly MP </w:t>
      </w:r>
      <w:r w:rsidRPr="00EF5086">
        <w:t>(2014)</w:t>
      </w:r>
    </w:p>
    <w:p w14:paraId="6D747B53" w14:textId="15EB770F" w:rsidR="008B48F0" w:rsidRDefault="003269D1" w:rsidP="007E7FA6">
      <w:pPr>
        <w:pStyle w:val="NoSpacing"/>
      </w:pPr>
      <w:r>
        <w:t xml:space="preserve">‘Study on the Application </w:t>
      </w:r>
      <w:r w:rsidR="00357044">
        <w:t>of Directi</w:t>
      </w:r>
      <w:r>
        <w:t xml:space="preserve">ve 2001/29/EC on Copyright and Related Rights in the Information Society’, </w:t>
      </w:r>
      <w:r w:rsidRPr="00EF5086">
        <w:t>by De Wolf and Partners</w:t>
      </w:r>
      <w:r>
        <w:t xml:space="preserve"> (2013)</w:t>
      </w:r>
    </w:p>
    <w:p w14:paraId="3D88B0C5" w14:textId="77777777" w:rsidR="007E7FA6" w:rsidRPr="00EF5086" w:rsidRDefault="007E7FA6" w:rsidP="007E7FA6">
      <w:pPr>
        <w:pStyle w:val="NoSpacing"/>
      </w:pPr>
      <w:r w:rsidRPr="00EF5086">
        <w:t>‘The Working Musician’</w:t>
      </w:r>
      <w:r>
        <w:t>, DHA Communications, commissioned by the Musicians’ Union</w:t>
      </w:r>
      <w:r w:rsidRPr="00EF5086">
        <w:t xml:space="preserve"> (2012)</w:t>
      </w:r>
    </w:p>
    <w:p w14:paraId="3FF24344" w14:textId="77777777" w:rsidR="00E274BE" w:rsidRPr="00EF5086" w:rsidRDefault="00E274BE" w:rsidP="00EF5086">
      <w:pPr>
        <w:pStyle w:val="NoSpacing"/>
      </w:pPr>
      <w:r w:rsidRPr="00EF5086">
        <w:t>BPI</w:t>
      </w:r>
      <w:r w:rsidR="00EF5086">
        <w:t xml:space="preserve"> </w:t>
      </w:r>
      <w:r w:rsidR="00F71CB2">
        <w:t>Yearbook 2014</w:t>
      </w:r>
    </w:p>
    <w:p w14:paraId="4C0B6F67" w14:textId="77777777" w:rsidR="007E7FA6" w:rsidRDefault="00E274BE" w:rsidP="002C7BFD">
      <w:pPr>
        <w:pStyle w:val="NoSpacing"/>
      </w:pPr>
      <w:r w:rsidRPr="00EF5086">
        <w:t>PRS for Music</w:t>
      </w:r>
      <w:r w:rsidR="00EF5086">
        <w:t xml:space="preserve"> website</w:t>
      </w:r>
    </w:p>
    <w:p w14:paraId="54D24067" w14:textId="77777777" w:rsidR="0042078B" w:rsidRPr="00B86063" w:rsidRDefault="0042078B" w:rsidP="0042078B">
      <w:pPr>
        <w:pStyle w:val="NoSpacing"/>
        <w:rPr>
          <w:rFonts w:ascii="Calibri" w:hAnsi="Calibri" w:cs="Times New Roman"/>
        </w:rPr>
      </w:pPr>
      <w:r>
        <w:t xml:space="preserve">‘Sound and Music Commissioning Report 2014’ </w:t>
      </w:r>
    </w:p>
    <w:p w14:paraId="6E588424" w14:textId="77777777" w:rsidR="0042078B" w:rsidRDefault="0042078B" w:rsidP="002C7BFD">
      <w:pPr>
        <w:pStyle w:val="NoSpacing"/>
      </w:pPr>
    </w:p>
    <w:sectPr w:rsidR="0042078B" w:rsidSect="00317E96">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32F7B1" w14:textId="77777777" w:rsidR="007416E8" w:rsidRDefault="007416E8" w:rsidP="008240D3">
      <w:pPr>
        <w:spacing w:after="0" w:line="240" w:lineRule="auto"/>
      </w:pPr>
      <w:r>
        <w:separator/>
      </w:r>
    </w:p>
  </w:endnote>
  <w:endnote w:type="continuationSeparator" w:id="0">
    <w:p w14:paraId="7F8D0FFB" w14:textId="77777777" w:rsidR="007416E8" w:rsidRDefault="007416E8" w:rsidP="00824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4865280"/>
      <w:docPartObj>
        <w:docPartGallery w:val="Page Numbers (Bottom of Page)"/>
        <w:docPartUnique/>
      </w:docPartObj>
    </w:sdtPr>
    <w:sdtEndPr>
      <w:rPr>
        <w:noProof/>
      </w:rPr>
    </w:sdtEndPr>
    <w:sdtContent>
      <w:p w14:paraId="789B0EFD" w14:textId="77777777" w:rsidR="008240D3" w:rsidRDefault="00317E96">
        <w:pPr>
          <w:pStyle w:val="Footer"/>
          <w:jc w:val="right"/>
        </w:pPr>
        <w:r>
          <w:fldChar w:fldCharType="begin"/>
        </w:r>
        <w:r w:rsidR="008240D3">
          <w:instrText xml:space="preserve"> PAGE   \* MERGEFORMAT </w:instrText>
        </w:r>
        <w:r>
          <w:fldChar w:fldCharType="separate"/>
        </w:r>
        <w:r w:rsidR="007B00B9">
          <w:rPr>
            <w:noProof/>
          </w:rPr>
          <w:t>1</w:t>
        </w:r>
        <w:r>
          <w:rPr>
            <w:noProof/>
          </w:rPr>
          <w:fldChar w:fldCharType="end"/>
        </w:r>
      </w:p>
    </w:sdtContent>
  </w:sdt>
  <w:p w14:paraId="6F9AED27" w14:textId="77777777" w:rsidR="008240D3" w:rsidRDefault="008240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FF4130" w14:textId="77777777" w:rsidR="007416E8" w:rsidRDefault="007416E8" w:rsidP="008240D3">
      <w:pPr>
        <w:spacing w:after="0" w:line="240" w:lineRule="auto"/>
      </w:pPr>
      <w:r>
        <w:separator/>
      </w:r>
    </w:p>
  </w:footnote>
  <w:footnote w:type="continuationSeparator" w:id="0">
    <w:p w14:paraId="41FF12CE" w14:textId="77777777" w:rsidR="007416E8" w:rsidRDefault="007416E8" w:rsidP="008240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97C99"/>
    <w:multiLevelType w:val="hybridMultilevel"/>
    <w:tmpl w:val="36582A22"/>
    <w:lvl w:ilvl="0" w:tplc="65D89E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5A60DF"/>
    <w:multiLevelType w:val="hybridMultilevel"/>
    <w:tmpl w:val="B896D3B0"/>
    <w:lvl w:ilvl="0" w:tplc="61D0EF16">
      <w:start w:val="1"/>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1FCB57F0"/>
    <w:multiLevelType w:val="hybridMultilevel"/>
    <w:tmpl w:val="342E172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0191C9C"/>
    <w:multiLevelType w:val="hybridMultilevel"/>
    <w:tmpl w:val="D02258D8"/>
    <w:lvl w:ilvl="0" w:tplc="5C665302">
      <w:start w:val="2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2E00673E"/>
    <w:multiLevelType w:val="hybridMultilevel"/>
    <w:tmpl w:val="8904E662"/>
    <w:lvl w:ilvl="0" w:tplc="8FB21188">
      <w:start w:val="1"/>
      <w:numFmt w:val="upperRoman"/>
      <w:lvlText w:val="%1."/>
      <w:lvlJc w:val="left"/>
      <w:pPr>
        <w:ind w:left="1080" w:hanging="720"/>
      </w:pPr>
      <w:rPr>
        <w:rFonts w:hint="default"/>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F212F85"/>
    <w:multiLevelType w:val="hybridMultilevel"/>
    <w:tmpl w:val="8460DE34"/>
    <w:lvl w:ilvl="0" w:tplc="65D89E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53E2255"/>
    <w:multiLevelType w:val="hybridMultilevel"/>
    <w:tmpl w:val="84FE8B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A603255"/>
    <w:multiLevelType w:val="hybridMultilevel"/>
    <w:tmpl w:val="256E5540"/>
    <w:lvl w:ilvl="0" w:tplc="E2A8C86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7"/>
  </w:num>
  <w:num w:numId="4">
    <w:abstractNumId w:val="6"/>
  </w:num>
  <w:num w:numId="5">
    <w:abstractNumId w:val="3"/>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01E"/>
    <w:rsid w:val="00007A38"/>
    <w:rsid w:val="00013F60"/>
    <w:rsid w:val="00032A0F"/>
    <w:rsid w:val="000A51A6"/>
    <w:rsid w:val="00132EAB"/>
    <w:rsid w:val="00144D06"/>
    <w:rsid w:val="001A11B6"/>
    <w:rsid w:val="002C7BFD"/>
    <w:rsid w:val="00301E8D"/>
    <w:rsid w:val="00317E96"/>
    <w:rsid w:val="003269D1"/>
    <w:rsid w:val="00357044"/>
    <w:rsid w:val="00364A65"/>
    <w:rsid w:val="00380251"/>
    <w:rsid w:val="0040272A"/>
    <w:rsid w:val="004201BC"/>
    <w:rsid w:val="0042078B"/>
    <w:rsid w:val="00494DE6"/>
    <w:rsid w:val="004E10FB"/>
    <w:rsid w:val="00563352"/>
    <w:rsid w:val="005B5BAC"/>
    <w:rsid w:val="005C0C09"/>
    <w:rsid w:val="006148D6"/>
    <w:rsid w:val="006B4324"/>
    <w:rsid w:val="006F3BDC"/>
    <w:rsid w:val="00724774"/>
    <w:rsid w:val="007416E8"/>
    <w:rsid w:val="007A179C"/>
    <w:rsid w:val="007B00B9"/>
    <w:rsid w:val="007B4DA8"/>
    <w:rsid w:val="007E7FA6"/>
    <w:rsid w:val="007F198B"/>
    <w:rsid w:val="008240D3"/>
    <w:rsid w:val="008313AD"/>
    <w:rsid w:val="008A07AA"/>
    <w:rsid w:val="008A70D4"/>
    <w:rsid w:val="008B48F0"/>
    <w:rsid w:val="008F215D"/>
    <w:rsid w:val="009279B0"/>
    <w:rsid w:val="009C2AF5"/>
    <w:rsid w:val="009F1B5E"/>
    <w:rsid w:val="00A34014"/>
    <w:rsid w:val="00A5256F"/>
    <w:rsid w:val="00B234E3"/>
    <w:rsid w:val="00B54E39"/>
    <w:rsid w:val="00B57EAA"/>
    <w:rsid w:val="00BA3622"/>
    <w:rsid w:val="00C4301E"/>
    <w:rsid w:val="00C509B7"/>
    <w:rsid w:val="00CD6A4B"/>
    <w:rsid w:val="00D77272"/>
    <w:rsid w:val="00DC4943"/>
    <w:rsid w:val="00E274BE"/>
    <w:rsid w:val="00EB4928"/>
    <w:rsid w:val="00EC47EA"/>
    <w:rsid w:val="00EF5086"/>
    <w:rsid w:val="00F12B25"/>
    <w:rsid w:val="00F2358D"/>
    <w:rsid w:val="00F60C47"/>
    <w:rsid w:val="00F71CB2"/>
    <w:rsid w:val="00FD3F71"/>
    <w:rsid w:val="00FF6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575CC"/>
  <w15:docId w15:val="{4CF07438-9E36-4D26-93E3-C353F3DE1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301E"/>
    <w:pPr>
      <w:ind w:left="720"/>
      <w:contextualSpacing/>
    </w:pPr>
  </w:style>
  <w:style w:type="character" w:customStyle="1" w:styleId="apple-converted-space">
    <w:name w:val="apple-converted-space"/>
    <w:basedOn w:val="DefaultParagraphFont"/>
    <w:rsid w:val="00C4301E"/>
  </w:style>
  <w:style w:type="paragraph" w:styleId="NoSpacing">
    <w:name w:val="No Spacing"/>
    <w:uiPriority w:val="1"/>
    <w:qFormat/>
    <w:rsid w:val="00C4301E"/>
    <w:pPr>
      <w:spacing w:after="0" w:line="240" w:lineRule="auto"/>
    </w:pPr>
  </w:style>
  <w:style w:type="paragraph" w:customStyle="1" w:styleId="body">
    <w:name w:val="body"/>
    <w:basedOn w:val="Normal"/>
    <w:rsid w:val="00013F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013F60"/>
    <w:rPr>
      <w:color w:val="0000FF"/>
      <w:u w:val="single"/>
    </w:rPr>
  </w:style>
  <w:style w:type="character" w:styleId="Strong">
    <w:name w:val="Strong"/>
    <w:basedOn w:val="DefaultParagraphFont"/>
    <w:uiPriority w:val="22"/>
    <w:qFormat/>
    <w:rsid w:val="00013F60"/>
    <w:rPr>
      <w:b/>
      <w:bCs/>
    </w:rPr>
  </w:style>
  <w:style w:type="paragraph" w:customStyle="1" w:styleId="subhead">
    <w:name w:val="subhead"/>
    <w:basedOn w:val="Normal"/>
    <w:rsid w:val="00013F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E10FB"/>
    <w:rPr>
      <w:sz w:val="16"/>
      <w:szCs w:val="16"/>
    </w:rPr>
  </w:style>
  <w:style w:type="paragraph" w:styleId="CommentText">
    <w:name w:val="annotation text"/>
    <w:basedOn w:val="Normal"/>
    <w:link w:val="CommentTextChar"/>
    <w:uiPriority w:val="99"/>
    <w:semiHidden/>
    <w:unhideWhenUsed/>
    <w:rsid w:val="004E10FB"/>
    <w:pPr>
      <w:spacing w:line="240" w:lineRule="auto"/>
    </w:pPr>
    <w:rPr>
      <w:sz w:val="20"/>
      <w:szCs w:val="20"/>
    </w:rPr>
  </w:style>
  <w:style w:type="character" w:customStyle="1" w:styleId="CommentTextChar">
    <w:name w:val="Comment Text Char"/>
    <w:basedOn w:val="DefaultParagraphFont"/>
    <w:link w:val="CommentText"/>
    <w:uiPriority w:val="99"/>
    <w:semiHidden/>
    <w:rsid w:val="004E10FB"/>
    <w:rPr>
      <w:sz w:val="20"/>
      <w:szCs w:val="20"/>
    </w:rPr>
  </w:style>
  <w:style w:type="paragraph" w:styleId="CommentSubject">
    <w:name w:val="annotation subject"/>
    <w:basedOn w:val="CommentText"/>
    <w:next w:val="CommentText"/>
    <w:link w:val="CommentSubjectChar"/>
    <w:uiPriority w:val="99"/>
    <w:semiHidden/>
    <w:unhideWhenUsed/>
    <w:rsid w:val="004E10FB"/>
    <w:rPr>
      <w:b/>
      <w:bCs/>
    </w:rPr>
  </w:style>
  <w:style w:type="character" w:customStyle="1" w:styleId="CommentSubjectChar">
    <w:name w:val="Comment Subject Char"/>
    <w:basedOn w:val="CommentTextChar"/>
    <w:link w:val="CommentSubject"/>
    <w:uiPriority w:val="99"/>
    <w:semiHidden/>
    <w:rsid w:val="004E10FB"/>
    <w:rPr>
      <w:b/>
      <w:bCs/>
      <w:sz w:val="20"/>
      <w:szCs w:val="20"/>
    </w:rPr>
  </w:style>
  <w:style w:type="paragraph" w:styleId="BalloonText">
    <w:name w:val="Balloon Text"/>
    <w:basedOn w:val="Normal"/>
    <w:link w:val="BalloonTextChar"/>
    <w:uiPriority w:val="99"/>
    <w:semiHidden/>
    <w:unhideWhenUsed/>
    <w:rsid w:val="004E10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0FB"/>
    <w:rPr>
      <w:rFonts w:ascii="Segoe UI" w:hAnsi="Segoe UI" w:cs="Segoe UI"/>
      <w:sz w:val="18"/>
      <w:szCs w:val="18"/>
    </w:rPr>
  </w:style>
  <w:style w:type="paragraph" w:customStyle="1" w:styleId="Default">
    <w:name w:val="Default"/>
    <w:rsid w:val="00301E8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240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40D3"/>
  </w:style>
  <w:style w:type="paragraph" w:styleId="Footer">
    <w:name w:val="footer"/>
    <w:basedOn w:val="Normal"/>
    <w:link w:val="FooterChar"/>
    <w:uiPriority w:val="99"/>
    <w:unhideWhenUsed/>
    <w:rsid w:val="008240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40D3"/>
  </w:style>
  <w:style w:type="paragraph" w:styleId="Revision">
    <w:name w:val="Revision"/>
    <w:hidden/>
    <w:uiPriority w:val="99"/>
    <w:semiHidden/>
    <w:rsid w:val="00CD6A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481329">
      <w:bodyDiv w:val="1"/>
      <w:marLeft w:val="0"/>
      <w:marRight w:val="0"/>
      <w:marTop w:val="0"/>
      <w:marBottom w:val="0"/>
      <w:divBdr>
        <w:top w:val="none" w:sz="0" w:space="0" w:color="auto"/>
        <w:left w:val="none" w:sz="0" w:space="0" w:color="auto"/>
        <w:bottom w:val="none" w:sz="0" w:space="0" w:color="auto"/>
        <w:right w:val="none" w:sz="0" w:space="0" w:color="auto"/>
      </w:divBdr>
    </w:div>
    <w:div w:id="146986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ca.org.uk"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81BFAF-9029-4472-9DDB-1C10A724D722}"/>
</file>

<file path=customXml/itemProps2.xml><?xml version="1.0" encoding="utf-8"?>
<ds:datastoreItem xmlns:ds="http://schemas.openxmlformats.org/officeDocument/2006/customXml" ds:itemID="{B9642162-54FE-481D-9A77-6A54CEDD872C}"/>
</file>

<file path=customXml/itemProps3.xml><?xml version="1.0" encoding="utf-8"?>
<ds:datastoreItem xmlns:ds="http://schemas.openxmlformats.org/officeDocument/2006/customXml" ds:itemID="{C6A01CD1-4335-4096-B7A8-C64C6A35A187}"/>
</file>

<file path=customXml/itemProps4.xml><?xml version="1.0" encoding="utf-8"?>
<ds:datastoreItem xmlns:ds="http://schemas.openxmlformats.org/officeDocument/2006/customXml" ds:itemID="{C0E89BF2-264E-44E2-AE29-F443B9B49A71}"/>
</file>

<file path=docProps/app.xml><?xml version="1.0" encoding="utf-8"?>
<Properties xmlns="http://schemas.openxmlformats.org/officeDocument/2006/extended-properties" xmlns:vt="http://schemas.openxmlformats.org/officeDocument/2006/docPropsVTypes">
  <Template>Normal</Template>
  <TotalTime>37</TotalTime>
  <Pages>4</Pages>
  <Words>1758</Words>
  <Characters>10025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Pocock</dc:creator>
  <cp:keywords/>
  <dc:description/>
  <cp:lastModifiedBy>Vick Bain</cp:lastModifiedBy>
  <cp:revision>8</cp:revision>
  <dcterms:created xsi:type="dcterms:W3CDTF">2014-09-18T09:39:00Z</dcterms:created>
  <dcterms:modified xsi:type="dcterms:W3CDTF">2014-09-23T16:52:00Z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2668700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