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D44B8" w14:textId="77777777" w:rsidR="00AE470B" w:rsidRDefault="004F39E7">
      <w:pPr>
        <w:spacing w:after="4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REPORT ON THE KILLINGS OF HUMAN RIGHTS DEFENDERS </w:t>
      </w:r>
    </w:p>
    <w:p w14:paraId="3AD20389" w14:textId="77777777" w:rsidR="00AE470B" w:rsidRDefault="004F39E7">
      <w:pPr>
        <w:spacing w:after="40" w:line="240" w:lineRule="auto"/>
        <w:jc w:val="center"/>
        <w:rPr>
          <w:rFonts w:ascii="Times New Roman" w:eastAsia="Times New Roman" w:hAnsi="Times New Roman" w:cs="Times New Roman"/>
          <w:sz w:val="24"/>
          <w:szCs w:val="24"/>
          <w:lang w:val="en-US"/>
        </w:rPr>
      </w:pPr>
      <w:r>
        <w:rPr>
          <w:rFonts w:ascii="Times New Roman" w:hAnsi="Times New Roman"/>
          <w:b/>
          <w:bCs/>
          <w:sz w:val="24"/>
          <w:szCs w:val="24"/>
          <w:lang w:val="en-US"/>
        </w:rPr>
        <w:t>CONCEPT NOTE</w:t>
      </w:r>
    </w:p>
    <w:p w14:paraId="25DE7D8F" w14:textId="77777777" w:rsidR="00AE470B" w:rsidRDefault="00AE470B">
      <w:pPr>
        <w:spacing w:after="120" w:line="240" w:lineRule="auto"/>
        <w:jc w:val="both"/>
        <w:rPr>
          <w:rFonts w:ascii="Times New Roman" w:eastAsia="Times New Roman" w:hAnsi="Times New Roman" w:cs="Times New Roman"/>
          <w:sz w:val="24"/>
          <w:szCs w:val="24"/>
          <w:lang w:val="en-US"/>
        </w:rPr>
      </w:pPr>
    </w:p>
    <w:p w14:paraId="638398CF" w14:textId="77777777" w:rsidR="00AE470B" w:rsidRDefault="004F39E7">
      <w:pPr>
        <w:numPr>
          <w:ilvl w:val="0"/>
          <w:numId w:val="2"/>
        </w:numPr>
        <w:spacing w:after="120" w:line="24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14:paraId="4A8A3070" w14:textId="2DF7693C" w:rsidR="00AE470B" w:rsidRDefault="00554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ab/>
      </w:r>
      <w:r w:rsidR="004F39E7">
        <w:rPr>
          <w:rFonts w:ascii="Times New Roman" w:hAnsi="Times New Roman"/>
          <w:sz w:val="24"/>
          <w:szCs w:val="24"/>
          <w:lang w:val="en-US"/>
        </w:rPr>
        <w:t xml:space="preserve">The United Nations Special Rapporteur on the situation of human rights defenders, Ms. Mary Lawlor, will dedicate her next thematic report to the issue of killings of human rights defenders. This report will be presented at the </w:t>
      </w:r>
      <w:r w:rsidR="00592C8C">
        <w:rPr>
          <w:rFonts w:ascii="Times New Roman" w:hAnsi="Times New Roman"/>
          <w:sz w:val="24"/>
          <w:szCs w:val="24"/>
          <w:lang w:val="en-US"/>
        </w:rPr>
        <w:t>46</w:t>
      </w:r>
      <w:r w:rsidR="00592C8C">
        <w:rPr>
          <w:rFonts w:ascii="Times New Roman" w:hAnsi="Times New Roman"/>
          <w:sz w:val="24"/>
          <w:szCs w:val="24"/>
          <w:vertAlign w:val="superscript"/>
          <w:lang w:val="en-US"/>
        </w:rPr>
        <w:t>th</w:t>
      </w:r>
      <w:r w:rsidR="00592C8C">
        <w:rPr>
          <w:rFonts w:ascii="Times New Roman" w:hAnsi="Times New Roman"/>
          <w:sz w:val="24"/>
          <w:szCs w:val="24"/>
          <w:lang w:val="en-US"/>
        </w:rPr>
        <w:t xml:space="preserve"> </w:t>
      </w:r>
      <w:r w:rsidR="004F39E7">
        <w:rPr>
          <w:rFonts w:ascii="Times New Roman" w:hAnsi="Times New Roman"/>
          <w:sz w:val="24"/>
          <w:szCs w:val="24"/>
          <w:lang w:val="en-US"/>
        </w:rPr>
        <w:t>session of the United Nations Human Rights Council in March 2021.</w:t>
      </w:r>
    </w:p>
    <w:p w14:paraId="32712077" w14:textId="77777777" w:rsidR="00AE470B" w:rsidRDefault="00AE4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i/>
          <w:iCs/>
          <w:sz w:val="24"/>
          <w:szCs w:val="24"/>
          <w:lang w:val="en-US"/>
        </w:rPr>
      </w:pPr>
    </w:p>
    <w:p w14:paraId="38F73EA9" w14:textId="77777777" w:rsidR="00AE470B" w:rsidRDefault="004F39E7">
      <w:pPr>
        <w:numPr>
          <w:ilvl w:val="0"/>
          <w:numId w:val="2"/>
        </w:numPr>
        <w:spacing w:after="120" w:line="240" w:lineRule="auto"/>
        <w:jc w:val="both"/>
        <w:rPr>
          <w:rFonts w:ascii="Times New Roman" w:hAnsi="Times New Roman"/>
          <w:b/>
          <w:bCs/>
          <w:sz w:val="24"/>
          <w:szCs w:val="24"/>
          <w:lang w:val="en-US"/>
        </w:rPr>
      </w:pPr>
      <w:r>
        <w:rPr>
          <w:rFonts w:ascii="Times New Roman" w:hAnsi="Times New Roman"/>
          <w:b/>
          <w:bCs/>
          <w:sz w:val="24"/>
          <w:szCs w:val="24"/>
          <w:lang w:val="en-US"/>
        </w:rPr>
        <w:t xml:space="preserve">Objectives </w:t>
      </w:r>
    </w:p>
    <w:p w14:paraId="002BB38A" w14:textId="078CEBA2" w:rsidR="00AE470B" w:rsidRDefault="00554DEA" w:rsidP="00554DEA">
      <w:pPr>
        <w:tabs>
          <w:tab w:val="left" w:pos="567"/>
        </w:tabs>
        <w:spacing w:after="0"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ab/>
      </w:r>
      <w:r w:rsidR="004F39E7">
        <w:rPr>
          <w:rFonts w:ascii="Times New Roman" w:hAnsi="Times New Roman"/>
          <w:sz w:val="24"/>
          <w:szCs w:val="24"/>
          <w:lang w:val="en-US"/>
        </w:rPr>
        <w:t>In line with the Human Rights Council’s request to</w:t>
      </w:r>
      <w:r w:rsidR="004F39E7">
        <w:rPr>
          <w:lang w:val="en-US"/>
        </w:rPr>
        <w:t xml:space="preserve"> </w:t>
      </w:r>
      <w:r w:rsidR="004F39E7">
        <w:rPr>
          <w:rFonts w:ascii="Times New Roman" w:hAnsi="Times New Roman"/>
          <w:sz w:val="24"/>
          <w:szCs w:val="24"/>
          <w:lang w:val="en-US"/>
        </w:rPr>
        <w:t xml:space="preserve">study trends, developments and challenges to human rights defenders, the Special Rapporteur </w:t>
      </w:r>
      <w:r w:rsidR="004F39E7">
        <w:rPr>
          <w:rFonts w:ascii="Times New Roman" w:hAnsi="Times New Roman"/>
          <w:b/>
          <w:bCs/>
          <w:sz w:val="24"/>
          <w:szCs w:val="24"/>
          <w:lang w:val="en-US"/>
        </w:rPr>
        <w:t>will focus her next thematic report on the killings of people who promote and defend human rights.</w:t>
      </w:r>
      <w:r w:rsidR="004F39E7">
        <w:rPr>
          <w:rFonts w:ascii="Times New Roman" w:hAnsi="Times New Roman"/>
          <w:sz w:val="24"/>
          <w:szCs w:val="24"/>
          <w:lang w:val="en-US"/>
        </w:rPr>
        <w:t xml:space="preserve"> </w:t>
      </w:r>
    </w:p>
    <w:p w14:paraId="279355F4" w14:textId="77777777" w:rsidR="00AE470B" w:rsidRDefault="00AE470B">
      <w:pPr>
        <w:tabs>
          <w:tab w:val="left" w:pos="2192"/>
        </w:tabs>
        <w:spacing w:after="0" w:line="240" w:lineRule="auto"/>
        <w:jc w:val="both"/>
        <w:rPr>
          <w:rFonts w:ascii="Times New Roman" w:eastAsia="Times New Roman" w:hAnsi="Times New Roman" w:cs="Times New Roman"/>
          <w:sz w:val="24"/>
          <w:szCs w:val="24"/>
          <w:lang w:val="en-US"/>
        </w:rPr>
      </w:pPr>
    </w:p>
    <w:p w14:paraId="5A553A8C" w14:textId="363AECE0" w:rsidR="00AE470B" w:rsidRDefault="00554DEA">
      <w:pPr>
        <w:tabs>
          <w:tab w:val="left" w:pos="720"/>
        </w:tabs>
        <w:spacing w:after="120"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ab/>
      </w:r>
      <w:r w:rsidR="004F39E7">
        <w:rPr>
          <w:rFonts w:ascii="Times New Roman" w:hAnsi="Times New Roman"/>
          <w:sz w:val="24"/>
          <w:szCs w:val="24"/>
          <w:lang w:val="en-US"/>
        </w:rPr>
        <w:t>The reported numbers of human rights defenders killed are rising, and there is no more direct attack on civil society than the murders of human rights defenders.</w:t>
      </w:r>
    </w:p>
    <w:p w14:paraId="12B3EAF9" w14:textId="054999E9" w:rsidR="00AE470B" w:rsidRDefault="004F39E7" w:rsidP="00554DEA">
      <w:pPr>
        <w:spacing w:after="120" w:line="24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t xml:space="preserve">The Special Rapporteur has identified the killing of human rights defenders as priority of her work, as outlined in </w:t>
      </w:r>
      <w:r w:rsidR="00592C8C">
        <w:rPr>
          <w:rFonts w:ascii="Times New Roman" w:hAnsi="Times New Roman" w:cs="Times New Roman"/>
          <w:lang w:val="en-GB"/>
        </w:rPr>
        <w:t>in her forthcoming report the General Assembly (A/75/165),</w:t>
      </w:r>
      <w:r>
        <w:rPr>
          <w:rFonts w:ascii="Times New Roman" w:hAnsi="Times New Roman"/>
          <w:sz w:val="24"/>
          <w:szCs w:val="24"/>
          <w:lang w:val="en-US"/>
        </w:rPr>
        <w:t xml:space="preserve"> in communications sent to governments and other actors, and during meetings with defenders. She has also held a series of consultations with human rights defenders who have been threatened with death.</w:t>
      </w:r>
    </w:p>
    <w:p w14:paraId="1B4A0B55" w14:textId="77777777" w:rsidR="00AE470B" w:rsidRDefault="00AE470B">
      <w:pPr>
        <w:spacing w:after="0" w:line="240" w:lineRule="auto"/>
        <w:jc w:val="both"/>
        <w:rPr>
          <w:rFonts w:ascii="Times New Roman" w:eastAsia="Times New Roman" w:hAnsi="Times New Roman" w:cs="Times New Roman"/>
          <w:sz w:val="24"/>
          <w:szCs w:val="24"/>
          <w:lang w:val="en-US"/>
        </w:rPr>
      </w:pPr>
    </w:p>
    <w:p w14:paraId="02A16A30" w14:textId="77777777" w:rsidR="00AE470B" w:rsidRDefault="004F39E7">
      <w:pPr>
        <w:tabs>
          <w:tab w:val="left" w:pos="2192"/>
        </w:tabs>
        <w:spacing w:after="0" w:line="240" w:lineRule="auto"/>
        <w:rPr>
          <w:rFonts w:ascii="Times New Roman" w:eastAsia="Times New Roman" w:hAnsi="Times New Roman" w:cs="Times New Roman"/>
          <w:sz w:val="24"/>
          <w:szCs w:val="24"/>
          <w:lang w:val="en-US"/>
        </w:rPr>
      </w:pPr>
      <w:r>
        <w:rPr>
          <w:rFonts w:ascii="Times New Roman" w:hAnsi="Times New Roman"/>
          <w:sz w:val="24"/>
          <w:szCs w:val="24"/>
          <w:u w:val="single"/>
          <w:lang w:val="en-US"/>
        </w:rPr>
        <w:t>Specific objectives of the report</w:t>
      </w:r>
      <w:r>
        <w:rPr>
          <w:rFonts w:ascii="Times New Roman" w:hAnsi="Times New Roman"/>
          <w:sz w:val="24"/>
          <w:szCs w:val="24"/>
          <w:lang w:val="en-US"/>
        </w:rPr>
        <w:t>:</w:t>
      </w:r>
    </w:p>
    <w:p w14:paraId="057370A8" w14:textId="77777777" w:rsidR="00AE470B" w:rsidRDefault="00AE470B">
      <w:pPr>
        <w:tabs>
          <w:tab w:val="left" w:pos="2192"/>
        </w:tabs>
        <w:spacing w:after="0" w:line="240" w:lineRule="auto"/>
        <w:rPr>
          <w:rFonts w:ascii="Times New Roman" w:eastAsia="Times New Roman" w:hAnsi="Times New Roman" w:cs="Times New Roman"/>
          <w:sz w:val="24"/>
          <w:szCs w:val="24"/>
          <w:lang w:val="en-US"/>
        </w:rPr>
      </w:pPr>
    </w:p>
    <w:p w14:paraId="38B59FDF" w14:textId="77777777" w:rsidR="00AE470B" w:rsidRDefault="004F39E7">
      <w:pPr>
        <w:pStyle w:val="ListParagraph"/>
        <w:numPr>
          <w:ilvl w:val="0"/>
          <w:numId w:val="4"/>
        </w:numPr>
        <w:spacing w:after="120" w:line="240" w:lineRule="auto"/>
        <w:jc w:val="both"/>
        <w:rPr>
          <w:rFonts w:ascii="Times New Roman" w:hAnsi="Times New Roman"/>
          <w:sz w:val="24"/>
          <w:szCs w:val="24"/>
          <w:lang w:val="en-US"/>
        </w:rPr>
      </w:pPr>
      <w:r>
        <w:rPr>
          <w:rFonts w:ascii="Times New Roman" w:hAnsi="Times New Roman"/>
          <w:sz w:val="24"/>
          <w:szCs w:val="24"/>
          <w:lang w:val="en-US"/>
        </w:rPr>
        <w:t>Assess the nature of risks, threats and patterns of the killing of human rights defenders, from State and non-State actors. Particular emphasis will be provided to:</w:t>
      </w:r>
    </w:p>
    <w:p w14:paraId="2AC2F962" w14:textId="77777777" w:rsidR="00AE470B" w:rsidRDefault="004F39E7">
      <w:pPr>
        <w:pStyle w:val="ListParagraph"/>
        <w:numPr>
          <w:ilvl w:val="0"/>
          <w:numId w:val="6"/>
        </w:numPr>
        <w:spacing w:after="120" w:line="240" w:lineRule="auto"/>
        <w:jc w:val="both"/>
        <w:rPr>
          <w:rFonts w:ascii="Times New Roman" w:hAnsi="Times New Roman"/>
          <w:sz w:val="24"/>
          <w:szCs w:val="24"/>
          <w:lang w:val="en-US"/>
        </w:rPr>
      </w:pPr>
      <w:r>
        <w:rPr>
          <w:rFonts w:ascii="Times New Roman" w:hAnsi="Times New Roman"/>
          <w:sz w:val="24"/>
          <w:szCs w:val="24"/>
          <w:lang w:val="en-US"/>
        </w:rPr>
        <w:t xml:space="preserve">the nature and extent of online and offline death threats issued to human rights defenders; </w:t>
      </w:r>
    </w:p>
    <w:p w14:paraId="14E5E4D1" w14:textId="77777777" w:rsidR="00AE470B" w:rsidRDefault="004F39E7">
      <w:pPr>
        <w:pStyle w:val="ListParagraph"/>
        <w:numPr>
          <w:ilvl w:val="0"/>
          <w:numId w:val="6"/>
        </w:numPr>
        <w:spacing w:after="120" w:line="240" w:lineRule="auto"/>
        <w:jc w:val="both"/>
        <w:rPr>
          <w:rFonts w:ascii="Times New Roman" w:hAnsi="Times New Roman"/>
          <w:sz w:val="24"/>
          <w:szCs w:val="24"/>
          <w:lang w:val="en-US"/>
        </w:rPr>
      </w:pPr>
      <w:r>
        <w:rPr>
          <w:rFonts w:ascii="Times New Roman" w:hAnsi="Times New Roman"/>
          <w:sz w:val="24"/>
          <w:szCs w:val="24"/>
          <w:lang w:val="en-US"/>
        </w:rPr>
        <w:t>emerging trends and patterns of killings in different regions of the world;</w:t>
      </w:r>
    </w:p>
    <w:p w14:paraId="5287F2F4" w14:textId="77777777" w:rsidR="00AE470B" w:rsidRDefault="004F39E7">
      <w:pPr>
        <w:pStyle w:val="ListParagraph"/>
        <w:numPr>
          <w:ilvl w:val="0"/>
          <w:numId w:val="4"/>
        </w:numPr>
        <w:spacing w:after="120" w:line="240" w:lineRule="auto"/>
        <w:jc w:val="both"/>
        <w:rPr>
          <w:rFonts w:ascii="Times New Roman" w:hAnsi="Times New Roman"/>
          <w:sz w:val="24"/>
          <w:szCs w:val="24"/>
          <w:lang w:val="en-US"/>
        </w:rPr>
      </w:pPr>
      <w:r>
        <w:rPr>
          <w:rFonts w:ascii="Times New Roman" w:hAnsi="Times New Roman"/>
          <w:sz w:val="24"/>
          <w:szCs w:val="24"/>
          <w:lang w:val="en-US"/>
        </w:rPr>
        <w:t>Identify and explore effective preventive and protection measures and lessons learnt in the protection of human rights defenders. Discuss practical ways to improve their implementation and dissemination.</w:t>
      </w:r>
    </w:p>
    <w:p w14:paraId="448049FD" w14:textId="77777777" w:rsidR="00AE470B" w:rsidRDefault="004F39E7">
      <w:pPr>
        <w:pStyle w:val="ListParagraph"/>
        <w:numPr>
          <w:ilvl w:val="0"/>
          <w:numId w:val="4"/>
        </w:numPr>
        <w:spacing w:after="120" w:line="240" w:lineRule="auto"/>
        <w:jc w:val="both"/>
        <w:rPr>
          <w:rFonts w:ascii="Times New Roman" w:hAnsi="Times New Roman"/>
          <w:sz w:val="24"/>
          <w:szCs w:val="24"/>
          <w:lang w:val="en-US"/>
        </w:rPr>
      </w:pPr>
      <w:r>
        <w:rPr>
          <w:rFonts w:ascii="Times New Roman" w:hAnsi="Times New Roman"/>
          <w:sz w:val="24"/>
          <w:szCs w:val="24"/>
          <w:lang w:val="en-US"/>
        </w:rPr>
        <w:t>Provide a platform for dialogue between stakeholders to share experiences and knowledge across regions;</w:t>
      </w:r>
    </w:p>
    <w:p w14:paraId="08A35677" w14:textId="755C6BA0" w:rsidR="00AE470B" w:rsidRDefault="004F39E7" w:rsidP="00FC47CF">
      <w:pPr>
        <w:pStyle w:val="ListParagraph"/>
        <w:numPr>
          <w:ilvl w:val="0"/>
          <w:numId w:val="4"/>
        </w:numPr>
        <w:shd w:val="clear" w:color="auto" w:fill="FFFFFF" w:themeFill="background1"/>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Share examples of useful steps taken by States, UN entities, businesses, </w:t>
      </w:r>
      <w:r w:rsidRPr="00B71165">
        <w:rPr>
          <w:rFonts w:ascii="Times New Roman" w:hAnsi="Times New Roman"/>
          <w:sz w:val="24"/>
          <w:szCs w:val="24"/>
          <w:lang w:val="en-US"/>
        </w:rPr>
        <w:t>International Financial Institutions (IFIs),</w:t>
      </w:r>
      <w:r>
        <w:rPr>
          <w:rFonts w:ascii="Times New Roman" w:hAnsi="Times New Roman"/>
          <w:sz w:val="24"/>
          <w:szCs w:val="24"/>
          <w:lang w:val="en-US"/>
        </w:rPr>
        <w:t xml:space="preserve"> Civil Society Organizations (CSO) and human rights defenders.</w:t>
      </w:r>
    </w:p>
    <w:p w14:paraId="7599DE0B" w14:textId="77777777" w:rsidR="00FC47CF" w:rsidRDefault="00FC47CF" w:rsidP="00FC47CF">
      <w:pPr>
        <w:pStyle w:val="ListParagraph"/>
        <w:shd w:val="clear" w:color="auto" w:fill="FFFFFF" w:themeFill="background1"/>
        <w:spacing w:after="0" w:line="240" w:lineRule="auto"/>
        <w:ind w:left="357"/>
        <w:jc w:val="both"/>
        <w:rPr>
          <w:rFonts w:ascii="Times New Roman" w:hAnsi="Times New Roman"/>
          <w:sz w:val="24"/>
          <w:szCs w:val="24"/>
          <w:lang w:val="en-US"/>
        </w:rPr>
      </w:pPr>
    </w:p>
    <w:p w14:paraId="7D38C7C0" w14:textId="77777777" w:rsidR="00AE470B" w:rsidRDefault="004F39E7" w:rsidP="00FC47CF">
      <w:pPr>
        <w:numPr>
          <w:ilvl w:val="0"/>
          <w:numId w:val="2"/>
        </w:numPr>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t>Methods of work</w:t>
      </w:r>
    </w:p>
    <w:p w14:paraId="06541D9E" w14:textId="77777777" w:rsidR="00AE470B" w:rsidRDefault="004F39E7">
      <w:pPr>
        <w:tabs>
          <w:tab w:val="left" w:pos="2192"/>
        </w:tabs>
        <w:spacing w:after="0"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In order to achieve the specific objectives of the report, different activities and outputs are planned. In particular:</w:t>
      </w:r>
    </w:p>
    <w:p w14:paraId="6400FC74" w14:textId="77777777" w:rsidR="00AE470B" w:rsidRDefault="00AE470B">
      <w:pPr>
        <w:tabs>
          <w:tab w:val="left" w:pos="2192"/>
        </w:tabs>
        <w:spacing w:after="0" w:line="240" w:lineRule="auto"/>
        <w:jc w:val="both"/>
        <w:rPr>
          <w:rFonts w:ascii="Times New Roman" w:eastAsia="Times New Roman" w:hAnsi="Times New Roman" w:cs="Times New Roman"/>
          <w:sz w:val="24"/>
          <w:szCs w:val="24"/>
          <w:lang w:val="en-US"/>
        </w:rPr>
      </w:pPr>
    </w:p>
    <w:p w14:paraId="14E1E7FA" w14:textId="459A8BEA" w:rsidR="00AE470B" w:rsidRDefault="004F39E7">
      <w:pPr>
        <w:pStyle w:val="ListParagraph"/>
        <w:numPr>
          <w:ilvl w:val="0"/>
          <w:numId w:val="4"/>
        </w:numPr>
        <w:spacing w:after="120" w:line="240" w:lineRule="auto"/>
        <w:jc w:val="both"/>
        <w:rPr>
          <w:rFonts w:ascii="Times New Roman" w:hAnsi="Times New Roman"/>
          <w:sz w:val="24"/>
          <w:szCs w:val="24"/>
          <w:lang w:val="en-US"/>
        </w:rPr>
      </w:pPr>
      <w:r>
        <w:rPr>
          <w:rFonts w:ascii="Times New Roman" w:hAnsi="Times New Roman"/>
          <w:sz w:val="24"/>
          <w:szCs w:val="24"/>
          <w:lang w:val="en-US"/>
        </w:rPr>
        <w:t xml:space="preserve">A questionnaire distributed to relevant stakeholders including </w:t>
      </w:r>
      <w:r w:rsidR="00592C8C">
        <w:rPr>
          <w:rFonts w:ascii="Times New Roman" w:hAnsi="Times New Roman"/>
          <w:sz w:val="24"/>
          <w:szCs w:val="24"/>
          <w:lang w:val="en-US"/>
        </w:rPr>
        <w:t xml:space="preserve">UN </w:t>
      </w:r>
      <w:r>
        <w:rPr>
          <w:rFonts w:ascii="Times New Roman" w:hAnsi="Times New Roman"/>
          <w:sz w:val="24"/>
          <w:szCs w:val="24"/>
          <w:lang w:val="en-US"/>
        </w:rPr>
        <w:t xml:space="preserve">Member States, </w:t>
      </w:r>
      <w:r w:rsidR="00592C8C">
        <w:rPr>
          <w:rFonts w:ascii="Times New Roman" w:hAnsi="Times New Roman"/>
          <w:sz w:val="24"/>
          <w:szCs w:val="24"/>
          <w:lang w:val="en-US"/>
        </w:rPr>
        <w:t>i</w:t>
      </w:r>
      <w:r>
        <w:rPr>
          <w:rFonts w:ascii="Times New Roman" w:hAnsi="Times New Roman"/>
          <w:sz w:val="24"/>
          <w:szCs w:val="24"/>
          <w:lang w:val="en-US"/>
        </w:rPr>
        <w:t xml:space="preserve">nternational and </w:t>
      </w:r>
      <w:r w:rsidR="00592C8C">
        <w:rPr>
          <w:rFonts w:ascii="Times New Roman" w:hAnsi="Times New Roman"/>
          <w:sz w:val="24"/>
          <w:szCs w:val="24"/>
          <w:lang w:val="en-US"/>
        </w:rPr>
        <w:t>r</w:t>
      </w:r>
      <w:r>
        <w:rPr>
          <w:rFonts w:ascii="Times New Roman" w:hAnsi="Times New Roman"/>
          <w:sz w:val="24"/>
          <w:szCs w:val="24"/>
          <w:lang w:val="en-US"/>
        </w:rPr>
        <w:t xml:space="preserve">egional </w:t>
      </w:r>
      <w:r w:rsidR="00592C8C">
        <w:rPr>
          <w:rFonts w:ascii="Times New Roman" w:hAnsi="Times New Roman"/>
          <w:sz w:val="24"/>
          <w:szCs w:val="24"/>
          <w:lang w:val="en-US"/>
        </w:rPr>
        <w:t>o</w:t>
      </w:r>
      <w:r>
        <w:rPr>
          <w:rFonts w:ascii="Times New Roman" w:hAnsi="Times New Roman"/>
          <w:sz w:val="24"/>
          <w:szCs w:val="24"/>
          <w:lang w:val="en-US"/>
        </w:rPr>
        <w:t xml:space="preserve">rganizations as well as </w:t>
      </w:r>
      <w:r w:rsidR="00FE7FEA">
        <w:rPr>
          <w:rFonts w:ascii="Times New Roman" w:hAnsi="Times New Roman"/>
          <w:sz w:val="24"/>
          <w:szCs w:val="24"/>
          <w:lang w:val="en-US"/>
        </w:rPr>
        <w:t>n</w:t>
      </w:r>
      <w:r>
        <w:rPr>
          <w:rFonts w:ascii="Times New Roman" w:hAnsi="Times New Roman"/>
          <w:sz w:val="24"/>
          <w:szCs w:val="24"/>
          <w:lang w:val="en-US"/>
        </w:rPr>
        <w:t xml:space="preserve">ational </w:t>
      </w:r>
      <w:r w:rsidR="00FE7FEA">
        <w:rPr>
          <w:rFonts w:ascii="Times New Roman" w:hAnsi="Times New Roman"/>
          <w:sz w:val="24"/>
          <w:szCs w:val="24"/>
          <w:lang w:val="en-US"/>
        </w:rPr>
        <w:t>h</w:t>
      </w:r>
      <w:r>
        <w:rPr>
          <w:rFonts w:ascii="Times New Roman" w:hAnsi="Times New Roman"/>
          <w:sz w:val="24"/>
          <w:szCs w:val="24"/>
          <w:lang w:val="en-US"/>
        </w:rPr>
        <w:t xml:space="preserve">uman </w:t>
      </w:r>
      <w:r w:rsidR="00FE7FEA">
        <w:rPr>
          <w:rFonts w:ascii="Times New Roman" w:hAnsi="Times New Roman"/>
          <w:sz w:val="24"/>
          <w:szCs w:val="24"/>
          <w:lang w:val="en-US"/>
        </w:rPr>
        <w:t>r</w:t>
      </w:r>
      <w:r>
        <w:rPr>
          <w:rFonts w:ascii="Times New Roman" w:hAnsi="Times New Roman"/>
          <w:sz w:val="24"/>
          <w:szCs w:val="24"/>
          <w:lang w:val="en-US"/>
        </w:rPr>
        <w:t xml:space="preserve">ights </w:t>
      </w:r>
      <w:r w:rsidR="005F13EA">
        <w:rPr>
          <w:rFonts w:ascii="Times New Roman" w:hAnsi="Times New Roman"/>
          <w:sz w:val="24"/>
          <w:szCs w:val="24"/>
          <w:lang w:val="en-US"/>
        </w:rPr>
        <w:t>i</w:t>
      </w:r>
      <w:r>
        <w:rPr>
          <w:rFonts w:ascii="Times New Roman" w:hAnsi="Times New Roman"/>
          <w:sz w:val="24"/>
          <w:szCs w:val="24"/>
          <w:lang w:val="en-US"/>
        </w:rPr>
        <w:t xml:space="preserve">nstitutions </w:t>
      </w:r>
      <w:r w:rsidR="00FE7FEA">
        <w:rPr>
          <w:rFonts w:ascii="Times New Roman" w:hAnsi="Times New Roman"/>
          <w:sz w:val="24"/>
          <w:szCs w:val="24"/>
          <w:lang w:val="en-US"/>
        </w:rPr>
        <w:t xml:space="preserve">and civil society </w:t>
      </w:r>
      <w:r>
        <w:rPr>
          <w:rFonts w:ascii="Times New Roman" w:hAnsi="Times New Roman"/>
          <w:sz w:val="24"/>
          <w:szCs w:val="24"/>
          <w:lang w:val="en-US"/>
        </w:rPr>
        <w:t>will help identify current trends in the killing of human rights defenders, as well as good practices and lessons learnt.</w:t>
      </w:r>
    </w:p>
    <w:p w14:paraId="398D22A2" w14:textId="067E843A" w:rsidR="001F6997" w:rsidRDefault="001F6997" w:rsidP="00384B8D">
      <w:pPr>
        <w:pStyle w:val="ListParagraph"/>
        <w:numPr>
          <w:ilvl w:val="0"/>
          <w:numId w:val="6"/>
        </w:numPr>
        <w:spacing w:after="120" w:line="24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All submissions received </w:t>
      </w:r>
      <w:r w:rsidR="00384B8D">
        <w:rPr>
          <w:rFonts w:ascii="Times New Roman" w:hAnsi="Times New Roman"/>
          <w:sz w:val="24"/>
          <w:szCs w:val="24"/>
          <w:lang w:val="en-US"/>
        </w:rPr>
        <w:t>in Word accessible</w:t>
      </w:r>
      <w:r w:rsidR="00F44D17">
        <w:rPr>
          <w:rFonts w:ascii="Times New Roman" w:hAnsi="Times New Roman"/>
          <w:sz w:val="24"/>
          <w:szCs w:val="24"/>
          <w:lang w:val="en-US"/>
        </w:rPr>
        <w:t xml:space="preserve"> formats</w:t>
      </w:r>
      <w:r w:rsidR="00384B8D">
        <w:rPr>
          <w:rFonts w:ascii="Times New Roman" w:hAnsi="Times New Roman"/>
          <w:sz w:val="24"/>
          <w:szCs w:val="24"/>
          <w:lang w:val="en-US"/>
        </w:rPr>
        <w:t xml:space="preserve"> </w:t>
      </w:r>
      <w:r>
        <w:rPr>
          <w:rFonts w:ascii="Times New Roman" w:hAnsi="Times New Roman"/>
          <w:sz w:val="24"/>
          <w:szCs w:val="24"/>
          <w:lang w:val="en-US"/>
        </w:rPr>
        <w:t xml:space="preserve">will be published in </w:t>
      </w:r>
      <w:r w:rsidR="00384B8D">
        <w:rPr>
          <w:rFonts w:ascii="Times New Roman" w:hAnsi="Times New Roman"/>
          <w:sz w:val="24"/>
          <w:szCs w:val="24"/>
          <w:lang w:val="en-US"/>
        </w:rPr>
        <w:t>OHCHR website</w:t>
      </w:r>
      <w:r>
        <w:rPr>
          <w:rFonts w:ascii="Times New Roman" w:hAnsi="Times New Roman"/>
          <w:sz w:val="24"/>
          <w:szCs w:val="24"/>
          <w:lang w:val="en-US"/>
        </w:rPr>
        <w:t xml:space="preserve"> unless the submitter clearly indicated that they did not wish to have their input be made publicly available when submitting their response.</w:t>
      </w:r>
    </w:p>
    <w:p w14:paraId="76767F42" w14:textId="218F47E7" w:rsidR="00AE470B" w:rsidRDefault="004F39E7">
      <w:pPr>
        <w:pStyle w:val="ListParagraph"/>
        <w:numPr>
          <w:ilvl w:val="0"/>
          <w:numId w:val="4"/>
        </w:numPr>
        <w:spacing w:after="120" w:line="240" w:lineRule="auto"/>
        <w:jc w:val="both"/>
        <w:rPr>
          <w:rFonts w:ascii="Times New Roman" w:hAnsi="Times New Roman"/>
          <w:sz w:val="24"/>
          <w:szCs w:val="24"/>
          <w:lang w:val="en-US"/>
        </w:rPr>
      </w:pPr>
      <w:r>
        <w:rPr>
          <w:rFonts w:ascii="Times New Roman" w:hAnsi="Times New Roman"/>
          <w:sz w:val="24"/>
          <w:szCs w:val="24"/>
          <w:lang w:val="en-US"/>
        </w:rPr>
        <w:t xml:space="preserve">Analysis of communications </w:t>
      </w:r>
      <w:r w:rsidR="00FE7FEA">
        <w:rPr>
          <w:rFonts w:ascii="Times New Roman" w:hAnsi="Times New Roman"/>
          <w:sz w:val="24"/>
          <w:szCs w:val="24"/>
          <w:lang w:val="en-US"/>
        </w:rPr>
        <w:t xml:space="preserve">and press releases </w:t>
      </w:r>
      <w:r>
        <w:rPr>
          <w:rFonts w:ascii="Times New Roman" w:hAnsi="Times New Roman"/>
          <w:sz w:val="24"/>
          <w:szCs w:val="24"/>
          <w:lang w:val="en-US"/>
        </w:rPr>
        <w:t xml:space="preserve">on human rights defenders killed or threatened with death sent by the </w:t>
      </w:r>
      <w:r w:rsidR="00FE7FEA">
        <w:rPr>
          <w:rFonts w:ascii="Times New Roman" w:hAnsi="Times New Roman"/>
          <w:sz w:val="24"/>
          <w:szCs w:val="24"/>
          <w:lang w:val="en-US"/>
        </w:rPr>
        <w:t>mandate</w:t>
      </w:r>
      <w:r>
        <w:rPr>
          <w:rFonts w:ascii="Times New Roman" w:hAnsi="Times New Roman"/>
          <w:sz w:val="24"/>
          <w:szCs w:val="24"/>
          <w:lang w:val="en-US"/>
        </w:rPr>
        <w:t xml:space="preserve"> to States and other relevant stakeholders.</w:t>
      </w:r>
    </w:p>
    <w:p w14:paraId="3AFD0216" w14:textId="77777777" w:rsidR="00AE470B" w:rsidRDefault="004F39E7">
      <w:pPr>
        <w:pStyle w:val="ListParagraph"/>
        <w:numPr>
          <w:ilvl w:val="0"/>
          <w:numId w:val="4"/>
        </w:numPr>
        <w:spacing w:after="120" w:line="240" w:lineRule="auto"/>
        <w:jc w:val="both"/>
        <w:rPr>
          <w:rFonts w:ascii="Times New Roman" w:hAnsi="Times New Roman"/>
          <w:sz w:val="24"/>
          <w:szCs w:val="24"/>
          <w:lang w:val="en-US"/>
        </w:rPr>
      </w:pPr>
      <w:r>
        <w:rPr>
          <w:rFonts w:ascii="Times New Roman" w:hAnsi="Times New Roman"/>
          <w:sz w:val="24"/>
          <w:szCs w:val="24"/>
          <w:lang w:val="en-US"/>
        </w:rPr>
        <w:t xml:space="preserve">Consultations with human rights defenders to collect testimonies and identify common experiences of death threats; </w:t>
      </w:r>
    </w:p>
    <w:p w14:paraId="1745CA41" w14:textId="10C61C8C" w:rsidR="001F6997" w:rsidRDefault="00FE7FEA" w:rsidP="001F6997">
      <w:pPr>
        <w:pStyle w:val="ListParagraph"/>
        <w:numPr>
          <w:ilvl w:val="0"/>
          <w:numId w:val="4"/>
        </w:numPr>
        <w:spacing w:after="120" w:line="240" w:lineRule="auto"/>
        <w:jc w:val="both"/>
        <w:rPr>
          <w:rFonts w:ascii="Times New Roman" w:hAnsi="Times New Roman"/>
          <w:sz w:val="24"/>
          <w:szCs w:val="24"/>
          <w:lang w:val="en-US"/>
        </w:rPr>
      </w:pPr>
      <w:r>
        <w:rPr>
          <w:rFonts w:ascii="Times New Roman" w:hAnsi="Times New Roman"/>
          <w:sz w:val="24"/>
          <w:szCs w:val="24"/>
          <w:lang w:val="en-US"/>
        </w:rPr>
        <w:t xml:space="preserve">On-line </w:t>
      </w:r>
      <w:r w:rsidR="004F39E7">
        <w:rPr>
          <w:rFonts w:ascii="Times New Roman" w:hAnsi="Times New Roman"/>
          <w:sz w:val="24"/>
          <w:szCs w:val="24"/>
          <w:lang w:val="en-US"/>
        </w:rPr>
        <w:t>expert meeting</w:t>
      </w:r>
      <w:r>
        <w:rPr>
          <w:rFonts w:ascii="Times New Roman" w:hAnsi="Times New Roman"/>
          <w:sz w:val="24"/>
          <w:szCs w:val="24"/>
          <w:lang w:val="en-US"/>
        </w:rPr>
        <w:t>s</w:t>
      </w:r>
      <w:r w:rsidR="004F39E7">
        <w:rPr>
          <w:rFonts w:ascii="Times New Roman" w:hAnsi="Times New Roman"/>
          <w:sz w:val="24"/>
          <w:szCs w:val="24"/>
          <w:lang w:val="en-US"/>
        </w:rPr>
        <w:t xml:space="preserve"> will be held to assist the Special Rapporteur in the identification of recommendations to the different stakeholders involved in the protection of human rights defenders at risk of being killed</w:t>
      </w:r>
      <w:r>
        <w:rPr>
          <w:rFonts w:ascii="Times New Roman" w:hAnsi="Times New Roman"/>
          <w:sz w:val="24"/>
          <w:szCs w:val="24"/>
          <w:lang w:val="en-US"/>
        </w:rPr>
        <w:t xml:space="preserve"> and on good practices and lessons learnt to prevent killings</w:t>
      </w:r>
      <w:r w:rsidR="004F39E7">
        <w:rPr>
          <w:rFonts w:ascii="Times New Roman" w:hAnsi="Times New Roman"/>
          <w:sz w:val="24"/>
          <w:szCs w:val="24"/>
          <w:lang w:val="en-US"/>
        </w:rPr>
        <w:t>.</w:t>
      </w:r>
      <w:r w:rsidR="001F6997">
        <w:rPr>
          <w:rFonts w:ascii="Times New Roman" w:hAnsi="Times New Roman"/>
          <w:sz w:val="24"/>
          <w:szCs w:val="24"/>
          <w:lang w:val="en-US"/>
        </w:rPr>
        <w:t xml:space="preserve"> </w:t>
      </w:r>
    </w:p>
    <w:p w14:paraId="53658B1B" w14:textId="332ADDDF" w:rsidR="00FC47CF" w:rsidRDefault="00384B8D" w:rsidP="00FC47CF">
      <w:pPr>
        <w:pStyle w:val="ListParagraph"/>
        <w:numPr>
          <w:ilvl w:val="0"/>
          <w:numId w:val="6"/>
        </w:numPr>
        <w:spacing w:after="0" w:line="240" w:lineRule="auto"/>
        <w:jc w:val="both"/>
        <w:rPr>
          <w:rFonts w:ascii="Times New Roman" w:hAnsi="Times New Roman"/>
          <w:sz w:val="24"/>
          <w:szCs w:val="24"/>
          <w:lang w:val="en-US"/>
        </w:rPr>
      </w:pPr>
      <w:r w:rsidRPr="00554DEA">
        <w:rPr>
          <w:rFonts w:ascii="Times New Roman" w:hAnsi="Times New Roman"/>
          <w:sz w:val="24"/>
          <w:szCs w:val="24"/>
          <w:lang w:val="en-US"/>
        </w:rPr>
        <w:t>The</w:t>
      </w:r>
      <w:r w:rsidR="00FE7FEA" w:rsidRPr="00554DEA">
        <w:rPr>
          <w:rFonts w:ascii="Times New Roman" w:hAnsi="Times New Roman"/>
          <w:sz w:val="24"/>
          <w:szCs w:val="24"/>
          <w:lang w:val="en-US"/>
        </w:rPr>
        <w:t xml:space="preserve"> aforementioned consultations and expert meetings</w:t>
      </w:r>
      <w:r w:rsidR="004F39E7" w:rsidRPr="00554DEA">
        <w:rPr>
          <w:rFonts w:ascii="Times New Roman" w:hAnsi="Times New Roman"/>
          <w:sz w:val="24"/>
          <w:szCs w:val="24"/>
          <w:lang w:val="en-US"/>
        </w:rPr>
        <w:t xml:space="preserve"> will be held following the Chatham House Rule (participants are free to utilize the information received, but neither the identity nor the affiliation of the speaker(s) or of any other participant, may be revealed). </w:t>
      </w:r>
    </w:p>
    <w:p w14:paraId="0E8E8503" w14:textId="77777777" w:rsidR="00FC47CF" w:rsidRPr="00FC47CF" w:rsidRDefault="00FC47CF" w:rsidP="00FC47CF">
      <w:pPr>
        <w:pStyle w:val="ListParagraph"/>
        <w:spacing w:after="0" w:line="240" w:lineRule="auto"/>
        <w:ind w:left="1074"/>
        <w:jc w:val="both"/>
        <w:rPr>
          <w:rFonts w:ascii="Times New Roman" w:hAnsi="Times New Roman"/>
          <w:sz w:val="24"/>
          <w:szCs w:val="24"/>
          <w:lang w:val="en-US"/>
        </w:rPr>
      </w:pPr>
    </w:p>
    <w:p w14:paraId="4BA56B9A" w14:textId="568DBACF" w:rsidR="00AE470B" w:rsidRPr="007639FC" w:rsidRDefault="004F39E7" w:rsidP="00FC47CF">
      <w:pPr>
        <w:numPr>
          <w:ilvl w:val="0"/>
          <w:numId w:val="2"/>
        </w:numPr>
        <w:spacing w:after="0" w:line="240" w:lineRule="auto"/>
        <w:jc w:val="both"/>
        <w:rPr>
          <w:rFonts w:ascii="Times New Roman" w:hAnsi="Times New Roman"/>
          <w:b/>
          <w:bCs/>
          <w:sz w:val="24"/>
          <w:szCs w:val="24"/>
          <w:lang w:val="en-US"/>
        </w:rPr>
      </w:pPr>
      <w:r w:rsidRPr="007639FC">
        <w:rPr>
          <w:rFonts w:ascii="Times New Roman" w:hAnsi="Times New Roman"/>
          <w:b/>
          <w:bCs/>
          <w:sz w:val="24"/>
          <w:szCs w:val="24"/>
          <w:lang w:val="en-US"/>
        </w:rPr>
        <w:t>Expected Outcomes</w:t>
      </w:r>
    </w:p>
    <w:p w14:paraId="241DC871" w14:textId="77777777" w:rsidR="00AE470B" w:rsidRDefault="004F39E7" w:rsidP="00FC47CF">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n-US"/>
        </w:rPr>
      </w:pPr>
      <w:r>
        <w:rPr>
          <w:rFonts w:ascii="Times New Roman" w:hAnsi="Times New Roman"/>
          <w:sz w:val="24"/>
          <w:szCs w:val="24"/>
          <w:lang w:val="en-US"/>
        </w:rPr>
        <w:t>These activities will inform the Special Rapporteur’s report to the Human Rights Council in March 2021. They will also provide an opportunity for human rights defenders and experts to meet and exchange experiences and id</w:t>
      </w:r>
      <w:bookmarkStart w:id="0" w:name="_GoBack"/>
      <w:bookmarkEnd w:id="0"/>
      <w:r>
        <w:rPr>
          <w:rFonts w:ascii="Times New Roman" w:hAnsi="Times New Roman"/>
          <w:sz w:val="24"/>
          <w:szCs w:val="24"/>
          <w:lang w:val="en-US"/>
        </w:rPr>
        <w:t>eas, with a view to strengthening the protection of human rights defenders.</w:t>
      </w:r>
    </w:p>
    <w:p w14:paraId="259F5432" w14:textId="77777777" w:rsidR="00AE470B" w:rsidRDefault="00AE470B" w:rsidP="00FC47CF">
      <w:pPr>
        <w:shd w:val="clear" w:color="auto" w:fill="FFFFFF" w:themeFill="background1"/>
        <w:spacing w:after="0" w:line="240" w:lineRule="auto"/>
        <w:jc w:val="both"/>
        <w:rPr>
          <w:rFonts w:ascii="Times New Roman" w:eastAsia="Times New Roman" w:hAnsi="Times New Roman" w:cs="Times New Roman"/>
          <w:sz w:val="24"/>
          <w:szCs w:val="24"/>
          <w:lang w:val="en-US"/>
        </w:rPr>
      </w:pPr>
    </w:p>
    <w:p w14:paraId="6C6DBE08" w14:textId="77777777" w:rsidR="00AE470B" w:rsidRDefault="004F39E7" w:rsidP="00FC47CF">
      <w:pPr>
        <w:numPr>
          <w:ilvl w:val="0"/>
          <w:numId w:val="2"/>
        </w:numPr>
        <w:shd w:val="clear" w:color="auto" w:fill="FFFFFF" w:themeFill="background1"/>
        <w:spacing w:after="120" w:line="240" w:lineRule="auto"/>
        <w:jc w:val="both"/>
        <w:rPr>
          <w:rFonts w:ascii="Times New Roman" w:hAnsi="Times New Roman"/>
          <w:b/>
          <w:bCs/>
          <w:sz w:val="24"/>
          <w:szCs w:val="24"/>
          <w:lang w:val="en-US"/>
        </w:rPr>
      </w:pPr>
      <w:r>
        <w:rPr>
          <w:rFonts w:ascii="Times New Roman" w:hAnsi="Times New Roman"/>
          <w:b/>
          <w:bCs/>
          <w:sz w:val="24"/>
          <w:szCs w:val="24"/>
          <w:lang w:val="en-US"/>
        </w:rPr>
        <w:t>Contact</w:t>
      </w:r>
    </w:p>
    <w:p w14:paraId="6F3C928B" w14:textId="3AE9CB1B" w:rsidR="00AE470B" w:rsidRPr="004616EE" w:rsidRDefault="004F39E7" w:rsidP="00FC47CF">
      <w:pPr>
        <w:shd w:val="clear" w:color="auto" w:fill="FFFFFF" w:themeFill="background1"/>
        <w:spacing w:after="0" w:line="240" w:lineRule="auto"/>
        <w:ind w:firstLine="720"/>
        <w:jc w:val="both"/>
        <w:rPr>
          <w:lang w:val="en-GB"/>
        </w:rPr>
      </w:pPr>
      <w:r w:rsidRPr="000C0DAE">
        <w:rPr>
          <w:rFonts w:ascii="Times New Roman" w:hAnsi="Times New Roman"/>
          <w:sz w:val="24"/>
          <w:szCs w:val="24"/>
          <w:lang w:val="en-US"/>
        </w:rPr>
        <w:t xml:space="preserve">For overall questions regarding </w:t>
      </w:r>
      <w:r w:rsidRPr="004616EE">
        <w:rPr>
          <w:rFonts w:ascii="Times New Roman" w:hAnsi="Times New Roman"/>
          <w:sz w:val="24"/>
          <w:szCs w:val="24"/>
          <w:lang w:val="en-US"/>
          <w14:textOutline w14:w="0" w14:cap="rnd" w14:cmpd="sng" w14:algn="ctr">
            <w14:noFill/>
            <w14:prstDash w14:val="solid"/>
            <w14:bevel/>
          </w14:textOutline>
        </w:rPr>
        <w:t xml:space="preserve">the process please contact </w:t>
      </w:r>
      <w:hyperlink r:id="rId11" w:history="1">
        <w:r w:rsidRPr="004616EE">
          <w:rPr>
            <w:rFonts w:ascii="Times New Roman" w:hAnsi="Times New Roman"/>
            <w:sz w:val="24"/>
            <w:szCs w:val="24"/>
            <w:lang w:val="en-US"/>
            <w14:textOutline w14:w="0" w14:cap="rnd" w14:cmpd="sng" w14:algn="ctr">
              <w14:noFill/>
              <w14:prstDash w14:val="solid"/>
              <w14:bevel/>
            </w14:textOutline>
          </w:rPr>
          <w:t>defenders@ohchr.org</w:t>
        </w:r>
      </w:hyperlink>
      <w:r w:rsidRPr="004616EE">
        <w:rPr>
          <w:lang w:val="en-GB"/>
        </w:rPr>
        <w:t xml:space="preserve"> </w:t>
      </w:r>
    </w:p>
    <w:p w14:paraId="01CEBE42" w14:textId="77777777" w:rsidR="00AE470B" w:rsidRPr="005F13EA" w:rsidRDefault="00AE470B" w:rsidP="00FC47CF">
      <w:pPr>
        <w:shd w:val="clear" w:color="auto" w:fill="FFFFFF" w:themeFill="background1"/>
        <w:spacing w:after="0" w:line="240" w:lineRule="auto"/>
        <w:jc w:val="both"/>
        <w:rPr>
          <w:rStyle w:val="None"/>
          <w:rFonts w:ascii="Times New Roman" w:eastAsia="Times New Roman" w:hAnsi="Times New Roman" w:cs="Times New Roman"/>
          <w:sz w:val="24"/>
          <w:szCs w:val="24"/>
          <w:lang w:val="en-US"/>
        </w:rPr>
      </w:pPr>
    </w:p>
    <w:p w14:paraId="7365A2D8" w14:textId="7C706F24" w:rsidR="00AE470B" w:rsidRPr="0093521E" w:rsidRDefault="004F39E7" w:rsidP="00FC47CF">
      <w:pPr>
        <w:numPr>
          <w:ilvl w:val="0"/>
          <w:numId w:val="2"/>
        </w:numPr>
        <w:shd w:val="clear" w:color="auto" w:fill="FFFFFF" w:themeFill="background1"/>
        <w:spacing w:after="120" w:line="240" w:lineRule="auto"/>
        <w:jc w:val="both"/>
        <w:rPr>
          <w:rFonts w:ascii="Times New Roman" w:hAnsi="Times New Roman"/>
          <w:b/>
          <w:bCs/>
          <w:sz w:val="24"/>
          <w:szCs w:val="24"/>
          <w:lang w:val="en-US"/>
        </w:rPr>
      </w:pPr>
      <w:r w:rsidRPr="0093521E">
        <w:rPr>
          <w:rFonts w:ascii="Times New Roman" w:hAnsi="Times New Roman"/>
          <w:b/>
          <w:bCs/>
          <w:sz w:val="24"/>
          <w:szCs w:val="24"/>
          <w:lang w:val="en-US"/>
        </w:rPr>
        <w:t>Background</w:t>
      </w:r>
    </w:p>
    <w:p w14:paraId="1D253381" w14:textId="77777777" w:rsidR="00AE470B" w:rsidRPr="005F13EA" w:rsidRDefault="00AE470B" w:rsidP="00FC47CF">
      <w:pPr>
        <w:shd w:val="clear" w:color="auto" w:fill="FFFFFF" w:themeFill="background1"/>
        <w:spacing w:after="0" w:line="240" w:lineRule="auto"/>
        <w:jc w:val="both"/>
        <w:rPr>
          <w:rStyle w:val="None"/>
          <w:rFonts w:ascii="Times New Roman" w:eastAsia="Times New Roman" w:hAnsi="Times New Roman" w:cs="Times New Roman"/>
          <w:sz w:val="24"/>
          <w:szCs w:val="24"/>
          <w:lang w:val="en-US"/>
        </w:rPr>
      </w:pPr>
    </w:p>
    <w:p w14:paraId="3735B029" w14:textId="156C2BF2" w:rsidR="00AE470B" w:rsidRPr="005F13EA" w:rsidRDefault="00554DEA" w:rsidP="00FC4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None"/>
          <w:rFonts w:ascii="Times New Roman" w:eastAsia="Times New Roman" w:hAnsi="Times New Roman" w:cs="Times New Roman"/>
          <w:sz w:val="24"/>
          <w:szCs w:val="24"/>
          <w:lang w:val="en-US"/>
        </w:rPr>
      </w:pPr>
      <w:r>
        <w:rPr>
          <w:rStyle w:val="None"/>
          <w:rFonts w:ascii="Times New Roman" w:hAnsi="Times New Roman" w:cs="Times New Roman"/>
          <w:sz w:val="24"/>
          <w:szCs w:val="24"/>
          <w:lang w:val="en-US"/>
        </w:rPr>
        <w:tab/>
      </w:r>
      <w:r w:rsidR="004F39E7" w:rsidRPr="005F13EA">
        <w:rPr>
          <w:rStyle w:val="None"/>
          <w:rFonts w:ascii="Times New Roman" w:hAnsi="Times New Roman" w:cs="Times New Roman"/>
          <w:sz w:val="24"/>
          <w:szCs w:val="24"/>
          <w:lang w:val="en-US"/>
        </w:rPr>
        <w:t>The mandate on the situation of human rights defenders was established in 2000 by the Commission on Human Rights, the predecessor of the Human Rights Council, to support the implementation of the 1998 United Nations Declaration on the Right and Responsibility of Individuals, Groups and Organs of Society to Promote and Protect Universally Recognized Human Rights and Fundamental Freedoms, commonly referred to as the UN Declaration on Human Rights Defenders.</w:t>
      </w:r>
    </w:p>
    <w:p w14:paraId="21B3D5A2" w14:textId="77777777" w:rsidR="00AE470B" w:rsidRPr="005F13EA" w:rsidRDefault="00AE470B" w:rsidP="00FC4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None"/>
          <w:rFonts w:ascii="Times New Roman" w:eastAsia="Times New Roman" w:hAnsi="Times New Roman" w:cs="Times New Roman"/>
          <w:sz w:val="24"/>
          <w:szCs w:val="24"/>
          <w:lang w:val="en-US"/>
        </w:rPr>
      </w:pPr>
    </w:p>
    <w:p w14:paraId="0B177F4C" w14:textId="201860CD" w:rsidR="00AE470B" w:rsidRPr="005F13EA" w:rsidRDefault="00554DEA" w:rsidP="00FC4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None"/>
          <w:rFonts w:ascii="Times New Roman" w:eastAsia="Times New Roman" w:hAnsi="Times New Roman" w:cs="Times New Roman"/>
          <w:sz w:val="24"/>
          <w:szCs w:val="24"/>
          <w:lang w:val="en-US"/>
        </w:rPr>
      </w:pPr>
      <w:r>
        <w:rPr>
          <w:rStyle w:val="None"/>
          <w:rFonts w:ascii="Times New Roman" w:hAnsi="Times New Roman" w:cs="Times New Roman"/>
          <w:sz w:val="24"/>
          <w:szCs w:val="24"/>
          <w:lang w:val="en-US"/>
        </w:rPr>
        <w:tab/>
      </w:r>
      <w:r w:rsidR="004F39E7" w:rsidRPr="005F13EA">
        <w:rPr>
          <w:rStyle w:val="None"/>
          <w:rFonts w:ascii="Times New Roman" w:hAnsi="Times New Roman" w:cs="Times New Roman"/>
          <w:sz w:val="24"/>
          <w:szCs w:val="24"/>
          <w:lang w:val="en-US"/>
        </w:rPr>
        <w:t>In May 2020, Ms. Mary Lawlor (Ireland)</w:t>
      </w:r>
      <w:r w:rsidR="00EC2ACE">
        <w:rPr>
          <w:rStyle w:val="None"/>
          <w:rFonts w:ascii="Times New Roman" w:hAnsi="Times New Roman" w:cs="Times New Roman"/>
          <w:sz w:val="24"/>
          <w:szCs w:val="24"/>
          <w:lang w:val="en-US"/>
        </w:rPr>
        <w:t>,</w:t>
      </w:r>
      <w:r w:rsidR="004F39E7" w:rsidRPr="005F13EA">
        <w:rPr>
          <w:rStyle w:val="None"/>
          <w:rFonts w:ascii="Times New Roman" w:hAnsi="Times New Roman" w:cs="Times New Roman"/>
          <w:sz w:val="24"/>
          <w:szCs w:val="24"/>
          <w:lang w:val="en-US"/>
        </w:rPr>
        <w:t xml:space="preserve"> was appointed by the Human Rights Council a</w:t>
      </w:r>
      <w:r w:rsidR="00EC2ACE">
        <w:rPr>
          <w:rStyle w:val="None"/>
          <w:rFonts w:ascii="Times New Roman" w:hAnsi="Times New Roman" w:cs="Times New Roman"/>
          <w:sz w:val="24"/>
          <w:szCs w:val="24"/>
          <w:lang w:val="en-US"/>
        </w:rPr>
        <w:t xml:space="preserve">s </w:t>
      </w:r>
      <w:r w:rsidR="004F39E7" w:rsidRPr="005F13EA">
        <w:rPr>
          <w:rStyle w:val="None"/>
          <w:rFonts w:ascii="Times New Roman" w:hAnsi="Times New Roman" w:cs="Times New Roman"/>
          <w:sz w:val="24"/>
          <w:szCs w:val="24"/>
          <w:lang w:val="en-US"/>
        </w:rPr>
        <w:t>Special Rapporteur on the situation of human rights defenders.</w:t>
      </w:r>
    </w:p>
    <w:p w14:paraId="1F7B391D" w14:textId="77777777" w:rsidR="00AE470B" w:rsidRPr="005F13EA" w:rsidRDefault="00AE470B" w:rsidP="00FC4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None"/>
          <w:rFonts w:ascii="Times New Roman" w:eastAsia="Times New Roman" w:hAnsi="Times New Roman" w:cs="Times New Roman"/>
          <w:sz w:val="24"/>
          <w:szCs w:val="24"/>
          <w:lang w:val="en-US"/>
        </w:rPr>
      </w:pPr>
    </w:p>
    <w:p w14:paraId="554AD158" w14:textId="05C02F09" w:rsidR="00AE470B" w:rsidRPr="005F13EA" w:rsidRDefault="00554DEA" w:rsidP="00FC4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lang w:val="en-GB"/>
        </w:rPr>
      </w:pPr>
      <w:r>
        <w:rPr>
          <w:rStyle w:val="None"/>
          <w:rFonts w:ascii="Times New Roman" w:hAnsi="Times New Roman" w:cs="Times New Roman"/>
          <w:sz w:val="24"/>
          <w:szCs w:val="24"/>
          <w:lang w:val="en-US"/>
        </w:rPr>
        <w:tab/>
      </w:r>
      <w:r w:rsidR="004F39E7" w:rsidRPr="005F13EA">
        <w:rPr>
          <w:rStyle w:val="None"/>
          <w:rFonts w:ascii="Times New Roman" w:hAnsi="Times New Roman" w:cs="Times New Roman"/>
          <w:sz w:val="24"/>
          <w:szCs w:val="24"/>
          <w:lang w:val="en-US"/>
        </w:rPr>
        <w:t>The protection of human rights defenders is the Special Rapporteur’s overriding concern. To this end, the Special Rapporteur seeks, receives and examines information on the situation of human rights defenders in order to establish cooperation with Governments and other interested actors and recommend effective strategies to better protect defenders.</w:t>
      </w:r>
    </w:p>
    <w:sectPr w:rsidR="00AE470B" w:rsidRPr="005F13EA" w:rsidSect="00E80A95">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43930" w14:textId="77777777" w:rsidR="005E30F0" w:rsidRDefault="004F39E7">
      <w:pPr>
        <w:spacing w:after="0" w:line="240" w:lineRule="auto"/>
      </w:pPr>
      <w:r>
        <w:separator/>
      </w:r>
    </w:p>
  </w:endnote>
  <w:endnote w:type="continuationSeparator" w:id="0">
    <w:p w14:paraId="790699E0" w14:textId="77777777" w:rsidR="005E30F0" w:rsidRDefault="004F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795E2" w14:textId="77777777" w:rsidR="00A6574F" w:rsidRDefault="00A65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BC379" w14:textId="77777777" w:rsidR="00A6574F" w:rsidRDefault="00A65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6D630" w14:textId="77777777" w:rsidR="00A6574F" w:rsidRDefault="00A65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8137D" w14:textId="77777777" w:rsidR="005E30F0" w:rsidRDefault="004F39E7">
      <w:pPr>
        <w:spacing w:after="0" w:line="240" w:lineRule="auto"/>
      </w:pPr>
      <w:r>
        <w:separator/>
      </w:r>
    </w:p>
  </w:footnote>
  <w:footnote w:type="continuationSeparator" w:id="0">
    <w:p w14:paraId="75779624" w14:textId="77777777" w:rsidR="005E30F0" w:rsidRDefault="004F3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EC6EE" w14:textId="77777777" w:rsidR="00A6574F" w:rsidRDefault="00A65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8FE51" w14:textId="1CC5BB82" w:rsidR="00E80A95" w:rsidRDefault="00E80A95" w:rsidP="00E80A95">
    <w:pPr>
      <w:pStyle w:val="Header"/>
      <w:tabs>
        <w:tab w:val="clear" w:pos="4513"/>
        <w:tab w:val="clear" w:pos="9026"/>
        <w:tab w:val="left" w:pos="207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639CF" w14:textId="55CBEEF2" w:rsidR="00E80A95" w:rsidRPr="00A6574F" w:rsidRDefault="00E80A95" w:rsidP="00A65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E409C"/>
    <w:multiLevelType w:val="hybridMultilevel"/>
    <w:tmpl w:val="E80CAA6A"/>
    <w:numStyleLink w:val="ImportedStyle1"/>
  </w:abstractNum>
  <w:abstractNum w:abstractNumId="1" w15:restartNumberingAfterBreak="0">
    <w:nsid w:val="23DB37FE"/>
    <w:multiLevelType w:val="hybridMultilevel"/>
    <w:tmpl w:val="1A8A71E4"/>
    <w:lvl w:ilvl="0" w:tplc="7FA694C0">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3E08F2"/>
    <w:multiLevelType w:val="hybridMultilevel"/>
    <w:tmpl w:val="73AE39C4"/>
    <w:numStyleLink w:val="ImportedStyle2"/>
  </w:abstractNum>
  <w:abstractNum w:abstractNumId="3" w15:restartNumberingAfterBreak="0">
    <w:nsid w:val="407F17C9"/>
    <w:multiLevelType w:val="hybridMultilevel"/>
    <w:tmpl w:val="41E65F16"/>
    <w:styleLink w:val="ImportedStyle3"/>
    <w:lvl w:ilvl="0" w:tplc="40AA067E">
      <w:start w:val="1"/>
      <w:numFmt w:val="bullet"/>
      <w:lvlText w:val="-"/>
      <w:lvlJc w:val="left"/>
      <w:pPr>
        <w:ind w:left="107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6D56ED28">
      <w:start w:val="1"/>
      <w:numFmt w:val="bullet"/>
      <w:lvlText w:val="o"/>
      <w:lvlJc w:val="left"/>
      <w:pPr>
        <w:ind w:left="179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A6CECEA4">
      <w:start w:val="1"/>
      <w:numFmt w:val="bullet"/>
      <w:lvlText w:val="▪"/>
      <w:lvlJc w:val="left"/>
      <w:pPr>
        <w:ind w:left="251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E7007C28">
      <w:start w:val="1"/>
      <w:numFmt w:val="bullet"/>
      <w:lvlText w:val="•"/>
      <w:lvlJc w:val="left"/>
      <w:pPr>
        <w:ind w:left="323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6860002">
      <w:start w:val="1"/>
      <w:numFmt w:val="bullet"/>
      <w:lvlText w:val="o"/>
      <w:lvlJc w:val="left"/>
      <w:pPr>
        <w:ind w:left="395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4C8BD20">
      <w:start w:val="1"/>
      <w:numFmt w:val="bullet"/>
      <w:lvlText w:val="▪"/>
      <w:lvlJc w:val="left"/>
      <w:pPr>
        <w:ind w:left="467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1C125A06">
      <w:start w:val="1"/>
      <w:numFmt w:val="bullet"/>
      <w:lvlText w:val="•"/>
      <w:lvlJc w:val="left"/>
      <w:pPr>
        <w:ind w:left="539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02FCCF7A">
      <w:start w:val="1"/>
      <w:numFmt w:val="bullet"/>
      <w:lvlText w:val="o"/>
      <w:lvlJc w:val="left"/>
      <w:pPr>
        <w:ind w:left="611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2822E590">
      <w:start w:val="1"/>
      <w:numFmt w:val="bullet"/>
      <w:lvlText w:val="▪"/>
      <w:lvlJc w:val="left"/>
      <w:pPr>
        <w:ind w:left="683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1716649"/>
    <w:multiLevelType w:val="hybridMultilevel"/>
    <w:tmpl w:val="73AE39C4"/>
    <w:styleLink w:val="ImportedStyle2"/>
    <w:lvl w:ilvl="0" w:tplc="8C20175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F6630C">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3AAED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247B1C">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02F75C">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565896">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96E0F8">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C67D4E">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A212C8">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1CB008A"/>
    <w:multiLevelType w:val="hybridMultilevel"/>
    <w:tmpl w:val="EEACE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A86AE0"/>
    <w:multiLevelType w:val="hybridMultilevel"/>
    <w:tmpl w:val="E80CAA6A"/>
    <w:styleLink w:val="ImportedStyle1"/>
    <w:lvl w:ilvl="0" w:tplc="4F524AEA">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54B25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B8854F2">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3B6E7C1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280880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6CC0FF4">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44A465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43426B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178CBFE">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F7411D5"/>
    <w:multiLevelType w:val="hybridMultilevel"/>
    <w:tmpl w:val="41E65F16"/>
    <w:numStyleLink w:val="ImportedStyle3"/>
  </w:abstractNum>
  <w:abstractNum w:abstractNumId="8" w15:restartNumberingAfterBreak="0">
    <w:nsid w:val="72E62764"/>
    <w:multiLevelType w:val="hybridMultilevel"/>
    <w:tmpl w:val="B3D8E6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3"/>
  </w:num>
  <w:num w:numId="6">
    <w:abstractNumId w:val="7"/>
  </w:num>
  <w:num w:numId="7">
    <w:abstractNumId w:val="0"/>
    <w:lvlOverride w:ilvl="0">
      <w:startOverride w:val="4"/>
    </w:lvlOverride>
  </w:num>
  <w:num w:numId="8">
    <w:abstractNumId w:val="0"/>
    <w:lvlOverride w:ilvl="0">
      <w:startOverride w:val="5"/>
    </w:lvlOverride>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0B"/>
    <w:rsid w:val="000C0DAE"/>
    <w:rsid w:val="001F6997"/>
    <w:rsid w:val="00384B8D"/>
    <w:rsid w:val="004616EE"/>
    <w:rsid w:val="00480BFE"/>
    <w:rsid w:val="004F39E7"/>
    <w:rsid w:val="00554DEA"/>
    <w:rsid w:val="00592C8C"/>
    <w:rsid w:val="005E30F0"/>
    <w:rsid w:val="005F13EA"/>
    <w:rsid w:val="006C1CC9"/>
    <w:rsid w:val="007639FC"/>
    <w:rsid w:val="0093521E"/>
    <w:rsid w:val="009C673F"/>
    <w:rsid w:val="00A6574F"/>
    <w:rsid w:val="00AE470B"/>
    <w:rsid w:val="00B60CBB"/>
    <w:rsid w:val="00B71165"/>
    <w:rsid w:val="00CB0AE1"/>
    <w:rsid w:val="00DD7DA2"/>
    <w:rsid w:val="00E80A95"/>
    <w:rsid w:val="00EC2ACE"/>
    <w:rsid w:val="00EC3747"/>
    <w:rsid w:val="00F01AC6"/>
    <w:rsid w:val="00F44D17"/>
    <w:rsid w:val="00FA5F4B"/>
    <w:rsid w:val="00FC47CF"/>
    <w:rsid w:val="00FE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E12044"/>
  <w15:docId w15:val="{4E9DD46E-A184-4F2E-86CF-C760E8F3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hAnsi="Calibri" w:cs="Arial Unicode MS"/>
      <w:color w:val="000000"/>
      <w:sz w:val="22"/>
      <w:szCs w:val="22"/>
      <w:u w:color="000000"/>
      <w:lang w:val="fr-FR"/>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lang w:val="fr-FR"/>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lang w:val="en-US"/>
    </w:rPr>
  </w:style>
  <w:style w:type="character" w:customStyle="1" w:styleId="Hyperlink1">
    <w:name w:val="Hyperlink.1"/>
    <w:basedOn w:val="None"/>
    <w:rPr>
      <w:outline w:val="0"/>
      <w:color w:val="0000FF"/>
      <w:u w:val="single" w:color="0000FF"/>
      <w:lang w:val="en-US"/>
    </w:rPr>
  </w:style>
  <w:style w:type="character" w:styleId="CommentReference">
    <w:name w:val="annotation reference"/>
    <w:basedOn w:val="DefaultParagraphFont"/>
    <w:uiPriority w:val="99"/>
    <w:semiHidden/>
    <w:unhideWhenUsed/>
    <w:rsid w:val="00FE7FEA"/>
    <w:rPr>
      <w:sz w:val="16"/>
      <w:szCs w:val="16"/>
    </w:rPr>
  </w:style>
  <w:style w:type="paragraph" w:styleId="CommentText">
    <w:name w:val="annotation text"/>
    <w:basedOn w:val="Normal"/>
    <w:link w:val="CommentTextChar"/>
    <w:uiPriority w:val="99"/>
    <w:semiHidden/>
    <w:unhideWhenUsed/>
    <w:rsid w:val="00FE7FEA"/>
    <w:pPr>
      <w:spacing w:line="240" w:lineRule="auto"/>
    </w:pPr>
    <w:rPr>
      <w:sz w:val="20"/>
      <w:szCs w:val="20"/>
    </w:rPr>
  </w:style>
  <w:style w:type="character" w:customStyle="1" w:styleId="CommentTextChar">
    <w:name w:val="Comment Text Char"/>
    <w:basedOn w:val="DefaultParagraphFont"/>
    <w:link w:val="CommentText"/>
    <w:uiPriority w:val="99"/>
    <w:semiHidden/>
    <w:rsid w:val="00FE7FEA"/>
    <w:rPr>
      <w:rFonts w:ascii="Calibri" w:hAnsi="Calibri" w:cs="Arial Unicode MS"/>
      <w:color w:val="000000"/>
      <w:u w:color="000000"/>
      <w:lang w:val="fr-FR"/>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uiPriority w:val="99"/>
    <w:semiHidden/>
    <w:unhideWhenUsed/>
    <w:rsid w:val="00FE7FEA"/>
    <w:rPr>
      <w:b/>
      <w:bCs/>
    </w:rPr>
  </w:style>
  <w:style w:type="character" w:customStyle="1" w:styleId="CommentSubjectChar">
    <w:name w:val="Comment Subject Char"/>
    <w:basedOn w:val="CommentTextChar"/>
    <w:link w:val="CommentSubject"/>
    <w:uiPriority w:val="99"/>
    <w:semiHidden/>
    <w:rsid w:val="00FE7FEA"/>
    <w:rPr>
      <w:rFonts w:ascii="Calibri" w:hAnsi="Calibri" w:cs="Arial Unicode MS"/>
      <w:b/>
      <w:bCs/>
      <w:color w:val="000000"/>
      <w:u w:color="000000"/>
      <w:lang w:val="fr-FR"/>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FE7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FEA"/>
    <w:rPr>
      <w:rFonts w:ascii="Segoe UI" w:hAnsi="Segoe UI" w:cs="Segoe UI"/>
      <w:color w:val="000000"/>
      <w:sz w:val="18"/>
      <w:szCs w:val="18"/>
      <w:u w:color="000000"/>
      <w:lang w:val="fr-FR"/>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E80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A95"/>
    <w:rPr>
      <w:rFonts w:ascii="Calibri" w:hAnsi="Calibri" w:cs="Arial Unicode MS"/>
      <w:color w:val="000000"/>
      <w:sz w:val="22"/>
      <w:szCs w:val="22"/>
      <w:u w:color="000000"/>
      <w:lang w:val="fr-FR"/>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E80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A95"/>
    <w:rPr>
      <w:rFonts w:ascii="Calibri" w:hAnsi="Calibri" w:cs="Arial Unicode MS"/>
      <w:color w:val="000000"/>
      <w:sz w:val="22"/>
      <w:szCs w:val="22"/>
      <w:u w:color="000000"/>
      <w:lang w:val="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999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fenders@ohch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54A7E-BAC3-4D37-A631-02ADC415D1C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89040124-3724-453e-9e0f-d53a96d17322"/>
    <ds:schemaRef ds:uri="http://www.w3.org/XML/1998/namespace"/>
  </ds:schemaRefs>
</ds:datastoreItem>
</file>

<file path=customXml/itemProps2.xml><?xml version="1.0" encoding="utf-8"?>
<ds:datastoreItem xmlns:ds="http://schemas.openxmlformats.org/officeDocument/2006/customXml" ds:itemID="{9DF25DB0-EF0B-447C-AB8A-2860ACEA32E9}"/>
</file>

<file path=customXml/itemProps3.xml><?xml version="1.0" encoding="utf-8"?>
<ds:datastoreItem xmlns:ds="http://schemas.openxmlformats.org/officeDocument/2006/customXml" ds:itemID="{EBC0A3A7-CC89-410D-82A8-2111DEE40C1C}">
  <ds:schemaRefs>
    <ds:schemaRef ds:uri="http://schemas.microsoft.com/sharepoint/v3/contenttype/forms"/>
  </ds:schemaRefs>
</ds:datastoreItem>
</file>

<file path=customXml/itemProps4.xml><?xml version="1.0" encoding="utf-8"?>
<ds:datastoreItem xmlns:ds="http://schemas.openxmlformats.org/officeDocument/2006/customXml" ds:itemID="{73F1BB4D-1BF5-4FB5-BD93-E9C38978A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ZARRALUQUI Adriana</cp:lastModifiedBy>
  <cp:revision>3</cp:revision>
  <cp:lastPrinted>2020-09-01T15:08:00Z</cp:lastPrinted>
  <dcterms:created xsi:type="dcterms:W3CDTF">2020-09-01T15:09:00Z</dcterms:created>
  <dcterms:modified xsi:type="dcterms:W3CDTF">2020-09-02T07:28:00Z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