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E1C6F" w14:textId="6F2D9D40" w:rsidR="00AB28B3" w:rsidRPr="00AB28B3" w:rsidRDefault="009A5D97" w:rsidP="0044379F">
      <w:pPr>
        <w:spacing w:line="276" w:lineRule="auto"/>
        <w:ind w:left="100"/>
        <w:jc w:val="center"/>
        <w:rPr>
          <w:rFonts w:ascii="Sylfaen" w:eastAsia="Sylfaen" w:hAnsi="Sylfaen" w:cs="Sylfaen"/>
          <w:b/>
          <w:sz w:val="24"/>
          <w:szCs w:val="24"/>
        </w:rPr>
      </w:pPr>
      <w:r>
        <w:rPr>
          <w:rFonts w:ascii="Sylfaen" w:eastAsia="Sylfaen" w:hAnsi="Sylfaen" w:cs="Sylfaen"/>
          <w:b/>
          <w:sz w:val="24"/>
          <w:szCs w:val="24"/>
        </w:rPr>
        <w:t>Submission by</w:t>
      </w:r>
      <w:r w:rsidR="00AB28B3">
        <w:rPr>
          <w:rFonts w:ascii="Sylfaen" w:eastAsia="Sylfaen" w:hAnsi="Sylfaen" w:cs="Sylfaen"/>
          <w:b/>
          <w:sz w:val="24"/>
          <w:szCs w:val="24"/>
        </w:rPr>
        <w:t xml:space="preserve"> the </w:t>
      </w:r>
      <w:r>
        <w:rPr>
          <w:rFonts w:ascii="Sylfaen" w:eastAsia="Sylfaen" w:hAnsi="Sylfaen" w:cs="Sylfaen"/>
          <w:b/>
          <w:sz w:val="24"/>
          <w:szCs w:val="24"/>
        </w:rPr>
        <w:t>Government</w:t>
      </w:r>
      <w:r w:rsidR="00AB28B3">
        <w:rPr>
          <w:rFonts w:ascii="Sylfaen" w:eastAsia="Sylfaen" w:hAnsi="Sylfaen" w:cs="Sylfaen"/>
          <w:b/>
          <w:sz w:val="24"/>
          <w:szCs w:val="24"/>
        </w:rPr>
        <w:t xml:space="preserve"> of Georgia</w:t>
      </w:r>
      <w:r>
        <w:rPr>
          <w:rFonts w:ascii="Sylfaen" w:eastAsia="Sylfaen" w:hAnsi="Sylfaen" w:cs="Sylfaen"/>
          <w:b/>
          <w:sz w:val="24"/>
          <w:szCs w:val="24"/>
        </w:rPr>
        <w:t xml:space="preserve"> for the questionnaire</w:t>
      </w:r>
    </w:p>
    <w:p w14:paraId="688E3DED" w14:textId="179CE811" w:rsidR="00AB28B3" w:rsidRPr="00AB28B3" w:rsidRDefault="009A5D97" w:rsidP="009A5D97">
      <w:pPr>
        <w:spacing w:line="276" w:lineRule="auto"/>
        <w:jc w:val="center"/>
        <w:rPr>
          <w:rFonts w:ascii="Sylfaen" w:eastAsia="Sylfaen" w:hAnsi="Sylfaen" w:cs="Sylfaen"/>
          <w:b/>
          <w:sz w:val="24"/>
          <w:szCs w:val="24"/>
        </w:rPr>
      </w:pPr>
      <w:proofErr w:type="gramStart"/>
      <w:r>
        <w:rPr>
          <w:rFonts w:ascii="Sylfaen" w:eastAsia="Sylfaen" w:hAnsi="Sylfaen" w:cs="Sylfaen"/>
          <w:b/>
          <w:sz w:val="24"/>
          <w:szCs w:val="24"/>
        </w:rPr>
        <w:t>by</w:t>
      </w:r>
      <w:proofErr w:type="gramEnd"/>
      <w:r>
        <w:rPr>
          <w:rFonts w:ascii="Sylfaen" w:eastAsia="Sylfaen" w:hAnsi="Sylfaen" w:cs="Sylfaen"/>
          <w:b/>
          <w:sz w:val="24"/>
          <w:szCs w:val="24"/>
        </w:rPr>
        <w:t xml:space="preserve"> the UN</w:t>
      </w:r>
      <w:r w:rsidR="00AB28B3">
        <w:rPr>
          <w:rFonts w:ascii="Sylfaen" w:eastAsia="Sylfaen" w:hAnsi="Sylfaen" w:cs="Sylfaen"/>
          <w:b/>
          <w:sz w:val="24"/>
          <w:szCs w:val="24"/>
        </w:rPr>
        <w:t xml:space="preserve"> </w:t>
      </w:r>
      <w:r w:rsidR="00AB28B3" w:rsidRPr="00AB28B3">
        <w:rPr>
          <w:rFonts w:ascii="Sylfaen" w:eastAsia="Sylfaen" w:hAnsi="Sylfaen" w:cs="Sylfaen"/>
          <w:b/>
          <w:sz w:val="24"/>
          <w:szCs w:val="24"/>
        </w:rPr>
        <w:t>Special Rapporteur on the situation of human rights defenders</w:t>
      </w:r>
    </w:p>
    <w:p w14:paraId="2A2E80D4" w14:textId="77777777" w:rsidR="00DC2005" w:rsidRDefault="00DC2005" w:rsidP="0044379F">
      <w:pPr>
        <w:spacing w:line="276" w:lineRule="auto"/>
        <w:ind w:left="100"/>
        <w:jc w:val="both"/>
        <w:rPr>
          <w:rFonts w:ascii="Sylfaen" w:eastAsia="Sylfaen" w:hAnsi="Sylfaen" w:cs="Sylfaen"/>
          <w:b/>
          <w:i/>
          <w:spacing w:val="-2"/>
          <w:position w:val="1"/>
          <w:sz w:val="24"/>
          <w:szCs w:val="24"/>
          <w:u w:val="single"/>
          <w:lang w:val="ka-GE"/>
        </w:rPr>
      </w:pPr>
    </w:p>
    <w:p w14:paraId="011C9A3D" w14:textId="0BBCC8C4" w:rsidR="00DB3E14" w:rsidRPr="00C067F0" w:rsidRDefault="00E55E7B" w:rsidP="0044379F">
      <w:pPr>
        <w:spacing w:line="276" w:lineRule="auto"/>
        <w:ind w:left="100"/>
        <w:jc w:val="both"/>
        <w:rPr>
          <w:rFonts w:ascii="Sylfaen" w:eastAsia="Sylfaen" w:hAnsi="Sylfaen" w:cs="Sylfaen"/>
          <w:b/>
          <w:i/>
          <w:spacing w:val="-2"/>
          <w:position w:val="1"/>
          <w:sz w:val="24"/>
          <w:szCs w:val="24"/>
          <w:u w:val="single"/>
        </w:rPr>
      </w:pPr>
      <w:r>
        <w:rPr>
          <w:rFonts w:ascii="Sylfaen" w:eastAsia="Sylfaen" w:hAnsi="Sylfaen" w:cs="Sylfaen"/>
          <w:b/>
          <w:i/>
          <w:spacing w:val="-2"/>
          <w:position w:val="1"/>
          <w:sz w:val="24"/>
          <w:szCs w:val="24"/>
          <w:u w:val="single"/>
        </w:rPr>
        <w:t xml:space="preserve">Question </w:t>
      </w:r>
      <w:r w:rsidR="00DB3E14" w:rsidRPr="00C067F0">
        <w:rPr>
          <w:rFonts w:ascii="Sylfaen" w:eastAsia="Sylfaen" w:hAnsi="Sylfaen" w:cs="Sylfaen"/>
          <w:b/>
          <w:i/>
          <w:spacing w:val="-2"/>
          <w:position w:val="1"/>
          <w:sz w:val="24"/>
          <w:szCs w:val="24"/>
          <w:u w:val="single"/>
          <w:lang w:val="ka-GE"/>
        </w:rPr>
        <w:t xml:space="preserve">N1: </w:t>
      </w:r>
      <w:r w:rsidR="00DB3E14" w:rsidRPr="00C067F0">
        <w:rPr>
          <w:rFonts w:ascii="Sylfaen" w:eastAsia="Sylfaen" w:hAnsi="Sylfaen" w:cs="Sylfaen"/>
          <w:b/>
          <w:i/>
          <w:spacing w:val="-2"/>
          <w:position w:val="1"/>
          <w:sz w:val="24"/>
          <w:szCs w:val="24"/>
          <w:u w:val="single"/>
        </w:rPr>
        <w:t xml:space="preserve"> </w:t>
      </w:r>
    </w:p>
    <w:p w14:paraId="4155C9A3" w14:textId="4211E0EA" w:rsidR="00DB3E14" w:rsidRPr="00C067F0" w:rsidRDefault="00DB3E14" w:rsidP="0044379F">
      <w:pPr>
        <w:spacing w:line="276" w:lineRule="auto"/>
        <w:ind w:left="100"/>
        <w:jc w:val="both"/>
        <w:rPr>
          <w:rFonts w:ascii="Sylfaen" w:eastAsia="Sylfaen" w:hAnsi="Sylfaen" w:cs="Sylfaen"/>
          <w:spacing w:val="-2"/>
          <w:position w:val="1"/>
          <w:sz w:val="24"/>
          <w:szCs w:val="24"/>
        </w:rPr>
      </w:pPr>
      <w:r w:rsidRPr="00C067F0">
        <w:rPr>
          <w:rFonts w:ascii="Sylfaen" w:eastAsia="Sylfaen" w:hAnsi="Sylfaen" w:cs="Sylfaen"/>
          <w:spacing w:val="-2"/>
          <w:position w:val="1"/>
          <w:sz w:val="24"/>
          <w:szCs w:val="24"/>
        </w:rPr>
        <w:t xml:space="preserve">Does your </w:t>
      </w:r>
      <w:proofErr w:type="spellStart"/>
      <w:r w:rsidRPr="00C067F0">
        <w:rPr>
          <w:rFonts w:ascii="Sylfaen" w:eastAsia="Sylfaen" w:hAnsi="Sylfaen" w:cs="Sylfaen"/>
          <w:spacing w:val="-2"/>
          <w:position w:val="1"/>
          <w:sz w:val="24"/>
          <w:szCs w:val="24"/>
        </w:rPr>
        <w:t>Covernment</w:t>
      </w:r>
      <w:proofErr w:type="spellEnd"/>
      <w:r w:rsidRPr="00C067F0">
        <w:rPr>
          <w:rFonts w:ascii="Sylfaen" w:eastAsia="Sylfaen" w:hAnsi="Sylfaen" w:cs="Sylfaen"/>
          <w:spacing w:val="-2"/>
          <w:position w:val="1"/>
          <w:sz w:val="24"/>
          <w:szCs w:val="24"/>
        </w:rPr>
        <w:t xml:space="preserve"> accept the legitimate right to defend human rights and if a defender is killed in the course of their work, do you publicly condemn it?</w:t>
      </w:r>
    </w:p>
    <w:p w14:paraId="42EE3CC3" w14:textId="328446FC" w:rsidR="00DB3E14" w:rsidRPr="00AB28B3" w:rsidRDefault="00AB28B3" w:rsidP="0044379F">
      <w:pPr>
        <w:spacing w:line="276" w:lineRule="auto"/>
        <w:ind w:left="100"/>
        <w:jc w:val="both"/>
        <w:rPr>
          <w:rFonts w:ascii="Sylfaen" w:eastAsia="Sylfaen" w:hAnsi="Sylfaen" w:cs="Sylfaen"/>
          <w:b/>
          <w:i/>
          <w:spacing w:val="-2"/>
          <w:position w:val="1"/>
          <w:sz w:val="24"/>
          <w:szCs w:val="24"/>
          <w:u w:val="single"/>
          <w:lang w:val="ka-GE"/>
        </w:rPr>
      </w:pPr>
      <w:r>
        <w:rPr>
          <w:rFonts w:ascii="Sylfaen" w:eastAsia="Sylfaen" w:hAnsi="Sylfaen" w:cs="Sylfaen"/>
          <w:b/>
          <w:i/>
          <w:spacing w:val="-2"/>
          <w:position w:val="1"/>
          <w:sz w:val="24"/>
          <w:szCs w:val="24"/>
          <w:u w:val="single"/>
        </w:rPr>
        <w:t xml:space="preserve">Comment of </w:t>
      </w:r>
      <w:r w:rsidRPr="00AB28B3">
        <w:rPr>
          <w:rFonts w:ascii="Sylfaen" w:eastAsia="Sylfaen" w:hAnsi="Sylfaen" w:cs="Sylfaen"/>
          <w:b/>
          <w:i/>
          <w:spacing w:val="-2"/>
          <w:position w:val="1"/>
          <w:sz w:val="24"/>
          <w:szCs w:val="24"/>
          <w:u w:val="single"/>
        </w:rPr>
        <w:t xml:space="preserve">the </w:t>
      </w:r>
      <w:r w:rsidRPr="00AB28B3">
        <w:rPr>
          <w:rFonts w:ascii="Sylfaen" w:eastAsia="Sylfaen" w:hAnsi="Sylfaen" w:cs="Sylfaen"/>
          <w:b/>
          <w:sz w:val="24"/>
          <w:szCs w:val="24"/>
          <w:u w:val="single"/>
        </w:rPr>
        <w:t>prosecution service of Georgia</w:t>
      </w:r>
      <w:r w:rsidRPr="00AB28B3">
        <w:rPr>
          <w:rFonts w:ascii="Sylfaen" w:eastAsia="Sylfaen" w:hAnsi="Sylfaen" w:cs="Sylfaen"/>
          <w:b/>
          <w:i/>
          <w:spacing w:val="-2"/>
          <w:position w:val="1"/>
          <w:sz w:val="24"/>
          <w:szCs w:val="24"/>
          <w:u w:val="single"/>
          <w:lang w:val="ka-GE"/>
        </w:rPr>
        <w:t xml:space="preserve"> </w:t>
      </w:r>
    </w:p>
    <w:p w14:paraId="1652DA2F" w14:textId="284FC895" w:rsidR="00AB28B3" w:rsidRPr="00AB28B3" w:rsidRDefault="00BF42B3" w:rsidP="0044379F">
      <w:pPr>
        <w:spacing w:line="276" w:lineRule="auto"/>
        <w:ind w:left="100"/>
        <w:jc w:val="both"/>
        <w:rPr>
          <w:rFonts w:ascii="Sylfaen" w:eastAsia="Sylfaen" w:hAnsi="Sylfaen" w:cs="Sylfaen"/>
          <w:spacing w:val="-2"/>
          <w:position w:val="1"/>
          <w:sz w:val="24"/>
          <w:szCs w:val="24"/>
        </w:rPr>
      </w:pPr>
      <w:r>
        <w:rPr>
          <w:rFonts w:ascii="Sylfaen" w:eastAsia="Sylfaen" w:hAnsi="Sylfaen" w:cs="Sylfaen"/>
          <w:spacing w:val="-2"/>
          <w:position w:val="1"/>
          <w:sz w:val="24"/>
          <w:szCs w:val="24"/>
        </w:rPr>
        <w:t>Since 2018,</w:t>
      </w:r>
      <w:r w:rsidR="00AB28B3">
        <w:rPr>
          <w:rFonts w:ascii="Sylfaen" w:eastAsia="Sylfaen" w:hAnsi="Sylfaen" w:cs="Sylfaen"/>
          <w:spacing w:val="-2"/>
          <w:position w:val="1"/>
          <w:sz w:val="24"/>
          <w:szCs w:val="24"/>
        </w:rPr>
        <w:t xml:space="preserve"> </w:t>
      </w:r>
      <w:r w:rsidR="00F80D34">
        <w:rPr>
          <w:rFonts w:ascii="Sylfaen" w:eastAsia="Sylfaen" w:hAnsi="Sylfaen" w:cs="Sylfaen"/>
          <w:spacing w:val="-2"/>
          <w:position w:val="1"/>
          <w:sz w:val="24"/>
          <w:szCs w:val="24"/>
        </w:rPr>
        <w:t xml:space="preserve">the </w:t>
      </w:r>
      <w:r w:rsidR="00AB28B3">
        <w:rPr>
          <w:rFonts w:ascii="Sylfaen" w:eastAsia="Sylfaen" w:hAnsi="Sylfaen" w:cs="Sylfaen"/>
          <w:spacing w:val="-2"/>
          <w:position w:val="1"/>
          <w:sz w:val="24"/>
          <w:szCs w:val="24"/>
        </w:rPr>
        <w:t xml:space="preserve">Division of Human Rights </w:t>
      </w:r>
      <w:proofErr w:type="spellStart"/>
      <w:r w:rsidR="00AB28B3">
        <w:rPr>
          <w:rFonts w:ascii="Sylfaen" w:eastAsia="Sylfaen" w:hAnsi="Sylfaen" w:cs="Sylfaen"/>
          <w:spacing w:val="-2"/>
          <w:position w:val="1"/>
          <w:sz w:val="24"/>
          <w:szCs w:val="24"/>
        </w:rPr>
        <w:t>Protecten</w:t>
      </w:r>
      <w:proofErr w:type="spellEnd"/>
      <w:r w:rsidR="00AB28B3">
        <w:rPr>
          <w:rFonts w:ascii="Sylfaen" w:eastAsia="Sylfaen" w:hAnsi="Sylfaen" w:cs="Sylfaen"/>
          <w:spacing w:val="-2"/>
          <w:position w:val="1"/>
          <w:sz w:val="24"/>
          <w:szCs w:val="24"/>
        </w:rPr>
        <w:t xml:space="preserve"> of General Prosecutor’s Office of Georgia </w:t>
      </w:r>
      <w:r w:rsidR="00F80D34">
        <w:rPr>
          <w:rFonts w:ascii="Sylfaen" w:eastAsia="Sylfaen" w:hAnsi="Sylfaen" w:cs="Sylfaen"/>
          <w:spacing w:val="-2"/>
          <w:position w:val="1"/>
          <w:sz w:val="24"/>
          <w:szCs w:val="24"/>
        </w:rPr>
        <w:t xml:space="preserve">(“the Division” – hereafter) </w:t>
      </w:r>
      <w:r w:rsidR="00AB28B3">
        <w:rPr>
          <w:rFonts w:ascii="Sylfaen" w:eastAsia="Sylfaen" w:hAnsi="Sylfaen" w:cs="Sylfaen"/>
          <w:spacing w:val="-2"/>
          <w:position w:val="1"/>
          <w:sz w:val="24"/>
          <w:szCs w:val="24"/>
        </w:rPr>
        <w:t>performs statistical data processing</w:t>
      </w:r>
      <w:r>
        <w:rPr>
          <w:rFonts w:ascii="Sylfaen" w:eastAsia="Sylfaen" w:hAnsi="Sylfaen" w:cs="Sylfaen"/>
          <w:spacing w:val="-2"/>
          <w:position w:val="1"/>
          <w:sz w:val="24"/>
          <w:szCs w:val="24"/>
        </w:rPr>
        <w:t xml:space="preserve"> regarding</w:t>
      </w:r>
      <w:r w:rsidR="00AB28B3">
        <w:rPr>
          <w:rFonts w:ascii="Sylfaen" w:eastAsia="Sylfaen" w:hAnsi="Sylfaen" w:cs="Sylfaen"/>
          <w:spacing w:val="-2"/>
          <w:position w:val="1"/>
          <w:sz w:val="24"/>
          <w:szCs w:val="24"/>
        </w:rPr>
        <w:t xml:space="preserve"> crimes committed against </w:t>
      </w:r>
      <w:r w:rsidR="00AB28B3" w:rsidRPr="00C067F0">
        <w:rPr>
          <w:rFonts w:ascii="Sylfaen" w:eastAsia="Sylfaen" w:hAnsi="Sylfaen" w:cs="Sylfaen"/>
          <w:spacing w:val="-2"/>
          <w:position w:val="1"/>
          <w:sz w:val="24"/>
          <w:szCs w:val="24"/>
        </w:rPr>
        <w:t>human rights</w:t>
      </w:r>
      <w:r w:rsidR="00AB28B3">
        <w:rPr>
          <w:rFonts w:ascii="Sylfaen" w:eastAsia="Sylfaen" w:hAnsi="Sylfaen" w:cs="Sylfaen"/>
          <w:spacing w:val="-2"/>
          <w:position w:val="1"/>
          <w:sz w:val="24"/>
          <w:szCs w:val="24"/>
        </w:rPr>
        <w:t xml:space="preserve"> defenders</w:t>
      </w:r>
      <w:r w:rsidR="00F80D34">
        <w:rPr>
          <w:rFonts w:ascii="Sylfaen" w:eastAsia="Sylfaen" w:hAnsi="Sylfaen" w:cs="Sylfaen"/>
          <w:spacing w:val="-2"/>
          <w:position w:val="1"/>
          <w:sz w:val="24"/>
          <w:szCs w:val="24"/>
        </w:rPr>
        <w:t>.</w:t>
      </w:r>
    </w:p>
    <w:p w14:paraId="3A011A50" w14:textId="75F65079" w:rsidR="00F80D34" w:rsidRPr="00F80D34" w:rsidRDefault="00F80D34" w:rsidP="0044379F">
      <w:pPr>
        <w:spacing w:after="0" w:line="276" w:lineRule="auto"/>
        <w:ind w:left="100"/>
        <w:jc w:val="both"/>
        <w:rPr>
          <w:rFonts w:ascii="Sylfaen" w:eastAsia="Sylfaen" w:hAnsi="Sylfaen" w:cs="Sylfaen"/>
          <w:spacing w:val="-2"/>
          <w:position w:val="1"/>
          <w:sz w:val="24"/>
          <w:szCs w:val="24"/>
        </w:rPr>
      </w:pPr>
      <w:r>
        <w:rPr>
          <w:rFonts w:ascii="Sylfaen" w:eastAsia="Sylfaen" w:hAnsi="Sylfaen" w:cs="Sylfaen"/>
          <w:spacing w:val="-2"/>
          <w:position w:val="1"/>
          <w:sz w:val="24"/>
          <w:szCs w:val="24"/>
        </w:rPr>
        <w:t>In 2020 the Division elaborated a recommendation for prosecutors and investigators of the prosecution service on “investigation and procedural supervision of cases involving human rights defenders</w:t>
      </w:r>
      <w:r w:rsidR="001224F4">
        <w:rPr>
          <w:rFonts w:ascii="Sylfaen" w:eastAsia="Sylfaen" w:hAnsi="Sylfaen" w:cs="Sylfaen"/>
          <w:spacing w:val="-2"/>
          <w:position w:val="1"/>
          <w:sz w:val="24"/>
          <w:szCs w:val="24"/>
        </w:rPr>
        <w:t>”</w:t>
      </w:r>
      <w:r>
        <w:rPr>
          <w:rFonts w:ascii="Sylfaen" w:eastAsia="Sylfaen" w:hAnsi="Sylfaen" w:cs="Sylfaen"/>
          <w:spacing w:val="-2"/>
          <w:position w:val="1"/>
          <w:sz w:val="24"/>
          <w:szCs w:val="24"/>
        </w:rPr>
        <w:t>.</w:t>
      </w:r>
      <w:r w:rsidR="006156CE">
        <w:rPr>
          <w:rFonts w:ascii="Sylfaen" w:eastAsia="Sylfaen" w:hAnsi="Sylfaen" w:cs="Sylfaen"/>
          <w:spacing w:val="-2"/>
          <w:position w:val="1"/>
          <w:sz w:val="24"/>
          <w:szCs w:val="24"/>
        </w:rPr>
        <w:t xml:space="preserve"> The recommendation pursues goal to increase the quality of investigation and procedural supervision of those cases, in accordance with international instruments and with the recommendations of regional and global international organizations working on protection of human rights defenders. </w:t>
      </w:r>
      <w:r w:rsidR="00FA4465" w:rsidRPr="00FA4465">
        <w:rPr>
          <w:rFonts w:ascii="Sylfaen" w:eastAsia="Sylfaen" w:hAnsi="Sylfaen" w:cs="Sylfaen"/>
          <w:spacing w:val="-2"/>
          <w:position w:val="1"/>
          <w:sz w:val="24"/>
          <w:szCs w:val="24"/>
        </w:rPr>
        <w:t xml:space="preserve">The recommendation concerns issues, such as: the notion of human </w:t>
      </w:r>
      <w:proofErr w:type="spellStart"/>
      <w:r w:rsidR="00FA4465" w:rsidRPr="00FA4465">
        <w:rPr>
          <w:rFonts w:ascii="Sylfaen" w:eastAsia="Sylfaen" w:hAnsi="Sylfaen" w:cs="Sylfaen"/>
          <w:spacing w:val="-2"/>
          <w:position w:val="1"/>
          <w:sz w:val="24"/>
          <w:szCs w:val="24"/>
        </w:rPr>
        <w:t>rigts</w:t>
      </w:r>
      <w:proofErr w:type="spellEnd"/>
      <w:r w:rsidR="00FA4465" w:rsidRPr="00FA4465">
        <w:rPr>
          <w:rFonts w:ascii="Sylfaen" w:eastAsia="Sylfaen" w:hAnsi="Sylfaen" w:cs="Sylfaen"/>
          <w:spacing w:val="-2"/>
          <w:position w:val="1"/>
          <w:sz w:val="24"/>
          <w:szCs w:val="24"/>
        </w:rPr>
        <w:t xml:space="preserve"> defender, classification of crimes committed against </w:t>
      </w:r>
      <w:r w:rsidR="003241AE">
        <w:rPr>
          <w:rFonts w:ascii="Sylfaen" w:eastAsia="Sylfaen" w:hAnsi="Sylfaen" w:cs="Sylfaen"/>
          <w:spacing w:val="-2"/>
          <w:position w:val="1"/>
          <w:sz w:val="24"/>
          <w:szCs w:val="24"/>
        </w:rPr>
        <w:t>HUMAN RIGHTS DEFENDER</w:t>
      </w:r>
      <w:r w:rsidR="00FA4465" w:rsidRPr="00FA4465">
        <w:rPr>
          <w:rFonts w:ascii="Sylfaen" w:eastAsia="Sylfaen" w:hAnsi="Sylfaen" w:cs="Sylfaen"/>
          <w:spacing w:val="-2"/>
          <w:position w:val="1"/>
          <w:sz w:val="24"/>
          <w:szCs w:val="24"/>
        </w:rPr>
        <w:t xml:space="preserve">s, related to their activity, </w:t>
      </w:r>
      <w:r w:rsidR="003241AE">
        <w:rPr>
          <w:rFonts w:ascii="Sylfaen" w:eastAsia="Sylfaen" w:hAnsi="Sylfaen" w:cs="Sylfaen"/>
          <w:spacing w:val="-2"/>
          <w:position w:val="1"/>
          <w:sz w:val="24"/>
          <w:szCs w:val="24"/>
        </w:rPr>
        <w:t>HUMAN RIGHTS DEFENDER</w:t>
      </w:r>
      <w:r w:rsidR="00FA4465" w:rsidRPr="00FA4465">
        <w:rPr>
          <w:rFonts w:ascii="Sylfaen" w:eastAsia="Sylfaen" w:hAnsi="Sylfaen" w:cs="Sylfaen"/>
          <w:spacing w:val="-2"/>
          <w:position w:val="1"/>
          <w:sz w:val="24"/>
          <w:szCs w:val="24"/>
        </w:rPr>
        <w:t xml:space="preserve">s at high risk, the importance of </w:t>
      </w:r>
      <w:r w:rsidR="00D5245C">
        <w:rPr>
          <w:rFonts w:ascii="Sylfaen" w:eastAsia="Sylfaen" w:hAnsi="Sylfaen" w:cs="Sylfaen"/>
          <w:spacing w:val="-2"/>
          <w:position w:val="1"/>
          <w:sz w:val="24"/>
          <w:szCs w:val="24"/>
        </w:rPr>
        <w:t>including</w:t>
      </w:r>
      <w:r w:rsidR="00FA4465" w:rsidRPr="00FA4465">
        <w:rPr>
          <w:rFonts w:ascii="Sylfaen" w:eastAsia="Sylfaen" w:hAnsi="Sylfaen" w:cs="Sylfaen"/>
          <w:spacing w:val="-2"/>
          <w:position w:val="1"/>
          <w:sz w:val="24"/>
          <w:szCs w:val="24"/>
        </w:rPr>
        <w:t xml:space="preserve"> witness and victim coordinator into a case involving </w:t>
      </w:r>
      <w:r w:rsidR="003241AE">
        <w:rPr>
          <w:rFonts w:ascii="Sylfaen" w:eastAsia="Sylfaen" w:hAnsi="Sylfaen" w:cs="Sylfaen"/>
          <w:spacing w:val="-2"/>
          <w:position w:val="1"/>
          <w:sz w:val="24"/>
          <w:szCs w:val="24"/>
        </w:rPr>
        <w:t>HUMAN RIGHTS DEFENDER</w:t>
      </w:r>
      <w:r w:rsidR="00FA4465" w:rsidRPr="00FA4465">
        <w:rPr>
          <w:rFonts w:ascii="Sylfaen" w:eastAsia="Sylfaen" w:hAnsi="Sylfaen" w:cs="Sylfaen"/>
          <w:spacing w:val="-2"/>
          <w:position w:val="1"/>
          <w:sz w:val="24"/>
          <w:szCs w:val="24"/>
        </w:rPr>
        <w:t xml:space="preserve"> and other important topics.</w:t>
      </w:r>
    </w:p>
    <w:p w14:paraId="710DF2BD" w14:textId="77777777" w:rsidR="00D77E2E" w:rsidRPr="00C067F0" w:rsidRDefault="00D77E2E" w:rsidP="0044379F">
      <w:pPr>
        <w:spacing w:after="0" w:line="276" w:lineRule="auto"/>
        <w:ind w:left="100"/>
        <w:jc w:val="both"/>
        <w:rPr>
          <w:rFonts w:ascii="Sylfaen" w:hAnsi="Sylfaen"/>
          <w:color w:val="000000" w:themeColor="text1"/>
          <w:sz w:val="24"/>
          <w:szCs w:val="24"/>
          <w:lang w:val="ka-GE"/>
        </w:rPr>
      </w:pPr>
    </w:p>
    <w:p w14:paraId="301FE53B" w14:textId="77777777" w:rsidR="00D6537F" w:rsidRDefault="00D6537F" w:rsidP="0044379F">
      <w:pPr>
        <w:spacing w:line="276" w:lineRule="auto"/>
        <w:ind w:left="100"/>
        <w:jc w:val="both"/>
        <w:rPr>
          <w:rFonts w:ascii="Sylfaen" w:eastAsia="Sylfaen" w:hAnsi="Sylfaen" w:cs="Sylfaen"/>
          <w:b/>
          <w:i/>
          <w:spacing w:val="-2"/>
          <w:position w:val="1"/>
          <w:sz w:val="24"/>
          <w:szCs w:val="24"/>
          <w:u w:val="single"/>
        </w:rPr>
      </w:pPr>
    </w:p>
    <w:p w14:paraId="1D4E7766" w14:textId="794BEBB4" w:rsidR="00D77E2E" w:rsidRPr="00C067F0" w:rsidRDefault="00E55E7B" w:rsidP="0044379F">
      <w:pPr>
        <w:spacing w:line="276" w:lineRule="auto"/>
        <w:ind w:left="100"/>
        <w:jc w:val="both"/>
        <w:rPr>
          <w:rFonts w:ascii="Sylfaen" w:eastAsia="Sylfaen" w:hAnsi="Sylfaen" w:cs="Sylfaen"/>
          <w:b/>
          <w:i/>
          <w:spacing w:val="-2"/>
          <w:position w:val="1"/>
          <w:sz w:val="24"/>
          <w:szCs w:val="24"/>
          <w:u w:val="single"/>
        </w:rPr>
      </w:pPr>
      <w:r>
        <w:rPr>
          <w:rFonts w:ascii="Sylfaen" w:eastAsia="Sylfaen" w:hAnsi="Sylfaen" w:cs="Sylfaen"/>
          <w:b/>
          <w:i/>
          <w:spacing w:val="-2"/>
          <w:position w:val="1"/>
          <w:sz w:val="24"/>
          <w:szCs w:val="24"/>
          <w:u w:val="single"/>
        </w:rPr>
        <w:t>Question</w:t>
      </w:r>
      <w:r w:rsidRPr="00C067F0">
        <w:rPr>
          <w:rFonts w:ascii="Sylfaen" w:eastAsia="Sylfaen" w:hAnsi="Sylfaen" w:cs="Sylfaen"/>
          <w:b/>
          <w:i/>
          <w:spacing w:val="-2"/>
          <w:position w:val="1"/>
          <w:sz w:val="24"/>
          <w:szCs w:val="24"/>
          <w:u w:val="single"/>
          <w:lang w:val="ka-GE"/>
        </w:rPr>
        <w:t xml:space="preserve"> </w:t>
      </w:r>
      <w:r w:rsidR="00D77E2E" w:rsidRPr="00C067F0">
        <w:rPr>
          <w:rFonts w:ascii="Sylfaen" w:eastAsia="Sylfaen" w:hAnsi="Sylfaen" w:cs="Sylfaen"/>
          <w:b/>
          <w:i/>
          <w:spacing w:val="-2"/>
          <w:position w:val="1"/>
          <w:sz w:val="24"/>
          <w:szCs w:val="24"/>
          <w:u w:val="single"/>
          <w:lang w:val="ka-GE"/>
        </w:rPr>
        <w:t xml:space="preserve">N2: </w:t>
      </w:r>
      <w:r w:rsidR="00D77E2E" w:rsidRPr="00C067F0">
        <w:rPr>
          <w:rFonts w:ascii="Sylfaen" w:eastAsia="Sylfaen" w:hAnsi="Sylfaen" w:cs="Sylfaen"/>
          <w:b/>
          <w:i/>
          <w:spacing w:val="-2"/>
          <w:position w:val="1"/>
          <w:sz w:val="24"/>
          <w:szCs w:val="24"/>
          <w:u w:val="single"/>
        </w:rPr>
        <w:t xml:space="preserve"> </w:t>
      </w:r>
    </w:p>
    <w:p w14:paraId="394FF827" w14:textId="55EB0B37" w:rsidR="00D77E2E" w:rsidRPr="00C067F0" w:rsidRDefault="00D77E2E" w:rsidP="0044379F">
      <w:pPr>
        <w:spacing w:after="0" w:line="276" w:lineRule="auto"/>
        <w:ind w:left="100"/>
        <w:jc w:val="both"/>
        <w:rPr>
          <w:rFonts w:ascii="Sylfaen" w:hAnsi="Sylfaen"/>
          <w:color w:val="000000" w:themeColor="text1"/>
          <w:sz w:val="24"/>
          <w:szCs w:val="24"/>
        </w:rPr>
      </w:pPr>
      <w:r w:rsidRPr="00C067F0">
        <w:rPr>
          <w:rFonts w:ascii="Sylfaen" w:hAnsi="Sylfaen"/>
          <w:color w:val="000000" w:themeColor="text1"/>
          <w:sz w:val="24"/>
          <w:szCs w:val="24"/>
        </w:rPr>
        <w:t>Have there been any cases of human rights defenders killed in your country since 1 January 2019 up to 30 June 2020?</w:t>
      </w:r>
    </w:p>
    <w:p w14:paraId="6F466261" w14:textId="77777777" w:rsidR="00D77E2E" w:rsidRPr="00C067F0" w:rsidRDefault="00D77E2E" w:rsidP="0044379F">
      <w:pPr>
        <w:spacing w:after="0" w:line="276" w:lineRule="auto"/>
        <w:ind w:left="100"/>
        <w:jc w:val="both"/>
        <w:rPr>
          <w:rFonts w:ascii="Sylfaen" w:hAnsi="Sylfaen"/>
          <w:color w:val="000000" w:themeColor="text1"/>
          <w:sz w:val="24"/>
          <w:szCs w:val="24"/>
        </w:rPr>
      </w:pPr>
    </w:p>
    <w:p w14:paraId="59E35917" w14:textId="77777777" w:rsidR="00D5245C" w:rsidRPr="00AB28B3" w:rsidRDefault="00D5245C" w:rsidP="00D5245C">
      <w:pPr>
        <w:spacing w:line="276" w:lineRule="auto"/>
        <w:ind w:left="100"/>
        <w:jc w:val="both"/>
        <w:rPr>
          <w:rFonts w:ascii="Sylfaen" w:eastAsia="Sylfaen" w:hAnsi="Sylfaen" w:cs="Sylfaen"/>
          <w:b/>
          <w:i/>
          <w:spacing w:val="-2"/>
          <w:position w:val="1"/>
          <w:sz w:val="24"/>
          <w:szCs w:val="24"/>
          <w:u w:val="single"/>
          <w:lang w:val="ka-GE"/>
        </w:rPr>
      </w:pPr>
      <w:r>
        <w:rPr>
          <w:rFonts w:ascii="Sylfaen" w:eastAsia="Sylfaen" w:hAnsi="Sylfaen" w:cs="Sylfaen"/>
          <w:b/>
          <w:i/>
          <w:spacing w:val="-2"/>
          <w:position w:val="1"/>
          <w:sz w:val="24"/>
          <w:szCs w:val="24"/>
          <w:u w:val="single"/>
        </w:rPr>
        <w:t xml:space="preserve">Comment of </w:t>
      </w:r>
      <w:r w:rsidRPr="00AB28B3">
        <w:rPr>
          <w:rFonts w:ascii="Sylfaen" w:eastAsia="Sylfaen" w:hAnsi="Sylfaen" w:cs="Sylfaen"/>
          <w:b/>
          <w:i/>
          <w:spacing w:val="-2"/>
          <w:position w:val="1"/>
          <w:sz w:val="24"/>
          <w:szCs w:val="24"/>
          <w:u w:val="single"/>
        </w:rPr>
        <w:t xml:space="preserve">the </w:t>
      </w:r>
      <w:r w:rsidRPr="00AB28B3">
        <w:rPr>
          <w:rFonts w:ascii="Sylfaen" w:eastAsia="Sylfaen" w:hAnsi="Sylfaen" w:cs="Sylfaen"/>
          <w:b/>
          <w:sz w:val="24"/>
          <w:szCs w:val="24"/>
          <w:u w:val="single"/>
        </w:rPr>
        <w:t>prosecution service of Georgia</w:t>
      </w:r>
      <w:r w:rsidRPr="00AB28B3">
        <w:rPr>
          <w:rFonts w:ascii="Sylfaen" w:eastAsia="Sylfaen" w:hAnsi="Sylfaen" w:cs="Sylfaen"/>
          <w:b/>
          <w:i/>
          <w:spacing w:val="-2"/>
          <w:position w:val="1"/>
          <w:sz w:val="24"/>
          <w:szCs w:val="24"/>
          <w:u w:val="single"/>
          <w:lang w:val="ka-GE"/>
        </w:rPr>
        <w:t xml:space="preserve"> </w:t>
      </w:r>
    </w:p>
    <w:p w14:paraId="7AA0E65F" w14:textId="38D26406" w:rsidR="00D5245C" w:rsidRPr="00D5245C" w:rsidRDefault="00D5245C" w:rsidP="0044379F">
      <w:pPr>
        <w:spacing w:after="0" w:line="276" w:lineRule="auto"/>
        <w:ind w:left="100"/>
        <w:jc w:val="both"/>
        <w:rPr>
          <w:rFonts w:ascii="Sylfaen" w:hAnsi="Sylfaen"/>
          <w:color w:val="000000" w:themeColor="text1"/>
          <w:sz w:val="24"/>
          <w:szCs w:val="24"/>
        </w:rPr>
      </w:pPr>
      <w:r>
        <w:rPr>
          <w:rFonts w:ascii="Sylfaen" w:hAnsi="Sylfaen"/>
          <w:color w:val="000000" w:themeColor="text1"/>
          <w:sz w:val="24"/>
          <w:szCs w:val="24"/>
        </w:rPr>
        <w:t xml:space="preserve">During the reporting period, no murder of </w:t>
      </w:r>
      <w:r w:rsidR="003241AE">
        <w:rPr>
          <w:rFonts w:ascii="Sylfaen" w:hAnsi="Sylfaen"/>
          <w:color w:val="000000" w:themeColor="text1"/>
          <w:sz w:val="24"/>
          <w:szCs w:val="24"/>
        </w:rPr>
        <w:t>HUMAN RIGHTS DEFENDER</w:t>
      </w:r>
      <w:r>
        <w:rPr>
          <w:rFonts w:ascii="Sylfaen" w:hAnsi="Sylfaen"/>
          <w:color w:val="000000" w:themeColor="text1"/>
          <w:sz w:val="24"/>
          <w:szCs w:val="24"/>
        </w:rPr>
        <w:t xml:space="preserve"> has been committed.</w:t>
      </w:r>
    </w:p>
    <w:p w14:paraId="0A8EC829" w14:textId="13CF9726" w:rsidR="00DA58CB" w:rsidRDefault="00DA58CB" w:rsidP="0044379F">
      <w:pPr>
        <w:spacing w:after="0" w:line="276" w:lineRule="auto"/>
        <w:ind w:left="100"/>
        <w:jc w:val="both"/>
        <w:rPr>
          <w:rFonts w:ascii="Sylfaen" w:hAnsi="Sylfaen"/>
          <w:color w:val="000000" w:themeColor="text1"/>
          <w:sz w:val="24"/>
          <w:szCs w:val="24"/>
          <w:lang w:val="ka-GE"/>
        </w:rPr>
      </w:pPr>
    </w:p>
    <w:p w14:paraId="1DE64467" w14:textId="34AD384C" w:rsidR="00D5245C" w:rsidRDefault="00D5245C" w:rsidP="0044379F">
      <w:pPr>
        <w:spacing w:after="0" w:line="276" w:lineRule="auto"/>
        <w:ind w:left="100"/>
        <w:jc w:val="both"/>
        <w:rPr>
          <w:rFonts w:ascii="Sylfaen" w:hAnsi="Sylfaen"/>
          <w:color w:val="000000" w:themeColor="text1"/>
          <w:sz w:val="24"/>
          <w:szCs w:val="24"/>
          <w:lang w:val="ka-GE"/>
        </w:rPr>
      </w:pPr>
    </w:p>
    <w:p w14:paraId="28C0CE72" w14:textId="07491F11" w:rsidR="00DA58CB" w:rsidRPr="00C067F0" w:rsidRDefault="00E55E7B" w:rsidP="0044379F">
      <w:pPr>
        <w:spacing w:line="276" w:lineRule="auto"/>
        <w:ind w:left="100"/>
        <w:jc w:val="both"/>
        <w:rPr>
          <w:rFonts w:ascii="Sylfaen" w:eastAsia="Sylfaen" w:hAnsi="Sylfaen" w:cs="Sylfaen"/>
          <w:b/>
          <w:i/>
          <w:spacing w:val="-2"/>
          <w:position w:val="1"/>
          <w:sz w:val="24"/>
          <w:szCs w:val="24"/>
          <w:u w:val="single"/>
        </w:rPr>
      </w:pPr>
      <w:r>
        <w:rPr>
          <w:rFonts w:ascii="Sylfaen" w:eastAsia="Sylfaen" w:hAnsi="Sylfaen" w:cs="Sylfaen"/>
          <w:b/>
          <w:i/>
          <w:spacing w:val="-2"/>
          <w:position w:val="1"/>
          <w:sz w:val="24"/>
          <w:szCs w:val="24"/>
          <w:u w:val="single"/>
        </w:rPr>
        <w:t>Question</w:t>
      </w:r>
      <w:r w:rsidR="00DA58CB" w:rsidRPr="00C067F0">
        <w:rPr>
          <w:rFonts w:ascii="Sylfaen" w:eastAsia="Sylfaen" w:hAnsi="Sylfaen" w:cs="Sylfaen"/>
          <w:b/>
          <w:i/>
          <w:spacing w:val="-2"/>
          <w:position w:val="1"/>
          <w:sz w:val="24"/>
          <w:szCs w:val="24"/>
          <w:u w:val="single"/>
          <w:lang w:val="ka-GE"/>
        </w:rPr>
        <w:t xml:space="preserve"> N3: </w:t>
      </w:r>
      <w:r w:rsidR="00DA58CB" w:rsidRPr="00C067F0">
        <w:rPr>
          <w:rFonts w:ascii="Sylfaen" w:eastAsia="Sylfaen" w:hAnsi="Sylfaen" w:cs="Sylfaen"/>
          <w:b/>
          <w:i/>
          <w:spacing w:val="-2"/>
          <w:position w:val="1"/>
          <w:sz w:val="24"/>
          <w:szCs w:val="24"/>
          <w:u w:val="single"/>
        </w:rPr>
        <w:t xml:space="preserve"> </w:t>
      </w:r>
    </w:p>
    <w:p w14:paraId="5CCC96AB" w14:textId="77777777" w:rsidR="00DA58CB" w:rsidRPr="00C067F0" w:rsidRDefault="00DA58CB" w:rsidP="0044379F">
      <w:pPr>
        <w:spacing w:after="0" w:line="276" w:lineRule="auto"/>
        <w:ind w:left="100"/>
        <w:jc w:val="both"/>
        <w:rPr>
          <w:rFonts w:ascii="Sylfaen" w:hAnsi="Sylfaen"/>
          <w:color w:val="000000" w:themeColor="text1"/>
          <w:sz w:val="24"/>
          <w:szCs w:val="24"/>
        </w:rPr>
      </w:pPr>
      <w:r w:rsidRPr="00C067F0">
        <w:rPr>
          <w:rFonts w:ascii="Sylfaen" w:eastAsia="Sylfaen" w:hAnsi="Sylfaen" w:cs="Sylfaen"/>
          <w:sz w:val="24"/>
          <w:szCs w:val="24"/>
        </w:rPr>
        <w:t xml:space="preserve">How many convictions of perpetrators of killings </w:t>
      </w:r>
      <w:proofErr w:type="spellStart"/>
      <w:r w:rsidRPr="00C067F0">
        <w:rPr>
          <w:rFonts w:ascii="Sylfaen" w:eastAsia="Sylfaen" w:hAnsi="Sylfaen" w:cs="Sylfaen"/>
          <w:sz w:val="24"/>
          <w:szCs w:val="24"/>
        </w:rPr>
        <w:t>oh</w:t>
      </w:r>
      <w:proofErr w:type="spellEnd"/>
      <w:r w:rsidRPr="00C067F0">
        <w:rPr>
          <w:rFonts w:ascii="Sylfaen" w:eastAsia="Sylfaen" w:hAnsi="Sylfaen" w:cs="Sylfaen"/>
          <w:sz w:val="24"/>
          <w:szCs w:val="24"/>
        </w:rPr>
        <w:t xml:space="preserve"> human rights defenders were there </w:t>
      </w:r>
      <w:r w:rsidRPr="00C067F0">
        <w:rPr>
          <w:rFonts w:ascii="Sylfaen" w:hAnsi="Sylfaen"/>
          <w:color w:val="000000" w:themeColor="text1"/>
          <w:sz w:val="24"/>
          <w:szCs w:val="24"/>
        </w:rPr>
        <w:t>in your country since 1 January 2019 up to 30 June 2020?</w:t>
      </w:r>
    </w:p>
    <w:p w14:paraId="7A4FA091" w14:textId="77777777" w:rsidR="005C44B7" w:rsidRPr="00C067F0" w:rsidRDefault="005C44B7" w:rsidP="0044379F">
      <w:pPr>
        <w:spacing w:line="276" w:lineRule="auto"/>
        <w:ind w:left="100"/>
        <w:jc w:val="both"/>
        <w:rPr>
          <w:rFonts w:ascii="Sylfaen" w:eastAsia="Sylfaen" w:hAnsi="Sylfaen" w:cs="Sylfaen"/>
          <w:b/>
          <w:i/>
          <w:spacing w:val="-2"/>
          <w:position w:val="1"/>
          <w:sz w:val="24"/>
          <w:szCs w:val="24"/>
          <w:u w:val="single"/>
          <w:lang w:val="ka-GE"/>
        </w:rPr>
      </w:pPr>
    </w:p>
    <w:p w14:paraId="5B743388" w14:textId="77777777" w:rsidR="003241AE" w:rsidRPr="00AB28B3" w:rsidRDefault="003241AE" w:rsidP="003241AE">
      <w:pPr>
        <w:spacing w:line="276" w:lineRule="auto"/>
        <w:ind w:left="100"/>
        <w:jc w:val="both"/>
        <w:rPr>
          <w:rFonts w:ascii="Sylfaen" w:eastAsia="Sylfaen" w:hAnsi="Sylfaen" w:cs="Sylfaen"/>
          <w:b/>
          <w:i/>
          <w:spacing w:val="-2"/>
          <w:position w:val="1"/>
          <w:sz w:val="24"/>
          <w:szCs w:val="24"/>
          <w:u w:val="single"/>
          <w:lang w:val="ka-GE"/>
        </w:rPr>
      </w:pPr>
      <w:r>
        <w:rPr>
          <w:rFonts w:ascii="Sylfaen" w:eastAsia="Sylfaen" w:hAnsi="Sylfaen" w:cs="Sylfaen"/>
          <w:b/>
          <w:i/>
          <w:spacing w:val="-2"/>
          <w:position w:val="1"/>
          <w:sz w:val="24"/>
          <w:szCs w:val="24"/>
          <w:u w:val="single"/>
        </w:rPr>
        <w:t xml:space="preserve">Comment of </w:t>
      </w:r>
      <w:r w:rsidRPr="00AB28B3">
        <w:rPr>
          <w:rFonts w:ascii="Sylfaen" w:eastAsia="Sylfaen" w:hAnsi="Sylfaen" w:cs="Sylfaen"/>
          <w:b/>
          <w:i/>
          <w:spacing w:val="-2"/>
          <w:position w:val="1"/>
          <w:sz w:val="24"/>
          <w:szCs w:val="24"/>
          <w:u w:val="single"/>
        </w:rPr>
        <w:t xml:space="preserve">the </w:t>
      </w:r>
      <w:r w:rsidRPr="00AB28B3">
        <w:rPr>
          <w:rFonts w:ascii="Sylfaen" w:eastAsia="Sylfaen" w:hAnsi="Sylfaen" w:cs="Sylfaen"/>
          <w:b/>
          <w:sz w:val="24"/>
          <w:szCs w:val="24"/>
          <w:u w:val="single"/>
        </w:rPr>
        <w:t>prosecution service of Georgia</w:t>
      </w:r>
      <w:r w:rsidRPr="00AB28B3">
        <w:rPr>
          <w:rFonts w:ascii="Sylfaen" w:eastAsia="Sylfaen" w:hAnsi="Sylfaen" w:cs="Sylfaen"/>
          <w:b/>
          <w:i/>
          <w:spacing w:val="-2"/>
          <w:position w:val="1"/>
          <w:sz w:val="24"/>
          <w:szCs w:val="24"/>
          <w:u w:val="single"/>
          <w:lang w:val="ka-GE"/>
        </w:rPr>
        <w:t xml:space="preserve"> </w:t>
      </w:r>
    </w:p>
    <w:p w14:paraId="7F75F76F" w14:textId="1AEF4B6B" w:rsidR="002A38EB" w:rsidRPr="00C067F0" w:rsidRDefault="002A38EB" w:rsidP="0044379F">
      <w:pPr>
        <w:spacing w:after="0" w:line="276" w:lineRule="auto"/>
        <w:ind w:left="100"/>
        <w:jc w:val="both"/>
        <w:rPr>
          <w:rFonts w:ascii="Sylfaen" w:hAnsi="Sylfaen"/>
          <w:color w:val="000000" w:themeColor="text1"/>
          <w:sz w:val="24"/>
          <w:szCs w:val="24"/>
        </w:rPr>
      </w:pPr>
      <w:r w:rsidRPr="00C067F0">
        <w:rPr>
          <w:rFonts w:ascii="Sylfaen" w:hAnsi="Sylfaen"/>
          <w:color w:val="000000" w:themeColor="text1"/>
          <w:sz w:val="24"/>
          <w:szCs w:val="24"/>
        </w:rPr>
        <w:t>On</w:t>
      </w:r>
      <w:r w:rsidR="006F16C6">
        <w:rPr>
          <w:rFonts w:ascii="Sylfaen" w:hAnsi="Sylfaen"/>
          <w:color w:val="000000" w:themeColor="text1"/>
          <w:sz w:val="24"/>
          <w:szCs w:val="24"/>
        </w:rPr>
        <w:t xml:space="preserve"> </w:t>
      </w:r>
      <w:r w:rsidRPr="00C067F0">
        <w:rPr>
          <w:rFonts w:ascii="Sylfaen" w:hAnsi="Sylfaen"/>
          <w:color w:val="000000" w:themeColor="text1"/>
          <w:sz w:val="24"/>
          <w:szCs w:val="24"/>
        </w:rPr>
        <w:t>September</w:t>
      </w:r>
      <w:r w:rsidR="006F16C6">
        <w:rPr>
          <w:rFonts w:ascii="Sylfaen" w:hAnsi="Sylfaen"/>
          <w:color w:val="000000" w:themeColor="text1"/>
          <w:sz w:val="24"/>
          <w:szCs w:val="24"/>
        </w:rPr>
        <w:t xml:space="preserve"> </w:t>
      </w:r>
      <w:r w:rsidRPr="00C067F0">
        <w:rPr>
          <w:rFonts w:ascii="Sylfaen" w:hAnsi="Sylfaen"/>
          <w:color w:val="000000" w:themeColor="text1"/>
          <w:sz w:val="24"/>
          <w:szCs w:val="24"/>
        </w:rPr>
        <w:t>30,</w:t>
      </w:r>
      <w:r w:rsidR="006F16C6">
        <w:rPr>
          <w:rFonts w:ascii="Sylfaen" w:hAnsi="Sylfaen"/>
          <w:color w:val="000000" w:themeColor="text1"/>
          <w:sz w:val="24"/>
          <w:szCs w:val="24"/>
        </w:rPr>
        <w:t xml:space="preserve"> </w:t>
      </w:r>
      <w:r w:rsidRPr="00C067F0">
        <w:rPr>
          <w:rFonts w:ascii="Sylfaen" w:hAnsi="Sylfaen"/>
          <w:color w:val="000000" w:themeColor="text1"/>
          <w:sz w:val="24"/>
          <w:szCs w:val="24"/>
        </w:rPr>
        <w:t>2018,</w:t>
      </w:r>
      <w:r w:rsidR="006F16C6">
        <w:rPr>
          <w:rFonts w:ascii="Sylfaen" w:hAnsi="Sylfaen"/>
          <w:color w:val="000000" w:themeColor="text1"/>
          <w:sz w:val="24"/>
          <w:szCs w:val="24"/>
        </w:rPr>
        <w:t xml:space="preserve"> </w:t>
      </w:r>
      <w:r w:rsidRPr="00C067F0">
        <w:rPr>
          <w:rFonts w:ascii="Sylfaen" w:hAnsi="Sylfaen"/>
          <w:color w:val="000000" w:themeColor="text1"/>
          <w:sz w:val="24"/>
          <w:szCs w:val="24"/>
          <w:lang w:val="ka-GE"/>
        </w:rPr>
        <w:t>25</w:t>
      </w:r>
      <w:r w:rsidR="006F16C6">
        <w:rPr>
          <w:rFonts w:ascii="Sylfaen" w:hAnsi="Sylfaen"/>
          <w:color w:val="000000" w:themeColor="text1"/>
          <w:sz w:val="24"/>
          <w:szCs w:val="24"/>
        </w:rPr>
        <w:t xml:space="preserve"> </w:t>
      </w:r>
      <w:r w:rsidRPr="00C067F0">
        <w:rPr>
          <w:rFonts w:ascii="Sylfaen" w:hAnsi="Sylfaen"/>
          <w:color w:val="000000" w:themeColor="text1"/>
          <w:sz w:val="24"/>
          <w:szCs w:val="24"/>
        </w:rPr>
        <w:t>years old, human</w:t>
      </w:r>
      <w:r w:rsidR="006F16C6">
        <w:rPr>
          <w:rFonts w:ascii="Sylfaen" w:hAnsi="Sylfaen"/>
          <w:color w:val="000000" w:themeColor="text1"/>
          <w:sz w:val="24"/>
          <w:szCs w:val="24"/>
        </w:rPr>
        <w:t xml:space="preserve"> </w:t>
      </w:r>
      <w:r w:rsidRPr="00C067F0">
        <w:rPr>
          <w:rFonts w:ascii="Sylfaen" w:hAnsi="Sylfaen"/>
          <w:color w:val="000000" w:themeColor="text1"/>
          <w:sz w:val="24"/>
          <w:szCs w:val="24"/>
        </w:rPr>
        <w:t>rights</w:t>
      </w:r>
      <w:r w:rsidR="006F16C6">
        <w:rPr>
          <w:rFonts w:ascii="Sylfaen" w:hAnsi="Sylfaen"/>
          <w:color w:val="000000" w:themeColor="text1"/>
          <w:sz w:val="24"/>
          <w:szCs w:val="24"/>
        </w:rPr>
        <w:t xml:space="preserve"> </w:t>
      </w:r>
      <w:r w:rsidRPr="00C067F0">
        <w:rPr>
          <w:rFonts w:ascii="Sylfaen" w:hAnsi="Sylfaen"/>
          <w:color w:val="000000" w:themeColor="text1"/>
          <w:sz w:val="24"/>
          <w:szCs w:val="24"/>
        </w:rPr>
        <w:t>defender</w:t>
      </w:r>
      <w:r w:rsidR="006F16C6">
        <w:rPr>
          <w:rFonts w:ascii="Sylfaen" w:hAnsi="Sylfaen"/>
          <w:color w:val="000000" w:themeColor="text1"/>
          <w:sz w:val="24"/>
          <w:szCs w:val="24"/>
        </w:rPr>
        <w:t xml:space="preserve"> </w:t>
      </w:r>
      <w:proofErr w:type="spellStart"/>
      <w:r w:rsidRPr="00C067F0">
        <w:rPr>
          <w:rFonts w:ascii="Sylfaen" w:hAnsi="Sylfaen"/>
          <w:color w:val="000000" w:themeColor="text1"/>
          <w:sz w:val="24"/>
          <w:szCs w:val="24"/>
        </w:rPr>
        <w:t>Vitali</w:t>
      </w:r>
      <w:proofErr w:type="spellEnd"/>
      <w:r w:rsidR="006F16C6">
        <w:rPr>
          <w:rFonts w:ascii="Sylfaen" w:hAnsi="Sylfaen"/>
          <w:color w:val="000000" w:themeColor="text1"/>
          <w:sz w:val="24"/>
          <w:szCs w:val="24"/>
        </w:rPr>
        <w:t xml:space="preserve"> </w:t>
      </w:r>
      <w:proofErr w:type="spellStart"/>
      <w:r w:rsidRPr="00C067F0">
        <w:rPr>
          <w:rFonts w:ascii="Sylfaen" w:hAnsi="Sylfaen"/>
          <w:color w:val="000000" w:themeColor="text1"/>
          <w:sz w:val="24"/>
          <w:szCs w:val="24"/>
        </w:rPr>
        <w:t>Safarov</w:t>
      </w:r>
      <w:proofErr w:type="spellEnd"/>
      <w:r w:rsidRPr="00C067F0">
        <w:rPr>
          <w:rFonts w:ascii="Sylfaen" w:hAnsi="Sylfaen"/>
          <w:color w:val="000000" w:themeColor="text1"/>
          <w:sz w:val="24"/>
          <w:szCs w:val="24"/>
          <w:lang w:val="ka-GE"/>
        </w:rPr>
        <w:t xml:space="preserve"> </w:t>
      </w:r>
      <w:r w:rsidRPr="00C067F0">
        <w:rPr>
          <w:rFonts w:ascii="Sylfaen" w:hAnsi="Sylfaen"/>
          <w:color w:val="000000" w:themeColor="text1"/>
          <w:sz w:val="24"/>
          <w:szCs w:val="24"/>
        </w:rPr>
        <w:t>was</w:t>
      </w:r>
      <w:r w:rsidR="006F16C6">
        <w:rPr>
          <w:rFonts w:ascii="Sylfaen" w:hAnsi="Sylfaen"/>
          <w:color w:val="000000" w:themeColor="text1"/>
          <w:sz w:val="24"/>
          <w:szCs w:val="24"/>
        </w:rPr>
        <w:t xml:space="preserve"> </w:t>
      </w:r>
      <w:r w:rsidRPr="00C067F0">
        <w:rPr>
          <w:rFonts w:ascii="Sylfaen" w:hAnsi="Sylfaen"/>
          <w:color w:val="000000" w:themeColor="text1"/>
          <w:sz w:val="24"/>
          <w:szCs w:val="24"/>
        </w:rPr>
        <w:t xml:space="preserve">killed in Tbilisi. He worked for an NGO - the Center for Participation and Development (CPD) and for years  he  was  actively  engaged  in  organizing  youth  camps  and  different  projects  on the issues of tolerance and fight against racism, xenophobia and discrimination. </w:t>
      </w:r>
    </w:p>
    <w:p w14:paraId="6BA25056" w14:textId="77777777" w:rsidR="002A38EB" w:rsidRPr="00C067F0" w:rsidRDefault="002A38EB" w:rsidP="0044379F">
      <w:pPr>
        <w:spacing w:after="0" w:line="276" w:lineRule="auto"/>
        <w:ind w:left="100"/>
        <w:jc w:val="both"/>
        <w:rPr>
          <w:rFonts w:ascii="Sylfaen" w:hAnsi="Sylfaen"/>
          <w:color w:val="000000" w:themeColor="text1"/>
          <w:sz w:val="24"/>
          <w:szCs w:val="24"/>
        </w:rPr>
      </w:pPr>
    </w:p>
    <w:p w14:paraId="5D81AD4F" w14:textId="7CBA9A6E" w:rsidR="002A38EB" w:rsidRPr="00C067F0" w:rsidRDefault="002A38EB" w:rsidP="0044379F">
      <w:pPr>
        <w:spacing w:after="0" w:line="276" w:lineRule="auto"/>
        <w:ind w:left="100"/>
        <w:jc w:val="both"/>
        <w:rPr>
          <w:rFonts w:ascii="Sylfaen" w:hAnsi="Sylfaen"/>
          <w:color w:val="000000" w:themeColor="text1"/>
          <w:sz w:val="24"/>
          <w:szCs w:val="24"/>
        </w:rPr>
      </w:pPr>
      <w:bookmarkStart w:id="0" w:name="_GoBack"/>
      <w:bookmarkEnd w:id="0"/>
      <w:r w:rsidRPr="00C067F0">
        <w:rPr>
          <w:rFonts w:ascii="Sylfaen" w:hAnsi="Sylfaen"/>
          <w:color w:val="000000" w:themeColor="text1"/>
          <w:sz w:val="24"/>
          <w:szCs w:val="24"/>
          <w:lang w:val="ka-GE"/>
        </w:rPr>
        <w:lastRenderedPageBreak/>
        <w:t>The investigation found that on September 30, 2018, in the vicinity of Alexander Dumas Street in Tbilisi, Giorgi Sokhadze, Avtandil Kandelakishvili and Vitali Sapharov picked up a quarrel, when Giorgi Sokhadze and Avtandil Kandelakishvili learnt that Vitali Sapharov was Jewish and defender of ethnic minority representatives. As a result of the above mentioned, Giorgi Sokhadze and Avtandil Kandelakishvili</w:t>
      </w:r>
      <w:r w:rsidRPr="00C067F0">
        <w:rPr>
          <w:rFonts w:ascii="Sylfaen" w:hAnsi="Sylfaen"/>
          <w:color w:val="000000" w:themeColor="text1"/>
          <w:sz w:val="24"/>
          <w:szCs w:val="24"/>
        </w:rPr>
        <w:t xml:space="preserve"> </w:t>
      </w:r>
      <w:r w:rsidRPr="00C067F0">
        <w:rPr>
          <w:rFonts w:ascii="Sylfaen" w:hAnsi="Sylfaen"/>
          <w:color w:val="000000" w:themeColor="text1"/>
          <w:sz w:val="24"/>
          <w:szCs w:val="24"/>
          <w:lang w:val="ka-GE"/>
        </w:rPr>
        <w:t xml:space="preserve">got deeply irritated and as a result of generated hate on the national grounds, in order to intentionally kill </w:t>
      </w:r>
      <w:proofErr w:type="spellStart"/>
      <w:r w:rsidRPr="00C067F0">
        <w:rPr>
          <w:rFonts w:ascii="Sylfaen" w:hAnsi="Sylfaen"/>
          <w:color w:val="000000" w:themeColor="text1"/>
          <w:sz w:val="24"/>
          <w:szCs w:val="24"/>
        </w:rPr>
        <w:t>Vitali</w:t>
      </w:r>
      <w:proofErr w:type="spellEnd"/>
      <w:r w:rsidRPr="00C067F0">
        <w:rPr>
          <w:rFonts w:ascii="Sylfaen" w:hAnsi="Sylfaen"/>
          <w:color w:val="000000" w:themeColor="text1"/>
          <w:sz w:val="24"/>
          <w:szCs w:val="24"/>
        </w:rPr>
        <w:t xml:space="preserve"> </w:t>
      </w:r>
      <w:proofErr w:type="spellStart"/>
      <w:r w:rsidRPr="00C067F0">
        <w:rPr>
          <w:rFonts w:ascii="Sylfaen" w:hAnsi="Sylfaen"/>
          <w:color w:val="000000" w:themeColor="text1"/>
          <w:sz w:val="24"/>
          <w:szCs w:val="24"/>
        </w:rPr>
        <w:t>Safarov</w:t>
      </w:r>
      <w:proofErr w:type="spellEnd"/>
      <w:r w:rsidRPr="00C067F0">
        <w:rPr>
          <w:rFonts w:ascii="Sylfaen" w:hAnsi="Sylfaen"/>
          <w:color w:val="000000" w:themeColor="text1"/>
          <w:sz w:val="24"/>
          <w:szCs w:val="24"/>
          <w:lang w:val="ka-GE"/>
        </w:rPr>
        <w:t xml:space="preserve"> Avtandil Kandelakishvili inflicted multiple injuries to </w:t>
      </w:r>
      <w:r w:rsidRPr="00C067F0">
        <w:rPr>
          <w:rFonts w:ascii="Sylfaen" w:hAnsi="Sylfaen"/>
          <w:color w:val="000000" w:themeColor="text1"/>
          <w:sz w:val="24"/>
          <w:szCs w:val="24"/>
        </w:rPr>
        <w:t>him</w:t>
      </w:r>
      <w:r w:rsidRPr="00C067F0">
        <w:rPr>
          <w:rFonts w:ascii="Sylfaen" w:hAnsi="Sylfaen"/>
          <w:color w:val="000000" w:themeColor="text1"/>
          <w:sz w:val="24"/>
          <w:szCs w:val="24"/>
          <w:lang w:val="ka-GE"/>
        </w:rPr>
        <w:t xml:space="preserve"> in various parts of the body with knife. When Vitali Sapharov tried to escape, Giorgi Sokhadze grabbed him from behind in order to intentionally kill him and started severely beating him with a brass-knuckles, at the same time Avtandil Kandelakishvili continued stabbing Vitali Sapharov with a knife. Vitali Sapharov died before he was hospitalized due to the received injuries. </w:t>
      </w:r>
    </w:p>
    <w:p w14:paraId="52E2A410" w14:textId="77777777" w:rsidR="002A38EB" w:rsidRPr="00C067F0" w:rsidRDefault="002A38EB" w:rsidP="0044379F">
      <w:pPr>
        <w:spacing w:after="0" w:line="276" w:lineRule="auto"/>
        <w:ind w:left="100"/>
        <w:jc w:val="both"/>
        <w:rPr>
          <w:rFonts w:ascii="Sylfaen" w:hAnsi="Sylfaen"/>
          <w:color w:val="000000" w:themeColor="text1"/>
          <w:sz w:val="24"/>
          <w:szCs w:val="24"/>
        </w:rPr>
      </w:pPr>
    </w:p>
    <w:p w14:paraId="5BBCD706" w14:textId="4FDAABD4" w:rsidR="002A38EB" w:rsidRPr="00C067F0" w:rsidRDefault="005C44B7" w:rsidP="0044379F">
      <w:pPr>
        <w:spacing w:after="0" w:line="276" w:lineRule="auto"/>
        <w:ind w:left="100"/>
        <w:jc w:val="both"/>
        <w:rPr>
          <w:rFonts w:ascii="Sylfaen" w:hAnsi="Sylfaen"/>
          <w:color w:val="000000" w:themeColor="text1"/>
          <w:sz w:val="24"/>
          <w:szCs w:val="24"/>
        </w:rPr>
      </w:pPr>
      <w:r w:rsidRPr="00C067F0">
        <w:rPr>
          <w:rFonts w:ascii="Sylfaen" w:hAnsi="Sylfaen"/>
          <w:color w:val="000000" w:themeColor="text1"/>
          <w:sz w:val="24"/>
          <w:szCs w:val="24"/>
        </w:rPr>
        <w:t>On April 8, 2019</w:t>
      </w:r>
      <w:r w:rsidR="002A38EB" w:rsidRPr="00C067F0">
        <w:rPr>
          <w:rFonts w:ascii="Sylfaen" w:hAnsi="Sylfaen"/>
          <w:color w:val="000000" w:themeColor="text1"/>
          <w:sz w:val="24"/>
          <w:szCs w:val="24"/>
        </w:rPr>
        <w:t>,</w:t>
      </w:r>
      <w:r w:rsidR="006D5958">
        <w:rPr>
          <w:rFonts w:ascii="Sylfaen" w:hAnsi="Sylfaen"/>
          <w:color w:val="000000" w:themeColor="text1"/>
          <w:sz w:val="24"/>
          <w:szCs w:val="24"/>
        </w:rPr>
        <w:t xml:space="preserve"> </w:t>
      </w:r>
      <w:r w:rsidR="002A38EB" w:rsidRPr="00C067F0">
        <w:rPr>
          <w:rFonts w:ascii="Sylfaen" w:hAnsi="Sylfaen"/>
          <w:color w:val="000000" w:themeColor="text1"/>
          <w:sz w:val="24"/>
          <w:szCs w:val="24"/>
        </w:rPr>
        <w:t>both</w:t>
      </w:r>
      <w:r w:rsidR="006D5958">
        <w:rPr>
          <w:rFonts w:ascii="Sylfaen" w:hAnsi="Sylfaen"/>
          <w:color w:val="000000" w:themeColor="text1"/>
          <w:sz w:val="24"/>
          <w:szCs w:val="24"/>
        </w:rPr>
        <w:t xml:space="preserve"> </w:t>
      </w:r>
      <w:proofErr w:type="spellStart"/>
      <w:r w:rsidR="002A38EB" w:rsidRPr="00C067F0">
        <w:rPr>
          <w:rFonts w:ascii="Sylfaen" w:hAnsi="Sylfaen"/>
          <w:color w:val="000000" w:themeColor="text1"/>
          <w:sz w:val="24"/>
          <w:szCs w:val="24"/>
        </w:rPr>
        <w:t>Avtandil</w:t>
      </w:r>
      <w:proofErr w:type="spellEnd"/>
      <w:r w:rsidR="00481535">
        <w:rPr>
          <w:rFonts w:ascii="Sylfaen" w:hAnsi="Sylfaen"/>
          <w:color w:val="000000" w:themeColor="text1"/>
          <w:sz w:val="24"/>
          <w:szCs w:val="24"/>
        </w:rPr>
        <w:t xml:space="preserve"> </w:t>
      </w:r>
      <w:proofErr w:type="spellStart"/>
      <w:r w:rsidR="002A38EB" w:rsidRPr="00C067F0">
        <w:rPr>
          <w:rFonts w:ascii="Sylfaen" w:hAnsi="Sylfaen"/>
          <w:color w:val="000000" w:themeColor="text1"/>
          <w:sz w:val="24"/>
          <w:szCs w:val="24"/>
        </w:rPr>
        <w:t>Kandelakishvili</w:t>
      </w:r>
      <w:proofErr w:type="spellEnd"/>
      <w:r w:rsidR="00481535">
        <w:rPr>
          <w:rFonts w:ascii="Sylfaen" w:hAnsi="Sylfaen"/>
          <w:color w:val="000000" w:themeColor="text1"/>
          <w:sz w:val="24"/>
          <w:szCs w:val="24"/>
        </w:rPr>
        <w:t xml:space="preserve"> </w:t>
      </w:r>
      <w:r w:rsidR="002A38EB" w:rsidRPr="00C067F0">
        <w:rPr>
          <w:rFonts w:ascii="Sylfaen" w:hAnsi="Sylfaen"/>
          <w:color w:val="000000" w:themeColor="text1"/>
          <w:sz w:val="24"/>
          <w:szCs w:val="24"/>
        </w:rPr>
        <w:t>and</w:t>
      </w:r>
      <w:r w:rsidR="00481535">
        <w:rPr>
          <w:rFonts w:ascii="Sylfaen" w:hAnsi="Sylfaen"/>
          <w:color w:val="000000" w:themeColor="text1"/>
          <w:sz w:val="24"/>
          <w:szCs w:val="24"/>
        </w:rPr>
        <w:t xml:space="preserve"> </w:t>
      </w:r>
      <w:proofErr w:type="spellStart"/>
      <w:r w:rsidR="002A38EB" w:rsidRPr="00C067F0">
        <w:rPr>
          <w:rFonts w:ascii="Sylfaen" w:hAnsi="Sylfaen"/>
          <w:color w:val="000000" w:themeColor="text1"/>
          <w:sz w:val="24"/>
          <w:szCs w:val="24"/>
        </w:rPr>
        <w:t>Giorgi</w:t>
      </w:r>
      <w:proofErr w:type="spellEnd"/>
      <w:r w:rsidR="00481535">
        <w:rPr>
          <w:rFonts w:ascii="Sylfaen" w:hAnsi="Sylfaen"/>
          <w:color w:val="000000" w:themeColor="text1"/>
          <w:sz w:val="24"/>
          <w:szCs w:val="24"/>
        </w:rPr>
        <w:t xml:space="preserve"> </w:t>
      </w:r>
      <w:proofErr w:type="spellStart"/>
      <w:r w:rsidR="002A38EB" w:rsidRPr="00C067F0">
        <w:rPr>
          <w:rFonts w:ascii="Sylfaen" w:hAnsi="Sylfaen"/>
          <w:color w:val="000000" w:themeColor="text1"/>
          <w:sz w:val="24"/>
          <w:szCs w:val="24"/>
        </w:rPr>
        <w:t>Sokhadze</w:t>
      </w:r>
      <w:proofErr w:type="spellEnd"/>
      <w:r w:rsidR="00481535">
        <w:rPr>
          <w:rFonts w:ascii="Sylfaen" w:hAnsi="Sylfaen"/>
          <w:color w:val="000000" w:themeColor="text1"/>
          <w:sz w:val="24"/>
          <w:szCs w:val="24"/>
        </w:rPr>
        <w:t xml:space="preserve"> </w:t>
      </w:r>
      <w:r w:rsidR="002A38EB" w:rsidRPr="00C067F0">
        <w:rPr>
          <w:rFonts w:ascii="Sylfaen" w:hAnsi="Sylfaen"/>
          <w:color w:val="000000" w:themeColor="text1"/>
          <w:sz w:val="24"/>
          <w:szCs w:val="24"/>
        </w:rPr>
        <w:t>were</w:t>
      </w:r>
      <w:r w:rsidR="00481535">
        <w:rPr>
          <w:rFonts w:ascii="Sylfaen" w:hAnsi="Sylfaen"/>
          <w:color w:val="000000" w:themeColor="text1"/>
          <w:sz w:val="24"/>
          <w:szCs w:val="24"/>
        </w:rPr>
        <w:t xml:space="preserve"> </w:t>
      </w:r>
      <w:r w:rsidR="002A38EB" w:rsidRPr="00C067F0">
        <w:rPr>
          <w:rFonts w:ascii="Sylfaen" w:hAnsi="Sylfaen"/>
          <w:color w:val="000000" w:themeColor="text1"/>
          <w:sz w:val="24"/>
          <w:szCs w:val="24"/>
        </w:rPr>
        <w:t xml:space="preserve">charged with committing murder as a group, with national intolerance motive. </w:t>
      </w:r>
    </w:p>
    <w:p w14:paraId="7691D984" w14:textId="77777777" w:rsidR="002A38EB" w:rsidRPr="00C067F0" w:rsidRDefault="002A38EB" w:rsidP="0044379F">
      <w:pPr>
        <w:spacing w:after="0" w:line="276" w:lineRule="auto"/>
        <w:ind w:left="100"/>
        <w:jc w:val="both"/>
        <w:rPr>
          <w:rFonts w:ascii="Sylfaen" w:hAnsi="Sylfaen"/>
          <w:color w:val="000000" w:themeColor="text1"/>
          <w:sz w:val="24"/>
          <w:szCs w:val="24"/>
        </w:rPr>
      </w:pPr>
    </w:p>
    <w:p w14:paraId="5452A313" w14:textId="77777777" w:rsidR="002A38EB" w:rsidRPr="00C067F0" w:rsidRDefault="002A38EB" w:rsidP="0044379F">
      <w:pPr>
        <w:spacing w:after="0" w:line="276" w:lineRule="auto"/>
        <w:ind w:left="100"/>
        <w:jc w:val="both"/>
        <w:rPr>
          <w:rFonts w:ascii="Sylfaen" w:hAnsi="Sylfaen"/>
          <w:color w:val="000000" w:themeColor="text1"/>
          <w:sz w:val="24"/>
          <w:szCs w:val="24"/>
        </w:rPr>
      </w:pPr>
      <w:r w:rsidRPr="00C067F0">
        <w:rPr>
          <w:rFonts w:ascii="Sylfaen" w:hAnsi="Sylfaen"/>
          <w:color w:val="000000" w:themeColor="text1"/>
          <w:sz w:val="24"/>
          <w:szCs w:val="24"/>
        </w:rPr>
        <w:t xml:space="preserve">On April 16, 2019, the Tbilisi City Court started hearing of </w:t>
      </w:r>
      <w:proofErr w:type="spellStart"/>
      <w:r w:rsidRPr="00C067F0">
        <w:rPr>
          <w:rFonts w:ascii="Sylfaen" w:hAnsi="Sylfaen"/>
          <w:color w:val="000000" w:themeColor="text1"/>
          <w:sz w:val="24"/>
          <w:szCs w:val="24"/>
        </w:rPr>
        <w:t>Vitali</w:t>
      </w:r>
      <w:proofErr w:type="spellEnd"/>
      <w:r w:rsidRPr="00C067F0">
        <w:rPr>
          <w:rFonts w:ascii="Sylfaen" w:hAnsi="Sylfaen"/>
          <w:color w:val="000000" w:themeColor="text1"/>
          <w:sz w:val="24"/>
          <w:szCs w:val="24"/>
        </w:rPr>
        <w:t xml:space="preserve"> </w:t>
      </w:r>
      <w:proofErr w:type="spellStart"/>
      <w:r w:rsidRPr="00C067F0">
        <w:rPr>
          <w:rFonts w:ascii="Sylfaen" w:hAnsi="Sylfaen"/>
          <w:color w:val="000000" w:themeColor="text1"/>
          <w:sz w:val="24"/>
          <w:szCs w:val="24"/>
        </w:rPr>
        <w:t>Safarov’s</w:t>
      </w:r>
      <w:proofErr w:type="spellEnd"/>
      <w:r w:rsidRPr="00C067F0">
        <w:rPr>
          <w:rFonts w:ascii="Sylfaen" w:hAnsi="Sylfaen"/>
          <w:color w:val="000000" w:themeColor="text1"/>
          <w:sz w:val="24"/>
          <w:szCs w:val="24"/>
        </w:rPr>
        <w:t xml:space="preserve"> murder case.  Before  the  hearing,  the  CPD  organized  peaceful  solidarity  action  in  support  of  </w:t>
      </w:r>
      <w:proofErr w:type="spellStart"/>
      <w:r w:rsidRPr="00C067F0">
        <w:rPr>
          <w:rFonts w:ascii="Sylfaen" w:hAnsi="Sylfaen"/>
          <w:color w:val="000000" w:themeColor="text1"/>
          <w:sz w:val="24"/>
          <w:szCs w:val="24"/>
        </w:rPr>
        <w:t>Vitali</w:t>
      </w:r>
      <w:proofErr w:type="spellEnd"/>
      <w:r w:rsidRPr="00C067F0">
        <w:rPr>
          <w:rFonts w:ascii="Sylfaen" w:hAnsi="Sylfaen"/>
          <w:color w:val="000000" w:themeColor="text1"/>
          <w:sz w:val="24"/>
          <w:szCs w:val="24"/>
        </w:rPr>
        <w:t xml:space="preserve"> </w:t>
      </w:r>
      <w:proofErr w:type="spellStart"/>
      <w:r w:rsidRPr="00C067F0">
        <w:rPr>
          <w:rFonts w:ascii="Sylfaen" w:hAnsi="Sylfaen"/>
          <w:color w:val="000000" w:themeColor="text1"/>
          <w:sz w:val="24"/>
          <w:szCs w:val="24"/>
        </w:rPr>
        <w:t>Safarov’s</w:t>
      </w:r>
      <w:proofErr w:type="spellEnd"/>
      <w:r w:rsidRPr="00C067F0">
        <w:rPr>
          <w:rFonts w:ascii="Sylfaen" w:hAnsi="Sylfaen"/>
          <w:color w:val="000000" w:themeColor="text1"/>
          <w:sz w:val="24"/>
          <w:szCs w:val="24"/>
        </w:rPr>
        <w:t xml:space="preserve"> family in the yard of the court. The participants protested racism, xenophobia and violence.</w:t>
      </w:r>
    </w:p>
    <w:p w14:paraId="0146EF24" w14:textId="77777777" w:rsidR="002A38EB" w:rsidRPr="00C067F0" w:rsidRDefault="002A38EB" w:rsidP="0044379F">
      <w:pPr>
        <w:spacing w:after="0" w:line="276" w:lineRule="auto"/>
        <w:ind w:left="100"/>
        <w:jc w:val="both"/>
        <w:rPr>
          <w:rFonts w:ascii="Sylfaen" w:hAnsi="Sylfaen"/>
          <w:color w:val="000000" w:themeColor="text1"/>
          <w:sz w:val="24"/>
          <w:szCs w:val="24"/>
        </w:rPr>
      </w:pPr>
    </w:p>
    <w:p w14:paraId="70EB3002" w14:textId="099DAFE5" w:rsidR="005C44B7" w:rsidRPr="00C067F0" w:rsidRDefault="005C44B7" w:rsidP="0044379F">
      <w:pPr>
        <w:spacing w:line="276" w:lineRule="auto"/>
        <w:ind w:left="100"/>
        <w:jc w:val="both"/>
        <w:rPr>
          <w:rFonts w:ascii="Sylfaen" w:eastAsia="Calibri" w:hAnsi="Sylfaen" w:cs="Times New Roman"/>
          <w:sz w:val="24"/>
          <w:szCs w:val="24"/>
        </w:rPr>
      </w:pPr>
      <w:r w:rsidRPr="00C067F0">
        <w:rPr>
          <w:rFonts w:ascii="Sylfaen" w:eastAsia="Calibri" w:hAnsi="Sylfaen" w:cs="Times New Roman"/>
          <w:sz w:val="24"/>
          <w:szCs w:val="24"/>
        </w:rPr>
        <w:t xml:space="preserve">After the examination of the case on merits was finished, on June 10, 2019 the Tbilisi City Court delivered judgment. Both defendants </w:t>
      </w:r>
      <w:proofErr w:type="spellStart"/>
      <w:r w:rsidRPr="00C067F0">
        <w:rPr>
          <w:rFonts w:ascii="Sylfaen" w:eastAsia="Calibri" w:hAnsi="Sylfaen" w:cs="Times New Roman"/>
          <w:sz w:val="24"/>
          <w:szCs w:val="24"/>
        </w:rPr>
        <w:t>Giorgi</w:t>
      </w:r>
      <w:proofErr w:type="spellEnd"/>
      <w:r w:rsidRPr="00C067F0">
        <w:rPr>
          <w:rFonts w:ascii="Sylfaen" w:eastAsia="Calibri" w:hAnsi="Sylfaen" w:cs="Times New Roman"/>
          <w:sz w:val="24"/>
          <w:szCs w:val="24"/>
        </w:rPr>
        <w:t xml:space="preserve"> </w:t>
      </w:r>
      <w:proofErr w:type="spellStart"/>
      <w:r w:rsidRPr="00C067F0">
        <w:rPr>
          <w:rFonts w:ascii="Sylfaen" w:eastAsia="Calibri" w:hAnsi="Sylfaen" w:cs="Times New Roman"/>
          <w:sz w:val="24"/>
          <w:szCs w:val="24"/>
        </w:rPr>
        <w:t>Sokhadze</w:t>
      </w:r>
      <w:proofErr w:type="spellEnd"/>
      <w:r w:rsidRPr="00C067F0">
        <w:rPr>
          <w:rFonts w:ascii="Sylfaen" w:eastAsia="Calibri" w:hAnsi="Sylfaen" w:cs="Times New Roman"/>
          <w:sz w:val="24"/>
          <w:szCs w:val="24"/>
        </w:rPr>
        <w:t xml:space="preserve"> and </w:t>
      </w:r>
      <w:proofErr w:type="spellStart"/>
      <w:r w:rsidRPr="00C067F0">
        <w:rPr>
          <w:rFonts w:ascii="Sylfaen" w:eastAsia="Calibri" w:hAnsi="Sylfaen" w:cs="Times New Roman"/>
          <w:sz w:val="24"/>
          <w:szCs w:val="24"/>
        </w:rPr>
        <w:t>Avtandil</w:t>
      </w:r>
      <w:proofErr w:type="spellEnd"/>
      <w:r w:rsidRPr="00C067F0">
        <w:rPr>
          <w:rFonts w:ascii="Sylfaen" w:eastAsia="Calibri" w:hAnsi="Sylfaen" w:cs="Times New Roman"/>
          <w:sz w:val="24"/>
          <w:szCs w:val="24"/>
        </w:rPr>
        <w:t xml:space="preserve"> </w:t>
      </w:r>
      <w:proofErr w:type="spellStart"/>
      <w:r w:rsidRPr="00C067F0">
        <w:rPr>
          <w:rFonts w:ascii="Sylfaen" w:eastAsia="Calibri" w:hAnsi="Sylfaen" w:cs="Times New Roman"/>
          <w:sz w:val="24"/>
          <w:szCs w:val="24"/>
        </w:rPr>
        <w:t>Kandelakishvili</w:t>
      </w:r>
      <w:proofErr w:type="spellEnd"/>
      <w:r w:rsidRPr="00C067F0">
        <w:rPr>
          <w:rFonts w:ascii="Sylfaen" w:eastAsia="Calibri" w:hAnsi="Sylfaen" w:cs="Times New Roman"/>
          <w:sz w:val="24"/>
          <w:szCs w:val="24"/>
        </w:rPr>
        <w:t xml:space="preserve"> were found guilty of committing murder as a group. Each of them was sentenced to 15 years in prison, however charges regarding national intolerance motive were </w:t>
      </w:r>
      <w:r w:rsidRPr="00C067F0">
        <w:rPr>
          <w:rFonts w:ascii="Sylfaen" w:eastAsia="Calibri" w:hAnsi="Sylfaen" w:cs="Times New Roman"/>
          <w:sz w:val="24"/>
          <w:szCs w:val="24"/>
        </w:rPr>
        <w:lastRenderedPageBreak/>
        <w:t>dismissed. The prosecutor appealed against the judgment, requesting conviction in hatred motivation</w:t>
      </w:r>
      <w:r w:rsidRPr="00C067F0">
        <w:rPr>
          <w:rFonts w:ascii="Sylfaen" w:eastAsia="Calibri" w:hAnsi="Sylfaen" w:cs="Times New Roman"/>
          <w:sz w:val="24"/>
          <w:szCs w:val="24"/>
          <w:lang w:val="ka-GE"/>
        </w:rPr>
        <w:t>.</w:t>
      </w:r>
      <w:r w:rsidRPr="00C067F0">
        <w:rPr>
          <w:rFonts w:ascii="Sylfaen" w:eastAsia="Calibri" w:hAnsi="Sylfaen" w:cs="Times New Roman"/>
          <w:sz w:val="24"/>
          <w:szCs w:val="24"/>
        </w:rPr>
        <w:t xml:space="preserve"> For the time being the case is pending before Tbilisi appellate court.</w:t>
      </w:r>
    </w:p>
    <w:p w14:paraId="4C3A0C96" w14:textId="77777777" w:rsidR="004D3966" w:rsidRPr="00C067F0" w:rsidRDefault="004D3966" w:rsidP="0044379F">
      <w:pPr>
        <w:spacing w:line="276" w:lineRule="auto"/>
        <w:ind w:left="100"/>
        <w:jc w:val="both"/>
        <w:rPr>
          <w:rFonts w:ascii="Sylfaen" w:eastAsia="Calibri" w:hAnsi="Sylfaen" w:cs="Times New Roman"/>
          <w:sz w:val="24"/>
          <w:szCs w:val="24"/>
        </w:rPr>
      </w:pPr>
    </w:p>
    <w:p w14:paraId="52A9CFC4" w14:textId="77777777" w:rsidR="00D6537F" w:rsidRDefault="00D6537F" w:rsidP="0044379F">
      <w:pPr>
        <w:spacing w:line="276" w:lineRule="auto"/>
        <w:ind w:left="100"/>
        <w:jc w:val="both"/>
        <w:rPr>
          <w:rFonts w:ascii="Sylfaen" w:eastAsia="Sylfaen" w:hAnsi="Sylfaen" w:cs="Sylfaen"/>
          <w:b/>
          <w:i/>
          <w:spacing w:val="-2"/>
          <w:position w:val="1"/>
          <w:sz w:val="24"/>
          <w:szCs w:val="24"/>
          <w:u w:val="single"/>
        </w:rPr>
      </w:pPr>
    </w:p>
    <w:p w14:paraId="0B66DD5B" w14:textId="165759E2" w:rsidR="004D3966" w:rsidRPr="00C067F0" w:rsidRDefault="00D6537F" w:rsidP="0044379F">
      <w:pPr>
        <w:spacing w:line="276" w:lineRule="auto"/>
        <w:ind w:left="100"/>
        <w:jc w:val="both"/>
        <w:rPr>
          <w:rFonts w:ascii="Sylfaen" w:eastAsia="Sylfaen" w:hAnsi="Sylfaen" w:cs="Sylfaen"/>
          <w:b/>
          <w:i/>
          <w:spacing w:val="-2"/>
          <w:position w:val="1"/>
          <w:sz w:val="24"/>
          <w:szCs w:val="24"/>
          <w:u w:val="single"/>
        </w:rPr>
      </w:pPr>
      <w:r>
        <w:rPr>
          <w:rFonts w:ascii="Sylfaen" w:eastAsia="Sylfaen" w:hAnsi="Sylfaen" w:cs="Sylfaen"/>
          <w:b/>
          <w:i/>
          <w:spacing w:val="-2"/>
          <w:position w:val="1"/>
          <w:sz w:val="24"/>
          <w:szCs w:val="24"/>
          <w:u w:val="single"/>
        </w:rPr>
        <w:t xml:space="preserve">Question </w:t>
      </w:r>
      <w:r w:rsidR="004D3966" w:rsidRPr="00C067F0">
        <w:rPr>
          <w:rFonts w:ascii="Sylfaen" w:eastAsia="Sylfaen" w:hAnsi="Sylfaen" w:cs="Sylfaen"/>
          <w:b/>
          <w:i/>
          <w:spacing w:val="-2"/>
          <w:position w:val="1"/>
          <w:sz w:val="24"/>
          <w:szCs w:val="24"/>
          <w:u w:val="single"/>
          <w:lang w:val="ka-GE"/>
        </w:rPr>
        <w:t>N</w:t>
      </w:r>
      <w:r w:rsidR="004D3966" w:rsidRPr="00C067F0">
        <w:rPr>
          <w:rFonts w:ascii="Sylfaen" w:eastAsia="Sylfaen" w:hAnsi="Sylfaen" w:cs="Sylfaen"/>
          <w:b/>
          <w:i/>
          <w:spacing w:val="-2"/>
          <w:position w:val="1"/>
          <w:sz w:val="24"/>
          <w:szCs w:val="24"/>
          <w:u w:val="single"/>
        </w:rPr>
        <w:t>4</w:t>
      </w:r>
      <w:r w:rsidR="004D3966" w:rsidRPr="00C067F0">
        <w:rPr>
          <w:rFonts w:ascii="Sylfaen" w:eastAsia="Sylfaen" w:hAnsi="Sylfaen" w:cs="Sylfaen"/>
          <w:b/>
          <w:i/>
          <w:spacing w:val="-2"/>
          <w:position w:val="1"/>
          <w:sz w:val="24"/>
          <w:szCs w:val="24"/>
          <w:u w:val="single"/>
          <w:lang w:val="ka-GE"/>
        </w:rPr>
        <w:t xml:space="preserve">: </w:t>
      </w:r>
      <w:r w:rsidR="004D3966" w:rsidRPr="00C067F0">
        <w:rPr>
          <w:rFonts w:ascii="Sylfaen" w:eastAsia="Sylfaen" w:hAnsi="Sylfaen" w:cs="Sylfaen"/>
          <w:b/>
          <w:i/>
          <w:spacing w:val="-2"/>
          <w:position w:val="1"/>
          <w:sz w:val="24"/>
          <w:szCs w:val="24"/>
          <w:u w:val="single"/>
        </w:rPr>
        <w:t xml:space="preserve"> </w:t>
      </w:r>
    </w:p>
    <w:p w14:paraId="7D420A85" w14:textId="68485FD7" w:rsidR="004D3966" w:rsidRPr="005D14E5" w:rsidRDefault="004D3966" w:rsidP="0044379F">
      <w:pPr>
        <w:spacing w:line="276" w:lineRule="auto"/>
        <w:ind w:left="100"/>
        <w:jc w:val="both"/>
        <w:rPr>
          <w:rFonts w:ascii="Sylfaen" w:eastAsia="Sylfaen" w:hAnsi="Sylfaen" w:cs="Sylfaen"/>
          <w:spacing w:val="-2"/>
          <w:position w:val="1"/>
          <w:sz w:val="24"/>
          <w:szCs w:val="24"/>
        </w:rPr>
      </w:pPr>
      <w:r w:rsidRPr="005D14E5">
        <w:rPr>
          <w:rFonts w:ascii="Sylfaen" w:eastAsia="Sylfaen" w:hAnsi="Sylfaen" w:cs="Sylfaen"/>
          <w:spacing w:val="-2"/>
          <w:position w:val="1"/>
          <w:sz w:val="24"/>
          <w:szCs w:val="24"/>
        </w:rPr>
        <w:t>Does your government have a procedure to respond to death threats to human rights defenders?</w:t>
      </w:r>
    </w:p>
    <w:p w14:paraId="0A110B1A" w14:textId="77777777" w:rsidR="005E2C12" w:rsidRPr="00C067F0" w:rsidRDefault="005E2C12" w:rsidP="0044379F">
      <w:pPr>
        <w:spacing w:line="276" w:lineRule="auto"/>
        <w:ind w:left="100"/>
        <w:jc w:val="both"/>
        <w:rPr>
          <w:rFonts w:ascii="Sylfaen" w:eastAsia="Sylfaen" w:hAnsi="Sylfaen" w:cs="Sylfaen"/>
          <w:b/>
          <w:i/>
          <w:spacing w:val="-2"/>
          <w:position w:val="1"/>
          <w:sz w:val="24"/>
          <w:szCs w:val="24"/>
          <w:u w:val="single"/>
        </w:rPr>
      </w:pPr>
    </w:p>
    <w:p w14:paraId="3FB1B227" w14:textId="77777777" w:rsidR="003241AE" w:rsidRPr="00AB28B3" w:rsidRDefault="003241AE" w:rsidP="003241AE">
      <w:pPr>
        <w:spacing w:line="276" w:lineRule="auto"/>
        <w:ind w:left="100"/>
        <w:jc w:val="both"/>
        <w:rPr>
          <w:rFonts w:ascii="Sylfaen" w:eastAsia="Sylfaen" w:hAnsi="Sylfaen" w:cs="Sylfaen"/>
          <w:b/>
          <w:i/>
          <w:spacing w:val="-2"/>
          <w:position w:val="1"/>
          <w:sz w:val="24"/>
          <w:szCs w:val="24"/>
          <w:u w:val="single"/>
          <w:lang w:val="ka-GE"/>
        </w:rPr>
      </w:pPr>
      <w:r>
        <w:rPr>
          <w:rFonts w:ascii="Sylfaen" w:eastAsia="Sylfaen" w:hAnsi="Sylfaen" w:cs="Sylfaen"/>
          <w:b/>
          <w:i/>
          <w:spacing w:val="-2"/>
          <w:position w:val="1"/>
          <w:sz w:val="24"/>
          <w:szCs w:val="24"/>
          <w:u w:val="single"/>
        </w:rPr>
        <w:t xml:space="preserve">Comment of </w:t>
      </w:r>
      <w:r w:rsidRPr="00AB28B3">
        <w:rPr>
          <w:rFonts w:ascii="Sylfaen" w:eastAsia="Sylfaen" w:hAnsi="Sylfaen" w:cs="Sylfaen"/>
          <w:b/>
          <w:i/>
          <w:spacing w:val="-2"/>
          <w:position w:val="1"/>
          <w:sz w:val="24"/>
          <w:szCs w:val="24"/>
          <w:u w:val="single"/>
        </w:rPr>
        <w:t xml:space="preserve">the </w:t>
      </w:r>
      <w:r w:rsidRPr="00AB28B3">
        <w:rPr>
          <w:rFonts w:ascii="Sylfaen" w:eastAsia="Sylfaen" w:hAnsi="Sylfaen" w:cs="Sylfaen"/>
          <w:b/>
          <w:sz w:val="24"/>
          <w:szCs w:val="24"/>
          <w:u w:val="single"/>
        </w:rPr>
        <w:t>prosecution service of Georgia</w:t>
      </w:r>
      <w:r w:rsidRPr="00AB28B3">
        <w:rPr>
          <w:rFonts w:ascii="Sylfaen" w:eastAsia="Sylfaen" w:hAnsi="Sylfaen" w:cs="Sylfaen"/>
          <w:b/>
          <w:i/>
          <w:spacing w:val="-2"/>
          <w:position w:val="1"/>
          <w:sz w:val="24"/>
          <w:szCs w:val="24"/>
          <w:u w:val="single"/>
          <w:lang w:val="ka-GE"/>
        </w:rPr>
        <w:t xml:space="preserve"> </w:t>
      </w:r>
    </w:p>
    <w:p w14:paraId="261F39A9" w14:textId="4724CA4D" w:rsidR="006F16C6" w:rsidRPr="006F16C6" w:rsidRDefault="006F16C6" w:rsidP="0044379F">
      <w:pPr>
        <w:spacing w:line="276" w:lineRule="auto"/>
        <w:ind w:left="100"/>
        <w:jc w:val="both"/>
        <w:rPr>
          <w:rFonts w:ascii="Sylfaen" w:eastAsia="Sylfaen" w:hAnsi="Sylfaen" w:cs="Sylfaen"/>
          <w:spacing w:val="-2"/>
          <w:position w:val="1"/>
          <w:sz w:val="24"/>
          <w:szCs w:val="24"/>
        </w:rPr>
      </w:pPr>
      <w:r>
        <w:rPr>
          <w:rFonts w:ascii="Sylfaen" w:eastAsia="Sylfaen" w:hAnsi="Sylfaen" w:cs="Sylfaen"/>
          <w:spacing w:val="-2"/>
          <w:position w:val="1"/>
          <w:sz w:val="24"/>
          <w:szCs w:val="24"/>
        </w:rPr>
        <w:t>Issuing a threat is punishable under article 151 of the Criminal Code of Georgia (the “CCG – hereafter), namely:</w:t>
      </w:r>
    </w:p>
    <w:p w14:paraId="7B9FE533" w14:textId="4054DA5A" w:rsidR="004D3966" w:rsidRPr="00C067F0" w:rsidRDefault="004D3966" w:rsidP="0044379F">
      <w:pPr>
        <w:spacing w:line="276" w:lineRule="auto"/>
        <w:ind w:left="100"/>
        <w:jc w:val="both"/>
        <w:rPr>
          <w:rFonts w:ascii="Sylfaen" w:eastAsia="Sylfaen" w:hAnsi="Sylfaen" w:cs="Sylfaen"/>
          <w:spacing w:val="-2"/>
          <w:position w:val="1"/>
          <w:sz w:val="24"/>
          <w:szCs w:val="24"/>
          <w:lang w:val="ka-GE"/>
        </w:rPr>
      </w:pPr>
      <w:r w:rsidRPr="00C067F0">
        <w:rPr>
          <w:rFonts w:ascii="Sylfaen" w:eastAsia="Sylfaen" w:hAnsi="Sylfaen" w:cs="Sylfaen"/>
          <w:spacing w:val="-2"/>
          <w:position w:val="1"/>
          <w:sz w:val="24"/>
          <w:szCs w:val="24"/>
          <w:lang w:val="ka-GE"/>
        </w:rPr>
        <w:t>1. A threat of killing, damaging health or destroying property, when a person threatened has started to have a reasonable sensation of fear that the threat will be carried out, –</w:t>
      </w:r>
    </w:p>
    <w:p w14:paraId="4028E0F8" w14:textId="77777777" w:rsidR="004D3966" w:rsidRPr="00C067F0" w:rsidRDefault="004D3966" w:rsidP="0044379F">
      <w:pPr>
        <w:spacing w:line="276" w:lineRule="auto"/>
        <w:ind w:left="100"/>
        <w:jc w:val="both"/>
        <w:rPr>
          <w:rFonts w:ascii="Sylfaen" w:eastAsia="Sylfaen" w:hAnsi="Sylfaen" w:cs="Sylfaen"/>
          <w:spacing w:val="-2"/>
          <w:position w:val="1"/>
          <w:sz w:val="24"/>
          <w:szCs w:val="24"/>
          <w:lang w:val="ka-GE"/>
        </w:rPr>
      </w:pPr>
      <w:r w:rsidRPr="00C067F0">
        <w:rPr>
          <w:rFonts w:ascii="Sylfaen" w:eastAsia="Sylfaen" w:hAnsi="Sylfaen" w:cs="Sylfaen"/>
          <w:spacing w:val="-2"/>
          <w:position w:val="1"/>
          <w:sz w:val="24"/>
          <w:szCs w:val="24"/>
          <w:lang w:val="ka-GE"/>
        </w:rPr>
        <w:t>shall be punished by a fine or community service for a term of 120 to 180 hours, or by corrective labour for a term of up to one year or house arrest for a term of six months to two years, or by imprisonment for a term of up to one year, with or without restriction of the rights regarding weapons.</w:t>
      </w:r>
    </w:p>
    <w:p w14:paraId="1679572C" w14:textId="77777777" w:rsidR="004D3966" w:rsidRPr="00C067F0" w:rsidRDefault="004D3966" w:rsidP="0044379F">
      <w:pPr>
        <w:spacing w:line="276" w:lineRule="auto"/>
        <w:ind w:left="100"/>
        <w:jc w:val="both"/>
        <w:rPr>
          <w:rFonts w:ascii="Sylfaen" w:eastAsia="Sylfaen" w:hAnsi="Sylfaen" w:cs="Sylfaen"/>
          <w:spacing w:val="-2"/>
          <w:position w:val="1"/>
          <w:sz w:val="24"/>
          <w:szCs w:val="24"/>
          <w:lang w:val="ka-GE"/>
        </w:rPr>
      </w:pPr>
      <w:r w:rsidRPr="00C067F0">
        <w:rPr>
          <w:rFonts w:ascii="Sylfaen" w:eastAsia="Sylfaen" w:hAnsi="Sylfaen" w:cs="Sylfaen"/>
          <w:spacing w:val="-2"/>
          <w:position w:val="1"/>
          <w:sz w:val="24"/>
          <w:szCs w:val="24"/>
          <w:lang w:val="ka-GE"/>
        </w:rPr>
        <w:t>2. The same act committed:</w:t>
      </w:r>
    </w:p>
    <w:p w14:paraId="72138AEA" w14:textId="77777777" w:rsidR="004D3966" w:rsidRPr="00C067F0" w:rsidRDefault="004D3966" w:rsidP="0044379F">
      <w:pPr>
        <w:spacing w:line="276" w:lineRule="auto"/>
        <w:ind w:left="100"/>
        <w:jc w:val="both"/>
        <w:rPr>
          <w:rFonts w:ascii="Sylfaen" w:eastAsia="Sylfaen" w:hAnsi="Sylfaen" w:cs="Sylfaen"/>
          <w:spacing w:val="-2"/>
          <w:position w:val="1"/>
          <w:sz w:val="24"/>
          <w:szCs w:val="24"/>
          <w:lang w:val="ka-GE"/>
        </w:rPr>
      </w:pPr>
      <w:r w:rsidRPr="00C067F0">
        <w:rPr>
          <w:rFonts w:ascii="Sylfaen" w:eastAsia="Sylfaen" w:hAnsi="Sylfaen" w:cs="Sylfaen"/>
          <w:spacing w:val="-2"/>
          <w:position w:val="1"/>
          <w:sz w:val="24"/>
          <w:szCs w:val="24"/>
          <w:lang w:val="ka-GE"/>
        </w:rPr>
        <w:t>a) by a group of persons;</w:t>
      </w:r>
    </w:p>
    <w:p w14:paraId="122DB1A9" w14:textId="77777777" w:rsidR="004D3966" w:rsidRPr="00C067F0" w:rsidRDefault="004D3966" w:rsidP="0044379F">
      <w:pPr>
        <w:spacing w:line="276" w:lineRule="auto"/>
        <w:ind w:left="100"/>
        <w:jc w:val="both"/>
        <w:rPr>
          <w:rFonts w:ascii="Sylfaen" w:eastAsia="Sylfaen" w:hAnsi="Sylfaen" w:cs="Sylfaen"/>
          <w:spacing w:val="-2"/>
          <w:position w:val="1"/>
          <w:sz w:val="24"/>
          <w:szCs w:val="24"/>
          <w:lang w:val="ka-GE"/>
        </w:rPr>
      </w:pPr>
      <w:r w:rsidRPr="00C067F0">
        <w:rPr>
          <w:rFonts w:ascii="Sylfaen" w:eastAsia="Sylfaen" w:hAnsi="Sylfaen" w:cs="Sylfaen"/>
          <w:spacing w:val="-2"/>
          <w:position w:val="1"/>
          <w:sz w:val="24"/>
          <w:szCs w:val="24"/>
          <w:lang w:val="ka-GE"/>
        </w:rPr>
        <w:lastRenderedPageBreak/>
        <w:t>b) repeatedly;</w:t>
      </w:r>
    </w:p>
    <w:p w14:paraId="2ED99364" w14:textId="77777777" w:rsidR="004D3966" w:rsidRPr="00C067F0" w:rsidRDefault="004D3966" w:rsidP="0044379F">
      <w:pPr>
        <w:spacing w:line="276" w:lineRule="auto"/>
        <w:ind w:left="100"/>
        <w:jc w:val="both"/>
        <w:rPr>
          <w:rFonts w:ascii="Sylfaen" w:eastAsia="Sylfaen" w:hAnsi="Sylfaen" w:cs="Sylfaen"/>
          <w:spacing w:val="-2"/>
          <w:position w:val="1"/>
          <w:sz w:val="24"/>
          <w:szCs w:val="24"/>
          <w:lang w:val="ka-GE"/>
        </w:rPr>
      </w:pPr>
      <w:r w:rsidRPr="00C067F0">
        <w:rPr>
          <w:rFonts w:ascii="Sylfaen" w:eastAsia="Sylfaen" w:hAnsi="Sylfaen" w:cs="Sylfaen"/>
          <w:spacing w:val="-2"/>
          <w:position w:val="1"/>
          <w:sz w:val="24"/>
          <w:szCs w:val="24"/>
          <w:lang w:val="ka-GE"/>
        </w:rPr>
        <w:t>c) premeditatedly by a perpetrator against a pregnant woman, a person in a helpless condition, a person with limited capacity or a minor, –</w:t>
      </w:r>
    </w:p>
    <w:p w14:paraId="074BBE5F" w14:textId="2A2A9081" w:rsidR="004D3966" w:rsidRPr="00C067F0" w:rsidRDefault="004D3966" w:rsidP="0044379F">
      <w:pPr>
        <w:spacing w:line="276" w:lineRule="auto"/>
        <w:ind w:left="100"/>
        <w:jc w:val="both"/>
        <w:rPr>
          <w:rFonts w:ascii="Sylfaen" w:eastAsia="Sylfaen" w:hAnsi="Sylfaen" w:cs="Sylfaen"/>
          <w:spacing w:val="-2"/>
          <w:position w:val="1"/>
          <w:sz w:val="24"/>
          <w:szCs w:val="24"/>
          <w:lang w:val="ka-GE"/>
        </w:rPr>
      </w:pPr>
      <w:r w:rsidRPr="00C067F0">
        <w:rPr>
          <w:rFonts w:ascii="Sylfaen" w:eastAsia="Sylfaen" w:hAnsi="Sylfaen" w:cs="Sylfaen"/>
          <w:spacing w:val="-2"/>
          <w:position w:val="1"/>
          <w:sz w:val="24"/>
          <w:szCs w:val="24"/>
          <w:lang w:val="ka-GE"/>
        </w:rPr>
        <w:t>shall be punished by a fine or community service for a term of 170 to 200 hours, or by corrective labour for a term of up to two years and/or imprisonment for a term of up to three years, with or without restriction of the rights regarding weapons.</w:t>
      </w:r>
    </w:p>
    <w:p w14:paraId="551DE998" w14:textId="57BB9F95" w:rsidR="006F16C6" w:rsidRPr="006F16C6" w:rsidRDefault="006F16C6" w:rsidP="0044379F">
      <w:pPr>
        <w:spacing w:line="276" w:lineRule="auto"/>
        <w:ind w:left="100"/>
        <w:jc w:val="both"/>
        <w:rPr>
          <w:rFonts w:ascii="Sylfaen" w:eastAsia="Sylfaen" w:hAnsi="Sylfaen" w:cs="Sylfaen"/>
          <w:spacing w:val="-2"/>
          <w:position w:val="1"/>
          <w:sz w:val="24"/>
          <w:szCs w:val="24"/>
        </w:rPr>
      </w:pPr>
      <w:r>
        <w:rPr>
          <w:rFonts w:ascii="Sylfaen" w:eastAsia="Sylfaen" w:hAnsi="Sylfaen" w:cs="Sylfaen"/>
          <w:spacing w:val="-2"/>
          <w:position w:val="1"/>
          <w:sz w:val="24"/>
          <w:szCs w:val="24"/>
        </w:rPr>
        <w:t>Under article 53</w:t>
      </w:r>
      <w:r w:rsidRPr="006F16C6">
        <w:rPr>
          <w:rFonts w:ascii="Sylfaen" w:eastAsia="Sylfaen" w:hAnsi="Sylfaen" w:cs="Sylfaen"/>
          <w:spacing w:val="-2"/>
          <w:position w:val="1"/>
          <w:sz w:val="24"/>
          <w:szCs w:val="24"/>
          <w:vertAlign w:val="superscript"/>
        </w:rPr>
        <w:t>1</w:t>
      </w:r>
      <w:r>
        <w:rPr>
          <w:rFonts w:ascii="Sylfaen" w:eastAsia="Sylfaen" w:hAnsi="Sylfaen" w:cs="Sylfaen"/>
          <w:spacing w:val="-2"/>
          <w:position w:val="1"/>
          <w:sz w:val="24"/>
          <w:szCs w:val="24"/>
        </w:rPr>
        <w:t xml:space="preserve"> of the CCG, committing a crime with intolerance motive is considered as an aggravating circumstance</w:t>
      </w:r>
      <w:r w:rsidR="00D860F7">
        <w:rPr>
          <w:rFonts w:ascii="Sylfaen" w:eastAsia="Sylfaen" w:hAnsi="Sylfaen" w:cs="Sylfaen"/>
          <w:spacing w:val="-2"/>
          <w:position w:val="1"/>
          <w:sz w:val="24"/>
          <w:szCs w:val="24"/>
        </w:rPr>
        <w:t xml:space="preserve"> as follows:</w:t>
      </w:r>
    </w:p>
    <w:p w14:paraId="617782F6" w14:textId="71FEAA30" w:rsidR="00457FD5" w:rsidRPr="00C067F0" w:rsidRDefault="00457FD5" w:rsidP="0044379F">
      <w:pPr>
        <w:spacing w:line="276" w:lineRule="auto"/>
        <w:ind w:left="100"/>
        <w:jc w:val="both"/>
        <w:rPr>
          <w:rFonts w:ascii="Sylfaen" w:eastAsia="Sylfaen" w:hAnsi="Sylfaen" w:cs="Sylfaen"/>
          <w:spacing w:val="-2"/>
          <w:position w:val="1"/>
          <w:sz w:val="24"/>
          <w:szCs w:val="24"/>
          <w:lang w:val="ka-GE"/>
        </w:rPr>
      </w:pPr>
      <w:r w:rsidRPr="00C067F0">
        <w:rPr>
          <w:rFonts w:ascii="Sylfaen" w:eastAsia="Sylfaen" w:hAnsi="Sylfaen" w:cs="Sylfaen"/>
          <w:b/>
          <w:bCs/>
          <w:spacing w:val="-2"/>
          <w:position w:val="1"/>
          <w:sz w:val="24"/>
          <w:szCs w:val="24"/>
        </w:rPr>
        <w:t>Article 53</w:t>
      </w:r>
      <w:r w:rsidRPr="00C067F0">
        <w:rPr>
          <w:rFonts w:ascii="Sylfaen" w:eastAsia="Sylfaen" w:hAnsi="Sylfaen" w:cs="Sylfaen"/>
          <w:b/>
          <w:bCs/>
          <w:spacing w:val="-2"/>
          <w:position w:val="1"/>
          <w:sz w:val="24"/>
          <w:szCs w:val="24"/>
          <w:vertAlign w:val="superscript"/>
        </w:rPr>
        <w:t>1</w:t>
      </w:r>
      <w:r w:rsidRPr="00C067F0">
        <w:rPr>
          <w:rFonts w:ascii="Sylfaen" w:eastAsia="Sylfaen" w:hAnsi="Sylfaen" w:cs="Sylfaen"/>
          <w:b/>
          <w:bCs/>
          <w:spacing w:val="-2"/>
          <w:position w:val="1"/>
          <w:sz w:val="24"/>
          <w:szCs w:val="24"/>
        </w:rPr>
        <w:t> – Aggravating factors for punishment</w:t>
      </w:r>
    </w:p>
    <w:p w14:paraId="3B919F83" w14:textId="1E0E42F9" w:rsidR="004D3966" w:rsidRPr="00C067F0" w:rsidRDefault="00457FD5" w:rsidP="0044379F">
      <w:pPr>
        <w:pStyle w:val="ListParagraph"/>
        <w:numPr>
          <w:ilvl w:val="0"/>
          <w:numId w:val="5"/>
        </w:numPr>
        <w:spacing w:line="276" w:lineRule="auto"/>
        <w:jc w:val="both"/>
        <w:rPr>
          <w:rFonts w:ascii="Sylfaen" w:eastAsia="Sylfaen" w:hAnsi="Sylfaen" w:cs="Sylfaen"/>
          <w:b/>
          <w:i/>
          <w:spacing w:val="-2"/>
          <w:position w:val="1"/>
          <w:sz w:val="24"/>
          <w:szCs w:val="24"/>
          <w:u w:val="single"/>
        </w:rPr>
      </w:pPr>
      <w:r w:rsidRPr="00C067F0">
        <w:rPr>
          <w:rFonts w:ascii="Sylfaen" w:eastAsia="Sylfaen" w:hAnsi="Sylfaen" w:cs="Sylfaen"/>
          <w:b/>
          <w:i/>
          <w:spacing w:val="-2"/>
          <w:position w:val="1"/>
          <w:sz w:val="24"/>
          <w:szCs w:val="24"/>
          <w:u w:val="single"/>
        </w:rPr>
        <w:t xml:space="preserve">Commission of crime on the basis of race, skin </w:t>
      </w:r>
      <w:proofErr w:type="spellStart"/>
      <w:r w:rsidRPr="00C067F0">
        <w:rPr>
          <w:rFonts w:ascii="Sylfaen" w:eastAsia="Sylfaen" w:hAnsi="Sylfaen" w:cs="Sylfaen"/>
          <w:b/>
          <w:i/>
          <w:spacing w:val="-2"/>
          <w:position w:val="1"/>
          <w:sz w:val="24"/>
          <w:szCs w:val="24"/>
          <w:u w:val="single"/>
        </w:rPr>
        <w:t>colour</w:t>
      </w:r>
      <w:proofErr w:type="spellEnd"/>
      <w:r w:rsidRPr="00C067F0">
        <w:rPr>
          <w:rFonts w:ascii="Sylfaen" w:eastAsia="Sylfaen" w:hAnsi="Sylfaen" w:cs="Sylfaen"/>
          <w:b/>
          <w:i/>
          <w:spacing w:val="-2"/>
          <w:position w:val="1"/>
          <w:sz w:val="24"/>
          <w:szCs w:val="24"/>
          <w:u w:val="single"/>
        </w:rPr>
        <w:t>, language, sex, sexual orientation, gender, gender identity, age, religion, political or other views, disability, citizenship, national, ethnic or social affiliation, origin, property or birth status, place of residence or other signs of discrimination with the reason of intolerance shall be an aggravating factor for liability for all respective crimes.</w:t>
      </w:r>
    </w:p>
    <w:p w14:paraId="3ED8CBC6" w14:textId="4B230C24" w:rsidR="00457FD5" w:rsidRPr="00C067F0" w:rsidRDefault="00457FD5" w:rsidP="0044379F">
      <w:pPr>
        <w:pStyle w:val="ListParagraph"/>
        <w:numPr>
          <w:ilvl w:val="0"/>
          <w:numId w:val="5"/>
        </w:numPr>
        <w:spacing w:line="276" w:lineRule="auto"/>
        <w:jc w:val="both"/>
        <w:rPr>
          <w:rFonts w:ascii="Sylfaen" w:eastAsia="Sylfaen" w:hAnsi="Sylfaen" w:cs="Sylfaen"/>
          <w:b/>
          <w:i/>
          <w:spacing w:val="-2"/>
          <w:position w:val="1"/>
          <w:sz w:val="24"/>
          <w:szCs w:val="24"/>
          <w:u w:val="single"/>
        </w:rPr>
      </w:pPr>
      <w:r w:rsidRPr="00C067F0">
        <w:rPr>
          <w:rFonts w:ascii="Sylfaen" w:eastAsia="Sylfaen" w:hAnsi="Sylfaen" w:cs="Sylfaen"/>
          <w:b/>
          <w:i/>
          <w:spacing w:val="-2"/>
          <w:position w:val="1"/>
          <w:sz w:val="24"/>
          <w:szCs w:val="24"/>
          <w:u w:val="single"/>
        </w:rPr>
        <w:t>When imposing a fixed term imprisonment for a crime committed with an aggravating factor under paragraph 1 or 2 of this article, the term of a sentence to be served shall exceed at least by one year the minimum term of sentence provided for the committed crime under the respective article or part of an article of this Code.</w:t>
      </w:r>
    </w:p>
    <w:p w14:paraId="386D952E" w14:textId="04B68AD5" w:rsidR="00D860F7" w:rsidRDefault="00D860F7" w:rsidP="0044379F">
      <w:pPr>
        <w:spacing w:line="276" w:lineRule="auto"/>
        <w:ind w:left="100"/>
        <w:jc w:val="both"/>
        <w:rPr>
          <w:rFonts w:ascii="Sylfaen" w:eastAsia="Sylfaen" w:hAnsi="Sylfaen" w:cs="Sylfaen"/>
          <w:spacing w:val="-2"/>
          <w:position w:val="1"/>
          <w:sz w:val="24"/>
          <w:szCs w:val="24"/>
        </w:rPr>
      </w:pPr>
      <w:r w:rsidRPr="00D860F7">
        <w:rPr>
          <w:rFonts w:ascii="Sylfaen" w:eastAsia="Sylfaen" w:hAnsi="Sylfaen" w:cs="Sylfaen"/>
          <w:spacing w:val="-2"/>
          <w:position w:val="1"/>
          <w:sz w:val="24"/>
          <w:szCs w:val="24"/>
        </w:rPr>
        <w:lastRenderedPageBreak/>
        <w:t xml:space="preserve">Threatening a </w:t>
      </w:r>
      <w:r w:rsidR="003241AE">
        <w:rPr>
          <w:rFonts w:ascii="Sylfaen" w:eastAsia="Sylfaen" w:hAnsi="Sylfaen" w:cs="Sylfaen"/>
          <w:spacing w:val="-2"/>
          <w:position w:val="1"/>
          <w:sz w:val="24"/>
          <w:szCs w:val="24"/>
        </w:rPr>
        <w:t>HUMAN RIGHTS DEFENDER</w:t>
      </w:r>
      <w:r w:rsidRPr="00D860F7">
        <w:rPr>
          <w:rFonts w:ascii="Sylfaen" w:eastAsia="Sylfaen" w:hAnsi="Sylfaen" w:cs="Sylfaen"/>
          <w:spacing w:val="-2"/>
          <w:position w:val="1"/>
          <w:sz w:val="24"/>
          <w:szCs w:val="24"/>
        </w:rPr>
        <w:t xml:space="preserve"> in relation to his/her activity, which is connected to or associated with any discrimination grounds provided for by article 53</w:t>
      </w:r>
      <w:r w:rsidRPr="00D860F7">
        <w:rPr>
          <w:rFonts w:ascii="Sylfaen" w:eastAsia="Sylfaen" w:hAnsi="Sylfaen" w:cs="Sylfaen"/>
          <w:spacing w:val="-2"/>
          <w:position w:val="1"/>
          <w:sz w:val="24"/>
          <w:szCs w:val="24"/>
          <w:vertAlign w:val="superscript"/>
        </w:rPr>
        <w:t>1</w:t>
      </w:r>
      <w:r w:rsidRPr="00D860F7">
        <w:rPr>
          <w:rFonts w:ascii="Sylfaen" w:eastAsia="Sylfaen" w:hAnsi="Sylfaen" w:cs="Sylfaen"/>
          <w:spacing w:val="-2"/>
          <w:position w:val="1"/>
          <w:sz w:val="24"/>
          <w:szCs w:val="24"/>
        </w:rPr>
        <w:t xml:space="preserve"> of the CCG, constitutes a hate crime and circumstance that aggravates sentence.</w:t>
      </w:r>
    </w:p>
    <w:p w14:paraId="29A7CEE9" w14:textId="77777777" w:rsidR="00E55E7B" w:rsidRDefault="00E55E7B" w:rsidP="00E55E7B">
      <w:pPr>
        <w:spacing w:line="276" w:lineRule="auto"/>
        <w:ind w:left="100"/>
        <w:jc w:val="both"/>
        <w:rPr>
          <w:rFonts w:ascii="Sylfaen" w:eastAsia="Sylfaen" w:hAnsi="Sylfaen" w:cs="Sylfaen"/>
          <w:b/>
          <w:i/>
          <w:spacing w:val="-2"/>
          <w:position w:val="1"/>
          <w:sz w:val="24"/>
          <w:szCs w:val="24"/>
          <w:u w:val="single"/>
        </w:rPr>
      </w:pPr>
    </w:p>
    <w:p w14:paraId="25B97FA9" w14:textId="77777777" w:rsidR="00E55E7B" w:rsidRDefault="00E55E7B" w:rsidP="00E55E7B">
      <w:pPr>
        <w:spacing w:line="276" w:lineRule="auto"/>
        <w:ind w:left="100"/>
        <w:jc w:val="both"/>
        <w:rPr>
          <w:rFonts w:ascii="Sylfaen" w:eastAsia="Sylfaen" w:hAnsi="Sylfaen" w:cs="Sylfaen"/>
          <w:b/>
          <w:i/>
          <w:spacing w:val="-2"/>
          <w:position w:val="1"/>
          <w:sz w:val="24"/>
          <w:szCs w:val="24"/>
          <w:u w:val="single"/>
        </w:rPr>
      </w:pPr>
    </w:p>
    <w:p w14:paraId="33A5173C" w14:textId="7473C560" w:rsidR="00E55E7B" w:rsidRPr="00C067F0" w:rsidRDefault="00E55E7B" w:rsidP="00E55E7B">
      <w:pPr>
        <w:spacing w:line="276" w:lineRule="auto"/>
        <w:ind w:left="100"/>
        <w:jc w:val="both"/>
        <w:rPr>
          <w:rFonts w:ascii="Sylfaen" w:eastAsia="Sylfaen" w:hAnsi="Sylfaen" w:cs="Sylfaen"/>
          <w:b/>
          <w:i/>
          <w:spacing w:val="-2"/>
          <w:position w:val="1"/>
          <w:sz w:val="24"/>
          <w:szCs w:val="24"/>
          <w:u w:val="single"/>
          <w:lang w:val="ka-GE"/>
        </w:rPr>
      </w:pPr>
      <w:r>
        <w:rPr>
          <w:rFonts w:ascii="Sylfaen" w:eastAsia="Sylfaen" w:hAnsi="Sylfaen" w:cs="Sylfaen"/>
          <w:b/>
          <w:i/>
          <w:spacing w:val="-2"/>
          <w:position w:val="1"/>
          <w:sz w:val="24"/>
          <w:szCs w:val="24"/>
          <w:u w:val="single"/>
        </w:rPr>
        <w:t>Question</w:t>
      </w:r>
      <w:r w:rsidRPr="00C067F0">
        <w:rPr>
          <w:rFonts w:ascii="Sylfaen" w:eastAsia="Sylfaen" w:hAnsi="Sylfaen" w:cs="Sylfaen"/>
          <w:b/>
          <w:i/>
          <w:spacing w:val="-2"/>
          <w:position w:val="1"/>
          <w:sz w:val="24"/>
          <w:szCs w:val="24"/>
          <w:u w:val="single"/>
          <w:lang w:val="ka-GE"/>
        </w:rPr>
        <w:t xml:space="preserve"> N5:</w:t>
      </w:r>
    </w:p>
    <w:p w14:paraId="5F793362" w14:textId="77777777" w:rsidR="00E55E7B" w:rsidRPr="00C067F0" w:rsidRDefault="00E55E7B" w:rsidP="00E55E7B">
      <w:pPr>
        <w:spacing w:line="276" w:lineRule="auto"/>
        <w:ind w:left="100"/>
        <w:jc w:val="both"/>
        <w:rPr>
          <w:rFonts w:ascii="Sylfaen" w:eastAsia="Sylfaen" w:hAnsi="Sylfaen" w:cs="Sylfaen"/>
          <w:spacing w:val="-2"/>
          <w:position w:val="1"/>
          <w:sz w:val="24"/>
          <w:szCs w:val="24"/>
        </w:rPr>
      </w:pPr>
      <w:r w:rsidRPr="00C067F0">
        <w:rPr>
          <w:rFonts w:ascii="Sylfaen" w:eastAsia="Sylfaen" w:hAnsi="Sylfaen" w:cs="Sylfaen"/>
          <w:spacing w:val="-2"/>
          <w:position w:val="1"/>
          <w:sz w:val="24"/>
          <w:szCs w:val="24"/>
        </w:rPr>
        <w:t>Does your government have or would be willing to put in place legal guarantees and other protection measures to allow human rights defenders to do their work without persecution?</w:t>
      </w:r>
    </w:p>
    <w:p w14:paraId="18570167" w14:textId="77777777" w:rsidR="00E55E7B" w:rsidRPr="000C2170" w:rsidRDefault="00E55E7B" w:rsidP="00E55E7B">
      <w:pPr>
        <w:spacing w:line="276" w:lineRule="auto"/>
        <w:ind w:left="100"/>
        <w:jc w:val="both"/>
        <w:rPr>
          <w:rFonts w:ascii="Sylfaen" w:eastAsia="Sylfaen" w:hAnsi="Sylfaen" w:cs="Sylfaen"/>
          <w:b/>
          <w:i/>
          <w:spacing w:val="-2"/>
          <w:position w:val="1"/>
          <w:sz w:val="24"/>
          <w:szCs w:val="24"/>
          <w:u w:val="single"/>
          <w:lang w:val="ka-GE"/>
        </w:rPr>
      </w:pPr>
      <w:r w:rsidRPr="000C2170">
        <w:rPr>
          <w:rFonts w:ascii="Sylfaen" w:eastAsia="Sylfaen" w:hAnsi="Sylfaen" w:cs="Sylfaen"/>
          <w:b/>
          <w:i/>
          <w:spacing w:val="-2"/>
          <w:position w:val="1"/>
          <w:sz w:val="24"/>
          <w:szCs w:val="24"/>
          <w:u w:val="single"/>
        </w:rPr>
        <w:t xml:space="preserve">Comment of the </w:t>
      </w:r>
      <w:r w:rsidRPr="000C2170">
        <w:rPr>
          <w:rFonts w:ascii="Sylfaen" w:eastAsia="Sylfaen" w:hAnsi="Sylfaen" w:cs="Sylfaen"/>
          <w:b/>
          <w:i/>
          <w:sz w:val="24"/>
          <w:szCs w:val="24"/>
          <w:u w:val="single"/>
        </w:rPr>
        <w:t>prosecution service of Georgia</w:t>
      </w:r>
      <w:r w:rsidRPr="000C2170">
        <w:rPr>
          <w:rFonts w:ascii="Sylfaen" w:eastAsia="Sylfaen" w:hAnsi="Sylfaen" w:cs="Sylfaen"/>
          <w:b/>
          <w:i/>
          <w:spacing w:val="-2"/>
          <w:position w:val="1"/>
          <w:sz w:val="24"/>
          <w:szCs w:val="24"/>
          <w:u w:val="single"/>
          <w:lang w:val="ka-GE"/>
        </w:rPr>
        <w:t xml:space="preserve"> </w:t>
      </w:r>
    </w:p>
    <w:p w14:paraId="4F6DD01A" w14:textId="33D4EE76" w:rsidR="005E04D5" w:rsidRPr="00C067F0" w:rsidRDefault="005E04D5" w:rsidP="0044379F">
      <w:pPr>
        <w:shd w:val="clear" w:color="auto" w:fill="FFFFFF"/>
        <w:tabs>
          <w:tab w:val="left" w:pos="90"/>
        </w:tabs>
        <w:spacing w:after="0" w:line="276" w:lineRule="auto"/>
        <w:ind w:left="90"/>
        <w:jc w:val="both"/>
        <w:rPr>
          <w:rFonts w:ascii="Sylfaen" w:eastAsia="Times New Roman" w:hAnsi="Sylfaen" w:cs="Calibri"/>
          <w:sz w:val="24"/>
          <w:szCs w:val="24"/>
        </w:rPr>
      </w:pPr>
      <w:r w:rsidRPr="00C067F0">
        <w:rPr>
          <w:rFonts w:ascii="Sylfaen" w:eastAsia="Times New Roman" w:hAnsi="Sylfaen" w:cs="Calibri"/>
          <w:sz w:val="24"/>
          <w:szCs w:val="24"/>
        </w:rPr>
        <w:t>The Witness and Victim Coordinator Service operates in the system of the Prosecutor's Office of Georgia since 2011. The precondition for its creation was the amendments to the Criminal Procedure Code, according to which the victim no longer represents the party of the process and its legal status has changed into the status of a participant of the process. This change made it necessary to create such a service which, during the course of a criminal case, provided the facilitation of the participation of the witnesses and the victims in the proceedings, reducing the stress caused by crime, avoiding the re-victimization and secondary victimization and ensuring their awareness during the investigation and trial.</w:t>
      </w:r>
    </w:p>
    <w:p w14:paraId="42D547B7" w14:textId="3E76EAAC" w:rsidR="005E04D5" w:rsidRPr="00C067F0" w:rsidRDefault="005E04D5" w:rsidP="00E4255F">
      <w:pPr>
        <w:shd w:val="clear" w:color="auto" w:fill="FFFFFF"/>
        <w:tabs>
          <w:tab w:val="left" w:pos="90"/>
        </w:tabs>
        <w:spacing w:before="240" w:after="0" w:line="276" w:lineRule="auto"/>
        <w:ind w:left="90"/>
        <w:jc w:val="both"/>
        <w:rPr>
          <w:rFonts w:ascii="Sylfaen" w:eastAsia="Times New Roman" w:hAnsi="Sylfaen" w:cs="Calibri"/>
          <w:sz w:val="24"/>
          <w:szCs w:val="24"/>
        </w:rPr>
      </w:pPr>
      <w:r w:rsidRPr="00C067F0">
        <w:rPr>
          <w:rFonts w:ascii="Sylfaen" w:eastAsia="Times New Roman" w:hAnsi="Sylfaen" w:cs="Calibri"/>
          <w:sz w:val="24"/>
          <w:szCs w:val="24"/>
        </w:rPr>
        <w:lastRenderedPageBreak/>
        <w:t>As a result of the legislative amendments to the Criminal Procedure Code of Georgia in May 2018, the Witness and Victim Coordinator Service has been strengthened institutionally. According to the amendment, the coordinator became a participant in the litigation process and was equipped with many important functions. In particular, the coordinators attend the investigative actions involving the victim, closed trials, provide information about the litigation process in a simple and understandable language, provide emotional support, assist them in using services available for victims, whether it be providing shelter, medical or legal assistance or promotion of employment and</w:t>
      </w:r>
      <w:r w:rsidR="00667428">
        <w:rPr>
          <w:rFonts w:ascii="Sylfaen" w:eastAsia="Times New Roman" w:hAnsi="Sylfaen" w:cs="Calibri"/>
          <w:sz w:val="24"/>
          <w:szCs w:val="24"/>
        </w:rPr>
        <w:t xml:space="preserve"> </w:t>
      </w:r>
      <w:r w:rsidRPr="00C067F0">
        <w:rPr>
          <w:rFonts w:ascii="Sylfaen" w:eastAsia="Times New Roman" w:hAnsi="Sylfaen" w:cs="Calibri"/>
          <w:sz w:val="24"/>
          <w:szCs w:val="24"/>
        </w:rPr>
        <w:t>strengthening other personal and professional skills.</w:t>
      </w:r>
    </w:p>
    <w:p w14:paraId="256DC963" w14:textId="77777777" w:rsidR="00E4255F" w:rsidRPr="00C067F0" w:rsidRDefault="00E4255F" w:rsidP="0044379F">
      <w:pPr>
        <w:shd w:val="clear" w:color="auto" w:fill="FFFFFF"/>
        <w:tabs>
          <w:tab w:val="left" w:pos="90"/>
        </w:tabs>
        <w:spacing w:after="0" w:line="276" w:lineRule="auto"/>
        <w:ind w:left="90"/>
        <w:jc w:val="both"/>
        <w:rPr>
          <w:rFonts w:ascii="Sylfaen" w:eastAsia="Times New Roman" w:hAnsi="Sylfaen" w:cs="Calibri"/>
          <w:sz w:val="24"/>
          <w:szCs w:val="24"/>
        </w:rPr>
      </w:pPr>
    </w:p>
    <w:p w14:paraId="0B2D2242" w14:textId="6A2B97DC" w:rsidR="005E04D5" w:rsidRPr="00C067F0" w:rsidRDefault="005E04D5" w:rsidP="0044379F">
      <w:pPr>
        <w:shd w:val="clear" w:color="auto" w:fill="FFFFFF"/>
        <w:tabs>
          <w:tab w:val="left" w:pos="90"/>
        </w:tabs>
        <w:spacing w:after="0" w:line="276" w:lineRule="auto"/>
        <w:ind w:left="90"/>
        <w:jc w:val="both"/>
        <w:rPr>
          <w:rFonts w:ascii="Sylfaen" w:eastAsia="Times New Roman" w:hAnsi="Sylfaen" w:cs="Calibri"/>
          <w:sz w:val="24"/>
          <w:szCs w:val="24"/>
        </w:rPr>
      </w:pPr>
      <w:r w:rsidRPr="00C067F0">
        <w:rPr>
          <w:rFonts w:ascii="Sylfaen" w:eastAsia="Times New Roman" w:hAnsi="Sylfaen" w:cs="Calibri"/>
          <w:sz w:val="24"/>
          <w:szCs w:val="24"/>
        </w:rPr>
        <w:t>Coordinators are primarily involved in the cases where they are facing: domestic violence, trafficking, sexual assault, crime committed on the grounds of hate</w:t>
      </w:r>
      <w:r w:rsidR="00F74C97" w:rsidRPr="00C067F0">
        <w:rPr>
          <w:rFonts w:ascii="Sylfaen" w:eastAsia="Times New Roman" w:hAnsi="Sylfaen" w:cs="Calibri"/>
          <w:sz w:val="24"/>
          <w:szCs w:val="24"/>
          <w:lang w:val="ka-GE"/>
        </w:rPr>
        <w:t xml:space="preserve"> (</w:t>
      </w:r>
      <w:r w:rsidR="00F74C97" w:rsidRPr="00C067F0">
        <w:rPr>
          <w:rFonts w:ascii="Sylfaen" w:eastAsia="Times New Roman" w:hAnsi="Sylfaen" w:cs="Calibri"/>
          <w:sz w:val="24"/>
          <w:szCs w:val="24"/>
        </w:rPr>
        <w:t>among others crimes committed against defenders based on discrimination)</w:t>
      </w:r>
      <w:r w:rsidRPr="00C067F0">
        <w:rPr>
          <w:rFonts w:ascii="Sylfaen" w:eastAsia="Times New Roman" w:hAnsi="Sylfaen" w:cs="Calibri"/>
          <w:sz w:val="24"/>
          <w:szCs w:val="24"/>
        </w:rPr>
        <w:t>, also in the cases where the victim and/or witness is a juvenile or disabled person, the victim/witness suffered serious physical and moral damage as a result of the crime and/or crime-related stress makes it difficult to communicate with the victim/witness. As of today, 20 coordinators are employed in various structural units of the Prosecutor's Office of Georgia.</w:t>
      </w:r>
    </w:p>
    <w:p w14:paraId="48574D1D" w14:textId="77777777" w:rsidR="00E4255F" w:rsidRPr="00C067F0" w:rsidRDefault="00E4255F" w:rsidP="00E4255F">
      <w:pPr>
        <w:spacing w:before="240" w:after="0" w:line="276" w:lineRule="auto"/>
        <w:ind w:left="100"/>
        <w:jc w:val="both"/>
        <w:rPr>
          <w:rFonts w:ascii="Sylfaen" w:eastAsia="Sylfaen" w:hAnsi="Sylfaen" w:cs="Sylfaen"/>
          <w:spacing w:val="-2"/>
          <w:position w:val="1"/>
          <w:sz w:val="24"/>
          <w:szCs w:val="24"/>
        </w:rPr>
      </w:pPr>
      <w:r w:rsidRPr="00C067F0">
        <w:rPr>
          <w:rFonts w:ascii="Sylfaen" w:eastAsia="Sylfaen" w:hAnsi="Sylfaen" w:cs="Sylfaen"/>
          <w:spacing w:val="-2"/>
          <w:position w:val="1"/>
          <w:sz w:val="24"/>
          <w:szCs w:val="24"/>
        </w:rPr>
        <w:t>When a collaborative relationship between the coordinator and the victim/witness begins, in the case of victim's desire and in agreement with the prosecutor, the coordinator is authorized to inform the victim on all actions taken in the investigation process. In addition, the coordinator attends the investigative and procedural actions involving the victim, when his/her rights and responsibilities include provision of the first psychological and emotional support for the victim /witness; advising the investigator on the needs of the victim/witness in order to prevent re-victimiza</w:t>
      </w:r>
      <w:r w:rsidRPr="00C067F0">
        <w:rPr>
          <w:rFonts w:ascii="Sylfaen" w:eastAsia="Sylfaen" w:hAnsi="Sylfaen" w:cs="Sylfaen"/>
          <w:spacing w:val="-2"/>
          <w:position w:val="1"/>
          <w:sz w:val="24"/>
          <w:szCs w:val="24"/>
        </w:rPr>
        <w:lastRenderedPageBreak/>
        <w:t>tion and secondary victimization; explanation of rights and responsibilities and the essence of the investigative/procedural action in a language understandable to the victim/witness, explanation of the importance of a victim /witness involvement in this action;</w:t>
      </w:r>
    </w:p>
    <w:p w14:paraId="2F000C82" w14:textId="77777777" w:rsidR="00E4255F" w:rsidRPr="00C067F0" w:rsidRDefault="00E4255F" w:rsidP="00E4255F">
      <w:pPr>
        <w:spacing w:before="240" w:line="276" w:lineRule="auto"/>
        <w:ind w:left="100"/>
        <w:jc w:val="both"/>
        <w:rPr>
          <w:rFonts w:ascii="Sylfaen" w:eastAsia="Sylfaen" w:hAnsi="Sylfaen" w:cs="Sylfaen"/>
          <w:spacing w:val="-2"/>
          <w:position w:val="1"/>
          <w:sz w:val="24"/>
          <w:szCs w:val="24"/>
        </w:rPr>
      </w:pPr>
      <w:r w:rsidRPr="00C067F0">
        <w:rPr>
          <w:rFonts w:ascii="Sylfaen" w:eastAsia="Sylfaen" w:hAnsi="Sylfaen" w:cs="Sylfaen"/>
          <w:spacing w:val="-2"/>
          <w:position w:val="1"/>
          <w:sz w:val="24"/>
          <w:szCs w:val="24"/>
        </w:rPr>
        <w:t xml:space="preserve">The coordinator supports the victim / witness to be emotionally prepared and informed about the course of the trial and prepares a victim / witness to testify at a trial. If necessary, the victim/witness coordinator attends the trial to provide emotional support to the victim/witness. </w:t>
      </w:r>
    </w:p>
    <w:p w14:paraId="4EEA3789" w14:textId="15842BF1" w:rsidR="005E2C12" w:rsidRPr="00C067F0" w:rsidRDefault="00E4255F" w:rsidP="00E4255F">
      <w:pPr>
        <w:spacing w:line="276" w:lineRule="auto"/>
        <w:ind w:left="100"/>
        <w:jc w:val="both"/>
        <w:rPr>
          <w:rFonts w:ascii="Sylfaen" w:eastAsia="Sylfaen" w:hAnsi="Sylfaen" w:cs="Sylfaen"/>
          <w:spacing w:val="-2"/>
          <w:position w:val="1"/>
          <w:sz w:val="24"/>
          <w:szCs w:val="24"/>
        </w:rPr>
      </w:pPr>
      <w:r w:rsidRPr="00C067F0">
        <w:rPr>
          <w:rFonts w:ascii="Sylfaen" w:eastAsia="Sylfaen" w:hAnsi="Sylfaen" w:cs="Sylfaen"/>
          <w:spacing w:val="-2"/>
          <w:position w:val="1"/>
          <w:sz w:val="24"/>
          <w:szCs w:val="24"/>
        </w:rPr>
        <w:t>The Prosecutor’s Office developed the guidebook for the Witness and Victim Coordinators and the Prosecutors. The guidebook includes practical recommendations on the inclusion of a coordinator in the criminal case, functions, rights and obligations of the Witness and Victim Coordinators, priorities of The Coordinators’ Service.</w:t>
      </w:r>
    </w:p>
    <w:p w14:paraId="7FD3951B" w14:textId="77777777" w:rsidR="00E4255F" w:rsidRPr="00C067F0" w:rsidRDefault="00E4255F" w:rsidP="00E4255F">
      <w:pPr>
        <w:spacing w:line="276" w:lineRule="auto"/>
        <w:ind w:left="100"/>
        <w:jc w:val="both"/>
        <w:rPr>
          <w:rFonts w:ascii="Sylfaen" w:eastAsia="Sylfaen" w:hAnsi="Sylfaen" w:cs="Sylfaen"/>
          <w:spacing w:val="-2"/>
          <w:position w:val="1"/>
          <w:sz w:val="24"/>
          <w:szCs w:val="24"/>
        </w:rPr>
      </w:pPr>
    </w:p>
    <w:p w14:paraId="5794690B" w14:textId="77777777" w:rsidR="00D6537F" w:rsidRDefault="00D6537F" w:rsidP="00E4255F">
      <w:pPr>
        <w:spacing w:line="276" w:lineRule="auto"/>
        <w:ind w:left="100"/>
        <w:jc w:val="both"/>
        <w:rPr>
          <w:rFonts w:ascii="Sylfaen" w:eastAsia="Sylfaen" w:hAnsi="Sylfaen" w:cs="Sylfaen"/>
          <w:b/>
          <w:i/>
          <w:spacing w:val="-2"/>
          <w:position w:val="1"/>
          <w:sz w:val="24"/>
          <w:szCs w:val="24"/>
          <w:u w:val="single"/>
        </w:rPr>
      </w:pPr>
    </w:p>
    <w:p w14:paraId="730C2B36" w14:textId="61830283" w:rsidR="00E4255F" w:rsidRPr="00C067F0" w:rsidRDefault="00E55E7B" w:rsidP="00E4255F">
      <w:pPr>
        <w:spacing w:line="276" w:lineRule="auto"/>
        <w:ind w:left="100"/>
        <w:jc w:val="both"/>
        <w:rPr>
          <w:rFonts w:ascii="Sylfaen" w:eastAsia="Sylfaen" w:hAnsi="Sylfaen" w:cs="Sylfaen"/>
          <w:b/>
          <w:i/>
          <w:spacing w:val="-2"/>
          <w:position w:val="1"/>
          <w:sz w:val="24"/>
          <w:szCs w:val="24"/>
          <w:u w:val="single"/>
          <w:lang w:val="ka-GE"/>
        </w:rPr>
      </w:pPr>
      <w:r>
        <w:rPr>
          <w:rFonts w:ascii="Sylfaen" w:eastAsia="Sylfaen" w:hAnsi="Sylfaen" w:cs="Sylfaen"/>
          <w:b/>
          <w:i/>
          <w:spacing w:val="-2"/>
          <w:position w:val="1"/>
          <w:sz w:val="24"/>
          <w:szCs w:val="24"/>
          <w:u w:val="single"/>
        </w:rPr>
        <w:t xml:space="preserve">Question </w:t>
      </w:r>
      <w:r w:rsidR="00E4255F" w:rsidRPr="00C067F0">
        <w:rPr>
          <w:rFonts w:ascii="Sylfaen" w:eastAsia="Sylfaen" w:hAnsi="Sylfaen" w:cs="Sylfaen"/>
          <w:b/>
          <w:i/>
          <w:spacing w:val="-2"/>
          <w:position w:val="1"/>
          <w:sz w:val="24"/>
          <w:szCs w:val="24"/>
          <w:u w:val="single"/>
          <w:lang w:val="ka-GE"/>
        </w:rPr>
        <w:t>N6:</w:t>
      </w:r>
    </w:p>
    <w:p w14:paraId="34E2A0F1" w14:textId="2FBFCC89" w:rsidR="00E4255F" w:rsidRPr="00C067F0" w:rsidRDefault="00E4255F" w:rsidP="00E4255F">
      <w:pPr>
        <w:spacing w:line="276" w:lineRule="auto"/>
        <w:ind w:left="100"/>
        <w:jc w:val="both"/>
        <w:rPr>
          <w:rFonts w:ascii="Sylfaen" w:eastAsia="Sylfaen" w:hAnsi="Sylfaen" w:cs="Sylfaen"/>
          <w:spacing w:val="-2"/>
          <w:position w:val="1"/>
          <w:sz w:val="24"/>
          <w:szCs w:val="24"/>
        </w:rPr>
      </w:pPr>
      <w:r w:rsidRPr="00C067F0">
        <w:rPr>
          <w:rFonts w:ascii="Sylfaen" w:eastAsia="Sylfaen" w:hAnsi="Sylfaen" w:cs="Sylfaen"/>
          <w:spacing w:val="-2"/>
          <w:position w:val="1"/>
          <w:sz w:val="24"/>
          <w:szCs w:val="24"/>
        </w:rPr>
        <w:t xml:space="preserve">Could you please share good practices (evidence-based) that have proofed effective to respond to </w:t>
      </w:r>
      <w:proofErr w:type="spellStart"/>
      <w:r w:rsidRPr="00C067F0">
        <w:rPr>
          <w:rFonts w:ascii="Sylfaen" w:eastAsia="Sylfaen" w:hAnsi="Sylfaen" w:cs="Sylfaen"/>
          <w:spacing w:val="-2"/>
          <w:position w:val="1"/>
          <w:sz w:val="24"/>
          <w:szCs w:val="24"/>
        </w:rPr>
        <w:t>deatg</w:t>
      </w:r>
      <w:proofErr w:type="spellEnd"/>
      <w:r w:rsidRPr="00C067F0">
        <w:rPr>
          <w:rFonts w:ascii="Sylfaen" w:eastAsia="Sylfaen" w:hAnsi="Sylfaen" w:cs="Sylfaen"/>
          <w:spacing w:val="-2"/>
          <w:position w:val="1"/>
          <w:sz w:val="24"/>
          <w:szCs w:val="24"/>
        </w:rPr>
        <w:t xml:space="preserve"> threats? And to prevent them from escalating into the killing (s) of human rights defenders?</w:t>
      </w:r>
    </w:p>
    <w:p w14:paraId="1FBB3BED" w14:textId="77777777" w:rsidR="00E4255F" w:rsidRPr="00C067F0" w:rsidRDefault="00E4255F" w:rsidP="00E4255F">
      <w:pPr>
        <w:spacing w:line="276" w:lineRule="auto"/>
        <w:ind w:left="100"/>
        <w:jc w:val="both"/>
        <w:rPr>
          <w:rFonts w:ascii="Sylfaen" w:eastAsia="Sylfaen" w:hAnsi="Sylfaen" w:cs="Sylfaen"/>
          <w:spacing w:val="-2"/>
          <w:position w:val="1"/>
          <w:sz w:val="24"/>
          <w:szCs w:val="24"/>
        </w:rPr>
      </w:pPr>
    </w:p>
    <w:p w14:paraId="6F986C70" w14:textId="77777777" w:rsidR="00C62D49" w:rsidRPr="00AB28B3" w:rsidRDefault="00C62D49" w:rsidP="00C62D49">
      <w:pPr>
        <w:spacing w:line="276" w:lineRule="auto"/>
        <w:ind w:left="100"/>
        <w:jc w:val="both"/>
        <w:rPr>
          <w:rFonts w:ascii="Sylfaen" w:eastAsia="Sylfaen" w:hAnsi="Sylfaen" w:cs="Sylfaen"/>
          <w:b/>
          <w:i/>
          <w:spacing w:val="-2"/>
          <w:position w:val="1"/>
          <w:sz w:val="24"/>
          <w:szCs w:val="24"/>
          <w:u w:val="single"/>
          <w:lang w:val="ka-GE"/>
        </w:rPr>
      </w:pPr>
      <w:r>
        <w:rPr>
          <w:rFonts w:ascii="Sylfaen" w:eastAsia="Sylfaen" w:hAnsi="Sylfaen" w:cs="Sylfaen"/>
          <w:b/>
          <w:i/>
          <w:spacing w:val="-2"/>
          <w:position w:val="1"/>
          <w:sz w:val="24"/>
          <w:szCs w:val="24"/>
          <w:u w:val="single"/>
        </w:rPr>
        <w:t xml:space="preserve">Comment of </w:t>
      </w:r>
      <w:r w:rsidRPr="00AB28B3">
        <w:rPr>
          <w:rFonts w:ascii="Sylfaen" w:eastAsia="Sylfaen" w:hAnsi="Sylfaen" w:cs="Sylfaen"/>
          <w:b/>
          <w:i/>
          <w:spacing w:val="-2"/>
          <w:position w:val="1"/>
          <w:sz w:val="24"/>
          <w:szCs w:val="24"/>
          <w:u w:val="single"/>
        </w:rPr>
        <w:t xml:space="preserve">the </w:t>
      </w:r>
      <w:r w:rsidRPr="00AB28B3">
        <w:rPr>
          <w:rFonts w:ascii="Sylfaen" w:eastAsia="Sylfaen" w:hAnsi="Sylfaen" w:cs="Sylfaen"/>
          <w:b/>
          <w:sz w:val="24"/>
          <w:szCs w:val="24"/>
          <w:u w:val="single"/>
        </w:rPr>
        <w:t>prosecution service of Georgia</w:t>
      </w:r>
      <w:r w:rsidRPr="00AB28B3">
        <w:rPr>
          <w:rFonts w:ascii="Sylfaen" w:eastAsia="Sylfaen" w:hAnsi="Sylfaen" w:cs="Sylfaen"/>
          <w:b/>
          <w:i/>
          <w:spacing w:val="-2"/>
          <w:position w:val="1"/>
          <w:sz w:val="24"/>
          <w:szCs w:val="24"/>
          <w:u w:val="single"/>
          <w:lang w:val="ka-GE"/>
        </w:rPr>
        <w:t xml:space="preserve"> </w:t>
      </w:r>
    </w:p>
    <w:p w14:paraId="6ED995DE" w14:textId="2C5768D9" w:rsidR="00E4255F" w:rsidRPr="00C067F0" w:rsidRDefault="00E4255F" w:rsidP="00E4255F">
      <w:pPr>
        <w:pStyle w:val="ListParagraph"/>
        <w:spacing w:line="276" w:lineRule="auto"/>
        <w:ind w:left="100"/>
        <w:jc w:val="both"/>
        <w:rPr>
          <w:rFonts w:ascii="Sylfaen" w:eastAsia="Sylfaen" w:hAnsi="Sylfaen" w:cs="Sylfaen"/>
          <w:b/>
          <w:i/>
          <w:spacing w:val="-2"/>
          <w:position w:val="1"/>
          <w:sz w:val="24"/>
          <w:szCs w:val="24"/>
          <w:u w:val="single"/>
        </w:rPr>
      </w:pPr>
      <w:r w:rsidRPr="00C067F0">
        <w:rPr>
          <w:rFonts w:ascii="Sylfaen" w:eastAsia="Sylfaen" w:hAnsi="Sylfaen" w:cs="Sylfaen"/>
          <w:b/>
          <w:i/>
          <w:spacing w:val="-2"/>
          <w:position w:val="1"/>
          <w:sz w:val="24"/>
          <w:szCs w:val="24"/>
          <w:u w:val="single"/>
        </w:rPr>
        <w:t>Case N1:</w:t>
      </w:r>
    </w:p>
    <w:p w14:paraId="305E28C5" w14:textId="3CDD7F8B" w:rsidR="00E4255F" w:rsidRDefault="0072582C" w:rsidP="00991BBC">
      <w:pPr>
        <w:pStyle w:val="ListParagraph"/>
        <w:spacing w:line="276" w:lineRule="auto"/>
        <w:ind w:left="100"/>
        <w:jc w:val="both"/>
        <w:rPr>
          <w:rFonts w:ascii="Sylfaen" w:eastAsia="Sylfaen" w:hAnsi="Sylfaen" w:cs="Sylfaen"/>
          <w:spacing w:val="-2"/>
          <w:position w:val="1"/>
          <w:sz w:val="24"/>
          <w:szCs w:val="24"/>
        </w:rPr>
      </w:pPr>
      <w:r>
        <w:rPr>
          <w:rFonts w:ascii="Sylfaen" w:eastAsia="Sylfaen" w:hAnsi="Sylfaen" w:cs="Sylfaen"/>
          <w:spacing w:val="-2"/>
          <w:position w:val="1"/>
          <w:sz w:val="24"/>
          <w:szCs w:val="24"/>
        </w:rPr>
        <w:lastRenderedPageBreak/>
        <w:t xml:space="preserve">On 17 May 2018, Journalist N. K. was invited to the </w:t>
      </w:r>
      <w:proofErr w:type="spellStart"/>
      <w:proofErr w:type="gramStart"/>
      <w:r>
        <w:rPr>
          <w:rFonts w:ascii="Sylfaen" w:eastAsia="Sylfaen" w:hAnsi="Sylfaen" w:cs="Sylfaen"/>
          <w:spacing w:val="-2"/>
          <w:position w:val="1"/>
          <w:sz w:val="24"/>
          <w:szCs w:val="24"/>
        </w:rPr>
        <w:t>tv</w:t>
      </w:r>
      <w:proofErr w:type="spellEnd"/>
      <w:proofErr w:type="gramEnd"/>
      <w:r>
        <w:rPr>
          <w:rFonts w:ascii="Sylfaen" w:eastAsia="Sylfaen" w:hAnsi="Sylfaen" w:cs="Sylfaen"/>
          <w:spacing w:val="-2"/>
          <w:position w:val="1"/>
          <w:sz w:val="24"/>
          <w:szCs w:val="24"/>
        </w:rPr>
        <w:t xml:space="preserve"> show “Barrier” aired on broadcast company “Caucasia”.</w:t>
      </w:r>
      <w:r w:rsidR="00991BBC">
        <w:rPr>
          <w:rFonts w:ascii="Sylfaen" w:eastAsia="Sylfaen" w:hAnsi="Sylfaen" w:cs="Sylfaen"/>
          <w:spacing w:val="-2"/>
          <w:position w:val="1"/>
          <w:sz w:val="24"/>
          <w:szCs w:val="24"/>
        </w:rPr>
        <w:t xml:space="preserve"> During the show, N.K. expressed support towards representatives of sexual minority and protested violence committed against them. N.K.’s statements irritated V. J., who hated representatives of sexual minority.</w:t>
      </w:r>
    </w:p>
    <w:p w14:paraId="017117C4" w14:textId="77777777" w:rsidR="00FC1F5F" w:rsidRDefault="00FC1F5F" w:rsidP="00E4255F">
      <w:pPr>
        <w:pStyle w:val="ListParagraph"/>
        <w:spacing w:line="276" w:lineRule="auto"/>
        <w:ind w:left="100"/>
        <w:jc w:val="both"/>
        <w:rPr>
          <w:rFonts w:ascii="Sylfaen" w:eastAsia="Sylfaen" w:hAnsi="Sylfaen" w:cs="Sylfaen"/>
          <w:spacing w:val="-2"/>
          <w:position w:val="1"/>
          <w:sz w:val="24"/>
          <w:szCs w:val="24"/>
        </w:rPr>
      </w:pPr>
    </w:p>
    <w:p w14:paraId="37A9FBDE" w14:textId="0888C16D" w:rsidR="00E4255F" w:rsidRDefault="00FC1F5F" w:rsidP="00E4255F">
      <w:pPr>
        <w:pStyle w:val="ListParagraph"/>
        <w:spacing w:line="276" w:lineRule="auto"/>
        <w:ind w:left="100"/>
        <w:jc w:val="both"/>
        <w:rPr>
          <w:rFonts w:ascii="Sylfaen" w:eastAsia="Sylfaen" w:hAnsi="Sylfaen" w:cs="Sylfaen"/>
          <w:spacing w:val="-2"/>
          <w:position w:val="1"/>
          <w:sz w:val="24"/>
          <w:szCs w:val="24"/>
        </w:rPr>
      </w:pPr>
      <w:r w:rsidRPr="00FC1F5F">
        <w:rPr>
          <w:rFonts w:ascii="Sylfaen" w:eastAsia="Sylfaen" w:hAnsi="Sylfaen" w:cs="Sylfaen"/>
          <w:spacing w:val="-2"/>
          <w:position w:val="1"/>
          <w:sz w:val="24"/>
          <w:szCs w:val="24"/>
        </w:rPr>
        <w:t xml:space="preserve">On 18-19 May 2018, while being in village </w:t>
      </w:r>
      <w:proofErr w:type="spellStart"/>
      <w:r w:rsidRPr="00FC1F5F">
        <w:rPr>
          <w:rFonts w:ascii="Sylfaen" w:eastAsia="Sylfaen" w:hAnsi="Sylfaen" w:cs="Sylfaen"/>
          <w:spacing w:val="-2"/>
          <w:position w:val="1"/>
          <w:sz w:val="24"/>
          <w:szCs w:val="24"/>
        </w:rPr>
        <w:t>Chilovani</w:t>
      </w:r>
      <w:proofErr w:type="spellEnd"/>
      <w:r w:rsidRPr="00FC1F5F">
        <w:rPr>
          <w:rFonts w:ascii="Sylfaen" w:eastAsia="Sylfaen" w:hAnsi="Sylfaen" w:cs="Sylfaen"/>
          <w:spacing w:val="-2"/>
          <w:position w:val="1"/>
          <w:sz w:val="24"/>
          <w:szCs w:val="24"/>
        </w:rPr>
        <w:t xml:space="preserve">, </w:t>
      </w:r>
      <w:proofErr w:type="spellStart"/>
      <w:r w:rsidRPr="00FC1F5F">
        <w:rPr>
          <w:rFonts w:ascii="Sylfaen" w:eastAsia="Sylfaen" w:hAnsi="Sylfaen" w:cs="Sylfaen"/>
          <w:spacing w:val="-2"/>
          <w:position w:val="1"/>
          <w:sz w:val="24"/>
          <w:szCs w:val="24"/>
        </w:rPr>
        <w:t>Dusheti</w:t>
      </w:r>
      <w:proofErr w:type="spellEnd"/>
      <w:r w:rsidRPr="00FC1F5F">
        <w:rPr>
          <w:rFonts w:ascii="Sylfaen" w:eastAsia="Sylfaen" w:hAnsi="Sylfaen" w:cs="Sylfaen"/>
          <w:spacing w:val="-2"/>
          <w:position w:val="1"/>
          <w:sz w:val="24"/>
          <w:szCs w:val="24"/>
        </w:rPr>
        <w:t xml:space="preserve"> district, V.J. found N.K. on social network “</w:t>
      </w:r>
      <w:proofErr w:type="spellStart"/>
      <w:r w:rsidRPr="00FC1F5F">
        <w:rPr>
          <w:rFonts w:ascii="Sylfaen" w:eastAsia="Sylfaen" w:hAnsi="Sylfaen" w:cs="Sylfaen"/>
          <w:spacing w:val="-2"/>
          <w:position w:val="1"/>
          <w:sz w:val="24"/>
          <w:szCs w:val="24"/>
        </w:rPr>
        <w:t>facebook</w:t>
      </w:r>
      <w:proofErr w:type="spellEnd"/>
      <w:r w:rsidRPr="00FC1F5F">
        <w:rPr>
          <w:rFonts w:ascii="Sylfaen" w:eastAsia="Sylfaen" w:hAnsi="Sylfaen" w:cs="Sylfaen"/>
          <w:spacing w:val="-2"/>
          <w:position w:val="1"/>
          <w:sz w:val="24"/>
          <w:szCs w:val="24"/>
        </w:rPr>
        <w:t>” and texted from his account to N.K. verbal abuses and threats. In particular, full with intolerance to N.K.’s views, V. J. threatened to rape her and set her body on fire. As a result, N.K. obtained reasonable fear of realization of threats.</w:t>
      </w:r>
    </w:p>
    <w:p w14:paraId="7B7201C6" w14:textId="77777777" w:rsidR="00FC1F5F" w:rsidRPr="00C067F0" w:rsidRDefault="00FC1F5F" w:rsidP="00E4255F">
      <w:pPr>
        <w:pStyle w:val="ListParagraph"/>
        <w:spacing w:line="276" w:lineRule="auto"/>
        <w:ind w:left="100"/>
        <w:jc w:val="both"/>
        <w:rPr>
          <w:rFonts w:ascii="Sylfaen" w:eastAsia="Sylfaen" w:hAnsi="Sylfaen" w:cs="Sylfaen"/>
          <w:spacing w:val="-2"/>
          <w:position w:val="1"/>
          <w:sz w:val="24"/>
          <w:szCs w:val="24"/>
        </w:rPr>
      </w:pPr>
    </w:p>
    <w:p w14:paraId="14CB39CB" w14:textId="77777777" w:rsidR="0011162A" w:rsidRDefault="0011162A" w:rsidP="00E4255F">
      <w:pPr>
        <w:pStyle w:val="ListParagraph"/>
        <w:spacing w:line="276" w:lineRule="auto"/>
        <w:ind w:left="100"/>
        <w:jc w:val="both"/>
        <w:rPr>
          <w:rFonts w:ascii="Sylfaen" w:eastAsia="Sylfaen" w:hAnsi="Sylfaen" w:cs="Sylfaen"/>
          <w:spacing w:val="-2"/>
          <w:position w:val="1"/>
          <w:sz w:val="24"/>
          <w:szCs w:val="24"/>
        </w:rPr>
      </w:pPr>
      <w:r w:rsidRPr="0011162A">
        <w:rPr>
          <w:rFonts w:ascii="Sylfaen" w:eastAsia="Sylfaen" w:hAnsi="Sylfaen" w:cs="Sylfaen"/>
          <w:spacing w:val="-2"/>
          <w:position w:val="1"/>
          <w:sz w:val="24"/>
          <w:szCs w:val="24"/>
        </w:rPr>
        <w:t>On 8 October 2018, N.K. was charged with threatening, crime provided for by article 151 §1 of the CCG. On 7 November 2018 N.K.’s charge was reclassified to article 156 §2 (Persecution of a person because of their speech and opinion, committed using threat of violence)</w:t>
      </w:r>
    </w:p>
    <w:p w14:paraId="7D3191F8" w14:textId="77777777" w:rsidR="0011162A" w:rsidRDefault="0011162A" w:rsidP="00E4255F">
      <w:pPr>
        <w:pStyle w:val="ListParagraph"/>
        <w:spacing w:line="276" w:lineRule="auto"/>
        <w:ind w:left="100"/>
        <w:jc w:val="both"/>
        <w:rPr>
          <w:rFonts w:ascii="Sylfaen" w:eastAsia="Sylfaen" w:hAnsi="Sylfaen" w:cs="Sylfaen"/>
          <w:spacing w:val="-2"/>
          <w:position w:val="1"/>
          <w:sz w:val="24"/>
          <w:szCs w:val="24"/>
          <w:lang w:val="ka-GE"/>
        </w:rPr>
      </w:pPr>
    </w:p>
    <w:p w14:paraId="01D25E62" w14:textId="3913253D" w:rsidR="0011162A" w:rsidRDefault="0011162A" w:rsidP="0011162A">
      <w:pPr>
        <w:pStyle w:val="ListParagraph"/>
        <w:spacing w:line="276" w:lineRule="auto"/>
        <w:ind w:left="100"/>
        <w:jc w:val="both"/>
        <w:rPr>
          <w:rFonts w:ascii="Sylfaen" w:eastAsia="Sylfaen" w:hAnsi="Sylfaen" w:cs="Sylfaen"/>
          <w:spacing w:val="-2"/>
          <w:position w:val="1"/>
          <w:sz w:val="24"/>
          <w:szCs w:val="24"/>
          <w:lang w:val="ka-GE"/>
        </w:rPr>
      </w:pPr>
      <w:r w:rsidRPr="0011162A">
        <w:rPr>
          <w:rFonts w:ascii="Sylfaen" w:eastAsia="Sylfaen" w:hAnsi="Sylfaen" w:cs="Sylfaen"/>
          <w:spacing w:val="-2"/>
          <w:position w:val="1"/>
          <w:sz w:val="24"/>
          <w:szCs w:val="24"/>
        </w:rPr>
        <w:t xml:space="preserve">On </w:t>
      </w:r>
      <w:r>
        <w:rPr>
          <w:rFonts w:ascii="Sylfaen" w:eastAsia="Sylfaen" w:hAnsi="Sylfaen" w:cs="Sylfaen"/>
          <w:spacing w:val="-2"/>
          <w:position w:val="1"/>
          <w:sz w:val="24"/>
          <w:szCs w:val="24"/>
        </w:rPr>
        <w:t>29</w:t>
      </w:r>
      <w:r w:rsidRPr="0011162A">
        <w:rPr>
          <w:rFonts w:ascii="Sylfaen" w:eastAsia="Sylfaen" w:hAnsi="Sylfaen" w:cs="Sylfaen"/>
          <w:spacing w:val="-2"/>
          <w:position w:val="1"/>
          <w:sz w:val="24"/>
          <w:szCs w:val="24"/>
        </w:rPr>
        <w:t xml:space="preserve"> November 2018</w:t>
      </w:r>
      <w:r>
        <w:rPr>
          <w:rFonts w:ascii="Sylfaen" w:eastAsia="Sylfaen" w:hAnsi="Sylfaen" w:cs="Sylfaen"/>
          <w:spacing w:val="-2"/>
          <w:position w:val="1"/>
          <w:sz w:val="24"/>
          <w:szCs w:val="24"/>
        </w:rPr>
        <w:t xml:space="preserve">, with the judgment of </w:t>
      </w:r>
      <w:proofErr w:type="spellStart"/>
      <w:r>
        <w:rPr>
          <w:rFonts w:ascii="Sylfaen" w:eastAsia="Sylfaen" w:hAnsi="Sylfaen" w:cs="Sylfaen"/>
          <w:spacing w:val="-2"/>
          <w:position w:val="1"/>
          <w:sz w:val="24"/>
          <w:szCs w:val="24"/>
        </w:rPr>
        <w:t>Mtskheta</w:t>
      </w:r>
      <w:proofErr w:type="spellEnd"/>
      <w:r>
        <w:rPr>
          <w:rFonts w:ascii="Sylfaen" w:eastAsia="Sylfaen" w:hAnsi="Sylfaen" w:cs="Sylfaen"/>
          <w:spacing w:val="-2"/>
          <w:position w:val="1"/>
          <w:sz w:val="24"/>
          <w:szCs w:val="24"/>
        </w:rPr>
        <w:t xml:space="preserve"> district court</w:t>
      </w:r>
      <w:r w:rsidRPr="0011162A">
        <w:rPr>
          <w:rFonts w:ascii="Sylfaen" w:eastAsia="Sylfaen" w:hAnsi="Sylfaen" w:cs="Sylfaen"/>
          <w:spacing w:val="-2"/>
          <w:position w:val="1"/>
          <w:sz w:val="24"/>
          <w:szCs w:val="24"/>
        </w:rPr>
        <w:t xml:space="preserve"> N.K.</w:t>
      </w:r>
      <w:r>
        <w:rPr>
          <w:rFonts w:ascii="Sylfaen" w:eastAsia="Sylfaen" w:hAnsi="Sylfaen" w:cs="Sylfaen"/>
          <w:spacing w:val="-2"/>
          <w:position w:val="1"/>
          <w:sz w:val="24"/>
          <w:szCs w:val="24"/>
        </w:rPr>
        <w:t xml:space="preserve"> was found guilty as charged.</w:t>
      </w:r>
    </w:p>
    <w:p w14:paraId="185B1BBF" w14:textId="77777777" w:rsidR="0039682A" w:rsidRPr="00C067F0" w:rsidRDefault="0039682A" w:rsidP="00E4255F">
      <w:pPr>
        <w:pStyle w:val="ListParagraph"/>
        <w:spacing w:line="276" w:lineRule="auto"/>
        <w:ind w:left="100"/>
        <w:jc w:val="both"/>
        <w:rPr>
          <w:rFonts w:ascii="Sylfaen" w:eastAsia="Sylfaen" w:hAnsi="Sylfaen" w:cs="Sylfaen"/>
          <w:spacing w:val="-2"/>
          <w:position w:val="1"/>
          <w:sz w:val="24"/>
          <w:szCs w:val="24"/>
          <w:lang w:val="ka-GE"/>
        </w:rPr>
      </w:pPr>
    </w:p>
    <w:p w14:paraId="4CBDAAB4" w14:textId="502C7929" w:rsidR="0039682A" w:rsidRPr="00C067F0" w:rsidRDefault="0039682A" w:rsidP="0039682A">
      <w:pPr>
        <w:pStyle w:val="ListParagraph"/>
        <w:spacing w:line="276" w:lineRule="auto"/>
        <w:ind w:left="100"/>
        <w:jc w:val="both"/>
        <w:rPr>
          <w:rFonts w:ascii="Sylfaen" w:eastAsia="Sylfaen" w:hAnsi="Sylfaen" w:cs="Sylfaen"/>
          <w:b/>
          <w:i/>
          <w:spacing w:val="-2"/>
          <w:position w:val="1"/>
          <w:sz w:val="24"/>
          <w:szCs w:val="24"/>
          <w:u w:val="single"/>
        </w:rPr>
      </w:pPr>
      <w:r w:rsidRPr="00C067F0">
        <w:rPr>
          <w:rFonts w:ascii="Sylfaen" w:eastAsia="Sylfaen" w:hAnsi="Sylfaen" w:cs="Sylfaen"/>
          <w:b/>
          <w:i/>
          <w:spacing w:val="-2"/>
          <w:position w:val="1"/>
          <w:sz w:val="24"/>
          <w:szCs w:val="24"/>
          <w:u w:val="single"/>
        </w:rPr>
        <w:t>Case N</w:t>
      </w:r>
      <w:r w:rsidRPr="00C067F0">
        <w:rPr>
          <w:rFonts w:ascii="Sylfaen" w:eastAsia="Sylfaen" w:hAnsi="Sylfaen" w:cs="Sylfaen"/>
          <w:b/>
          <w:i/>
          <w:spacing w:val="-2"/>
          <w:position w:val="1"/>
          <w:sz w:val="24"/>
          <w:szCs w:val="24"/>
          <w:u w:val="single"/>
          <w:lang w:val="ka-GE"/>
        </w:rPr>
        <w:t>2</w:t>
      </w:r>
      <w:r w:rsidRPr="00C067F0">
        <w:rPr>
          <w:rFonts w:ascii="Sylfaen" w:eastAsia="Sylfaen" w:hAnsi="Sylfaen" w:cs="Sylfaen"/>
          <w:b/>
          <w:i/>
          <w:spacing w:val="-2"/>
          <w:position w:val="1"/>
          <w:sz w:val="24"/>
          <w:szCs w:val="24"/>
          <w:u w:val="single"/>
        </w:rPr>
        <w:t>:</w:t>
      </w:r>
    </w:p>
    <w:p w14:paraId="5531092A" w14:textId="3356BA97" w:rsidR="0039682A" w:rsidRPr="00C067F0" w:rsidRDefault="003E0880" w:rsidP="0039682A">
      <w:pPr>
        <w:pStyle w:val="ListParagraph"/>
        <w:spacing w:line="276" w:lineRule="auto"/>
        <w:ind w:left="100"/>
        <w:jc w:val="both"/>
        <w:rPr>
          <w:rFonts w:ascii="Sylfaen" w:eastAsia="Sylfaen" w:hAnsi="Sylfaen" w:cs="Sylfaen"/>
          <w:spacing w:val="-2"/>
          <w:position w:val="1"/>
          <w:sz w:val="24"/>
          <w:szCs w:val="24"/>
        </w:rPr>
      </w:pPr>
      <w:r>
        <w:rPr>
          <w:rFonts w:ascii="Sylfaen" w:eastAsia="Sylfaen" w:hAnsi="Sylfaen" w:cs="Sylfaen"/>
          <w:spacing w:val="-2"/>
          <w:position w:val="1"/>
          <w:sz w:val="24"/>
          <w:szCs w:val="24"/>
        </w:rPr>
        <w:t>In 2018 I.K. became member of a NGO “</w:t>
      </w:r>
      <w:proofErr w:type="spellStart"/>
      <w:r>
        <w:rPr>
          <w:rFonts w:ascii="Sylfaen" w:eastAsia="Sylfaen" w:hAnsi="Sylfaen" w:cs="Sylfaen"/>
          <w:spacing w:val="-2"/>
          <w:position w:val="1"/>
          <w:sz w:val="24"/>
          <w:szCs w:val="24"/>
        </w:rPr>
        <w:t>Tanadgoma</w:t>
      </w:r>
      <w:proofErr w:type="spellEnd"/>
      <w:r>
        <w:rPr>
          <w:rFonts w:ascii="Sylfaen" w:eastAsia="Sylfaen" w:hAnsi="Sylfaen" w:cs="Sylfaen"/>
          <w:spacing w:val="-2"/>
          <w:position w:val="1"/>
          <w:sz w:val="24"/>
          <w:szCs w:val="24"/>
        </w:rPr>
        <w:t xml:space="preserve">” and participated in various activities. On 19 May 2019 he was invited to </w:t>
      </w:r>
      <w:proofErr w:type="spellStart"/>
      <w:proofErr w:type="gramStart"/>
      <w:r>
        <w:rPr>
          <w:rFonts w:ascii="Sylfaen" w:eastAsia="Sylfaen" w:hAnsi="Sylfaen" w:cs="Sylfaen"/>
          <w:spacing w:val="-2"/>
          <w:position w:val="1"/>
          <w:sz w:val="24"/>
          <w:szCs w:val="24"/>
        </w:rPr>
        <w:t>tv</w:t>
      </w:r>
      <w:proofErr w:type="spellEnd"/>
      <w:proofErr w:type="gramEnd"/>
      <w:r>
        <w:rPr>
          <w:rFonts w:ascii="Sylfaen" w:eastAsia="Sylfaen" w:hAnsi="Sylfaen" w:cs="Sylfaen"/>
          <w:spacing w:val="-2"/>
          <w:position w:val="1"/>
          <w:sz w:val="24"/>
          <w:szCs w:val="24"/>
        </w:rPr>
        <w:t xml:space="preserve"> show “</w:t>
      </w:r>
      <w:r w:rsidRPr="003E0880">
        <w:rPr>
          <w:rFonts w:ascii="Sylfaen" w:eastAsia="Sylfaen" w:hAnsi="Sylfaen" w:cs="Sylfaen"/>
          <w:spacing w:val="-2"/>
          <w:position w:val="1"/>
          <w:sz w:val="24"/>
          <w:szCs w:val="24"/>
        </w:rPr>
        <w:t>Hashtag</w:t>
      </w:r>
      <w:r>
        <w:rPr>
          <w:rFonts w:ascii="Sylfaen" w:eastAsia="Sylfaen" w:hAnsi="Sylfaen" w:cs="Sylfaen"/>
          <w:spacing w:val="-2"/>
          <w:position w:val="1"/>
          <w:sz w:val="24"/>
          <w:szCs w:val="24"/>
        </w:rPr>
        <w:t xml:space="preserve">” aired on </w:t>
      </w:r>
      <w:proofErr w:type="spellStart"/>
      <w:r w:rsidRPr="003E0880">
        <w:rPr>
          <w:rFonts w:ascii="Sylfaen" w:eastAsia="Sylfaen" w:hAnsi="Sylfaen" w:cs="Sylfaen"/>
          <w:spacing w:val="-2"/>
          <w:position w:val="1"/>
          <w:sz w:val="24"/>
          <w:szCs w:val="24"/>
        </w:rPr>
        <w:t>Adjara</w:t>
      </w:r>
      <w:proofErr w:type="spellEnd"/>
      <w:r w:rsidRPr="003E0880">
        <w:rPr>
          <w:rFonts w:ascii="Sylfaen" w:eastAsia="Sylfaen" w:hAnsi="Sylfaen" w:cs="Sylfaen"/>
          <w:spacing w:val="-2"/>
          <w:position w:val="1"/>
          <w:sz w:val="24"/>
          <w:szCs w:val="24"/>
        </w:rPr>
        <w:t xml:space="preserve"> Public Broadcaster</w:t>
      </w:r>
      <w:r w:rsidR="002A47A8">
        <w:rPr>
          <w:rFonts w:ascii="Sylfaen" w:eastAsia="Sylfaen" w:hAnsi="Sylfaen" w:cs="Sylfaen"/>
          <w:spacing w:val="-2"/>
          <w:position w:val="1"/>
          <w:sz w:val="24"/>
          <w:szCs w:val="24"/>
        </w:rPr>
        <w:t xml:space="preserve"> to speak about i</w:t>
      </w:r>
      <w:r w:rsidR="002A47A8" w:rsidRPr="002A47A8">
        <w:rPr>
          <w:rFonts w:ascii="Sylfaen" w:eastAsia="Sylfaen" w:hAnsi="Sylfaen" w:cs="Sylfaen"/>
          <w:spacing w:val="-2"/>
          <w:position w:val="1"/>
          <w:sz w:val="24"/>
          <w:szCs w:val="24"/>
        </w:rPr>
        <w:t xml:space="preserve">nternational </w:t>
      </w:r>
      <w:r w:rsidR="002A47A8">
        <w:rPr>
          <w:rFonts w:ascii="Sylfaen" w:eastAsia="Sylfaen" w:hAnsi="Sylfaen" w:cs="Sylfaen"/>
          <w:spacing w:val="-2"/>
          <w:position w:val="1"/>
          <w:sz w:val="24"/>
          <w:szCs w:val="24"/>
        </w:rPr>
        <w:t>d</w:t>
      </w:r>
      <w:r w:rsidR="002A47A8" w:rsidRPr="002A47A8">
        <w:rPr>
          <w:rFonts w:ascii="Sylfaen" w:eastAsia="Sylfaen" w:hAnsi="Sylfaen" w:cs="Sylfaen"/>
          <w:spacing w:val="-2"/>
          <w:position w:val="1"/>
          <w:sz w:val="24"/>
          <w:szCs w:val="24"/>
        </w:rPr>
        <w:t xml:space="preserve">ay </w:t>
      </w:r>
      <w:r w:rsidR="002A47A8">
        <w:rPr>
          <w:rFonts w:ascii="Sylfaen" w:eastAsia="Sylfaen" w:hAnsi="Sylfaen" w:cs="Sylfaen"/>
          <w:spacing w:val="-2"/>
          <w:position w:val="1"/>
          <w:sz w:val="24"/>
          <w:szCs w:val="24"/>
        </w:rPr>
        <w:t>a</w:t>
      </w:r>
      <w:r w:rsidR="002A47A8" w:rsidRPr="002A47A8">
        <w:rPr>
          <w:rFonts w:ascii="Sylfaen" w:eastAsia="Sylfaen" w:hAnsi="Sylfaen" w:cs="Sylfaen"/>
          <w:spacing w:val="-2"/>
          <w:position w:val="1"/>
          <w:sz w:val="24"/>
          <w:szCs w:val="24"/>
        </w:rPr>
        <w:t xml:space="preserve">gainst </w:t>
      </w:r>
      <w:r w:rsidR="002A47A8">
        <w:rPr>
          <w:rFonts w:ascii="Sylfaen" w:eastAsia="Sylfaen" w:hAnsi="Sylfaen" w:cs="Sylfaen"/>
          <w:spacing w:val="-2"/>
          <w:position w:val="1"/>
          <w:sz w:val="24"/>
          <w:szCs w:val="24"/>
        </w:rPr>
        <w:t>h</w:t>
      </w:r>
      <w:r w:rsidR="002A47A8" w:rsidRPr="002A47A8">
        <w:rPr>
          <w:rFonts w:ascii="Sylfaen" w:eastAsia="Sylfaen" w:hAnsi="Sylfaen" w:cs="Sylfaen"/>
          <w:spacing w:val="-2"/>
          <w:position w:val="1"/>
          <w:sz w:val="24"/>
          <w:szCs w:val="24"/>
        </w:rPr>
        <w:t xml:space="preserve">omophobia, </w:t>
      </w:r>
      <w:r w:rsidR="002A47A8">
        <w:rPr>
          <w:rFonts w:ascii="Sylfaen" w:eastAsia="Sylfaen" w:hAnsi="Sylfaen" w:cs="Sylfaen"/>
          <w:spacing w:val="-2"/>
          <w:position w:val="1"/>
          <w:sz w:val="24"/>
          <w:szCs w:val="24"/>
        </w:rPr>
        <w:t>t</w:t>
      </w:r>
      <w:r w:rsidR="002A47A8" w:rsidRPr="002A47A8">
        <w:rPr>
          <w:rFonts w:ascii="Sylfaen" w:eastAsia="Sylfaen" w:hAnsi="Sylfaen" w:cs="Sylfaen"/>
          <w:spacing w:val="-2"/>
          <w:position w:val="1"/>
          <w:sz w:val="24"/>
          <w:szCs w:val="24"/>
        </w:rPr>
        <w:t xml:space="preserve">ransphobia and </w:t>
      </w:r>
      <w:r w:rsidR="002A47A8">
        <w:rPr>
          <w:rFonts w:ascii="Sylfaen" w:eastAsia="Sylfaen" w:hAnsi="Sylfaen" w:cs="Sylfaen"/>
          <w:spacing w:val="-2"/>
          <w:position w:val="1"/>
          <w:sz w:val="24"/>
          <w:szCs w:val="24"/>
        </w:rPr>
        <w:t>b</w:t>
      </w:r>
      <w:r w:rsidR="002A47A8" w:rsidRPr="002A47A8">
        <w:rPr>
          <w:rFonts w:ascii="Sylfaen" w:eastAsia="Sylfaen" w:hAnsi="Sylfaen" w:cs="Sylfaen"/>
          <w:spacing w:val="-2"/>
          <w:position w:val="1"/>
          <w:sz w:val="24"/>
          <w:szCs w:val="24"/>
        </w:rPr>
        <w:t>iphobia</w:t>
      </w:r>
      <w:r w:rsidR="002A47A8">
        <w:rPr>
          <w:rFonts w:ascii="Sylfaen" w:eastAsia="Sylfaen" w:hAnsi="Sylfaen" w:cs="Sylfaen"/>
          <w:spacing w:val="-2"/>
          <w:position w:val="1"/>
          <w:sz w:val="24"/>
          <w:szCs w:val="24"/>
        </w:rPr>
        <w:t xml:space="preserve">. The record of the </w:t>
      </w:r>
      <w:proofErr w:type="spellStart"/>
      <w:r w:rsidR="002A47A8">
        <w:rPr>
          <w:rFonts w:ascii="Sylfaen" w:eastAsia="Sylfaen" w:hAnsi="Sylfaen" w:cs="Sylfaen"/>
          <w:spacing w:val="-2"/>
          <w:position w:val="1"/>
          <w:sz w:val="24"/>
          <w:szCs w:val="24"/>
        </w:rPr>
        <w:t>tv</w:t>
      </w:r>
      <w:proofErr w:type="spellEnd"/>
      <w:r w:rsidR="002A47A8">
        <w:rPr>
          <w:rFonts w:ascii="Sylfaen" w:eastAsia="Sylfaen" w:hAnsi="Sylfaen" w:cs="Sylfaen"/>
          <w:spacing w:val="-2"/>
          <w:position w:val="1"/>
          <w:sz w:val="24"/>
          <w:szCs w:val="24"/>
        </w:rPr>
        <w:t xml:space="preserve"> show was published in social media as well, which entailed negative response from I.K.’s relative Z.K. Z.K. deemed, that I.K. was homosexual and on 19 May 2019, while being in village </w:t>
      </w:r>
      <w:proofErr w:type="spellStart"/>
      <w:r w:rsidR="002A47A8">
        <w:rPr>
          <w:rFonts w:ascii="Sylfaen" w:eastAsia="Sylfaen" w:hAnsi="Sylfaen" w:cs="Sylfaen"/>
          <w:spacing w:val="-2"/>
          <w:position w:val="1"/>
          <w:sz w:val="24"/>
          <w:szCs w:val="24"/>
        </w:rPr>
        <w:lastRenderedPageBreak/>
        <w:t>Chaisubani</w:t>
      </w:r>
      <w:proofErr w:type="spellEnd"/>
      <w:r w:rsidR="002A47A8">
        <w:rPr>
          <w:rFonts w:ascii="Sylfaen" w:eastAsia="Sylfaen" w:hAnsi="Sylfaen" w:cs="Sylfaen"/>
          <w:spacing w:val="-2"/>
          <w:position w:val="1"/>
          <w:sz w:val="24"/>
          <w:szCs w:val="24"/>
        </w:rPr>
        <w:t xml:space="preserve"> of </w:t>
      </w:r>
      <w:proofErr w:type="spellStart"/>
      <w:r w:rsidR="002A47A8">
        <w:rPr>
          <w:rFonts w:ascii="Sylfaen" w:eastAsia="Sylfaen" w:hAnsi="Sylfaen" w:cs="Sylfaen"/>
          <w:spacing w:val="-2"/>
          <w:position w:val="1"/>
          <w:sz w:val="24"/>
          <w:szCs w:val="24"/>
        </w:rPr>
        <w:t>Kobuleti</w:t>
      </w:r>
      <w:proofErr w:type="spellEnd"/>
      <w:r w:rsidR="002A47A8">
        <w:rPr>
          <w:rFonts w:ascii="Sylfaen" w:eastAsia="Sylfaen" w:hAnsi="Sylfaen" w:cs="Sylfaen"/>
          <w:spacing w:val="-2"/>
          <w:position w:val="1"/>
          <w:sz w:val="24"/>
          <w:szCs w:val="24"/>
        </w:rPr>
        <w:t xml:space="preserve"> district, with sexual orientation-based intolerance motive threatened to kill him and injure his health. I.K. </w:t>
      </w:r>
      <w:r w:rsidR="002A47A8" w:rsidRPr="00FC1F5F">
        <w:rPr>
          <w:rFonts w:ascii="Sylfaen" w:eastAsia="Sylfaen" w:hAnsi="Sylfaen" w:cs="Sylfaen"/>
          <w:spacing w:val="-2"/>
          <w:position w:val="1"/>
          <w:sz w:val="24"/>
          <w:szCs w:val="24"/>
        </w:rPr>
        <w:t>obtained reasonable fear of realization of threats.</w:t>
      </w:r>
    </w:p>
    <w:p w14:paraId="2C50BD33" w14:textId="77777777" w:rsidR="00493C72" w:rsidRPr="00C067F0" w:rsidRDefault="00493C72" w:rsidP="00493C72">
      <w:pPr>
        <w:pStyle w:val="ListParagraph"/>
        <w:spacing w:line="276" w:lineRule="auto"/>
        <w:ind w:left="100"/>
        <w:jc w:val="both"/>
        <w:rPr>
          <w:rFonts w:ascii="Sylfaen" w:eastAsia="Sylfaen" w:hAnsi="Sylfaen" w:cs="Sylfaen"/>
          <w:spacing w:val="-2"/>
          <w:position w:val="1"/>
          <w:sz w:val="24"/>
          <w:szCs w:val="24"/>
          <w:lang w:val="ka-GE"/>
        </w:rPr>
      </w:pPr>
    </w:p>
    <w:p w14:paraId="43D34629" w14:textId="475813E9" w:rsidR="00C47D1C" w:rsidRDefault="00C47D1C" w:rsidP="00493C72">
      <w:pPr>
        <w:pStyle w:val="ListParagraph"/>
        <w:spacing w:line="276" w:lineRule="auto"/>
        <w:ind w:left="100"/>
        <w:jc w:val="both"/>
        <w:rPr>
          <w:rFonts w:ascii="Sylfaen" w:eastAsia="Sylfaen" w:hAnsi="Sylfaen" w:cs="Sylfaen"/>
          <w:spacing w:val="-2"/>
          <w:position w:val="1"/>
          <w:sz w:val="24"/>
          <w:szCs w:val="24"/>
        </w:rPr>
      </w:pPr>
      <w:r w:rsidRPr="0011162A">
        <w:rPr>
          <w:rFonts w:ascii="Sylfaen" w:eastAsia="Sylfaen" w:hAnsi="Sylfaen" w:cs="Sylfaen"/>
          <w:spacing w:val="-2"/>
          <w:position w:val="1"/>
          <w:sz w:val="24"/>
          <w:szCs w:val="24"/>
        </w:rPr>
        <w:t xml:space="preserve">On </w:t>
      </w:r>
      <w:r>
        <w:rPr>
          <w:rFonts w:ascii="Sylfaen" w:eastAsia="Sylfaen" w:hAnsi="Sylfaen" w:cs="Sylfaen"/>
          <w:spacing w:val="-2"/>
          <w:position w:val="1"/>
          <w:sz w:val="24"/>
          <w:szCs w:val="24"/>
        </w:rPr>
        <w:t>6 June</w:t>
      </w:r>
      <w:r w:rsidRPr="0011162A">
        <w:rPr>
          <w:rFonts w:ascii="Sylfaen" w:eastAsia="Sylfaen" w:hAnsi="Sylfaen" w:cs="Sylfaen"/>
          <w:spacing w:val="-2"/>
          <w:position w:val="1"/>
          <w:sz w:val="24"/>
          <w:szCs w:val="24"/>
        </w:rPr>
        <w:t xml:space="preserve"> 201</w:t>
      </w:r>
      <w:r>
        <w:rPr>
          <w:rFonts w:ascii="Sylfaen" w:eastAsia="Sylfaen" w:hAnsi="Sylfaen" w:cs="Sylfaen"/>
          <w:spacing w:val="-2"/>
          <w:position w:val="1"/>
          <w:sz w:val="24"/>
          <w:szCs w:val="24"/>
        </w:rPr>
        <w:t>8</w:t>
      </w:r>
      <w:r w:rsidRPr="0011162A">
        <w:rPr>
          <w:rFonts w:ascii="Sylfaen" w:eastAsia="Sylfaen" w:hAnsi="Sylfaen" w:cs="Sylfaen"/>
          <w:spacing w:val="-2"/>
          <w:position w:val="1"/>
          <w:sz w:val="24"/>
          <w:szCs w:val="24"/>
        </w:rPr>
        <w:t xml:space="preserve">, </w:t>
      </w:r>
      <w:r>
        <w:rPr>
          <w:rFonts w:ascii="Sylfaen" w:eastAsia="Sylfaen" w:hAnsi="Sylfaen" w:cs="Sylfaen"/>
          <w:spacing w:val="-2"/>
          <w:position w:val="1"/>
          <w:sz w:val="24"/>
          <w:szCs w:val="24"/>
        </w:rPr>
        <w:t>Z</w:t>
      </w:r>
      <w:r w:rsidRPr="0011162A">
        <w:rPr>
          <w:rFonts w:ascii="Sylfaen" w:eastAsia="Sylfaen" w:hAnsi="Sylfaen" w:cs="Sylfaen"/>
          <w:spacing w:val="-2"/>
          <w:position w:val="1"/>
          <w:sz w:val="24"/>
          <w:szCs w:val="24"/>
        </w:rPr>
        <w:t>.K. was charged with threatening</w:t>
      </w:r>
      <w:r>
        <w:rPr>
          <w:rFonts w:ascii="Sylfaen" w:eastAsia="Sylfaen" w:hAnsi="Sylfaen" w:cs="Sylfaen"/>
          <w:spacing w:val="-2"/>
          <w:position w:val="1"/>
          <w:sz w:val="24"/>
          <w:szCs w:val="24"/>
        </w:rPr>
        <w:t>, committed with sexual orientation-based intolerance motive</w:t>
      </w:r>
      <w:r w:rsidRPr="0011162A">
        <w:rPr>
          <w:rFonts w:ascii="Sylfaen" w:eastAsia="Sylfaen" w:hAnsi="Sylfaen" w:cs="Sylfaen"/>
          <w:spacing w:val="-2"/>
          <w:position w:val="1"/>
          <w:sz w:val="24"/>
          <w:szCs w:val="24"/>
        </w:rPr>
        <w:t>, crime provided for by article 151 §1 of the CCG.</w:t>
      </w:r>
    </w:p>
    <w:p w14:paraId="2558FF38" w14:textId="3CD520FB" w:rsidR="00493C72" w:rsidRDefault="00493C72" w:rsidP="00493C72">
      <w:pPr>
        <w:pStyle w:val="ListParagraph"/>
        <w:spacing w:line="276" w:lineRule="auto"/>
        <w:ind w:left="100"/>
        <w:jc w:val="both"/>
        <w:rPr>
          <w:rFonts w:ascii="Sylfaen" w:eastAsia="Sylfaen" w:hAnsi="Sylfaen" w:cs="Sylfaen"/>
          <w:spacing w:val="-2"/>
          <w:position w:val="1"/>
          <w:sz w:val="24"/>
          <w:szCs w:val="24"/>
          <w:lang w:val="ka-GE"/>
        </w:rPr>
      </w:pPr>
    </w:p>
    <w:p w14:paraId="575F16DF" w14:textId="7DF9CC42" w:rsidR="00C47D1C" w:rsidRPr="00C47D1C" w:rsidRDefault="00C47D1C" w:rsidP="00493C72">
      <w:pPr>
        <w:pStyle w:val="ListParagraph"/>
        <w:spacing w:line="276" w:lineRule="auto"/>
        <w:ind w:left="100"/>
        <w:jc w:val="both"/>
        <w:rPr>
          <w:rFonts w:ascii="Sylfaen" w:eastAsia="Sylfaen" w:hAnsi="Sylfaen" w:cs="Sylfaen"/>
          <w:spacing w:val="-2"/>
          <w:position w:val="1"/>
          <w:sz w:val="24"/>
          <w:szCs w:val="24"/>
        </w:rPr>
      </w:pPr>
      <w:r>
        <w:rPr>
          <w:rFonts w:ascii="Sylfaen" w:eastAsia="Sylfaen" w:hAnsi="Sylfaen" w:cs="Sylfaen"/>
          <w:spacing w:val="-2"/>
          <w:position w:val="1"/>
          <w:sz w:val="24"/>
          <w:szCs w:val="24"/>
        </w:rPr>
        <w:t>Currently the case is considered on merits in Batumi city court.</w:t>
      </w:r>
    </w:p>
    <w:p w14:paraId="156F5ED3" w14:textId="77777777" w:rsidR="00EA7496" w:rsidRPr="00C067F0" w:rsidRDefault="00EA7496" w:rsidP="00493C72">
      <w:pPr>
        <w:pStyle w:val="ListParagraph"/>
        <w:spacing w:line="276" w:lineRule="auto"/>
        <w:ind w:left="100"/>
        <w:jc w:val="both"/>
        <w:rPr>
          <w:rFonts w:ascii="Sylfaen" w:eastAsia="Sylfaen" w:hAnsi="Sylfaen" w:cs="Sylfaen"/>
          <w:spacing w:val="-2"/>
          <w:position w:val="1"/>
          <w:sz w:val="24"/>
          <w:szCs w:val="24"/>
          <w:lang w:val="ka-GE"/>
        </w:rPr>
      </w:pPr>
    </w:p>
    <w:p w14:paraId="6C958F6E" w14:textId="77777777" w:rsidR="00EA7496" w:rsidRPr="00C067F0" w:rsidRDefault="00EA7496" w:rsidP="00493C72">
      <w:pPr>
        <w:pStyle w:val="ListParagraph"/>
        <w:spacing w:line="276" w:lineRule="auto"/>
        <w:ind w:left="100"/>
        <w:jc w:val="both"/>
        <w:rPr>
          <w:rFonts w:ascii="Sylfaen" w:eastAsia="Sylfaen" w:hAnsi="Sylfaen" w:cs="Sylfaen"/>
          <w:spacing w:val="-2"/>
          <w:position w:val="1"/>
          <w:sz w:val="24"/>
          <w:szCs w:val="24"/>
          <w:lang w:val="ka-GE"/>
        </w:rPr>
      </w:pPr>
    </w:p>
    <w:p w14:paraId="4BDDAB2D" w14:textId="26E9FFAA" w:rsidR="00EA7496" w:rsidRPr="00C067F0" w:rsidRDefault="00EA7496" w:rsidP="00EA7496">
      <w:pPr>
        <w:pStyle w:val="ListParagraph"/>
        <w:spacing w:line="276" w:lineRule="auto"/>
        <w:ind w:left="100"/>
        <w:jc w:val="both"/>
        <w:rPr>
          <w:rFonts w:ascii="Sylfaen" w:eastAsia="Sylfaen" w:hAnsi="Sylfaen" w:cs="Sylfaen"/>
          <w:b/>
          <w:i/>
          <w:spacing w:val="-2"/>
          <w:position w:val="1"/>
          <w:sz w:val="24"/>
          <w:szCs w:val="24"/>
          <w:u w:val="single"/>
        </w:rPr>
      </w:pPr>
      <w:r w:rsidRPr="00C067F0">
        <w:rPr>
          <w:rFonts w:ascii="Sylfaen" w:eastAsia="Sylfaen" w:hAnsi="Sylfaen" w:cs="Sylfaen"/>
          <w:b/>
          <w:i/>
          <w:spacing w:val="-2"/>
          <w:position w:val="1"/>
          <w:sz w:val="24"/>
          <w:szCs w:val="24"/>
          <w:u w:val="single"/>
        </w:rPr>
        <w:t>Case N</w:t>
      </w:r>
      <w:r w:rsidRPr="00C067F0">
        <w:rPr>
          <w:rFonts w:ascii="Sylfaen" w:eastAsia="Sylfaen" w:hAnsi="Sylfaen" w:cs="Sylfaen"/>
          <w:b/>
          <w:i/>
          <w:spacing w:val="-2"/>
          <w:position w:val="1"/>
          <w:sz w:val="24"/>
          <w:szCs w:val="24"/>
          <w:u w:val="single"/>
          <w:lang w:val="ka-GE"/>
        </w:rPr>
        <w:t>3</w:t>
      </w:r>
      <w:r w:rsidRPr="00C067F0">
        <w:rPr>
          <w:rFonts w:ascii="Sylfaen" w:eastAsia="Sylfaen" w:hAnsi="Sylfaen" w:cs="Sylfaen"/>
          <w:b/>
          <w:i/>
          <w:spacing w:val="-2"/>
          <w:position w:val="1"/>
          <w:sz w:val="24"/>
          <w:szCs w:val="24"/>
          <w:u w:val="single"/>
        </w:rPr>
        <w:t>:</w:t>
      </w:r>
    </w:p>
    <w:p w14:paraId="0247D213" w14:textId="77777777" w:rsidR="00493C72" w:rsidRPr="00C067F0" w:rsidRDefault="00493C72" w:rsidP="00493C72">
      <w:pPr>
        <w:pStyle w:val="ListParagraph"/>
        <w:spacing w:line="276" w:lineRule="auto"/>
        <w:ind w:left="100"/>
        <w:jc w:val="both"/>
        <w:rPr>
          <w:rFonts w:ascii="Sylfaen" w:eastAsia="Sylfaen" w:hAnsi="Sylfaen" w:cs="Sylfaen"/>
          <w:spacing w:val="-2"/>
          <w:position w:val="1"/>
          <w:sz w:val="24"/>
          <w:szCs w:val="24"/>
          <w:lang w:val="ka-GE"/>
        </w:rPr>
      </w:pPr>
    </w:p>
    <w:p w14:paraId="7BB50512" w14:textId="69080EE1" w:rsidR="00C47D1C" w:rsidRDefault="00C47D1C" w:rsidP="00EA7496">
      <w:pPr>
        <w:pStyle w:val="ListParagraph"/>
        <w:spacing w:line="276" w:lineRule="auto"/>
        <w:ind w:left="100"/>
        <w:jc w:val="both"/>
        <w:rPr>
          <w:rFonts w:ascii="Sylfaen" w:eastAsia="Sylfaen" w:hAnsi="Sylfaen"/>
          <w:spacing w:val="-2"/>
          <w:position w:val="1"/>
          <w:sz w:val="24"/>
          <w:szCs w:val="24"/>
        </w:rPr>
      </w:pPr>
      <w:r>
        <w:rPr>
          <w:rFonts w:ascii="Sylfaen" w:eastAsia="Sylfaen" w:hAnsi="Sylfaen"/>
          <w:spacing w:val="-2"/>
          <w:position w:val="1"/>
          <w:sz w:val="24"/>
          <w:szCs w:val="24"/>
        </w:rPr>
        <w:t xml:space="preserve">On 8 November 2019, approximately at 19:45, </w:t>
      </w:r>
      <w:r w:rsidR="00365FD1" w:rsidRPr="00365FD1">
        <w:rPr>
          <w:rFonts w:ascii="Sylfaen" w:eastAsia="Sylfaen" w:hAnsi="Sylfaen"/>
          <w:spacing w:val="-2"/>
          <w:position w:val="1"/>
          <w:sz w:val="24"/>
          <w:szCs w:val="24"/>
        </w:rPr>
        <w:t xml:space="preserve">during protest march in the vicinity of №36/1 </w:t>
      </w:r>
      <w:proofErr w:type="spellStart"/>
      <w:r w:rsidR="00365FD1" w:rsidRPr="00365FD1">
        <w:rPr>
          <w:rFonts w:ascii="Sylfaen" w:eastAsia="Sylfaen" w:hAnsi="Sylfaen"/>
          <w:spacing w:val="-2"/>
          <w:position w:val="1"/>
          <w:sz w:val="24"/>
          <w:szCs w:val="24"/>
        </w:rPr>
        <w:t>Kostava</w:t>
      </w:r>
      <w:proofErr w:type="spellEnd"/>
      <w:r w:rsidR="00365FD1" w:rsidRPr="00365FD1">
        <w:rPr>
          <w:rFonts w:ascii="Sylfaen" w:eastAsia="Sylfaen" w:hAnsi="Sylfaen"/>
          <w:spacing w:val="-2"/>
          <w:position w:val="1"/>
          <w:sz w:val="24"/>
          <w:szCs w:val="24"/>
        </w:rPr>
        <w:t xml:space="preserve"> </w:t>
      </w:r>
      <w:proofErr w:type="gramStart"/>
      <w:r w:rsidR="00365FD1" w:rsidRPr="00365FD1">
        <w:rPr>
          <w:rFonts w:ascii="Sylfaen" w:eastAsia="Sylfaen" w:hAnsi="Sylfaen"/>
          <w:spacing w:val="-2"/>
          <w:position w:val="1"/>
          <w:sz w:val="24"/>
          <w:szCs w:val="24"/>
        </w:rPr>
        <w:t>street</w:t>
      </w:r>
      <w:proofErr w:type="gramEnd"/>
      <w:r w:rsidR="00365FD1" w:rsidRPr="00365FD1">
        <w:rPr>
          <w:rFonts w:ascii="Sylfaen" w:eastAsia="Sylfaen" w:hAnsi="Sylfaen"/>
          <w:spacing w:val="-2"/>
          <w:position w:val="1"/>
          <w:sz w:val="24"/>
          <w:szCs w:val="24"/>
        </w:rPr>
        <w:t>, Tbilisi, in front of cinema “</w:t>
      </w:r>
      <w:proofErr w:type="spellStart"/>
      <w:r w:rsidR="00365FD1" w:rsidRPr="00365FD1">
        <w:rPr>
          <w:rFonts w:ascii="Sylfaen" w:eastAsia="Sylfaen" w:hAnsi="Sylfaen"/>
          <w:spacing w:val="-2"/>
          <w:position w:val="1"/>
          <w:sz w:val="24"/>
          <w:szCs w:val="24"/>
        </w:rPr>
        <w:t>Amirani</w:t>
      </w:r>
      <w:proofErr w:type="spellEnd"/>
      <w:r w:rsidR="00365FD1" w:rsidRPr="00365FD1">
        <w:rPr>
          <w:rFonts w:ascii="Sylfaen" w:eastAsia="Sylfaen" w:hAnsi="Sylfaen"/>
          <w:spacing w:val="-2"/>
          <w:position w:val="1"/>
          <w:sz w:val="24"/>
          <w:szCs w:val="24"/>
        </w:rPr>
        <w:t>” (exactly when the screening of the film "And Then We Danced" was due) S.S. based on physical appearance and</w:t>
      </w:r>
      <w:r w:rsidR="0060650A">
        <w:rPr>
          <w:rFonts w:ascii="Sylfaen" w:eastAsia="Sylfaen" w:hAnsi="Sylfaen"/>
          <w:spacing w:val="-2"/>
          <w:position w:val="1"/>
          <w:sz w:val="24"/>
          <w:szCs w:val="24"/>
        </w:rPr>
        <w:t xml:space="preserve"> </w:t>
      </w:r>
      <w:r w:rsidR="00365FD1" w:rsidRPr="00365FD1">
        <w:rPr>
          <w:rFonts w:ascii="Sylfaen" w:eastAsia="Sylfaen" w:hAnsi="Sylfaen"/>
          <w:spacing w:val="-2"/>
          <w:position w:val="1"/>
          <w:sz w:val="24"/>
          <w:szCs w:val="24"/>
        </w:rPr>
        <w:t xml:space="preserve">sexual orientation intolerance motive threw mobile phone at A.S. which hit her in the face. As a result, A.S. received mild health injury. </w:t>
      </w:r>
    </w:p>
    <w:p w14:paraId="752FCEC3" w14:textId="46E33BB5" w:rsidR="0060650A" w:rsidRDefault="0060650A" w:rsidP="00EA7496">
      <w:pPr>
        <w:pStyle w:val="ListParagraph"/>
        <w:spacing w:line="276" w:lineRule="auto"/>
        <w:ind w:left="100"/>
        <w:jc w:val="both"/>
        <w:rPr>
          <w:rFonts w:ascii="Sylfaen" w:eastAsia="Sylfaen" w:hAnsi="Sylfaen"/>
          <w:spacing w:val="-2"/>
          <w:position w:val="1"/>
          <w:sz w:val="24"/>
          <w:szCs w:val="24"/>
        </w:rPr>
      </w:pPr>
    </w:p>
    <w:p w14:paraId="1676727C" w14:textId="1C94CFBD" w:rsidR="0060650A" w:rsidRPr="00C47D1C" w:rsidRDefault="00AC0187" w:rsidP="00EA7496">
      <w:pPr>
        <w:pStyle w:val="ListParagraph"/>
        <w:spacing w:line="276" w:lineRule="auto"/>
        <w:ind w:left="100"/>
        <w:jc w:val="both"/>
        <w:rPr>
          <w:rFonts w:ascii="Sylfaen" w:eastAsia="Sylfaen" w:hAnsi="Sylfaen"/>
          <w:spacing w:val="-2"/>
          <w:position w:val="1"/>
          <w:sz w:val="24"/>
          <w:szCs w:val="24"/>
        </w:rPr>
      </w:pPr>
      <w:r>
        <w:rPr>
          <w:rFonts w:ascii="Sylfaen" w:eastAsia="Sylfaen" w:hAnsi="Sylfaen"/>
          <w:spacing w:val="-2"/>
          <w:position w:val="1"/>
          <w:sz w:val="24"/>
          <w:szCs w:val="24"/>
        </w:rPr>
        <w:t xml:space="preserve">The law enforcement officers arrested S.S. at the spot few minutes later. He was </w:t>
      </w:r>
      <w:r w:rsidRPr="00AC0187">
        <w:rPr>
          <w:rFonts w:ascii="Sylfaen" w:eastAsia="Sylfaen" w:hAnsi="Sylfaen"/>
          <w:spacing w:val="-2"/>
          <w:position w:val="1"/>
          <w:sz w:val="24"/>
          <w:szCs w:val="24"/>
        </w:rPr>
        <w:t>charged</w:t>
      </w:r>
      <w:r>
        <w:rPr>
          <w:rFonts w:ascii="Sylfaen" w:eastAsia="Sylfaen" w:hAnsi="Sylfaen"/>
          <w:spacing w:val="-2"/>
          <w:position w:val="1"/>
          <w:sz w:val="24"/>
          <w:szCs w:val="24"/>
        </w:rPr>
        <w:t xml:space="preserve"> </w:t>
      </w:r>
      <w:r w:rsidRPr="00AC0187">
        <w:rPr>
          <w:rFonts w:ascii="Sylfaen" w:eastAsia="Sylfaen" w:hAnsi="Sylfaen"/>
          <w:spacing w:val="-2"/>
          <w:position w:val="1"/>
          <w:sz w:val="24"/>
          <w:szCs w:val="24"/>
        </w:rPr>
        <w:t xml:space="preserve">with </w:t>
      </w:r>
      <w:r>
        <w:rPr>
          <w:rFonts w:ascii="Sylfaen" w:eastAsia="Sylfaen" w:hAnsi="Sylfaen"/>
          <w:spacing w:val="-2"/>
          <w:position w:val="1"/>
          <w:sz w:val="24"/>
          <w:szCs w:val="24"/>
        </w:rPr>
        <w:t>inflicting</w:t>
      </w:r>
      <w:r w:rsidRPr="00AC0187">
        <w:rPr>
          <w:rFonts w:ascii="Sylfaen" w:eastAsia="Sylfaen" w:hAnsi="Sylfaen"/>
          <w:spacing w:val="-2"/>
          <w:position w:val="1"/>
          <w:sz w:val="24"/>
          <w:szCs w:val="24"/>
        </w:rPr>
        <w:t xml:space="preserve"> intentional mild health injury</w:t>
      </w:r>
      <w:r>
        <w:rPr>
          <w:rFonts w:ascii="Sylfaen" w:eastAsia="Sylfaen" w:hAnsi="Sylfaen"/>
          <w:spacing w:val="-2"/>
          <w:position w:val="1"/>
          <w:sz w:val="24"/>
          <w:szCs w:val="24"/>
        </w:rPr>
        <w:t xml:space="preserve">, committed with </w:t>
      </w:r>
      <w:r>
        <w:rPr>
          <w:rFonts w:ascii="Sylfaen" w:eastAsia="Sylfaen" w:hAnsi="Sylfaen" w:cs="Sylfaen"/>
          <w:spacing w:val="-2"/>
          <w:position w:val="1"/>
          <w:sz w:val="24"/>
          <w:szCs w:val="24"/>
        </w:rPr>
        <w:t>sexual orientation-based intolerance motive</w:t>
      </w:r>
      <w:r w:rsidRPr="00AC0187">
        <w:rPr>
          <w:rFonts w:ascii="Sylfaen" w:eastAsia="Sylfaen" w:hAnsi="Sylfaen"/>
          <w:spacing w:val="-2"/>
          <w:position w:val="1"/>
          <w:sz w:val="24"/>
          <w:szCs w:val="24"/>
        </w:rPr>
        <w:t>, a crime provided for by article 120 §1 of the Criminal Code of Georgia</w:t>
      </w:r>
      <w:r>
        <w:rPr>
          <w:rFonts w:ascii="Sylfaen" w:eastAsia="Sylfaen" w:hAnsi="Sylfaen"/>
          <w:spacing w:val="-2"/>
          <w:position w:val="1"/>
          <w:sz w:val="24"/>
          <w:szCs w:val="24"/>
        </w:rPr>
        <w:t xml:space="preserve"> and remand detention was applied to him as a measure of restraint.</w:t>
      </w:r>
    </w:p>
    <w:p w14:paraId="2CA6DCF9" w14:textId="77777777" w:rsidR="00C87AD9" w:rsidRPr="00C067F0" w:rsidRDefault="00C87AD9" w:rsidP="00EA7496">
      <w:pPr>
        <w:pStyle w:val="ListParagraph"/>
        <w:spacing w:line="276" w:lineRule="auto"/>
        <w:ind w:left="100"/>
        <w:jc w:val="both"/>
        <w:rPr>
          <w:rFonts w:ascii="Sylfaen" w:eastAsia="Sylfaen" w:hAnsi="Sylfaen"/>
          <w:spacing w:val="-2"/>
          <w:position w:val="1"/>
          <w:sz w:val="24"/>
          <w:szCs w:val="24"/>
          <w:lang w:val="ka-GE"/>
        </w:rPr>
      </w:pPr>
    </w:p>
    <w:p w14:paraId="4317FF10" w14:textId="03B55A6C" w:rsidR="00EA7496" w:rsidRPr="00C067F0" w:rsidRDefault="0043051D" w:rsidP="00EA7496">
      <w:pPr>
        <w:pStyle w:val="ListParagraph"/>
        <w:spacing w:line="276" w:lineRule="auto"/>
        <w:ind w:left="100"/>
        <w:jc w:val="both"/>
        <w:rPr>
          <w:rFonts w:ascii="Sylfaen" w:eastAsia="Sylfaen" w:hAnsi="Sylfaen"/>
          <w:spacing w:val="-2"/>
          <w:position w:val="1"/>
          <w:sz w:val="24"/>
          <w:szCs w:val="24"/>
          <w:lang w:val="ka-GE"/>
        </w:rPr>
      </w:pPr>
      <w:r>
        <w:rPr>
          <w:rFonts w:ascii="Sylfaen" w:eastAsia="Sylfaen" w:hAnsi="Sylfaen" w:cs="Sylfaen"/>
          <w:spacing w:val="-2"/>
          <w:position w:val="1"/>
          <w:sz w:val="24"/>
          <w:szCs w:val="24"/>
        </w:rPr>
        <w:lastRenderedPageBreak/>
        <w:t>With the judgment of Tbilisi city court</w:t>
      </w:r>
      <w:r w:rsidRPr="0011162A">
        <w:rPr>
          <w:rFonts w:ascii="Sylfaen" w:eastAsia="Sylfaen" w:hAnsi="Sylfaen" w:cs="Sylfaen"/>
          <w:spacing w:val="-2"/>
          <w:position w:val="1"/>
          <w:sz w:val="24"/>
          <w:szCs w:val="24"/>
        </w:rPr>
        <w:t xml:space="preserve"> </w:t>
      </w:r>
      <w:r>
        <w:rPr>
          <w:rFonts w:ascii="Sylfaen" w:eastAsia="Sylfaen" w:hAnsi="Sylfaen" w:cs="Sylfaen"/>
          <w:spacing w:val="-2"/>
          <w:position w:val="1"/>
          <w:sz w:val="24"/>
          <w:szCs w:val="24"/>
        </w:rPr>
        <w:t>S.S. was found guilty as charged and sentenced to imprisonment with the term of 1 year and 6 months.</w:t>
      </w:r>
    </w:p>
    <w:p w14:paraId="0B078D8E" w14:textId="77777777" w:rsidR="005E2C12" w:rsidRPr="00C067F0" w:rsidRDefault="005E2C12" w:rsidP="0044379F">
      <w:pPr>
        <w:spacing w:line="276" w:lineRule="auto"/>
        <w:ind w:left="100"/>
        <w:jc w:val="both"/>
        <w:rPr>
          <w:rFonts w:ascii="Sylfaen" w:eastAsia="Sylfaen" w:hAnsi="Sylfaen" w:cs="Sylfaen"/>
          <w:spacing w:val="-2"/>
          <w:position w:val="1"/>
          <w:sz w:val="24"/>
          <w:szCs w:val="24"/>
          <w:lang w:val="ka-GE"/>
        </w:rPr>
      </w:pPr>
    </w:p>
    <w:p w14:paraId="08C1B388" w14:textId="77777777" w:rsidR="005E2C12" w:rsidRPr="00C067F0" w:rsidRDefault="005E2C12" w:rsidP="0044379F">
      <w:pPr>
        <w:spacing w:line="276" w:lineRule="auto"/>
        <w:ind w:left="100"/>
        <w:jc w:val="both"/>
        <w:rPr>
          <w:rFonts w:ascii="Sylfaen" w:eastAsia="Sylfaen" w:hAnsi="Sylfaen" w:cs="Sylfaen"/>
          <w:spacing w:val="-2"/>
          <w:position w:val="1"/>
          <w:sz w:val="24"/>
          <w:szCs w:val="24"/>
          <w:lang w:val="ka-GE"/>
        </w:rPr>
      </w:pPr>
    </w:p>
    <w:p w14:paraId="6A01AD68" w14:textId="77777777" w:rsidR="004D3966" w:rsidRPr="00C067F0" w:rsidRDefault="004D3966" w:rsidP="0044379F">
      <w:pPr>
        <w:spacing w:line="276" w:lineRule="auto"/>
        <w:ind w:left="100"/>
        <w:jc w:val="both"/>
        <w:rPr>
          <w:rFonts w:ascii="Sylfaen" w:eastAsia="Calibri" w:hAnsi="Sylfaen" w:cs="Times New Roman"/>
          <w:sz w:val="24"/>
          <w:szCs w:val="24"/>
        </w:rPr>
      </w:pPr>
    </w:p>
    <w:p w14:paraId="55CA2E98" w14:textId="3132476F" w:rsidR="00DA58CB" w:rsidRPr="00C067F0" w:rsidRDefault="00DA58CB" w:rsidP="0044379F">
      <w:pPr>
        <w:spacing w:after="0" w:line="276" w:lineRule="auto"/>
        <w:ind w:left="100"/>
        <w:jc w:val="both"/>
        <w:rPr>
          <w:rFonts w:ascii="Sylfaen" w:hAnsi="Sylfaen"/>
          <w:color w:val="000000" w:themeColor="text1"/>
          <w:sz w:val="24"/>
          <w:szCs w:val="24"/>
        </w:rPr>
      </w:pPr>
    </w:p>
    <w:p w14:paraId="24E26D6A" w14:textId="4676F61D" w:rsidR="00DB3E14" w:rsidRPr="00C067F0" w:rsidRDefault="00DA58CB" w:rsidP="0044379F">
      <w:pPr>
        <w:spacing w:line="276" w:lineRule="auto"/>
        <w:ind w:left="100"/>
        <w:jc w:val="both"/>
        <w:rPr>
          <w:rFonts w:ascii="Sylfaen" w:eastAsia="Sylfaen" w:hAnsi="Sylfaen" w:cs="Sylfaen"/>
          <w:sz w:val="24"/>
          <w:szCs w:val="24"/>
        </w:rPr>
      </w:pPr>
      <w:r w:rsidRPr="00C067F0">
        <w:rPr>
          <w:rFonts w:ascii="Sylfaen" w:eastAsia="Sylfaen" w:hAnsi="Sylfaen" w:cs="Sylfaen"/>
          <w:sz w:val="24"/>
          <w:szCs w:val="24"/>
        </w:rPr>
        <w:t xml:space="preserve"> </w:t>
      </w:r>
    </w:p>
    <w:sectPr w:rsidR="00DB3E14" w:rsidRPr="00C067F0" w:rsidSect="00B102D9">
      <w:footerReference w:type="default" r:id="rId9"/>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D36CB" w14:textId="77777777" w:rsidR="0009009B" w:rsidRDefault="0009009B" w:rsidP="00EE6161">
      <w:pPr>
        <w:spacing w:after="0" w:line="240" w:lineRule="auto"/>
      </w:pPr>
      <w:r>
        <w:separator/>
      </w:r>
    </w:p>
  </w:endnote>
  <w:endnote w:type="continuationSeparator" w:id="0">
    <w:p w14:paraId="6BBA65E1" w14:textId="77777777" w:rsidR="0009009B" w:rsidRDefault="0009009B" w:rsidP="00EE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437244"/>
      <w:docPartObj>
        <w:docPartGallery w:val="Page Numbers (Bottom of Page)"/>
        <w:docPartUnique/>
      </w:docPartObj>
    </w:sdtPr>
    <w:sdtEndPr>
      <w:rPr>
        <w:noProof/>
      </w:rPr>
    </w:sdtEndPr>
    <w:sdtContent>
      <w:p w14:paraId="3FE7BF3E" w14:textId="255C301E" w:rsidR="00F872CE" w:rsidRDefault="00F872CE">
        <w:pPr>
          <w:pStyle w:val="Footer"/>
          <w:jc w:val="right"/>
        </w:pPr>
        <w:r>
          <w:fldChar w:fldCharType="begin"/>
        </w:r>
        <w:r>
          <w:instrText xml:space="preserve"> PAGE   \* MERGEFORMAT </w:instrText>
        </w:r>
        <w:r>
          <w:fldChar w:fldCharType="separate"/>
        </w:r>
        <w:r w:rsidR="002E481B">
          <w:rPr>
            <w:noProof/>
          </w:rPr>
          <w:t>1</w:t>
        </w:r>
        <w:r>
          <w:rPr>
            <w:noProof/>
          </w:rPr>
          <w:fldChar w:fldCharType="end"/>
        </w:r>
      </w:p>
    </w:sdtContent>
  </w:sdt>
  <w:p w14:paraId="34F11F6F" w14:textId="77777777" w:rsidR="00EE6161" w:rsidRDefault="00EE6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F2C5F" w14:textId="77777777" w:rsidR="0009009B" w:rsidRDefault="0009009B" w:rsidP="00EE6161">
      <w:pPr>
        <w:spacing w:after="0" w:line="240" w:lineRule="auto"/>
      </w:pPr>
      <w:r>
        <w:separator/>
      </w:r>
    </w:p>
  </w:footnote>
  <w:footnote w:type="continuationSeparator" w:id="0">
    <w:p w14:paraId="1306FFF7" w14:textId="77777777" w:rsidR="0009009B" w:rsidRDefault="0009009B" w:rsidP="00EE61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B492E"/>
    <w:multiLevelType w:val="hybridMultilevel"/>
    <w:tmpl w:val="3CB8B3A0"/>
    <w:lvl w:ilvl="0" w:tplc="48C2BEF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349D27E7"/>
    <w:multiLevelType w:val="multilevel"/>
    <w:tmpl w:val="256E61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4">
    <w:nsid w:val="4ADE59CE"/>
    <w:multiLevelType w:val="hybridMultilevel"/>
    <w:tmpl w:val="175A21C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E6221DE"/>
    <w:multiLevelType w:val="hybridMultilevel"/>
    <w:tmpl w:val="E0FCB078"/>
    <w:lvl w:ilvl="0" w:tplc="FE603F1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4D"/>
    <w:rsid w:val="00010E38"/>
    <w:rsid w:val="00021EB9"/>
    <w:rsid w:val="00027833"/>
    <w:rsid w:val="000320EB"/>
    <w:rsid w:val="00075069"/>
    <w:rsid w:val="000772F8"/>
    <w:rsid w:val="0009009B"/>
    <w:rsid w:val="000C2170"/>
    <w:rsid w:val="000C48B1"/>
    <w:rsid w:val="000D51A3"/>
    <w:rsid w:val="000D6CB8"/>
    <w:rsid w:val="000F17F2"/>
    <w:rsid w:val="000F786F"/>
    <w:rsid w:val="00101FC0"/>
    <w:rsid w:val="0011162A"/>
    <w:rsid w:val="001217EA"/>
    <w:rsid w:val="001224F4"/>
    <w:rsid w:val="00133424"/>
    <w:rsid w:val="00155C0F"/>
    <w:rsid w:val="00164EA5"/>
    <w:rsid w:val="00194F34"/>
    <w:rsid w:val="001B541D"/>
    <w:rsid w:val="001F1C0D"/>
    <w:rsid w:val="001F4EBB"/>
    <w:rsid w:val="00202404"/>
    <w:rsid w:val="002162FA"/>
    <w:rsid w:val="00216DF8"/>
    <w:rsid w:val="0022778A"/>
    <w:rsid w:val="0025272C"/>
    <w:rsid w:val="002617D0"/>
    <w:rsid w:val="002A38EB"/>
    <w:rsid w:val="002A47A8"/>
    <w:rsid w:val="002A6560"/>
    <w:rsid w:val="002B40CF"/>
    <w:rsid w:val="002C20D4"/>
    <w:rsid w:val="002C3D8F"/>
    <w:rsid w:val="002C6221"/>
    <w:rsid w:val="002E481B"/>
    <w:rsid w:val="002E5231"/>
    <w:rsid w:val="002F293E"/>
    <w:rsid w:val="00311F43"/>
    <w:rsid w:val="003241AE"/>
    <w:rsid w:val="003322D2"/>
    <w:rsid w:val="00335EC5"/>
    <w:rsid w:val="00340972"/>
    <w:rsid w:val="00365943"/>
    <w:rsid w:val="00365A62"/>
    <w:rsid w:val="00365FD1"/>
    <w:rsid w:val="00387CAE"/>
    <w:rsid w:val="0039682A"/>
    <w:rsid w:val="003B269C"/>
    <w:rsid w:val="003C2058"/>
    <w:rsid w:val="003C3AA6"/>
    <w:rsid w:val="003E0880"/>
    <w:rsid w:val="003E61D0"/>
    <w:rsid w:val="003E78F7"/>
    <w:rsid w:val="003F708C"/>
    <w:rsid w:val="00402FD0"/>
    <w:rsid w:val="0043051D"/>
    <w:rsid w:val="00431813"/>
    <w:rsid w:val="004377B1"/>
    <w:rsid w:val="0044335B"/>
    <w:rsid w:val="0044379F"/>
    <w:rsid w:val="0044586D"/>
    <w:rsid w:val="00451E7D"/>
    <w:rsid w:val="004549CB"/>
    <w:rsid w:val="00457FD5"/>
    <w:rsid w:val="00461992"/>
    <w:rsid w:val="00480AEE"/>
    <w:rsid w:val="00481535"/>
    <w:rsid w:val="00493C72"/>
    <w:rsid w:val="004A4858"/>
    <w:rsid w:val="004B6A55"/>
    <w:rsid w:val="004C2EF0"/>
    <w:rsid w:val="004D1953"/>
    <w:rsid w:val="004D3966"/>
    <w:rsid w:val="004E36C0"/>
    <w:rsid w:val="004F0F42"/>
    <w:rsid w:val="004F153B"/>
    <w:rsid w:val="00514AD2"/>
    <w:rsid w:val="0051634F"/>
    <w:rsid w:val="00537749"/>
    <w:rsid w:val="005764E2"/>
    <w:rsid w:val="005801C5"/>
    <w:rsid w:val="00585B0A"/>
    <w:rsid w:val="005A0780"/>
    <w:rsid w:val="005C44B7"/>
    <w:rsid w:val="005D14E5"/>
    <w:rsid w:val="005D6C19"/>
    <w:rsid w:val="005E04D5"/>
    <w:rsid w:val="005E2C12"/>
    <w:rsid w:val="005F0C87"/>
    <w:rsid w:val="0060650A"/>
    <w:rsid w:val="006156CE"/>
    <w:rsid w:val="006205E4"/>
    <w:rsid w:val="00620ECB"/>
    <w:rsid w:val="00625B2A"/>
    <w:rsid w:val="006419D5"/>
    <w:rsid w:val="00657987"/>
    <w:rsid w:val="00667428"/>
    <w:rsid w:val="006700EE"/>
    <w:rsid w:val="00676EE4"/>
    <w:rsid w:val="0069451B"/>
    <w:rsid w:val="006A7C28"/>
    <w:rsid w:val="006D5958"/>
    <w:rsid w:val="006E1372"/>
    <w:rsid w:val="006E27E1"/>
    <w:rsid w:val="006F0881"/>
    <w:rsid w:val="006F16C6"/>
    <w:rsid w:val="006F3A00"/>
    <w:rsid w:val="006F3E48"/>
    <w:rsid w:val="0070650C"/>
    <w:rsid w:val="007071F3"/>
    <w:rsid w:val="00713FB7"/>
    <w:rsid w:val="00714B06"/>
    <w:rsid w:val="00717424"/>
    <w:rsid w:val="00724E8B"/>
    <w:rsid w:val="0072582C"/>
    <w:rsid w:val="00727AAE"/>
    <w:rsid w:val="007331E8"/>
    <w:rsid w:val="007359B4"/>
    <w:rsid w:val="00744B8F"/>
    <w:rsid w:val="00760980"/>
    <w:rsid w:val="00765557"/>
    <w:rsid w:val="007657F4"/>
    <w:rsid w:val="007732A1"/>
    <w:rsid w:val="007852C4"/>
    <w:rsid w:val="007A7720"/>
    <w:rsid w:val="007B1DC0"/>
    <w:rsid w:val="007C2AA9"/>
    <w:rsid w:val="007C45F6"/>
    <w:rsid w:val="007D66C5"/>
    <w:rsid w:val="007E1425"/>
    <w:rsid w:val="007E495C"/>
    <w:rsid w:val="007E641F"/>
    <w:rsid w:val="007E7DCA"/>
    <w:rsid w:val="0080151F"/>
    <w:rsid w:val="00801BB4"/>
    <w:rsid w:val="00803480"/>
    <w:rsid w:val="00811ED4"/>
    <w:rsid w:val="00813ED0"/>
    <w:rsid w:val="00856DFB"/>
    <w:rsid w:val="00870C33"/>
    <w:rsid w:val="00871627"/>
    <w:rsid w:val="00895BD1"/>
    <w:rsid w:val="008970AD"/>
    <w:rsid w:val="008A6B12"/>
    <w:rsid w:val="008B14A4"/>
    <w:rsid w:val="008B5D8B"/>
    <w:rsid w:val="008B69C9"/>
    <w:rsid w:val="008C2E2E"/>
    <w:rsid w:val="008D5417"/>
    <w:rsid w:val="008F36A1"/>
    <w:rsid w:val="0090582E"/>
    <w:rsid w:val="009277D7"/>
    <w:rsid w:val="00933869"/>
    <w:rsid w:val="00936AFD"/>
    <w:rsid w:val="009454D6"/>
    <w:rsid w:val="009662E7"/>
    <w:rsid w:val="009764D4"/>
    <w:rsid w:val="00981D1E"/>
    <w:rsid w:val="00991BBC"/>
    <w:rsid w:val="009A5D97"/>
    <w:rsid w:val="009A5FA1"/>
    <w:rsid w:val="009B1449"/>
    <w:rsid w:val="009C1231"/>
    <w:rsid w:val="009C4411"/>
    <w:rsid w:val="009C4556"/>
    <w:rsid w:val="009E75EF"/>
    <w:rsid w:val="00A15331"/>
    <w:rsid w:val="00A21059"/>
    <w:rsid w:val="00A24717"/>
    <w:rsid w:val="00A36299"/>
    <w:rsid w:val="00A6715D"/>
    <w:rsid w:val="00A71CB7"/>
    <w:rsid w:val="00A857E2"/>
    <w:rsid w:val="00A91D07"/>
    <w:rsid w:val="00AB12C4"/>
    <w:rsid w:val="00AB1840"/>
    <w:rsid w:val="00AB28B3"/>
    <w:rsid w:val="00AC0187"/>
    <w:rsid w:val="00B102D9"/>
    <w:rsid w:val="00B11067"/>
    <w:rsid w:val="00B211D4"/>
    <w:rsid w:val="00B26FDC"/>
    <w:rsid w:val="00B27B59"/>
    <w:rsid w:val="00B340AA"/>
    <w:rsid w:val="00B37EC6"/>
    <w:rsid w:val="00B60108"/>
    <w:rsid w:val="00B64309"/>
    <w:rsid w:val="00B6654E"/>
    <w:rsid w:val="00B713BF"/>
    <w:rsid w:val="00B82BA8"/>
    <w:rsid w:val="00B87177"/>
    <w:rsid w:val="00B91E62"/>
    <w:rsid w:val="00BA7D95"/>
    <w:rsid w:val="00BB4C2F"/>
    <w:rsid w:val="00BC1700"/>
    <w:rsid w:val="00BE2AEB"/>
    <w:rsid w:val="00BF42B3"/>
    <w:rsid w:val="00BF57A4"/>
    <w:rsid w:val="00C00115"/>
    <w:rsid w:val="00C05999"/>
    <w:rsid w:val="00C067F0"/>
    <w:rsid w:val="00C167C3"/>
    <w:rsid w:val="00C3124D"/>
    <w:rsid w:val="00C43B69"/>
    <w:rsid w:val="00C47D1C"/>
    <w:rsid w:val="00C53ED3"/>
    <w:rsid w:val="00C54605"/>
    <w:rsid w:val="00C56975"/>
    <w:rsid w:val="00C62D49"/>
    <w:rsid w:val="00C66E84"/>
    <w:rsid w:val="00C67039"/>
    <w:rsid w:val="00C75792"/>
    <w:rsid w:val="00C8243C"/>
    <w:rsid w:val="00C87AD9"/>
    <w:rsid w:val="00CB693B"/>
    <w:rsid w:val="00CC60B5"/>
    <w:rsid w:val="00CD3B21"/>
    <w:rsid w:val="00CD6F15"/>
    <w:rsid w:val="00CE6F0F"/>
    <w:rsid w:val="00D01D86"/>
    <w:rsid w:val="00D130DC"/>
    <w:rsid w:val="00D132EB"/>
    <w:rsid w:val="00D21CBB"/>
    <w:rsid w:val="00D32C55"/>
    <w:rsid w:val="00D36942"/>
    <w:rsid w:val="00D45B92"/>
    <w:rsid w:val="00D5245C"/>
    <w:rsid w:val="00D63025"/>
    <w:rsid w:val="00D643D8"/>
    <w:rsid w:val="00D6537F"/>
    <w:rsid w:val="00D77E2E"/>
    <w:rsid w:val="00D8402E"/>
    <w:rsid w:val="00D860F7"/>
    <w:rsid w:val="00DA58CB"/>
    <w:rsid w:val="00DB299D"/>
    <w:rsid w:val="00DB3E14"/>
    <w:rsid w:val="00DC2005"/>
    <w:rsid w:val="00DD235A"/>
    <w:rsid w:val="00DE146B"/>
    <w:rsid w:val="00DE3DB0"/>
    <w:rsid w:val="00DF6D38"/>
    <w:rsid w:val="00E174CC"/>
    <w:rsid w:val="00E20E0A"/>
    <w:rsid w:val="00E21A68"/>
    <w:rsid w:val="00E37689"/>
    <w:rsid w:val="00E4255F"/>
    <w:rsid w:val="00E44D5C"/>
    <w:rsid w:val="00E5069B"/>
    <w:rsid w:val="00E55E7B"/>
    <w:rsid w:val="00E62BBB"/>
    <w:rsid w:val="00E77586"/>
    <w:rsid w:val="00EA1271"/>
    <w:rsid w:val="00EA7496"/>
    <w:rsid w:val="00EB7E56"/>
    <w:rsid w:val="00EC02AF"/>
    <w:rsid w:val="00EC2610"/>
    <w:rsid w:val="00EE0483"/>
    <w:rsid w:val="00EE6161"/>
    <w:rsid w:val="00EE7BFB"/>
    <w:rsid w:val="00F00D66"/>
    <w:rsid w:val="00F20A35"/>
    <w:rsid w:val="00F32AE6"/>
    <w:rsid w:val="00F67BC1"/>
    <w:rsid w:val="00F67D19"/>
    <w:rsid w:val="00F74C97"/>
    <w:rsid w:val="00F80D34"/>
    <w:rsid w:val="00F857EC"/>
    <w:rsid w:val="00F872CE"/>
    <w:rsid w:val="00F957C4"/>
    <w:rsid w:val="00F97965"/>
    <w:rsid w:val="00FA41D5"/>
    <w:rsid w:val="00FA4465"/>
    <w:rsid w:val="00FC1F5F"/>
    <w:rsid w:val="00FD1EB9"/>
    <w:rsid w:val="00FE3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927FB9"/>
  <w15:docId w15:val="{4AF82F9A-58A5-4B94-9DE8-0E94E167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6E84"/>
    <w:pPr>
      <w:keepNext/>
      <w:keepLines/>
      <w:spacing w:before="240" w:after="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C66E84"/>
    <w:pPr>
      <w:keepNext/>
      <w:keepLines/>
      <w:spacing w:before="40" w:after="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C66E84"/>
    <w:pPr>
      <w:keepNext/>
      <w:keepLines/>
      <w:spacing w:before="40" w:after="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C66E84"/>
    <w:pPr>
      <w:keepNext/>
      <w:keepLines/>
      <w:spacing w:before="40" w:after="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C66E84"/>
    <w:pPr>
      <w:keepNext/>
      <w:keepLines/>
      <w:spacing w:before="40" w:after="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C66E84"/>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C66E84"/>
    <w:pPr>
      <w:keepNext/>
      <w:keepLines/>
      <w:spacing w:before="4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C66E84"/>
    <w:pPr>
      <w:keepNext/>
      <w:keepLines/>
      <w:spacing w:before="4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C66E84"/>
    <w:pPr>
      <w:keepNext/>
      <w:keepLines/>
      <w:spacing w:before="4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C66E84"/>
    <w:pPr>
      <w:keepNext/>
      <w:numPr>
        <w:numId w:val="1"/>
      </w:numPr>
      <w:spacing w:before="240" w:after="60" w:line="240" w:lineRule="auto"/>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C66E84"/>
    <w:pPr>
      <w:keepNext/>
      <w:numPr>
        <w:ilvl w:val="1"/>
        <w:numId w:val="1"/>
      </w:numPr>
      <w:spacing w:before="240" w:after="60" w:line="240" w:lineRule="auto"/>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C66E84"/>
    <w:pPr>
      <w:keepNext/>
      <w:numPr>
        <w:ilvl w:val="2"/>
        <w:numId w:val="1"/>
      </w:numPr>
      <w:spacing w:before="240" w:after="60" w:line="240" w:lineRule="auto"/>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C66E84"/>
    <w:pPr>
      <w:keepNext/>
      <w:numPr>
        <w:ilvl w:val="3"/>
        <w:numId w:val="1"/>
      </w:numPr>
      <w:spacing w:before="240" w:after="60" w:line="240" w:lineRule="auto"/>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C66E84"/>
    <w:pPr>
      <w:numPr>
        <w:ilvl w:val="4"/>
        <w:numId w:val="1"/>
      </w:numPr>
      <w:spacing w:before="240" w:after="60" w:line="240" w:lineRule="auto"/>
      <w:outlineLvl w:val="4"/>
    </w:pPr>
    <w:rPr>
      <w:rFonts w:eastAsia="Times New Roman"/>
      <w:b/>
      <w:bCs/>
      <w:i/>
      <w:iCs/>
      <w:sz w:val="26"/>
      <w:szCs w:val="26"/>
    </w:rPr>
  </w:style>
  <w:style w:type="character" w:customStyle="1" w:styleId="Heading6Char">
    <w:name w:val="Heading 6 Char"/>
    <w:basedOn w:val="DefaultParagraphFont"/>
    <w:link w:val="Heading6"/>
    <w:rsid w:val="00C66E84"/>
    <w:rPr>
      <w:rFonts w:ascii="Times New Roman" w:eastAsia="Times New Roman" w:hAnsi="Times New Roman" w:cs="Times New Roman"/>
      <w:b/>
      <w:bCs/>
    </w:rPr>
  </w:style>
  <w:style w:type="paragraph" w:customStyle="1" w:styleId="Heading71">
    <w:name w:val="Heading 71"/>
    <w:basedOn w:val="Normal"/>
    <w:next w:val="Normal"/>
    <w:uiPriority w:val="9"/>
    <w:semiHidden/>
    <w:unhideWhenUsed/>
    <w:qFormat/>
    <w:rsid w:val="00C66E84"/>
    <w:pPr>
      <w:numPr>
        <w:ilvl w:val="6"/>
        <w:numId w:val="1"/>
      </w:numPr>
      <w:spacing w:before="240" w:after="60" w:line="240" w:lineRule="auto"/>
      <w:outlineLvl w:val="6"/>
    </w:pPr>
    <w:rPr>
      <w:rFonts w:eastAsia="Times New Roman"/>
      <w:sz w:val="24"/>
      <w:szCs w:val="24"/>
    </w:rPr>
  </w:style>
  <w:style w:type="paragraph" w:customStyle="1" w:styleId="Heading81">
    <w:name w:val="Heading 81"/>
    <w:basedOn w:val="Normal"/>
    <w:next w:val="Normal"/>
    <w:uiPriority w:val="9"/>
    <w:semiHidden/>
    <w:unhideWhenUsed/>
    <w:qFormat/>
    <w:rsid w:val="00C66E84"/>
    <w:pPr>
      <w:numPr>
        <w:ilvl w:val="7"/>
        <w:numId w:val="1"/>
      </w:numPr>
      <w:spacing w:before="240" w:after="60" w:line="240" w:lineRule="auto"/>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C66E84"/>
    <w:pPr>
      <w:numPr>
        <w:ilvl w:val="8"/>
        <w:numId w:val="1"/>
      </w:numPr>
      <w:spacing w:before="240" w:after="60" w:line="240" w:lineRule="auto"/>
      <w:outlineLvl w:val="8"/>
    </w:pPr>
    <w:rPr>
      <w:rFonts w:ascii="Cambria" w:eastAsia="Times New Roman" w:hAnsi="Cambria" w:cs="Times New Roman"/>
    </w:rPr>
  </w:style>
  <w:style w:type="numbering" w:customStyle="1" w:styleId="NoList1">
    <w:name w:val="No List1"/>
    <w:next w:val="NoList"/>
    <w:uiPriority w:val="99"/>
    <w:semiHidden/>
    <w:unhideWhenUsed/>
    <w:rsid w:val="00C66E84"/>
  </w:style>
  <w:style w:type="character" w:customStyle="1" w:styleId="Heading1Char">
    <w:name w:val="Heading 1 Char"/>
    <w:basedOn w:val="DefaultParagraphFont"/>
    <w:link w:val="Heading1"/>
    <w:uiPriority w:val="9"/>
    <w:rsid w:val="00C66E8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C66E8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C66E8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C66E8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C66E84"/>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C66E8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C66E8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C66E84"/>
    <w:rPr>
      <w:rFonts w:ascii="Cambria" w:eastAsia="Times New Roman" w:hAnsi="Cambria" w:cs="Times New Roman"/>
      <w:sz w:val="22"/>
      <w:szCs w:val="22"/>
    </w:rPr>
  </w:style>
  <w:style w:type="character" w:customStyle="1" w:styleId="Heading1Char1">
    <w:name w:val="Heading 1 Char1"/>
    <w:basedOn w:val="DefaultParagraphFont"/>
    <w:uiPriority w:val="9"/>
    <w:rsid w:val="00C66E8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C66E8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C66E84"/>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C66E8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66E84"/>
    <w:rPr>
      <w:rFonts w:asciiTheme="majorHAnsi" w:eastAsiaTheme="majorEastAsia" w:hAnsiTheme="majorHAnsi" w:cstheme="majorBidi"/>
      <w:color w:val="2E74B5" w:themeColor="accent1" w:themeShade="BF"/>
    </w:rPr>
  </w:style>
  <w:style w:type="character" w:customStyle="1" w:styleId="Heading7Char1">
    <w:name w:val="Heading 7 Char1"/>
    <w:basedOn w:val="DefaultParagraphFont"/>
    <w:uiPriority w:val="9"/>
    <w:semiHidden/>
    <w:rsid w:val="00C66E8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66E8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66E84"/>
    <w:rPr>
      <w:rFonts w:asciiTheme="majorHAnsi" w:eastAsiaTheme="majorEastAsia" w:hAnsiTheme="majorHAnsi" w:cstheme="majorBidi"/>
      <w:i/>
      <w:iCs/>
      <w:color w:val="272727" w:themeColor="text1" w:themeTint="D8"/>
      <w:sz w:val="21"/>
      <w:szCs w:val="21"/>
    </w:rPr>
  </w:style>
  <w:style w:type="numbering" w:customStyle="1" w:styleId="NoList2">
    <w:name w:val="No List2"/>
    <w:next w:val="NoList"/>
    <w:uiPriority w:val="99"/>
    <w:semiHidden/>
    <w:unhideWhenUsed/>
    <w:rsid w:val="00C66E84"/>
  </w:style>
  <w:style w:type="numbering" w:customStyle="1" w:styleId="NoList3">
    <w:name w:val="No List3"/>
    <w:next w:val="NoList"/>
    <w:uiPriority w:val="99"/>
    <w:semiHidden/>
    <w:unhideWhenUsed/>
    <w:rsid w:val="00676EE4"/>
  </w:style>
  <w:style w:type="numbering" w:customStyle="1" w:styleId="NoList4">
    <w:name w:val="No List4"/>
    <w:next w:val="NoList"/>
    <w:uiPriority w:val="99"/>
    <w:semiHidden/>
    <w:unhideWhenUsed/>
    <w:rsid w:val="00194F34"/>
  </w:style>
  <w:style w:type="numbering" w:customStyle="1" w:styleId="NoList5">
    <w:name w:val="No List5"/>
    <w:next w:val="NoList"/>
    <w:uiPriority w:val="99"/>
    <w:semiHidden/>
    <w:unhideWhenUsed/>
    <w:rsid w:val="00194F34"/>
  </w:style>
  <w:style w:type="character" w:styleId="CommentReference">
    <w:name w:val="annotation reference"/>
    <w:basedOn w:val="DefaultParagraphFont"/>
    <w:uiPriority w:val="99"/>
    <w:semiHidden/>
    <w:unhideWhenUsed/>
    <w:rsid w:val="0069451B"/>
    <w:rPr>
      <w:sz w:val="16"/>
      <w:szCs w:val="16"/>
    </w:rPr>
  </w:style>
  <w:style w:type="paragraph" w:styleId="CommentText">
    <w:name w:val="annotation text"/>
    <w:basedOn w:val="Normal"/>
    <w:link w:val="CommentTextChar"/>
    <w:uiPriority w:val="99"/>
    <w:semiHidden/>
    <w:unhideWhenUsed/>
    <w:rsid w:val="0069451B"/>
    <w:pPr>
      <w:spacing w:line="240" w:lineRule="auto"/>
    </w:pPr>
    <w:rPr>
      <w:sz w:val="20"/>
      <w:szCs w:val="20"/>
    </w:rPr>
  </w:style>
  <w:style w:type="character" w:customStyle="1" w:styleId="CommentTextChar">
    <w:name w:val="Comment Text Char"/>
    <w:basedOn w:val="DefaultParagraphFont"/>
    <w:link w:val="CommentText"/>
    <w:uiPriority w:val="99"/>
    <w:semiHidden/>
    <w:rsid w:val="0069451B"/>
    <w:rPr>
      <w:sz w:val="20"/>
      <w:szCs w:val="20"/>
    </w:rPr>
  </w:style>
  <w:style w:type="paragraph" w:styleId="CommentSubject">
    <w:name w:val="annotation subject"/>
    <w:basedOn w:val="CommentText"/>
    <w:next w:val="CommentText"/>
    <w:link w:val="CommentSubjectChar"/>
    <w:uiPriority w:val="99"/>
    <w:semiHidden/>
    <w:unhideWhenUsed/>
    <w:rsid w:val="0069451B"/>
    <w:rPr>
      <w:b/>
      <w:bCs/>
    </w:rPr>
  </w:style>
  <w:style w:type="character" w:customStyle="1" w:styleId="CommentSubjectChar">
    <w:name w:val="Comment Subject Char"/>
    <w:basedOn w:val="CommentTextChar"/>
    <w:link w:val="CommentSubject"/>
    <w:uiPriority w:val="99"/>
    <w:semiHidden/>
    <w:rsid w:val="0069451B"/>
    <w:rPr>
      <w:b/>
      <w:bCs/>
      <w:sz w:val="20"/>
      <w:szCs w:val="20"/>
    </w:rPr>
  </w:style>
  <w:style w:type="paragraph" w:styleId="BalloonText">
    <w:name w:val="Balloon Text"/>
    <w:basedOn w:val="Normal"/>
    <w:link w:val="BalloonTextChar"/>
    <w:uiPriority w:val="99"/>
    <w:semiHidden/>
    <w:unhideWhenUsed/>
    <w:rsid w:val="00694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51B"/>
    <w:rPr>
      <w:rFonts w:ascii="Segoe UI" w:hAnsi="Segoe UI" w:cs="Segoe UI"/>
      <w:sz w:val="18"/>
      <w:szCs w:val="18"/>
    </w:rPr>
  </w:style>
  <w:style w:type="numbering" w:customStyle="1" w:styleId="NoList6">
    <w:name w:val="No List6"/>
    <w:next w:val="NoList"/>
    <w:uiPriority w:val="99"/>
    <w:semiHidden/>
    <w:unhideWhenUsed/>
    <w:rsid w:val="002162FA"/>
  </w:style>
  <w:style w:type="paragraph" w:styleId="Header">
    <w:name w:val="header"/>
    <w:basedOn w:val="Normal"/>
    <w:link w:val="HeaderChar"/>
    <w:uiPriority w:val="99"/>
    <w:unhideWhenUsed/>
    <w:rsid w:val="00EE6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161"/>
  </w:style>
  <w:style w:type="paragraph" w:styleId="Footer">
    <w:name w:val="footer"/>
    <w:basedOn w:val="Normal"/>
    <w:link w:val="FooterChar"/>
    <w:uiPriority w:val="99"/>
    <w:unhideWhenUsed/>
    <w:rsid w:val="00EE6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161"/>
  </w:style>
  <w:style w:type="paragraph" w:styleId="FootnoteText">
    <w:name w:val="footnote text"/>
    <w:basedOn w:val="Normal"/>
    <w:link w:val="FootnoteTextChar"/>
    <w:uiPriority w:val="99"/>
    <w:semiHidden/>
    <w:unhideWhenUsed/>
    <w:rsid w:val="00E62B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BBB"/>
    <w:rPr>
      <w:sz w:val="20"/>
      <w:szCs w:val="20"/>
    </w:rPr>
  </w:style>
  <w:style w:type="character" w:styleId="FootnoteReference">
    <w:name w:val="footnote reference"/>
    <w:basedOn w:val="DefaultParagraphFont"/>
    <w:uiPriority w:val="99"/>
    <w:semiHidden/>
    <w:unhideWhenUsed/>
    <w:rsid w:val="00E62BBB"/>
    <w:rPr>
      <w:vertAlign w:val="superscript"/>
    </w:rPr>
  </w:style>
  <w:style w:type="character" w:styleId="Hyperlink">
    <w:name w:val="Hyperlink"/>
    <w:basedOn w:val="DefaultParagraphFont"/>
    <w:uiPriority w:val="99"/>
    <w:semiHidden/>
    <w:unhideWhenUsed/>
    <w:rsid w:val="00E62BBB"/>
    <w:rPr>
      <w:color w:val="0000FF"/>
      <w:u w:val="single"/>
    </w:rPr>
  </w:style>
  <w:style w:type="character" w:styleId="Emphasis">
    <w:name w:val="Emphasis"/>
    <w:basedOn w:val="DefaultParagraphFont"/>
    <w:uiPriority w:val="20"/>
    <w:qFormat/>
    <w:rsid w:val="005F0C87"/>
    <w:rPr>
      <w:i/>
      <w:iCs/>
    </w:rPr>
  </w:style>
  <w:style w:type="paragraph" w:styleId="ListParagraph">
    <w:name w:val="List Paragraph"/>
    <w:basedOn w:val="Normal"/>
    <w:uiPriority w:val="34"/>
    <w:qFormat/>
    <w:rsid w:val="00457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7244">
      <w:bodyDiv w:val="1"/>
      <w:marLeft w:val="0"/>
      <w:marRight w:val="0"/>
      <w:marTop w:val="0"/>
      <w:marBottom w:val="0"/>
      <w:divBdr>
        <w:top w:val="none" w:sz="0" w:space="0" w:color="auto"/>
        <w:left w:val="none" w:sz="0" w:space="0" w:color="auto"/>
        <w:bottom w:val="none" w:sz="0" w:space="0" w:color="auto"/>
        <w:right w:val="none" w:sz="0" w:space="0" w:color="auto"/>
      </w:divBdr>
    </w:div>
    <w:div w:id="93550812">
      <w:bodyDiv w:val="1"/>
      <w:marLeft w:val="0"/>
      <w:marRight w:val="0"/>
      <w:marTop w:val="0"/>
      <w:marBottom w:val="0"/>
      <w:divBdr>
        <w:top w:val="none" w:sz="0" w:space="0" w:color="auto"/>
        <w:left w:val="none" w:sz="0" w:space="0" w:color="auto"/>
        <w:bottom w:val="none" w:sz="0" w:space="0" w:color="auto"/>
        <w:right w:val="none" w:sz="0" w:space="0" w:color="auto"/>
      </w:divBdr>
    </w:div>
    <w:div w:id="443382927">
      <w:bodyDiv w:val="1"/>
      <w:marLeft w:val="0"/>
      <w:marRight w:val="0"/>
      <w:marTop w:val="0"/>
      <w:marBottom w:val="0"/>
      <w:divBdr>
        <w:top w:val="none" w:sz="0" w:space="0" w:color="auto"/>
        <w:left w:val="none" w:sz="0" w:space="0" w:color="auto"/>
        <w:bottom w:val="none" w:sz="0" w:space="0" w:color="auto"/>
        <w:right w:val="none" w:sz="0" w:space="0" w:color="auto"/>
      </w:divBdr>
    </w:div>
    <w:div w:id="833956945">
      <w:bodyDiv w:val="1"/>
      <w:marLeft w:val="0"/>
      <w:marRight w:val="0"/>
      <w:marTop w:val="0"/>
      <w:marBottom w:val="0"/>
      <w:divBdr>
        <w:top w:val="none" w:sz="0" w:space="0" w:color="auto"/>
        <w:left w:val="none" w:sz="0" w:space="0" w:color="auto"/>
        <w:bottom w:val="none" w:sz="0" w:space="0" w:color="auto"/>
        <w:right w:val="none" w:sz="0" w:space="0" w:color="auto"/>
      </w:divBdr>
    </w:div>
    <w:div w:id="874001560">
      <w:bodyDiv w:val="1"/>
      <w:marLeft w:val="0"/>
      <w:marRight w:val="0"/>
      <w:marTop w:val="0"/>
      <w:marBottom w:val="0"/>
      <w:divBdr>
        <w:top w:val="none" w:sz="0" w:space="0" w:color="auto"/>
        <w:left w:val="none" w:sz="0" w:space="0" w:color="auto"/>
        <w:bottom w:val="none" w:sz="0" w:space="0" w:color="auto"/>
        <w:right w:val="none" w:sz="0" w:space="0" w:color="auto"/>
      </w:divBdr>
    </w:div>
    <w:div w:id="1156605974">
      <w:bodyDiv w:val="1"/>
      <w:marLeft w:val="0"/>
      <w:marRight w:val="0"/>
      <w:marTop w:val="0"/>
      <w:marBottom w:val="0"/>
      <w:divBdr>
        <w:top w:val="none" w:sz="0" w:space="0" w:color="auto"/>
        <w:left w:val="none" w:sz="0" w:space="0" w:color="auto"/>
        <w:bottom w:val="none" w:sz="0" w:space="0" w:color="auto"/>
        <w:right w:val="none" w:sz="0" w:space="0" w:color="auto"/>
      </w:divBdr>
    </w:div>
    <w:div w:id="1201016684">
      <w:bodyDiv w:val="1"/>
      <w:marLeft w:val="0"/>
      <w:marRight w:val="0"/>
      <w:marTop w:val="0"/>
      <w:marBottom w:val="0"/>
      <w:divBdr>
        <w:top w:val="none" w:sz="0" w:space="0" w:color="auto"/>
        <w:left w:val="none" w:sz="0" w:space="0" w:color="auto"/>
        <w:bottom w:val="none" w:sz="0" w:space="0" w:color="auto"/>
        <w:right w:val="none" w:sz="0" w:space="0" w:color="auto"/>
      </w:divBdr>
    </w:div>
    <w:div w:id="1310019982">
      <w:bodyDiv w:val="1"/>
      <w:marLeft w:val="0"/>
      <w:marRight w:val="0"/>
      <w:marTop w:val="0"/>
      <w:marBottom w:val="0"/>
      <w:divBdr>
        <w:top w:val="none" w:sz="0" w:space="0" w:color="auto"/>
        <w:left w:val="none" w:sz="0" w:space="0" w:color="auto"/>
        <w:bottom w:val="none" w:sz="0" w:space="0" w:color="auto"/>
        <w:right w:val="none" w:sz="0" w:space="0" w:color="auto"/>
      </w:divBdr>
    </w:div>
    <w:div w:id="1432045708">
      <w:bodyDiv w:val="1"/>
      <w:marLeft w:val="0"/>
      <w:marRight w:val="0"/>
      <w:marTop w:val="0"/>
      <w:marBottom w:val="0"/>
      <w:divBdr>
        <w:top w:val="none" w:sz="0" w:space="0" w:color="auto"/>
        <w:left w:val="none" w:sz="0" w:space="0" w:color="auto"/>
        <w:bottom w:val="none" w:sz="0" w:space="0" w:color="auto"/>
        <w:right w:val="none" w:sz="0" w:space="0" w:color="auto"/>
      </w:divBdr>
    </w:div>
    <w:div w:id="1488747444">
      <w:bodyDiv w:val="1"/>
      <w:marLeft w:val="0"/>
      <w:marRight w:val="0"/>
      <w:marTop w:val="0"/>
      <w:marBottom w:val="0"/>
      <w:divBdr>
        <w:top w:val="none" w:sz="0" w:space="0" w:color="auto"/>
        <w:left w:val="none" w:sz="0" w:space="0" w:color="auto"/>
        <w:bottom w:val="none" w:sz="0" w:space="0" w:color="auto"/>
        <w:right w:val="none" w:sz="0" w:space="0" w:color="auto"/>
      </w:divBdr>
    </w:div>
    <w:div w:id="2104836138">
      <w:bodyDiv w:val="1"/>
      <w:marLeft w:val="0"/>
      <w:marRight w:val="0"/>
      <w:marTop w:val="0"/>
      <w:marBottom w:val="0"/>
      <w:divBdr>
        <w:top w:val="none" w:sz="0" w:space="0" w:color="auto"/>
        <w:left w:val="none" w:sz="0" w:space="0" w:color="auto"/>
        <w:bottom w:val="none" w:sz="0" w:space="0" w:color="auto"/>
        <w:right w:val="none" w:sz="0" w:space="0" w:color="auto"/>
      </w:divBdr>
    </w:div>
    <w:div w:id="211474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E98C23-AFAC-4735-B202-D03DBC2D901B}">
  <ds:schemaRefs>
    <ds:schemaRef ds:uri="http://schemas.openxmlformats.org/officeDocument/2006/bibliography"/>
  </ds:schemaRefs>
</ds:datastoreItem>
</file>

<file path=customXml/itemProps3.xml><?xml version="1.0" encoding="utf-8"?>
<ds:datastoreItem xmlns:ds="http://schemas.openxmlformats.org/officeDocument/2006/customXml" ds:itemID="{895D9B2E-0947-48F7-B23F-E2CA18744A59}"/>
</file>

<file path=customXml/itemProps4.xml><?xml version="1.0" encoding="utf-8"?>
<ds:datastoreItem xmlns:ds="http://schemas.openxmlformats.org/officeDocument/2006/customXml" ds:itemID="{D8FA09D6-CA1C-4531-8839-082645DBA920}"/>
</file>

<file path=customXml/itemProps5.xml><?xml version="1.0" encoding="utf-8"?>
<ds:datastoreItem xmlns:ds="http://schemas.openxmlformats.org/officeDocument/2006/customXml" ds:itemID="{F2F001A0-7A4A-4294-ABFC-B9008EBE6748}"/>
</file>

<file path=docProps/app.xml><?xml version="1.0" encoding="utf-8"?>
<Properties xmlns="http://schemas.openxmlformats.org/officeDocument/2006/extended-properties" xmlns:vt="http://schemas.openxmlformats.org/officeDocument/2006/docPropsVTypes">
  <Template>Normal.dotm</Template>
  <TotalTime>0</TotalTime>
  <Pages>7</Pages>
  <Words>1997</Words>
  <Characters>11383</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საქართველოს გენერალური პროკურატურა</vt:lpstr>
    </vt:vector>
  </TitlesOfParts>
  <Company/>
  <LinksUpToDate>false</LinksUpToDate>
  <CharactersWithSpaces>13354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საქართველოს გენერალური პროკურატურა</dc:title>
  <dc:subject/>
  <dc:creator>Kristine Morgoshia</dc:creator>
  <cp:keywords/>
  <dc:description/>
  <cp:lastModifiedBy>OHCHR SPB Intern11</cp:lastModifiedBy>
  <cp:revision>2</cp:revision>
  <dcterms:created xsi:type="dcterms:W3CDTF">2020-10-21T15:46:00Z</dcterms:created>
  <dcterms:modified xsi:type="dcterms:W3CDTF">2020-10-21T15:46:00Z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