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F63EC" w:rsidR="000224CA" w:rsidP="000224CA" w:rsidRDefault="000224CA" w14:paraId="7C9AC549" w14:textId="77777777">
      <w:pPr>
        <w:keepNext/>
        <w:widowControl w:val="0"/>
        <w:autoSpaceDE w:val="0"/>
        <w:autoSpaceDN w:val="0"/>
        <w:adjustRightInd w:val="0"/>
        <w:spacing w:before="240" w:after="60"/>
        <w:jc w:val="right"/>
        <w:outlineLvl w:val="0"/>
        <w:rPr>
          <w:rFonts w:ascii="Times New Roman" w:hAnsi="Times New Roman" w:cs="Times New Roman"/>
          <w:b/>
          <w:bCs/>
          <w:u w:val="single"/>
          <w:lang w:val="en-GB"/>
        </w:rPr>
      </w:pPr>
      <w:bookmarkStart w:name="_GoBack" w:id="0"/>
      <w:bookmarkEnd w:id="0"/>
      <w:r w:rsidRPr="00FF63EC">
        <w:rPr>
          <w:rFonts w:ascii="Times New Roman" w:hAnsi="Times New Roman" w:cs="Times New Roman"/>
          <w:b/>
          <w:bCs/>
          <w:u w:val="single"/>
          <w:lang w:val="en-GB"/>
        </w:rPr>
        <w:t>ITALY</w:t>
      </w:r>
    </w:p>
    <w:p w:rsidRPr="00FF63EC" w:rsidR="000224CA" w:rsidP="000224CA" w:rsidRDefault="000224CA" w14:paraId="588F8C83" w14:textId="77777777">
      <w:pPr>
        <w:keepNext/>
        <w:widowControl w:val="0"/>
        <w:autoSpaceDE w:val="0"/>
        <w:autoSpaceDN w:val="0"/>
        <w:adjustRightInd w:val="0"/>
        <w:jc w:val="both"/>
        <w:rPr>
          <w:rFonts w:ascii="Times New Roman" w:hAnsi="Times New Roman" w:cs="Times New Roman"/>
          <w:b/>
          <w:bCs/>
          <w:i/>
          <w:iCs/>
          <w:smallCaps/>
          <w:lang w:val="en-GB"/>
        </w:rPr>
      </w:pPr>
    </w:p>
    <w:p w:rsidRPr="00FF63EC" w:rsidR="000224CA" w:rsidP="000224CA" w:rsidRDefault="000224CA" w14:paraId="160E5555" w14:textId="77777777">
      <w:pPr>
        <w:widowControl w:val="0"/>
        <w:autoSpaceDE w:val="0"/>
        <w:autoSpaceDN w:val="0"/>
        <w:adjustRightInd w:val="0"/>
        <w:jc w:val="center"/>
        <w:rPr>
          <w:rFonts w:ascii="Times New Roman" w:hAnsi="Times New Roman" w:cs="Times New Roman"/>
          <w:lang w:val="en-GB"/>
        </w:rPr>
      </w:pPr>
      <w:r w:rsidRPr="00FF63EC">
        <w:rPr>
          <w:rFonts w:ascii="Times New Roman" w:hAnsi="Times New Roman" w:cs="Times New Roman"/>
          <w:noProof/>
          <w:lang w:val="en-GB" w:eastAsia="en-GB"/>
        </w:rPr>
        <w:drawing>
          <wp:inline distT="0" distB="0" distL="0" distR="0" wp14:anchorId="0ABA9BE7" wp14:editId="33FBB2D4">
            <wp:extent cx="2802255" cy="677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255" cy="677545"/>
                    </a:xfrm>
                    <a:prstGeom prst="rect">
                      <a:avLst/>
                    </a:prstGeom>
                    <a:noFill/>
                    <a:ln>
                      <a:noFill/>
                    </a:ln>
                  </pic:spPr>
                </pic:pic>
              </a:graphicData>
            </a:graphic>
          </wp:inline>
        </w:drawing>
      </w:r>
    </w:p>
    <w:p w:rsidRPr="00FF63EC" w:rsidR="000224CA" w:rsidP="000224CA" w:rsidRDefault="000224CA" w14:paraId="3EEC6C41" w14:textId="77777777">
      <w:pPr>
        <w:keepNext/>
        <w:widowControl w:val="0"/>
        <w:autoSpaceDE w:val="0"/>
        <w:autoSpaceDN w:val="0"/>
        <w:adjustRightInd w:val="0"/>
        <w:jc w:val="center"/>
        <w:outlineLvl w:val="0"/>
        <w:rPr>
          <w:rFonts w:ascii="Times New Roman" w:hAnsi="Times New Roman" w:cs="Times New Roman"/>
          <w:b/>
          <w:bCs/>
          <w:i/>
          <w:iCs/>
          <w:smallCaps/>
          <w:lang w:val="en-GB"/>
        </w:rPr>
      </w:pPr>
    </w:p>
    <w:p w:rsidRPr="00FF63EC" w:rsidR="000224CA" w:rsidP="000224CA" w:rsidRDefault="000224CA" w14:paraId="0F01D34E" w14:textId="77777777">
      <w:pPr>
        <w:keepNext/>
        <w:widowControl w:val="0"/>
        <w:autoSpaceDE w:val="0"/>
        <w:autoSpaceDN w:val="0"/>
        <w:adjustRightInd w:val="0"/>
        <w:jc w:val="center"/>
        <w:outlineLvl w:val="0"/>
        <w:rPr>
          <w:rFonts w:ascii="Times New Roman" w:hAnsi="Times New Roman" w:cs="Times New Roman"/>
          <w:b/>
          <w:bCs/>
          <w:iCs/>
          <w:smallCaps/>
          <w:lang w:val="en-GB"/>
        </w:rPr>
      </w:pPr>
      <w:r w:rsidRPr="00FF63EC">
        <w:rPr>
          <w:rFonts w:ascii="Times New Roman" w:hAnsi="Times New Roman" w:cs="Times New Roman"/>
          <w:b/>
          <w:bCs/>
          <w:iCs/>
          <w:smallCaps/>
          <w:lang w:val="en-GB"/>
        </w:rPr>
        <w:t xml:space="preserve">MINISTRY OF FOREIGN AFFAIRS AND INTERNATIONAL COOPERATION </w:t>
      </w:r>
    </w:p>
    <w:p w:rsidRPr="00FF63EC" w:rsidR="000224CA" w:rsidP="000224CA" w:rsidRDefault="000224CA" w14:paraId="54141B12" w14:textId="77777777">
      <w:pPr>
        <w:keepNext/>
        <w:widowControl w:val="0"/>
        <w:autoSpaceDE w:val="0"/>
        <w:autoSpaceDN w:val="0"/>
        <w:adjustRightInd w:val="0"/>
        <w:jc w:val="center"/>
        <w:outlineLvl w:val="0"/>
        <w:rPr>
          <w:rFonts w:ascii="Times New Roman" w:hAnsi="Times New Roman" w:cs="Times New Roman"/>
          <w:b/>
          <w:bCs/>
          <w:i/>
          <w:iCs/>
          <w:smallCaps/>
          <w:lang w:val="en-GB"/>
        </w:rPr>
      </w:pPr>
      <w:r w:rsidRPr="00FF63EC">
        <w:rPr>
          <w:rFonts w:ascii="Times New Roman" w:hAnsi="Times New Roman" w:cs="Times New Roman"/>
          <w:b/>
          <w:bCs/>
          <w:i/>
          <w:iCs/>
          <w:smallCaps/>
          <w:lang w:val="en-GB"/>
        </w:rPr>
        <w:t>inter-ministerial committee for human rights</w:t>
      </w:r>
    </w:p>
    <w:p w:rsidRPr="00FF63EC" w:rsidR="000224CA" w:rsidP="000224CA" w:rsidRDefault="000224CA" w14:paraId="225F632C" w14:textId="77777777">
      <w:pPr>
        <w:widowControl w:val="0"/>
        <w:autoSpaceDE w:val="0"/>
        <w:autoSpaceDN w:val="0"/>
        <w:adjustRightInd w:val="0"/>
        <w:spacing w:line="480" w:lineRule="auto"/>
        <w:jc w:val="both"/>
        <w:rPr>
          <w:rFonts w:ascii="Times New Roman" w:hAnsi="Times New Roman" w:cs="Times New Roman"/>
          <w:lang w:val="en-GB"/>
        </w:rPr>
      </w:pPr>
    </w:p>
    <w:p w:rsidRPr="00FF63EC" w:rsidR="000224CA" w:rsidP="000224CA" w:rsidRDefault="000224CA" w14:paraId="406C5C76" w14:textId="77777777">
      <w:pPr>
        <w:widowControl w:val="0"/>
        <w:autoSpaceDE w:val="0"/>
        <w:autoSpaceDN w:val="0"/>
        <w:adjustRightInd w:val="0"/>
        <w:spacing w:line="480" w:lineRule="auto"/>
        <w:jc w:val="both"/>
        <w:rPr>
          <w:rFonts w:ascii="Times New Roman" w:hAnsi="Times New Roman" w:cs="Times New Roman"/>
          <w:lang w:val="en-GB"/>
        </w:rPr>
      </w:pPr>
    </w:p>
    <w:p w:rsidRPr="00FF63EC" w:rsidR="000224CA" w:rsidP="000224CA" w:rsidRDefault="000224CA" w14:paraId="60D87734" w14:textId="3CD56D2C">
      <w:pPr>
        <w:widowControl w:val="0"/>
        <w:autoSpaceDE w:val="0"/>
        <w:autoSpaceDN w:val="0"/>
        <w:adjustRightInd w:val="0"/>
        <w:jc w:val="center"/>
        <w:rPr>
          <w:rFonts w:ascii="Times New Roman" w:hAnsi="Times New Roman" w:cs="Times New Roman"/>
          <w:b/>
          <w:sz w:val="32"/>
          <w:szCs w:val="32"/>
        </w:rPr>
      </w:pPr>
    </w:p>
    <w:p w:rsidRPr="00FF63EC" w:rsidR="000224CA" w:rsidP="000224CA" w:rsidRDefault="000224CA" w14:paraId="4EEEF845" w14:textId="77777777">
      <w:pPr>
        <w:widowControl w:val="0"/>
        <w:autoSpaceDE w:val="0"/>
        <w:autoSpaceDN w:val="0"/>
        <w:adjustRightInd w:val="0"/>
        <w:jc w:val="center"/>
        <w:rPr>
          <w:rFonts w:ascii="Times New Roman" w:hAnsi="Times New Roman" w:cs="Times New Roman"/>
          <w:sz w:val="32"/>
          <w:szCs w:val="32"/>
        </w:rPr>
      </w:pPr>
    </w:p>
    <w:p w:rsidR="00AB4F2B" w:rsidP="000224CA" w:rsidRDefault="000224CA" w14:paraId="575AC062" w14:textId="77777777">
      <w:pPr>
        <w:widowControl w:val="0"/>
        <w:autoSpaceDE w:val="0"/>
        <w:autoSpaceDN w:val="0"/>
        <w:adjustRightInd w:val="0"/>
        <w:jc w:val="center"/>
        <w:rPr>
          <w:rFonts w:ascii="Times New Roman" w:hAnsi="Times New Roman" w:cs="Times New Roman"/>
          <w:b/>
          <w:bCs/>
          <w:sz w:val="32"/>
          <w:szCs w:val="32"/>
          <w:lang w:val="en-GB"/>
        </w:rPr>
      </w:pPr>
      <w:r w:rsidRPr="001A1922">
        <w:rPr>
          <w:rFonts w:ascii="Times New Roman" w:hAnsi="Times New Roman" w:cs="Times New Roman"/>
          <w:b/>
          <w:bCs/>
          <w:sz w:val="32"/>
          <w:szCs w:val="32"/>
          <w:lang w:val="en-GB"/>
        </w:rPr>
        <w:t>Italy’s contribution to the thematic report by UN Special Rapport</w:t>
      </w:r>
      <w:r w:rsidRPr="001A1922" w:rsidR="00005062">
        <w:rPr>
          <w:rFonts w:ascii="Times New Roman" w:hAnsi="Times New Roman" w:cs="Times New Roman"/>
          <w:b/>
          <w:bCs/>
          <w:sz w:val="32"/>
          <w:szCs w:val="32"/>
          <w:lang w:val="en-GB"/>
        </w:rPr>
        <w:t xml:space="preserve">eur </w:t>
      </w:r>
      <w:r w:rsidRPr="001A1922" w:rsidR="00005062">
        <w:rPr>
          <w:rFonts w:ascii="Times New Roman" w:hAnsi="Times New Roman" w:cs="Times New Roman"/>
          <w:b/>
          <w:sz w:val="32"/>
          <w:szCs w:val="32"/>
        </w:rPr>
        <w:t xml:space="preserve">on </w:t>
      </w:r>
      <w:r w:rsidR="00AB4F2B">
        <w:rPr>
          <w:rFonts w:ascii="Times New Roman" w:hAnsi="Times New Roman" w:cs="Times New Roman"/>
          <w:b/>
          <w:sz w:val="32"/>
          <w:szCs w:val="32"/>
        </w:rPr>
        <w:t>the situation of human rights defenders</w:t>
      </w:r>
      <w:r w:rsidRPr="001A1922" w:rsidR="00005062">
        <w:rPr>
          <w:rFonts w:ascii="Times New Roman" w:hAnsi="Times New Roman" w:cs="Times New Roman"/>
          <w:b/>
          <w:bCs/>
          <w:sz w:val="32"/>
          <w:szCs w:val="32"/>
          <w:lang w:val="en-GB"/>
        </w:rPr>
        <w:t xml:space="preserve"> </w:t>
      </w:r>
    </w:p>
    <w:p w:rsidRPr="001A1922" w:rsidR="000224CA" w:rsidP="000224CA" w:rsidRDefault="000224CA" w14:paraId="73E96E43" w14:textId="1AEC6DAA">
      <w:pPr>
        <w:widowControl w:val="0"/>
        <w:autoSpaceDE w:val="0"/>
        <w:autoSpaceDN w:val="0"/>
        <w:adjustRightInd w:val="0"/>
        <w:jc w:val="center"/>
        <w:rPr>
          <w:rFonts w:ascii="Times New Roman" w:hAnsi="Times New Roman" w:cs="Times New Roman"/>
          <w:b/>
          <w:bCs/>
          <w:sz w:val="32"/>
          <w:szCs w:val="32"/>
          <w:lang w:val="en-GB"/>
        </w:rPr>
      </w:pPr>
      <w:r w:rsidRPr="001A1922">
        <w:rPr>
          <w:rFonts w:ascii="Times New Roman" w:hAnsi="Times New Roman" w:cs="Times New Roman"/>
          <w:b/>
          <w:bCs/>
          <w:sz w:val="32"/>
          <w:szCs w:val="32"/>
          <w:lang w:val="en-GB"/>
        </w:rPr>
        <w:t>UN</w:t>
      </w:r>
      <w:r w:rsidRPr="001A1922" w:rsidR="00005062">
        <w:rPr>
          <w:rFonts w:ascii="Times New Roman" w:hAnsi="Times New Roman" w:cs="Times New Roman"/>
          <w:b/>
          <w:bCs/>
          <w:sz w:val="32"/>
          <w:szCs w:val="32"/>
          <w:lang w:val="en-GB"/>
        </w:rPr>
        <w:t xml:space="preserve"> HCR</w:t>
      </w:r>
      <w:r w:rsidRPr="001A1922">
        <w:rPr>
          <w:rFonts w:ascii="Times New Roman" w:hAnsi="Times New Roman" w:cs="Times New Roman"/>
          <w:b/>
          <w:bCs/>
          <w:sz w:val="32"/>
          <w:szCs w:val="32"/>
          <w:lang w:val="en-GB"/>
        </w:rPr>
        <w:t xml:space="preserve">46 </w:t>
      </w:r>
    </w:p>
    <w:p w:rsidRPr="001A1922" w:rsidR="000224CA" w:rsidP="000224CA" w:rsidRDefault="000224CA" w14:paraId="5D37F813" w14:textId="77777777">
      <w:pPr>
        <w:widowControl w:val="0"/>
        <w:autoSpaceDE w:val="0"/>
        <w:autoSpaceDN w:val="0"/>
        <w:adjustRightInd w:val="0"/>
        <w:jc w:val="center"/>
        <w:rPr>
          <w:rFonts w:ascii="Times New Roman" w:hAnsi="Times New Roman" w:eastAsia="Times New Roman" w:cs="Times New Roman"/>
          <w:b/>
          <w:strike/>
          <w:sz w:val="32"/>
          <w:szCs w:val="32"/>
          <w:lang w:val="en-GB" w:eastAsia="it-IT"/>
        </w:rPr>
      </w:pPr>
    </w:p>
    <w:p w:rsidRPr="00FF63EC" w:rsidR="000224CA" w:rsidP="000224CA" w:rsidRDefault="000224CA" w14:paraId="4734D4EE" w14:textId="77777777">
      <w:pPr>
        <w:widowControl w:val="0"/>
        <w:autoSpaceDE w:val="0"/>
        <w:autoSpaceDN w:val="0"/>
        <w:adjustRightInd w:val="0"/>
        <w:jc w:val="center"/>
        <w:rPr>
          <w:rFonts w:ascii="Times New Roman" w:hAnsi="Times New Roman" w:cs="Times New Roman"/>
          <w:b/>
          <w:bCs/>
          <w:lang w:val="en-GB"/>
        </w:rPr>
      </w:pPr>
      <w:r w:rsidRPr="00FF63EC">
        <w:rPr>
          <w:rFonts w:ascii="Times New Roman" w:hAnsi="Times New Roman" w:cs="Times New Roman"/>
          <w:b/>
          <w:bCs/>
          <w:lang w:val="en-GB"/>
        </w:rPr>
        <w:t xml:space="preserve"> </w:t>
      </w:r>
    </w:p>
    <w:p w:rsidRPr="00FF63EC" w:rsidR="000224CA" w:rsidP="000224CA" w:rsidRDefault="000224CA" w14:paraId="50D99B1B"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4720432F"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3BBE3CE3"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0C32B000"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0F96BA2F"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247149CF"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29294E89"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30B6AA6C"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6AB4C41A"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33D4159A" w14:textId="77777777">
      <w:pPr>
        <w:spacing w:line="360" w:lineRule="auto"/>
        <w:jc w:val="both"/>
        <w:rPr>
          <w:rFonts w:ascii="Times New Roman" w:hAnsi="Times New Roman" w:eastAsia="Times New Roman" w:cs="Times New Roman"/>
          <w:lang w:val="en-GB" w:eastAsia="it-IT"/>
        </w:rPr>
      </w:pPr>
      <w:r w:rsidRPr="00FF63EC">
        <w:rPr>
          <w:rFonts w:ascii="Times New Roman" w:hAnsi="Times New Roman" w:eastAsia="Times New Roman" w:cs="Times New Roman"/>
          <w:lang w:val="en-GB" w:eastAsia="it-IT"/>
        </w:rPr>
        <w:tab/>
      </w:r>
      <w:r w:rsidRPr="00FF63EC">
        <w:rPr>
          <w:rFonts w:ascii="Times New Roman" w:hAnsi="Times New Roman" w:eastAsia="Times New Roman" w:cs="Times New Roman"/>
          <w:lang w:val="en-GB" w:eastAsia="it-IT"/>
        </w:rPr>
        <w:tab/>
      </w:r>
      <w:r w:rsidRPr="00FF63EC">
        <w:rPr>
          <w:rFonts w:ascii="Times New Roman" w:hAnsi="Times New Roman" w:eastAsia="Times New Roman" w:cs="Times New Roman"/>
          <w:lang w:val="en-GB" w:eastAsia="it-IT"/>
        </w:rPr>
        <w:tab/>
      </w:r>
      <w:r w:rsidRPr="00FF63EC">
        <w:rPr>
          <w:rFonts w:ascii="Times New Roman" w:hAnsi="Times New Roman" w:eastAsia="Times New Roman" w:cs="Times New Roman"/>
          <w:lang w:val="en-GB" w:eastAsia="it-IT"/>
        </w:rPr>
        <w:tab/>
      </w:r>
      <w:r w:rsidRPr="00FF63EC">
        <w:rPr>
          <w:rFonts w:ascii="Times New Roman" w:hAnsi="Times New Roman" w:eastAsia="Times New Roman" w:cs="Times New Roman"/>
          <w:lang w:val="en-GB" w:eastAsia="it-IT"/>
        </w:rPr>
        <w:tab/>
      </w:r>
    </w:p>
    <w:p w:rsidRPr="00FF63EC" w:rsidR="000224CA" w:rsidP="000224CA" w:rsidRDefault="000224CA" w14:paraId="6A4D8DF5" w14:textId="77777777">
      <w:pPr>
        <w:spacing w:line="360" w:lineRule="auto"/>
        <w:jc w:val="both"/>
        <w:rPr>
          <w:rFonts w:ascii="Times New Roman" w:hAnsi="Times New Roman" w:eastAsia="Times New Roman" w:cs="Times New Roman"/>
          <w:lang w:val="en-GB" w:eastAsia="it-IT"/>
        </w:rPr>
      </w:pPr>
    </w:p>
    <w:p w:rsidRPr="00FF63EC" w:rsidR="000224CA" w:rsidP="000224CA" w:rsidRDefault="000224CA" w14:paraId="3C4BE81D" w14:textId="77777777">
      <w:pPr>
        <w:spacing w:line="360" w:lineRule="auto"/>
        <w:jc w:val="both"/>
        <w:rPr>
          <w:rFonts w:ascii="Times New Roman" w:hAnsi="Times New Roman" w:eastAsia="Times New Roman" w:cs="Times New Roman"/>
          <w:lang w:val="en-GB" w:eastAsia="it-IT"/>
        </w:rPr>
      </w:pPr>
    </w:p>
    <w:p w:rsidRPr="00FF63EC" w:rsidR="009460C0" w:rsidP="000224CA" w:rsidRDefault="009460C0" w14:paraId="6C70A7D6" w14:textId="77777777">
      <w:pPr>
        <w:spacing w:line="360" w:lineRule="auto"/>
        <w:ind w:left="3540" w:firstLine="708"/>
        <w:rPr>
          <w:rFonts w:ascii="Times New Roman" w:hAnsi="Times New Roman" w:eastAsia="Times New Roman" w:cs="Times New Roman"/>
          <w:i/>
          <w:lang w:val="en-GB" w:eastAsia="it-IT"/>
        </w:rPr>
      </w:pPr>
    </w:p>
    <w:p w:rsidRPr="00FF63EC" w:rsidR="000224CA" w:rsidP="000224CA" w:rsidRDefault="000224CA" w14:paraId="21F20841" w14:textId="77777777">
      <w:pPr>
        <w:spacing w:line="360" w:lineRule="auto"/>
        <w:ind w:left="2832" w:firstLine="708"/>
        <w:jc w:val="both"/>
        <w:rPr>
          <w:rFonts w:ascii="Times New Roman" w:hAnsi="Times New Roman" w:eastAsia="Times New Roman" w:cs="Times New Roman"/>
          <w:b/>
          <w:i/>
          <w:lang w:val="en-GB" w:eastAsia="it-IT"/>
        </w:rPr>
      </w:pPr>
    </w:p>
    <w:p w:rsidRPr="00FF63EC" w:rsidR="009460C0" w:rsidP="000224CA" w:rsidRDefault="009460C0" w14:paraId="38E3B6CD" w14:textId="77777777">
      <w:pPr>
        <w:spacing w:line="360" w:lineRule="auto"/>
        <w:ind w:left="2832" w:firstLine="708"/>
        <w:jc w:val="both"/>
        <w:rPr>
          <w:rFonts w:ascii="Times New Roman" w:hAnsi="Times New Roman" w:eastAsia="Times New Roman" w:cs="Times New Roman"/>
          <w:b/>
          <w:u w:val="single"/>
          <w:lang w:val="en-GB" w:eastAsia="it-IT"/>
        </w:rPr>
      </w:pPr>
    </w:p>
    <w:p w:rsidR="001A1922" w:rsidP="000224CA" w:rsidRDefault="000224CA" w14:paraId="1D047F9E" w14:textId="77777777">
      <w:pPr>
        <w:spacing w:line="360" w:lineRule="auto"/>
        <w:ind w:left="2832" w:firstLine="708"/>
        <w:jc w:val="both"/>
        <w:rPr>
          <w:rFonts w:ascii="Times New Roman" w:hAnsi="Times New Roman" w:eastAsia="Times New Roman" w:cs="Times New Roman"/>
          <w:b/>
          <w:lang w:val="en-GB" w:eastAsia="it-IT"/>
        </w:rPr>
      </w:pPr>
      <w:r w:rsidRPr="00FF63EC">
        <w:rPr>
          <w:rFonts w:ascii="Times New Roman" w:hAnsi="Times New Roman" w:eastAsia="Times New Roman" w:cs="Times New Roman"/>
          <w:b/>
          <w:lang w:val="en-GB" w:eastAsia="it-IT"/>
        </w:rPr>
        <w:t xml:space="preserve">      </w:t>
      </w:r>
    </w:p>
    <w:p w:rsidRPr="00FF63EC" w:rsidR="000224CA" w:rsidP="000224CA" w:rsidRDefault="000224CA" w14:paraId="5D335C9C" w14:textId="50A09DE0">
      <w:pPr>
        <w:spacing w:line="360" w:lineRule="auto"/>
        <w:ind w:left="2832" w:firstLine="708"/>
        <w:jc w:val="both"/>
        <w:rPr>
          <w:rFonts w:ascii="Times New Roman" w:hAnsi="Times New Roman" w:eastAsia="Times New Roman" w:cs="Times New Roman"/>
          <w:b/>
          <w:lang w:val="en-GB" w:eastAsia="it-IT"/>
        </w:rPr>
      </w:pPr>
      <w:r w:rsidRPr="00FF63EC">
        <w:rPr>
          <w:rFonts w:ascii="Times New Roman" w:hAnsi="Times New Roman" w:eastAsia="Times New Roman" w:cs="Times New Roman"/>
          <w:b/>
          <w:u w:val="single"/>
          <w:lang w:val="en-GB" w:eastAsia="it-IT"/>
        </w:rPr>
        <w:t xml:space="preserve">ITALY’S </w:t>
      </w:r>
      <w:r w:rsidRPr="00FF63EC" w:rsidR="00005062">
        <w:rPr>
          <w:rFonts w:ascii="Times New Roman" w:hAnsi="Times New Roman" w:eastAsia="Times New Roman" w:cs="Times New Roman"/>
          <w:b/>
          <w:u w:val="single"/>
          <w:lang w:val="en-GB" w:eastAsia="it-IT"/>
        </w:rPr>
        <w:t xml:space="preserve">CONTRIBUTION </w:t>
      </w:r>
    </w:p>
    <w:p w:rsidR="00005062" w:rsidP="000224CA" w:rsidRDefault="00005062" w14:paraId="2A4DD6BD" w14:textId="77777777">
      <w:pPr>
        <w:spacing w:line="360" w:lineRule="auto"/>
        <w:ind w:left="2832" w:firstLine="708"/>
        <w:jc w:val="both"/>
        <w:rPr>
          <w:rFonts w:ascii="Times New Roman" w:hAnsi="Times New Roman" w:eastAsia="Times New Roman" w:cs="Times New Roman"/>
          <w:b/>
          <w:u w:val="single"/>
          <w:lang w:val="en-GB" w:eastAsia="it-IT"/>
        </w:rPr>
      </w:pPr>
    </w:p>
    <w:p w:rsidRPr="00FF63EC" w:rsidR="00005062" w:rsidP="00005062" w:rsidRDefault="00EC4298" w14:paraId="45AE9EA1" w14:textId="54039DD4">
      <w:pPr>
        <w:spacing w:line="360" w:lineRule="auto"/>
        <w:ind w:left="2832" w:firstLine="708"/>
        <w:jc w:val="right"/>
        <w:rPr>
          <w:rFonts w:ascii="Times New Roman" w:hAnsi="Times New Roman" w:cs="Times New Roman"/>
          <w:color w:val="0000FF"/>
        </w:rPr>
      </w:pPr>
      <w:r>
        <w:rPr>
          <w:rFonts w:ascii="Times New Roman" w:hAnsi="Times New Roman" w:cs="Times New Roman"/>
          <w:color w:val="0000FF"/>
        </w:rPr>
        <w:t>defenders</w:t>
      </w:r>
      <w:r w:rsidRPr="00FF63EC" w:rsidR="00005062">
        <w:rPr>
          <w:rFonts w:ascii="Times New Roman" w:hAnsi="Times New Roman" w:cs="Times New Roman"/>
          <w:color w:val="0000FF"/>
        </w:rPr>
        <w:t xml:space="preserve">@ohchr.org </w:t>
      </w:r>
    </w:p>
    <w:p w:rsidRPr="0035214E" w:rsidR="00005062" w:rsidP="00005062" w:rsidRDefault="00005062" w14:paraId="0733D932" w14:textId="2173D096">
      <w:pPr>
        <w:spacing w:line="360" w:lineRule="auto"/>
        <w:ind w:left="2832" w:firstLine="708"/>
        <w:jc w:val="right"/>
        <w:rPr>
          <w:rFonts w:ascii="Times New Roman" w:hAnsi="Times New Roman" w:eastAsia="Times New Roman" w:cs="Times New Roman"/>
          <w:b/>
          <w:i/>
          <w:u w:val="single"/>
          <w:lang w:val="en-GB" w:eastAsia="it-IT"/>
        </w:rPr>
      </w:pPr>
      <w:r w:rsidRPr="0035214E">
        <w:rPr>
          <w:rFonts w:ascii="Times New Roman" w:hAnsi="Times New Roman" w:cs="Times New Roman"/>
          <w:i/>
        </w:rPr>
        <w:t>indicating “</w:t>
      </w:r>
      <w:r w:rsidRPr="0035214E" w:rsidR="00CF1685">
        <w:rPr>
          <w:rFonts w:ascii="Times New Roman" w:hAnsi="Times New Roman" w:cs="Times New Roman"/>
          <w:i/>
        </w:rPr>
        <w:t xml:space="preserve">Human Rights Defenders mandate: </w:t>
      </w:r>
      <w:r w:rsidRPr="0035214E">
        <w:rPr>
          <w:rFonts w:ascii="Times New Roman" w:hAnsi="Times New Roman" w:cs="Times New Roman"/>
          <w:i/>
        </w:rPr>
        <w:t>S</w:t>
      </w:r>
      <w:r w:rsidRPr="0035214E" w:rsidR="00CF1685">
        <w:rPr>
          <w:rFonts w:ascii="Times New Roman" w:hAnsi="Times New Roman" w:cs="Times New Roman"/>
          <w:i/>
        </w:rPr>
        <w:t>ubmission to the Questionnaire</w:t>
      </w:r>
      <w:r w:rsidRPr="0035214E">
        <w:rPr>
          <w:rFonts w:ascii="Times New Roman" w:hAnsi="Times New Roman" w:cs="Times New Roman"/>
          <w:i/>
        </w:rPr>
        <w:t>”</w:t>
      </w:r>
    </w:p>
    <w:p w:rsidRPr="00FF63EC" w:rsidR="000224CA" w:rsidP="000224CA" w:rsidRDefault="000224CA" w14:paraId="1674B2F4" w14:textId="77777777">
      <w:pPr>
        <w:jc w:val="both"/>
        <w:rPr>
          <w:rFonts w:ascii="Times New Roman" w:hAnsi="Times New Roman" w:eastAsia="Times New Roman" w:cs="Times New Roman"/>
          <w:lang w:val="en-GB" w:eastAsia="it-IT"/>
        </w:rPr>
      </w:pPr>
    </w:p>
    <w:p w:rsidR="00CD21E9" w:rsidP="000224CA" w:rsidRDefault="00CD21E9" w14:paraId="27462E7B" w14:textId="1DA9D96E">
      <w:pPr>
        <w:jc w:val="both"/>
        <w:rPr>
          <w:rFonts w:ascii="Times New Roman" w:hAnsi="Times New Roman" w:eastAsia="Times New Roman" w:cs="Times New Roman"/>
          <w:i/>
          <w:lang w:val="en-GB" w:eastAsia="it-IT"/>
        </w:rPr>
      </w:pPr>
      <w:r>
        <w:rPr>
          <w:rFonts w:ascii="Times New Roman" w:hAnsi="Times New Roman" w:eastAsia="Times New Roman" w:cs="Times New Roman"/>
          <w:lang w:val="en-GB" w:eastAsia="it-IT"/>
        </w:rPr>
        <w:tab/>
      </w:r>
      <w:r>
        <w:rPr>
          <w:rFonts w:ascii="Times New Roman" w:hAnsi="Times New Roman" w:eastAsia="Times New Roman" w:cs="Times New Roman"/>
          <w:lang w:val="en-GB" w:eastAsia="it-IT"/>
        </w:rPr>
        <w:tab/>
      </w:r>
      <w:r>
        <w:rPr>
          <w:rFonts w:ascii="Times New Roman" w:hAnsi="Times New Roman" w:eastAsia="Times New Roman" w:cs="Times New Roman"/>
          <w:lang w:val="en-GB" w:eastAsia="it-IT"/>
        </w:rPr>
        <w:tab/>
      </w:r>
      <w:r>
        <w:rPr>
          <w:rFonts w:ascii="Times New Roman" w:hAnsi="Times New Roman" w:eastAsia="Times New Roman" w:cs="Times New Roman"/>
          <w:lang w:val="en-GB" w:eastAsia="it-IT"/>
        </w:rPr>
        <w:tab/>
      </w:r>
      <w:r>
        <w:rPr>
          <w:rFonts w:ascii="Times New Roman" w:hAnsi="Times New Roman" w:eastAsia="Times New Roman" w:cs="Times New Roman"/>
          <w:lang w:val="en-GB" w:eastAsia="it-IT"/>
        </w:rPr>
        <w:tab/>
      </w:r>
      <w:r>
        <w:rPr>
          <w:rFonts w:ascii="Times New Roman" w:hAnsi="Times New Roman" w:eastAsia="Times New Roman" w:cs="Times New Roman"/>
          <w:lang w:val="en-GB" w:eastAsia="it-IT"/>
        </w:rPr>
        <w:t>(</w:t>
      </w:r>
      <w:r w:rsidR="0035214E">
        <w:rPr>
          <w:rFonts w:ascii="Times New Roman" w:hAnsi="Times New Roman" w:eastAsia="Times New Roman" w:cs="Times New Roman"/>
          <w:i/>
          <w:lang w:val="en-GB" w:eastAsia="it-IT"/>
        </w:rPr>
        <w:t>1,422</w:t>
      </w:r>
      <w:r w:rsidRPr="00CD21E9">
        <w:rPr>
          <w:rFonts w:ascii="Times New Roman" w:hAnsi="Times New Roman" w:eastAsia="Times New Roman" w:cs="Times New Roman"/>
          <w:i/>
          <w:lang w:val="en-GB" w:eastAsia="it-IT"/>
        </w:rPr>
        <w:t xml:space="preserve"> words</w:t>
      </w:r>
      <w:r>
        <w:rPr>
          <w:rFonts w:ascii="Times New Roman" w:hAnsi="Times New Roman" w:eastAsia="Times New Roman" w:cs="Times New Roman"/>
          <w:i/>
          <w:lang w:val="en-GB" w:eastAsia="it-IT"/>
        </w:rPr>
        <w:t>)</w:t>
      </w:r>
    </w:p>
    <w:p w:rsidR="00CD21E9" w:rsidP="000224CA" w:rsidRDefault="00CD21E9" w14:paraId="35FF8EB2" w14:textId="77777777">
      <w:pPr>
        <w:jc w:val="both"/>
        <w:rPr>
          <w:rFonts w:ascii="Times New Roman" w:hAnsi="Times New Roman" w:eastAsia="Times New Roman" w:cs="Times New Roman"/>
          <w:i/>
          <w:lang w:val="en-GB" w:eastAsia="it-IT"/>
        </w:rPr>
      </w:pPr>
    </w:p>
    <w:p w:rsidRPr="00CD21E9" w:rsidR="000224CA" w:rsidP="000224CA" w:rsidRDefault="00005062" w14:paraId="1601EBCC" w14:textId="3D3B90F2">
      <w:pPr>
        <w:jc w:val="both"/>
        <w:rPr>
          <w:rFonts w:ascii="Times New Roman" w:hAnsi="Times New Roman" w:eastAsia="Times New Roman" w:cs="Times New Roman"/>
          <w:lang w:val="en-GB" w:eastAsia="it-IT"/>
        </w:rPr>
      </w:pPr>
      <w:r w:rsidRPr="00CD21E9">
        <w:rPr>
          <w:rFonts w:ascii="Times New Roman" w:hAnsi="Times New Roman" w:eastAsia="Times New Roman" w:cs="Times New Roman"/>
          <w:lang w:val="en-GB" w:eastAsia="it-IT"/>
        </w:rPr>
        <w:t>Further to letter</w:t>
      </w:r>
      <w:r w:rsidRPr="00CD21E9" w:rsidR="000224CA">
        <w:rPr>
          <w:rFonts w:ascii="Times New Roman" w:hAnsi="Times New Roman" w:eastAsia="Times New Roman" w:cs="Times New Roman"/>
          <w:lang w:val="en-GB" w:eastAsia="it-IT"/>
        </w:rPr>
        <w:t xml:space="preserve"> dated </w:t>
      </w:r>
      <w:r w:rsidRPr="00CD21E9" w:rsidR="00017843">
        <w:rPr>
          <w:rFonts w:ascii="Times New Roman" w:hAnsi="Times New Roman" w:eastAsia="Times New Roman" w:cs="Times New Roman"/>
          <w:lang w:val="en-GB" w:eastAsia="it-IT"/>
        </w:rPr>
        <w:t>September 1</w:t>
      </w:r>
      <w:r w:rsidRPr="00CD21E9" w:rsidR="000224CA">
        <w:rPr>
          <w:rFonts w:ascii="Times New Roman" w:hAnsi="Times New Roman" w:eastAsia="Times New Roman" w:cs="Times New Roman"/>
          <w:lang w:val="en-GB" w:eastAsia="it-IT"/>
        </w:rPr>
        <w:t>, 2020, Italian Authorities are in a position t</w:t>
      </w:r>
      <w:r w:rsidRPr="00CD21E9">
        <w:rPr>
          <w:rFonts w:ascii="Times New Roman" w:hAnsi="Times New Roman" w:eastAsia="Times New Roman" w:cs="Times New Roman"/>
          <w:lang w:val="en-GB" w:eastAsia="it-IT"/>
        </w:rPr>
        <w:t xml:space="preserve">o provide the following contribution. </w:t>
      </w:r>
      <w:r w:rsidRPr="00CD21E9" w:rsidR="000224CA">
        <w:rPr>
          <w:rFonts w:ascii="Times New Roman" w:hAnsi="Times New Roman" w:eastAsia="Times New Roman" w:cs="Times New Roman"/>
          <w:lang w:val="en-GB" w:eastAsia="it-IT"/>
        </w:rPr>
        <w:t xml:space="preserve">   </w:t>
      </w:r>
    </w:p>
    <w:p w:rsidRPr="00CD21E9" w:rsidR="000224CA" w:rsidP="000224CA" w:rsidRDefault="000224CA" w14:paraId="62BFAA94" w14:textId="77777777">
      <w:pPr>
        <w:jc w:val="both"/>
        <w:rPr>
          <w:rFonts w:ascii="Times New Roman" w:hAnsi="Times New Roman" w:eastAsia="Times New Roman" w:cs="Times New Roman"/>
          <w:lang w:val="en-GB" w:eastAsia="it-IT"/>
        </w:rPr>
      </w:pPr>
    </w:p>
    <w:p w:rsidRPr="00CD21E9" w:rsidR="007530F6" w:rsidP="007530F6" w:rsidRDefault="007530F6" w14:paraId="1CC502F7" w14:textId="2F172DD6">
      <w:pPr>
        <w:widowControl w:val="0"/>
        <w:pBdr>
          <w:top w:val="single" w:color="auto" w:sz="4" w:space="1"/>
          <w:left w:val="single" w:color="auto" w:sz="4" w:space="4"/>
          <w:bottom w:val="single" w:color="auto" w:sz="4" w:space="1"/>
          <w:right w:val="single" w:color="auto" w:sz="4" w:space="4"/>
        </w:pBdr>
        <w:autoSpaceDE w:val="0"/>
        <w:autoSpaceDN w:val="0"/>
        <w:adjustRightInd w:val="0"/>
        <w:jc w:val="both"/>
        <w:rPr>
          <w:rFonts w:ascii="Times New Roman" w:hAnsi="Times New Roman" w:cs="Times New Roman"/>
        </w:rPr>
      </w:pPr>
      <w:r w:rsidRPr="00CD21E9">
        <w:rPr>
          <w:rFonts w:ascii="Times New Roman" w:hAnsi="Times New Roman" w:cs="Times New Roman"/>
          <w:b/>
        </w:rPr>
        <w:lastRenderedPageBreak/>
        <w:t>Type of Stakeholder</w:t>
      </w:r>
      <w:r w:rsidRPr="00CD21E9">
        <w:rPr>
          <w:rFonts w:ascii="Times New Roman" w:hAnsi="Times New Roman" w:cs="Times New Roman"/>
        </w:rPr>
        <w:t>: Member State</w:t>
      </w:r>
      <w:r w:rsidR="00CD21E9">
        <w:rPr>
          <w:rFonts w:ascii="Times New Roman" w:hAnsi="Times New Roman" w:cs="Times New Roman"/>
        </w:rPr>
        <w:t xml:space="preserve"> - Italy</w:t>
      </w:r>
    </w:p>
    <w:p w:rsidRPr="00CD21E9" w:rsidR="007530F6" w:rsidP="007530F6" w:rsidRDefault="007530F6" w14:paraId="689E6013" w14:textId="77777777">
      <w:pPr>
        <w:widowControl w:val="0"/>
        <w:pBdr>
          <w:top w:val="single" w:color="auto" w:sz="4" w:space="1"/>
          <w:left w:val="single" w:color="auto" w:sz="4" w:space="4"/>
          <w:bottom w:val="single" w:color="auto" w:sz="4" w:space="1"/>
          <w:right w:val="single" w:color="auto" w:sz="4" w:space="4"/>
        </w:pBdr>
        <w:autoSpaceDE w:val="0"/>
        <w:autoSpaceDN w:val="0"/>
        <w:adjustRightInd w:val="0"/>
        <w:jc w:val="both"/>
        <w:rPr>
          <w:rFonts w:ascii="Times New Roman" w:hAnsi="Times New Roman" w:cs="Times New Roman"/>
        </w:rPr>
      </w:pPr>
    </w:p>
    <w:p w:rsidRPr="00CD21E9" w:rsidR="00BE3A0A" w:rsidP="007530F6" w:rsidRDefault="00BE3A0A" w14:paraId="126A2AFA" w14:textId="4D0F8CEE">
      <w:pPr>
        <w:widowControl w:val="0"/>
        <w:pBdr>
          <w:top w:val="single" w:color="auto" w:sz="4" w:space="1"/>
          <w:left w:val="single" w:color="auto" w:sz="4" w:space="4"/>
          <w:bottom w:val="single" w:color="auto" w:sz="4" w:space="1"/>
          <w:right w:val="single" w:color="auto" w:sz="4" w:space="4"/>
        </w:pBdr>
        <w:autoSpaceDE w:val="0"/>
        <w:autoSpaceDN w:val="0"/>
        <w:adjustRightInd w:val="0"/>
        <w:jc w:val="both"/>
        <w:rPr>
          <w:rFonts w:ascii="Times New Roman" w:hAnsi="Times New Roman" w:eastAsia="Symbol" w:cs="Times New Roman"/>
          <w:lang w:val="en-GB"/>
        </w:rPr>
      </w:pPr>
      <w:r w:rsidRPr="00CD21E9">
        <w:rPr>
          <w:rFonts w:ascii="Times New Roman" w:hAnsi="Times New Roman" w:cs="Times New Roman"/>
        </w:rPr>
        <w:t xml:space="preserve">The </w:t>
      </w:r>
      <w:r w:rsidRPr="00CD21E9">
        <w:rPr>
          <w:rFonts w:ascii="Times New Roman" w:hAnsi="Times New Roman" w:eastAsia="Symbol" w:cs="Times New Roman"/>
          <w:lang w:val="en-GB"/>
        </w:rPr>
        <w:t xml:space="preserve">Inter-ministerial Committee for Human Rights (acronym in Italian, CIDU), as the National Mechanism for Reporting and Follow-up (NMRF), was established in 1978 at the Ministry of Foreign Affairs and International Cooperation. It currently gathers 27 differing central Administrations and Institutions. </w:t>
      </w:r>
    </w:p>
    <w:p w:rsidRPr="00CD21E9" w:rsidR="00BE3A0A" w:rsidP="007530F6" w:rsidRDefault="00BE3A0A" w14:paraId="1AAB3421" w14:textId="77777777">
      <w:pPr>
        <w:widowControl w:val="0"/>
        <w:pBdr>
          <w:top w:val="single" w:color="auto" w:sz="4" w:space="1"/>
          <w:left w:val="single" w:color="auto" w:sz="4" w:space="4"/>
          <w:bottom w:val="single" w:color="auto" w:sz="4" w:space="1"/>
          <w:right w:val="single" w:color="auto" w:sz="4" w:space="4"/>
        </w:pBdr>
        <w:autoSpaceDE w:val="0"/>
        <w:autoSpaceDN w:val="0"/>
        <w:adjustRightInd w:val="0"/>
        <w:jc w:val="both"/>
        <w:rPr>
          <w:rFonts w:ascii="Times New Roman" w:hAnsi="Times New Roman" w:eastAsia="Symbol" w:cs="Times New Roman"/>
          <w:lang w:val="en-GB"/>
        </w:rPr>
      </w:pPr>
    </w:p>
    <w:p w:rsidRPr="00CD21E9" w:rsidR="00BE3A0A" w:rsidP="007530F6" w:rsidRDefault="00BE3A0A" w14:paraId="227304A4" w14:noSpellErr="1" w14:textId="5D2E18DB">
      <w:pPr>
        <w:widowControl w:val="0"/>
        <w:pBdr>
          <w:top w:val="single" w:color="auto" w:sz="4" w:space="1"/>
          <w:left w:val="single" w:color="auto" w:sz="4" w:space="4"/>
          <w:bottom w:val="single" w:color="auto" w:sz="4" w:space="1"/>
          <w:right w:val="single" w:color="auto" w:sz="4" w:space="4"/>
        </w:pBdr>
        <w:autoSpaceDE w:val="0"/>
        <w:autoSpaceDN w:val="0"/>
        <w:adjustRightInd w:val="0"/>
        <w:jc w:val="both"/>
        <w:rPr>
          <w:rFonts w:ascii="Times New Roman" w:hAnsi="Times New Roman" w:cs="Times New Roman"/>
          <w:lang w:val="en-GB"/>
        </w:rPr>
      </w:pPr>
      <w:r w:rsidRPr="00CD21E9">
        <w:rPr>
          <w:rFonts w:ascii="Times New Roman" w:hAnsi="Times New Roman" w:eastAsia="Symbol" w:cs="Times New Roman"/>
          <w:lang w:val="en-GB"/>
        </w:rPr>
        <w:t xml:space="preserve">It is well-known for its inter-ministerial, multi-stakeholder, and participatory approach. Plus, </w:t>
      </w:r>
      <w:r w:rsidRPr="5D2E18DB">
        <w:rPr>
          <w:rFonts w:ascii="Times New Roman" w:hAnsi="Times New Roman" w:eastAsia="Times New Roman" w:cs="Times New Roman"/>
          <w:lang w:val="en-GB"/>
        </w:rPr>
        <w:t xml:space="preserve">CIDU is the main coordination body in Italy for integrated reporting to recommendations by the UN human rights mechanisms (www.cidu.esteri.it).</w:t>
      </w:r>
      <w:r w:rsidRPr="5D2E18DB" w:rsidR="5D2E18DB">
        <w:rPr>
          <w:rFonts w:ascii="Times New Roman" w:hAnsi="Times New Roman" w:eastAsia="Times New Roman" w:cs="Times New Roman"/>
          <w:lang w:val="en-GB"/>
        </w:rPr>
        <w:t xml:space="preserve"> </w:t>
      </w:r>
      <w:r w:rsidRPr="5D2E18DB" w:rsidR="5D2E18DB">
        <w:rPr>
          <w:rFonts w:ascii="Times New Roman" w:hAnsi="Times New Roman" w:eastAsia="Times New Roman" w:cs="Times New Roman"/>
          <w:color w:val="FF0000"/>
          <w:lang w:val="en-GB"/>
        </w:rPr>
        <w:t xml:space="preserve">(Edited for public release</w:t>
      </w:r>
      <w:r w:rsidRPr="5D2E18DB" w:rsidR="5D2E18DB">
        <w:rPr>
          <w:rFonts w:ascii="Times New Roman" w:hAnsi="Times New Roman" w:eastAsia="Times New Roman" w:cs="Times New Roman"/>
          <w:color w:val="FF0000"/>
          <w:lang w:val="en-GB"/>
        </w:rPr>
        <w:t xml:space="preserve">)</w:t>
      </w:r>
    </w:p>
    <w:p w:rsidRPr="00CD21E9" w:rsidR="0015267D" w:rsidP="007530F6" w:rsidRDefault="0015267D" w14:paraId="02C80E5C" w14:textId="1ABB6734">
      <w:pPr>
        <w:pBdr>
          <w:top w:val="single" w:color="auto" w:sz="4" w:space="1"/>
          <w:left w:val="single" w:color="auto" w:sz="4" w:space="4"/>
          <w:bottom w:val="single" w:color="auto" w:sz="4" w:space="1"/>
          <w:right w:val="single" w:color="auto" w:sz="4" w:space="4"/>
        </w:pBdr>
        <w:jc w:val="both"/>
        <w:rPr>
          <w:rFonts w:ascii="Times New Roman" w:hAnsi="Times New Roman" w:cs="Times New Roman"/>
        </w:rPr>
      </w:pPr>
    </w:p>
    <w:p w:rsidRPr="00CD21E9" w:rsidR="006C237C" w:rsidP="007530F6" w:rsidRDefault="00911089" w14:paraId="78518B02" w14:textId="3185DDBF">
      <w:pPr>
        <w:pBdr>
          <w:top w:val="single" w:color="auto" w:sz="4" w:space="1"/>
          <w:left w:val="single" w:color="auto" w:sz="4" w:space="4"/>
          <w:bottom w:val="single" w:color="auto" w:sz="4" w:space="1"/>
          <w:right w:val="single" w:color="auto" w:sz="4" w:space="4"/>
        </w:pBdr>
        <w:jc w:val="both"/>
        <w:rPr>
          <w:rFonts w:ascii="Times New Roman" w:hAnsi="Times New Roman" w:cs="Times New Roman"/>
        </w:rPr>
      </w:pPr>
      <w:r w:rsidRPr="00CD21E9">
        <w:rPr>
          <w:rFonts w:ascii="Times New Roman" w:hAnsi="Times New Roman" w:cs="Times New Roman"/>
          <w:b/>
        </w:rPr>
        <w:t>Email</w:t>
      </w:r>
      <w:r w:rsidRPr="5D2E18DB" w:rsidR="00BE3A0A">
        <w:rPr>
          <w:rFonts w:ascii="Times New Roman" w:hAnsi="Times New Roman" w:eastAsia="Times New Roman" w:cs="Times New Roman"/>
        </w:rPr>
        <w:t xml:space="preserve">: </w:t>
      </w:r>
    </w:p>
    <w:p w:rsidRPr="00CD21E9" w:rsidR="00911089" w:rsidP="007530F6" w:rsidRDefault="00911089" w14:paraId="31E89E25" w14:textId="77777777">
      <w:pPr>
        <w:pBdr>
          <w:top w:val="single" w:color="auto" w:sz="4" w:space="1"/>
          <w:left w:val="single" w:color="auto" w:sz="4" w:space="4"/>
          <w:bottom w:val="single" w:color="auto" w:sz="4" w:space="1"/>
          <w:right w:val="single" w:color="auto" w:sz="4" w:space="4"/>
        </w:pBdr>
        <w:jc w:val="both"/>
        <w:rPr>
          <w:rFonts w:ascii="Times New Roman" w:hAnsi="Times New Roman" w:cs="Times New Roman"/>
        </w:rPr>
      </w:pPr>
    </w:p>
    <w:p w:rsidRPr="00CD21E9" w:rsidR="00911089" w:rsidP="007530F6" w:rsidRDefault="00911089" w14:paraId="19921A2C" w14:textId="7798BDE0">
      <w:pPr>
        <w:pBdr>
          <w:top w:val="single" w:color="auto" w:sz="4" w:space="1"/>
          <w:left w:val="single" w:color="auto" w:sz="4" w:space="4"/>
          <w:bottom w:val="single" w:color="auto" w:sz="4" w:space="1"/>
          <w:right w:val="single" w:color="auto" w:sz="4" w:space="4"/>
        </w:pBdr>
        <w:jc w:val="both"/>
        <w:rPr>
          <w:rFonts w:ascii="Times New Roman" w:hAnsi="Times New Roman" w:cs="Times New Roman"/>
        </w:rPr>
      </w:pPr>
      <w:r w:rsidRPr="00CD21E9">
        <w:rPr>
          <w:rFonts w:ascii="Times New Roman" w:hAnsi="Times New Roman" w:cs="Times New Roman"/>
          <w:b/>
        </w:rPr>
        <w:t>Telephone</w:t>
      </w:r>
      <w:r w:rsidRPr="5D2E18DB" w:rsidR="00BE3A0A">
        <w:rPr>
          <w:rFonts w:ascii="Times New Roman" w:hAnsi="Times New Roman" w:eastAsia="Times New Roman" w:cs="Times New Roman"/>
        </w:rPr>
        <w:t xml:space="preserve">: </w:t>
      </w:r>
    </w:p>
    <w:p w:rsidRPr="00CD21E9" w:rsidR="00911089" w:rsidP="007530F6" w:rsidRDefault="00911089" w14:paraId="27F6E957" w14:textId="77777777">
      <w:pPr>
        <w:pBdr>
          <w:top w:val="single" w:color="auto" w:sz="4" w:space="1"/>
          <w:left w:val="single" w:color="auto" w:sz="4" w:space="4"/>
          <w:bottom w:val="single" w:color="auto" w:sz="4" w:space="1"/>
          <w:right w:val="single" w:color="auto" w:sz="4" w:space="4"/>
        </w:pBdr>
        <w:jc w:val="both"/>
        <w:rPr>
          <w:rFonts w:ascii="Times New Roman" w:hAnsi="Times New Roman" w:cs="Times New Roman"/>
        </w:rPr>
      </w:pPr>
    </w:p>
    <w:p w:rsidRPr="00B516C9" w:rsidR="00911089" w:rsidP="007530F6" w:rsidRDefault="00911089" w14:paraId="48BB2165" w14:textId="7BB316F2">
      <w:pPr>
        <w:pBdr>
          <w:top w:val="single" w:color="auto" w:sz="4" w:space="1"/>
          <w:left w:val="single" w:color="auto" w:sz="4" w:space="4"/>
          <w:bottom w:val="single" w:color="auto" w:sz="4" w:space="1"/>
          <w:right w:val="single" w:color="auto" w:sz="4" w:space="4"/>
        </w:pBdr>
        <w:jc w:val="both"/>
        <w:rPr>
          <w:rFonts w:ascii="Times New Roman" w:hAnsi="Times New Roman" w:cs="Times New Roman"/>
          <w:b/>
        </w:rPr>
      </w:pPr>
      <w:r w:rsidRPr="00B516C9">
        <w:rPr>
          <w:rFonts w:ascii="Times New Roman" w:hAnsi="Times New Roman" w:cs="Times New Roman"/>
          <w:b/>
        </w:rPr>
        <w:t>Can we attribute responses to this questionnaire</w:t>
      </w:r>
    </w:p>
    <w:p w:rsidRPr="00B516C9" w:rsidR="007530F6" w:rsidP="007530F6" w:rsidRDefault="00911089" w14:paraId="76E6C4A8" w14:textId="77777777">
      <w:pPr>
        <w:pBdr>
          <w:top w:val="single" w:color="auto" w:sz="4" w:space="1"/>
          <w:left w:val="single" w:color="auto" w:sz="4" w:space="4"/>
          <w:bottom w:val="single" w:color="auto" w:sz="4" w:space="1"/>
          <w:right w:val="single" w:color="auto" w:sz="4" w:space="4"/>
        </w:pBdr>
        <w:jc w:val="both"/>
        <w:rPr>
          <w:rFonts w:ascii="Times New Roman" w:hAnsi="Times New Roman" w:cs="Times New Roman"/>
        </w:rPr>
      </w:pPr>
      <w:r w:rsidRPr="00B516C9">
        <w:rPr>
          <w:rFonts w:ascii="Times New Roman" w:hAnsi="Times New Roman" w:cs="Times New Roman"/>
          <w:b/>
        </w:rPr>
        <w:t>To your Government publicly</w:t>
      </w:r>
      <w:r w:rsidRPr="00B516C9" w:rsidR="007530F6">
        <w:rPr>
          <w:rFonts w:ascii="Times New Roman" w:hAnsi="Times New Roman" w:cs="Times New Roman"/>
          <w:b/>
        </w:rPr>
        <w:t xml:space="preserve">? </w:t>
      </w:r>
      <w:r w:rsidRPr="00B516C9" w:rsidR="000F65B8">
        <w:rPr>
          <w:rFonts w:ascii="Times New Roman" w:hAnsi="Times New Roman" w:cs="Times New Roman"/>
        </w:rPr>
        <w:t xml:space="preserve"> </w:t>
      </w:r>
    </w:p>
    <w:p w:rsidRPr="00B516C9" w:rsidR="007530F6" w:rsidP="007530F6" w:rsidRDefault="007530F6" w14:paraId="169D6288" w14:textId="77777777">
      <w:pPr>
        <w:pBdr>
          <w:top w:val="single" w:color="auto" w:sz="4" w:space="1"/>
          <w:left w:val="single" w:color="auto" w:sz="4" w:space="4"/>
          <w:bottom w:val="single" w:color="auto" w:sz="4" w:space="1"/>
          <w:right w:val="single" w:color="auto" w:sz="4" w:space="4"/>
        </w:pBdr>
        <w:jc w:val="both"/>
        <w:rPr>
          <w:rFonts w:ascii="Times New Roman" w:hAnsi="Times New Roman" w:cs="Times New Roman"/>
        </w:rPr>
      </w:pPr>
    </w:p>
    <w:p w:rsidRPr="00CD21E9" w:rsidR="007530F6" w:rsidP="007530F6" w:rsidRDefault="007530F6" w14:paraId="6C432027" w14:textId="17703F96">
      <w:pPr>
        <w:pBdr>
          <w:top w:val="single" w:color="auto" w:sz="4" w:space="1"/>
          <w:left w:val="single" w:color="auto" w:sz="4" w:space="4"/>
          <w:bottom w:val="single" w:color="auto" w:sz="4" w:space="1"/>
          <w:right w:val="single" w:color="auto" w:sz="4" w:space="4"/>
        </w:pBdr>
        <w:jc w:val="both"/>
        <w:rPr>
          <w:rFonts w:ascii="Times New Roman" w:hAnsi="Times New Roman" w:cs="Times New Roman"/>
        </w:rPr>
      </w:pPr>
      <w:r w:rsidRPr="00B516C9">
        <w:rPr>
          <w:rFonts w:ascii="Times New Roman" w:hAnsi="Times New Roman" w:cs="Times New Roman"/>
        </w:rPr>
        <w:tab/>
      </w:r>
      <w:r w:rsidRPr="00B516C9">
        <w:rPr>
          <w:rFonts w:ascii="Times New Roman" w:hAnsi="Times New Roman" w:cs="Times New Roman"/>
        </w:rPr>
        <w:tab/>
      </w:r>
      <w:r w:rsidRPr="00B516C9">
        <w:rPr>
          <w:rFonts w:ascii="Times New Roman" w:hAnsi="Times New Roman" w:cs="Times New Roman"/>
        </w:rPr>
        <w:tab/>
      </w:r>
      <w:r w:rsidRPr="00B516C9">
        <w:rPr>
          <w:rFonts w:ascii="Times New Roman" w:hAnsi="Times New Roman" w:cs="Times New Roman"/>
        </w:rPr>
        <w:tab/>
      </w:r>
      <w:r w:rsidRPr="00B516C9" w:rsidR="000F65B8">
        <w:rPr>
          <w:rFonts w:ascii="Times New Roman" w:hAnsi="Times New Roman" w:cs="Times New Roman"/>
          <w:b/>
        </w:rPr>
        <w:t>Yes</w:t>
      </w:r>
      <w:r w:rsidR="00B516C9">
        <w:rPr>
          <w:rFonts w:ascii="Times New Roman" w:hAnsi="Times New Roman" w:cs="Times New Roman"/>
          <w:b/>
        </w:rPr>
        <w:t xml:space="preserve">, you can. </w:t>
      </w:r>
      <w:r w:rsidRPr="00B516C9" w:rsidR="000F65B8">
        <w:rPr>
          <w:rFonts w:ascii="Times New Roman" w:hAnsi="Times New Roman" w:cs="Times New Roman"/>
          <w:b/>
        </w:rPr>
        <w:t xml:space="preserve"> </w:t>
      </w:r>
      <w:r w:rsidR="00B516C9">
        <w:rPr>
          <w:rFonts w:ascii="Times New Roman" w:hAnsi="Times New Roman" w:cs="Times New Roman"/>
        </w:rPr>
        <w:tab/>
      </w:r>
      <w:r w:rsidR="00B516C9">
        <w:rPr>
          <w:rFonts w:ascii="Times New Roman" w:hAnsi="Times New Roman" w:cs="Times New Roman"/>
        </w:rPr>
        <w:tab/>
      </w:r>
    </w:p>
    <w:p w:rsidRPr="00CD21E9" w:rsidR="007530F6" w:rsidP="004F131C" w:rsidRDefault="007530F6" w14:paraId="00C43150" w14:textId="77777777">
      <w:pPr>
        <w:jc w:val="both"/>
        <w:rPr>
          <w:rFonts w:ascii="Times New Roman" w:hAnsi="Times New Roman" w:cs="Times New Roman"/>
        </w:rPr>
      </w:pPr>
    </w:p>
    <w:p w:rsidR="00B70994" w:rsidP="00B70994" w:rsidRDefault="00B70994" w14:paraId="640BF992" w14:textId="77777777">
      <w:pPr>
        <w:widowControl w:val="0"/>
        <w:autoSpaceDE w:val="0"/>
        <w:autoSpaceDN w:val="0"/>
        <w:adjustRightInd w:val="0"/>
        <w:spacing w:after="240"/>
        <w:jc w:val="both"/>
        <w:rPr>
          <w:rFonts w:ascii="Times New Roman" w:hAnsi="Times New Roman" w:cs="Times New Roman"/>
          <w:lang w:val="en-GB"/>
        </w:rPr>
      </w:pPr>
      <w:r w:rsidRPr="00CD21E9">
        <w:rPr>
          <w:rFonts w:ascii="Times New Roman" w:hAnsi="Times New Roman" w:cs="Times New Roman"/>
          <w:lang w:val="en-GB"/>
        </w:rPr>
        <w:t xml:space="preserve">Italy firmly believes in the constructive dialogue with international and regional HR mechanisms, as evidenced by our standing invitation practice since 2001, as well as with civil society and other relevant stakeholders. Against this background, mention may be made of some good practices.  </w:t>
      </w:r>
    </w:p>
    <w:p w:rsidR="00B70994" w:rsidP="004F131C" w:rsidRDefault="00B70994" w14:paraId="41326002" w14:textId="77777777">
      <w:pPr>
        <w:jc w:val="both"/>
        <w:rPr>
          <w:rFonts w:ascii="Times New Roman" w:hAnsi="Times New Roman" w:cs="Times New Roman"/>
          <w:b/>
          <w:u w:val="single"/>
        </w:rPr>
      </w:pPr>
    </w:p>
    <w:p w:rsidR="0010015E" w:rsidP="0010015E" w:rsidRDefault="00B516C9" w14:paraId="1147EC0E" w14:textId="7A8A5AE1">
      <w:pPr>
        <w:jc w:val="both"/>
        <w:rPr>
          <w:rFonts w:ascii="Times New Roman" w:hAnsi="Times New Roman" w:cs="Times New Roman"/>
          <w:b/>
          <w:u w:val="single"/>
        </w:rPr>
      </w:pPr>
      <w:r>
        <w:rPr>
          <w:rFonts w:ascii="Times New Roman" w:hAnsi="Times New Roman" w:cs="Times New Roman"/>
          <w:b/>
          <w:u w:val="single"/>
        </w:rPr>
        <w:t>T</w:t>
      </w:r>
      <w:r w:rsidR="0010015E">
        <w:rPr>
          <w:rFonts w:ascii="Times New Roman" w:hAnsi="Times New Roman" w:cs="Times New Roman"/>
          <w:b/>
          <w:u w:val="single"/>
        </w:rPr>
        <w:t>urning to specific issues</w:t>
      </w:r>
    </w:p>
    <w:p w:rsidR="0010015E" w:rsidP="0010015E" w:rsidRDefault="0010015E" w14:paraId="616A8361" w14:textId="77777777">
      <w:pPr>
        <w:jc w:val="both"/>
        <w:rPr>
          <w:rFonts w:ascii="Times New Roman" w:hAnsi="Times New Roman" w:cs="Times New Roman"/>
          <w:b/>
          <w:u w:val="single"/>
        </w:rPr>
      </w:pPr>
    </w:p>
    <w:p w:rsidR="0010015E" w:rsidP="0010015E" w:rsidRDefault="0010015E" w14:paraId="4E3F00F8" w14:textId="77777777">
      <w:pPr>
        <w:jc w:val="both"/>
        <w:rPr>
          <w:rFonts w:ascii="Times New Roman" w:hAnsi="Times New Roman" w:cs="Times New Roman"/>
          <w:b/>
          <w:u w:val="single"/>
        </w:rPr>
      </w:pPr>
    </w:p>
    <w:p w:rsidRPr="008671B6" w:rsidR="008671B6" w:rsidP="008671B6" w:rsidRDefault="0010015E" w14:paraId="1954A82D" w14:textId="6A158841">
      <w:pPr>
        <w:jc w:val="both"/>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r>
      <w:r w:rsidR="008671B6">
        <w:rPr>
          <w:rFonts w:ascii="Times New Roman" w:hAnsi="Times New Roman" w:cs="Times New Roman"/>
        </w:rPr>
        <w:t>T</w:t>
      </w:r>
      <w:r w:rsidRPr="008671B6" w:rsidR="008671B6">
        <w:rPr>
          <w:rFonts w:ascii="Times New Roman" w:hAnsi="Times New Roman" w:cs="Times New Roman"/>
        </w:rPr>
        <w:t xml:space="preserve">he protection of the rights and safety of human rights defenders are </w:t>
      </w:r>
      <w:r w:rsidR="00705F5F">
        <w:rPr>
          <w:rFonts w:ascii="Times New Roman" w:hAnsi="Times New Roman" w:cs="Times New Roman"/>
        </w:rPr>
        <w:t xml:space="preserve">among </w:t>
      </w:r>
      <w:r w:rsidRPr="008671B6" w:rsidR="008671B6">
        <w:rPr>
          <w:rFonts w:ascii="Times New Roman" w:hAnsi="Times New Roman" w:cs="Times New Roman"/>
        </w:rPr>
        <w:t>the priorities of Italy's current mandate in the Human Rights Council (2019-2021).</w:t>
      </w:r>
    </w:p>
    <w:p w:rsidRPr="008671B6" w:rsidR="008671B6" w:rsidP="008671B6" w:rsidRDefault="008671B6" w14:paraId="5FC48D27" w14:textId="77777777">
      <w:pPr>
        <w:jc w:val="both"/>
        <w:rPr>
          <w:rFonts w:ascii="Times New Roman" w:hAnsi="Times New Roman" w:cs="Times New Roman"/>
        </w:rPr>
      </w:pPr>
    </w:p>
    <w:p w:rsidR="0010015E" w:rsidP="0010015E" w:rsidRDefault="008671B6" w14:paraId="1302C269" w14:textId="2C7A2F4D">
      <w:pPr>
        <w:jc w:val="both"/>
        <w:rPr>
          <w:rFonts w:ascii="Times New Roman" w:hAnsi="Times New Roman" w:cs="Times New Roman"/>
        </w:rPr>
      </w:pPr>
      <w:r w:rsidRPr="008671B6">
        <w:rPr>
          <w:rFonts w:ascii="Times New Roman" w:hAnsi="Times New Roman" w:cs="Times New Roman"/>
        </w:rPr>
        <w:t xml:space="preserve">2. </w:t>
      </w:r>
      <w:r w:rsidR="00705F5F">
        <w:rPr>
          <w:rFonts w:ascii="Times New Roman" w:hAnsi="Times New Roman" w:cs="Times New Roman"/>
        </w:rPr>
        <w:tab/>
      </w:r>
      <w:r w:rsidRPr="008671B6">
        <w:rPr>
          <w:rFonts w:ascii="Times New Roman" w:hAnsi="Times New Roman" w:cs="Times New Roman"/>
        </w:rPr>
        <w:t>Italy shares and promotes the principles contained in the so-called "Declaration on human rights</w:t>
      </w:r>
      <w:r w:rsidR="00C3088E">
        <w:rPr>
          <w:rFonts w:ascii="Times New Roman" w:hAnsi="Times New Roman" w:cs="Times New Roman"/>
        </w:rPr>
        <w:t xml:space="preserve"> defenders" (Declaration on </w:t>
      </w:r>
      <w:r w:rsidRPr="00705F5F">
        <w:rPr>
          <w:rFonts w:ascii="Times New Roman" w:hAnsi="Times New Roman" w:cs="Times New Roman"/>
          <w:i/>
        </w:rPr>
        <w:t>"</w:t>
      </w:r>
      <w:r w:rsidR="00C3088E">
        <w:rPr>
          <w:rFonts w:ascii="Times New Roman" w:hAnsi="Times New Roman" w:cs="Times New Roman"/>
          <w:i/>
        </w:rPr>
        <w:t xml:space="preserve">The </w:t>
      </w:r>
      <w:r w:rsidRPr="00705F5F">
        <w:rPr>
          <w:rFonts w:ascii="Times New Roman" w:hAnsi="Times New Roman" w:cs="Times New Roman"/>
          <w:i/>
        </w:rPr>
        <w:t xml:space="preserve">right and responsibility of individuals, groups and organs of society to promote and protect </w:t>
      </w:r>
      <w:r w:rsidR="00C3088E">
        <w:rPr>
          <w:rFonts w:ascii="Times New Roman" w:hAnsi="Times New Roman" w:cs="Times New Roman"/>
          <w:i/>
        </w:rPr>
        <w:t xml:space="preserve">universally recognized </w:t>
      </w:r>
      <w:r w:rsidRPr="00705F5F">
        <w:rPr>
          <w:rFonts w:ascii="Times New Roman" w:hAnsi="Times New Roman" w:cs="Times New Roman"/>
          <w:i/>
        </w:rPr>
        <w:t xml:space="preserve">human rights and fundamental </w:t>
      </w:r>
      <w:r w:rsidRPr="008671B6">
        <w:rPr>
          <w:rFonts w:ascii="Times New Roman" w:hAnsi="Times New Roman" w:cs="Times New Roman"/>
        </w:rPr>
        <w:t>"), adopted by consensus in 1998 by the UN General Assembly</w:t>
      </w:r>
      <w:r>
        <w:rPr>
          <w:rFonts w:ascii="Times New Roman" w:hAnsi="Times New Roman" w:cs="Times New Roman"/>
        </w:rPr>
        <w:t xml:space="preserve">. </w:t>
      </w:r>
    </w:p>
    <w:p w:rsidR="0010015E" w:rsidP="0010015E" w:rsidRDefault="0010015E" w14:paraId="64FD8067" w14:textId="77777777">
      <w:pPr>
        <w:jc w:val="both"/>
        <w:rPr>
          <w:rFonts w:ascii="Times New Roman" w:hAnsi="Times New Roman" w:cs="Times New Roman"/>
        </w:rPr>
      </w:pPr>
    </w:p>
    <w:p w:rsidRPr="00374FE3" w:rsidR="00374FE3" w:rsidP="00374FE3" w:rsidRDefault="0010015E" w14:paraId="44038C82" w14:textId="60EEE352">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374FE3">
        <w:rPr>
          <w:rFonts w:ascii="Times New Roman" w:hAnsi="Times New Roman" w:cs="Times New Roman"/>
        </w:rPr>
        <w:t xml:space="preserve"> </w:t>
      </w:r>
      <w:r w:rsidRPr="00374FE3" w:rsidR="00374FE3">
        <w:rPr>
          <w:rFonts w:ascii="Times New Roman" w:hAnsi="Times New Roman" w:cs="Times New Roman"/>
        </w:rPr>
        <w:t>We support the activities of the UN Special Rapporteur on the situ</w:t>
      </w:r>
      <w:r w:rsidR="00705F5F">
        <w:rPr>
          <w:rFonts w:ascii="Times New Roman" w:hAnsi="Times New Roman" w:cs="Times New Roman"/>
        </w:rPr>
        <w:t>ation of human rights defenders</w:t>
      </w:r>
      <w:r w:rsidRPr="00374FE3" w:rsidR="00374FE3">
        <w:rPr>
          <w:rFonts w:ascii="Times New Roman" w:hAnsi="Times New Roman" w:cs="Times New Roman"/>
        </w:rPr>
        <w:t xml:space="preserve"> set up in 2000 by the then UN Commission on Human Rights with the task of promoting the implementation of the</w:t>
      </w:r>
      <w:r w:rsidR="00705F5F">
        <w:rPr>
          <w:rFonts w:ascii="Times New Roman" w:hAnsi="Times New Roman" w:cs="Times New Roman"/>
        </w:rPr>
        <w:t xml:space="preserve"> above</w:t>
      </w:r>
      <w:r w:rsidRPr="00374FE3" w:rsidR="00374FE3">
        <w:rPr>
          <w:rFonts w:ascii="Times New Roman" w:hAnsi="Times New Roman" w:cs="Times New Roman"/>
        </w:rPr>
        <w:t xml:space="preserve"> UN Declaration, analyzing the situation of human rights defenders in th</w:t>
      </w:r>
      <w:r w:rsidR="00705F5F">
        <w:rPr>
          <w:rFonts w:ascii="Times New Roman" w:hAnsi="Times New Roman" w:cs="Times New Roman"/>
        </w:rPr>
        <w:t>e world, making recommendations</w:t>
      </w:r>
      <w:r w:rsidRPr="00374FE3" w:rsidR="00374FE3">
        <w:rPr>
          <w:rFonts w:ascii="Times New Roman" w:hAnsi="Times New Roman" w:cs="Times New Roman"/>
        </w:rPr>
        <w:t xml:space="preserve">, receiving and responding to reports </w:t>
      </w:r>
      <w:r w:rsidR="00705F5F">
        <w:rPr>
          <w:rFonts w:ascii="Times New Roman" w:hAnsi="Times New Roman" w:cs="Times New Roman"/>
        </w:rPr>
        <w:t xml:space="preserve">and appeals </w:t>
      </w:r>
      <w:r w:rsidRPr="00374FE3" w:rsidR="00374FE3">
        <w:rPr>
          <w:rFonts w:ascii="Times New Roman" w:hAnsi="Times New Roman" w:cs="Times New Roman"/>
        </w:rPr>
        <w:t>on the situation of human rights defenders.</w:t>
      </w:r>
    </w:p>
    <w:p w:rsidRPr="00374FE3" w:rsidR="00374FE3" w:rsidP="00374FE3" w:rsidRDefault="00374FE3" w14:paraId="57323170" w14:textId="77777777">
      <w:pPr>
        <w:jc w:val="both"/>
        <w:rPr>
          <w:rFonts w:ascii="Times New Roman" w:hAnsi="Times New Roman" w:cs="Times New Roman"/>
        </w:rPr>
      </w:pPr>
    </w:p>
    <w:p w:rsidR="0010015E" w:rsidP="0010015E" w:rsidRDefault="00374FE3" w14:paraId="7488D3C4" w14:textId="2A5E3F05">
      <w:pPr>
        <w:jc w:val="both"/>
        <w:rPr>
          <w:rFonts w:ascii="Times New Roman" w:hAnsi="Times New Roman" w:cs="Times New Roman"/>
        </w:rPr>
      </w:pPr>
      <w:r w:rsidRPr="00374FE3">
        <w:rPr>
          <w:rFonts w:ascii="Times New Roman" w:hAnsi="Times New Roman" w:cs="Times New Roman"/>
        </w:rPr>
        <w:t xml:space="preserve">4. </w:t>
      </w:r>
      <w:r w:rsidR="00705F5F">
        <w:rPr>
          <w:rFonts w:ascii="Times New Roman" w:hAnsi="Times New Roman" w:cs="Times New Roman"/>
        </w:rPr>
        <w:tab/>
      </w:r>
      <w:r w:rsidRPr="00374FE3">
        <w:rPr>
          <w:rFonts w:ascii="Times New Roman" w:hAnsi="Times New Roman" w:cs="Times New Roman"/>
        </w:rPr>
        <w:t xml:space="preserve">We actively participate in the negotiations on </w:t>
      </w:r>
      <w:r w:rsidR="00705F5F">
        <w:rPr>
          <w:rFonts w:ascii="Times New Roman" w:hAnsi="Times New Roman" w:cs="Times New Roman"/>
        </w:rPr>
        <w:t xml:space="preserve">the </w:t>
      </w:r>
      <w:r w:rsidRPr="00374FE3">
        <w:rPr>
          <w:rFonts w:ascii="Times New Roman" w:hAnsi="Times New Roman" w:cs="Times New Roman"/>
        </w:rPr>
        <w:t xml:space="preserve">resolutions </w:t>
      </w:r>
      <w:r w:rsidR="00705F5F">
        <w:rPr>
          <w:rFonts w:ascii="Times New Roman" w:hAnsi="Times New Roman" w:cs="Times New Roman"/>
        </w:rPr>
        <w:t>concerning h</w:t>
      </w:r>
      <w:r w:rsidRPr="00374FE3">
        <w:rPr>
          <w:rFonts w:ascii="Times New Roman" w:hAnsi="Times New Roman" w:cs="Times New Roman"/>
        </w:rPr>
        <w:t xml:space="preserve">uman rights defenders, </w:t>
      </w:r>
      <w:r w:rsidR="00705F5F">
        <w:rPr>
          <w:rFonts w:ascii="Times New Roman" w:hAnsi="Times New Roman" w:cs="Times New Roman"/>
        </w:rPr>
        <w:t xml:space="preserve">as </w:t>
      </w:r>
      <w:r w:rsidRPr="00374FE3">
        <w:rPr>
          <w:rFonts w:ascii="Times New Roman" w:hAnsi="Times New Roman" w:cs="Times New Roman"/>
        </w:rPr>
        <w:t xml:space="preserve">regularly presented by Norway in the </w:t>
      </w:r>
      <w:r w:rsidR="00705F5F">
        <w:rPr>
          <w:rFonts w:ascii="Times New Roman" w:hAnsi="Times New Roman" w:cs="Times New Roman"/>
        </w:rPr>
        <w:t xml:space="preserve">UN </w:t>
      </w:r>
      <w:r w:rsidRPr="00374FE3">
        <w:rPr>
          <w:rFonts w:ascii="Times New Roman" w:hAnsi="Times New Roman" w:cs="Times New Roman"/>
        </w:rPr>
        <w:t xml:space="preserve">General Assembly (most recently in December 2019) and in the </w:t>
      </w:r>
      <w:r w:rsidR="00705F5F">
        <w:rPr>
          <w:rFonts w:ascii="Times New Roman" w:hAnsi="Times New Roman" w:cs="Times New Roman"/>
        </w:rPr>
        <w:t xml:space="preserve">UN </w:t>
      </w:r>
      <w:r w:rsidRPr="00374FE3">
        <w:rPr>
          <w:rFonts w:ascii="Times New Roman" w:hAnsi="Times New Roman" w:cs="Times New Roman"/>
        </w:rPr>
        <w:t xml:space="preserve">Human Rights Council (most recently, in June 2020, for the renewal of the three-year mandate of the Special Rapporteur ), also by co-sponsoring them. Of particular importance is the Resolution on the contribution of environmental human rights defenders to the enjoyment of human rights, environmental protection and sustainable development, approved in March 2019 in </w:t>
      </w:r>
      <w:r w:rsidR="00705F5F">
        <w:rPr>
          <w:rFonts w:ascii="Times New Roman" w:hAnsi="Times New Roman" w:cs="Times New Roman"/>
        </w:rPr>
        <w:t>HRC</w:t>
      </w:r>
      <w:r w:rsidRPr="00374FE3">
        <w:rPr>
          <w:rFonts w:ascii="Times New Roman" w:hAnsi="Times New Roman" w:cs="Times New Roman"/>
        </w:rPr>
        <w:t xml:space="preserve"> and co-sponsored by Italy</w:t>
      </w:r>
      <w:r>
        <w:rPr>
          <w:rFonts w:ascii="Times New Roman" w:hAnsi="Times New Roman" w:cs="Times New Roman"/>
        </w:rPr>
        <w:t xml:space="preserve">. </w:t>
      </w:r>
    </w:p>
    <w:p w:rsidR="0010015E" w:rsidP="0010015E" w:rsidRDefault="0010015E" w14:paraId="338A98A2" w14:textId="77777777">
      <w:pPr>
        <w:jc w:val="both"/>
        <w:rPr>
          <w:rFonts w:ascii="Times New Roman" w:hAnsi="Times New Roman" w:cs="Times New Roman"/>
        </w:rPr>
      </w:pPr>
    </w:p>
    <w:p w:rsidRPr="00EE4CF9" w:rsidR="00EE4CF9" w:rsidP="00EE4CF9" w:rsidRDefault="0010015E" w14:paraId="4DA3FA67" w14:textId="41E782F3">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EE4CF9">
        <w:rPr>
          <w:rFonts w:ascii="Times New Roman" w:hAnsi="Times New Roman" w:cs="Times New Roman"/>
        </w:rPr>
        <w:t xml:space="preserve"> </w:t>
      </w:r>
      <w:r w:rsidRPr="00EE4CF9" w:rsidR="00EE4CF9">
        <w:rPr>
          <w:rFonts w:ascii="Times New Roman" w:hAnsi="Times New Roman" w:cs="Times New Roman"/>
        </w:rPr>
        <w:t xml:space="preserve">In 2004, the European Union, with the active </w:t>
      </w:r>
      <w:r w:rsidR="00705F5F">
        <w:rPr>
          <w:rFonts w:ascii="Times New Roman" w:hAnsi="Times New Roman" w:cs="Times New Roman"/>
        </w:rPr>
        <w:t>contribution of Italy, adopted G</w:t>
      </w:r>
      <w:r w:rsidRPr="00EE4CF9" w:rsidR="00EE4CF9">
        <w:rPr>
          <w:rFonts w:ascii="Times New Roman" w:hAnsi="Times New Roman" w:cs="Times New Roman"/>
        </w:rPr>
        <w:t>uidelines on human rights defenders, with the aim of strengthening the actio</w:t>
      </w:r>
      <w:r w:rsidR="00705F5F">
        <w:rPr>
          <w:rFonts w:ascii="Times New Roman" w:hAnsi="Times New Roman" w:cs="Times New Roman"/>
        </w:rPr>
        <w:t>n of European institutions and Member St</w:t>
      </w:r>
      <w:r w:rsidRPr="00EE4CF9" w:rsidR="00EE4CF9">
        <w:rPr>
          <w:rFonts w:ascii="Times New Roman" w:hAnsi="Times New Roman" w:cs="Times New Roman"/>
        </w:rPr>
        <w:t>at</w:t>
      </w:r>
      <w:r w:rsidR="00705F5F">
        <w:rPr>
          <w:rFonts w:ascii="Times New Roman" w:hAnsi="Times New Roman" w:cs="Times New Roman"/>
        </w:rPr>
        <w:t>es in this area</w:t>
      </w:r>
      <w:r w:rsidRPr="00EE4CF9" w:rsidR="00EE4CF9">
        <w:rPr>
          <w:rFonts w:ascii="Times New Roman" w:hAnsi="Times New Roman" w:cs="Times New Roman"/>
        </w:rPr>
        <w:t xml:space="preserve">. The European Union also provides aid to human rights defenders through its financial instruments, in particular the Emergency Fund for human rights defenders at risk. The EU Mechanism for Human Rights Defenders (ProtectDefenders.eu) is also active, </w:t>
      </w:r>
      <w:r w:rsidR="00705F5F">
        <w:rPr>
          <w:rFonts w:ascii="Times New Roman" w:hAnsi="Times New Roman" w:cs="Times New Roman"/>
        </w:rPr>
        <w:t xml:space="preserve">as </w:t>
      </w:r>
      <w:r w:rsidRPr="00EE4CF9" w:rsidR="00EE4CF9">
        <w:rPr>
          <w:rFonts w:ascii="Times New Roman" w:hAnsi="Times New Roman" w:cs="Times New Roman"/>
        </w:rPr>
        <w:t>managed by a consortium of NGOs and aimed at providing short, medium and long-term assistance of various types.</w:t>
      </w:r>
    </w:p>
    <w:p w:rsidRPr="00EE4CF9" w:rsidR="00EE4CF9" w:rsidP="00EE4CF9" w:rsidRDefault="00EE4CF9" w14:paraId="26CA1617" w14:textId="77777777">
      <w:pPr>
        <w:jc w:val="both"/>
        <w:rPr>
          <w:rFonts w:ascii="Times New Roman" w:hAnsi="Times New Roman" w:cs="Times New Roman"/>
        </w:rPr>
      </w:pPr>
    </w:p>
    <w:p w:rsidR="00705F5F" w:rsidP="0010015E" w:rsidRDefault="00EE4CF9" w14:paraId="721EE9F7" w14:textId="77777777">
      <w:pPr>
        <w:jc w:val="both"/>
        <w:rPr>
          <w:rFonts w:ascii="Times New Roman" w:hAnsi="Times New Roman" w:cs="Times New Roman"/>
        </w:rPr>
      </w:pPr>
      <w:r w:rsidRPr="00EE4CF9">
        <w:rPr>
          <w:rFonts w:ascii="Times New Roman" w:hAnsi="Times New Roman" w:cs="Times New Roman"/>
        </w:rPr>
        <w:t xml:space="preserve">6. </w:t>
      </w:r>
      <w:r w:rsidR="00705F5F">
        <w:rPr>
          <w:rFonts w:ascii="Times New Roman" w:hAnsi="Times New Roman" w:cs="Times New Roman"/>
        </w:rPr>
        <w:tab/>
      </w:r>
      <w:r w:rsidRPr="00EE4CF9">
        <w:rPr>
          <w:rFonts w:ascii="Times New Roman" w:hAnsi="Times New Roman" w:cs="Times New Roman"/>
        </w:rPr>
        <w:t>We actively contribute to the implementation of the EU Guidelines in third countries: our Embassies participate in EU coordination meetings, meet civil society organizations and human rights defenders, raise individual cases with local authorities, according to the procedures they evaluate more appropriate. Individual cases of particular concern are also regularly raised by the EU in the context of structured EU-third countries dialogues, to which Italy also actively contributes</w:t>
      </w:r>
      <w:r>
        <w:rPr>
          <w:rFonts w:ascii="Times New Roman" w:hAnsi="Times New Roman" w:cs="Times New Roman"/>
        </w:rPr>
        <w:t xml:space="preserve">. </w:t>
      </w:r>
    </w:p>
    <w:p w:rsidR="00705F5F" w:rsidP="0010015E" w:rsidRDefault="00705F5F" w14:paraId="2CAD23D9" w14:textId="77777777">
      <w:pPr>
        <w:jc w:val="both"/>
        <w:rPr>
          <w:rFonts w:ascii="Times New Roman" w:hAnsi="Times New Roman" w:cs="Times New Roman"/>
        </w:rPr>
      </w:pPr>
    </w:p>
    <w:p w:rsidRPr="00EE4CF9" w:rsidR="00EE4CF9" w:rsidP="00EE4CF9" w:rsidRDefault="00EE4CF9" w14:paraId="1401E542" w14:textId="1F460525">
      <w:pPr>
        <w:jc w:val="both"/>
        <w:rPr>
          <w:rFonts w:ascii="Times New Roman" w:hAnsi="Times New Roman" w:eastAsia="Calibri" w:cs="Times New Roman"/>
        </w:rPr>
      </w:pPr>
      <w:r>
        <w:rPr>
          <w:rFonts w:ascii="Times New Roman" w:hAnsi="Times New Roman" w:eastAsia="Calibri" w:cs="Times New Roman"/>
        </w:rPr>
        <w:t xml:space="preserve">7. </w:t>
      </w:r>
      <w:r w:rsidR="00705F5F">
        <w:rPr>
          <w:rFonts w:ascii="Times New Roman" w:hAnsi="Times New Roman" w:eastAsia="Calibri" w:cs="Times New Roman"/>
        </w:rPr>
        <w:tab/>
      </w:r>
      <w:r w:rsidRPr="00EE4CF9">
        <w:rPr>
          <w:rFonts w:ascii="Times New Roman" w:hAnsi="Times New Roman" w:cs="Times New Roman"/>
        </w:rPr>
        <w:t>The situation of human rights defenders is the subject of constant attention of the Council of Europe, also thanks to the active role played by Italy. The Committee of Ministers adopted in 2008 a Declaration aimed at strengthening the measures for the protection of human rights defenders, through re</w:t>
      </w:r>
      <w:r w:rsidR="00705F5F">
        <w:rPr>
          <w:rFonts w:ascii="Times New Roman" w:hAnsi="Times New Roman" w:cs="Times New Roman"/>
        </w:rPr>
        <w:t>commendations addressed to the Member S</w:t>
      </w:r>
      <w:r w:rsidRPr="00EE4CF9">
        <w:rPr>
          <w:rFonts w:ascii="Times New Roman" w:hAnsi="Times New Roman" w:cs="Times New Roman"/>
        </w:rPr>
        <w:t>tates and to the bodies and institutions of the Council of Europe.</w:t>
      </w:r>
    </w:p>
    <w:p w:rsidRPr="00EE4CF9" w:rsidR="00EE4CF9" w:rsidP="00EE4CF9" w:rsidRDefault="00EE4CF9" w14:paraId="27C4C0F6" w14:textId="77777777">
      <w:pPr>
        <w:jc w:val="both"/>
        <w:rPr>
          <w:rFonts w:ascii="Times New Roman" w:hAnsi="Times New Roman" w:cs="Times New Roman"/>
        </w:rPr>
      </w:pPr>
    </w:p>
    <w:p w:rsidR="00B95C04" w:rsidP="0010015E" w:rsidRDefault="00EE4CF9" w14:paraId="720C8045" w14:textId="1E0D9792">
      <w:pPr>
        <w:jc w:val="both"/>
        <w:rPr>
          <w:rFonts w:ascii="Times New Roman" w:hAnsi="Times New Roman" w:cs="Times New Roman"/>
        </w:rPr>
      </w:pPr>
      <w:r w:rsidRPr="00EE4CF9">
        <w:rPr>
          <w:rFonts w:ascii="Times New Roman" w:hAnsi="Times New Roman" w:cs="Times New Roman"/>
        </w:rPr>
        <w:t xml:space="preserve">8. </w:t>
      </w:r>
      <w:r w:rsidR="00705F5F">
        <w:rPr>
          <w:rFonts w:ascii="Times New Roman" w:hAnsi="Times New Roman" w:cs="Times New Roman"/>
        </w:rPr>
        <w:tab/>
      </w:r>
      <w:r w:rsidRPr="00EE4CF9">
        <w:rPr>
          <w:rFonts w:ascii="Times New Roman" w:hAnsi="Times New Roman" w:cs="Times New Roman"/>
        </w:rPr>
        <w:t xml:space="preserve">Within the OSCE, the Office for Democratic Institutions and Human Rights (ODIHR) published the Guidelines on the Protection of Human Rights Defenders in 2014. As part of the 2018 OSCE Italian Chairmanship, the </w:t>
      </w:r>
      <w:r w:rsidRPr="00705F5F">
        <w:rPr>
          <w:rFonts w:ascii="Times New Roman" w:hAnsi="Times New Roman" w:cs="Times New Roman"/>
          <w:i/>
        </w:rPr>
        <w:t>Farnesina</w:t>
      </w:r>
      <w:r w:rsidRPr="00EE4CF9">
        <w:rPr>
          <w:rFonts w:ascii="Times New Roman" w:hAnsi="Times New Roman" w:cs="Times New Roman"/>
        </w:rPr>
        <w:t xml:space="preserve"> hosted a workshop on "Protection of Human Rights Defenders: Good Practices and the Role of Italy" to deepen the issue and exchange good practices, in order to identify proposals to improve the coordination between OSCE, </w:t>
      </w:r>
      <w:r w:rsidR="00705F5F">
        <w:rPr>
          <w:rFonts w:ascii="Times New Roman" w:hAnsi="Times New Roman" w:cs="Times New Roman"/>
        </w:rPr>
        <w:t>the EU and Member S</w:t>
      </w:r>
      <w:r w:rsidRPr="00EE4CF9">
        <w:rPr>
          <w:rFonts w:ascii="Times New Roman" w:hAnsi="Times New Roman" w:cs="Times New Roman"/>
        </w:rPr>
        <w:t>tates to better protect human rights defenders</w:t>
      </w:r>
      <w:r>
        <w:rPr>
          <w:rFonts w:ascii="Times New Roman" w:hAnsi="Times New Roman" w:cs="Times New Roman"/>
        </w:rPr>
        <w:t xml:space="preserve">. </w:t>
      </w:r>
    </w:p>
    <w:p w:rsidR="00286B9E" w:rsidP="0010015E" w:rsidRDefault="00286B9E" w14:paraId="71B61429" w14:textId="77777777">
      <w:pPr>
        <w:jc w:val="both"/>
        <w:rPr>
          <w:rFonts w:ascii="Times New Roman" w:hAnsi="Times New Roman" w:cs="Times New Roman"/>
        </w:rPr>
      </w:pPr>
    </w:p>
    <w:p w:rsidR="00286B9E" w:rsidP="00286B9E" w:rsidRDefault="00286B9E" w14:paraId="2F3EBD23" w14:textId="0DF036C5">
      <w:pPr>
        <w:jc w:val="both"/>
        <w:rPr>
          <w:rFonts w:ascii="Times New Roman" w:hAnsi="Times New Roman" w:cs="Times New Roman"/>
          <w:lang w:val="en-GB"/>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 xml:space="preserve">Along the above lines, mention has to be made of the </w:t>
      </w:r>
      <w:r w:rsidRPr="00FF63EC">
        <w:rPr>
          <w:rFonts w:ascii="Times New Roman" w:hAnsi="Times New Roman" w:eastAsia="Symbol" w:cs="Times New Roman"/>
          <w:lang w:val="en-GB"/>
        </w:rPr>
        <w:t>Inter-ministerial Committee for Human Rights (acronym in Italian, CIDU)</w:t>
      </w:r>
      <w:r>
        <w:rPr>
          <w:rFonts w:ascii="Times New Roman" w:hAnsi="Times New Roman" w:eastAsia="Symbol" w:cs="Times New Roman"/>
          <w:lang w:val="en-GB"/>
        </w:rPr>
        <w:t>,</w:t>
      </w:r>
      <w:r w:rsidRPr="00FF63EC">
        <w:rPr>
          <w:rFonts w:ascii="Times New Roman" w:hAnsi="Times New Roman" w:eastAsia="Symbol" w:cs="Times New Roman"/>
          <w:lang w:val="en-GB"/>
        </w:rPr>
        <w:t xml:space="preserve"> as the National Mechanism for Reporting and Follow-up (NMRF), </w:t>
      </w:r>
      <w:r>
        <w:rPr>
          <w:rFonts w:ascii="Times New Roman" w:hAnsi="Times New Roman" w:eastAsia="Symbol" w:cs="Times New Roman"/>
          <w:lang w:val="en-GB"/>
        </w:rPr>
        <w:t xml:space="preserve">it </w:t>
      </w:r>
      <w:r w:rsidRPr="00FF63EC">
        <w:rPr>
          <w:rFonts w:ascii="Times New Roman" w:hAnsi="Times New Roman" w:eastAsia="Symbol" w:cs="Times New Roman"/>
          <w:lang w:val="en-GB"/>
        </w:rPr>
        <w:t>was established in 1978</w:t>
      </w:r>
      <w:r>
        <w:rPr>
          <w:rFonts w:ascii="Times New Roman" w:hAnsi="Times New Roman" w:eastAsia="Symbol" w:cs="Times New Roman"/>
          <w:lang w:val="en-GB"/>
        </w:rPr>
        <w:t xml:space="preserve"> at the Ministry of Foreign Affairs and International Cooperation</w:t>
      </w:r>
      <w:r w:rsidRPr="00FF63EC">
        <w:rPr>
          <w:rFonts w:ascii="Times New Roman" w:hAnsi="Times New Roman" w:eastAsia="Symbol" w:cs="Times New Roman"/>
          <w:lang w:val="en-GB"/>
        </w:rPr>
        <w:t>. It currently gathers 27 differing central Administrations and Institutions. This is well-known for its inter-ministerial, multi-stakeholder, and participatory approach</w:t>
      </w:r>
      <w:r>
        <w:rPr>
          <w:rFonts w:ascii="Times New Roman" w:hAnsi="Times New Roman" w:eastAsia="Symbol" w:cs="Times New Roman"/>
          <w:lang w:val="en-GB"/>
        </w:rPr>
        <w:t>. Plus,</w:t>
      </w:r>
      <w:r w:rsidRPr="00FF63EC">
        <w:rPr>
          <w:rFonts w:ascii="Times New Roman" w:hAnsi="Times New Roman" w:eastAsia="Symbol" w:cs="Times New Roman"/>
          <w:lang w:val="en-GB"/>
        </w:rPr>
        <w:t xml:space="preserve"> </w:t>
      </w:r>
      <w:r>
        <w:rPr>
          <w:rFonts w:ascii="Times New Roman" w:hAnsi="Times New Roman" w:cs="Times New Roman"/>
          <w:lang w:val="en-GB"/>
        </w:rPr>
        <w:t xml:space="preserve">CIDU </w:t>
      </w:r>
      <w:r w:rsidRPr="00FF63EC">
        <w:rPr>
          <w:rFonts w:ascii="Times New Roman" w:hAnsi="Times New Roman" w:cs="Times New Roman"/>
          <w:lang w:val="en-GB"/>
        </w:rPr>
        <w:t xml:space="preserve"> is the main coordination body in Italy for integrated reporting to recommendations by the UN human rights mechanisms</w:t>
      </w:r>
      <w:r>
        <w:rPr>
          <w:rFonts w:ascii="Times New Roman" w:hAnsi="Times New Roman" w:cs="Times New Roman"/>
          <w:lang w:val="en-GB"/>
        </w:rPr>
        <w:t xml:space="preserve"> (</w:t>
      </w:r>
      <w:hyperlink w:history="1" r:id="rId8">
        <w:r w:rsidRPr="00976F4E">
          <w:rPr>
            <w:rStyle w:val="Hyperlink"/>
            <w:rFonts w:ascii="Times New Roman" w:hAnsi="Times New Roman" w:cs="Times New Roman"/>
            <w:lang w:val="en-GB"/>
          </w:rPr>
          <w:t>www.cidu.esteri.it</w:t>
        </w:r>
      </w:hyperlink>
      <w:r>
        <w:rPr>
          <w:rFonts w:ascii="Times New Roman" w:hAnsi="Times New Roman" w:cs="Times New Roman"/>
          <w:lang w:val="en-GB"/>
        </w:rPr>
        <w:t>)</w:t>
      </w:r>
      <w:r w:rsidRPr="00FF63EC">
        <w:rPr>
          <w:rFonts w:ascii="Times New Roman" w:hAnsi="Times New Roman" w:cs="Times New Roman"/>
          <w:lang w:val="en-GB"/>
        </w:rPr>
        <w:t xml:space="preserve">. </w:t>
      </w:r>
    </w:p>
    <w:p w:rsidR="00286B9E" w:rsidP="00286B9E" w:rsidRDefault="00286B9E" w14:paraId="08080426" w14:textId="77777777">
      <w:pPr>
        <w:jc w:val="both"/>
        <w:rPr>
          <w:rFonts w:ascii="Times New Roman" w:hAnsi="Times New Roman" w:cs="Times New Roman"/>
          <w:lang w:val="en-GB"/>
        </w:rPr>
      </w:pPr>
    </w:p>
    <w:p w:rsidRPr="00286B9E" w:rsidR="00286B9E" w:rsidP="00286B9E" w:rsidRDefault="00286B9E" w14:paraId="6DE0FADC" w14:textId="0A5B4345">
      <w:pPr>
        <w:jc w:val="both"/>
        <w:rPr>
          <w:rFonts w:ascii="Times New Roman" w:hAnsi="Times New Roman" w:cs="Times New Roman"/>
        </w:rPr>
      </w:pPr>
      <w:r>
        <w:rPr>
          <w:rFonts w:ascii="Times New Roman" w:hAnsi="Times New Roman" w:cs="Times New Roman"/>
          <w:lang w:val="en-GB"/>
        </w:rPr>
        <w:lastRenderedPageBreak/>
        <w:t>10.</w:t>
      </w:r>
      <w:r>
        <w:rPr>
          <w:rFonts w:ascii="Times New Roman" w:hAnsi="Times New Roman" w:cs="Times New Roman"/>
          <w:lang w:val="en-GB"/>
        </w:rPr>
        <w:tab/>
      </w:r>
      <w:r>
        <w:rPr>
          <w:rFonts w:ascii="Times New Roman" w:hAnsi="Times New Roman" w:cs="Times New Roman"/>
          <w:lang w:val="en-GB"/>
        </w:rPr>
        <w:t>Within the framework of its activi</w:t>
      </w:r>
      <w:r w:rsidR="0035214E">
        <w:rPr>
          <w:rFonts w:ascii="Times New Roman" w:hAnsi="Times New Roman" w:cs="Times New Roman"/>
          <w:lang w:val="en-GB"/>
        </w:rPr>
        <w:t>tie</w:t>
      </w:r>
      <w:r>
        <w:rPr>
          <w:rFonts w:ascii="Times New Roman" w:hAnsi="Times New Roman" w:cs="Times New Roman"/>
          <w:lang w:val="en-GB"/>
        </w:rPr>
        <w:t>s, on October 2, 2018, for its forty anniversary, CIDU devoted an whole day event to Human Rights Defenders</w:t>
      </w:r>
      <w:r w:rsidR="0093176A">
        <w:rPr>
          <w:rFonts w:ascii="Times New Roman" w:hAnsi="Times New Roman" w:cs="Times New Roman"/>
          <w:lang w:val="en-GB"/>
        </w:rPr>
        <w:t xml:space="preserve"> (also to commemorate the twentieth anniversary </w:t>
      </w:r>
      <w:r>
        <w:rPr>
          <w:rFonts w:ascii="Times New Roman" w:hAnsi="Times New Roman" w:cs="Times New Roman"/>
          <w:lang w:val="en-GB"/>
        </w:rPr>
        <w:t xml:space="preserve">of relevant UN Declaration),  in which a variety of stakeholders, including CSOs, academia, politicians, participated.   </w:t>
      </w:r>
    </w:p>
    <w:p w:rsidR="00286B9E" w:rsidP="0010015E" w:rsidRDefault="00286B9E" w14:paraId="06FCE736" w14:textId="77777777">
      <w:pPr>
        <w:jc w:val="both"/>
        <w:rPr>
          <w:rFonts w:ascii="Times New Roman" w:hAnsi="Times New Roman" w:cs="Times New Roman"/>
        </w:rPr>
      </w:pPr>
    </w:p>
    <w:p w:rsidR="00C3088E" w:rsidP="00C3088E" w:rsidRDefault="00286B9E" w14:paraId="1FC14617" w14:textId="21528942">
      <w:pPr>
        <w:widowControl w:val="0"/>
        <w:autoSpaceDE w:val="0"/>
        <w:autoSpaceDN w:val="0"/>
        <w:adjustRightInd w:val="0"/>
        <w:spacing w:after="240"/>
        <w:jc w:val="both"/>
        <w:rPr>
          <w:rFonts w:ascii="Times New Roman" w:hAnsi="Times New Roman" w:cs="Times New Roman"/>
          <w:lang w:val="en-GB"/>
        </w:rPr>
      </w:pPr>
      <w:r>
        <w:rPr>
          <w:rFonts w:ascii="Times New Roman" w:hAnsi="Times New Roman" w:cs="Times New Roman"/>
          <w:lang w:val="en-GB"/>
        </w:rPr>
        <w:t>11</w:t>
      </w:r>
      <w:r w:rsidR="0010015E">
        <w:rPr>
          <w:rFonts w:ascii="Times New Roman" w:hAnsi="Times New Roman" w:cs="Times New Roman"/>
          <w:lang w:val="en-GB"/>
        </w:rPr>
        <w:t>.</w:t>
      </w:r>
      <w:r w:rsidR="0010015E">
        <w:rPr>
          <w:rFonts w:ascii="Times New Roman" w:hAnsi="Times New Roman" w:cs="Times New Roman"/>
          <w:lang w:val="en-GB"/>
        </w:rPr>
        <w:tab/>
      </w:r>
      <w:r w:rsidR="0010015E">
        <w:rPr>
          <w:rFonts w:ascii="Times New Roman" w:hAnsi="Times New Roman" w:cs="Times New Roman"/>
          <w:lang w:val="en-GB"/>
        </w:rPr>
        <w:t xml:space="preserve"> </w:t>
      </w:r>
      <w:r w:rsidRPr="0010015E" w:rsidR="00544FAC">
        <w:rPr>
          <w:rFonts w:ascii="Times New Roman" w:hAnsi="Times New Roman"/>
          <w:lang w:val="en-GB"/>
        </w:rPr>
        <w:t>The promotion of human rights in third countries through the activities of the Ministry of Foreign Affairs and International Cooperation and its diplomatic network implies a considerable degree of interaction with civil society, which – through its many articulations - traditionally plays a fundamental role, monitoring and pushing governments to act. A vibrant civil society is an essential element of democratic, pluralistic societies that respect diversities.</w:t>
      </w:r>
    </w:p>
    <w:p w:rsidR="00B516C9" w:rsidP="00B516C9" w:rsidRDefault="00286B9E" w14:paraId="273AD285" w14:textId="20027989">
      <w:pPr>
        <w:widowControl w:val="0"/>
        <w:autoSpaceDE w:val="0"/>
        <w:autoSpaceDN w:val="0"/>
        <w:adjustRightInd w:val="0"/>
        <w:spacing w:after="240"/>
        <w:jc w:val="both"/>
        <w:rPr>
          <w:rFonts w:ascii="Times New Roman" w:hAnsi="Times New Roman"/>
          <w:lang w:val="en-GB"/>
        </w:rPr>
      </w:pPr>
      <w:r>
        <w:rPr>
          <w:rFonts w:ascii="Times New Roman" w:hAnsi="Times New Roman"/>
          <w:lang w:val="en-GB"/>
        </w:rPr>
        <w:t>12</w:t>
      </w:r>
      <w:r w:rsidR="0010015E">
        <w:rPr>
          <w:rFonts w:ascii="Times New Roman" w:hAnsi="Times New Roman"/>
          <w:lang w:val="en-GB"/>
        </w:rPr>
        <w:t>.</w:t>
      </w:r>
      <w:r w:rsidR="0010015E">
        <w:rPr>
          <w:rFonts w:ascii="Times New Roman" w:hAnsi="Times New Roman"/>
          <w:lang w:val="en-GB"/>
        </w:rPr>
        <w:tab/>
      </w:r>
      <w:r w:rsidRPr="0010015E" w:rsidR="00544FAC">
        <w:rPr>
          <w:rFonts w:ascii="Times New Roman" w:hAnsi="Times New Roman"/>
          <w:lang w:val="en-GB"/>
        </w:rPr>
        <w:t>On this basis, Italy is acti</w:t>
      </w:r>
      <w:r w:rsidRPr="0010015E" w:rsidR="00CD21E9">
        <w:rPr>
          <w:rFonts w:ascii="Times New Roman" w:hAnsi="Times New Roman"/>
          <w:lang w:val="en-GB"/>
        </w:rPr>
        <w:t>ve in the main multilateral for</w:t>
      </w:r>
      <w:r w:rsidRPr="0010015E" w:rsidR="00544FAC">
        <w:rPr>
          <w:rFonts w:ascii="Times New Roman" w:hAnsi="Times New Roman"/>
          <w:lang w:val="en-GB"/>
        </w:rPr>
        <w:t xml:space="preserve">a, to support and promote the role of civil society; and the Ministry of Foreign Affairs and International </w:t>
      </w:r>
      <w:r w:rsidR="00C3088E">
        <w:rPr>
          <w:rFonts w:ascii="Times New Roman" w:hAnsi="Times New Roman"/>
          <w:lang w:val="en-GB"/>
        </w:rPr>
        <w:t>C</w:t>
      </w:r>
      <w:r w:rsidRPr="0010015E" w:rsidR="00544FAC">
        <w:rPr>
          <w:rFonts w:ascii="Times New Roman" w:hAnsi="Times New Roman"/>
          <w:lang w:val="en-GB"/>
        </w:rPr>
        <w:t>ooperation has long initiated a fruitful dialogue with numerous NGOs and NGO networks, on the main issues related to the promotion of human rights in the world.</w:t>
      </w:r>
    </w:p>
    <w:p w:rsidRPr="0010015E" w:rsidR="00544FAC" w:rsidP="00B516C9" w:rsidRDefault="00286B9E" w14:paraId="19CC48F8" w14:textId="225025A1">
      <w:pPr>
        <w:widowControl w:val="0"/>
        <w:autoSpaceDE w:val="0"/>
        <w:autoSpaceDN w:val="0"/>
        <w:adjustRightInd w:val="0"/>
        <w:spacing w:after="240"/>
        <w:jc w:val="both"/>
        <w:rPr>
          <w:rFonts w:ascii="Times New Roman" w:hAnsi="Times New Roman"/>
          <w:lang w:val="en-GB"/>
        </w:rPr>
      </w:pPr>
      <w:r>
        <w:rPr>
          <w:rFonts w:ascii="Times New Roman" w:hAnsi="Times New Roman"/>
          <w:lang w:val="en-GB"/>
        </w:rPr>
        <w:t>13</w:t>
      </w:r>
      <w:r w:rsidR="0010015E">
        <w:rPr>
          <w:rFonts w:ascii="Times New Roman" w:hAnsi="Times New Roman"/>
          <w:lang w:val="en-GB"/>
        </w:rPr>
        <w:t>.</w:t>
      </w:r>
      <w:r w:rsidR="0010015E">
        <w:rPr>
          <w:rFonts w:ascii="Times New Roman" w:hAnsi="Times New Roman"/>
          <w:lang w:val="en-GB"/>
        </w:rPr>
        <w:tab/>
      </w:r>
      <w:r w:rsidRPr="0010015E" w:rsidR="00544FAC">
        <w:rPr>
          <w:rFonts w:ascii="Times New Roman" w:hAnsi="Times New Roman"/>
          <w:lang w:val="en-GB"/>
        </w:rPr>
        <w:t>In addition to the fundamental interaction with the civil society implemented by the Italian Cooperation, a good practice in terms of collaboration with civil society is the Task Force established in 2014 with the main Italian civil society organizations involved in the campaign for the universal moratorium on the death penalty.</w:t>
      </w:r>
    </w:p>
    <w:p w:rsidRPr="00C3088E" w:rsidR="001E6457" w:rsidP="0010015E" w:rsidRDefault="00286B9E" w14:paraId="5F87AA5B" w14:textId="278CB91C">
      <w:pPr>
        <w:jc w:val="both"/>
        <w:rPr>
          <w:rFonts w:ascii="Times New Roman" w:hAnsi="Times New Roman" w:cs="Times New Roman"/>
          <w:lang w:val="en-GB"/>
        </w:rPr>
      </w:pPr>
      <w:r>
        <w:rPr>
          <w:rFonts w:ascii="Times New Roman" w:hAnsi="Times New Roman" w:cs="Times New Roman"/>
          <w:lang w:val="en-GB"/>
        </w:rPr>
        <w:t>14</w:t>
      </w:r>
      <w:r w:rsidR="0010015E">
        <w:rPr>
          <w:rFonts w:ascii="Times New Roman" w:hAnsi="Times New Roman" w:cs="Times New Roman"/>
          <w:lang w:val="en-GB"/>
        </w:rPr>
        <w:t>.</w:t>
      </w:r>
      <w:r w:rsidR="0010015E">
        <w:rPr>
          <w:rFonts w:ascii="Times New Roman" w:hAnsi="Times New Roman" w:cs="Times New Roman"/>
          <w:lang w:val="en-GB"/>
        </w:rPr>
        <w:tab/>
      </w:r>
      <w:r w:rsidRPr="00C3088E" w:rsidR="00C3088E">
        <w:rPr>
          <w:rFonts w:ascii="Times New Roman" w:hAnsi="Times New Roman" w:cs="Times New Roman"/>
          <w:u w:val="single"/>
          <w:lang w:val="en-GB"/>
        </w:rPr>
        <w:t>In brief</w:t>
      </w:r>
      <w:r w:rsidRPr="00CD21E9" w:rsidR="00CD21E9">
        <w:rPr>
          <w:rFonts w:ascii="Times New Roman" w:hAnsi="Times New Roman" w:cs="Times New Roman"/>
          <w:lang w:val="en-GB"/>
        </w:rPr>
        <w:t xml:space="preserve">, </w:t>
      </w:r>
      <w:r w:rsidR="0010015E">
        <w:rPr>
          <w:rFonts w:ascii="Times New Roman" w:hAnsi="Times New Roman"/>
          <w:lang w:val="en-GB"/>
        </w:rPr>
        <w:t>a</w:t>
      </w:r>
      <w:r w:rsidRPr="0010015E" w:rsidR="001E6457">
        <w:rPr>
          <w:rFonts w:ascii="Times New Roman" w:hAnsi="Times New Roman"/>
          <w:lang w:val="en-GB"/>
        </w:rPr>
        <w:t xml:space="preserve">n ever-increasing attention is paid in particular, at various levels (multilateral, regional, national), </w:t>
      </w:r>
      <w:r w:rsidRPr="00C3088E" w:rsidR="001E6457">
        <w:rPr>
          <w:rFonts w:ascii="Times New Roman" w:hAnsi="Times New Roman"/>
          <w:lang w:val="en-GB"/>
        </w:rPr>
        <w:t>to the protection of Human Rights Defenders and of their rights. The protection of the rights and security of Human Rights Defenders is one of the priorities of our current mandate in the Human Rights Council (2019-2021).</w:t>
      </w:r>
    </w:p>
    <w:p w:rsidR="0010015E" w:rsidP="0010015E" w:rsidRDefault="0010015E" w14:paraId="33DCE8EA" w14:textId="77777777">
      <w:pPr>
        <w:ind w:left="-360"/>
        <w:jc w:val="both"/>
        <w:rPr>
          <w:rFonts w:ascii="Times New Roman" w:hAnsi="Times New Roman"/>
          <w:lang w:val="en-GB"/>
        </w:rPr>
      </w:pPr>
      <w:r>
        <w:rPr>
          <w:rFonts w:ascii="Times New Roman" w:hAnsi="Times New Roman"/>
          <w:lang w:val="en-GB"/>
        </w:rPr>
        <w:tab/>
      </w:r>
    </w:p>
    <w:p w:rsidRPr="00C3088E" w:rsidR="001E6457" w:rsidP="0010015E" w:rsidRDefault="00286B9E" w14:paraId="729F505A" w14:textId="6DF405F8">
      <w:pPr>
        <w:ind w:left="-360"/>
        <w:jc w:val="both"/>
        <w:rPr>
          <w:rFonts w:ascii="Times New Roman" w:hAnsi="Times New Roman"/>
          <w:lang w:val="en-GB"/>
        </w:rPr>
      </w:pPr>
      <w:r>
        <w:rPr>
          <w:rFonts w:ascii="Times New Roman" w:hAnsi="Times New Roman"/>
          <w:lang w:val="en-GB"/>
        </w:rPr>
        <w:tab/>
      </w:r>
      <w:r>
        <w:rPr>
          <w:rFonts w:ascii="Times New Roman" w:hAnsi="Times New Roman"/>
          <w:lang w:val="en-GB"/>
        </w:rPr>
        <w:t>15</w:t>
      </w:r>
      <w:r w:rsidR="0010015E">
        <w:rPr>
          <w:rFonts w:ascii="Times New Roman" w:hAnsi="Times New Roman"/>
          <w:lang w:val="en-GB"/>
        </w:rPr>
        <w:t>.</w:t>
      </w:r>
      <w:r w:rsidR="0010015E">
        <w:rPr>
          <w:rFonts w:ascii="Times New Roman" w:hAnsi="Times New Roman"/>
          <w:lang w:val="en-GB"/>
        </w:rPr>
        <w:tab/>
      </w:r>
      <w:r w:rsidRPr="00C3088E" w:rsidR="001E6457">
        <w:rPr>
          <w:rFonts w:ascii="Times New Roman" w:hAnsi="Times New Roman"/>
          <w:lang w:val="en-GB"/>
        </w:rPr>
        <w:t xml:space="preserve">Italy has co-sponsored all the Resolutions on Human Rights Defenders that </w:t>
      </w:r>
      <w:r w:rsidRPr="00C3088E" w:rsidR="0010015E">
        <w:rPr>
          <w:rFonts w:ascii="Times New Roman" w:hAnsi="Times New Roman"/>
          <w:lang w:val="en-GB"/>
        </w:rPr>
        <w:tab/>
      </w:r>
      <w:r w:rsidRPr="00C3088E" w:rsidR="001E6457">
        <w:rPr>
          <w:rFonts w:ascii="Times New Roman" w:hAnsi="Times New Roman"/>
          <w:lang w:val="en-GB"/>
        </w:rPr>
        <w:t xml:space="preserve">have been presented, on a regular basis, both in the General Assembly and in the Human </w:t>
      </w:r>
      <w:r w:rsidRPr="00C3088E" w:rsidR="0010015E">
        <w:rPr>
          <w:rFonts w:ascii="Times New Roman" w:hAnsi="Times New Roman"/>
          <w:lang w:val="en-GB"/>
        </w:rPr>
        <w:tab/>
      </w:r>
      <w:r w:rsidRPr="00C3088E" w:rsidR="001E6457">
        <w:rPr>
          <w:rFonts w:ascii="Times New Roman" w:hAnsi="Times New Roman"/>
          <w:lang w:val="en-GB"/>
        </w:rPr>
        <w:t>Rights Council.</w:t>
      </w:r>
    </w:p>
    <w:p w:rsidR="0010015E" w:rsidP="0010015E" w:rsidRDefault="0010015E" w14:paraId="39437620" w14:textId="77777777">
      <w:pPr>
        <w:ind w:left="-360"/>
        <w:jc w:val="both"/>
        <w:rPr>
          <w:rFonts w:ascii="Times New Roman" w:hAnsi="Times New Roman"/>
          <w:lang w:val="en-GB"/>
        </w:rPr>
      </w:pPr>
    </w:p>
    <w:p w:rsidRPr="0010015E" w:rsidR="001E6457" w:rsidP="0010015E" w:rsidRDefault="00286B9E" w14:paraId="64DA9117" w14:textId="26381FF6">
      <w:pPr>
        <w:ind w:left="-360"/>
        <w:jc w:val="both"/>
        <w:rPr>
          <w:rFonts w:ascii="Times New Roman" w:hAnsi="Times New Roman"/>
          <w:lang w:val="en-GB"/>
        </w:rPr>
      </w:pPr>
      <w:r>
        <w:rPr>
          <w:rFonts w:ascii="Times New Roman" w:hAnsi="Times New Roman"/>
          <w:lang w:val="en-GB"/>
        </w:rPr>
        <w:lastRenderedPageBreak/>
        <w:tab/>
      </w:r>
      <w:r>
        <w:rPr>
          <w:rFonts w:ascii="Times New Roman" w:hAnsi="Times New Roman"/>
          <w:lang w:val="en-GB"/>
        </w:rPr>
        <w:t>16</w:t>
      </w:r>
      <w:r w:rsidR="0010015E">
        <w:rPr>
          <w:rFonts w:ascii="Times New Roman" w:hAnsi="Times New Roman"/>
          <w:lang w:val="en-GB"/>
        </w:rPr>
        <w:t>.</w:t>
      </w:r>
      <w:r w:rsidR="0010015E">
        <w:rPr>
          <w:rFonts w:ascii="Times New Roman" w:hAnsi="Times New Roman"/>
          <w:lang w:val="en-GB"/>
        </w:rPr>
        <w:tab/>
      </w:r>
      <w:r w:rsidR="00C3088E">
        <w:rPr>
          <w:rFonts w:ascii="Times New Roman" w:hAnsi="Times New Roman"/>
          <w:lang w:val="en-GB"/>
        </w:rPr>
        <w:t>As earlier mentioned, w</w:t>
      </w:r>
      <w:r w:rsidRPr="0010015E" w:rsidR="001E6457">
        <w:rPr>
          <w:rFonts w:ascii="Times New Roman" w:hAnsi="Times New Roman"/>
          <w:lang w:val="en-GB"/>
        </w:rPr>
        <w:t xml:space="preserve">ithin the framework of </w:t>
      </w:r>
      <w:r w:rsidRPr="00C3088E" w:rsidR="001E6457">
        <w:rPr>
          <w:rFonts w:ascii="Times New Roman" w:hAnsi="Times New Roman"/>
          <w:lang w:val="en-GB"/>
        </w:rPr>
        <w:t xml:space="preserve">the Italian OSCE 2018 </w:t>
      </w:r>
      <w:r w:rsidRPr="00C3088E" w:rsidR="00C3088E">
        <w:rPr>
          <w:rFonts w:ascii="Times New Roman" w:hAnsi="Times New Roman"/>
          <w:lang w:val="en-GB"/>
        </w:rPr>
        <w:tab/>
      </w:r>
      <w:r w:rsidRPr="00C3088E" w:rsidR="001E6457">
        <w:rPr>
          <w:rFonts w:ascii="Times New Roman" w:hAnsi="Times New Roman"/>
          <w:lang w:val="en-GB"/>
        </w:rPr>
        <w:t>Presidency, the MAECI organized a</w:t>
      </w:r>
      <w:r w:rsidRPr="00C3088E" w:rsidR="0010015E">
        <w:rPr>
          <w:rFonts w:ascii="Times New Roman" w:hAnsi="Times New Roman"/>
          <w:lang w:val="en-GB"/>
        </w:rPr>
        <w:t xml:space="preserve"> </w:t>
      </w:r>
      <w:r w:rsidRPr="00C3088E" w:rsidR="001E6457">
        <w:rPr>
          <w:rFonts w:ascii="Times New Roman" w:hAnsi="Times New Roman"/>
          <w:lang w:val="en-GB"/>
        </w:rPr>
        <w:t xml:space="preserve">workshop entitled "Protection of human rights </w:t>
      </w:r>
      <w:r w:rsidR="00C3088E">
        <w:rPr>
          <w:rFonts w:ascii="Times New Roman" w:hAnsi="Times New Roman"/>
          <w:lang w:val="en-GB"/>
        </w:rPr>
        <w:tab/>
      </w:r>
      <w:r w:rsidRPr="00C3088E" w:rsidR="001E6457">
        <w:rPr>
          <w:rFonts w:ascii="Times New Roman" w:hAnsi="Times New Roman"/>
          <w:lang w:val="en-GB"/>
        </w:rPr>
        <w:t>defenders: good practices and Italy's role", to spread</w:t>
      </w:r>
      <w:r w:rsidRPr="0010015E" w:rsidR="001E6457">
        <w:rPr>
          <w:rFonts w:ascii="Times New Roman" w:hAnsi="Times New Roman"/>
          <w:lang w:val="en-GB"/>
        </w:rPr>
        <w:t xml:space="preserve"> and consolidate awareness of </w:t>
      </w:r>
      <w:r w:rsidR="00C3088E">
        <w:rPr>
          <w:rFonts w:ascii="Times New Roman" w:hAnsi="Times New Roman"/>
          <w:lang w:val="en-GB"/>
        </w:rPr>
        <w:tab/>
      </w:r>
      <w:r w:rsidRPr="0010015E" w:rsidR="001E6457">
        <w:rPr>
          <w:rFonts w:ascii="Times New Roman" w:hAnsi="Times New Roman"/>
          <w:lang w:val="en-GB"/>
        </w:rPr>
        <w:t xml:space="preserve">issues related to the protection of human rights defenders </w:t>
      </w:r>
    </w:p>
    <w:p w:rsidR="0010015E" w:rsidP="0010015E" w:rsidRDefault="0010015E" w14:paraId="0A5456A8" w14:textId="77777777">
      <w:pPr>
        <w:ind w:left="-360"/>
        <w:jc w:val="both"/>
        <w:rPr>
          <w:rFonts w:ascii="Times New Roman" w:hAnsi="Times New Roman"/>
          <w:b/>
          <w:lang w:val="en-GB"/>
        </w:rPr>
      </w:pPr>
      <w:r>
        <w:rPr>
          <w:rFonts w:ascii="Times New Roman" w:hAnsi="Times New Roman"/>
          <w:b/>
          <w:lang w:val="en-GB"/>
        </w:rPr>
        <w:tab/>
      </w:r>
    </w:p>
    <w:p w:rsidRPr="00C3088E" w:rsidR="001E6457" w:rsidP="0010015E" w:rsidRDefault="0010015E" w14:paraId="2FFD1E0F" w14:textId="6C7B94DE">
      <w:pPr>
        <w:ind w:left="-360"/>
        <w:jc w:val="both"/>
        <w:rPr>
          <w:rFonts w:ascii="Times New Roman" w:hAnsi="Times New Roman"/>
          <w:lang w:val="en-GB"/>
        </w:rPr>
      </w:pPr>
      <w:r>
        <w:rPr>
          <w:rFonts w:ascii="Times New Roman" w:hAnsi="Times New Roman"/>
          <w:b/>
          <w:lang w:val="en-GB"/>
        </w:rPr>
        <w:tab/>
      </w:r>
      <w:r w:rsidR="00286B9E">
        <w:rPr>
          <w:rFonts w:ascii="Times New Roman" w:hAnsi="Times New Roman"/>
          <w:lang w:val="en-GB"/>
        </w:rPr>
        <w:t>17</w:t>
      </w:r>
      <w:r w:rsidRPr="0010015E">
        <w:rPr>
          <w:rFonts w:ascii="Times New Roman" w:hAnsi="Times New Roman"/>
          <w:lang w:val="en-GB"/>
        </w:rPr>
        <w:t>.</w:t>
      </w:r>
      <w:r>
        <w:rPr>
          <w:rFonts w:ascii="Times New Roman" w:hAnsi="Times New Roman"/>
          <w:b/>
          <w:lang w:val="en-GB"/>
        </w:rPr>
        <w:tab/>
      </w:r>
      <w:r w:rsidRPr="00C3088E" w:rsidR="001E6457">
        <w:rPr>
          <w:rFonts w:ascii="Times New Roman" w:hAnsi="Times New Roman"/>
          <w:u w:val="single"/>
          <w:lang w:val="en-GB"/>
        </w:rPr>
        <w:t>At the national level</w:t>
      </w:r>
      <w:r w:rsidRPr="0010015E" w:rsidR="001E6457">
        <w:rPr>
          <w:rFonts w:ascii="Times New Roman" w:hAnsi="Times New Roman"/>
          <w:lang w:val="en-GB"/>
        </w:rPr>
        <w:t xml:space="preserve">, </w:t>
      </w:r>
      <w:r w:rsidRPr="0010015E" w:rsidR="00CD21E9">
        <w:rPr>
          <w:rFonts w:ascii="Times New Roman" w:hAnsi="Times New Roman"/>
          <w:lang w:val="en-GB"/>
        </w:rPr>
        <w:t xml:space="preserve">as a way of examples, </w:t>
      </w:r>
      <w:r w:rsidRPr="0010015E" w:rsidR="001E6457">
        <w:rPr>
          <w:rFonts w:ascii="Times New Roman" w:hAnsi="Times New Roman"/>
          <w:lang w:val="en-GB"/>
        </w:rPr>
        <w:t xml:space="preserve">in 2017 the Foreign Affairs </w:t>
      </w:r>
      <w:r>
        <w:rPr>
          <w:rFonts w:ascii="Times New Roman" w:hAnsi="Times New Roman"/>
          <w:lang w:val="en-GB"/>
        </w:rPr>
        <w:tab/>
      </w:r>
      <w:r w:rsidRPr="0010015E" w:rsidR="001E6457">
        <w:rPr>
          <w:rFonts w:ascii="Times New Roman" w:hAnsi="Times New Roman"/>
          <w:lang w:val="en-GB"/>
        </w:rPr>
        <w:t xml:space="preserve">Committee of </w:t>
      </w:r>
      <w:r>
        <w:rPr>
          <w:rFonts w:ascii="Times New Roman" w:hAnsi="Times New Roman"/>
          <w:lang w:val="en-GB"/>
        </w:rPr>
        <w:tab/>
      </w:r>
      <w:r w:rsidRPr="0010015E" w:rsidR="001E6457">
        <w:rPr>
          <w:rFonts w:ascii="Times New Roman" w:hAnsi="Times New Roman"/>
          <w:lang w:val="en-GB"/>
        </w:rPr>
        <w:t xml:space="preserve">the </w:t>
      </w:r>
      <w:r w:rsidRPr="00C3088E" w:rsidR="001E6457">
        <w:rPr>
          <w:rFonts w:ascii="Times New Roman" w:hAnsi="Times New Roman"/>
          <w:lang w:val="en-GB"/>
        </w:rPr>
        <w:t>Chamber of Deputies</w:t>
      </w:r>
      <w:r w:rsidR="00C3088E">
        <w:rPr>
          <w:rFonts w:ascii="Times New Roman" w:hAnsi="Times New Roman"/>
          <w:lang w:val="en-GB"/>
        </w:rPr>
        <w:t xml:space="preserve"> approved a Resolution (No.</w:t>
      </w:r>
      <w:r w:rsidRPr="0010015E" w:rsidR="001E6457">
        <w:rPr>
          <w:rFonts w:ascii="Times New Roman" w:hAnsi="Times New Roman"/>
          <w:lang w:val="en-GB"/>
        </w:rPr>
        <w:t>7-01051)</w:t>
      </w:r>
      <w:r w:rsidR="00C3088E">
        <w:rPr>
          <w:rFonts w:ascii="Times New Roman" w:hAnsi="Times New Roman"/>
          <w:lang w:val="en-GB"/>
        </w:rPr>
        <w:t>,</w:t>
      </w:r>
      <w:r w:rsidRPr="0010015E" w:rsidR="001E6457">
        <w:rPr>
          <w:rFonts w:ascii="Times New Roman" w:hAnsi="Times New Roman"/>
          <w:lang w:val="en-GB"/>
        </w:rPr>
        <w:t xml:space="preserve"> which </w:t>
      </w:r>
      <w:r>
        <w:rPr>
          <w:rFonts w:ascii="Times New Roman" w:hAnsi="Times New Roman"/>
          <w:lang w:val="en-GB"/>
        </w:rPr>
        <w:tab/>
      </w:r>
      <w:r w:rsidRPr="0010015E" w:rsidR="001E6457">
        <w:rPr>
          <w:rFonts w:ascii="Times New Roman" w:hAnsi="Times New Roman"/>
          <w:lang w:val="en-GB"/>
        </w:rPr>
        <w:t xml:space="preserve">commits the Italian Government to foster coordination between public Authorities and </w:t>
      </w:r>
      <w:r>
        <w:rPr>
          <w:rFonts w:ascii="Times New Roman" w:hAnsi="Times New Roman"/>
          <w:lang w:val="en-GB"/>
        </w:rPr>
        <w:tab/>
      </w:r>
      <w:r w:rsidRPr="0010015E" w:rsidR="001E6457">
        <w:rPr>
          <w:rFonts w:ascii="Times New Roman" w:hAnsi="Times New Roman"/>
          <w:lang w:val="en-GB"/>
        </w:rPr>
        <w:t xml:space="preserve">non-governmental organizations and religious bodies, </w:t>
      </w:r>
      <w:r w:rsidRPr="00C3088E" w:rsidR="001E6457">
        <w:rPr>
          <w:rFonts w:ascii="Times New Roman" w:hAnsi="Times New Roman"/>
          <w:lang w:val="en-GB"/>
        </w:rPr>
        <w:t>to create a safety net</w:t>
      </w:r>
      <w:r w:rsidRPr="00C3088E" w:rsidR="00CD21E9">
        <w:rPr>
          <w:rFonts w:ascii="Times New Roman" w:hAnsi="Times New Roman"/>
          <w:lang w:val="en-GB"/>
        </w:rPr>
        <w:t>work</w:t>
      </w:r>
      <w:r w:rsidRPr="00C3088E" w:rsidR="001E6457">
        <w:rPr>
          <w:rFonts w:ascii="Times New Roman" w:hAnsi="Times New Roman"/>
          <w:lang w:val="en-GB"/>
        </w:rPr>
        <w:t xml:space="preserve"> in </w:t>
      </w:r>
      <w:r w:rsidRPr="00C3088E">
        <w:rPr>
          <w:rFonts w:ascii="Times New Roman" w:hAnsi="Times New Roman"/>
          <w:lang w:val="en-GB"/>
        </w:rPr>
        <w:tab/>
      </w:r>
      <w:r w:rsidRPr="00C3088E" w:rsidR="001E6457">
        <w:rPr>
          <w:rFonts w:ascii="Times New Roman" w:hAnsi="Times New Roman"/>
          <w:lang w:val="en-GB"/>
        </w:rPr>
        <w:t xml:space="preserve">the countries of origin of the Defenders. </w:t>
      </w:r>
    </w:p>
    <w:p w:rsidRPr="00CD21E9" w:rsidR="001E6457" w:rsidP="001E6457" w:rsidRDefault="001E6457" w14:paraId="1C770536" w14:textId="77777777">
      <w:pPr>
        <w:jc w:val="both"/>
        <w:rPr>
          <w:rFonts w:ascii="Times New Roman" w:hAnsi="Times New Roman" w:cs="Times New Roman"/>
        </w:rPr>
      </w:pPr>
    </w:p>
    <w:p w:rsidR="0010015E" w:rsidP="0010015E" w:rsidRDefault="00286B9E" w14:paraId="47B36D35" w14:textId="2B9F24B4">
      <w:pPr>
        <w:jc w:val="both"/>
        <w:rPr>
          <w:rFonts w:ascii="Times New Roman" w:hAnsi="Times New Roman" w:cs="Times New Roman"/>
          <w:lang w:val="en-GB"/>
        </w:rPr>
      </w:pPr>
      <w:r>
        <w:rPr>
          <w:rFonts w:ascii="Times New Roman" w:hAnsi="Times New Roman" w:cs="Times New Roman"/>
          <w:lang w:val="en-GB"/>
        </w:rPr>
        <w:t>18</w:t>
      </w:r>
      <w:r w:rsidR="0010015E">
        <w:rPr>
          <w:rFonts w:ascii="Times New Roman" w:hAnsi="Times New Roman" w:cs="Times New Roman"/>
          <w:lang w:val="en-GB"/>
        </w:rPr>
        <w:t>.</w:t>
      </w:r>
      <w:r w:rsidR="0010015E">
        <w:rPr>
          <w:rFonts w:ascii="Times New Roman" w:hAnsi="Times New Roman" w:cs="Times New Roman"/>
          <w:lang w:val="en-GB"/>
        </w:rPr>
        <w:tab/>
      </w:r>
      <w:r w:rsidR="0010015E">
        <w:rPr>
          <w:rFonts w:ascii="Times New Roman" w:hAnsi="Times New Roman" w:cs="Times New Roman"/>
          <w:lang w:val="en-GB"/>
        </w:rPr>
        <w:t xml:space="preserve">Moreover, </w:t>
      </w:r>
      <w:r w:rsidR="0010015E">
        <w:rPr>
          <w:rFonts w:ascii="Times New Roman" w:hAnsi="Times New Roman"/>
          <w:lang w:val="en-GB"/>
        </w:rPr>
        <w:t>t</w:t>
      </w:r>
      <w:r w:rsidRPr="00CD21E9" w:rsidR="001E6457">
        <w:rPr>
          <w:rFonts w:ascii="Times New Roman" w:hAnsi="Times New Roman"/>
          <w:lang w:val="en-GB"/>
        </w:rPr>
        <w:t>he Inter-ministerial Committee for Human Rights is profoundly committed to fostering and enhancing dialogue with CSOs. As a way of examples, we have extensively involved Civil Society in the elaboration of both the first National Plan of Action on Business and Human Rights and the third National Action Plan on Women, Peace and Security, under which it has been established an open-ended Working Group</w:t>
      </w:r>
      <w:r w:rsidR="00C3088E">
        <w:rPr>
          <w:rFonts w:ascii="Times New Roman" w:hAnsi="Times New Roman"/>
          <w:lang w:val="en-GB"/>
        </w:rPr>
        <w:t xml:space="preserve"> on 1325 that </w:t>
      </w:r>
      <w:r w:rsidRPr="00CD21E9" w:rsidR="00CD21E9">
        <w:rPr>
          <w:rFonts w:ascii="Times New Roman" w:hAnsi="Times New Roman"/>
          <w:lang w:val="en-GB"/>
        </w:rPr>
        <w:t xml:space="preserve">continues </w:t>
      </w:r>
      <w:r w:rsidR="00C3088E">
        <w:rPr>
          <w:rFonts w:ascii="Times New Roman" w:hAnsi="Times New Roman"/>
          <w:lang w:val="en-GB"/>
        </w:rPr>
        <w:t xml:space="preserve">its work, including </w:t>
      </w:r>
      <w:r w:rsidRPr="00CD21E9" w:rsidR="00CD21E9">
        <w:rPr>
          <w:rFonts w:ascii="Times New Roman" w:hAnsi="Times New Roman"/>
          <w:lang w:val="en-GB"/>
        </w:rPr>
        <w:t xml:space="preserve">in view of the preparation of the new NAP on WPS. </w:t>
      </w:r>
      <w:r w:rsidRPr="00CD21E9" w:rsidR="001E6457">
        <w:rPr>
          <w:rFonts w:ascii="Times New Roman" w:hAnsi="Times New Roman"/>
          <w:lang w:val="en-GB"/>
        </w:rPr>
        <w:t xml:space="preserve"> </w:t>
      </w:r>
      <w:r w:rsidRPr="00CD21E9" w:rsidR="00CD21E9">
        <w:rPr>
          <w:rFonts w:ascii="Times New Roman" w:hAnsi="Times New Roman"/>
          <w:lang w:val="en-GB"/>
        </w:rPr>
        <w:t xml:space="preserve">Most importantly, both the above National Action Plans do consider the situation of HRDs. </w:t>
      </w:r>
    </w:p>
    <w:p w:rsidR="0010015E" w:rsidP="0010015E" w:rsidRDefault="0010015E" w14:paraId="1FE5A9B3" w14:textId="77777777">
      <w:pPr>
        <w:jc w:val="both"/>
        <w:rPr>
          <w:rFonts w:ascii="Times New Roman" w:hAnsi="Times New Roman" w:cs="Times New Roman"/>
          <w:lang w:val="en-GB"/>
        </w:rPr>
      </w:pPr>
    </w:p>
    <w:p w:rsidRPr="0010015E" w:rsidR="00544FAC" w:rsidP="0010015E" w:rsidRDefault="00286B9E" w14:paraId="7F76B2CC" w14:textId="7980C9F5">
      <w:pPr>
        <w:jc w:val="both"/>
        <w:rPr>
          <w:rFonts w:ascii="Times New Roman" w:hAnsi="Times New Roman" w:cs="Times New Roman"/>
          <w:lang w:val="en-GB"/>
        </w:rPr>
      </w:pPr>
      <w:r>
        <w:rPr>
          <w:rFonts w:ascii="Times New Roman" w:hAnsi="Times New Roman" w:cs="Times New Roman"/>
          <w:lang w:val="en-GB"/>
        </w:rPr>
        <w:t>19</w:t>
      </w:r>
      <w:r w:rsidR="0010015E">
        <w:rPr>
          <w:rFonts w:ascii="Times New Roman" w:hAnsi="Times New Roman" w:cs="Times New Roman"/>
          <w:lang w:val="en-GB"/>
        </w:rPr>
        <w:t>.</w:t>
      </w:r>
      <w:r w:rsidR="0010015E">
        <w:rPr>
          <w:rFonts w:ascii="Times New Roman" w:hAnsi="Times New Roman" w:cs="Times New Roman"/>
          <w:lang w:val="en-GB"/>
        </w:rPr>
        <w:tab/>
      </w:r>
      <w:r w:rsidR="0036000B">
        <w:rPr>
          <w:rFonts w:ascii="Times New Roman" w:hAnsi="Times New Roman"/>
          <w:lang w:val="en-GB"/>
        </w:rPr>
        <w:t>Act</w:t>
      </w:r>
      <w:r w:rsidRPr="00CD21E9" w:rsidR="00544FAC">
        <w:rPr>
          <w:rFonts w:ascii="Times New Roman" w:hAnsi="Times New Roman"/>
          <w:lang w:val="en-GB"/>
        </w:rPr>
        <w:t xml:space="preserve"> </w:t>
      </w:r>
      <w:r w:rsidR="00C3088E">
        <w:rPr>
          <w:rFonts w:ascii="Times New Roman" w:hAnsi="Times New Roman"/>
          <w:lang w:val="en-GB"/>
        </w:rPr>
        <w:t>No.</w:t>
      </w:r>
      <w:r w:rsidRPr="00CD21E9" w:rsidR="00544FAC">
        <w:rPr>
          <w:rFonts w:ascii="Times New Roman" w:hAnsi="Times New Roman"/>
          <w:lang w:val="en-GB"/>
        </w:rPr>
        <w:t>125/2014 created a new instituti</w:t>
      </w:r>
      <w:r w:rsidR="00C3088E">
        <w:rPr>
          <w:rFonts w:ascii="Times New Roman" w:hAnsi="Times New Roman"/>
          <w:lang w:val="en-GB"/>
        </w:rPr>
        <w:t>onal and governance system for D</w:t>
      </w:r>
      <w:r w:rsidRPr="00CD21E9" w:rsidR="00544FAC">
        <w:rPr>
          <w:rFonts w:ascii="Times New Roman" w:hAnsi="Times New Roman"/>
          <w:lang w:val="en-GB"/>
        </w:rPr>
        <w:t xml:space="preserve">evelopment </w:t>
      </w:r>
      <w:r w:rsidR="0010015E">
        <w:rPr>
          <w:rFonts w:ascii="Times New Roman" w:hAnsi="Times New Roman"/>
          <w:lang w:val="en-GB"/>
        </w:rPr>
        <w:tab/>
      </w:r>
      <w:r w:rsidR="00C3088E">
        <w:rPr>
          <w:rFonts w:ascii="Times New Roman" w:hAnsi="Times New Roman"/>
          <w:lang w:val="en-GB"/>
        </w:rPr>
        <w:t>C</w:t>
      </w:r>
      <w:r w:rsidRPr="00CD21E9" w:rsidR="00544FAC">
        <w:rPr>
          <w:rFonts w:ascii="Times New Roman" w:hAnsi="Times New Roman"/>
          <w:lang w:val="en-GB"/>
        </w:rPr>
        <w:t>o-operation</w:t>
      </w:r>
      <w:r w:rsidR="00C3088E">
        <w:rPr>
          <w:rFonts w:ascii="Times New Roman" w:hAnsi="Times New Roman"/>
          <w:lang w:val="en-GB"/>
        </w:rPr>
        <w:t>,</w:t>
      </w:r>
      <w:r w:rsidRPr="00CD21E9" w:rsidR="00544FAC">
        <w:rPr>
          <w:rFonts w:ascii="Times New Roman" w:hAnsi="Times New Roman"/>
          <w:lang w:val="en-GB"/>
        </w:rPr>
        <w:t xml:space="preserve"> in order to ensure political oversight and co-ordination at all levels, pursuing </w:t>
      </w:r>
      <w:r w:rsidRPr="00CD21E9" w:rsidR="00544FAC">
        <w:rPr>
          <w:rFonts w:ascii="Times New Roman" w:hAnsi="Times New Roman"/>
          <w:iCs/>
          <w:lang w:val="en-GB"/>
        </w:rPr>
        <w:t>a whole-of-government and whole-of-society approach</w:t>
      </w:r>
      <w:r w:rsidRPr="00CD21E9" w:rsidR="00544FAC">
        <w:rPr>
          <w:rFonts w:ascii="Times New Roman" w:hAnsi="Times New Roman"/>
          <w:lang w:val="en-GB"/>
        </w:rPr>
        <w:t xml:space="preserve">. </w:t>
      </w:r>
      <w:r w:rsidRPr="00CD21E9" w:rsidR="00544FAC">
        <w:rPr>
          <w:rFonts w:ascii="Times New Roman" w:hAnsi="Times New Roman"/>
          <w:iCs/>
          <w:lang w:val="en-GB"/>
        </w:rPr>
        <w:t xml:space="preserve">This Law recognizes the value of an inclusive and systemic dialogue between policy-makers and between policy-makers and key stakeholders – CSOs, academia and research institutions, private sector, philanthropic organizations and foundations, representatives of the diaspora communities – through the </w:t>
      </w:r>
      <w:r w:rsidRPr="00CD21E9" w:rsidR="00544FAC">
        <w:rPr>
          <w:rFonts w:ascii="Times New Roman" w:hAnsi="Times New Roman"/>
          <w:i/>
          <w:iCs/>
          <w:lang w:val="en-GB"/>
        </w:rPr>
        <w:t>National Council for Development Co-operation</w:t>
      </w:r>
      <w:r w:rsidRPr="00CD21E9" w:rsidR="00544FAC">
        <w:rPr>
          <w:rFonts w:ascii="Times New Roman" w:hAnsi="Times New Roman"/>
          <w:iCs/>
          <w:lang w:val="en-GB"/>
        </w:rPr>
        <w:t xml:space="preserve"> (CNCS).  The latter is the main participatory instrument to facilitate dialogue between government, private and other development stakeholders and to share proposals and ideas on issues related to development co-operation.</w:t>
      </w:r>
    </w:p>
    <w:p w:rsidRPr="00CD21E9" w:rsidR="00544FAC" w:rsidP="00544FAC" w:rsidRDefault="00544FAC" w14:paraId="07B642AF" w14:textId="77777777">
      <w:pPr>
        <w:jc w:val="both"/>
        <w:rPr>
          <w:rFonts w:ascii="Times New Roman" w:hAnsi="Times New Roman" w:cs="Times New Roman"/>
          <w:lang w:val="en-GB"/>
        </w:rPr>
      </w:pPr>
    </w:p>
    <w:p w:rsidRPr="00CD21E9" w:rsidR="00544FAC" w:rsidP="00544FAC" w:rsidRDefault="00544FAC" w14:paraId="6A218A8C" w14:textId="77777777">
      <w:pPr>
        <w:ind w:left="-360"/>
        <w:jc w:val="both"/>
        <w:rPr>
          <w:rFonts w:ascii="Times New Roman" w:hAnsi="Times New Roman" w:cs="Times New Roman"/>
          <w:b/>
          <w:lang w:val="en-GB"/>
        </w:rPr>
      </w:pPr>
    </w:p>
    <w:p w:rsidRPr="00CD21E9" w:rsidR="00544FAC" w:rsidP="00544FAC" w:rsidRDefault="00CD21E9" w14:paraId="223373A2" w14:textId="64A2F18B">
      <w:pPr>
        <w:ind w:left="-360"/>
        <w:jc w:val="both"/>
        <w:outlineLvl w:val="0"/>
        <w:rPr>
          <w:rFonts w:ascii="Times New Roman" w:hAnsi="Times New Roman" w:cs="Times New Roman"/>
          <w:b/>
          <w:u w:val="single"/>
          <w:lang w:val="en-GB"/>
        </w:rPr>
      </w:pPr>
      <w:r w:rsidRPr="00CD21E9">
        <w:rPr>
          <w:rFonts w:ascii="Times New Roman" w:hAnsi="Times New Roman" w:cs="Times New Roman"/>
          <w:b/>
          <w:u w:val="single"/>
          <w:lang w:val="en-GB"/>
        </w:rPr>
        <w:t>Conclusion</w:t>
      </w:r>
    </w:p>
    <w:p w:rsidRPr="00CD21E9" w:rsidR="00CD21E9" w:rsidP="00544FAC" w:rsidRDefault="00CD21E9" w14:paraId="3CC820E6" w14:textId="3CDCB3E5">
      <w:pPr>
        <w:ind w:left="-360"/>
        <w:jc w:val="both"/>
        <w:outlineLvl w:val="0"/>
        <w:rPr>
          <w:rFonts w:ascii="Times New Roman" w:hAnsi="Times New Roman" w:cs="Times New Roman"/>
          <w:lang w:val="en-GB"/>
        </w:rPr>
      </w:pPr>
      <w:r w:rsidRPr="00CD21E9">
        <w:rPr>
          <w:rFonts w:ascii="Times New Roman" w:hAnsi="Times New Roman" w:cs="Times New Roman"/>
          <w:lang w:val="en-GB"/>
        </w:rPr>
        <w:t xml:space="preserve">Italian Authorities take this opportunity to reiterate their full commitment to cooperating with UN Special Rapporteur on the Situation of Human Rights Defenders and all other UN Special Procedures Mandate Holders. </w:t>
      </w:r>
    </w:p>
    <w:p w:rsidRPr="00CD21E9" w:rsidR="007530F6" w:rsidP="004F131C" w:rsidRDefault="007530F6" w14:paraId="2B88AF92" w14:textId="77777777">
      <w:pPr>
        <w:jc w:val="both"/>
        <w:rPr>
          <w:rFonts w:ascii="Times New Roman" w:hAnsi="Times New Roman" w:cs="Times New Roman"/>
        </w:rPr>
      </w:pPr>
    </w:p>
    <w:p w:rsidRPr="00CD21E9" w:rsidR="007530F6" w:rsidP="004F131C" w:rsidRDefault="007530F6" w14:paraId="465FA8BF" w14:textId="77777777">
      <w:pPr>
        <w:jc w:val="both"/>
        <w:rPr>
          <w:rFonts w:ascii="Times New Roman" w:hAnsi="Times New Roman" w:cs="Times New Roman"/>
        </w:rPr>
      </w:pPr>
    </w:p>
    <w:p w:rsidRPr="00FF63EC" w:rsidR="007530F6" w:rsidP="004F131C" w:rsidRDefault="007530F6" w14:paraId="5ED98AE4" w14:textId="77777777">
      <w:pPr>
        <w:jc w:val="both"/>
        <w:rPr>
          <w:rFonts w:ascii="Times New Roman" w:hAnsi="Times New Roman" w:cs="Times New Roman"/>
        </w:rPr>
      </w:pPr>
    </w:p>
    <w:sectPr w:rsidRPr="00FF63EC" w:rsidR="007530F6" w:rsidSect="00E91581">
      <w:footerReference w:type="even" r:id="rId9"/>
      <w:footerReference w:type="default" r:id="rId10"/>
      <w:pgSz w:w="12240" w:h="15840" w:orient="portrait"/>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0D1" w:rsidP="001A30A5" w:rsidRDefault="002D10D1" w14:paraId="2789DE03" w14:textId="77777777">
      <w:r>
        <w:separator/>
      </w:r>
    </w:p>
  </w:endnote>
  <w:endnote w:type="continuationSeparator" w:id="0">
    <w:p w:rsidR="002D10D1" w:rsidP="001A30A5" w:rsidRDefault="002D10D1" w14:paraId="5A2297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87BBC" w14:textId="77777777" w:rsidR="00705F5F" w:rsidRDefault="00705F5F" w:rsidP="00E915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3C1A4" w14:textId="77777777" w:rsidR="00705F5F" w:rsidRDefault="00705F5F" w:rsidP="001A30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2006" w14:textId="687A7305" w:rsidR="00705F5F" w:rsidRDefault="00705F5F" w:rsidP="00E915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38D4">
      <w:rPr>
        <w:rStyle w:val="PageNumber"/>
        <w:noProof/>
      </w:rPr>
      <w:t>3</w:t>
    </w:r>
    <w:r>
      <w:rPr>
        <w:rStyle w:val="PageNumber"/>
      </w:rPr>
      <w:fldChar w:fldCharType="end"/>
    </w:r>
  </w:p>
  <w:p w14:paraId="77962750" w14:textId="77777777" w:rsidR="00705F5F" w:rsidRDefault="00705F5F" w:rsidP="001A30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0D1" w:rsidP="001A30A5" w:rsidRDefault="002D10D1" w14:paraId="614066CB" w14:textId="77777777">
      <w:r>
        <w:separator/>
      </w:r>
    </w:p>
  </w:footnote>
  <w:footnote w:type="continuationSeparator" w:id="0">
    <w:p w:rsidR="002D10D1" w:rsidP="001A30A5" w:rsidRDefault="002D10D1" w14:paraId="670012C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E241E5"/>
    <w:multiLevelType w:val="hybridMultilevel"/>
    <w:tmpl w:val="4EF45DA8"/>
    <w:lvl w:ilvl="0" w:tplc="04100001">
      <w:start w:val="1"/>
      <w:numFmt w:val="bullet"/>
      <w:lvlText w:val=""/>
      <w:lvlJc w:val="left"/>
      <w:pPr>
        <w:ind w:left="360" w:hanging="360"/>
      </w:pPr>
      <w:rPr>
        <w:rFonts w:hint="default" w:ascii="Symbol" w:hAnsi="Symbol"/>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7" w15:restartNumberingAfterBreak="0">
    <w:nsid w:val="05DA2426"/>
    <w:multiLevelType w:val="multilevel"/>
    <w:tmpl w:val="760C34D4"/>
    <w:styleLink w:val="Stile1"/>
    <w:lvl w:ilvl="0">
      <w:start w:val="1"/>
      <w:numFmt w:val="bullet"/>
      <w:lvlText w:val=""/>
      <w:lvlJc w:val="left"/>
      <w:pPr>
        <w:ind w:left="360" w:hanging="360"/>
      </w:pPr>
      <w:rPr>
        <w:rFonts w:hint="default" w:ascii="Symbol" w:hAnsi="Symbol"/>
        <w:color w:val="auto"/>
        <w:sz w:val="26"/>
        <w:szCs w:val="26"/>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8" w15:restartNumberingAfterBreak="0">
    <w:nsid w:val="1403696D"/>
    <w:multiLevelType w:val="multilevel"/>
    <w:tmpl w:val="760C34D4"/>
    <w:numStyleLink w:val="Stile1"/>
  </w:abstractNum>
  <w:abstractNum w:abstractNumId="9" w15:restartNumberingAfterBreak="0">
    <w:nsid w:val="1C4E147F"/>
    <w:multiLevelType w:val="hybridMultilevel"/>
    <w:tmpl w:val="E0B052C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1CCF5760"/>
    <w:multiLevelType w:val="hybridMultilevel"/>
    <w:tmpl w:val="A4C6D74C"/>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1" w15:restartNumberingAfterBreak="0">
    <w:nsid w:val="46D768D4"/>
    <w:multiLevelType w:val="hybridMultilevel"/>
    <w:tmpl w:val="9B8CD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8FF2246"/>
    <w:multiLevelType w:val="hybridMultilevel"/>
    <w:tmpl w:val="03F8B2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0"/>
  </w:num>
  <w:num w:numId="9">
    <w:abstractNumId w:val="12"/>
  </w:num>
  <w:num w:numId="10">
    <w:abstractNumId w:val="6"/>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C9"/>
    <w:rsid w:val="00004FB1"/>
    <w:rsid w:val="00005062"/>
    <w:rsid w:val="00017843"/>
    <w:rsid w:val="000224CA"/>
    <w:rsid w:val="000F65B8"/>
    <w:rsid w:val="0010015E"/>
    <w:rsid w:val="0015267D"/>
    <w:rsid w:val="00185102"/>
    <w:rsid w:val="001A1922"/>
    <w:rsid w:val="001A30A5"/>
    <w:rsid w:val="001E0DCA"/>
    <w:rsid w:val="001E6457"/>
    <w:rsid w:val="002461B9"/>
    <w:rsid w:val="00286B9E"/>
    <w:rsid w:val="002D10D1"/>
    <w:rsid w:val="002D79FC"/>
    <w:rsid w:val="0035214E"/>
    <w:rsid w:val="0036000B"/>
    <w:rsid w:val="00374FE3"/>
    <w:rsid w:val="004428C9"/>
    <w:rsid w:val="004C7EB4"/>
    <w:rsid w:val="004F131C"/>
    <w:rsid w:val="00544FAC"/>
    <w:rsid w:val="00551B62"/>
    <w:rsid w:val="00551EF7"/>
    <w:rsid w:val="005D289B"/>
    <w:rsid w:val="006C237C"/>
    <w:rsid w:val="006C389D"/>
    <w:rsid w:val="006F4478"/>
    <w:rsid w:val="00705F5F"/>
    <w:rsid w:val="007530F6"/>
    <w:rsid w:val="0078277D"/>
    <w:rsid w:val="007B3170"/>
    <w:rsid w:val="008671B6"/>
    <w:rsid w:val="00911089"/>
    <w:rsid w:val="0093176A"/>
    <w:rsid w:val="009460C0"/>
    <w:rsid w:val="009A199B"/>
    <w:rsid w:val="009D1955"/>
    <w:rsid w:val="00AB4F2B"/>
    <w:rsid w:val="00AF6B8E"/>
    <w:rsid w:val="00B516C9"/>
    <w:rsid w:val="00B70994"/>
    <w:rsid w:val="00B95C04"/>
    <w:rsid w:val="00BA69C9"/>
    <w:rsid w:val="00BE3A0A"/>
    <w:rsid w:val="00C16D23"/>
    <w:rsid w:val="00C3088E"/>
    <w:rsid w:val="00C438D4"/>
    <w:rsid w:val="00CD21E9"/>
    <w:rsid w:val="00CF1685"/>
    <w:rsid w:val="00D07525"/>
    <w:rsid w:val="00DE2222"/>
    <w:rsid w:val="00E91581"/>
    <w:rsid w:val="00EC4298"/>
    <w:rsid w:val="00EE4CF9"/>
    <w:rsid w:val="00EF2830"/>
    <w:rsid w:val="00F41E6A"/>
    <w:rsid w:val="00FF63EC"/>
    <w:rsid w:val="5D2E1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38209E"/>
  <w14:defaultImageDpi w14:val="300"/>
  <w15:docId w15:val="{E05E8C9B-8B01-4D49-9919-9BFDD09A9B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69C9"/>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69C9"/>
    <w:rPr>
      <w:rFonts w:ascii="Lucida Grande" w:hAnsi="Lucida Grande" w:cs="Lucida Grande"/>
      <w:sz w:val="18"/>
      <w:szCs w:val="18"/>
    </w:rPr>
  </w:style>
  <w:style w:type="paragraph" w:styleId="Footer">
    <w:name w:val="footer"/>
    <w:basedOn w:val="Normal"/>
    <w:link w:val="FooterChar"/>
    <w:uiPriority w:val="99"/>
    <w:unhideWhenUsed/>
    <w:rsid w:val="001A30A5"/>
    <w:pPr>
      <w:tabs>
        <w:tab w:val="center" w:pos="4320"/>
        <w:tab w:val="right" w:pos="8640"/>
      </w:tabs>
    </w:pPr>
  </w:style>
  <w:style w:type="character" w:styleId="FooterChar" w:customStyle="1">
    <w:name w:val="Footer Char"/>
    <w:basedOn w:val="DefaultParagraphFont"/>
    <w:link w:val="Footer"/>
    <w:uiPriority w:val="99"/>
    <w:rsid w:val="001A30A5"/>
  </w:style>
  <w:style w:type="character" w:styleId="PageNumber">
    <w:name w:val="page number"/>
    <w:basedOn w:val="DefaultParagraphFont"/>
    <w:uiPriority w:val="99"/>
    <w:semiHidden/>
    <w:unhideWhenUsed/>
    <w:rsid w:val="001A30A5"/>
  </w:style>
  <w:style w:type="paragraph" w:styleId="Header">
    <w:name w:val="header"/>
    <w:basedOn w:val="Normal"/>
    <w:link w:val="HeaderChar"/>
    <w:uiPriority w:val="99"/>
    <w:unhideWhenUsed/>
    <w:rsid w:val="00551EF7"/>
    <w:pPr>
      <w:tabs>
        <w:tab w:val="center" w:pos="4320"/>
        <w:tab w:val="right" w:pos="8640"/>
      </w:tabs>
    </w:pPr>
  </w:style>
  <w:style w:type="character" w:styleId="HeaderChar" w:customStyle="1">
    <w:name w:val="Header Char"/>
    <w:basedOn w:val="DefaultParagraphFont"/>
    <w:link w:val="Header"/>
    <w:uiPriority w:val="99"/>
    <w:rsid w:val="00551EF7"/>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notefranz"/>
    <w:basedOn w:val="Normal"/>
    <w:link w:val="FootnoteTextChar"/>
    <w:rsid w:val="00EF2830"/>
    <w:rPr>
      <w:rFonts w:ascii="Times New Roman" w:hAnsi="Times New Roman" w:eastAsia="Times New Roman" w:cs="Times New Roman"/>
      <w:lang w:val="it-IT" w:eastAsia="it-IT"/>
    </w:rPr>
  </w:style>
  <w:style w:type="character" w:styleId="FootnoteTextChar" w:customStyle="1">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EF2830"/>
    <w:rPr>
      <w:rFonts w:ascii="Times New Roman" w:hAnsi="Times New Roman" w:eastAsia="Times New Roman" w:cs="Times New Roman"/>
      <w:lang w:val="it-IT" w:eastAsia="it-IT"/>
    </w:rPr>
  </w:style>
  <w:style w:type="character" w:styleId="FootnoteReference">
    <w:name w:val="footnote reference"/>
    <w:aliases w:val="Footnote Reference Superscript Carattere Carattere,BVI fnr Carattere Carattere,Footnote symbol Carattere Carattere,Footnote symboFußnotenzeichen Carattere Carattere,Footnote sign Carattere Carattere,nota a piè di pagina,F,4_"/>
    <w:link w:val="FootnoteReferenceSuperscriptCarattere"/>
    <w:qFormat/>
    <w:rsid w:val="00EF2830"/>
    <w:rPr>
      <w:vertAlign w:val="superscript"/>
    </w:rPr>
  </w:style>
  <w:style w:type="paragraph" w:styleId="SingleTxtG" w:customStyle="1">
    <w:name w:val="_ Single Txt_G"/>
    <w:basedOn w:val="Normal"/>
    <w:link w:val="SingleTxtGChar"/>
    <w:rsid w:val="00EF2830"/>
    <w:pPr>
      <w:suppressAutoHyphens/>
      <w:spacing w:after="120" w:line="240" w:lineRule="atLeast"/>
      <w:ind w:left="1134" w:right="1134"/>
      <w:jc w:val="both"/>
    </w:pPr>
    <w:rPr>
      <w:rFonts w:ascii="Times New Roman" w:hAnsi="Times New Roman" w:eastAsia="Times New Roman" w:cs="Times New Roman"/>
      <w:sz w:val="20"/>
      <w:szCs w:val="20"/>
      <w:lang w:val="en-GB"/>
    </w:rPr>
  </w:style>
  <w:style w:type="character" w:styleId="SingleTxtGChar" w:customStyle="1">
    <w:name w:val="_ Single Txt_G Char"/>
    <w:link w:val="SingleTxtG"/>
    <w:locked/>
    <w:rsid w:val="00EF2830"/>
    <w:rPr>
      <w:rFonts w:ascii="Times New Roman" w:hAnsi="Times New Roman" w:eastAsia="Times New Roman" w:cs="Times New Roman"/>
      <w:sz w:val="20"/>
      <w:szCs w:val="20"/>
      <w:lang w:val="en-GB"/>
    </w:rPr>
  </w:style>
  <w:style w:type="paragraph" w:styleId="FootnoteReferenceSuperscriptCarattere" w:customStyle="1">
    <w:name w:val="Footnote Reference Superscript Carattere"/>
    <w:aliases w:val="BVI fnr Carattere,Footnote symbol Carattere,Footnote symboFußnotenzeichen Carattere,Footnote sign Carattere,Footnote Reference text Carattere,Voetnootverwijzing Carattere,FR Carattere"/>
    <w:basedOn w:val="Normal"/>
    <w:link w:val="FootnoteReference"/>
    <w:uiPriority w:val="99"/>
    <w:rsid w:val="00EF2830"/>
    <w:pPr>
      <w:spacing w:after="160" w:line="240" w:lineRule="exact"/>
    </w:pPr>
    <w:rPr>
      <w:vertAlign w:val="superscript"/>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Trattino"/>
    <w:basedOn w:val="Normal"/>
    <w:link w:val="ListParagraphChar"/>
    <w:uiPriority w:val="34"/>
    <w:qFormat/>
    <w:rsid w:val="009D1955"/>
    <w:pPr>
      <w:spacing w:after="200" w:line="276" w:lineRule="auto"/>
      <w:ind w:left="720"/>
      <w:contextualSpacing/>
    </w:pPr>
    <w:rPr>
      <w:rFonts w:ascii="Calibri" w:hAnsi="Calibri" w:eastAsia="Calibri" w:cs="Times New Roman"/>
      <w:sz w:val="22"/>
      <w:szCs w:val="22"/>
      <w:lang w:val="it-IT"/>
    </w:rPr>
  </w:style>
  <w:style w:type="character" w:styleId="ListParagraphChar" w:customStyle="1">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locked/>
    <w:rsid w:val="009D1955"/>
    <w:rPr>
      <w:rFonts w:ascii="Calibri" w:hAnsi="Calibri" w:eastAsia="Calibri" w:cs="Times New Roman"/>
      <w:sz w:val="22"/>
      <w:szCs w:val="22"/>
      <w:lang w:val="it-IT"/>
    </w:rPr>
  </w:style>
  <w:style w:type="numbering" w:styleId="Stile1" w:customStyle="1">
    <w:name w:val="Stile1"/>
    <w:uiPriority w:val="99"/>
    <w:rsid w:val="0078277D"/>
    <w:pPr>
      <w:numPr>
        <w:numId w:val="12"/>
      </w:numPr>
    </w:pPr>
  </w:style>
  <w:style w:type="character" w:styleId="Hyperlink">
    <w:name w:val="Hyperlink"/>
    <w:basedOn w:val="DefaultParagraphFont"/>
    <w:uiPriority w:val="99"/>
    <w:unhideWhenUsed/>
    <w:rsid w:val="00286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2525">
      <w:bodyDiv w:val="1"/>
      <w:marLeft w:val="0"/>
      <w:marRight w:val="0"/>
      <w:marTop w:val="0"/>
      <w:marBottom w:val="0"/>
      <w:divBdr>
        <w:top w:val="none" w:sz="0" w:space="0" w:color="auto"/>
        <w:left w:val="none" w:sz="0" w:space="0" w:color="auto"/>
        <w:bottom w:val="none" w:sz="0" w:space="0" w:color="auto"/>
        <w:right w:val="none" w:sz="0" w:space="0" w:color="auto"/>
      </w:divBdr>
    </w:div>
    <w:div w:id="793598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u.esteri.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4E07B3-7E41-406C-9A2C-C15801EB2C45}"/>
</file>

<file path=customXml/itemProps2.xml><?xml version="1.0" encoding="utf-8"?>
<ds:datastoreItem xmlns:ds="http://schemas.openxmlformats.org/officeDocument/2006/customXml" ds:itemID="{7791B85A-A86E-48F7-A086-0133CDF1B77B}"/>
</file>

<file path=customXml/itemProps3.xml><?xml version="1.0" encoding="utf-8"?>
<ds:datastoreItem xmlns:ds="http://schemas.openxmlformats.org/officeDocument/2006/customXml" ds:itemID="{AA200F6B-B331-4086-BE58-8741B46B8F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Bova</dc:creator>
  <cp:keywords/>
  <dc:description/>
  <cp:lastModifiedBy>OHCHR SPB Intern11</cp:lastModifiedBy>
  <cp:revision>3</cp:revision>
  <dcterms:created xsi:type="dcterms:W3CDTF">2020-10-07T15:09:00Z</dcterms:created>
  <dcterms:modified xsi:type="dcterms:W3CDTF">2020-10-25T19:06:50Z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