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3B6" w:rsidRDefault="008923B6" w:rsidP="00073FF6">
      <w:pPr>
        <w:tabs>
          <w:tab w:val="left" w:pos="1560"/>
          <w:tab w:val="left" w:pos="4962"/>
        </w:tabs>
        <w:spacing w:line="276" w:lineRule="auto"/>
        <w:jc w:val="right"/>
        <w:rPr>
          <w:rFonts w:ascii="Arial" w:hAnsi="Arial" w:cs="Arial"/>
          <w:sz w:val="20"/>
          <w:szCs w:val="20"/>
        </w:rPr>
      </w:pPr>
    </w:p>
    <w:p w:rsidR="004A5CB9" w:rsidRPr="004A5CB9" w:rsidRDefault="004A5CB9" w:rsidP="004A5CB9">
      <w:pPr>
        <w:pStyle w:val="Heading1"/>
        <w:rPr>
          <w:sz w:val="16"/>
          <w:szCs w:val="16"/>
        </w:rPr>
      </w:pPr>
    </w:p>
    <w:p w:rsidR="00FD4AC1" w:rsidRPr="00FD4AC1" w:rsidRDefault="00C60471" w:rsidP="004A5CB9">
      <w:pPr>
        <w:pStyle w:val="Heading1"/>
      </w:pPr>
      <w:r>
        <w:t xml:space="preserve">IPU </w:t>
      </w:r>
      <w:r w:rsidR="004A5CB9">
        <w:t>Contribution</w:t>
      </w:r>
    </w:p>
    <w:tbl>
      <w:tblPr>
        <w:tblStyle w:val="TableGrid"/>
        <w:tblpPr w:leftFromText="180" w:rightFromText="180" w:vertAnchor="text" w:horzAnchor="margin"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78"/>
      </w:tblGrid>
      <w:tr w:rsidR="004A5CB9" w:rsidRPr="00CE2ACA" w:rsidTr="003C6DF6">
        <w:trPr>
          <w:trHeight w:val="845"/>
        </w:trPr>
        <w:tc>
          <w:tcPr>
            <w:tcW w:w="7878" w:type="dxa"/>
            <w:vAlign w:val="center"/>
          </w:tcPr>
          <w:p w:rsidR="004A5CB9" w:rsidRPr="004A5CB9" w:rsidRDefault="004A5CB9" w:rsidP="004A5CB9">
            <w:pPr>
              <w:pStyle w:val="NoSpacing"/>
              <w:jc w:val="center"/>
              <w:rPr>
                <w:sz w:val="22"/>
                <w:szCs w:val="22"/>
                <w:lang w:val="en-GB"/>
              </w:rPr>
            </w:pPr>
            <w:r w:rsidRPr="004A5CB9">
              <w:rPr>
                <w:sz w:val="22"/>
                <w:szCs w:val="22"/>
                <w:lang w:val="en-GB"/>
              </w:rPr>
              <w:t xml:space="preserve">Call for inputs in preparation of the  Forum on </w:t>
            </w:r>
          </w:p>
          <w:p w:rsidR="004A5CB9" w:rsidRPr="004A5CB9" w:rsidRDefault="004A5CB9" w:rsidP="004A5CB9">
            <w:pPr>
              <w:pStyle w:val="NoSpacing"/>
              <w:jc w:val="center"/>
              <w:rPr>
                <w:lang w:val="en-GB"/>
              </w:rPr>
            </w:pPr>
            <w:r w:rsidRPr="004A5CB9">
              <w:rPr>
                <w:sz w:val="22"/>
                <w:szCs w:val="22"/>
                <w:lang w:val="en-GB"/>
              </w:rPr>
              <w:t>“Widening the Democratic Space: the role of youth in public decision-making”</w:t>
            </w:r>
          </w:p>
        </w:tc>
      </w:tr>
    </w:tbl>
    <w:p w:rsidR="00233076" w:rsidRPr="004A5CB9" w:rsidRDefault="00233076" w:rsidP="002E789D">
      <w:pPr>
        <w:tabs>
          <w:tab w:val="left" w:pos="1701"/>
          <w:tab w:val="left" w:pos="4962"/>
        </w:tabs>
        <w:spacing w:line="276" w:lineRule="auto"/>
        <w:rPr>
          <w:rFonts w:ascii="Arial" w:hAnsi="Arial" w:cs="Arial"/>
          <w:sz w:val="20"/>
          <w:szCs w:val="20"/>
        </w:rPr>
      </w:pPr>
    </w:p>
    <w:p w:rsidR="00C60471" w:rsidRPr="004A5CB9" w:rsidRDefault="00C60471" w:rsidP="002E789D">
      <w:pPr>
        <w:tabs>
          <w:tab w:val="left" w:pos="1701"/>
          <w:tab w:val="left" w:pos="4962"/>
        </w:tabs>
        <w:spacing w:line="276" w:lineRule="auto"/>
        <w:rPr>
          <w:rFonts w:ascii="Arial" w:hAnsi="Arial" w:cs="Arial"/>
          <w:sz w:val="20"/>
          <w:szCs w:val="20"/>
        </w:rPr>
      </w:pPr>
      <w:bookmarkStart w:id="0" w:name="_GoBack"/>
      <w:bookmarkEnd w:id="0"/>
    </w:p>
    <w:p w:rsidR="004A5CB9" w:rsidRDefault="004A5CB9" w:rsidP="004A5CB9">
      <w:pPr>
        <w:tabs>
          <w:tab w:val="left" w:pos="-142"/>
          <w:tab w:val="left" w:pos="0"/>
        </w:tabs>
        <w:rPr>
          <w:rFonts w:ascii="Arial" w:hAnsi="Arial" w:cs="Arial"/>
          <w:sz w:val="20"/>
          <w:szCs w:val="20"/>
        </w:rPr>
      </w:pPr>
    </w:p>
    <w:p w:rsidR="004A5CB9" w:rsidRDefault="004A5CB9" w:rsidP="004A5CB9">
      <w:pPr>
        <w:tabs>
          <w:tab w:val="left" w:pos="-142"/>
          <w:tab w:val="left" w:pos="0"/>
        </w:tabs>
        <w:rPr>
          <w:rFonts w:ascii="Arial" w:hAnsi="Arial" w:cs="Arial"/>
          <w:sz w:val="20"/>
          <w:szCs w:val="20"/>
        </w:rPr>
      </w:pPr>
      <w:r w:rsidRPr="004A5CB9">
        <w:rPr>
          <w:rFonts w:ascii="Arial" w:hAnsi="Arial" w:cs="Arial"/>
          <w:sz w:val="20"/>
          <w:szCs w:val="20"/>
        </w:rPr>
        <w:t>Young people between 15–25 years account for one fifth of the world’s population. Yet their disengagement from formal politics and lack of political representation are threats to democracy.</w:t>
      </w:r>
    </w:p>
    <w:p w:rsidR="004A5CB9" w:rsidRPr="004A5CB9" w:rsidRDefault="004A5CB9" w:rsidP="004A5CB9">
      <w:pPr>
        <w:tabs>
          <w:tab w:val="left" w:pos="-142"/>
          <w:tab w:val="left" w:pos="0"/>
        </w:tabs>
        <w:rPr>
          <w:rFonts w:ascii="Arial" w:hAnsi="Arial" w:cs="Arial"/>
          <w:sz w:val="20"/>
          <w:szCs w:val="20"/>
        </w:rPr>
      </w:pPr>
    </w:p>
    <w:p w:rsidR="004A5CB9" w:rsidRDefault="004A5CB9" w:rsidP="004A5CB9">
      <w:pPr>
        <w:tabs>
          <w:tab w:val="left" w:pos="-142"/>
          <w:tab w:val="left" w:pos="0"/>
        </w:tabs>
        <w:rPr>
          <w:rFonts w:ascii="Arial" w:hAnsi="Arial" w:cs="Arial"/>
          <w:sz w:val="20"/>
          <w:szCs w:val="20"/>
        </w:rPr>
      </w:pPr>
      <w:r w:rsidRPr="004A5CB9">
        <w:rPr>
          <w:rFonts w:ascii="Arial" w:hAnsi="Arial" w:cs="Arial"/>
          <w:sz w:val="20"/>
          <w:szCs w:val="20"/>
        </w:rPr>
        <w:t>Youth voter turnout remains low across the world’s regions, and young people are largely absent from political parties and p</w:t>
      </w:r>
      <w:r w:rsidR="00AB6CF7">
        <w:rPr>
          <w:rFonts w:ascii="Arial" w:hAnsi="Arial" w:cs="Arial"/>
          <w:sz w:val="20"/>
          <w:szCs w:val="20"/>
        </w:rPr>
        <w:t xml:space="preserve">arliament. IPU </w:t>
      </w:r>
      <w:hyperlink r:id="rId9" w:history="1">
        <w:r w:rsidR="00AB6CF7" w:rsidRPr="00F271A0">
          <w:rPr>
            <w:rStyle w:val="Hyperlink"/>
            <w:rFonts w:ascii="Arial" w:hAnsi="Arial" w:cs="Arial"/>
            <w:sz w:val="20"/>
            <w:szCs w:val="20"/>
          </w:rPr>
          <w:t>research</w:t>
        </w:r>
      </w:hyperlink>
      <w:r w:rsidR="00F271A0">
        <w:rPr>
          <w:rFonts w:ascii="Arial" w:hAnsi="Arial" w:cs="Arial"/>
          <w:sz w:val="20"/>
          <w:szCs w:val="20"/>
        </w:rPr>
        <w:t xml:space="preserve"> in 2016 </w:t>
      </w:r>
      <w:r w:rsidRPr="004A5CB9">
        <w:rPr>
          <w:rFonts w:ascii="Arial" w:hAnsi="Arial" w:cs="Arial"/>
          <w:sz w:val="20"/>
          <w:szCs w:val="20"/>
        </w:rPr>
        <w:t>revealed that less than two per cent of the world’s MPs are below 30 years of age. Worryingly, that statistic has remained unchanged since the last IPU surveys in 2014 and 2011.</w:t>
      </w:r>
    </w:p>
    <w:p w:rsidR="004A5CB9" w:rsidRPr="004A5CB9" w:rsidRDefault="004A5CB9" w:rsidP="004A5CB9">
      <w:pPr>
        <w:tabs>
          <w:tab w:val="left" w:pos="-142"/>
          <w:tab w:val="left" w:pos="0"/>
        </w:tabs>
        <w:rPr>
          <w:rFonts w:ascii="Arial" w:hAnsi="Arial" w:cs="Arial"/>
          <w:sz w:val="20"/>
          <w:szCs w:val="20"/>
        </w:rPr>
      </w:pPr>
    </w:p>
    <w:p w:rsidR="004A5CB9" w:rsidRDefault="004A5CB9" w:rsidP="004A5CB9">
      <w:pPr>
        <w:tabs>
          <w:tab w:val="left" w:pos="-142"/>
          <w:tab w:val="left" w:pos="0"/>
        </w:tabs>
        <w:rPr>
          <w:rFonts w:ascii="Arial" w:hAnsi="Arial" w:cs="Arial"/>
          <w:sz w:val="20"/>
          <w:szCs w:val="20"/>
        </w:rPr>
      </w:pPr>
      <w:r w:rsidRPr="004A5CB9">
        <w:rPr>
          <w:rFonts w:ascii="Arial" w:hAnsi="Arial" w:cs="Arial"/>
          <w:sz w:val="20"/>
          <w:szCs w:val="20"/>
        </w:rPr>
        <w:t xml:space="preserve">At the forefront of many pro-democracy movements and protests, using social media and other non-traditional platforms to air their concerns, young people are nevertheless on the margins of mainstream politics. Yet they are directly affected by the many global challenges we face – poverty, unemployment, discrimination, migration, conflict and barriers to education. Youth engagement on finding lasting solutions to these problems is essential for the world. </w:t>
      </w:r>
      <w:proofErr w:type="gramStart"/>
      <w:r w:rsidRPr="004A5CB9">
        <w:rPr>
          <w:rFonts w:ascii="Arial" w:hAnsi="Arial" w:cs="Arial"/>
          <w:sz w:val="20"/>
          <w:szCs w:val="20"/>
        </w:rPr>
        <w:t>And for democracy.</w:t>
      </w:r>
      <w:proofErr w:type="gramEnd"/>
    </w:p>
    <w:p w:rsidR="004A5CB9" w:rsidRPr="004A5CB9" w:rsidRDefault="004A5CB9" w:rsidP="004A5CB9">
      <w:pPr>
        <w:tabs>
          <w:tab w:val="left" w:pos="-142"/>
          <w:tab w:val="left" w:pos="0"/>
        </w:tabs>
        <w:rPr>
          <w:rFonts w:ascii="Arial" w:hAnsi="Arial" w:cs="Arial"/>
          <w:sz w:val="20"/>
          <w:szCs w:val="20"/>
        </w:rPr>
      </w:pPr>
    </w:p>
    <w:p w:rsidR="004A5CB9" w:rsidRDefault="004A5CB9" w:rsidP="004A5CB9">
      <w:pPr>
        <w:tabs>
          <w:tab w:val="left" w:pos="-142"/>
          <w:tab w:val="left" w:pos="0"/>
        </w:tabs>
        <w:rPr>
          <w:rFonts w:ascii="Arial" w:hAnsi="Arial" w:cs="Arial"/>
          <w:sz w:val="20"/>
          <w:szCs w:val="20"/>
        </w:rPr>
      </w:pPr>
      <w:r w:rsidRPr="004A5CB9">
        <w:rPr>
          <w:rFonts w:ascii="Arial" w:hAnsi="Arial" w:cs="Arial"/>
          <w:sz w:val="20"/>
          <w:szCs w:val="20"/>
        </w:rPr>
        <w:t xml:space="preserve">Ensuring young people are engaged politically is an urgent priority if we are to build strong democratic societies. Engage youth on democracy and harness its power through bold action and changes in </w:t>
      </w:r>
      <w:proofErr w:type="spellStart"/>
      <w:r w:rsidRPr="004A5CB9">
        <w:rPr>
          <w:rFonts w:ascii="Arial" w:hAnsi="Arial" w:cs="Arial"/>
          <w:sz w:val="20"/>
          <w:szCs w:val="20"/>
        </w:rPr>
        <w:t>mindsets</w:t>
      </w:r>
      <w:proofErr w:type="spellEnd"/>
      <w:r w:rsidRPr="004A5CB9">
        <w:rPr>
          <w:rFonts w:ascii="Arial" w:hAnsi="Arial" w:cs="Arial"/>
          <w:sz w:val="20"/>
          <w:szCs w:val="20"/>
        </w:rPr>
        <w:t xml:space="preserve"> is IPU </w:t>
      </w:r>
      <w:hyperlink r:id="rId10" w:history="1">
        <w:r w:rsidRPr="007D4360">
          <w:rPr>
            <w:rStyle w:val="Hyperlink"/>
            <w:rFonts w:ascii="Arial" w:hAnsi="Arial" w:cs="Arial"/>
            <w:sz w:val="20"/>
            <w:szCs w:val="20"/>
          </w:rPr>
          <w:t>call</w:t>
        </w:r>
      </w:hyperlink>
      <w:r w:rsidRPr="004A5CB9">
        <w:rPr>
          <w:rFonts w:ascii="Arial" w:hAnsi="Arial" w:cs="Arial"/>
          <w:sz w:val="20"/>
          <w:szCs w:val="20"/>
        </w:rPr>
        <w:t>.</w:t>
      </w:r>
    </w:p>
    <w:p w:rsidR="004A5CB9" w:rsidRPr="004A5CB9" w:rsidRDefault="004A5CB9" w:rsidP="004A5CB9">
      <w:pPr>
        <w:tabs>
          <w:tab w:val="left" w:pos="-142"/>
          <w:tab w:val="left" w:pos="0"/>
        </w:tabs>
        <w:rPr>
          <w:rFonts w:ascii="Arial" w:hAnsi="Arial" w:cs="Arial"/>
          <w:sz w:val="20"/>
          <w:szCs w:val="20"/>
        </w:rPr>
      </w:pPr>
    </w:p>
    <w:p w:rsidR="004A5CB9" w:rsidRDefault="004A5CB9" w:rsidP="004A5CB9">
      <w:pPr>
        <w:tabs>
          <w:tab w:val="left" w:pos="-142"/>
          <w:tab w:val="left" w:pos="0"/>
        </w:tabs>
        <w:rPr>
          <w:rFonts w:ascii="Arial" w:hAnsi="Arial" w:cs="Arial"/>
          <w:sz w:val="20"/>
          <w:szCs w:val="20"/>
        </w:rPr>
      </w:pPr>
      <w:r w:rsidRPr="004A5CB9">
        <w:rPr>
          <w:rFonts w:ascii="Arial" w:hAnsi="Arial" w:cs="Arial"/>
          <w:sz w:val="20"/>
          <w:szCs w:val="20"/>
        </w:rPr>
        <w:t>To make this happen, IPU is taking and is promoting a two-pronged approach: get more young people into parliament and involve young people in global political processes on the issues that matter. Both will yield youth perspectives in political decision-making that are more likely to ensure successful outcomes.</w:t>
      </w:r>
    </w:p>
    <w:p w:rsidR="004A5CB9" w:rsidRPr="004A5CB9" w:rsidRDefault="004A5CB9" w:rsidP="004A5CB9">
      <w:pPr>
        <w:tabs>
          <w:tab w:val="left" w:pos="-142"/>
          <w:tab w:val="left" w:pos="0"/>
        </w:tabs>
        <w:rPr>
          <w:rFonts w:ascii="Arial" w:hAnsi="Arial" w:cs="Arial"/>
          <w:sz w:val="20"/>
          <w:szCs w:val="20"/>
        </w:rPr>
      </w:pPr>
    </w:p>
    <w:p w:rsidR="004A5CB9" w:rsidRDefault="004A5CB9" w:rsidP="004A5CB9">
      <w:pPr>
        <w:tabs>
          <w:tab w:val="left" w:pos="-142"/>
          <w:tab w:val="left" w:pos="0"/>
        </w:tabs>
        <w:rPr>
          <w:rFonts w:ascii="Arial" w:hAnsi="Arial" w:cs="Arial"/>
          <w:sz w:val="20"/>
          <w:szCs w:val="20"/>
        </w:rPr>
      </w:pPr>
      <w:r w:rsidRPr="004A5CB9">
        <w:rPr>
          <w:rFonts w:ascii="Arial" w:hAnsi="Arial" w:cs="Arial"/>
          <w:sz w:val="20"/>
          <w:szCs w:val="20"/>
        </w:rPr>
        <w:t xml:space="preserve">If we are to succeed on greater political involvement, we have to make headway on youth political representation: Quotas to raise the number of young people in parliament, lowering the age for voting and running for political office, using modern technology to increase political engagement and transparency, and boosting political empowerment through the inclusion of civic education on school curricula are among the key steps promoted by the IPU. </w:t>
      </w:r>
    </w:p>
    <w:p w:rsidR="004A5CB9" w:rsidRPr="004A5CB9" w:rsidRDefault="004A5CB9" w:rsidP="004A5CB9">
      <w:pPr>
        <w:tabs>
          <w:tab w:val="left" w:pos="-142"/>
          <w:tab w:val="left" w:pos="0"/>
        </w:tabs>
        <w:rPr>
          <w:rFonts w:ascii="Arial" w:hAnsi="Arial" w:cs="Arial"/>
          <w:sz w:val="20"/>
          <w:szCs w:val="20"/>
        </w:rPr>
      </w:pPr>
    </w:p>
    <w:p w:rsidR="004A5CB9" w:rsidRDefault="004A5CB9" w:rsidP="004A5CB9">
      <w:pPr>
        <w:tabs>
          <w:tab w:val="left" w:pos="-142"/>
          <w:tab w:val="left" w:pos="0"/>
        </w:tabs>
        <w:rPr>
          <w:rFonts w:ascii="Arial" w:hAnsi="Arial" w:cs="Arial"/>
          <w:sz w:val="20"/>
          <w:szCs w:val="20"/>
        </w:rPr>
      </w:pPr>
      <w:r w:rsidRPr="004A5CB9">
        <w:rPr>
          <w:rFonts w:ascii="Arial" w:hAnsi="Arial" w:cs="Arial"/>
          <w:sz w:val="20"/>
          <w:szCs w:val="20"/>
        </w:rPr>
        <w:t xml:space="preserve">Winning youth over to re-engage with formal politics will require openness, transparency and effectiveness of political institutions. Rejuvenating democracy and restoring public confidence in political institutions and politicians among young people in particular are also seen by the IPU as crucial objectives. An IPU </w:t>
      </w:r>
      <w:hyperlink r:id="rId11" w:history="1">
        <w:r w:rsidRPr="00F271A0">
          <w:rPr>
            <w:rStyle w:val="Hyperlink"/>
            <w:rFonts w:ascii="Arial" w:hAnsi="Arial" w:cs="Arial"/>
            <w:sz w:val="20"/>
            <w:szCs w:val="20"/>
          </w:rPr>
          <w:t>document</w:t>
        </w:r>
      </w:hyperlink>
      <w:r w:rsidRPr="004A5CB9">
        <w:rPr>
          <w:rFonts w:ascii="Arial" w:hAnsi="Arial" w:cs="Arial"/>
          <w:sz w:val="20"/>
          <w:szCs w:val="20"/>
        </w:rPr>
        <w:t xml:space="preserve"> “Rejuvenating democracy, giving voice to youth”</w:t>
      </w:r>
      <w:r w:rsidR="00F271A0">
        <w:rPr>
          <w:rFonts w:ascii="Arial" w:hAnsi="Arial" w:cs="Arial"/>
          <w:sz w:val="20"/>
          <w:szCs w:val="20"/>
        </w:rPr>
        <w:t xml:space="preserve">, </w:t>
      </w:r>
      <w:r w:rsidRPr="004A5CB9">
        <w:rPr>
          <w:rFonts w:ascii="Arial" w:hAnsi="Arial" w:cs="Arial"/>
          <w:sz w:val="20"/>
          <w:szCs w:val="20"/>
        </w:rPr>
        <w:t xml:space="preserve">outlines how parliaments and parliamentarians could help rejuvenate democracy and give the world’s young people a voice in political decision-making. </w:t>
      </w:r>
    </w:p>
    <w:p w:rsidR="004A5CB9" w:rsidRPr="004A5CB9" w:rsidRDefault="004A5CB9" w:rsidP="004A5CB9">
      <w:pPr>
        <w:tabs>
          <w:tab w:val="left" w:pos="-142"/>
          <w:tab w:val="left" w:pos="0"/>
        </w:tabs>
        <w:rPr>
          <w:rFonts w:ascii="Arial" w:hAnsi="Arial" w:cs="Arial"/>
          <w:sz w:val="20"/>
          <w:szCs w:val="20"/>
        </w:rPr>
      </w:pPr>
    </w:p>
    <w:p w:rsidR="004A5CB9" w:rsidRDefault="004A5CB9" w:rsidP="004A5CB9">
      <w:pPr>
        <w:tabs>
          <w:tab w:val="left" w:pos="-142"/>
          <w:tab w:val="left" w:pos="0"/>
        </w:tabs>
        <w:rPr>
          <w:rFonts w:ascii="Arial" w:hAnsi="Arial" w:cs="Arial"/>
          <w:sz w:val="20"/>
          <w:szCs w:val="20"/>
        </w:rPr>
      </w:pPr>
      <w:r w:rsidRPr="004A5CB9">
        <w:rPr>
          <w:rFonts w:ascii="Arial" w:hAnsi="Arial" w:cs="Arial"/>
          <w:sz w:val="20"/>
          <w:szCs w:val="20"/>
        </w:rPr>
        <w:lastRenderedPageBreak/>
        <w:t>Based on the above, IPU recommends that the Forum on “Widening the Democratic Space: the role of youth in public decision-making” includes:</w:t>
      </w:r>
    </w:p>
    <w:p w:rsidR="004A5CB9" w:rsidRPr="004A5CB9" w:rsidRDefault="004A5CB9" w:rsidP="004A5CB9">
      <w:pPr>
        <w:tabs>
          <w:tab w:val="left" w:pos="-142"/>
          <w:tab w:val="left" w:pos="0"/>
        </w:tabs>
        <w:rPr>
          <w:rFonts w:ascii="Arial" w:hAnsi="Arial" w:cs="Arial"/>
          <w:sz w:val="20"/>
          <w:szCs w:val="20"/>
        </w:rPr>
      </w:pPr>
    </w:p>
    <w:p w:rsidR="004A5CB9" w:rsidRDefault="004A5CB9" w:rsidP="004A5CB9">
      <w:pPr>
        <w:tabs>
          <w:tab w:val="left" w:pos="-142"/>
          <w:tab w:val="left" w:pos="0"/>
        </w:tabs>
        <w:rPr>
          <w:rFonts w:ascii="Arial" w:hAnsi="Arial" w:cs="Arial"/>
          <w:sz w:val="20"/>
          <w:szCs w:val="20"/>
        </w:rPr>
      </w:pPr>
      <w:r w:rsidRPr="004A5CB9">
        <w:rPr>
          <w:rFonts w:ascii="Arial" w:hAnsi="Arial" w:cs="Arial"/>
          <w:sz w:val="20"/>
          <w:szCs w:val="20"/>
        </w:rPr>
        <w:t>- A session</w:t>
      </w:r>
      <w:r>
        <w:rPr>
          <w:rFonts w:ascii="Arial" w:hAnsi="Arial" w:cs="Arial"/>
          <w:sz w:val="20"/>
          <w:szCs w:val="20"/>
        </w:rPr>
        <w:t xml:space="preserve"> or a panel</w:t>
      </w:r>
      <w:r w:rsidRPr="004A5CB9">
        <w:rPr>
          <w:rFonts w:ascii="Arial" w:hAnsi="Arial" w:cs="Arial"/>
          <w:sz w:val="20"/>
          <w:szCs w:val="20"/>
        </w:rPr>
        <w:t xml:space="preserve"> on Youth participation in which IPU can present an overview of youth participation in parliament, the raison d’être of youth political participation and strategies to enhance youth representation;</w:t>
      </w:r>
    </w:p>
    <w:p w:rsidR="004A5CB9" w:rsidRPr="004A5CB9" w:rsidRDefault="004A5CB9" w:rsidP="004A5CB9">
      <w:pPr>
        <w:tabs>
          <w:tab w:val="left" w:pos="-142"/>
          <w:tab w:val="left" w:pos="0"/>
        </w:tabs>
        <w:rPr>
          <w:rFonts w:ascii="Arial" w:hAnsi="Arial" w:cs="Arial"/>
          <w:sz w:val="20"/>
          <w:szCs w:val="20"/>
        </w:rPr>
      </w:pPr>
    </w:p>
    <w:p w:rsidR="004A5CB9" w:rsidRDefault="004A5CB9" w:rsidP="004A5CB9">
      <w:pPr>
        <w:tabs>
          <w:tab w:val="left" w:pos="-142"/>
          <w:tab w:val="left" w:pos="0"/>
        </w:tabs>
        <w:rPr>
          <w:rFonts w:ascii="Arial" w:hAnsi="Arial" w:cs="Arial"/>
          <w:sz w:val="20"/>
          <w:szCs w:val="20"/>
        </w:rPr>
      </w:pPr>
      <w:r w:rsidRPr="004A5CB9">
        <w:rPr>
          <w:rFonts w:ascii="Arial" w:hAnsi="Arial" w:cs="Arial"/>
          <w:sz w:val="20"/>
          <w:szCs w:val="20"/>
        </w:rPr>
        <w:t xml:space="preserve">- A session </w:t>
      </w:r>
      <w:r>
        <w:rPr>
          <w:rFonts w:ascii="Arial" w:hAnsi="Arial" w:cs="Arial"/>
          <w:sz w:val="20"/>
          <w:szCs w:val="20"/>
        </w:rPr>
        <w:t xml:space="preserve">or a panel </w:t>
      </w:r>
      <w:r w:rsidRPr="004A5CB9">
        <w:rPr>
          <w:rFonts w:ascii="Arial" w:hAnsi="Arial" w:cs="Arial"/>
          <w:sz w:val="20"/>
          <w:szCs w:val="20"/>
        </w:rPr>
        <w:t>on “Rejuvenating democracy” in which IPU can present main strategies and needed changes to make democracy fit better to youth expectations;</w:t>
      </w:r>
    </w:p>
    <w:p w:rsidR="004A5CB9" w:rsidRPr="004A5CB9" w:rsidRDefault="004A5CB9" w:rsidP="004A5CB9">
      <w:pPr>
        <w:tabs>
          <w:tab w:val="left" w:pos="-142"/>
          <w:tab w:val="left" w:pos="0"/>
        </w:tabs>
        <w:rPr>
          <w:rFonts w:ascii="Arial" w:hAnsi="Arial" w:cs="Arial"/>
          <w:sz w:val="20"/>
          <w:szCs w:val="20"/>
        </w:rPr>
      </w:pPr>
    </w:p>
    <w:p w:rsidR="004A5CB9" w:rsidRDefault="004A5CB9" w:rsidP="004A5CB9">
      <w:pPr>
        <w:tabs>
          <w:tab w:val="left" w:pos="-142"/>
          <w:tab w:val="left" w:pos="0"/>
        </w:tabs>
        <w:rPr>
          <w:rFonts w:ascii="Arial" w:hAnsi="Arial" w:cs="Arial"/>
          <w:sz w:val="20"/>
          <w:szCs w:val="20"/>
        </w:rPr>
      </w:pPr>
      <w:r>
        <w:rPr>
          <w:rFonts w:ascii="Arial" w:hAnsi="Arial" w:cs="Arial"/>
          <w:sz w:val="20"/>
          <w:szCs w:val="20"/>
        </w:rPr>
        <w:t xml:space="preserve">IPU would also recommend that the </w:t>
      </w:r>
      <w:r w:rsidRPr="004A5CB9">
        <w:rPr>
          <w:rFonts w:ascii="Arial" w:hAnsi="Arial" w:cs="Arial"/>
          <w:sz w:val="20"/>
          <w:szCs w:val="20"/>
        </w:rPr>
        <w:t>Forum on “Widening the Democratic Space: the role of youth in public decision-making”</w:t>
      </w:r>
      <w:r>
        <w:rPr>
          <w:rFonts w:ascii="Arial" w:hAnsi="Arial" w:cs="Arial"/>
          <w:sz w:val="20"/>
          <w:szCs w:val="20"/>
        </w:rPr>
        <w:t>:</w:t>
      </w:r>
    </w:p>
    <w:p w:rsidR="004A5CB9" w:rsidRDefault="004A5CB9" w:rsidP="004A5CB9">
      <w:pPr>
        <w:tabs>
          <w:tab w:val="left" w:pos="-142"/>
          <w:tab w:val="left" w:pos="0"/>
        </w:tabs>
        <w:rPr>
          <w:rFonts w:ascii="Arial" w:hAnsi="Arial" w:cs="Arial"/>
          <w:sz w:val="20"/>
          <w:szCs w:val="20"/>
        </w:rPr>
      </w:pPr>
    </w:p>
    <w:p w:rsidR="004A5CB9" w:rsidRDefault="004A5CB9" w:rsidP="004A5CB9">
      <w:pPr>
        <w:tabs>
          <w:tab w:val="left" w:pos="-142"/>
          <w:tab w:val="left" w:pos="0"/>
        </w:tabs>
        <w:rPr>
          <w:rFonts w:ascii="Arial" w:hAnsi="Arial" w:cs="Arial"/>
          <w:sz w:val="20"/>
          <w:szCs w:val="20"/>
        </w:rPr>
      </w:pPr>
      <w:r>
        <w:rPr>
          <w:rFonts w:ascii="Arial" w:hAnsi="Arial" w:cs="Arial"/>
          <w:sz w:val="20"/>
          <w:szCs w:val="20"/>
        </w:rPr>
        <w:t>- I</w:t>
      </w:r>
      <w:r w:rsidRPr="004A5CB9">
        <w:rPr>
          <w:rFonts w:ascii="Arial" w:hAnsi="Arial" w:cs="Arial"/>
          <w:sz w:val="20"/>
          <w:szCs w:val="20"/>
        </w:rPr>
        <w:t>nvite</w:t>
      </w:r>
      <w:r>
        <w:rPr>
          <w:rFonts w:ascii="Arial" w:hAnsi="Arial" w:cs="Arial"/>
          <w:sz w:val="20"/>
          <w:szCs w:val="20"/>
        </w:rPr>
        <w:t>s</w:t>
      </w:r>
      <w:r w:rsidRPr="004A5CB9">
        <w:rPr>
          <w:rFonts w:ascii="Arial" w:hAnsi="Arial" w:cs="Arial"/>
          <w:sz w:val="20"/>
          <w:szCs w:val="20"/>
        </w:rPr>
        <w:t xml:space="preserve">, with the support of IPU’s Forum of young parliamentarians, a group of young men and women members of parliament from different countries to contribute to the Forum as participants, panellists, moderators or sessions/panels chairpersons. </w:t>
      </w:r>
    </w:p>
    <w:p w:rsidR="004A5CB9" w:rsidRDefault="004A5CB9" w:rsidP="004A5CB9">
      <w:pPr>
        <w:tabs>
          <w:tab w:val="left" w:pos="-142"/>
          <w:tab w:val="left" w:pos="0"/>
        </w:tabs>
        <w:rPr>
          <w:rFonts w:ascii="Arial" w:hAnsi="Arial" w:cs="Arial"/>
          <w:sz w:val="20"/>
          <w:szCs w:val="20"/>
        </w:rPr>
      </w:pPr>
    </w:p>
    <w:p w:rsidR="004A5CB9" w:rsidRPr="004A5CB9" w:rsidRDefault="004A5CB9" w:rsidP="004A5CB9">
      <w:pPr>
        <w:tabs>
          <w:tab w:val="left" w:pos="-142"/>
          <w:tab w:val="left" w:pos="0"/>
        </w:tabs>
        <w:rPr>
          <w:rFonts w:ascii="Arial" w:hAnsi="Arial" w:cs="Arial"/>
          <w:sz w:val="20"/>
          <w:szCs w:val="20"/>
        </w:rPr>
      </w:pPr>
      <w:r>
        <w:rPr>
          <w:rFonts w:ascii="Arial" w:hAnsi="Arial" w:cs="Arial"/>
          <w:sz w:val="20"/>
          <w:szCs w:val="20"/>
        </w:rPr>
        <w:t>- Based on the principles promoted by the young parliamentarians of the IPU: “No decisions about us without us”, encourages and supports the participation of as many young men and women as possible by inviting youth associations and fora, students, activists etc…</w:t>
      </w:r>
    </w:p>
    <w:p w:rsidR="00A06C05" w:rsidRPr="004A5CB9" w:rsidRDefault="00A06C05" w:rsidP="002E789D">
      <w:pPr>
        <w:tabs>
          <w:tab w:val="left" w:pos="-142"/>
          <w:tab w:val="left" w:pos="0"/>
        </w:tabs>
        <w:ind w:hanging="1559"/>
        <w:rPr>
          <w:rFonts w:ascii="Arial" w:hAnsi="Arial" w:cs="Arial"/>
          <w:sz w:val="20"/>
          <w:szCs w:val="20"/>
        </w:rPr>
      </w:pPr>
    </w:p>
    <w:p w:rsidR="00A06C05" w:rsidRPr="004A5CB9" w:rsidRDefault="00A06C05" w:rsidP="002E789D">
      <w:pPr>
        <w:tabs>
          <w:tab w:val="left" w:pos="-142"/>
          <w:tab w:val="left" w:pos="0"/>
        </w:tabs>
        <w:ind w:hanging="1559"/>
        <w:rPr>
          <w:rFonts w:ascii="Arial" w:hAnsi="Arial" w:cs="Arial"/>
          <w:sz w:val="20"/>
          <w:szCs w:val="20"/>
        </w:rPr>
      </w:pPr>
    </w:p>
    <w:p w:rsidR="00082D99" w:rsidRPr="004A5CB9" w:rsidRDefault="00082D99" w:rsidP="002E789D">
      <w:pPr>
        <w:tabs>
          <w:tab w:val="left" w:pos="-142"/>
          <w:tab w:val="left" w:pos="0"/>
        </w:tabs>
        <w:ind w:hanging="1559"/>
        <w:rPr>
          <w:rFonts w:ascii="Arial" w:hAnsi="Arial" w:cs="Arial"/>
          <w:sz w:val="20"/>
          <w:szCs w:val="20"/>
        </w:rPr>
      </w:pPr>
    </w:p>
    <w:p w:rsidR="00082D99" w:rsidRPr="004A5CB9" w:rsidRDefault="00082D99" w:rsidP="002E789D">
      <w:pPr>
        <w:tabs>
          <w:tab w:val="left" w:pos="-142"/>
          <w:tab w:val="left" w:pos="0"/>
        </w:tabs>
        <w:ind w:hanging="1559"/>
        <w:rPr>
          <w:rFonts w:ascii="Arial" w:hAnsi="Arial" w:cs="Arial"/>
          <w:sz w:val="20"/>
          <w:szCs w:val="20"/>
        </w:rPr>
      </w:pPr>
    </w:p>
    <w:sectPr w:rsidR="00082D99" w:rsidRPr="004A5CB9" w:rsidSect="00E123A4">
      <w:headerReference w:type="even" r:id="rId12"/>
      <w:headerReference w:type="default" r:id="rId13"/>
      <w:footerReference w:type="even" r:id="rId14"/>
      <w:footerReference w:type="default" r:id="rId15"/>
      <w:headerReference w:type="first" r:id="rId16"/>
      <w:pgSz w:w="11907" w:h="16839" w:code="9"/>
      <w:pgMar w:top="2694" w:right="843" w:bottom="1440" w:left="3402" w:header="851"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D25" w:rsidRDefault="00135D25" w:rsidP="007623D7">
      <w:r>
        <w:separator/>
      </w:r>
    </w:p>
    <w:p w:rsidR="00135D25" w:rsidRDefault="00135D25"/>
  </w:endnote>
  <w:endnote w:type="continuationSeparator" w:id="0">
    <w:p w:rsidR="00135D25" w:rsidRDefault="00135D25" w:rsidP="007623D7">
      <w:r>
        <w:continuationSeparator/>
      </w:r>
    </w:p>
    <w:p w:rsidR="00135D25" w:rsidRDefault="00135D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259" w:rsidRDefault="00880259" w:rsidP="004C61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80259" w:rsidRDefault="00880259" w:rsidP="004C61CE">
    <w:pPr>
      <w:pStyle w:val="Footer"/>
      <w:ind w:right="360"/>
    </w:pPr>
  </w:p>
  <w:p w:rsidR="003C2E1B" w:rsidRDefault="003C2E1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259" w:rsidRDefault="00880259" w:rsidP="004C61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C598F">
      <w:rPr>
        <w:rStyle w:val="PageNumber"/>
        <w:noProof/>
      </w:rPr>
      <w:t>2</w:t>
    </w:r>
    <w:r>
      <w:rPr>
        <w:rStyle w:val="PageNumber"/>
      </w:rPr>
      <w:fldChar w:fldCharType="end"/>
    </w:r>
  </w:p>
  <w:p w:rsidR="00880259" w:rsidRDefault="00880259" w:rsidP="004C61CE">
    <w:pPr>
      <w:pStyle w:val="Footer"/>
      <w:ind w:right="360"/>
    </w:pPr>
  </w:p>
  <w:p w:rsidR="003C2E1B" w:rsidRDefault="003C2E1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D25" w:rsidRDefault="00135D25" w:rsidP="007623D7">
      <w:r>
        <w:separator/>
      </w:r>
    </w:p>
    <w:p w:rsidR="00135D25" w:rsidRDefault="00135D25"/>
  </w:footnote>
  <w:footnote w:type="continuationSeparator" w:id="0">
    <w:p w:rsidR="00135D25" w:rsidRDefault="00135D25" w:rsidP="007623D7">
      <w:r>
        <w:continuationSeparator/>
      </w:r>
    </w:p>
    <w:p w:rsidR="00135D25" w:rsidRDefault="00135D2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LightShading-Accent1"/>
      <w:tblW w:w="5000" w:type="pct"/>
      <w:tblBorders>
        <w:left w:val="single" w:sz="8" w:space="0" w:color="DBE5F1" w:themeColor="accent1" w:themeTint="33"/>
        <w:right w:val="single" w:sz="8" w:space="0" w:color="DBE5F1" w:themeColor="accent1" w:themeTint="33"/>
      </w:tblBorders>
      <w:shd w:val="clear" w:color="auto" w:fill="DBE5F1" w:themeFill="accent1" w:themeFillTint="33"/>
      <w:tblLook w:val="0600" w:firstRow="0" w:lastRow="0" w:firstColumn="0" w:lastColumn="0" w:noHBand="1" w:noVBand="1"/>
    </w:tblPr>
    <w:tblGrid>
      <w:gridCol w:w="7878"/>
    </w:tblGrid>
    <w:tr w:rsidR="00880259" w:rsidTr="0001419C">
      <w:tc>
        <w:tcPr>
          <w:tcW w:w="5000" w:type="pct"/>
          <w:shd w:val="clear" w:color="auto" w:fill="DBE5F1" w:themeFill="accent1" w:themeFillTint="33"/>
        </w:tcPr>
        <w:p w:rsidR="00880259" w:rsidRPr="00217D74" w:rsidRDefault="00880259" w:rsidP="0001419C">
          <w:r w:rsidRPr="00217D74">
            <w:rPr>
              <w:rFonts w:ascii="Calibri" w:hAnsi="Calibri"/>
              <w:b/>
            </w:rPr>
            <w:fldChar w:fldCharType="begin"/>
          </w:r>
          <w:r w:rsidRPr="00217D74">
            <w:rPr>
              <w:rFonts w:ascii="Calibri" w:hAnsi="Calibri"/>
              <w:b/>
            </w:rPr>
            <w:instrText xml:space="preserve"> PAGE   \* MERGEFORMAT </w:instrText>
          </w:r>
          <w:r w:rsidRPr="00217D74">
            <w:rPr>
              <w:rFonts w:ascii="Calibri" w:hAnsi="Calibri"/>
              <w:b/>
            </w:rPr>
            <w:fldChar w:fldCharType="separate"/>
          </w:r>
          <w:r>
            <w:rPr>
              <w:rFonts w:ascii="Calibri" w:hAnsi="Calibri"/>
              <w:b/>
              <w:noProof/>
            </w:rPr>
            <w:t>2</w:t>
          </w:r>
          <w:r w:rsidRPr="00217D74">
            <w:rPr>
              <w:rFonts w:ascii="Calibri" w:hAnsi="Calibri"/>
              <w:b/>
            </w:rPr>
            <w:fldChar w:fldCharType="end"/>
          </w:r>
        </w:p>
      </w:tc>
    </w:tr>
  </w:tbl>
  <w:p w:rsidR="00880259" w:rsidRDefault="00880259">
    <w:pPr>
      <w:pStyle w:val="Header"/>
    </w:pPr>
  </w:p>
  <w:p w:rsidR="003C2E1B" w:rsidRDefault="003C2E1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259" w:rsidRDefault="00880259" w:rsidP="0001419C">
    <w:pPr>
      <w:pStyle w:val="Header"/>
      <w:ind w:left="-1134"/>
    </w:pPr>
  </w:p>
  <w:p w:rsidR="003C2E1B" w:rsidRDefault="003C2E1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89D" w:rsidRDefault="00E123A4">
    <w:pPr>
      <w:pStyle w:val="Header"/>
    </w:pPr>
    <w:r w:rsidRPr="002E789D">
      <w:rPr>
        <w:noProof/>
        <w:lang w:eastAsia="en-GB"/>
      </w:rPr>
      <w:drawing>
        <wp:anchor distT="0" distB="0" distL="114300" distR="114300" simplePos="0" relativeHeight="251661312" behindDoc="0" locked="0" layoutInCell="1" allowOverlap="1" wp14:anchorId="1C855346" wp14:editId="41D8749A">
          <wp:simplePos x="0" y="0"/>
          <wp:positionH relativeFrom="column">
            <wp:posOffset>-1666799</wp:posOffset>
          </wp:positionH>
          <wp:positionV relativeFrom="paragraph">
            <wp:posOffset>1400810</wp:posOffset>
          </wp:positionV>
          <wp:extent cx="1208405" cy="791210"/>
          <wp:effectExtent l="0" t="0" r="0" b="0"/>
          <wp:wrapNone/>
          <wp:docPr id="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U_Letterhead_logo and details.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208405" cy="7912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E789D" w:rsidRPr="002E789D">
      <w:rPr>
        <w:noProof/>
        <w:lang w:eastAsia="en-GB"/>
      </w:rPr>
      <w:drawing>
        <wp:anchor distT="0" distB="0" distL="114300" distR="114300" simplePos="0" relativeHeight="251659264" behindDoc="0" locked="0" layoutInCell="1" allowOverlap="1" wp14:anchorId="27FE1F6C" wp14:editId="5B084627">
          <wp:simplePos x="0" y="0"/>
          <wp:positionH relativeFrom="column">
            <wp:posOffset>-1670335</wp:posOffset>
          </wp:positionH>
          <wp:positionV relativeFrom="paragraph">
            <wp:posOffset>-53975</wp:posOffset>
          </wp:positionV>
          <wp:extent cx="1537335" cy="1271270"/>
          <wp:effectExtent l="0" t="0" r="5715" b="5080"/>
          <wp:wrapNone/>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U_Letterhead_logo and details.jpg"/>
                  <pic:cNvPicPr/>
                </pic:nvPicPr>
                <pic:blipFill>
                  <a:blip r:embed="rId2">
                    <a:extLst>
                      <a:ext uri="{28A0092B-C50C-407E-A947-70E740481C1C}">
                        <a14:useLocalDpi xmlns:a14="http://schemas.microsoft.com/office/drawing/2010/main" val="0"/>
                      </a:ext>
                    </a:extLst>
                  </a:blip>
                  <a:stretch>
                    <a:fillRect/>
                  </a:stretch>
                </pic:blipFill>
                <pic:spPr bwMode="auto">
                  <a:xfrm>
                    <a:off x="0" y="0"/>
                    <a:ext cx="1537335" cy="12712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A39C7"/>
    <w:multiLevelType w:val="hybridMultilevel"/>
    <w:tmpl w:val="8892EB66"/>
    <w:lvl w:ilvl="0" w:tplc="040C0001">
      <w:start w:val="1"/>
      <w:numFmt w:val="bullet"/>
      <w:lvlText w:val=""/>
      <w:lvlJc w:val="left"/>
      <w:pPr>
        <w:ind w:left="2884" w:hanging="360"/>
      </w:pPr>
      <w:rPr>
        <w:rFonts w:ascii="Symbol" w:hAnsi="Symbol" w:hint="default"/>
      </w:rPr>
    </w:lvl>
    <w:lvl w:ilvl="1" w:tplc="040C0003">
      <w:start w:val="1"/>
      <w:numFmt w:val="bullet"/>
      <w:lvlText w:val="o"/>
      <w:lvlJc w:val="left"/>
      <w:pPr>
        <w:ind w:left="3604" w:hanging="360"/>
      </w:pPr>
      <w:rPr>
        <w:rFonts w:ascii="Courier New" w:hAnsi="Courier New" w:cs="Courier New" w:hint="default"/>
      </w:rPr>
    </w:lvl>
    <w:lvl w:ilvl="2" w:tplc="040C0005" w:tentative="1">
      <w:start w:val="1"/>
      <w:numFmt w:val="bullet"/>
      <w:lvlText w:val=""/>
      <w:lvlJc w:val="left"/>
      <w:pPr>
        <w:ind w:left="4324" w:hanging="360"/>
      </w:pPr>
      <w:rPr>
        <w:rFonts w:ascii="Wingdings" w:hAnsi="Wingdings" w:hint="default"/>
      </w:rPr>
    </w:lvl>
    <w:lvl w:ilvl="3" w:tplc="040C0001" w:tentative="1">
      <w:start w:val="1"/>
      <w:numFmt w:val="bullet"/>
      <w:lvlText w:val=""/>
      <w:lvlJc w:val="left"/>
      <w:pPr>
        <w:ind w:left="5044" w:hanging="360"/>
      </w:pPr>
      <w:rPr>
        <w:rFonts w:ascii="Symbol" w:hAnsi="Symbol" w:hint="default"/>
      </w:rPr>
    </w:lvl>
    <w:lvl w:ilvl="4" w:tplc="040C0003" w:tentative="1">
      <w:start w:val="1"/>
      <w:numFmt w:val="bullet"/>
      <w:lvlText w:val="o"/>
      <w:lvlJc w:val="left"/>
      <w:pPr>
        <w:ind w:left="5764" w:hanging="360"/>
      </w:pPr>
      <w:rPr>
        <w:rFonts w:ascii="Courier New" w:hAnsi="Courier New" w:cs="Courier New" w:hint="default"/>
      </w:rPr>
    </w:lvl>
    <w:lvl w:ilvl="5" w:tplc="040C0005" w:tentative="1">
      <w:start w:val="1"/>
      <w:numFmt w:val="bullet"/>
      <w:lvlText w:val=""/>
      <w:lvlJc w:val="left"/>
      <w:pPr>
        <w:ind w:left="6484" w:hanging="360"/>
      </w:pPr>
      <w:rPr>
        <w:rFonts w:ascii="Wingdings" w:hAnsi="Wingdings" w:hint="default"/>
      </w:rPr>
    </w:lvl>
    <w:lvl w:ilvl="6" w:tplc="040C0001" w:tentative="1">
      <w:start w:val="1"/>
      <w:numFmt w:val="bullet"/>
      <w:lvlText w:val=""/>
      <w:lvlJc w:val="left"/>
      <w:pPr>
        <w:ind w:left="7204" w:hanging="360"/>
      </w:pPr>
      <w:rPr>
        <w:rFonts w:ascii="Symbol" w:hAnsi="Symbol" w:hint="default"/>
      </w:rPr>
    </w:lvl>
    <w:lvl w:ilvl="7" w:tplc="040C0003" w:tentative="1">
      <w:start w:val="1"/>
      <w:numFmt w:val="bullet"/>
      <w:lvlText w:val="o"/>
      <w:lvlJc w:val="left"/>
      <w:pPr>
        <w:ind w:left="7924" w:hanging="360"/>
      </w:pPr>
      <w:rPr>
        <w:rFonts w:ascii="Courier New" w:hAnsi="Courier New" w:cs="Courier New" w:hint="default"/>
      </w:rPr>
    </w:lvl>
    <w:lvl w:ilvl="8" w:tplc="040C0005" w:tentative="1">
      <w:start w:val="1"/>
      <w:numFmt w:val="bullet"/>
      <w:lvlText w:val=""/>
      <w:lvlJc w:val="left"/>
      <w:pPr>
        <w:ind w:left="8644" w:hanging="360"/>
      </w:pPr>
      <w:rPr>
        <w:rFonts w:ascii="Wingdings" w:hAnsi="Wingdings" w:hint="default"/>
      </w:rPr>
    </w:lvl>
  </w:abstractNum>
  <w:abstractNum w:abstractNumId="1">
    <w:nsid w:val="37865D67"/>
    <w:multiLevelType w:val="hybridMultilevel"/>
    <w:tmpl w:val="6FD0F01E"/>
    <w:lvl w:ilvl="0" w:tplc="410013D8">
      <w:start w:val="1"/>
      <w:numFmt w:val="decimal"/>
      <w:lvlText w:val="%1."/>
      <w:lvlJc w:val="left"/>
      <w:pPr>
        <w:ind w:left="1800" w:hanging="360"/>
      </w:pPr>
      <w:rPr>
        <w:b/>
        <w:color w:val="00979B"/>
      </w:rPr>
    </w:lvl>
    <w:lvl w:ilvl="1" w:tplc="040C0019">
      <w:start w:val="1"/>
      <w:numFmt w:val="lowerLetter"/>
      <w:lvlText w:val="%2."/>
      <w:lvlJc w:val="left"/>
      <w:pPr>
        <w:ind w:left="2520" w:hanging="360"/>
      </w:pPr>
    </w:lvl>
    <w:lvl w:ilvl="2" w:tplc="040C001B">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
    <w:nsid w:val="38C22003"/>
    <w:multiLevelType w:val="multilevel"/>
    <w:tmpl w:val="5F4A21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3DB459CF"/>
    <w:multiLevelType w:val="hybridMultilevel"/>
    <w:tmpl w:val="5F4A211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ECC1E19"/>
    <w:multiLevelType w:val="hybridMultilevel"/>
    <w:tmpl w:val="C20829D2"/>
    <w:lvl w:ilvl="0" w:tplc="040C000F">
      <w:start w:val="1"/>
      <w:numFmt w:val="decimal"/>
      <w:lvlText w:val="%1."/>
      <w:lvlJc w:val="left"/>
      <w:pPr>
        <w:ind w:left="720" w:hanging="360"/>
      </w:pPr>
      <w:rPr>
        <w:rFonts w:hint="default"/>
      </w:rPr>
    </w:lvl>
    <w:lvl w:ilvl="1" w:tplc="A6BE53E2">
      <w:start w:val="1"/>
      <w:numFmt w:val="lowerLetter"/>
      <w:lvlText w:val="%2."/>
      <w:lvlJc w:val="left"/>
      <w:pPr>
        <w:ind w:left="1800" w:hanging="72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attachedTemplate r:id="rId1"/>
  <w:defaultTabStop w:val="155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CB9"/>
    <w:rsid w:val="000029AE"/>
    <w:rsid w:val="0001419C"/>
    <w:rsid w:val="00051412"/>
    <w:rsid w:val="00073FF6"/>
    <w:rsid w:val="00082D99"/>
    <w:rsid w:val="00084EB8"/>
    <w:rsid w:val="00091621"/>
    <w:rsid w:val="00135D25"/>
    <w:rsid w:val="00173C60"/>
    <w:rsid w:val="001C6DE0"/>
    <w:rsid w:val="0020193B"/>
    <w:rsid w:val="00233076"/>
    <w:rsid w:val="00257E58"/>
    <w:rsid w:val="002E789D"/>
    <w:rsid w:val="00342F4B"/>
    <w:rsid w:val="003B17BE"/>
    <w:rsid w:val="003C2E1B"/>
    <w:rsid w:val="004A5CB9"/>
    <w:rsid w:val="004C1DA9"/>
    <w:rsid w:val="004C598F"/>
    <w:rsid w:val="004C61CE"/>
    <w:rsid w:val="004F3B60"/>
    <w:rsid w:val="005266EE"/>
    <w:rsid w:val="005429BF"/>
    <w:rsid w:val="00553B44"/>
    <w:rsid w:val="00593658"/>
    <w:rsid w:val="0065723D"/>
    <w:rsid w:val="006938CD"/>
    <w:rsid w:val="0069623A"/>
    <w:rsid w:val="00740EF4"/>
    <w:rsid w:val="00751E63"/>
    <w:rsid w:val="007623D7"/>
    <w:rsid w:val="007A3491"/>
    <w:rsid w:val="007D4360"/>
    <w:rsid w:val="007E1410"/>
    <w:rsid w:val="00864BD0"/>
    <w:rsid w:val="00880259"/>
    <w:rsid w:val="008923B6"/>
    <w:rsid w:val="008B263B"/>
    <w:rsid w:val="008B5C99"/>
    <w:rsid w:val="00941C0F"/>
    <w:rsid w:val="00963D32"/>
    <w:rsid w:val="00A06C05"/>
    <w:rsid w:val="00A520EB"/>
    <w:rsid w:val="00AB6CF7"/>
    <w:rsid w:val="00BC480A"/>
    <w:rsid w:val="00C15CFF"/>
    <w:rsid w:val="00C60471"/>
    <w:rsid w:val="00C95CA0"/>
    <w:rsid w:val="00CE0758"/>
    <w:rsid w:val="00D04559"/>
    <w:rsid w:val="00D75711"/>
    <w:rsid w:val="00E123A4"/>
    <w:rsid w:val="00F271A0"/>
    <w:rsid w:val="00FD4A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D4AC1"/>
    <w:pPr>
      <w:keepNext/>
      <w:keepLines/>
      <w:spacing w:before="480"/>
      <w:jc w:val="center"/>
      <w:outlineLvl w:val="0"/>
    </w:pPr>
    <w:rPr>
      <w:rFonts w:ascii="Arial" w:hAnsi="Arial" w:cs="Arial"/>
      <w:b/>
      <w:color w:val="00979B"/>
      <w:sz w:val="40"/>
      <w:szCs w:val="40"/>
    </w:rPr>
  </w:style>
  <w:style w:type="paragraph" w:styleId="Heading2">
    <w:name w:val="heading 2"/>
    <w:basedOn w:val="Normal"/>
    <w:next w:val="Normal"/>
    <w:link w:val="Heading2Char"/>
    <w:uiPriority w:val="9"/>
    <w:unhideWhenUsed/>
    <w:qFormat/>
    <w:rsid w:val="00FD4AC1"/>
    <w:pPr>
      <w:keepNext/>
      <w:keepLines/>
      <w:spacing w:before="200"/>
      <w:jc w:val="center"/>
      <w:outlineLvl w:val="1"/>
    </w:pPr>
    <w:rPr>
      <w:rFonts w:ascii="Arial" w:hAnsi="Arial" w:cs="Arial"/>
      <w:b/>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23D7"/>
    <w:pPr>
      <w:tabs>
        <w:tab w:val="center" w:pos="4320"/>
        <w:tab w:val="right" w:pos="8640"/>
      </w:tabs>
    </w:pPr>
  </w:style>
  <w:style w:type="character" w:customStyle="1" w:styleId="HeaderChar">
    <w:name w:val="Header Char"/>
    <w:basedOn w:val="DefaultParagraphFont"/>
    <w:link w:val="Header"/>
    <w:uiPriority w:val="99"/>
    <w:rsid w:val="007623D7"/>
  </w:style>
  <w:style w:type="paragraph" w:styleId="Footer">
    <w:name w:val="footer"/>
    <w:basedOn w:val="Normal"/>
    <w:link w:val="FooterChar"/>
    <w:uiPriority w:val="99"/>
    <w:unhideWhenUsed/>
    <w:rsid w:val="007623D7"/>
    <w:pPr>
      <w:tabs>
        <w:tab w:val="center" w:pos="4320"/>
        <w:tab w:val="right" w:pos="8640"/>
      </w:tabs>
    </w:pPr>
  </w:style>
  <w:style w:type="character" w:customStyle="1" w:styleId="FooterChar">
    <w:name w:val="Footer Char"/>
    <w:basedOn w:val="DefaultParagraphFont"/>
    <w:link w:val="Footer"/>
    <w:uiPriority w:val="99"/>
    <w:rsid w:val="007623D7"/>
  </w:style>
  <w:style w:type="table" w:styleId="LightShading-Accent1">
    <w:name w:val="Light Shading Accent 1"/>
    <w:basedOn w:val="TableNormal"/>
    <w:uiPriority w:val="60"/>
    <w:rsid w:val="007623D7"/>
    <w:rPr>
      <w:color w:val="365F91" w:themeColor="accent1" w:themeShade="BF"/>
      <w:sz w:val="22"/>
      <w:szCs w:val="22"/>
      <w:lang w:val="en-US"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rmalWeb">
    <w:name w:val="Normal (Web)"/>
    <w:basedOn w:val="Normal"/>
    <w:uiPriority w:val="99"/>
    <w:semiHidden/>
    <w:unhideWhenUsed/>
    <w:rsid w:val="004C1DA9"/>
    <w:pPr>
      <w:spacing w:before="100" w:beforeAutospacing="1" w:after="100" w:afterAutospacing="1"/>
    </w:pPr>
    <w:rPr>
      <w:rFonts w:ascii="Times" w:hAnsi="Times" w:cs="Times New Roman"/>
      <w:sz w:val="20"/>
      <w:szCs w:val="20"/>
      <w:lang w:val="en-US"/>
    </w:rPr>
  </w:style>
  <w:style w:type="paragraph" w:styleId="ListParagraph">
    <w:name w:val="List Paragraph"/>
    <w:basedOn w:val="Normal"/>
    <w:uiPriority w:val="34"/>
    <w:qFormat/>
    <w:rsid w:val="00257E58"/>
    <w:pPr>
      <w:ind w:left="720"/>
      <w:contextualSpacing/>
    </w:pPr>
  </w:style>
  <w:style w:type="paragraph" w:styleId="BalloonText">
    <w:name w:val="Balloon Text"/>
    <w:basedOn w:val="Normal"/>
    <w:link w:val="BalloonTextChar"/>
    <w:uiPriority w:val="99"/>
    <w:semiHidden/>
    <w:unhideWhenUsed/>
    <w:rsid w:val="00963D3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3D32"/>
    <w:rPr>
      <w:rFonts w:ascii="Lucida Grande" w:hAnsi="Lucida Grande" w:cs="Lucida Grande"/>
      <w:sz w:val="18"/>
      <w:szCs w:val="18"/>
    </w:rPr>
  </w:style>
  <w:style w:type="character" w:styleId="PageNumber">
    <w:name w:val="page number"/>
    <w:basedOn w:val="DefaultParagraphFont"/>
    <w:uiPriority w:val="99"/>
    <w:semiHidden/>
    <w:unhideWhenUsed/>
    <w:rsid w:val="00342F4B"/>
  </w:style>
  <w:style w:type="character" w:customStyle="1" w:styleId="Heading1Char">
    <w:name w:val="Heading 1 Char"/>
    <w:basedOn w:val="DefaultParagraphFont"/>
    <w:link w:val="Heading1"/>
    <w:uiPriority w:val="9"/>
    <w:rsid w:val="00FD4AC1"/>
    <w:rPr>
      <w:rFonts w:ascii="Arial" w:hAnsi="Arial" w:cs="Arial"/>
      <w:b/>
      <w:color w:val="00979B"/>
      <w:sz w:val="40"/>
      <w:szCs w:val="40"/>
    </w:rPr>
  </w:style>
  <w:style w:type="character" w:customStyle="1" w:styleId="Heading2Char">
    <w:name w:val="Heading 2 Char"/>
    <w:basedOn w:val="DefaultParagraphFont"/>
    <w:link w:val="Heading2"/>
    <w:uiPriority w:val="9"/>
    <w:rsid w:val="00FD4AC1"/>
    <w:rPr>
      <w:rFonts w:ascii="Arial" w:hAnsi="Arial" w:cs="Arial"/>
      <w:b/>
      <w:color w:val="000000" w:themeColor="text1"/>
      <w:sz w:val="28"/>
      <w:szCs w:val="28"/>
    </w:rPr>
  </w:style>
  <w:style w:type="paragraph" w:styleId="NoSpacing">
    <w:name w:val="No Spacing"/>
    <w:uiPriority w:val="1"/>
    <w:qFormat/>
    <w:rsid w:val="00FD4AC1"/>
    <w:rPr>
      <w:rFonts w:ascii="Arial" w:hAnsi="Arial" w:cs="Arial"/>
      <w:color w:val="00979B"/>
      <w:sz w:val="20"/>
      <w:szCs w:val="20"/>
      <w:lang w:val="fr-FR"/>
    </w:rPr>
  </w:style>
  <w:style w:type="table" w:styleId="TableGrid">
    <w:name w:val="Table Grid"/>
    <w:basedOn w:val="TableNormal"/>
    <w:uiPriority w:val="59"/>
    <w:rsid w:val="008B5C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6CF7"/>
    <w:rPr>
      <w:color w:val="0000FF" w:themeColor="hyperlink"/>
      <w:u w:val="single"/>
    </w:rPr>
  </w:style>
  <w:style w:type="character" w:styleId="FollowedHyperlink">
    <w:name w:val="FollowedHyperlink"/>
    <w:basedOn w:val="DefaultParagraphFont"/>
    <w:uiPriority w:val="99"/>
    <w:semiHidden/>
    <w:unhideWhenUsed/>
    <w:rsid w:val="007D4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D4AC1"/>
    <w:pPr>
      <w:keepNext/>
      <w:keepLines/>
      <w:spacing w:before="480"/>
      <w:jc w:val="center"/>
      <w:outlineLvl w:val="0"/>
    </w:pPr>
    <w:rPr>
      <w:rFonts w:ascii="Arial" w:hAnsi="Arial" w:cs="Arial"/>
      <w:b/>
      <w:color w:val="00979B"/>
      <w:sz w:val="40"/>
      <w:szCs w:val="40"/>
    </w:rPr>
  </w:style>
  <w:style w:type="paragraph" w:styleId="Heading2">
    <w:name w:val="heading 2"/>
    <w:basedOn w:val="Normal"/>
    <w:next w:val="Normal"/>
    <w:link w:val="Heading2Char"/>
    <w:uiPriority w:val="9"/>
    <w:unhideWhenUsed/>
    <w:qFormat/>
    <w:rsid w:val="00FD4AC1"/>
    <w:pPr>
      <w:keepNext/>
      <w:keepLines/>
      <w:spacing w:before="200"/>
      <w:jc w:val="center"/>
      <w:outlineLvl w:val="1"/>
    </w:pPr>
    <w:rPr>
      <w:rFonts w:ascii="Arial" w:hAnsi="Arial" w:cs="Arial"/>
      <w:b/>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23D7"/>
    <w:pPr>
      <w:tabs>
        <w:tab w:val="center" w:pos="4320"/>
        <w:tab w:val="right" w:pos="8640"/>
      </w:tabs>
    </w:pPr>
  </w:style>
  <w:style w:type="character" w:customStyle="1" w:styleId="HeaderChar">
    <w:name w:val="Header Char"/>
    <w:basedOn w:val="DefaultParagraphFont"/>
    <w:link w:val="Header"/>
    <w:uiPriority w:val="99"/>
    <w:rsid w:val="007623D7"/>
  </w:style>
  <w:style w:type="paragraph" w:styleId="Footer">
    <w:name w:val="footer"/>
    <w:basedOn w:val="Normal"/>
    <w:link w:val="FooterChar"/>
    <w:uiPriority w:val="99"/>
    <w:unhideWhenUsed/>
    <w:rsid w:val="007623D7"/>
    <w:pPr>
      <w:tabs>
        <w:tab w:val="center" w:pos="4320"/>
        <w:tab w:val="right" w:pos="8640"/>
      </w:tabs>
    </w:pPr>
  </w:style>
  <w:style w:type="character" w:customStyle="1" w:styleId="FooterChar">
    <w:name w:val="Footer Char"/>
    <w:basedOn w:val="DefaultParagraphFont"/>
    <w:link w:val="Footer"/>
    <w:uiPriority w:val="99"/>
    <w:rsid w:val="007623D7"/>
  </w:style>
  <w:style w:type="table" w:styleId="LightShading-Accent1">
    <w:name w:val="Light Shading Accent 1"/>
    <w:basedOn w:val="TableNormal"/>
    <w:uiPriority w:val="60"/>
    <w:rsid w:val="007623D7"/>
    <w:rPr>
      <w:color w:val="365F91" w:themeColor="accent1" w:themeShade="BF"/>
      <w:sz w:val="22"/>
      <w:szCs w:val="22"/>
      <w:lang w:val="en-US"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rmalWeb">
    <w:name w:val="Normal (Web)"/>
    <w:basedOn w:val="Normal"/>
    <w:uiPriority w:val="99"/>
    <w:semiHidden/>
    <w:unhideWhenUsed/>
    <w:rsid w:val="004C1DA9"/>
    <w:pPr>
      <w:spacing w:before="100" w:beforeAutospacing="1" w:after="100" w:afterAutospacing="1"/>
    </w:pPr>
    <w:rPr>
      <w:rFonts w:ascii="Times" w:hAnsi="Times" w:cs="Times New Roman"/>
      <w:sz w:val="20"/>
      <w:szCs w:val="20"/>
      <w:lang w:val="en-US"/>
    </w:rPr>
  </w:style>
  <w:style w:type="paragraph" w:styleId="ListParagraph">
    <w:name w:val="List Paragraph"/>
    <w:basedOn w:val="Normal"/>
    <w:uiPriority w:val="34"/>
    <w:qFormat/>
    <w:rsid w:val="00257E58"/>
    <w:pPr>
      <w:ind w:left="720"/>
      <w:contextualSpacing/>
    </w:pPr>
  </w:style>
  <w:style w:type="paragraph" w:styleId="BalloonText">
    <w:name w:val="Balloon Text"/>
    <w:basedOn w:val="Normal"/>
    <w:link w:val="BalloonTextChar"/>
    <w:uiPriority w:val="99"/>
    <w:semiHidden/>
    <w:unhideWhenUsed/>
    <w:rsid w:val="00963D3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3D32"/>
    <w:rPr>
      <w:rFonts w:ascii="Lucida Grande" w:hAnsi="Lucida Grande" w:cs="Lucida Grande"/>
      <w:sz w:val="18"/>
      <w:szCs w:val="18"/>
    </w:rPr>
  </w:style>
  <w:style w:type="character" w:styleId="PageNumber">
    <w:name w:val="page number"/>
    <w:basedOn w:val="DefaultParagraphFont"/>
    <w:uiPriority w:val="99"/>
    <w:semiHidden/>
    <w:unhideWhenUsed/>
    <w:rsid w:val="00342F4B"/>
  </w:style>
  <w:style w:type="character" w:customStyle="1" w:styleId="Heading1Char">
    <w:name w:val="Heading 1 Char"/>
    <w:basedOn w:val="DefaultParagraphFont"/>
    <w:link w:val="Heading1"/>
    <w:uiPriority w:val="9"/>
    <w:rsid w:val="00FD4AC1"/>
    <w:rPr>
      <w:rFonts w:ascii="Arial" w:hAnsi="Arial" w:cs="Arial"/>
      <w:b/>
      <w:color w:val="00979B"/>
      <w:sz w:val="40"/>
      <w:szCs w:val="40"/>
    </w:rPr>
  </w:style>
  <w:style w:type="character" w:customStyle="1" w:styleId="Heading2Char">
    <w:name w:val="Heading 2 Char"/>
    <w:basedOn w:val="DefaultParagraphFont"/>
    <w:link w:val="Heading2"/>
    <w:uiPriority w:val="9"/>
    <w:rsid w:val="00FD4AC1"/>
    <w:rPr>
      <w:rFonts w:ascii="Arial" w:hAnsi="Arial" w:cs="Arial"/>
      <w:b/>
      <w:color w:val="000000" w:themeColor="text1"/>
      <w:sz w:val="28"/>
      <w:szCs w:val="28"/>
    </w:rPr>
  </w:style>
  <w:style w:type="paragraph" w:styleId="NoSpacing">
    <w:name w:val="No Spacing"/>
    <w:uiPriority w:val="1"/>
    <w:qFormat/>
    <w:rsid w:val="00FD4AC1"/>
    <w:rPr>
      <w:rFonts w:ascii="Arial" w:hAnsi="Arial" w:cs="Arial"/>
      <w:color w:val="00979B"/>
      <w:sz w:val="20"/>
      <w:szCs w:val="20"/>
      <w:lang w:val="fr-FR"/>
    </w:rPr>
  </w:style>
  <w:style w:type="table" w:styleId="TableGrid">
    <w:name w:val="Table Grid"/>
    <w:basedOn w:val="TableNormal"/>
    <w:uiPriority w:val="59"/>
    <w:rsid w:val="008B5C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6CF7"/>
    <w:rPr>
      <w:color w:val="0000FF" w:themeColor="hyperlink"/>
      <w:u w:val="single"/>
    </w:rPr>
  </w:style>
  <w:style w:type="character" w:styleId="FollowedHyperlink">
    <w:name w:val="FollowedHyperlink"/>
    <w:basedOn w:val="DefaultParagraphFont"/>
    <w:uiPriority w:val="99"/>
    <w:semiHidden/>
    <w:unhideWhenUsed/>
    <w:rsid w:val="007D43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72096">
      <w:bodyDiv w:val="1"/>
      <w:marLeft w:val="0"/>
      <w:marRight w:val="0"/>
      <w:marTop w:val="0"/>
      <w:marBottom w:val="0"/>
      <w:divBdr>
        <w:top w:val="none" w:sz="0" w:space="0" w:color="auto"/>
        <w:left w:val="none" w:sz="0" w:space="0" w:color="auto"/>
        <w:bottom w:val="none" w:sz="0" w:space="0" w:color="auto"/>
        <w:right w:val="none" w:sz="0" w:space="0" w:color="auto"/>
      </w:divBdr>
    </w:div>
    <w:div w:id="236012287">
      <w:bodyDiv w:val="1"/>
      <w:marLeft w:val="0"/>
      <w:marRight w:val="0"/>
      <w:marTop w:val="0"/>
      <w:marBottom w:val="0"/>
      <w:divBdr>
        <w:top w:val="none" w:sz="0" w:space="0" w:color="auto"/>
        <w:left w:val="none" w:sz="0" w:space="0" w:color="auto"/>
        <w:bottom w:val="none" w:sz="0" w:space="0" w:color="auto"/>
        <w:right w:val="none" w:sz="0" w:space="0" w:color="auto"/>
      </w:divBdr>
    </w:div>
    <w:div w:id="283390325">
      <w:bodyDiv w:val="1"/>
      <w:marLeft w:val="0"/>
      <w:marRight w:val="0"/>
      <w:marTop w:val="0"/>
      <w:marBottom w:val="0"/>
      <w:divBdr>
        <w:top w:val="none" w:sz="0" w:space="0" w:color="auto"/>
        <w:left w:val="none" w:sz="0" w:space="0" w:color="auto"/>
        <w:bottom w:val="none" w:sz="0" w:space="0" w:color="auto"/>
        <w:right w:val="none" w:sz="0" w:space="0" w:color="auto"/>
      </w:divBdr>
    </w:div>
    <w:div w:id="293290778">
      <w:bodyDiv w:val="1"/>
      <w:marLeft w:val="0"/>
      <w:marRight w:val="0"/>
      <w:marTop w:val="0"/>
      <w:marBottom w:val="0"/>
      <w:divBdr>
        <w:top w:val="none" w:sz="0" w:space="0" w:color="auto"/>
        <w:left w:val="none" w:sz="0" w:space="0" w:color="auto"/>
        <w:bottom w:val="none" w:sz="0" w:space="0" w:color="auto"/>
        <w:right w:val="none" w:sz="0" w:space="0" w:color="auto"/>
      </w:divBdr>
    </w:div>
    <w:div w:id="295374158">
      <w:bodyDiv w:val="1"/>
      <w:marLeft w:val="0"/>
      <w:marRight w:val="0"/>
      <w:marTop w:val="0"/>
      <w:marBottom w:val="0"/>
      <w:divBdr>
        <w:top w:val="none" w:sz="0" w:space="0" w:color="auto"/>
        <w:left w:val="none" w:sz="0" w:space="0" w:color="auto"/>
        <w:bottom w:val="none" w:sz="0" w:space="0" w:color="auto"/>
        <w:right w:val="none" w:sz="0" w:space="0" w:color="auto"/>
      </w:divBdr>
    </w:div>
    <w:div w:id="362559123">
      <w:bodyDiv w:val="1"/>
      <w:marLeft w:val="0"/>
      <w:marRight w:val="0"/>
      <w:marTop w:val="0"/>
      <w:marBottom w:val="0"/>
      <w:divBdr>
        <w:top w:val="none" w:sz="0" w:space="0" w:color="auto"/>
        <w:left w:val="none" w:sz="0" w:space="0" w:color="auto"/>
        <w:bottom w:val="none" w:sz="0" w:space="0" w:color="auto"/>
        <w:right w:val="none" w:sz="0" w:space="0" w:color="auto"/>
      </w:divBdr>
    </w:div>
    <w:div w:id="439569062">
      <w:bodyDiv w:val="1"/>
      <w:marLeft w:val="0"/>
      <w:marRight w:val="0"/>
      <w:marTop w:val="0"/>
      <w:marBottom w:val="0"/>
      <w:divBdr>
        <w:top w:val="none" w:sz="0" w:space="0" w:color="auto"/>
        <w:left w:val="none" w:sz="0" w:space="0" w:color="auto"/>
        <w:bottom w:val="none" w:sz="0" w:space="0" w:color="auto"/>
        <w:right w:val="none" w:sz="0" w:space="0" w:color="auto"/>
      </w:divBdr>
    </w:div>
    <w:div w:id="539053152">
      <w:bodyDiv w:val="1"/>
      <w:marLeft w:val="0"/>
      <w:marRight w:val="0"/>
      <w:marTop w:val="0"/>
      <w:marBottom w:val="0"/>
      <w:divBdr>
        <w:top w:val="none" w:sz="0" w:space="0" w:color="auto"/>
        <w:left w:val="none" w:sz="0" w:space="0" w:color="auto"/>
        <w:bottom w:val="none" w:sz="0" w:space="0" w:color="auto"/>
        <w:right w:val="none" w:sz="0" w:space="0" w:color="auto"/>
      </w:divBdr>
    </w:div>
    <w:div w:id="740635787">
      <w:bodyDiv w:val="1"/>
      <w:marLeft w:val="0"/>
      <w:marRight w:val="0"/>
      <w:marTop w:val="0"/>
      <w:marBottom w:val="0"/>
      <w:divBdr>
        <w:top w:val="none" w:sz="0" w:space="0" w:color="auto"/>
        <w:left w:val="none" w:sz="0" w:space="0" w:color="auto"/>
        <w:bottom w:val="none" w:sz="0" w:space="0" w:color="auto"/>
        <w:right w:val="none" w:sz="0" w:space="0" w:color="auto"/>
      </w:divBdr>
    </w:div>
    <w:div w:id="759985003">
      <w:bodyDiv w:val="1"/>
      <w:marLeft w:val="0"/>
      <w:marRight w:val="0"/>
      <w:marTop w:val="0"/>
      <w:marBottom w:val="0"/>
      <w:divBdr>
        <w:top w:val="none" w:sz="0" w:space="0" w:color="auto"/>
        <w:left w:val="none" w:sz="0" w:space="0" w:color="auto"/>
        <w:bottom w:val="none" w:sz="0" w:space="0" w:color="auto"/>
        <w:right w:val="none" w:sz="0" w:space="0" w:color="auto"/>
      </w:divBdr>
    </w:div>
    <w:div w:id="808549533">
      <w:bodyDiv w:val="1"/>
      <w:marLeft w:val="0"/>
      <w:marRight w:val="0"/>
      <w:marTop w:val="0"/>
      <w:marBottom w:val="0"/>
      <w:divBdr>
        <w:top w:val="none" w:sz="0" w:space="0" w:color="auto"/>
        <w:left w:val="none" w:sz="0" w:space="0" w:color="auto"/>
        <w:bottom w:val="none" w:sz="0" w:space="0" w:color="auto"/>
        <w:right w:val="none" w:sz="0" w:space="0" w:color="auto"/>
      </w:divBdr>
    </w:div>
    <w:div w:id="809397764">
      <w:bodyDiv w:val="1"/>
      <w:marLeft w:val="0"/>
      <w:marRight w:val="0"/>
      <w:marTop w:val="0"/>
      <w:marBottom w:val="0"/>
      <w:divBdr>
        <w:top w:val="none" w:sz="0" w:space="0" w:color="auto"/>
        <w:left w:val="none" w:sz="0" w:space="0" w:color="auto"/>
        <w:bottom w:val="none" w:sz="0" w:space="0" w:color="auto"/>
        <w:right w:val="none" w:sz="0" w:space="0" w:color="auto"/>
      </w:divBdr>
    </w:div>
    <w:div w:id="815874541">
      <w:bodyDiv w:val="1"/>
      <w:marLeft w:val="0"/>
      <w:marRight w:val="0"/>
      <w:marTop w:val="0"/>
      <w:marBottom w:val="0"/>
      <w:divBdr>
        <w:top w:val="none" w:sz="0" w:space="0" w:color="auto"/>
        <w:left w:val="none" w:sz="0" w:space="0" w:color="auto"/>
        <w:bottom w:val="none" w:sz="0" w:space="0" w:color="auto"/>
        <w:right w:val="none" w:sz="0" w:space="0" w:color="auto"/>
      </w:divBdr>
    </w:div>
    <w:div w:id="831989559">
      <w:bodyDiv w:val="1"/>
      <w:marLeft w:val="0"/>
      <w:marRight w:val="0"/>
      <w:marTop w:val="0"/>
      <w:marBottom w:val="0"/>
      <w:divBdr>
        <w:top w:val="none" w:sz="0" w:space="0" w:color="auto"/>
        <w:left w:val="none" w:sz="0" w:space="0" w:color="auto"/>
        <w:bottom w:val="none" w:sz="0" w:space="0" w:color="auto"/>
        <w:right w:val="none" w:sz="0" w:space="0" w:color="auto"/>
      </w:divBdr>
    </w:div>
    <w:div w:id="836385171">
      <w:bodyDiv w:val="1"/>
      <w:marLeft w:val="0"/>
      <w:marRight w:val="0"/>
      <w:marTop w:val="0"/>
      <w:marBottom w:val="0"/>
      <w:divBdr>
        <w:top w:val="none" w:sz="0" w:space="0" w:color="auto"/>
        <w:left w:val="none" w:sz="0" w:space="0" w:color="auto"/>
        <w:bottom w:val="none" w:sz="0" w:space="0" w:color="auto"/>
        <w:right w:val="none" w:sz="0" w:space="0" w:color="auto"/>
      </w:divBdr>
    </w:div>
    <w:div w:id="1025667421">
      <w:bodyDiv w:val="1"/>
      <w:marLeft w:val="0"/>
      <w:marRight w:val="0"/>
      <w:marTop w:val="0"/>
      <w:marBottom w:val="0"/>
      <w:divBdr>
        <w:top w:val="none" w:sz="0" w:space="0" w:color="auto"/>
        <w:left w:val="none" w:sz="0" w:space="0" w:color="auto"/>
        <w:bottom w:val="none" w:sz="0" w:space="0" w:color="auto"/>
        <w:right w:val="none" w:sz="0" w:space="0" w:color="auto"/>
      </w:divBdr>
    </w:div>
    <w:div w:id="1027147324">
      <w:bodyDiv w:val="1"/>
      <w:marLeft w:val="0"/>
      <w:marRight w:val="0"/>
      <w:marTop w:val="0"/>
      <w:marBottom w:val="0"/>
      <w:divBdr>
        <w:top w:val="none" w:sz="0" w:space="0" w:color="auto"/>
        <w:left w:val="none" w:sz="0" w:space="0" w:color="auto"/>
        <w:bottom w:val="none" w:sz="0" w:space="0" w:color="auto"/>
        <w:right w:val="none" w:sz="0" w:space="0" w:color="auto"/>
      </w:divBdr>
    </w:div>
    <w:div w:id="1109394715">
      <w:bodyDiv w:val="1"/>
      <w:marLeft w:val="0"/>
      <w:marRight w:val="0"/>
      <w:marTop w:val="0"/>
      <w:marBottom w:val="0"/>
      <w:divBdr>
        <w:top w:val="none" w:sz="0" w:space="0" w:color="auto"/>
        <w:left w:val="none" w:sz="0" w:space="0" w:color="auto"/>
        <w:bottom w:val="none" w:sz="0" w:space="0" w:color="auto"/>
        <w:right w:val="none" w:sz="0" w:space="0" w:color="auto"/>
      </w:divBdr>
    </w:div>
    <w:div w:id="1173687019">
      <w:bodyDiv w:val="1"/>
      <w:marLeft w:val="0"/>
      <w:marRight w:val="0"/>
      <w:marTop w:val="0"/>
      <w:marBottom w:val="0"/>
      <w:divBdr>
        <w:top w:val="none" w:sz="0" w:space="0" w:color="auto"/>
        <w:left w:val="none" w:sz="0" w:space="0" w:color="auto"/>
        <w:bottom w:val="none" w:sz="0" w:space="0" w:color="auto"/>
        <w:right w:val="none" w:sz="0" w:space="0" w:color="auto"/>
      </w:divBdr>
    </w:div>
    <w:div w:id="1269855168">
      <w:bodyDiv w:val="1"/>
      <w:marLeft w:val="0"/>
      <w:marRight w:val="0"/>
      <w:marTop w:val="0"/>
      <w:marBottom w:val="0"/>
      <w:divBdr>
        <w:top w:val="none" w:sz="0" w:space="0" w:color="auto"/>
        <w:left w:val="none" w:sz="0" w:space="0" w:color="auto"/>
        <w:bottom w:val="none" w:sz="0" w:space="0" w:color="auto"/>
        <w:right w:val="none" w:sz="0" w:space="0" w:color="auto"/>
      </w:divBdr>
    </w:div>
    <w:div w:id="1304116500">
      <w:bodyDiv w:val="1"/>
      <w:marLeft w:val="0"/>
      <w:marRight w:val="0"/>
      <w:marTop w:val="0"/>
      <w:marBottom w:val="0"/>
      <w:divBdr>
        <w:top w:val="none" w:sz="0" w:space="0" w:color="auto"/>
        <w:left w:val="none" w:sz="0" w:space="0" w:color="auto"/>
        <w:bottom w:val="none" w:sz="0" w:space="0" w:color="auto"/>
        <w:right w:val="none" w:sz="0" w:space="0" w:color="auto"/>
      </w:divBdr>
    </w:div>
    <w:div w:id="1462767294">
      <w:bodyDiv w:val="1"/>
      <w:marLeft w:val="0"/>
      <w:marRight w:val="0"/>
      <w:marTop w:val="0"/>
      <w:marBottom w:val="0"/>
      <w:divBdr>
        <w:top w:val="none" w:sz="0" w:space="0" w:color="auto"/>
        <w:left w:val="none" w:sz="0" w:space="0" w:color="auto"/>
        <w:bottom w:val="none" w:sz="0" w:space="0" w:color="auto"/>
        <w:right w:val="none" w:sz="0" w:space="0" w:color="auto"/>
      </w:divBdr>
    </w:div>
    <w:div w:id="1544754014">
      <w:bodyDiv w:val="1"/>
      <w:marLeft w:val="0"/>
      <w:marRight w:val="0"/>
      <w:marTop w:val="0"/>
      <w:marBottom w:val="0"/>
      <w:divBdr>
        <w:top w:val="none" w:sz="0" w:space="0" w:color="auto"/>
        <w:left w:val="none" w:sz="0" w:space="0" w:color="auto"/>
        <w:bottom w:val="none" w:sz="0" w:space="0" w:color="auto"/>
        <w:right w:val="none" w:sz="0" w:space="0" w:color="auto"/>
      </w:divBdr>
    </w:div>
    <w:div w:id="1590504178">
      <w:bodyDiv w:val="1"/>
      <w:marLeft w:val="0"/>
      <w:marRight w:val="0"/>
      <w:marTop w:val="0"/>
      <w:marBottom w:val="0"/>
      <w:divBdr>
        <w:top w:val="none" w:sz="0" w:space="0" w:color="auto"/>
        <w:left w:val="none" w:sz="0" w:space="0" w:color="auto"/>
        <w:bottom w:val="none" w:sz="0" w:space="0" w:color="auto"/>
        <w:right w:val="none" w:sz="0" w:space="0" w:color="auto"/>
      </w:divBdr>
    </w:div>
    <w:div w:id="1629581131">
      <w:bodyDiv w:val="1"/>
      <w:marLeft w:val="0"/>
      <w:marRight w:val="0"/>
      <w:marTop w:val="0"/>
      <w:marBottom w:val="0"/>
      <w:divBdr>
        <w:top w:val="none" w:sz="0" w:space="0" w:color="auto"/>
        <w:left w:val="none" w:sz="0" w:space="0" w:color="auto"/>
        <w:bottom w:val="none" w:sz="0" w:space="0" w:color="auto"/>
        <w:right w:val="none" w:sz="0" w:space="0" w:color="auto"/>
      </w:divBdr>
    </w:div>
    <w:div w:id="1641038739">
      <w:bodyDiv w:val="1"/>
      <w:marLeft w:val="0"/>
      <w:marRight w:val="0"/>
      <w:marTop w:val="0"/>
      <w:marBottom w:val="0"/>
      <w:divBdr>
        <w:top w:val="none" w:sz="0" w:space="0" w:color="auto"/>
        <w:left w:val="none" w:sz="0" w:space="0" w:color="auto"/>
        <w:bottom w:val="none" w:sz="0" w:space="0" w:color="auto"/>
        <w:right w:val="none" w:sz="0" w:space="0" w:color="auto"/>
      </w:divBdr>
    </w:div>
    <w:div w:id="1720277481">
      <w:bodyDiv w:val="1"/>
      <w:marLeft w:val="0"/>
      <w:marRight w:val="0"/>
      <w:marTop w:val="0"/>
      <w:marBottom w:val="0"/>
      <w:divBdr>
        <w:top w:val="none" w:sz="0" w:space="0" w:color="auto"/>
        <w:left w:val="none" w:sz="0" w:space="0" w:color="auto"/>
        <w:bottom w:val="none" w:sz="0" w:space="0" w:color="auto"/>
        <w:right w:val="none" w:sz="0" w:space="0" w:color="auto"/>
      </w:divBdr>
    </w:div>
    <w:div w:id="20387684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pu.org/conf-e/134/Rpt-gendebate.pd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ipu.org/conf-e/122/res-3.htm" TargetMode="External"/><Relationship Id="rId19"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hyperlink" Target="http://www.ipu.org/pdf/publications/youthrep-e.pdf"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eina\AppData\Roaming\Microsoft\Templates\English\State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768D141-70BA-4194-9BA1-92C532D65F2C}"/>
</file>

<file path=customXml/itemProps2.xml><?xml version="1.0" encoding="utf-8"?>
<ds:datastoreItem xmlns:ds="http://schemas.openxmlformats.org/officeDocument/2006/customXml" ds:itemID="{F279AE5B-0B3C-43FA-A50D-17E3DF723157}"/>
</file>

<file path=customXml/itemProps3.xml><?xml version="1.0" encoding="utf-8"?>
<ds:datastoreItem xmlns:ds="http://schemas.openxmlformats.org/officeDocument/2006/customXml" ds:itemID="{43AA6A97-EFF6-4BA9-B6EA-13A94CC704AB}"/>
</file>

<file path=customXml/itemProps4.xml><?xml version="1.0" encoding="utf-8"?>
<ds:datastoreItem xmlns:ds="http://schemas.openxmlformats.org/officeDocument/2006/customXml" ds:itemID="{886AFECC-D179-4A68-A441-63AD9C9CDF30}"/>
</file>

<file path=docProps/app.xml><?xml version="1.0" encoding="utf-8"?>
<Properties xmlns="http://schemas.openxmlformats.org/officeDocument/2006/extended-properties" xmlns:vt="http://schemas.openxmlformats.org/officeDocument/2006/docPropsVTypes">
  <Template>Statement.dotx</Template>
  <TotalTime>1</TotalTime>
  <Pages>2</Pages>
  <Words>600</Words>
  <Characters>3423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YR</Company>
  <LinksUpToDate>false</LinksUpToDate>
  <CharactersWithSpaces>4015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Zeina Hilal</dc:creator>
  <cp:lastModifiedBy>Federica Morvay</cp:lastModifiedBy>
  <cp:revision>2</cp:revision>
  <cp:lastPrinted>2013-11-12T15:26:00Z</cp:lastPrinted>
  <dcterms:created xsi:type="dcterms:W3CDTF">2016-07-25T08:30:00Z</dcterms:created>
  <dcterms:modified xsi:type="dcterms:W3CDTF">2016-07-25T08:30:00Z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3643000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