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2996C" w14:textId="6F642573" w:rsidR="002C5628" w:rsidRPr="006A3F6D" w:rsidRDefault="00EA6B1F">
      <w:pPr>
        <w:rPr>
          <w:rStyle w:val="EmailStyle24"/>
          <w:rFonts w:ascii="Myriad Pro" w:hAnsi="Myriad Pro"/>
          <w:sz w:val="22"/>
          <w:szCs w:val="22"/>
        </w:rPr>
      </w:pPr>
      <w:r w:rsidRPr="006A3F6D">
        <w:rPr>
          <w:rStyle w:val="EmailStyle24"/>
          <w:rFonts w:ascii="Myriad Pro" w:hAnsi="Myriad Pro"/>
          <w:b/>
        </w:rPr>
        <w:t>HRC</w:t>
      </w:r>
      <w:r w:rsidR="006A3F6D">
        <w:rPr>
          <w:rStyle w:val="EmailStyle24"/>
          <w:rFonts w:ascii="Myriad Pro" w:hAnsi="Myriad Pro"/>
          <w:b/>
        </w:rPr>
        <w:t xml:space="preserve"> - </w:t>
      </w:r>
      <w:r w:rsidRPr="006A3F6D">
        <w:rPr>
          <w:rStyle w:val="Strong"/>
          <w:sz w:val="22"/>
          <w:szCs w:val="22"/>
          <w:shd w:val="clear" w:color="auto" w:fill="FFFFFF"/>
        </w:rPr>
        <w:t>Forum on Human Rights, Democracy and the Rule of Law</w:t>
      </w:r>
    </w:p>
    <w:p w14:paraId="3EA464E7" w14:textId="1B64951C" w:rsidR="002C5628" w:rsidRPr="006A3F6D" w:rsidRDefault="00391168">
      <w:pPr>
        <w:rPr>
          <w:rStyle w:val="EmailStyle24"/>
          <w:rFonts w:ascii="Myriad Pro" w:hAnsi="Myriad Pro"/>
        </w:rPr>
      </w:pPr>
      <w:r w:rsidRPr="006A3F6D">
        <w:rPr>
          <w:rStyle w:val="EmailStyle24"/>
          <w:rFonts w:ascii="Myriad Pro" w:hAnsi="Myriad Pro"/>
        </w:rPr>
        <w:t>22-</w:t>
      </w:r>
      <w:r w:rsidR="00E6738E" w:rsidRPr="006A3F6D">
        <w:rPr>
          <w:rStyle w:val="EmailStyle24"/>
          <w:rFonts w:ascii="Myriad Pro" w:hAnsi="Myriad Pro"/>
        </w:rPr>
        <w:t>2</w:t>
      </w:r>
      <w:r w:rsidRPr="006A3F6D">
        <w:rPr>
          <w:rStyle w:val="EmailStyle24"/>
          <w:rFonts w:ascii="Myriad Pro" w:hAnsi="Myriad Pro"/>
        </w:rPr>
        <w:t>3 Nov. 2018, Geneva</w:t>
      </w:r>
    </w:p>
    <w:p w14:paraId="0DE80E52" w14:textId="1A4769E4" w:rsidR="006A37EF" w:rsidRDefault="006A37EF">
      <w:pPr>
        <w:rPr>
          <w:rStyle w:val="EmailStyle24"/>
          <w:rFonts w:ascii="Myriad Pro" w:hAnsi="Myriad Pro"/>
          <w:b/>
          <w:u w:val="single"/>
        </w:rPr>
      </w:pPr>
    </w:p>
    <w:p w14:paraId="05D0EB7A" w14:textId="568516C4" w:rsidR="002C5628" w:rsidRDefault="00EA6B1F">
      <w:pPr>
        <w:rPr>
          <w:rStyle w:val="EmailStyle24"/>
          <w:rFonts w:ascii="Myriad Pro" w:hAnsi="Myriad Pro"/>
          <w:b/>
          <w:bCs/>
        </w:rPr>
      </w:pPr>
      <w:r>
        <w:rPr>
          <w:rStyle w:val="EmailStyle24"/>
          <w:rFonts w:ascii="Myriad Pro" w:hAnsi="Myriad Pro"/>
          <w:b/>
          <w:bCs/>
          <w:u w:val="single"/>
        </w:rPr>
        <w:t>UNDP</w:t>
      </w:r>
      <w:r w:rsidR="00C6172C">
        <w:rPr>
          <w:rStyle w:val="EmailStyle24"/>
          <w:rFonts w:ascii="Myriad Pro" w:hAnsi="Myriad Pro"/>
          <w:b/>
          <w:bCs/>
          <w:u w:val="single"/>
        </w:rPr>
        <w:t xml:space="preserve"> support to parliaments on </w:t>
      </w:r>
      <w:r>
        <w:rPr>
          <w:rStyle w:val="EmailStyle24"/>
          <w:rFonts w:ascii="Myriad Pro" w:hAnsi="Myriad Pro"/>
          <w:b/>
          <w:bCs/>
          <w:u w:val="single"/>
        </w:rPr>
        <w:t>SDG</w:t>
      </w:r>
      <w:r w:rsidR="00391168">
        <w:rPr>
          <w:rStyle w:val="EmailStyle24"/>
          <w:rFonts w:ascii="Myriad Pro" w:hAnsi="Myriad Pro"/>
          <w:b/>
          <w:bCs/>
          <w:u w:val="single"/>
        </w:rPr>
        <w:t>s</w:t>
      </w:r>
      <w:r w:rsidR="0002714A">
        <w:rPr>
          <w:rStyle w:val="EmailStyle24"/>
          <w:rFonts w:ascii="Myriad Pro" w:hAnsi="Myriad Pro"/>
          <w:b/>
          <w:bCs/>
          <w:u w:val="single"/>
        </w:rPr>
        <w:t xml:space="preserve"> and human rights</w:t>
      </w:r>
    </w:p>
    <w:p w14:paraId="71A11A67" w14:textId="21902FB2" w:rsidR="0002714A" w:rsidRDefault="0002714A">
      <w:pPr>
        <w:rPr>
          <w:rStyle w:val="EmailStyle24"/>
          <w:rFonts w:ascii="Myriad Pro" w:hAnsi="Myriad Pro"/>
          <w:b/>
          <w:bCs/>
        </w:rPr>
      </w:pPr>
    </w:p>
    <w:p w14:paraId="78FA7548" w14:textId="41E0ADBC" w:rsidR="0002714A" w:rsidRDefault="0002714A" w:rsidP="0002714A">
      <w:pPr>
        <w:pStyle w:val="ListParagraph"/>
        <w:numPr>
          <w:ilvl w:val="0"/>
          <w:numId w:val="22"/>
        </w:numPr>
        <w:spacing w:after="0" w:line="259" w:lineRule="auto"/>
        <w:ind w:left="360" w:hanging="360"/>
        <w:rPr>
          <w:rFonts w:ascii="Myriad Pro" w:hAnsi="Myriad Pro"/>
        </w:rPr>
      </w:pPr>
      <w:r w:rsidRPr="00A7015E">
        <w:rPr>
          <w:rFonts w:ascii="Myriad Pro" w:hAnsi="Myriad Pro"/>
        </w:rPr>
        <w:t xml:space="preserve">UNDP is </w:t>
      </w:r>
      <w:r w:rsidR="006A3F6D">
        <w:rPr>
          <w:rFonts w:ascii="Myriad Pro" w:hAnsi="Myriad Pro"/>
        </w:rPr>
        <w:t xml:space="preserve">one of </w:t>
      </w:r>
      <w:r w:rsidRPr="00A7015E">
        <w:rPr>
          <w:rFonts w:ascii="Myriad Pro" w:hAnsi="Myriad Pro"/>
        </w:rPr>
        <w:t xml:space="preserve">the </w:t>
      </w:r>
      <w:r w:rsidRPr="00A7015E">
        <w:rPr>
          <w:rFonts w:ascii="Myriad Pro" w:hAnsi="Myriad Pro"/>
          <w:b/>
        </w:rPr>
        <w:t>world’s largest global provider of parliamentary support</w:t>
      </w:r>
      <w:r>
        <w:rPr>
          <w:rFonts w:ascii="Myriad Pro" w:hAnsi="Myriad Pro"/>
        </w:rPr>
        <w:t xml:space="preserve"> working with more </w:t>
      </w:r>
      <w:r>
        <w:rPr>
          <w:rFonts w:ascii="Myriad Pro" w:hAnsi="Myriad Pro"/>
          <w:color w:val="000000"/>
        </w:rPr>
        <w:t>than 70 parliaments. Equal to about</w:t>
      </w:r>
      <w:r>
        <w:rPr>
          <w:rFonts w:ascii="Myriad Pro" w:hAnsi="Myriad Pro"/>
        </w:rPr>
        <w:t xml:space="preserve"> 1 in 3 parliaments worldwide. Efforts </w:t>
      </w:r>
      <w:r w:rsidRPr="00A7015E">
        <w:rPr>
          <w:rFonts w:ascii="Myriad Pro" w:hAnsi="Myriad Pro"/>
        </w:rPr>
        <w:t xml:space="preserve">focus on </w:t>
      </w:r>
      <w:r>
        <w:rPr>
          <w:rFonts w:ascii="Myriad Pro" w:hAnsi="Myriad Pro"/>
        </w:rPr>
        <w:t xml:space="preserve">enhancing the capacities of parliaments to </w:t>
      </w:r>
      <w:r w:rsidRPr="00A7015E">
        <w:rPr>
          <w:rFonts w:ascii="Myriad Pro" w:hAnsi="Myriad Pro"/>
        </w:rPr>
        <w:t>help implement the 2030 Agenda</w:t>
      </w:r>
      <w:r>
        <w:rPr>
          <w:rFonts w:ascii="Myriad Pro" w:hAnsi="Myriad Pro"/>
        </w:rPr>
        <w:t>.</w:t>
      </w:r>
    </w:p>
    <w:p w14:paraId="3B725660" w14:textId="77777777" w:rsidR="0002714A" w:rsidRDefault="0002714A" w:rsidP="0002714A">
      <w:pPr>
        <w:rPr>
          <w:rFonts w:ascii="Myriad Pro" w:hAnsi="Myriad Pro"/>
        </w:rPr>
      </w:pPr>
    </w:p>
    <w:p w14:paraId="2C68673C" w14:textId="77777777" w:rsidR="0002714A" w:rsidRPr="0002714A" w:rsidRDefault="0002714A" w:rsidP="0002714A">
      <w:pPr>
        <w:pStyle w:val="ListParagraph"/>
        <w:numPr>
          <w:ilvl w:val="0"/>
          <w:numId w:val="7"/>
        </w:numPr>
        <w:rPr>
          <w:rStyle w:val="EmailStyle24"/>
          <w:rFonts w:ascii="Myriad Pro" w:hAnsi="Myriad Pro"/>
        </w:rPr>
      </w:pPr>
      <w:r w:rsidRPr="0002714A">
        <w:rPr>
          <w:rStyle w:val="EmailStyle24"/>
          <w:rFonts w:ascii="Myriad Pro" w:hAnsi="Myriad Pro"/>
        </w:rPr>
        <w:t>The parliamentary development work of UNDP has 3 main targets:</w:t>
      </w:r>
    </w:p>
    <w:p w14:paraId="3C4D31C7" w14:textId="77777777" w:rsidR="0002714A" w:rsidRPr="0002714A" w:rsidRDefault="0002714A" w:rsidP="0002714A">
      <w:pPr>
        <w:pStyle w:val="ListParagraph"/>
        <w:numPr>
          <w:ilvl w:val="1"/>
          <w:numId w:val="7"/>
        </w:numPr>
        <w:rPr>
          <w:rFonts w:ascii="Myriad Pro" w:hAnsi="Myriad Pro" w:cs="Arial"/>
          <w:color w:val="000000"/>
          <w:sz w:val="20"/>
          <w:szCs w:val="20"/>
        </w:rPr>
      </w:pPr>
      <w:r w:rsidRPr="0002714A">
        <w:rPr>
          <w:rFonts w:ascii="Myriad Pro" w:eastAsia="Times New Roman" w:hAnsi="Myriad Pro"/>
          <w:bCs/>
          <w:sz w:val="20"/>
          <w:szCs w:val="20"/>
          <w:lang w:eastAsia="ja-JP"/>
        </w:rPr>
        <w:t>Support to more effective, responsive, inclusive law-making, oversight, budgeting and representation;</w:t>
      </w:r>
    </w:p>
    <w:p w14:paraId="787B75FB" w14:textId="6DC8BA35" w:rsidR="0002714A" w:rsidRPr="0002714A" w:rsidRDefault="0002714A" w:rsidP="0002714A">
      <w:pPr>
        <w:pStyle w:val="ListParagraph"/>
        <w:numPr>
          <w:ilvl w:val="1"/>
          <w:numId w:val="7"/>
        </w:numPr>
        <w:rPr>
          <w:rFonts w:ascii="Myriad Pro" w:hAnsi="Myriad Pro" w:cs="Arial"/>
          <w:color w:val="000000"/>
          <w:sz w:val="20"/>
          <w:szCs w:val="20"/>
        </w:rPr>
      </w:pPr>
      <w:r w:rsidRPr="0002714A">
        <w:rPr>
          <w:rFonts w:ascii="Myriad Pro" w:eastAsia="Times New Roman" w:hAnsi="Myriad Pro"/>
          <w:bCs/>
          <w:sz w:val="20"/>
          <w:szCs w:val="20"/>
          <w:lang w:eastAsia="ja-JP"/>
        </w:rPr>
        <w:t xml:space="preserve">Support parliaments as drivers of accountable </w:t>
      </w:r>
      <w:r w:rsidR="006A3F6D">
        <w:rPr>
          <w:rFonts w:ascii="Myriad Pro" w:eastAsia="Times New Roman" w:hAnsi="Myriad Pro"/>
          <w:bCs/>
          <w:sz w:val="20"/>
          <w:szCs w:val="20"/>
          <w:lang w:eastAsia="ja-JP"/>
        </w:rPr>
        <w:t>human rights-based</w:t>
      </w:r>
      <w:bookmarkStart w:id="0" w:name="_GoBack"/>
      <w:bookmarkEnd w:id="0"/>
      <w:r w:rsidR="006A3F6D">
        <w:rPr>
          <w:rFonts w:ascii="Myriad Pro" w:eastAsia="Times New Roman" w:hAnsi="Myriad Pro"/>
          <w:bCs/>
          <w:sz w:val="20"/>
          <w:szCs w:val="20"/>
          <w:lang w:eastAsia="ja-JP"/>
        </w:rPr>
        <w:t xml:space="preserve"> </w:t>
      </w:r>
      <w:r w:rsidRPr="0002714A">
        <w:rPr>
          <w:rFonts w:ascii="Myriad Pro" w:eastAsia="Times New Roman" w:hAnsi="Myriad Pro"/>
          <w:bCs/>
          <w:sz w:val="20"/>
          <w:szCs w:val="20"/>
          <w:lang w:eastAsia="ja-JP"/>
        </w:rPr>
        <w:t>SDG implementation and monitoring;</w:t>
      </w:r>
    </w:p>
    <w:p w14:paraId="79BB8BF4" w14:textId="38CF2217" w:rsidR="0002714A" w:rsidRPr="0002714A" w:rsidRDefault="0002714A" w:rsidP="0002714A">
      <w:pPr>
        <w:pStyle w:val="ListParagraph"/>
        <w:numPr>
          <w:ilvl w:val="1"/>
          <w:numId w:val="7"/>
        </w:numPr>
        <w:rPr>
          <w:rFonts w:ascii="Myriad Pro" w:hAnsi="Myriad Pro" w:cs="Arial"/>
          <w:color w:val="000000"/>
          <w:sz w:val="20"/>
          <w:szCs w:val="20"/>
        </w:rPr>
      </w:pPr>
      <w:r w:rsidRPr="0002714A">
        <w:rPr>
          <w:rFonts w:ascii="Myriad Pro" w:eastAsia="Times New Roman" w:hAnsi="Myriad Pro"/>
          <w:bCs/>
          <w:sz w:val="20"/>
          <w:szCs w:val="20"/>
          <w:lang w:eastAsia="ja-JP"/>
        </w:rPr>
        <w:t xml:space="preserve">Support </w:t>
      </w:r>
      <w:r w:rsidR="006A3F6D">
        <w:rPr>
          <w:rFonts w:ascii="Myriad Pro" w:eastAsia="Times New Roman" w:hAnsi="Myriad Pro"/>
          <w:bCs/>
          <w:sz w:val="20"/>
          <w:szCs w:val="20"/>
          <w:lang w:eastAsia="ja-JP"/>
        </w:rPr>
        <w:t xml:space="preserve">inclusion and </w:t>
      </w:r>
      <w:r w:rsidRPr="0002714A">
        <w:rPr>
          <w:rFonts w:ascii="Myriad Pro" w:eastAsia="Times New Roman" w:hAnsi="Myriad Pro"/>
          <w:bCs/>
          <w:sz w:val="20"/>
          <w:szCs w:val="20"/>
          <w:lang w:eastAsia="ja-JP"/>
        </w:rPr>
        <w:t>political participation and leadership of women, youth and under-represented groups.</w:t>
      </w:r>
    </w:p>
    <w:p w14:paraId="7BA27481" w14:textId="77777777" w:rsidR="0002714A" w:rsidRPr="0002714A" w:rsidRDefault="0002714A" w:rsidP="0002714A">
      <w:pPr>
        <w:pStyle w:val="ListParagraph"/>
        <w:ind w:left="1080"/>
        <w:rPr>
          <w:rFonts w:ascii="Myriad Pro" w:hAnsi="Myriad Pro" w:cs="Arial"/>
          <w:color w:val="000000"/>
          <w:sz w:val="20"/>
          <w:szCs w:val="20"/>
        </w:rPr>
      </w:pPr>
    </w:p>
    <w:p w14:paraId="5AF27297" w14:textId="6972A539" w:rsidR="0002714A" w:rsidRDefault="0002714A" w:rsidP="0002714A">
      <w:pPr>
        <w:pStyle w:val="ListParagraph"/>
        <w:numPr>
          <w:ilvl w:val="0"/>
          <w:numId w:val="22"/>
        </w:numPr>
        <w:spacing w:after="0" w:line="259" w:lineRule="auto"/>
        <w:ind w:left="360" w:hanging="360"/>
        <w:rPr>
          <w:rFonts w:ascii="Myriad Pro" w:hAnsi="Myriad Pro"/>
        </w:rPr>
      </w:pPr>
      <w:r w:rsidRPr="00A7015E">
        <w:rPr>
          <w:rFonts w:ascii="Myriad Pro" w:hAnsi="Myriad Pro"/>
        </w:rPr>
        <w:t xml:space="preserve">As representatives of the people, </w:t>
      </w:r>
      <w:r w:rsidRPr="00A7015E">
        <w:rPr>
          <w:rFonts w:ascii="Myriad Pro" w:hAnsi="Myriad Pro"/>
          <w:b/>
        </w:rPr>
        <w:t>parliaments can help protect and expand civic space</w:t>
      </w:r>
      <w:r w:rsidRPr="00A7015E">
        <w:rPr>
          <w:rFonts w:ascii="Myriad Pro" w:hAnsi="Myriad Pro"/>
        </w:rPr>
        <w:t xml:space="preserve"> and engage people in public affairs, including to </w:t>
      </w:r>
      <w:r>
        <w:rPr>
          <w:rFonts w:ascii="Myriad Pro" w:hAnsi="Myriad Pro"/>
        </w:rPr>
        <w:t>support</w:t>
      </w:r>
      <w:r w:rsidRPr="00A7015E">
        <w:rPr>
          <w:rFonts w:ascii="Myriad Pro" w:hAnsi="Myriad Pro"/>
        </w:rPr>
        <w:t xml:space="preserve"> implementation and monitoring </w:t>
      </w:r>
      <w:r>
        <w:rPr>
          <w:rFonts w:ascii="Myriad Pro" w:hAnsi="Myriad Pro"/>
        </w:rPr>
        <w:t xml:space="preserve">progress </w:t>
      </w:r>
      <w:r w:rsidRPr="00A7015E">
        <w:rPr>
          <w:rFonts w:ascii="Myriad Pro" w:hAnsi="Myriad Pro"/>
        </w:rPr>
        <w:t xml:space="preserve">of </w:t>
      </w:r>
      <w:r>
        <w:rPr>
          <w:rFonts w:ascii="Myriad Pro" w:hAnsi="Myriad Pro"/>
        </w:rPr>
        <w:t xml:space="preserve">the </w:t>
      </w:r>
      <w:r w:rsidRPr="00A7015E">
        <w:rPr>
          <w:rFonts w:ascii="Myriad Pro" w:hAnsi="Myriad Pro"/>
        </w:rPr>
        <w:t>SDG</w:t>
      </w:r>
      <w:r>
        <w:rPr>
          <w:rFonts w:ascii="Myriad Pro" w:hAnsi="Myriad Pro"/>
        </w:rPr>
        <w:t>s</w:t>
      </w:r>
      <w:r w:rsidRPr="00A7015E">
        <w:rPr>
          <w:rFonts w:ascii="Myriad Pro" w:hAnsi="Myriad Pro"/>
        </w:rPr>
        <w:t>.</w:t>
      </w:r>
    </w:p>
    <w:p w14:paraId="57AEF69C" w14:textId="432E1CE8" w:rsidR="0002714A" w:rsidRPr="0002714A" w:rsidRDefault="0002714A" w:rsidP="0002714A">
      <w:pPr>
        <w:rPr>
          <w:rFonts w:ascii="Myriad Pro" w:hAnsi="Myriad Pro"/>
        </w:rPr>
      </w:pPr>
    </w:p>
    <w:p w14:paraId="45DE5D8C" w14:textId="6AA34A82" w:rsidR="00C818FB" w:rsidRPr="00C818FB" w:rsidRDefault="0002714A" w:rsidP="00C818FB">
      <w:pPr>
        <w:pStyle w:val="ListParagraph"/>
        <w:numPr>
          <w:ilvl w:val="0"/>
          <w:numId w:val="22"/>
        </w:numPr>
        <w:spacing w:after="0" w:line="259" w:lineRule="auto"/>
        <w:ind w:left="360" w:hanging="360"/>
        <w:rPr>
          <w:rFonts w:ascii="Myriad Pro" w:hAnsi="Myriad Pro"/>
        </w:rPr>
      </w:pPr>
      <w:r>
        <w:rPr>
          <w:rFonts w:ascii="Myriad Pro" w:hAnsi="Myriad Pro"/>
        </w:rPr>
        <w:t xml:space="preserve">Parliaments can play a crucial role in achieving the SDGs, promoting human rights and holding governments accountable. </w:t>
      </w:r>
      <w:r w:rsidRPr="0002714A">
        <w:rPr>
          <w:rFonts w:ascii="Myriad Pro" w:hAnsi="Myriad Pro"/>
          <w:color w:val="000000"/>
        </w:rPr>
        <w:t>It is through the national legislatures that the global goals are going to be transformed into concrete plans and policies. And it is through the people’s representatives that the SDGs get local legitimacy and engagement.</w:t>
      </w:r>
    </w:p>
    <w:p w14:paraId="4C3CAEAE" w14:textId="77777777" w:rsidR="0002714A" w:rsidRPr="0002714A" w:rsidRDefault="0002714A" w:rsidP="0002714A">
      <w:pPr>
        <w:pStyle w:val="ListParagraph"/>
        <w:rPr>
          <w:rFonts w:ascii="Myriad Pro" w:hAnsi="Myriad Pro"/>
        </w:rPr>
      </w:pPr>
    </w:p>
    <w:p w14:paraId="2391FD5E" w14:textId="5A4202E7" w:rsidR="00C818FB" w:rsidRPr="00C818FB" w:rsidRDefault="0002714A" w:rsidP="00C818FB">
      <w:pPr>
        <w:pStyle w:val="ListParagraph"/>
        <w:numPr>
          <w:ilvl w:val="0"/>
          <w:numId w:val="22"/>
        </w:numPr>
        <w:spacing w:after="0" w:line="259" w:lineRule="auto"/>
        <w:ind w:left="360" w:hanging="360"/>
        <w:rPr>
          <w:rStyle w:val="EmailStyle24"/>
          <w:rFonts w:ascii="Myriad Pro" w:hAnsi="Myriad Pro" w:cs="Times New Roman"/>
          <w:color w:val="auto"/>
        </w:rPr>
      </w:pPr>
      <w:r>
        <w:rPr>
          <w:rFonts w:ascii="Myriad Pro" w:hAnsi="Myriad Pro"/>
        </w:rPr>
        <w:t xml:space="preserve">UNDP supports parliaments </w:t>
      </w:r>
      <w:r w:rsidR="003C4C37">
        <w:rPr>
          <w:rFonts w:ascii="Myriad Pro" w:hAnsi="Myriad Pro"/>
        </w:rPr>
        <w:t>to become an effective coequal branch of government and to be</w:t>
      </w:r>
      <w:r w:rsidRPr="003C4C37">
        <w:rPr>
          <w:rFonts w:ascii="Myriad Pro" w:hAnsi="Myriad Pro"/>
        </w:rPr>
        <w:t xml:space="preserve"> driving forces in </w:t>
      </w:r>
      <w:r w:rsidR="003C4C37" w:rsidRPr="003C4C37">
        <w:rPr>
          <w:rFonts w:ascii="Myriad Pro" w:hAnsi="Myriad Pro"/>
        </w:rPr>
        <w:t>SDG</w:t>
      </w:r>
      <w:r w:rsidRPr="003C4C37">
        <w:rPr>
          <w:rFonts w:ascii="Myriad Pro" w:hAnsi="Myriad Pro"/>
        </w:rPr>
        <w:t xml:space="preserve"> implementation </w:t>
      </w:r>
      <w:r w:rsidR="003C4C37" w:rsidRPr="003C4C37">
        <w:rPr>
          <w:rFonts w:ascii="Myriad Pro" w:hAnsi="Myriad Pro"/>
        </w:rPr>
        <w:t>and human rights compliance</w:t>
      </w:r>
      <w:r w:rsidR="003C4C37">
        <w:rPr>
          <w:rFonts w:ascii="Myriad Pro" w:hAnsi="Myriad Pro"/>
        </w:rPr>
        <w:t>. Concrete examples can be found across the world:</w:t>
      </w:r>
    </w:p>
    <w:p w14:paraId="2A21BFBE" w14:textId="3B929A3C" w:rsidR="00C818FB" w:rsidRPr="00C818FB" w:rsidRDefault="00416EB3" w:rsidP="00C818FB">
      <w:pPr>
        <w:pStyle w:val="ListParagraph"/>
        <w:numPr>
          <w:ilvl w:val="1"/>
          <w:numId w:val="22"/>
        </w:numPr>
        <w:spacing w:after="0" w:line="259" w:lineRule="auto"/>
        <w:rPr>
          <w:rStyle w:val="EmailStyle24"/>
          <w:rFonts w:ascii="Myriad Pro" w:hAnsi="Myriad Pro" w:cs="Times New Roman"/>
          <w:color w:val="auto"/>
          <w:sz w:val="20"/>
          <w:szCs w:val="20"/>
        </w:rPr>
      </w:pPr>
      <w:r w:rsidRPr="00C818FB">
        <w:rPr>
          <w:rStyle w:val="EmailStyle24"/>
          <w:rFonts w:ascii="Myriad Pro" w:hAnsi="Myriad Pro"/>
          <w:bCs/>
          <w:sz w:val="20"/>
          <w:szCs w:val="20"/>
        </w:rPr>
        <w:t xml:space="preserve">In </w:t>
      </w:r>
      <w:r w:rsidRPr="00C818FB">
        <w:rPr>
          <w:rStyle w:val="EmailStyle24"/>
          <w:rFonts w:ascii="Myriad Pro" w:hAnsi="Myriad Pro"/>
          <w:b/>
          <w:bCs/>
          <w:sz w:val="20"/>
          <w:szCs w:val="20"/>
        </w:rPr>
        <w:t>Bangladesh</w:t>
      </w:r>
      <w:r w:rsidRPr="00C818FB">
        <w:rPr>
          <w:rStyle w:val="EmailStyle24"/>
          <w:rFonts w:ascii="Myriad Pro" w:hAnsi="Myriad Pro"/>
          <w:bCs/>
          <w:sz w:val="20"/>
          <w:szCs w:val="20"/>
        </w:rPr>
        <w:t>, UNDP</w:t>
      </w:r>
      <w:r w:rsidR="00C818FB" w:rsidRPr="00C818FB">
        <w:rPr>
          <w:rStyle w:val="EmailStyle24"/>
          <w:rFonts w:ascii="Myriad Pro" w:hAnsi="Myriad Pro"/>
          <w:bCs/>
          <w:sz w:val="20"/>
          <w:szCs w:val="20"/>
        </w:rPr>
        <w:t xml:space="preserve"> has facilitated</w:t>
      </w:r>
      <w:r w:rsidRPr="00C818FB">
        <w:rPr>
          <w:rStyle w:val="EmailStyle24"/>
          <w:rFonts w:ascii="Myriad Pro" w:hAnsi="Myriad Pro"/>
          <w:bCs/>
          <w:sz w:val="20"/>
          <w:szCs w:val="20"/>
        </w:rPr>
        <w:t xml:space="preserve"> workshop</w:t>
      </w:r>
      <w:r w:rsidR="00C818FB" w:rsidRPr="00C818FB">
        <w:rPr>
          <w:rStyle w:val="EmailStyle24"/>
          <w:rFonts w:ascii="Myriad Pro" w:hAnsi="Myriad Pro"/>
          <w:bCs/>
          <w:sz w:val="20"/>
          <w:szCs w:val="20"/>
        </w:rPr>
        <w:t>s</w:t>
      </w:r>
      <w:r w:rsidRPr="00C818FB">
        <w:rPr>
          <w:rStyle w:val="EmailStyle24"/>
          <w:rFonts w:ascii="Myriad Pro" w:hAnsi="Myriad Pro"/>
          <w:bCs/>
          <w:sz w:val="20"/>
          <w:szCs w:val="20"/>
        </w:rPr>
        <w:t xml:space="preserve"> for parliamentarians on how to monitor and implement </w:t>
      </w:r>
      <w:r w:rsidR="006A3F6D">
        <w:rPr>
          <w:rStyle w:val="EmailStyle24"/>
          <w:rFonts w:ascii="Myriad Pro" w:hAnsi="Myriad Pro"/>
          <w:bCs/>
          <w:sz w:val="20"/>
          <w:szCs w:val="20"/>
        </w:rPr>
        <w:t>human rights-based</w:t>
      </w:r>
      <w:r w:rsidRPr="00C818FB">
        <w:rPr>
          <w:rStyle w:val="EmailStyle24"/>
          <w:rFonts w:ascii="Myriad Pro" w:hAnsi="Myriad Pro"/>
          <w:bCs/>
          <w:sz w:val="20"/>
          <w:szCs w:val="20"/>
        </w:rPr>
        <w:t xml:space="preserve"> SDGs in the local context. The workshop provided both the information and the forum for discussion as requested by the MPs. But it also laid the groundwork for them to continue the work individually, in the parliamentary commi</w:t>
      </w:r>
      <w:r w:rsidR="00780E4E" w:rsidRPr="00C818FB">
        <w:rPr>
          <w:rStyle w:val="EmailStyle24"/>
          <w:rFonts w:ascii="Myriad Pro" w:hAnsi="Myriad Pro"/>
          <w:bCs/>
          <w:sz w:val="20"/>
          <w:szCs w:val="20"/>
        </w:rPr>
        <w:t>ttees and through collaboration.</w:t>
      </w:r>
    </w:p>
    <w:p w14:paraId="504432BE" w14:textId="4F8C9C72" w:rsidR="00C818FB" w:rsidRPr="00C818FB" w:rsidRDefault="00E3069D" w:rsidP="00C818FB">
      <w:pPr>
        <w:pStyle w:val="ListParagraph"/>
        <w:numPr>
          <w:ilvl w:val="1"/>
          <w:numId w:val="22"/>
        </w:numPr>
        <w:spacing w:after="0" w:line="259" w:lineRule="auto"/>
        <w:rPr>
          <w:rStyle w:val="EmailStyle24"/>
          <w:rFonts w:ascii="Myriad Pro" w:hAnsi="Myriad Pro" w:cs="Times New Roman"/>
          <w:color w:val="auto"/>
          <w:sz w:val="20"/>
          <w:szCs w:val="20"/>
        </w:rPr>
      </w:pPr>
      <w:r w:rsidRPr="00C818FB">
        <w:rPr>
          <w:rStyle w:val="EmailStyle24"/>
          <w:rFonts w:ascii="Myriad Pro" w:hAnsi="Myriad Pro"/>
          <w:bCs/>
          <w:sz w:val="20"/>
          <w:szCs w:val="20"/>
        </w:rPr>
        <w:t xml:space="preserve">In </w:t>
      </w:r>
      <w:r w:rsidRPr="00C818FB">
        <w:rPr>
          <w:rStyle w:val="EmailStyle24"/>
          <w:rFonts w:ascii="Myriad Pro" w:hAnsi="Myriad Pro"/>
          <w:b/>
          <w:bCs/>
          <w:sz w:val="20"/>
          <w:szCs w:val="20"/>
        </w:rPr>
        <w:t>Samoa</w:t>
      </w:r>
      <w:r w:rsidR="00C818FB" w:rsidRPr="00C818FB">
        <w:rPr>
          <w:rStyle w:val="EmailStyle24"/>
          <w:rFonts w:ascii="Myriad Pro" w:hAnsi="Myriad Pro"/>
          <w:bCs/>
          <w:sz w:val="20"/>
          <w:szCs w:val="20"/>
        </w:rPr>
        <w:t>,</w:t>
      </w:r>
      <w:r w:rsidRPr="00C818FB">
        <w:rPr>
          <w:rStyle w:val="EmailStyle24"/>
          <w:rFonts w:ascii="Myriad Pro" w:hAnsi="Myriad Pro"/>
          <w:bCs/>
          <w:sz w:val="20"/>
          <w:szCs w:val="20"/>
        </w:rPr>
        <w:t xml:space="preserve"> UNDP </w:t>
      </w:r>
      <w:r w:rsidR="00C818FB" w:rsidRPr="00C818FB">
        <w:rPr>
          <w:rStyle w:val="EmailStyle24"/>
          <w:rFonts w:ascii="Myriad Pro" w:hAnsi="Myriad Pro"/>
          <w:bCs/>
          <w:sz w:val="20"/>
          <w:szCs w:val="20"/>
        </w:rPr>
        <w:t>working</w:t>
      </w:r>
      <w:r w:rsidRPr="00C818FB">
        <w:rPr>
          <w:rStyle w:val="EmailStyle24"/>
          <w:rFonts w:ascii="Myriad Pro" w:hAnsi="Myriad Pro"/>
          <w:bCs/>
          <w:sz w:val="20"/>
          <w:szCs w:val="20"/>
        </w:rPr>
        <w:t xml:space="preserve"> with </w:t>
      </w:r>
      <w:r w:rsidR="00CD06F5" w:rsidRPr="00C818FB">
        <w:rPr>
          <w:rStyle w:val="EmailStyle24"/>
          <w:rFonts w:ascii="Myriad Pro" w:hAnsi="Myriad Pro"/>
          <w:bCs/>
          <w:sz w:val="20"/>
          <w:szCs w:val="20"/>
        </w:rPr>
        <w:t>several</w:t>
      </w:r>
      <w:r w:rsidRPr="00C818FB">
        <w:rPr>
          <w:rStyle w:val="EmailStyle24"/>
          <w:rFonts w:ascii="Myriad Pro" w:hAnsi="Myriad Pro"/>
          <w:bCs/>
          <w:sz w:val="20"/>
          <w:szCs w:val="20"/>
        </w:rPr>
        <w:t xml:space="preserve"> partners</w:t>
      </w:r>
      <w:r w:rsidR="00C818FB" w:rsidRPr="00C818FB">
        <w:rPr>
          <w:rStyle w:val="EmailStyle24"/>
          <w:rFonts w:ascii="Myriad Pro" w:hAnsi="Myriad Pro"/>
          <w:bCs/>
          <w:sz w:val="20"/>
          <w:szCs w:val="20"/>
        </w:rPr>
        <w:t xml:space="preserve"> supported the first seminar brin</w:t>
      </w:r>
      <w:r w:rsidR="006A3F6D">
        <w:rPr>
          <w:rStyle w:val="EmailStyle24"/>
          <w:rFonts w:ascii="Myriad Pro" w:hAnsi="Myriad Pro"/>
          <w:bCs/>
          <w:sz w:val="20"/>
          <w:szCs w:val="20"/>
        </w:rPr>
        <w:t>g</w:t>
      </w:r>
      <w:r w:rsidR="00C818FB" w:rsidRPr="00C818FB">
        <w:rPr>
          <w:rStyle w:val="EmailStyle24"/>
          <w:rFonts w:ascii="Myriad Pro" w:hAnsi="Myriad Pro"/>
          <w:bCs/>
          <w:sz w:val="20"/>
          <w:szCs w:val="20"/>
        </w:rPr>
        <w:t xml:space="preserve">ing MPs together across party lines and providing them with tools </w:t>
      </w:r>
      <w:r w:rsidR="00CD06F5" w:rsidRPr="00C818FB">
        <w:rPr>
          <w:rStyle w:val="EmailStyle24"/>
          <w:rFonts w:ascii="Myriad Pro" w:hAnsi="Myriad Pro"/>
          <w:bCs/>
          <w:sz w:val="20"/>
          <w:szCs w:val="20"/>
        </w:rPr>
        <w:t xml:space="preserve">on how to achieve </w:t>
      </w:r>
      <w:r w:rsidR="006A3F6D">
        <w:rPr>
          <w:rStyle w:val="EmailStyle24"/>
          <w:rFonts w:ascii="Myriad Pro" w:hAnsi="Myriad Pro"/>
          <w:bCs/>
          <w:sz w:val="20"/>
          <w:szCs w:val="20"/>
        </w:rPr>
        <w:t>human rights-based</w:t>
      </w:r>
      <w:r w:rsidR="00CD06F5" w:rsidRPr="00C818FB">
        <w:rPr>
          <w:rStyle w:val="EmailStyle24"/>
          <w:rFonts w:ascii="Myriad Pro" w:hAnsi="Myriad Pro"/>
          <w:bCs/>
          <w:sz w:val="20"/>
          <w:szCs w:val="20"/>
        </w:rPr>
        <w:t xml:space="preserve"> SDGs</w:t>
      </w:r>
      <w:r w:rsidR="00C818FB" w:rsidRPr="00C818FB">
        <w:rPr>
          <w:rStyle w:val="EmailStyle24"/>
          <w:rFonts w:ascii="Myriad Pro" w:hAnsi="Myriad Pro"/>
          <w:bCs/>
          <w:sz w:val="20"/>
          <w:szCs w:val="20"/>
        </w:rPr>
        <w:t>. Because of</w:t>
      </w:r>
      <w:r w:rsidR="00780E4E" w:rsidRPr="00C818FB">
        <w:rPr>
          <w:rStyle w:val="EmailStyle24"/>
          <w:rFonts w:ascii="Myriad Pro" w:hAnsi="Myriad Pro"/>
          <w:bCs/>
          <w:sz w:val="20"/>
          <w:szCs w:val="20"/>
        </w:rPr>
        <w:t xml:space="preserve"> the seminar and the ongoing work in Samoa the parliamentarian committees have become more efficient in their legi</w:t>
      </w:r>
      <w:r w:rsidR="00C818FB" w:rsidRPr="00C818FB">
        <w:rPr>
          <w:rStyle w:val="EmailStyle24"/>
          <w:rFonts w:ascii="Myriad Pro" w:hAnsi="Myriad Pro"/>
          <w:bCs/>
          <w:sz w:val="20"/>
          <w:szCs w:val="20"/>
        </w:rPr>
        <w:t>slative and oversight functions.</w:t>
      </w:r>
    </w:p>
    <w:p w14:paraId="04FE8B61" w14:textId="77777777" w:rsidR="00C818FB" w:rsidRPr="00C818FB" w:rsidRDefault="003C4C37" w:rsidP="00C818FB">
      <w:pPr>
        <w:pStyle w:val="ListParagraph"/>
        <w:numPr>
          <w:ilvl w:val="1"/>
          <w:numId w:val="22"/>
        </w:numPr>
        <w:spacing w:after="0" w:line="259" w:lineRule="auto"/>
        <w:rPr>
          <w:rFonts w:ascii="Myriad Pro" w:hAnsi="Myriad Pro"/>
          <w:sz w:val="20"/>
          <w:szCs w:val="20"/>
        </w:rPr>
      </w:pPr>
      <w:r w:rsidRPr="00C818FB">
        <w:rPr>
          <w:rFonts w:ascii="Myriad Pro" w:hAnsi="Myriad Pro"/>
          <w:sz w:val="20"/>
          <w:szCs w:val="20"/>
        </w:rPr>
        <w:t xml:space="preserve">In the </w:t>
      </w:r>
      <w:r w:rsidRPr="00C818FB">
        <w:rPr>
          <w:rFonts w:ascii="Myriad Pro" w:hAnsi="Myriad Pro"/>
          <w:b/>
          <w:sz w:val="20"/>
          <w:szCs w:val="20"/>
        </w:rPr>
        <w:t xml:space="preserve">Central African Republic </w:t>
      </w:r>
      <w:r w:rsidRPr="00C818FB">
        <w:rPr>
          <w:rFonts w:ascii="Myriad Pro" w:hAnsi="Myriad Pro"/>
          <w:sz w:val="20"/>
          <w:szCs w:val="20"/>
        </w:rPr>
        <w:t>and</w:t>
      </w:r>
      <w:r w:rsidRPr="00C818FB">
        <w:rPr>
          <w:rFonts w:ascii="Myriad Pro" w:hAnsi="Myriad Pro"/>
          <w:b/>
          <w:sz w:val="20"/>
          <w:szCs w:val="20"/>
        </w:rPr>
        <w:t xml:space="preserve"> </w:t>
      </w:r>
      <w:r w:rsidRPr="00C818FB">
        <w:rPr>
          <w:rFonts w:ascii="Myriad Pro" w:hAnsi="Myriad Pro"/>
          <w:sz w:val="20"/>
          <w:szCs w:val="20"/>
        </w:rPr>
        <w:t xml:space="preserve">in </w:t>
      </w:r>
      <w:r w:rsidRPr="00C818FB">
        <w:rPr>
          <w:rFonts w:ascii="Myriad Pro" w:hAnsi="Myriad Pro"/>
          <w:b/>
          <w:sz w:val="20"/>
          <w:szCs w:val="20"/>
        </w:rPr>
        <w:t>Moldova</w:t>
      </w:r>
      <w:r w:rsidRPr="00C818FB">
        <w:rPr>
          <w:rFonts w:ascii="Myriad Pro" w:hAnsi="Myriad Pro"/>
          <w:sz w:val="20"/>
          <w:szCs w:val="20"/>
        </w:rPr>
        <w:t>, working with UN Women and the UN Office of the High Commissioner on Human Rights, UNDP has engaged the National Assembly to assist in the adoption of gender equality laws.</w:t>
      </w:r>
    </w:p>
    <w:p w14:paraId="66E27571" w14:textId="77777777" w:rsidR="00C818FB" w:rsidRPr="00C818FB" w:rsidRDefault="003C4C37" w:rsidP="00C818FB">
      <w:pPr>
        <w:pStyle w:val="ListParagraph"/>
        <w:numPr>
          <w:ilvl w:val="1"/>
          <w:numId w:val="22"/>
        </w:numPr>
        <w:spacing w:after="0" w:line="259" w:lineRule="auto"/>
        <w:rPr>
          <w:rFonts w:ascii="Myriad Pro" w:hAnsi="Myriad Pro"/>
          <w:sz w:val="20"/>
          <w:szCs w:val="20"/>
        </w:rPr>
      </w:pPr>
      <w:r w:rsidRPr="00C818FB">
        <w:rPr>
          <w:rFonts w:ascii="Myriad Pro" w:hAnsi="Myriad Pro"/>
          <w:sz w:val="20"/>
          <w:szCs w:val="20"/>
        </w:rPr>
        <w:lastRenderedPageBreak/>
        <w:t xml:space="preserve">In </w:t>
      </w:r>
      <w:r w:rsidRPr="00C818FB">
        <w:rPr>
          <w:rFonts w:ascii="Myriad Pro" w:hAnsi="Myriad Pro"/>
          <w:b/>
          <w:sz w:val="20"/>
          <w:szCs w:val="20"/>
        </w:rPr>
        <w:t>Afghanistan</w:t>
      </w:r>
      <w:r w:rsidRPr="00C818FB">
        <w:rPr>
          <w:rFonts w:ascii="Myriad Pro" w:hAnsi="Myriad Pro"/>
          <w:sz w:val="20"/>
          <w:szCs w:val="20"/>
        </w:rPr>
        <w:t>, UNDP has supported development of standard operating procedures of parliamentary committees on civil society organizations, human rights, legal affairs, reconciliation and women contributing to strengthening the working of these committees</w:t>
      </w:r>
      <w:r w:rsidR="00C818FB" w:rsidRPr="00C818FB">
        <w:rPr>
          <w:rFonts w:ascii="Myriad Pro" w:hAnsi="Myriad Pro"/>
          <w:sz w:val="20"/>
          <w:szCs w:val="20"/>
        </w:rPr>
        <w:t>.</w:t>
      </w:r>
    </w:p>
    <w:p w14:paraId="7009B50F" w14:textId="1B8817E6" w:rsidR="00C818FB" w:rsidRPr="00C818FB" w:rsidRDefault="00655F09" w:rsidP="00C818FB">
      <w:pPr>
        <w:pStyle w:val="ListParagraph"/>
        <w:numPr>
          <w:ilvl w:val="1"/>
          <w:numId w:val="22"/>
        </w:numPr>
        <w:spacing w:after="0" w:line="259" w:lineRule="auto"/>
        <w:rPr>
          <w:rFonts w:ascii="Myriad Pro" w:hAnsi="Myriad Pro"/>
          <w:sz w:val="20"/>
          <w:szCs w:val="20"/>
        </w:rPr>
      </w:pPr>
      <w:r w:rsidRPr="00C818FB">
        <w:rPr>
          <w:rFonts w:ascii="Myriad Pro" w:hAnsi="Myriad Pro"/>
          <w:sz w:val="20"/>
          <w:szCs w:val="20"/>
        </w:rPr>
        <w:t xml:space="preserve">In </w:t>
      </w:r>
      <w:r w:rsidRPr="00C818FB">
        <w:rPr>
          <w:rFonts w:ascii="Myriad Pro" w:hAnsi="Myriad Pro"/>
          <w:b/>
          <w:sz w:val="20"/>
          <w:szCs w:val="20"/>
        </w:rPr>
        <w:t>Myanmar</w:t>
      </w:r>
      <w:r w:rsidRPr="00C818FB">
        <w:rPr>
          <w:rFonts w:ascii="Myriad Pro" w:hAnsi="Myriad Pro"/>
          <w:sz w:val="20"/>
          <w:szCs w:val="20"/>
        </w:rPr>
        <w:t xml:space="preserve">, UNDP jointly with the </w:t>
      </w:r>
      <w:r w:rsidR="00C818FB" w:rsidRPr="00C818FB">
        <w:rPr>
          <w:rFonts w:ascii="Myriad Pro" w:hAnsi="Myriad Pro"/>
          <w:sz w:val="20"/>
          <w:szCs w:val="20"/>
        </w:rPr>
        <w:t>IPU</w:t>
      </w:r>
      <w:r w:rsidRPr="00C818FB">
        <w:rPr>
          <w:rFonts w:ascii="Myriad Pro" w:hAnsi="Myriad Pro"/>
          <w:sz w:val="20"/>
          <w:szCs w:val="20"/>
        </w:rPr>
        <w:t xml:space="preserve">, led in organizing the first seminar on Human Rights at the parliament, attended by 350 Members of Parliament, which was followed by a series of master classes with smaller groups of Members of Parliament. </w:t>
      </w:r>
    </w:p>
    <w:p w14:paraId="5446640F" w14:textId="77777777" w:rsidR="00C818FB" w:rsidRPr="00C818FB" w:rsidRDefault="00655F09" w:rsidP="00C818FB">
      <w:pPr>
        <w:pStyle w:val="ListParagraph"/>
        <w:numPr>
          <w:ilvl w:val="1"/>
          <w:numId w:val="22"/>
        </w:numPr>
        <w:spacing w:after="0" w:line="259" w:lineRule="auto"/>
        <w:rPr>
          <w:rFonts w:ascii="Myriad Pro" w:hAnsi="Myriad Pro"/>
          <w:sz w:val="20"/>
          <w:szCs w:val="20"/>
        </w:rPr>
      </w:pPr>
      <w:r w:rsidRPr="00C818FB">
        <w:rPr>
          <w:rFonts w:ascii="Myriad Pro" w:hAnsi="Myriad Pro"/>
          <w:sz w:val="20"/>
          <w:szCs w:val="20"/>
        </w:rPr>
        <w:t xml:space="preserve">In </w:t>
      </w:r>
      <w:r w:rsidRPr="00C818FB">
        <w:rPr>
          <w:rFonts w:ascii="Myriad Pro" w:hAnsi="Myriad Pro"/>
          <w:b/>
          <w:sz w:val="20"/>
          <w:szCs w:val="20"/>
        </w:rPr>
        <w:t>Albania</w:t>
      </w:r>
      <w:r w:rsidRPr="00C818FB">
        <w:rPr>
          <w:rFonts w:ascii="Myriad Pro" w:hAnsi="Myriad Pro"/>
          <w:sz w:val="20"/>
          <w:szCs w:val="20"/>
        </w:rPr>
        <w:t>, UNDP has worked with parliamentary committees to ensure compliance with constitutional amendments reflecting commitments under the UN Convention on the Rights of Persons with Disabilities</w:t>
      </w:r>
      <w:r w:rsidR="003C4C37" w:rsidRPr="00C818FB">
        <w:rPr>
          <w:rFonts w:ascii="Myriad Pro" w:hAnsi="Myriad Pro"/>
          <w:sz w:val="20"/>
          <w:szCs w:val="20"/>
        </w:rPr>
        <w:t>.</w:t>
      </w:r>
    </w:p>
    <w:p w14:paraId="4E449473" w14:textId="2CEB2710" w:rsidR="00C818FB" w:rsidRPr="00C818FB" w:rsidRDefault="00655F09" w:rsidP="00C818FB">
      <w:pPr>
        <w:pStyle w:val="ListParagraph"/>
        <w:numPr>
          <w:ilvl w:val="1"/>
          <w:numId w:val="22"/>
        </w:numPr>
        <w:spacing w:after="0" w:line="259" w:lineRule="auto"/>
        <w:rPr>
          <w:rFonts w:ascii="Myriad Pro" w:hAnsi="Myriad Pro"/>
          <w:sz w:val="20"/>
          <w:szCs w:val="20"/>
        </w:rPr>
      </w:pPr>
      <w:r w:rsidRPr="00C818FB">
        <w:rPr>
          <w:rFonts w:ascii="Myriad Pro" w:hAnsi="Myriad Pro"/>
          <w:sz w:val="20"/>
          <w:szCs w:val="20"/>
        </w:rPr>
        <w:t xml:space="preserve">In </w:t>
      </w:r>
      <w:r w:rsidRPr="00C818FB">
        <w:rPr>
          <w:rFonts w:ascii="Myriad Pro" w:hAnsi="Myriad Pro"/>
          <w:b/>
          <w:sz w:val="20"/>
          <w:szCs w:val="20"/>
        </w:rPr>
        <w:t>Zambia</w:t>
      </w:r>
      <w:r w:rsidRPr="00C818FB">
        <w:rPr>
          <w:rFonts w:ascii="Myriad Pro" w:hAnsi="Myriad Pro"/>
          <w:sz w:val="20"/>
          <w:szCs w:val="20"/>
        </w:rPr>
        <w:t>, UNDP has worked with partners to build capacities of members of parliament and communities to monitor access to Economic, Social and Cultural Rights, and to audit public infrastructure accessibility for persons with disability.</w:t>
      </w:r>
    </w:p>
    <w:p w14:paraId="746BF149" w14:textId="029CDDC6" w:rsidR="00C818FB" w:rsidRDefault="00C818FB" w:rsidP="00C818FB">
      <w:pPr>
        <w:rPr>
          <w:rFonts w:ascii="Myriad Pro" w:hAnsi="Myriad Pro" w:cs="Arial"/>
          <w:bCs/>
          <w:color w:val="000000"/>
        </w:rPr>
      </w:pPr>
    </w:p>
    <w:p w14:paraId="17761C41" w14:textId="77777777" w:rsidR="00C818FB" w:rsidRPr="00C818FB" w:rsidRDefault="00C818FB" w:rsidP="00C818FB">
      <w:pPr>
        <w:pStyle w:val="ListParagraph"/>
        <w:numPr>
          <w:ilvl w:val="0"/>
          <w:numId w:val="22"/>
        </w:numPr>
        <w:spacing w:after="0" w:line="259" w:lineRule="auto"/>
        <w:ind w:left="360" w:hanging="360"/>
        <w:rPr>
          <w:rStyle w:val="EmailStyle24"/>
          <w:rFonts w:ascii="Myriad Pro" w:hAnsi="Myriad Pro" w:cs="Times New Roman"/>
          <w:color w:val="auto"/>
        </w:rPr>
      </w:pPr>
      <w:r>
        <w:rPr>
          <w:rStyle w:val="EmailStyle24"/>
          <w:rFonts w:ascii="Myriad Pro" w:hAnsi="Myriad Pro"/>
          <w:bCs/>
        </w:rPr>
        <w:t>In addition, UNDP offers s</w:t>
      </w:r>
      <w:r w:rsidRPr="00C818FB">
        <w:rPr>
          <w:rStyle w:val="EmailStyle24"/>
          <w:rFonts w:ascii="Myriad Pro" w:hAnsi="Myriad Pro"/>
          <w:bCs/>
        </w:rPr>
        <w:t>everal tools and knowledge products to guide and assists parliaments on their role in the SDGs and promotion of human rights:</w:t>
      </w:r>
    </w:p>
    <w:p w14:paraId="76F8C874" w14:textId="77777777" w:rsidR="00C818FB" w:rsidRDefault="00655F09" w:rsidP="00C818FB">
      <w:pPr>
        <w:pStyle w:val="ListParagraph"/>
        <w:numPr>
          <w:ilvl w:val="1"/>
          <w:numId w:val="22"/>
        </w:numPr>
        <w:spacing w:after="0" w:line="259" w:lineRule="auto"/>
        <w:rPr>
          <w:rFonts w:ascii="Myriad Pro" w:hAnsi="Myriad Pro"/>
          <w:sz w:val="20"/>
          <w:szCs w:val="20"/>
        </w:rPr>
      </w:pPr>
      <w:r w:rsidRPr="00C818FB">
        <w:rPr>
          <w:rFonts w:ascii="Myriad Pro" w:hAnsi="Myriad Pro"/>
          <w:b/>
          <w:sz w:val="20"/>
          <w:szCs w:val="20"/>
        </w:rPr>
        <w:t>The</w:t>
      </w:r>
      <w:r w:rsidRPr="00C818FB">
        <w:rPr>
          <w:rFonts w:ascii="Myriad Pro" w:hAnsi="Myriad Pro"/>
          <w:sz w:val="20"/>
          <w:szCs w:val="20"/>
        </w:rPr>
        <w:t xml:space="preserve"> </w:t>
      </w:r>
      <w:r w:rsidRPr="00C818FB">
        <w:rPr>
          <w:rFonts w:ascii="Myriad Pro" w:hAnsi="Myriad Pro"/>
          <w:b/>
          <w:sz w:val="20"/>
          <w:szCs w:val="20"/>
        </w:rPr>
        <w:t>Global Parliamentary Report 2017</w:t>
      </w:r>
      <w:r w:rsidRPr="00C818FB">
        <w:rPr>
          <w:rFonts w:ascii="Myriad Pro" w:hAnsi="Myriad Pro"/>
          <w:sz w:val="20"/>
          <w:szCs w:val="20"/>
        </w:rPr>
        <w:t xml:space="preserve">, jointly produced by UNDP and the </w:t>
      </w:r>
      <w:r w:rsidR="00D268C4" w:rsidRPr="00C818FB">
        <w:rPr>
          <w:rFonts w:ascii="Myriad Pro" w:hAnsi="Myriad Pro"/>
          <w:sz w:val="20"/>
          <w:szCs w:val="20"/>
        </w:rPr>
        <w:t xml:space="preserve">Inter-Parliamentary Union: </w:t>
      </w:r>
    </w:p>
    <w:p w14:paraId="73DDDDBC" w14:textId="1B751D7B" w:rsidR="00C818FB" w:rsidRPr="00C818FB" w:rsidRDefault="00AF4277" w:rsidP="00C818FB">
      <w:pPr>
        <w:pStyle w:val="ListParagraph"/>
        <w:spacing w:after="0" w:line="259" w:lineRule="auto"/>
        <w:ind w:left="1080"/>
        <w:rPr>
          <w:rStyle w:val="EmailStyle24"/>
          <w:rFonts w:ascii="Myriad Pro" w:hAnsi="Myriad Pro" w:cs="Times New Roman"/>
          <w:color w:val="auto"/>
          <w:sz w:val="20"/>
          <w:szCs w:val="20"/>
        </w:rPr>
      </w:pPr>
      <w:hyperlink r:id="rId7" w:history="1">
        <w:r w:rsidR="00D268C4" w:rsidRPr="00C818FB">
          <w:rPr>
            <w:rStyle w:val="Hyperlink"/>
            <w:rFonts w:ascii="Myriad Pro" w:hAnsi="Myriad Pro" w:cs="Arial"/>
            <w:bCs/>
            <w:i/>
            <w:sz w:val="20"/>
            <w:szCs w:val="20"/>
          </w:rPr>
          <w:t>http://www.undp.org/content/undp/en/home/librarypage/democratic-governance/parliamentary_development/global-parliamentary-report-2017.html</w:t>
        </w:r>
      </w:hyperlink>
    </w:p>
    <w:p w14:paraId="75F65A31" w14:textId="412F0300" w:rsidR="00C818FB" w:rsidRPr="00C818FB" w:rsidRDefault="00655F09" w:rsidP="00C818FB">
      <w:pPr>
        <w:pStyle w:val="ListParagraph"/>
        <w:numPr>
          <w:ilvl w:val="1"/>
          <w:numId w:val="22"/>
        </w:numPr>
        <w:spacing w:after="0" w:line="259" w:lineRule="auto"/>
        <w:rPr>
          <w:rStyle w:val="Hyperlink"/>
          <w:rFonts w:ascii="Myriad Pro" w:hAnsi="Myriad Pro"/>
          <w:color w:val="auto"/>
          <w:sz w:val="20"/>
          <w:szCs w:val="20"/>
          <w:u w:val="none"/>
        </w:rPr>
      </w:pPr>
      <w:r w:rsidRPr="00C818FB">
        <w:rPr>
          <w:rFonts w:ascii="Myriad Pro" w:hAnsi="Myriad Pro"/>
          <w:b/>
          <w:sz w:val="20"/>
          <w:szCs w:val="20"/>
        </w:rPr>
        <w:t>Parliaments and the Sustainable Development Goals: A self-assessment toolkit</w:t>
      </w:r>
      <w:r w:rsidRPr="00C818FB">
        <w:rPr>
          <w:rFonts w:ascii="Myriad Pro" w:hAnsi="Myriad Pro"/>
          <w:sz w:val="20"/>
          <w:szCs w:val="20"/>
        </w:rPr>
        <w:t>, jointly produced by UNDP and the Inter</w:t>
      </w:r>
      <w:r w:rsidR="00D268C4" w:rsidRPr="00C818FB">
        <w:rPr>
          <w:rFonts w:ascii="Myriad Pro" w:hAnsi="Myriad Pro"/>
          <w:sz w:val="20"/>
          <w:szCs w:val="20"/>
        </w:rPr>
        <w:t xml:space="preserve">-Parliamentary Union: </w:t>
      </w:r>
      <w:hyperlink r:id="rId8" w:history="1">
        <w:r w:rsidR="00D268C4" w:rsidRPr="00C818FB">
          <w:rPr>
            <w:rStyle w:val="Hyperlink"/>
            <w:rFonts w:ascii="Myriad Pro" w:hAnsi="Myriad Pro" w:cs="Arial"/>
            <w:bCs/>
            <w:i/>
            <w:sz w:val="20"/>
            <w:szCs w:val="20"/>
          </w:rPr>
          <w:t>http://www.undp.org/content/undp/en/home/librarypage/democratic-governance/parliamentary_development/parliament-s-role-in-implementing-the-sustainable-development-go.html</w:t>
        </w:r>
      </w:hyperlink>
    </w:p>
    <w:p w14:paraId="2D830E18" w14:textId="70CF42E1" w:rsidR="00C818FB" w:rsidRPr="00C818FB" w:rsidRDefault="00655F09" w:rsidP="00C818FB">
      <w:pPr>
        <w:pStyle w:val="ListParagraph"/>
        <w:numPr>
          <w:ilvl w:val="1"/>
          <w:numId w:val="22"/>
        </w:numPr>
        <w:spacing w:after="0" w:line="259" w:lineRule="auto"/>
        <w:rPr>
          <w:rStyle w:val="Hyperlink"/>
          <w:rFonts w:ascii="Myriad Pro" w:hAnsi="Myriad Pro"/>
          <w:color w:val="auto"/>
          <w:sz w:val="20"/>
          <w:szCs w:val="20"/>
          <w:u w:val="none"/>
        </w:rPr>
      </w:pPr>
      <w:r w:rsidRPr="00C818FB">
        <w:rPr>
          <w:rFonts w:ascii="Myriad Pro" w:hAnsi="Myriad Pro"/>
          <w:b/>
          <w:sz w:val="20"/>
          <w:szCs w:val="20"/>
        </w:rPr>
        <w:t>Parliament's Role in Implementing the Sustainable Development Goals: A Parliamentary Handbook,</w:t>
      </w:r>
      <w:r w:rsidRPr="00C818FB">
        <w:rPr>
          <w:rFonts w:ascii="Myriad Pro" w:hAnsi="Myriad Pro"/>
          <w:sz w:val="20"/>
          <w:szCs w:val="20"/>
        </w:rPr>
        <w:t xml:space="preserve"> jointly produced by UNDP, The Islamic Development Bank and the Global Organization of Parliamentarians Against Corruption</w:t>
      </w:r>
      <w:r w:rsidR="00C818FB" w:rsidRPr="00C818FB">
        <w:rPr>
          <w:rFonts w:ascii="Myriad Pro" w:hAnsi="Myriad Pro"/>
          <w:sz w:val="20"/>
          <w:szCs w:val="20"/>
        </w:rPr>
        <w:t xml:space="preserve">: </w:t>
      </w:r>
      <w:hyperlink r:id="rId9" w:history="1">
        <w:r w:rsidR="00C818FB" w:rsidRPr="00C818FB">
          <w:rPr>
            <w:rStyle w:val="Hyperlink"/>
            <w:rFonts w:ascii="Myriad Pro" w:hAnsi="Myriad Pro" w:cs="Arial"/>
            <w:bCs/>
            <w:i/>
            <w:sz w:val="20"/>
            <w:szCs w:val="20"/>
          </w:rPr>
          <w:t>http://www.undp.org/content/undp/en/home/librarypage/democratic-governance/parliamentary_development/parliaments-and-the-sustainable-development-goals.html</w:t>
        </w:r>
      </w:hyperlink>
    </w:p>
    <w:p w14:paraId="496E6566" w14:textId="77777777" w:rsidR="00C818FB" w:rsidRPr="00C818FB" w:rsidRDefault="00D268C4" w:rsidP="00C818FB">
      <w:pPr>
        <w:pStyle w:val="ListParagraph"/>
        <w:numPr>
          <w:ilvl w:val="1"/>
          <w:numId w:val="22"/>
        </w:numPr>
        <w:spacing w:after="0" w:line="259" w:lineRule="auto"/>
        <w:rPr>
          <w:rStyle w:val="EmailStyle24"/>
          <w:rFonts w:ascii="Myriad Pro" w:hAnsi="Myriad Pro" w:cs="Times New Roman"/>
          <w:color w:val="auto"/>
          <w:sz w:val="20"/>
          <w:szCs w:val="20"/>
        </w:rPr>
      </w:pPr>
      <w:r w:rsidRPr="00C818FB">
        <w:rPr>
          <w:rFonts w:ascii="Myriad Pro" w:hAnsi="Myriad Pro"/>
          <w:b/>
          <w:sz w:val="20"/>
          <w:szCs w:val="20"/>
        </w:rPr>
        <w:t>UNDP Guidance Note: Strategies and good practices in promoting gender equality outcomes in parliaments</w:t>
      </w:r>
      <w:r w:rsidRPr="00C818FB">
        <w:rPr>
          <w:rFonts w:ascii="Myriad Pro" w:hAnsi="Myriad Pro"/>
          <w:sz w:val="20"/>
          <w:szCs w:val="20"/>
        </w:rPr>
        <w:t>:</w:t>
      </w:r>
      <w:r w:rsidR="00C818FB" w:rsidRPr="00C818FB">
        <w:rPr>
          <w:rFonts w:ascii="Myriad Pro" w:hAnsi="Myriad Pro"/>
          <w:sz w:val="20"/>
          <w:szCs w:val="20"/>
        </w:rPr>
        <w:t xml:space="preserve"> </w:t>
      </w:r>
      <w:hyperlink r:id="rId10" w:history="1">
        <w:r w:rsidRPr="00C818FB">
          <w:rPr>
            <w:rStyle w:val="Hyperlink"/>
            <w:rFonts w:ascii="Myriad Pro" w:hAnsi="Myriad Pro" w:cs="Arial"/>
            <w:bCs/>
            <w:i/>
            <w:sz w:val="20"/>
            <w:szCs w:val="20"/>
          </w:rPr>
          <w:t>http://www.undp.org/content/undp/en/home/librarypage/democratic-governance/parliamentary_development/guidance-note---strategies-and-good-practices-in-promoting-gende.html</w:t>
        </w:r>
      </w:hyperlink>
    </w:p>
    <w:p w14:paraId="5F5A04C0" w14:textId="77777777" w:rsidR="00C818FB" w:rsidRPr="00C818FB" w:rsidRDefault="00D268C4" w:rsidP="00C818FB">
      <w:pPr>
        <w:pStyle w:val="ListParagraph"/>
        <w:numPr>
          <w:ilvl w:val="1"/>
          <w:numId w:val="22"/>
        </w:numPr>
        <w:spacing w:after="0" w:line="259" w:lineRule="auto"/>
        <w:rPr>
          <w:rFonts w:ascii="Myriad Pro" w:hAnsi="Myriad Pro"/>
          <w:sz w:val="20"/>
          <w:szCs w:val="20"/>
        </w:rPr>
      </w:pPr>
      <w:r w:rsidRPr="00C818FB">
        <w:rPr>
          <w:rFonts w:ascii="Myriad Pro" w:hAnsi="Myriad Pro"/>
          <w:b/>
          <w:sz w:val="20"/>
          <w:szCs w:val="20"/>
        </w:rPr>
        <w:t>Advancing the Human Rights and Inclusion of LGBTI People: A Handbook for Parliamentarians</w:t>
      </w:r>
      <w:r w:rsidRPr="00C818FB">
        <w:rPr>
          <w:rFonts w:ascii="Myriad Pro" w:hAnsi="Myriad Pro"/>
          <w:sz w:val="20"/>
          <w:szCs w:val="20"/>
        </w:rPr>
        <w:t>, jointly produced by UNDP and Parliamentarians for Global Action:</w:t>
      </w:r>
    </w:p>
    <w:p w14:paraId="3DC0F826" w14:textId="582A06F7" w:rsidR="00D268C4" w:rsidRPr="00C818FB" w:rsidRDefault="00AF4277" w:rsidP="00C818FB">
      <w:pPr>
        <w:pStyle w:val="ListParagraph"/>
        <w:spacing w:after="0" w:line="259" w:lineRule="auto"/>
        <w:ind w:left="1080"/>
        <w:rPr>
          <w:rStyle w:val="EmailStyle24"/>
          <w:rFonts w:ascii="Myriad Pro" w:hAnsi="Myriad Pro" w:cs="Times New Roman"/>
          <w:color w:val="auto"/>
          <w:sz w:val="20"/>
          <w:szCs w:val="20"/>
        </w:rPr>
      </w:pPr>
      <w:hyperlink r:id="rId11" w:history="1">
        <w:r w:rsidR="00D268C4" w:rsidRPr="00C818FB">
          <w:rPr>
            <w:rStyle w:val="Hyperlink"/>
            <w:rFonts w:ascii="Myriad Pro" w:hAnsi="Myriad Pro" w:cs="Arial"/>
            <w:bCs/>
            <w:i/>
            <w:sz w:val="20"/>
            <w:szCs w:val="20"/>
          </w:rPr>
          <w:t>http://www.undp.org/content/undp/en/home/librarypage/democratic-governance/parliamentary_development/advancing-the-human-rights-and-inclusion-of-lgbti-people--a-hand.html</w:t>
        </w:r>
      </w:hyperlink>
    </w:p>
    <w:p w14:paraId="25AD0231" w14:textId="1789EE85" w:rsidR="002C5628" w:rsidRPr="00C818FB" w:rsidRDefault="002C5628">
      <w:pPr>
        <w:rPr>
          <w:rStyle w:val="EmailStyle24"/>
          <w:rFonts w:ascii="Myriad Pro" w:hAnsi="Myriad Pro"/>
          <w:bCs/>
          <w:i/>
          <w:sz w:val="22"/>
          <w:szCs w:val="22"/>
        </w:rPr>
      </w:pPr>
    </w:p>
    <w:sectPr w:rsidR="002C5628" w:rsidRPr="00C818F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3000" w14:textId="77777777" w:rsidR="00AF4277" w:rsidRDefault="00AF4277">
      <w:r>
        <w:separator/>
      </w:r>
    </w:p>
  </w:endnote>
  <w:endnote w:type="continuationSeparator" w:id="0">
    <w:p w14:paraId="682138BC" w14:textId="77777777" w:rsidR="00AF4277" w:rsidRDefault="00AF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95222"/>
      <w:docPartObj>
        <w:docPartGallery w:val="Page Numbers (Bottom of Page)"/>
        <w:docPartUnique/>
      </w:docPartObj>
    </w:sdtPr>
    <w:sdtEndPr/>
    <w:sdtContent>
      <w:p w14:paraId="4AB27A8F" w14:textId="77777777" w:rsidR="002C5628" w:rsidRDefault="00416EB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C149C69" w14:textId="77777777" w:rsidR="002C5628" w:rsidRDefault="002C5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20EFC" w14:textId="77777777" w:rsidR="00AF4277" w:rsidRDefault="00AF4277">
      <w:r>
        <w:separator/>
      </w:r>
    </w:p>
  </w:footnote>
  <w:footnote w:type="continuationSeparator" w:id="0">
    <w:p w14:paraId="7FD7C336" w14:textId="77777777" w:rsidR="00AF4277" w:rsidRDefault="00AF4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AA369" w14:textId="77777777" w:rsidR="002C5628" w:rsidRDefault="002C5628">
    <w:pPr>
      <w:pStyle w:val="Header"/>
    </w:pPr>
  </w:p>
  <w:p w14:paraId="1AABA978" w14:textId="77777777" w:rsidR="002C5628" w:rsidRDefault="002C5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3203"/>
    <w:multiLevelType w:val="hybridMultilevel"/>
    <w:tmpl w:val="94B69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577F6"/>
    <w:multiLevelType w:val="hybridMultilevel"/>
    <w:tmpl w:val="7F24E9D2"/>
    <w:lvl w:ilvl="0" w:tplc="36444D36">
      <w:start w:val="2"/>
      <w:numFmt w:val="bullet"/>
      <w:lvlText w:val="-"/>
      <w:lvlJc w:val="left"/>
      <w:pPr>
        <w:ind w:left="720" w:hanging="360"/>
      </w:pPr>
      <w:rPr>
        <w:rFonts w:ascii="Myriad Pro" w:eastAsia="Times New Roman" w:hAnsi="My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D2555"/>
    <w:multiLevelType w:val="hybridMultilevel"/>
    <w:tmpl w:val="BDD2D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2879"/>
    <w:multiLevelType w:val="hybridMultilevel"/>
    <w:tmpl w:val="C090D14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BFF1F2E"/>
    <w:multiLevelType w:val="hybridMultilevel"/>
    <w:tmpl w:val="B862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C4E"/>
    <w:multiLevelType w:val="hybridMultilevel"/>
    <w:tmpl w:val="F128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446CA"/>
    <w:multiLevelType w:val="hybridMultilevel"/>
    <w:tmpl w:val="0CBC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C7752"/>
    <w:multiLevelType w:val="hybridMultilevel"/>
    <w:tmpl w:val="BC6C2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A3A41"/>
    <w:multiLevelType w:val="hybridMultilevel"/>
    <w:tmpl w:val="1A4421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95089"/>
    <w:multiLevelType w:val="hybridMultilevel"/>
    <w:tmpl w:val="C90C5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9D5FD4"/>
    <w:multiLevelType w:val="hybridMultilevel"/>
    <w:tmpl w:val="339A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9107B"/>
    <w:multiLevelType w:val="hybridMultilevel"/>
    <w:tmpl w:val="1BC6B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347DE4"/>
    <w:multiLevelType w:val="hybridMultilevel"/>
    <w:tmpl w:val="2C52C43C"/>
    <w:lvl w:ilvl="0" w:tplc="A594B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16E01"/>
    <w:multiLevelType w:val="hybridMultilevel"/>
    <w:tmpl w:val="AEAEB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5E6522"/>
    <w:multiLevelType w:val="hybridMultilevel"/>
    <w:tmpl w:val="515EF2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11E11"/>
    <w:multiLevelType w:val="hybridMultilevel"/>
    <w:tmpl w:val="76307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131AB"/>
    <w:multiLevelType w:val="hybridMultilevel"/>
    <w:tmpl w:val="C928AC7E"/>
    <w:lvl w:ilvl="0" w:tplc="4C301E18">
      <w:start w:val="1"/>
      <w:numFmt w:val="upperRoman"/>
      <w:lvlText w:val="%1."/>
      <w:lvlJc w:val="left"/>
      <w:pPr>
        <w:ind w:left="1080" w:hanging="720"/>
      </w:pPr>
      <w:rPr>
        <w:rFonts w:hint="default"/>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AC7AEB"/>
    <w:multiLevelType w:val="hybridMultilevel"/>
    <w:tmpl w:val="DF5C5142"/>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0D3943"/>
    <w:multiLevelType w:val="hybridMultilevel"/>
    <w:tmpl w:val="D98A1412"/>
    <w:lvl w:ilvl="0" w:tplc="4A4A5912">
      <w:start w:val="1"/>
      <w:numFmt w:val="bullet"/>
      <w:lvlText w:val="•"/>
      <w:lvlJc w:val="left"/>
      <w:pPr>
        <w:tabs>
          <w:tab w:val="num" w:pos="720"/>
        </w:tabs>
        <w:ind w:left="720" w:hanging="360"/>
      </w:pPr>
      <w:rPr>
        <w:rFonts w:ascii="Arial" w:hAnsi="Arial" w:hint="default"/>
      </w:rPr>
    </w:lvl>
    <w:lvl w:ilvl="1" w:tplc="783C2A7C" w:tentative="1">
      <w:start w:val="1"/>
      <w:numFmt w:val="bullet"/>
      <w:lvlText w:val="•"/>
      <w:lvlJc w:val="left"/>
      <w:pPr>
        <w:tabs>
          <w:tab w:val="num" w:pos="1440"/>
        </w:tabs>
        <w:ind w:left="1440" w:hanging="360"/>
      </w:pPr>
      <w:rPr>
        <w:rFonts w:ascii="Arial" w:hAnsi="Arial" w:hint="default"/>
      </w:rPr>
    </w:lvl>
    <w:lvl w:ilvl="2" w:tplc="350EC704" w:tentative="1">
      <w:start w:val="1"/>
      <w:numFmt w:val="bullet"/>
      <w:lvlText w:val="•"/>
      <w:lvlJc w:val="left"/>
      <w:pPr>
        <w:tabs>
          <w:tab w:val="num" w:pos="2160"/>
        </w:tabs>
        <w:ind w:left="2160" w:hanging="360"/>
      </w:pPr>
      <w:rPr>
        <w:rFonts w:ascii="Arial" w:hAnsi="Arial" w:hint="default"/>
      </w:rPr>
    </w:lvl>
    <w:lvl w:ilvl="3" w:tplc="A072B3AE" w:tentative="1">
      <w:start w:val="1"/>
      <w:numFmt w:val="bullet"/>
      <w:lvlText w:val="•"/>
      <w:lvlJc w:val="left"/>
      <w:pPr>
        <w:tabs>
          <w:tab w:val="num" w:pos="2880"/>
        </w:tabs>
        <w:ind w:left="2880" w:hanging="360"/>
      </w:pPr>
      <w:rPr>
        <w:rFonts w:ascii="Arial" w:hAnsi="Arial" w:hint="default"/>
      </w:rPr>
    </w:lvl>
    <w:lvl w:ilvl="4" w:tplc="BA4EDED4" w:tentative="1">
      <w:start w:val="1"/>
      <w:numFmt w:val="bullet"/>
      <w:lvlText w:val="•"/>
      <w:lvlJc w:val="left"/>
      <w:pPr>
        <w:tabs>
          <w:tab w:val="num" w:pos="3600"/>
        </w:tabs>
        <w:ind w:left="3600" w:hanging="360"/>
      </w:pPr>
      <w:rPr>
        <w:rFonts w:ascii="Arial" w:hAnsi="Arial" w:hint="default"/>
      </w:rPr>
    </w:lvl>
    <w:lvl w:ilvl="5" w:tplc="EC5E9A08" w:tentative="1">
      <w:start w:val="1"/>
      <w:numFmt w:val="bullet"/>
      <w:lvlText w:val="•"/>
      <w:lvlJc w:val="left"/>
      <w:pPr>
        <w:tabs>
          <w:tab w:val="num" w:pos="4320"/>
        </w:tabs>
        <w:ind w:left="4320" w:hanging="360"/>
      </w:pPr>
      <w:rPr>
        <w:rFonts w:ascii="Arial" w:hAnsi="Arial" w:hint="default"/>
      </w:rPr>
    </w:lvl>
    <w:lvl w:ilvl="6" w:tplc="D1AA060E" w:tentative="1">
      <w:start w:val="1"/>
      <w:numFmt w:val="bullet"/>
      <w:lvlText w:val="•"/>
      <w:lvlJc w:val="left"/>
      <w:pPr>
        <w:tabs>
          <w:tab w:val="num" w:pos="5040"/>
        </w:tabs>
        <w:ind w:left="5040" w:hanging="360"/>
      </w:pPr>
      <w:rPr>
        <w:rFonts w:ascii="Arial" w:hAnsi="Arial" w:hint="default"/>
      </w:rPr>
    </w:lvl>
    <w:lvl w:ilvl="7" w:tplc="BCD25C8A" w:tentative="1">
      <w:start w:val="1"/>
      <w:numFmt w:val="bullet"/>
      <w:lvlText w:val="•"/>
      <w:lvlJc w:val="left"/>
      <w:pPr>
        <w:tabs>
          <w:tab w:val="num" w:pos="5760"/>
        </w:tabs>
        <w:ind w:left="5760" w:hanging="360"/>
      </w:pPr>
      <w:rPr>
        <w:rFonts w:ascii="Arial" w:hAnsi="Arial" w:hint="default"/>
      </w:rPr>
    </w:lvl>
    <w:lvl w:ilvl="8" w:tplc="970C1B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1BB7BD7"/>
    <w:multiLevelType w:val="hybridMultilevel"/>
    <w:tmpl w:val="939C3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C66C79"/>
    <w:multiLevelType w:val="hybridMultilevel"/>
    <w:tmpl w:val="AC747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68775DF8"/>
    <w:multiLevelType w:val="hybridMultilevel"/>
    <w:tmpl w:val="4D648A9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2963FA"/>
    <w:multiLevelType w:val="hybridMultilevel"/>
    <w:tmpl w:val="F342D5DA"/>
    <w:lvl w:ilvl="0" w:tplc="56B247C0">
      <w:start w:val="2"/>
      <w:numFmt w:val="bullet"/>
      <w:lvlText w:val="-"/>
      <w:lvlJc w:val="left"/>
      <w:pPr>
        <w:ind w:left="720" w:hanging="360"/>
      </w:pPr>
      <w:rPr>
        <w:rFonts w:ascii="Myriad Pro" w:eastAsia="Calibri" w:hAnsi="My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B7AF2"/>
    <w:multiLevelType w:val="hybridMultilevel"/>
    <w:tmpl w:val="F32A1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40EC1"/>
    <w:multiLevelType w:val="hybridMultilevel"/>
    <w:tmpl w:val="2D9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0"/>
  </w:num>
  <w:num w:numId="5">
    <w:abstractNumId w:val="7"/>
  </w:num>
  <w:num w:numId="6">
    <w:abstractNumId w:val="4"/>
  </w:num>
  <w:num w:numId="7">
    <w:abstractNumId w:val="21"/>
  </w:num>
  <w:num w:numId="8">
    <w:abstractNumId w:val="19"/>
  </w:num>
  <w:num w:numId="9">
    <w:abstractNumId w:val="9"/>
  </w:num>
  <w:num w:numId="10">
    <w:abstractNumId w:val="16"/>
  </w:num>
  <w:num w:numId="11">
    <w:abstractNumId w:val="1"/>
  </w:num>
  <w:num w:numId="12">
    <w:abstractNumId w:val="22"/>
  </w:num>
  <w:num w:numId="13">
    <w:abstractNumId w:val="20"/>
  </w:num>
  <w:num w:numId="14">
    <w:abstractNumId w:val="18"/>
  </w:num>
  <w:num w:numId="15">
    <w:abstractNumId w:val="23"/>
  </w:num>
  <w:num w:numId="16">
    <w:abstractNumId w:val="24"/>
  </w:num>
  <w:num w:numId="17">
    <w:abstractNumId w:val="13"/>
  </w:num>
  <w:num w:numId="18">
    <w:abstractNumId w:val="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
  </w:num>
  <w:num w:numId="22">
    <w:abstractNumId w:val="17"/>
  </w:num>
  <w:num w:numId="23">
    <w:abstractNumId w:val="14"/>
  </w:num>
  <w:num w:numId="24">
    <w:abstractNumId w:val="2"/>
  </w:num>
  <w:num w:numId="25">
    <w:abstractNumId w:val="1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28"/>
    <w:rsid w:val="0002714A"/>
    <w:rsid w:val="00126606"/>
    <w:rsid w:val="002C5628"/>
    <w:rsid w:val="00391168"/>
    <w:rsid w:val="003C4C37"/>
    <w:rsid w:val="00416EB3"/>
    <w:rsid w:val="00495D09"/>
    <w:rsid w:val="004D3ABF"/>
    <w:rsid w:val="00655F09"/>
    <w:rsid w:val="006A37EF"/>
    <w:rsid w:val="006A3F6D"/>
    <w:rsid w:val="00720FD3"/>
    <w:rsid w:val="00780E4E"/>
    <w:rsid w:val="00AF4277"/>
    <w:rsid w:val="00BB022C"/>
    <w:rsid w:val="00C6172C"/>
    <w:rsid w:val="00C818FB"/>
    <w:rsid w:val="00CD06F5"/>
    <w:rsid w:val="00D268C4"/>
    <w:rsid w:val="00D51FC8"/>
    <w:rsid w:val="00E3069D"/>
    <w:rsid w:val="00E6738E"/>
    <w:rsid w:val="00E72029"/>
    <w:rsid w:val="00EA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39499"/>
  <w15:docId w15:val="{92A64B64-7650-478B-8AB5-62D5AF10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Verdana" w:eastAsia="Times New Roman" w:hAnsi="Verdana" w:cs="Times New Roman"/>
      <w:sz w:val="24"/>
      <w:szCs w:val="24"/>
      <w:lang w:val="en-GB"/>
    </w:rPr>
  </w:style>
  <w:style w:type="paragraph" w:styleId="Heading1">
    <w:name w:val="heading 1"/>
    <w:basedOn w:val="Normal"/>
    <w:next w:val="Normal"/>
    <w:link w:val="Heading1Char"/>
    <w:uiPriority w:val="9"/>
    <w:qFormat/>
    <w:rsid w:val="00655F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rFonts w:ascii="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EmailStyle161">
    <w:name w:val="EmailStyle161"/>
    <w:basedOn w:val="DefaultParagraphFont"/>
    <w:semiHidden/>
    <w:rPr>
      <w:rFonts w:ascii="Arial" w:hAnsi="Arial" w:cs="Arial" w:hint="default"/>
      <w:color w:val="000000"/>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Verdana" w:eastAsia="Times New Roman" w:hAnsi="Verdana" w:cs="Times New Roman"/>
      <w:sz w:val="24"/>
      <w:szCs w:val="24"/>
      <w:lang w:val="en-GB"/>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erdana" w:eastAsia="Times New Roman" w:hAnsi="Verdana" w:cs="Times New Roman"/>
      <w:sz w:val="24"/>
      <w:szCs w:val="24"/>
      <w:lang w:val="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customStyle="1" w:styleId="EmailStyle23">
    <w:name w:val="EmailStyle23"/>
    <w:basedOn w:val="DefaultParagraphFont"/>
    <w:semiHidden/>
    <w:rPr>
      <w:rFonts w:ascii="Arial" w:hAnsi="Arial" w:cs="Arial" w:hint="default"/>
      <w:color w:val="000000"/>
    </w:rPr>
  </w:style>
  <w:style w:type="character" w:customStyle="1" w:styleId="EmailStyle24">
    <w:name w:val="EmailStyle24"/>
    <w:basedOn w:val="DefaultParagraphFont"/>
    <w:semiHidden/>
    <w:rPr>
      <w:rFonts w:ascii="Arial" w:hAnsi="Arial" w:cs="Arial" w:hint="default"/>
      <w:color w:val="00000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808080"/>
      <w:shd w:val="clear" w:color="auto" w:fill="E6E6E6"/>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Pr>
      <w:sz w:val="20"/>
      <w:szCs w:val="20"/>
    </w:rPr>
  </w:style>
  <w:style w:type="paragraph" w:styleId="PlainText">
    <w:name w:val="Plain Text"/>
    <w:basedOn w:val="Normal"/>
    <w:link w:val="PlainTextChar"/>
    <w:uiPriority w:val="99"/>
    <w:semiHidden/>
    <w:unhideWhenUsed/>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Pr>
      <w:rFonts w:ascii="Calibri" w:hAnsi="Calibri"/>
      <w:szCs w:val="21"/>
    </w:rPr>
  </w:style>
  <w:style w:type="paragraph" w:styleId="CommentSubject">
    <w:name w:val="annotation subject"/>
    <w:basedOn w:val="CommentText"/>
    <w:next w:val="CommentText"/>
    <w:link w:val="CommentSubjectChar"/>
    <w:uiPriority w:val="99"/>
    <w:semiHidden/>
    <w:unhideWhenUsed/>
    <w:pPr>
      <w:spacing w:after="0"/>
    </w:pPr>
    <w:rPr>
      <w:rFonts w:ascii="Verdana" w:eastAsia="Times New Roman" w:hAnsi="Verdana" w:cs="Times New Roman"/>
      <w:b/>
      <w:bCs/>
      <w:lang w:val="en-GB"/>
    </w:rPr>
  </w:style>
  <w:style w:type="character" w:customStyle="1" w:styleId="CommentSubjectChar">
    <w:name w:val="Comment Subject Char"/>
    <w:basedOn w:val="CommentTextChar"/>
    <w:link w:val="CommentSubject"/>
    <w:uiPriority w:val="99"/>
    <w:semiHidden/>
    <w:rPr>
      <w:rFonts w:ascii="Verdana" w:eastAsia="Times New Roman" w:hAnsi="Verdana" w:cs="Times New Roman"/>
      <w:b/>
      <w:bCs/>
      <w:sz w:val="20"/>
      <w:szCs w:val="20"/>
      <w:lang w:val="en-GB"/>
    </w:rPr>
  </w:style>
  <w:style w:type="character" w:customStyle="1" w:styleId="Heading1Char">
    <w:name w:val="Heading 1 Char"/>
    <w:basedOn w:val="DefaultParagraphFont"/>
    <w:link w:val="Heading1"/>
    <w:uiPriority w:val="9"/>
    <w:rsid w:val="00655F09"/>
    <w:rPr>
      <w:rFonts w:asciiTheme="majorHAnsi" w:eastAsiaTheme="majorEastAsia" w:hAnsiTheme="majorHAnsi" w:cstheme="majorBidi"/>
      <w:color w:val="365F91" w:themeColor="accent1" w:themeShade="BF"/>
      <w:sz w:val="32"/>
      <w:szCs w:val="32"/>
      <w:lang w:val="en-GB"/>
    </w:rPr>
  </w:style>
  <w:style w:type="paragraph" w:styleId="FootnoteText">
    <w:name w:val="footnote text"/>
    <w:aliases w:val="Footnote,12pt,FOOTNOTES,fn,single space,footnote text,Char,Footnote Text Char1,Footnote Text Char Char,Char Char Char,Red_Fußnotentext,LM Footnote,LM Note de bas de page,Note de bas de page LM,LM footnote,Footnote Text LM,LM fo...,ft,ADB,f"/>
    <w:basedOn w:val="Normal"/>
    <w:link w:val="FootnoteTextChar"/>
    <w:uiPriority w:val="99"/>
    <w:unhideWhenUsed/>
    <w:qFormat/>
    <w:rsid w:val="00655F09"/>
    <w:rPr>
      <w:rFonts w:asciiTheme="minorHAnsi" w:eastAsiaTheme="minorHAnsi" w:hAnsiTheme="minorHAnsi" w:cstheme="minorBidi"/>
      <w:sz w:val="20"/>
      <w:szCs w:val="20"/>
      <w:lang w:val="en-US"/>
    </w:rPr>
  </w:style>
  <w:style w:type="character" w:customStyle="1" w:styleId="FootnoteTextChar">
    <w:name w:val="Footnote Text Char"/>
    <w:aliases w:val="Footnote Char,12pt Char,FOOTNOTES Char,fn Char,single space Char,footnote text Char,Char Char,Footnote Text Char1 Char,Footnote Text Char Char Char,Char Char Char Char,Red_Fußnotentext Char,LM Footnote Char,LM Note de bas de page Char"/>
    <w:basedOn w:val="DefaultParagraphFont"/>
    <w:link w:val="FootnoteText"/>
    <w:uiPriority w:val="99"/>
    <w:rsid w:val="00655F09"/>
    <w:rPr>
      <w:sz w:val="20"/>
      <w:szCs w:val="20"/>
    </w:rPr>
  </w:style>
  <w:style w:type="character" w:styleId="FootnoteReference">
    <w:name w:val="footnote reference"/>
    <w:aliases w:val="4_G, BVI fnr Char Char Char Char Char Char, BVI fnr Char Char1 Char,BVI fnr Char Char Char, BVI fnr Car Car Char Char Char,BVI fnr Car Char Char Char, BVI fnr Car Car Car Car Char Char Char,BVI fnr Car Car Char Char Char,ftref,BVI fn"/>
    <w:basedOn w:val="DefaultParagraphFont"/>
    <w:link w:val="BVIfnrCharCharCharCharChar"/>
    <w:uiPriority w:val="99"/>
    <w:unhideWhenUsed/>
    <w:qFormat/>
    <w:rsid w:val="00655F09"/>
    <w:rPr>
      <w:vertAlign w:val="superscript"/>
    </w:rPr>
  </w:style>
  <w:style w:type="paragraph" w:customStyle="1" w:styleId="BVIfnrCharCharCharCharChar">
    <w:name w:val="BVI fnr Char Char Char Char Char"/>
    <w:aliases w:val=" BVI fnr Char Char1,BVI fnr Char Char, BVI fnr Car Car Char Char,BVI fnr Car Char Char, BVI fnr Car Car Car Car Char Char,BVI fnr Car Car Char Char,BVI fnr Car Car Car Car Char Char,BVI fnr Char Char1"/>
    <w:basedOn w:val="Normal"/>
    <w:link w:val="FootnoteReference"/>
    <w:uiPriority w:val="99"/>
    <w:rsid w:val="00655F09"/>
    <w:pPr>
      <w:spacing w:after="160" w:line="240" w:lineRule="exact"/>
    </w:pPr>
    <w:rPr>
      <w:rFonts w:asciiTheme="minorHAnsi" w:eastAsiaTheme="minorHAnsi" w:hAnsiTheme="minorHAnsi" w:cstheme="minorBidi"/>
      <w:sz w:val="22"/>
      <w:szCs w:val="22"/>
      <w:vertAlign w:val="superscript"/>
      <w:lang w:val="en-US"/>
    </w:rPr>
  </w:style>
  <w:style w:type="character" w:styleId="Strong">
    <w:name w:val="Strong"/>
    <w:basedOn w:val="DefaultParagraphFont"/>
    <w:uiPriority w:val="22"/>
    <w:qFormat/>
    <w:rsid w:val="00EA6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4425">
      <w:bodyDiv w:val="1"/>
      <w:marLeft w:val="0"/>
      <w:marRight w:val="0"/>
      <w:marTop w:val="0"/>
      <w:marBottom w:val="0"/>
      <w:divBdr>
        <w:top w:val="none" w:sz="0" w:space="0" w:color="auto"/>
        <w:left w:val="none" w:sz="0" w:space="0" w:color="auto"/>
        <w:bottom w:val="none" w:sz="0" w:space="0" w:color="auto"/>
        <w:right w:val="none" w:sz="0" w:space="0" w:color="auto"/>
      </w:divBdr>
      <w:divsChild>
        <w:div w:id="2032994729">
          <w:marLeft w:val="547"/>
          <w:marRight w:val="0"/>
          <w:marTop w:val="86"/>
          <w:marBottom w:val="120"/>
          <w:divBdr>
            <w:top w:val="none" w:sz="0" w:space="0" w:color="auto"/>
            <w:left w:val="none" w:sz="0" w:space="0" w:color="auto"/>
            <w:bottom w:val="none" w:sz="0" w:space="0" w:color="auto"/>
            <w:right w:val="none" w:sz="0" w:space="0" w:color="auto"/>
          </w:divBdr>
        </w:div>
        <w:div w:id="1817408378">
          <w:marLeft w:val="547"/>
          <w:marRight w:val="0"/>
          <w:marTop w:val="86"/>
          <w:marBottom w:val="120"/>
          <w:divBdr>
            <w:top w:val="none" w:sz="0" w:space="0" w:color="auto"/>
            <w:left w:val="none" w:sz="0" w:space="0" w:color="auto"/>
            <w:bottom w:val="none" w:sz="0" w:space="0" w:color="auto"/>
            <w:right w:val="none" w:sz="0" w:space="0" w:color="auto"/>
          </w:divBdr>
        </w:div>
        <w:div w:id="1634483274">
          <w:marLeft w:val="547"/>
          <w:marRight w:val="0"/>
          <w:marTop w:val="86"/>
          <w:marBottom w:val="120"/>
          <w:divBdr>
            <w:top w:val="none" w:sz="0" w:space="0" w:color="auto"/>
            <w:left w:val="none" w:sz="0" w:space="0" w:color="auto"/>
            <w:bottom w:val="none" w:sz="0" w:space="0" w:color="auto"/>
            <w:right w:val="none" w:sz="0" w:space="0" w:color="auto"/>
          </w:divBdr>
        </w:div>
      </w:divsChild>
    </w:div>
    <w:div w:id="57439683">
      <w:bodyDiv w:val="1"/>
      <w:marLeft w:val="0"/>
      <w:marRight w:val="0"/>
      <w:marTop w:val="0"/>
      <w:marBottom w:val="0"/>
      <w:divBdr>
        <w:top w:val="none" w:sz="0" w:space="0" w:color="auto"/>
        <w:left w:val="none" w:sz="0" w:space="0" w:color="auto"/>
        <w:bottom w:val="none" w:sz="0" w:space="0" w:color="auto"/>
        <w:right w:val="none" w:sz="0" w:space="0" w:color="auto"/>
      </w:divBdr>
    </w:div>
    <w:div w:id="110787390">
      <w:bodyDiv w:val="1"/>
      <w:marLeft w:val="0"/>
      <w:marRight w:val="0"/>
      <w:marTop w:val="0"/>
      <w:marBottom w:val="0"/>
      <w:divBdr>
        <w:top w:val="none" w:sz="0" w:space="0" w:color="auto"/>
        <w:left w:val="none" w:sz="0" w:space="0" w:color="auto"/>
        <w:bottom w:val="none" w:sz="0" w:space="0" w:color="auto"/>
        <w:right w:val="none" w:sz="0" w:space="0" w:color="auto"/>
      </w:divBdr>
    </w:div>
    <w:div w:id="315687615">
      <w:bodyDiv w:val="1"/>
      <w:marLeft w:val="0"/>
      <w:marRight w:val="0"/>
      <w:marTop w:val="0"/>
      <w:marBottom w:val="0"/>
      <w:divBdr>
        <w:top w:val="none" w:sz="0" w:space="0" w:color="auto"/>
        <w:left w:val="none" w:sz="0" w:space="0" w:color="auto"/>
        <w:bottom w:val="none" w:sz="0" w:space="0" w:color="auto"/>
        <w:right w:val="none" w:sz="0" w:space="0" w:color="auto"/>
      </w:divBdr>
    </w:div>
    <w:div w:id="407192257">
      <w:bodyDiv w:val="1"/>
      <w:marLeft w:val="0"/>
      <w:marRight w:val="0"/>
      <w:marTop w:val="0"/>
      <w:marBottom w:val="0"/>
      <w:divBdr>
        <w:top w:val="none" w:sz="0" w:space="0" w:color="auto"/>
        <w:left w:val="none" w:sz="0" w:space="0" w:color="auto"/>
        <w:bottom w:val="none" w:sz="0" w:space="0" w:color="auto"/>
        <w:right w:val="none" w:sz="0" w:space="0" w:color="auto"/>
      </w:divBdr>
    </w:div>
    <w:div w:id="426468820">
      <w:bodyDiv w:val="1"/>
      <w:marLeft w:val="0"/>
      <w:marRight w:val="0"/>
      <w:marTop w:val="0"/>
      <w:marBottom w:val="0"/>
      <w:divBdr>
        <w:top w:val="none" w:sz="0" w:space="0" w:color="auto"/>
        <w:left w:val="none" w:sz="0" w:space="0" w:color="auto"/>
        <w:bottom w:val="none" w:sz="0" w:space="0" w:color="auto"/>
        <w:right w:val="none" w:sz="0" w:space="0" w:color="auto"/>
      </w:divBdr>
    </w:div>
    <w:div w:id="603852185">
      <w:bodyDiv w:val="1"/>
      <w:marLeft w:val="0"/>
      <w:marRight w:val="0"/>
      <w:marTop w:val="0"/>
      <w:marBottom w:val="0"/>
      <w:divBdr>
        <w:top w:val="none" w:sz="0" w:space="0" w:color="auto"/>
        <w:left w:val="none" w:sz="0" w:space="0" w:color="auto"/>
        <w:bottom w:val="none" w:sz="0" w:space="0" w:color="auto"/>
        <w:right w:val="none" w:sz="0" w:space="0" w:color="auto"/>
      </w:divBdr>
    </w:div>
    <w:div w:id="851263259">
      <w:bodyDiv w:val="1"/>
      <w:marLeft w:val="0"/>
      <w:marRight w:val="0"/>
      <w:marTop w:val="0"/>
      <w:marBottom w:val="0"/>
      <w:divBdr>
        <w:top w:val="none" w:sz="0" w:space="0" w:color="auto"/>
        <w:left w:val="none" w:sz="0" w:space="0" w:color="auto"/>
        <w:bottom w:val="none" w:sz="0" w:space="0" w:color="auto"/>
        <w:right w:val="none" w:sz="0" w:space="0" w:color="auto"/>
      </w:divBdr>
    </w:div>
    <w:div w:id="1425957404">
      <w:bodyDiv w:val="1"/>
      <w:marLeft w:val="0"/>
      <w:marRight w:val="0"/>
      <w:marTop w:val="0"/>
      <w:marBottom w:val="0"/>
      <w:divBdr>
        <w:top w:val="none" w:sz="0" w:space="0" w:color="auto"/>
        <w:left w:val="none" w:sz="0" w:space="0" w:color="auto"/>
        <w:bottom w:val="none" w:sz="0" w:space="0" w:color="auto"/>
        <w:right w:val="none" w:sz="0" w:space="0" w:color="auto"/>
      </w:divBdr>
    </w:div>
    <w:div w:id="1650667024">
      <w:bodyDiv w:val="1"/>
      <w:marLeft w:val="0"/>
      <w:marRight w:val="0"/>
      <w:marTop w:val="0"/>
      <w:marBottom w:val="0"/>
      <w:divBdr>
        <w:top w:val="none" w:sz="0" w:space="0" w:color="auto"/>
        <w:left w:val="none" w:sz="0" w:space="0" w:color="auto"/>
        <w:bottom w:val="none" w:sz="0" w:space="0" w:color="auto"/>
        <w:right w:val="none" w:sz="0" w:space="0" w:color="auto"/>
      </w:divBdr>
    </w:div>
    <w:div w:id="1934623745">
      <w:bodyDiv w:val="1"/>
      <w:marLeft w:val="0"/>
      <w:marRight w:val="0"/>
      <w:marTop w:val="0"/>
      <w:marBottom w:val="0"/>
      <w:divBdr>
        <w:top w:val="none" w:sz="0" w:space="0" w:color="auto"/>
        <w:left w:val="none" w:sz="0" w:space="0" w:color="auto"/>
        <w:bottom w:val="none" w:sz="0" w:space="0" w:color="auto"/>
        <w:right w:val="none" w:sz="0" w:space="0" w:color="auto"/>
      </w:divBdr>
    </w:div>
    <w:div w:id="19981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p.org/content/undp/en/home/librarypage/democratic-governance/parliamentary_development/parliament-s-role-in-implementing-the-sustainable-development-go.html"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undp.org/content/undp/en/home/librarypage/democratic-governance/parliamentary_development/global-parliamentary-report-2017.html"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dp.org/content/undp/en/home/librarypage/democratic-governance/parliamentary_development/advancing-the-human-rights-and-inclusion-of-lgbti-people--a-han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dp.org/content/undp/en/home/librarypage/democratic-governance/parliamentary_development/guidance-note---strategies-and-good-practices-in-promoting-gende.html" TargetMode="External"/><Relationship Id="rId4" Type="http://schemas.openxmlformats.org/officeDocument/2006/relationships/webSettings" Target="webSettings.xml"/><Relationship Id="rId9" Type="http://schemas.openxmlformats.org/officeDocument/2006/relationships/hyperlink" Target="http://www.undp.org/content/undp/en/home/librarypage/democratic-governance/parliamentary_development/parliaments-and-the-sustainable-development-goal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2E7AB7-0DF1-4C57-86AA-3C4EAC98B1CD}"/>
</file>

<file path=customXml/itemProps2.xml><?xml version="1.0" encoding="utf-8"?>
<ds:datastoreItem xmlns:ds="http://schemas.openxmlformats.org/officeDocument/2006/customXml" ds:itemID="{6F5EFCF3-D9C7-410E-AAFA-DBA46915169B}"/>
</file>

<file path=customXml/itemProps3.xml><?xml version="1.0" encoding="utf-8"?>
<ds:datastoreItem xmlns:ds="http://schemas.openxmlformats.org/officeDocument/2006/customXml" ds:itemID="{5098571C-2E44-4F68-8E76-633528021FAD}"/>
</file>

<file path=docProps/app.xml><?xml version="1.0" encoding="utf-8"?>
<Properties xmlns="http://schemas.openxmlformats.org/officeDocument/2006/extended-properties" xmlns:vt="http://schemas.openxmlformats.org/officeDocument/2006/docPropsVTypes">
  <Template>Normal.dotm</Template>
  <TotalTime>2</TotalTime>
  <Pages>2</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Renner</dc:creator>
  <cp:lastModifiedBy>Sara SEKKENES</cp:lastModifiedBy>
  <cp:revision>2</cp:revision>
  <cp:lastPrinted>2017-04-05T15:09:00Z</cp:lastPrinted>
  <dcterms:created xsi:type="dcterms:W3CDTF">2018-11-22T12:40:00Z</dcterms:created>
  <dcterms:modified xsi:type="dcterms:W3CDTF">2018-11-22T12:40:00Z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