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C2011" w14:paraId="3EF7EC3F" w14:textId="77777777" w:rsidTr="00DD7D05">
        <w:trPr>
          <w:trHeight w:val="851"/>
        </w:trPr>
        <w:tc>
          <w:tcPr>
            <w:tcW w:w="1259" w:type="dxa"/>
            <w:tcBorders>
              <w:top w:val="nil"/>
              <w:left w:val="nil"/>
              <w:bottom w:val="single" w:sz="4" w:space="0" w:color="auto"/>
              <w:right w:val="nil"/>
            </w:tcBorders>
          </w:tcPr>
          <w:p w14:paraId="1873421A" w14:textId="77777777" w:rsidR="00EC2011" w:rsidRDefault="00EC2011" w:rsidP="00DD7D05">
            <w:pPr>
              <w:pStyle w:val="SingleTxtG"/>
            </w:pPr>
          </w:p>
        </w:tc>
        <w:tc>
          <w:tcPr>
            <w:tcW w:w="2236" w:type="dxa"/>
            <w:tcBorders>
              <w:top w:val="nil"/>
              <w:left w:val="nil"/>
              <w:bottom w:val="single" w:sz="4" w:space="0" w:color="auto"/>
              <w:right w:val="nil"/>
            </w:tcBorders>
            <w:vAlign w:val="bottom"/>
          </w:tcPr>
          <w:p w14:paraId="18BBA8CE" w14:textId="3E328486" w:rsidR="00EC2011" w:rsidRDefault="00EC2011" w:rsidP="00DD7D05">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724793A4" w14:textId="77777777" w:rsidR="00EC2011" w:rsidRDefault="00C408AA" w:rsidP="00C408AA">
            <w:pPr>
              <w:suppressAutoHyphens w:val="0"/>
              <w:spacing w:after="20"/>
              <w:jc w:val="right"/>
            </w:pPr>
            <w:r w:rsidRPr="00C408AA">
              <w:rPr>
                <w:sz w:val="40"/>
              </w:rPr>
              <w:t>A</w:t>
            </w:r>
            <w:r>
              <w:t>/HRC/WGAD/2021/1</w:t>
            </w:r>
          </w:p>
        </w:tc>
      </w:tr>
      <w:tr w:rsidR="00EC2011" w14:paraId="0FDF2CE3" w14:textId="77777777" w:rsidTr="00DD7D05">
        <w:trPr>
          <w:trHeight w:val="2835"/>
        </w:trPr>
        <w:tc>
          <w:tcPr>
            <w:tcW w:w="1259" w:type="dxa"/>
            <w:tcBorders>
              <w:top w:val="single" w:sz="4" w:space="0" w:color="auto"/>
              <w:left w:val="nil"/>
              <w:bottom w:val="single" w:sz="12" w:space="0" w:color="auto"/>
              <w:right w:val="nil"/>
            </w:tcBorders>
          </w:tcPr>
          <w:p w14:paraId="482EF57E" w14:textId="6835F86C" w:rsidR="00EC2011" w:rsidRDefault="00EC2011" w:rsidP="00DD7D05">
            <w:pPr>
              <w:spacing w:before="120"/>
              <w:jc w:val="center"/>
            </w:pPr>
          </w:p>
        </w:tc>
        <w:tc>
          <w:tcPr>
            <w:tcW w:w="5450" w:type="dxa"/>
            <w:gridSpan w:val="2"/>
            <w:tcBorders>
              <w:top w:val="single" w:sz="4" w:space="0" w:color="auto"/>
              <w:left w:val="nil"/>
              <w:bottom w:val="single" w:sz="12" w:space="0" w:color="auto"/>
              <w:right w:val="nil"/>
            </w:tcBorders>
          </w:tcPr>
          <w:p w14:paraId="4C8CBCFD" w14:textId="1435115D" w:rsidR="00EC2011" w:rsidRDefault="00B7414B" w:rsidP="00DD7D05">
            <w:pPr>
              <w:spacing w:before="120" w:line="420" w:lineRule="exact"/>
              <w:rPr>
                <w:b/>
                <w:sz w:val="40"/>
                <w:szCs w:val="40"/>
              </w:rPr>
            </w:pPr>
            <w:bookmarkStart w:id="0" w:name="_GoBack"/>
            <w:r>
              <w:rPr>
                <w:b/>
                <w:sz w:val="40"/>
                <w:szCs w:val="40"/>
              </w:rPr>
              <w:t>Advance Edited Version</w:t>
            </w:r>
            <w:bookmarkEnd w:id="0"/>
          </w:p>
        </w:tc>
        <w:tc>
          <w:tcPr>
            <w:tcW w:w="2930" w:type="dxa"/>
            <w:tcBorders>
              <w:top w:val="single" w:sz="4" w:space="0" w:color="auto"/>
              <w:left w:val="nil"/>
              <w:bottom w:val="single" w:sz="12" w:space="0" w:color="auto"/>
              <w:right w:val="nil"/>
            </w:tcBorders>
          </w:tcPr>
          <w:p w14:paraId="4E3B040F" w14:textId="77777777" w:rsidR="00EC2011" w:rsidRDefault="00C408AA" w:rsidP="00C408AA">
            <w:pPr>
              <w:spacing w:before="240"/>
            </w:pPr>
            <w:r>
              <w:t>Distr.: General</w:t>
            </w:r>
          </w:p>
          <w:p w14:paraId="49179E99" w14:textId="25694AA4" w:rsidR="00C408AA" w:rsidRDefault="00C0748C" w:rsidP="00C408AA">
            <w:pPr>
              <w:suppressAutoHyphens w:val="0"/>
            </w:pPr>
            <w:r>
              <w:t>10</w:t>
            </w:r>
            <w:r w:rsidR="00C408AA">
              <w:t xml:space="preserve"> June 2021</w:t>
            </w:r>
          </w:p>
          <w:p w14:paraId="2A2C23AF" w14:textId="77777777" w:rsidR="00C408AA" w:rsidRDefault="00C408AA" w:rsidP="00C408AA">
            <w:pPr>
              <w:suppressAutoHyphens w:val="0"/>
            </w:pPr>
          </w:p>
          <w:p w14:paraId="7A61AAB7" w14:textId="77777777" w:rsidR="00C408AA" w:rsidRDefault="00C408AA" w:rsidP="00C408AA">
            <w:pPr>
              <w:suppressAutoHyphens w:val="0"/>
            </w:pPr>
            <w:r>
              <w:t>Original: English</w:t>
            </w:r>
          </w:p>
        </w:tc>
      </w:tr>
    </w:tbl>
    <w:p w14:paraId="5D300857" w14:textId="77777777" w:rsidR="00C408AA" w:rsidRDefault="00C408AA">
      <w:pPr>
        <w:spacing w:before="120"/>
        <w:rPr>
          <w:b/>
          <w:sz w:val="24"/>
          <w:szCs w:val="24"/>
        </w:rPr>
      </w:pPr>
      <w:r>
        <w:rPr>
          <w:b/>
          <w:sz w:val="24"/>
          <w:szCs w:val="24"/>
        </w:rPr>
        <w:t>Human Rights Council</w:t>
      </w:r>
    </w:p>
    <w:p w14:paraId="31A76058" w14:textId="77777777" w:rsidR="00C408AA" w:rsidRPr="006F54D4" w:rsidRDefault="00C408AA" w:rsidP="00C408AA">
      <w:pPr>
        <w:rPr>
          <w:b/>
          <w:bCs/>
        </w:rPr>
      </w:pPr>
      <w:r w:rsidRPr="006F54D4">
        <w:rPr>
          <w:b/>
          <w:bCs/>
        </w:rPr>
        <w:t>Working Group on Arbitrary Detention</w:t>
      </w:r>
    </w:p>
    <w:p w14:paraId="7D27EAA1" w14:textId="77777777" w:rsidR="00C408AA" w:rsidRPr="006F54D4" w:rsidRDefault="00C408AA" w:rsidP="00C408AA">
      <w:pPr>
        <w:pStyle w:val="HChG"/>
      </w:pPr>
      <w:r w:rsidRPr="006F54D4">
        <w:tab/>
      </w:r>
      <w:r w:rsidRPr="006F54D4">
        <w:tab/>
        <w:t xml:space="preserve">Opinions adopted by the Working Group on Arbitrary Detention at its </w:t>
      </w:r>
      <w:r>
        <w:t>ninetieth</w:t>
      </w:r>
      <w:r w:rsidRPr="006F54D4">
        <w:t xml:space="preserve"> session, 3</w:t>
      </w:r>
      <w:r>
        <w:t>–</w:t>
      </w:r>
      <w:r w:rsidRPr="006F54D4">
        <w:t>12 May 2021</w:t>
      </w:r>
    </w:p>
    <w:p w14:paraId="7F611A72" w14:textId="03DD23C8" w:rsidR="00C408AA" w:rsidRPr="006F54D4" w:rsidRDefault="00C408AA" w:rsidP="00C408AA">
      <w:pPr>
        <w:pStyle w:val="H1G"/>
      </w:pPr>
      <w:r w:rsidRPr="006F54D4">
        <w:tab/>
      </w:r>
      <w:r w:rsidRPr="006F54D4">
        <w:tab/>
        <w:t xml:space="preserve">Opinion No. 1/2021 concerning Esraa Abdel Fattah, Solafa Magdy, Hisham Fouad, Hossam Moanis, Adel Sabry, Moataz Wednan, Badr Mohammed Badr, Mahmoud Hussein, Mohamed Ibrahim Radwan and Ismail </w:t>
      </w:r>
      <w:r>
        <w:t>a</w:t>
      </w:r>
      <w:r w:rsidRPr="006F54D4">
        <w:t>l</w:t>
      </w:r>
      <w:r>
        <w:t>-</w:t>
      </w:r>
      <w:r w:rsidRPr="006F54D4">
        <w:t>Sayed Mohamed Omar Tawfik (Egypt)</w:t>
      </w:r>
    </w:p>
    <w:p w14:paraId="4B408046" w14:textId="2D9C987B" w:rsidR="00C408AA" w:rsidRPr="00743C31" w:rsidRDefault="00743C31" w:rsidP="00743C31">
      <w:pPr>
        <w:pStyle w:val="SingleTxtG"/>
      </w:pPr>
      <w:r w:rsidRPr="00743C31">
        <w:t>1.</w:t>
      </w:r>
      <w:r w:rsidRPr="00743C31">
        <w:tab/>
      </w:r>
      <w:r w:rsidR="00C408AA" w:rsidRPr="00743C31">
        <w:t>The Working Group on Arbitrary Detention was established in resolution 1991/42 of the Commission on Human Rights. In its resolution 1997/50, the Commission extended and clarified the mandate of the Working Group. Pursuant to General Assembly resolution 60/251 and Human Rights Council decision 1/102, the Council assumed the mandate of the Commission. The Council most recently extended the mandate of the Working Group for a three-year period in its resolution 42/22.</w:t>
      </w:r>
    </w:p>
    <w:p w14:paraId="0485D6D3" w14:textId="1C27600D" w:rsidR="00C408AA" w:rsidRPr="00743C31" w:rsidRDefault="00743C31" w:rsidP="00743C31">
      <w:pPr>
        <w:pStyle w:val="SingleTxtG"/>
      </w:pPr>
      <w:r w:rsidRPr="00743C31">
        <w:t>2.</w:t>
      </w:r>
      <w:r w:rsidRPr="00743C31">
        <w:tab/>
      </w:r>
      <w:r w:rsidR="00C408AA" w:rsidRPr="00743C31">
        <w:t>In accordance with its methods of work,</w:t>
      </w:r>
      <w:r w:rsidR="00C408AA" w:rsidRPr="00B74D1D">
        <w:rPr>
          <w:rStyle w:val="FootnoteReference"/>
        </w:rPr>
        <w:footnoteReference w:id="2"/>
      </w:r>
      <w:r w:rsidR="00C408AA" w:rsidRPr="00743C31">
        <w:t xml:space="preserve"> on 4 December 2020 the Working Group transmitted to the Government of Egypt a communication concerning Esraa Abdel Fattah, Solafa Magdy, Hisham Fouad, Hossam Moanis, Adel Sabry, Moataz Wednan, Badr Mohammed Badr, Mahmoud Hussein, Mohamed Ibrahim Radwan and Ismail al-Sayed Mohamed Omar Tawfik. The Government has not replied to the communication. The State is a party to the International Covenant on Civil and Political Rights.</w:t>
      </w:r>
    </w:p>
    <w:p w14:paraId="1D8F0484" w14:textId="695C7CA9" w:rsidR="00C408AA" w:rsidRPr="00743C31" w:rsidRDefault="00743C31" w:rsidP="00743C31">
      <w:pPr>
        <w:pStyle w:val="SingleTxtG"/>
      </w:pPr>
      <w:r w:rsidRPr="00743C31">
        <w:t>3.</w:t>
      </w:r>
      <w:r w:rsidRPr="00743C31">
        <w:tab/>
      </w:r>
      <w:r w:rsidR="00C408AA" w:rsidRPr="00743C31">
        <w:t>The Working Group regards deprivation of liberty as arbitrary in the following cases:</w:t>
      </w:r>
    </w:p>
    <w:p w14:paraId="12AD07B5" w14:textId="3801FBFB" w:rsidR="00C408AA" w:rsidRPr="00743C31" w:rsidRDefault="00C408AA" w:rsidP="00743C31">
      <w:pPr>
        <w:pStyle w:val="SingleTxtG"/>
      </w:pPr>
      <w:r w:rsidRPr="00743C31">
        <w:tab/>
        <w:t>(a)</w:t>
      </w:r>
      <w:r w:rsidRPr="00743C31">
        <w:tab/>
        <w:t>When it is clearly impossible to invoke any legal basis justifying the deprivation of liberty (as when a person is kept in detention after the completion of his or her sentence or despite an amnesty law applicable to him or her) (category I);</w:t>
      </w:r>
    </w:p>
    <w:p w14:paraId="130D76BC" w14:textId="3F2C9E4E" w:rsidR="00C408AA" w:rsidRPr="00743C31" w:rsidRDefault="00C408AA" w:rsidP="00743C31">
      <w:pPr>
        <w:pStyle w:val="SingleTxtG"/>
      </w:pPr>
      <w:r w:rsidRPr="00743C31">
        <w:tab/>
        <w:t>(b)</w:t>
      </w:r>
      <w:r w:rsidRPr="00743C31">
        <w:tab/>
        <w:t>When the deprivation of liberty results from the exercise of the rights or freedoms guaranteed by articles 7, 13, 14, 18, 19, 20 and 21 of the Universal Declaration of Human Rights and, insofar as States parties are concerned, by articles 12, 18, 19, 21, 22, 25, 26 and 27 of the Covenant (category II);</w:t>
      </w:r>
    </w:p>
    <w:p w14:paraId="0690C4D2" w14:textId="2DC1F32C" w:rsidR="00C408AA" w:rsidRPr="00743C31" w:rsidRDefault="00C408AA" w:rsidP="00743C31">
      <w:pPr>
        <w:pStyle w:val="SingleTxtG"/>
      </w:pPr>
      <w:r w:rsidRPr="00743C31">
        <w:tab/>
        <w:t>(c)</w:t>
      </w:r>
      <w:r w:rsidRPr="00743C31">
        <w:tab/>
        <w:t>When the total or partial non-observance of the international norms relating to the right to a fair trial, established in the Universal Declaration of Human Rights and in the relevant international instruments accepted by the States concerned, is of such gravity as to give the deprivation of liberty an arbitrary character (category III);</w:t>
      </w:r>
    </w:p>
    <w:p w14:paraId="7ADB5A71" w14:textId="049ABADA" w:rsidR="00C408AA" w:rsidRPr="00743C31" w:rsidRDefault="00C408AA" w:rsidP="00743C31">
      <w:pPr>
        <w:pStyle w:val="SingleTxtG"/>
      </w:pPr>
      <w:r w:rsidRPr="00743C31">
        <w:tab/>
        <w:t>(d)</w:t>
      </w:r>
      <w:r w:rsidRPr="00743C31">
        <w:tab/>
        <w:t>When asylum seekers, immigrants or refugees are subjected to prolonged administrative custody without the possibility of administrative or judicial review or remedy (category IV);</w:t>
      </w:r>
    </w:p>
    <w:p w14:paraId="4C299D0F" w14:textId="3EFEE4D5" w:rsidR="00C408AA" w:rsidRPr="00743C31" w:rsidRDefault="00C408AA" w:rsidP="00743C31">
      <w:pPr>
        <w:pStyle w:val="SingleTxtG"/>
      </w:pPr>
      <w:r w:rsidRPr="00743C31">
        <w:tab/>
        <w:t>(e)</w:t>
      </w:r>
      <w:r w:rsidRPr="00743C31">
        <w:tab/>
        <w:t xml:space="preserve">When the deprivation of liberty constitutes a violation of international law on the grounds of discrimination based on birth, national, ethnic or social origin, language, </w:t>
      </w:r>
      <w:r w:rsidRPr="00743C31">
        <w:lastRenderedPageBreak/>
        <w:t>religion, economic condition, political or other opinion, gender, sexual orientation, disability, or any other status, that aims towards or can result in ignoring the equality of human beings (category V).</w:t>
      </w:r>
    </w:p>
    <w:p w14:paraId="737B1399" w14:textId="77777777" w:rsidR="00C408AA" w:rsidRPr="000F05CE" w:rsidRDefault="00C408AA" w:rsidP="000F05CE">
      <w:pPr>
        <w:pStyle w:val="H23G"/>
      </w:pPr>
      <w:r w:rsidRPr="006F54D4">
        <w:tab/>
      </w:r>
      <w:r w:rsidRPr="006F54D4">
        <w:tab/>
        <w:t>Submissions</w:t>
      </w:r>
    </w:p>
    <w:p w14:paraId="53ABDBE7" w14:textId="77777777" w:rsidR="00C408AA" w:rsidRPr="006F54D4" w:rsidRDefault="00C408AA" w:rsidP="00C408AA">
      <w:pPr>
        <w:pStyle w:val="H4G"/>
      </w:pPr>
      <w:r w:rsidRPr="006F54D4">
        <w:tab/>
      </w:r>
      <w:r w:rsidRPr="006F54D4">
        <w:tab/>
        <w:t>Communication from the source</w:t>
      </w:r>
    </w:p>
    <w:p w14:paraId="0320088F" w14:textId="0211364B" w:rsidR="00C408AA" w:rsidRPr="006F54D4" w:rsidRDefault="00743C31" w:rsidP="00743C31">
      <w:pPr>
        <w:pStyle w:val="SingleTxtG"/>
      </w:pPr>
      <w:r w:rsidRPr="006F54D4">
        <w:t>4.</w:t>
      </w:r>
      <w:r w:rsidRPr="006F54D4">
        <w:tab/>
      </w:r>
      <w:r w:rsidR="00C408AA" w:rsidRPr="006F54D4">
        <w:t xml:space="preserve">The source presents the cases of 10 journalists detained in Egypt, alleging that these </w:t>
      </w:r>
      <w:r w:rsidR="00C408AA">
        <w:t xml:space="preserve">cases </w:t>
      </w:r>
      <w:r w:rsidR="00C408AA" w:rsidRPr="006F54D4">
        <w:t>constitute examples of a general pattern of arbitrary detention against those exercising freedom of expression in the country.</w:t>
      </w:r>
    </w:p>
    <w:p w14:paraId="7EF50F0B" w14:textId="77777777" w:rsidR="00C408AA" w:rsidRPr="006F54D4" w:rsidRDefault="00C408AA" w:rsidP="00C408AA">
      <w:pPr>
        <w:pStyle w:val="H56G"/>
      </w:pPr>
      <w:r w:rsidRPr="006F54D4">
        <w:tab/>
      </w:r>
      <w:r w:rsidRPr="006F54D4">
        <w:tab/>
        <w:t>Esraa Abdel Fattah</w:t>
      </w:r>
      <w:r>
        <w:t xml:space="preserve"> and </w:t>
      </w:r>
      <w:r w:rsidRPr="006F54D4">
        <w:t>Solafa Magdy</w:t>
      </w:r>
    </w:p>
    <w:p w14:paraId="1A4F0293" w14:textId="1B042044" w:rsidR="00C408AA" w:rsidRPr="006F54D4" w:rsidRDefault="00743C31" w:rsidP="00743C31">
      <w:pPr>
        <w:pStyle w:val="SingleTxtG"/>
      </w:pPr>
      <w:r w:rsidRPr="006F54D4">
        <w:t>5.</w:t>
      </w:r>
      <w:r w:rsidRPr="006F54D4">
        <w:tab/>
      </w:r>
      <w:r w:rsidR="00C408AA" w:rsidRPr="001D5B83">
        <w:t>Esraa Abdel Fattah</w:t>
      </w:r>
      <w:r w:rsidR="00C408AA" w:rsidRPr="006F54D4">
        <w:t>, born in 1978, is an Egyptian journalist and activist. According to the source, after participating in the protests</w:t>
      </w:r>
      <w:r w:rsidR="00C408AA">
        <w:t xml:space="preserve"> in </w:t>
      </w:r>
      <w:r w:rsidR="00C408AA" w:rsidRPr="006F54D4">
        <w:t>2011, Ms. Fattah founded</w:t>
      </w:r>
      <w:r w:rsidR="00C408AA" w:rsidRPr="004624C3">
        <w:t xml:space="preserve"> </w:t>
      </w:r>
      <w:r w:rsidR="00C408AA" w:rsidRPr="006F54D4">
        <w:t>the Egyptian Democratic Academy</w:t>
      </w:r>
      <w:r w:rsidR="00C408AA">
        <w:t>,</w:t>
      </w:r>
      <w:r w:rsidR="00C408AA" w:rsidRPr="006F54D4">
        <w:t xml:space="preserve"> an organization to promote democracy and women</w:t>
      </w:r>
      <w:r w:rsidR="004A5976">
        <w:t>’</w:t>
      </w:r>
      <w:r w:rsidR="00C408AA" w:rsidRPr="006F54D4">
        <w:t>s political participation. Her status as an independent journalist and political activist reportedly made her a prime target in the repression of independent voices in Egypt.</w:t>
      </w:r>
    </w:p>
    <w:p w14:paraId="64228942" w14:textId="77D86383" w:rsidR="00C408AA" w:rsidRPr="006F54D4" w:rsidRDefault="00743C31" w:rsidP="00743C31">
      <w:pPr>
        <w:pStyle w:val="SingleTxtG"/>
      </w:pPr>
      <w:r w:rsidRPr="006F54D4">
        <w:t>6.</w:t>
      </w:r>
      <w:r w:rsidRPr="006F54D4">
        <w:tab/>
      </w:r>
      <w:r w:rsidR="00C408AA" w:rsidRPr="006F54D4">
        <w:t xml:space="preserve">On 12 October 2019, Ms. Fattah was allegedly abducted from her car by Egyptian security forces while she was driving to a </w:t>
      </w:r>
      <w:r w:rsidR="00C408AA">
        <w:t>cinema</w:t>
      </w:r>
      <w:r w:rsidR="00C408AA" w:rsidRPr="006F54D4">
        <w:t xml:space="preserve">. She was reportedly taken to an undisclosed place of detention managed by the National Security Agency. Prevented from contacting her family or lawyers, she was subjected to torture, ill-treatment, humiliation and threats. </w:t>
      </w:r>
    </w:p>
    <w:p w14:paraId="1BF88A3C" w14:textId="5551690A" w:rsidR="00C408AA" w:rsidRPr="006F54D4" w:rsidRDefault="00743C31" w:rsidP="00743C31">
      <w:pPr>
        <w:pStyle w:val="SingleTxtG"/>
      </w:pPr>
      <w:r w:rsidRPr="006F54D4">
        <w:t>7.</w:t>
      </w:r>
      <w:r w:rsidRPr="006F54D4">
        <w:tab/>
      </w:r>
      <w:r w:rsidR="00C408AA" w:rsidRPr="006F54D4">
        <w:t>According to the information received, upon Ms. Fattah</w:t>
      </w:r>
      <w:r w:rsidR="004A5976">
        <w:t>’</w:t>
      </w:r>
      <w:r w:rsidR="00C408AA" w:rsidRPr="006F54D4">
        <w:t xml:space="preserve">s arrival at the detention facility, a National Security Agency officer threatened her with torture if she refused to </w:t>
      </w:r>
      <w:r w:rsidR="00C408AA">
        <w:t>provide</w:t>
      </w:r>
      <w:r w:rsidR="00C408AA" w:rsidRPr="006F54D4">
        <w:t xml:space="preserve"> the access code to her mobile phone. </w:t>
      </w:r>
      <w:r w:rsidR="00C408AA">
        <w:t>Following this</w:t>
      </w:r>
      <w:r w:rsidR="00C408AA" w:rsidRPr="006F54D4">
        <w:t xml:space="preserve"> refus</w:t>
      </w:r>
      <w:r w:rsidR="00C408AA">
        <w:t>al</w:t>
      </w:r>
      <w:r w:rsidR="00C408AA" w:rsidRPr="006F54D4">
        <w:t xml:space="preserve">, several men came in and started beating her in the body and face. The officer then returned and repeated his request for her to unlock her phone. Ms. Fattah refused again and the officer took off her sweatshirt and </w:t>
      </w:r>
      <w:r w:rsidR="00C408AA">
        <w:t xml:space="preserve">began </w:t>
      </w:r>
      <w:r w:rsidR="00C408AA" w:rsidRPr="006F54D4">
        <w:t>strangl</w:t>
      </w:r>
      <w:r w:rsidR="00C408AA">
        <w:t>ing</w:t>
      </w:r>
      <w:r w:rsidR="00C408AA" w:rsidRPr="006F54D4">
        <w:t xml:space="preserve"> her with it, saying </w:t>
      </w:r>
      <w:r w:rsidR="004A5976">
        <w:t>“</w:t>
      </w:r>
      <w:r w:rsidR="00C408AA" w:rsidRPr="006F54D4">
        <w:t>your life in exchange for the phone</w:t>
      </w:r>
      <w:r w:rsidR="004A5976">
        <w:t>”</w:t>
      </w:r>
      <w:r w:rsidR="00C408AA" w:rsidRPr="006F54D4">
        <w:t xml:space="preserve">, until she gave him her password. The officer then </w:t>
      </w:r>
      <w:r w:rsidR="00C408AA">
        <w:t>secured</w:t>
      </w:r>
      <w:r w:rsidR="00C408AA" w:rsidRPr="006F54D4">
        <w:t xml:space="preserve"> her hands and legs to prevent her from sitting or kneeling</w:t>
      </w:r>
      <w:r w:rsidR="00C408AA">
        <w:t>,</w:t>
      </w:r>
      <w:r w:rsidR="00C408AA" w:rsidRPr="006F54D4">
        <w:t xml:space="preserve"> and kept her in that position for almost eight hours. Another officer warned that she would face further torture if she reported her ill-treatment to the prosecutor. </w:t>
      </w:r>
    </w:p>
    <w:p w14:paraId="28DBF0CC" w14:textId="2858F946" w:rsidR="00C408AA" w:rsidRPr="006F54D4" w:rsidRDefault="00743C31" w:rsidP="00743C31">
      <w:pPr>
        <w:pStyle w:val="SingleTxtG"/>
      </w:pPr>
      <w:r w:rsidRPr="006F54D4">
        <w:t>8.</w:t>
      </w:r>
      <w:r w:rsidRPr="006F54D4">
        <w:tab/>
      </w:r>
      <w:r w:rsidR="00C408AA" w:rsidRPr="006F54D4">
        <w:t>Ms. Fattah was presented the next day to the Supreme</w:t>
      </w:r>
      <w:r w:rsidR="00C408AA">
        <w:t xml:space="preserve"> State Security</w:t>
      </w:r>
      <w:r w:rsidR="00C408AA" w:rsidRPr="006F54D4">
        <w:t xml:space="preserve"> Prosecutor</w:t>
      </w:r>
      <w:r w:rsidR="004A5976">
        <w:t>’</w:t>
      </w:r>
      <w:r w:rsidR="00C408AA" w:rsidRPr="006F54D4">
        <w:t xml:space="preserve">s Office, to </w:t>
      </w:r>
      <w:r w:rsidR="00C408AA">
        <w:t>which</w:t>
      </w:r>
      <w:r w:rsidR="00C408AA" w:rsidRPr="006F54D4">
        <w:t xml:space="preserve"> she reported the torture. The prosecutor ordered her to be remanded in custody for 15 days, </w:t>
      </w:r>
      <w:r w:rsidR="00C408AA">
        <w:t>for the</w:t>
      </w:r>
      <w:r w:rsidR="00C408AA" w:rsidRPr="006F54D4">
        <w:t xml:space="preserve"> investigat</w:t>
      </w:r>
      <w:r w:rsidR="00C408AA">
        <w:t>ion of</w:t>
      </w:r>
      <w:r w:rsidR="00C408AA" w:rsidRPr="006F54D4">
        <w:t xml:space="preserve"> charges of participation in a terrorist group, dissemination of false news and misuse of the media. She is currently being held in pretrial detention at Qanater women</w:t>
      </w:r>
      <w:r w:rsidR="004A5976">
        <w:t>’</w:t>
      </w:r>
      <w:r w:rsidR="00C408AA" w:rsidRPr="006F54D4">
        <w:t xml:space="preserve">s prison near Cairo, pending investigations into </w:t>
      </w:r>
      <w:r w:rsidR="00C408AA">
        <w:t>c</w:t>
      </w:r>
      <w:r w:rsidR="00C408AA" w:rsidRPr="006F54D4">
        <w:t xml:space="preserve">ase </w:t>
      </w:r>
      <w:r w:rsidR="00C408AA">
        <w:t xml:space="preserve">No. </w:t>
      </w:r>
      <w:r w:rsidR="00C408AA" w:rsidRPr="006F54D4">
        <w:t>488/2019.</w:t>
      </w:r>
    </w:p>
    <w:p w14:paraId="18B18326" w14:textId="4191C4E6" w:rsidR="00C408AA" w:rsidRDefault="00743C31" w:rsidP="00743C31">
      <w:pPr>
        <w:pStyle w:val="SingleTxtG"/>
      </w:pPr>
      <w:r>
        <w:t>9.</w:t>
      </w:r>
      <w:r>
        <w:tab/>
      </w:r>
      <w:r w:rsidR="00C408AA" w:rsidRPr="006F54D4">
        <w:t xml:space="preserve">It is reported that no measures appear to have been taken by the prosecutor to punish the perpetrator or to protect Ms. Fattah from further torture. Ms. Fattah </w:t>
      </w:r>
      <w:r w:rsidR="00C408AA">
        <w:t>had no</w:t>
      </w:r>
      <w:r w:rsidR="00C408AA" w:rsidRPr="006F54D4">
        <w:t xml:space="preserve"> access to a doctor following the incident. She decided to go on hunger strike on 13 October 2019, the day after her arrest, to protest against the torture and ill-treatment </w:t>
      </w:r>
      <w:r w:rsidR="00C408AA">
        <w:t xml:space="preserve">that </w:t>
      </w:r>
      <w:r w:rsidR="00C408AA" w:rsidRPr="006F54D4">
        <w:t>she</w:t>
      </w:r>
      <w:r w:rsidR="00C408AA">
        <w:t xml:space="preserve"> had</w:t>
      </w:r>
      <w:r w:rsidR="00C408AA" w:rsidRPr="006F54D4">
        <w:t xml:space="preserve"> suffered during her interrogation. </w:t>
      </w:r>
    </w:p>
    <w:p w14:paraId="6D0115C1" w14:textId="482EAC38" w:rsidR="00C408AA" w:rsidRPr="006F54D4" w:rsidRDefault="00743C31" w:rsidP="00743C31">
      <w:pPr>
        <w:pStyle w:val="SingleTxtG"/>
      </w:pPr>
      <w:r w:rsidRPr="006F54D4">
        <w:t>10.</w:t>
      </w:r>
      <w:r w:rsidRPr="006F54D4">
        <w:tab/>
      </w:r>
      <w:r w:rsidR="00C408AA" w:rsidRPr="006F54D4">
        <w:t xml:space="preserve">On 13 October 2019, Ms. Fattah began </w:t>
      </w:r>
      <w:r w:rsidR="00C408AA">
        <w:t>her</w:t>
      </w:r>
      <w:r w:rsidR="00C408AA" w:rsidRPr="006F54D4">
        <w:t xml:space="preserve"> hunger strike. One month later, she told her lawyers, during a visit, that she was going to go on a partial thirst strike. She interrupted her strike on 22 November</w:t>
      </w:r>
      <w:r w:rsidR="00C408AA">
        <w:t xml:space="preserve"> 2019</w:t>
      </w:r>
      <w:r w:rsidR="00C408AA" w:rsidRPr="006F54D4">
        <w:t>, because of her health conditions. She restarted her hunger strike on 9 December</w:t>
      </w:r>
      <w:r w:rsidR="00C408AA">
        <w:t xml:space="preserve"> 2019</w:t>
      </w:r>
      <w:r w:rsidR="00C408AA" w:rsidRPr="006F54D4">
        <w:t xml:space="preserve"> and stopped again in January 2020. </w:t>
      </w:r>
    </w:p>
    <w:p w14:paraId="5DAC7BDB" w14:textId="0CADF5F1" w:rsidR="00C408AA" w:rsidRPr="006F54D4" w:rsidRDefault="00743C31" w:rsidP="00743C31">
      <w:pPr>
        <w:pStyle w:val="SingleTxtG"/>
      </w:pPr>
      <w:r w:rsidRPr="006F54D4">
        <w:t>11.</w:t>
      </w:r>
      <w:r w:rsidRPr="006F54D4">
        <w:tab/>
      </w:r>
      <w:r w:rsidR="00C408AA" w:rsidRPr="006F54D4">
        <w:t>Since 21 October 2019, Ms. Fattah</w:t>
      </w:r>
      <w:r w:rsidR="004A5976">
        <w:t>’</w:t>
      </w:r>
      <w:r w:rsidR="00C408AA" w:rsidRPr="006F54D4">
        <w:t xml:space="preserve">s lawyers have made repeated requests to have her transferred to hospital. However, she was brought to the hospital </w:t>
      </w:r>
      <w:r w:rsidR="00C408AA">
        <w:t xml:space="preserve">only </w:t>
      </w:r>
      <w:r w:rsidR="00C408AA" w:rsidRPr="006F54D4">
        <w:t>once</w:t>
      </w:r>
      <w:r w:rsidR="00C408AA">
        <w:t>,</w:t>
      </w:r>
      <w:r w:rsidR="00C408AA" w:rsidRPr="006F54D4">
        <w:t xml:space="preserve"> on 17 December 2019.</w:t>
      </w:r>
    </w:p>
    <w:p w14:paraId="3D186C62" w14:textId="69DE55D9" w:rsidR="00C408AA" w:rsidRPr="006F54D4" w:rsidRDefault="00743C31" w:rsidP="00743C31">
      <w:pPr>
        <w:pStyle w:val="SingleTxtG"/>
      </w:pPr>
      <w:r w:rsidRPr="006F54D4">
        <w:t>12.</w:t>
      </w:r>
      <w:r w:rsidRPr="006F54D4">
        <w:tab/>
      </w:r>
      <w:r w:rsidR="00C408AA" w:rsidRPr="006F54D4">
        <w:t>The news of Ms. Fattah</w:t>
      </w:r>
      <w:r w:rsidR="004A5976">
        <w:t>’</w:t>
      </w:r>
      <w:r w:rsidR="00C408AA" w:rsidRPr="006F54D4">
        <w:t xml:space="preserve">s arrest and subsequent torture allegedly generated a public outcry. Several journalists denounced her ill-treatment in detention and called for her immediate release. The authorities have responded by arresting those journalists who spoke out in her defence, including </w:t>
      </w:r>
      <w:r w:rsidR="00C408AA" w:rsidRPr="00D6222A">
        <w:t>Solafa Magdy</w:t>
      </w:r>
      <w:r w:rsidR="00C408AA" w:rsidRPr="006F54D4">
        <w:t>.</w:t>
      </w:r>
    </w:p>
    <w:p w14:paraId="6D02ADB0" w14:textId="6A204A87" w:rsidR="00C408AA" w:rsidRPr="006F54D4" w:rsidRDefault="00743C31" w:rsidP="00743C31">
      <w:pPr>
        <w:pStyle w:val="SingleTxtG"/>
      </w:pPr>
      <w:r w:rsidRPr="006F54D4">
        <w:t>13.</w:t>
      </w:r>
      <w:r w:rsidRPr="006F54D4">
        <w:tab/>
      </w:r>
      <w:r w:rsidR="00C408AA" w:rsidRPr="001D5B83">
        <w:t>Solafa Magdy</w:t>
      </w:r>
      <w:r w:rsidR="00C408AA" w:rsidRPr="00034E2B">
        <w:t>,</w:t>
      </w:r>
      <w:r w:rsidR="00C408AA" w:rsidRPr="006F54D4">
        <w:t xml:space="preserve"> born in 1987, is an Egyptian journalist and videographer. Ms. Magdy established a school to teach mobile-phone journalism. She was arrested for writing about </w:t>
      </w:r>
      <w:r w:rsidR="00C408AA" w:rsidRPr="006F54D4">
        <w:lastRenderedPageBreak/>
        <w:t>fellow journalist</w:t>
      </w:r>
      <w:r w:rsidR="00C408AA">
        <w:t>,</w:t>
      </w:r>
      <w:r w:rsidR="00C408AA" w:rsidRPr="006F54D4">
        <w:t xml:space="preserve"> Ms. Fattah. Ms. Magdy published an article on Facebook in which she recount</w:t>
      </w:r>
      <w:r w:rsidR="00C408AA">
        <w:t>ed</w:t>
      </w:r>
      <w:r w:rsidR="00C408AA" w:rsidRPr="006F54D4">
        <w:t xml:space="preserve"> the details of Ms. Fattah</w:t>
      </w:r>
      <w:r w:rsidR="004A5976">
        <w:t>’</w:t>
      </w:r>
      <w:r w:rsidR="00C408AA" w:rsidRPr="006F54D4">
        <w:t>s torture in detention. This article was shared on other news platforms</w:t>
      </w:r>
      <w:r w:rsidR="00C408AA">
        <w:t>,</w:t>
      </w:r>
      <w:r w:rsidR="00C408AA" w:rsidRPr="006F54D4">
        <w:t xml:space="preserve"> but has since been deleted.</w:t>
      </w:r>
    </w:p>
    <w:p w14:paraId="1ACE1AB9" w14:textId="4296A633" w:rsidR="00C408AA" w:rsidRPr="006F54D4" w:rsidRDefault="00743C31" w:rsidP="00743C31">
      <w:pPr>
        <w:pStyle w:val="SingleTxtG"/>
      </w:pPr>
      <w:r w:rsidRPr="006F54D4">
        <w:t>14.</w:t>
      </w:r>
      <w:r w:rsidRPr="006F54D4">
        <w:tab/>
      </w:r>
      <w:r w:rsidR="00C408AA" w:rsidRPr="006F54D4">
        <w:t xml:space="preserve">According to the source, Ms. Magdy and her husband were arrested in a cafe in Cairo on 26 November 2019. </w:t>
      </w:r>
      <w:r w:rsidR="00C408AA">
        <w:t>The a</w:t>
      </w:r>
      <w:r w:rsidR="00C408AA" w:rsidRPr="006F54D4">
        <w:t>uthorities confiscated their mobile phones and Ms. Magdy</w:t>
      </w:r>
      <w:r w:rsidR="004A5976">
        <w:t>’</w:t>
      </w:r>
      <w:r w:rsidR="00C408AA" w:rsidRPr="006F54D4">
        <w:t xml:space="preserve">s car and took them to Dokki police station. Ms. Magdy was then transferred, blindfolded </w:t>
      </w:r>
      <w:r w:rsidR="00C408AA">
        <w:t xml:space="preserve">and with her </w:t>
      </w:r>
      <w:r w:rsidR="00C408AA" w:rsidRPr="006F54D4">
        <w:t xml:space="preserve">hands bound, to </w:t>
      </w:r>
      <w:r w:rsidR="00C408AA">
        <w:t xml:space="preserve">the offices of the </w:t>
      </w:r>
      <w:r w:rsidR="00C408AA" w:rsidRPr="006F54D4">
        <w:t xml:space="preserve">National Security </w:t>
      </w:r>
      <w:r w:rsidR="00C408AA">
        <w:t>Agency</w:t>
      </w:r>
      <w:r w:rsidR="00C408AA" w:rsidRPr="006F54D4">
        <w:t xml:space="preserve">. She was detained in an unknown location and interrogated about her previous journalistic work, employers and income, </w:t>
      </w:r>
      <w:r w:rsidR="00C408AA">
        <w:t>and</w:t>
      </w:r>
      <w:r w:rsidR="00C408AA" w:rsidRPr="006F54D4">
        <w:t xml:space="preserve"> </w:t>
      </w:r>
      <w:r w:rsidR="00C408AA">
        <w:t>about</w:t>
      </w:r>
      <w:r w:rsidR="00C408AA" w:rsidRPr="006F54D4">
        <w:t xml:space="preserve"> her activism defending Ms. Fattah.</w:t>
      </w:r>
    </w:p>
    <w:p w14:paraId="6FE3E054" w14:textId="57C37C0F" w:rsidR="00C408AA" w:rsidRPr="006F54D4" w:rsidRDefault="00743C31" w:rsidP="00743C31">
      <w:pPr>
        <w:pStyle w:val="SingleTxtG"/>
      </w:pPr>
      <w:r w:rsidRPr="006F54D4">
        <w:t>15.</w:t>
      </w:r>
      <w:r w:rsidRPr="006F54D4">
        <w:tab/>
      </w:r>
      <w:r w:rsidR="00C408AA" w:rsidRPr="006F54D4">
        <w:t xml:space="preserve">During this initial interrogation, </w:t>
      </w:r>
      <w:r w:rsidR="00C408AA">
        <w:t xml:space="preserve">the </w:t>
      </w:r>
      <w:r w:rsidR="00C408AA" w:rsidRPr="006F54D4">
        <w:t xml:space="preserve">National Security Agency officers allegedly assaulted Ms. Magdy, verbally and physically, </w:t>
      </w:r>
      <w:r w:rsidR="00C408AA">
        <w:t xml:space="preserve">with a view </w:t>
      </w:r>
      <w:r w:rsidR="00C408AA" w:rsidRPr="006F54D4">
        <w:t>to forc</w:t>
      </w:r>
      <w:r w:rsidR="00C408AA">
        <w:t>ing</w:t>
      </w:r>
      <w:r w:rsidR="00C408AA" w:rsidRPr="006F54D4">
        <w:t xml:space="preserve"> her to unlock her and her husband</w:t>
      </w:r>
      <w:r w:rsidR="004A5976">
        <w:t>’</w:t>
      </w:r>
      <w:r w:rsidR="00C408AA" w:rsidRPr="006F54D4">
        <w:t xml:space="preserve">s mobile phones. </w:t>
      </w:r>
      <w:r w:rsidR="00C408AA">
        <w:t>When</w:t>
      </w:r>
      <w:r w:rsidR="00C408AA" w:rsidRPr="006F54D4">
        <w:t xml:space="preserve"> Ms. Magdy refused to </w:t>
      </w:r>
      <w:r w:rsidR="00C408AA">
        <w:t>provide</w:t>
      </w:r>
      <w:r w:rsidR="00C408AA" w:rsidRPr="006F54D4">
        <w:t xml:space="preserve"> the access code to her mobile phone</w:t>
      </w:r>
      <w:r w:rsidR="00C408AA">
        <w:t>,</w:t>
      </w:r>
      <w:r w:rsidR="00C408AA" w:rsidRPr="006F54D4">
        <w:t xml:space="preserve"> </w:t>
      </w:r>
      <w:r w:rsidR="00C408AA">
        <w:t>the o</w:t>
      </w:r>
      <w:r w:rsidR="00C408AA" w:rsidRPr="006F54D4">
        <w:t xml:space="preserve">fficers allegedly beat </w:t>
      </w:r>
      <w:r w:rsidR="00C408AA">
        <w:t>her</w:t>
      </w:r>
      <w:r w:rsidR="00C408AA" w:rsidRPr="006F54D4">
        <w:t xml:space="preserve"> on her right arm and side, evidence of which Ms. Magdy was later able to provide during the investigation.</w:t>
      </w:r>
    </w:p>
    <w:p w14:paraId="1421EE67" w14:textId="49345706" w:rsidR="00C408AA" w:rsidRPr="006F54D4" w:rsidRDefault="00743C31" w:rsidP="00743C31">
      <w:pPr>
        <w:pStyle w:val="SingleTxtG"/>
      </w:pPr>
      <w:r w:rsidRPr="006F54D4">
        <w:t>16.</w:t>
      </w:r>
      <w:r w:rsidRPr="006F54D4">
        <w:tab/>
      </w:r>
      <w:r w:rsidR="00C408AA" w:rsidRPr="006F54D4">
        <w:t xml:space="preserve">Reported missing for nearly 24 hours, Ms. Magdy finally appeared before the prosecutor of the </w:t>
      </w:r>
      <w:r w:rsidR="00C408AA">
        <w:t>S</w:t>
      </w:r>
      <w:r w:rsidR="00C408AA" w:rsidRPr="006F54D4">
        <w:t xml:space="preserve">tate security court, in </w:t>
      </w:r>
      <w:r w:rsidR="00C408AA">
        <w:t>c</w:t>
      </w:r>
      <w:r w:rsidR="00C408AA" w:rsidRPr="006F54D4">
        <w:t>ase</w:t>
      </w:r>
      <w:r w:rsidR="00C408AA">
        <w:t xml:space="preserve"> </w:t>
      </w:r>
      <w:r w:rsidR="00B74D1D">
        <w:t>No</w:t>
      </w:r>
      <w:r w:rsidR="00C408AA">
        <w:t>.</w:t>
      </w:r>
      <w:r w:rsidR="00C408AA" w:rsidRPr="006F54D4">
        <w:t xml:space="preserve"> 488/2019, the same</w:t>
      </w:r>
      <w:r w:rsidR="00C408AA">
        <w:t xml:space="preserve"> case</w:t>
      </w:r>
      <w:r w:rsidR="00C408AA" w:rsidRPr="006F54D4">
        <w:t xml:space="preserve"> in which Ms. Fattah and several others are being charged. Ms. Magdy faces charges of joining a terrorist group and spreading false news. She was placed in pretrial detention in Qanater women</w:t>
      </w:r>
      <w:r w:rsidR="004A5976">
        <w:t>’</w:t>
      </w:r>
      <w:r w:rsidR="00C408AA" w:rsidRPr="006F54D4">
        <w:t>s prison.</w:t>
      </w:r>
    </w:p>
    <w:p w14:paraId="74C3B0DE" w14:textId="772F9776" w:rsidR="00C408AA" w:rsidRPr="006F54D4" w:rsidRDefault="00743C31" w:rsidP="00743C31">
      <w:pPr>
        <w:pStyle w:val="SingleTxtG"/>
      </w:pPr>
      <w:r w:rsidRPr="006F54D4">
        <w:t>17.</w:t>
      </w:r>
      <w:r w:rsidRPr="006F54D4">
        <w:tab/>
      </w:r>
      <w:r w:rsidR="00C408AA" w:rsidRPr="006F54D4">
        <w:t xml:space="preserve">The source claims that the detention of Ms. Fattah and Ms. Magdy </w:t>
      </w:r>
      <w:r w:rsidR="00C408AA">
        <w:t>is</w:t>
      </w:r>
      <w:r w:rsidR="00C408AA" w:rsidRPr="006F54D4">
        <w:t xml:space="preserve"> motivated </w:t>
      </w:r>
      <w:r w:rsidR="00C408AA">
        <w:t xml:space="preserve">solely </w:t>
      </w:r>
      <w:r w:rsidR="00C408AA" w:rsidRPr="006F54D4">
        <w:t xml:space="preserve">by their legitimate exercise of the universally recognized right to freedom of expression and information. The fact that they are being charged with press-related offences (spreading false news) allegedly indicates </w:t>
      </w:r>
      <w:r w:rsidR="00C408AA">
        <w:t xml:space="preserve">that they are being </w:t>
      </w:r>
      <w:r w:rsidR="00C408AA" w:rsidRPr="006F54D4">
        <w:t>target</w:t>
      </w:r>
      <w:r w:rsidR="00C408AA">
        <w:t>ed</w:t>
      </w:r>
      <w:r w:rsidR="00C408AA" w:rsidRPr="006F54D4">
        <w:t xml:space="preserve"> for their journalistic work.</w:t>
      </w:r>
    </w:p>
    <w:p w14:paraId="1265317B" w14:textId="034E8ACD" w:rsidR="00C408AA" w:rsidRPr="006F54D4" w:rsidRDefault="00743C31" w:rsidP="00743C31">
      <w:pPr>
        <w:pStyle w:val="SingleTxtG"/>
      </w:pPr>
      <w:r w:rsidRPr="006F54D4">
        <w:t>18.</w:t>
      </w:r>
      <w:r w:rsidRPr="006F54D4">
        <w:tab/>
      </w:r>
      <w:r w:rsidR="00C408AA" w:rsidRPr="006F54D4">
        <w:t>According to the source, in both cases, during the initial interrogation and for a period of at least 24 hours, the journalists were disappeared and unable to contact their family or lawyers to inform them of their whereabouts</w:t>
      </w:r>
      <w:r w:rsidR="00C408AA">
        <w:t>.</w:t>
      </w:r>
      <w:r w:rsidR="00C408AA" w:rsidRPr="006F54D4">
        <w:t xml:space="preserve"> </w:t>
      </w:r>
      <w:r w:rsidR="00C408AA">
        <w:t>The source</w:t>
      </w:r>
      <w:r w:rsidR="00C408AA" w:rsidRPr="006F54D4">
        <w:t xml:space="preserve"> refers to the </w:t>
      </w:r>
      <w:r w:rsidR="00C408AA">
        <w:t>g</w:t>
      </w:r>
      <w:r w:rsidR="00C408AA" w:rsidRPr="006F54D4">
        <w:t xml:space="preserve">eneral </w:t>
      </w:r>
      <w:r w:rsidR="00C408AA">
        <w:t>c</w:t>
      </w:r>
      <w:r w:rsidR="00C408AA" w:rsidRPr="006F54D4">
        <w:t xml:space="preserve">omment </w:t>
      </w:r>
      <w:r w:rsidR="00C408AA">
        <w:t xml:space="preserve">No. </w:t>
      </w:r>
      <w:r w:rsidR="00C408AA" w:rsidRPr="006F54D4">
        <w:t>35</w:t>
      </w:r>
      <w:r w:rsidR="00C408AA">
        <w:t xml:space="preserve"> (2014)</w:t>
      </w:r>
      <w:r w:rsidR="00C408AA" w:rsidRPr="006F54D4">
        <w:t xml:space="preserve"> of the Human Rights Committee in this regard</w:t>
      </w:r>
      <w:r w:rsidR="00C408AA">
        <w:t>,</w:t>
      </w:r>
      <w:r w:rsidR="00C408AA" w:rsidRPr="006F54D4">
        <w:t xml:space="preserve"> </w:t>
      </w:r>
      <w:r w:rsidR="00C408AA">
        <w:t>a</w:t>
      </w:r>
      <w:r w:rsidR="00C408AA" w:rsidRPr="006F54D4">
        <w:t xml:space="preserve">ccording to </w:t>
      </w:r>
      <w:r w:rsidR="00C408AA">
        <w:t>which</w:t>
      </w:r>
      <w:r w:rsidR="00C408AA" w:rsidRPr="006F54D4">
        <w:t xml:space="preserve"> certain conditions of detention (such as denial of access to counsel and family) may result in procedural violations of article 9</w:t>
      </w:r>
      <w:r w:rsidR="00C408AA">
        <w:t xml:space="preserve"> (3) and (4) of the Covenant,</w:t>
      </w:r>
      <w:r w:rsidR="00C408AA" w:rsidRPr="006F54D4">
        <w:t xml:space="preserve"> and enforced disappearances violate numerous substantive and procedural provisions of the Covenant and constitute a particularly aggravated form of arbitrary detention.</w:t>
      </w:r>
    </w:p>
    <w:p w14:paraId="4F2806D6" w14:textId="5B93EA07" w:rsidR="00C408AA" w:rsidRPr="006F54D4" w:rsidRDefault="00743C31" w:rsidP="00743C31">
      <w:pPr>
        <w:pStyle w:val="SingleTxtG"/>
      </w:pPr>
      <w:r w:rsidRPr="006F54D4">
        <w:t>19.</w:t>
      </w:r>
      <w:r w:rsidRPr="006F54D4">
        <w:tab/>
      </w:r>
      <w:r w:rsidR="00C408AA" w:rsidRPr="006F54D4">
        <w:t xml:space="preserve">The source states that </w:t>
      </w:r>
      <w:r w:rsidR="00C408AA">
        <w:t xml:space="preserve">the right of </w:t>
      </w:r>
      <w:r w:rsidR="00C408AA" w:rsidRPr="006F54D4">
        <w:t>both Ms. Fattah and Ms. Magdy to a fair trial ha</w:t>
      </w:r>
      <w:r w:rsidR="00C408AA">
        <w:t>s</w:t>
      </w:r>
      <w:r w:rsidR="00C408AA" w:rsidRPr="006F54D4">
        <w:t xml:space="preserve"> been violated because during their interrogations, they were subject to torture in order to extract information that would later be used to discredit them. In Ms. Fattah</w:t>
      </w:r>
      <w:r w:rsidR="004A5976">
        <w:t>’</w:t>
      </w:r>
      <w:r w:rsidR="00C408AA" w:rsidRPr="006F54D4">
        <w:t>s case, torture was also used after she gave the password to her phone</w:t>
      </w:r>
      <w:r w:rsidR="00C408AA">
        <w:t>,</w:t>
      </w:r>
      <w:r w:rsidR="00C408AA" w:rsidRPr="006F54D4">
        <w:t xml:space="preserve"> reportedly meant as punishment to intimidate her </w:t>
      </w:r>
      <w:r w:rsidR="00C408AA">
        <w:t>and</w:t>
      </w:r>
      <w:r w:rsidR="00C408AA" w:rsidRPr="006F54D4">
        <w:t xml:space="preserve"> discourage </w:t>
      </w:r>
      <w:r w:rsidR="00C408AA">
        <w:t xml:space="preserve">her from </w:t>
      </w:r>
      <w:r w:rsidR="00C408AA" w:rsidRPr="006F54D4">
        <w:t>reporting the ill-treatment.</w:t>
      </w:r>
    </w:p>
    <w:p w14:paraId="4D9B20B3" w14:textId="6D3677DB" w:rsidR="00C408AA" w:rsidRPr="006F54D4" w:rsidRDefault="00743C31" w:rsidP="00743C31">
      <w:pPr>
        <w:pStyle w:val="SingleTxtG"/>
      </w:pPr>
      <w:r w:rsidRPr="006F54D4">
        <w:t>20.</w:t>
      </w:r>
      <w:r w:rsidRPr="006F54D4">
        <w:tab/>
      </w:r>
      <w:r w:rsidR="00C408AA" w:rsidRPr="006F54D4">
        <w:t xml:space="preserve">The source claims that </w:t>
      </w:r>
      <w:r w:rsidR="00C408AA">
        <w:t xml:space="preserve">invoking </w:t>
      </w:r>
      <w:r w:rsidR="00C408AA" w:rsidRPr="006F54D4">
        <w:t xml:space="preserve">information obtained under unlawful forms of coercion </w:t>
      </w:r>
      <w:r w:rsidR="00C408AA">
        <w:t>amounts to a</w:t>
      </w:r>
      <w:r w:rsidR="00C408AA" w:rsidRPr="006F54D4">
        <w:t xml:space="preserve"> violation of the Convention against Torture</w:t>
      </w:r>
      <w:r w:rsidR="00C408AA" w:rsidRPr="00A760C9">
        <w:t xml:space="preserve"> and Other Cruel, Inhuman or Degrading Treatment or Punishment</w:t>
      </w:r>
      <w:r w:rsidR="00C408AA" w:rsidRPr="006F54D4">
        <w:t xml:space="preserve">, article 15 in particular, </w:t>
      </w:r>
      <w:r w:rsidR="00C408AA">
        <w:t>and of</w:t>
      </w:r>
      <w:r w:rsidR="00C408AA" w:rsidRPr="006F54D4">
        <w:t xml:space="preserve"> the Covenant.</w:t>
      </w:r>
    </w:p>
    <w:p w14:paraId="53424E84" w14:textId="7075AB38" w:rsidR="00C408AA" w:rsidRPr="006F54D4" w:rsidRDefault="00743C31" w:rsidP="00743C31">
      <w:pPr>
        <w:pStyle w:val="SingleTxtG"/>
      </w:pPr>
      <w:r w:rsidRPr="006F54D4">
        <w:t>21.</w:t>
      </w:r>
      <w:r w:rsidRPr="006F54D4">
        <w:tab/>
      </w:r>
      <w:r w:rsidR="00C408AA" w:rsidRPr="006F54D4">
        <w:t xml:space="preserve">The source recalls that the Human Rights Committee notes, in </w:t>
      </w:r>
      <w:r w:rsidR="00C408AA">
        <w:t>its g</w:t>
      </w:r>
      <w:r w:rsidR="00C408AA" w:rsidRPr="006F54D4">
        <w:t xml:space="preserve">eneral </w:t>
      </w:r>
      <w:r w:rsidR="00C408AA">
        <w:t>c</w:t>
      </w:r>
      <w:r w:rsidR="00C408AA" w:rsidRPr="006F54D4">
        <w:t xml:space="preserve">omment </w:t>
      </w:r>
      <w:r w:rsidR="00C408AA">
        <w:t xml:space="preserve">No. </w:t>
      </w:r>
      <w:r w:rsidR="00C408AA" w:rsidRPr="006F54D4">
        <w:t>32</w:t>
      </w:r>
      <w:r w:rsidR="00C408AA">
        <w:t xml:space="preserve"> (2007)</w:t>
      </w:r>
      <w:r w:rsidR="00C408AA" w:rsidRPr="006F54D4">
        <w:t>, that article 7 of the Covenant is non-derogable in its entirety, and that no statements or confessions or, in principle, other evidence obtained in violation of this provision may be invoked as evidence in any proceedings covered by article 14</w:t>
      </w:r>
      <w:r w:rsidR="00C408AA">
        <w:t xml:space="preserve"> of the Covenant</w:t>
      </w:r>
      <w:r w:rsidR="00C408AA" w:rsidRPr="006F54D4">
        <w:t>.</w:t>
      </w:r>
    </w:p>
    <w:p w14:paraId="31CAEF7A" w14:textId="31BD776D" w:rsidR="00C408AA" w:rsidRPr="006F54D4" w:rsidRDefault="00743C31" w:rsidP="00743C31">
      <w:pPr>
        <w:pStyle w:val="SingleTxtG"/>
      </w:pPr>
      <w:r w:rsidRPr="006F54D4">
        <w:t>22.</w:t>
      </w:r>
      <w:r w:rsidRPr="006F54D4">
        <w:tab/>
      </w:r>
      <w:r w:rsidR="00C408AA" w:rsidRPr="006F54D4">
        <w:t>The</w:t>
      </w:r>
      <w:r w:rsidR="00C408AA">
        <w:t xml:space="preserve"> source claims that the</w:t>
      </w:r>
      <w:r w:rsidR="00C408AA" w:rsidRPr="006F54D4">
        <w:t xml:space="preserve"> prosecutors</w:t>
      </w:r>
      <w:r w:rsidR="004A5976">
        <w:t>’</w:t>
      </w:r>
      <w:r w:rsidR="00C408AA" w:rsidRPr="006F54D4">
        <w:t xml:space="preserve"> dismissal of these torture allegations is in violation of article 12 of the Convention against Torture, </w:t>
      </w:r>
      <w:r w:rsidR="00C408AA">
        <w:t xml:space="preserve">under </w:t>
      </w:r>
      <w:r w:rsidR="00C408AA" w:rsidRPr="006F54D4">
        <w:t xml:space="preserve">which </w:t>
      </w:r>
      <w:r w:rsidR="00C408AA">
        <w:t>a</w:t>
      </w:r>
      <w:r w:rsidR="00C408AA" w:rsidRPr="006F54D4">
        <w:t xml:space="preserve"> State </w:t>
      </w:r>
      <w:r w:rsidR="00C408AA">
        <w:t>p</w:t>
      </w:r>
      <w:r w:rsidR="00C408AA" w:rsidRPr="006F54D4">
        <w:t>art</w:t>
      </w:r>
      <w:r w:rsidR="00C408AA">
        <w:t>y</w:t>
      </w:r>
      <w:r w:rsidR="00C408AA" w:rsidRPr="006F54D4">
        <w:t xml:space="preserve"> </w:t>
      </w:r>
      <w:r w:rsidR="00C408AA">
        <w:t>must</w:t>
      </w:r>
      <w:r w:rsidR="00C408AA" w:rsidRPr="006F54D4">
        <w:t xml:space="preserve"> ensure that its competent authorities proceed to a prompt and impartial investigation, wherever there is reasonable ground to believe that an act of torture has been committed in any territory under its jurisdiction.</w:t>
      </w:r>
    </w:p>
    <w:p w14:paraId="5151E6C6" w14:textId="03A5AF3B" w:rsidR="00C408AA" w:rsidRPr="006F54D4" w:rsidRDefault="00743C31" w:rsidP="00743C31">
      <w:pPr>
        <w:pStyle w:val="SingleTxtG"/>
      </w:pPr>
      <w:r w:rsidRPr="006F54D4">
        <w:t>23.</w:t>
      </w:r>
      <w:r w:rsidRPr="006F54D4">
        <w:tab/>
      </w:r>
      <w:r w:rsidR="00C408AA" w:rsidRPr="006F54D4">
        <w:t xml:space="preserve">According to the information received, the hearings </w:t>
      </w:r>
      <w:r w:rsidR="00C408AA">
        <w:t>for</w:t>
      </w:r>
      <w:r w:rsidR="00C408AA" w:rsidRPr="006F54D4">
        <w:t xml:space="preserve"> these two cases </w:t>
      </w:r>
      <w:r w:rsidR="00C408AA">
        <w:t>were held</w:t>
      </w:r>
      <w:r w:rsidR="00C408AA" w:rsidRPr="006F54D4">
        <w:t xml:space="preserve"> at the State </w:t>
      </w:r>
      <w:r w:rsidR="00C408AA">
        <w:t>s</w:t>
      </w:r>
      <w:r w:rsidR="00C408AA" w:rsidRPr="006F54D4">
        <w:t xml:space="preserve">ecurity </w:t>
      </w:r>
      <w:r w:rsidR="00C408AA">
        <w:t>c</w:t>
      </w:r>
      <w:r w:rsidR="00C408AA" w:rsidRPr="006F54D4">
        <w:t>ourt and lasted no more than 10 minutes, during which no new questions were asked and no evidence was presented to prove the charges. The</w:t>
      </w:r>
      <w:r w:rsidR="00C408AA">
        <w:t xml:space="preserve"> source submits that</w:t>
      </w:r>
      <w:r w:rsidR="00C408AA" w:rsidRPr="006F54D4">
        <w:t xml:space="preserve"> </w:t>
      </w:r>
      <w:r w:rsidR="00F761A9">
        <w:t xml:space="preserve">the </w:t>
      </w:r>
      <w:r w:rsidR="00C408AA" w:rsidRPr="006F54D4">
        <w:t xml:space="preserve">length of the </w:t>
      </w:r>
      <w:r w:rsidR="00C408AA">
        <w:t>proceedings</w:t>
      </w:r>
      <w:r w:rsidR="00C408AA" w:rsidRPr="006F54D4">
        <w:t xml:space="preserve"> and the absence of any discussion based on evidence attests to the highly political and arbitrary nature of the detention.</w:t>
      </w:r>
    </w:p>
    <w:p w14:paraId="4E0F1065" w14:textId="77777777" w:rsidR="00C408AA" w:rsidRPr="006F54D4" w:rsidRDefault="00C408AA" w:rsidP="00C408AA">
      <w:pPr>
        <w:pStyle w:val="H56G"/>
      </w:pPr>
      <w:r w:rsidRPr="006F54D4">
        <w:lastRenderedPageBreak/>
        <w:tab/>
      </w:r>
      <w:r w:rsidRPr="006F54D4">
        <w:tab/>
        <w:t>Hisham Fouad and Hossam Moanis</w:t>
      </w:r>
    </w:p>
    <w:p w14:paraId="32F4E40F" w14:textId="02409180" w:rsidR="00C408AA" w:rsidRPr="006F54D4" w:rsidRDefault="00743C31" w:rsidP="00743C31">
      <w:pPr>
        <w:suppressAutoHyphens w:val="0"/>
        <w:kinsoku/>
        <w:overflowPunct/>
        <w:autoSpaceDE/>
        <w:autoSpaceDN/>
        <w:adjustRightInd/>
        <w:snapToGrid/>
        <w:spacing w:after="120" w:line="240" w:lineRule="auto"/>
        <w:ind w:left="1134" w:right="1134"/>
        <w:jc w:val="both"/>
      </w:pPr>
      <w:r w:rsidRPr="006F54D4">
        <w:t>24.</w:t>
      </w:r>
      <w:r w:rsidRPr="006F54D4">
        <w:tab/>
      </w:r>
      <w:r w:rsidR="00C408AA" w:rsidRPr="001D5B83">
        <w:t>Hisham Fouad</w:t>
      </w:r>
      <w:r w:rsidR="00C408AA" w:rsidRPr="006F54D4">
        <w:t xml:space="preserve">, born in 1968, is an Egyptian journalist for Sputnik </w:t>
      </w:r>
      <w:r w:rsidR="00C408AA">
        <w:t>n</w:t>
      </w:r>
      <w:r w:rsidR="00C408AA" w:rsidRPr="006F54D4">
        <w:t>ews</w:t>
      </w:r>
      <w:r w:rsidR="00C408AA">
        <w:t xml:space="preserve"> agency</w:t>
      </w:r>
      <w:r w:rsidR="00C408AA" w:rsidRPr="006F54D4">
        <w:t xml:space="preserve">, </w:t>
      </w:r>
      <w:r w:rsidR="00C408AA">
        <w:t xml:space="preserve">a </w:t>
      </w:r>
      <w:r w:rsidR="00C408AA" w:rsidRPr="006F54D4">
        <w:t xml:space="preserve">member of the Revolutionary Socialists party and a trade union activist. He is actively involved in </w:t>
      </w:r>
      <w:r w:rsidR="00C408AA">
        <w:t>efforts</w:t>
      </w:r>
      <w:r w:rsidR="00C408AA" w:rsidRPr="00CE195D">
        <w:t xml:space="preserve"> </w:t>
      </w:r>
      <w:r w:rsidR="00C408AA">
        <w:t>of</w:t>
      </w:r>
      <w:r w:rsidR="00C408AA" w:rsidRPr="006F54D4">
        <w:t xml:space="preserve"> the </w:t>
      </w:r>
      <w:r w:rsidR="00C408AA">
        <w:t xml:space="preserve">Egyptian </w:t>
      </w:r>
      <w:r w:rsidR="00C408AA" w:rsidRPr="006F54D4">
        <w:t>Syndicate</w:t>
      </w:r>
      <w:r w:rsidR="00C408AA" w:rsidRPr="00CE195D">
        <w:t xml:space="preserve"> </w:t>
      </w:r>
      <w:r w:rsidR="00C408AA">
        <w:t xml:space="preserve">of </w:t>
      </w:r>
      <w:r w:rsidR="00C408AA" w:rsidRPr="006F54D4">
        <w:t xml:space="preserve">Journalists to </w:t>
      </w:r>
      <w:r w:rsidR="00C408AA">
        <w:t>d</w:t>
      </w:r>
      <w:r w:rsidR="00C408AA" w:rsidRPr="006F54D4">
        <w:t xml:space="preserve">efend </w:t>
      </w:r>
      <w:r w:rsidR="00C408AA">
        <w:t>j</w:t>
      </w:r>
      <w:r w:rsidR="00C408AA" w:rsidRPr="006F54D4">
        <w:t xml:space="preserve">ournalists and </w:t>
      </w:r>
      <w:r w:rsidR="00C408AA">
        <w:t>their f</w:t>
      </w:r>
      <w:r w:rsidR="00C408AA" w:rsidRPr="006F54D4">
        <w:t xml:space="preserve">reedoms. In August 2016, as part of a seminar for a research institute, Mr. Fouad gave an interview </w:t>
      </w:r>
      <w:r w:rsidR="00C408AA">
        <w:t>to</w:t>
      </w:r>
      <w:r w:rsidR="00C408AA" w:rsidRPr="006F54D4">
        <w:t xml:space="preserve"> the news </w:t>
      </w:r>
      <w:r w:rsidR="00C408AA">
        <w:t>website</w:t>
      </w:r>
      <w:r w:rsidR="00C408AA" w:rsidRPr="006F54D4">
        <w:t xml:space="preserve"> Masr </w:t>
      </w:r>
      <w:r w:rsidR="00C408AA">
        <w:t>a</w:t>
      </w:r>
      <w:r w:rsidR="00C408AA" w:rsidRPr="006F54D4">
        <w:t>l</w:t>
      </w:r>
      <w:r w:rsidR="00C408AA">
        <w:t>-A</w:t>
      </w:r>
      <w:r w:rsidR="00C408AA" w:rsidRPr="006F54D4">
        <w:t>rabia in which he spoke at length of the repressive laws against workers and their working conditions. Mr. Fouad</w:t>
      </w:r>
      <w:r w:rsidR="004A5976">
        <w:t>’</w:t>
      </w:r>
      <w:r w:rsidR="00C408AA" w:rsidRPr="006F54D4">
        <w:t xml:space="preserve">s journalistic activities </w:t>
      </w:r>
      <w:r w:rsidR="00C408AA">
        <w:t xml:space="preserve">have </w:t>
      </w:r>
      <w:r w:rsidR="00C408AA" w:rsidRPr="006F54D4">
        <w:t>often complemented his work as a member of the Egyptian Syndicate</w:t>
      </w:r>
      <w:r w:rsidR="00C408AA">
        <w:t xml:space="preserve"> of </w:t>
      </w:r>
      <w:r w:rsidR="00C408AA" w:rsidRPr="006F54D4">
        <w:t xml:space="preserve">Journalists. Throughout his career, he </w:t>
      </w:r>
      <w:r w:rsidR="00C408AA">
        <w:t xml:space="preserve">has </w:t>
      </w:r>
      <w:r w:rsidR="00C408AA" w:rsidRPr="006F54D4">
        <w:t>contributed to numerous articles and activities, on the mobili</w:t>
      </w:r>
      <w:r w:rsidR="00C408AA">
        <w:t>z</w:t>
      </w:r>
      <w:r w:rsidR="00C408AA" w:rsidRPr="006F54D4">
        <w:t xml:space="preserve">ation and protests occurring in different sectors and on the working conditions in Egypt. Mr. Fouad </w:t>
      </w:r>
      <w:r w:rsidR="00C408AA">
        <w:t>has</w:t>
      </w:r>
      <w:r w:rsidR="00C408AA" w:rsidRPr="006F54D4">
        <w:t xml:space="preserve"> frequently denounced attacks on freedom of the press. He wrote an article on the partial strike and mobili</w:t>
      </w:r>
      <w:r w:rsidR="00C408AA">
        <w:t>z</w:t>
      </w:r>
      <w:r w:rsidR="00C408AA" w:rsidRPr="006F54D4">
        <w:t xml:space="preserve">ation of the Egyptian </w:t>
      </w:r>
      <w:r w:rsidR="00C408AA">
        <w:t>S</w:t>
      </w:r>
      <w:r w:rsidR="00C408AA" w:rsidRPr="006F54D4">
        <w:t>yndicate</w:t>
      </w:r>
      <w:r w:rsidR="00C408AA">
        <w:t xml:space="preserve"> of Journalists</w:t>
      </w:r>
      <w:r w:rsidR="00C408AA" w:rsidRPr="006F54D4">
        <w:t>, denouncing violations of press freedom in Egypt.</w:t>
      </w:r>
    </w:p>
    <w:p w14:paraId="77DDE677" w14:textId="4FB820D2" w:rsidR="00C408AA" w:rsidRPr="006F54D4" w:rsidRDefault="00743C31" w:rsidP="00743C31">
      <w:pPr>
        <w:suppressAutoHyphens w:val="0"/>
        <w:kinsoku/>
        <w:overflowPunct/>
        <w:autoSpaceDE/>
        <w:autoSpaceDN/>
        <w:adjustRightInd/>
        <w:snapToGrid/>
        <w:spacing w:after="120" w:line="240" w:lineRule="auto"/>
        <w:ind w:left="1134" w:right="1134"/>
        <w:jc w:val="both"/>
      </w:pPr>
      <w:r w:rsidRPr="006F54D4">
        <w:t>25.</w:t>
      </w:r>
      <w:r w:rsidRPr="006F54D4">
        <w:tab/>
      </w:r>
      <w:r w:rsidR="00C408AA" w:rsidRPr="001D5B83">
        <w:t>Hossam Moanis</w:t>
      </w:r>
      <w:r w:rsidR="00C408AA" w:rsidRPr="006F54D4">
        <w:t xml:space="preserve">, born in 1982, is an Egyptian journalist for Al-Karama agency. He </w:t>
      </w:r>
      <w:r w:rsidR="00C408AA">
        <w:t>has written</w:t>
      </w:r>
      <w:r w:rsidR="00C408AA" w:rsidRPr="006F54D4">
        <w:t xml:space="preserve"> on a variety of issues</w:t>
      </w:r>
      <w:r w:rsidR="00C408AA">
        <w:t>,</w:t>
      </w:r>
      <w:r w:rsidR="00C408AA" w:rsidRPr="006F54D4">
        <w:t xml:space="preserve"> including public policy and journalist safety. He </w:t>
      </w:r>
      <w:r w:rsidR="00C408AA">
        <w:t xml:space="preserve">has </w:t>
      </w:r>
      <w:r w:rsidR="00C408AA" w:rsidRPr="006F54D4">
        <w:t xml:space="preserve">frequently expressed opinions critical of the government leadership and its policies. He </w:t>
      </w:r>
      <w:r w:rsidR="00C408AA">
        <w:t>has written</w:t>
      </w:r>
      <w:r w:rsidR="00C408AA" w:rsidRPr="006F54D4">
        <w:t xml:space="preserve"> articles critical of the current President and the former </w:t>
      </w:r>
      <w:r w:rsidR="00C408AA">
        <w:t>President,</w:t>
      </w:r>
      <w:r w:rsidR="00C408AA" w:rsidRPr="006F54D4">
        <w:t xml:space="preserve"> includ</w:t>
      </w:r>
      <w:r w:rsidR="00C408AA">
        <w:t>ing</w:t>
      </w:r>
      <w:r w:rsidR="00C408AA" w:rsidRPr="006F54D4">
        <w:t xml:space="preserve"> articles in which he denounce</w:t>
      </w:r>
      <w:r w:rsidR="00C408AA">
        <w:t>d</w:t>
      </w:r>
      <w:r w:rsidR="00C408AA" w:rsidRPr="006F54D4">
        <w:t xml:space="preserve"> the unjustified detention of Egyptian prisoners and criticize</w:t>
      </w:r>
      <w:r w:rsidR="00C408AA">
        <w:t>d</w:t>
      </w:r>
      <w:r w:rsidR="00C408AA" w:rsidRPr="006F54D4">
        <w:t xml:space="preserve"> the retrocession of Tiran and Sanafir islands. He </w:t>
      </w:r>
      <w:r w:rsidR="00C408AA">
        <w:t>has</w:t>
      </w:r>
      <w:r w:rsidR="00C408AA" w:rsidRPr="006F54D4">
        <w:t xml:space="preserve"> regularly published articles on different political and social issues on his blog. </w:t>
      </w:r>
      <w:r w:rsidR="00C408AA">
        <w:t xml:space="preserve">In one article, </w:t>
      </w:r>
      <w:r w:rsidR="00C408AA" w:rsidRPr="006F54D4">
        <w:t>Mr. Moanis wrote about the link between the protests that took place in Cairo on 15 April 2016 and those in January 2011</w:t>
      </w:r>
      <w:r w:rsidR="00C408AA">
        <w:t>:</w:t>
      </w:r>
      <w:r w:rsidR="00C408AA" w:rsidRPr="006F54D4">
        <w:t xml:space="preserve"> </w:t>
      </w:r>
      <w:r w:rsidR="00C408AA">
        <w:t>he maintained</w:t>
      </w:r>
      <w:r w:rsidR="00C408AA" w:rsidRPr="006F54D4">
        <w:t xml:space="preserve"> that the will of the people should be prioritized, and that the authorities</w:t>
      </w:r>
      <w:r w:rsidR="004A5976">
        <w:t>’</w:t>
      </w:r>
      <w:r w:rsidR="00C408AA" w:rsidRPr="006F54D4">
        <w:t xml:space="preserve"> reaction to protests against the retrocession of the islands show that the governing powers </w:t>
      </w:r>
      <w:r w:rsidR="00C408AA">
        <w:t>did</w:t>
      </w:r>
      <w:r w:rsidR="00C408AA" w:rsidRPr="006F54D4">
        <w:t xml:space="preserve"> not tolerate any form of internal dissent.</w:t>
      </w:r>
    </w:p>
    <w:p w14:paraId="16DF6D53" w14:textId="0E1F50D7" w:rsidR="00C408AA" w:rsidRPr="006F54D4" w:rsidRDefault="00743C31" w:rsidP="00743C31">
      <w:pPr>
        <w:suppressAutoHyphens w:val="0"/>
        <w:kinsoku/>
        <w:overflowPunct/>
        <w:autoSpaceDE/>
        <w:autoSpaceDN/>
        <w:adjustRightInd/>
        <w:snapToGrid/>
        <w:spacing w:after="120" w:line="240" w:lineRule="auto"/>
        <w:ind w:left="1134" w:right="1134"/>
        <w:jc w:val="both"/>
      </w:pPr>
      <w:r w:rsidRPr="006F54D4">
        <w:t>26.</w:t>
      </w:r>
      <w:r w:rsidRPr="006F54D4">
        <w:tab/>
      </w:r>
      <w:r w:rsidR="00C408AA" w:rsidRPr="006F54D4">
        <w:t xml:space="preserve">On 25 June 2019, </w:t>
      </w:r>
      <w:r w:rsidR="00C408AA">
        <w:t>Mr.</w:t>
      </w:r>
      <w:r w:rsidR="00C408AA" w:rsidRPr="006F54D4">
        <w:t xml:space="preserve"> Fouad and </w:t>
      </w:r>
      <w:r w:rsidR="00C408AA">
        <w:t>Mr.</w:t>
      </w:r>
      <w:r w:rsidR="00C408AA" w:rsidRPr="006F54D4">
        <w:t xml:space="preserve"> Moanis were allegedly arrested during a wave of arrests targeting trade unionists, journalists and politicians accused of being members of a plot supposedly planning to overthrow the </w:t>
      </w:r>
      <w:r w:rsidR="00C408AA">
        <w:t>S</w:t>
      </w:r>
      <w:r w:rsidR="00C408AA" w:rsidRPr="006F54D4">
        <w:t>tate and its institutions. These arrests took place in anticipation of 30 June</w:t>
      </w:r>
      <w:r w:rsidR="00C408AA">
        <w:t xml:space="preserve"> 2019</w:t>
      </w:r>
      <w:r w:rsidR="00C408AA" w:rsidRPr="006F54D4">
        <w:t xml:space="preserve">, the anniversary of the </w:t>
      </w:r>
      <w:r w:rsidR="00C408AA">
        <w:t>deposition</w:t>
      </w:r>
      <w:r w:rsidR="00C408AA" w:rsidRPr="006F54D4">
        <w:t xml:space="preserve"> of </w:t>
      </w:r>
      <w:r w:rsidR="00C408AA">
        <w:t xml:space="preserve">the </w:t>
      </w:r>
      <w:r w:rsidR="00C408AA" w:rsidRPr="006F54D4">
        <w:t xml:space="preserve">former </w:t>
      </w:r>
      <w:r w:rsidR="00C408AA">
        <w:t>P</w:t>
      </w:r>
      <w:r w:rsidR="00C408AA" w:rsidRPr="006F54D4">
        <w:t>resident</w:t>
      </w:r>
      <w:r w:rsidR="00C408AA">
        <w:t>,</w:t>
      </w:r>
      <w:r w:rsidR="00C408AA" w:rsidRPr="006F54D4">
        <w:t xml:space="preserve"> Mohamed Morsi.</w:t>
      </w:r>
    </w:p>
    <w:p w14:paraId="1471DA01" w14:textId="40F1248B" w:rsidR="00C408AA" w:rsidRPr="006F54D4" w:rsidRDefault="00743C31" w:rsidP="00743C31">
      <w:pPr>
        <w:suppressAutoHyphens w:val="0"/>
        <w:kinsoku/>
        <w:overflowPunct/>
        <w:autoSpaceDE/>
        <w:autoSpaceDN/>
        <w:adjustRightInd/>
        <w:snapToGrid/>
        <w:spacing w:after="120" w:line="240" w:lineRule="auto"/>
        <w:ind w:left="1134" w:right="1134"/>
        <w:jc w:val="both"/>
      </w:pPr>
      <w:r w:rsidRPr="006F54D4">
        <w:t>27.</w:t>
      </w:r>
      <w:r w:rsidRPr="006F54D4">
        <w:tab/>
      </w:r>
      <w:r w:rsidR="00C408AA" w:rsidRPr="006F54D4">
        <w:t xml:space="preserve">The source reports that, after the arrests, the National Security Agency published a warrant </w:t>
      </w:r>
      <w:r w:rsidR="00C408AA">
        <w:t>for</w:t>
      </w:r>
      <w:r w:rsidR="00C408AA" w:rsidRPr="006F54D4">
        <w:t xml:space="preserve"> investigation, follow</w:t>
      </w:r>
      <w:r w:rsidR="00C408AA">
        <w:t>ing</w:t>
      </w:r>
      <w:r w:rsidR="00C408AA" w:rsidRPr="006F54D4">
        <w:t xml:space="preserve"> </w:t>
      </w:r>
      <w:r w:rsidR="00C408AA">
        <w:t>which</w:t>
      </w:r>
      <w:r w:rsidR="00C408AA" w:rsidRPr="006F54D4">
        <w:t xml:space="preserve"> the </w:t>
      </w:r>
      <w:r w:rsidR="00C408AA">
        <w:t xml:space="preserve">Ministry of the </w:t>
      </w:r>
      <w:r w:rsidR="00C408AA" w:rsidRPr="006F54D4">
        <w:t xml:space="preserve">Interior </w:t>
      </w:r>
      <w:r w:rsidR="00C408AA">
        <w:t>issued a statement</w:t>
      </w:r>
      <w:r w:rsidR="00C408AA" w:rsidRPr="006F54D4">
        <w:t xml:space="preserve"> full of baseless allegations</w:t>
      </w:r>
      <w:r w:rsidR="00C408AA">
        <w:t xml:space="preserve"> against Mr.</w:t>
      </w:r>
      <w:r w:rsidR="00C408AA" w:rsidRPr="006F54D4">
        <w:t xml:space="preserve"> Fouad and </w:t>
      </w:r>
      <w:r w:rsidR="00C408AA">
        <w:t>Mr.</w:t>
      </w:r>
      <w:r w:rsidR="00C408AA" w:rsidRPr="006F54D4">
        <w:t xml:space="preserve"> Moanis, including </w:t>
      </w:r>
      <w:r w:rsidR="00C408AA">
        <w:t xml:space="preserve">being </w:t>
      </w:r>
      <w:r w:rsidR="00C408AA" w:rsidRPr="006F54D4">
        <w:t xml:space="preserve">members </w:t>
      </w:r>
      <w:r w:rsidR="00C408AA">
        <w:t>of</w:t>
      </w:r>
      <w:r w:rsidR="00C408AA" w:rsidRPr="006F54D4">
        <w:t xml:space="preserve"> a banned group (Muslim Brotherhood), contributi</w:t>
      </w:r>
      <w:r w:rsidR="00C408AA">
        <w:t>ng</w:t>
      </w:r>
      <w:r w:rsidR="00C408AA" w:rsidRPr="006F54D4">
        <w:t xml:space="preserve"> to </w:t>
      </w:r>
      <w:r w:rsidR="00C408AA">
        <w:t xml:space="preserve">the </w:t>
      </w:r>
      <w:r w:rsidR="00C408AA" w:rsidRPr="006F54D4">
        <w:t xml:space="preserve">funding </w:t>
      </w:r>
      <w:r w:rsidR="00C408AA">
        <w:t>of that group</w:t>
      </w:r>
      <w:r w:rsidR="00C408AA" w:rsidRPr="006F54D4">
        <w:t xml:space="preserve"> and collaborati</w:t>
      </w:r>
      <w:r w:rsidR="00C408AA">
        <w:t>ng</w:t>
      </w:r>
      <w:r w:rsidR="00C408AA" w:rsidRPr="006F54D4">
        <w:t xml:space="preserve"> with its fugitive members fight</w:t>
      </w:r>
      <w:r w:rsidR="00C408AA">
        <w:t>ing</w:t>
      </w:r>
      <w:r w:rsidR="00C408AA" w:rsidRPr="006F54D4">
        <w:t xml:space="preserve"> the </w:t>
      </w:r>
      <w:r w:rsidR="00C408AA">
        <w:t>S</w:t>
      </w:r>
      <w:r w:rsidR="00C408AA" w:rsidRPr="006F54D4">
        <w:t>tate from abroad, seeking to topple the State, us</w:t>
      </w:r>
      <w:r w:rsidR="00C408AA">
        <w:t>ing</w:t>
      </w:r>
      <w:r w:rsidR="00C408AA" w:rsidRPr="006F54D4">
        <w:t xml:space="preserve"> social media to incite people against the State, calling for disruption </w:t>
      </w:r>
      <w:r w:rsidR="00C408AA">
        <w:t>to efforts to implement</w:t>
      </w:r>
      <w:r w:rsidR="00C408AA" w:rsidRPr="006F54D4">
        <w:t xml:space="preserve"> the provisions of the Constitution and </w:t>
      </w:r>
      <w:r w:rsidR="00C408AA">
        <w:t>legislation</w:t>
      </w:r>
      <w:r w:rsidR="00C408AA" w:rsidRPr="006F54D4">
        <w:t xml:space="preserve">, </w:t>
      </w:r>
      <w:r w:rsidR="00C408AA">
        <w:t>and</w:t>
      </w:r>
      <w:r w:rsidR="00C408AA" w:rsidRPr="006F54D4">
        <w:t xml:space="preserve"> preventing State institutions from carrying out their duties. The two journalists are also accused of publishing false news about the political and economic situation in the country with a view to disturb</w:t>
      </w:r>
      <w:r w:rsidR="00C408AA">
        <w:t>ing</w:t>
      </w:r>
      <w:r w:rsidR="00C408AA" w:rsidRPr="006F54D4">
        <w:t xml:space="preserve"> public peace and unsettl</w:t>
      </w:r>
      <w:r w:rsidR="00C408AA">
        <w:t>ing</w:t>
      </w:r>
      <w:r w:rsidR="00C408AA" w:rsidRPr="006F54D4">
        <w:t xml:space="preserve"> the national economy.</w:t>
      </w:r>
    </w:p>
    <w:p w14:paraId="6EC50B76" w14:textId="1F5BFE61" w:rsidR="00C408AA" w:rsidRPr="006F54D4" w:rsidRDefault="00743C31" w:rsidP="00743C31">
      <w:pPr>
        <w:suppressAutoHyphens w:val="0"/>
        <w:kinsoku/>
        <w:overflowPunct/>
        <w:autoSpaceDE/>
        <w:autoSpaceDN/>
        <w:adjustRightInd/>
        <w:snapToGrid/>
        <w:spacing w:after="120" w:line="240" w:lineRule="auto"/>
        <w:ind w:left="1134" w:right="1134"/>
        <w:jc w:val="both"/>
      </w:pPr>
      <w:r w:rsidRPr="006F54D4">
        <w:t>28.</w:t>
      </w:r>
      <w:r w:rsidRPr="006F54D4">
        <w:tab/>
      </w:r>
      <w:r w:rsidR="00C408AA" w:rsidRPr="006F54D4">
        <w:t xml:space="preserve">Both </w:t>
      </w:r>
      <w:r w:rsidR="00C408AA">
        <w:t>Mr.</w:t>
      </w:r>
      <w:r w:rsidR="00C408AA" w:rsidRPr="006F54D4">
        <w:t xml:space="preserve"> Fouad and </w:t>
      </w:r>
      <w:r w:rsidR="00C408AA">
        <w:t>Mr.</w:t>
      </w:r>
      <w:r w:rsidR="00C408AA" w:rsidRPr="006F54D4">
        <w:t xml:space="preserve"> Moanis have been accused by the </w:t>
      </w:r>
      <w:r w:rsidR="00C408AA">
        <w:t xml:space="preserve">Supreme </w:t>
      </w:r>
      <w:r w:rsidR="00C408AA" w:rsidRPr="006F54D4">
        <w:t>State Security Prosecution of collaborati</w:t>
      </w:r>
      <w:r w:rsidR="00C408AA">
        <w:t>ng</w:t>
      </w:r>
      <w:r w:rsidR="00C408AA" w:rsidRPr="006F54D4">
        <w:t xml:space="preserve"> with a terrorist group to achieve its objectives with prior knowledge of its purposes</w:t>
      </w:r>
      <w:r w:rsidR="00C408AA">
        <w:t>,</w:t>
      </w:r>
      <w:r w:rsidR="00C408AA" w:rsidRPr="006F54D4">
        <w:t xml:space="preserve"> and publi</w:t>
      </w:r>
      <w:r w:rsidR="00C408AA">
        <w:t>shing</w:t>
      </w:r>
      <w:r w:rsidR="00C408AA" w:rsidRPr="006F54D4">
        <w:t xml:space="preserve"> false news with the aim of disrupting security and stability in the country</w:t>
      </w:r>
      <w:r w:rsidR="00C408AA">
        <w:t>,</w:t>
      </w:r>
      <w:r w:rsidR="00C408AA" w:rsidRPr="006F54D4">
        <w:t xml:space="preserve"> as part of </w:t>
      </w:r>
      <w:r w:rsidR="00C408AA">
        <w:t>c</w:t>
      </w:r>
      <w:r w:rsidR="00C408AA" w:rsidRPr="006F54D4">
        <w:t xml:space="preserve">ase </w:t>
      </w:r>
      <w:r w:rsidR="00C408AA">
        <w:t xml:space="preserve">No. </w:t>
      </w:r>
      <w:r w:rsidR="00C408AA" w:rsidRPr="006F54D4">
        <w:t xml:space="preserve">930/2019. They are currently </w:t>
      </w:r>
      <w:r w:rsidR="00C408AA">
        <w:t xml:space="preserve">being </w:t>
      </w:r>
      <w:r w:rsidR="00C408AA" w:rsidRPr="006F54D4">
        <w:t>held in pretrial detention pending investigations by the Supreme State Security Prosecution.</w:t>
      </w:r>
    </w:p>
    <w:p w14:paraId="1855A96D" w14:textId="76237249" w:rsidR="00C408AA" w:rsidRPr="006F54D4" w:rsidRDefault="00743C31" w:rsidP="00743C31">
      <w:pPr>
        <w:suppressAutoHyphens w:val="0"/>
        <w:kinsoku/>
        <w:overflowPunct/>
        <w:autoSpaceDE/>
        <w:autoSpaceDN/>
        <w:adjustRightInd/>
        <w:snapToGrid/>
        <w:spacing w:after="120" w:line="240" w:lineRule="auto"/>
        <w:ind w:left="1134" w:right="1134"/>
        <w:jc w:val="both"/>
      </w:pPr>
      <w:r w:rsidRPr="006F54D4">
        <w:t>29.</w:t>
      </w:r>
      <w:r w:rsidRPr="006F54D4">
        <w:tab/>
      </w:r>
      <w:r w:rsidR="00C408AA" w:rsidRPr="006F54D4">
        <w:t xml:space="preserve">The </w:t>
      </w:r>
      <w:r w:rsidR="00C408AA">
        <w:t>p</w:t>
      </w:r>
      <w:r w:rsidR="00C408AA" w:rsidRPr="006F54D4">
        <w:t>rosecution</w:t>
      </w:r>
      <w:r w:rsidR="004A5976">
        <w:t>’</w:t>
      </w:r>
      <w:r w:rsidR="00C408AA" w:rsidRPr="006F54D4">
        <w:t xml:space="preserve">s investigation statement outlined the charges as follows: creating pages on social media and WhatsApp groups and using their personal accounts to publish false news, </w:t>
      </w:r>
      <w:r w:rsidR="00C408AA">
        <w:t>and</w:t>
      </w:r>
      <w:r w:rsidR="00C408AA" w:rsidRPr="006F54D4">
        <w:t xml:space="preserve"> spreading </w:t>
      </w:r>
      <w:r w:rsidR="00C408AA">
        <w:t>information about</w:t>
      </w:r>
      <w:r w:rsidR="00C408AA" w:rsidRPr="006F54D4">
        <w:t xml:space="preserve"> protests inside the country to influence citizens and public opinion abroad, thus tarnishing the reputation of the country. However, the </w:t>
      </w:r>
      <w:r w:rsidR="00C408AA">
        <w:t>p</w:t>
      </w:r>
      <w:r w:rsidR="00C408AA" w:rsidRPr="006F54D4">
        <w:t xml:space="preserve">rosecution never indicated which </w:t>
      </w:r>
      <w:r w:rsidR="004A5976">
        <w:t>“</w:t>
      </w:r>
      <w:r w:rsidR="00C408AA" w:rsidRPr="006F54D4">
        <w:t>fake news</w:t>
      </w:r>
      <w:r w:rsidR="004A5976">
        <w:t>”</w:t>
      </w:r>
      <w:r w:rsidR="00C408AA" w:rsidRPr="006F54D4">
        <w:t xml:space="preserve"> in particular they </w:t>
      </w:r>
      <w:r w:rsidR="00C408AA">
        <w:t>allegedly</w:t>
      </w:r>
      <w:r w:rsidR="00C408AA" w:rsidRPr="006F54D4">
        <w:t xml:space="preserve"> published.</w:t>
      </w:r>
    </w:p>
    <w:p w14:paraId="2951824E" w14:textId="5F25487E" w:rsidR="00C408AA" w:rsidRPr="006F54D4" w:rsidRDefault="00743C31" w:rsidP="00743C31">
      <w:pPr>
        <w:suppressAutoHyphens w:val="0"/>
        <w:kinsoku/>
        <w:overflowPunct/>
        <w:autoSpaceDE/>
        <w:autoSpaceDN/>
        <w:adjustRightInd/>
        <w:snapToGrid/>
        <w:spacing w:after="120" w:line="240" w:lineRule="auto"/>
        <w:ind w:left="1134" w:right="1134"/>
        <w:jc w:val="both"/>
      </w:pPr>
      <w:r w:rsidRPr="006F54D4">
        <w:t>30.</w:t>
      </w:r>
      <w:r w:rsidRPr="006F54D4">
        <w:tab/>
      </w:r>
      <w:r w:rsidR="00C408AA" w:rsidRPr="006F54D4">
        <w:t xml:space="preserve">The source stresses that Mr. Fouad is being charged with press-related offences of spreading false news, indicating that he is being targeted for his journalistic work. He is also accused of belonging to a terrorist group (Muslim Brotherhood), a charge that is systematically used by the authorities against its critics. Mr. Fouad has nothing to do with the Muslim Brotherhood and in fact, opposes </w:t>
      </w:r>
      <w:r w:rsidR="00C408AA">
        <w:t>it</w:t>
      </w:r>
      <w:r w:rsidR="00C408AA" w:rsidRPr="006F54D4">
        <w:t xml:space="preserve">. The source claims that the real reasons for his arrest are related to his activities as a journalist and his affiliation with the </w:t>
      </w:r>
      <w:r w:rsidR="00C408AA">
        <w:t>Egyptian</w:t>
      </w:r>
      <w:r w:rsidR="00C408AA" w:rsidRPr="006F54D4">
        <w:t xml:space="preserve"> Syndicate</w:t>
      </w:r>
      <w:r w:rsidR="00C408AA">
        <w:t xml:space="preserve"> of Journalists</w:t>
      </w:r>
      <w:r w:rsidR="00C408AA" w:rsidRPr="006F54D4">
        <w:t>. Like Mr. Fouad, Mr. Moanis has no involvement with the Muslim Brotherhood. The source claims that the real reasons for their arrest are related to their journalistic, political and syndicate activities.</w:t>
      </w:r>
    </w:p>
    <w:p w14:paraId="3700BDA8" w14:textId="594F6BAA" w:rsidR="00C408AA" w:rsidRPr="006F54D4" w:rsidRDefault="00743C31" w:rsidP="00743C31">
      <w:pPr>
        <w:suppressAutoHyphens w:val="0"/>
        <w:kinsoku/>
        <w:overflowPunct/>
        <w:autoSpaceDE/>
        <w:autoSpaceDN/>
        <w:adjustRightInd/>
        <w:snapToGrid/>
        <w:spacing w:after="120" w:line="240" w:lineRule="auto"/>
        <w:ind w:left="1134" w:right="1134"/>
        <w:jc w:val="both"/>
      </w:pPr>
      <w:r w:rsidRPr="006F54D4">
        <w:lastRenderedPageBreak/>
        <w:t>31.</w:t>
      </w:r>
      <w:r w:rsidRPr="006F54D4">
        <w:tab/>
      </w:r>
      <w:r w:rsidR="00C408AA" w:rsidRPr="006F54D4">
        <w:t>The source claims that the conditions of detention for both journalists are in violation of international standards. At Mr. Moanis</w:t>
      </w:r>
      <w:r w:rsidR="004A5976">
        <w:t>’</w:t>
      </w:r>
      <w:r w:rsidR="00C408AA">
        <w:t>s</w:t>
      </w:r>
      <w:r w:rsidR="00C408AA" w:rsidRPr="006F54D4">
        <w:t xml:space="preserve"> hearing on 14 August 2019, during which his detention was once again extended, he reported that he </w:t>
      </w:r>
      <w:r w:rsidR="00C408AA">
        <w:t>had been</w:t>
      </w:r>
      <w:r w:rsidR="00C408AA" w:rsidRPr="006F54D4">
        <w:t xml:space="preserve"> forced to sleep on the floor, and then on wooden and iron boards, </w:t>
      </w:r>
      <w:r w:rsidR="00C408AA">
        <w:t>and had been</w:t>
      </w:r>
      <w:r w:rsidR="00C408AA" w:rsidRPr="006F54D4">
        <w:t xml:space="preserve"> allowed to leave his cell for </w:t>
      </w:r>
      <w:r w:rsidR="00C408AA">
        <w:t xml:space="preserve">only </w:t>
      </w:r>
      <w:r w:rsidR="00C408AA" w:rsidRPr="006F54D4">
        <w:t>one hour a day.</w:t>
      </w:r>
    </w:p>
    <w:p w14:paraId="3278AF46" w14:textId="4CEE04D6" w:rsidR="00C408AA" w:rsidRPr="006F54D4" w:rsidRDefault="00743C31" w:rsidP="00743C31">
      <w:pPr>
        <w:suppressAutoHyphens w:val="0"/>
        <w:kinsoku/>
        <w:overflowPunct/>
        <w:autoSpaceDE/>
        <w:autoSpaceDN/>
        <w:adjustRightInd/>
        <w:snapToGrid/>
        <w:spacing w:after="120" w:line="240" w:lineRule="auto"/>
        <w:ind w:left="1134" w:right="1134"/>
        <w:jc w:val="both"/>
      </w:pPr>
      <w:r w:rsidRPr="006F54D4">
        <w:t>32.</w:t>
      </w:r>
      <w:r w:rsidRPr="006F54D4">
        <w:tab/>
      </w:r>
      <w:r w:rsidR="00C408AA" w:rsidRPr="006F54D4">
        <w:t xml:space="preserve">Meanwhile, Mr. Fouad was allegedly locked in a narrow cell without adequate ventilation. For the first </w:t>
      </w:r>
      <w:r w:rsidR="00C408AA">
        <w:t>15</w:t>
      </w:r>
      <w:r w:rsidR="00C408AA" w:rsidRPr="006F54D4">
        <w:t xml:space="preserve"> days, he was allowed to leave </w:t>
      </w:r>
      <w:r w:rsidR="00F761A9">
        <w:t xml:space="preserve">the </w:t>
      </w:r>
      <w:r w:rsidR="00C408AA" w:rsidRPr="006F54D4">
        <w:t xml:space="preserve">cell for only one hour </w:t>
      </w:r>
      <w:r w:rsidR="00C408AA">
        <w:t>a</w:t>
      </w:r>
      <w:r w:rsidR="00C408AA" w:rsidRPr="006F54D4">
        <w:t xml:space="preserve"> day. He has been forced to sleep without a mattress, causing severe back pain. Mr. Fouad</w:t>
      </w:r>
      <w:r w:rsidR="004A5976">
        <w:t>’</w:t>
      </w:r>
      <w:r w:rsidR="00C408AA" w:rsidRPr="006F54D4">
        <w:t xml:space="preserve">s family has reportedly expressed alarm over his health condition and requested that he </w:t>
      </w:r>
      <w:r w:rsidR="00C408AA">
        <w:t>be</w:t>
      </w:r>
      <w:r w:rsidR="00C408AA" w:rsidRPr="006F54D4">
        <w:t xml:space="preserve"> permitted to see a doctor outside the prison, </w:t>
      </w:r>
      <w:r w:rsidR="00C408AA">
        <w:t>given the</w:t>
      </w:r>
      <w:r w:rsidR="00C408AA" w:rsidRPr="006F54D4">
        <w:t xml:space="preserve"> lack of sufficient medical care within the prison</w:t>
      </w:r>
      <w:r w:rsidR="00C408AA">
        <w:t>.</w:t>
      </w:r>
      <w:r w:rsidR="00C408AA" w:rsidRPr="006F54D4">
        <w:t xml:space="preserve"> </w:t>
      </w:r>
      <w:r w:rsidR="00C408AA">
        <w:t>However,</w:t>
      </w:r>
      <w:r w:rsidR="00C408AA" w:rsidRPr="006F54D4">
        <w:t xml:space="preserve"> he has still not received </w:t>
      </w:r>
      <w:r w:rsidR="00C408AA">
        <w:t>such</w:t>
      </w:r>
      <w:r w:rsidR="00C408AA" w:rsidRPr="006F54D4">
        <w:t xml:space="preserve"> care. Mr. Fouad</w:t>
      </w:r>
      <w:r w:rsidR="004A5976">
        <w:t>’</w:t>
      </w:r>
      <w:r w:rsidR="00C408AA" w:rsidRPr="006F54D4">
        <w:t xml:space="preserve">s lawyer sent a medical report to the </w:t>
      </w:r>
      <w:r w:rsidR="00C408AA">
        <w:t>p</w:t>
      </w:r>
      <w:r w:rsidR="00C408AA" w:rsidRPr="006F54D4">
        <w:t>rosecutor</w:t>
      </w:r>
      <w:r w:rsidR="00C408AA">
        <w:t>,</w:t>
      </w:r>
      <w:r w:rsidR="00C408AA" w:rsidRPr="006F54D4">
        <w:t xml:space="preserve"> </w:t>
      </w:r>
      <w:r w:rsidR="00C408AA">
        <w:t>but the</w:t>
      </w:r>
      <w:r w:rsidR="00C408AA" w:rsidRPr="006F54D4">
        <w:t xml:space="preserve"> prison authorities have failed to provide adequate medical care for Mr. Fouad. The source recalls that </w:t>
      </w:r>
      <w:r w:rsidR="00C408AA">
        <w:t>according to the Human Rights Committee in its g</w:t>
      </w:r>
      <w:r w:rsidR="00C408AA" w:rsidRPr="006F54D4">
        <w:t xml:space="preserve">eneral </w:t>
      </w:r>
      <w:r w:rsidR="00C408AA">
        <w:t>c</w:t>
      </w:r>
      <w:r w:rsidR="00C408AA" w:rsidRPr="006F54D4">
        <w:t xml:space="preserve">omment </w:t>
      </w:r>
      <w:r w:rsidR="00C408AA">
        <w:t xml:space="preserve">No. </w:t>
      </w:r>
      <w:r w:rsidR="00C408AA" w:rsidRPr="006F54D4">
        <w:t>35</w:t>
      </w:r>
      <w:r w:rsidR="00C408AA">
        <w:t xml:space="preserve"> (2014) –</w:t>
      </w:r>
      <w:r w:rsidR="00C408AA" w:rsidRPr="006F54D4">
        <w:t xml:space="preserve"> </w:t>
      </w:r>
      <w:r w:rsidR="00C408AA">
        <w:t>which relates to</w:t>
      </w:r>
      <w:r w:rsidR="00C408AA" w:rsidRPr="006F54D4">
        <w:t xml:space="preserve"> article 9 of the Covenant, to which Egypt is a party</w:t>
      </w:r>
      <w:r w:rsidR="00C408AA">
        <w:t xml:space="preserve"> –</w:t>
      </w:r>
      <w:r w:rsidR="00FE53FB">
        <w:t xml:space="preserve"> </w:t>
      </w:r>
      <w:r w:rsidR="00C408AA" w:rsidRPr="006F54D4">
        <w:t>prompt and regular access should be given to independent medical personnel.</w:t>
      </w:r>
    </w:p>
    <w:p w14:paraId="5AE8D0B8" w14:textId="77777777" w:rsidR="00C408AA" w:rsidRPr="006F54D4" w:rsidRDefault="00C408AA" w:rsidP="00C408AA">
      <w:pPr>
        <w:pStyle w:val="H56G"/>
      </w:pPr>
      <w:r w:rsidRPr="006F54D4">
        <w:tab/>
      </w:r>
      <w:r w:rsidRPr="006F54D4">
        <w:tab/>
        <w:t>Adel Sabry</w:t>
      </w:r>
    </w:p>
    <w:p w14:paraId="309BF6D7" w14:textId="6D965D7A" w:rsidR="00C408AA" w:rsidRPr="006F54D4" w:rsidRDefault="00743C31" w:rsidP="00743C31">
      <w:pPr>
        <w:suppressAutoHyphens w:val="0"/>
        <w:kinsoku/>
        <w:overflowPunct/>
        <w:autoSpaceDE/>
        <w:autoSpaceDN/>
        <w:adjustRightInd/>
        <w:snapToGrid/>
        <w:spacing w:after="120" w:line="240" w:lineRule="auto"/>
        <w:ind w:left="1134" w:right="1134"/>
        <w:jc w:val="both"/>
      </w:pPr>
      <w:r w:rsidRPr="006F54D4">
        <w:t>33.</w:t>
      </w:r>
      <w:r w:rsidRPr="006F54D4">
        <w:tab/>
      </w:r>
      <w:r w:rsidR="00C408AA" w:rsidRPr="001D5B83">
        <w:t>Adel Sabry</w:t>
      </w:r>
      <w:r w:rsidR="00C408AA" w:rsidRPr="006F54D4">
        <w:t xml:space="preserve">, born in 1962, is an Egyptian journalist and editor-in-chief of the news website Masr </w:t>
      </w:r>
      <w:r w:rsidR="00C408AA">
        <w:t>a</w:t>
      </w:r>
      <w:r w:rsidR="00C408AA" w:rsidRPr="006F54D4">
        <w:t>l-Arabia.</w:t>
      </w:r>
    </w:p>
    <w:p w14:paraId="6A596155" w14:textId="232EC22B" w:rsidR="00C408AA" w:rsidRPr="006F54D4" w:rsidRDefault="00743C31" w:rsidP="00743C31">
      <w:pPr>
        <w:suppressAutoHyphens w:val="0"/>
        <w:kinsoku/>
        <w:overflowPunct/>
        <w:autoSpaceDE/>
        <w:autoSpaceDN/>
        <w:adjustRightInd/>
        <w:snapToGrid/>
        <w:spacing w:after="120" w:line="240" w:lineRule="auto"/>
        <w:ind w:left="1134" w:right="1134"/>
        <w:jc w:val="both"/>
      </w:pPr>
      <w:r w:rsidRPr="006F54D4">
        <w:t>34.</w:t>
      </w:r>
      <w:r w:rsidRPr="006F54D4">
        <w:tab/>
      </w:r>
      <w:r w:rsidR="00C408AA" w:rsidRPr="006F54D4">
        <w:t>According to the information received, on 1 April 2018, the Supreme Council</w:t>
      </w:r>
      <w:r w:rsidR="00C408AA">
        <w:t xml:space="preserve"> for Media Regulation</w:t>
      </w:r>
      <w:r w:rsidR="00C408AA" w:rsidRPr="006F54D4">
        <w:t xml:space="preserve"> issued a decision against Masr </w:t>
      </w:r>
      <w:r w:rsidR="00C408AA">
        <w:t>a</w:t>
      </w:r>
      <w:r w:rsidR="00C408AA" w:rsidRPr="006F54D4">
        <w:t xml:space="preserve">l-Arabia </w:t>
      </w:r>
      <w:r w:rsidR="00C408AA">
        <w:t>and imposed</w:t>
      </w:r>
      <w:r w:rsidR="00C408AA" w:rsidRPr="006F54D4">
        <w:t xml:space="preserve"> a</w:t>
      </w:r>
      <w:r w:rsidR="00C408AA">
        <w:t xml:space="preserve"> fine of</w:t>
      </w:r>
      <w:r w:rsidR="00C408AA" w:rsidRPr="006F54D4">
        <w:t xml:space="preserve"> 50,000 Egyptian pounds, following </w:t>
      </w:r>
      <w:r w:rsidR="00C408AA">
        <w:t>its</w:t>
      </w:r>
      <w:r w:rsidR="00C408AA" w:rsidRPr="006F54D4">
        <w:t xml:space="preserve"> publication of </w:t>
      </w:r>
      <w:r w:rsidR="00C408AA">
        <w:t>a</w:t>
      </w:r>
      <w:r w:rsidR="00C408AA" w:rsidRPr="006F54D4">
        <w:t xml:space="preserve"> translation of a</w:t>
      </w:r>
      <w:r w:rsidR="00C408AA">
        <w:t>n article in the</w:t>
      </w:r>
      <w:r w:rsidR="00C408AA" w:rsidRPr="006F54D4">
        <w:t xml:space="preserve"> </w:t>
      </w:r>
      <w:r w:rsidR="00C408AA" w:rsidRPr="001D5B83">
        <w:rPr>
          <w:i/>
          <w:iCs/>
        </w:rPr>
        <w:t>New York Times</w:t>
      </w:r>
      <w:r w:rsidR="00C408AA" w:rsidRPr="006F54D4">
        <w:t xml:space="preserve"> about the Egyptian presidential elections. Two days later, on 3 April 2018, police broke into the website</w:t>
      </w:r>
      <w:r w:rsidR="004A5976">
        <w:t>’</w:t>
      </w:r>
      <w:r w:rsidR="00C408AA" w:rsidRPr="006F54D4">
        <w:t>s offices and inspected the computers, before arresting Mr. Sabry.</w:t>
      </w:r>
    </w:p>
    <w:p w14:paraId="01F7E1CF" w14:textId="37427E12" w:rsidR="00C408AA" w:rsidRPr="006F54D4" w:rsidRDefault="00743C31" w:rsidP="00743C31">
      <w:pPr>
        <w:suppressAutoHyphens w:val="0"/>
        <w:kinsoku/>
        <w:overflowPunct/>
        <w:autoSpaceDE/>
        <w:autoSpaceDN/>
        <w:adjustRightInd/>
        <w:snapToGrid/>
        <w:spacing w:after="120" w:line="240" w:lineRule="auto"/>
        <w:ind w:left="1134" w:right="1134"/>
        <w:jc w:val="both"/>
      </w:pPr>
      <w:r w:rsidRPr="006F54D4">
        <w:t>35.</w:t>
      </w:r>
      <w:r w:rsidRPr="006F54D4">
        <w:tab/>
      </w:r>
      <w:r w:rsidR="00C408AA" w:rsidRPr="006F54D4">
        <w:t xml:space="preserve">At the time of his arrest, Mr. Sabry </w:t>
      </w:r>
      <w:r w:rsidR="00C408AA">
        <w:t>was charged with</w:t>
      </w:r>
      <w:r w:rsidR="00C408AA" w:rsidRPr="006F54D4">
        <w:t xml:space="preserve"> running a website illegally without a licen</w:t>
      </w:r>
      <w:r w:rsidR="00C408AA">
        <w:t>c</w:t>
      </w:r>
      <w:r w:rsidR="00C408AA" w:rsidRPr="006F54D4">
        <w:t>e issued by the administrative district. However, the website reportedly does have a commercial licen</w:t>
      </w:r>
      <w:r w:rsidR="00C408AA">
        <w:t>c</w:t>
      </w:r>
      <w:r w:rsidR="00C408AA" w:rsidRPr="006F54D4">
        <w:t xml:space="preserve">e and is registered under </w:t>
      </w:r>
      <w:r w:rsidR="00C408AA">
        <w:t>Act No.</w:t>
      </w:r>
      <w:r w:rsidR="00C408AA" w:rsidRPr="006F54D4">
        <w:t xml:space="preserve"> 180 of 2018. The charges were quickly changed. After appearing before the </w:t>
      </w:r>
      <w:r w:rsidR="00C408AA">
        <w:t>p</w:t>
      </w:r>
      <w:r w:rsidR="00C408AA" w:rsidRPr="006F54D4">
        <w:t xml:space="preserve">rosecutor, Mr. Sabry was accused in </w:t>
      </w:r>
      <w:r w:rsidR="00C408AA">
        <w:t>c</w:t>
      </w:r>
      <w:r w:rsidR="00C408AA" w:rsidRPr="006F54D4">
        <w:t>ase</w:t>
      </w:r>
      <w:r w:rsidR="00C408AA">
        <w:t xml:space="preserve"> No.</w:t>
      </w:r>
      <w:r w:rsidR="00C408AA" w:rsidRPr="006F54D4">
        <w:t xml:space="preserve"> 4861/2018 on new charges of promoting alterations to the Constitution by means of text and visual material, incit</w:t>
      </w:r>
      <w:r w:rsidR="00C408AA">
        <w:t>ing</w:t>
      </w:r>
      <w:r w:rsidR="00C408AA" w:rsidRPr="006F54D4">
        <w:t xml:space="preserve"> demonstrat</w:t>
      </w:r>
      <w:r w:rsidR="00C408AA">
        <w:t>ions,</w:t>
      </w:r>
      <w:r w:rsidR="00C408AA" w:rsidRPr="006F54D4">
        <w:t xml:space="preserve"> publishing false news and </w:t>
      </w:r>
      <w:r w:rsidR="00C408AA">
        <w:t xml:space="preserve">being a </w:t>
      </w:r>
      <w:r w:rsidR="00C408AA" w:rsidRPr="006F54D4">
        <w:t>member of a banned group.</w:t>
      </w:r>
      <w:r w:rsidR="004A5976">
        <w:t xml:space="preserve"> </w:t>
      </w:r>
    </w:p>
    <w:p w14:paraId="1D9E7334" w14:textId="30DB7CE4" w:rsidR="00C408AA" w:rsidRPr="006F54D4" w:rsidRDefault="00743C31" w:rsidP="00743C31">
      <w:pPr>
        <w:suppressAutoHyphens w:val="0"/>
        <w:kinsoku/>
        <w:overflowPunct/>
        <w:autoSpaceDE/>
        <w:autoSpaceDN/>
        <w:adjustRightInd/>
        <w:snapToGrid/>
        <w:spacing w:after="120" w:line="240" w:lineRule="auto"/>
        <w:ind w:left="1134" w:right="1134"/>
        <w:jc w:val="both"/>
      </w:pPr>
      <w:r w:rsidRPr="006F54D4">
        <w:t>36.</w:t>
      </w:r>
      <w:r w:rsidRPr="006F54D4">
        <w:tab/>
      </w:r>
      <w:r w:rsidR="00C408AA" w:rsidRPr="006F54D4">
        <w:t>After being released on bail (10,000 Egyptian pounds) on 9 July 2018, he was accused again just four days later, on 13 July 2018, with the same charges in another case under a different number (</w:t>
      </w:r>
      <w:r w:rsidR="00C408AA">
        <w:t xml:space="preserve">No. </w:t>
      </w:r>
      <w:r w:rsidR="00C408AA" w:rsidRPr="006F54D4">
        <w:t>441/2018). Most of the defendants in this case, including Mr. Sabry, were accused of the same charges, based on article 35</w:t>
      </w:r>
      <w:r w:rsidR="00C408AA">
        <w:t xml:space="preserve"> of the</w:t>
      </w:r>
      <w:r w:rsidR="00C408AA" w:rsidRPr="006F54D4">
        <w:t xml:space="preserve"> </w:t>
      </w:r>
      <w:r w:rsidR="00C408AA">
        <w:t>Counter</w:t>
      </w:r>
      <w:r w:rsidR="00C408AA" w:rsidRPr="006F54D4">
        <w:t>-</w:t>
      </w:r>
      <w:r w:rsidR="00C408AA">
        <w:t>T</w:t>
      </w:r>
      <w:r w:rsidR="00C408AA" w:rsidRPr="006F54D4">
        <w:t xml:space="preserve">errorism </w:t>
      </w:r>
      <w:r w:rsidR="00C408AA">
        <w:t>Act</w:t>
      </w:r>
      <w:r w:rsidR="00C408AA" w:rsidRPr="006F54D4">
        <w:t xml:space="preserve"> </w:t>
      </w:r>
      <w:r w:rsidR="00C408AA">
        <w:t>(</w:t>
      </w:r>
      <w:r w:rsidR="00C408AA" w:rsidRPr="006F54D4">
        <w:t>No. 94 of 2015</w:t>
      </w:r>
      <w:r w:rsidR="00C408AA">
        <w:t>)</w:t>
      </w:r>
      <w:r w:rsidR="00C408AA" w:rsidRPr="006F54D4">
        <w:t>.</w:t>
      </w:r>
    </w:p>
    <w:p w14:paraId="62B663CA" w14:textId="6F9E8EDC" w:rsidR="00C408AA" w:rsidRPr="006F54D4" w:rsidRDefault="00743C31" w:rsidP="00743C31">
      <w:pPr>
        <w:suppressAutoHyphens w:val="0"/>
        <w:kinsoku/>
        <w:overflowPunct/>
        <w:autoSpaceDE/>
        <w:autoSpaceDN/>
        <w:adjustRightInd/>
        <w:snapToGrid/>
        <w:spacing w:after="120" w:line="240" w:lineRule="auto"/>
        <w:ind w:left="1134" w:right="1134"/>
        <w:jc w:val="both"/>
      </w:pPr>
      <w:r w:rsidRPr="006F54D4">
        <w:t>37.</w:t>
      </w:r>
      <w:r w:rsidRPr="006F54D4">
        <w:tab/>
      </w:r>
      <w:r w:rsidR="00C408AA" w:rsidRPr="006F54D4">
        <w:t xml:space="preserve">The source alleges that Mr. Sabry was detained for his exercise of the right to freedom of expression as a journalist. The investigation minutes reportedly indicate that the reason for his arrest was the publication of a story on the coverage of the presidential elections, referring to details </w:t>
      </w:r>
      <w:r w:rsidR="00C408AA">
        <w:t>of</w:t>
      </w:r>
      <w:r w:rsidR="00C408AA" w:rsidRPr="006F54D4">
        <w:t xml:space="preserve"> possible bribery. The article was translated from the</w:t>
      </w:r>
      <w:r w:rsidR="00C408AA">
        <w:t xml:space="preserve"> website of the</w:t>
      </w:r>
      <w:r w:rsidR="00C408AA" w:rsidRPr="006F54D4">
        <w:t xml:space="preserve"> </w:t>
      </w:r>
      <w:r w:rsidR="00C408AA" w:rsidRPr="001D5B83">
        <w:rPr>
          <w:i/>
          <w:iCs/>
        </w:rPr>
        <w:t>New York Times</w:t>
      </w:r>
      <w:r w:rsidR="00C408AA">
        <w:t>,</w:t>
      </w:r>
      <w:r w:rsidR="00C408AA" w:rsidRPr="006F54D4">
        <w:t xml:space="preserve"> and included the response of the Supreme Electoral Commission. </w:t>
      </w:r>
    </w:p>
    <w:p w14:paraId="0A1F1B52" w14:textId="77777777" w:rsidR="00C408AA" w:rsidRPr="006F54D4" w:rsidRDefault="00C408AA" w:rsidP="00C408AA">
      <w:pPr>
        <w:pStyle w:val="H56G"/>
      </w:pPr>
      <w:r w:rsidRPr="006F54D4">
        <w:tab/>
      </w:r>
      <w:r w:rsidRPr="006F54D4">
        <w:tab/>
        <w:t>Moataz Wednan</w:t>
      </w:r>
    </w:p>
    <w:p w14:paraId="6667D195" w14:textId="262B8BCA" w:rsidR="00C408AA" w:rsidRPr="006F54D4" w:rsidRDefault="00743C31" w:rsidP="00743C31">
      <w:pPr>
        <w:suppressAutoHyphens w:val="0"/>
        <w:kinsoku/>
        <w:overflowPunct/>
        <w:autoSpaceDE/>
        <w:autoSpaceDN/>
        <w:adjustRightInd/>
        <w:snapToGrid/>
        <w:spacing w:after="120" w:line="240" w:lineRule="auto"/>
        <w:ind w:left="1134" w:right="1134"/>
        <w:jc w:val="both"/>
      </w:pPr>
      <w:r w:rsidRPr="006F54D4">
        <w:t>38.</w:t>
      </w:r>
      <w:r w:rsidRPr="006F54D4">
        <w:tab/>
      </w:r>
      <w:r w:rsidR="00C408AA" w:rsidRPr="001D5B83">
        <w:t>Moataz Wednan</w:t>
      </w:r>
      <w:r w:rsidR="00C408AA" w:rsidRPr="006F54D4">
        <w:t xml:space="preserve">, born in 1980, is an Egyptian journalist </w:t>
      </w:r>
      <w:r w:rsidR="00C408AA">
        <w:t xml:space="preserve">who worked </w:t>
      </w:r>
      <w:r w:rsidR="00C408AA" w:rsidRPr="006F54D4">
        <w:t>for the</w:t>
      </w:r>
      <w:r w:rsidR="00C408AA">
        <w:t xml:space="preserve"> news website</w:t>
      </w:r>
      <w:r w:rsidR="00C408AA" w:rsidRPr="006F54D4">
        <w:t xml:space="preserve"> HuffPost Arabi. He is reportedly being detained in Tora </w:t>
      </w:r>
      <w:r w:rsidR="00C408AA">
        <w:t>p</w:t>
      </w:r>
      <w:r w:rsidR="00C408AA" w:rsidRPr="006F54D4">
        <w:t>rison.</w:t>
      </w:r>
    </w:p>
    <w:p w14:paraId="37E03532" w14:textId="561F9717" w:rsidR="00C408AA" w:rsidRPr="006F54D4" w:rsidRDefault="00743C31" w:rsidP="00743C31">
      <w:pPr>
        <w:suppressAutoHyphens w:val="0"/>
        <w:kinsoku/>
        <w:overflowPunct/>
        <w:autoSpaceDE/>
        <w:autoSpaceDN/>
        <w:adjustRightInd/>
        <w:snapToGrid/>
        <w:spacing w:after="120" w:line="240" w:lineRule="auto"/>
        <w:ind w:left="1134" w:right="1134"/>
        <w:jc w:val="both"/>
      </w:pPr>
      <w:r w:rsidRPr="006F54D4">
        <w:t>39.</w:t>
      </w:r>
      <w:r w:rsidRPr="006F54D4">
        <w:tab/>
      </w:r>
      <w:r w:rsidR="00C408AA" w:rsidRPr="006F54D4">
        <w:t xml:space="preserve">According to the information received, Mr. Wednan was arrested on 16 February 2018 by the </w:t>
      </w:r>
      <w:r w:rsidR="00C408AA">
        <w:t>National</w:t>
      </w:r>
      <w:r w:rsidR="00C408AA" w:rsidRPr="006F54D4">
        <w:t xml:space="preserve"> </w:t>
      </w:r>
      <w:r w:rsidR="00C408AA">
        <w:t>S</w:t>
      </w:r>
      <w:r w:rsidR="00C408AA" w:rsidRPr="006F54D4">
        <w:t>ecurity</w:t>
      </w:r>
      <w:r w:rsidR="00C408AA">
        <w:t xml:space="preserve"> Agency</w:t>
      </w:r>
      <w:r w:rsidR="00C408AA" w:rsidRPr="006F54D4">
        <w:t xml:space="preserve"> officers. He was beaten and taken to a police station for interrogation. Mr. Wednan remained forcibly disappeared for a week. He is charged with membership </w:t>
      </w:r>
      <w:r w:rsidR="00C408AA">
        <w:t>of</w:t>
      </w:r>
      <w:r w:rsidR="00C408AA" w:rsidRPr="006F54D4">
        <w:t xml:space="preserve"> a banned group and publication of false news, as part of </w:t>
      </w:r>
      <w:r w:rsidR="00C408AA">
        <w:t>State Security c</w:t>
      </w:r>
      <w:r w:rsidR="00C408AA" w:rsidRPr="006F54D4">
        <w:t xml:space="preserve">ase </w:t>
      </w:r>
      <w:r w:rsidR="00C408AA">
        <w:t xml:space="preserve">No. </w:t>
      </w:r>
      <w:r w:rsidR="00C408AA" w:rsidRPr="006F54D4">
        <w:t xml:space="preserve">441/2018, </w:t>
      </w:r>
      <w:r w:rsidR="00C408AA">
        <w:t xml:space="preserve">on the </w:t>
      </w:r>
      <w:r w:rsidR="00C408AA" w:rsidRPr="006F54D4">
        <w:t>bas</w:t>
      </w:r>
      <w:r w:rsidR="00C408AA">
        <w:t>is</w:t>
      </w:r>
      <w:r w:rsidR="00C408AA" w:rsidRPr="006F54D4">
        <w:t xml:space="preserve"> </w:t>
      </w:r>
      <w:r w:rsidR="00C408AA">
        <w:t>of</w:t>
      </w:r>
      <w:r w:rsidR="00C408AA" w:rsidRPr="006F54D4">
        <w:t xml:space="preserve"> article 35 of </w:t>
      </w:r>
      <w:r w:rsidR="00C408AA">
        <w:t>the Counter</w:t>
      </w:r>
      <w:r w:rsidR="00C408AA" w:rsidRPr="006F54D4">
        <w:t>-</w:t>
      </w:r>
      <w:r w:rsidR="00C408AA">
        <w:t>T</w:t>
      </w:r>
      <w:r w:rsidR="00C408AA" w:rsidRPr="006F54D4">
        <w:t xml:space="preserve">errorism </w:t>
      </w:r>
      <w:r w:rsidR="00C408AA">
        <w:t>Act</w:t>
      </w:r>
      <w:r w:rsidR="00C408AA" w:rsidRPr="006F54D4">
        <w:t>. All appeals against his provisional detention have been rejected. His pretrial detention has exceeded the two-year maximum length, in violation of his right to a fair trial.</w:t>
      </w:r>
      <w:r w:rsidR="004A5976">
        <w:t xml:space="preserve"> </w:t>
      </w:r>
    </w:p>
    <w:p w14:paraId="2F658081" w14:textId="174BF8E1" w:rsidR="00C408AA" w:rsidRPr="006F54D4" w:rsidRDefault="00743C31" w:rsidP="00743C31">
      <w:pPr>
        <w:suppressAutoHyphens w:val="0"/>
        <w:kinsoku/>
        <w:overflowPunct/>
        <w:autoSpaceDE/>
        <w:autoSpaceDN/>
        <w:adjustRightInd/>
        <w:snapToGrid/>
        <w:spacing w:after="120" w:line="240" w:lineRule="auto"/>
        <w:ind w:left="1134" w:right="1134"/>
        <w:jc w:val="both"/>
      </w:pPr>
      <w:r w:rsidRPr="006F54D4">
        <w:t>40.</w:t>
      </w:r>
      <w:r w:rsidRPr="006F54D4">
        <w:tab/>
      </w:r>
      <w:r w:rsidR="00C408AA" w:rsidRPr="006F54D4">
        <w:t xml:space="preserve">The source alleges that Mr. Wednan has been and remains detained because of his </w:t>
      </w:r>
      <w:r w:rsidR="00C408AA">
        <w:t>exercise</w:t>
      </w:r>
      <w:r w:rsidR="00C408AA" w:rsidRPr="006F54D4">
        <w:t xml:space="preserve"> of the right to freedom of expression. Reportedly, there are many indicators that Mr. Wednan</w:t>
      </w:r>
      <w:r w:rsidR="004A5976">
        <w:t>’</w:t>
      </w:r>
      <w:r w:rsidR="00C408AA" w:rsidRPr="006F54D4">
        <w:t xml:space="preserve">s journalistic activities are the underlying reason for his deprivation of liberty. He was arrested after publishing a video interview with a spokesperson for a presidential candidate, who </w:t>
      </w:r>
      <w:r w:rsidR="00C408AA">
        <w:t>had run</w:t>
      </w:r>
      <w:r w:rsidR="00C408AA" w:rsidRPr="006F54D4">
        <w:t xml:space="preserve"> against</w:t>
      </w:r>
      <w:r w:rsidR="00323A13">
        <w:t xml:space="preserve"> the</w:t>
      </w:r>
      <w:r w:rsidR="00C408AA" w:rsidRPr="006F54D4">
        <w:t xml:space="preserve"> current President in the 2018 elections. The source claims </w:t>
      </w:r>
      <w:r w:rsidR="00C408AA" w:rsidRPr="006F54D4">
        <w:lastRenderedPageBreak/>
        <w:t xml:space="preserve">that </w:t>
      </w:r>
      <w:r w:rsidR="00C408AA">
        <w:t>by</w:t>
      </w:r>
      <w:r w:rsidR="00C408AA" w:rsidRPr="006F54D4">
        <w:t xml:space="preserve"> </w:t>
      </w:r>
      <w:r w:rsidR="004A5976">
        <w:t>“</w:t>
      </w:r>
      <w:r w:rsidR="00C408AA" w:rsidRPr="006F54D4">
        <w:t>false news</w:t>
      </w:r>
      <w:r w:rsidR="004A5976">
        <w:t>”</w:t>
      </w:r>
      <w:r w:rsidR="00C408AA">
        <w:t>,</w:t>
      </w:r>
      <w:r w:rsidR="00C408AA" w:rsidRPr="006F54D4">
        <w:t xml:space="preserve"> the charges </w:t>
      </w:r>
      <w:r w:rsidR="00C408AA">
        <w:t>are referring to</w:t>
      </w:r>
      <w:r w:rsidR="00C408AA" w:rsidRPr="006F54D4">
        <w:t xml:space="preserve"> the answers </w:t>
      </w:r>
      <w:r w:rsidR="00C408AA">
        <w:t xml:space="preserve">that Mr. Wednan </w:t>
      </w:r>
      <w:r w:rsidR="00C408AA" w:rsidRPr="006F54D4">
        <w:t xml:space="preserve">provided in </w:t>
      </w:r>
      <w:r w:rsidR="00C408AA">
        <w:t>his</w:t>
      </w:r>
      <w:r w:rsidR="00C408AA" w:rsidRPr="006F54D4">
        <w:t xml:space="preserve"> interview</w:t>
      </w:r>
      <w:r w:rsidR="00C408AA" w:rsidRPr="000A6FCC">
        <w:t xml:space="preserve"> </w:t>
      </w:r>
      <w:r w:rsidR="00C408AA" w:rsidRPr="006F54D4">
        <w:t>during the investigation phase.</w:t>
      </w:r>
      <w:r w:rsidR="004A5976">
        <w:t xml:space="preserve"> </w:t>
      </w:r>
    </w:p>
    <w:p w14:paraId="63FF9753" w14:textId="77777777" w:rsidR="00C408AA" w:rsidRPr="006F54D4" w:rsidRDefault="00C408AA" w:rsidP="00C408AA">
      <w:pPr>
        <w:pStyle w:val="H56G"/>
      </w:pPr>
      <w:r w:rsidRPr="006F54D4">
        <w:tab/>
      </w:r>
      <w:r w:rsidRPr="006F54D4">
        <w:tab/>
        <w:t>Badr Mohammed Badr</w:t>
      </w:r>
    </w:p>
    <w:p w14:paraId="5F5D2969" w14:textId="52A3AC7A" w:rsidR="00C408AA" w:rsidRPr="006F54D4" w:rsidRDefault="00743C31" w:rsidP="00743C31">
      <w:pPr>
        <w:suppressAutoHyphens w:val="0"/>
        <w:kinsoku/>
        <w:overflowPunct/>
        <w:autoSpaceDE/>
        <w:autoSpaceDN/>
        <w:adjustRightInd/>
        <w:snapToGrid/>
        <w:spacing w:after="120" w:line="240" w:lineRule="auto"/>
        <w:ind w:left="1134" w:right="1134"/>
        <w:jc w:val="both"/>
      </w:pPr>
      <w:r w:rsidRPr="006F54D4">
        <w:t>41.</w:t>
      </w:r>
      <w:r w:rsidRPr="006F54D4">
        <w:tab/>
      </w:r>
      <w:r w:rsidR="00C408AA" w:rsidRPr="001D5B83">
        <w:t>Badr Mohammed Badr</w:t>
      </w:r>
      <w:r w:rsidR="00C408AA" w:rsidRPr="006F54D4">
        <w:t xml:space="preserve">, born in 1958, is the editor of the newspaper </w:t>
      </w:r>
      <w:r w:rsidR="00C408AA" w:rsidRPr="001D5B83">
        <w:rPr>
          <w:i/>
          <w:iCs/>
        </w:rPr>
        <w:t>Al-Osra Al-Arabiya</w:t>
      </w:r>
      <w:r w:rsidR="00C408AA" w:rsidRPr="006F54D4">
        <w:t xml:space="preserve">. He is reportedly being held </w:t>
      </w:r>
      <w:r w:rsidR="00C408AA">
        <w:t>in</w:t>
      </w:r>
      <w:r w:rsidR="00C408AA" w:rsidRPr="006F54D4">
        <w:t xml:space="preserve"> </w:t>
      </w:r>
      <w:r w:rsidR="00C408AA">
        <w:t>Tora</w:t>
      </w:r>
      <w:r w:rsidR="00C408AA" w:rsidRPr="006F54D4">
        <w:t xml:space="preserve"> </w:t>
      </w:r>
      <w:r w:rsidR="00C408AA">
        <w:t>p</w:t>
      </w:r>
      <w:r w:rsidR="00C408AA" w:rsidRPr="006F54D4">
        <w:t>rison.</w:t>
      </w:r>
    </w:p>
    <w:p w14:paraId="140A8E51" w14:textId="3D246CFC" w:rsidR="00C408AA" w:rsidRPr="006F54D4" w:rsidRDefault="00743C31" w:rsidP="00743C31">
      <w:pPr>
        <w:suppressAutoHyphens w:val="0"/>
        <w:kinsoku/>
        <w:overflowPunct/>
        <w:autoSpaceDE/>
        <w:autoSpaceDN/>
        <w:adjustRightInd/>
        <w:snapToGrid/>
        <w:spacing w:after="120" w:line="240" w:lineRule="auto"/>
        <w:ind w:left="1134" w:right="1134"/>
        <w:jc w:val="both"/>
      </w:pPr>
      <w:r w:rsidRPr="006F54D4">
        <w:t>42.</w:t>
      </w:r>
      <w:r w:rsidRPr="006F54D4">
        <w:tab/>
      </w:r>
      <w:r w:rsidR="00C408AA" w:rsidRPr="006F54D4">
        <w:t xml:space="preserve">According to the information received, Mr. Badr was arrested on 29 March 2017. He spent </w:t>
      </w:r>
      <w:r w:rsidR="00C408AA">
        <w:t>more than</w:t>
      </w:r>
      <w:r w:rsidR="00C408AA" w:rsidRPr="006F54D4">
        <w:t xml:space="preserve"> two years in pretrial detention, charge</w:t>
      </w:r>
      <w:r w:rsidR="00C408AA">
        <w:t>d</w:t>
      </w:r>
      <w:r w:rsidR="00C408AA" w:rsidRPr="006F54D4">
        <w:t xml:space="preserve"> </w:t>
      </w:r>
      <w:r w:rsidR="00C408AA">
        <w:t>with being a</w:t>
      </w:r>
      <w:r w:rsidR="00C408AA" w:rsidRPr="006F54D4">
        <w:t xml:space="preserve"> member </w:t>
      </w:r>
      <w:r w:rsidR="00C408AA">
        <w:t>of</w:t>
      </w:r>
      <w:r w:rsidR="00C408AA" w:rsidRPr="006F54D4">
        <w:t xml:space="preserve"> a terrorist group and spreading false news. His release was initially authorized by </w:t>
      </w:r>
      <w:r w:rsidR="00C408AA">
        <w:t>a</w:t>
      </w:r>
      <w:r w:rsidR="00C408AA" w:rsidRPr="006F54D4">
        <w:t xml:space="preserve"> Cairo </w:t>
      </w:r>
      <w:r w:rsidR="00C408AA">
        <w:t>s</w:t>
      </w:r>
      <w:r w:rsidR="00C408AA" w:rsidRPr="006F54D4">
        <w:t xml:space="preserve">ecurity </w:t>
      </w:r>
      <w:r w:rsidR="00C408AA">
        <w:t>c</w:t>
      </w:r>
      <w:r w:rsidR="00C408AA" w:rsidRPr="006F54D4">
        <w:t xml:space="preserve">ourt in July 2019, but the order was rescinded </w:t>
      </w:r>
      <w:r w:rsidR="00C408AA">
        <w:t>on</w:t>
      </w:r>
      <w:r w:rsidR="00C408AA" w:rsidRPr="006F54D4">
        <w:t xml:space="preserve"> appeal from the prosecution. His release was once again authorized by the </w:t>
      </w:r>
      <w:r w:rsidR="00C408AA">
        <w:t>c</w:t>
      </w:r>
      <w:r w:rsidR="00C408AA" w:rsidRPr="006F54D4">
        <w:t xml:space="preserve">ourt on 24 November 2019, but </w:t>
      </w:r>
      <w:r w:rsidR="00323A13">
        <w:t xml:space="preserve">the </w:t>
      </w:r>
      <w:r w:rsidR="00C408AA" w:rsidRPr="006F54D4">
        <w:t>release</w:t>
      </w:r>
      <w:r w:rsidR="00C408AA">
        <w:t xml:space="preserve"> order</w:t>
      </w:r>
      <w:r w:rsidR="00C408AA" w:rsidRPr="006F54D4">
        <w:t xml:space="preserve"> was not </w:t>
      </w:r>
      <w:r w:rsidR="00C408AA">
        <w:t>acted upon</w:t>
      </w:r>
      <w:r w:rsidR="00C408AA" w:rsidRPr="006F54D4">
        <w:t>.</w:t>
      </w:r>
    </w:p>
    <w:p w14:paraId="740285DA" w14:textId="640E3A75" w:rsidR="00C408AA" w:rsidRPr="006F54D4" w:rsidRDefault="00743C31" w:rsidP="00743C31">
      <w:pPr>
        <w:suppressAutoHyphens w:val="0"/>
        <w:kinsoku/>
        <w:overflowPunct/>
        <w:autoSpaceDE/>
        <w:autoSpaceDN/>
        <w:adjustRightInd/>
        <w:snapToGrid/>
        <w:spacing w:after="120" w:line="240" w:lineRule="auto"/>
        <w:ind w:left="1134" w:right="1134"/>
        <w:jc w:val="both"/>
      </w:pPr>
      <w:r w:rsidRPr="006F54D4">
        <w:t>43.</w:t>
      </w:r>
      <w:r w:rsidRPr="006F54D4">
        <w:tab/>
      </w:r>
      <w:r w:rsidR="00C408AA" w:rsidRPr="006F54D4">
        <w:t xml:space="preserve">Instead, it is reported that Mr. Badr went missing on 3 December 2019, the date when the prison administration stopped providing any information about his case, leaving his family with </w:t>
      </w:r>
      <w:r w:rsidR="00C408AA">
        <w:t>no</w:t>
      </w:r>
      <w:r w:rsidR="00C408AA" w:rsidRPr="006F54D4">
        <w:t xml:space="preserve"> news of him for nearly three months. Mr. Badr finally resurfaced on 25 February 2020, when he was brought before a Cairo security court on the grounds that he </w:t>
      </w:r>
      <w:r w:rsidR="00C408AA">
        <w:t>was</w:t>
      </w:r>
      <w:r w:rsidR="00C408AA" w:rsidRPr="006F54D4">
        <w:t xml:space="preserve"> to be the subject of a new investigation on suspicion of </w:t>
      </w:r>
      <w:r w:rsidR="00C408AA">
        <w:t xml:space="preserve">unspecified </w:t>
      </w:r>
      <w:r w:rsidR="00C408AA" w:rsidRPr="006F54D4">
        <w:t>crimes. The source alleges that Mr. Badr was the victim of enforced disappearance from 3 December 2019 to 25 February 2020.</w:t>
      </w:r>
    </w:p>
    <w:p w14:paraId="1FD5E087" w14:textId="62DD6F93" w:rsidR="00C408AA" w:rsidRPr="006F54D4" w:rsidRDefault="00743C31" w:rsidP="00743C31">
      <w:pPr>
        <w:suppressAutoHyphens w:val="0"/>
        <w:kinsoku/>
        <w:overflowPunct/>
        <w:autoSpaceDE/>
        <w:autoSpaceDN/>
        <w:adjustRightInd/>
        <w:snapToGrid/>
        <w:spacing w:after="120" w:line="240" w:lineRule="auto"/>
        <w:ind w:left="1134" w:right="1134"/>
        <w:jc w:val="both"/>
      </w:pPr>
      <w:r w:rsidRPr="006F54D4">
        <w:t>44.</w:t>
      </w:r>
      <w:r w:rsidRPr="006F54D4">
        <w:tab/>
      </w:r>
      <w:r w:rsidR="00C408AA" w:rsidRPr="006F54D4">
        <w:t xml:space="preserve">According to the source, Mr. Badr was arrested because of his work as a correspondent for </w:t>
      </w:r>
      <w:r w:rsidR="00C408AA">
        <w:t xml:space="preserve">the news organization </w:t>
      </w:r>
      <w:r w:rsidR="00C408AA" w:rsidRPr="006F54D4">
        <w:t xml:space="preserve">Al-Jazeera. The mere fact </w:t>
      </w:r>
      <w:r w:rsidR="00C408AA">
        <w:t>of</w:t>
      </w:r>
      <w:r w:rsidR="00C408AA" w:rsidRPr="006F54D4">
        <w:t xml:space="preserve"> working for Al-Jazeera would have been reason enough for the authorities to arrest him, as </w:t>
      </w:r>
      <w:r w:rsidR="00C408AA">
        <w:t>it</w:t>
      </w:r>
      <w:r w:rsidR="00C408AA" w:rsidRPr="006F54D4">
        <w:t xml:space="preserve"> is financed by a country with which Egypt </w:t>
      </w:r>
      <w:r w:rsidR="00C408AA">
        <w:t xml:space="preserve">has </w:t>
      </w:r>
      <w:r w:rsidR="00C408AA" w:rsidRPr="006F54D4">
        <w:t>severed diplomatic ties.</w:t>
      </w:r>
    </w:p>
    <w:p w14:paraId="6B1356E9" w14:textId="77777777" w:rsidR="00C408AA" w:rsidRPr="006F54D4" w:rsidRDefault="00C408AA" w:rsidP="00C408AA">
      <w:pPr>
        <w:pStyle w:val="H56G"/>
      </w:pPr>
      <w:r w:rsidRPr="006F54D4">
        <w:tab/>
      </w:r>
      <w:r w:rsidRPr="006F54D4">
        <w:tab/>
        <w:t>Mahmoud Hussein</w:t>
      </w:r>
    </w:p>
    <w:p w14:paraId="5FFA0781" w14:textId="39934C28" w:rsidR="00C408AA" w:rsidRPr="006F54D4" w:rsidRDefault="00743C31" w:rsidP="00743C31">
      <w:pPr>
        <w:suppressAutoHyphens w:val="0"/>
        <w:kinsoku/>
        <w:overflowPunct/>
        <w:autoSpaceDE/>
        <w:autoSpaceDN/>
        <w:adjustRightInd/>
        <w:snapToGrid/>
        <w:spacing w:after="120" w:line="240" w:lineRule="auto"/>
        <w:ind w:left="1134" w:right="1134"/>
        <w:jc w:val="both"/>
      </w:pPr>
      <w:r w:rsidRPr="006F54D4">
        <w:t>45.</w:t>
      </w:r>
      <w:r w:rsidRPr="006F54D4">
        <w:tab/>
      </w:r>
      <w:r w:rsidR="00C408AA" w:rsidRPr="001D5B83">
        <w:t>Mahmoud Hussein</w:t>
      </w:r>
      <w:r w:rsidR="00C408AA" w:rsidRPr="006F54D4">
        <w:t>, born in 1966, is a producer in Doha for Al</w:t>
      </w:r>
      <w:r w:rsidR="00C408AA">
        <w:t>-</w:t>
      </w:r>
      <w:r w:rsidR="00C408AA" w:rsidRPr="006F54D4">
        <w:t>Jazeera. He was reportedly arrested on 23 December 2016</w:t>
      </w:r>
      <w:r w:rsidR="00C408AA">
        <w:t>,</w:t>
      </w:r>
      <w:r w:rsidR="00C408AA" w:rsidRPr="006F54D4">
        <w:t xml:space="preserve"> </w:t>
      </w:r>
      <w:r w:rsidR="00C408AA">
        <w:t>accused of</w:t>
      </w:r>
      <w:r w:rsidR="00C408AA" w:rsidRPr="006F54D4">
        <w:t xml:space="preserve"> publishing false information, receiving foreign funding and belonging to a banned group. He is reportedly being held in Tora </w:t>
      </w:r>
      <w:r w:rsidR="00C408AA">
        <w:t>p</w:t>
      </w:r>
      <w:r w:rsidR="00C408AA" w:rsidRPr="006F54D4">
        <w:t>rison.</w:t>
      </w:r>
    </w:p>
    <w:p w14:paraId="15FEB835" w14:textId="620B48BA" w:rsidR="00C408AA" w:rsidRPr="006F54D4" w:rsidRDefault="00743C31" w:rsidP="00743C31">
      <w:pPr>
        <w:suppressAutoHyphens w:val="0"/>
        <w:kinsoku/>
        <w:overflowPunct/>
        <w:autoSpaceDE/>
        <w:autoSpaceDN/>
        <w:adjustRightInd/>
        <w:snapToGrid/>
        <w:spacing w:after="120" w:line="240" w:lineRule="auto"/>
        <w:ind w:left="1134" w:right="1134"/>
        <w:jc w:val="both"/>
      </w:pPr>
      <w:r w:rsidRPr="006F54D4">
        <w:t>46.</w:t>
      </w:r>
      <w:r w:rsidRPr="006F54D4">
        <w:tab/>
      </w:r>
      <w:r w:rsidR="00C408AA" w:rsidRPr="006F54D4">
        <w:t xml:space="preserve">According to the information received, </w:t>
      </w:r>
      <w:r w:rsidR="00C408AA">
        <w:t>i</w:t>
      </w:r>
      <w:r w:rsidR="00C408AA" w:rsidRPr="006F54D4">
        <w:t>n May 2019, after two and a half years of temporary detention without trial or investigation</w:t>
      </w:r>
      <w:r w:rsidR="00C408AA" w:rsidRPr="005415E0">
        <w:t xml:space="preserve"> </w:t>
      </w:r>
      <w:r w:rsidR="00C408AA" w:rsidRPr="006F54D4">
        <w:t xml:space="preserve">on accusations of divulging false news and obtaining external funding, </w:t>
      </w:r>
      <w:r w:rsidR="00C408AA">
        <w:t>Mr. Hussein</w:t>
      </w:r>
      <w:r w:rsidR="004A5976">
        <w:t>’</w:t>
      </w:r>
      <w:r w:rsidR="00C408AA">
        <w:t>s</w:t>
      </w:r>
      <w:r w:rsidR="00C408AA" w:rsidRPr="006F54D4">
        <w:t xml:space="preserve"> release was finally ordered. However, th</w:t>
      </w:r>
      <w:r w:rsidR="00C408AA">
        <w:t>e</w:t>
      </w:r>
      <w:r w:rsidR="00C408AA" w:rsidRPr="006F54D4">
        <w:t xml:space="preserve"> release</w:t>
      </w:r>
      <w:r w:rsidR="00C408AA">
        <w:t xml:space="preserve"> order</w:t>
      </w:r>
      <w:r w:rsidR="00C408AA" w:rsidRPr="006F54D4">
        <w:t xml:space="preserve"> was </w:t>
      </w:r>
      <w:r w:rsidR="00C408AA">
        <w:t>not</w:t>
      </w:r>
      <w:r w:rsidR="00C408AA" w:rsidRPr="006F54D4">
        <w:t xml:space="preserve"> </w:t>
      </w:r>
      <w:r w:rsidR="00C408AA">
        <w:t>acted upon</w:t>
      </w:r>
      <w:r w:rsidR="00C408AA" w:rsidRPr="006F54D4">
        <w:t xml:space="preserve"> and, several days later, was rescinded on the grounds that a new investigation had been ordered (</w:t>
      </w:r>
      <w:r w:rsidR="00C408AA">
        <w:t xml:space="preserve">case </w:t>
      </w:r>
      <w:r w:rsidR="00C408AA" w:rsidRPr="006F54D4">
        <w:t>No. 1365/2018). He is now accused of joining an illegal group, divulging false news and obtaining funding, presumably during the time that he was still in prison. Mr. Hussein has spent several months in solitary confinement and his health has greatly deteriorated.</w:t>
      </w:r>
      <w:r w:rsidR="004A5976">
        <w:t xml:space="preserve"> </w:t>
      </w:r>
    </w:p>
    <w:p w14:paraId="67ED82A6" w14:textId="0F3B3E76" w:rsidR="00C408AA" w:rsidRPr="006F54D4" w:rsidRDefault="00743C31" w:rsidP="00743C31">
      <w:pPr>
        <w:suppressAutoHyphens w:val="0"/>
        <w:kinsoku/>
        <w:overflowPunct/>
        <w:autoSpaceDE/>
        <w:autoSpaceDN/>
        <w:adjustRightInd/>
        <w:snapToGrid/>
        <w:spacing w:after="120" w:line="240" w:lineRule="auto"/>
        <w:ind w:left="1134" w:right="1134"/>
        <w:jc w:val="both"/>
      </w:pPr>
      <w:r w:rsidRPr="006F54D4">
        <w:t>47.</w:t>
      </w:r>
      <w:r w:rsidRPr="006F54D4">
        <w:tab/>
      </w:r>
      <w:r w:rsidR="00C408AA" w:rsidRPr="006F54D4">
        <w:t xml:space="preserve">Mr. Hussein worked for Al-Jazeera </w:t>
      </w:r>
      <w:r w:rsidR="00C408AA">
        <w:t>at</w:t>
      </w:r>
      <w:r w:rsidR="00C408AA" w:rsidRPr="006F54D4">
        <w:t xml:space="preserve"> </w:t>
      </w:r>
      <w:r w:rsidR="00C408AA">
        <w:t>its</w:t>
      </w:r>
      <w:r w:rsidR="00C408AA" w:rsidRPr="006F54D4">
        <w:t xml:space="preserve"> office</w:t>
      </w:r>
      <w:r w:rsidR="00C408AA">
        <w:t xml:space="preserve"> in Cairo</w:t>
      </w:r>
      <w:r w:rsidR="00C408AA" w:rsidRPr="006F54D4">
        <w:t>, where he covered local news. However, when Egypt severed ties with Qatar, the Al-Jazeera office in Cairo was permanently closed</w:t>
      </w:r>
      <w:r w:rsidR="00C408AA">
        <w:t>, and</w:t>
      </w:r>
      <w:r w:rsidR="00C408AA" w:rsidRPr="006F54D4">
        <w:t xml:space="preserve"> Mr. Hussein travelled to Qatar to </w:t>
      </w:r>
      <w:r w:rsidR="00C408AA">
        <w:t xml:space="preserve">continue </w:t>
      </w:r>
      <w:r w:rsidR="00C408AA" w:rsidRPr="006F54D4">
        <w:t>work</w:t>
      </w:r>
      <w:r w:rsidR="00C408AA">
        <w:t>ing</w:t>
      </w:r>
      <w:r w:rsidR="00C408AA" w:rsidRPr="006F54D4">
        <w:t xml:space="preserve"> </w:t>
      </w:r>
      <w:r w:rsidR="00C408AA">
        <w:t>for Al-Jazeera</w:t>
      </w:r>
      <w:r w:rsidR="00C408AA" w:rsidRPr="006F54D4">
        <w:t xml:space="preserve">. Mr. Hussein </w:t>
      </w:r>
      <w:r w:rsidR="00C408AA">
        <w:t>is</w:t>
      </w:r>
      <w:r w:rsidR="00C408AA" w:rsidRPr="006F54D4">
        <w:t xml:space="preserve"> reportedly accused of publishing false news and supporting the Muslim Brotherhood, supposedly as part of Al-Jazeera</w:t>
      </w:r>
      <w:r w:rsidR="004A5976">
        <w:t>’</w:t>
      </w:r>
      <w:r w:rsidR="00C408AA" w:rsidRPr="006F54D4">
        <w:t>s agenda to harm Egypt</w:t>
      </w:r>
      <w:r w:rsidR="00C408AA">
        <w:t>ian</w:t>
      </w:r>
      <w:r w:rsidR="00C408AA" w:rsidRPr="006F54D4">
        <w:t xml:space="preserve"> interests. The source claims </w:t>
      </w:r>
      <w:r w:rsidR="00C408AA">
        <w:t xml:space="preserve">that </w:t>
      </w:r>
      <w:r w:rsidR="00C408AA" w:rsidRPr="006F54D4">
        <w:t xml:space="preserve">there is no indication that </w:t>
      </w:r>
      <w:r w:rsidR="00C408AA">
        <w:t>Mr. Hussein</w:t>
      </w:r>
      <w:r w:rsidR="00C408AA" w:rsidRPr="006F54D4">
        <w:t xml:space="preserve"> said or did anything in this regard. </w:t>
      </w:r>
    </w:p>
    <w:p w14:paraId="1DB9F964" w14:textId="7CF1A59A" w:rsidR="00C408AA" w:rsidRPr="006F54D4" w:rsidRDefault="00743C31" w:rsidP="00743C31">
      <w:pPr>
        <w:suppressAutoHyphens w:val="0"/>
        <w:kinsoku/>
        <w:overflowPunct/>
        <w:autoSpaceDE/>
        <w:autoSpaceDN/>
        <w:adjustRightInd/>
        <w:snapToGrid/>
        <w:spacing w:after="120" w:line="240" w:lineRule="auto"/>
        <w:ind w:left="1134" w:right="1134"/>
        <w:jc w:val="both"/>
      </w:pPr>
      <w:r w:rsidRPr="006F54D4">
        <w:t>48.</w:t>
      </w:r>
      <w:r w:rsidRPr="006F54D4">
        <w:tab/>
      </w:r>
      <w:r w:rsidR="00C408AA" w:rsidRPr="006F54D4">
        <w:t xml:space="preserve">In addition, it is reported that Mr. Hussein was subjected to solitary confinement for a long </w:t>
      </w:r>
      <w:r w:rsidR="00C408AA">
        <w:t>period</w:t>
      </w:r>
      <w:r w:rsidR="00C408AA" w:rsidRPr="006F54D4">
        <w:t xml:space="preserve">. Mr. Hussein broke his arm in June 2017, but he has been </w:t>
      </w:r>
      <w:r w:rsidR="00C408AA">
        <w:t>denied</w:t>
      </w:r>
      <w:r w:rsidR="00C408AA" w:rsidRPr="006F54D4">
        <w:t xml:space="preserve"> surgery </w:t>
      </w:r>
      <w:r w:rsidR="00C408AA">
        <w:t xml:space="preserve">ever </w:t>
      </w:r>
      <w:r w:rsidR="00C408AA" w:rsidRPr="006F54D4">
        <w:t xml:space="preserve">since. He still suffers from pain and </w:t>
      </w:r>
      <w:r w:rsidR="00C408AA">
        <w:t xml:space="preserve">a </w:t>
      </w:r>
      <w:r w:rsidR="00C408AA" w:rsidRPr="006F54D4">
        <w:t xml:space="preserve">tremor in his arm. </w:t>
      </w:r>
      <w:r w:rsidR="00C408AA">
        <w:t>His</w:t>
      </w:r>
      <w:r w:rsidR="00C408AA" w:rsidRPr="006F54D4">
        <w:t xml:space="preserve"> family provides him with painkillers and nerve injections, </w:t>
      </w:r>
      <w:r w:rsidR="00C408AA">
        <w:t>but</w:t>
      </w:r>
      <w:r w:rsidR="00C408AA" w:rsidRPr="006F54D4">
        <w:t xml:space="preserve"> surgery is </w:t>
      </w:r>
      <w:r w:rsidR="00C408AA">
        <w:t>necessary to mend</w:t>
      </w:r>
      <w:r w:rsidR="00C408AA" w:rsidRPr="006F54D4">
        <w:t xml:space="preserve"> his broken arm. Mr. Hussein is allowed visits on a weekly basis, </w:t>
      </w:r>
      <w:r w:rsidR="00C408AA">
        <w:t>but</w:t>
      </w:r>
      <w:r w:rsidR="00C408AA" w:rsidRPr="006F54D4">
        <w:t xml:space="preserve"> they are supervised by a prison observer who transcribes all the conversations between him and his relatives, as </w:t>
      </w:r>
      <w:r w:rsidR="00C408AA">
        <w:t>visitors are</w:t>
      </w:r>
      <w:r w:rsidR="00C408AA" w:rsidRPr="006F54D4">
        <w:t xml:space="preserve"> not </w:t>
      </w:r>
      <w:r w:rsidR="00C408AA">
        <w:t>permitted</w:t>
      </w:r>
      <w:r w:rsidR="00C408AA" w:rsidRPr="006F54D4">
        <w:t xml:space="preserve"> to be alone with him. </w:t>
      </w:r>
    </w:p>
    <w:p w14:paraId="02A13811" w14:textId="77777777" w:rsidR="00C408AA" w:rsidRPr="006F54D4" w:rsidRDefault="00C408AA" w:rsidP="00C408AA">
      <w:pPr>
        <w:pStyle w:val="H56G"/>
      </w:pPr>
      <w:r w:rsidRPr="006F54D4">
        <w:tab/>
      </w:r>
      <w:r w:rsidRPr="006F54D4">
        <w:tab/>
        <w:t>Mohamed Ibrahim Radwan</w:t>
      </w:r>
    </w:p>
    <w:p w14:paraId="7DF08344" w14:textId="205BCDC4" w:rsidR="00C408AA" w:rsidRPr="006F54D4" w:rsidRDefault="00743C31" w:rsidP="00743C31">
      <w:pPr>
        <w:suppressAutoHyphens w:val="0"/>
        <w:kinsoku/>
        <w:overflowPunct/>
        <w:autoSpaceDE/>
        <w:autoSpaceDN/>
        <w:adjustRightInd/>
        <w:snapToGrid/>
        <w:spacing w:after="120" w:line="240" w:lineRule="auto"/>
        <w:ind w:left="1134" w:right="1134"/>
        <w:jc w:val="both"/>
      </w:pPr>
      <w:r w:rsidRPr="006F54D4">
        <w:t>49.</w:t>
      </w:r>
      <w:r w:rsidRPr="006F54D4">
        <w:tab/>
      </w:r>
      <w:r w:rsidR="00C408AA" w:rsidRPr="008471D2">
        <w:t>Mohamed Ibrahim Radwan</w:t>
      </w:r>
      <w:r w:rsidR="00C408AA" w:rsidRPr="006F54D4">
        <w:t>, born in 1986, is an independent journalist and blogger, graduate of the Workers University, publishing house employee and owner of the</w:t>
      </w:r>
      <w:r w:rsidR="00C408AA">
        <w:t xml:space="preserve"> blog</w:t>
      </w:r>
      <w:r w:rsidR="00C408AA" w:rsidRPr="006F54D4">
        <w:t xml:space="preserve"> Oxygen Egypt. He is reportedly being held in Tora </w:t>
      </w:r>
      <w:r w:rsidR="00C408AA">
        <w:t>p</w:t>
      </w:r>
      <w:r w:rsidR="00C408AA" w:rsidRPr="006F54D4">
        <w:t>rison.</w:t>
      </w:r>
    </w:p>
    <w:p w14:paraId="0EE8D686" w14:textId="2FD100E4" w:rsidR="00C408AA" w:rsidRPr="006F54D4" w:rsidRDefault="00743C31" w:rsidP="00743C31">
      <w:pPr>
        <w:suppressAutoHyphens w:val="0"/>
        <w:kinsoku/>
        <w:overflowPunct/>
        <w:autoSpaceDE/>
        <w:autoSpaceDN/>
        <w:adjustRightInd/>
        <w:snapToGrid/>
        <w:spacing w:after="120" w:line="240" w:lineRule="auto"/>
        <w:ind w:left="1134" w:right="1134"/>
        <w:jc w:val="both"/>
      </w:pPr>
      <w:r w:rsidRPr="006F54D4">
        <w:t>50.</w:t>
      </w:r>
      <w:r w:rsidRPr="006F54D4">
        <w:tab/>
      </w:r>
      <w:r w:rsidR="00C408AA" w:rsidRPr="006F54D4">
        <w:t xml:space="preserve">Mr. Radwan was first arrested on 6 April 2018, 24 hours after an interview with a former </w:t>
      </w:r>
      <w:r w:rsidR="00C408AA">
        <w:t>a</w:t>
      </w:r>
      <w:r w:rsidR="00C408AA" w:rsidRPr="006F54D4">
        <w:t xml:space="preserve">mbassador. He then disappeared for 11 days, and resurfaced on 17 April 2018, before </w:t>
      </w:r>
      <w:r w:rsidR="00C408AA" w:rsidRPr="006F54D4">
        <w:lastRenderedPageBreak/>
        <w:t xml:space="preserve">the </w:t>
      </w:r>
      <w:r w:rsidR="00C408AA">
        <w:t>p</w:t>
      </w:r>
      <w:r w:rsidR="00C408AA" w:rsidRPr="006F54D4">
        <w:t xml:space="preserve">rosecutor, accused of joining a terrorist group and publishing false news </w:t>
      </w:r>
      <w:r w:rsidR="00C408AA">
        <w:t>(c</w:t>
      </w:r>
      <w:r w:rsidR="00C408AA" w:rsidRPr="006F54D4">
        <w:t xml:space="preserve">ase </w:t>
      </w:r>
      <w:r w:rsidR="00C408AA">
        <w:t xml:space="preserve">No. </w:t>
      </w:r>
      <w:r w:rsidR="00C408AA" w:rsidRPr="006F54D4">
        <w:t>621/2018</w:t>
      </w:r>
      <w:r w:rsidR="00C408AA">
        <w:t>)</w:t>
      </w:r>
      <w:r w:rsidR="00C408AA" w:rsidRPr="006F54D4">
        <w:t xml:space="preserve">. The source submits he was granted conditional release on 22 July 2019, after more than 15 months of arbitrary detention. However, he was not released until 31 July 2019, </w:t>
      </w:r>
      <w:r w:rsidR="00C408AA">
        <w:t>having been</w:t>
      </w:r>
      <w:r w:rsidR="00C408AA" w:rsidRPr="006F54D4">
        <w:t xml:space="preserve"> detained for an additional 10 days without explanation.</w:t>
      </w:r>
      <w:r w:rsidR="004A5976">
        <w:t xml:space="preserve"> </w:t>
      </w:r>
    </w:p>
    <w:p w14:paraId="157A7ED1" w14:textId="6CCB2033" w:rsidR="00C408AA" w:rsidRPr="006F54D4" w:rsidRDefault="00743C31" w:rsidP="00743C31">
      <w:pPr>
        <w:suppressAutoHyphens w:val="0"/>
        <w:kinsoku/>
        <w:overflowPunct/>
        <w:autoSpaceDE/>
        <w:autoSpaceDN/>
        <w:adjustRightInd/>
        <w:snapToGrid/>
        <w:spacing w:after="120" w:line="240" w:lineRule="auto"/>
        <w:ind w:left="1134" w:right="1134"/>
        <w:jc w:val="both"/>
      </w:pPr>
      <w:r w:rsidRPr="006F54D4">
        <w:t>51.</w:t>
      </w:r>
      <w:r w:rsidRPr="006F54D4">
        <w:tab/>
      </w:r>
      <w:r w:rsidR="00C408AA" w:rsidRPr="006F54D4">
        <w:t>On 21 September 2019, less than two months after his release, Mr. Radwan was arrested again, along with five other journalists, for covering the anti-</w:t>
      </w:r>
      <w:r w:rsidR="00C408AA">
        <w:t>G</w:t>
      </w:r>
      <w:r w:rsidR="00C408AA" w:rsidRPr="006F54D4">
        <w:t>overnment protests. According to the source, Mr. Radwan was detained at the National Security</w:t>
      </w:r>
      <w:r w:rsidR="00C408AA">
        <w:t xml:space="preserve"> Agency</w:t>
      </w:r>
      <w:r w:rsidR="00C408AA" w:rsidRPr="006F54D4">
        <w:t xml:space="preserve"> centre in Maadi after shar</w:t>
      </w:r>
      <w:r w:rsidR="00C408AA">
        <w:t>ing</w:t>
      </w:r>
      <w:r w:rsidR="00C408AA" w:rsidRPr="006F54D4">
        <w:t xml:space="preserve"> photo</w:t>
      </w:r>
      <w:r w:rsidR="00C408AA">
        <w:t>graph</w:t>
      </w:r>
      <w:r w:rsidR="00C408AA" w:rsidRPr="006F54D4">
        <w:t xml:space="preserve">s and videos of demonstrations on his personal account and page. Mr. Radwan was forcibly disappeared for 18 days, after which he appeared before the Supreme State </w:t>
      </w:r>
      <w:r w:rsidR="00C408AA">
        <w:t>Security</w:t>
      </w:r>
      <w:r w:rsidR="00C408AA" w:rsidRPr="006F54D4">
        <w:t xml:space="preserve"> Prosecut</w:t>
      </w:r>
      <w:r w:rsidR="00C408AA">
        <w:t>or</w:t>
      </w:r>
      <w:r w:rsidR="004A5976">
        <w:t>’</w:t>
      </w:r>
      <w:r w:rsidR="00C408AA">
        <w:t>s Office,</w:t>
      </w:r>
      <w:r w:rsidR="00C408AA" w:rsidRPr="006F54D4">
        <w:t xml:space="preserve"> charged in a new case </w:t>
      </w:r>
      <w:r w:rsidR="00C408AA">
        <w:t>with</w:t>
      </w:r>
      <w:r w:rsidR="00C408AA" w:rsidRPr="006F54D4">
        <w:t xml:space="preserve"> collaborating with a terrorist group </w:t>
      </w:r>
      <w:r w:rsidR="00C408AA">
        <w:t>to</w:t>
      </w:r>
      <w:r w:rsidR="00C408AA" w:rsidRPr="006F54D4">
        <w:t xml:space="preserve"> achiev</w:t>
      </w:r>
      <w:r w:rsidR="00C408AA">
        <w:t>e</w:t>
      </w:r>
      <w:r w:rsidR="00C408AA" w:rsidRPr="006F54D4">
        <w:t xml:space="preserve"> its objectives, divulging false news and fake statements, </w:t>
      </w:r>
      <w:r w:rsidR="00C408AA">
        <w:t>and</w:t>
      </w:r>
      <w:r w:rsidR="00C408AA" w:rsidRPr="006F54D4">
        <w:t xml:space="preserve"> misusing social media to spread false news. </w:t>
      </w:r>
    </w:p>
    <w:p w14:paraId="175FCAE1" w14:textId="68898B6E" w:rsidR="00C408AA" w:rsidRPr="006F54D4" w:rsidRDefault="00743C31" w:rsidP="00743C31">
      <w:pPr>
        <w:suppressAutoHyphens w:val="0"/>
        <w:kinsoku/>
        <w:overflowPunct/>
        <w:autoSpaceDE/>
        <w:autoSpaceDN/>
        <w:adjustRightInd/>
        <w:snapToGrid/>
        <w:spacing w:after="120" w:line="240" w:lineRule="auto"/>
        <w:ind w:left="1134" w:right="1134"/>
        <w:jc w:val="both"/>
      </w:pPr>
      <w:r w:rsidRPr="006F54D4">
        <w:t>52.</w:t>
      </w:r>
      <w:r w:rsidRPr="006F54D4">
        <w:tab/>
      </w:r>
      <w:r w:rsidR="00C408AA" w:rsidRPr="006F54D4">
        <w:t xml:space="preserve">According to the source, Mr. Radwan is </w:t>
      </w:r>
      <w:r w:rsidR="00C408AA">
        <w:t xml:space="preserve">being </w:t>
      </w:r>
      <w:r w:rsidR="00C408AA" w:rsidRPr="006F54D4">
        <w:t xml:space="preserve">punished for his journalistic reporting </w:t>
      </w:r>
      <w:r w:rsidR="00C408AA">
        <w:t>on</w:t>
      </w:r>
      <w:r w:rsidR="00C408AA" w:rsidRPr="006F54D4">
        <w:t xml:space="preserve"> political events. Prior to his first arrest, Mr. Radwan was brought in for questioning</w:t>
      </w:r>
      <w:r w:rsidR="00C408AA" w:rsidRPr="00FD007F">
        <w:t xml:space="preserve"> </w:t>
      </w:r>
      <w:r w:rsidR="00C408AA" w:rsidRPr="006F54D4">
        <w:t xml:space="preserve">numerous times and was threatened by authorities while carrying out his work as a journalist. </w:t>
      </w:r>
      <w:r w:rsidR="00C408AA">
        <w:t>His</w:t>
      </w:r>
      <w:r w:rsidR="00C408AA" w:rsidRPr="006F54D4">
        <w:t xml:space="preserve"> second arrest was </w:t>
      </w:r>
      <w:r w:rsidR="00C408AA">
        <w:t>as a result</w:t>
      </w:r>
      <w:r w:rsidR="00C408AA" w:rsidRPr="006F54D4">
        <w:t xml:space="preserve"> of his journalistic coverage of the demonstrations </w:t>
      </w:r>
      <w:r w:rsidR="00C408AA">
        <w:t xml:space="preserve">of </w:t>
      </w:r>
      <w:r w:rsidR="00C408AA" w:rsidRPr="006F54D4">
        <w:t>September 2019, which he published on his Facebook page and YouTube channel. Mr. Radwan became well</w:t>
      </w:r>
      <w:r w:rsidR="00C408AA">
        <w:t xml:space="preserve"> </w:t>
      </w:r>
      <w:r w:rsidR="00C408AA" w:rsidRPr="006F54D4">
        <w:t xml:space="preserve">known for his sidewalk interviews with members of the public and </w:t>
      </w:r>
      <w:r w:rsidR="00C408AA">
        <w:t xml:space="preserve">for </w:t>
      </w:r>
      <w:r w:rsidR="00C408AA" w:rsidRPr="006F54D4">
        <w:t>his interviews with well-known figures, addressing political and social issues. He has hundreds of thousands of followers on Facebook and YouTube.</w:t>
      </w:r>
    </w:p>
    <w:p w14:paraId="50F6E0FF" w14:textId="3F374411" w:rsidR="00C408AA" w:rsidRPr="006F54D4" w:rsidRDefault="00743C31" w:rsidP="00743C31">
      <w:pPr>
        <w:suppressAutoHyphens w:val="0"/>
        <w:kinsoku/>
        <w:overflowPunct/>
        <w:autoSpaceDE/>
        <w:autoSpaceDN/>
        <w:adjustRightInd/>
        <w:snapToGrid/>
        <w:spacing w:after="120" w:line="240" w:lineRule="auto"/>
        <w:ind w:left="1134" w:right="1134"/>
        <w:jc w:val="both"/>
      </w:pPr>
      <w:r w:rsidRPr="006F54D4">
        <w:t>53.</w:t>
      </w:r>
      <w:r w:rsidRPr="006F54D4">
        <w:tab/>
      </w:r>
      <w:r w:rsidR="00C408AA" w:rsidRPr="006F54D4">
        <w:t>The source alleges that, during his first detention, Mr. Radwan was subjected to numerous violations, including beating, denial of visits and solitary confinement. It is reported that there have been calls for an investigation into repeated crimes against Mr. Radwan, such as attack</w:t>
      </w:r>
      <w:r w:rsidR="00C408AA">
        <w:t>s</w:t>
      </w:r>
      <w:r w:rsidR="00C408AA" w:rsidRPr="006F54D4">
        <w:t xml:space="preserve"> and beating</w:t>
      </w:r>
      <w:r w:rsidR="00C408AA">
        <w:t>s</w:t>
      </w:r>
      <w:r w:rsidR="00C408AA" w:rsidRPr="006F54D4">
        <w:t>, the prosecutor</w:t>
      </w:r>
      <w:r w:rsidR="004A5976">
        <w:t>’</w:t>
      </w:r>
      <w:r w:rsidR="00C408AA" w:rsidRPr="006F54D4">
        <w:t>s refusal to allow his lawyer to pay him visits, and solitary confinement in violation of the law.</w:t>
      </w:r>
    </w:p>
    <w:p w14:paraId="2A226683" w14:textId="77777777" w:rsidR="00C408AA" w:rsidRPr="006F54D4" w:rsidRDefault="00C408AA" w:rsidP="00C408AA">
      <w:pPr>
        <w:pStyle w:val="H56G"/>
      </w:pPr>
      <w:r w:rsidRPr="006F54D4">
        <w:tab/>
      </w:r>
      <w:r w:rsidRPr="006F54D4">
        <w:tab/>
        <w:t xml:space="preserve">Ismail </w:t>
      </w:r>
      <w:r>
        <w:t>a</w:t>
      </w:r>
      <w:r w:rsidRPr="006F54D4">
        <w:t>l</w:t>
      </w:r>
      <w:r>
        <w:t>-</w:t>
      </w:r>
      <w:r w:rsidRPr="006F54D4">
        <w:t>Sayed Mohamed Omar Tawfik</w:t>
      </w:r>
    </w:p>
    <w:p w14:paraId="04C37B32" w14:textId="5B0F156D" w:rsidR="00C408AA" w:rsidRPr="006F54D4" w:rsidRDefault="00743C31" w:rsidP="00743C31">
      <w:pPr>
        <w:suppressAutoHyphens w:val="0"/>
        <w:kinsoku/>
        <w:overflowPunct/>
        <w:autoSpaceDE/>
        <w:autoSpaceDN/>
        <w:adjustRightInd/>
        <w:snapToGrid/>
        <w:spacing w:after="120" w:line="240" w:lineRule="auto"/>
        <w:ind w:left="1134" w:right="1134"/>
        <w:jc w:val="both"/>
      </w:pPr>
      <w:r w:rsidRPr="006F54D4">
        <w:t>54.</w:t>
      </w:r>
      <w:r w:rsidRPr="006F54D4">
        <w:tab/>
      </w:r>
      <w:r w:rsidR="00C408AA" w:rsidRPr="001D5B83">
        <w:t xml:space="preserve">Ismail </w:t>
      </w:r>
      <w:r w:rsidR="00C408AA">
        <w:t>a</w:t>
      </w:r>
      <w:r w:rsidR="00C408AA" w:rsidRPr="001D5B83">
        <w:t>l</w:t>
      </w:r>
      <w:r w:rsidR="00C408AA">
        <w:t>-</w:t>
      </w:r>
      <w:r w:rsidR="00C408AA" w:rsidRPr="001D5B83">
        <w:t>Sayed Mohamed Omar Tawfik</w:t>
      </w:r>
      <w:r w:rsidR="00C408AA" w:rsidRPr="006F54D4">
        <w:t xml:space="preserve">, born in 1983, is a journalist and researcher. He has reported for </w:t>
      </w:r>
      <w:r w:rsidR="00C408AA">
        <w:t xml:space="preserve">newspapers, media platforms and think tanks such as </w:t>
      </w:r>
      <w:r w:rsidR="00C408AA" w:rsidRPr="001D5B83">
        <w:rPr>
          <w:i/>
          <w:iCs/>
        </w:rPr>
        <w:t>Mada Masr</w:t>
      </w:r>
      <w:r w:rsidR="00C408AA" w:rsidRPr="006F54D4">
        <w:t xml:space="preserve">, </w:t>
      </w:r>
      <w:r w:rsidR="00C408AA">
        <w:t>Ass</w:t>
      </w:r>
      <w:r w:rsidR="00C408AA" w:rsidRPr="006F54D4">
        <w:t xml:space="preserve">afir </w:t>
      </w:r>
      <w:r w:rsidR="00C408AA">
        <w:t>al-</w:t>
      </w:r>
      <w:r w:rsidR="00C408AA" w:rsidRPr="006F54D4">
        <w:t>Arabi, Al</w:t>
      </w:r>
      <w:r w:rsidR="00C408AA">
        <w:t>-</w:t>
      </w:r>
      <w:r w:rsidR="00C408AA" w:rsidRPr="006F54D4">
        <w:t xml:space="preserve">Jazeera, the Forum for Arab and International Relations and Orient XXI. He is apparently being held in Tora </w:t>
      </w:r>
      <w:r w:rsidR="00C408AA">
        <w:t>p</w:t>
      </w:r>
      <w:r w:rsidR="00C408AA" w:rsidRPr="006F54D4">
        <w:t>rison.</w:t>
      </w:r>
    </w:p>
    <w:p w14:paraId="5A59EB34" w14:textId="646A7CBC" w:rsidR="00C408AA" w:rsidRPr="006F54D4" w:rsidRDefault="00743C31" w:rsidP="00743C31">
      <w:pPr>
        <w:suppressAutoHyphens w:val="0"/>
        <w:kinsoku/>
        <w:overflowPunct/>
        <w:autoSpaceDE/>
        <w:autoSpaceDN/>
        <w:adjustRightInd/>
        <w:snapToGrid/>
        <w:spacing w:after="120" w:line="240" w:lineRule="auto"/>
        <w:ind w:left="1134" w:right="1134"/>
        <w:jc w:val="both"/>
      </w:pPr>
      <w:r w:rsidRPr="006F54D4">
        <w:t>55.</w:t>
      </w:r>
      <w:r w:rsidRPr="006F54D4">
        <w:tab/>
      </w:r>
      <w:r w:rsidR="00C408AA" w:rsidRPr="006F54D4">
        <w:t xml:space="preserve">According to the source, Mr. Tawfik is well known as a journalist and researcher, specialized in writing about </w:t>
      </w:r>
      <w:r w:rsidR="00C408AA">
        <w:t>j</w:t>
      </w:r>
      <w:r w:rsidR="00C408AA" w:rsidRPr="006F54D4">
        <w:t xml:space="preserve">ihadi groups in North Sinai. He is also known as a critic of the Government and </w:t>
      </w:r>
      <w:r w:rsidR="00C408AA">
        <w:t xml:space="preserve">of </w:t>
      </w:r>
      <w:r w:rsidR="00C408AA" w:rsidRPr="006F54D4">
        <w:t xml:space="preserve">the </w:t>
      </w:r>
      <w:r w:rsidR="00C408AA">
        <w:t>a</w:t>
      </w:r>
      <w:r w:rsidR="00C408AA" w:rsidRPr="006F54D4">
        <w:t>rmy</w:t>
      </w:r>
      <w:r w:rsidR="004A5976">
        <w:t>’</w:t>
      </w:r>
      <w:r w:rsidR="00C408AA" w:rsidRPr="006F54D4">
        <w:t xml:space="preserve">s role in politics. A nominee for a </w:t>
      </w:r>
      <w:r w:rsidR="00C408AA">
        <w:t>p</w:t>
      </w:r>
      <w:r w:rsidR="00C408AA" w:rsidRPr="006F54D4">
        <w:t xml:space="preserve">ress </w:t>
      </w:r>
      <w:r w:rsidR="00C408AA">
        <w:t>f</w:t>
      </w:r>
      <w:r w:rsidR="00C408AA" w:rsidRPr="006F54D4">
        <w:t xml:space="preserve">reedom </w:t>
      </w:r>
      <w:r w:rsidR="00C408AA">
        <w:t>p</w:t>
      </w:r>
      <w:r w:rsidR="00C408AA" w:rsidRPr="006F54D4">
        <w:t xml:space="preserve">rize in 2016, </w:t>
      </w:r>
      <w:bookmarkStart w:id="1" w:name="_Hlk74074305"/>
      <w:r w:rsidR="00C408AA" w:rsidRPr="006F54D4">
        <w:t xml:space="preserve">he is a research fellow </w:t>
      </w:r>
      <w:r w:rsidR="00C408AA">
        <w:t>with</w:t>
      </w:r>
      <w:r w:rsidR="00C408AA" w:rsidRPr="006F54D4">
        <w:t xml:space="preserve"> the Arab Reform Initiative in Paris and was a visiting fellow in </w:t>
      </w:r>
      <w:r w:rsidR="00C408AA">
        <w:t>the United States of America</w:t>
      </w:r>
      <w:bookmarkEnd w:id="1"/>
      <w:r w:rsidR="00C408AA" w:rsidRPr="006F54D4">
        <w:t xml:space="preserve">. In 2009, he won </w:t>
      </w:r>
      <w:r w:rsidR="00C408AA">
        <w:t>a</w:t>
      </w:r>
      <w:r w:rsidR="00C408AA" w:rsidRPr="006F54D4">
        <w:t xml:space="preserve"> </w:t>
      </w:r>
      <w:r w:rsidR="00C408AA">
        <w:t>g</w:t>
      </w:r>
      <w:r w:rsidR="00C408AA" w:rsidRPr="006F54D4">
        <w:t xml:space="preserve">lobal </w:t>
      </w:r>
      <w:r w:rsidR="00C408AA">
        <w:t>e</w:t>
      </w:r>
      <w:r w:rsidR="00C408AA" w:rsidRPr="006F54D4">
        <w:t xml:space="preserve">ssay </w:t>
      </w:r>
      <w:r w:rsidR="00C408AA">
        <w:t>c</w:t>
      </w:r>
      <w:r w:rsidR="00C408AA" w:rsidRPr="006F54D4">
        <w:t xml:space="preserve">ontest organized by the World Youth Movement for Democracy, before </w:t>
      </w:r>
      <w:r w:rsidR="00C408AA">
        <w:t>being</w:t>
      </w:r>
      <w:r w:rsidR="00C408AA" w:rsidRPr="006F54D4">
        <w:t xml:space="preserve"> named as a member</w:t>
      </w:r>
      <w:r w:rsidR="00C408AA">
        <w:t xml:space="preserve"> of the jury</w:t>
      </w:r>
      <w:r w:rsidR="00C408AA" w:rsidRPr="006F54D4">
        <w:t xml:space="preserve"> </w:t>
      </w:r>
      <w:r w:rsidR="00C408AA">
        <w:t>for</w:t>
      </w:r>
      <w:r w:rsidR="00C408AA" w:rsidRPr="006F54D4">
        <w:t xml:space="preserve"> the same contest. </w:t>
      </w:r>
      <w:r w:rsidR="00C408AA">
        <w:t>Mr. Tawfik has since won numerous national and international awards for his articles and short stories and for press freedom</w:t>
      </w:r>
      <w:r w:rsidR="00C408AA" w:rsidRPr="006F54D4">
        <w:t>.</w:t>
      </w:r>
    </w:p>
    <w:p w14:paraId="46A11304" w14:textId="26EB8D2B" w:rsidR="00C408AA" w:rsidRPr="006F54D4" w:rsidRDefault="00743C31" w:rsidP="00743C31">
      <w:pPr>
        <w:suppressAutoHyphens w:val="0"/>
        <w:kinsoku/>
        <w:overflowPunct/>
        <w:autoSpaceDE/>
        <w:autoSpaceDN/>
        <w:adjustRightInd/>
        <w:snapToGrid/>
        <w:spacing w:after="120" w:line="240" w:lineRule="auto"/>
        <w:ind w:left="1134" w:right="1134"/>
        <w:jc w:val="both"/>
      </w:pPr>
      <w:r w:rsidRPr="006F54D4">
        <w:t>56.</w:t>
      </w:r>
      <w:r w:rsidRPr="006F54D4">
        <w:tab/>
      </w:r>
      <w:r w:rsidR="00C408AA" w:rsidRPr="006F54D4">
        <w:t xml:space="preserve">According to the information received, Mr. Tawfik was detained on 29 November 2015 by </w:t>
      </w:r>
      <w:r w:rsidR="00C408AA">
        <w:t>police at Ghardaqah</w:t>
      </w:r>
      <w:r w:rsidR="00C408AA" w:rsidRPr="006F54D4">
        <w:t xml:space="preserve"> </w:t>
      </w:r>
      <w:r w:rsidR="00C408AA">
        <w:t>a</w:t>
      </w:r>
      <w:r w:rsidR="00C408AA" w:rsidRPr="006F54D4">
        <w:t xml:space="preserve">irport, upon his return from a conference in Germany. He was charged with </w:t>
      </w:r>
      <w:r w:rsidR="00C408AA">
        <w:t xml:space="preserve">being a </w:t>
      </w:r>
      <w:r w:rsidR="00C408AA" w:rsidRPr="006F54D4">
        <w:t xml:space="preserve">member </w:t>
      </w:r>
      <w:r w:rsidR="00C408AA">
        <w:t>of</w:t>
      </w:r>
      <w:r w:rsidR="00C408AA" w:rsidRPr="006F54D4">
        <w:t xml:space="preserve"> an illegal organization </w:t>
      </w:r>
      <w:r w:rsidR="00C408AA">
        <w:t>(</w:t>
      </w:r>
      <w:r w:rsidR="00C408AA" w:rsidRPr="006F54D4">
        <w:t>Muslim Brotherhood</w:t>
      </w:r>
      <w:r w:rsidR="00C408AA">
        <w:t>)</w:t>
      </w:r>
      <w:r w:rsidR="00C408AA" w:rsidRPr="006F54D4">
        <w:t xml:space="preserve"> </w:t>
      </w:r>
      <w:r w:rsidR="00C408AA">
        <w:t>and</w:t>
      </w:r>
      <w:r w:rsidR="00C408AA" w:rsidRPr="006F54D4">
        <w:t xml:space="preserve"> publishing and disseminating false news and statements about the situation in the Sinai</w:t>
      </w:r>
      <w:r w:rsidR="00C408AA">
        <w:t xml:space="preserve"> region</w:t>
      </w:r>
      <w:r w:rsidR="00C408AA" w:rsidRPr="006F54D4">
        <w:t>. He was kept in pretrial detention for more than three years.</w:t>
      </w:r>
    </w:p>
    <w:p w14:paraId="2C635439" w14:textId="6102725F" w:rsidR="00C408AA" w:rsidRPr="006F54D4" w:rsidRDefault="00743C31" w:rsidP="00743C31">
      <w:pPr>
        <w:suppressAutoHyphens w:val="0"/>
        <w:kinsoku/>
        <w:overflowPunct/>
        <w:autoSpaceDE/>
        <w:autoSpaceDN/>
        <w:adjustRightInd/>
        <w:snapToGrid/>
        <w:spacing w:after="120" w:line="240" w:lineRule="auto"/>
        <w:ind w:left="1134" w:right="1134"/>
        <w:jc w:val="both"/>
      </w:pPr>
      <w:r w:rsidRPr="006F54D4">
        <w:t>57.</w:t>
      </w:r>
      <w:r w:rsidRPr="006F54D4">
        <w:tab/>
      </w:r>
      <w:r w:rsidR="00C408AA">
        <w:t>After</w:t>
      </w:r>
      <w:r w:rsidR="00C408AA" w:rsidRPr="006F54D4">
        <w:t xml:space="preserve"> one</w:t>
      </w:r>
      <w:r w:rsidR="00C408AA">
        <w:t xml:space="preserve"> </w:t>
      </w:r>
      <w:r w:rsidR="00C408AA" w:rsidRPr="006F54D4">
        <w:t>year</w:t>
      </w:r>
      <w:r w:rsidR="004A5976">
        <w:t>’</w:t>
      </w:r>
      <w:r w:rsidR="00C408AA">
        <w:t>s</w:t>
      </w:r>
      <w:r w:rsidR="00C408AA" w:rsidRPr="006F54D4">
        <w:t xml:space="preserve"> imprisonment, on 20 November 2016, the court reportedly decided to release Mr. Tawfik</w:t>
      </w:r>
      <w:r w:rsidR="00C408AA">
        <w:t>.</w:t>
      </w:r>
      <w:r w:rsidR="00C408AA" w:rsidRPr="006F54D4">
        <w:t xml:space="preserve"> </w:t>
      </w:r>
      <w:r w:rsidR="00C408AA">
        <w:t>However.</w:t>
      </w:r>
      <w:r w:rsidR="00C408AA" w:rsidRPr="006F54D4">
        <w:t xml:space="preserve"> the </w:t>
      </w:r>
      <w:r w:rsidR="00C408AA">
        <w:t>p</w:t>
      </w:r>
      <w:r w:rsidR="00C408AA" w:rsidRPr="006F54D4">
        <w:t xml:space="preserve">ublic </w:t>
      </w:r>
      <w:r w:rsidR="00C408AA">
        <w:t>p</w:t>
      </w:r>
      <w:r w:rsidR="00C408AA" w:rsidRPr="006F54D4">
        <w:t>rosecution</w:t>
      </w:r>
      <w:r w:rsidR="004A5976">
        <w:t>’</w:t>
      </w:r>
      <w:r w:rsidR="00C408AA">
        <w:t>s</w:t>
      </w:r>
      <w:r w:rsidR="00C408AA" w:rsidRPr="006F54D4">
        <w:t xml:space="preserve"> appeal</w:t>
      </w:r>
      <w:r w:rsidR="00C408AA">
        <w:t xml:space="preserve"> against</w:t>
      </w:r>
      <w:r w:rsidR="00C408AA" w:rsidRPr="006F54D4">
        <w:t xml:space="preserve"> the decision was accepted, meaning </w:t>
      </w:r>
      <w:r w:rsidR="00C408AA">
        <w:t>Mr. Tawfik</w:t>
      </w:r>
      <w:r w:rsidR="00C408AA" w:rsidRPr="006F54D4">
        <w:t xml:space="preserve"> remain</w:t>
      </w:r>
      <w:r w:rsidR="00C408AA">
        <w:t>ed</w:t>
      </w:r>
      <w:r w:rsidR="00C408AA" w:rsidRPr="006F54D4">
        <w:t xml:space="preserve"> in pretrial detention for more than two years, contrary to what is stipulated by law. Mr. Tawfik completed his second year in prison</w:t>
      </w:r>
      <w:r w:rsidR="00C408AA">
        <w:t xml:space="preserve"> o</w:t>
      </w:r>
      <w:r w:rsidR="00C408AA" w:rsidRPr="006F54D4">
        <w:t xml:space="preserve">n 29 November 2017, still without </w:t>
      </w:r>
      <w:r w:rsidR="00C408AA">
        <w:t xml:space="preserve">a </w:t>
      </w:r>
      <w:r w:rsidR="00C408AA" w:rsidRPr="006F54D4">
        <w:t>trial, which should have put an end to his detention as the case had not yet been referred to a competent court. However, on 6 January 2018, Mr. Tawfik</w:t>
      </w:r>
      <w:r w:rsidR="004A5976">
        <w:t>’</w:t>
      </w:r>
      <w:r w:rsidR="00C408AA" w:rsidRPr="006F54D4">
        <w:t xml:space="preserve">s lawyers saw his case referred to the </w:t>
      </w:r>
      <w:r w:rsidR="00C408AA">
        <w:t>m</w:t>
      </w:r>
      <w:r w:rsidR="00C408AA" w:rsidRPr="006F54D4">
        <w:t xml:space="preserve">ilitary </w:t>
      </w:r>
      <w:r w:rsidR="00C408AA">
        <w:t>p</w:t>
      </w:r>
      <w:r w:rsidR="00C408AA" w:rsidRPr="006F54D4">
        <w:t>rosecutor.</w:t>
      </w:r>
    </w:p>
    <w:p w14:paraId="79A2EB64" w14:textId="651A98C9" w:rsidR="00C408AA" w:rsidRPr="006F54D4" w:rsidRDefault="00743C31" w:rsidP="00743C31">
      <w:pPr>
        <w:suppressAutoHyphens w:val="0"/>
        <w:kinsoku/>
        <w:overflowPunct/>
        <w:autoSpaceDE/>
        <w:autoSpaceDN/>
        <w:adjustRightInd/>
        <w:snapToGrid/>
        <w:spacing w:after="120" w:line="240" w:lineRule="auto"/>
        <w:ind w:left="1134" w:right="1134"/>
        <w:jc w:val="both"/>
      </w:pPr>
      <w:r w:rsidRPr="006F54D4">
        <w:t>58.</w:t>
      </w:r>
      <w:r w:rsidRPr="006F54D4">
        <w:tab/>
      </w:r>
      <w:r w:rsidR="00C408AA" w:rsidRPr="006F54D4">
        <w:t xml:space="preserve">The source reports that </w:t>
      </w:r>
      <w:r w:rsidR="00C408AA">
        <w:t>Mr. Tawfik</w:t>
      </w:r>
      <w:r w:rsidR="004A5976">
        <w:t>’</w:t>
      </w:r>
      <w:r w:rsidR="00C408AA">
        <w:t>s</w:t>
      </w:r>
      <w:r w:rsidR="00C408AA" w:rsidRPr="006F54D4">
        <w:t xml:space="preserve"> sentence was passed in his absence and without his knowledge on 22 May 2018, at a hearing </w:t>
      </w:r>
      <w:r w:rsidR="00C408AA">
        <w:t>at</w:t>
      </w:r>
      <w:r w:rsidR="00C408AA" w:rsidRPr="006F54D4">
        <w:t xml:space="preserve"> which a total of 20 defendants were convicted (18 of them in absentia) for divulging secrets involving national security </w:t>
      </w:r>
      <w:r w:rsidR="00C408AA">
        <w:t>on</w:t>
      </w:r>
      <w:r w:rsidR="00C408AA" w:rsidRPr="006F54D4">
        <w:t xml:space="preserve"> the Sinai Peninsula and </w:t>
      </w:r>
      <w:r w:rsidR="00C408AA">
        <w:t xml:space="preserve">for </w:t>
      </w:r>
      <w:r w:rsidR="00C408AA" w:rsidRPr="006F54D4">
        <w:t xml:space="preserve">belonging to a banned group. </w:t>
      </w:r>
      <w:r w:rsidR="00C408AA">
        <w:t>T</w:t>
      </w:r>
      <w:r w:rsidR="00C408AA" w:rsidRPr="006F54D4">
        <w:t>he day after the reported sentenc</w:t>
      </w:r>
      <w:r w:rsidR="00C408AA">
        <w:t>ing</w:t>
      </w:r>
      <w:r w:rsidR="00C408AA" w:rsidRPr="006F54D4">
        <w:t xml:space="preserve">, </w:t>
      </w:r>
      <w:r w:rsidR="00C408AA">
        <w:t xml:space="preserve">the </w:t>
      </w:r>
      <w:r w:rsidR="00C408AA" w:rsidRPr="006F54D4">
        <w:t>prison authorities had not been notified of any change in Mr. Tawfik</w:t>
      </w:r>
      <w:r w:rsidR="004A5976">
        <w:t>’</w:t>
      </w:r>
      <w:r w:rsidR="00C408AA">
        <w:t xml:space="preserve">s </w:t>
      </w:r>
      <w:r w:rsidR="00C408AA" w:rsidRPr="006F54D4">
        <w:t xml:space="preserve">status, further demonstrating the arbitrariness </w:t>
      </w:r>
      <w:r w:rsidR="00C408AA">
        <w:t>of the handling of</w:t>
      </w:r>
      <w:r w:rsidR="00C408AA" w:rsidRPr="006F54D4">
        <w:t xml:space="preserve"> his case.</w:t>
      </w:r>
    </w:p>
    <w:p w14:paraId="7A2D4F9D" w14:textId="497C1985" w:rsidR="00C408AA" w:rsidRPr="006F54D4" w:rsidRDefault="00743C31" w:rsidP="00743C31">
      <w:pPr>
        <w:suppressAutoHyphens w:val="0"/>
        <w:kinsoku/>
        <w:overflowPunct/>
        <w:autoSpaceDE/>
        <w:autoSpaceDN/>
        <w:adjustRightInd/>
        <w:snapToGrid/>
        <w:spacing w:after="120" w:line="240" w:lineRule="auto"/>
        <w:ind w:left="1134" w:right="1134"/>
        <w:jc w:val="both"/>
      </w:pPr>
      <w:r w:rsidRPr="006F54D4">
        <w:lastRenderedPageBreak/>
        <w:t>59.</w:t>
      </w:r>
      <w:r w:rsidRPr="006F54D4">
        <w:tab/>
      </w:r>
      <w:r w:rsidR="00C408AA" w:rsidRPr="006F54D4">
        <w:t>On 25 December 2018, the Cairo military court upheld Mr. Tawfik</w:t>
      </w:r>
      <w:r w:rsidR="004A5976">
        <w:t>’</w:t>
      </w:r>
      <w:r w:rsidR="00C408AA" w:rsidRPr="006F54D4">
        <w:t xml:space="preserve">s conviction on charges of joining an illegal organization (Muslim Brotherhood), participating in a criminal plot, illegally obtaining and divulging </w:t>
      </w:r>
      <w:r w:rsidR="00C408AA">
        <w:t>S</w:t>
      </w:r>
      <w:r w:rsidR="00C408AA" w:rsidRPr="006F54D4">
        <w:t>tate secrets</w:t>
      </w:r>
      <w:r w:rsidR="00C408AA">
        <w:t>,</w:t>
      </w:r>
      <w:r w:rsidR="00C408AA" w:rsidRPr="006F54D4">
        <w:t xml:space="preserve"> intentionally divulging rumours abroad about the internal situation of the Sinai region and harming </w:t>
      </w:r>
      <w:r w:rsidR="00C408AA">
        <w:t xml:space="preserve">the </w:t>
      </w:r>
      <w:r w:rsidR="00C408AA" w:rsidRPr="006F54D4">
        <w:t xml:space="preserve">national interest, </w:t>
      </w:r>
      <w:r w:rsidR="00C408AA">
        <w:t xml:space="preserve">and </w:t>
      </w:r>
      <w:r w:rsidR="00C408AA" w:rsidRPr="006F54D4">
        <w:t>sentenc</w:t>
      </w:r>
      <w:r w:rsidR="00C408AA">
        <w:t>ed</w:t>
      </w:r>
      <w:r w:rsidR="00C408AA" w:rsidRPr="006F54D4">
        <w:t xml:space="preserve"> him to 10 years in prison.</w:t>
      </w:r>
    </w:p>
    <w:p w14:paraId="375436A4" w14:textId="193067DC" w:rsidR="00C408AA" w:rsidRPr="006F54D4" w:rsidRDefault="00743C31" w:rsidP="00743C31">
      <w:pPr>
        <w:suppressAutoHyphens w:val="0"/>
        <w:kinsoku/>
        <w:overflowPunct/>
        <w:autoSpaceDE/>
        <w:autoSpaceDN/>
        <w:adjustRightInd/>
        <w:snapToGrid/>
        <w:spacing w:after="120" w:line="240" w:lineRule="auto"/>
        <w:ind w:left="1134" w:right="1134"/>
        <w:jc w:val="both"/>
      </w:pPr>
      <w:r w:rsidRPr="006F54D4">
        <w:t>60.</w:t>
      </w:r>
      <w:r w:rsidRPr="006F54D4">
        <w:tab/>
      </w:r>
      <w:r w:rsidR="00C408AA" w:rsidRPr="006F54D4">
        <w:t xml:space="preserve">According to the source, under article 143 of </w:t>
      </w:r>
      <w:r w:rsidR="00C408AA">
        <w:t>the</w:t>
      </w:r>
      <w:r w:rsidR="00C408AA" w:rsidRPr="006F54D4">
        <w:t xml:space="preserve"> Code of Criminal Procedure, pretrial detention must not exceed </w:t>
      </w:r>
      <w:r w:rsidR="00945BC6">
        <w:t>6</w:t>
      </w:r>
      <w:r w:rsidR="00C408AA" w:rsidRPr="006F54D4">
        <w:t xml:space="preserve"> months for defendants accused of crimes punish</w:t>
      </w:r>
      <w:r w:rsidR="00C408AA">
        <w:t>able</w:t>
      </w:r>
      <w:r w:rsidR="00C408AA" w:rsidRPr="006F54D4">
        <w:t xml:space="preserve"> by up to </w:t>
      </w:r>
      <w:r w:rsidR="00945BC6">
        <w:t>3</w:t>
      </w:r>
      <w:r w:rsidR="00C408AA" w:rsidRPr="006F54D4">
        <w:t xml:space="preserve"> years</w:t>
      </w:r>
      <w:r w:rsidR="004A5976">
        <w:t>’</w:t>
      </w:r>
      <w:r w:rsidR="00C408AA" w:rsidRPr="006F54D4">
        <w:t xml:space="preserve"> </w:t>
      </w:r>
      <w:r w:rsidR="00C408AA">
        <w:t>im</w:t>
      </w:r>
      <w:r w:rsidR="00C408AA" w:rsidRPr="006F54D4">
        <w:t>prison</w:t>
      </w:r>
      <w:r w:rsidR="00C408AA">
        <w:t>ment</w:t>
      </w:r>
      <w:r w:rsidR="00C408AA" w:rsidRPr="006F54D4">
        <w:t xml:space="preserve">, 18 months for </w:t>
      </w:r>
      <w:r w:rsidR="00C408AA">
        <w:t xml:space="preserve">defendants accused of </w:t>
      </w:r>
      <w:r w:rsidR="00C408AA" w:rsidRPr="006F54D4">
        <w:t>crimes punishable by up to 15 years</w:t>
      </w:r>
      <w:r w:rsidR="004A5976">
        <w:t>’</w:t>
      </w:r>
      <w:r w:rsidR="00C408AA" w:rsidRPr="006F54D4">
        <w:t xml:space="preserve"> </w:t>
      </w:r>
      <w:r w:rsidR="00C408AA">
        <w:t>im</w:t>
      </w:r>
      <w:r w:rsidR="00C408AA" w:rsidRPr="006F54D4">
        <w:t>prison</w:t>
      </w:r>
      <w:r w:rsidR="00C408AA">
        <w:t>ment</w:t>
      </w:r>
      <w:r w:rsidR="00C408AA" w:rsidRPr="006F54D4">
        <w:t xml:space="preserve"> and </w:t>
      </w:r>
      <w:r w:rsidR="00945BC6">
        <w:t>2</w:t>
      </w:r>
      <w:r w:rsidR="00C408AA" w:rsidRPr="006F54D4">
        <w:t xml:space="preserve"> years for </w:t>
      </w:r>
      <w:r w:rsidR="00C408AA">
        <w:t xml:space="preserve">defendants accused of </w:t>
      </w:r>
      <w:r w:rsidR="00C408AA" w:rsidRPr="006F54D4">
        <w:t>crimes punishable by life imprisonment</w:t>
      </w:r>
      <w:r w:rsidR="00C408AA">
        <w:t xml:space="preserve"> or death</w:t>
      </w:r>
      <w:r w:rsidR="00C408AA" w:rsidRPr="006F54D4">
        <w:t xml:space="preserve">. Article 9 of the Covenant provides that anyone arrested or detained on a criminal charge </w:t>
      </w:r>
      <w:r w:rsidR="00C408AA">
        <w:t>is</w:t>
      </w:r>
      <w:r w:rsidR="00C408AA" w:rsidRPr="006F54D4">
        <w:t xml:space="preserve"> entitled to trial within a reasonable time or to release</w:t>
      </w:r>
      <w:r w:rsidR="00C408AA">
        <w:t>, and that</w:t>
      </w:r>
      <w:r w:rsidR="00C408AA" w:rsidRPr="006F54D4">
        <w:t xml:space="preserve"> </w:t>
      </w:r>
      <w:r w:rsidR="00C408AA">
        <w:t>i</w:t>
      </w:r>
      <w:r w:rsidR="00C408AA" w:rsidRPr="006F54D4">
        <w:t xml:space="preserve">t </w:t>
      </w:r>
      <w:r w:rsidR="00C408AA">
        <w:t>must</w:t>
      </w:r>
      <w:r w:rsidR="00C408AA" w:rsidRPr="006F54D4">
        <w:t xml:space="preserve"> not be the general rule that persons awaiting trial </w:t>
      </w:r>
      <w:r w:rsidR="00C408AA">
        <w:t>are</w:t>
      </w:r>
      <w:r w:rsidR="00C408AA" w:rsidRPr="006F54D4">
        <w:t xml:space="preserve"> detained in custody. </w:t>
      </w:r>
      <w:r w:rsidR="00C408AA">
        <w:t>The source submits that</w:t>
      </w:r>
      <w:r w:rsidR="00C408AA" w:rsidRPr="006F54D4">
        <w:t xml:space="preserve"> Mr. Tawfik</w:t>
      </w:r>
      <w:r w:rsidR="004A5976">
        <w:t>’</w:t>
      </w:r>
      <w:r w:rsidR="00C408AA">
        <w:t>s</w:t>
      </w:r>
      <w:r w:rsidR="00C408AA" w:rsidRPr="006F54D4">
        <w:t xml:space="preserve"> pretrial detention for more than </w:t>
      </w:r>
      <w:r w:rsidR="00C408AA">
        <w:t>three</w:t>
      </w:r>
      <w:r w:rsidR="00C408AA" w:rsidRPr="006F54D4">
        <w:t xml:space="preserve"> years prior to his conviction exceeded the time limit set by the Code of Criminal Procedure and failed to respect the requirement of a </w:t>
      </w:r>
      <w:r w:rsidR="004A5976">
        <w:t>“</w:t>
      </w:r>
      <w:r w:rsidR="00C408AA" w:rsidRPr="006F54D4">
        <w:t>reasonable time</w:t>
      </w:r>
      <w:r w:rsidR="004A5976">
        <w:t>”</w:t>
      </w:r>
      <w:r w:rsidR="00C408AA" w:rsidRPr="006F54D4">
        <w:t>.</w:t>
      </w:r>
    </w:p>
    <w:p w14:paraId="34C10E1E" w14:textId="7B6EE5FF" w:rsidR="00C408AA" w:rsidRPr="006F54D4" w:rsidRDefault="00743C31" w:rsidP="00743C31">
      <w:pPr>
        <w:suppressAutoHyphens w:val="0"/>
        <w:kinsoku/>
        <w:overflowPunct/>
        <w:autoSpaceDE/>
        <w:autoSpaceDN/>
        <w:adjustRightInd/>
        <w:snapToGrid/>
        <w:spacing w:after="120" w:line="240" w:lineRule="auto"/>
        <w:ind w:left="1134" w:right="1134"/>
        <w:jc w:val="both"/>
      </w:pPr>
      <w:r w:rsidRPr="006F54D4">
        <w:t>61.</w:t>
      </w:r>
      <w:r w:rsidRPr="006F54D4">
        <w:tab/>
      </w:r>
      <w:r w:rsidR="00C408AA" w:rsidRPr="006F54D4">
        <w:t>The source alleges that there are many indications that Mr. Tawfik</w:t>
      </w:r>
      <w:r w:rsidR="004A5976">
        <w:t>’</w:t>
      </w:r>
      <w:r w:rsidR="00C408AA" w:rsidRPr="006F54D4">
        <w:t xml:space="preserve">s arrest and eventual sentence is the result of his activities as a journalist and </w:t>
      </w:r>
      <w:r w:rsidR="00C408AA">
        <w:t xml:space="preserve">his </w:t>
      </w:r>
      <w:r w:rsidR="00C408AA" w:rsidRPr="006F54D4">
        <w:t>exercis</w:t>
      </w:r>
      <w:r w:rsidR="00C408AA">
        <w:t>e of</w:t>
      </w:r>
      <w:r w:rsidR="00C408AA" w:rsidRPr="006F54D4">
        <w:t xml:space="preserve"> </w:t>
      </w:r>
      <w:r w:rsidR="00C408AA">
        <w:t>the</w:t>
      </w:r>
      <w:r w:rsidR="00C408AA" w:rsidRPr="006F54D4">
        <w:t xml:space="preserve"> right to freedom of expression. The verdict was based on his journalistic work, his investigations, his articles in a Lebanese newspaper, his television interviews with Al-Jazeera, the journalistic information on his computer, his publications on his personal social media</w:t>
      </w:r>
      <w:r w:rsidR="00C408AA">
        <w:t xml:space="preserve"> accounts</w:t>
      </w:r>
      <w:r w:rsidR="00C408AA" w:rsidRPr="006F54D4">
        <w:t xml:space="preserve">, </w:t>
      </w:r>
      <w:r w:rsidR="00C408AA">
        <w:t xml:space="preserve">and his attendance at and participation in </w:t>
      </w:r>
      <w:r w:rsidR="00C408AA" w:rsidRPr="006F54D4">
        <w:t>lectures and conferences.</w:t>
      </w:r>
    </w:p>
    <w:p w14:paraId="6D4754E2" w14:textId="77777777" w:rsidR="00C408AA" w:rsidRPr="006F54D4" w:rsidRDefault="00C408AA" w:rsidP="00C408AA">
      <w:pPr>
        <w:pStyle w:val="H56G"/>
      </w:pPr>
      <w:r w:rsidRPr="006F54D4">
        <w:tab/>
      </w:r>
      <w:r w:rsidRPr="006F54D4">
        <w:tab/>
        <w:t>Final remarks</w:t>
      </w:r>
    </w:p>
    <w:p w14:paraId="649066F3" w14:textId="3A253DE8" w:rsidR="00C408AA" w:rsidRPr="006F54D4" w:rsidRDefault="00743C31" w:rsidP="00743C31">
      <w:pPr>
        <w:suppressAutoHyphens w:val="0"/>
        <w:kinsoku/>
        <w:overflowPunct/>
        <w:autoSpaceDE/>
        <w:autoSpaceDN/>
        <w:adjustRightInd/>
        <w:snapToGrid/>
        <w:spacing w:after="120" w:line="240" w:lineRule="auto"/>
        <w:ind w:left="1134" w:right="1134"/>
        <w:jc w:val="both"/>
      </w:pPr>
      <w:r w:rsidRPr="006F54D4">
        <w:t>62.</w:t>
      </w:r>
      <w:r w:rsidRPr="006F54D4">
        <w:tab/>
      </w:r>
      <w:r w:rsidR="00C408AA" w:rsidRPr="006F54D4">
        <w:t xml:space="preserve">The source claims that the situation of press freedom in Egypt </w:t>
      </w:r>
      <w:r w:rsidR="00C408AA">
        <w:t>is</w:t>
      </w:r>
      <w:r w:rsidR="00C408AA" w:rsidRPr="006F54D4">
        <w:t xml:space="preserve"> becom</w:t>
      </w:r>
      <w:r w:rsidR="00C408AA">
        <w:t>ing</w:t>
      </w:r>
      <w:r w:rsidR="00C408AA" w:rsidRPr="006F54D4">
        <w:t xml:space="preserve"> more and more alarming, </w:t>
      </w:r>
      <w:r w:rsidR="00C408AA">
        <w:t>and</w:t>
      </w:r>
      <w:r w:rsidR="00C408AA" w:rsidRPr="006F54D4">
        <w:t xml:space="preserve"> that the country is now one of the world</w:t>
      </w:r>
      <w:r w:rsidR="004A5976">
        <w:t>’</w:t>
      </w:r>
      <w:r w:rsidR="00C408AA" w:rsidRPr="006F54D4">
        <w:t xml:space="preserve">s </w:t>
      </w:r>
      <w:r w:rsidR="00C408AA">
        <w:t>most prolific</w:t>
      </w:r>
      <w:r w:rsidR="00C408AA" w:rsidRPr="006F54D4">
        <w:t xml:space="preserve"> jailers of journalists. Press freedom and freedom of expression and information in Egypt have sharply declined in recent years. Since 2013, </w:t>
      </w:r>
      <w:r w:rsidR="00C408AA">
        <w:t xml:space="preserve">the </w:t>
      </w:r>
      <w:r w:rsidR="00C408AA" w:rsidRPr="006F54D4">
        <w:t xml:space="preserve">authorities have targeted journalists suspected of supporting the Muslim Brotherhood. The Internet is the only place left where independently reported information can circulate, but more than 500 websites have been blocked and </w:t>
      </w:r>
      <w:r w:rsidR="00C408AA">
        <w:t>increasing numbers of</w:t>
      </w:r>
      <w:r w:rsidR="00C408AA" w:rsidRPr="006F54D4">
        <w:t xml:space="preserve"> people are being arrested because of their social network posts.</w:t>
      </w:r>
    </w:p>
    <w:p w14:paraId="12CA5411" w14:textId="67986376" w:rsidR="00C408AA" w:rsidRPr="006F54D4" w:rsidRDefault="00743C31" w:rsidP="00743C31">
      <w:pPr>
        <w:suppressAutoHyphens w:val="0"/>
        <w:kinsoku/>
        <w:overflowPunct/>
        <w:autoSpaceDE/>
        <w:autoSpaceDN/>
        <w:adjustRightInd/>
        <w:snapToGrid/>
        <w:spacing w:after="120" w:line="240" w:lineRule="auto"/>
        <w:ind w:left="1134" w:right="1134"/>
        <w:jc w:val="both"/>
      </w:pPr>
      <w:r w:rsidRPr="006F54D4">
        <w:t>63.</w:t>
      </w:r>
      <w:r w:rsidRPr="006F54D4">
        <w:tab/>
      </w:r>
      <w:r w:rsidR="00C408AA" w:rsidRPr="006F54D4">
        <w:t xml:space="preserve">According to the information received, journalists and human rights defenders are banned from much of the Sinai region and prohibited from providing independent coverage of any military operation. Coverage of many economic subjects, including inflation and corruption, can also result in imprisonment. The 2018 presidential election reportedly </w:t>
      </w:r>
      <w:r w:rsidR="00C408AA">
        <w:t xml:space="preserve">led to </w:t>
      </w:r>
      <w:r w:rsidR="00C408AA" w:rsidRPr="006F54D4">
        <w:t xml:space="preserve">intensified censorship and </w:t>
      </w:r>
      <w:r w:rsidR="00C408AA">
        <w:t xml:space="preserve">an </w:t>
      </w:r>
      <w:r w:rsidR="00C408AA" w:rsidRPr="006F54D4">
        <w:t>accelerat</w:t>
      </w:r>
      <w:r w:rsidR="00C408AA">
        <w:t>ion in</w:t>
      </w:r>
      <w:r w:rsidR="00C408AA" w:rsidRPr="006F54D4">
        <w:t xml:space="preserve"> the pace </w:t>
      </w:r>
      <w:r w:rsidR="00C408AA">
        <w:t>at</w:t>
      </w:r>
      <w:r w:rsidR="00C408AA" w:rsidRPr="006F54D4">
        <w:t xml:space="preserve"> which media outlets </w:t>
      </w:r>
      <w:r w:rsidR="00C408AA">
        <w:t>were being</w:t>
      </w:r>
      <w:r w:rsidR="00C408AA" w:rsidRPr="006F54D4">
        <w:t xml:space="preserve"> closed. The foreign media are also targeted, with articles blocked online or attacked by officials, and reporters expelled or banned from visiting Egypt.</w:t>
      </w:r>
    </w:p>
    <w:p w14:paraId="7707D734" w14:textId="33C721EF" w:rsidR="00C408AA" w:rsidRPr="006F54D4" w:rsidRDefault="00743C31" w:rsidP="00743C31">
      <w:pPr>
        <w:suppressAutoHyphens w:val="0"/>
        <w:kinsoku/>
        <w:overflowPunct/>
        <w:autoSpaceDE/>
        <w:autoSpaceDN/>
        <w:adjustRightInd/>
        <w:snapToGrid/>
        <w:spacing w:after="120" w:line="240" w:lineRule="auto"/>
        <w:ind w:left="1134" w:right="1134"/>
        <w:jc w:val="both"/>
      </w:pPr>
      <w:r w:rsidRPr="006F54D4">
        <w:t>64.</w:t>
      </w:r>
      <w:r w:rsidRPr="006F54D4">
        <w:tab/>
      </w:r>
      <w:r w:rsidR="00C408AA" w:rsidRPr="006F54D4">
        <w:t xml:space="preserve">Reportedly, in April 2020, at least 29 journalists and bloggers were being arbitrarily detained in Egyptian prisons, simply for exercising their right to freedom of opinion and expression. </w:t>
      </w:r>
      <w:r w:rsidR="00C408AA">
        <w:t>T</w:t>
      </w:r>
      <w:r w:rsidR="00C408AA" w:rsidRPr="006F54D4">
        <w:t xml:space="preserve">he individuals </w:t>
      </w:r>
      <w:r w:rsidR="00C408AA">
        <w:t>are often</w:t>
      </w:r>
      <w:r w:rsidR="00C408AA" w:rsidRPr="006F54D4">
        <w:t xml:space="preserve"> not presented with a warrant at the time of their arrest. Police</w:t>
      </w:r>
      <w:r w:rsidR="00C408AA">
        <w:t xml:space="preserve"> officers</w:t>
      </w:r>
      <w:r w:rsidR="00C408AA" w:rsidRPr="006F54D4">
        <w:t xml:space="preserve"> appear in plain</w:t>
      </w:r>
      <w:r w:rsidR="00C408AA">
        <w:t xml:space="preserve"> </w:t>
      </w:r>
      <w:r w:rsidR="00C408AA" w:rsidRPr="006F54D4">
        <w:t xml:space="preserve">clothes and abduct individuals. </w:t>
      </w:r>
      <w:r w:rsidR="00C408AA">
        <w:t>The i</w:t>
      </w:r>
      <w:r w:rsidR="00C408AA" w:rsidRPr="006F54D4">
        <w:t>ndividuals are then forcibly disappeared for several days, during which time they are taken to unknown locations</w:t>
      </w:r>
      <w:r w:rsidR="00C408AA">
        <w:t>,</w:t>
      </w:r>
      <w:r w:rsidR="00C408AA" w:rsidRPr="006F54D4">
        <w:t xml:space="preserve"> interrogated</w:t>
      </w:r>
      <w:r w:rsidR="00C408AA">
        <w:t>,</w:t>
      </w:r>
      <w:r w:rsidR="00C408AA" w:rsidRPr="006F54D4">
        <w:t xml:space="preserve"> coerced into confessing, denied access to any legal remedies and</w:t>
      </w:r>
      <w:r w:rsidR="00C408AA">
        <w:t>,</w:t>
      </w:r>
      <w:r w:rsidR="00C408AA" w:rsidRPr="006F54D4">
        <w:t xml:space="preserve"> in some cases</w:t>
      </w:r>
      <w:r w:rsidR="00C408AA">
        <w:t>,</w:t>
      </w:r>
      <w:r w:rsidR="00C408AA" w:rsidRPr="006F54D4">
        <w:t xml:space="preserve"> subject</w:t>
      </w:r>
      <w:r w:rsidR="00C408AA">
        <w:t>ed</w:t>
      </w:r>
      <w:r w:rsidR="00C408AA" w:rsidRPr="006F54D4">
        <w:t xml:space="preserve"> to ill-treatment and torture.</w:t>
      </w:r>
    </w:p>
    <w:p w14:paraId="02D7ED97" w14:textId="796D9959" w:rsidR="00C408AA" w:rsidRPr="006F54D4" w:rsidRDefault="00743C31" w:rsidP="00743C31">
      <w:pPr>
        <w:suppressAutoHyphens w:val="0"/>
        <w:kinsoku/>
        <w:overflowPunct/>
        <w:autoSpaceDE/>
        <w:autoSpaceDN/>
        <w:adjustRightInd/>
        <w:snapToGrid/>
        <w:spacing w:after="120" w:line="240" w:lineRule="auto"/>
        <w:ind w:left="1134" w:right="1134"/>
        <w:jc w:val="both"/>
      </w:pPr>
      <w:r w:rsidRPr="006F54D4">
        <w:t>65.</w:t>
      </w:r>
      <w:r w:rsidRPr="006F54D4">
        <w:tab/>
      </w:r>
      <w:r w:rsidR="00C408AA" w:rsidRPr="006F54D4">
        <w:t xml:space="preserve">Most of the journalists are charged with spreading false news or membership of a terrorist group. Some spend years in detention without being charged or tried, while others have been sentenced to long jail terms or even life imprisonment in iniquitous mass trials. Most are being held in pretrial detention </w:t>
      </w:r>
      <w:r w:rsidR="00C408AA">
        <w:t xml:space="preserve">for far </w:t>
      </w:r>
      <w:r w:rsidR="00C408AA" w:rsidRPr="006F54D4">
        <w:t>long</w:t>
      </w:r>
      <w:r w:rsidR="00C408AA">
        <w:t>er</w:t>
      </w:r>
      <w:r w:rsidR="00C408AA" w:rsidRPr="006F54D4">
        <w:t xml:space="preserve"> </w:t>
      </w:r>
      <w:r w:rsidR="00C408AA">
        <w:t>than</w:t>
      </w:r>
      <w:r w:rsidR="00C408AA" w:rsidRPr="006F54D4">
        <w:t xml:space="preserve"> the </w:t>
      </w:r>
      <w:r w:rsidR="00C408AA">
        <w:t>maximum periods</w:t>
      </w:r>
      <w:r w:rsidR="00C408AA" w:rsidRPr="006F54D4">
        <w:t xml:space="preserve"> provided for by law.</w:t>
      </w:r>
    </w:p>
    <w:p w14:paraId="30C26B89" w14:textId="36DD22AE" w:rsidR="00C408AA" w:rsidRPr="006F54D4" w:rsidRDefault="00743C31" w:rsidP="00743C31">
      <w:pPr>
        <w:suppressAutoHyphens w:val="0"/>
        <w:kinsoku/>
        <w:overflowPunct/>
        <w:autoSpaceDE/>
        <w:autoSpaceDN/>
        <w:adjustRightInd/>
        <w:snapToGrid/>
        <w:spacing w:after="120" w:line="240" w:lineRule="auto"/>
        <w:ind w:left="1134" w:right="1134"/>
        <w:jc w:val="both"/>
      </w:pPr>
      <w:r w:rsidRPr="006F54D4">
        <w:t>66.</w:t>
      </w:r>
      <w:r w:rsidRPr="006F54D4">
        <w:tab/>
      </w:r>
      <w:r w:rsidR="00C408AA" w:rsidRPr="006F54D4">
        <w:t xml:space="preserve">The source alleges that under </w:t>
      </w:r>
      <w:r w:rsidR="00C408AA">
        <w:t>the</w:t>
      </w:r>
      <w:r w:rsidR="00C408AA" w:rsidRPr="006F54D4">
        <w:t xml:space="preserve"> </w:t>
      </w:r>
      <w:r w:rsidR="00C408AA">
        <w:t>Counter-T</w:t>
      </w:r>
      <w:r w:rsidR="00C408AA" w:rsidRPr="006F54D4">
        <w:t xml:space="preserve">errorism </w:t>
      </w:r>
      <w:r w:rsidR="00C408AA">
        <w:t>Act,</w:t>
      </w:r>
      <w:r w:rsidR="00C408AA" w:rsidRPr="006F54D4">
        <w:t xml:space="preserve"> adopted in August 2015, journalists are obliged to report only the official version of </w:t>
      </w:r>
      <w:r w:rsidR="004A5976">
        <w:t>“</w:t>
      </w:r>
      <w:r w:rsidR="00C408AA" w:rsidRPr="006F54D4">
        <w:t>terrorist</w:t>
      </w:r>
      <w:r w:rsidR="004A5976">
        <w:t>”</w:t>
      </w:r>
      <w:r w:rsidR="00C408AA" w:rsidRPr="006F54D4">
        <w:t xml:space="preserve"> attacks. In 2018, new cybercrime and media laws enshrined Government control over the media and made it possible to prosecute and imprison journalists and close websites for sharing independently</w:t>
      </w:r>
      <w:r w:rsidR="00C408AA">
        <w:t>-</w:t>
      </w:r>
      <w:r w:rsidR="00C408AA" w:rsidRPr="006F54D4">
        <w:t>reported information online. Some news websites chose to shut down rather than try to comply with such legislation.</w:t>
      </w:r>
    </w:p>
    <w:p w14:paraId="2DA42AA9" w14:textId="73748D10" w:rsidR="00C408AA" w:rsidRPr="006F54D4" w:rsidRDefault="00743C31" w:rsidP="00743C31">
      <w:pPr>
        <w:suppressAutoHyphens w:val="0"/>
        <w:kinsoku/>
        <w:overflowPunct/>
        <w:autoSpaceDE/>
        <w:autoSpaceDN/>
        <w:adjustRightInd/>
        <w:snapToGrid/>
        <w:spacing w:after="120" w:line="240" w:lineRule="auto"/>
        <w:ind w:left="1134" w:right="1134"/>
        <w:jc w:val="both"/>
      </w:pPr>
      <w:r w:rsidRPr="006F54D4">
        <w:t>67.</w:t>
      </w:r>
      <w:r w:rsidRPr="006F54D4">
        <w:tab/>
      </w:r>
      <w:r w:rsidR="00C408AA" w:rsidRPr="006F54D4">
        <w:t xml:space="preserve">Reportedly, both the situation of press freedom, and the situation of detained journalists have worsened with the </w:t>
      </w:r>
      <w:r w:rsidR="00C408AA">
        <w:t>coronavirus disease (</w:t>
      </w:r>
      <w:r w:rsidR="00C408AA" w:rsidRPr="006F54D4">
        <w:t>COVID-19</w:t>
      </w:r>
      <w:r w:rsidR="00C408AA">
        <w:t>)</w:t>
      </w:r>
      <w:r w:rsidR="00C408AA" w:rsidRPr="006F54D4">
        <w:t xml:space="preserve"> pandemic. The Supreme </w:t>
      </w:r>
      <w:r w:rsidR="00C408AA" w:rsidRPr="006F54D4">
        <w:lastRenderedPageBreak/>
        <w:t xml:space="preserve">Council for Media Regulation has blocked dozens of websites that allegedly spread </w:t>
      </w:r>
      <w:r w:rsidR="004A5976">
        <w:t>“</w:t>
      </w:r>
      <w:r w:rsidR="00C408AA" w:rsidRPr="006F54D4">
        <w:t>false information</w:t>
      </w:r>
      <w:r w:rsidR="004A5976">
        <w:t>”</w:t>
      </w:r>
      <w:r w:rsidR="00C408AA" w:rsidRPr="006F54D4">
        <w:t xml:space="preserve"> about the </w:t>
      </w:r>
      <w:r w:rsidR="00C408AA">
        <w:t>COVID-19</w:t>
      </w:r>
      <w:r w:rsidR="00C408AA" w:rsidRPr="006F54D4">
        <w:t xml:space="preserve"> crisis. A reporter</w:t>
      </w:r>
      <w:r w:rsidR="004A5976">
        <w:t>’</w:t>
      </w:r>
      <w:r w:rsidR="00C408AA" w:rsidRPr="006F54D4">
        <w:t>s press credentials were withdrawn on 16 March</w:t>
      </w:r>
      <w:r w:rsidR="00C408AA">
        <w:t xml:space="preserve"> 2020</w:t>
      </w:r>
      <w:r w:rsidR="00C408AA" w:rsidRPr="006F54D4">
        <w:t xml:space="preserve"> for allegedly quoting </w:t>
      </w:r>
      <w:r w:rsidR="004A5976">
        <w:t>“</w:t>
      </w:r>
      <w:r w:rsidR="00C408AA" w:rsidRPr="006F54D4">
        <w:t>exaggerated</w:t>
      </w:r>
      <w:r w:rsidR="004A5976">
        <w:t>”</w:t>
      </w:r>
      <w:r w:rsidR="00C408AA" w:rsidRPr="006F54D4">
        <w:t xml:space="preserve"> estimates of the number of cases. </w:t>
      </w:r>
    </w:p>
    <w:p w14:paraId="0E054F3E" w14:textId="74A8A032" w:rsidR="00C408AA" w:rsidRPr="006F54D4" w:rsidRDefault="00743C31" w:rsidP="00743C31">
      <w:pPr>
        <w:suppressAutoHyphens w:val="0"/>
        <w:kinsoku/>
        <w:overflowPunct/>
        <w:autoSpaceDE/>
        <w:autoSpaceDN/>
        <w:adjustRightInd/>
        <w:snapToGrid/>
        <w:spacing w:after="120" w:line="240" w:lineRule="auto"/>
        <w:ind w:left="1134" w:right="1134"/>
        <w:jc w:val="both"/>
      </w:pPr>
      <w:r w:rsidRPr="006F54D4">
        <w:t>68.</w:t>
      </w:r>
      <w:r w:rsidRPr="006F54D4">
        <w:tab/>
      </w:r>
      <w:r w:rsidR="00C408AA" w:rsidRPr="006F54D4">
        <w:t xml:space="preserve">The COVID-19 pandemic allegedly makes the situation of detained journalists even more dire and dangerous. With the overcrowded cells, unhygienic conditions and lack of access to medical care that are characteristic of Egyptian prisons, journalists </w:t>
      </w:r>
      <w:r w:rsidR="00C408AA">
        <w:t>who</w:t>
      </w:r>
      <w:r w:rsidR="00C408AA" w:rsidRPr="006F54D4">
        <w:t xml:space="preserve"> are kept in detention in spite of the pandemic face increased risks of falling ill </w:t>
      </w:r>
      <w:r w:rsidR="00C408AA">
        <w:t>with</w:t>
      </w:r>
      <w:r w:rsidR="00C408AA" w:rsidRPr="006F54D4">
        <w:t xml:space="preserve"> COVID-19. Their immediate release from prison is therefore both timely and absolutely necessary in order to preserve life.</w:t>
      </w:r>
    </w:p>
    <w:p w14:paraId="7CBDB9B0" w14:textId="30B216D8" w:rsidR="00C408AA" w:rsidRPr="006F54D4" w:rsidRDefault="00743C31" w:rsidP="00743C31">
      <w:pPr>
        <w:suppressAutoHyphens w:val="0"/>
        <w:kinsoku/>
        <w:overflowPunct/>
        <w:autoSpaceDE/>
        <w:autoSpaceDN/>
        <w:adjustRightInd/>
        <w:snapToGrid/>
        <w:spacing w:after="120" w:line="240" w:lineRule="auto"/>
        <w:ind w:left="1134" w:right="1134"/>
        <w:jc w:val="both"/>
      </w:pPr>
      <w:r w:rsidRPr="006F54D4">
        <w:t>69.</w:t>
      </w:r>
      <w:r w:rsidRPr="006F54D4">
        <w:tab/>
      </w:r>
      <w:r w:rsidR="00C408AA" w:rsidRPr="006F54D4">
        <w:t>The source claims that the 10 cases detailed above illustrate an increasingly dire situation for journalists and media workers in the country. Journalists are regularly and systematically arrested for exercising their right to freedom of expression, and punished for allegedly holding opposing views</w:t>
      </w:r>
      <w:r w:rsidR="00C408AA">
        <w:t xml:space="preserve"> that are</w:t>
      </w:r>
      <w:r w:rsidR="00C408AA" w:rsidRPr="006F54D4">
        <w:t xml:space="preserve"> critic</w:t>
      </w:r>
      <w:r w:rsidR="00C408AA">
        <w:t>al of</w:t>
      </w:r>
      <w:r w:rsidR="00C408AA" w:rsidRPr="006F54D4">
        <w:t xml:space="preserve"> the State and for speaking out against injustices</w:t>
      </w:r>
      <w:r w:rsidR="00C408AA">
        <w:t xml:space="preserve"> committed</w:t>
      </w:r>
      <w:r w:rsidR="00C408AA" w:rsidRPr="006F54D4">
        <w:t xml:space="preserve"> against their fellow journalists.</w:t>
      </w:r>
    </w:p>
    <w:p w14:paraId="15898FAC" w14:textId="77777777" w:rsidR="00C408AA" w:rsidRPr="006F54D4" w:rsidRDefault="00C408AA" w:rsidP="00C408AA">
      <w:pPr>
        <w:pStyle w:val="H4G"/>
      </w:pPr>
      <w:r w:rsidRPr="006F54D4">
        <w:tab/>
      </w:r>
      <w:r w:rsidRPr="006F54D4">
        <w:tab/>
        <w:t>Response from the Government</w:t>
      </w:r>
    </w:p>
    <w:p w14:paraId="59598157" w14:textId="60BC86F7" w:rsidR="00C408AA" w:rsidRPr="006F54D4" w:rsidRDefault="00743C31" w:rsidP="00743C31">
      <w:pPr>
        <w:suppressAutoHyphens w:val="0"/>
        <w:kinsoku/>
        <w:overflowPunct/>
        <w:autoSpaceDE/>
        <w:autoSpaceDN/>
        <w:adjustRightInd/>
        <w:snapToGrid/>
        <w:spacing w:after="120" w:line="240" w:lineRule="auto"/>
        <w:ind w:left="1134" w:right="1134"/>
        <w:jc w:val="both"/>
      </w:pPr>
      <w:r w:rsidRPr="006F54D4">
        <w:t>70.</w:t>
      </w:r>
      <w:r w:rsidRPr="006F54D4">
        <w:tab/>
      </w:r>
      <w:r w:rsidR="00C408AA" w:rsidRPr="006F54D4">
        <w:t xml:space="preserve">On 4 December 2020, the Working Group transmitted the allegations from the source to the Government under its regular communications procedure. The Working Group requested the Government to provide, by 2 February 2021, detailed information about the current situation of the </w:t>
      </w:r>
      <w:r w:rsidR="00C408AA">
        <w:t>10</w:t>
      </w:r>
      <w:r w:rsidR="00C408AA" w:rsidRPr="006F54D4">
        <w:t xml:space="preserve"> journalists</w:t>
      </w:r>
      <w:r w:rsidR="00C408AA">
        <w:t>,</w:t>
      </w:r>
      <w:r w:rsidR="00C408AA" w:rsidRPr="006F54D4">
        <w:t xml:space="preserve"> and to clarify the legal provisions justifying their continued detention </w:t>
      </w:r>
      <w:r w:rsidR="00C408AA">
        <w:t>and</w:t>
      </w:r>
      <w:r w:rsidR="00C408AA" w:rsidRPr="006F54D4">
        <w:t xml:space="preserve"> its compatibility with </w:t>
      </w:r>
      <w:r w:rsidR="00C408AA">
        <w:t>the</w:t>
      </w:r>
      <w:r w:rsidR="00C408AA" w:rsidRPr="006F54D4">
        <w:t xml:space="preserve"> obligations</w:t>
      </w:r>
      <w:r w:rsidR="00C408AA">
        <w:t xml:space="preserve"> of Egypt</w:t>
      </w:r>
      <w:r w:rsidR="00C408AA" w:rsidRPr="006F54D4">
        <w:t xml:space="preserve"> under international human rights law, in particular with regard to the treaties ratified by the State. Moreover, the Working Group called upon the Government of Egypt to ensure the</w:t>
      </w:r>
      <w:r w:rsidR="00C408AA">
        <w:t xml:space="preserve"> journalists</w:t>
      </w:r>
      <w:r w:rsidR="004A5976">
        <w:t>’</w:t>
      </w:r>
      <w:r w:rsidR="00C408AA" w:rsidRPr="006F54D4">
        <w:t xml:space="preserve"> physical and mental integrity.</w:t>
      </w:r>
    </w:p>
    <w:p w14:paraId="59C3C7DC" w14:textId="01546274" w:rsidR="00C408AA" w:rsidRPr="006F54D4" w:rsidRDefault="00743C31" w:rsidP="00743C31">
      <w:pPr>
        <w:suppressAutoHyphens w:val="0"/>
        <w:kinsoku/>
        <w:overflowPunct/>
        <w:autoSpaceDE/>
        <w:autoSpaceDN/>
        <w:adjustRightInd/>
        <w:snapToGrid/>
        <w:spacing w:line="240" w:lineRule="auto"/>
        <w:ind w:left="1134" w:right="1134"/>
        <w:jc w:val="both"/>
      </w:pPr>
      <w:r w:rsidRPr="006F54D4">
        <w:t>71.</w:t>
      </w:r>
      <w:r w:rsidRPr="006F54D4">
        <w:tab/>
      </w:r>
      <w:r w:rsidR="00C408AA" w:rsidRPr="006F54D4">
        <w:t xml:space="preserve">The Working Group regrets that it did not receive a response from the Government. The Government did not request an extension of the time limit for its </w:t>
      </w:r>
      <w:r w:rsidR="00C408AA">
        <w:t>response</w:t>
      </w:r>
      <w:r w:rsidR="00C408AA" w:rsidRPr="006F54D4">
        <w:t>, as provided for in the Working Group</w:t>
      </w:r>
      <w:r w:rsidR="004A5976">
        <w:t>’</w:t>
      </w:r>
      <w:r w:rsidR="00C408AA" w:rsidRPr="006F54D4">
        <w:t>s methods of work.</w:t>
      </w:r>
    </w:p>
    <w:p w14:paraId="46D73A48" w14:textId="710D2A40" w:rsidR="00C408AA" w:rsidRPr="006F54D4" w:rsidRDefault="00C408AA" w:rsidP="00C408AA">
      <w:pPr>
        <w:pStyle w:val="H23G"/>
      </w:pPr>
      <w:r w:rsidRPr="006F54D4">
        <w:tab/>
      </w:r>
      <w:r w:rsidRPr="006F54D4">
        <w:tab/>
        <w:t>Discussion</w:t>
      </w:r>
    </w:p>
    <w:p w14:paraId="49E3C38F" w14:textId="7252F1A3" w:rsidR="00C408AA" w:rsidRPr="006F54D4" w:rsidRDefault="00743C31" w:rsidP="00743C31">
      <w:pPr>
        <w:pStyle w:val="SingleTxtG"/>
        <w:suppressAutoHyphens w:val="0"/>
        <w:kinsoku/>
        <w:overflowPunct/>
        <w:autoSpaceDE/>
        <w:autoSpaceDN/>
        <w:adjustRightInd/>
        <w:snapToGrid/>
      </w:pPr>
      <w:r w:rsidRPr="006F54D4">
        <w:t>72.</w:t>
      </w:r>
      <w:r w:rsidRPr="006F54D4">
        <w:tab/>
      </w:r>
      <w:r w:rsidR="00C408AA" w:rsidRPr="006F54D4">
        <w:t>In the absence of a response from the Government, the Working Group has decided to render the present opinion, in conformity with paragraph 15 of its methods of work.</w:t>
      </w:r>
    </w:p>
    <w:p w14:paraId="41D211E7" w14:textId="5CCAFCD9" w:rsidR="00C408AA" w:rsidRPr="006F54D4" w:rsidRDefault="00743C31" w:rsidP="00743C31">
      <w:pPr>
        <w:pStyle w:val="SingleTxtG"/>
        <w:suppressAutoHyphens w:val="0"/>
        <w:kinsoku/>
        <w:overflowPunct/>
        <w:autoSpaceDE/>
        <w:autoSpaceDN/>
        <w:adjustRightInd/>
        <w:snapToGrid/>
        <w:ind w:right="1140"/>
      </w:pPr>
      <w:r w:rsidRPr="006F54D4">
        <w:t>73.</w:t>
      </w:r>
      <w:r w:rsidRPr="006F54D4">
        <w:tab/>
      </w:r>
      <w:r w:rsidR="00C408AA" w:rsidRPr="006F54D4">
        <w:t>In determining whether the deprivation of liberty of Ms. Fattah, Ms. Magdy</w:t>
      </w:r>
      <w:r w:rsidR="00C408AA">
        <w:t>,</w:t>
      </w:r>
      <w:r w:rsidR="00C408AA" w:rsidRPr="006F54D4">
        <w:t xml:space="preserve"> </w:t>
      </w:r>
      <w:r w:rsidR="00C408AA">
        <w:t>Mr</w:t>
      </w:r>
      <w:r w:rsidR="00C408AA" w:rsidRPr="006F54D4">
        <w:t xml:space="preserve">. Fouad, </w:t>
      </w:r>
      <w:r w:rsidR="00C408AA">
        <w:t xml:space="preserve">Mr. </w:t>
      </w:r>
      <w:r w:rsidR="00C408AA" w:rsidRPr="006F54D4">
        <w:t xml:space="preserve">Moanis, </w:t>
      </w:r>
      <w:r w:rsidR="00C408AA">
        <w:t xml:space="preserve">Mr. </w:t>
      </w:r>
      <w:r w:rsidR="00C408AA" w:rsidRPr="006F54D4">
        <w:t xml:space="preserve">Sabry, </w:t>
      </w:r>
      <w:r w:rsidR="00C408AA">
        <w:t xml:space="preserve">Mr. </w:t>
      </w:r>
      <w:r w:rsidR="00C408AA" w:rsidRPr="006F54D4">
        <w:t xml:space="preserve">Wednan, </w:t>
      </w:r>
      <w:r w:rsidR="00C408AA">
        <w:t xml:space="preserve">Mr. </w:t>
      </w:r>
      <w:r w:rsidR="00C408AA" w:rsidRPr="006F54D4">
        <w:t xml:space="preserve">Badr, </w:t>
      </w:r>
      <w:r w:rsidR="00C408AA">
        <w:t xml:space="preserve">Mr. </w:t>
      </w:r>
      <w:r w:rsidR="00C408AA" w:rsidRPr="006F54D4">
        <w:t xml:space="preserve">Hussein, </w:t>
      </w:r>
      <w:r w:rsidR="00C408AA">
        <w:t xml:space="preserve">Mr. </w:t>
      </w:r>
      <w:r w:rsidR="00C408AA" w:rsidRPr="006F54D4">
        <w:t xml:space="preserve">Radwan and </w:t>
      </w:r>
      <w:r w:rsidR="00C408AA">
        <w:t xml:space="preserve">Mr. </w:t>
      </w:r>
      <w:r w:rsidR="00C408AA" w:rsidRPr="006F54D4">
        <w:t xml:space="preserve">Tawfik is arbitrary, the Working Group has regard to the principles established in its jurisprudence to deal with evidentiary issues. If the source has presented a prima facie case for breach of the international </w:t>
      </w:r>
      <w:r w:rsidR="00C408AA">
        <w:t>norms</w:t>
      </w:r>
      <w:r w:rsidR="00C408AA" w:rsidRPr="006F54D4">
        <w:t xml:space="preserve"> </w:t>
      </w:r>
      <w:r w:rsidR="00C408AA">
        <w:t>protecting against</w:t>
      </w:r>
      <w:r w:rsidR="00C408AA" w:rsidRPr="006F54D4">
        <w:t xml:space="preserve"> arbitrary detention, the burden of proof should be understood to rest upon the Government if it wishes to refute the allegations.</w:t>
      </w:r>
      <w:r w:rsidR="00C408AA" w:rsidRPr="00B74D1D">
        <w:rPr>
          <w:rStyle w:val="FootnoteReference"/>
        </w:rPr>
        <w:footnoteReference w:id="3"/>
      </w:r>
      <w:r w:rsidR="00C408AA" w:rsidRPr="006F54D4">
        <w:t xml:space="preserve"> In the present case, the Government has chosen not to challenge the prima facie credible allegations made by the source.</w:t>
      </w:r>
    </w:p>
    <w:p w14:paraId="3305934D" w14:textId="220142C0" w:rsidR="00C408AA" w:rsidRPr="006F54D4" w:rsidRDefault="00C408AA" w:rsidP="00C408AA">
      <w:pPr>
        <w:pStyle w:val="H4G"/>
      </w:pPr>
      <w:r w:rsidRPr="006F54D4">
        <w:tab/>
        <w:t>i</w:t>
      </w:r>
      <w:r w:rsidR="00B94F66">
        <w:t>.</w:t>
      </w:r>
      <w:r w:rsidRPr="006F54D4">
        <w:tab/>
        <w:t>Category I</w:t>
      </w:r>
    </w:p>
    <w:p w14:paraId="77F0B647" w14:textId="390A577C" w:rsidR="00C408AA" w:rsidRPr="006F54D4" w:rsidRDefault="00743C31" w:rsidP="00743C31">
      <w:pPr>
        <w:pStyle w:val="SingleTxtG"/>
        <w:suppressAutoHyphens w:val="0"/>
        <w:kinsoku/>
        <w:overflowPunct/>
        <w:autoSpaceDE/>
        <w:autoSpaceDN/>
        <w:adjustRightInd/>
        <w:snapToGrid/>
      </w:pPr>
      <w:r w:rsidRPr="006F54D4">
        <w:t>74.</w:t>
      </w:r>
      <w:r w:rsidRPr="006F54D4">
        <w:tab/>
      </w:r>
      <w:r w:rsidR="00C408AA" w:rsidRPr="006F54D4">
        <w:t xml:space="preserve">The source has submitted, and the Government has not contested, that Ms. Fattah was abducted on 12 October 2019 by </w:t>
      </w:r>
      <w:r w:rsidR="00C408AA">
        <w:t>S</w:t>
      </w:r>
      <w:r w:rsidR="00C408AA" w:rsidRPr="006F54D4">
        <w:t xml:space="preserve">tate security agents. By engaging in such actions, the </w:t>
      </w:r>
      <w:r w:rsidR="00C408AA">
        <w:t>S</w:t>
      </w:r>
      <w:r w:rsidR="00C408AA" w:rsidRPr="006F54D4">
        <w:t>tate authorities clearly failed to invoke a</w:t>
      </w:r>
      <w:r w:rsidR="00C408AA">
        <w:t>ny</w:t>
      </w:r>
      <w:r w:rsidR="00C408AA" w:rsidRPr="006F54D4">
        <w:t xml:space="preserve"> legal basis </w:t>
      </w:r>
      <w:r w:rsidR="00C408AA">
        <w:t>to justify</w:t>
      </w:r>
      <w:r w:rsidR="00C408AA" w:rsidRPr="006F54D4">
        <w:t xml:space="preserve"> the detention of Ms. Fattah</w:t>
      </w:r>
      <w:r w:rsidR="00C408AA">
        <w:t>,</w:t>
      </w:r>
      <w:r w:rsidR="00C408AA" w:rsidRPr="006F54D4">
        <w:t xml:space="preserve"> which is a fundamental requirement of </w:t>
      </w:r>
      <w:r w:rsidR="00C408AA">
        <w:t>a</w:t>
      </w:r>
      <w:r w:rsidR="00C408AA" w:rsidRPr="006F54D4">
        <w:t xml:space="preserve">rticle 9 (1) of the Covenant. The Working Group also considers that through </w:t>
      </w:r>
      <w:r w:rsidR="00C408AA">
        <w:t>those</w:t>
      </w:r>
      <w:r w:rsidR="00C408AA" w:rsidRPr="006F54D4">
        <w:t xml:space="preserve"> actions</w:t>
      </w:r>
      <w:r w:rsidR="00C408AA">
        <w:t>,</w:t>
      </w:r>
      <w:r w:rsidR="00C408AA" w:rsidRPr="006F54D4">
        <w:t xml:space="preserve"> </w:t>
      </w:r>
      <w:r w:rsidR="00C408AA">
        <w:t>Ms.</w:t>
      </w:r>
      <w:r w:rsidR="00C408AA" w:rsidRPr="006F54D4">
        <w:t xml:space="preserve"> Fattah was placed outside the protection of the law</w:t>
      </w:r>
      <w:r w:rsidR="00C408AA">
        <w:t>,</w:t>
      </w:r>
      <w:r w:rsidR="00C408AA" w:rsidRPr="006F54D4">
        <w:t xml:space="preserve"> and therefore </w:t>
      </w:r>
      <w:r w:rsidR="00C408AA">
        <w:t xml:space="preserve">that </w:t>
      </w:r>
      <w:r w:rsidR="00C408AA" w:rsidRPr="006F54D4">
        <w:t>her rights under article 6 of the Universal Declaration of Human Rights and article 16 of the Covenant were violated.</w:t>
      </w:r>
    </w:p>
    <w:p w14:paraId="688DC2AB" w14:textId="086F833C" w:rsidR="00C408AA" w:rsidRPr="006F54D4" w:rsidRDefault="00743C31" w:rsidP="00743C31">
      <w:pPr>
        <w:pStyle w:val="SingleTxtG"/>
        <w:suppressAutoHyphens w:val="0"/>
        <w:kinsoku/>
        <w:overflowPunct/>
        <w:autoSpaceDE/>
        <w:autoSpaceDN/>
        <w:adjustRightInd/>
        <w:snapToGrid/>
      </w:pPr>
      <w:r w:rsidRPr="006F54D4">
        <w:t>75.</w:t>
      </w:r>
      <w:r w:rsidRPr="006F54D4">
        <w:tab/>
      </w:r>
      <w:r w:rsidR="00C408AA" w:rsidRPr="006F54D4">
        <w:t xml:space="preserve">The source has further alleged, and the Government has not contested, that Ms. Fattah was held at an undisclosed location. The Working Group recalls that </w:t>
      </w:r>
      <w:r w:rsidR="00C408AA">
        <w:t>n</w:t>
      </w:r>
      <w:r w:rsidR="00C408AA" w:rsidRPr="006F54D4">
        <w:t xml:space="preserve">o jurisdiction should allow for individuals to be deprived of their liberty in secret for potentially indefinite periods, held outside the reach of law, without the possibility of resorting to legal procedures, </w:t>
      </w:r>
      <w:r w:rsidR="00C408AA" w:rsidRPr="006F54D4">
        <w:lastRenderedPageBreak/>
        <w:t>including habeas corpus.</w:t>
      </w:r>
      <w:r w:rsidR="00C408AA" w:rsidRPr="00B74D1D">
        <w:rPr>
          <w:rStyle w:val="FootnoteReference"/>
        </w:rPr>
        <w:footnoteReference w:id="4"/>
      </w:r>
      <w:r w:rsidR="00C408AA" w:rsidRPr="006F54D4">
        <w:t xml:space="preserve"> Indeed, the Human Rights Council </w:t>
      </w:r>
      <w:r w:rsidR="00C408AA">
        <w:t>has</w:t>
      </w:r>
      <w:r w:rsidR="00C408AA" w:rsidRPr="006F54D4">
        <w:t xml:space="preserve"> stressed that no one </w:t>
      </w:r>
      <w:r w:rsidR="00C408AA">
        <w:t>should</w:t>
      </w:r>
      <w:r w:rsidR="00C408AA" w:rsidRPr="006F54D4">
        <w:t xml:space="preserve"> be held in secret detention</w:t>
      </w:r>
      <w:r w:rsidR="00C408AA">
        <w:t>,</w:t>
      </w:r>
      <w:r w:rsidR="00C408AA" w:rsidRPr="006F54D4">
        <w:t xml:space="preserve"> and called upon States to investigate all alleged cases of secret detention, including under the pretext of countering terrorism.</w:t>
      </w:r>
      <w:r w:rsidR="00C408AA" w:rsidRPr="00B74D1D">
        <w:rPr>
          <w:rStyle w:val="FootnoteReference"/>
        </w:rPr>
        <w:footnoteReference w:id="5"/>
      </w:r>
      <w:r w:rsidR="00C408AA" w:rsidRPr="006F54D4">
        <w:t xml:space="preserve"> The Working Group consequently finds a breach of articles 3, 8 and 9 of the Universal Declaration</w:t>
      </w:r>
      <w:r w:rsidR="00C408AA" w:rsidRPr="00084F91">
        <w:t xml:space="preserve"> </w:t>
      </w:r>
      <w:r w:rsidR="00C408AA" w:rsidRPr="006F54D4">
        <w:t>of Human Rights and articles 2</w:t>
      </w:r>
      <w:r w:rsidR="00C408AA">
        <w:t xml:space="preserve"> </w:t>
      </w:r>
      <w:r w:rsidR="00C408AA" w:rsidRPr="006F54D4">
        <w:t xml:space="preserve">(3) and 9 of the Covenant. </w:t>
      </w:r>
    </w:p>
    <w:p w14:paraId="21720426" w14:textId="4BE95CF1" w:rsidR="00C408AA" w:rsidRPr="006F54D4" w:rsidRDefault="00743C31" w:rsidP="00743C31">
      <w:pPr>
        <w:pStyle w:val="SingleTxtG"/>
        <w:suppressAutoHyphens w:val="0"/>
        <w:kinsoku/>
        <w:overflowPunct/>
        <w:autoSpaceDE/>
        <w:autoSpaceDN/>
        <w:adjustRightInd/>
        <w:snapToGrid/>
      </w:pPr>
      <w:r w:rsidRPr="006F54D4">
        <w:t>76.</w:t>
      </w:r>
      <w:r w:rsidRPr="006F54D4">
        <w:tab/>
      </w:r>
      <w:r w:rsidR="00C408AA" w:rsidRPr="006F54D4">
        <w:t>Further, the source has argued</w:t>
      </w:r>
      <w:r w:rsidR="00C408AA">
        <w:t>,</w:t>
      </w:r>
      <w:r w:rsidR="00C408AA" w:rsidRPr="006F54D4">
        <w:t xml:space="preserve"> and the Government has chosen not to contest</w:t>
      </w:r>
      <w:r w:rsidR="00C408AA">
        <w:t>,</w:t>
      </w:r>
      <w:r w:rsidR="00C408AA" w:rsidRPr="006F54D4">
        <w:t xml:space="preserve"> that</w:t>
      </w:r>
      <w:r w:rsidR="004A5976">
        <w:t xml:space="preserve"> </w:t>
      </w:r>
      <w:r w:rsidR="00C408AA" w:rsidRPr="006F54D4">
        <w:t xml:space="preserve">Ms. Fattah and Ms. Magdy were disappeared for 24 hours upon their respective arrests; </w:t>
      </w:r>
      <w:r w:rsidR="00C408AA">
        <w:t xml:space="preserve">that </w:t>
      </w:r>
      <w:r w:rsidR="00C408AA" w:rsidRPr="006F54D4">
        <w:t xml:space="preserve">Mr. Wednan was disappeared for a week upon his arrest on 16 February 2018; </w:t>
      </w:r>
      <w:r w:rsidR="00C408AA">
        <w:t xml:space="preserve">that </w:t>
      </w:r>
      <w:r w:rsidR="00C408AA" w:rsidRPr="006F54D4">
        <w:t xml:space="preserve">Mr. Badr </w:t>
      </w:r>
      <w:r w:rsidR="00C408AA">
        <w:t xml:space="preserve">was </w:t>
      </w:r>
      <w:r w:rsidR="00C408AA" w:rsidRPr="006F54D4">
        <w:t>disappeared</w:t>
      </w:r>
      <w:r w:rsidR="00C408AA">
        <w:t>,</w:t>
      </w:r>
      <w:r w:rsidR="00C408AA" w:rsidRPr="006F54D4">
        <w:t xml:space="preserve"> whil</w:t>
      </w:r>
      <w:r w:rsidR="00C408AA">
        <w:t>e</w:t>
      </w:r>
      <w:r w:rsidR="00C408AA" w:rsidRPr="006F54D4">
        <w:t xml:space="preserve"> in prison, from 3 December 2019 to 25 February 2020; </w:t>
      </w:r>
      <w:r w:rsidR="00C408AA">
        <w:t>and that</w:t>
      </w:r>
      <w:r w:rsidR="00C408AA" w:rsidRPr="006F54D4">
        <w:t xml:space="preserve"> Mr. Radwan was disappeared twice, first for a period of </w:t>
      </w:r>
      <w:r w:rsidR="00C408AA">
        <w:t>11</w:t>
      </w:r>
      <w:r w:rsidR="00C408AA" w:rsidRPr="006F54D4">
        <w:t xml:space="preserve"> days from 6 April 2018 and then, following his second arrest, for a period of </w:t>
      </w:r>
      <w:r w:rsidR="00C408AA">
        <w:t>18</w:t>
      </w:r>
      <w:r w:rsidR="00C408AA" w:rsidRPr="006F54D4">
        <w:t xml:space="preserve"> days from 21 September 2019. The Working Group recalls that enforced disappearance breach</w:t>
      </w:r>
      <w:r w:rsidR="00C408AA">
        <w:t>es</w:t>
      </w:r>
      <w:r w:rsidR="00C408AA" w:rsidRPr="006F54D4">
        <w:t xml:space="preserve"> article 9 (1) of the Covenant</w:t>
      </w:r>
      <w:r w:rsidR="00C408AA">
        <w:t>,</w:t>
      </w:r>
      <w:r w:rsidR="00C408AA" w:rsidRPr="006F54D4">
        <w:t xml:space="preserve"> as no legal basis </w:t>
      </w:r>
      <w:r w:rsidR="00C408AA">
        <w:t>can be invoked</w:t>
      </w:r>
      <w:r w:rsidR="00C408AA" w:rsidRPr="006F54D4">
        <w:t xml:space="preserve">. Enforced disappearance </w:t>
      </w:r>
      <w:r w:rsidR="00C408AA">
        <w:t>is</w:t>
      </w:r>
      <w:r w:rsidR="00C408AA" w:rsidRPr="006F54D4">
        <w:t xml:space="preserve"> prohibited by international law and constitute</w:t>
      </w:r>
      <w:r w:rsidR="00C408AA">
        <w:t>s</w:t>
      </w:r>
      <w:r w:rsidR="00C408AA" w:rsidRPr="006F54D4">
        <w:t xml:space="preserve"> a particularly aggravated form of arbitrary detention.</w:t>
      </w:r>
      <w:r w:rsidR="00C408AA" w:rsidRPr="00B74D1D">
        <w:rPr>
          <w:rStyle w:val="FootnoteReference"/>
        </w:rPr>
        <w:footnoteReference w:id="6"/>
      </w:r>
      <w:r w:rsidR="00C408AA" w:rsidRPr="006F54D4">
        <w:t xml:space="preserve"> The Working Group therefore finds a violation of article 9 (1) of the Covenant in relation to these individuals. The Working Group refers the present case to the Working Group on </w:t>
      </w:r>
      <w:r w:rsidR="00C408AA">
        <w:t>E</w:t>
      </w:r>
      <w:r w:rsidR="00C408AA" w:rsidRPr="006F54D4">
        <w:t>nforced</w:t>
      </w:r>
      <w:r w:rsidR="00C408AA">
        <w:t xml:space="preserve"> or Involuntary</w:t>
      </w:r>
      <w:r w:rsidR="00C408AA" w:rsidRPr="006F54D4">
        <w:t xml:space="preserve"> </w:t>
      </w:r>
      <w:r w:rsidR="00C408AA">
        <w:t>D</w:t>
      </w:r>
      <w:r w:rsidR="00C408AA" w:rsidRPr="006F54D4">
        <w:t>isappearances</w:t>
      </w:r>
      <w:r w:rsidR="00C408AA">
        <w:t>,</w:t>
      </w:r>
      <w:r w:rsidR="00C408AA" w:rsidRPr="006F54D4">
        <w:t xml:space="preserve"> for appropriate action.</w:t>
      </w:r>
    </w:p>
    <w:p w14:paraId="2E15DA1B" w14:textId="6A61FAFE" w:rsidR="00C408AA" w:rsidRPr="006F54D4" w:rsidRDefault="00743C31" w:rsidP="00743C31">
      <w:pPr>
        <w:pStyle w:val="SingleTxtG"/>
        <w:suppressAutoHyphens w:val="0"/>
        <w:kinsoku/>
        <w:overflowPunct/>
        <w:autoSpaceDE/>
        <w:autoSpaceDN/>
        <w:adjustRightInd/>
        <w:snapToGrid/>
      </w:pPr>
      <w:r w:rsidRPr="006F54D4">
        <w:t>77.</w:t>
      </w:r>
      <w:r w:rsidRPr="006F54D4">
        <w:tab/>
      </w:r>
      <w:r w:rsidR="00C408AA" w:rsidRPr="006F54D4">
        <w:t>Additionally, following their respective arrests, Ms. Fattah, Ms. Magdy, Mr. Fouad, Mr. Moanis</w:t>
      </w:r>
      <w:r w:rsidR="00C408AA">
        <w:t>,</w:t>
      </w:r>
      <w:r w:rsidR="00C408AA" w:rsidRPr="006F54D4">
        <w:t xml:space="preserve"> Mr. Sabry</w:t>
      </w:r>
      <w:r w:rsidR="00C408AA">
        <w:t xml:space="preserve"> and </w:t>
      </w:r>
      <w:r w:rsidR="00C408AA" w:rsidRPr="006F54D4">
        <w:t xml:space="preserve">Mr. Radwan were presented before the </w:t>
      </w:r>
      <w:r w:rsidR="00C408AA">
        <w:t xml:space="preserve">public </w:t>
      </w:r>
      <w:r w:rsidR="00C408AA" w:rsidRPr="006F54D4">
        <w:t>prosecut</w:t>
      </w:r>
      <w:r w:rsidR="00C408AA">
        <w:t>or</w:t>
      </w:r>
      <w:r w:rsidR="00C408AA" w:rsidRPr="006F54D4">
        <w:t>. The Government has chosen not to address these allegations.</w:t>
      </w:r>
    </w:p>
    <w:p w14:paraId="175D0F69" w14:textId="6389FDF5" w:rsidR="00C408AA" w:rsidRPr="006F54D4" w:rsidRDefault="00743C31" w:rsidP="00743C31">
      <w:pPr>
        <w:pStyle w:val="SingleTxtG"/>
        <w:suppressAutoHyphens w:val="0"/>
        <w:kinsoku/>
        <w:overflowPunct/>
        <w:autoSpaceDE/>
        <w:autoSpaceDN/>
        <w:adjustRightInd/>
        <w:snapToGrid/>
      </w:pPr>
      <w:r w:rsidRPr="006F54D4">
        <w:t>78.</w:t>
      </w:r>
      <w:r w:rsidRPr="006F54D4">
        <w:tab/>
      </w:r>
      <w:r w:rsidR="00C408AA" w:rsidRPr="006F54D4">
        <w:t xml:space="preserve">According to article 9 (3) of the Covenant, anyone arrested or detained on a criminal charge </w:t>
      </w:r>
      <w:r w:rsidR="00C408AA">
        <w:t>must</w:t>
      </w:r>
      <w:r w:rsidR="00C408AA" w:rsidRPr="006F54D4">
        <w:t xml:space="preserve"> be brought promptly before a judge. As the Human Rights Committee has stated, 48 hours is ordinarily sufficient to </w:t>
      </w:r>
      <w:r w:rsidR="00C408AA">
        <w:t xml:space="preserve">transport the individual and to prepare for the judicial hearing, thus </w:t>
      </w:r>
      <w:r w:rsidR="00C408AA" w:rsidRPr="006F54D4">
        <w:t>satisfy</w:t>
      </w:r>
      <w:r w:rsidR="00C408AA">
        <w:t>ing</w:t>
      </w:r>
      <w:r w:rsidR="00C408AA" w:rsidRPr="006F54D4">
        <w:t xml:space="preserve"> the requirement of bringing a detainee </w:t>
      </w:r>
      <w:r w:rsidR="004A5976">
        <w:t>“</w:t>
      </w:r>
      <w:r w:rsidR="00C408AA" w:rsidRPr="006F54D4">
        <w:t>promptly</w:t>
      </w:r>
      <w:r w:rsidR="004A5976">
        <w:t>”</w:t>
      </w:r>
      <w:r w:rsidR="00C408AA" w:rsidRPr="006F54D4">
        <w:t xml:space="preserve"> before a judge following arrest, and any delay</w:t>
      </w:r>
      <w:r w:rsidR="00C408AA">
        <w:t xml:space="preserve"> longer than 48 hours</w:t>
      </w:r>
      <w:r w:rsidR="00C408AA" w:rsidRPr="006F54D4">
        <w:t xml:space="preserve"> must remain absolutely exceptional and be justified under the circumstances.</w:t>
      </w:r>
      <w:r w:rsidR="00C408AA" w:rsidRPr="00B74D1D">
        <w:rPr>
          <w:rStyle w:val="FootnoteReference"/>
        </w:rPr>
        <w:footnoteReference w:id="7"/>
      </w:r>
      <w:r w:rsidR="00C408AA" w:rsidRPr="006F54D4">
        <w:t xml:space="preserve"> In the present case, the six individuals do not appear to have been brought before a judicial authority within 48 hours of their arrest. Rather, they were arrested and held in police custody under the supervision of, and with extensions approved by, the </w:t>
      </w:r>
      <w:r w:rsidR="00C408AA">
        <w:t>p</w:t>
      </w:r>
      <w:r w:rsidR="00C408AA" w:rsidRPr="006F54D4">
        <w:t xml:space="preserve">ublic </w:t>
      </w:r>
      <w:r w:rsidR="00C408AA">
        <w:t>p</w:t>
      </w:r>
      <w:r w:rsidR="00C408AA" w:rsidRPr="006F54D4">
        <w:t xml:space="preserve">rosecutor. As the Working Group has stated, a </w:t>
      </w:r>
      <w:r w:rsidR="00C408AA">
        <w:t xml:space="preserve">public </w:t>
      </w:r>
      <w:r w:rsidR="00C408AA" w:rsidRPr="006F54D4">
        <w:t>prosecutor cannot be considered a</w:t>
      </w:r>
      <w:r w:rsidR="00C408AA">
        <w:t>n officer authorized by law to exercise</w:t>
      </w:r>
      <w:r w:rsidR="00C408AA" w:rsidRPr="006F54D4">
        <w:t xml:space="preserve"> judicial </w:t>
      </w:r>
      <w:r w:rsidR="00C408AA">
        <w:t>power,</w:t>
      </w:r>
      <w:r w:rsidR="00C408AA" w:rsidRPr="006F54D4">
        <w:t xml:space="preserve"> for the purposes of article 9 (3) of the Covenant.</w:t>
      </w:r>
      <w:r w:rsidR="00C408AA" w:rsidRPr="00B74D1D">
        <w:rPr>
          <w:rStyle w:val="FootnoteReference"/>
        </w:rPr>
        <w:footnoteReference w:id="8"/>
      </w:r>
      <w:r w:rsidR="00C408AA" w:rsidRPr="006F54D4">
        <w:t xml:space="preserve"> As a result, the legal basis for the detention of the six individuals was not established in accordance with the requirements of the Covenant.</w:t>
      </w:r>
    </w:p>
    <w:p w14:paraId="6824DB33" w14:textId="7E06A89F" w:rsidR="00C408AA" w:rsidRPr="006F54D4" w:rsidRDefault="00743C31" w:rsidP="00743C31">
      <w:pPr>
        <w:pStyle w:val="SingleTxtG"/>
        <w:suppressAutoHyphens w:val="0"/>
        <w:kinsoku/>
        <w:overflowPunct/>
        <w:autoSpaceDE/>
        <w:autoSpaceDN/>
        <w:adjustRightInd/>
        <w:snapToGrid/>
      </w:pPr>
      <w:r w:rsidRPr="006F54D4">
        <w:t>79.</w:t>
      </w:r>
      <w:r w:rsidRPr="006F54D4">
        <w:tab/>
      </w:r>
      <w:r w:rsidR="00C408AA" w:rsidRPr="006F54D4">
        <w:t xml:space="preserve">Moreover, </w:t>
      </w:r>
      <w:r w:rsidR="00C408AA">
        <w:t xml:space="preserve">the </w:t>
      </w:r>
      <w:r w:rsidR="00C408AA" w:rsidRPr="005B4164">
        <w:t>source has alleged, and the Government has not contested</w:t>
      </w:r>
      <w:r w:rsidR="00C408AA">
        <w:t>,</w:t>
      </w:r>
      <w:r w:rsidR="00C408AA" w:rsidRPr="005B4164">
        <w:t xml:space="preserve"> </w:t>
      </w:r>
      <w:r w:rsidR="00C408AA">
        <w:t xml:space="preserve">that </w:t>
      </w:r>
      <w:r w:rsidR="00C408AA" w:rsidRPr="006F54D4">
        <w:t xml:space="preserve">the prosecutor ordered that Ms. Fattah and Ms. Magdy be held in pretrial detention in hearings lasting </w:t>
      </w:r>
      <w:r w:rsidR="00C408AA">
        <w:t>no more than</w:t>
      </w:r>
      <w:r w:rsidR="00C408AA" w:rsidRPr="006F54D4">
        <w:t xml:space="preserve"> </w:t>
      </w:r>
      <w:r w:rsidR="00C408AA">
        <w:t>10</w:t>
      </w:r>
      <w:r w:rsidR="00C408AA" w:rsidRPr="006F54D4">
        <w:t xml:space="preserve"> minutes, without </w:t>
      </w:r>
      <w:r w:rsidR="00C408AA">
        <w:t xml:space="preserve">providing </w:t>
      </w:r>
      <w:r w:rsidR="00C408AA" w:rsidRPr="006F54D4">
        <w:t xml:space="preserve">any reasons. </w:t>
      </w:r>
      <w:r w:rsidR="00C408AA">
        <w:t xml:space="preserve">The </w:t>
      </w:r>
      <w:r w:rsidR="00C408AA" w:rsidRPr="005B4164">
        <w:t xml:space="preserve">source has </w:t>
      </w:r>
      <w:r w:rsidR="00C408AA">
        <w:t xml:space="preserve">also </w:t>
      </w:r>
      <w:r w:rsidR="00C408AA" w:rsidRPr="005B4164">
        <w:t>alleged, and the Government has not contested</w:t>
      </w:r>
      <w:r w:rsidR="00C408AA">
        <w:t>,</w:t>
      </w:r>
      <w:r w:rsidR="00C408AA" w:rsidRPr="005B4164">
        <w:t xml:space="preserve"> </w:t>
      </w:r>
      <w:r w:rsidR="00C408AA">
        <w:t xml:space="preserve">that </w:t>
      </w:r>
      <w:r w:rsidR="00C408AA" w:rsidRPr="006F54D4">
        <w:t xml:space="preserve">Mr. Wednan and Mr. Tawfik were remanded in custody by the prosecution pending trial and </w:t>
      </w:r>
      <w:r w:rsidR="00C408AA">
        <w:t xml:space="preserve">that </w:t>
      </w:r>
      <w:r w:rsidR="00C408AA" w:rsidRPr="006F54D4">
        <w:t xml:space="preserve">their pretrial </w:t>
      </w:r>
      <w:r w:rsidR="00C408AA">
        <w:t>detention lasted</w:t>
      </w:r>
      <w:r w:rsidR="00C408AA" w:rsidRPr="006F54D4">
        <w:t xml:space="preserve"> in excess of </w:t>
      </w:r>
      <w:r w:rsidR="00C408AA">
        <w:t>two</w:t>
      </w:r>
      <w:r w:rsidR="00C408AA" w:rsidRPr="006F54D4">
        <w:t xml:space="preserve"> and </w:t>
      </w:r>
      <w:r w:rsidR="00C408AA">
        <w:t>three</w:t>
      </w:r>
      <w:r w:rsidR="00C408AA" w:rsidRPr="006F54D4">
        <w:t xml:space="preserve"> years</w:t>
      </w:r>
      <w:r w:rsidR="00C408AA">
        <w:t xml:space="preserve"> respectively</w:t>
      </w:r>
      <w:r w:rsidR="00C408AA" w:rsidRPr="006F54D4">
        <w:t xml:space="preserve">, which is longer than </w:t>
      </w:r>
      <w:r w:rsidR="00C408AA">
        <w:t xml:space="preserve">is </w:t>
      </w:r>
      <w:r w:rsidR="00C408AA" w:rsidRPr="006F54D4">
        <w:t>permissible under the national law.</w:t>
      </w:r>
    </w:p>
    <w:p w14:paraId="68FA2C3C" w14:textId="727180AA" w:rsidR="00C408AA" w:rsidRPr="006F54D4" w:rsidRDefault="00743C31" w:rsidP="00743C31">
      <w:pPr>
        <w:pStyle w:val="SingleTxtG"/>
        <w:suppressAutoHyphens w:val="0"/>
        <w:kinsoku/>
        <w:overflowPunct/>
        <w:autoSpaceDE/>
        <w:autoSpaceDN/>
        <w:adjustRightInd/>
        <w:snapToGrid/>
        <w:rPr>
          <w:rFonts w:eastAsia="Verdana"/>
          <w:bCs/>
          <w:color w:val="000000"/>
        </w:rPr>
      </w:pPr>
      <w:bookmarkStart w:id="2" w:name="_Hlk69899532"/>
      <w:r w:rsidRPr="006F54D4">
        <w:rPr>
          <w:rFonts w:eastAsia="Verdana"/>
          <w:color w:val="000000"/>
        </w:rPr>
        <w:t>80.</w:t>
      </w:r>
      <w:r w:rsidRPr="006F54D4">
        <w:rPr>
          <w:rFonts w:eastAsia="Verdana"/>
          <w:color w:val="000000"/>
        </w:rPr>
        <w:tab/>
      </w:r>
      <w:r w:rsidR="00C408AA" w:rsidRPr="006F54D4">
        <w:t xml:space="preserve">The Working Group recalls that it is a well-established norm of international law that pretrial detention </w:t>
      </w:r>
      <w:r w:rsidR="00C408AA">
        <w:t>should</w:t>
      </w:r>
      <w:r w:rsidR="00C408AA" w:rsidRPr="006F54D4">
        <w:t xml:space="preserve"> be the exception and not the rule, and that it should be ordered for as short a time as possible.</w:t>
      </w:r>
      <w:r w:rsidR="00C408AA" w:rsidRPr="00B74D1D">
        <w:rPr>
          <w:rStyle w:val="FootnoteReference"/>
        </w:rPr>
        <w:footnoteReference w:id="9"/>
      </w:r>
      <w:r w:rsidR="00C408AA" w:rsidRPr="006F54D4">
        <w:t xml:space="preserve"> Article 9</w:t>
      </w:r>
      <w:r w:rsidR="00C408AA">
        <w:t xml:space="preserve"> </w:t>
      </w:r>
      <w:r w:rsidR="00C408AA" w:rsidRPr="006F54D4">
        <w:t xml:space="preserve">(3) of the Covenant provides that it </w:t>
      </w:r>
      <w:r w:rsidR="00C408AA">
        <w:t>must</w:t>
      </w:r>
      <w:r w:rsidR="00C408AA" w:rsidRPr="006F54D4">
        <w:t xml:space="preserve"> not be the general rule that persons awaiting trial be detained, but release may be subject to guarantees </w:t>
      </w:r>
      <w:r w:rsidR="00C408AA" w:rsidRPr="006F54D4">
        <w:lastRenderedPageBreak/>
        <w:t>to appear for trial and at any other stage of the judicial proceedings. It follows that liberty is recogni</w:t>
      </w:r>
      <w:r w:rsidR="00C408AA">
        <w:t>z</w:t>
      </w:r>
      <w:r w:rsidR="00C408AA" w:rsidRPr="006F54D4">
        <w:t>ed as a principle and detention as an exception in the interests of justice.</w:t>
      </w:r>
      <w:r w:rsidR="00C408AA" w:rsidRPr="00B74D1D">
        <w:rPr>
          <w:rStyle w:val="FootnoteReference"/>
        </w:rPr>
        <w:footnoteReference w:id="10"/>
      </w:r>
    </w:p>
    <w:p w14:paraId="607FEB89" w14:textId="25C86E91" w:rsidR="00C408AA" w:rsidRPr="006F54D4" w:rsidRDefault="00743C31" w:rsidP="00743C31">
      <w:pPr>
        <w:pStyle w:val="SingleTxtG"/>
        <w:suppressAutoHyphens w:val="0"/>
        <w:kinsoku/>
        <w:overflowPunct/>
        <w:autoSpaceDE/>
        <w:autoSpaceDN/>
        <w:adjustRightInd/>
        <w:snapToGrid/>
        <w:rPr>
          <w:rFonts w:eastAsia="Verdana"/>
          <w:bCs/>
          <w:color w:val="000000"/>
        </w:rPr>
      </w:pPr>
      <w:r w:rsidRPr="006F54D4">
        <w:rPr>
          <w:rFonts w:eastAsia="Verdana"/>
          <w:color w:val="000000"/>
        </w:rPr>
        <w:t>81.</w:t>
      </w:r>
      <w:r w:rsidRPr="006F54D4">
        <w:rPr>
          <w:rFonts w:eastAsia="Verdana"/>
          <w:color w:val="000000"/>
        </w:rPr>
        <w:tab/>
      </w:r>
      <w:r w:rsidR="00C408AA" w:rsidRPr="006F54D4">
        <w:rPr>
          <w:rFonts w:eastAsia="Verdana"/>
          <w:bCs/>
          <w:color w:val="000000"/>
        </w:rPr>
        <w:t>To give effect to this principle, p</w:t>
      </w:r>
      <w:r w:rsidR="00C408AA" w:rsidRPr="006F54D4">
        <w:t>retrial detention must be based on an individuali</w:t>
      </w:r>
      <w:r w:rsidR="00C408AA">
        <w:t>z</w:t>
      </w:r>
      <w:r w:rsidR="00C408AA" w:rsidRPr="006F54D4">
        <w:t>ed determination that it is reasonable and necessary, for such purposes as to prevent flight, interference with evidence or the recurrence of crime.</w:t>
      </w:r>
      <w:r w:rsidR="00C408AA" w:rsidRPr="00B74D1D">
        <w:rPr>
          <w:rStyle w:val="FootnoteReference"/>
        </w:rPr>
        <w:footnoteReference w:id="11"/>
      </w:r>
      <w:r w:rsidR="00C408AA" w:rsidRPr="006F54D4">
        <w:rPr>
          <w:sz w:val="18"/>
          <w:szCs w:val="18"/>
        </w:rPr>
        <w:t xml:space="preserve"> </w:t>
      </w:r>
      <w:r w:rsidR="00C408AA" w:rsidRPr="006F54D4">
        <w:t>The courts must examine whether alternatives to detention, such as bail, would render custodial measures unnecessary.</w:t>
      </w:r>
      <w:r w:rsidR="00C408AA" w:rsidRPr="00B74D1D">
        <w:rPr>
          <w:rStyle w:val="FootnoteReference"/>
        </w:rPr>
        <w:footnoteReference w:id="12"/>
      </w:r>
      <w:r w:rsidR="00C408AA" w:rsidRPr="006F54D4">
        <w:rPr>
          <w:sz w:val="18"/>
          <w:szCs w:val="18"/>
        </w:rPr>
        <w:t xml:space="preserve"> </w:t>
      </w:r>
      <w:r w:rsidR="00C408AA" w:rsidRPr="006F54D4">
        <w:t>In the present case, the Government</w:t>
      </w:r>
      <w:r w:rsidR="00C408AA">
        <w:t>,</w:t>
      </w:r>
      <w:r w:rsidR="00C408AA" w:rsidRPr="006F54D4">
        <w:t xml:space="preserve"> </w:t>
      </w:r>
      <w:r w:rsidR="00C408AA">
        <w:t xml:space="preserve">despite having </w:t>
      </w:r>
      <w:r w:rsidR="00C408AA" w:rsidRPr="006F54D4">
        <w:t>had the opportunity</w:t>
      </w:r>
      <w:r w:rsidR="00C408AA">
        <w:t>,</w:t>
      </w:r>
      <w:r w:rsidR="00C408AA" w:rsidRPr="006F54D4">
        <w:t xml:space="preserve"> chose not to explain the reasons that warranted </w:t>
      </w:r>
      <w:r w:rsidR="00C408AA">
        <w:t xml:space="preserve">the </w:t>
      </w:r>
      <w:r w:rsidR="00C408AA" w:rsidRPr="006F54D4">
        <w:t xml:space="preserve">pretrial detention of these four individuals and how the imposition of pretrial detention in </w:t>
      </w:r>
      <w:r w:rsidR="00C408AA">
        <w:t xml:space="preserve">each of </w:t>
      </w:r>
      <w:r w:rsidR="00C408AA" w:rsidRPr="006F54D4">
        <w:t>the cases of these four individuals complied with the requirements of article 9 (3) of the Covenant. The Working Group therefore finds that the imposition of pretrial detention upon Ms. Fattah, Ms. Magdy, Mr. Wednan and Mr. Tawfik breached article 9 (3) of the Covenant and therefore lacked legal basis.</w:t>
      </w:r>
    </w:p>
    <w:p w14:paraId="267BDCA2" w14:textId="4BD05300" w:rsidR="00C408AA" w:rsidRPr="006F54D4" w:rsidRDefault="00743C31" w:rsidP="00743C31">
      <w:pPr>
        <w:pStyle w:val="SingleTxtG"/>
        <w:suppressAutoHyphens w:val="0"/>
        <w:kinsoku/>
        <w:overflowPunct/>
        <w:autoSpaceDE/>
        <w:autoSpaceDN/>
        <w:adjustRightInd/>
        <w:snapToGrid/>
        <w:rPr>
          <w:rFonts w:eastAsia="Verdana"/>
          <w:bCs/>
          <w:color w:val="000000"/>
        </w:rPr>
      </w:pPr>
      <w:r w:rsidRPr="006F54D4">
        <w:rPr>
          <w:rFonts w:eastAsia="Verdana"/>
          <w:color w:val="000000"/>
        </w:rPr>
        <w:t>82.</w:t>
      </w:r>
      <w:r w:rsidRPr="006F54D4">
        <w:rPr>
          <w:rFonts w:eastAsia="Verdana"/>
          <w:color w:val="000000"/>
        </w:rPr>
        <w:tab/>
      </w:r>
      <w:r w:rsidR="00C408AA">
        <w:t>N</w:t>
      </w:r>
      <w:r w:rsidR="00C408AA" w:rsidRPr="006F54D4">
        <w:t>oting that Mr. Wednan and Mr. Tawfik were held in pretrial detention beyond the period permitted by the national law, the Working Group further finds that their pretrial detention also violated article 9 (1) of the Covenant.</w:t>
      </w:r>
    </w:p>
    <w:p w14:paraId="78CC01F9" w14:textId="2BA6AF74" w:rsidR="00C408AA" w:rsidRPr="006F54D4" w:rsidRDefault="00743C31" w:rsidP="00743C31">
      <w:pPr>
        <w:suppressAutoHyphens w:val="0"/>
        <w:kinsoku/>
        <w:overflowPunct/>
        <w:autoSpaceDE/>
        <w:autoSpaceDN/>
        <w:adjustRightInd/>
        <w:snapToGrid/>
        <w:spacing w:after="120" w:line="240" w:lineRule="auto"/>
        <w:ind w:left="1134" w:right="1134"/>
        <w:jc w:val="both"/>
        <w:rPr>
          <w:rFonts w:eastAsia="Verdana"/>
          <w:bCs/>
          <w:color w:val="000000"/>
        </w:rPr>
      </w:pPr>
      <w:r w:rsidRPr="006F54D4">
        <w:rPr>
          <w:rFonts w:eastAsia="Verdana"/>
          <w:color w:val="000000"/>
        </w:rPr>
        <w:t>83.</w:t>
      </w:r>
      <w:r w:rsidRPr="006F54D4">
        <w:rPr>
          <w:rFonts w:eastAsia="Verdana"/>
          <w:color w:val="000000"/>
        </w:rPr>
        <w:tab/>
      </w:r>
      <w:r w:rsidR="00C408AA">
        <w:t>T</w:t>
      </w:r>
      <w:r w:rsidR="00C408AA" w:rsidRPr="006F54D4">
        <w:t>he source has submitted, and the Government has chosen not to contest</w:t>
      </w:r>
      <w:r w:rsidR="00C408AA">
        <w:t>,</w:t>
      </w:r>
      <w:r w:rsidR="00C408AA" w:rsidRPr="006F54D4">
        <w:t xml:space="preserve"> that Mr. Badr</w:t>
      </w:r>
      <w:r w:rsidR="004A5976">
        <w:t>’</w:t>
      </w:r>
      <w:r w:rsidR="00C408AA" w:rsidRPr="006F54D4">
        <w:t>s release was ordered on 24 November 2019</w:t>
      </w:r>
      <w:r w:rsidR="00C408AA">
        <w:t>,</w:t>
      </w:r>
      <w:r w:rsidR="00C408AA" w:rsidRPr="006F54D4">
        <w:t xml:space="preserve"> </w:t>
      </w:r>
      <w:r w:rsidR="00C408AA">
        <w:t>but that the release order</w:t>
      </w:r>
      <w:r w:rsidR="00C408AA" w:rsidRPr="006F54D4">
        <w:t xml:space="preserve"> was </w:t>
      </w:r>
      <w:r w:rsidR="00C408AA">
        <w:t>not</w:t>
      </w:r>
      <w:r w:rsidR="00C408AA" w:rsidRPr="006F54D4">
        <w:t xml:space="preserve"> implemented. Similarly, Mr. Hussein</w:t>
      </w:r>
      <w:r w:rsidR="004A5976">
        <w:t>’</w:t>
      </w:r>
      <w:r w:rsidR="00C408AA" w:rsidRPr="006F54D4">
        <w:t>s release was ordered</w:t>
      </w:r>
      <w:r w:rsidR="00C408AA">
        <w:t>,</w:t>
      </w:r>
      <w:r w:rsidR="00C408AA" w:rsidRPr="006F54D4">
        <w:t xml:space="preserve"> but </w:t>
      </w:r>
      <w:r w:rsidR="00C408AA">
        <w:t xml:space="preserve">the release order </w:t>
      </w:r>
      <w:r w:rsidR="00C408AA" w:rsidRPr="006F54D4">
        <w:t xml:space="preserve">was not implemented and a few days later was rescinded. </w:t>
      </w:r>
      <w:r w:rsidR="00C408AA">
        <w:t>Lastly,</w:t>
      </w:r>
      <w:r w:rsidR="00C408AA" w:rsidRPr="006F54D4">
        <w:t xml:space="preserve"> Mr. Radwan</w:t>
      </w:r>
      <w:r w:rsidR="004A5976">
        <w:t>’</w:t>
      </w:r>
      <w:r w:rsidR="00C408AA" w:rsidRPr="006F54D4">
        <w:t>s release was ordered on 22 July 2019, but he was not released until 31 July 2019.</w:t>
      </w:r>
      <w:bookmarkStart w:id="3" w:name="_Hlk72146550"/>
    </w:p>
    <w:p w14:paraId="4574A677" w14:textId="30C85595" w:rsidR="00C408AA" w:rsidRPr="006F54D4" w:rsidRDefault="00743C31" w:rsidP="00743C31">
      <w:pPr>
        <w:suppressAutoHyphens w:val="0"/>
        <w:kinsoku/>
        <w:overflowPunct/>
        <w:autoSpaceDE/>
        <w:autoSpaceDN/>
        <w:adjustRightInd/>
        <w:snapToGrid/>
        <w:spacing w:after="120" w:line="240" w:lineRule="auto"/>
        <w:ind w:left="1134" w:right="1134"/>
        <w:jc w:val="both"/>
        <w:rPr>
          <w:rFonts w:eastAsia="Verdana"/>
          <w:bCs/>
          <w:color w:val="000000"/>
        </w:rPr>
      </w:pPr>
      <w:r w:rsidRPr="006F54D4">
        <w:rPr>
          <w:rFonts w:eastAsia="Verdana"/>
          <w:color w:val="000000"/>
        </w:rPr>
        <w:t>84.</w:t>
      </w:r>
      <w:r w:rsidRPr="006F54D4">
        <w:rPr>
          <w:rFonts w:eastAsia="Verdana"/>
          <w:color w:val="000000"/>
        </w:rPr>
        <w:tab/>
      </w:r>
      <w:r w:rsidR="00C408AA" w:rsidRPr="006F54D4">
        <w:t xml:space="preserve">The Working Group therefore considers that the detention of these three </w:t>
      </w:r>
      <w:r w:rsidR="00C408AA">
        <w:t>individuals</w:t>
      </w:r>
      <w:r w:rsidR="00C408AA" w:rsidRPr="006F54D4">
        <w:t xml:space="preserve">, </w:t>
      </w:r>
      <w:r w:rsidR="00C408AA">
        <w:t xml:space="preserve">for </w:t>
      </w:r>
      <w:r w:rsidR="00C408AA" w:rsidRPr="006F54D4">
        <w:t>even a day after their release was ordered, constitutes arbitrary detention, as there was no legal basis justifying their further deprivation of liberty following the release orders.</w:t>
      </w:r>
      <w:r w:rsidR="00C408AA" w:rsidRPr="00B74D1D">
        <w:rPr>
          <w:rStyle w:val="FootnoteReference"/>
        </w:rPr>
        <w:footnoteReference w:id="13"/>
      </w:r>
      <w:r w:rsidR="00C408AA" w:rsidRPr="006F54D4">
        <w:t xml:space="preserve"> This was a clear violation of article 9 (1) of the Covenant.</w:t>
      </w:r>
    </w:p>
    <w:bookmarkEnd w:id="3"/>
    <w:p w14:paraId="27230A8F" w14:textId="15468499" w:rsidR="00C408AA" w:rsidRPr="006F54D4" w:rsidRDefault="00743C31" w:rsidP="00743C31">
      <w:pPr>
        <w:pStyle w:val="SingleTxtG"/>
        <w:suppressAutoHyphens w:val="0"/>
        <w:kinsoku/>
        <w:overflowPunct/>
        <w:autoSpaceDE/>
        <w:autoSpaceDN/>
        <w:adjustRightInd/>
        <w:snapToGrid/>
      </w:pPr>
      <w:r w:rsidRPr="006F54D4">
        <w:t>85.</w:t>
      </w:r>
      <w:r w:rsidRPr="006F54D4">
        <w:tab/>
      </w:r>
      <w:r w:rsidR="00C408AA">
        <w:t>The Working Group – t</w:t>
      </w:r>
      <w:r w:rsidR="00C408AA" w:rsidRPr="006F54D4">
        <w:t>aking into account all the above</w:t>
      </w:r>
      <w:r w:rsidR="00C408AA">
        <w:t>,</w:t>
      </w:r>
      <w:r w:rsidR="00C408AA" w:rsidRPr="006F54D4">
        <w:t xml:space="preserve"> especially the enforced disappearance of Ms. Fattah, Ms. Magdy, </w:t>
      </w:r>
      <w:r w:rsidR="00C408AA">
        <w:t>Mr</w:t>
      </w:r>
      <w:r w:rsidR="00C408AA" w:rsidRPr="006F54D4">
        <w:t xml:space="preserve">. Wednan, </w:t>
      </w:r>
      <w:r w:rsidR="00C408AA">
        <w:t xml:space="preserve">Mr. </w:t>
      </w:r>
      <w:r w:rsidR="00C408AA" w:rsidRPr="006F54D4">
        <w:t xml:space="preserve">Badr and </w:t>
      </w:r>
      <w:r w:rsidR="00C408AA">
        <w:t xml:space="preserve">Mr. </w:t>
      </w:r>
      <w:r w:rsidR="00C408AA" w:rsidRPr="006F54D4">
        <w:t xml:space="preserve">Radwan; noting the failure to present </w:t>
      </w:r>
      <w:r w:rsidR="00C408AA">
        <w:t>Ms</w:t>
      </w:r>
      <w:r w:rsidR="00C408AA" w:rsidRPr="006F54D4">
        <w:t xml:space="preserve">. Fattah, Ms. Magdy, </w:t>
      </w:r>
      <w:r w:rsidR="00C408AA">
        <w:t>Mr.</w:t>
      </w:r>
      <w:r w:rsidR="00C408AA" w:rsidRPr="006F54D4">
        <w:t xml:space="preserve"> Fouad, </w:t>
      </w:r>
      <w:r w:rsidR="00C408AA">
        <w:t xml:space="preserve">Mr. </w:t>
      </w:r>
      <w:r w:rsidR="00C408AA" w:rsidRPr="006F54D4">
        <w:t>Moanis</w:t>
      </w:r>
      <w:r w:rsidR="00C408AA">
        <w:t>,</w:t>
      </w:r>
      <w:r w:rsidR="00C408AA" w:rsidRPr="006F54D4">
        <w:t xml:space="preserve"> </w:t>
      </w:r>
      <w:r w:rsidR="00C408AA">
        <w:t>Mr.</w:t>
      </w:r>
      <w:r w:rsidR="00C408AA" w:rsidRPr="006F54D4">
        <w:t xml:space="preserve"> Sabry</w:t>
      </w:r>
      <w:r w:rsidR="00C408AA">
        <w:t xml:space="preserve"> and Mr. </w:t>
      </w:r>
      <w:r w:rsidR="00C408AA" w:rsidRPr="006F54D4">
        <w:t>Radwan</w:t>
      </w:r>
      <w:r w:rsidR="00C408AA">
        <w:t xml:space="preserve"> before a judge or other officer authorized by law to exercise judicial power</w:t>
      </w:r>
      <w:r w:rsidR="00C408AA" w:rsidRPr="006F54D4">
        <w:t>; considering the imposition of pretrial detention upon Ms. Fattah, Ms. Magdy</w:t>
      </w:r>
      <w:r w:rsidR="00C408AA">
        <w:t>,</w:t>
      </w:r>
      <w:r w:rsidR="00C408AA" w:rsidRPr="006F54D4">
        <w:t xml:space="preserve"> </w:t>
      </w:r>
      <w:r w:rsidR="00C408AA">
        <w:t>Mr</w:t>
      </w:r>
      <w:r w:rsidR="00C408AA" w:rsidRPr="006F54D4">
        <w:t xml:space="preserve">. Wednan and </w:t>
      </w:r>
      <w:r w:rsidR="00C408AA">
        <w:t xml:space="preserve">Mr. </w:t>
      </w:r>
      <w:r w:rsidR="00C408AA" w:rsidRPr="006F54D4">
        <w:t xml:space="preserve">Tawfik in violation of article 9 (3) of the Covenant; </w:t>
      </w:r>
      <w:r w:rsidR="00C408AA">
        <w:t xml:space="preserve">and </w:t>
      </w:r>
      <w:r w:rsidR="00C408AA" w:rsidRPr="006F54D4">
        <w:t xml:space="preserve">recalling the failure to release </w:t>
      </w:r>
      <w:r w:rsidR="00C408AA">
        <w:t>Mr</w:t>
      </w:r>
      <w:r w:rsidR="00C408AA" w:rsidRPr="006F54D4">
        <w:t xml:space="preserve">. Badr, </w:t>
      </w:r>
      <w:r w:rsidR="00C408AA">
        <w:t>Mr.</w:t>
      </w:r>
      <w:r w:rsidR="00C408AA" w:rsidRPr="006F54D4">
        <w:t xml:space="preserve"> Hussein</w:t>
      </w:r>
      <w:r w:rsidR="00C408AA">
        <w:t xml:space="preserve"> and Mr. </w:t>
      </w:r>
      <w:r w:rsidR="00C408AA" w:rsidRPr="006F54D4">
        <w:t xml:space="preserve">Radwan when </w:t>
      </w:r>
      <w:r w:rsidR="00C408AA">
        <w:t>their release</w:t>
      </w:r>
      <w:r w:rsidR="00C408AA" w:rsidRPr="006F54D4">
        <w:t xml:space="preserve"> was ordered</w:t>
      </w:r>
      <w:r w:rsidR="00C408AA">
        <w:t xml:space="preserve"> –</w:t>
      </w:r>
      <w:r w:rsidR="00C408AA" w:rsidRPr="006F54D4">
        <w:t xml:space="preserve"> finds that the detention of all </w:t>
      </w:r>
      <w:r w:rsidR="00C408AA">
        <w:t>10</w:t>
      </w:r>
      <w:r w:rsidR="00C408AA" w:rsidRPr="006F54D4">
        <w:t xml:space="preserve"> individuals </w:t>
      </w:r>
      <w:r w:rsidR="00C408AA">
        <w:t>is</w:t>
      </w:r>
      <w:r w:rsidR="00C408AA" w:rsidRPr="006F54D4">
        <w:t xml:space="preserve"> arbitrary and falls under category I as lacking legal basis.</w:t>
      </w:r>
    </w:p>
    <w:p w14:paraId="0658D5F0" w14:textId="3B10F547" w:rsidR="00C408AA" w:rsidRPr="006F54D4" w:rsidRDefault="00C408AA" w:rsidP="00C408AA">
      <w:pPr>
        <w:pStyle w:val="H4G"/>
      </w:pPr>
      <w:r w:rsidRPr="006F54D4">
        <w:tab/>
        <w:t>ii</w:t>
      </w:r>
      <w:r w:rsidR="00B94F66">
        <w:t>.</w:t>
      </w:r>
      <w:r w:rsidRPr="006F54D4">
        <w:tab/>
        <w:t>Category II</w:t>
      </w:r>
    </w:p>
    <w:p w14:paraId="1913FE54" w14:textId="4D59A5D7" w:rsidR="00C408AA" w:rsidRPr="006F54D4" w:rsidRDefault="00743C31" w:rsidP="00743C31">
      <w:pPr>
        <w:pStyle w:val="SingleTxtG"/>
        <w:suppressAutoHyphens w:val="0"/>
        <w:kinsoku/>
        <w:overflowPunct/>
        <w:autoSpaceDE/>
        <w:autoSpaceDN/>
        <w:adjustRightInd/>
        <w:snapToGrid/>
      </w:pPr>
      <w:r w:rsidRPr="006F54D4">
        <w:t>86.</w:t>
      </w:r>
      <w:r w:rsidRPr="006F54D4">
        <w:tab/>
      </w:r>
      <w:r w:rsidR="00C408AA" w:rsidRPr="006F54D4">
        <w:t>The source has submitted</w:t>
      </w:r>
      <w:r w:rsidR="00C408AA">
        <w:t>,</w:t>
      </w:r>
      <w:r w:rsidR="00C408AA" w:rsidRPr="006F54D4">
        <w:t xml:space="preserve"> and the Government has not contested</w:t>
      </w:r>
      <w:r w:rsidR="00C408AA">
        <w:t>,</w:t>
      </w:r>
      <w:r w:rsidR="00C408AA" w:rsidRPr="006F54D4">
        <w:t xml:space="preserve"> that the detention of all </w:t>
      </w:r>
      <w:r w:rsidR="00C408AA">
        <w:t>10</w:t>
      </w:r>
      <w:r w:rsidR="00C408AA" w:rsidRPr="006F54D4">
        <w:t xml:space="preserve"> individuals was solely </w:t>
      </w:r>
      <w:r w:rsidR="00C408AA">
        <w:t>as a result</w:t>
      </w:r>
      <w:r w:rsidR="00C408AA" w:rsidRPr="006F54D4">
        <w:t xml:space="preserve"> of their professional activities as journalists.</w:t>
      </w:r>
    </w:p>
    <w:p w14:paraId="2F10A173" w14:textId="6E169E93" w:rsidR="00C408AA" w:rsidRPr="006F54D4" w:rsidRDefault="00743C31" w:rsidP="00743C31">
      <w:pPr>
        <w:pStyle w:val="SingleTxtG"/>
        <w:suppressAutoHyphens w:val="0"/>
        <w:kinsoku/>
        <w:overflowPunct/>
        <w:autoSpaceDE/>
        <w:autoSpaceDN/>
        <w:adjustRightInd/>
        <w:snapToGrid/>
      </w:pPr>
      <w:r w:rsidRPr="006F54D4">
        <w:t>87.</w:t>
      </w:r>
      <w:r w:rsidRPr="006F54D4">
        <w:tab/>
      </w:r>
      <w:r w:rsidR="00C408AA" w:rsidRPr="006F54D4">
        <w:t xml:space="preserve">The Working Group reiterates that it </w:t>
      </w:r>
      <w:bookmarkStart w:id="4" w:name="_Hlk57196830"/>
      <w:r w:rsidR="00C408AA" w:rsidRPr="006F54D4">
        <w:t xml:space="preserve">applies a heightened standard of review in cases in which the freedom of expression and opinion is restricted or </w:t>
      </w:r>
      <w:r w:rsidR="00C408AA">
        <w:t>in which</w:t>
      </w:r>
      <w:r w:rsidR="00C408AA" w:rsidRPr="006F54D4">
        <w:t xml:space="preserve"> human rights defenders are involved.</w:t>
      </w:r>
      <w:bookmarkEnd w:id="4"/>
      <w:r w:rsidR="00C408AA" w:rsidRPr="00B74D1D">
        <w:rPr>
          <w:rStyle w:val="FootnoteReference"/>
        </w:rPr>
        <w:footnoteReference w:id="14"/>
      </w:r>
      <w:r w:rsidR="00C408AA" w:rsidRPr="006F54D4">
        <w:rPr>
          <w:sz w:val="18"/>
          <w:szCs w:val="18"/>
        </w:rPr>
        <w:t xml:space="preserve"> </w:t>
      </w:r>
      <w:r w:rsidR="00C408AA" w:rsidRPr="006F54D4">
        <w:t>In the present case, consistent and credible allegations have been submitted</w:t>
      </w:r>
      <w:r w:rsidR="00C408AA">
        <w:t>,</w:t>
      </w:r>
      <w:r w:rsidR="00C408AA" w:rsidRPr="006F54D4">
        <w:t xml:space="preserve"> which the Government has chosen not to address.</w:t>
      </w:r>
    </w:p>
    <w:p w14:paraId="2C0E96D0" w14:textId="3892AD7E" w:rsidR="00C408AA" w:rsidRPr="006F54D4" w:rsidRDefault="00743C31" w:rsidP="00743C31">
      <w:pPr>
        <w:pStyle w:val="SingleTxtG"/>
        <w:suppressAutoHyphens w:val="0"/>
        <w:kinsoku/>
        <w:overflowPunct/>
        <w:autoSpaceDE/>
        <w:autoSpaceDN/>
        <w:adjustRightInd/>
        <w:snapToGrid/>
      </w:pPr>
      <w:r w:rsidRPr="006F54D4">
        <w:lastRenderedPageBreak/>
        <w:t>88.</w:t>
      </w:r>
      <w:r w:rsidRPr="006F54D4">
        <w:tab/>
      </w:r>
      <w:r w:rsidR="00C408AA" w:rsidRPr="006F54D4">
        <w:t>The Working Group notes that freedom of opinion and freedom of expression</w:t>
      </w:r>
      <w:r w:rsidR="00C408AA">
        <w:t>,</w:t>
      </w:r>
      <w:r w:rsidR="00C408AA" w:rsidRPr="006F54D4">
        <w:t xml:space="preserve"> as </w:t>
      </w:r>
      <w:r w:rsidR="00C408AA">
        <w:t>provided for</w:t>
      </w:r>
      <w:r w:rsidR="00C408AA" w:rsidRPr="006F54D4">
        <w:t xml:space="preserve"> in article 19 of the Covenant</w:t>
      </w:r>
      <w:r w:rsidR="00C408AA">
        <w:t>,</w:t>
      </w:r>
      <w:r w:rsidR="00C408AA" w:rsidRPr="006F54D4">
        <w:t xml:space="preserve"> are indispensable conditions for the full development of the person; they are essential for any society and in fact constitute the foundation stone for every free and democratic society.</w:t>
      </w:r>
      <w:r w:rsidR="00C408AA" w:rsidRPr="00B74D1D">
        <w:rPr>
          <w:rStyle w:val="FootnoteReference"/>
        </w:rPr>
        <w:footnoteReference w:id="15"/>
      </w:r>
      <w:r w:rsidR="00C408AA" w:rsidRPr="006F54D4">
        <w:rPr>
          <w:sz w:val="18"/>
          <w:szCs w:val="18"/>
        </w:rPr>
        <w:t xml:space="preserve"> </w:t>
      </w:r>
      <w:r w:rsidR="00C408AA" w:rsidRPr="006F54D4">
        <w:t xml:space="preserve">According to the Human Rights Committee, no derogations </w:t>
      </w:r>
      <w:r w:rsidR="00C408AA">
        <w:t>may</w:t>
      </w:r>
      <w:r w:rsidR="00C408AA" w:rsidRPr="006F54D4">
        <w:t xml:space="preserve"> be made </w:t>
      </w:r>
      <w:r w:rsidR="00C408AA">
        <w:t>from</w:t>
      </w:r>
      <w:r w:rsidR="00C408AA" w:rsidRPr="006F54D4">
        <w:t xml:space="preserve"> article 19</w:t>
      </w:r>
      <w:r w:rsidR="00C408AA">
        <w:t>,</w:t>
      </w:r>
      <w:r w:rsidR="00C408AA" w:rsidRPr="006F54D4">
        <w:t xml:space="preserve"> </w:t>
      </w:r>
      <w:r w:rsidR="00C408AA">
        <w:t>since</w:t>
      </w:r>
      <w:r w:rsidR="00C408AA" w:rsidRPr="006F54D4">
        <w:t xml:space="preserve"> it can never become necessary to derogate from </w:t>
      </w:r>
      <w:r w:rsidR="00C408AA">
        <w:t>those freedoms</w:t>
      </w:r>
      <w:r w:rsidR="00C408AA" w:rsidRPr="006F54D4">
        <w:t xml:space="preserve"> during a state of emergency.</w:t>
      </w:r>
      <w:r w:rsidR="00C408AA" w:rsidRPr="00B74D1D">
        <w:rPr>
          <w:rStyle w:val="FootnoteReference"/>
        </w:rPr>
        <w:footnoteReference w:id="16"/>
      </w:r>
    </w:p>
    <w:p w14:paraId="46BC81D4" w14:textId="31377BBC" w:rsidR="00C408AA" w:rsidRPr="006F54D4" w:rsidRDefault="00743C31" w:rsidP="00743C31">
      <w:pPr>
        <w:pStyle w:val="SingleTxtG"/>
        <w:suppressAutoHyphens w:val="0"/>
        <w:kinsoku/>
        <w:overflowPunct/>
        <w:autoSpaceDE/>
        <w:autoSpaceDN/>
        <w:adjustRightInd/>
        <w:snapToGrid/>
      </w:pPr>
      <w:r w:rsidRPr="006F54D4">
        <w:t>89.</w:t>
      </w:r>
      <w:r w:rsidRPr="006F54D4">
        <w:tab/>
      </w:r>
      <w:r w:rsidR="00C408AA">
        <w:t>The right to f</w:t>
      </w:r>
      <w:r w:rsidR="00C408AA" w:rsidRPr="006F54D4">
        <w:t>reedom of expression includes the right to seek, receive and impart information and ideas of all kinds regardless of frontiers</w:t>
      </w:r>
      <w:r w:rsidR="00C408AA">
        <w:t>,</w:t>
      </w:r>
      <w:r w:rsidR="00C408AA" w:rsidRPr="006F54D4">
        <w:t xml:space="preserve"> </w:t>
      </w:r>
      <w:r w:rsidR="00C408AA">
        <w:t>which in turn</w:t>
      </w:r>
      <w:r w:rsidR="00C408AA" w:rsidRPr="006F54D4">
        <w:t xml:space="preserve"> includes the expression and receipt of communications of every form of idea and opinion capable of transmission to others, including political </w:t>
      </w:r>
      <w:r w:rsidR="00C408AA">
        <w:t xml:space="preserve">discourse </w:t>
      </w:r>
      <w:r w:rsidR="00C408AA" w:rsidRPr="006F54D4">
        <w:t>and journalism.</w:t>
      </w:r>
      <w:r w:rsidR="00C408AA" w:rsidRPr="00B74D1D">
        <w:rPr>
          <w:rStyle w:val="FootnoteReference"/>
        </w:rPr>
        <w:footnoteReference w:id="17"/>
      </w:r>
      <w:r w:rsidR="00C408AA" w:rsidRPr="006F54D4">
        <w:rPr>
          <w:sz w:val="18"/>
          <w:szCs w:val="18"/>
        </w:rPr>
        <w:t xml:space="preserve"> </w:t>
      </w:r>
      <w:r w:rsidR="00C408AA" w:rsidRPr="006F54D4">
        <w:t>Moreover, article 19 (2) of the Covenant protects all forms of expression and the means of their dissemination, including all forms of audiovisual</w:t>
      </w:r>
      <w:r w:rsidR="00C408AA">
        <w:t>,</w:t>
      </w:r>
      <w:r w:rsidR="00C408AA" w:rsidRPr="006F54D4">
        <w:t xml:space="preserve"> electronic and </w:t>
      </w:r>
      <w:r w:rsidR="00C408AA">
        <w:t>I</w:t>
      </w:r>
      <w:r w:rsidR="00C408AA" w:rsidRPr="006F54D4">
        <w:t>nternet-based modes of expression.</w:t>
      </w:r>
      <w:r w:rsidR="00C408AA" w:rsidRPr="00B74D1D">
        <w:rPr>
          <w:rStyle w:val="FootnoteReference"/>
        </w:rPr>
        <w:footnoteReference w:id="18"/>
      </w:r>
    </w:p>
    <w:p w14:paraId="48CD7ACE" w14:textId="03FA37B3" w:rsidR="00C408AA" w:rsidRPr="006F54D4" w:rsidRDefault="00743C31" w:rsidP="00743C31">
      <w:pPr>
        <w:pStyle w:val="SingleTxtG"/>
        <w:suppressAutoHyphens w:val="0"/>
        <w:kinsoku/>
        <w:overflowPunct/>
        <w:autoSpaceDE/>
        <w:autoSpaceDN/>
        <w:adjustRightInd/>
        <w:snapToGrid/>
      </w:pPr>
      <w:r w:rsidRPr="006F54D4">
        <w:t>90.</w:t>
      </w:r>
      <w:r w:rsidRPr="006F54D4">
        <w:tab/>
      </w:r>
      <w:r w:rsidR="00C408AA" w:rsidRPr="006F54D4">
        <w:t xml:space="preserve">The Working Group recalls the principle enunciated </w:t>
      </w:r>
      <w:r w:rsidR="00C408AA">
        <w:t>by the</w:t>
      </w:r>
      <w:r w:rsidR="00C408AA" w:rsidRPr="006F54D4">
        <w:t xml:space="preserve"> Human Rights Council </w:t>
      </w:r>
      <w:r w:rsidR="00C408AA">
        <w:t>in its r</w:t>
      </w:r>
      <w:r w:rsidR="00C408AA" w:rsidRPr="006F54D4">
        <w:t>esolution 12/16</w:t>
      </w:r>
      <w:r w:rsidR="00C408AA">
        <w:t>,</w:t>
      </w:r>
      <w:r w:rsidR="00C408AA" w:rsidRPr="006F54D4">
        <w:t xml:space="preserve"> </w:t>
      </w:r>
      <w:r w:rsidR="00C408AA">
        <w:t xml:space="preserve">in which the Council </w:t>
      </w:r>
      <w:r w:rsidR="00C408AA" w:rsidRPr="006F54D4">
        <w:t>call</w:t>
      </w:r>
      <w:r w:rsidR="00C408AA">
        <w:t>ed</w:t>
      </w:r>
      <w:r w:rsidR="00C408AA" w:rsidRPr="006F54D4">
        <w:t xml:space="preserve"> on States to refrain from imposing restrictions not consistent with article 19</w:t>
      </w:r>
      <w:r w:rsidR="00C408AA">
        <w:t xml:space="preserve"> </w:t>
      </w:r>
      <w:r w:rsidR="00C408AA" w:rsidRPr="006F54D4">
        <w:t>(3)</w:t>
      </w:r>
      <w:r w:rsidR="00C408AA">
        <w:t xml:space="preserve"> of the Covenant</w:t>
      </w:r>
      <w:r w:rsidR="00C408AA" w:rsidRPr="006F54D4">
        <w:t>, including</w:t>
      </w:r>
      <w:r w:rsidR="00C408AA">
        <w:t xml:space="preserve"> on</w:t>
      </w:r>
      <w:r w:rsidR="00C408AA" w:rsidRPr="006F54D4">
        <w:t xml:space="preserve"> discussion of government policies and political debate</w:t>
      </w:r>
      <w:r w:rsidR="00C408AA">
        <w:t>,</w:t>
      </w:r>
      <w:r w:rsidR="00C408AA" w:rsidRPr="006F54D4">
        <w:t xml:space="preserve"> reporting on human rights</w:t>
      </w:r>
      <w:r w:rsidR="00C408AA">
        <w:t>,</w:t>
      </w:r>
      <w:r w:rsidR="00C408AA" w:rsidRPr="006F54D4">
        <w:t xml:space="preserve"> engaging in peaceful demonstrations or political activities, including for peace or democracy</w:t>
      </w:r>
      <w:r w:rsidR="00C408AA">
        <w:t>,</w:t>
      </w:r>
      <w:r w:rsidR="00C408AA" w:rsidRPr="006F54D4">
        <w:t xml:space="preserve"> and expression of opinion and dissent, religion or belief.</w:t>
      </w:r>
    </w:p>
    <w:p w14:paraId="0DED140B" w14:textId="38E9FF77" w:rsidR="00C408AA" w:rsidRPr="006F54D4" w:rsidRDefault="00743C31" w:rsidP="00743C31">
      <w:pPr>
        <w:pStyle w:val="SingleTxtG"/>
        <w:suppressAutoHyphens w:val="0"/>
        <w:kinsoku/>
        <w:overflowPunct/>
        <w:autoSpaceDE/>
        <w:autoSpaceDN/>
        <w:adjustRightInd/>
        <w:snapToGrid/>
      </w:pPr>
      <w:r w:rsidRPr="006F54D4">
        <w:t>91.</w:t>
      </w:r>
      <w:r w:rsidRPr="006F54D4">
        <w:tab/>
      </w:r>
      <w:r w:rsidR="00C408AA" w:rsidRPr="006F54D4">
        <w:t xml:space="preserve">In the present case, </w:t>
      </w:r>
      <w:bookmarkStart w:id="6" w:name="_Hlk55930125"/>
      <w:r w:rsidR="00C408AA" w:rsidRPr="006F54D4">
        <w:t xml:space="preserve">the Government </w:t>
      </w:r>
      <w:r w:rsidR="00C408AA">
        <w:t xml:space="preserve">has </w:t>
      </w:r>
      <w:r w:rsidR="00C408AA" w:rsidRPr="006F54D4">
        <w:t>had the opportunity</w:t>
      </w:r>
      <w:r w:rsidR="00C408AA">
        <w:t>,</w:t>
      </w:r>
      <w:r w:rsidR="00C408AA" w:rsidRPr="006F54D4">
        <w:t xml:space="preserve"> but failed</w:t>
      </w:r>
      <w:r w:rsidR="00C408AA">
        <w:t>,</w:t>
      </w:r>
      <w:r w:rsidR="00C408AA" w:rsidRPr="006F54D4">
        <w:t xml:space="preserve"> to explain the threat posed by the journalistic work of any of the </w:t>
      </w:r>
      <w:r w:rsidR="00C408AA">
        <w:t>10</w:t>
      </w:r>
      <w:r w:rsidR="00C408AA" w:rsidRPr="006F54D4">
        <w:t xml:space="preserve"> individuals or how their work </w:t>
      </w:r>
      <w:r w:rsidR="00C408AA">
        <w:t>could</w:t>
      </w:r>
      <w:r w:rsidR="00C408AA" w:rsidRPr="006F54D4">
        <w:t xml:space="preserve"> have </w:t>
      </w:r>
      <w:r w:rsidR="00C408AA">
        <w:t>affected</w:t>
      </w:r>
      <w:r w:rsidR="00C408AA" w:rsidRPr="006F54D4">
        <w:t xml:space="preserve"> the legitimate interests that States </w:t>
      </w:r>
      <w:r w:rsidR="00C408AA">
        <w:t>may</w:t>
      </w:r>
      <w:r w:rsidR="00C408AA" w:rsidRPr="006F54D4">
        <w:t xml:space="preserve"> invoke under article 19</w:t>
      </w:r>
      <w:r w:rsidR="00C408AA">
        <w:t xml:space="preserve"> </w:t>
      </w:r>
      <w:r w:rsidR="00C408AA" w:rsidRPr="006F54D4">
        <w:t xml:space="preserve">(3) of the Covenant, namely respect for the rights or reputations of others, </w:t>
      </w:r>
      <w:r w:rsidR="00C408AA">
        <w:t xml:space="preserve">or for the protection of </w:t>
      </w:r>
      <w:r w:rsidR="00C408AA" w:rsidRPr="006F54D4">
        <w:t xml:space="preserve">national security public order, public health or morals. It </w:t>
      </w:r>
      <w:r w:rsidR="00C408AA">
        <w:t xml:space="preserve">has </w:t>
      </w:r>
      <w:r w:rsidR="00C408AA" w:rsidRPr="006F54D4">
        <w:t xml:space="preserve">also failed to explain how the detention of these </w:t>
      </w:r>
      <w:r w:rsidR="00C408AA">
        <w:t>10</w:t>
      </w:r>
      <w:r w:rsidR="00C408AA" w:rsidRPr="006F54D4">
        <w:t xml:space="preserve"> journalists was </w:t>
      </w:r>
      <w:r w:rsidR="00C408AA">
        <w:t xml:space="preserve">a </w:t>
      </w:r>
      <w:r w:rsidR="00C408AA" w:rsidRPr="006F54D4">
        <w:t xml:space="preserve">necessary and proportionate response to protect any of those interests. Importantly, there is no information to suggest that the activities of any of the </w:t>
      </w:r>
      <w:r w:rsidR="00C408AA">
        <w:t>10</w:t>
      </w:r>
      <w:r w:rsidR="00C408AA" w:rsidRPr="006F54D4">
        <w:t xml:space="preserve"> journalists advocated violence or war, or incited discrimination or hostility.</w:t>
      </w:r>
      <w:bookmarkEnd w:id="6"/>
      <w:r w:rsidR="00C408AA" w:rsidRPr="006F54D4">
        <w:t xml:space="preserve"> The Working Group thus finds a violation of article 19 of the Covenant in relation to all </w:t>
      </w:r>
      <w:r w:rsidR="00C408AA">
        <w:t>10</w:t>
      </w:r>
      <w:r w:rsidR="00C408AA" w:rsidRPr="006F54D4">
        <w:t xml:space="preserve"> journalists.</w:t>
      </w:r>
    </w:p>
    <w:p w14:paraId="5B26B05A" w14:textId="6BC67E59" w:rsidR="00C408AA" w:rsidRPr="006F54D4" w:rsidRDefault="00743C31" w:rsidP="00743C31">
      <w:pPr>
        <w:pStyle w:val="SingleTxtG"/>
        <w:suppressAutoHyphens w:val="0"/>
        <w:kinsoku/>
        <w:overflowPunct/>
        <w:autoSpaceDE/>
        <w:autoSpaceDN/>
        <w:adjustRightInd/>
        <w:snapToGrid/>
      </w:pPr>
      <w:r w:rsidRPr="006F54D4">
        <w:t>92.</w:t>
      </w:r>
      <w:r w:rsidRPr="006F54D4">
        <w:tab/>
      </w:r>
      <w:r w:rsidR="00C408AA" w:rsidRPr="006F54D4">
        <w:t xml:space="preserve">Additionally, the Working Group notes the uncontested allegations that the arrests of Mr. Fouad and Mr. Moanis were due to their association with the </w:t>
      </w:r>
      <w:r w:rsidR="00C408AA">
        <w:t>Egyptian</w:t>
      </w:r>
      <w:r w:rsidR="00C408AA" w:rsidRPr="006F54D4">
        <w:t xml:space="preserve"> </w:t>
      </w:r>
      <w:r w:rsidR="00C408AA">
        <w:t>S</w:t>
      </w:r>
      <w:r w:rsidR="00C408AA" w:rsidRPr="006F54D4">
        <w:t>yndicate</w:t>
      </w:r>
      <w:r w:rsidR="00C408AA">
        <w:t xml:space="preserve"> of Journalists</w:t>
      </w:r>
      <w:r w:rsidR="00C408AA" w:rsidRPr="006F54D4">
        <w:t>, in further violation of their rights under article 22 of the Covenant.</w:t>
      </w:r>
    </w:p>
    <w:p w14:paraId="76485C09" w14:textId="7BC9120D" w:rsidR="00C408AA" w:rsidRPr="006F54D4" w:rsidRDefault="00743C31" w:rsidP="00743C31">
      <w:pPr>
        <w:suppressAutoHyphens w:val="0"/>
        <w:kinsoku/>
        <w:overflowPunct/>
        <w:autoSpaceDE/>
        <w:autoSpaceDN/>
        <w:adjustRightInd/>
        <w:snapToGrid/>
        <w:spacing w:after="120" w:line="240" w:lineRule="auto"/>
        <w:ind w:left="1134" w:right="1134"/>
        <w:jc w:val="both"/>
      </w:pPr>
      <w:r w:rsidRPr="006F54D4">
        <w:t>93.</w:t>
      </w:r>
      <w:r w:rsidRPr="006F54D4">
        <w:tab/>
      </w:r>
      <w:r w:rsidR="00C408AA" w:rsidRPr="006F54D4">
        <w:t xml:space="preserve">The Working Group recalls that detention </w:t>
      </w:r>
      <w:r w:rsidR="00C408AA">
        <w:t>as a punishment for the</w:t>
      </w:r>
      <w:r w:rsidR="00C408AA" w:rsidRPr="006F54D4">
        <w:t xml:space="preserve"> peaceful exercise of </w:t>
      </w:r>
      <w:r w:rsidR="00C408AA">
        <w:t xml:space="preserve">the </w:t>
      </w:r>
      <w:r w:rsidR="00C408AA" w:rsidRPr="006F54D4">
        <w:t>rights protected by the Covenant is arbitrary</w:t>
      </w:r>
      <w:r w:rsidR="00C408AA">
        <w:t>.</w:t>
      </w:r>
      <w:r w:rsidR="00C408AA" w:rsidRPr="00B74D1D">
        <w:rPr>
          <w:rStyle w:val="FootnoteReference"/>
        </w:rPr>
        <w:footnoteReference w:id="19"/>
      </w:r>
      <w:r w:rsidR="00C408AA" w:rsidRPr="006F54D4">
        <w:t xml:space="preserve"> </w:t>
      </w:r>
      <w:r w:rsidR="00C408AA">
        <w:t>It</w:t>
      </w:r>
      <w:r w:rsidR="00C408AA" w:rsidRPr="006F54D4">
        <w:t xml:space="preserve"> concludes that this </w:t>
      </w:r>
      <w:r w:rsidR="00C408AA">
        <w:t>applies</w:t>
      </w:r>
      <w:r w:rsidR="00C408AA" w:rsidRPr="006F54D4">
        <w:t xml:space="preserve"> to Ms. Fattah, Ms. Magdy</w:t>
      </w:r>
      <w:r w:rsidR="00C408AA">
        <w:t>,</w:t>
      </w:r>
      <w:r w:rsidR="00C408AA" w:rsidRPr="006F54D4">
        <w:t xml:space="preserve"> </w:t>
      </w:r>
      <w:r w:rsidR="00C408AA">
        <w:t>Mr</w:t>
      </w:r>
      <w:r w:rsidR="00C408AA" w:rsidRPr="006F54D4">
        <w:t xml:space="preserve">. Fouad, </w:t>
      </w:r>
      <w:r w:rsidR="00C408AA">
        <w:t xml:space="preserve">Mr. </w:t>
      </w:r>
      <w:r w:rsidR="00C408AA" w:rsidRPr="006F54D4">
        <w:t xml:space="preserve">Moanis, </w:t>
      </w:r>
      <w:r w:rsidR="00C408AA">
        <w:t xml:space="preserve">Mr. </w:t>
      </w:r>
      <w:r w:rsidR="00C408AA" w:rsidRPr="006F54D4">
        <w:t xml:space="preserve">Sabry, </w:t>
      </w:r>
      <w:r w:rsidR="00C408AA">
        <w:t xml:space="preserve">Mr. </w:t>
      </w:r>
      <w:r w:rsidR="00C408AA" w:rsidRPr="006F54D4">
        <w:t xml:space="preserve">Wednan, </w:t>
      </w:r>
      <w:r w:rsidR="00C408AA">
        <w:t xml:space="preserve">Mr. </w:t>
      </w:r>
      <w:r w:rsidR="00C408AA" w:rsidRPr="006F54D4">
        <w:t xml:space="preserve">Badr, </w:t>
      </w:r>
      <w:r w:rsidR="00C408AA">
        <w:t xml:space="preserve">Mr. </w:t>
      </w:r>
      <w:r w:rsidR="00C408AA" w:rsidRPr="006F54D4">
        <w:t xml:space="preserve">Hussein, </w:t>
      </w:r>
      <w:r w:rsidR="00C408AA">
        <w:t xml:space="preserve">Mr. </w:t>
      </w:r>
      <w:r w:rsidR="00C408AA" w:rsidRPr="006F54D4">
        <w:t xml:space="preserve">Radwan and </w:t>
      </w:r>
      <w:r w:rsidR="00C408AA">
        <w:t xml:space="preserve">Mr. </w:t>
      </w:r>
      <w:r w:rsidR="00C408AA" w:rsidRPr="006F54D4">
        <w:t>Tawfik. Accordingly, the Working Group finds that their detention was arbitrary and falls under category II. In making this determination, the Working Group is also mindful of the charges</w:t>
      </w:r>
      <w:r w:rsidR="00C408AA" w:rsidRPr="00EA2FA5">
        <w:t xml:space="preserve"> </w:t>
      </w:r>
      <w:r w:rsidR="00C408AA" w:rsidRPr="006F54D4">
        <w:t xml:space="preserve">levied against all </w:t>
      </w:r>
      <w:r w:rsidR="00C408AA">
        <w:t>10</w:t>
      </w:r>
      <w:r w:rsidR="00C408AA" w:rsidRPr="006F54D4">
        <w:t xml:space="preserve"> journalists</w:t>
      </w:r>
      <w:r w:rsidR="00C408AA">
        <w:t xml:space="preserve"> of</w:t>
      </w:r>
      <w:r w:rsidR="00C408AA" w:rsidRPr="006F54D4">
        <w:t xml:space="preserve"> divulging false news and fake statements</w:t>
      </w:r>
      <w:r w:rsidR="00C408AA">
        <w:t xml:space="preserve"> and</w:t>
      </w:r>
      <w:r w:rsidR="00C408AA" w:rsidRPr="006F54D4">
        <w:t xml:space="preserve"> misusing social media to spread false news</w:t>
      </w:r>
      <w:r w:rsidR="00C408AA">
        <w:t>.</w:t>
      </w:r>
      <w:r w:rsidR="00C408AA" w:rsidRPr="006F54D4">
        <w:t xml:space="preserve"> The Working Group recalls that general prohibitions on the dissemination of information based on vague and ambiguous ideas, including false news or information, are incompatible with international standards for restrictions on freedom of expression and should be abolished.</w:t>
      </w:r>
      <w:r w:rsidR="00C408AA" w:rsidRPr="00B74D1D">
        <w:rPr>
          <w:rStyle w:val="FootnoteReference"/>
        </w:rPr>
        <w:footnoteReference w:id="20"/>
      </w:r>
      <w:r w:rsidR="00C408AA" w:rsidRPr="006F54D4">
        <w:t xml:space="preserve"> The Working Group wishes to emphasize that overly broad and vague laws criminali</w:t>
      </w:r>
      <w:r w:rsidR="00C408AA">
        <w:t>z</w:t>
      </w:r>
      <w:r w:rsidR="00C408AA" w:rsidRPr="006F54D4">
        <w:t xml:space="preserve">ing freedom of expression are incompatible with the obligations </w:t>
      </w:r>
      <w:r w:rsidR="00C408AA">
        <w:t xml:space="preserve">of </w:t>
      </w:r>
      <w:r w:rsidR="00C408AA" w:rsidRPr="006F54D4">
        <w:t>Egypt pursuant to the Covenant.</w:t>
      </w:r>
    </w:p>
    <w:p w14:paraId="50FFC253" w14:textId="79C3818F" w:rsidR="00C408AA" w:rsidRPr="006F54D4" w:rsidRDefault="00C408AA" w:rsidP="00C408AA">
      <w:pPr>
        <w:pStyle w:val="H4G"/>
      </w:pPr>
      <w:r w:rsidRPr="006F54D4">
        <w:lastRenderedPageBreak/>
        <w:tab/>
        <w:t>iii</w:t>
      </w:r>
      <w:r w:rsidR="00B94F66">
        <w:t>.</w:t>
      </w:r>
      <w:r w:rsidRPr="006F54D4">
        <w:tab/>
        <w:t>Category III</w:t>
      </w:r>
    </w:p>
    <w:p w14:paraId="7ECECA22" w14:textId="3E5E4B97" w:rsidR="00C408AA" w:rsidRPr="006F54D4" w:rsidRDefault="00743C31" w:rsidP="00743C31">
      <w:pPr>
        <w:pStyle w:val="SingleTxtG"/>
        <w:suppressAutoHyphens w:val="0"/>
        <w:kinsoku/>
        <w:overflowPunct/>
        <w:autoSpaceDE/>
        <w:autoSpaceDN/>
        <w:adjustRightInd/>
        <w:snapToGrid/>
      </w:pPr>
      <w:r w:rsidRPr="006F54D4">
        <w:t>94.</w:t>
      </w:r>
      <w:r w:rsidRPr="006F54D4">
        <w:tab/>
      </w:r>
      <w:r w:rsidR="00C408AA" w:rsidRPr="006F54D4">
        <w:rPr>
          <w:rFonts w:eastAsia="SimSun"/>
          <w:lang w:eastAsia="zh-CN"/>
        </w:rPr>
        <w:t xml:space="preserve">Given its finding that the deprivation of liberty of the </w:t>
      </w:r>
      <w:r w:rsidR="00C408AA">
        <w:rPr>
          <w:rFonts w:eastAsia="SimSun"/>
          <w:lang w:eastAsia="zh-CN"/>
        </w:rPr>
        <w:t>10</w:t>
      </w:r>
      <w:r w:rsidR="00C408AA" w:rsidRPr="006F54D4">
        <w:rPr>
          <w:rFonts w:eastAsia="SimSun"/>
          <w:lang w:eastAsia="zh-CN"/>
        </w:rPr>
        <w:t xml:space="preserve"> journalists is arbitrary under category II, the Working Group wishes to emphasize that no trial should take place</w:t>
      </w:r>
      <w:r w:rsidR="00C408AA">
        <w:rPr>
          <w:rFonts w:eastAsia="SimSun"/>
          <w:lang w:eastAsia="zh-CN"/>
        </w:rPr>
        <w:t xml:space="preserve"> for </w:t>
      </w:r>
      <w:r w:rsidR="00C408AA" w:rsidRPr="006F54D4">
        <w:rPr>
          <w:rFonts w:eastAsia="SimSun"/>
          <w:lang w:eastAsia="zh-CN"/>
        </w:rPr>
        <w:t>any of them. However, judicial proceedings have been brought and the source has made allegations concerning the</w:t>
      </w:r>
      <w:r w:rsidR="00C408AA">
        <w:rPr>
          <w:rFonts w:eastAsia="SimSun"/>
          <w:lang w:eastAsia="zh-CN"/>
        </w:rPr>
        <w:t>ir</w:t>
      </w:r>
      <w:r w:rsidR="00C408AA" w:rsidRPr="006F54D4">
        <w:rPr>
          <w:rFonts w:eastAsia="SimSun"/>
          <w:lang w:eastAsia="zh-CN"/>
        </w:rPr>
        <w:t xml:space="preserve"> fair trial rights, which the Government has chosen not to contest.</w:t>
      </w:r>
    </w:p>
    <w:p w14:paraId="5E2D6E57" w14:textId="033C1528" w:rsidR="00C408AA" w:rsidRPr="006F54D4" w:rsidRDefault="00743C31" w:rsidP="00743C31">
      <w:pPr>
        <w:pStyle w:val="SingleTxtG"/>
        <w:suppressAutoHyphens w:val="0"/>
        <w:kinsoku/>
        <w:overflowPunct/>
        <w:autoSpaceDE/>
        <w:autoSpaceDN/>
        <w:adjustRightInd/>
        <w:snapToGrid/>
      </w:pPr>
      <w:r w:rsidRPr="006F54D4">
        <w:t>95.</w:t>
      </w:r>
      <w:r w:rsidRPr="006F54D4">
        <w:tab/>
      </w:r>
      <w:r w:rsidR="00C408AA" w:rsidRPr="006F54D4">
        <w:rPr>
          <w:rFonts w:eastAsia="SimSun"/>
          <w:lang w:eastAsia="zh-CN"/>
        </w:rPr>
        <w:t xml:space="preserve">According to the source, Ms. Fattah was subjected to torture, ill-treatment, humiliation and threats following her abduction, in order to coerce her to allow access to her phone. Ms. Magdy was also verbally and physically assaulted </w:t>
      </w:r>
      <w:r w:rsidR="00C408AA">
        <w:rPr>
          <w:rFonts w:eastAsia="SimSun"/>
          <w:lang w:eastAsia="zh-CN"/>
        </w:rPr>
        <w:t xml:space="preserve">with a view </w:t>
      </w:r>
      <w:r w:rsidR="00C408AA" w:rsidRPr="006F54D4">
        <w:rPr>
          <w:rFonts w:eastAsia="SimSun"/>
          <w:lang w:eastAsia="zh-CN"/>
        </w:rPr>
        <w:t>to gain</w:t>
      </w:r>
      <w:r w:rsidR="00C408AA">
        <w:rPr>
          <w:rFonts w:eastAsia="SimSun"/>
          <w:lang w:eastAsia="zh-CN"/>
        </w:rPr>
        <w:t>ing</w:t>
      </w:r>
      <w:r w:rsidR="00C408AA" w:rsidRPr="006F54D4">
        <w:rPr>
          <w:rFonts w:eastAsia="SimSun"/>
          <w:lang w:eastAsia="zh-CN"/>
        </w:rPr>
        <w:t xml:space="preserve"> access to her phone, Mr. Radwan was attacked and beaten during his detention and Mr. Wednan was beaten. The Government has chosen not to address any of these allegations.</w:t>
      </w:r>
    </w:p>
    <w:p w14:paraId="0FEEE057" w14:textId="58895EC7" w:rsidR="00C408AA" w:rsidRPr="006F54D4" w:rsidRDefault="00743C31" w:rsidP="00743C31">
      <w:pPr>
        <w:pStyle w:val="SingleTxtG"/>
        <w:suppressAutoHyphens w:val="0"/>
        <w:kinsoku/>
        <w:overflowPunct/>
        <w:autoSpaceDE/>
        <w:autoSpaceDN/>
        <w:adjustRightInd/>
        <w:snapToGrid/>
      </w:pPr>
      <w:r w:rsidRPr="006F54D4">
        <w:t>96.</w:t>
      </w:r>
      <w:r w:rsidRPr="006F54D4">
        <w:tab/>
      </w:r>
      <w:r w:rsidR="00C408AA">
        <w:rPr>
          <w:color w:val="000000"/>
        </w:rPr>
        <w:t>Although t</w:t>
      </w:r>
      <w:r w:rsidR="00C408AA" w:rsidRPr="006F54D4">
        <w:rPr>
          <w:color w:val="000000"/>
        </w:rPr>
        <w:t>he Working Group</w:t>
      </w:r>
      <w:r w:rsidR="004A5976">
        <w:rPr>
          <w:color w:val="000000"/>
        </w:rPr>
        <w:t>’</w:t>
      </w:r>
      <w:r w:rsidR="00C408AA" w:rsidRPr="006F54D4">
        <w:rPr>
          <w:color w:val="000000"/>
        </w:rPr>
        <w:t xml:space="preserve">s mandate </w:t>
      </w:r>
      <w:r w:rsidR="00C408AA">
        <w:rPr>
          <w:color w:val="000000"/>
        </w:rPr>
        <w:t xml:space="preserve">does not cover conditions of detention or the treatment of prisoners, it must consider to what </w:t>
      </w:r>
      <w:r w:rsidR="00C408AA" w:rsidRPr="006F54D4">
        <w:rPr>
          <w:color w:val="000000"/>
        </w:rPr>
        <w:t>exten</w:t>
      </w:r>
      <w:r w:rsidR="00C408AA">
        <w:rPr>
          <w:color w:val="000000"/>
        </w:rPr>
        <w:t>t</w:t>
      </w:r>
      <w:r w:rsidR="00C408AA" w:rsidRPr="006F54D4">
        <w:rPr>
          <w:color w:val="000000"/>
        </w:rPr>
        <w:t xml:space="preserve"> alleged torture and ill-treatment </w:t>
      </w:r>
      <w:r w:rsidR="00C408AA">
        <w:rPr>
          <w:color w:val="000000"/>
        </w:rPr>
        <w:t>can</w:t>
      </w:r>
      <w:r w:rsidR="00C408AA" w:rsidRPr="006F54D4">
        <w:rPr>
          <w:color w:val="000000"/>
        </w:rPr>
        <w:t xml:space="preserve"> negatively affect the ability of detainees to prepare their defence </w:t>
      </w:r>
      <w:r w:rsidR="00C408AA">
        <w:rPr>
          <w:color w:val="000000"/>
        </w:rPr>
        <w:t>and</w:t>
      </w:r>
      <w:r w:rsidR="00C408AA" w:rsidRPr="006F54D4">
        <w:rPr>
          <w:color w:val="000000"/>
        </w:rPr>
        <w:t xml:space="preserve"> their chances of a fair trial.</w:t>
      </w:r>
      <w:r w:rsidR="00C408AA" w:rsidRPr="00B74D1D">
        <w:rPr>
          <w:rStyle w:val="FootnoteReference"/>
        </w:rPr>
        <w:footnoteReference w:id="21"/>
      </w:r>
      <w:r w:rsidR="00C408AA" w:rsidRPr="006F54D4">
        <w:rPr>
          <w:color w:val="000000"/>
          <w:sz w:val="18"/>
          <w:szCs w:val="18"/>
        </w:rPr>
        <w:t xml:space="preserve"> </w:t>
      </w:r>
      <w:r w:rsidR="00C408AA" w:rsidRPr="006F54D4">
        <w:rPr>
          <w:color w:val="000000"/>
        </w:rPr>
        <w:t xml:space="preserve">In the present case, the three journalists were clearly ill-treated and tortured with the sole purpose of gaining access to what </w:t>
      </w:r>
      <w:r w:rsidR="00C408AA">
        <w:rPr>
          <w:color w:val="000000"/>
        </w:rPr>
        <w:t xml:space="preserve">the </w:t>
      </w:r>
      <w:r w:rsidR="00C408AA" w:rsidRPr="006F54D4">
        <w:rPr>
          <w:color w:val="000000"/>
        </w:rPr>
        <w:t xml:space="preserve">authorities </w:t>
      </w:r>
      <w:r w:rsidR="00C408AA">
        <w:rPr>
          <w:color w:val="000000"/>
        </w:rPr>
        <w:t>considered</w:t>
      </w:r>
      <w:r w:rsidR="00C408AA" w:rsidRPr="006F54D4">
        <w:rPr>
          <w:color w:val="000000"/>
        </w:rPr>
        <w:t xml:space="preserve"> to be evidence and secur</w:t>
      </w:r>
      <w:r w:rsidR="00C408AA">
        <w:rPr>
          <w:color w:val="000000"/>
        </w:rPr>
        <w:t>ing</w:t>
      </w:r>
      <w:r w:rsidR="00C408AA" w:rsidRPr="006F54D4">
        <w:rPr>
          <w:color w:val="000000"/>
        </w:rPr>
        <w:t xml:space="preserve"> their confessions and compliance. </w:t>
      </w:r>
      <w:r w:rsidR="00C408AA" w:rsidRPr="006F54D4">
        <w:t xml:space="preserve">Confessions made in the absence of legal </w:t>
      </w:r>
      <w:r w:rsidR="00C408AA">
        <w:t>counsel</w:t>
      </w:r>
      <w:r w:rsidR="00C408AA" w:rsidRPr="006F54D4">
        <w:t xml:space="preserve"> are not admissible as evidence in criminal proceedings.</w:t>
      </w:r>
      <w:r w:rsidR="00C408AA" w:rsidRPr="00B74D1D">
        <w:rPr>
          <w:rStyle w:val="FootnoteReference"/>
        </w:rPr>
        <w:footnoteReference w:id="22"/>
      </w:r>
      <w:r w:rsidR="00C408AA" w:rsidRPr="006F54D4">
        <w:rPr>
          <w:sz w:val="18"/>
          <w:szCs w:val="18"/>
        </w:rPr>
        <w:t xml:space="preserve"> </w:t>
      </w:r>
      <w:r w:rsidR="00C408AA" w:rsidRPr="006F54D4">
        <w:t>Further, t</w:t>
      </w:r>
      <w:r w:rsidR="00C408AA" w:rsidRPr="006F54D4">
        <w:rPr>
          <w:rFonts w:eastAsia="Verdana"/>
          <w:color w:val="000000"/>
          <w:lang w:eastAsia="en-CA"/>
        </w:rPr>
        <w:t xml:space="preserve">he admission into evidence of a statement allegedly obtained through torture or ill-treatment renders the entire proceedings unfair, regardless of </w:t>
      </w:r>
      <w:r w:rsidR="00C408AA">
        <w:rPr>
          <w:rFonts w:eastAsia="Verdana"/>
          <w:color w:val="000000"/>
          <w:lang w:eastAsia="en-CA"/>
        </w:rPr>
        <w:t>the availability of</w:t>
      </w:r>
      <w:r w:rsidR="00C408AA" w:rsidRPr="006F54D4">
        <w:rPr>
          <w:rFonts w:eastAsia="Verdana"/>
          <w:color w:val="000000"/>
          <w:lang w:eastAsia="en-CA"/>
        </w:rPr>
        <w:t xml:space="preserve"> other evidence to support the verdict.</w:t>
      </w:r>
      <w:r w:rsidR="00C408AA" w:rsidRPr="00B74D1D">
        <w:rPr>
          <w:rStyle w:val="FootnoteReference"/>
        </w:rPr>
        <w:footnoteReference w:id="23"/>
      </w:r>
      <w:r w:rsidR="00C408AA" w:rsidRPr="006F54D4">
        <w:rPr>
          <w:rFonts w:eastAsia="Verdana"/>
          <w:color w:val="000000"/>
          <w:sz w:val="18"/>
          <w:szCs w:val="18"/>
          <w:lang w:eastAsia="en-CA"/>
        </w:rPr>
        <w:t xml:space="preserve"> </w:t>
      </w:r>
      <w:r w:rsidR="00C408AA" w:rsidRPr="006F54D4">
        <w:t xml:space="preserve">The burden is on the Government to prove that </w:t>
      </w:r>
      <w:r w:rsidR="00C408AA">
        <w:t xml:space="preserve">the </w:t>
      </w:r>
      <w:r w:rsidR="00C408AA" w:rsidRPr="006F54D4">
        <w:t>statements were given freely,</w:t>
      </w:r>
      <w:r w:rsidR="00C408AA" w:rsidRPr="00B74D1D">
        <w:rPr>
          <w:rStyle w:val="FootnoteReference"/>
        </w:rPr>
        <w:footnoteReference w:id="24"/>
      </w:r>
      <w:r w:rsidR="00C408AA" w:rsidRPr="006F54D4">
        <w:rPr>
          <w:sz w:val="18"/>
          <w:szCs w:val="18"/>
        </w:rPr>
        <w:t xml:space="preserve"> </w:t>
      </w:r>
      <w:r w:rsidR="00C408AA" w:rsidRPr="006F54D4">
        <w:t xml:space="preserve">but it has not done so. The Working Group therefore finds that </w:t>
      </w:r>
      <w:r w:rsidR="00C408AA">
        <w:t xml:space="preserve">the right of </w:t>
      </w:r>
      <w:r w:rsidR="00C408AA" w:rsidRPr="006F54D4">
        <w:t>Ms Fattah</w:t>
      </w:r>
      <w:r w:rsidR="00C408AA">
        <w:t>,</w:t>
      </w:r>
      <w:r w:rsidR="00C408AA" w:rsidRPr="006F54D4">
        <w:t xml:space="preserve"> Ms. Magdy </w:t>
      </w:r>
      <w:r w:rsidR="00C408AA">
        <w:t>and</w:t>
      </w:r>
      <w:r w:rsidR="00C408AA" w:rsidRPr="006F54D4">
        <w:t xml:space="preserve"> Mr. Radwan to be presumed innocent under article 14</w:t>
      </w:r>
      <w:r w:rsidR="00C408AA">
        <w:t xml:space="preserve"> </w:t>
      </w:r>
      <w:r w:rsidR="00C408AA" w:rsidRPr="006F54D4">
        <w:t>(2) of the Covenant and their right not to be compelled to confess guilt under article 14</w:t>
      </w:r>
      <w:r w:rsidR="00C408AA">
        <w:t xml:space="preserve"> </w:t>
      </w:r>
      <w:r w:rsidR="00C408AA" w:rsidRPr="006F54D4">
        <w:t>(3)</w:t>
      </w:r>
      <w:r w:rsidR="00C408AA">
        <w:t xml:space="preserve"> </w:t>
      </w:r>
      <w:r w:rsidR="00C408AA" w:rsidRPr="006F54D4">
        <w:t>(g)</w:t>
      </w:r>
      <w:r w:rsidR="00C408AA">
        <w:t xml:space="preserve"> of the Covenant</w:t>
      </w:r>
      <w:r w:rsidR="00C408AA" w:rsidRPr="006F54D4">
        <w:t xml:space="preserve"> were violated.</w:t>
      </w:r>
    </w:p>
    <w:p w14:paraId="5A213030" w14:textId="4286B13A" w:rsidR="00C408AA" w:rsidRPr="006F54D4" w:rsidRDefault="00743C31" w:rsidP="00743C31">
      <w:pPr>
        <w:pStyle w:val="SingleTxtG"/>
        <w:suppressAutoHyphens w:val="0"/>
        <w:kinsoku/>
        <w:overflowPunct/>
        <w:autoSpaceDE/>
        <w:autoSpaceDN/>
        <w:adjustRightInd/>
        <w:snapToGrid/>
      </w:pPr>
      <w:r w:rsidRPr="006F54D4">
        <w:t>97.</w:t>
      </w:r>
      <w:r w:rsidRPr="006F54D4">
        <w:tab/>
      </w:r>
      <w:r w:rsidR="00C408AA" w:rsidRPr="006F54D4">
        <w:t xml:space="preserve">Moreover, the Working Group is mindful that Ms. Fattah in fact complained of her treatment to the prosecutor when she was presented before </w:t>
      </w:r>
      <w:r w:rsidR="00C408AA">
        <w:t>the Supreme State Security</w:t>
      </w:r>
      <w:r w:rsidR="00C408AA" w:rsidRPr="00CC656F">
        <w:t xml:space="preserve"> Prosecuto</w:t>
      </w:r>
      <w:r w:rsidR="00C408AA">
        <w:t>r</w:t>
      </w:r>
      <w:r w:rsidR="004A5976">
        <w:t>’</w:t>
      </w:r>
      <w:r w:rsidR="00C408AA">
        <w:t>s</w:t>
      </w:r>
      <w:r w:rsidR="00C408AA" w:rsidRPr="00CC656F">
        <w:t xml:space="preserve"> Office</w:t>
      </w:r>
      <w:r w:rsidR="00C408AA">
        <w:t>,</w:t>
      </w:r>
      <w:r w:rsidR="00C408AA" w:rsidRPr="006F54D4">
        <w:t xml:space="preserve"> but no action </w:t>
      </w:r>
      <w:r w:rsidR="00C408AA">
        <w:t>was</w:t>
      </w:r>
      <w:r w:rsidR="00C408AA" w:rsidRPr="006F54D4">
        <w:t xml:space="preserve"> taken to investigate the allegations. The Working Group recalls the absolute nature of the prohibition of torture and ill-treatment and the obligation of the State authorities to investigate all allegations of torture and ill-treatment. The failure of the prosecutor to act reveals a breach of articles 12</w:t>
      </w:r>
      <w:r w:rsidR="00C408AA">
        <w:t xml:space="preserve"> to </w:t>
      </w:r>
      <w:r w:rsidR="00C408AA" w:rsidRPr="006F54D4">
        <w:t xml:space="preserve">15 of the Convention against Torture </w:t>
      </w:r>
      <w:r w:rsidR="00C408AA">
        <w:t>and</w:t>
      </w:r>
      <w:r w:rsidR="00C408AA" w:rsidRPr="006F54D4">
        <w:t xml:space="preserve"> of </w:t>
      </w:r>
      <w:r w:rsidR="00C408AA">
        <w:t>paragraph</w:t>
      </w:r>
      <w:r w:rsidR="00C408AA" w:rsidRPr="006F54D4">
        <w:t xml:space="preserve"> 12 of the Guidelines on the Role of Prosecutors. The Working Group refers the </w:t>
      </w:r>
      <w:bookmarkStart w:id="8" w:name="_Hlk69903473"/>
      <w:r w:rsidR="00C408AA">
        <w:t xml:space="preserve">present </w:t>
      </w:r>
      <w:r w:rsidR="00C408AA" w:rsidRPr="006F54D4">
        <w:t>case to the Special Rapporteur on torture and other cruel, inhuman or degrading treatment or punishment</w:t>
      </w:r>
      <w:bookmarkEnd w:id="8"/>
      <w:r w:rsidR="00C408AA" w:rsidRPr="006F54D4">
        <w:t xml:space="preserve"> and </w:t>
      </w:r>
      <w:r w:rsidR="00C408AA">
        <w:t xml:space="preserve">the </w:t>
      </w:r>
      <w:r w:rsidR="00C408AA" w:rsidRPr="006F54D4">
        <w:t xml:space="preserve">Special Rapporteur on the </w:t>
      </w:r>
      <w:r w:rsidR="00C408AA">
        <w:t>i</w:t>
      </w:r>
      <w:r w:rsidR="00C408AA" w:rsidRPr="006F54D4">
        <w:t xml:space="preserve">ndependence of </w:t>
      </w:r>
      <w:r w:rsidR="00C408AA">
        <w:t>j</w:t>
      </w:r>
      <w:r w:rsidR="00C408AA" w:rsidRPr="006F54D4">
        <w:t xml:space="preserve">udges and </w:t>
      </w:r>
      <w:r w:rsidR="00C408AA">
        <w:t>l</w:t>
      </w:r>
      <w:r w:rsidR="00C408AA" w:rsidRPr="006F54D4">
        <w:t>awyers, for appropriate action.</w:t>
      </w:r>
    </w:p>
    <w:p w14:paraId="46427F53" w14:textId="2F8C929A" w:rsidR="00C408AA" w:rsidRPr="006F54D4" w:rsidRDefault="00743C31" w:rsidP="00743C31">
      <w:pPr>
        <w:pStyle w:val="SingleTxtG"/>
        <w:suppressAutoHyphens w:val="0"/>
        <w:kinsoku/>
        <w:overflowPunct/>
        <w:autoSpaceDE/>
        <w:autoSpaceDN/>
        <w:adjustRightInd/>
        <w:snapToGrid/>
      </w:pPr>
      <w:r w:rsidRPr="006F54D4">
        <w:t>98.</w:t>
      </w:r>
      <w:r w:rsidRPr="006F54D4">
        <w:tab/>
      </w:r>
      <w:r w:rsidR="00C408AA" w:rsidRPr="006F54D4">
        <w:t>The source has submitted that Mr. Sabry was charged with the same offences in two cases, an allegation which is uncontested by the Government. This is a violation of article 14</w:t>
      </w:r>
      <w:r w:rsidR="00C408AA">
        <w:t xml:space="preserve"> </w:t>
      </w:r>
      <w:r w:rsidR="00C408AA" w:rsidRPr="006F54D4">
        <w:t>(1) of the Covenant.</w:t>
      </w:r>
    </w:p>
    <w:p w14:paraId="001B5D7C" w14:textId="51F751E7" w:rsidR="00C408AA" w:rsidRPr="006F54D4" w:rsidRDefault="00743C31" w:rsidP="00743C31">
      <w:pPr>
        <w:pStyle w:val="SingleTxtG"/>
        <w:suppressAutoHyphens w:val="0"/>
        <w:kinsoku/>
        <w:overflowPunct/>
        <w:autoSpaceDE/>
        <w:autoSpaceDN/>
        <w:adjustRightInd/>
        <w:snapToGrid/>
      </w:pPr>
      <w:r w:rsidRPr="006F54D4">
        <w:t>99.</w:t>
      </w:r>
      <w:r w:rsidRPr="006F54D4">
        <w:tab/>
      </w:r>
      <w:r w:rsidR="00C408AA" w:rsidRPr="006F54D4">
        <w:t>The source has argued that Ms. Fattah</w:t>
      </w:r>
      <w:r w:rsidR="00C408AA">
        <w:t>.</w:t>
      </w:r>
      <w:r w:rsidR="00C408AA" w:rsidRPr="006F54D4">
        <w:t xml:space="preserve"> Ms. Magdy</w:t>
      </w:r>
      <w:r w:rsidR="00C408AA">
        <w:t xml:space="preserve"> and </w:t>
      </w:r>
      <w:r w:rsidR="00C408AA" w:rsidRPr="006F54D4">
        <w:t>Mr. Radwan were denied access to their respective lawyers, an allegation not denied by the Government. The Working Group recalls that all persons deprived of their liberty have the right to legal assistance by counsel of their choice</w:t>
      </w:r>
      <w:r w:rsidR="00C408AA">
        <w:t>,</w:t>
      </w:r>
      <w:r w:rsidR="00C408AA" w:rsidRPr="006F54D4">
        <w:t xml:space="preserve"> at any time during their detention, including immediately after their apprehension, and </w:t>
      </w:r>
      <w:r w:rsidR="00C408AA">
        <w:t>that</w:t>
      </w:r>
      <w:r w:rsidR="00C408AA" w:rsidRPr="006F54D4">
        <w:t xml:space="preserve"> access</w:t>
      </w:r>
      <w:r w:rsidR="00C408AA">
        <w:t xml:space="preserve"> to legal counsel</w:t>
      </w:r>
      <w:r w:rsidR="00C408AA" w:rsidRPr="006F54D4">
        <w:t xml:space="preserve"> must be provided without delay.</w:t>
      </w:r>
      <w:r w:rsidR="00C408AA" w:rsidRPr="00B74D1D">
        <w:rPr>
          <w:rStyle w:val="FootnoteReference"/>
        </w:rPr>
        <w:footnoteReference w:id="25"/>
      </w:r>
      <w:r w:rsidR="00C408AA" w:rsidRPr="006F54D4">
        <w:rPr>
          <w:sz w:val="18"/>
          <w:szCs w:val="18"/>
        </w:rPr>
        <w:t xml:space="preserve"> </w:t>
      </w:r>
      <w:r w:rsidR="00C408AA" w:rsidRPr="006F54D4">
        <w:t>The Working Group considers that the failure to provide the three journalists with access to their lawyers</w:t>
      </w:r>
      <w:r w:rsidR="00C408AA">
        <w:t>,</w:t>
      </w:r>
      <w:r w:rsidR="00C408AA" w:rsidRPr="006F54D4">
        <w:t xml:space="preserve"> from the outset of their detention and subsequently</w:t>
      </w:r>
      <w:r w:rsidR="00C408AA">
        <w:t>,</w:t>
      </w:r>
      <w:r w:rsidR="00C408AA" w:rsidRPr="006F54D4">
        <w:t xml:space="preserve"> violated their right to </w:t>
      </w:r>
      <w:r w:rsidR="00C408AA">
        <w:t xml:space="preserve">have </w:t>
      </w:r>
      <w:r w:rsidR="00C408AA" w:rsidRPr="006F54D4">
        <w:rPr>
          <w:rFonts w:eastAsia="Verdana"/>
          <w:bCs/>
          <w:color w:val="000000"/>
        </w:rPr>
        <w:t xml:space="preserve">adequate time and facilities for the preparation of their defence and to communicate with a lawyer of their </w:t>
      </w:r>
      <w:r w:rsidR="00C408AA">
        <w:rPr>
          <w:rFonts w:eastAsia="Verdana"/>
          <w:bCs/>
          <w:color w:val="000000"/>
        </w:rPr>
        <w:t>own choosing,</w:t>
      </w:r>
      <w:r w:rsidR="00C408AA" w:rsidRPr="006F54D4">
        <w:rPr>
          <w:rFonts w:eastAsia="Verdana"/>
          <w:bCs/>
          <w:color w:val="000000"/>
        </w:rPr>
        <w:t xml:space="preserve"> under article 14</w:t>
      </w:r>
      <w:r w:rsidR="00C408AA">
        <w:rPr>
          <w:rFonts w:eastAsia="Verdana"/>
          <w:bCs/>
          <w:color w:val="000000"/>
        </w:rPr>
        <w:t xml:space="preserve"> </w:t>
      </w:r>
      <w:r w:rsidR="00C408AA" w:rsidRPr="006F54D4">
        <w:rPr>
          <w:rFonts w:eastAsia="Verdana"/>
          <w:bCs/>
          <w:color w:val="000000"/>
        </w:rPr>
        <w:t>(3)</w:t>
      </w:r>
      <w:r w:rsidR="00C408AA">
        <w:rPr>
          <w:rFonts w:eastAsia="Verdana"/>
          <w:bCs/>
          <w:color w:val="000000"/>
        </w:rPr>
        <w:t xml:space="preserve"> </w:t>
      </w:r>
      <w:r w:rsidR="00C408AA" w:rsidRPr="006F54D4">
        <w:rPr>
          <w:rFonts w:eastAsia="Verdana"/>
          <w:bCs/>
          <w:color w:val="000000"/>
        </w:rPr>
        <w:t>(b) of the Covenant.</w:t>
      </w:r>
    </w:p>
    <w:p w14:paraId="34DE18B7" w14:textId="68C468DA" w:rsidR="00C408AA" w:rsidRPr="006F54D4" w:rsidRDefault="00743C31" w:rsidP="00743C31">
      <w:pPr>
        <w:pStyle w:val="SingleTxtG"/>
        <w:suppressAutoHyphens w:val="0"/>
        <w:kinsoku/>
        <w:overflowPunct/>
        <w:autoSpaceDE/>
        <w:autoSpaceDN/>
        <w:adjustRightInd/>
        <w:snapToGrid/>
      </w:pPr>
      <w:r w:rsidRPr="006F54D4">
        <w:lastRenderedPageBreak/>
        <w:t>100.</w:t>
      </w:r>
      <w:r w:rsidRPr="006F54D4">
        <w:tab/>
      </w:r>
      <w:r w:rsidR="00C408AA">
        <w:t>Lastly</w:t>
      </w:r>
      <w:r w:rsidR="00C408AA" w:rsidRPr="006F54D4">
        <w:t>, the source has alleged, and the Government has not rebutted</w:t>
      </w:r>
      <w:r w:rsidR="00C408AA">
        <w:t>,</w:t>
      </w:r>
      <w:r w:rsidR="00C408AA" w:rsidRPr="006F54D4">
        <w:t xml:space="preserve"> that Mr. Tawfik was tried in absentia, in a trial with some 20 other defendants, by a military court. As the Human Rights Committee has argued, article 14</w:t>
      </w:r>
      <w:r w:rsidR="00C408AA">
        <w:t xml:space="preserve"> </w:t>
      </w:r>
      <w:r w:rsidR="00C408AA" w:rsidRPr="006F54D4">
        <w:t>(3)</w:t>
      </w:r>
      <w:r w:rsidR="00C408AA">
        <w:t xml:space="preserve"> </w:t>
      </w:r>
      <w:r w:rsidR="00C408AA" w:rsidRPr="006F54D4">
        <w:t>(d)</w:t>
      </w:r>
      <w:r w:rsidR="00C408AA">
        <w:t xml:space="preserve"> of the Covenant</w:t>
      </w:r>
      <w:r w:rsidR="00C408AA" w:rsidRPr="006F54D4">
        <w:t xml:space="preserve"> requires that accused persons are entitled to be present during their trial</w:t>
      </w:r>
      <w:r w:rsidR="00C408AA">
        <w:t>,</w:t>
      </w:r>
      <w:r w:rsidR="00C408AA" w:rsidRPr="006F54D4">
        <w:t xml:space="preserve"> and proceedings in the absence of the accused may be permissible in some circumstances</w:t>
      </w:r>
      <w:r w:rsidR="00C408AA">
        <w:t xml:space="preserve"> only and</w:t>
      </w:r>
      <w:r w:rsidR="00C408AA" w:rsidRPr="006F54D4">
        <w:t xml:space="preserve"> in the interest of the proper administration of justice, </w:t>
      </w:r>
      <w:r w:rsidR="00C408AA">
        <w:t>namely</w:t>
      </w:r>
      <w:r w:rsidR="00C408AA" w:rsidRPr="006F54D4">
        <w:t xml:space="preserve"> when accused persons, although informed of the proceedings sufficiently in advance, decline to exercise their right to be present. </w:t>
      </w:r>
      <w:r w:rsidR="00C408AA">
        <w:t>Consequently, such</w:t>
      </w:r>
      <w:r w:rsidR="00C408AA" w:rsidRPr="006F54D4">
        <w:t xml:space="preserve"> trials are compatible with article 14</w:t>
      </w:r>
      <w:r w:rsidR="00C408AA">
        <w:t xml:space="preserve"> </w:t>
      </w:r>
      <w:r w:rsidR="00C408AA" w:rsidRPr="006F54D4">
        <w:t>(3)</w:t>
      </w:r>
      <w:r w:rsidR="00C408AA">
        <w:t xml:space="preserve"> </w:t>
      </w:r>
      <w:r w:rsidR="00C408AA" w:rsidRPr="006F54D4">
        <w:t>(d) only if the necessary steps are taken to summon accused persons in a timely manner</w:t>
      </w:r>
      <w:r w:rsidR="00C408AA">
        <w:t>,</w:t>
      </w:r>
      <w:r w:rsidR="00C408AA" w:rsidRPr="006F54D4">
        <w:t xml:space="preserve"> to inform them beforehand about the date and place of their trial and to request their attendance.</w:t>
      </w:r>
      <w:r w:rsidR="00C408AA" w:rsidRPr="00B74D1D">
        <w:rPr>
          <w:rStyle w:val="FootnoteReference"/>
        </w:rPr>
        <w:footnoteReference w:id="26"/>
      </w:r>
    </w:p>
    <w:p w14:paraId="476706F0" w14:textId="6846374D" w:rsidR="00C408AA" w:rsidRPr="006F54D4" w:rsidRDefault="00743C31" w:rsidP="00743C31">
      <w:pPr>
        <w:pStyle w:val="SingleTxtG"/>
        <w:suppressAutoHyphens w:val="0"/>
        <w:kinsoku/>
        <w:overflowPunct/>
        <w:autoSpaceDE/>
        <w:autoSpaceDN/>
        <w:adjustRightInd/>
        <w:snapToGrid/>
        <w:rPr>
          <w:rFonts w:eastAsia="Verdana"/>
          <w:color w:val="000000"/>
          <w:lang w:eastAsia="en-CA"/>
        </w:rPr>
      </w:pPr>
      <w:r w:rsidRPr="006F54D4">
        <w:rPr>
          <w:rFonts w:eastAsia="Verdana"/>
          <w:color w:val="000000"/>
          <w:lang w:eastAsia="en-CA"/>
        </w:rPr>
        <w:t>101.</w:t>
      </w:r>
      <w:r w:rsidRPr="006F54D4">
        <w:rPr>
          <w:rFonts w:eastAsia="Verdana"/>
          <w:color w:val="000000"/>
          <w:lang w:eastAsia="en-CA"/>
        </w:rPr>
        <w:tab/>
      </w:r>
      <w:r w:rsidR="00C408AA" w:rsidRPr="006F54D4">
        <w:t xml:space="preserve">In the present case, </w:t>
      </w:r>
      <w:r w:rsidR="00C408AA">
        <w:t xml:space="preserve">since </w:t>
      </w:r>
      <w:r w:rsidR="00C408AA" w:rsidRPr="006F54D4">
        <w:t>Mr. Tawfik was remanded in custody during his trial</w:t>
      </w:r>
      <w:r w:rsidR="00C408AA">
        <w:t>,</w:t>
      </w:r>
      <w:r w:rsidR="00C408AA" w:rsidRPr="006F54D4">
        <w:t xml:space="preserve"> the onus was upon the Egyptian authorities to ensure that he was able to attend the trial hearings. In the absence of any explanation from the Government as to why this did not </w:t>
      </w:r>
      <w:r w:rsidR="00C408AA">
        <w:t>happen</w:t>
      </w:r>
      <w:r w:rsidR="00C408AA" w:rsidRPr="006F54D4">
        <w:t>, the Working Group finds a violation of article 14</w:t>
      </w:r>
      <w:r w:rsidR="00C408AA">
        <w:t xml:space="preserve"> </w:t>
      </w:r>
      <w:r w:rsidR="00C408AA" w:rsidRPr="006F54D4">
        <w:t>(3)</w:t>
      </w:r>
      <w:r w:rsidR="00C408AA">
        <w:t xml:space="preserve"> </w:t>
      </w:r>
      <w:r w:rsidR="00C408AA" w:rsidRPr="006F54D4">
        <w:t xml:space="preserve">(d) of the Covenant. </w:t>
      </w:r>
    </w:p>
    <w:p w14:paraId="568200F9" w14:textId="133D2FFB" w:rsidR="00C408AA" w:rsidRPr="006F54D4" w:rsidRDefault="00743C31" w:rsidP="00743C31">
      <w:pPr>
        <w:pStyle w:val="SingleTxtG"/>
        <w:suppressAutoHyphens w:val="0"/>
        <w:kinsoku/>
        <w:overflowPunct/>
        <w:autoSpaceDE/>
        <w:autoSpaceDN/>
        <w:adjustRightInd/>
        <w:snapToGrid/>
      </w:pPr>
      <w:r w:rsidRPr="006F54D4">
        <w:t>102.</w:t>
      </w:r>
      <w:r w:rsidRPr="006F54D4">
        <w:tab/>
      </w:r>
      <w:r w:rsidR="00C408AA" w:rsidRPr="006F54D4">
        <w:t>Moreover, Mr. Tawfik was tried by a military court together with some 20 other defendants. As the Working Group has emphasized, mass trials are incompatible with the interests of justice and do not meet the standards of a fair trial, given that it is impossible during such proceedings to conduct a specific assessment of individual responsibility.</w:t>
      </w:r>
      <w:r w:rsidR="00C408AA" w:rsidRPr="00B74D1D">
        <w:rPr>
          <w:rStyle w:val="FootnoteReference"/>
        </w:rPr>
        <w:footnoteReference w:id="27"/>
      </w:r>
      <w:r w:rsidR="00C408AA" w:rsidRPr="006F54D4">
        <w:rPr>
          <w:rFonts w:eastAsia="Verdana"/>
          <w:color w:val="000000"/>
          <w:szCs w:val="18"/>
          <w:lang w:eastAsia="en-CA"/>
        </w:rPr>
        <w:t xml:space="preserve"> </w:t>
      </w:r>
      <w:r w:rsidR="00C408AA" w:rsidRPr="006F54D4">
        <w:rPr>
          <w:rFonts w:eastAsia="Verdana"/>
          <w:color w:val="000000"/>
          <w:lang w:eastAsia="en-CA"/>
        </w:rPr>
        <w:t xml:space="preserve">The Working Group is not convinced that it was possible for all defendants in such a large trial to </w:t>
      </w:r>
      <w:r w:rsidR="00C408AA">
        <w:rPr>
          <w:rFonts w:eastAsia="Verdana"/>
          <w:color w:val="000000"/>
          <w:lang w:eastAsia="en-CA"/>
        </w:rPr>
        <w:t>undergo</w:t>
      </w:r>
      <w:r w:rsidR="00C408AA" w:rsidRPr="006F54D4">
        <w:rPr>
          <w:rFonts w:eastAsia="Verdana"/>
          <w:color w:val="000000"/>
          <w:lang w:eastAsia="en-CA"/>
        </w:rPr>
        <w:t xml:space="preserve"> an individuali</w:t>
      </w:r>
      <w:r w:rsidR="00C408AA">
        <w:rPr>
          <w:rFonts w:eastAsia="Verdana"/>
          <w:color w:val="000000"/>
          <w:lang w:eastAsia="en-CA"/>
        </w:rPr>
        <w:t>z</w:t>
      </w:r>
      <w:r w:rsidR="00C408AA" w:rsidRPr="006F54D4">
        <w:rPr>
          <w:rFonts w:eastAsia="Verdana"/>
          <w:color w:val="000000"/>
          <w:lang w:eastAsia="en-CA"/>
        </w:rPr>
        <w:t>ed assessment of their culpability beyond reasonable doubt</w:t>
      </w:r>
      <w:r w:rsidR="00C408AA">
        <w:rPr>
          <w:rFonts w:eastAsia="Verdana"/>
          <w:color w:val="000000"/>
          <w:lang w:eastAsia="en-CA"/>
        </w:rPr>
        <w:t>,</w:t>
      </w:r>
      <w:r w:rsidR="00C408AA" w:rsidRPr="006F54D4">
        <w:rPr>
          <w:rFonts w:eastAsia="Verdana"/>
          <w:color w:val="000000"/>
          <w:lang w:eastAsia="en-CA"/>
        </w:rPr>
        <w:t xml:space="preserve"> and therefore finds a breach of Mr. Tawfik</w:t>
      </w:r>
      <w:r w:rsidR="004A5976">
        <w:rPr>
          <w:rFonts w:eastAsia="Verdana"/>
          <w:color w:val="000000"/>
          <w:lang w:eastAsia="en-CA"/>
        </w:rPr>
        <w:t>’</w:t>
      </w:r>
      <w:r w:rsidR="00C408AA" w:rsidRPr="006F54D4">
        <w:rPr>
          <w:rFonts w:eastAsia="Verdana"/>
          <w:color w:val="000000"/>
          <w:lang w:eastAsia="en-CA"/>
        </w:rPr>
        <w:t>s rights under article 14 (1) of the Covenant.</w:t>
      </w:r>
      <w:bookmarkStart w:id="9" w:name="_Hlk47786494"/>
    </w:p>
    <w:p w14:paraId="546C3DDA" w14:textId="134ABC00" w:rsidR="00C408AA" w:rsidRPr="006F54D4" w:rsidRDefault="00743C31" w:rsidP="00743C31">
      <w:pPr>
        <w:pStyle w:val="SingleTxtG"/>
        <w:suppressAutoHyphens w:val="0"/>
        <w:kinsoku/>
        <w:overflowPunct/>
        <w:autoSpaceDE/>
        <w:autoSpaceDN/>
        <w:adjustRightInd/>
        <w:snapToGrid/>
      </w:pPr>
      <w:r w:rsidRPr="006F54D4">
        <w:t>103.</w:t>
      </w:r>
      <w:r w:rsidRPr="006F54D4">
        <w:tab/>
      </w:r>
      <w:r w:rsidR="00C408AA" w:rsidRPr="006F54D4">
        <w:rPr>
          <w:rFonts w:eastAsia="SimSun"/>
          <w:lang w:eastAsia="zh-CN"/>
        </w:rPr>
        <w:t>In relation to the jurisdiction of the military courts, the Working Group in its practice has consistently argued that the trial of civilians by military courts is in violation of the Covenant and customary international law</w:t>
      </w:r>
      <w:r w:rsidR="00C408AA">
        <w:rPr>
          <w:rFonts w:eastAsia="SimSun"/>
          <w:lang w:eastAsia="zh-CN"/>
        </w:rPr>
        <w:t>,</w:t>
      </w:r>
      <w:r w:rsidR="00C408AA" w:rsidRPr="006F54D4">
        <w:rPr>
          <w:rFonts w:eastAsia="SimSun"/>
          <w:lang w:eastAsia="zh-CN"/>
        </w:rPr>
        <w:t xml:space="preserve"> and that</w:t>
      </w:r>
      <w:r w:rsidR="00C408AA">
        <w:rPr>
          <w:rFonts w:eastAsia="SimSun"/>
          <w:lang w:eastAsia="zh-CN"/>
        </w:rPr>
        <w:t>,</w:t>
      </w:r>
      <w:r w:rsidR="00C408AA" w:rsidRPr="006F54D4">
        <w:rPr>
          <w:rFonts w:eastAsia="SimSun"/>
          <w:lang w:eastAsia="zh-CN"/>
        </w:rPr>
        <w:t xml:space="preserve"> under international law, military tribunals can be competent to try military personnel for military offences</w:t>
      </w:r>
      <w:r w:rsidR="00C408AA" w:rsidRPr="000C2D6C">
        <w:rPr>
          <w:rFonts w:eastAsia="SimSun"/>
          <w:lang w:eastAsia="zh-CN"/>
        </w:rPr>
        <w:t xml:space="preserve"> </w:t>
      </w:r>
      <w:r w:rsidR="00C408AA" w:rsidRPr="006F54D4">
        <w:rPr>
          <w:rFonts w:eastAsia="SimSun"/>
          <w:lang w:eastAsia="zh-CN"/>
        </w:rPr>
        <w:t>only.</w:t>
      </w:r>
      <w:r w:rsidR="00C408AA" w:rsidRPr="00B74D1D">
        <w:rPr>
          <w:rStyle w:val="FootnoteReference"/>
        </w:rPr>
        <w:footnoteReference w:id="28"/>
      </w:r>
      <w:r w:rsidR="00C408AA" w:rsidRPr="006F54D4">
        <w:rPr>
          <w:rFonts w:eastAsia="SimSun"/>
          <w:sz w:val="18"/>
          <w:szCs w:val="18"/>
          <w:lang w:eastAsia="zh-CN"/>
        </w:rPr>
        <w:t xml:space="preserve"> </w:t>
      </w:r>
      <w:r w:rsidR="00C408AA" w:rsidRPr="006F54D4">
        <w:rPr>
          <w:rFonts w:eastAsia="SimSun"/>
          <w:lang w:eastAsia="zh-CN"/>
        </w:rPr>
        <w:t>Moreover, in the present case</w:t>
      </w:r>
      <w:r w:rsidR="00C408AA">
        <w:rPr>
          <w:rFonts w:eastAsia="SimSun"/>
          <w:lang w:eastAsia="zh-CN"/>
        </w:rPr>
        <w:t>,</w:t>
      </w:r>
      <w:r w:rsidR="00C408AA" w:rsidRPr="006F54D4">
        <w:rPr>
          <w:rFonts w:eastAsia="SimSun"/>
          <w:lang w:eastAsia="zh-CN"/>
        </w:rPr>
        <w:t xml:space="preserve"> the Government had the possibility to explain the involvement of a military judge in the case of Mr. Tawfik</w:t>
      </w:r>
      <w:r w:rsidR="00C408AA">
        <w:rPr>
          <w:rFonts w:eastAsia="SimSun"/>
          <w:lang w:eastAsia="zh-CN"/>
        </w:rPr>
        <w:t>,</w:t>
      </w:r>
      <w:r w:rsidR="00C408AA" w:rsidRPr="006F54D4">
        <w:rPr>
          <w:rFonts w:eastAsia="SimSun"/>
          <w:lang w:eastAsia="zh-CN"/>
        </w:rPr>
        <w:t xml:space="preserve"> but it has failed to do so. The Working Group therefore finds a breach of article 14 (1) of the Covenant.</w:t>
      </w:r>
    </w:p>
    <w:p w14:paraId="578DB587" w14:textId="48F3E508" w:rsidR="00C408AA" w:rsidRPr="006F54D4" w:rsidRDefault="00743C31" w:rsidP="00743C31">
      <w:pPr>
        <w:pStyle w:val="SingleTxtG"/>
        <w:suppressAutoHyphens w:val="0"/>
        <w:kinsoku/>
        <w:overflowPunct/>
        <w:autoSpaceDE/>
        <w:autoSpaceDN/>
        <w:adjustRightInd/>
        <w:snapToGrid/>
        <w:rPr>
          <w:rFonts w:eastAsia="SimSun"/>
          <w:lang w:eastAsia="zh-CN"/>
        </w:rPr>
      </w:pPr>
      <w:r w:rsidRPr="006F54D4">
        <w:rPr>
          <w:rFonts w:eastAsia="SimSun"/>
          <w:lang w:eastAsia="zh-CN"/>
        </w:rPr>
        <w:t>104.</w:t>
      </w:r>
      <w:r w:rsidRPr="006F54D4">
        <w:rPr>
          <w:rFonts w:eastAsia="SimSun"/>
          <w:lang w:eastAsia="zh-CN"/>
        </w:rPr>
        <w:tab/>
      </w:r>
      <w:r w:rsidR="00C408AA" w:rsidRPr="006F54D4">
        <w:rPr>
          <w:rFonts w:eastAsia="SimSun"/>
          <w:lang w:eastAsia="zh-CN"/>
        </w:rPr>
        <w:t xml:space="preserve">Noting all the above, the Working Group concludes that the violations of </w:t>
      </w:r>
      <w:r w:rsidR="00C408AA">
        <w:rPr>
          <w:rFonts w:eastAsia="SimSun"/>
          <w:lang w:eastAsia="zh-CN"/>
        </w:rPr>
        <w:t xml:space="preserve">the right to a fair trial of </w:t>
      </w:r>
      <w:r w:rsidR="00C408AA" w:rsidRPr="006F54D4">
        <w:rPr>
          <w:rFonts w:eastAsia="SimSun"/>
          <w:lang w:eastAsia="zh-CN"/>
        </w:rPr>
        <w:t>Ms. Fattah</w:t>
      </w:r>
      <w:r w:rsidR="00C408AA">
        <w:rPr>
          <w:rFonts w:eastAsia="SimSun"/>
          <w:lang w:eastAsia="zh-CN"/>
        </w:rPr>
        <w:t>,</w:t>
      </w:r>
      <w:r w:rsidR="00C408AA" w:rsidRPr="006F54D4">
        <w:rPr>
          <w:rFonts w:eastAsia="SimSun"/>
          <w:lang w:eastAsia="zh-CN"/>
        </w:rPr>
        <w:t xml:space="preserve"> Ms</w:t>
      </w:r>
      <w:r w:rsidR="00C408AA">
        <w:rPr>
          <w:rFonts w:eastAsia="SimSun"/>
          <w:lang w:eastAsia="zh-CN"/>
        </w:rPr>
        <w:t>.</w:t>
      </w:r>
      <w:r w:rsidR="00C408AA" w:rsidRPr="006F54D4">
        <w:rPr>
          <w:rFonts w:eastAsia="SimSun"/>
          <w:lang w:eastAsia="zh-CN"/>
        </w:rPr>
        <w:t xml:space="preserve"> Magdy</w:t>
      </w:r>
      <w:r w:rsidR="00C408AA">
        <w:rPr>
          <w:rFonts w:eastAsia="SimSun"/>
          <w:lang w:eastAsia="zh-CN"/>
        </w:rPr>
        <w:t>,</w:t>
      </w:r>
      <w:r w:rsidR="004A5976">
        <w:rPr>
          <w:rFonts w:eastAsia="SimSun"/>
          <w:lang w:eastAsia="zh-CN"/>
        </w:rPr>
        <w:t xml:space="preserve"> </w:t>
      </w:r>
      <w:r w:rsidR="00C408AA">
        <w:rPr>
          <w:rFonts w:eastAsia="SimSun"/>
          <w:lang w:eastAsia="zh-CN"/>
        </w:rPr>
        <w:t xml:space="preserve">Mr. </w:t>
      </w:r>
      <w:r w:rsidR="00C408AA" w:rsidRPr="006F54D4">
        <w:rPr>
          <w:rFonts w:eastAsia="SimSun"/>
          <w:lang w:eastAsia="zh-CN"/>
        </w:rPr>
        <w:t>Sabry</w:t>
      </w:r>
      <w:r w:rsidR="00C408AA">
        <w:rPr>
          <w:rFonts w:eastAsia="SimSun"/>
          <w:lang w:eastAsia="zh-CN"/>
        </w:rPr>
        <w:t>,</w:t>
      </w:r>
      <w:r w:rsidR="00C408AA" w:rsidRPr="006F54D4">
        <w:rPr>
          <w:rFonts w:eastAsia="SimSun"/>
          <w:lang w:eastAsia="zh-CN"/>
        </w:rPr>
        <w:t xml:space="preserve"> </w:t>
      </w:r>
      <w:r w:rsidR="00C408AA">
        <w:rPr>
          <w:rFonts w:eastAsia="SimSun"/>
          <w:lang w:eastAsia="zh-CN"/>
        </w:rPr>
        <w:t>Mr</w:t>
      </w:r>
      <w:r w:rsidR="00C408AA" w:rsidRPr="006F54D4">
        <w:rPr>
          <w:rFonts w:eastAsia="SimSun"/>
          <w:lang w:eastAsia="zh-CN"/>
        </w:rPr>
        <w:t>. Radwan</w:t>
      </w:r>
      <w:r w:rsidR="00C408AA">
        <w:rPr>
          <w:rFonts w:eastAsia="SimSun"/>
          <w:lang w:eastAsia="zh-CN"/>
        </w:rPr>
        <w:t xml:space="preserve"> and Mr.</w:t>
      </w:r>
      <w:r w:rsidR="00C408AA" w:rsidRPr="006F54D4">
        <w:rPr>
          <w:rFonts w:eastAsia="SimSun"/>
          <w:lang w:eastAsia="zh-CN"/>
        </w:rPr>
        <w:t xml:space="preserve"> Tawfik </w:t>
      </w:r>
      <w:r w:rsidR="00C408AA">
        <w:rPr>
          <w:rFonts w:eastAsia="SimSun"/>
          <w:lang w:eastAsia="zh-CN"/>
        </w:rPr>
        <w:t>under article 14 of the Covenant and articles 10 and 11 of the Universal Declaration of Human Rights</w:t>
      </w:r>
      <w:r w:rsidR="00C408AA" w:rsidRPr="006F54D4">
        <w:rPr>
          <w:rFonts w:eastAsia="SimSun"/>
          <w:lang w:eastAsia="zh-CN"/>
        </w:rPr>
        <w:t xml:space="preserve"> were of such gravity as to render their detention arbitrary</w:t>
      </w:r>
      <w:r w:rsidR="00C408AA">
        <w:rPr>
          <w:rFonts w:eastAsia="SimSun"/>
          <w:lang w:eastAsia="zh-CN"/>
        </w:rPr>
        <w:t>,</w:t>
      </w:r>
      <w:r w:rsidR="00C408AA" w:rsidRPr="006F54D4">
        <w:rPr>
          <w:rFonts w:eastAsia="SimSun"/>
          <w:lang w:eastAsia="zh-CN"/>
        </w:rPr>
        <w:t xml:space="preserve"> falling under category III.</w:t>
      </w:r>
      <w:bookmarkEnd w:id="9"/>
    </w:p>
    <w:p w14:paraId="7279D402" w14:textId="7A754B18" w:rsidR="00C408AA" w:rsidRPr="006F54D4" w:rsidRDefault="00C408AA" w:rsidP="00C408AA">
      <w:pPr>
        <w:pStyle w:val="H4G"/>
      </w:pPr>
      <w:r w:rsidRPr="006F54D4">
        <w:tab/>
        <w:t>iv</w:t>
      </w:r>
      <w:r w:rsidR="00B94F66">
        <w:t>.</w:t>
      </w:r>
      <w:r w:rsidRPr="006F54D4">
        <w:tab/>
        <w:t xml:space="preserve">Category V </w:t>
      </w:r>
    </w:p>
    <w:p w14:paraId="46C73402" w14:textId="3BE1ABF1" w:rsidR="00C408AA" w:rsidRPr="006F54D4" w:rsidRDefault="00743C31" w:rsidP="00743C31">
      <w:pPr>
        <w:pStyle w:val="SingleTxtG"/>
        <w:suppressAutoHyphens w:val="0"/>
        <w:kinsoku/>
        <w:overflowPunct/>
        <w:autoSpaceDE/>
        <w:autoSpaceDN/>
        <w:adjustRightInd/>
        <w:snapToGrid/>
      </w:pPr>
      <w:r w:rsidRPr="006F54D4">
        <w:t>105.</w:t>
      </w:r>
      <w:r w:rsidRPr="006F54D4">
        <w:tab/>
      </w:r>
      <w:r w:rsidR="00C408AA" w:rsidRPr="006F54D4">
        <w:t xml:space="preserve">The Working Group has already established that all </w:t>
      </w:r>
      <w:r w:rsidR="00C408AA">
        <w:t>10</w:t>
      </w:r>
      <w:r w:rsidR="00C408AA" w:rsidRPr="006F54D4">
        <w:t xml:space="preserve"> journalists were detained </w:t>
      </w:r>
      <w:r w:rsidR="00C408AA">
        <w:t>as a result of</w:t>
      </w:r>
      <w:r w:rsidR="00C408AA" w:rsidRPr="006F54D4">
        <w:t xml:space="preserve"> their professional activities in the exercise of their</w:t>
      </w:r>
      <w:r w:rsidR="00C408AA">
        <w:t xml:space="preserve"> right to</w:t>
      </w:r>
      <w:r w:rsidR="00C408AA" w:rsidRPr="006F54D4">
        <w:t xml:space="preserve"> freedom of expression of political or other opinion. The Working Group notes that the individual cases of the </w:t>
      </w:r>
      <w:r w:rsidR="00C408AA">
        <w:t>10</w:t>
      </w:r>
      <w:r w:rsidR="00C408AA" w:rsidRPr="006F54D4">
        <w:t xml:space="preserve"> journalists form a pattern </w:t>
      </w:r>
      <w:r w:rsidR="00C408AA">
        <w:t>in</w:t>
      </w:r>
      <w:r w:rsidR="00C408AA" w:rsidRPr="006F54D4">
        <w:t xml:space="preserve"> attitude of the Egyptian authorities towards the</w:t>
      </w:r>
      <w:r w:rsidR="00C408AA">
        <w:t>m,</w:t>
      </w:r>
      <w:r w:rsidR="00C408AA" w:rsidRPr="006F54D4">
        <w:t xml:space="preserve"> which has culminated in their arbitrary detention. The source has also presented a wider pattern of consistent allegations concerning the way</w:t>
      </w:r>
      <w:r w:rsidR="00C408AA">
        <w:t xml:space="preserve"> in which</w:t>
      </w:r>
      <w:r w:rsidR="00C408AA" w:rsidRPr="006F54D4">
        <w:t xml:space="preserve"> the Egyptian authorities deal with those voicing opinions </w:t>
      </w:r>
      <w:r w:rsidR="00C408AA">
        <w:t>that</w:t>
      </w:r>
      <w:r w:rsidR="00C408AA" w:rsidRPr="006F54D4">
        <w:t xml:space="preserve"> are not welcomed by the Government. The Working Group reiterates that it applies a heightened standard of review in cases in which the freedom of expression and opinion is restricted.</w:t>
      </w:r>
      <w:r w:rsidR="00C408AA" w:rsidRPr="00B74D1D">
        <w:rPr>
          <w:rStyle w:val="FootnoteReference"/>
        </w:rPr>
        <w:footnoteReference w:id="29"/>
      </w:r>
    </w:p>
    <w:p w14:paraId="6322FE20" w14:textId="0C5FF20F" w:rsidR="00C408AA" w:rsidRPr="006F54D4" w:rsidRDefault="00743C31" w:rsidP="00743C31">
      <w:pPr>
        <w:pStyle w:val="SingleTxtG"/>
        <w:suppressAutoHyphens w:val="0"/>
        <w:kinsoku/>
        <w:overflowPunct/>
        <w:autoSpaceDE/>
        <w:autoSpaceDN/>
        <w:adjustRightInd/>
        <w:snapToGrid/>
      </w:pPr>
      <w:r w:rsidRPr="006F54D4">
        <w:t>106.</w:t>
      </w:r>
      <w:r w:rsidRPr="006F54D4">
        <w:tab/>
      </w:r>
      <w:r w:rsidR="00C408AA" w:rsidRPr="006F54D4">
        <w:t>The Working Group considers that the allegations by the source reveal that the detention of Ms. Fattah, Ms. Magdy</w:t>
      </w:r>
      <w:r w:rsidR="00C408AA">
        <w:t>,</w:t>
      </w:r>
      <w:r w:rsidR="00C408AA" w:rsidRPr="006F54D4">
        <w:t xml:space="preserve"> </w:t>
      </w:r>
      <w:r w:rsidR="00C408AA">
        <w:t>Mr</w:t>
      </w:r>
      <w:r w:rsidR="00C408AA" w:rsidRPr="006F54D4">
        <w:t xml:space="preserve">. Fouad, </w:t>
      </w:r>
      <w:r w:rsidR="00C408AA">
        <w:t xml:space="preserve">Mr. </w:t>
      </w:r>
      <w:r w:rsidR="00C408AA" w:rsidRPr="006F54D4">
        <w:t xml:space="preserve">Moanis, </w:t>
      </w:r>
      <w:r w:rsidR="00C408AA">
        <w:t xml:space="preserve">Mr. </w:t>
      </w:r>
      <w:r w:rsidR="00C408AA" w:rsidRPr="006F54D4">
        <w:t xml:space="preserve">Sabry, </w:t>
      </w:r>
      <w:r w:rsidR="00C408AA">
        <w:t xml:space="preserve">Mr. </w:t>
      </w:r>
      <w:r w:rsidR="00C408AA" w:rsidRPr="006F54D4">
        <w:t xml:space="preserve">Wednan, </w:t>
      </w:r>
      <w:r w:rsidR="00C408AA">
        <w:t xml:space="preserve">Mr. </w:t>
      </w:r>
      <w:r w:rsidR="00C408AA" w:rsidRPr="006F54D4">
        <w:lastRenderedPageBreak/>
        <w:t xml:space="preserve">Badr, </w:t>
      </w:r>
      <w:r w:rsidR="00C408AA">
        <w:t xml:space="preserve">Mr. </w:t>
      </w:r>
      <w:r w:rsidR="00C408AA" w:rsidRPr="006F54D4">
        <w:t xml:space="preserve">Hussein, </w:t>
      </w:r>
      <w:r w:rsidR="00C408AA">
        <w:t xml:space="preserve">Mr. </w:t>
      </w:r>
      <w:r w:rsidR="00C408AA" w:rsidRPr="006F54D4">
        <w:t xml:space="preserve">Radwan and </w:t>
      </w:r>
      <w:r w:rsidR="00C408AA">
        <w:t xml:space="preserve">Mr. </w:t>
      </w:r>
      <w:r w:rsidR="00C408AA" w:rsidRPr="006F54D4">
        <w:t>Tawfik constitutes a violation of international law on the grounds of discrimination based on political or other opinion. Accordingly, the Working Group finds that their detention violates articles 2 and 7 of the Universal Declaration of Human Rights and articles 2</w:t>
      </w:r>
      <w:r w:rsidR="00C408AA">
        <w:t xml:space="preserve"> </w:t>
      </w:r>
      <w:r w:rsidR="00C408AA" w:rsidRPr="006F54D4">
        <w:t xml:space="preserve">(1) and 26 of the Covenant and is </w:t>
      </w:r>
      <w:r w:rsidR="00C408AA">
        <w:t xml:space="preserve">thus </w:t>
      </w:r>
      <w:r w:rsidR="00C408AA" w:rsidRPr="006F54D4">
        <w:t xml:space="preserve">arbitrary </w:t>
      </w:r>
      <w:r w:rsidR="00C408AA">
        <w:t>under</w:t>
      </w:r>
      <w:r w:rsidR="00C408AA" w:rsidRPr="006F54D4">
        <w:t xml:space="preserve"> category V. The Working Group refers </w:t>
      </w:r>
      <w:r w:rsidR="00C408AA">
        <w:t>the present</w:t>
      </w:r>
      <w:r w:rsidR="00C408AA" w:rsidRPr="006F54D4">
        <w:t xml:space="preserve"> case to the </w:t>
      </w:r>
      <w:r w:rsidR="00C408AA" w:rsidRPr="00044867">
        <w:t>Special Rapporteur on the promotion and protection of the right to freedom of opinion and expression</w:t>
      </w:r>
      <w:r w:rsidR="00C408AA">
        <w:t>, for appropriate action</w:t>
      </w:r>
      <w:r w:rsidR="00C408AA" w:rsidRPr="006F54D4">
        <w:t>.</w:t>
      </w:r>
    </w:p>
    <w:p w14:paraId="507C03D1" w14:textId="422AC43B" w:rsidR="00C408AA" w:rsidRPr="006F54D4" w:rsidRDefault="00C408AA" w:rsidP="00C408AA">
      <w:pPr>
        <w:pStyle w:val="H4G"/>
      </w:pPr>
      <w:r w:rsidRPr="006F54D4">
        <w:tab/>
        <w:t>v</w:t>
      </w:r>
      <w:r w:rsidR="00B94F66">
        <w:t>.</w:t>
      </w:r>
      <w:r w:rsidRPr="006F54D4">
        <w:tab/>
      </w:r>
      <w:r>
        <w:t>Concluding</w:t>
      </w:r>
      <w:r w:rsidRPr="006F54D4">
        <w:t xml:space="preserve"> </w:t>
      </w:r>
      <w:r>
        <w:t>r</w:t>
      </w:r>
      <w:r w:rsidRPr="006F54D4">
        <w:t>emarks</w:t>
      </w:r>
    </w:p>
    <w:p w14:paraId="40AB3BDF" w14:textId="5B8E0CA6" w:rsidR="00C408AA" w:rsidRPr="006F54D4" w:rsidRDefault="00743C31" w:rsidP="00743C31">
      <w:pPr>
        <w:pStyle w:val="SingleTxtG"/>
        <w:suppressAutoHyphens w:val="0"/>
        <w:kinsoku/>
        <w:overflowPunct/>
        <w:autoSpaceDE/>
        <w:autoSpaceDN/>
        <w:adjustRightInd/>
        <w:snapToGrid/>
      </w:pPr>
      <w:bookmarkStart w:id="10" w:name="_Hlk69904520"/>
      <w:r w:rsidRPr="006F54D4">
        <w:t>107.</w:t>
      </w:r>
      <w:r w:rsidRPr="006F54D4">
        <w:tab/>
      </w:r>
      <w:r w:rsidR="00C408AA" w:rsidRPr="006F54D4">
        <w:t xml:space="preserve">The Working Group wishes to express concern over the treatment of the </w:t>
      </w:r>
      <w:r w:rsidR="00C408AA">
        <w:t>10</w:t>
      </w:r>
      <w:r w:rsidR="00C408AA" w:rsidRPr="006F54D4">
        <w:t xml:space="preserve"> journalists whil</w:t>
      </w:r>
      <w:r w:rsidR="00C408AA">
        <w:t>e</w:t>
      </w:r>
      <w:r w:rsidR="00C408AA" w:rsidRPr="006F54D4">
        <w:t xml:space="preserve"> in detention. </w:t>
      </w:r>
      <w:r w:rsidR="00C408AA">
        <w:t>Mr</w:t>
      </w:r>
      <w:r w:rsidR="00C408AA" w:rsidRPr="006F54D4">
        <w:t>. Fouad</w:t>
      </w:r>
      <w:r w:rsidR="00C408AA">
        <w:t>, Mr. Hussein</w:t>
      </w:r>
      <w:r w:rsidR="00C408AA" w:rsidRPr="006F54D4">
        <w:t xml:space="preserve"> and </w:t>
      </w:r>
      <w:r w:rsidR="00C408AA">
        <w:t xml:space="preserve">Mr. </w:t>
      </w:r>
      <w:r w:rsidR="00C408AA" w:rsidRPr="006F54D4">
        <w:t>Radwan have been placed in solitary confinement for prolonged periods of time. Mr. Hussein has been denied treatment for a broken arm, while Ms. Fattah and Mr. Fouad have been denied medical assistance. Mr. Fouad and Mr. Moanis have been forced to sleep on the floor and held in poor conditions.</w:t>
      </w:r>
    </w:p>
    <w:p w14:paraId="0424B6C7" w14:textId="73881CCF" w:rsidR="00C408AA" w:rsidRPr="006F54D4" w:rsidRDefault="00743C31" w:rsidP="00743C31">
      <w:pPr>
        <w:pStyle w:val="SingleTxtG"/>
        <w:suppressAutoHyphens w:val="0"/>
        <w:kinsoku/>
        <w:overflowPunct/>
        <w:autoSpaceDE/>
        <w:autoSpaceDN/>
        <w:adjustRightInd/>
        <w:snapToGrid/>
        <w:ind w:right="1140"/>
      </w:pPr>
      <w:r w:rsidRPr="006F54D4">
        <w:t>108.</w:t>
      </w:r>
      <w:r w:rsidRPr="006F54D4">
        <w:tab/>
      </w:r>
      <w:r w:rsidR="00C408AA" w:rsidRPr="006F54D4">
        <w:t>The Working Group recalls that it is the duty of every State to treat those detained with humanity and with respect for the inherent dignity of the human person</w:t>
      </w:r>
      <w:r w:rsidR="00C408AA">
        <w:t>,</w:t>
      </w:r>
      <w:r w:rsidR="00C408AA" w:rsidRPr="006F54D4">
        <w:t xml:space="preserve"> </w:t>
      </w:r>
      <w:r w:rsidR="00C408AA">
        <w:t>in accordance with</w:t>
      </w:r>
      <w:r w:rsidR="00C408AA" w:rsidRPr="006F54D4">
        <w:t xml:space="preserve"> article 10 of the Covenant. Moreover, according to rule 45 of </w:t>
      </w:r>
      <w:r w:rsidR="00C408AA">
        <w:t xml:space="preserve">the </w:t>
      </w:r>
      <w:r w:rsidR="00C408AA" w:rsidRPr="00F82269">
        <w:t xml:space="preserve">United Nations Standard Minimum Rules for the Treatment of Prisoners </w:t>
      </w:r>
      <w:r w:rsidR="00C408AA">
        <w:t>(</w:t>
      </w:r>
      <w:r w:rsidR="00C408AA" w:rsidRPr="006F54D4">
        <w:t xml:space="preserve">the </w:t>
      </w:r>
      <w:r w:rsidR="00C408AA">
        <w:t xml:space="preserve">Nelson </w:t>
      </w:r>
      <w:r w:rsidR="00C408AA" w:rsidRPr="006F54D4">
        <w:t>Mandela Rules</w:t>
      </w:r>
      <w:r w:rsidR="00C408AA">
        <w:t>)</w:t>
      </w:r>
      <w:r w:rsidR="00C408AA" w:rsidRPr="006F54D4">
        <w:t>, the imposition of solitary confinement must be accompanied by certain safeguards</w:t>
      </w:r>
      <w:r w:rsidR="00C408AA">
        <w:t>:</w:t>
      </w:r>
      <w:r w:rsidR="00C408AA" w:rsidRPr="006F54D4">
        <w:t xml:space="preserve"> </w:t>
      </w:r>
      <w:r w:rsidR="00C408AA">
        <w:t>s</w:t>
      </w:r>
      <w:r w:rsidR="00C408AA" w:rsidRPr="006F54D4">
        <w:t>olitary confinement must only be used in exceptional cases as a last resort, for as short a time as possible</w:t>
      </w:r>
      <w:r w:rsidR="00C408AA">
        <w:t xml:space="preserve"> and</w:t>
      </w:r>
      <w:r w:rsidR="00C408AA" w:rsidRPr="006F54D4">
        <w:t xml:space="preserve"> subject to independent review, and </w:t>
      </w:r>
      <w:r w:rsidR="00C408AA">
        <w:t xml:space="preserve">only pursuant to </w:t>
      </w:r>
      <w:r w:rsidR="00C408AA" w:rsidRPr="006F54D4">
        <w:t>authori</w:t>
      </w:r>
      <w:r w:rsidR="00C408AA">
        <w:t>zation</w:t>
      </w:r>
      <w:r w:rsidR="00C408AA" w:rsidRPr="006F54D4">
        <w:t xml:space="preserve"> by a competent authority. Prolonged solitary confinement</w:t>
      </w:r>
      <w:r w:rsidR="00C408AA">
        <w:t>,</w:t>
      </w:r>
      <w:r w:rsidR="00C408AA" w:rsidRPr="006F54D4">
        <w:t xml:space="preserve"> in excess of 15 consecutive days</w:t>
      </w:r>
      <w:r w:rsidR="00C408AA">
        <w:t>,</w:t>
      </w:r>
      <w:r w:rsidR="00C408AA" w:rsidRPr="006F54D4">
        <w:t xml:space="preserve"> is prohibited under rules 43</w:t>
      </w:r>
      <w:r w:rsidR="00C408AA">
        <w:t xml:space="preserve"> </w:t>
      </w:r>
      <w:r w:rsidR="00C408AA" w:rsidRPr="006F54D4">
        <w:t>(1)</w:t>
      </w:r>
      <w:r w:rsidR="00C408AA">
        <w:t xml:space="preserve"> </w:t>
      </w:r>
      <w:r w:rsidR="00C408AA" w:rsidRPr="006F54D4">
        <w:t xml:space="preserve">(b) and 44 of the </w:t>
      </w:r>
      <w:r w:rsidR="00C408AA">
        <w:t xml:space="preserve">Nelson </w:t>
      </w:r>
      <w:r w:rsidR="00C408AA" w:rsidRPr="006F54D4">
        <w:t>Mandela Rules.</w:t>
      </w:r>
    </w:p>
    <w:p w14:paraId="0F849ED4" w14:textId="238083A5" w:rsidR="00C408AA" w:rsidRPr="006F54D4" w:rsidRDefault="00743C31" w:rsidP="00743C31">
      <w:pPr>
        <w:pStyle w:val="SingleTxtG"/>
        <w:suppressAutoHyphens w:val="0"/>
        <w:kinsoku/>
        <w:overflowPunct/>
        <w:autoSpaceDE/>
        <w:autoSpaceDN/>
        <w:adjustRightInd/>
        <w:snapToGrid/>
        <w:ind w:right="1140"/>
      </w:pPr>
      <w:bookmarkStart w:id="11" w:name="_Hlk33788690"/>
      <w:bookmarkEnd w:id="10"/>
      <w:r w:rsidRPr="006F54D4">
        <w:t>109.</w:t>
      </w:r>
      <w:r w:rsidRPr="006F54D4">
        <w:tab/>
      </w:r>
      <w:bookmarkEnd w:id="11"/>
      <w:r w:rsidR="00C408AA" w:rsidRPr="006F54D4">
        <w:t xml:space="preserve">The conditions of detention of </w:t>
      </w:r>
      <w:r w:rsidR="00C408AA">
        <w:t>Mr</w:t>
      </w:r>
      <w:r w:rsidR="00C408AA" w:rsidRPr="006F54D4">
        <w:t xml:space="preserve">. Fouad and </w:t>
      </w:r>
      <w:r w:rsidR="00C408AA">
        <w:t xml:space="preserve">Mr. </w:t>
      </w:r>
      <w:r w:rsidR="00C408AA" w:rsidRPr="006F54D4">
        <w:t>Moanis are poor</w:t>
      </w:r>
      <w:r w:rsidR="00C408AA">
        <w:t>,</w:t>
      </w:r>
      <w:r w:rsidR="00C408AA" w:rsidRPr="006F54D4">
        <w:t xml:space="preserve"> and Ms. Fattah</w:t>
      </w:r>
      <w:r w:rsidR="00C408AA">
        <w:t>,</w:t>
      </w:r>
      <w:r w:rsidR="00C408AA" w:rsidRPr="006F54D4">
        <w:t xml:space="preserve"> Mr. Fouad</w:t>
      </w:r>
      <w:r w:rsidR="00C408AA">
        <w:t xml:space="preserve"> and </w:t>
      </w:r>
      <w:r w:rsidR="00C408AA" w:rsidRPr="006F54D4">
        <w:t xml:space="preserve">Mr. Hussein have been denied the requisite medical assistance. These are violations of the Nelson Mandela Rules, </w:t>
      </w:r>
      <w:r w:rsidR="00C408AA">
        <w:t>in particular r</w:t>
      </w:r>
      <w:r w:rsidR="00C408AA" w:rsidRPr="006F54D4">
        <w:t xml:space="preserve">ules 24, 25, 27 and 30. The Working Group also notes that the denial of medical assistance </w:t>
      </w:r>
      <w:r w:rsidR="00C408AA">
        <w:t>to</w:t>
      </w:r>
      <w:r w:rsidR="00C408AA" w:rsidRPr="006F54D4">
        <w:t xml:space="preserve"> Ms. Fattah violated </w:t>
      </w:r>
      <w:r w:rsidR="00C408AA">
        <w:t>r</w:t>
      </w:r>
      <w:r w:rsidR="00C408AA" w:rsidRPr="006F54D4">
        <w:t>ules 10</w:t>
      </w:r>
      <w:r w:rsidR="00C408AA">
        <w:t xml:space="preserve"> to </w:t>
      </w:r>
      <w:r w:rsidR="00C408AA" w:rsidRPr="006F54D4">
        <w:t xml:space="preserve">13 of </w:t>
      </w:r>
      <w:r w:rsidR="00C408AA">
        <w:t xml:space="preserve">the </w:t>
      </w:r>
      <w:r w:rsidR="00C408AA" w:rsidRPr="00BF50BD">
        <w:t xml:space="preserve">United Nations Rules for the Treatment of Women Prisoners and Non-custodial Measures for Women Offenders </w:t>
      </w:r>
      <w:r w:rsidR="00C408AA">
        <w:t>(</w:t>
      </w:r>
      <w:r w:rsidR="00C408AA" w:rsidRPr="006F54D4">
        <w:t>the Bangkok Rules</w:t>
      </w:r>
      <w:r w:rsidR="00C408AA">
        <w:t>)</w:t>
      </w:r>
      <w:r w:rsidR="00C408AA" w:rsidRPr="006F54D4">
        <w:t xml:space="preserve">. The Working Group refers the </w:t>
      </w:r>
      <w:r w:rsidR="00C408AA">
        <w:t xml:space="preserve">present </w:t>
      </w:r>
      <w:r w:rsidR="00C408AA" w:rsidRPr="006F54D4">
        <w:t>case to the Special Rapporteur on the right of everyone to the enjoyment of the highest attainable standard of physical and mental health</w:t>
      </w:r>
      <w:r w:rsidR="00C408AA">
        <w:t>,</w:t>
      </w:r>
      <w:r w:rsidR="00C408AA" w:rsidRPr="006F54D4">
        <w:t xml:space="preserve"> for further consideration.</w:t>
      </w:r>
    </w:p>
    <w:p w14:paraId="6DCDD6C5" w14:textId="1C053097" w:rsidR="00C408AA" w:rsidRPr="006F54D4" w:rsidRDefault="00743C31" w:rsidP="00743C31">
      <w:pPr>
        <w:pStyle w:val="SingleTxtG"/>
        <w:suppressAutoHyphens w:val="0"/>
        <w:kinsoku/>
        <w:overflowPunct/>
        <w:autoSpaceDE/>
        <w:autoSpaceDN/>
        <w:adjustRightInd/>
        <w:snapToGrid/>
      </w:pPr>
      <w:r w:rsidRPr="006F54D4">
        <w:t>110.</w:t>
      </w:r>
      <w:r w:rsidRPr="006F54D4">
        <w:tab/>
      </w:r>
      <w:r w:rsidR="00C408AA" w:rsidRPr="006F54D4">
        <w:rPr>
          <w:rStyle w:val="SingleTxtGChar"/>
        </w:rPr>
        <w:t>The Working Group recalls that under certain circumstances, widespread or systematic imprisonment or other severe deprivation of liberty in violation of the rules of international law may constitute crimes against humanity</w:t>
      </w:r>
      <w:r w:rsidR="00C408AA" w:rsidRPr="006F54D4">
        <w:t>.</w:t>
      </w:r>
      <w:r w:rsidR="00C408AA" w:rsidRPr="00B74D1D">
        <w:rPr>
          <w:rStyle w:val="FootnoteReference"/>
        </w:rPr>
        <w:footnoteReference w:id="30"/>
      </w:r>
    </w:p>
    <w:bookmarkEnd w:id="2"/>
    <w:p w14:paraId="0CB546C5" w14:textId="77777777" w:rsidR="00C408AA" w:rsidRPr="006F54D4" w:rsidRDefault="00C408AA" w:rsidP="00C408AA">
      <w:pPr>
        <w:pStyle w:val="H23G"/>
      </w:pPr>
      <w:r w:rsidRPr="006F54D4">
        <w:tab/>
      </w:r>
      <w:r w:rsidRPr="006F54D4">
        <w:tab/>
        <w:t>Disposition</w:t>
      </w:r>
    </w:p>
    <w:p w14:paraId="2168A924" w14:textId="44195CAD" w:rsidR="00C408AA" w:rsidRPr="006F54D4" w:rsidRDefault="00743C31" w:rsidP="00743C31">
      <w:pPr>
        <w:pStyle w:val="SingleTxtG"/>
        <w:suppressAutoHyphens w:val="0"/>
        <w:kinsoku/>
        <w:overflowPunct/>
        <w:autoSpaceDE/>
        <w:autoSpaceDN/>
        <w:adjustRightInd/>
        <w:snapToGrid/>
        <w:rPr>
          <w:rStyle w:val="SingleTxtGChar"/>
        </w:rPr>
      </w:pPr>
      <w:r w:rsidRPr="006F54D4">
        <w:rPr>
          <w:rStyle w:val="SingleTxtGChar"/>
        </w:rPr>
        <w:t>111.</w:t>
      </w:r>
      <w:r w:rsidRPr="006F54D4">
        <w:rPr>
          <w:rStyle w:val="SingleTxtGChar"/>
        </w:rPr>
        <w:tab/>
      </w:r>
      <w:r w:rsidR="00C408AA" w:rsidRPr="006F54D4">
        <w:rPr>
          <w:rStyle w:val="SingleTxtGChar"/>
        </w:rPr>
        <w:t>In the light of the foregoing, the Working Group renders the following opinion:</w:t>
      </w:r>
    </w:p>
    <w:p w14:paraId="472D9F0C" w14:textId="77777777" w:rsidR="00C408AA" w:rsidRPr="006F54D4" w:rsidRDefault="00C408AA" w:rsidP="004A5976">
      <w:pPr>
        <w:pStyle w:val="SingleTxtG"/>
        <w:ind w:left="1701"/>
      </w:pPr>
      <w:r w:rsidRPr="006F54D4">
        <w:t xml:space="preserve">The deprivation of liberty of </w:t>
      </w:r>
      <w:r w:rsidRPr="0056381C">
        <w:t>Esraa Abdel Fattah, Solafa Magdy, Hisham Fouad, Hossam Moanis, Adel Sabry, Moataz Wednan, Badr Mohammed Badr, Mahmoud Hussein, Mohamed Ibrahim Radwan and Ismail al-Sayed Mohamed Omar Tawfik</w:t>
      </w:r>
      <w:r w:rsidRPr="006F54D4">
        <w:t xml:space="preserve">, being in contravention of articles </w:t>
      </w:r>
      <w:r w:rsidRPr="0056381C">
        <w:t xml:space="preserve">2, 3, 6, 7, </w:t>
      </w:r>
      <w:r w:rsidRPr="00BF50BD">
        <w:t xml:space="preserve">8, 9 </w:t>
      </w:r>
      <w:r w:rsidRPr="0056381C">
        <w:t>and 19</w:t>
      </w:r>
      <w:r w:rsidRPr="006F54D4">
        <w:t xml:space="preserve"> of the Universal Declaration of Human Rights and articles </w:t>
      </w:r>
      <w:r w:rsidRPr="0056381C">
        <w:t xml:space="preserve">2, 9, </w:t>
      </w:r>
      <w:r>
        <w:t xml:space="preserve">16, </w:t>
      </w:r>
      <w:r w:rsidRPr="00B554A6">
        <w:t>19,</w:t>
      </w:r>
      <w:r>
        <w:t xml:space="preserve"> 22</w:t>
      </w:r>
      <w:r w:rsidRPr="0056381C">
        <w:t xml:space="preserve"> and 26</w:t>
      </w:r>
      <w:r w:rsidRPr="006F54D4">
        <w:t xml:space="preserve"> of the International Covenant on Civil and Political Rights, is arbitrary and falls within categories </w:t>
      </w:r>
      <w:r w:rsidRPr="00B554A6">
        <w:t>I,</w:t>
      </w:r>
      <w:r w:rsidRPr="0056381C">
        <w:t xml:space="preserve"> II and V</w:t>
      </w:r>
      <w:r w:rsidRPr="00B554A6">
        <w:t>.</w:t>
      </w:r>
    </w:p>
    <w:p w14:paraId="3C3B6873" w14:textId="77777777" w:rsidR="00C408AA" w:rsidRPr="006F54D4" w:rsidRDefault="00C408AA" w:rsidP="004A5976">
      <w:pPr>
        <w:pStyle w:val="SingleTxtG"/>
        <w:ind w:left="1701"/>
      </w:pPr>
      <w:r>
        <w:t>Furthermore, t</w:t>
      </w:r>
      <w:r w:rsidRPr="006F54D4">
        <w:t xml:space="preserve">he deprivation of liberty of </w:t>
      </w:r>
      <w:r w:rsidRPr="0056381C">
        <w:t>Esraa Abdel Fattah, Solafa Magdy, Adel Sabry, Mohamed Ibrahim Radwan and Ismail al-Sayed Mohamed Omar Tawfik</w:t>
      </w:r>
      <w:r w:rsidRPr="006F54D4">
        <w:t xml:space="preserve">, being in contravention of articles </w:t>
      </w:r>
      <w:r w:rsidRPr="00B554A6">
        <w:t>10 and 11</w:t>
      </w:r>
      <w:r w:rsidRPr="006F54D4">
        <w:t xml:space="preserve"> of the Universal Declaration of Human Rights and article </w:t>
      </w:r>
      <w:r w:rsidRPr="0056381C">
        <w:t>14</w:t>
      </w:r>
      <w:r w:rsidRPr="006F54D4">
        <w:t xml:space="preserve"> of the International Covenant on Civil and Political Rights, is arbitrary and falls within category </w:t>
      </w:r>
      <w:r w:rsidRPr="0056381C">
        <w:t>III</w:t>
      </w:r>
      <w:r w:rsidRPr="006F54D4">
        <w:t xml:space="preserve">. </w:t>
      </w:r>
    </w:p>
    <w:p w14:paraId="4E22DC7E" w14:textId="1647306C" w:rsidR="00C408AA" w:rsidRPr="006F54D4" w:rsidRDefault="00743C31" w:rsidP="00743C31">
      <w:pPr>
        <w:pStyle w:val="SingleTxtG"/>
        <w:suppressAutoHyphens w:val="0"/>
        <w:kinsoku/>
        <w:overflowPunct/>
        <w:autoSpaceDE/>
        <w:autoSpaceDN/>
        <w:adjustRightInd/>
        <w:snapToGrid/>
      </w:pPr>
      <w:r w:rsidRPr="006F54D4">
        <w:t>112.</w:t>
      </w:r>
      <w:r w:rsidRPr="006F54D4">
        <w:tab/>
      </w:r>
      <w:r w:rsidR="00C408AA" w:rsidRPr="006F54D4">
        <w:t>The Working Group requests the Government of Egypt</w:t>
      </w:r>
      <w:r w:rsidR="00C408AA" w:rsidRPr="006F54D4">
        <w:rPr>
          <w:color w:val="FF0000"/>
        </w:rPr>
        <w:t xml:space="preserve"> </w:t>
      </w:r>
      <w:r w:rsidR="00C408AA" w:rsidRPr="006F54D4">
        <w:t>to take the steps necessary to remedy the situation of the</w:t>
      </w:r>
      <w:r w:rsidR="00C408AA">
        <w:t>se</w:t>
      </w:r>
      <w:r w:rsidR="00C408AA" w:rsidRPr="006F54D4">
        <w:t xml:space="preserve"> </w:t>
      </w:r>
      <w:r w:rsidR="00C408AA">
        <w:t>10</w:t>
      </w:r>
      <w:r w:rsidR="00C408AA" w:rsidRPr="006F54D4">
        <w:t xml:space="preserve"> journalists without delay and bring it into conformity with the relevant international norms, including those set out in the Universal Declaration of Human Rights and the International Covenant on Civil and Political Rights.</w:t>
      </w:r>
    </w:p>
    <w:p w14:paraId="2A71AA03" w14:textId="1D4C618D" w:rsidR="00C408AA" w:rsidRPr="00B94F66" w:rsidRDefault="00743C31" w:rsidP="00743C31">
      <w:pPr>
        <w:pStyle w:val="SingleTxtG"/>
        <w:suppressAutoHyphens w:val="0"/>
        <w:kinsoku/>
        <w:overflowPunct/>
        <w:autoSpaceDE/>
        <w:autoSpaceDN/>
        <w:adjustRightInd/>
        <w:snapToGrid/>
      </w:pPr>
      <w:r w:rsidRPr="00B94F66">
        <w:lastRenderedPageBreak/>
        <w:t>113.</w:t>
      </w:r>
      <w:r w:rsidRPr="00B94F66">
        <w:tab/>
      </w:r>
      <w:r w:rsidR="00C408AA" w:rsidRPr="00B94F66">
        <w:t>The Working Group considers that, taking into account all the circumstances of the case, the appropriate remedy would be to release the 10 journalists immediately and accord them an enforceable right to compensation and other reparations, in accordance with international law. In the current context of the global COVID-19 pandemic and the threat that it poses in places of detention, the Working Group calls upon the Government to take urgent action to ensure the immediate unconditional release of all 10 journalists.</w:t>
      </w:r>
    </w:p>
    <w:p w14:paraId="6593FF91" w14:textId="3E1095B7" w:rsidR="00C408AA" w:rsidRPr="00B94F66" w:rsidRDefault="00743C31" w:rsidP="00743C31">
      <w:pPr>
        <w:pStyle w:val="SingleTxtG"/>
        <w:suppressAutoHyphens w:val="0"/>
        <w:kinsoku/>
        <w:overflowPunct/>
        <w:autoSpaceDE/>
        <w:autoSpaceDN/>
        <w:adjustRightInd/>
        <w:snapToGrid/>
        <w:rPr>
          <w:sz w:val="19"/>
          <w:szCs w:val="19"/>
        </w:rPr>
      </w:pPr>
      <w:r w:rsidRPr="00B94F66">
        <w:t>114.</w:t>
      </w:r>
      <w:r w:rsidRPr="00B94F66">
        <w:rPr>
          <w:sz w:val="19"/>
          <w:szCs w:val="19"/>
        </w:rPr>
        <w:tab/>
      </w:r>
      <w:r w:rsidR="00C408AA" w:rsidRPr="00B94F66">
        <w:rPr>
          <w:sz w:val="19"/>
          <w:szCs w:val="19"/>
        </w:rPr>
        <w:t>The Working Group urges the Government to ensure a full and independent investigation of the circumstances surrounding the arbitrary deprivation of liberty of the 10 journalists and to take appropriate measures against those responsible for the violation of their</w:t>
      </w:r>
      <w:r w:rsidR="00C408AA" w:rsidRPr="00B94F66">
        <w:rPr>
          <w:color w:val="FF0000"/>
          <w:sz w:val="19"/>
          <w:szCs w:val="19"/>
        </w:rPr>
        <w:t xml:space="preserve"> </w:t>
      </w:r>
      <w:r w:rsidR="00C408AA" w:rsidRPr="00B94F66">
        <w:rPr>
          <w:sz w:val="19"/>
          <w:szCs w:val="19"/>
        </w:rPr>
        <w:t xml:space="preserve">rights. </w:t>
      </w:r>
    </w:p>
    <w:p w14:paraId="79C04CA4" w14:textId="60E14B3F" w:rsidR="00C408AA" w:rsidRPr="00B94F66" w:rsidRDefault="00743C31" w:rsidP="00743C31">
      <w:pPr>
        <w:pStyle w:val="SingleTxtG"/>
        <w:suppressAutoHyphens w:val="0"/>
        <w:kinsoku/>
        <w:overflowPunct/>
        <w:autoSpaceDE/>
        <w:autoSpaceDN/>
        <w:adjustRightInd/>
        <w:snapToGrid/>
      </w:pPr>
      <w:r w:rsidRPr="00B94F66">
        <w:t>115.</w:t>
      </w:r>
      <w:r w:rsidRPr="00B94F66">
        <w:tab/>
      </w:r>
      <w:r w:rsidR="00C408AA" w:rsidRPr="00B94F66">
        <w:t>In accordance with paragraph 33 (a) of its methods of work, the Working Group refers the present case to the Working Group on Enforced or Involuntary Disappearances, the Special Rapporteur on torture and other cruel, inhuman or degrading treatment or punishment, the Special Rapporteur on the independence of judges and lawyers, the Special Rapporteur on the promotion and protection of the right to freedom of opinion and expression and the Special Rapporteur on the right of everyone to the enjoyment of the highest attainable standard of physical and mental health, for appropriate action.</w:t>
      </w:r>
    </w:p>
    <w:p w14:paraId="61493027" w14:textId="542BE6F9" w:rsidR="00C408AA" w:rsidRPr="00B94F66" w:rsidRDefault="00743C31" w:rsidP="00743C31">
      <w:pPr>
        <w:pStyle w:val="SingleTxtG"/>
        <w:suppressAutoHyphens w:val="0"/>
        <w:kinsoku/>
        <w:overflowPunct/>
        <w:autoSpaceDE/>
        <w:autoSpaceDN/>
        <w:adjustRightInd/>
        <w:snapToGrid/>
        <w:rPr>
          <w:sz w:val="19"/>
          <w:szCs w:val="19"/>
        </w:rPr>
      </w:pPr>
      <w:r w:rsidRPr="00B94F66">
        <w:rPr>
          <w:sz w:val="19"/>
          <w:szCs w:val="19"/>
        </w:rPr>
        <w:t>116.</w:t>
      </w:r>
      <w:r w:rsidRPr="00B94F66">
        <w:rPr>
          <w:sz w:val="19"/>
          <w:szCs w:val="19"/>
        </w:rPr>
        <w:tab/>
      </w:r>
      <w:r w:rsidR="00C408AA" w:rsidRPr="00B94F66">
        <w:rPr>
          <w:sz w:val="19"/>
          <w:szCs w:val="19"/>
        </w:rPr>
        <w:t>The Working Group requests the Government to disseminate the present opinion through all available means and as widely as possible.</w:t>
      </w:r>
    </w:p>
    <w:p w14:paraId="4FC93CAE" w14:textId="77777777" w:rsidR="00C408AA" w:rsidRPr="006F54D4" w:rsidRDefault="00C408AA" w:rsidP="00C408AA">
      <w:pPr>
        <w:pStyle w:val="H23G"/>
      </w:pPr>
      <w:r w:rsidRPr="006F54D4">
        <w:tab/>
      </w:r>
      <w:r w:rsidRPr="006F54D4">
        <w:tab/>
        <w:t>Follow-up procedure</w:t>
      </w:r>
    </w:p>
    <w:p w14:paraId="7629CA5B" w14:textId="114711EE" w:rsidR="00C408AA" w:rsidRPr="006F54D4" w:rsidRDefault="00743C31" w:rsidP="00743C31">
      <w:pPr>
        <w:pStyle w:val="SingleTxtG"/>
        <w:suppressAutoHyphens w:val="0"/>
        <w:kinsoku/>
        <w:overflowPunct/>
        <w:autoSpaceDE/>
        <w:autoSpaceDN/>
        <w:adjustRightInd/>
        <w:snapToGrid/>
      </w:pPr>
      <w:r w:rsidRPr="006F54D4">
        <w:t>117.</w:t>
      </w:r>
      <w:r w:rsidRPr="006F54D4">
        <w:tab/>
      </w:r>
      <w:r w:rsidR="00C408AA" w:rsidRPr="006F54D4">
        <w:t>In accordance with paragraph 20 of its methods of work, the Working Group requests the source and the Government to provide it with information on action taken in follow-up to the recommendations made in the present opinion, including:</w:t>
      </w:r>
    </w:p>
    <w:p w14:paraId="3C44FB85" w14:textId="3348CA81" w:rsidR="00C408AA" w:rsidRPr="006F54D4" w:rsidRDefault="00C408AA" w:rsidP="00C408AA">
      <w:pPr>
        <w:pStyle w:val="SingleTxtG"/>
      </w:pPr>
      <w:r w:rsidRPr="006F54D4">
        <w:tab/>
        <w:t>(a)</w:t>
      </w:r>
      <w:r w:rsidRPr="006F54D4">
        <w:tab/>
        <w:t>Whether Ms. Fattah, Ms. Magdy</w:t>
      </w:r>
      <w:r>
        <w:t>,</w:t>
      </w:r>
      <w:r w:rsidRPr="006F54D4">
        <w:t xml:space="preserve"> </w:t>
      </w:r>
      <w:r>
        <w:t>Mr</w:t>
      </w:r>
      <w:r w:rsidRPr="006F54D4">
        <w:t xml:space="preserve">. Fouad, </w:t>
      </w:r>
      <w:r>
        <w:t xml:space="preserve">Mr. </w:t>
      </w:r>
      <w:r w:rsidRPr="006F54D4">
        <w:t xml:space="preserve">Moanis, </w:t>
      </w:r>
      <w:r>
        <w:t xml:space="preserve">Mr. </w:t>
      </w:r>
      <w:r w:rsidRPr="006F54D4">
        <w:t xml:space="preserve">Sabry, </w:t>
      </w:r>
      <w:r>
        <w:t xml:space="preserve">Mr. </w:t>
      </w:r>
      <w:r w:rsidRPr="006F54D4">
        <w:t xml:space="preserve">Wednan, </w:t>
      </w:r>
      <w:r>
        <w:t xml:space="preserve">Mr. </w:t>
      </w:r>
      <w:r w:rsidRPr="006F54D4">
        <w:t xml:space="preserve">Badr, </w:t>
      </w:r>
      <w:r>
        <w:t xml:space="preserve">Mr. </w:t>
      </w:r>
      <w:r w:rsidRPr="006F54D4">
        <w:t xml:space="preserve">Hussein, </w:t>
      </w:r>
      <w:r>
        <w:t xml:space="preserve">Mr. </w:t>
      </w:r>
      <w:r w:rsidRPr="006F54D4">
        <w:t xml:space="preserve">Radwan and </w:t>
      </w:r>
      <w:r>
        <w:t xml:space="preserve">Mr. </w:t>
      </w:r>
      <w:r w:rsidRPr="006F54D4">
        <w:t>Tawfik have been released and, if so, on what date;</w:t>
      </w:r>
    </w:p>
    <w:p w14:paraId="3D71FDE6" w14:textId="0A8D8DDC" w:rsidR="00C408AA" w:rsidRPr="006F54D4" w:rsidRDefault="00C408AA" w:rsidP="00C408AA">
      <w:pPr>
        <w:pStyle w:val="SingleTxtG"/>
      </w:pPr>
      <w:r w:rsidRPr="006F54D4">
        <w:tab/>
        <w:t>(b)</w:t>
      </w:r>
      <w:r w:rsidRPr="006F54D4">
        <w:tab/>
        <w:t>Whether compensation or other reparations have been made to the</w:t>
      </w:r>
      <w:r>
        <w:t>se</w:t>
      </w:r>
      <w:r w:rsidRPr="006F54D4">
        <w:t xml:space="preserve"> 10 journalists;</w:t>
      </w:r>
    </w:p>
    <w:p w14:paraId="59263F90" w14:textId="54AFF024" w:rsidR="00C408AA" w:rsidRPr="006F54D4" w:rsidRDefault="00C408AA" w:rsidP="00C408AA">
      <w:pPr>
        <w:pStyle w:val="SingleTxtG"/>
      </w:pPr>
      <w:r w:rsidRPr="006F54D4">
        <w:tab/>
        <w:t>(c)</w:t>
      </w:r>
      <w:r w:rsidRPr="006F54D4">
        <w:tab/>
        <w:t>Whether investigation</w:t>
      </w:r>
      <w:r>
        <w:t>s</w:t>
      </w:r>
      <w:r w:rsidRPr="006F54D4">
        <w:t xml:space="preserve"> </w:t>
      </w:r>
      <w:r>
        <w:t>have</w:t>
      </w:r>
      <w:r w:rsidRPr="006F54D4">
        <w:t xml:space="preserve"> been conducted into the violation</w:t>
      </w:r>
      <w:r>
        <w:t>s</w:t>
      </w:r>
      <w:r w:rsidRPr="006F54D4">
        <w:t xml:space="preserve"> of the 10 journalists</w:t>
      </w:r>
      <w:r w:rsidR="004A5976">
        <w:t>’</w:t>
      </w:r>
      <w:r w:rsidRPr="006F54D4">
        <w:t xml:space="preserve"> rights and, if so, the outcome of the investigation</w:t>
      </w:r>
      <w:r>
        <w:t>s</w:t>
      </w:r>
      <w:r w:rsidRPr="006F54D4">
        <w:t xml:space="preserve">; </w:t>
      </w:r>
    </w:p>
    <w:p w14:paraId="2B615D71" w14:textId="3EA8565B" w:rsidR="00C408AA" w:rsidRPr="006F54D4" w:rsidRDefault="00C408AA" w:rsidP="00C408AA">
      <w:pPr>
        <w:pStyle w:val="SingleTxtG"/>
      </w:pPr>
      <w:r w:rsidRPr="006F54D4">
        <w:tab/>
        <w:t>(d)</w:t>
      </w:r>
      <w:r w:rsidRPr="006F54D4">
        <w:tab/>
        <w:t xml:space="preserve">Whether any legislative amendments or changes in practice have been made to harmonize the laws and practices of Egypt with its international obligations in line with the present opinion; </w:t>
      </w:r>
    </w:p>
    <w:p w14:paraId="514A81A1" w14:textId="5B05C77C" w:rsidR="00C408AA" w:rsidRPr="006F54D4" w:rsidRDefault="00C408AA" w:rsidP="00C408AA">
      <w:pPr>
        <w:pStyle w:val="SingleTxtG"/>
      </w:pPr>
      <w:r w:rsidRPr="006F54D4">
        <w:tab/>
        <w:t>(e)</w:t>
      </w:r>
      <w:r w:rsidRPr="006F54D4">
        <w:tab/>
        <w:t>Whether any other action has been taken to implement the present opinion.</w:t>
      </w:r>
    </w:p>
    <w:p w14:paraId="325BE591" w14:textId="64D66E01" w:rsidR="00C408AA" w:rsidRPr="006F54D4" w:rsidRDefault="00743C31" w:rsidP="00743C31">
      <w:pPr>
        <w:pStyle w:val="SingleTxtG"/>
        <w:suppressAutoHyphens w:val="0"/>
        <w:kinsoku/>
        <w:overflowPunct/>
        <w:autoSpaceDE/>
        <w:autoSpaceDN/>
        <w:adjustRightInd/>
        <w:snapToGrid/>
      </w:pPr>
      <w:r w:rsidRPr="006F54D4">
        <w:t>118.</w:t>
      </w:r>
      <w:r w:rsidRPr="006F54D4">
        <w:tab/>
      </w:r>
      <w:r w:rsidR="00C408AA" w:rsidRPr="006F54D4">
        <w:t>The Government is invited to inform the Working Group of any difficulties it may have encountered in implementing the recommendations made in the present opinion and whether further technical assistance is required, for example through a visit by the Working Group.</w:t>
      </w:r>
    </w:p>
    <w:p w14:paraId="0A82AA9E" w14:textId="4536DD59" w:rsidR="00C408AA" w:rsidRPr="006F54D4" w:rsidRDefault="00743C31" w:rsidP="00743C31">
      <w:pPr>
        <w:pStyle w:val="SingleTxtG"/>
        <w:suppressAutoHyphens w:val="0"/>
        <w:kinsoku/>
        <w:overflowPunct/>
        <w:autoSpaceDE/>
        <w:autoSpaceDN/>
        <w:adjustRightInd/>
        <w:snapToGrid/>
      </w:pPr>
      <w:r w:rsidRPr="006F54D4">
        <w:t>119.</w:t>
      </w:r>
      <w:r w:rsidRPr="006F54D4">
        <w:tab/>
      </w:r>
      <w:r w:rsidR="00C408AA" w:rsidRPr="006F54D4">
        <w:t>The Working Group requests the source and the Government to provide the above-mentioned information within six months of the date of transmission of the present opinion. However, the Working Group reserves the right to take its own action in follow-up to the opinion if new concerns in relation to the case are brought to its attention. Such action would enable the Working Group to inform the Human Rights Council of progress made in implementing its recommendations, as well as any failure to take action.</w:t>
      </w:r>
    </w:p>
    <w:p w14:paraId="51D8390D" w14:textId="5BF0F013" w:rsidR="00C408AA" w:rsidRPr="006F54D4" w:rsidRDefault="00743C31" w:rsidP="00743C31">
      <w:pPr>
        <w:pStyle w:val="SingleTxtG"/>
        <w:suppressAutoHyphens w:val="0"/>
        <w:kinsoku/>
        <w:overflowPunct/>
        <w:autoSpaceDE/>
        <w:autoSpaceDN/>
        <w:adjustRightInd/>
        <w:snapToGrid/>
      </w:pPr>
      <w:r w:rsidRPr="006F54D4">
        <w:t>120.</w:t>
      </w:r>
      <w:r w:rsidRPr="006F54D4">
        <w:tab/>
      </w:r>
      <w:r w:rsidR="00C408AA" w:rsidRPr="006F54D4">
        <w:t>The Working Group recalls that the Human Rights Council has encouraged all States to cooperate with the Working Group and has requested them to take account of its views and, where necessary, to take appropriate steps to remedy the situation of persons arbitrarily deprived of their liberty, and to inform the Working Group of the steps they have taken.</w:t>
      </w:r>
      <w:r w:rsidR="00C408AA" w:rsidRPr="00B74D1D">
        <w:rPr>
          <w:rStyle w:val="FootnoteReference"/>
        </w:rPr>
        <w:footnoteReference w:id="31"/>
      </w:r>
    </w:p>
    <w:p w14:paraId="6F1196C4" w14:textId="77777777" w:rsidR="00C408AA" w:rsidRPr="006F54D4" w:rsidRDefault="00C408AA" w:rsidP="00C408AA">
      <w:pPr>
        <w:pStyle w:val="SingleTxtG"/>
        <w:jc w:val="right"/>
      </w:pPr>
      <w:r w:rsidRPr="006F54D4">
        <w:t>[</w:t>
      </w:r>
      <w:r w:rsidRPr="006F54D4">
        <w:rPr>
          <w:i/>
          <w:iCs/>
        </w:rPr>
        <w:t>Adopted on 3 May 2021</w:t>
      </w:r>
      <w:r w:rsidRPr="006F54D4">
        <w:t>]</w:t>
      </w:r>
    </w:p>
    <w:p w14:paraId="737750EA" w14:textId="77777777" w:rsidR="00C408AA" w:rsidRDefault="00C408AA" w:rsidP="00F9741F">
      <w:pPr>
        <w:jc w:val="center"/>
        <w:rPr>
          <w:u w:val="single"/>
          <w:lang w:val="fr-CH"/>
        </w:rPr>
      </w:pPr>
      <w:r w:rsidRPr="003E5C6C">
        <w:rPr>
          <w:u w:val="single"/>
          <w:lang w:val="fr-CH"/>
        </w:rPr>
        <w:tab/>
      </w:r>
      <w:r w:rsidRPr="003E5C6C">
        <w:rPr>
          <w:u w:val="single"/>
          <w:lang w:val="fr-CH"/>
        </w:rPr>
        <w:tab/>
      </w:r>
      <w:r w:rsidRPr="003E5C6C">
        <w:rPr>
          <w:u w:val="single"/>
          <w:lang w:val="fr-CH"/>
        </w:rPr>
        <w:tab/>
      </w:r>
    </w:p>
    <w:sectPr w:rsidR="00C408AA" w:rsidSect="00CA1B04">
      <w:headerReference w:type="even" r:id="rId8"/>
      <w:headerReference w:type="default" r:id="rId9"/>
      <w:footerReference w:type="even" r:id="rId10"/>
      <w:footerReference w:type="default" r:id="rId11"/>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33577" w14:textId="77777777" w:rsidR="00F07FED" w:rsidRPr="00C47B2E" w:rsidRDefault="00F07FED" w:rsidP="00C47B2E">
      <w:pPr>
        <w:pStyle w:val="Footer"/>
      </w:pPr>
    </w:p>
  </w:endnote>
  <w:endnote w:type="continuationSeparator" w:id="0">
    <w:p w14:paraId="45D88896" w14:textId="77777777" w:rsidR="00F07FED" w:rsidRPr="00C47B2E" w:rsidRDefault="00F07FED" w:rsidP="00C47B2E">
      <w:pPr>
        <w:pStyle w:val="Footer"/>
      </w:pPr>
    </w:p>
  </w:endnote>
  <w:endnote w:type="continuationNotice" w:id="1">
    <w:p w14:paraId="63A919D4" w14:textId="77777777" w:rsidR="00F07FED" w:rsidRPr="00C47B2E" w:rsidRDefault="00F07FED"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7C0EC" w14:textId="4E220F91" w:rsidR="00C408AA" w:rsidRDefault="00C408AA" w:rsidP="004A2CAC">
    <w:pPr>
      <w:pStyle w:val="Footer"/>
      <w:tabs>
        <w:tab w:val="right" w:pos="9638"/>
      </w:tabs>
    </w:pPr>
    <w:r w:rsidRPr="00C408AA">
      <w:rPr>
        <w:b/>
        <w:bCs/>
        <w:sz w:val="18"/>
      </w:rPr>
      <w:fldChar w:fldCharType="begin"/>
    </w:r>
    <w:r w:rsidRPr="00C408AA">
      <w:rPr>
        <w:b/>
        <w:bCs/>
        <w:sz w:val="18"/>
      </w:rPr>
      <w:instrText xml:space="preserve"> PAGE  \* MERGEFORMAT </w:instrText>
    </w:r>
    <w:r w:rsidRPr="00C408AA">
      <w:rPr>
        <w:b/>
        <w:bCs/>
        <w:sz w:val="18"/>
      </w:rPr>
      <w:fldChar w:fldCharType="separate"/>
    </w:r>
    <w:r w:rsidR="00B7414B">
      <w:rPr>
        <w:b/>
        <w:bCs/>
        <w:noProof/>
        <w:sz w:val="18"/>
      </w:rPr>
      <w:t>2</w:t>
    </w:r>
    <w:r w:rsidRPr="00C408AA">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8D676" w14:textId="26B65354" w:rsidR="00C408AA" w:rsidRDefault="00C408AA" w:rsidP="00C408AA">
    <w:pPr>
      <w:pStyle w:val="Footer"/>
      <w:tabs>
        <w:tab w:val="right" w:pos="9638"/>
      </w:tabs>
    </w:pPr>
    <w:r>
      <w:tab/>
    </w:r>
    <w:r w:rsidRPr="00C408AA">
      <w:rPr>
        <w:b/>
        <w:bCs/>
        <w:sz w:val="18"/>
      </w:rPr>
      <w:fldChar w:fldCharType="begin"/>
    </w:r>
    <w:r w:rsidRPr="00C408AA">
      <w:rPr>
        <w:b/>
        <w:bCs/>
        <w:sz w:val="18"/>
      </w:rPr>
      <w:instrText xml:space="preserve"> PAGE  \* MERGEFORMAT </w:instrText>
    </w:r>
    <w:r w:rsidRPr="00C408AA">
      <w:rPr>
        <w:b/>
        <w:bCs/>
        <w:sz w:val="18"/>
      </w:rPr>
      <w:fldChar w:fldCharType="separate"/>
    </w:r>
    <w:r w:rsidR="00B7414B">
      <w:rPr>
        <w:b/>
        <w:bCs/>
        <w:noProof/>
        <w:sz w:val="18"/>
      </w:rPr>
      <w:t>15</w:t>
    </w:r>
    <w:r w:rsidRPr="00C408AA">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90099" w14:textId="77777777" w:rsidR="00F07FED" w:rsidRPr="00C47B2E" w:rsidRDefault="00F07FED" w:rsidP="00C47B2E">
      <w:pPr>
        <w:tabs>
          <w:tab w:val="right" w:pos="2155"/>
        </w:tabs>
        <w:spacing w:after="80" w:line="240" w:lineRule="auto"/>
        <w:ind w:left="680"/>
      </w:pPr>
      <w:r>
        <w:rPr>
          <w:u w:val="single"/>
        </w:rPr>
        <w:tab/>
      </w:r>
    </w:p>
  </w:footnote>
  <w:footnote w:type="continuationSeparator" w:id="0">
    <w:p w14:paraId="4F8E80DC" w14:textId="77777777" w:rsidR="00F07FED" w:rsidRPr="00C47B2E" w:rsidRDefault="00F07FED" w:rsidP="005E716E">
      <w:pPr>
        <w:tabs>
          <w:tab w:val="right" w:pos="2155"/>
        </w:tabs>
        <w:spacing w:after="80" w:line="240" w:lineRule="auto"/>
        <w:ind w:left="680"/>
      </w:pPr>
      <w:r>
        <w:rPr>
          <w:u w:val="single"/>
        </w:rPr>
        <w:tab/>
      </w:r>
    </w:p>
  </w:footnote>
  <w:footnote w:type="continuationNotice" w:id="1">
    <w:p w14:paraId="72D2DC09" w14:textId="77777777" w:rsidR="00F07FED" w:rsidRPr="00C47B2E" w:rsidRDefault="00F07FED" w:rsidP="00C47B2E">
      <w:pPr>
        <w:pStyle w:val="Footer"/>
      </w:pPr>
    </w:p>
  </w:footnote>
  <w:footnote w:id="2">
    <w:p w14:paraId="5981A611" w14:textId="77777777" w:rsidR="00C408AA" w:rsidRPr="00AA3B52" w:rsidRDefault="00C408AA" w:rsidP="00931346">
      <w:pPr>
        <w:pStyle w:val="FootnoteText"/>
      </w:pPr>
      <w:r w:rsidRPr="00AA3B52">
        <w:rPr>
          <w:rFonts w:asciiTheme="majorBidi" w:hAnsiTheme="majorBidi" w:cstheme="majorBidi"/>
          <w:szCs w:val="18"/>
        </w:rPr>
        <w:tab/>
      </w:r>
      <w:r w:rsidRPr="00AA3B52">
        <w:rPr>
          <w:rStyle w:val="FootnoteReference"/>
        </w:rPr>
        <w:footnoteRef/>
      </w:r>
      <w:r w:rsidRPr="00AA3B52">
        <w:rPr>
          <w:rFonts w:asciiTheme="majorBidi" w:hAnsiTheme="majorBidi" w:cstheme="majorBidi"/>
          <w:szCs w:val="18"/>
        </w:rPr>
        <w:tab/>
      </w:r>
      <w:r w:rsidRPr="00AA3B52">
        <w:t>A/HRC/36/38.</w:t>
      </w:r>
    </w:p>
  </w:footnote>
  <w:footnote w:id="3">
    <w:p w14:paraId="5DCCCCAA" w14:textId="77777777" w:rsidR="00C408AA" w:rsidRPr="00AA3B52" w:rsidRDefault="00C408AA" w:rsidP="00931346">
      <w:pPr>
        <w:pStyle w:val="FootnoteText"/>
        <w:rPr>
          <w:rFonts w:asciiTheme="majorBidi" w:hAnsiTheme="majorBidi" w:cstheme="majorBidi"/>
          <w:szCs w:val="18"/>
        </w:rPr>
      </w:pPr>
      <w:r w:rsidRPr="00AA3B52">
        <w:rPr>
          <w:rFonts w:asciiTheme="majorBidi" w:hAnsiTheme="majorBidi" w:cstheme="majorBidi"/>
          <w:szCs w:val="18"/>
        </w:rPr>
        <w:tab/>
      </w:r>
      <w:r w:rsidRPr="00AA3B52">
        <w:rPr>
          <w:rStyle w:val="FootnoteReference"/>
        </w:rPr>
        <w:footnoteRef/>
      </w:r>
      <w:r w:rsidRPr="00AA3B52">
        <w:rPr>
          <w:rFonts w:asciiTheme="majorBidi" w:hAnsiTheme="majorBidi" w:cstheme="majorBidi"/>
          <w:szCs w:val="18"/>
        </w:rPr>
        <w:tab/>
        <w:t>A/HRC/19/57, para. 68.</w:t>
      </w:r>
    </w:p>
  </w:footnote>
  <w:footnote w:id="4">
    <w:p w14:paraId="14D48494" w14:textId="77777777" w:rsidR="00C408AA" w:rsidRPr="00AA3B52" w:rsidRDefault="00C408AA" w:rsidP="00931346">
      <w:pPr>
        <w:pStyle w:val="FootnoteText"/>
        <w:rPr>
          <w:rFonts w:asciiTheme="majorBidi" w:hAnsiTheme="majorBidi" w:cstheme="majorBidi"/>
          <w:szCs w:val="18"/>
        </w:rPr>
      </w:pPr>
      <w:r w:rsidRPr="00AA3B52">
        <w:rPr>
          <w:rFonts w:asciiTheme="majorBidi" w:hAnsiTheme="majorBidi" w:cstheme="majorBidi"/>
          <w:szCs w:val="18"/>
        </w:rPr>
        <w:tab/>
      </w:r>
      <w:r w:rsidRPr="00AA3B52">
        <w:rPr>
          <w:rStyle w:val="FootnoteReference"/>
        </w:rPr>
        <w:footnoteRef/>
      </w:r>
      <w:r w:rsidRPr="00AA3B52">
        <w:rPr>
          <w:rFonts w:asciiTheme="majorBidi" w:hAnsiTheme="majorBidi" w:cstheme="majorBidi"/>
          <w:szCs w:val="18"/>
        </w:rPr>
        <w:tab/>
        <w:t>A/HRC/16/47 and Corr.1, para. 54.</w:t>
      </w:r>
      <w:r w:rsidRPr="00AA3B52">
        <w:rPr>
          <w:rFonts w:asciiTheme="majorBidi" w:hAnsiTheme="majorBidi" w:cstheme="majorBidi"/>
          <w:szCs w:val="18"/>
          <w:highlight w:val="yellow"/>
        </w:rPr>
        <w:t xml:space="preserve"> </w:t>
      </w:r>
    </w:p>
  </w:footnote>
  <w:footnote w:id="5">
    <w:p w14:paraId="37EEEE0B" w14:textId="77777777" w:rsidR="00C408AA" w:rsidRPr="00AA3B52" w:rsidRDefault="00C408AA" w:rsidP="00931346">
      <w:pPr>
        <w:pStyle w:val="FootnoteText"/>
        <w:rPr>
          <w:rFonts w:asciiTheme="majorBidi" w:hAnsiTheme="majorBidi" w:cstheme="majorBidi"/>
          <w:szCs w:val="18"/>
        </w:rPr>
      </w:pPr>
      <w:r w:rsidRPr="00AA3B52">
        <w:rPr>
          <w:rFonts w:asciiTheme="majorBidi" w:hAnsiTheme="majorBidi" w:cstheme="majorBidi"/>
          <w:szCs w:val="18"/>
        </w:rPr>
        <w:tab/>
      </w:r>
      <w:r w:rsidRPr="00AA3B52">
        <w:rPr>
          <w:rStyle w:val="FootnoteReference"/>
        </w:rPr>
        <w:footnoteRef/>
      </w:r>
      <w:r w:rsidRPr="00AA3B52">
        <w:rPr>
          <w:rFonts w:asciiTheme="majorBidi" w:hAnsiTheme="majorBidi" w:cstheme="majorBidi"/>
          <w:szCs w:val="18"/>
        </w:rPr>
        <w:tab/>
        <w:t>Human Rights Council resolution 37/3, paras. 8–9; and A/HRC/13/42, paras. 18–23.</w:t>
      </w:r>
    </w:p>
  </w:footnote>
  <w:footnote w:id="6">
    <w:p w14:paraId="642EF263" w14:textId="77777777" w:rsidR="00C408AA" w:rsidRPr="00AA3B52" w:rsidRDefault="00C408AA" w:rsidP="00931346">
      <w:pPr>
        <w:pStyle w:val="FootnoteText"/>
        <w:rPr>
          <w:rFonts w:asciiTheme="majorBidi" w:hAnsiTheme="majorBidi" w:cstheme="majorBidi"/>
          <w:szCs w:val="18"/>
        </w:rPr>
      </w:pPr>
      <w:r w:rsidRPr="00AA3B52">
        <w:rPr>
          <w:rFonts w:asciiTheme="majorBidi" w:hAnsiTheme="majorBidi" w:cstheme="majorBidi"/>
          <w:szCs w:val="18"/>
        </w:rPr>
        <w:tab/>
      </w:r>
      <w:r w:rsidRPr="00AA3B52">
        <w:rPr>
          <w:rStyle w:val="FootnoteReference"/>
        </w:rPr>
        <w:footnoteRef/>
      </w:r>
      <w:r w:rsidRPr="00AA3B52">
        <w:rPr>
          <w:rFonts w:asciiTheme="majorBidi" w:hAnsiTheme="majorBidi" w:cstheme="majorBidi"/>
          <w:szCs w:val="18"/>
        </w:rPr>
        <w:tab/>
        <w:t>See opinions No. 5/2020, No. 6/2020, No. 11/2020 and No. 13/2020. See also Human Rights Committee, general comment No. 35 (2014), para. 17.</w:t>
      </w:r>
    </w:p>
  </w:footnote>
  <w:footnote w:id="7">
    <w:p w14:paraId="7815AA5C" w14:textId="77777777" w:rsidR="00C408AA" w:rsidRPr="00AA3B52" w:rsidRDefault="00C408AA" w:rsidP="00931346">
      <w:pPr>
        <w:pStyle w:val="FootnoteText"/>
        <w:rPr>
          <w:rFonts w:asciiTheme="majorBidi" w:hAnsiTheme="majorBidi" w:cstheme="majorBidi"/>
          <w:szCs w:val="18"/>
        </w:rPr>
      </w:pPr>
      <w:r w:rsidRPr="00AA3B52">
        <w:rPr>
          <w:rFonts w:asciiTheme="majorBidi" w:hAnsiTheme="majorBidi" w:cstheme="majorBidi"/>
          <w:szCs w:val="18"/>
        </w:rPr>
        <w:tab/>
      </w:r>
      <w:r w:rsidRPr="00AA3B52">
        <w:rPr>
          <w:rStyle w:val="FootnoteReference"/>
        </w:rPr>
        <w:footnoteRef/>
      </w:r>
      <w:r w:rsidRPr="00AA3B52">
        <w:rPr>
          <w:rFonts w:asciiTheme="majorBidi" w:hAnsiTheme="majorBidi" w:cstheme="majorBidi"/>
          <w:szCs w:val="18"/>
        </w:rPr>
        <w:tab/>
        <w:t>Human Rights Committee, general comment No. 35 (2014), para. 33. See also CAT/C/GAB/CO/1, para. 10.</w:t>
      </w:r>
    </w:p>
  </w:footnote>
  <w:footnote w:id="8">
    <w:p w14:paraId="723588ED" w14:textId="77777777" w:rsidR="00C408AA" w:rsidRPr="00AA3B52" w:rsidRDefault="00C408AA" w:rsidP="00931346">
      <w:pPr>
        <w:pStyle w:val="FootnoteText"/>
        <w:rPr>
          <w:rFonts w:asciiTheme="majorBidi" w:hAnsiTheme="majorBidi" w:cstheme="majorBidi"/>
          <w:szCs w:val="18"/>
        </w:rPr>
      </w:pPr>
      <w:r w:rsidRPr="00AA3B52">
        <w:rPr>
          <w:rFonts w:asciiTheme="majorBidi" w:hAnsiTheme="majorBidi" w:cstheme="majorBidi"/>
          <w:szCs w:val="18"/>
        </w:rPr>
        <w:tab/>
      </w:r>
      <w:r w:rsidRPr="00AA3B52">
        <w:rPr>
          <w:rStyle w:val="FootnoteReference"/>
        </w:rPr>
        <w:footnoteRef/>
      </w:r>
      <w:r w:rsidRPr="00AA3B52">
        <w:rPr>
          <w:rFonts w:asciiTheme="majorBidi" w:hAnsiTheme="majorBidi" w:cstheme="majorBidi"/>
          <w:szCs w:val="18"/>
        </w:rPr>
        <w:tab/>
        <w:t>Opinions No. 14/2015, para. 28; No. 5/2020, para. 72; and No. 41/2020, para. 60. See also Human Rights Committee, general comment No. 35, para. 32; and A/HRC/45/16/Add.1, para. 35.</w:t>
      </w:r>
    </w:p>
  </w:footnote>
  <w:footnote w:id="9">
    <w:p w14:paraId="0AD2CF88" w14:textId="77777777" w:rsidR="00C408AA" w:rsidRPr="00AA3B52" w:rsidRDefault="00C408AA" w:rsidP="00931346">
      <w:pPr>
        <w:pStyle w:val="FootnoteText"/>
        <w:rPr>
          <w:rFonts w:asciiTheme="majorBidi" w:hAnsiTheme="majorBidi" w:cstheme="majorBidi"/>
          <w:szCs w:val="18"/>
        </w:rPr>
      </w:pPr>
      <w:r w:rsidRPr="00AA3B52">
        <w:rPr>
          <w:rFonts w:asciiTheme="majorBidi" w:hAnsiTheme="majorBidi" w:cstheme="majorBidi"/>
          <w:szCs w:val="18"/>
        </w:rPr>
        <w:tab/>
      </w:r>
      <w:r w:rsidRPr="00AA3B52">
        <w:rPr>
          <w:rStyle w:val="FootnoteReference"/>
        </w:rPr>
        <w:footnoteRef/>
      </w:r>
      <w:r w:rsidRPr="00AA3B52">
        <w:rPr>
          <w:rFonts w:asciiTheme="majorBidi" w:hAnsiTheme="majorBidi" w:cstheme="majorBidi"/>
          <w:szCs w:val="18"/>
        </w:rPr>
        <w:tab/>
        <w:t>Opinion No. 28/2014, para. 43; No. 49/2014, para. 23; No. 57/2014, para. 26; No. 1/2020, para. 53; and No. 8/2020, para. 54. See also Human Rights Committee, general comment No. 35 (2014), para. 38; and A/HRC/19/57, paras. 48–58.</w:t>
      </w:r>
    </w:p>
  </w:footnote>
  <w:footnote w:id="10">
    <w:p w14:paraId="54704961" w14:textId="77777777" w:rsidR="00C408AA" w:rsidRPr="00AA3B52" w:rsidRDefault="00C408AA" w:rsidP="00931346">
      <w:pPr>
        <w:pStyle w:val="FootnoteText"/>
        <w:rPr>
          <w:rFonts w:asciiTheme="majorBidi" w:hAnsiTheme="majorBidi" w:cstheme="majorBidi"/>
          <w:szCs w:val="18"/>
        </w:rPr>
      </w:pPr>
      <w:r w:rsidRPr="00AA3B52">
        <w:rPr>
          <w:rFonts w:asciiTheme="majorBidi" w:hAnsiTheme="majorBidi" w:cstheme="majorBidi"/>
          <w:szCs w:val="18"/>
        </w:rPr>
        <w:tab/>
      </w:r>
      <w:r w:rsidRPr="00AA3B52">
        <w:rPr>
          <w:rStyle w:val="FootnoteReference"/>
        </w:rPr>
        <w:footnoteRef/>
      </w:r>
      <w:r w:rsidRPr="00AA3B52">
        <w:rPr>
          <w:rFonts w:asciiTheme="majorBidi" w:hAnsiTheme="majorBidi" w:cstheme="majorBidi"/>
          <w:szCs w:val="18"/>
        </w:rPr>
        <w:tab/>
        <w:t>A/HRC/19/57, para. 54.</w:t>
      </w:r>
    </w:p>
  </w:footnote>
  <w:footnote w:id="11">
    <w:p w14:paraId="72BBF82F" w14:textId="77777777" w:rsidR="00C408AA" w:rsidRPr="00AA3B52" w:rsidRDefault="00C408AA" w:rsidP="00931346">
      <w:pPr>
        <w:pStyle w:val="FootnoteText"/>
        <w:rPr>
          <w:rFonts w:asciiTheme="majorBidi" w:hAnsiTheme="majorBidi" w:cstheme="majorBidi"/>
          <w:szCs w:val="18"/>
        </w:rPr>
      </w:pPr>
      <w:r w:rsidRPr="00AA3B52">
        <w:rPr>
          <w:rFonts w:asciiTheme="majorBidi" w:hAnsiTheme="majorBidi" w:cstheme="majorBidi"/>
          <w:szCs w:val="18"/>
        </w:rPr>
        <w:tab/>
      </w:r>
      <w:r w:rsidRPr="00AA3B52">
        <w:rPr>
          <w:rStyle w:val="FootnoteReference"/>
        </w:rPr>
        <w:footnoteRef/>
      </w:r>
      <w:r w:rsidRPr="00AA3B52">
        <w:rPr>
          <w:rFonts w:asciiTheme="majorBidi" w:hAnsiTheme="majorBidi" w:cstheme="majorBidi"/>
          <w:szCs w:val="18"/>
        </w:rPr>
        <w:tab/>
        <w:t>Human Rights Committee, general comment No. 35 (2014), para. 38.</w:t>
      </w:r>
    </w:p>
  </w:footnote>
  <w:footnote w:id="12">
    <w:p w14:paraId="302D1D22" w14:textId="77777777" w:rsidR="00C408AA" w:rsidRPr="00AA3B52" w:rsidRDefault="00C408AA" w:rsidP="00931346">
      <w:pPr>
        <w:pStyle w:val="FootnoteText"/>
        <w:rPr>
          <w:rFonts w:asciiTheme="majorBidi" w:hAnsiTheme="majorBidi" w:cstheme="majorBidi"/>
          <w:szCs w:val="18"/>
        </w:rPr>
      </w:pPr>
      <w:r w:rsidRPr="00AA3B52">
        <w:rPr>
          <w:rFonts w:asciiTheme="majorBidi" w:hAnsiTheme="majorBidi" w:cstheme="majorBidi"/>
          <w:szCs w:val="18"/>
        </w:rPr>
        <w:tab/>
      </w:r>
      <w:r w:rsidRPr="00AA3B52">
        <w:rPr>
          <w:rStyle w:val="FootnoteReference"/>
        </w:rPr>
        <w:footnoteRef/>
      </w:r>
      <w:r w:rsidRPr="00AA3B52">
        <w:rPr>
          <w:rFonts w:asciiTheme="majorBidi" w:hAnsiTheme="majorBidi" w:cstheme="majorBidi"/>
          <w:szCs w:val="18"/>
        </w:rPr>
        <w:tab/>
        <w:t>Ibid.; opinion No. 83/2019, para. 68;</w:t>
      </w:r>
      <w:r w:rsidRPr="00AA3B52">
        <w:rPr>
          <w:rFonts w:asciiTheme="majorBidi" w:eastAsia="Malgun Gothic" w:hAnsiTheme="majorBidi" w:cstheme="majorBidi"/>
          <w:szCs w:val="18"/>
          <w:lang w:eastAsia="ko-KR"/>
        </w:rPr>
        <w:t xml:space="preserve"> and</w:t>
      </w:r>
      <w:r w:rsidRPr="00AA3B52">
        <w:t xml:space="preserve"> the </w:t>
      </w:r>
      <w:r w:rsidRPr="00AA3B52">
        <w:rPr>
          <w:rFonts w:asciiTheme="majorBidi" w:eastAsia="Malgun Gothic" w:hAnsiTheme="majorBidi" w:cstheme="majorBidi"/>
          <w:szCs w:val="18"/>
          <w:lang w:eastAsia="ko-KR"/>
        </w:rPr>
        <w:t>United Nations Basic Principles and Guidelines on Remedies and Procedures on the Right of Anyone Deprived of Their Liberty to Bring Proceedings Before a Court (A/HRC/30/37, annex), guideline 15.</w:t>
      </w:r>
    </w:p>
  </w:footnote>
  <w:footnote w:id="13">
    <w:p w14:paraId="4DC37725" w14:textId="77777777" w:rsidR="00C408AA" w:rsidRPr="00AA3B52" w:rsidRDefault="00C408AA" w:rsidP="00931346">
      <w:pPr>
        <w:pStyle w:val="FootnoteText"/>
        <w:rPr>
          <w:rFonts w:asciiTheme="majorBidi" w:hAnsiTheme="majorBidi" w:cstheme="majorBidi"/>
          <w:szCs w:val="18"/>
        </w:rPr>
      </w:pPr>
      <w:r w:rsidRPr="00AA3B52">
        <w:rPr>
          <w:rFonts w:asciiTheme="majorBidi" w:hAnsiTheme="majorBidi" w:cstheme="majorBidi"/>
          <w:szCs w:val="18"/>
        </w:rPr>
        <w:tab/>
      </w:r>
      <w:r w:rsidRPr="00AA3B52">
        <w:rPr>
          <w:rStyle w:val="FootnoteReference"/>
        </w:rPr>
        <w:footnoteRef/>
      </w:r>
      <w:r w:rsidRPr="00AA3B52">
        <w:rPr>
          <w:rFonts w:asciiTheme="majorBidi" w:hAnsiTheme="majorBidi" w:cstheme="majorBidi"/>
          <w:szCs w:val="18"/>
        </w:rPr>
        <w:tab/>
        <w:t>D</w:t>
      </w:r>
      <w:r w:rsidRPr="00AA3B52">
        <w:rPr>
          <w:rFonts w:asciiTheme="majorBidi" w:hAnsiTheme="majorBidi" w:cstheme="majorBidi"/>
        </w:rPr>
        <w:t>ecisions No. 61/1993, para. 6; and No. 45/1995, para. 6;</w:t>
      </w:r>
      <w:r w:rsidRPr="00AA3B52">
        <w:rPr>
          <w:rFonts w:asciiTheme="majorBidi" w:hAnsiTheme="majorBidi" w:cstheme="majorBidi"/>
          <w:szCs w:val="18"/>
        </w:rPr>
        <w:t xml:space="preserve"> and </w:t>
      </w:r>
      <w:r w:rsidRPr="00AA3B52">
        <w:rPr>
          <w:rFonts w:asciiTheme="majorBidi" w:hAnsiTheme="majorBidi" w:cstheme="majorBidi"/>
        </w:rPr>
        <w:t>opinions No. 5/2005, para. 19; No. 21/2007, para. 19; No. 3/2010, para. 6; No. 3/2011, para. 20; No. 7/2011, paras. 15–17; No. 9/2011, para. 38; and No. 8/2020, para. 53. See also Human Rights Committee, general comment No. 35 (2014), para. 22.</w:t>
      </w:r>
    </w:p>
  </w:footnote>
  <w:footnote w:id="14">
    <w:p w14:paraId="5EBE9F74" w14:textId="77777777" w:rsidR="00C408AA" w:rsidRPr="00AA3B52" w:rsidRDefault="00C408AA" w:rsidP="00931346">
      <w:pPr>
        <w:pStyle w:val="FootnoteText"/>
        <w:rPr>
          <w:rFonts w:asciiTheme="majorBidi" w:hAnsiTheme="majorBidi" w:cstheme="majorBidi"/>
          <w:szCs w:val="18"/>
        </w:rPr>
      </w:pPr>
      <w:r w:rsidRPr="00AA3B52">
        <w:rPr>
          <w:rFonts w:asciiTheme="majorBidi" w:hAnsiTheme="majorBidi" w:cstheme="majorBidi"/>
          <w:szCs w:val="18"/>
        </w:rPr>
        <w:tab/>
      </w:r>
      <w:r w:rsidRPr="00AA3B52">
        <w:rPr>
          <w:rStyle w:val="FootnoteReference"/>
        </w:rPr>
        <w:footnoteRef/>
      </w:r>
      <w:bookmarkStart w:id="5" w:name="_Hlk57196807"/>
      <w:r w:rsidRPr="00AA3B52">
        <w:rPr>
          <w:rFonts w:asciiTheme="majorBidi" w:hAnsiTheme="majorBidi" w:cstheme="majorBidi"/>
          <w:szCs w:val="18"/>
        </w:rPr>
        <w:tab/>
        <w:t>Opinions No. 64/2011, para. 20; No. 54/2012, para. 29; No. 62/2012, para. 39; No. 41/2017, para. 95; and No. 57/2017, para. 46</w:t>
      </w:r>
      <w:bookmarkEnd w:id="5"/>
      <w:r w:rsidRPr="00AA3B52">
        <w:rPr>
          <w:rFonts w:asciiTheme="majorBidi" w:hAnsiTheme="majorBidi" w:cstheme="majorBidi"/>
          <w:szCs w:val="18"/>
        </w:rPr>
        <w:t>. Domestic authorities and international supervisory bodies should apply the heightened standard of review of government action, especially when there are claims of a pattern of harassment (opinion No. 39/2012, para. 45). See also the Declaration on the Right and Responsibility of Individuals, Groups and Organs of Society to Promote and Protect Universally Recognized Human Rights and Fundamental Freedoms (General Assembly resolution 53/144, annex), article 9 (3).</w:t>
      </w:r>
    </w:p>
  </w:footnote>
  <w:footnote w:id="15">
    <w:p w14:paraId="51F81D40" w14:textId="77777777" w:rsidR="00C408AA" w:rsidRPr="00AA3B52" w:rsidRDefault="00C408AA" w:rsidP="00931346">
      <w:pPr>
        <w:pStyle w:val="FootnoteText"/>
        <w:rPr>
          <w:rFonts w:asciiTheme="majorBidi" w:hAnsiTheme="majorBidi" w:cstheme="majorBidi"/>
          <w:szCs w:val="18"/>
        </w:rPr>
      </w:pPr>
      <w:r w:rsidRPr="00AA3B52">
        <w:rPr>
          <w:rFonts w:asciiTheme="majorBidi" w:hAnsiTheme="majorBidi" w:cstheme="majorBidi"/>
          <w:szCs w:val="18"/>
        </w:rPr>
        <w:tab/>
      </w:r>
      <w:r w:rsidRPr="00AA3B52">
        <w:rPr>
          <w:rStyle w:val="FootnoteReference"/>
        </w:rPr>
        <w:footnoteRef/>
      </w:r>
      <w:r w:rsidRPr="00AA3B52">
        <w:rPr>
          <w:rFonts w:asciiTheme="majorBidi" w:hAnsiTheme="majorBidi" w:cstheme="majorBidi"/>
          <w:szCs w:val="18"/>
        </w:rPr>
        <w:tab/>
      </w:r>
      <w:r w:rsidRPr="00AA3B52">
        <w:rPr>
          <w:rFonts w:asciiTheme="majorBidi" w:hAnsiTheme="majorBidi" w:cstheme="majorBidi"/>
          <w:szCs w:val="18"/>
        </w:rPr>
        <w:tab/>
        <w:t xml:space="preserve">Human Rights Committee, general comment No. 34 (2011), para. 2. </w:t>
      </w:r>
    </w:p>
  </w:footnote>
  <w:footnote w:id="16">
    <w:p w14:paraId="3687009C" w14:textId="77777777" w:rsidR="00C408AA" w:rsidRPr="00AA3B52" w:rsidRDefault="00C408AA" w:rsidP="00931346">
      <w:pPr>
        <w:pStyle w:val="FootnoteText"/>
        <w:rPr>
          <w:rFonts w:asciiTheme="majorBidi" w:hAnsiTheme="majorBidi" w:cstheme="majorBidi"/>
          <w:szCs w:val="18"/>
        </w:rPr>
      </w:pPr>
      <w:r w:rsidRPr="00AA3B52">
        <w:rPr>
          <w:rFonts w:asciiTheme="majorBidi" w:hAnsiTheme="majorBidi" w:cstheme="majorBidi"/>
          <w:szCs w:val="18"/>
        </w:rPr>
        <w:tab/>
      </w:r>
      <w:r w:rsidRPr="00AA3B52">
        <w:rPr>
          <w:rStyle w:val="FootnoteReference"/>
        </w:rPr>
        <w:footnoteRef/>
      </w:r>
      <w:r w:rsidRPr="00AA3B52">
        <w:rPr>
          <w:rFonts w:asciiTheme="majorBidi" w:hAnsiTheme="majorBidi" w:cstheme="majorBidi"/>
          <w:szCs w:val="18"/>
        </w:rPr>
        <w:tab/>
      </w:r>
      <w:r w:rsidRPr="00AA3B52">
        <w:rPr>
          <w:rFonts w:asciiTheme="majorBidi" w:hAnsiTheme="majorBidi" w:cstheme="majorBidi"/>
          <w:szCs w:val="18"/>
        </w:rPr>
        <w:tab/>
        <w:t xml:space="preserve">Ibid., para. 5. </w:t>
      </w:r>
    </w:p>
  </w:footnote>
  <w:footnote w:id="17">
    <w:p w14:paraId="742F2AC6" w14:textId="77777777" w:rsidR="00C408AA" w:rsidRPr="00AA3B52" w:rsidRDefault="00C408AA" w:rsidP="00931346">
      <w:pPr>
        <w:pStyle w:val="FootnoteText"/>
        <w:rPr>
          <w:rFonts w:asciiTheme="majorBidi" w:hAnsiTheme="majorBidi" w:cstheme="majorBidi"/>
          <w:szCs w:val="18"/>
        </w:rPr>
      </w:pPr>
      <w:r w:rsidRPr="00AA3B52">
        <w:rPr>
          <w:rFonts w:asciiTheme="majorBidi" w:hAnsiTheme="majorBidi" w:cstheme="majorBidi"/>
          <w:szCs w:val="18"/>
        </w:rPr>
        <w:tab/>
      </w:r>
      <w:r w:rsidRPr="00AA3B52">
        <w:rPr>
          <w:rStyle w:val="FootnoteReference"/>
        </w:rPr>
        <w:footnoteRef/>
      </w:r>
      <w:r w:rsidRPr="00AA3B52">
        <w:rPr>
          <w:rFonts w:asciiTheme="majorBidi" w:hAnsiTheme="majorBidi" w:cstheme="majorBidi"/>
          <w:szCs w:val="18"/>
        </w:rPr>
        <w:tab/>
        <w:t>Ibid., para. 11. See opinions No. 31/1998, No. 52/2013, No. 40/2015, No. 44/2015, No. 7/2016, No. 3/2019, No. 44/2019, No. 45/2019, No. 1/2020 and No. 46/2020.</w:t>
      </w:r>
    </w:p>
  </w:footnote>
  <w:footnote w:id="18">
    <w:p w14:paraId="5088E06B" w14:textId="77777777" w:rsidR="00C408AA" w:rsidRPr="00AA3B52" w:rsidRDefault="00C408AA" w:rsidP="00931346">
      <w:pPr>
        <w:pStyle w:val="FootnoteText"/>
        <w:rPr>
          <w:rFonts w:asciiTheme="majorBidi" w:hAnsiTheme="majorBidi" w:cstheme="majorBidi"/>
          <w:szCs w:val="18"/>
        </w:rPr>
      </w:pPr>
      <w:r w:rsidRPr="00AA3B52">
        <w:rPr>
          <w:rFonts w:asciiTheme="majorBidi" w:hAnsiTheme="majorBidi" w:cstheme="majorBidi"/>
          <w:szCs w:val="18"/>
        </w:rPr>
        <w:tab/>
      </w:r>
      <w:r w:rsidRPr="00AA3B52">
        <w:rPr>
          <w:rStyle w:val="FootnoteReference"/>
        </w:rPr>
        <w:footnoteRef/>
      </w:r>
      <w:r w:rsidRPr="00AA3B52">
        <w:rPr>
          <w:rFonts w:asciiTheme="majorBidi" w:hAnsiTheme="majorBidi" w:cstheme="majorBidi"/>
          <w:szCs w:val="18"/>
        </w:rPr>
        <w:tab/>
      </w:r>
      <w:r w:rsidRPr="00AA3B52">
        <w:rPr>
          <w:rFonts w:asciiTheme="majorBidi" w:hAnsiTheme="majorBidi" w:cstheme="majorBidi"/>
          <w:szCs w:val="18"/>
        </w:rPr>
        <w:tab/>
        <w:t xml:space="preserve">Human Rights Committee, general comment No. 34 (2011), para. 12. </w:t>
      </w:r>
    </w:p>
  </w:footnote>
  <w:footnote w:id="19">
    <w:p w14:paraId="2E1657B1" w14:textId="21CF4611" w:rsidR="00C408AA" w:rsidRPr="00AA3B52" w:rsidRDefault="00931346" w:rsidP="00931346">
      <w:pPr>
        <w:pStyle w:val="FootnoteText"/>
        <w:rPr>
          <w:rFonts w:asciiTheme="majorBidi" w:hAnsiTheme="majorBidi" w:cstheme="majorBidi"/>
          <w:szCs w:val="18"/>
        </w:rPr>
      </w:pPr>
      <w:r w:rsidRPr="00AA3B52">
        <w:rPr>
          <w:rFonts w:asciiTheme="majorBidi" w:hAnsiTheme="majorBidi" w:cstheme="majorBidi"/>
          <w:szCs w:val="18"/>
        </w:rPr>
        <w:tab/>
      </w:r>
      <w:r w:rsidR="00C408AA" w:rsidRPr="00AA3B52">
        <w:rPr>
          <w:rStyle w:val="FootnoteReference"/>
        </w:rPr>
        <w:footnoteRef/>
      </w:r>
      <w:r w:rsidRPr="00AA3B52">
        <w:rPr>
          <w:rFonts w:asciiTheme="majorBidi" w:hAnsiTheme="majorBidi" w:cstheme="majorBidi"/>
          <w:szCs w:val="18"/>
        </w:rPr>
        <w:tab/>
      </w:r>
      <w:r w:rsidR="00C408AA" w:rsidRPr="00AA3B52">
        <w:rPr>
          <w:rFonts w:asciiTheme="majorBidi" w:hAnsiTheme="majorBidi" w:cstheme="majorBidi"/>
          <w:szCs w:val="18"/>
        </w:rPr>
        <w:t>Human Rights Committee, general comment No. 35 (2014), paras. 17 and 53.</w:t>
      </w:r>
    </w:p>
  </w:footnote>
  <w:footnote w:id="20">
    <w:p w14:paraId="2A2EED94" w14:textId="561AE200" w:rsidR="00C408AA" w:rsidRPr="00AA3B52" w:rsidRDefault="00C408AA" w:rsidP="00931346">
      <w:pPr>
        <w:pStyle w:val="FootnoteText"/>
        <w:rPr>
          <w:rFonts w:asciiTheme="majorBidi" w:hAnsiTheme="majorBidi" w:cstheme="majorBidi"/>
          <w:szCs w:val="18"/>
        </w:rPr>
      </w:pPr>
      <w:r w:rsidRPr="00AA3B52">
        <w:rPr>
          <w:rFonts w:asciiTheme="majorBidi" w:hAnsiTheme="majorBidi" w:cstheme="majorBidi"/>
          <w:szCs w:val="18"/>
        </w:rPr>
        <w:tab/>
      </w:r>
      <w:r w:rsidRPr="00AA3B52">
        <w:rPr>
          <w:rStyle w:val="FootnoteReference"/>
        </w:rPr>
        <w:footnoteRef/>
      </w:r>
      <w:r w:rsidRPr="00AA3B52">
        <w:rPr>
          <w:rFonts w:asciiTheme="majorBidi" w:hAnsiTheme="majorBidi" w:cstheme="majorBidi"/>
          <w:szCs w:val="18"/>
        </w:rPr>
        <w:tab/>
        <w:t xml:space="preserve">Joint Declaration on Freedom of Expression and </w:t>
      </w:r>
      <w:r w:rsidR="004A5976" w:rsidRPr="00AA3B52">
        <w:rPr>
          <w:rFonts w:asciiTheme="majorBidi" w:hAnsiTheme="majorBidi" w:cstheme="majorBidi"/>
          <w:szCs w:val="18"/>
        </w:rPr>
        <w:t>“</w:t>
      </w:r>
      <w:r w:rsidRPr="00AA3B52">
        <w:rPr>
          <w:rFonts w:asciiTheme="majorBidi" w:hAnsiTheme="majorBidi" w:cstheme="majorBidi"/>
          <w:szCs w:val="18"/>
        </w:rPr>
        <w:t>Fake News</w:t>
      </w:r>
      <w:r w:rsidR="004A5976" w:rsidRPr="00AA3B52">
        <w:rPr>
          <w:rFonts w:asciiTheme="majorBidi" w:hAnsiTheme="majorBidi" w:cstheme="majorBidi"/>
          <w:szCs w:val="18"/>
        </w:rPr>
        <w:t>”</w:t>
      </w:r>
      <w:r w:rsidRPr="00AA3B52">
        <w:rPr>
          <w:rFonts w:asciiTheme="majorBidi" w:hAnsiTheme="majorBidi" w:cstheme="majorBidi"/>
          <w:szCs w:val="18"/>
        </w:rPr>
        <w:t>, Disinformation and Propaganda, para. 2 (a). T</w:t>
      </w:r>
      <w:r w:rsidRPr="00AA3B52">
        <w:t xml:space="preserve">he Joint Declaration was adopted in Vienna on 3 March 2017 by a group of experts that included the Special Rapporteur on the promotion and protection of the right to freedom of opinion and expression. </w:t>
      </w:r>
      <w:r w:rsidRPr="00AA3B52">
        <w:rPr>
          <w:rFonts w:asciiTheme="majorBidi" w:hAnsiTheme="majorBidi" w:cstheme="majorBidi"/>
          <w:szCs w:val="18"/>
        </w:rPr>
        <w:t>See also opinion No. 77/2020.</w:t>
      </w:r>
    </w:p>
  </w:footnote>
  <w:footnote w:id="21">
    <w:p w14:paraId="655D1D28" w14:textId="77777777" w:rsidR="00C408AA" w:rsidRPr="00AA3B52" w:rsidRDefault="00C408AA" w:rsidP="00931346">
      <w:pPr>
        <w:pStyle w:val="FootnoteText"/>
        <w:rPr>
          <w:rFonts w:asciiTheme="majorBidi" w:hAnsiTheme="majorBidi" w:cstheme="majorBidi"/>
          <w:szCs w:val="18"/>
        </w:rPr>
      </w:pPr>
      <w:r w:rsidRPr="00AA3B52">
        <w:rPr>
          <w:rFonts w:asciiTheme="majorBidi" w:hAnsiTheme="majorBidi" w:cstheme="majorBidi"/>
          <w:szCs w:val="18"/>
        </w:rPr>
        <w:tab/>
      </w:r>
      <w:r w:rsidRPr="00AA3B52">
        <w:rPr>
          <w:rStyle w:val="FootnoteReference"/>
        </w:rPr>
        <w:footnoteRef/>
      </w:r>
      <w:r w:rsidRPr="00AA3B52">
        <w:rPr>
          <w:rFonts w:asciiTheme="majorBidi" w:hAnsiTheme="majorBidi" w:cstheme="majorBidi"/>
          <w:szCs w:val="18"/>
        </w:rPr>
        <w:tab/>
      </w:r>
      <w:r w:rsidRPr="00AA3B52">
        <w:rPr>
          <w:rFonts w:asciiTheme="majorBidi" w:hAnsiTheme="majorBidi" w:cstheme="majorBidi"/>
          <w:szCs w:val="18"/>
        </w:rPr>
        <w:tab/>
        <w:t xml:space="preserve">For example, opinions No. 29/2017, para. 63; and No. 47/2017, para. 28. See also </w:t>
      </w:r>
      <w:bookmarkStart w:id="7" w:name="_Hlk74073557"/>
      <w:r w:rsidRPr="00AA3B52">
        <w:rPr>
          <w:rFonts w:asciiTheme="majorBidi" w:hAnsiTheme="majorBidi" w:cstheme="majorBidi"/>
          <w:szCs w:val="18"/>
        </w:rPr>
        <w:t>E/CN.4/2004/3/Add.3, para. 33</w:t>
      </w:r>
      <w:bookmarkEnd w:id="7"/>
      <w:r w:rsidRPr="00AA3B52">
        <w:rPr>
          <w:rFonts w:asciiTheme="majorBidi" w:hAnsiTheme="majorBidi" w:cstheme="majorBidi"/>
          <w:szCs w:val="18"/>
        </w:rPr>
        <w:t>.</w:t>
      </w:r>
    </w:p>
  </w:footnote>
  <w:footnote w:id="22">
    <w:p w14:paraId="403471EE" w14:textId="77777777" w:rsidR="00C408AA" w:rsidRPr="00AA3B52" w:rsidRDefault="00C408AA" w:rsidP="00931346">
      <w:pPr>
        <w:pStyle w:val="FootnoteText"/>
        <w:rPr>
          <w:rFonts w:asciiTheme="majorBidi" w:hAnsiTheme="majorBidi" w:cstheme="majorBidi"/>
          <w:szCs w:val="18"/>
        </w:rPr>
      </w:pPr>
      <w:r w:rsidRPr="00AA3B52">
        <w:rPr>
          <w:rFonts w:asciiTheme="majorBidi" w:hAnsiTheme="majorBidi" w:cstheme="majorBidi"/>
          <w:szCs w:val="18"/>
        </w:rPr>
        <w:tab/>
      </w:r>
      <w:r w:rsidRPr="00AA3B52">
        <w:rPr>
          <w:rStyle w:val="FootnoteReference"/>
        </w:rPr>
        <w:footnoteRef/>
      </w:r>
      <w:r w:rsidRPr="00AA3B52">
        <w:rPr>
          <w:rFonts w:asciiTheme="majorBidi" w:hAnsiTheme="majorBidi" w:cstheme="majorBidi"/>
          <w:szCs w:val="18"/>
        </w:rPr>
        <w:tab/>
      </w:r>
      <w:r w:rsidRPr="00AA3B52">
        <w:rPr>
          <w:rFonts w:asciiTheme="majorBidi" w:hAnsiTheme="majorBidi" w:cstheme="majorBidi"/>
          <w:szCs w:val="18"/>
        </w:rPr>
        <w:tab/>
        <w:t>Opinions No. 1/2014, para. 22; No. 14/2019, para. 71; No. 59/2019, para. 70; and No. 73/2019, para. 91. See also E/CN.4/2003/68, para. 26 (e).</w:t>
      </w:r>
    </w:p>
  </w:footnote>
  <w:footnote w:id="23">
    <w:p w14:paraId="37038E9A" w14:textId="77777777" w:rsidR="00C408AA" w:rsidRPr="00AA3B52" w:rsidRDefault="00C408AA" w:rsidP="00931346">
      <w:pPr>
        <w:pStyle w:val="FootnoteText"/>
        <w:rPr>
          <w:rFonts w:asciiTheme="majorBidi" w:hAnsiTheme="majorBidi" w:cstheme="majorBidi"/>
          <w:szCs w:val="18"/>
        </w:rPr>
      </w:pPr>
      <w:r w:rsidRPr="00AA3B52">
        <w:rPr>
          <w:rFonts w:asciiTheme="majorBidi" w:hAnsiTheme="majorBidi" w:cstheme="majorBidi"/>
          <w:szCs w:val="18"/>
        </w:rPr>
        <w:tab/>
      </w:r>
      <w:r w:rsidRPr="00AA3B52">
        <w:rPr>
          <w:rStyle w:val="FootnoteReference"/>
        </w:rPr>
        <w:footnoteRef/>
      </w:r>
      <w:r w:rsidRPr="00AA3B52">
        <w:rPr>
          <w:rFonts w:asciiTheme="majorBidi" w:hAnsiTheme="majorBidi" w:cstheme="majorBidi"/>
          <w:szCs w:val="18"/>
        </w:rPr>
        <w:tab/>
      </w:r>
      <w:r w:rsidRPr="00AA3B52">
        <w:rPr>
          <w:rFonts w:asciiTheme="majorBidi" w:hAnsiTheme="majorBidi" w:cstheme="majorBidi"/>
          <w:szCs w:val="18"/>
        </w:rPr>
        <w:tab/>
        <w:t>Opinions No. 43/2012, para. 51; No. 34/2015, para. 28; No. 52/2018, para. 79 (i); No. 32/2019, para. 43; No. 59/2019, para. 70; and No. 73/2019, para. 91.</w:t>
      </w:r>
    </w:p>
  </w:footnote>
  <w:footnote w:id="24">
    <w:p w14:paraId="1E828D4D" w14:textId="77777777" w:rsidR="00C408AA" w:rsidRPr="00AA3B52" w:rsidRDefault="00C408AA" w:rsidP="00931346">
      <w:pPr>
        <w:pStyle w:val="FootnoteText"/>
        <w:rPr>
          <w:rFonts w:asciiTheme="majorBidi" w:hAnsiTheme="majorBidi" w:cstheme="majorBidi"/>
          <w:szCs w:val="18"/>
        </w:rPr>
      </w:pPr>
      <w:r w:rsidRPr="00AA3B52">
        <w:rPr>
          <w:rFonts w:asciiTheme="majorBidi" w:hAnsiTheme="majorBidi" w:cstheme="majorBidi"/>
          <w:szCs w:val="18"/>
        </w:rPr>
        <w:tab/>
      </w:r>
      <w:r w:rsidRPr="00AA3B52">
        <w:rPr>
          <w:rStyle w:val="FootnoteReference"/>
        </w:rPr>
        <w:footnoteRef/>
      </w:r>
      <w:r w:rsidRPr="00AA3B52">
        <w:rPr>
          <w:rFonts w:asciiTheme="majorBidi" w:hAnsiTheme="majorBidi" w:cstheme="majorBidi"/>
          <w:szCs w:val="18"/>
        </w:rPr>
        <w:tab/>
      </w:r>
      <w:r w:rsidRPr="00AA3B52">
        <w:rPr>
          <w:rFonts w:asciiTheme="majorBidi" w:hAnsiTheme="majorBidi" w:cstheme="majorBidi"/>
          <w:szCs w:val="18"/>
        </w:rPr>
        <w:tab/>
        <w:t>Human Rights Committee, general comment No. 32 (2007), para. 41.</w:t>
      </w:r>
    </w:p>
  </w:footnote>
  <w:footnote w:id="25">
    <w:p w14:paraId="11739745" w14:textId="3B9AB81B" w:rsidR="00C408AA" w:rsidRPr="00AA3B52" w:rsidRDefault="00C408AA" w:rsidP="00931346">
      <w:pPr>
        <w:pStyle w:val="FootnoteText"/>
        <w:rPr>
          <w:rFonts w:asciiTheme="majorBidi" w:hAnsiTheme="majorBidi" w:cstheme="majorBidi"/>
          <w:szCs w:val="18"/>
        </w:rPr>
      </w:pPr>
      <w:r w:rsidRPr="00AA3B52">
        <w:rPr>
          <w:rFonts w:asciiTheme="majorBidi" w:hAnsiTheme="majorBidi" w:cstheme="majorBidi"/>
          <w:szCs w:val="18"/>
        </w:rPr>
        <w:tab/>
      </w:r>
      <w:r w:rsidRPr="00AA3B52">
        <w:rPr>
          <w:rStyle w:val="FootnoteReference"/>
        </w:rPr>
        <w:footnoteRef/>
      </w:r>
      <w:r w:rsidRPr="00AA3B52">
        <w:rPr>
          <w:rFonts w:asciiTheme="majorBidi" w:hAnsiTheme="majorBidi" w:cstheme="majorBidi"/>
          <w:szCs w:val="18"/>
        </w:rPr>
        <w:tab/>
      </w:r>
      <w:r w:rsidRPr="00AA3B52">
        <w:rPr>
          <w:rFonts w:asciiTheme="majorBidi" w:hAnsiTheme="majorBidi" w:cstheme="majorBidi"/>
          <w:szCs w:val="18"/>
        </w:rPr>
        <w:tab/>
        <w:t xml:space="preserve">United Nations Basic Principles and Guidelines, principle 9 and guideline 8; and Human Rights Committee, </w:t>
      </w:r>
      <w:r w:rsidR="00931346" w:rsidRPr="00AA3B52">
        <w:rPr>
          <w:rFonts w:asciiTheme="majorBidi" w:hAnsiTheme="majorBidi" w:cstheme="majorBidi"/>
          <w:szCs w:val="18"/>
        </w:rPr>
        <w:t xml:space="preserve">general </w:t>
      </w:r>
      <w:r w:rsidRPr="00AA3B52">
        <w:rPr>
          <w:rFonts w:asciiTheme="majorBidi" w:hAnsiTheme="majorBidi" w:cstheme="majorBidi"/>
          <w:szCs w:val="18"/>
        </w:rPr>
        <w:t>comment No. 35 (2014), para. 35.</w:t>
      </w:r>
    </w:p>
  </w:footnote>
  <w:footnote w:id="26">
    <w:p w14:paraId="1A7EF2CF" w14:textId="77777777" w:rsidR="00C408AA" w:rsidRPr="00AA3B52" w:rsidRDefault="00C408AA" w:rsidP="00931346">
      <w:pPr>
        <w:pStyle w:val="FootnoteText"/>
        <w:rPr>
          <w:rFonts w:asciiTheme="majorBidi" w:hAnsiTheme="majorBidi" w:cstheme="majorBidi"/>
          <w:szCs w:val="18"/>
        </w:rPr>
      </w:pPr>
      <w:r w:rsidRPr="00AA3B52">
        <w:rPr>
          <w:rFonts w:asciiTheme="majorBidi" w:hAnsiTheme="majorBidi" w:cstheme="majorBidi"/>
          <w:szCs w:val="18"/>
        </w:rPr>
        <w:tab/>
      </w:r>
      <w:r w:rsidRPr="00AA3B52">
        <w:rPr>
          <w:rStyle w:val="FootnoteReference"/>
        </w:rPr>
        <w:footnoteRef/>
      </w:r>
      <w:r w:rsidRPr="00AA3B52">
        <w:rPr>
          <w:rFonts w:asciiTheme="majorBidi" w:hAnsiTheme="majorBidi" w:cstheme="majorBidi"/>
          <w:szCs w:val="18"/>
        </w:rPr>
        <w:tab/>
        <w:t>Human Rights Committee, general comment No. 32 (2007),</w:t>
      </w:r>
      <w:r w:rsidRPr="00AA3B52">
        <w:t xml:space="preserve"> para. 36. </w:t>
      </w:r>
      <w:r w:rsidRPr="00AA3B52">
        <w:rPr>
          <w:rFonts w:asciiTheme="majorBidi" w:hAnsiTheme="majorBidi" w:cstheme="majorBidi"/>
          <w:szCs w:val="18"/>
        </w:rPr>
        <w:t xml:space="preserve">See also opinion No. 60/2020. </w:t>
      </w:r>
    </w:p>
  </w:footnote>
  <w:footnote w:id="27">
    <w:p w14:paraId="1335A048" w14:textId="77777777" w:rsidR="00C408AA" w:rsidRPr="00AA3B52" w:rsidRDefault="00C408AA" w:rsidP="00931346">
      <w:pPr>
        <w:pStyle w:val="FootnoteText"/>
        <w:rPr>
          <w:rFonts w:asciiTheme="majorBidi" w:hAnsiTheme="majorBidi" w:cstheme="majorBidi"/>
          <w:szCs w:val="18"/>
        </w:rPr>
      </w:pPr>
      <w:r w:rsidRPr="00AA3B52">
        <w:rPr>
          <w:rFonts w:asciiTheme="majorBidi" w:hAnsiTheme="majorBidi" w:cstheme="majorBidi"/>
          <w:szCs w:val="18"/>
        </w:rPr>
        <w:tab/>
      </w:r>
      <w:r w:rsidRPr="00AA3B52">
        <w:rPr>
          <w:rStyle w:val="FootnoteReference"/>
        </w:rPr>
        <w:footnoteRef/>
      </w:r>
      <w:r w:rsidRPr="00AA3B52">
        <w:rPr>
          <w:rFonts w:asciiTheme="majorBidi" w:hAnsiTheme="majorBidi" w:cstheme="majorBidi"/>
          <w:szCs w:val="18"/>
        </w:rPr>
        <w:tab/>
      </w:r>
      <w:r w:rsidRPr="00AA3B52">
        <w:rPr>
          <w:rFonts w:asciiTheme="majorBidi" w:hAnsiTheme="majorBidi" w:cstheme="majorBidi"/>
          <w:szCs w:val="18"/>
        </w:rPr>
        <w:tab/>
        <w:t>Opinions No. 65/2019, para. 75; No. 5/2020, para. 86; No. 41/2020, para. 73; and No. 67/2020, para. 85.</w:t>
      </w:r>
    </w:p>
  </w:footnote>
  <w:footnote w:id="28">
    <w:p w14:paraId="0B529CA9" w14:textId="77777777" w:rsidR="00C408AA" w:rsidRPr="00AA3B52" w:rsidRDefault="00C408AA" w:rsidP="00931346">
      <w:pPr>
        <w:pStyle w:val="FootnoteText"/>
        <w:rPr>
          <w:rFonts w:asciiTheme="majorBidi" w:hAnsiTheme="majorBidi" w:cstheme="majorBidi"/>
          <w:szCs w:val="18"/>
        </w:rPr>
      </w:pPr>
      <w:r w:rsidRPr="00AA3B52">
        <w:rPr>
          <w:rFonts w:asciiTheme="majorBidi" w:hAnsiTheme="majorBidi" w:cstheme="majorBidi"/>
          <w:szCs w:val="18"/>
        </w:rPr>
        <w:tab/>
      </w:r>
      <w:r w:rsidRPr="00AA3B52">
        <w:rPr>
          <w:rStyle w:val="FootnoteReference"/>
        </w:rPr>
        <w:footnoteRef/>
      </w:r>
      <w:r w:rsidRPr="00AA3B52">
        <w:rPr>
          <w:rFonts w:asciiTheme="majorBidi" w:hAnsiTheme="majorBidi" w:cstheme="majorBidi"/>
          <w:szCs w:val="18"/>
        </w:rPr>
        <w:tab/>
      </w:r>
      <w:r w:rsidRPr="00AA3B52">
        <w:rPr>
          <w:rFonts w:asciiTheme="majorBidi" w:hAnsiTheme="majorBidi" w:cstheme="majorBidi"/>
          <w:szCs w:val="18"/>
        </w:rPr>
        <w:tab/>
      </w:r>
      <w:r w:rsidRPr="00AA3B52">
        <w:rPr>
          <w:rFonts w:asciiTheme="majorBidi" w:eastAsia="SimSun" w:hAnsiTheme="majorBidi" w:cstheme="majorBidi"/>
          <w:szCs w:val="18"/>
          <w:lang w:eastAsia="zh-CN"/>
        </w:rPr>
        <w:t>A/HRC/27/48, paras. 67–70. See also opinions No. 44/2016, No. 30/2017, No. 28/2018, No. 32/2018 and No. 66/2019.</w:t>
      </w:r>
    </w:p>
  </w:footnote>
  <w:footnote w:id="29">
    <w:p w14:paraId="7B50C334" w14:textId="77777777" w:rsidR="00C408AA" w:rsidRPr="00AA3B52" w:rsidRDefault="00C408AA" w:rsidP="00931346">
      <w:pPr>
        <w:pStyle w:val="FootnoteText"/>
        <w:rPr>
          <w:rFonts w:asciiTheme="majorBidi" w:hAnsiTheme="majorBidi" w:cstheme="majorBidi"/>
          <w:szCs w:val="18"/>
        </w:rPr>
      </w:pPr>
      <w:r w:rsidRPr="00AA3B52">
        <w:rPr>
          <w:rFonts w:asciiTheme="majorBidi" w:hAnsiTheme="majorBidi" w:cstheme="majorBidi"/>
          <w:szCs w:val="18"/>
        </w:rPr>
        <w:tab/>
      </w:r>
      <w:r w:rsidRPr="00AA3B52">
        <w:rPr>
          <w:rStyle w:val="FootnoteReference"/>
        </w:rPr>
        <w:footnoteRef/>
      </w:r>
      <w:r w:rsidRPr="00AA3B52">
        <w:rPr>
          <w:rFonts w:asciiTheme="majorBidi" w:hAnsiTheme="majorBidi" w:cstheme="majorBidi"/>
          <w:szCs w:val="18"/>
        </w:rPr>
        <w:tab/>
      </w:r>
      <w:r w:rsidRPr="00AA3B52">
        <w:rPr>
          <w:rFonts w:asciiTheme="majorBidi" w:hAnsiTheme="majorBidi" w:cstheme="majorBidi"/>
          <w:szCs w:val="18"/>
        </w:rPr>
        <w:tab/>
        <w:t>Opinions No. 64/2011, para. 20; No. 54/2012, para. 29; No. 62/2012, para. 39; No. 41/2017, para. 95; No. 57/2017, para. 46; and No. 88/2017, para, 25. Domestic authorities and international supervisory bodies should apply the heightened standard of review of government action, especially when there are claims of a pattern of harassment (opinion No. 39/2012, para. 45). See also the Declaration on the Right and Responsibility of Individuals, Groups and Organs of Society to Promote and Protect Universally Recognized Human Rights and Fundamental Freedoms, article 9 (3).</w:t>
      </w:r>
    </w:p>
  </w:footnote>
  <w:footnote w:id="30">
    <w:p w14:paraId="645D8A7D" w14:textId="77777777" w:rsidR="00C408AA" w:rsidRPr="00AA3B52" w:rsidRDefault="00C408AA" w:rsidP="00931346">
      <w:pPr>
        <w:pStyle w:val="FootnoteText"/>
        <w:rPr>
          <w:rFonts w:asciiTheme="majorBidi" w:hAnsiTheme="majorBidi" w:cstheme="majorBidi"/>
          <w:szCs w:val="18"/>
        </w:rPr>
      </w:pPr>
      <w:r w:rsidRPr="00AA3B52">
        <w:rPr>
          <w:rFonts w:asciiTheme="majorBidi" w:hAnsiTheme="majorBidi" w:cstheme="majorBidi"/>
          <w:szCs w:val="18"/>
        </w:rPr>
        <w:tab/>
      </w:r>
      <w:r w:rsidRPr="00AA3B52">
        <w:rPr>
          <w:rStyle w:val="FootnoteReference"/>
        </w:rPr>
        <w:footnoteRef/>
      </w:r>
      <w:r w:rsidRPr="00AA3B52">
        <w:rPr>
          <w:rFonts w:asciiTheme="majorBidi" w:hAnsiTheme="majorBidi" w:cstheme="majorBidi"/>
          <w:szCs w:val="18"/>
        </w:rPr>
        <w:tab/>
        <w:t>Opinion No. 47/2012, para. 22.</w:t>
      </w:r>
    </w:p>
  </w:footnote>
  <w:footnote w:id="31">
    <w:p w14:paraId="7396CD20" w14:textId="77777777" w:rsidR="00C408AA" w:rsidRPr="00AA3B52" w:rsidRDefault="00C408AA" w:rsidP="00931346">
      <w:pPr>
        <w:pStyle w:val="FootnoteText"/>
        <w:rPr>
          <w:rFonts w:asciiTheme="majorBidi" w:hAnsiTheme="majorBidi" w:cstheme="majorBidi"/>
          <w:szCs w:val="18"/>
        </w:rPr>
      </w:pPr>
      <w:r w:rsidRPr="00AA3B52">
        <w:rPr>
          <w:rFonts w:asciiTheme="majorBidi" w:hAnsiTheme="majorBidi" w:cstheme="majorBidi"/>
          <w:szCs w:val="18"/>
        </w:rPr>
        <w:tab/>
      </w:r>
      <w:r w:rsidRPr="00AA3B52">
        <w:rPr>
          <w:rStyle w:val="FootnoteReference"/>
        </w:rPr>
        <w:footnoteRef/>
      </w:r>
      <w:r w:rsidRPr="00AA3B52">
        <w:rPr>
          <w:rFonts w:asciiTheme="majorBidi" w:hAnsiTheme="majorBidi" w:cstheme="majorBidi"/>
          <w:szCs w:val="18"/>
        </w:rPr>
        <w:tab/>
        <w:t xml:space="preserve">Human Rights Council </w:t>
      </w:r>
      <w:r w:rsidRPr="00AA3B52">
        <w:rPr>
          <w:rFonts w:asciiTheme="majorBidi" w:eastAsia="Calibri" w:hAnsiTheme="majorBidi" w:cstheme="majorBidi"/>
          <w:szCs w:val="18"/>
        </w:rPr>
        <w:t>resolution</w:t>
      </w:r>
      <w:r w:rsidRPr="00AA3B52">
        <w:rPr>
          <w:rFonts w:asciiTheme="majorBidi" w:hAnsiTheme="majorBidi" w:cstheme="majorBidi"/>
          <w:szCs w:val="18"/>
        </w:rPr>
        <w:t xml:space="preserve"> 42/22, paras. 3 and 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9948F" w14:textId="77777777" w:rsidR="00C408AA" w:rsidRDefault="00C408AA" w:rsidP="00C408AA">
    <w:pPr>
      <w:pStyle w:val="Header"/>
    </w:pPr>
    <w:r>
      <w:t>A/HRC/WGAD/2021/1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ADB06" w14:textId="77777777" w:rsidR="00C408AA" w:rsidRDefault="00C408AA" w:rsidP="00C408AA">
    <w:pPr>
      <w:pStyle w:val="Header"/>
      <w:jc w:val="right"/>
    </w:pPr>
    <w:r>
      <w:t>A/HRC/WGAD/2021/1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DC42310"/>
    <w:multiLevelType w:val="hybridMultilevel"/>
    <w:tmpl w:val="4C2C8E2A"/>
    <w:lvl w:ilvl="0" w:tplc="0809000F">
      <w:start w:val="1"/>
      <w:numFmt w:val="decimal"/>
      <w:lvlText w:val="%1."/>
      <w:lvlJc w:val="left"/>
      <w:pPr>
        <w:ind w:left="720" w:hanging="360"/>
      </w:pPr>
    </w:lvl>
    <w:lvl w:ilvl="1" w:tplc="6E6CB23E">
      <w:start w:val="1"/>
      <w:numFmt w:val="lowerLetter"/>
      <w:lvlText w:val="%2)"/>
      <w:lvlJc w:val="left"/>
      <w:pPr>
        <w:ind w:left="1635" w:hanging="555"/>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216EFD"/>
    <w:multiLevelType w:val="hybridMultilevel"/>
    <w:tmpl w:val="0ACECC06"/>
    <w:lvl w:ilvl="0" w:tplc="E488D618">
      <w:start w:val="1"/>
      <w:numFmt w:val="decimal"/>
      <w:lvlText w:val="%1."/>
      <w:lvlJc w:val="left"/>
      <w:pPr>
        <w:ind w:left="1704" w:hanging="57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 w15:restartNumberingAfterBreak="0">
    <w:nsid w:val="2A5828D2"/>
    <w:multiLevelType w:val="hybridMultilevel"/>
    <w:tmpl w:val="E6F8666E"/>
    <w:lvl w:ilvl="0" w:tplc="A99EB986">
      <w:start w:val="1"/>
      <w:numFmt w:val="lowerRoman"/>
      <w:lvlText w:val="(%1)"/>
      <w:lvlJc w:val="left"/>
      <w:pPr>
        <w:ind w:left="7240" w:hanging="720"/>
      </w:pPr>
      <w:rPr>
        <w:rFonts w:hint="default"/>
      </w:rPr>
    </w:lvl>
    <w:lvl w:ilvl="1" w:tplc="08090019" w:tentative="1">
      <w:start w:val="1"/>
      <w:numFmt w:val="lowerLetter"/>
      <w:lvlText w:val="%2."/>
      <w:lvlJc w:val="left"/>
      <w:pPr>
        <w:ind w:left="7600" w:hanging="360"/>
      </w:pPr>
    </w:lvl>
    <w:lvl w:ilvl="2" w:tplc="0809001B" w:tentative="1">
      <w:start w:val="1"/>
      <w:numFmt w:val="lowerRoman"/>
      <w:lvlText w:val="%3."/>
      <w:lvlJc w:val="right"/>
      <w:pPr>
        <w:ind w:left="8320" w:hanging="180"/>
      </w:pPr>
    </w:lvl>
    <w:lvl w:ilvl="3" w:tplc="0809000F" w:tentative="1">
      <w:start w:val="1"/>
      <w:numFmt w:val="decimal"/>
      <w:lvlText w:val="%4."/>
      <w:lvlJc w:val="left"/>
      <w:pPr>
        <w:ind w:left="9040" w:hanging="360"/>
      </w:pPr>
    </w:lvl>
    <w:lvl w:ilvl="4" w:tplc="08090019" w:tentative="1">
      <w:start w:val="1"/>
      <w:numFmt w:val="lowerLetter"/>
      <w:lvlText w:val="%5."/>
      <w:lvlJc w:val="left"/>
      <w:pPr>
        <w:ind w:left="9760" w:hanging="360"/>
      </w:pPr>
    </w:lvl>
    <w:lvl w:ilvl="5" w:tplc="0809001B" w:tentative="1">
      <w:start w:val="1"/>
      <w:numFmt w:val="lowerRoman"/>
      <w:lvlText w:val="%6."/>
      <w:lvlJc w:val="right"/>
      <w:pPr>
        <w:ind w:left="10480" w:hanging="180"/>
      </w:pPr>
    </w:lvl>
    <w:lvl w:ilvl="6" w:tplc="0809000F" w:tentative="1">
      <w:start w:val="1"/>
      <w:numFmt w:val="decimal"/>
      <w:lvlText w:val="%7."/>
      <w:lvlJc w:val="left"/>
      <w:pPr>
        <w:ind w:left="11200" w:hanging="360"/>
      </w:pPr>
    </w:lvl>
    <w:lvl w:ilvl="7" w:tplc="08090019" w:tentative="1">
      <w:start w:val="1"/>
      <w:numFmt w:val="lowerLetter"/>
      <w:lvlText w:val="%8."/>
      <w:lvlJc w:val="left"/>
      <w:pPr>
        <w:ind w:left="11920" w:hanging="360"/>
      </w:pPr>
    </w:lvl>
    <w:lvl w:ilvl="8" w:tplc="0809001B" w:tentative="1">
      <w:start w:val="1"/>
      <w:numFmt w:val="lowerRoman"/>
      <w:lvlText w:val="%9."/>
      <w:lvlJc w:val="right"/>
      <w:pPr>
        <w:ind w:left="12640" w:hanging="180"/>
      </w:pPr>
    </w:lvl>
  </w:abstractNum>
  <w:abstractNum w:abstractNumId="7" w15:restartNumberingAfterBreak="0">
    <w:nsid w:val="2CF032EA"/>
    <w:multiLevelType w:val="hybridMultilevel"/>
    <w:tmpl w:val="378A03EE"/>
    <w:lvl w:ilvl="0" w:tplc="3864D7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9B43C7"/>
    <w:multiLevelType w:val="hybridMultilevel"/>
    <w:tmpl w:val="3904B7FA"/>
    <w:lvl w:ilvl="0" w:tplc="A1409B38">
      <w:start w:val="4"/>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15:restartNumberingAfterBreak="0">
    <w:nsid w:val="59F1413C"/>
    <w:multiLevelType w:val="hybridMultilevel"/>
    <w:tmpl w:val="9A90FDCE"/>
    <w:lvl w:ilvl="0" w:tplc="0809000F">
      <w:start w:val="1"/>
      <w:numFmt w:val="decimal"/>
      <w:lvlText w:val="%1."/>
      <w:lvlJc w:val="left"/>
      <w:pPr>
        <w:ind w:left="1636" w:hanging="360"/>
      </w:p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1"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FA21639"/>
    <w:multiLevelType w:val="hybridMultilevel"/>
    <w:tmpl w:val="691822FC"/>
    <w:lvl w:ilvl="0" w:tplc="0809000F">
      <w:start w:val="4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66725F43"/>
    <w:multiLevelType w:val="hybridMultilevel"/>
    <w:tmpl w:val="341A34C6"/>
    <w:lvl w:ilvl="0" w:tplc="FEE423CA">
      <w:start w:val="4"/>
      <w:numFmt w:val="decimal"/>
      <w:lvlText w:val="%1."/>
      <w:lvlJc w:val="left"/>
      <w:pPr>
        <w:ind w:left="5888" w:hanging="360"/>
      </w:pPr>
      <w:rPr>
        <w:rFonts w:hint="default"/>
        <w:b w:val="0"/>
        <w:bCs w:val="0"/>
      </w:rPr>
    </w:lvl>
    <w:lvl w:ilvl="1" w:tplc="08090019">
      <w:start w:val="1"/>
      <w:numFmt w:val="lowerLetter"/>
      <w:lvlText w:val="%2."/>
      <w:lvlJc w:val="left"/>
      <w:pPr>
        <w:ind w:left="2214" w:hanging="360"/>
      </w:pPr>
    </w:lvl>
    <w:lvl w:ilvl="2" w:tplc="0809001B">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5"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F251BA"/>
    <w:multiLevelType w:val="hybridMultilevel"/>
    <w:tmpl w:val="5AC8FD52"/>
    <w:lvl w:ilvl="0" w:tplc="AA6201C0">
      <w:start w:val="1"/>
      <w:numFmt w:val="decimal"/>
      <w:lvlText w:val="%1."/>
      <w:lvlJc w:val="left"/>
      <w:pPr>
        <w:ind w:left="1494" w:hanging="360"/>
      </w:pPr>
      <w:rPr>
        <w:color w:val="FF0000"/>
      </w:rPr>
    </w:lvl>
    <w:lvl w:ilvl="1" w:tplc="08090019">
      <w:start w:val="1"/>
      <w:numFmt w:val="lowerLetter"/>
      <w:lvlText w:val="%2."/>
      <w:lvlJc w:val="left"/>
      <w:pPr>
        <w:ind w:left="2214" w:hanging="360"/>
      </w:pPr>
    </w:lvl>
    <w:lvl w:ilvl="2" w:tplc="0809001B">
      <w:start w:val="1"/>
      <w:numFmt w:val="lowerRoman"/>
      <w:lvlText w:val="%3."/>
      <w:lvlJc w:val="right"/>
      <w:pPr>
        <w:ind w:left="2934" w:hanging="180"/>
      </w:pPr>
    </w:lvl>
    <w:lvl w:ilvl="3" w:tplc="0809000F">
      <w:start w:val="1"/>
      <w:numFmt w:val="decimal"/>
      <w:lvlText w:val="%4."/>
      <w:lvlJc w:val="left"/>
      <w:pPr>
        <w:ind w:left="3654" w:hanging="360"/>
      </w:pPr>
    </w:lvl>
    <w:lvl w:ilvl="4" w:tplc="08090019">
      <w:start w:val="1"/>
      <w:numFmt w:val="lowerLetter"/>
      <w:lvlText w:val="%5."/>
      <w:lvlJc w:val="left"/>
      <w:pPr>
        <w:ind w:left="4374" w:hanging="360"/>
      </w:pPr>
    </w:lvl>
    <w:lvl w:ilvl="5" w:tplc="0809001B">
      <w:start w:val="1"/>
      <w:numFmt w:val="lowerRoman"/>
      <w:lvlText w:val="%6."/>
      <w:lvlJc w:val="right"/>
      <w:pPr>
        <w:ind w:left="5094" w:hanging="180"/>
      </w:pPr>
    </w:lvl>
    <w:lvl w:ilvl="6" w:tplc="0809000F">
      <w:start w:val="1"/>
      <w:numFmt w:val="decimal"/>
      <w:lvlText w:val="%7."/>
      <w:lvlJc w:val="left"/>
      <w:pPr>
        <w:ind w:left="5814" w:hanging="360"/>
      </w:pPr>
    </w:lvl>
    <w:lvl w:ilvl="7" w:tplc="08090019">
      <w:start w:val="1"/>
      <w:numFmt w:val="lowerLetter"/>
      <w:lvlText w:val="%8."/>
      <w:lvlJc w:val="left"/>
      <w:pPr>
        <w:ind w:left="6534" w:hanging="360"/>
      </w:pPr>
    </w:lvl>
    <w:lvl w:ilvl="8" w:tplc="0809001B">
      <w:start w:val="1"/>
      <w:numFmt w:val="lowerRoman"/>
      <w:lvlText w:val="%9."/>
      <w:lvlJc w:val="right"/>
      <w:pPr>
        <w:ind w:left="7254" w:hanging="180"/>
      </w:pPr>
    </w:lvl>
  </w:abstractNum>
  <w:abstractNum w:abstractNumId="17" w15:restartNumberingAfterBreak="0">
    <w:nsid w:val="76B8301F"/>
    <w:multiLevelType w:val="hybridMultilevel"/>
    <w:tmpl w:val="18A83786"/>
    <w:lvl w:ilvl="0" w:tplc="71A2CCA2">
      <w:start w:val="4"/>
      <w:numFmt w:val="decimal"/>
      <w:lvlText w:val="%1."/>
      <w:lvlJc w:val="left"/>
      <w:pPr>
        <w:ind w:left="1494" w:hanging="360"/>
      </w:pPr>
      <w:rPr>
        <w:rFonts w:hint="default"/>
      </w:rPr>
    </w:lvl>
    <w:lvl w:ilvl="1" w:tplc="08090019">
      <w:start w:val="1"/>
      <w:numFmt w:val="lowerLetter"/>
      <w:lvlText w:val="%2."/>
      <w:lvlJc w:val="left"/>
      <w:pPr>
        <w:ind w:left="2214" w:hanging="360"/>
      </w:pPr>
    </w:lvl>
    <w:lvl w:ilvl="2" w:tplc="0809001B">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8"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97E3C84"/>
    <w:multiLevelType w:val="hybridMultilevel"/>
    <w:tmpl w:val="7A76A3CA"/>
    <w:lvl w:ilvl="0" w:tplc="8CFAE526">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0" w15:restartNumberingAfterBreak="0">
    <w:nsid w:val="7A1E2636"/>
    <w:multiLevelType w:val="hybridMultilevel"/>
    <w:tmpl w:val="8FD44F1C"/>
    <w:lvl w:ilvl="0" w:tplc="2640D50A">
      <w:start w:val="3"/>
      <w:numFmt w:val="decimal"/>
      <w:lvlText w:val="%1."/>
      <w:lvlJc w:val="left"/>
      <w:pPr>
        <w:ind w:left="1494" w:hanging="360"/>
      </w:pPr>
      <w:rPr>
        <w:rFonts w:hint="default"/>
      </w:rPr>
    </w:lvl>
    <w:lvl w:ilvl="1" w:tplc="08090019">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abstractNumId w:val="8"/>
  </w:num>
  <w:num w:numId="2">
    <w:abstractNumId w:val="4"/>
  </w:num>
  <w:num w:numId="3">
    <w:abstractNumId w:val="0"/>
  </w:num>
  <w:num w:numId="4">
    <w:abstractNumId w:val="11"/>
  </w:num>
  <w:num w:numId="5">
    <w:abstractNumId w:val="13"/>
  </w:num>
  <w:num w:numId="6">
    <w:abstractNumId w:val="18"/>
  </w:num>
  <w:num w:numId="7">
    <w:abstractNumId w:val="2"/>
  </w:num>
  <w:num w:numId="8">
    <w:abstractNumId w:val="1"/>
  </w:num>
  <w:num w:numId="9">
    <w:abstractNumId w:val="15"/>
  </w:num>
  <w:num w:numId="10">
    <w:abstractNumId w:val="1"/>
  </w:num>
  <w:num w:numId="11">
    <w:abstractNumId w:val="15"/>
  </w:num>
  <w:num w:numId="12">
    <w:abstractNumId w:val="9"/>
  </w:num>
  <w:num w:numId="13">
    <w:abstractNumId w:val="3"/>
  </w:num>
  <w:num w:numId="14">
    <w:abstractNumId w:val="14"/>
  </w:num>
  <w:num w:numId="15">
    <w:abstractNumId w:val="19"/>
  </w:num>
  <w:num w:numId="16">
    <w:abstractNumId w:val="20"/>
  </w:num>
  <w:num w:numId="17">
    <w:abstractNumId w:val="12"/>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6"/>
  </w:num>
  <w:num w:numId="21">
    <w:abstractNumId w:val="10"/>
  </w:num>
  <w:num w:numId="22">
    <w:abstractNumId w:val="5"/>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evenAndOddHeaders/>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S0MLM0sjQ1NzC1sLBU0lEKTi0uzszPAykwqQUAfFzQLiwAAAA="/>
  </w:docVars>
  <w:rsids>
    <w:rsidRoot w:val="00F07FED"/>
    <w:rsid w:val="00023433"/>
    <w:rsid w:val="00046E92"/>
    <w:rsid w:val="00063C90"/>
    <w:rsid w:val="00072607"/>
    <w:rsid w:val="000F05CE"/>
    <w:rsid w:val="00101B98"/>
    <w:rsid w:val="00227F79"/>
    <w:rsid w:val="00247E2C"/>
    <w:rsid w:val="00251841"/>
    <w:rsid w:val="002A32CB"/>
    <w:rsid w:val="002B319E"/>
    <w:rsid w:val="002D6C53"/>
    <w:rsid w:val="002F5595"/>
    <w:rsid w:val="00323A13"/>
    <w:rsid w:val="00334F6A"/>
    <w:rsid w:val="00342AC8"/>
    <w:rsid w:val="003B4550"/>
    <w:rsid w:val="0040017C"/>
    <w:rsid w:val="00461253"/>
    <w:rsid w:val="00486E21"/>
    <w:rsid w:val="004A2814"/>
    <w:rsid w:val="004A2CAC"/>
    <w:rsid w:val="004A5976"/>
    <w:rsid w:val="004C0622"/>
    <w:rsid w:val="004D10F9"/>
    <w:rsid w:val="005042C2"/>
    <w:rsid w:val="005C4F37"/>
    <w:rsid w:val="005E716E"/>
    <w:rsid w:val="00661076"/>
    <w:rsid w:val="00671529"/>
    <w:rsid w:val="0070489D"/>
    <w:rsid w:val="0072285C"/>
    <w:rsid w:val="007268F9"/>
    <w:rsid w:val="00743C31"/>
    <w:rsid w:val="007C52B0"/>
    <w:rsid w:val="00861B4E"/>
    <w:rsid w:val="00882DAA"/>
    <w:rsid w:val="00931346"/>
    <w:rsid w:val="009411B4"/>
    <w:rsid w:val="00945BC6"/>
    <w:rsid w:val="00962A56"/>
    <w:rsid w:val="009D0139"/>
    <w:rsid w:val="009D717D"/>
    <w:rsid w:val="009F5CDC"/>
    <w:rsid w:val="00A71A4C"/>
    <w:rsid w:val="00A775CF"/>
    <w:rsid w:val="00AA3B52"/>
    <w:rsid w:val="00AB2F38"/>
    <w:rsid w:val="00AC4E4C"/>
    <w:rsid w:val="00B06045"/>
    <w:rsid w:val="00B32884"/>
    <w:rsid w:val="00B52EF4"/>
    <w:rsid w:val="00B7414B"/>
    <w:rsid w:val="00B74D1D"/>
    <w:rsid w:val="00B82C50"/>
    <w:rsid w:val="00B94F66"/>
    <w:rsid w:val="00C03015"/>
    <w:rsid w:val="00C0358D"/>
    <w:rsid w:val="00C0748C"/>
    <w:rsid w:val="00C35A27"/>
    <w:rsid w:val="00C408AA"/>
    <w:rsid w:val="00C47B2E"/>
    <w:rsid w:val="00CA1B04"/>
    <w:rsid w:val="00E02C2B"/>
    <w:rsid w:val="00E427A5"/>
    <w:rsid w:val="00E52109"/>
    <w:rsid w:val="00E57DFD"/>
    <w:rsid w:val="00E75317"/>
    <w:rsid w:val="00EC2011"/>
    <w:rsid w:val="00ED6C48"/>
    <w:rsid w:val="00F07FED"/>
    <w:rsid w:val="00F65F5D"/>
    <w:rsid w:val="00F761A9"/>
    <w:rsid w:val="00F86A3A"/>
    <w:rsid w:val="00FE2048"/>
    <w:rsid w:val="00FE53FB"/>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1D7989"/>
  <w15:docId w15:val="{156AA9D1-56DE-4F66-96AE-4BFCDC070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85C"/>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outlineLvl w:val="1"/>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outlineLvl w:val="5"/>
    </w:pPr>
  </w:style>
  <w:style w:type="paragraph" w:customStyle="1" w:styleId="SingleTxtG">
    <w:name w:val="_ Single Txt_G"/>
    <w:basedOn w:val="Normal"/>
    <w:link w:val="SingleTxtGChar"/>
    <w:qFormat/>
    <w:rsid w:val="00A71A4C"/>
    <w:pPr>
      <w:tabs>
        <w:tab w:val="left" w:pos="1701"/>
        <w:tab w:val="left" w:pos="2268"/>
      </w:tabs>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
    <w:basedOn w:val="Normal"/>
    <w:link w:val="FootnoteTextChar"/>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SingleTxtGChar">
    <w:name w:val="_ Single Txt_G Char"/>
    <w:link w:val="SingleTxtG"/>
    <w:locked/>
    <w:rsid w:val="00C408AA"/>
    <w:rPr>
      <w:rFonts w:ascii="Times New Roman" w:eastAsiaTheme="minorHAnsi" w:hAnsi="Times New Roman" w:cs="Times New Roman"/>
      <w:sz w:val="20"/>
      <w:szCs w:val="20"/>
      <w:lang w:eastAsia="en-US"/>
    </w:rPr>
  </w:style>
  <w:style w:type="character" w:styleId="CommentReference">
    <w:name w:val="annotation reference"/>
    <w:basedOn w:val="DefaultParagraphFont"/>
    <w:uiPriority w:val="99"/>
    <w:semiHidden/>
    <w:unhideWhenUsed/>
    <w:rsid w:val="00C408AA"/>
    <w:rPr>
      <w:sz w:val="16"/>
      <w:szCs w:val="16"/>
    </w:rPr>
  </w:style>
  <w:style w:type="paragraph" w:styleId="CommentText">
    <w:name w:val="annotation text"/>
    <w:basedOn w:val="Normal"/>
    <w:link w:val="CommentTextChar"/>
    <w:uiPriority w:val="99"/>
    <w:semiHidden/>
    <w:unhideWhenUsed/>
    <w:rsid w:val="00C408AA"/>
    <w:pPr>
      <w:spacing w:line="240" w:lineRule="auto"/>
    </w:pPr>
  </w:style>
  <w:style w:type="character" w:customStyle="1" w:styleId="CommentTextChar">
    <w:name w:val="Comment Text Char"/>
    <w:basedOn w:val="DefaultParagraphFont"/>
    <w:link w:val="CommentText"/>
    <w:uiPriority w:val="99"/>
    <w:semiHidden/>
    <w:rsid w:val="00C408AA"/>
    <w:rPr>
      <w:rFonts w:ascii="Times New Roman" w:eastAsiaTheme="minorHAnsi" w:hAnsi="Times New Roman" w:cs="Times New Roman"/>
      <w:sz w:val="20"/>
      <w:szCs w:val="20"/>
      <w:lang w:eastAsia="en-US"/>
    </w:rPr>
  </w:style>
  <w:style w:type="paragraph" w:styleId="CommentSubject">
    <w:name w:val="annotation subject"/>
    <w:basedOn w:val="Normal"/>
    <w:next w:val="Normal"/>
    <w:link w:val="CommentSubjectChar"/>
    <w:uiPriority w:val="99"/>
    <w:semiHidden/>
    <w:unhideWhenUsed/>
    <w:rsid w:val="00C408AA"/>
    <w:pPr>
      <w:suppressAutoHyphens w:val="0"/>
      <w:spacing w:line="240" w:lineRule="auto"/>
    </w:pPr>
    <w:rPr>
      <w:b/>
      <w:bCs/>
      <w:lang w:eastAsia="zh-CN"/>
    </w:rPr>
  </w:style>
  <w:style w:type="character" w:customStyle="1" w:styleId="CommentSubjectChar">
    <w:name w:val="Comment Subject Char"/>
    <w:basedOn w:val="CommentTextChar"/>
    <w:link w:val="CommentSubject"/>
    <w:uiPriority w:val="99"/>
    <w:semiHidden/>
    <w:rsid w:val="00C408AA"/>
    <w:rPr>
      <w:rFonts w:ascii="Times New Roman" w:eastAsiaTheme="minorHAnsi" w:hAnsi="Times New Roman" w:cs="Times New Roman"/>
      <w:b/>
      <w:bCs/>
      <w:sz w:val="20"/>
      <w:szCs w:val="20"/>
      <w:lang w:eastAsia="en-US"/>
    </w:rPr>
  </w:style>
  <w:style w:type="character" w:customStyle="1" w:styleId="UnresolvedMention1">
    <w:name w:val="Unresolved Mention1"/>
    <w:basedOn w:val="DefaultParagraphFont"/>
    <w:uiPriority w:val="99"/>
    <w:semiHidden/>
    <w:unhideWhenUsed/>
    <w:rsid w:val="00C408AA"/>
    <w:rPr>
      <w:color w:val="605E5C"/>
      <w:shd w:val="clear" w:color="auto" w:fill="E1DFDD"/>
    </w:rPr>
  </w:style>
  <w:style w:type="paragraph" w:styleId="Revision">
    <w:name w:val="Revision"/>
    <w:hidden/>
    <w:uiPriority w:val="99"/>
    <w:semiHidden/>
    <w:rsid w:val="00C408AA"/>
    <w:pPr>
      <w:spacing w:after="0" w:line="240" w:lineRule="auto"/>
    </w:pPr>
    <w:rPr>
      <w:rFonts w:ascii="Times New Roman" w:eastAsiaTheme="minorHAnsi" w:hAnsi="Times New Roman" w:cs="Times New Roman"/>
      <w:sz w:val="20"/>
      <w:szCs w:val="20"/>
      <w:lang w:eastAsia="en-US"/>
    </w:rPr>
  </w:style>
  <w:style w:type="character" w:customStyle="1" w:styleId="UnresolvedMention">
    <w:name w:val="Unresolved Mention"/>
    <w:basedOn w:val="DefaultParagraphFont"/>
    <w:uiPriority w:val="99"/>
    <w:semiHidden/>
    <w:unhideWhenUsed/>
    <w:rsid w:val="00C40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20without%20Compatibility\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0963235-A3B6-4976-AF8D-DC2549275B32}">
  <ds:schemaRefs>
    <ds:schemaRef ds:uri="http://schemas.openxmlformats.org/officeDocument/2006/bibliography"/>
  </ds:schemaRefs>
</ds:datastoreItem>
</file>

<file path=customXml/itemProps2.xml><?xml version="1.0" encoding="utf-8"?>
<ds:datastoreItem xmlns:ds="http://schemas.openxmlformats.org/officeDocument/2006/customXml" ds:itemID="{AC37DDC4-B1A6-4573-8055-206846D31421}"/>
</file>

<file path=customXml/itemProps3.xml><?xml version="1.0" encoding="utf-8"?>
<ds:datastoreItem xmlns:ds="http://schemas.openxmlformats.org/officeDocument/2006/customXml" ds:itemID="{6C9536CA-F3D3-4A85-A050-1EA4C86E82E0}"/>
</file>

<file path=customXml/itemProps4.xml><?xml version="1.0" encoding="utf-8"?>
<ds:datastoreItem xmlns:ds="http://schemas.openxmlformats.org/officeDocument/2006/customXml" ds:itemID="{5BB5E082-242B-4D26-B07C-DCB14858FFF8}"/>
</file>

<file path=docProps/app.xml><?xml version="1.0" encoding="utf-8"?>
<Properties xmlns="http://schemas.openxmlformats.org/officeDocument/2006/extended-properties" xmlns:vt="http://schemas.openxmlformats.org/officeDocument/2006/docPropsVTypes">
  <Template>A.dotm</Template>
  <TotalTime>1</TotalTime>
  <Pages>16</Pages>
  <Words>9491</Words>
  <Characters>54101</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A/HRC/WGAD/2021/1</vt:lpstr>
    </vt:vector>
  </TitlesOfParts>
  <Company>DCM</Company>
  <LinksUpToDate>false</LinksUpToDate>
  <CharactersWithSpaces>63466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A/HRC/WGAD/2021/1</dc:title>
  <dc:subject>2106747</dc:subject>
  <dc:creator>pae</dc:creator>
  <cp:keywords/>
  <dc:description>formatted text</dc:description>
  <cp:lastModifiedBy>SC</cp:lastModifiedBy>
  <cp:revision>2</cp:revision>
  <dcterms:created xsi:type="dcterms:W3CDTF">2021-06-16T14:59:00Z</dcterms:created>
  <dcterms:modified xsi:type="dcterms:W3CDTF">2021-06-16T14:59:00Z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