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4A8B4" w14:textId="77777777" w:rsidR="00FC4228" w:rsidRPr="004479DF" w:rsidRDefault="005344F3" w:rsidP="00901B61">
      <w:pPr>
        <w:spacing w:after="0" w:line="240" w:lineRule="auto"/>
        <w:jc w:val="both"/>
        <w:rPr>
          <w:rFonts w:ascii="Segoe UI" w:hAnsi="Segoe UI" w:cs="Segoe UI"/>
          <w:b/>
          <w:sz w:val="20"/>
          <w:szCs w:val="20"/>
        </w:rPr>
      </w:pPr>
      <w:r w:rsidRPr="004479DF">
        <w:rPr>
          <w:rFonts w:ascii="Segoe UI" w:hAnsi="Segoe UI" w:cs="Segoe UI"/>
          <w:b/>
          <w:noProof/>
          <w:sz w:val="20"/>
          <w:szCs w:val="20"/>
          <w:lang w:eastAsia="en-GB"/>
        </w:rPr>
        <w:drawing>
          <wp:inline distT="0" distB="0" distL="0" distR="0" wp14:anchorId="7FD76348" wp14:editId="0508ACAF">
            <wp:extent cx="21050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pic:spPr>
                </pic:pic>
              </a:graphicData>
            </a:graphic>
          </wp:inline>
        </w:drawing>
      </w:r>
    </w:p>
    <w:p w14:paraId="4B78D4C9" w14:textId="77777777" w:rsidR="00FC4228" w:rsidRPr="004479DF" w:rsidRDefault="00FC4228" w:rsidP="00901B61">
      <w:pPr>
        <w:spacing w:after="0" w:line="240" w:lineRule="auto"/>
        <w:jc w:val="both"/>
        <w:rPr>
          <w:rFonts w:ascii="Segoe UI" w:hAnsi="Segoe UI" w:cs="Segoe UI"/>
          <w:b/>
          <w:sz w:val="20"/>
          <w:szCs w:val="20"/>
        </w:rPr>
      </w:pPr>
    </w:p>
    <w:p w14:paraId="75880339" w14:textId="166E95CF" w:rsidR="00E4350D" w:rsidRPr="004479DF" w:rsidRDefault="0072325C" w:rsidP="00901B61">
      <w:pPr>
        <w:spacing w:after="0" w:line="240" w:lineRule="auto"/>
        <w:jc w:val="both"/>
        <w:rPr>
          <w:rFonts w:ascii="Segoe UI" w:hAnsi="Segoe UI" w:cs="Segoe UI"/>
          <w:b/>
          <w:sz w:val="20"/>
          <w:szCs w:val="20"/>
        </w:rPr>
      </w:pPr>
      <w:r w:rsidRPr="004479DF">
        <w:rPr>
          <w:rFonts w:ascii="Segoe UI" w:hAnsi="Segoe UI" w:cs="Segoe UI"/>
          <w:b/>
          <w:sz w:val="20"/>
          <w:szCs w:val="20"/>
        </w:rPr>
        <w:t>T</w:t>
      </w:r>
      <w:r w:rsidR="00994E70" w:rsidRPr="004479DF">
        <w:rPr>
          <w:rFonts w:ascii="Segoe UI" w:hAnsi="Segoe UI" w:cs="Segoe UI"/>
          <w:b/>
          <w:sz w:val="20"/>
          <w:szCs w:val="20"/>
        </w:rPr>
        <w:t>he 20</w:t>
      </w:r>
      <w:r w:rsidR="00B707D4" w:rsidRPr="004479DF">
        <w:rPr>
          <w:rFonts w:ascii="Segoe UI" w:hAnsi="Segoe UI" w:cs="Segoe UI"/>
          <w:b/>
          <w:sz w:val="20"/>
          <w:szCs w:val="20"/>
          <w:vertAlign w:val="superscript"/>
        </w:rPr>
        <w:t>th</w:t>
      </w:r>
      <w:r w:rsidR="00B707D4" w:rsidRPr="004479DF">
        <w:rPr>
          <w:rFonts w:ascii="Segoe UI" w:hAnsi="Segoe UI" w:cs="Segoe UI"/>
          <w:b/>
          <w:sz w:val="20"/>
          <w:szCs w:val="20"/>
        </w:rPr>
        <w:t xml:space="preserve"> </w:t>
      </w:r>
      <w:r w:rsidRPr="004479DF">
        <w:rPr>
          <w:rFonts w:ascii="Segoe UI" w:hAnsi="Segoe UI" w:cs="Segoe UI"/>
          <w:b/>
          <w:sz w:val="20"/>
          <w:szCs w:val="20"/>
        </w:rPr>
        <w:t>session of the Working Group on the Right to Development</w:t>
      </w:r>
    </w:p>
    <w:p w14:paraId="7DF0AA99" w14:textId="5BDC5EAC" w:rsidR="0072325C" w:rsidRPr="004479DF" w:rsidRDefault="00E34DAE" w:rsidP="00901B61">
      <w:pPr>
        <w:spacing w:after="0" w:line="240" w:lineRule="auto"/>
        <w:jc w:val="both"/>
        <w:rPr>
          <w:rFonts w:ascii="Segoe UI" w:hAnsi="Segoe UI" w:cs="Segoe UI"/>
          <w:b/>
          <w:sz w:val="20"/>
          <w:szCs w:val="20"/>
        </w:rPr>
      </w:pPr>
      <w:r w:rsidRPr="004479DF">
        <w:rPr>
          <w:rFonts w:ascii="Segoe UI" w:hAnsi="Segoe UI" w:cs="Segoe UI"/>
          <w:b/>
          <w:sz w:val="20"/>
          <w:szCs w:val="20"/>
        </w:rPr>
        <w:t>29 April</w:t>
      </w:r>
      <w:r w:rsidR="00E4350D" w:rsidRPr="004479DF">
        <w:rPr>
          <w:rFonts w:ascii="Segoe UI" w:hAnsi="Segoe UI" w:cs="Segoe UI"/>
          <w:b/>
          <w:sz w:val="20"/>
          <w:szCs w:val="20"/>
        </w:rPr>
        <w:t>-</w:t>
      </w:r>
      <w:r w:rsidRPr="004479DF">
        <w:rPr>
          <w:rFonts w:ascii="Segoe UI" w:hAnsi="Segoe UI" w:cs="Segoe UI"/>
          <w:b/>
          <w:sz w:val="20"/>
          <w:szCs w:val="20"/>
        </w:rPr>
        <w:t>3</w:t>
      </w:r>
      <w:r w:rsidR="00E4350D" w:rsidRPr="004479DF">
        <w:rPr>
          <w:rFonts w:ascii="Segoe UI" w:hAnsi="Segoe UI" w:cs="Segoe UI"/>
          <w:b/>
          <w:sz w:val="20"/>
          <w:szCs w:val="20"/>
        </w:rPr>
        <w:t xml:space="preserve"> </w:t>
      </w:r>
      <w:r w:rsidR="00994E70" w:rsidRPr="004479DF">
        <w:rPr>
          <w:rFonts w:ascii="Segoe UI" w:hAnsi="Segoe UI" w:cs="Segoe UI"/>
          <w:b/>
          <w:sz w:val="20"/>
          <w:szCs w:val="20"/>
        </w:rPr>
        <w:t>May</w:t>
      </w:r>
      <w:r w:rsidR="00E4350D" w:rsidRPr="004479DF">
        <w:rPr>
          <w:rFonts w:ascii="Segoe UI" w:hAnsi="Segoe UI" w:cs="Segoe UI"/>
          <w:b/>
          <w:sz w:val="20"/>
          <w:szCs w:val="20"/>
        </w:rPr>
        <w:t xml:space="preserve"> 201</w:t>
      </w:r>
      <w:r w:rsidR="00994E70" w:rsidRPr="004479DF">
        <w:rPr>
          <w:rFonts w:ascii="Segoe UI" w:hAnsi="Segoe UI" w:cs="Segoe UI"/>
          <w:b/>
          <w:sz w:val="20"/>
          <w:szCs w:val="20"/>
        </w:rPr>
        <w:t>9</w:t>
      </w:r>
      <w:r w:rsidR="00E4350D" w:rsidRPr="004479DF">
        <w:rPr>
          <w:rFonts w:ascii="Segoe UI" w:hAnsi="Segoe UI" w:cs="Segoe UI"/>
          <w:b/>
          <w:sz w:val="20"/>
          <w:szCs w:val="20"/>
        </w:rPr>
        <w:t xml:space="preserve">, </w:t>
      </w:r>
      <w:r w:rsidR="0072325C" w:rsidRPr="004479DF">
        <w:rPr>
          <w:rFonts w:ascii="Segoe UI" w:hAnsi="Segoe UI" w:cs="Segoe UI"/>
          <w:b/>
          <w:sz w:val="20"/>
          <w:szCs w:val="20"/>
        </w:rPr>
        <w:t xml:space="preserve">room V, </w:t>
      </w:r>
      <w:proofErr w:type="spellStart"/>
      <w:r w:rsidR="0072325C" w:rsidRPr="004479DF">
        <w:rPr>
          <w:rFonts w:ascii="Segoe UI" w:hAnsi="Segoe UI" w:cs="Segoe UI"/>
          <w:b/>
          <w:sz w:val="20"/>
          <w:szCs w:val="20"/>
        </w:rPr>
        <w:t>PdN</w:t>
      </w:r>
      <w:proofErr w:type="spellEnd"/>
    </w:p>
    <w:p w14:paraId="14CDAA64" w14:textId="79B8639D" w:rsidR="0072325C" w:rsidRPr="004479DF" w:rsidRDefault="0072325C" w:rsidP="00901B61">
      <w:pPr>
        <w:spacing w:after="0" w:line="240" w:lineRule="auto"/>
        <w:jc w:val="both"/>
        <w:rPr>
          <w:rFonts w:ascii="Segoe UI" w:hAnsi="Segoe UI" w:cs="Segoe UI"/>
          <w:b/>
          <w:noProof/>
          <w:sz w:val="20"/>
          <w:szCs w:val="20"/>
          <w:lang w:eastAsia="en-GB"/>
        </w:rPr>
      </w:pPr>
      <w:r w:rsidRPr="004479DF">
        <w:rPr>
          <w:rFonts w:ascii="Segoe UI" w:hAnsi="Segoe UI" w:cs="Segoe UI"/>
          <w:b/>
          <w:noProof/>
          <w:sz w:val="20"/>
          <w:szCs w:val="20"/>
          <w:lang w:eastAsia="en-GB"/>
        </w:rPr>
        <w:t xml:space="preserve"> </w:t>
      </w:r>
    </w:p>
    <w:p w14:paraId="31D273D3" w14:textId="2DEE4EBD" w:rsidR="00C1411E" w:rsidRPr="004479DF" w:rsidRDefault="00C1411E" w:rsidP="00901B61">
      <w:pPr>
        <w:spacing w:after="0" w:line="240" w:lineRule="auto"/>
        <w:jc w:val="both"/>
        <w:rPr>
          <w:rFonts w:ascii="Segoe UI" w:hAnsi="Segoe UI" w:cs="Segoe UI"/>
          <w:b/>
          <w:noProof/>
          <w:sz w:val="20"/>
          <w:szCs w:val="20"/>
          <w:lang w:eastAsia="en-GB"/>
        </w:rPr>
      </w:pPr>
      <w:r w:rsidRPr="004479DF">
        <w:rPr>
          <w:rFonts w:ascii="Segoe UI" w:hAnsi="Segoe UI" w:cs="Segoe UI"/>
          <w:b/>
          <w:noProof/>
          <w:sz w:val="20"/>
          <w:szCs w:val="20"/>
          <w:lang w:eastAsia="en-GB"/>
        </w:rPr>
        <w:t>Agenda item 4.4</w:t>
      </w:r>
    </w:p>
    <w:p w14:paraId="02C8B8F4" w14:textId="77777777" w:rsidR="00C1411E" w:rsidRPr="004479DF" w:rsidRDefault="00C1411E" w:rsidP="00901B61">
      <w:pPr>
        <w:spacing w:after="0" w:line="240" w:lineRule="auto"/>
        <w:jc w:val="both"/>
        <w:rPr>
          <w:rFonts w:ascii="Segoe UI" w:hAnsi="Segoe UI" w:cs="Segoe UI"/>
          <w:b/>
          <w:noProof/>
          <w:sz w:val="20"/>
          <w:szCs w:val="20"/>
          <w:lang w:eastAsia="en-GB"/>
        </w:rPr>
      </w:pPr>
    </w:p>
    <w:p w14:paraId="3CCAE94B" w14:textId="77777777" w:rsidR="00C1411E" w:rsidRPr="004479DF" w:rsidRDefault="00FC4228" w:rsidP="00901B61">
      <w:pPr>
        <w:spacing w:after="0" w:line="240" w:lineRule="auto"/>
        <w:jc w:val="both"/>
        <w:rPr>
          <w:rFonts w:ascii="Segoe UI" w:hAnsi="Segoe UI" w:cs="Segoe UI"/>
          <w:b/>
          <w:noProof/>
          <w:sz w:val="20"/>
          <w:szCs w:val="20"/>
          <w:lang w:eastAsia="en-GB"/>
        </w:rPr>
      </w:pPr>
      <w:r w:rsidRPr="004479DF">
        <w:rPr>
          <w:rFonts w:ascii="Segoe UI" w:hAnsi="Segoe UI" w:cs="Segoe UI"/>
          <w:b/>
          <w:noProof/>
          <w:sz w:val="20"/>
          <w:szCs w:val="20"/>
          <w:lang w:eastAsia="en-GB"/>
        </w:rPr>
        <w:drawing>
          <wp:anchor distT="0" distB="0" distL="114300" distR="114300" simplePos="0" relativeHeight="251659264" behindDoc="1" locked="1" layoutInCell="1" allowOverlap="1" wp14:anchorId="266A3FF7" wp14:editId="5524AEE3">
            <wp:simplePos x="0" y="0"/>
            <wp:positionH relativeFrom="column">
              <wp:posOffset>3020060</wp:posOffset>
            </wp:positionH>
            <wp:positionV relativeFrom="page">
              <wp:posOffset>-8890</wp:posOffset>
            </wp:positionV>
            <wp:extent cx="3621405" cy="30594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r w:rsidR="00C1411E" w:rsidRPr="004479DF">
        <w:rPr>
          <w:rFonts w:ascii="Segoe UI" w:hAnsi="Segoe UI" w:cs="Segoe UI"/>
          <w:b/>
          <w:noProof/>
          <w:sz w:val="20"/>
          <w:szCs w:val="20"/>
          <w:lang w:eastAsia="en-GB"/>
        </w:rPr>
        <w:t>Interactive dialogue with experts on the implementation and realization of the right to development, including the implications of the 2030 Agenda for Sustainable Development</w:t>
      </w:r>
    </w:p>
    <w:p w14:paraId="49484F55" w14:textId="77777777" w:rsidR="00C1411E" w:rsidRPr="004479DF" w:rsidRDefault="00C1411E" w:rsidP="00901B61">
      <w:pPr>
        <w:spacing w:after="0" w:line="240" w:lineRule="auto"/>
        <w:jc w:val="both"/>
        <w:rPr>
          <w:rFonts w:ascii="Segoe UI" w:hAnsi="Segoe UI" w:cs="Segoe UI"/>
          <w:b/>
          <w:sz w:val="20"/>
          <w:szCs w:val="20"/>
        </w:rPr>
      </w:pPr>
    </w:p>
    <w:p w14:paraId="310E8D14" w14:textId="4CD5A0AD" w:rsidR="00E41A1D" w:rsidRPr="004479DF" w:rsidRDefault="001A1BCA" w:rsidP="0092327E">
      <w:pPr>
        <w:spacing w:after="0" w:line="240" w:lineRule="auto"/>
        <w:jc w:val="both"/>
        <w:rPr>
          <w:rFonts w:ascii="Segoe UI" w:hAnsi="Segoe UI" w:cs="Segoe UI"/>
          <w:b/>
          <w:sz w:val="20"/>
          <w:szCs w:val="20"/>
        </w:rPr>
      </w:pPr>
      <w:r w:rsidRPr="004479DF">
        <w:rPr>
          <w:rFonts w:ascii="Segoe UI" w:hAnsi="Segoe UI" w:cs="Segoe UI"/>
          <w:b/>
          <w:sz w:val="20"/>
          <w:szCs w:val="20"/>
        </w:rPr>
        <w:t xml:space="preserve">Tuesday, </w:t>
      </w:r>
      <w:r w:rsidR="00E34DAE" w:rsidRPr="004479DF">
        <w:rPr>
          <w:rFonts w:ascii="Segoe UI" w:hAnsi="Segoe UI" w:cs="Segoe UI"/>
          <w:b/>
          <w:sz w:val="20"/>
          <w:szCs w:val="20"/>
        </w:rPr>
        <w:t>30 April</w:t>
      </w:r>
      <w:r w:rsidR="0072325C" w:rsidRPr="004479DF">
        <w:rPr>
          <w:rFonts w:ascii="Segoe UI" w:hAnsi="Segoe UI" w:cs="Segoe UI"/>
          <w:b/>
          <w:sz w:val="20"/>
          <w:szCs w:val="20"/>
        </w:rPr>
        <w:t xml:space="preserve"> 201</w:t>
      </w:r>
      <w:r w:rsidR="00994E70" w:rsidRPr="004479DF">
        <w:rPr>
          <w:rFonts w:ascii="Segoe UI" w:hAnsi="Segoe UI" w:cs="Segoe UI"/>
          <w:b/>
          <w:sz w:val="20"/>
          <w:szCs w:val="20"/>
        </w:rPr>
        <w:t>9</w:t>
      </w:r>
      <w:r w:rsidR="0092327E" w:rsidRPr="004479DF">
        <w:rPr>
          <w:rFonts w:ascii="Segoe UI" w:hAnsi="Segoe UI" w:cs="Segoe UI"/>
          <w:b/>
          <w:sz w:val="20"/>
          <w:szCs w:val="20"/>
        </w:rPr>
        <w:t>, 10:00-13:00 and 15:00-18:00</w:t>
      </w:r>
    </w:p>
    <w:p w14:paraId="16470E70" w14:textId="77777777" w:rsidR="00D07371" w:rsidRPr="004479DF" w:rsidRDefault="00D07371" w:rsidP="00901B61">
      <w:pPr>
        <w:spacing w:after="0" w:line="240" w:lineRule="auto"/>
        <w:jc w:val="both"/>
        <w:rPr>
          <w:rFonts w:ascii="Segoe UI" w:hAnsi="Segoe UI" w:cs="Segoe UI"/>
          <w:b/>
          <w:sz w:val="20"/>
          <w:szCs w:val="20"/>
        </w:rPr>
      </w:pPr>
    </w:p>
    <w:p w14:paraId="3F018DD1" w14:textId="566B5E2E" w:rsidR="0073342C" w:rsidRPr="004479DF" w:rsidRDefault="0073342C"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The 2030 Agenda for Sustainable Development foresees that “Thematic reviews of progress on the Sustainable Development Goals, including cross-cutting issues, will also take place at the high-level political forum. These </w:t>
      </w:r>
      <w:proofErr w:type="gramStart"/>
      <w:r w:rsidRPr="004479DF">
        <w:rPr>
          <w:rFonts w:ascii="Segoe UI" w:hAnsi="Segoe UI" w:cs="Segoe UI"/>
          <w:sz w:val="20"/>
          <w:szCs w:val="20"/>
        </w:rPr>
        <w:t>will be supported</w:t>
      </w:r>
      <w:proofErr w:type="gramEnd"/>
      <w:r w:rsidRPr="004479DF">
        <w:rPr>
          <w:rFonts w:ascii="Segoe UI" w:hAnsi="Segoe UI" w:cs="Segoe UI"/>
          <w:sz w:val="20"/>
          <w:szCs w:val="20"/>
        </w:rPr>
        <w:t xml:space="preserve"> by reviews by the functional commissions of the Economic and Social Council and other intergovernmental bodies and </w:t>
      </w:r>
      <w:r w:rsidR="00877F5E" w:rsidRPr="004479DF">
        <w:rPr>
          <w:rFonts w:ascii="Segoe UI" w:hAnsi="Segoe UI" w:cs="Segoe UI"/>
          <w:sz w:val="20"/>
          <w:szCs w:val="20"/>
        </w:rPr>
        <w:t>forums, which</w:t>
      </w:r>
      <w:r w:rsidRPr="004479DF">
        <w:rPr>
          <w:rFonts w:ascii="Segoe UI" w:hAnsi="Segoe UI" w:cs="Segoe UI"/>
          <w:sz w:val="20"/>
          <w:szCs w:val="20"/>
        </w:rPr>
        <w:t xml:space="preserve"> should reflect the integrated nature of the Goals as well as the interlinkages between them. They will engage all relevant stakeholders and, where possible, feed into, and be aligned with, the cycle of the high-level political forum” (</w:t>
      </w:r>
      <w:r w:rsidR="0007128E" w:rsidRPr="004479DF">
        <w:rPr>
          <w:rFonts w:ascii="Segoe UI" w:hAnsi="Segoe UI" w:cs="Segoe UI"/>
          <w:sz w:val="20"/>
          <w:szCs w:val="20"/>
        </w:rPr>
        <w:t xml:space="preserve">A/RES/70/1, </w:t>
      </w:r>
      <w:r w:rsidRPr="004479DF">
        <w:rPr>
          <w:rFonts w:ascii="Segoe UI" w:hAnsi="Segoe UI" w:cs="Segoe UI"/>
          <w:sz w:val="20"/>
          <w:szCs w:val="20"/>
        </w:rPr>
        <w:t>para. 85).</w:t>
      </w:r>
    </w:p>
    <w:p w14:paraId="39AA6E6E" w14:textId="77777777" w:rsidR="0073342C" w:rsidRPr="004479DF" w:rsidRDefault="0073342C" w:rsidP="00901B61">
      <w:pPr>
        <w:spacing w:after="0" w:line="240" w:lineRule="auto"/>
        <w:jc w:val="both"/>
        <w:rPr>
          <w:rFonts w:ascii="Segoe UI" w:hAnsi="Segoe UI" w:cs="Segoe UI"/>
          <w:sz w:val="20"/>
          <w:szCs w:val="20"/>
        </w:rPr>
      </w:pPr>
    </w:p>
    <w:p w14:paraId="5A5B5431" w14:textId="77777777" w:rsidR="003426BA" w:rsidRPr="004479DF" w:rsidRDefault="0073342C"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Furthermore, the General Assembly encouraged coherence of intergovernmental bodies with the work of the </w:t>
      </w:r>
      <w:r w:rsidR="00E37A32" w:rsidRPr="004479DF">
        <w:rPr>
          <w:rFonts w:ascii="Segoe UI" w:hAnsi="Segoe UI" w:cs="Segoe UI"/>
          <w:sz w:val="20"/>
          <w:szCs w:val="20"/>
        </w:rPr>
        <w:t>high-level political forum</w:t>
      </w:r>
      <w:r w:rsidRPr="004479DF">
        <w:rPr>
          <w:rFonts w:ascii="Segoe UI" w:hAnsi="Segoe UI" w:cs="Segoe UI"/>
          <w:sz w:val="20"/>
          <w:szCs w:val="20"/>
        </w:rPr>
        <w:t xml:space="preserve"> towards the follow-up and review of the implementation of the 2030 Agenda for Sustainable Development (A/RES</w:t>
      </w:r>
      <w:r w:rsidR="0007128E" w:rsidRPr="004479DF">
        <w:rPr>
          <w:rFonts w:ascii="Segoe UI" w:hAnsi="Segoe UI" w:cs="Segoe UI"/>
          <w:sz w:val="20"/>
          <w:szCs w:val="20"/>
        </w:rPr>
        <w:t>/</w:t>
      </w:r>
      <w:r w:rsidRPr="004479DF">
        <w:rPr>
          <w:rFonts w:ascii="Segoe UI" w:hAnsi="Segoe UI" w:cs="Segoe UI"/>
          <w:sz w:val="20"/>
          <w:szCs w:val="20"/>
        </w:rPr>
        <w:t xml:space="preserve">70/299, para. 15). </w:t>
      </w:r>
    </w:p>
    <w:p w14:paraId="7CB9BAA8" w14:textId="77777777" w:rsidR="003426BA" w:rsidRPr="004479DF" w:rsidRDefault="003426BA" w:rsidP="00901B61">
      <w:pPr>
        <w:spacing w:after="0" w:line="240" w:lineRule="auto"/>
        <w:jc w:val="both"/>
        <w:rPr>
          <w:rFonts w:ascii="Segoe UI" w:hAnsi="Segoe UI" w:cs="Segoe UI"/>
          <w:sz w:val="20"/>
          <w:szCs w:val="20"/>
        </w:rPr>
      </w:pPr>
    </w:p>
    <w:p w14:paraId="7C3ABD95" w14:textId="08824747" w:rsidR="00EC006F" w:rsidRPr="004479DF" w:rsidRDefault="0073342C"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In the same </w:t>
      </w:r>
      <w:r w:rsidR="00877F5E" w:rsidRPr="004479DF">
        <w:rPr>
          <w:rFonts w:ascii="Segoe UI" w:hAnsi="Segoe UI" w:cs="Segoe UI"/>
          <w:sz w:val="20"/>
          <w:szCs w:val="20"/>
        </w:rPr>
        <w:t>resolution,</w:t>
      </w:r>
      <w:r w:rsidRPr="004479DF">
        <w:rPr>
          <w:rFonts w:ascii="Segoe UI" w:hAnsi="Segoe UI" w:cs="Segoe UI"/>
          <w:sz w:val="20"/>
          <w:szCs w:val="20"/>
        </w:rPr>
        <w:t xml:space="preserve"> the G</w:t>
      </w:r>
      <w:r w:rsidR="00E37A32" w:rsidRPr="004479DF">
        <w:rPr>
          <w:rFonts w:ascii="Segoe UI" w:hAnsi="Segoe UI" w:cs="Segoe UI"/>
          <w:sz w:val="20"/>
          <w:szCs w:val="20"/>
        </w:rPr>
        <w:t xml:space="preserve">eneral </w:t>
      </w:r>
      <w:r w:rsidRPr="004479DF">
        <w:rPr>
          <w:rFonts w:ascii="Segoe UI" w:hAnsi="Segoe UI" w:cs="Segoe UI"/>
          <w:sz w:val="20"/>
          <w:szCs w:val="20"/>
        </w:rPr>
        <w:t>A</w:t>
      </w:r>
      <w:r w:rsidR="00E37A32" w:rsidRPr="004479DF">
        <w:rPr>
          <w:rFonts w:ascii="Segoe UI" w:hAnsi="Segoe UI" w:cs="Segoe UI"/>
          <w:sz w:val="20"/>
          <w:szCs w:val="20"/>
        </w:rPr>
        <w:t xml:space="preserve">ssembly </w:t>
      </w:r>
      <w:r w:rsidRPr="004479DF">
        <w:rPr>
          <w:rFonts w:ascii="Segoe UI" w:hAnsi="Segoe UI" w:cs="Segoe UI"/>
          <w:sz w:val="20"/>
          <w:szCs w:val="20"/>
        </w:rPr>
        <w:t xml:space="preserve">decided that the theme to </w:t>
      </w:r>
      <w:proofErr w:type="gramStart"/>
      <w:r w:rsidRPr="004479DF">
        <w:rPr>
          <w:rFonts w:ascii="Segoe UI" w:hAnsi="Segoe UI" w:cs="Segoe UI"/>
          <w:sz w:val="20"/>
          <w:szCs w:val="20"/>
        </w:rPr>
        <w:t>be reviewed</w:t>
      </w:r>
      <w:proofErr w:type="gramEnd"/>
      <w:r w:rsidRPr="004479DF">
        <w:rPr>
          <w:rFonts w:ascii="Segoe UI" w:hAnsi="Segoe UI" w:cs="Segoe UI"/>
          <w:sz w:val="20"/>
          <w:szCs w:val="20"/>
        </w:rPr>
        <w:t xml:space="preserve"> by the </w:t>
      </w:r>
      <w:r w:rsidR="00E37A32" w:rsidRPr="004479DF">
        <w:rPr>
          <w:rFonts w:ascii="Segoe UI" w:hAnsi="Segoe UI" w:cs="Segoe UI"/>
          <w:sz w:val="20"/>
          <w:szCs w:val="20"/>
        </w:rPr>
        <w:t>high-level political forum</w:t>
      </w:r>
      <w:r w:rsidRPr="004479DF">
        <w:rPr>
          <w:rFonts w:ascii="Segoe UI" w:hAnsi="Segoe UI" w:cs="Segoe UI"/>
          <w:sz w:val="20"/>
          <w:szCs w:val="20"/>
        </w:rPr>
        <w:t xml:space="preserve"> in 201</w:t>
      </w:r>
      <w:r w:rsidR="00994E70" w:rsidRPr="004479DF">
        <w:rPr>
          <w:rFonts w:ascii="Segoe UI" w:hAnsi="Segoe UI" w:cs="Segoe UI"/>
          <w:sz w:val="20"/>
          <w:szCs w:val="20"/>
        </w:rPr>
        <w:t>9</w:t>
      </w:r>
      <w:r w:rsidRPr="004479DF">
        <w:rPr>
          <w:rFonts w:ascii="Segoe UI" w:hAnsi="Segoe UI" w:cs="Segoe UI"/>
          <w:sz w:val="20"/>
          <w:szCs w:val="20"/>
        </w:rPr>
        <w:t xml:space="preserve"> </w:t>
      </w:r>
      <w:r w:rsidR="00D95952" w:rsidRPr="004479DF">
        <w:rPr>
          <w:rFonts w:ascii="Segoe UI" w:hAnsi="Segoe UI" w:cs="Segoe UI"/>
          <w:sz w:val="20"/>
          <w:szCs w:val="20"/>
        </w:rPr>
        <w:t>would</w:t>
      </w:r>
      <w:r w:rsidRPr="004479DF">
        <w:rPr>
          <w:rFonts w:ascii="Segoe UI" w:hAnsi="Segoe UI" w:cs="Segoe UI"/>
          <w:sz w:val="20"/>
          <w:szCs w:val="20"/>
        </w:rPr>
        <w:t xml:space="preserve"> be </w:t>
      </w:r>
      <w:r w:rsidR="00EC006F" w:rsidRPr="004479DF">
        <w:rPr>
          <w:rFonts w:ascii="Segoe UI" w:hAnsi="Segoe UI" w:cs="Segoe UI"/>
          <w:sz w:val="20"/>
          <w:szCs w:val="20"/>
        </w:rPr>
        <w:t>“</w:t>
      </w:r>
      <w:r w:rsidR="00994E70" w:rsidRPr="004479DF">
        <w:rPr>
          <w:rFonts w:ascii="Segoe UI" w:hAnsi="Segoe UI" w:cs="Segoe UI"/>
          <w:sz w:val="20"/>
          <w:szCs w:val="20"/>
        </w:rPr>
        <w:t>Empowering people and ensuring inclusiveness and equality</w:t>
      </w:r>
      <w:r w:rsidR="00BD6E96" w:rsidRPr="004479DF">
        <w:rPr>
          <w:rFonts w:ascii="Segoe UI" w:hAnsi="Segoe UI" w:cs="Segoe UI"/>
          <w:sz w:val="20"/>
          <w:szCs w:val="20"/>
        </w:rPr>
        <w:t xml:space="preserve">". </w:t>
      </w:r>
    </w:p>
    <w:p w14:paraId="7487F563" w14:textId="77777777" w:rsidR="00EC006F" w:rsidRPr="004479DF" w:rsidRDefault="00EC006F" w:rsidP="00901B61">
      <w:pPr>
        <w:spacing w:after="0" w:line="240" w:lineRule="auto"/>
        <w:jc w:val="both"/>
        <w:rPr>
          <w:rFonts w:ascii="Segoe UI" w:hAnsi="Segoe UI" w:cs="Segoe UI"/>
          <w:sz w:val="20"/>
          <w:szCs w:val="20"/>
        </w:rPr>
      </w:pPr>
    </w:p>
    <w:p w14:paraId="1EDDC556" w14:textId="77777777" w:rsidR="00EC006F" w:rsidRPr="004479DF" w:rsidRDefault="00BD6E96"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The set of goals to </w:t>
      </w:r>
      <w:proofErr w:type="gramStart"/>
      <w:r w:rsidRPr="004479DF">
        <w:rPr>
          <w:rFonts w:ascii="Segoe UI" w:hAnsi="Segoe UI" w:cs="Segoe UI"/>
          <w:sz w:val="20"/>
          <w:szCs w:val="20"/>
        </w:rPr>
        <w:t>be reviewed</w:t>
      </w:r>
      <w:proofErr w:type="gramEnd"/>
      <w:r w:rsidRPr="004479DF">
        <w:rPr>
          <w:rFonts w:ascii="Segoe UI" w:hAnsi="Segoe UI" w:cs="Segoe UI"/>
          <w:sz w:val="20"/>
          <w:szCs w:val="20"/>
        </w:rPr>
        <w:t xml:space="preserve"> in depth </w:t>
      </w:r>
      <w:r w:rsidR="00EC006F" w:rsidRPr="004479DF">
        <w:rPr>
          <w:rFonts w:ascii="Segoe UI" w:hAnsi="Segoe UI" w:cs="Segoe UI"/>
          <w:sz w:val="20"/>
          <w:szCs w:val="20"/>
        </w:rPr>
        <w:t>are:</w:t>
      </w:r>
    </w:p>
    <w:p w14:paraId="3CE83D26" w14:textId="77777777" w:rsidR="00EC006F" w:rsidRPr="004479DF" w:rsidRDefault="00EC006F" w:rsidP="00901B61">
      <w:pPr>
        <w:spacing w:after="0" w:line="240" w:lineRule="auto"/>
        <w:jc w:val="both"/>
        <w:rPr>
          <w:rFonts w:ascii="Segoe UI" w:hAnsi="Segoe UI" w:cs="Segoe UI"/>
          <w:sz w:val="20"/>
          <w:szCs w:val="20"/>
        </w:rPr>
      </w:pPr>
    </w:p>
    <w:p w14:paraId="347EAA88" w14:textId="0073B9FF" w:rsidR="00BD6E96" w:rsidRPr="004479DF" w:rsidRDefault="00BD6E96" w:rsidP="009B6A7A">
      <w:pPr>
        <w:pStyle w:val="ListParagraph"/>
        <w:numPr>
          <w:ilvl w:val="0"/>
          <w:numId w:val="1"/>
        </w:numPr>
        <w:spacing w:after="0" w:line="240" w:lineRule="auto"/>
        <w:jc w:val="both"/>
        <w:rPr>
          <w:rFonts w:ascii="Segoe UI" w:hAnsi="Segoe UI" w:cs="Segoe UI"/>
          <w:sz w:val="20"/>
          <w:szCs w:val="20"/>
        </w:rPr>
      </w:pPr>
      <w:r w:rsidRPr="004479DF">
        <w:rPr>
          <w:rFonts w:ascii="Segoe UI" w:hAnsi="Segoe UI" w:cs="Segoe UI"/>
          <w:sz w:val="20"/>
          <w:szCs w:val="20"/>
        </w:rPr>
        <w:t xml:space="preserve">Goal </w:t>
      </w:r>
      <w:r w:rsidR="00F37E46" w:rsidRPr="004479DF">
        <w:rPr>
          <w:rFonts w:ascii="Segoe UI" w:hAnsi="Segoe UI" w:cs="Segoe UI"/>
          <w:sz w:val="20"/>
          <w:szCs w:val="20"/>
        </w:rPr>
        <w:t>4</w:t>
      </w:r>
      <w:r w:rsidRPr="004479DF">
        <w:rPr>
          <w:rFonts w:ascii="Segoe UI" w:hAnsi="Segoe UI" w:cs="Segoe UI"/>
          <w:sz w:val="20"/>
          <w:szCs w:val="20"/>
        </w:rPr>
        <w:t xml:space="preserve">. </w:t>
      </w:r>
      <w:r w:rsidR="009B6A7A" w:rsidRPr="004479DF">
        <w:rPr>
          <w:rFonts w:ascii="Segoe UI" w:hAnsi="Segoe UI" w:cs="Segoe UI"/>
          <w:sz w:val="20"/>
          <w:szCs w:val="20"/>
        </w:rPr>
        <w:t>Ensure inclusive and equitable quality education and promote lifelong learning opportunities for all</w:t>
      </w:r>
    </w:p>
    <w:p w14:paraId="7A60E112" w14:textId="4C0C2190" w:rsidR="00BD6E96" w:rsidRPr="004479DF" w:rsidRDefault="00BD6E96" w:rsidP="009B6A7A">
      <w:pPr>
        <w:pStyle w:val="ListParagraph"/>
        <w:numPr>
          <w:ilvl w:val="0"/>
          <w:numId w:val="1"/>
        </w:numPr>
        <w:spacing w:after="0" w:line="240" w:lineRule="auto"/>
        <w:jc w:val="both"/>
        <w:rPr>
          <w:rFonts w:ascii="Segoe UI" w:hAnsi="Segoe UI" w:cs="Segoe UI"/>
          <w:sz w:val="20"/>
          <w:szCs w:val="20"/>
        </w:rPr>
      </w:pPr>
      <w:r w:rsidRPr="004479DF">
        <w:rPr>
          <w:rFonts w:ascii="Segoe UI" w:hAnsi="Segoe UI" w:cs="Segoe UI"/>
          <w:sz w:val="20"/>
          <w:szCs w:val="20"/>
        </w:rPr>
        <w:t xml:space="preserve">Goal </w:t>
      </w:r>
      <w:r w:rsidR="00F37E46" w:rsidRPr="004479DF">
        <w:rPr>
          <w:rFonts w:ascii="Segoe UI" w:hAnsi="Segoe UI" w:cs="Segoe UI"/>
          <w:sz w:val="20"/>
          <w:szCs w:val="20"/>
        </w:rPr>
        <w:t>8</w:t>
      </w:r>
      <w:r w:rsidRPr="004479DF">
        <w:rPr>
          <w:rFonts w:ascii="Segoe UI" w:hAnsi="Segoe UI" w:cs="Segoe UI"/>
          <w:sz w:val="20"/>
          <w:szCs w:val="20"/>
        </w:rPr>
        <w:t xml:space="preserve">. </w:t>
      </w:r>
      <w:r w:rsidR="009B6A7A" w:rsidRPr="004479DF">
        <w:rPr>
          <w:rFonts w:ascii="Segoe UI" w:hAnsi="Segoe UI" w:cs="Segoe UI"/>
          <w:sz w:val="20"/>
          <w:szCs w:val="20"/>
        </w:rPr>
        <w:t>Promote sustained, inclusive and sustainable economic growth, full and productive employment and decent work for all</w:t>
      </w:r>
    </w:p>
    <w:p w14:paraId="71A75C2F" w14:textId="28067C0E" w:rsidR="00BD6E96" w:rsidRPr="004479DF" w:rsidRDefault="00BD6E96" w:rsidP="009B6A7A">
      <w:pPr>
        <w:pStyle w:val="ListParagraph"/>
        <w:numPr>
          <w:ilvl w:val="0"/>
          <w:numId w:val="1"/>
        </w:numPr>
        <w:spacing w:after="0" w:line="240" w:lineRule="auto"/>
        <w:jc w:val="both"/>
        <w:rPr>
          <w:rFonts w:ascii="Segoe UI" w:hAnsi="Segoe UI" w:cs="Segoe UI"/>
          <w:sz w:val="20"/>
          <w:szCs w:val="20"/>
        </w:rPr>
      </w:pPr>
      <w:r w:rsidRPr="004479DF">
        <w:rPr>
          <w:rFonts w:ascii="Segoe UI" w:hAnsi="Segoe UI" w:cs="Segoe UI"/>
          <w:sz w:val="20"/>
          <w:szCs w:val="20"/>
        </w:rPr>
        <w:t>Goal 1</w:t>
      </w:r>
      <w:r w:rsidR="00F37E46" w:rsidRPr="004479DF">
        <w:rPr>
          <w:rFonts w:ascii="Segoe UI" w:hAnsi="Segoe UI" w:cs="Segoe UI"/>
          <w:sz w:val="20"/>
          <w:szCs w:val="20"/>
        </w:rPr>
        <w:t>0</w:t>
      </w:r>
      <w:r w:rsidRPr="004479DF">
        <w:rPr>
          <w:rFonts w:ascii="Segoe UI" w:hAnsi="Segoe UI" w:cs="Segoe UI"/>
          <w:sz w:val="20"/>
          <w:szCs w:val="20"/>
        </w:rPr>
        <w:t xml:space="preserve">. </w:t>
      </w:r>
      <w:r w:rsidR="009B6A7A" w:rsidRPr="004479DF">
        <w:rPr>
          <w:rFonts w:ascii="Segoe UI" w:hAnsi="Segoe UI" w:cs="Segoe UI"/>
          <w:sz w:val="20"/>
          <w:szCs w:val="20"/>
        </w:rPr>
        <w:t>Reduce inequality within and among countries</w:t>
      </w:r>
    </w:p>
    <w:p w14:paraId="3C885F9A" w14:textId="32F9FF77" w:rsidR="00BD6E96" w:rsidRPr="004479DF" w:rsidRDefault="00BD6E96" w:rsidP="009B6A7A">
      <w:pPr>
        <w:pStyle w:val="ListParagraph"/>
        <w:numPr>
          <w:ilvl w:val="0"/>
          <w:numId w:val="1"/>
        </w:numPr>
        <w:spacing w:after="0" w:line="240" w:lineRule="auto"/>
        <w:jc w:val="both"/>
        <w:rPr>
          <w:rFonts w:ascii="Segoe UI" w:hAnsi="Segoe UI" w:cs="Segoe UI"/>
          <w:sz w:val="20"/>
          <w:szCs w:val="20"/>
        </w:rPr>
      </w:pPr>
      <w:r w:rsidRPr="004479DF">
        <w:rPr>
          <w:rFonts w:ascii="Segoe UI" w:hAnsi="Segoe UI" w:cs="Segoe UI"/>
          <w:sz w:val="20"/>
          <w:szCs w:val="20"/>
        </w:rPr>
        <w:t>Goal 1</w:t>
      </w:r>
      <w:r w:rsidR="00F37E46" w:rsidRPr="004479DF">
        <w:rPr>
          <w:rFonts w:ascii="Segoe UI" w:hAnsi="Segoe UI" w:cs="Segoe UI"/>
          <w:sz w:val="20"/>
          <w:szCs w:val="20"/>
        </w:rPr>
        <w:t>3</w:t>
      </w:r>
      <w:r w:rsidRPr="004479DF">
        <w:rPr>
          <w:rFonts w:ascii="Segoe UI" w:hAnsi="Segoe UI" w:cs="Segoe UI"/>
          <w:sz w:val="20"/>
          <w:szCs w:val="20"/>
        </w:rPr>
        <w:t xml:space="preserve">. </w:t>
      </w:r>
      <w:r w:rsidR="009B6A7A" w:rsidRPr="004479DF">
        <w:rPr>
          <w:rFonts w:ascii="Segoe UI" w:hAnsi="Segoe UI" w:cs="Segoe UI"/>
          <w:sz w:val="20"/>
          <w:szCs w:val="20"/>
        </w:rPr>
        <w:t>Take urgent action to combat climate change and its impacts</w:t>
      </w:r>
    </w:p>
    <w:p w14:paraId="56C85968" w14:textId="7EC03B04" w:rsidR="00BD6E96" w:rsidRPr="004479DF" w:rsidRDefault="00BD6E96" w:rsidP="009B6A7A">
      <w:pPr>
        <w:pStyle w:val="ListParagraph"/>
        <w:numPr>
          <w:ilvl w:val="0"/>
          <w:numId w:val="1"/>
        </w:numPr>
        <w:spacing w:after="0" w:line="240" w:lineRule="auto"/>
        <w:jc w:val="both"/>
        <w:rPr>
          <w:rFonts w:ascii="Segoe UI" w:hAnsi="Segoe UI" w:cs="Segoe UI"/>
          <w:sz w:val="20"/>
          <w:szCs w:val="20"/>
        </w:rPr>
      </w:pPr>
      <w:r w:rsidRPr="004479DF">
        <w:rPr>
          <w:rFonts w:ascii="Segoe UI" w:hAnsi="Segoe UI" w:cs="Segoe UI"/>
          <w:sz w:val="20"/>
          <w:szCs w:val="20"/>
        </w:rPr>
        <w:t>Goal 1</w:t>
      </w:r>
      <w:r w:rsidR="00F37E46" w:rsidRPr="004479DF">
        <w:rPr>
          <w:rFonts w:ascii="Segoe UI" w:hAnsi="Segoe UI" w:cs="Segoe UI"/>
          <w:sz w:val="20"/>
          <w:szCs w:val="20"/>
        </w:rPr>
        <w:t>6</w:t>
      </w:r>
      <w:r w:rsidRPr="004479DF">
        <w:rPr>
          <w:rFonts w:ascii="Segoe UI" w:hAnsi="Segoe UI" w:cs="Segoe UI"/>
          <w:sz w:val="20"/>
          <w:szCs w:val="20"/>
        </w:rPr>
        <w:t xml:space="preserve">. </w:t>
      </w:r>
      <w:r w:rsidR="009B6A7A" w:rsidRPr="004479DF">
        <w:rPr>
          <w:rFonts w:ascii="Segoe UI" w:hAnsi="Segoe UI" w:cs="Segoe UI"/>
          <w:sz w:val="20"/>
          <w:szCs w:val="20"/>
        </w:rPr>
        <w:t>Promote peaceful and inclusive societies for sustainable development, provide access to justice for all and build effective, accountable and inclusive institutions at all levels</w:t>
      </w:r>
    </w:p>
    <w:p w14:paraId="5F1AC90A" w14:textId="77777777" w:rsidR="00BD6E96" w:rsidRPr="004479DF" w:rsidRDefault="00BD6E96" w:rsidP="00901B61">
      <w:pPr>
        <w:spacing w:after="0" w:line="240" w:lineRule="auto"/>
        <w:jc w:val="both"/>
        <w:rPr>
          <w:rFonts w:ascii="Segoe UI" w:hAnsi="Segoe UI" w:cs="Segoe UI"/>
          <w:sz w:val="20"/>
          <w:szCs w:val="20"/>
        </w:rPr>
      </w:pPr>
    </w:p>
    <w:p w14:paraId="219F71CE" w14:textId="77777777" w:rsidR="00EC006F" w:rsidRPr="004479DF" w:rsidRDefault="00EC006F"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The review includes Goal 17, which </w:t>
      </w:r>
      <w:proofErr w:type="gramStart"/>
      <w:r w:rsidRPr="004479DF">
        <w:rPr>
          <w:rFonts w:ascii="Segoe UI" w:hAnsi="Segoe UI" w:cs="Segoe UI"/>
          <w:sz w:val="20"/>
          <w:szCs w:val="20"/>
        </w:rPr>
        <w:t>is considered</w:t>
      </w:r>
      <w:proofErr w:type="gramEnd"/>
      <w:r w:rsidRPr="004479DF">
        <w:rPr>
          <w:rFonts w:ascii="Segoe UI" w:hAnsi="Segoe UI" w:cs="Segoe UI"/>
          <w:sz w:val="20"/>
          <w:szCs w:val="20"/>
        </w:rPr>
        <w:t xml:space="preserve"> annually:</w:t>
      </w:r>
    </w:p>
    <w:p w14:paraId="7CDDB842" w14:textId="77777777" w:rsidR="00531F56" w:rsidRPr="004479DF" w:rsidRDefault="00531F56" w:rsidP="00901B61">
      <w:pPr>
        <w:spacing w:after="0" w:line="240" w:lineRule="auto"/>
        <w:jc w:val="both"/>
        <w:rPr>
          <w:rFonts w:ascii="Segoe UI" w:hAnsi="Segoe UI" w:cs="Segoe UI"/>
          <w:sz w:val="20"/>
          <w:szCs w:val="20"/>
        </w:rPr>
      </w:pPr>
    </w:p>
    <w:p w14:paraId="60F2C6AB" w14:textId="77777777" w:rsidR="00EC006F" w:rsidRPr="004479DF" w:rsidRDefault="00EC006F" w:rsidP="00901B61">
      <w:pPr>
        <w:pStyle w:val="ListParagraph"/>
        <w:numPr>
          <w:ilvl w:val="0"/>
          <w:numId w:val="3"/>
        </w:numPr>
        <w:spacing w:after="0" w:line="240" w:lineRule="auto"/>
        <w:jc w:val="both"/>
        <w:rPr>
          <w:rFonts w:ascii="Segoe UI" w:hAnsi="Segoe UI" w:cs="Segoe UI"/>
          <w:sz w:val="20"/>
          <w:szCs w:val="20"/>
        </w:rPr>
      </w:pPr>
      <w:r w:rsidRPr="004479DF">
        <w:rPr>
          <w:rFonts w:ascii="Segoe UI" w:hAnsi="Segoe UI" w:cs="Segoe UI"/>
          <w:sz w:val="20"/>
          <w:szCs w:val="20"/>
        </w:rPr>
        <w:t>Goal 17. Strengthen the means of implementation and revitalize the Global Partnership for Sustainable Development</w:t>
      </w:r>
    </w:p>
    <w:p w14:paraId="5CBC705A" w14:textId="77777777" w:rsidR="00BD6E96" w:rsidRPr="004479DF" w:rsidRDefault="00BD6E96" w:rsidP="00901B61">
      <w:pPr>
        <w:spacing w:after="0" w:line="240" w:lineRule="auto"/>
        <w:jc w:val="both"/>
        <w:rPr>
          <w:rFonts w:ascii="Segoe UI" w:hAnsi="Segoe UI" w:cs="Segoe UI"/>
          <w:sz w:val="20"/>
          <w:szCs w:val="20"/>
        </w:rPr>
      </w:pPr>
    </w:p>
    <w:p w14:paraId="442F0B8E" w14:textId="3BF3EADE" w:rsidR="0073342C" w:rsidRPr="004479DF" w:rsidRDefault="0073342C" w:rsidP="00901B61">
      <w:pPr>
        <w:spacing w:after="0" w:line="240" w:lineRule="auto"/>
        <w:jc w:val="both"/>
        <w:rPr>
          <w:rFonts w:ascii="Segoe UI" w:hAnsi="Segoe UI" w:cs="Segoe UI"/>
          <w:sz w:val="20"/>
          <w:szCs w:val="20"/>
        </w:rPr>
      </w:pPr>
      <w:proofErr w:type="gramStart"/>
      <w:r w:rsidRPr="004479DF">
        <w:rPr>
          <w:rFonts w:ascii="Segoe UI" w:hAnsi="Segoe UI" w:cs="Segoe UI"/>
          <w:sz w:val="20"/>
          <w:szCs w:val="20"/>
        </w:rPr>
        <w:t>In order to support the above process, the Working Group, at its last session, recommended, and subsequently the Human Rights Council  endorsed</w:t>
      </w:r>
      <w:r w:rsidR="00A83498" w:rsidRPr="004479DF">
        <w:rPr>
          <w:rFonts w:ascii="Segoe UI" w:hAnsi="Segoe UI" w:cs="Segoe UI"/>
          <w:sz w:val="20"/>
          <w:szCs w:val="20"/>
        </w:rPr>
        <w:t>,</w:t>
      </w:r>
      <w:r w:rsidRPr="004479DF">
        <w:rPr>
          <w:rFonts w:ascii="Segoe UI" w:hAnsi="Segoe UI" w:cs="Segoe UI"/>
          <w:sz w:val="20"/>
          <w:szCs w:val="20"/>
        </w:rPr>
        <w:t xml:space="preserve"> a request to the High Commissioner to facilitate the participation of experts in the </w:t>
      </w:r>
      <w:r w:rsidR="00DB220A" w:rsidRPr="004479DF">
        <w:rPr>
          <w:rFonts w:ascii="Segoe UI" w:hAnsi="Segoe UI" w:cs="Segoe UI"/>
          <w:sz w:val="20"/>
          <w:szCs w:val="20"/>
        </w:rPr>
        <w:t>twentiet</w:t>
      </w:r>
      <w:r w:rsidRPr="004479DF">
        <w:rPr>
          <w:rFonts w:ascii="Segoe UI" w:hAnsi="Segoe UI" w:cs="Segoe UI"/>
          <w:sz w:val="20"/>
          <w:szCs w:val="20"/>
        </w:rPr>
        <w:t xml:space="preserve">h session of the Working Group, to provide advice with a view to contributing to discussions on the implementation and realization of the right to development, including the implications of the 2030 Agenda for Sustainable Development </w:t>
      </w:r>
      <w:r w:rsidR="001173EF" w:rsidRPr="004479DF">
        <w:rPr>
          <w:rFonts w:ascii="Segoe UI" w:hAnsi="Segoe UI" w:cs="Segoe UI"/>
          <w:sz w:val="20"/>
          <w:szCs w:val="20"/>
        </w:rPr>
        <w:t>(A/HRC/RES/3</w:t>
      </w:r>
      <w:r w:rsidR="009B6A7A" w:rsidRPr="004479DF">
        <w:rPr>
          <w:rFonts w:ascii="Segoe UI" w:hAnsi="Segoe UI" w:cs="Segoe UI"/>
          <w:sz w:val="20"/>
          <w:szCs w:val="20"/>
        </w:rPr>
        <w:t>9</w:t>
      </w:r>
      <w:r w:rsidR="001173EF" w:rsidRPr="004479DF">
        <w:rPr>
          <w:rFonts w:ascii="Segoe UI" w:hAnsi="Segoe UI" w:cs="Segoe UI"/>
          <w:sz w:val="20"/>
          <w:szCs w:val="20"/>
        </w:rPr>
        <w:t>/</w:t>
      </w:r>
      <w:r w:rsidR="003C0603" w:rsidRPr="004479DF">
        <w:rPr>
          <w:rFonts w:ascii="Segoe UI" w:hAnsi="Segoe UI" w:cs="Segoe UI"/>
          <w:sz w:val="20"/>
          <w:szCs w:val="20"/>
        </w:rPr>
        <w:t>9</w:t>
      </w:r>
      <w:r w:rsidR="001173EF" w:rsidRPr="004479DF">
        <w:rPr>
          <w:rFonts w:ascii="Segoe UI" w:hAnsi="Segoe UI" w:cs="Segoe UI"/>
          <w:sz w:val="20"/>
          <w:szCs w:val="20"/>
        </w:rPr>
        <w:t>)</w:t>
      </w:r>
      <w:r w:rsidRPr="004479DF">
        <w:rPr>
          <w:rFonts w:ascii="Segoe UI" w:hAnsi="Segoe UI" w:cs="Segoe UI"/>
          <w:sz w:val="20"/>
          <w:szCs w:val="20"/>
        </w:rPr>
        <w:t>.</w:t>
      </w:r>
      <w:proofErr w:type="gramEnd"/>
    </w:p>
    <w:p w14:paraId="5BDB1EC6" w14:textId="77777777" w:rsidR="00E37A32" w:rsidRPr="004479DF" w:rsidRDefault="00E37A32" w:rsidP="00901B61">
      <w:pPr>
        <w:spacing w:after="0" w:line="240" w:lineRule="auto"/>
        <w:jc w:val="both"/>
        <w:rPr>
          <w:rFonts w:ascii="Segoe UI" w:hAnsi="Segoe UI" w:cs="Segoe UI"/>
          <w:sz w:val="20"/>
          <w:szCs w:val="20"/>
        </w:rPr>
      </w:pPr>
    </w:p>
    <w:p w14:paraId="00388A1E" w14:textId="22B5DBF0" w:rsidR="00E37A32" w:rsidRPr="004479DF" w:rsidRDefault="00E37A32"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The objective of the meeting is to contribute to the discussion on </w:t>
      </w:r>
      <w:r w:rsidR="008C1D59" w:rsidRPr="004479DF">
        <w:rPr>
          <w:rFonts w:ascii="Segoe UI" w:hAnsi="Segoe UI" w:cs="Segoe UI"/>
          <w:sz w:val="20"/>
          <w:szCs w:val="20"/>
        </w:rPr>
        <w:t xml:space="preserve">the integration of the right to development in the implementation of the SDGs and synergy </w:t>
      </w:r>
      <w:r w:rsidR="00347F84" w:rsidRPr="004479DF">
        <w:rPr>
          <w:rFonts w:ascii="Segoe UI" w:hAnsi="Segoe UI" w:cs="Segoe UI"/>
          <w:sz w:val="20"/>
          <w:szCs w:val="20"/>
        </w:rPr>
        <w:t>between the</w:t>
      </w:r>
      <w:r w:rsidRPr="004479DF">
        <w:rPr>
          <w:rFonts w:ascii="Segoe UI" w:hAnsi="Segoe UI" w:cs="Segoe UI"/>
          <w:sz w:val="20"/>
          <w:szCs w:val="20"/>
        </w:rPr>
        <w:t xml:space="preserve"> Working Group </w:t>
      </w:r>
      <w:r w:rsidR="008C1D59" w:rsidRPr="004479DF">
        <w:rPr>
          <w:rFonts w:ascii="Segoe UI" w:hAnsi="Segoe UI" w:cs="Segoe UI"/>
          <w:sz w:val="20"/>
          <w:szCs w:val="20"/>
        </w:rPr>
        <w:t xml:space="preserve">and </w:t>
      </w:r>
      <w:r w:rsidRPr="004479DF">
        <w:rPr>
          <w:rFonts w:ascii="Segoe UI" w:hAnsi="Segoe UI" w:cs="Segoe UI"/>
          <w:sz w:val="20"/>
          <w:szCs w:val="20"/>
        </w:rPr>
        <w:t>the mechanisms and processes established in follow-up to the 2030 Agenda for Sustainable Development.</w:t>
      </w:r>
    </w:p>
    <w:p w14:paraId="141761DD" w14:textId="77777777" w:rsidR="005344F3" w:rsidRPr="004479DF" w:rsidRDefault="005344F3" w:rsidP="00901B61">
      <w:pPr>
        <w:spacing w:after="0" w:line="240" w:lineRule="auto"/>
        <w:jc w:val="both"/>
        <w:rPr>
          <w:rFonts w:ascii="Segoe UI" w:hAnsi="Segoe UI" w:cs="Segoe UI"/>
          <w:sz w:val="20"/>
          <w:szCs w:val="20"/>
        </w:rPr>
      </w:pPr>
      <w:r w:rsidRPr="004479DF">
        <w:rPr>
          <w:rFonts w:ascii="Segoe UI" w:hAnsi="Segoe UI" w:cs="Segoe UI"/>
          <w:noProof/>
          <w:sz w:val="20"/>
          <w:szCs w:val="20"/>
          <w:lang w:eastAsia="en-GB"/>
        </w:rPr>
        <w:drawing>
          <wp:anchor distT="0" distB="0" distL="114300" distR="114300" simplePos="0" relativeHeight="251661312" behindDoc="1" locked="1" layoutInCell="1" allowOverlap="1" wp14:anchorId="553CD453" wp14:editId="19AA4D3F">
            <wp:simplePos x="0" y="0"/>
            <wp:positionH relativeFrom="column">
              <wp:posOffset>3017520</wp:posOffset>
            </wp:positionH>
            <wp:positionV relativeFrom="page">
              <wp:posOffset>1270</wp:posOffset>
            </wp:positionV>
            <wp:extent cx="3621405" cy="305943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p>
    <w:p w14:paraId="60122145" w14:textId="3E670ABE" w:rsidR="00531F56" w:rsidRPr="004479DF" w:rsidRDefault="00E37A32" w:rsidP="00901B61">
      <w:pPr>
        <w:spacing w:after="0" w:line="240" w:lineRule="auto"/>
        <w:jc w:val="both"/>
        <w:rPr>
          <w:rFonts w:ascii="Segoe UI" w:hAnsi="Segoe UI" w:cs="Segoe UI"/>
          <w:sz w:val="20"/>
          <w:szCs w:val="20"/>
        </w:rPr>
      </w:pPr>
      <w:r w:rsidRPr="004479DF">
        <w:rPr>
          <w:rFonts w:ascii="Segoe UI" w:hAnsi="Segoe UI" w:cs="Segoe UI"/>
          <w:sz w:val="20"/>
          <w:szCs w:val="20"/>
        </w:rPr>
        <w:t xml:space="preserve">There will be two sessions. The morning session will discuss the implementation and realization of the right to development and the implications of the 2030 Agenda for Sustainable Development. </w:t>
      </w:r>
    </w:p>
    <w:p w14:paraId="32932EF0" w14:textId="77777777" w:rsidR="00531F56" w:rsidRPr="004479DF" w:rsidRDefault="00531F56" w:rsidP="00901B61">
      <w:pPr>
        <w:spacing w:after="0" w:line="240" w:lineRule="auto"/>
        <w:jc w:val="both"/>
        <w:rPr>
          <w:rFonts w:ascii="Segoe UI" w:hAnsi="Segoe UI" w:cs="Segoe UI"/>
          <w:sz w:val="20"/>
          <w:szCs w:val="20"/>
        </w:rPr>
      </w:pPr>
    </w:p>
    <w:p w14:paraId="537C7531" w14:textId="3C8217EC" w:rsidR="00E37A32" w:rsidRPr="004479DF" w:rsidRDefault="00E37A32" w:rsidP="00901B61">
      <w:pPr>
        <w:spacing w:after="0" w:line="240" w:lineRule="auto"/>
        <w:jc w:val="both"/>
        <w:rPr>
          <w:rFonts w:ascii="Segoe UI" w:hAnsi="Segoe UI" w:cs="Segoe UI"/>
          <w:sz w:val="20"/>
          <w:szCs w:val="20"/>
        </w:rPr>
      </w:pPr>
      <w:r w:rsidRPr="004479DF">
        <w:rPr>
          <w:rFonts w:ascii="Segoe UI" w:hAnsi="Segoe UI" w:cs="Segoe UI"/>
          <w:sz w:val="20"/>
          <w:szCs w:val="20"/>
        </w:rPr>
        <w:t>The afternoon session will focus more specifically on the theme of the 201</w:t>
      </w:r>
      <w:r w:rsidR="00855463">
        <w:rPr>
          <w:rFonts w:ascii="Segoe UI" w:hAnsi="Segoe UI" w:cs="Segoe UI"/>
          <w:sz w:val="20"/>
          <w:szCs w:val="20"/>
        </w:rPr>
        <w:t>9</w:t>
      </w:r>
      <w:r w:rsidRPr="004479DF">
        <w:rPr>
          <w:rFonts w:ascii="Segoe UI" w:hAnsi="Segoe UI" w:cs="Segoe UI"/>
          <w:sz w:val="20"/>
          <w:szCs w:val="20"/>
        </w:rPr>
        <w:t xml:space="preserve"> high-level political forum, </w:t>
      </w:r>
      <w:r w:rsidR="00481A5C" w:rsidRPr="004479DF">
        <w:rPr>
          <w:rFonts w:ascii="Segoe UI" w:hAnsi="Segoe UI" w:cs="Segoe UI"/>
          <w:noProof/>
          <w:sz w:val="20"/>
          <w:szCs w:val="20"/>
          <w:lang w:eastAsia="en-GB"/>
        </w:rPr>
        <w:drawing>
          <wp:anchor distT="0" distB="0" distL="114300" distR="114300" simplePos="0" relativeHeight="251663360" behindDoc="1" locked="1" layoutInCell="1" allowOverlap="1" wp14:anchorId="35621C3D" wp14:editId="0FE22C66">
            <wp:simplePos x="0" y="0"/>
            <wp:positionH relativeFrom="column">
              <wp:posOffset>3021330</wp:posOffset>
            </wp:positionH>
            <wp:positionV relativeFrom="page">
              <wp:posOffset>-6985</wp:posOffset>
            </wp:positionV>
            <wp:extent cx="3621405" cy="30594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1405" cy="3059430"/>
                    </a:xfrm>
                    <a:prstGeom prst="rect">
                      <a:avLst/>
                    </a:prstGeom>
                    <a:noFill/>
                  </pic:spPr>
                </pic:pic>
              </a:graphicData>
            </a:graphic>
            <wp14:sizeRelH relativeFrom="page">
              <wp14:pctWidth>0</wp14:pctWidth>
            </wp14:sizeRelH>
            <wp14:sizeRelV relativeFrom="page">
              <wp14:pctHeight>0</wp14:pctHeight>
            </wp14:sizeRelV>
          </wp:anchor>
        </w:drawing>
      </w:r>
      <w:r w:rsidRPr="004479DF">
        <w:rPr>
          <w:rFonts w:ascii="Segoe UI" w:hAnsi="Segoe UI" w:cs="Segoe UI"/>
          <w:sz w:val="20"/>
          <w:szCs w:val="20"/>
        </w:rPr>
        <w:t xml:space="preserve">which is </w:t>
      </w:r>
      <w:r w:rsidR="00EC006F" w:rsidRPr="004479DF">
        <w:rPr>
          <w:rFonts w:ascii="Segoe UI" w:hAnsi="Segoe UI" w:cs="Segoe UI"/>
          <w:sz w:val="20"/>
          <w:szCs w:val="20"/>
        </w:rPr>
        <w:t>“</w:t>
      </w:r>
      <w:r w:rsidR="009B6A7A" w:rsidRPr="004479DF">
        <w:rPr>
          <w:rFonts w:ascii="Segoe UI" w:hAnsi="Segoe UI" w:cs="Segoe UI"/>
          <w:sz w:val="20"/>
          <w:szCs w:val="20"/>
        </w:rPr>
        <w:t>Empowering people and ensuring inclusiveness and equality</w:t>
      </w:r>
      <w:r w:rsidR="00EC006F" w:rsidRPr="004479DF">
        <w:rPr>
          <w:rFonts w:ascii="Segoe UI" w:hAnsi="Segoe UI" w:cs="Segoe UI"/>
          <w:sz w:val="20"/>
          <w:szCs w:val="20"/>
        </w:rPr>
        <w:t>”</w:t>
      </w:r>
      <w:r w:rsidRPr="004479DF">
        <w:rPr>
          <w:rFonts w:ascii="Segoe UI" w:hAnsi="Segoe UI" w:cs="Segoe UI"/>
          <w:sz w:val="20"/>
          <w:szCs w:val="20"/>
        </w:rPr>
        <w:t xml:space="preserve">, discussing the role of the right to development in this regard. </w:t>
      </w:r>
    </w:p>
    <w:p w14:paraId="68A8C7FE" w14:textId="77777777" w:rsidR="00E37A32" w:rsidRPr="004479DF" w:rsidRDefault="00E37A32" w:rsidP="00901B61">
      <w:pPr>
        <w:spacing w:after="0" w:line="240" w:lineRule="auto"/>
        <w:jc w:val="both"/>
        <w:rPr>
          <w:rFonts w:ascii="Segoe UI" w:hAnsi="Segoe UI" w:cs="Segoe UI"/>
          <w:sz w:val="20"/>
          <w:szCs w:val="20"/>
        </w:rPr>
      </w:pPr>
    </w:p>
    <w:p w14:paraId="2E0D4A65" w14:textId="020AA190" w:rsidR="00D07371" w:rsidRPr="004479DF" w:rsidRDefault="00E37A32" w:rsidP="00901B61">
      <w:pPr>
        <w:spacing w:after="0" w:line="240" w:lineRule="auto"/>
        <w:jc w:val="both"/>
        <w:rPr>
          <w:rFonts w:ascii="Segoe UI" w:hAnsi="Segoe UI" w:cs="Segoe UI"/>
          <w:sz w:val="20"/>
          <w:szCs w:val="20"/>
        </w:rPr>
      </w:pPr>
      <w:r w:rsidRPr="004479DF">
        <w:rPr>
          <w:rFonts w:ascii="Segoe UI" w:hAnsi="Segoe UI" w:cs="Segoe UI"/>
          <w:sz w:val="20"/>
          <w:szCs w:val="20"/>
        </w:rPr>
        <w:t>T</w:t>
      </w:r>
      <w:r w:rsidR="0073342C" w:rsidRPr="004479DF">
        <w:rPr>
          <w:rFonts w:ascii="Segoe UI" w:hAnsi="Segoe UI" w:cs="Segoe UI"/>
          <w:sz w:val="20"/>
          <w:szCs w:val="20"/>
        </w:rPr>
        <w:t xml:space="preserve">he interactive dialogue </w:t>
      </w:r>
      <w:r w:rsidRPr="004479DF">
        <w:rPr>
          <w:rFonts w:ascii="Segoe UI" w:hAnsi="Segoe UI" w:cs="Segoe UI"/>
          <w:sz w:val="20"/>
          <w:szCs w:val="20"/>
        </w:rPr>
        <w:t>will</w:t>
      </w:r>
      <w:r w:rsidR="0073342C" w:rsidRPr="004479DF">
        <w:rPr>
          <w:rFonts w:ascii="Segoe UI" w:hAnsi="Segoe UI" w:cs="Segoe UI"/>
          <w:sz w:val="20"/>
          <w:szCs w:val="20"/>
        </w:rPr>
        <w:t xml:space="preserve"> emphasi</w:t>
      </w:r>
      <w:r w:rsidRPr="004479DF">
        <w:rPr>
          <w:rFonts w:ascii="Segoe UI" w:hAnsi="Segoe UI" w:cs="Segoe UI"/>
          <w:sz w:val="20"/>
          <w:szCs w:val="20"/>
        </w:rPr>
        <w:t>ze</w:t>
      </w:r>
      <w:r w:rsidR="0073342C" w:rsidRPr="004479DF">
        <w:rPr>
          <w:rFonts w:ascii="Segoe UI" w:hAnsi="Segoe UI" w:cs="Segoe UI"/>
          <w:sz w:val="20"/>
          <w:szCs w:val="20"/>
        </w:rPr>
        <w:t xml:space="preserve"> goal 17 and the means of implementation targets under the above-mentioned goals. As </w:t>
      </w:r>
      <w:r w:rsidR="00347F84" w:rsidRPr="004479DF">
        <w:rPr>
          <w:rFonts w:ascii="Segoe UI" w:hAnsi="Segoe UI" w:cs="Segoe UI"/>
          <w:sz w:val="20"/>
          <w:szCs w:val="20"/>
        </w:rPr>
        <w:t>such,</w:t>
      </w:r>
      <w:r w:rsidR="0073342C" w:rsidRPr="004479DF">
        <w:rPr>
          <w:rFonts w:ascii="Segoe UI" w:hAnsi="Segoe UI" w:cs="Segoe UI"/>
          <w:sz w:val="20"/>
          <w:szCs w:val="20"/>
        </w:rPr>
        <w:t xml:space="preserve"> it </w:t>
      </w:r>
      <w:r w:rsidRPr="004479DF">
        <w:rPr>
          <w:rFonts w:ascii="Segoe UI" w:hAnsi="Segoe UI" w:cs="Segoe UI"/>
          <w:sz w:val="20"/>
          <w:szCs w:val="20"/>
        </w:rPr>
        <w:t>will</w:t>
      </w:r>
      <w:r w:rsidR="0073342C" w:rsidRPr="004479DF">
        <w:rPr>
          <w:rFonts w:ascii="Segoe UI" w:hAnsi="Segoe UI" w:cs="Segoe UI"/>
          <w:sz w:val="20"/>
          <w:szCs w:val="20"/>
        </w:rPr>
        <w:t xml:space="preserve"> also contribute </w:t>
      </w:r>
      <w:r w:rsidR="00347F84" w:rsidRPr="004479DF">
        <w:rPr>
          <w:rFonts w:ascii="Segoe UI" w:hAnsi="Segoe UI" w:cs="Segoe UI"/>
          <w:sz w:val="20"/>
          <w:szCs w:val="20"/>
        </w:rPr>
        <w:t xml:space="preserve">to </w:t>
      </w:r>
      <w:r w:rsidR="0073342C" w:rsidRPr="004479DF">
        <w:rPr>
          <w:rFonts w:ascii="Segoe UI" w:hAnsi="Segoe UI" w:cs="Segoe UI"/>
          <w:sz w:val="20"/>
          <w:szCs w:val="20"/>
        </w:rPr>
        <w:t>the F</w:t>
      </w:r>
      <w:r w:rsidRPr="004479DF">
        <w:rPr>
          <w:rFonts w:ascii="Segoe UI" w:hAnsi="Segoe UI" w:cs="Segoe UI"/>
          <w:sz w:val="20"/>
          <w:szCs w:val="20"/>
        </w:rPr>
        <w:t xml:space="preserve">inancing for Development </w:t>
      </w:r>
      <w:r w:rsidR="0073342C" w:rsidRPr="004479DF">
        <w:rPr>
          <w:rFonts w:ascii="Segoe UI" w:hAnsi="Segoe UI" w:cs="Segoe UI"/>
          <w:sz w:val="20"/>
          <w:szCs w:val="20"/>
        </w:rPr>
        <w:t>follow-up</w:t>
      </w:r>
      <w:r w:rsidRPr="004479DF">
        <w:rPr>
          <w:rFonts w:ascii="Segoe UI" w:hAnsi="Segoe UI" w:cs="Segoe UI"/>
          <w:sz w:val="20"/>
          <w:szCs w:val="20"/>
        </w:rPr>
        <w:t xml:space="preserve"> process</w:t>
      </w:r>
      <w:r w:rsidR="0073342C" w:rsidRPr="004479DF">
        <w:rPr>
          <w:rFonts w:ascii="Segoe UI" w:hAnsi="Segoe UI" w:cs="Segoe UI"/>
          <w:sz w:val="20"/>
          <w:szCs w:val="20"/>
        </w:rPr>
        <w:t>.</w:t>
      </w:r>
    </w:p>
    <w:p w14:paraId="4EEBC67A" w14:textId="77777777" w:rsidR="00E41A1D" w:rsidRPr="004479DF" w:rsidRDefault="00E41A1D" w:rsidP="00901B61">
      <w:pPr>
        <w:spacing w:after="0" w:line="240" w:lineRule="auto"/>
        <w:jc w:val="both"/>
        <w:rPr>
          <w:rFonts w:ascii="Segoe UI" w:hAnsi="Segoe UI" w:cs="Segoe UI"/>
          <w:b/>
          <w:sz w:val="20"/>
          <w:szCs w:val="20"/>
        </w:rPr>
      </w:pPr>
    </w:p>
    <w:p w14:paraId="462A2297" w14:textId="1F09A9B3" w:rsidR="00CF41D4" w:rsidRPr="004479DF" w:rsidRDefault="007B38DD" w:rsidP="00901B61">
      <w:pPr>
        <w:spacing w:after="0" w:line="240" w:lineRule="auto"/>
        <w:jc w:val="both"/>
        <w:rPr>
          <w:rFonts w:ascii="Segoe UI" w:hAnsi="Segoe UI" w:cs="Segoe UI"/>
          <w:b/>
          <w:sz w:val="20"/>
          <w:szCs w:val="20"/>
        </w:rPr>
      </w:pPr>
      <w:r w:rsidRPr="004479DF">
        <w:rPr>
          <w:rFonts w:ascii="Segoe UI" w:hAnsi="Segoe UI" w:cs="Segoe UI"/>
          <w:b/>
          <w:sz w:val="20"/>
          <w:szCs w:val="20"/>
        </w:rPr>
        <w:t>Morning session</w:t>
      </w:r>
      <w:r w:rsidR="00834382" w:rsidRPr="004479DF">
        <w:rPr>
          <w:rFonts w:ascii="Segoe UI" w:hAnsi="Segoe UI" w:cs="Segoe UI"/>
          <w:b/>
          <w:sz w:val="20"/>
          <w:szCs w:val="20"/>
        </w:rPr>
        <w:t xml:space="preserve"> (10:00-13:00)</w:t>
      </w:r>
    </w:p>
    <w:p w14:paraId="50C00CC5" w14:textId="77777777" w:rsidR="00364B6E" w:rsidRPr="004479DF" w:rsidRDefault="00364B6E" w:rsidP="00901B61">
      <w:pPr>
        <w:spacing w:after="0" w:line="240" w:lineRule="auto"/>
        <w:jc w:val="both"/>
        <w:rPr>
          <w:rFonts w:ascii="Segoe UI" w:hAnsi="Segoe UI" w:cs="Segoe UI"/>
          <w:b/>
          <w:sz w:val="20"/>
          <w:szCs w:val="20"/>
        </w:rPr>
      </w:pPr>
    </w:p>
    <w:p w14:paraId="45EF757A" w14:textId="65DC859C" w:rsidR="00AA4E92" w:rsidRPr="004479DF" w:rsidRDefault="00682DCF" w:rsidP="00AA4E92">
      <w:pPr>
        <w:spacing w:after="0" w:line="240" w:lineRule="auto"/>
        <w:jc w:val="both"/>
        <w:rPr>
          <w:rFonts w:ascii="Segoe UI" w:hAnsi="Segoe UI" w:cs="Segoe UI"/>
          <w:sz w:val="20"/>
          <w:szCs w:val="20"/>
        </w:rPr>
      </w:pPr>
      <w:r w:rsidRPr="004479DF">
        <w:rPr>
          <w:rFonts w:ascii="Segoe UI" w:hAnsi="Segoe UI" w:cs="Segoe UI"/>
          <w:sz w:val="20"/>
          <w:szCs w:val="20"/>
        </w:rPr>
        <w:t xml:space="preserve">Vicente Yu (Coordinator of the Global Governance for Development Programme, </w:t>
      </w:r>
      <w:proofErr w:type="gramStart"/>
      <w:r w:rsidR="00AA4E92" w:rsidRPr="004479DF">
        <w:rPr>
          <w:rFonts w:ascii="Segoe UI" w:hAnsi="Segoe UI" w:cs="Segoe UI"/>
          <w:sz w:val="20"/>
          <w:szCs w:val="20"/>
        </w:rPr>
        <w:t>The</w:t>
      </w:r>
      <w:proofErr w:type="gramEnd"/>
      <w:r w:rsidR="00AA4E92" w:rsidRPr="004479DF">
        <w:rPr>
          <w:rFonts w:ascii="Segoe UI" w:hAnsi="Segoe UI" w:cs="Segoe UI"/>
          <w:sz w:val="20"/>
          <w:szCs w:val="20"/>
        </w:rPr>
        <w:t xml:space="preserve"> South Centre) </w:t>
      </w:r>
    </w:p>
    <w:p w14:paraId="7F74FBA4" w14:textId="75E9EF19" w:rsidR="00C237E6" w:rsidRPr="004479DF" w:rsidRDefault="00C237E6" w:rsidP="00C237E6">
      <w:pPr>
        <w:spacing w:after="0" w:line="240" w:lineRule="auto"/>
        <w:jc w:val="both"/>
        <w:rPr>
          <w:rFonts w:ascii="Segoe UI" w:hAnsi="Segoe UI" w:cs="Segoe UI"/>
          <w:i/>
          <w:sz w:val="20"/>
          <w:szCs w:val="20"/>
        </w:rPr>
      </w:pPr>
      <w:r w:rsidRPr="004479DF">
        <w:rPr>
          <w:rFonts w:ascii="Segoe UI" w:hAnsi="Segoe UI" w:cs="Segoe UI"/>
          <w:i/>
          <w:sz w:val="20"/>
          <w:szCs w:val="20"/>
        </w:rPr>
        <w:t>Contemporary challenges for the realization of the right to development and the SDGs</w:t>
      </w:r>
    </w:p>
    <w:p w14:paraId="6315A54B" w14:textId="77777777" w:rsidR="007D6860" w:rsidRPr="004479DF" w:rsidRDefault="007D6860" w:rsidP="00AA4E92">
      <w:pPr>
        <w:spacing w:after="0" w:line="240" w:lineRule="auto"/>
        <w:jc w:val="both"/>
        <w:rPr>
          <w:rFonts w:ascii="Segoe UI" w:hAnsi="Segoe UI" w:cs="Segoe UI"/>
          <w:sz w:val="20"/>
          <w:szCs w:val="20"/>
        </w:rPr>
      </w:pPr>
    </w:p>
    <w:p w14:paraId="6EA023AA" w14:textId="77777777" w:rsidR="00C02D02" w:rsidRDefault="00C02D02" w:rsidP="00C02D02">
      <w:pPr>
        <w:spacing w:after="0" w:line="240" w:lineRule="auto"/>
        <w:jc w:val="both"/>
        <w:rPr>
          <w:rFonts w:ascii="Segoe UI" w:hAnsi="Segoe UI" w:cs="Segoe UI"/>
          <w:sz w:val="20"/>
          <w:szCs w:val="20"/>
        </w:rPr>
      </w:pPr>
      <w:r w:rsidRPr="007B7BDC">
        <w:rPr>
          <w:rFonts w:ascii="Segoe UI" w:hAnsi="Segoe UI" w:cs="Segoe UI"/>
          <w:sz w:val="20"/>
          <w:szCs w:val="20"/>
        </w:rPr>
        <w:t xml:space="preserve">Regina </w:t>
      </w:r>
      <w:proofErr w:type="spellStart"/>
      <w:r w:rsidRPr="007B7BDC">
        <w:rPr>
          <w:rFonts w:ascii="Segoe UI" w:hAnsi="Segoe UI" w:cs="Segoe UI"/>
          <w:sz w:val="20"/>
          <w:szCs w:val="20"/>
        </w:rPr>
        <w:t>Asariotis</w:t>
      </w:r>
      <w:proofErr w:type="spellEnd"/>
      <w:r w:rsidRPr="007B7BDC">
        <w:rPr>
          <w:rFonts w:ascii="Segoe UI" w:hAnsi="Segoe UI" w:cs="Segoe UI"/>
          <w:sz w:val="20"/>
          <w:szCs w:val="20"/>
        </w:rPr>
        <w:t xml:space="preserve"> (Senior Legal Affairs Officer and Chief of the Policy and Legislation Section (Trade Logistics Branch), Division on Technology and Logistics, UNCTAD)</w:t>
      </w:r>
    </w:p>
    <w:p w14:paraId="10852D11" w14:textId="77777777" w:rsidR="00C02D02" w:rsidRPr="007B7BDC" w:rsidRDefault="00C02D02" w:rsidP="00C02D02">
      <w:pPr>
        <w:spacing w:after="0" w:line="240" w:lineRule="auto"/>
        <w:jc w:val="both"/>
        <w:rPr>
          <w:rFonts w:ascii="Segoe UI" w:hAnsi="Segoe UI" w:cs="Segoe UI"/>
          <w:i/>
          <w:sz w:val="20"/>
          <w:szCs w:val="20"/>
        </w:rPr>
      </w:pPr>
      <w:r w:rsidRPr="007B7BDC">
        <w:rPr>
          <w:rFonts w:ascii="Segoe UI" w:hAnsi="Segoe UI" w:cs="Segoe UI"/>
          <w:i/>
          <w:sz w:val="20"/>
          <w:szCs w:val="20"/>
        </w:rPr>
        <w:t>Progress and obstacles in international trade for achieving the 2030 Agenda for Sustainable Development</w:t>
      </w:r>
    </w:p>
    <w:p w14:paraId="08CF70E9" w14:textId="77777777" w:rsidR="009608E3" w:rsidRPr="004479DF" w:rsidRDefault="009608E3" w:rsidP="00AA4E92">
      <w:pPr>
        <w:spacing w:after="0" w:line="240" w:lineRule="auto"/>
        <w:jc w:val="both"/>
        <w:rPr>
          <w:rFonts w:ascii="Segoe UI" w:hAnsi="Segoe UI" w:cs="Segoe UI"/>
          <w:sz w:val="20"/>
          <w:szCs w:val="20"/>
        </w:rPr>
      </w:pPr>
      <w:bookmarkStart w:id="0" w:name="_GoBack"/>
      <w:bookmarkEnd w:id="0"/>
    </w:p>
    <w:p w14:paraId="0601B968" w14:textId="5D519A35" w:rsidR="00D53846" w:rsidRPr="004479DF" w:rsidRDefault="00D53846" w:rsidP="00D53846">
      <w:pPr>
        <w:spacing w:after="0" w:line="240" w:lineRule="auto"/>
        <w:jc w:val="both"/>
        <w:rPr>
          <w:rFonts w:ascii="Segoe UI" w:hAnsi="Segoe UI" w:cs="Segoe UI"/>
          <w:sz w:val="20"/>
          <w:szCs w:val="20"/>
        </w:rPr>
      </w:pPr>
      <w:proofErr w:type="spellStart"/>
      <w:r w:rsidRPr="004479DF">
        <w:rPr>
          <w:rFonts w:ascii="Segoe UI" w:hAnsi="Segoe UI" w:cs="Segoe UI"/>
          <w:sz w:val="20"/>
          <w:szCs w:val="20"/>
        </w:rPr>
        <w:t>Raúl</w:t>
      </w:r>
      <w:proofErr w:type="spellEnd"/>
      <w:r w:rsidRPr="004479DF">
        <w:rPr>
          <w:rFonts w:ascii="Segoe UI" w:hAnsi="Segoe UI" w:cs="Segoe UI"/>
          <w:sz w:val="20"/>
          <w:szCs w:val="20"/>
        </w:rPr>
        <w:t xml:space="preserve"> Torres (Counsellor, Development Division, WTO)</w:t>
      </w:r>
    </w:p>
    <w:p w14:paraId="08D5E295" w14:textId="54B5630C" w:rsidR="004D3722" w:rsidRPr="004479DF" w:rsidRDefault="004D3722" w:rsidP="00D53846">
      <w:pPr>
        <w:spacing w:after="0" w:line="240" w:lineRule="auto"/>
        <w:jc w:val="both"/>
        <w:rPr>
          <w:rFonts w:ascii="Segoe UI" w:hAnsi="Segoe UI" w:cs="Segoe UI"/>
          <w:i/>
          <w:sz w:val="20"/>
          <w:szCs w:val="20"/>
        </w:rPr>
      </w:pPr>
      <w:r w:rsidRPr="004479DF">
        <w:rPr>
          <w:rFonts w:ascii="Segoe UI" w:hAnsi="Segoe UI" w:cs="Segoe UI"/>
          <w:i/>
          <w:sz w:val="20"/>
          <w:szCs w:val="20"/>
        </w:rPr>
        <w:t>Mainstreaming trade to attain the SDGs</w:t>
      </w:r>
    </w:p>
    <w:p w14:paraId="4DA59B1A" w14:textId="77777777" w:rsidR="009608E3" w:rsidRPr="004479DF" w:rsidRDefault="009608E3" w:rsidP="00D53846">
      <w:pPr>
        <w:spacing w:after="0" w:line="240" w:lineRule="auto"/>
        <w:jc w:val="both"/>
        <w:rPr>
          <w:rFonts w:ascii="Segoe UI" w:hAnsi="Segoe UI" w:cs="Segoe UI"/>
          <w:i/>
          <w:sz w:val="20"/>
          <w:szCs w:val="20"/>
        </w:rPr>
      </w:pPr>
    </w:p>
    <w:p w14:paraId="14D83207" w14:textId="1E95BD65" w:rsidR="007A42C2" w:rsidRPr="004479DF" w:rsidRDefault="007A42C2" w:rsidP="007A42C2">
      <w:pPr>
        <w:spacing w:after="0" w:line="240" w:lineRule="auto"/>
        <w:jc w:val="both"/>
        <w:rPr>
          <w:rFonts w:ascii="Segoe UI" w:hAnsi="Segoe UI" w:cs="Segoe UI"/>
          <w:sz w:val="20"/>
          <w:szCs w:val="20"/>
        </w:rPr>
      </w:pPr>
      <w:r w:rsidRPr="004479DF">
        <w:rPr>
          <w:rFonts w:ascii="Segoe UI" w:hAnsi="Segoe UI" w:cs="Segoe UI"/>
          <w:sz w:val="20"/>
          <w:szCs w:val="20"/>
        </w:rPr>
        <w:t xml:space="preserve">Sanya Reid Smith (The Third World Network Geneva) </w:t>
      </w:r>
    </w:p>
    <w:p w14:paraId="1968B218" w14:textId="1A4AF1C5" w:rsidR="00F807A0" w:rsidRPr="004479DF" w:rsidRDefault="006148D0" w:rsidP="007A42C2">
      <w:pPr>
        <w:spacing w:after="0" w:line="240" w:lineRule="auto"/>
        <w:jc w:val="both"/>
        <w:rPr>
          <w:rFonts w:ascii="Segoe UI" w:hAnsi="Segoe UI" w:cs="Segoe UI"/>
          <w:i/>
          <w:sz w:val="20"/>
          <w:szCs w:val="20"/>
        </w:rPr>
      </w:pPr>
      <w:r w:rsidRPr="004479DF">
        <w:rPr>
          <w:rFonts w:ascii="Segoe UI" w:hAnsi="Segoe UI" w:cs="Segoe UI"/>
          <w:i/>
          <w:sz w:val="20"/>
          <w:szCs w:val="20"/>
        </w:rPr>
        <w:t>A civil society perspective on the potential of trade for achieving sustainable development</w:t>
      </w:r>
    </w:p>
    <w:p w14:paraId="3B57F88D" w14:textId="77777777" w:rsidR="00F807A0" w:rsidRPr="004479DF" w:rsidRDefault="00F807A0" w:rsidP="007A42C2">
      <w:pPr>
        <w:spacing w:after="0" w:line="240" w:lineRule="auto"/>
        <w:jc w:val="both"/>
        <w:rPr>
          <w:rFonts w:ascii="Segoe UI" w:hAnsi="Segoe UI" w:cs="Segoe UI"/>
          <w:sz w:val="20"/>
          <w:szCs w:val="20"/>
        </w:rPr>
      </w:pPr>
    </w:p>
    <w:p w14:paraId="2770DFC5" w14:textId="77777777" w:rsidR="006148D0" w:rsidRPr="004479DF" w:rsidRDefault="006148D0" w:rsidP="00901B61">
      <w:pPr>
        <w:spacing w:after="0" w:line="240" w:lineRule="auto"/>
        <w:jc w:val="both"/>
        <w:rPr>
          <w:rFonts w:ascii="Segoe UI" w:hAnsi="Segoe UI" w:cs="Segoe UI"/>
          <w:b/>
          <w:sz w:val="20"/>
          <w:szCs w:val="20"/>
        </w:rPr>
      </w:pPr>
    </w:p>
    <w:p w14:paraId="541D704A" w14:textId="14EEC7BA" w:rsidR="007B38DD" w:rsidRPr="004479DF" w:rsidRDefault="007B38DD" w:rsidP="00901B61">
      <w:pPr>
        <w:spacing w:after="0" w:line="240" w:lineRule="auto"/>
        <w:jc w:val="both"/>
        <w:rPr>
          <w:rFonts w:ascii="Segoe UI" w:hAnsi="Segoe UI" w:cs="Segoe UI"/>
          <w:b/>
          <w:sz w:val="20"/>
          <w:szCs w:val="20"/>
        </w:rPr>
      </w:pPr>
      <w:r w:rsidRPr="004479DF">
        <w:rPr>
          <w:rFonts w:ascii="Segoe UI" w:hAnsi="Segoe UI" w:cs="Segoe UI"/>
          <w:b/>
          <w:sz w:val="20"/>
          <w:szCs w:val="20"/>
        </w:rPr>
        <w:t>Afternoon session</w:t>
      </w:r>
      <w:r w:rsidR="00834382" w:rsidRPr="004479DF">
        <w:rPr>
          <w:rFonts w:ascii="Segoe UI" w:hAnsi="Segoe UI" w:cs="Segoe UI"/>
          <w:b/>
          <w:sz w:val="20"/>
          <w:szCs w:val="20"/>
        </w:rPr>
        <w:t xml:space="preserve"> (15:00-18:00)</w:t>
      </w:r>
    </w:p>
    <w:p w14:paraId="0869B9E7" w14:textId="7A74CFFB" w:rsidR="007B38DD" w:rsidRPr="004479DF" w:rsidRDefault="007B38DD" w:rsidP="00901B61">
      <w:pPr>
        <w:spacing w:after="0" w:line="240" w:lineRule="auto"/>
        <w:jc w:val="both"/>
        <w:rPr>
          <w:rFonts w:ascii="Segoe UI" w:hAnsi="Segoe UI" w:cs="Segoe UI"/>
          <w:sz w:val="20"/>
          <w:szCs w:val="20"/>
        </w:rPr>
      </w:pPr>
    </w:p>
    <w:p w14:paraId="7FA5285E" w14:textId="718F92DF" w:rsidR="00546705" w:rsidRPr="004479DF" w:rsidRDefault="00546705" w:rsidP="00546705">
      <w:pPr>
        <w:spacing w:after="0" w:line="240" w:lineRule="auto"/>
        <w:jc w:val="both"/>
        <w:rPr>
          <w:rFonts w:ascii="Segoe UI" w:hAnsi="Segoe UI" w:cs="Segoe UI"/>
          <w:sz w:val="20"/>
          <w:szCs w:val="20"/>
        </w:rPr>
      </w:pPr>
      <w:r w:rsidRPr="004479DF">
        <w:rPr>
          <w:rFonts w:ascii="Segoe UI" w:hAnsi="Segoe UI" w:cs="Segoe UI"/>
          <w:sz w:val="20"/>
          <w:szCs w:val="20"/>
        </w:rPr>
        <w:t>Susan Mathews (Human Rights Officer, OHCHR)</w:t>
      </w:r>
    </w:p>
    <w:p w14:paraId="7E0A9B33" w14:textId="77777777" w:rsidR="00546705" w:rsidRPr="004479DF" w:rsidRDefault="00546705" w:rsidP="00546705">
      <w:pPr>
        <w:spacing w:after="0" w:line="240" w:lineRule="auto"/>
        <w:jc w:val="both"/>
        <w:rPr>
          <w:rFonts w:ascii="Segoe UI" w:hAnsi="Segoe UI" w:cs="Segoe UI"/>
          <w:i/>
          <w:sz w:val="20"/>
          <w:szCs w:val="20"/>
        </w:rPr>
      </w:pPr>
      <w:r w:rsidRPr="004479DF">
        <w:rPr>
          <w:rFonts w:ascii="Segoe UI" w:hAnsi="Segoe UI" w:cs="Segoe UI"/>
          <w:i/>
          <w:sz w:val="20"/>
          <w:szCs w:val="20"/>
        </w:rPr>
        <w:t>Potential and pitfalls of digital trade for development in Africa</w:t>
      </w:r>
    </w:p>
    <w:p w14:paraId="77F0F9DF" w14:textId="77777777" w:rsidR="00546705" w:rsidRPr="004479DF" w:rsidRDefault="00546705" w:rsidP="00546705">
      <w:pPr>
        <w:spacing w:after="0" w:line="240" w:lineRule="auto"/>
        <w:jc w:val="both"/>
        <w:rPr>
          <w:rFonts w:ascii="Segoe UI" w:hAnsi="Segoe UI" w:cs="Segoe UI"/>
          <w:sz w:val="20"/>
          <w:szCs w:val="20"/>
        </w:rPr>
      </w:pPr>
    </w:p>
    <w:p w14:paraId="431DEBE1" w14:textId="2C026448" w:rsidR="00546705" w:rsidRPr="004479DF" w:rsidRDefault="00546705" w:rsidP="00546705">
      <w:pPr>
        <w:spacing w:after="0" w:line="240" w:lineRule="auto"/>
        <w:jc w:val="both"/>
        <w:rPr>
          <w:rFonts w:ascii="Segoe UI" w:hAnsi="Segoe UI" w:cs="Segoe UI"/>
          <w:sz w:val="20"/>
          <w:szCs w:val="20"/>
        </w:rPr>
      </w:pPr>
      <w:proofErr w:type="spellStart"/>
      <w:r w:rsidRPr="004479DF">
        <w:rPr>
          <w:rFonts w:ascii="Segoe UI" w:hAnsi="Segoe UI" w:cs="Segoe UI"/>
          <w:sz w:val="20"/>
          <w:szCs w:val="20"/>
        </w:rPr>
        <w:t>Meskerem</w:t>
      </w:r>
      <w:proofErr w:type="spellEnd"/>
      <w:r w:rsidRPr="004479DF">
        <w:rPr>
          <w:rFonts w:ascii="Segoe UI" w:hAnsi="Segoe UI" w:cs="Segoe UI"/>
          <w:sz w:val="20"/>
          <w:szCs w:val="20"/>
        </w:rPr>
        <w:t xml:space="preserve"> </w:t>
      </w:r>
      <w:proofErr w:type="spellStart"/>
      <w:r w:rsidRPr="004479DF">
        <w:rPr>
          <w:rFonts w:ascii="Segoe UI" w:hAnsi="Segoe UI" w:cs="Segoe UI"/>
          <w:sz w:val="20"/>
          <w:szCs w:val="20"/>
        </w:rPr>
        <w:t>Geset</w:t>
      </w:r>
      <w:proofErr w:type="spellEnd"/>
      <w:r w:rsidRPr="004479DF">
        <w:rPr>
          <w:rFonts w:ascii="Segoe UI" w:hAnsi="Segoe UI" w:cs="Segoe UI"/>
          <w:sz w:val="20"/>
          <w:szCs w:val="20"/>
        </w:rPr>
        <w:t xml:space="preserve"> </w:t>
      </w:r>
      <w:proofErr w:type="spellStart"/>
      <w:r w:rsidRPr="004479DF">
        <w:rPr>
          <w:rFonts w:ascii="Segoe UI" w:hAnsi="Segoe UI" w:cs="Segoe UI"/>
          <w:sz w:val="20"/>
          <w:szCs w:val="20"/>
        </w:rPr>
        <w:t>Techane</w:t>
      </w:r>
      <w:proofErr w:type="spellEnd"/>
      <w:r w:rsidRPr="004479DF">
        <w:rPr>
          <w:rFonts w:ascii="Segoe UI" w:hAnsi="Segoe UI" w:cs="Segoe UI"/>
          <w:sz w:val="20"/>
          <w:szCs w:val="20"/>
        </w:rPr>
        <w:t xml:space="preserve"> (Member of the Working Group on the issue of discrimination against women in law and in practice) </w:t>
      </w:r>
    </w:p>
    <w:p w14:paraId="6DEEF85E" w14:textId="61C48DB2" w:rsidR="00546705" w:rsidRPr="004479DF" w:rsidRDefault="00546705" w:rsidP="00546705">
      <w:pPr>
        <w:spacing w:after="0" w:line="240" w:lineRule="auto"/>
        <w:jc w:val="both"/>
        <w:rPr>
          <w:rFonts w:ascii="Segoe UI" w:hAnsi="Segoe UI" w:cs="Segoe UI"/>
          <w:i/>
          <w:sz w:val="20"/>
          <w:szCs w:val="20"/>
        </w:rPr>
      </w:pPr>
      <w:r w:rsidRPr="004479DF">
        <w:rPr>
          <w:rFonts w:ascii="Segoe UI" w:hAnsi="Segoe UI" w:cs="Segoe UI"/>
          <w:i/>
          <w:sz w:val="20"/>
          <w:szCs w:val="20"/>
        </w:rPr>
        <w:t>Eliminating discrimination against women – a legal duty and enabler for achieving the SDGs</w:t>
      </w:r>
    </w:p>
    <w:p w14:paraId="17A7CCCA" w14:textId="77777777" w:rsidR="00546705" w:rsidRPr="004479DF" w:rsidRDefault="00546705" w:rsidP="00546705">
      <w:pPr>
        <w:spacing w:after="0" w:line="240" w:lineRule="auto"/>
        <w:jc w:val="both"/>
        <w:rPr>
          <w:rFonts w:ascii="Segoe UI" w:hAnsi="Segoe UI" w:cs="Segoe UI"/>
          <w:i/>
          <w:sz w:val="20"/>
          <w:szCs w:val="20"/>
        </w:rPr>
      </w:pPr>
    </w:p>
    <w:p w14:paraId="44B64023" w14:textId="72CDEDF4" w:rsidR="009D5F95" w:rsidRPr="004479DF" w:rsidRDefault="00F2089C" w:rsidP="009D5F95">
      <w:pPr>
        <w:spacing w:after="0" w:line="240" w:lineRule="auto"/>
        <w:jc w:val="both"/>
        <w:rPr>
          <w:rFonts w:ascii="Segoe UI" w:hAnsi="Segoe UI" w:cs="Segoe UI"/>
          <w:sz w:val="20"/>
          <w:szCs w:val="20"/>
        </w:rPr>
      </w:pPr>
      <w:r w:rsidRPr="004479DF">
        <w:rPr>
          <w:rFonts w:ascii="Segoe UI" w:hAnsi="Segoe UI" w:cs="Segoe UI"/>
          <w:sz w:val="20"/>
          <w:szCs w:val="20"/>
        </w:rPr>
        <w:t>Chiara Mariotti (Inequality Policy Manager, Oxfam</w:t>
      </w:r>
      <w:r w:rsidR="009D5F95" w:rsidRPr="004479DF">
        <w:rPr>
          <w:rFonts w:ascii="Segoe UI" w:hAnsi="Segoe UI" w:cs="Segoe UI"/>
          <w:sz w:val="20"/>
          <w:szCs w:val="20"/>
        </w:rPr>
        <w:t>)</w:t>
      </w:r>
    </w:p>
    <w:p w14:paraId="1EC751BD" w14:textId="77777777" w:rsidR="009D5F95" w:rsidRPr="004479DF" w:rsidRDefault="009D5F95" w:rsidP="009D5F95">
      <w:pPr>
        <w:spacing w:after="0" w:line="240" w:lineRule="auto"/>
        <w:jc w:val="both"/>
        <w:rPr>
          <w:rFonts w:ascii="Segoe UI" w:hAnsi="Segoe UI" w:cs="Segoe UI"/>
          <w:i/>
          <w:sz w:val="20"/>
          <w:szCs w:val="20"/>
        </w:rPr>
      </w:pPr>
      <w:r w:rsidRPr="004479DF">
        <w:rPr>
          <w:rFonts w:ascii="Segoe UI" w:hAnsi="Segoe UI" w:cs="Segoe UI"/>
          <w:i/>
          <w:sz w:val="20"/>
          <w:szCs w:val="20"/>
        </w:rPr>
        <w:t xml:space="preserve">Global inequality, the </w:t>
      </w:r>
      <w:proofErr w:type="gramStart"/>
      <w:r w:rsidRPr="004479DF">
        <w:rPr>
          <w:rFonts w:ascii="Segoe UI" w:hAnsi="Segoe UI" w:cs="Segoe UI"/>
          <w:i/>
          <w:sz w:val="20"/>
          <w:szCs w:val="20"/>
        </w:rPr>
        <w:t>Achilles’ heel</w:t>
      </w:r>
      <w:proofErr w:type="gramEnd"/>
      <w:r w:rsidRPr="004479DF">
        <w:rPr>
          <w:rFonts w:ascii="Segoe UI" w:hAnsi="Segoe UI" w:cs="Segoe UI"/>
          <w:i/>
          <w:sz w:val="20"/>
          <w:szCs w:val="20"/>
        </w:rPr>
        <w:t xml:space="preserve"> of the right to development </w:t>
      </w:r>
    </w:p>
    <w:p w14:paraId="63467ADC" w14:textId="7E2C647D" w:rsidR="00D067CA" w:rsidRDefault="00D067CA" w:rsidP="00D067CA">
      <w:pPr>
        <w:spacing w:after="0" w:line="240" w:lineRule="auto"/>
        <w:jc w:val="both"/>
        <w:rPr>
          <w:rFonts w:ascii="Segoe UI" w:hAnsi="Segoe UI" w:cs="Segoe UI"/>
          <w:sz w:val="20"/>
          <w:szCs w:val="20"/>
        </w:rPr>
      </w:pPr>
    </w:p>
    <w:p w14:paraId="2A999B6E" w14:textId="77777777" w:rsidR="003C1AB4" w:rsidRPr="003C1AB4" w:rsidRDefault="003C1AB4" w:rsidP="00D067CA">
      <w:pPr>
        <w:spacing w:after="0" w:line="240" w:lineRule="auto"/>
        <w:jc w:val="both"/>
        <w:rPr>
          <w:rFonts w:ascii="Segoe UI" w:hAnsi="Segoe UI" w:cs="Segoe UI"/>
          <w:sz w:val="20"/>
          <w:szCs w:val="20"/>
          <w:lang w:val="fr-FR"/>
        </w:rPr>
      </w:pPr>
      <w:proofErr w:type="spellStart"/>
      <w:r w:rsidRPr="003C1AB4">
        <w:rPr>
          <w:rFonts w:ascii="Segoe UI" w:hAnsi="Segoe UI" w:cs="Segoe UI"/>
          <w:sz w:val="20"/>
          <w:szCs w:val="20"/>
          <w:lang w:val="fr-FR"/>
        </w:rPr>
        <w:t>Melik</w:t>
      </w:r>
      <w:proofErr w:type="spellEnd"/>
      <w:r w:rsidRPr="003C1AB4">
        <w:rPr>
          <w:rFonts w:ascii="Segoe UI" w:hAnsi="Segoe UI" w:cs="Segoe UI"/>
          <w:sz w:val="20"/>
          <w:szCs w:val="20"/>
          <w:lang w:val="fr-FR"/>
        </w:rPr>
        <w:t xml:space="preserve"> </w:t>
      </w:r>
      <w:proofErr w:type="spellStart"/>
      <w:r w:rsidRPr="003C1AB4">
        <w:rPr>
          <w:rFonts w:ascii="Segoe UI" w:hAnsi="Segoe UI" w:cs="Segoe UI"/>
          <w:sz w:val="20"/>
          <w:szCs w:val="20"/>
          <w:lang w:val="fr-FR"/>
        </w:rPr>
        <w:t>Özden</w:t>
      </w:r>
      <w:proofErr w:type="spellEnd"/>
      <w:r w:rsidRPr="003C1AB4">
        <w:rPr>
          <w:rFonts w:ascii="Segoe UI" w:hAnsi="Segoe UI" w:cs="Segoe UI"/>
          <w:sz w:val="20"/>
          <w:szCs w:val="20"/>
          <w:lang w:val="fr-FR"/>
        </w:rPr>
        <w:t xml:space="preserve"> (</w:t>
      </w:r>
      <w:proofErr w:type="spellStart"/>
      <w:r w:rsidRPr="003C1AB4">
        <w:rPr>
          <w:rFonts w:ascii="Segoe UI" w:hAnsi="Segoe UI" w:cs="Segoe UI"/>
          <w:sz w:val="20"/>
          <w:szCs w:val="20"/>
          <w:lang w:val="fr-FR"/>
        </w:rPr>
        <w:t>Director</w:t>
      </w:r>
      <w:proofErr w:type="spellEnd"/>
      <w:r w:rsidRPr="003C1AB4">
        <w:rPr>
          <w:rFonts w:ascii="Segoe UI" w:hAnsi="Segoe UI" w:cs="Segoe UI"/>
          <w:sz w:val="20"/>
          <w:szCs w:val="20"/>
          <w:lang w:val="fr-FR"/>
        </w:rPr>
        <w:t>, Centre Europe - tiers monde)</w:t>
      </w:r>
    </w:p>
    <w:p w14:paraId="0818020E" w14:textId="0BE006BC" w:rsidR="003C1AB4" w:rsidRPr="00CD25B5" w:rsidRDefault="00CD25B5" w:rsidP="00D067CA">
      <w:pPr>
        <w:spacing w:after="0" w:line="240" w:lineRule="auto"/>
        <w:jc w:val="both"/>
        <w:rPr>
          <w:rFonts w:ascii="Segoe UI" w:hAnsi="Segoe UI" w:cs="Segoe UI"/>
          <w:i/>
          <w:sz w:val="20"/>
          <w:szCs w:val="20"/>
        </w:rPr>
      </w:pPr>
      <w:r w:rsidRPr="00CD25B5">
        <w:rPr>
          <w:rFonts w:ascii="Segoe UI" w:hAnsi="Segoe UI" w:cs="Segoe UI"/>
          <w:i/>
          <w:sz w:val="20"/>
          <w:szCs w:val="20"/>
        </w:rPr>
        <w:t>Why the right to development is crucial for empowerment of the people and their participation in decision-making on development policies</w:t>
      </w:r>
    </w:p>
    <w:p w14:paraId="1149ADC6" w14:textId="2AAA641D" w:rsidR="006148D0" w:rsidRPr="00CD25B5" w:rsidRDefault="006148D0" w:rsidP="006148D0">
      <w:pPr>
        <w:spacing w:after="0" w:line="240" w:lineRule="auto"/>
        <w:jc w:val="both"/>
        <w:rPr>
          <w:rFonts w:ascii="Segoe UI" w:hAnsi="Segoe UI" w:cs="Segoe UI"/>
          <w:i/>
          <w:sz w:val="20"/>
          <w:szCs w:val="20"/>
        </w:rPr>
      </w:pPr>
    </w:p>
    <w:p w14:paraId="318EFEBE" w14:textId="77777777" w:rsidR="00546705" w:rsidRPr="00CD25B5" w:rsidRDefault="00546705">
      <w:pPr>
        <w:spacing w:after="0" w:line="240" w:lineRule="auto"/>
        <w:jc w:val="both"/>
        <w:rPr>
          <w:rFonts w:ascii="Segoe UI" w:hAnsi="Segoe UI" w:cs="Segoe UI"/>
          <w:i/>
          <w:sz w:val="20"/>
          <w:szCs w:val="20"/>
        </w:rPr>
      </w:pPr>
    </w:p>
    <w:sectPr w:rsidR="00546705" w:rsidRPr="00CD25B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7ADC" w14:textId="77777777" w:rsidR="005D2B85" w:rsidRDefault="005D2B85" w:rsidP="005D2B85">
      <w:pPr>
        <w:spacing w:after="0" w:line="240" w:lineRule="auto"/>
      </w:pPr>
      <w:r>
        <w:separator/>
      </w:r>
    </w:p>
  </w:endnote>
  <w:endnote w:type="continuationSeparator" w:id="0">
    <w:p w14:paraId="07EA7C46" w14:textId="77777777" w:rsidR="005D2B85" w:rsidRDefault="005D2B85" w:rsidP="005D2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3BD59" w14:textId="77777777" w:rsidR="004010D5" w:rsidRDefault="00401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462235"/>
      <w:docPartObj>
        <w:docPartGallery w:val="Page Numbers (Bottom of Page)"/>
        <w:docPartUnique/>
      </w:docPartObj>
    </w:sdtPr>
    <w:sdtEndPr>
      <w:rPr>
        <w:noProof/>
      </w:rPr>
    </w:sdtEndPr>
    <w:sdtContent>
      <w:p w14:paraId="3A0A9CFC" w14:textId="2A3B99E5" w:rsidR="005D2B85" w:rsidRDefault="005D2B85">
        <w:pPr>
          <w:pStyle w:val="Footer"/>
          <w:jc w:val="right"/>
        </w:pPr>
        <w:r>
          <w:fldChar w:fldCharType="begin"/>
        </w:r>
        <w:r>
          <w:instrText xml:space="preserve"> PAGE   \* MERGEFORMAT </w:instrText>
        </w:r>
        <w:r>
          <w:fldChar w:fldCharType="separate"/>
        </w:r>
        <w:r w:rsidR="00C02D02">
          <w:rPr>
            <w:noProof/>
          </w:rPr>
          <w:t>2</w:t>
        </w:r>
        <w:r>
          <w:rPr>
            <w:noProof/>
          </w:rPr>
          <w:fldChar w:fldCharType="end"/>
        </w:r>
      </w:p>
    </w:sdtContent>
  </w:sdt>
  <w:p w14:paraId="443533E2" w14:textId="77777777" w:rsidR="005D2B85" w:rsidRDefault="005D2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59D8" w14:textId="77777777" w:rsidR="004010D5" w:rsidRDefault="0040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C98AE" w14:textId="77777777" w:rsidR="005D2B85" w:rsidRDefault="005D2B85" w:rsidP="005D2B85">
      <w:pPr>
        <w:spacing w:after="0" w:line="240" w:lineRule="auto"/>
      </w:pPr>
      <w:r>
        <w:separator/>
      </w:r>
    </w:p>
  </w:footnote>
  <w:footnote w:type="continuationSeparator" w:id="0">
    <w:p w14:paraId="48E5A241" w14:textId="77777777" w:rsidR="005D2B85" w:rsidRDefault="005D2B85" w:rsidP="005D2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E4F2" w14:textId="77777777" w:rsidR="004010D5" w:rsidRDefault="00401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48BF9" w14:textId="608EE8B1" w:rsidR="004010D5" w:rsidRDefault="004010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B2AF4" w14:textId="77777777" w:rsidR="004010D5" w:rsidRDefault="00401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B04EC"/>
    <w:multiLevelType w:val="hybridMultilevel"/>
    <w:tmpl w:val="13F2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7F5DB4"/>
    <w:multiLevelType w:val="hybridMultilevel"/>
    <w:tmpl w:val="0C10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F45D6B"/>
    <w:multiLevelType w:val="hybridMultilevel"/>
    <w:tmpl w:val="13A8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E8"/>
    <w:rsid w:val="000139EB"/>
    <w:rsid w:val="00036A8B"/>
    <w:rsid w:val="0004301E"/>
    <w:rsid w:val="00050F01"/>
    <w:rsid w:val="00062173"/>
    <w:rsid w:val="0007128E"/>
    <w:rsid w:val="00090D18"/>
    <w:rsid w:val="000A51B2"/>
    <w:rsid w:val="000D32C9"/>
    <w:rsid w:val="000E1FCC"/>
    <w:rsid w:val="000F2C71"/>
    <w:rsid w:val="000F6B16"/>
    <w:rsid w:val="000F6D5E"/>
    <w:rsid w:val="001173EF"/>
    <w:rsid w:val="00122A53"/>
    <w:rsid w:val="0013287D"/>
    <w:rsid w:val="00152503"/>
    <w:rsid w:val="00175E4B"/>
    <w:rsid w:val="001A1AAD"/>
    <w:rsid w:val="001A1BCA"/>
    <w:rsid w:val="001A4BA6"/>
    <w:rsid w:val="001D04EB"/>
    <w:rsid w:val="001D6BF1"/>
    <w:rsid w:val="001F1F52"/>
    <w:rsid w:val="00201664"/>
    <w:rsid w:val="00212810"/>
    <w:rsid w:val="00214503"/>
    <w:rsid w:val="00237658"/>
    <w:rsid w:val="00256BD7"/>
    <w:rsid w:val="00260F5A"/>
    <w:rsid w:val="002863F7"/>
    <w:rsid w:val="002C2844"/>
    <w:rsid w:val="002D1837"/>
    <w:rsid w:val="002D4BE0"/>
    <w:rsid w:val="003241FC"/>
    <w:rsid w:val="00337A17"/>
    <w:rsid w:val="003426BA"/>
    <w:rsid w:val="00343DE8"/>
    <w:rsid w:val="00347F84"/>
    <w:rsid w:val="00363720"/>
    <w:rsid w:val="00364B6E"/>
    <w:rsid w:val="00364E3C"/>
    <w:rsid w:val="00374B59"/>
    <w:rsid w:val="003C0603"/>
    <w:rsid w:val="003C1AB4"/>
    <w:rsid w:val="003E08B6"/>
    <w:rsid w:val="004010D5"/>
    <w:rsid w:val="00430F13"/>
    <w:rsid w:val="00434972"/>
    <w:rsid w:val="00434B45"/>
    <w:rsid w:val="004479DF"/>
    <w:rsid w:val="00481A5C"/>
    <w:rsid w:val="00485919"/>
    <w:rsid w:val="004B3A31"/>
    <w:rsid w:val="004D33B1"/>
    <w:rsid w:val="004D3722"/>
    <w:rsid w:val="004E2C78"/>
    <w:rsid w:val="004E2D19"/>
    <w:rsid w:val="00531F56"/>
    <w:rsid w:val="005344F3"/>
    <w:rsid w:val="00546705"/>
    <w:rsid w:val="00547ED3"/>
    <w:rsid w:val="00550ED5"/>
    <w:rsid w:val="00551B3C"/>
    <w:rsid w:val="00576443"/>
    <w:rsid w:val="0059190E"/>
    <w:rsid w:val="00594E2E"/>
    <w:rsid w:val="005D2B85"/>
    <w:rsid w:val="00601C1C"/>
    <w:rsid w:val="006148D0"/>
    <w:rsid w:val="00633153"/>
    <w:rsid w:val="00654559"/>
    <w:rsid w:val="0066002C"/>
    <w:rsid w:val="006703A0"/>
    <w:rsid w:val="00682DCF"/>
    <w:rsid w:val="006E2F8F"/>
    <w:rsid w:val="00710D8F"/>
    <w:rsid w:val="00715A36"/>
    <w:rsid w:val="0072325C"/>
    <w:rsid w:val="0073342C"/>
    <w:rsid w:val="007342BD"/>
    <w:rsid w:val="0073566D"/>
    <w:rsid w:val="007500BE"/>
    <w:rsid w:val="007517F2"/>
    <w:rsid w:val="0075520B"/>
    <w:rsid w:val="007725CC"/>
    <w:rsid w:val="007806D7"/>
    <w:rsid w:val="00780E12"/>
    <w:rsid w:val="00787C9D"/>
    <w:rsid w:val="00790F31"/>
    <w:rsid w:val="007A42C2"/>
    <w:rsid w:val="007B38DD"/>
    <w:rsid w:val="007C0DBE"/>
    <w:rsid w:val="007D3E93"/>
    <w:rsid w:val="007D65B3"/>
    <w:rsid w:val="007D6860"/>
    <w:rsid w:val="007F4797"/>
    <w:rsid w:val="008040C6"/>
    <w:rsid w:val="008277D1"/>
    <w:rsid w:val="00830440"/>
    <w:rsid w:val="00834382"/>
    <w:rsid w:val="00845262"/>
    <w:rsid w:val="008553A3"/>
    <w:rsid w:val="00855463"/>
    <w:rsid w:val="00877F5E"/>
    <w:rsid w:val="00882E02"/>
    <w:rsid w:val="008A1A9E"/>
    <w:rsid w:val="008A34EB"/>
    <w:rsid w:val="008A6768"/>
    <w:rsid w:val="008B0949"/>
    <w:rsid w:val="008C1D59"/>
    <w:rsid w:val="008E3B69"/>
    <w:rsid w:val="008E71A0"/>
    <w:rsid w:val="00901B61"/>
    <w:rsid w:val="00922975"/>
    <w:rsid w:val="0092327E"/>
    <w:rsid w:val="00925D3F"/>
    <w:rsid w:val="00934E47"/>
    <w:rsid w:val="00940C35"/>
    <w:rsid w:val="009608E3"/>
    <w:rsid w:val="009632CC"/>
    <w:rsid w:val="00994E70"/>
    <w:rsid w:val="009B3BDB"/>
    <w:rsid w:val="009B6A7A"/>
    <w:rsid w:val="009B6E06"/>
    <w:rsid w:val="009D5F95"/>
    <w:rsid w:val="009F6C6C"/>
    <w:rsid w:val="00A17CA9"/>
    <w:rsid w:val="00A3330A"/>
    <w:rsid w:val="00A46A79"/>
    <w:rsid w:val="00A503C6"/>
    <w:rsid w:val="00A770A0"/>
    <w:rsid w:val="00A830FF"/>
    <w:rsid w:val="00A83498"/>
    <w:rsid w:val="00A86C0A"/>
    <w:rsid w:val="00AA4E92"/>
    <w:rsid w:val="00AB18DF"/>
    <w:rsid w:val="00AF28E1"/>
    <w:rsid w:val="00AF2CB6"/>
    <w:rsid w:val="00AF4C3C"/>
    <w:rsid w:val="00B36B07"/>
    <w:rsid w:val="00B407B7"/>
    <w:rsid w:val="00B47428"/>
    <w:rsid w:val="00B507BE"/>
    <w:rsid w:val="00B52A9A"/>
    <w:rsid w:val="00B707D4"/>
    <w:rsid w:val="00B819F6"/>
    <w:rsid w:val="00BD6E96"/>
    <w:rsid w:val="00BE2BBD"/>
    <w:rsid w:val="00BE7326"/>
    <w:rsid w:val="00C02D02"/>
    <w:rsid w:val="00C1411E"/>
    <w:rsid w:val="00C237E6"/>
    <w:rsid w:val="00C37C86"/>
    <w:rsid w:val="00C44782"/>
    <w:rsid w:val="00C54E6F"/>
    <w:rsid w:val="00C55294"/>
    <w:rsid w:val="00C63BD4"/>
    <w:rsid w:val="00C71FB0"/>
    <w:rsid w:val="00C7245D"/>
    <w:rsid w:val="00CB2A7C"/>
    <w:rsid w:val="00CB5EA8"/>
    <w:rsid w:val="00CC2286"/>
    <w:rsid w:val="00CD25B5"/>
    <w:rsid w:val="00CF41D4"/>
    <w:rsid w:val="00D067CA"/>
    <w:rsid w:val="00D07371"/>
    <w:rsid w:val="00D2173C"/>
    <w:rsid w:val="00D44C86"/>
    <w:rsid w:val="00D53846"/>
    <w:rsid w:val="00D95952"/>
    <w:rsid w:val="00DA4E44"/>
    <w:rsid w:val="00DB220A"/>
    <w:rsid w:val="00DB62D0"/>
    <w:rsid w:val="00DD3D98"/>
    <w:rsid w:val="00DE03B7"/>
    <w:rsid w:val="00E34DAE"/>
    <w:rsid w:val="00E37A32"/>
    <w:rsid w:val="00E41A1D"/>
    <w:rsid w:val="00E4350D"/>
    <w:rsid w:val="00E451AD"/>
    <w:rsid w:val="00E53FB3"/>
    <w:rsid w:val="00EA53A1"/>
    <w:rsid w:val="00EC006F"/>
    <w:rsid w:val="00ED1794"/>
    <w:rsid w:val="00ED17CB"/>
    <w:rsid w:val="00EE013C"/>
    <w:rsid w:val="00EE0C47"/>
    <w:rsid w:val="00EE0E6B"/>
    <w:rsid w:val="00F05EBE"/>
    <w:rsid w:val="00F2089C"/>
    <w:rsid w:val="00F30D31"/>
    <w:rsid w:val="00F3526E"/>
    <w:rsid w:val="00F37E46"/>
    <w:rsid w:val="00F455F5"/>
    <w:rsid w:val="00F47995"/>
    <w:rsid w:val="00F505CF"/>
    <w:rsid w:val="00F614CA"/>
    <w:rsid w:val="00F72D6D"/>
    <w:rsid w:val="00F807A0"/>
    <w:rsid w:val="00FC4228"/>
    <w:rsid w:val="00FD27B7"/>
    <w:rsid w:val="00FD294B"/>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28D336A9"/>
  <w15:docId w15:val="{4E384720-D167-42D4-828E-F9832038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228"/>
    <w:rPr>
      <w:rFonts w:ascii="Tahoma" w:hAnsi="Tahoma" w:cs="Tahoma"/>
      <w:sz w:val="16"/>
      <w:szCs w:val="16"/>
    </w:rPr>
  </w:style>
  <w:style w:type="paragraph" w:styleId="Header">
    <w:name w:val="header"/>
    <w:basedOn w:val="Normal"/>
    <w:link w:val="HeaderChar"/>
    <w:uiPriority w:val="99"/>
    <w:unhideWhenUsed/>
    <w:rsid w:val="005D2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B85"/>
  </w:style>
  <w:style w:type="paragraph" w:styleId="Footer">
    <w:name w:val="footer"/>
    <w:basedOn w:val="Normal"/>
    <w:link w:val="FooterChar"/>
    <w:uiPriority w:val="99"/>
    <w:unhideWhenUsed/>
    <w:rsid w:val="005D2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B85"/>
  </w:style>
  <w:style w:type="paragraph" w:styleId="ListParagraph">
    <w:name w:val="List Paragraph"/>
    <w:basedOn w:val="Normal"/>
    <w:uiPriority w:val="34"/>
    <w:qFormat/>
    <w:rsid w:val="00EC006F"/>
    <w:pPr>
      <w:ind w:left="720"/>
      <w:contextualSpacing/>
    </w:pPr>
  </w:style>
  <w:style w:type="character" w:styleId="CommentReference">
    <w:name w:val="annotation reference"/>
    <w:basedOn w:val="DefaultParagraphFont"/>
    <w:uiPriority w:val="99"/>
    <w:semiHidden/>
    <w:unhideWhenUsed/>
    <w:rsid w:val="00E4350D"/>
    <w:rPr>
      <w:sz w:val="16"/>
      <w:szCs w:val="16"/>
    </w:rPr>
  </w:style>
  <w:style w:type="paragraph" w:styleId="CommentText">
    <w:name w:val="annotation text"/>
    <w:basedOn w:val="Normal"/>
    <w:link w:val="CommentTextChar"/>
    <w:uiPriority w:val="99"/>
    <w:semiHidden/>
    <w:unhideWhenUsed/>
    <w:rsid w:val="00E4350D"/>
    <w:pPr>
      <w:spacing w:line="240" w:lineRule="auto"/>
    </w:pPr>
    <w:rPr>
      <w:sz w:val="20"/>
      <w:szCs w:val="20"/>
    </w:rPr>
  </w:style>
  <w:style w:type="character" w:customStyle="1" w:styleId="CommentTextChar">
    <w:name w:val="Comment Text Char"/>
    <w:basedOn w:val="DefaultParagraphFont"/>
    <w:link w:val="CommentText"/>
    <w:uiPriority w:val="99"/>
    <w:semiHidden/>
    <w:rsid w:val="00E4350D"/>
    <w:rPr>
      <w:sz w:val="20"/>
      <w:szCs w:val="20"/>
    </w:rPr>
  </w:style>
  <w:style w:type="paragraph" w:styleId="CommentSubject">
    <w:name w:val="annotation subject"/>
    <w:basedOn w:val="CommentText"/>
    <w:next w:val="CommentText"/>
    <w:link w:val="CommentSubjectChar"/>
    <w:uiPriority w:val="99"/>
    <w:semiHidden/>
    <w:unhideWhenUsed/>
    <w:rsid w:val="00E4350D"/>
    <w:rPr>
      <w:b/>
      <w:bCs/>
    </w:rPr>
  </w:style>
  <w:style w:type="character" w:customStyle="1" w:styleId="CommentSubjectChar">
    <w:name w:val="Comment Subject Char"/>
    <w:basedOn w:val="CommentTextChar"/>
    <w:link w:val="CommentSubject"/>
    <w:uiPriority w:val="99"/>
    <w:semiHidden/>
    <w:rsid w:val="00E43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er\AppData\Roaming\Microsoft\Templates\NormalOl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DD47D6-38ED-4D86-8159-9903049F58F6}">
  <ds:schemaRefs>
    <ds:schemaRef ds:uri="http://schemas.microsoft.com/sharepoint/v3/contenttype/forms"/>
  </ds:schemaRefs>
</ds:datastoreItem>
</file>

<file path=customXml/itemProps2.xml><?xml version="1.0" encoding="utf-8"?>
<ds:datastoreItem xmlns:ds="http://schemas.openxmlformats.org/officeDocument/2006/customXml" ds:itemID="{5DFE5CC0-7D2A-430B-BD9B-72540909ACB2}">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C738991-09BD-408E-A480-2BEFEBAB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NormalOld.dotm</Template>
  <TotalTime>12</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CN_interactive_dialogue</vt:lpstr>
    </vt:vector>
  </TitlesOfParts>
  <Company>OHCHR</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Lapper</dc:creator>
  <cp:lastModifiedBy>INOJALES Janelle</cp:lastModifiedBy>
  <cp:revision>9</cp:revision>
  <dcterms:created xsi:type="dcterms:W3CDTF">2019-04-05T12:17:00Z</dcterms:created>
  <dcterms:modified xsi:type="dcterms:W3CDTF">2019-04-24T14:06:00Z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