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0998074" w:rsidR="00954BB2" w:rsidRPr="003250D1" w:rsidRDefault="00CE2025">
      <w:pPr>
        <w:rPr>
          <w:rFonts w:ascii="Times New Roman" w:eastAsia="Times New Roman" w:hAnsi="Times New Roman" w:cs="Times New Roman"/>
          <w:sz w:val="24"/>
          <w:szCs w:val="24"/>
        </w:rPr>
      </w:pPr>
      <w:r w:rsidRPr="003250D1">
        <w:rPr>
          <w:rFonts w:ascii="Times New Roman" w:eastAsia="Times New Roman" w:hAnsi="Times New Roman" w:cs="Times New Roman"/>
          <w:sz w:val="24"/>
          <w:szCs w:val="24"/>
        </w:rPr>
        <w:t>All-Win Network</w:t>
      </w:r>
    </w:p>
    <w:p w14:paraId="00000002" w14:textId="77777777" w:rsidR="00954BB2" w:rsidRDefault="00954BB2">
      <w:pPr>
        <w:rPr>
          <w:rFonts w:ascii="Times New Roman" w:eastAsia="Times New Roman" w:hAnsi="Times New Roman" w:cs="Times New Roman"/>
          <w:b/>
          <w:sz w:val="20"/>
          <w:szCs w:val="20"/>
        </w:rPr>
      </w:pPr>
    </w:p>
    <w:p w14:paraId="00000003" w14:textId="77777777" w:rsidR="00954BB2" w:rsidRDefault="00954BB2">
      <w:pPr>
        <w:rPr>
          <w:rFonts w:ascii="Times New Roman" w:eastAsia="Times New Roman" w:hAnsi="Times New Roman" w:cs="Times New Roman"/>
          <w:sz w:val="24"/>
          <w:szCs w:val="24"/>
        </w:rPr>
      </w:pPr>
      <w:bookmarkStart w:id="0" w:name="_GoBack"/>
      <w:bookmarkEnd w:id="0"/>
    </w:p>
    <w:p w14:paraId="00000004"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textual suggestions adhere to the Introduction Commentary #2, of which no parts of the Convention were created </w:t>
      </w:r>
      <w:r>
        <w:rPr>
          <w:rFonts w:ascii="Times New Roman" w:eastAsia="Times New Roman" w:hAnsi="Times New Roman" w:cs="Times New Roman"/>
          <w:i/>
          <w:sz w:val="24"/>
          <w:szCs w:val="24"/>
        </w:rPr>
        <w:t xml:space="preserve">de novo. </w:t>
      </w:r>
      <w:r>
        <w:rPr>
          <w:rFonts w:ascii="Times New Roman" w:eastAsia="Times New Roman" w:hAnsi="Times New Roman" w:cs="Times New Roman"/>
          <w:sz w:val="24"/>
          <w:szCs w:val="24"/>
        </w:rPr>
        <w:t xml:space="preserve">Each suggestion has the legal basis in international law and are considered a norm, precedent, or standards of existing Conventions and treaties currently in existence. </w:t>
      </w:r>
    </w:p>
    <w:p w14:paraId="00000005" w14:textId="77777777" w:rsidR="00954BB2" w:rsidRDefault="00954BB2">
      <w:pPr>
        <w:rPr>
          <w:rFonts w:ascii="Times New Roman" w:eastAsia="Times New Roman" w:hAnsi="Times New Roman" w:cs="Times New Roman"/>
          <w:sz w:val="24"/>
          <w:szCs w:val="24"/>
        </w:rPr>
      </w:pPr>
    </w:p>
    <w:p w14:paraId="00000006"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it is important to note that the suggestions below are interpretations and extensions of international law currently in existence and, as such, such additions are suggested </w:t>
      </w:r>
      <w:r>
        <w:rPr>
          <w:rFonts w:ascii="Times New Roman" w:eastAsia="Times New Roman" w:hAnsi="Times New Roman" w:cs="Times New Roman"/>
          <w:b/>
          <w:sz w:val="24"/>
          <w:szCs w:val="24"/>
        </w:rPr>
        <w:t xml:space="preserve">to fully </w:t>
      </w:r>
      <w:r>
        <w:rPr>
          <w:rFonts w:ascii="Times New Roman" w:eastAsia="Times New Roman" w:hAnsi="Times New Roman" w:cs="Times New Roman"/>
          <w:b/>
          <w:i/>
          <w:sz w:val="24"/>
          <w:szCs w:val="24"/>
        </w:rPr>
        <w:t>interpret the full meaning</w:t>
      </w:r>
      <w:r>
        <w:rPr>
          <w:rFonts w:ascii="Times New Roman" w:eastAsia="Times New Roman" w:hAnsi="Times New Roman" w:cs="Times New Roman"/>
          <w:sz w:val="24"/>
          <w:szCs w:val="24"/>
        </w:rPr>
        <w:t xml:space="preserve"> of international law.</w:t>
      </w:r>
    </w:p>
    <w:p w14:paraId="00000007" w14:textId="77777777" w:rsidR="00954BB2" w:rsidRDefault="00954BB2">
      <w:pPr>
        <w:rPr>
          <w:rFonts w:ascii="Times New Roman" w:eastAsia="Times New Roman" w:hAnsi="Times New Roman" w:cs="Times New Roman"/>
          <w:sz w:val="24"/>
          <w:szCs w:val="24"/>
        </w:rPr>
      </w:pPr>
    </w:p>
    <w:p w14:paraId="00000008" w14:textId="77777777" w:rsidR="00954BB2" w:rsidRDefault="00954BB2">
      <w:pPr>
        <w:rPr>
          <w:rFonts w:ascii="Times New Roman" w:eastAsia="Times New Roman" w:hAnsi="Times New Roman" w:cs="Times New Roman"/>
          <w:sz w:val="24"/>
          <w:szCs w:val="24"/>
        </w:rPr>
      </w:pPr>
    </w:p>
    <w:p w14:paraId="00000009" w14:textId="77777777" w:rsidR="00954BB2" w:rsidRDefault="00954BB2">
      <w:pPr>
        <w:rPr>
          <w:rFonts w:ascii="Times New Roman" w:eastAsia="Times New Roman" w:hAnsi="Times New Roman" w:cs="Times New Roman"/>
          <w:sz w:val="24"/>
          <w:szCs w:val="24"/>
        </w:rPr>
      </w:pPr>
    </w:p>
    <w:p w14:paraId="0000000A" w14:textId="77777777" w:rsidR="00954BB2" w:rsidRDefault="00954BB2">
      <w:pPr>
        <w:rPr>
          <w:rFonts w:ascii="Times New Roman" w:eastAsia="Times New Roman" w:hAnsi="Times New Roman" w:cs="Times New Roman"/>
          <w:sz w:val="30"/>
          <w:szCs w:val="30"/>
        </w:rPr>
      </w:pPr>
    </w:p>
    <w:p w14:paraId="0000000B" w14:textId="77777777" w:rsidR="00954BB2" w:rsidRDefault="00786AC2">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t>Textual Suggestions</w:t>
      </w:r>
    </w:p>
    <w:p w14:paraId="0000000C" w14:textId="77777777" w:rsidR="00954BB2" w:rsidRDefault="00954BB2">
      <w:pPr>
        <w:rPr>
          <w:rFonts w:ascii="Times New Roman" w:eastAsia="Times New Roman" w:hAnsi="Times New Roman" w:cs="Times New Roman"/>
          <w:sz w:val="24"/>
          <w:szCs w:val="24"/>
        </w:rPr>
      </w:pPr>
    </w:p>
    <w:p w14:paraId="0000000D" w14:textId="77777777" w:rsidR="00954BB2" w:rsidRDefault="00954BB2">
      <w:pPr>
        <w:rPr>
          <w:rFonts w:ascii="Times New Roman" w:eastAsia="Times New Roman" w:hAnsi="Times New Roman" w:cs="Times New Roman"/>
          <w:sz w:val="24"/>
          <w:szCs w:val="24"/>
        </w:rPr>
      </w:pPr>
    </w:p>
    <w:p w14:paraId="0000000E" w14:textId="77777777" w:rsidR="00954BB2" w:rsidRDefault="00954BB2">
      <w:pPr>
        <w:rPr>
          <w:rFonts w:ascii="Times New Roman" w:eastAsia="Times New Roman" w:hAnsi="Times New Roman" w:cs="Times New Roman"/>
          <w:sz w:val="24"/>
          <w:szCs w:val="24"/>
        </w:rPr>
      </w:pPr>
    </w:p>
    <w:p w14:paraId="0000000F"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per the action outlined in the Preamble, Paragraph 3, on national unity, to expand the definition of this to - “these united nations.” To denote to “these United Nations” would be to acknowledging the United Nations and the State Parties as a whole.</w:t>
      </w:r>
    </w:p>
    <w:p w14:paraId="00000010" w14:textId="77777777" w:rsidR="00954BB2" w:rsidRDefault="00954BB2">
      <w:pPr>
        <w:rPr>
          <w:rFonts w:ascii="Times New Roman" w:eastAsia="Times New Roman" w:hAnsi="Times New Roman" w:cs="Times New Roman"/>
          <w:sz w:val="24"/>
          <w:szCs w:val="24"/>
        </w:rPr>
      </w:pPr>
    </w:p>
    <w:p w14:paraId="00000011"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per the Preamble Paragraph 5, to add “racial” to the Reaffirmation paragraph and clause, which would refer to the importance of including race as a category of consideration under the Convention.</w:t>
      </w:r>
    </w:p>
    <w:p w14:paraId="00000012" w14:textId="77777777" w:rsidR="00954BB2" w:rsidRDefault="00954BB2">
      <w:pPr>
        <w:rPr>
          <w:rFonts w:ascii="Times New Roman" w:eastAsia="Times New Roman" w:hAnsi="Times New Roman" w:cs="Times New Roman"/>
          <w:sz w:val="24"/>
          <w:szCs w:val="24"/>
        </w:rPr>
      </w:pPr>
    </w:p>
    <w:p w14:paraId="00000013"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per General Principle in Article 3, and Paragraphs E and F, if development is unsustainable and adding the word, “unobtainable,” to display the importance of development not being fully realized unless it is attainable. </w:t>
      </w:r>
    </w:p>
    <w:p w14:paraId="00000014" w14:textId="77777777" w:rsidR="00954BB2" w:rsidRDefault="00954BB2">
      <w:pPr>
        <w:rPr>
          <w:rFonts w:ascii="Times New Roman" w:eastAsia="Times New Roman" w:hAnsi="Times New Roman" w:cs="Times New Roman"/>
          <w:sz w:val="24"/>
          <w:szCs w:val="24"/>
        </w:rPr>
      </w:pPr>
    </w:p>
    <w:p w14:paraId="00000015" w14:textId="77777777" w:rsidR="00954BB2" w:rsidRDefault="00786AC2">
      <w:pP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Sustainable development: development cannot be sustainable if its realization undermines the right to development, and the right to development cannot be realized if development is unsustainable </w:t>
      </w:r>
      <w:r>
        <w:rPr>
          <w:rFonts w:ascii="Times New Roman" w:eastAsia="Times New Roman" w:hAnsi="Times New Roman" w:cs="Times New Roman"/>
          <w:b/>
          <w:i/>
          <w:sz w:val="24"/>
          <w:szCs w:val="24"/>
        </w:rPr>
        <w:t>and</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unobtainable</w:t>
      </w:r>
    </w:p>
    <w:p w14:paraId="00000016" w14:textId="77777777" w:rsidR="00954BB2" w:rsidRDefault="00954BB2">
      <w:pPr>
        <w:rPr>
          <w:rFonts w:ascii="Times New Roman" w:eastAsia="Times New Roman" w:hAnsi="Times New Roman" w:cs="Times New Roman"/>
          <w:sz w:val="24"/>
          <w:szCs w:val="24"/>
        </w:rPr>
      </w:pPr>
    </w:p>
    <w:p w14:paraId="00000017" w14:textId="77777777" w:rsidR="00954BB2" w:rsidRDefault="00954BB2">
      <w:pPr>
        <w:rPr>
          <w:rFonts w:ascii="Times New Roman" w:eastAsia="Times New Roman" w:hAnsi="Times New Roman" w:cs="Times New Roman"/>
          <w:sz w:val="24"/>
          <w:szCs w:val="24"/>
        </w:rPr>
      </w:pPr>
    </w:p>
    <w:p w14:paraId="00000018" w14:textId="77777777" w:rsidR="00954BB2" w:rsidRDefault="00954BB2">
      <w:pPr>
        <w:rPr>
          <w:rFonts w:ascii="Times New Roman" w:eastAsia="Times New Roman" w:hAnsi="Times New Roman" w:cs="Times New Roman"/>
          <w:sz w:val="24"/>
          <w:szCs w:val="24"/>
        </w:rPr>
      </w:pPr>
    </w:p>
    <w:p w14:paraId="00000019" w14:textId="77777777" w:rsidR="00954BB2" w:rsidRDefault="00954BB2">
      <w:pPr>
        <w:rPr>
          <w:rFonts w:ascii="Times New Roman" w:eastAsia="Times New Roman" w:hAnsi="Times New Roman" w:cs="Times New Roman"/>
          <w:sz w:val="24"/>
          <w:szCs w:val="24"/>
        </w:rPr>
      </w:pPr>
    </w:p>
    <w:p w14:paraId="0000001A" w14:textId="77777777" w:rsidR="00954BB2" w:rsidRDefault="00954BB2">
      <w:pPr>
        <w:rPr>
          <w:rFonts w:ascii="Times New Roman" w:eastAsia="Times New Roman" w:hAnsi="Times New Roman" w:cs="Times New Roman"/>
          <w:sz w:val="24"/>
          <w:szCs w:val="24"/>
        </w:rPr>
      </w:pPr>
    </w:p>
    <w:p w14:paraId="0000001B" w14:textId="77777777" w:rsidR="00954BB2" w:rsidRDefault="00954BB2">
      <w:pPr>
        <w:rPr>
          <w:rFonts w:ascii="Times New Roman" w:eastAsia="Times New Roman" w:hAnsi="Times New Roman" w:cs="Times New Roman"/>
          <w:sz w:val="24"/>
          <w:szCs w:val="24"/>
        </w:rPr>
      </w:pPr>
    </w:p>
    <w:p w14:paraId="0000001C" w14:textId="77777777" w:rsidR="00954BB2" w:rsidRDefault="00954BB2">
      <w:pPr>
        <w:rPr>
          <w:rFonts w:ascii="Times New Roman" w:eastAsia="Times New Roman" w:hAnsi="Times New Roman" w:cs="Times New Roman"/>
          <w:sz w:val="24"/>
          <w:szCs w:val="24"/>
        </w:rPr>
      </w:pPr>
    </w:p>
    <w:p w14:paraId="0000001D" w14:textId="77777777" w:rsidR="00954BB2" w:rsidRDefault="00954BB2">
      <w:pPr>
        <w:rPr>
          <w:rFonts w:ascii="Times New Roman" w:eastAsia="Times New Roman" w:hAnsi="Times New Roman" w:cs="Times New Roman"/>
          <w:sz w:val="24"/>
          <w:szCs w:val="24"/>
        </w:rPr>
      </w:pPr>
    </w:p>
    <w:p w14:paraId="0000001E" w14:textId="77777777" w:rsidR="00954BB2" w:rsidRDefault="00954BB2">
      <w:pPr>
        <w:rPr>
          <w:rFonts w:ascii="Times New Roman" w:eastAsia="Times New Roman" w:hAnsi="Times New Roman" w:cs="Times New Roman"/>
          <w:sz w:val="24"/>
          <w:szCs w:val="24"/>
        </w:rPr>
      </w:pPr>
    </w:p>
    <w:p w14:paraId="0000001F" w14:textId="77777777" w:rsidR="00954BB2" w:rsidRDefault="00954BB2">
      <w:pPr>
        <w:rPr>
          <w:rFonts w:ascii="Times New Roman" w:eastAsia="Times New Roman" w:hAnsi="Times New Roman" w:cs="Times New Roman"/>
          <w:sz w:val="24"/>
          <w:szCs w:val="24"/>
        </w:rPr>
      </w:pPr>
    </w:p>
    <w:p w14:paraId="00000020"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per Article 3, Paragraph F on the Right to Regulation, to add to the regulatory clause, “legal measures.” To obtain legal measures is to fully realize sustainable development. It is not enough to not include legal measures as one of the measures to take to regulation, and it is vital for legal measures to be explicitly included for the Convention’s consideration.</w:t>
      </w:r>
    </w:p>
    <w:p w14:paraId="00000021" w14:textId="77777777" w:rsidR="00954BB2" w:rsidRDefault="00954BB2">
      <w:pPr>
        <w:rPr>
          <w:rFonts w:ascii="Times New Roman" w:eastAsia="Times New Roman" w:hAnsi="Times New Roman" w:cs="Times New Roman"/>
          <w:sz w:val="24"/>
          <w:szCs w:val="24"/>
        </w:rPr>
      </w:pPr>
    </w:p>
    <w:p w14:paraId="00000022" w14:textId="77777777" w:rsidR="00954BB2" w:rsidRDefault="00786A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right to regulate: the realization of the right to development entails the</w:t>
      </w:r>
    </w:p>
    <w:p w14:paraId="00000023" w14:textId="77777777" w:rsidR="00954BB2" w:rsidRDefault="00786A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right for States Parties, on behalf of their peoples, to take regulatory</w:t>
      </w:r>
      <w:r>
        <w:rPr>
          <w:rFonts w:ascii="Times New Roman" w:eastAsia="Times New Roman" w:hAnsi="Times New Roman" w:cs="Times New Roman"/>
          <w:b/>
          <w:i/>
          <w:sz w:val="24"/>
          <w:szCs w:val="24"/>
        </w:rPr>
        <w:t>, legal measures,</w:t>
      </w:r>
      <w:r>
        <w:rPr>
          <w:rFonts w:ascii="Times New Roman" w:eastAsia="Times New Roman" w:hAnsi="Times New Roman" w:cs="Times New Roman"/>
          <w:i/>
          <w:sz w:val="24"/>
          <w:szCs w:val="24"/>
        </w:rPr>
        <w:t xml:space="preserve"> or other related measures to achieve sustainable development on their territory;</w:t>
      </w:r>
    </w:p>
    <w:p w14:paraId="00000024" w14:textId="77777777" w:rsidR="00954BB2" w:rsidRDefault="00954BB2">
      <w:pPr>
        <w:rPr>
          <w:rFonts w:ascii="Times New Roman" w:eastAsia="Times New Roman" w:hAnsi="Times New Roman" w:cs="Times New Roman"/>
          <w:sz w:val="24"/>
          <w:szCs w:val="24"/>
        </w:rPr>
      </w:pPr>
    </w:p>
    <w:p w14:paraId="00000025" w14:textId="77777777" w:rsidR="00954BB2" w:rsidRDefault="00954BB2">
      <w:pPr>
        <w:rPr>
          <w:rFonts w:ascii="Times New Roman" w:eastAsia="Times New Roman" w:hAnsi="Times New Roman" w:cs="Times New Roman"/>
          <w:sz w:val="24"/>
          <w:szCs w:val="24"/>
        </w:rPr>
      </w:pPr>
    </w:p>
    <w:p w14:paraId="00000026"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per Article 6, Paragraph 1, to add “vital” to the language used in the paragraph. Conventions must include the vitality of the importance of human rights, especially in respect to the right of development.</w:t>
      </w:r>
    </w:p>
    <w:p w14:paraId="00000027" w14:textId="77777777" w:rsidR="00954BB2" w:rsidRDefault="00954BB2">
      <w:pPr>
        <w:rPr>
          <w:rFonts w:ascii="Times New Roman" w:eastAsia="Times New Roman" w:hAnsi="Times New Roman" w:cs="Times New Roman"/>
          <w:sz w:val="24"/>
          <w:szCs w:val="24"/>
        </w:rPr>
      </w:pPr>
    </w:p>
    <w:p w14:paraId="00000028" w14:textId="77777777" w:rsidR="00954BB2" w:rsidRDefault="00786A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States Parties reaffirm that all human rights, including the right to development, are universal, </w:t>
      </w:r>
      <w:r>
        <w:rPr>
          <w:rFonts w:ascii="Times New Roman" w:eastAsia="Times New Roman" w:hAnsi="Times New Roman" w:cs="Times New Roman"/>
          <w:b/>
          <w:i/>
          <w:sz w:val="24"/>
          <w:szCs w:val="24"/>
        </w:rPr>
        <w:t xml:space="preserve">vital, </w:t>
      </w:r>
      <w:r>
        <w:rPr>
          <w:rFonts w:ascii="Times New Roman" w:eastAsia="Times New Roman" w:hAnsi="Times New Roman" w:cs="Times New Roman"/>
          <w:i/>
          <w:sz w:val="24"/>
          <w:szCs w:val="24"/>
        </w:rPr>
        <w:t>interrelated, interdependent, indivisible and equally important.</w:t>
      </w:r>
    </w:p>
    <w:p w14:paraId="00000029" w14:textId="77777777" w:rsidR="00954BB2" w:rsidRDefault="00954BB2">
      <w:pPr>
        <w:rPr>
          <w:rFonts w:ascii="Times New Roman" w:eastAsia="Times New Roman" w:hAnsi="Times New Roman" w:cs="Times New Roman"/>
          <w:sz w:val="24"/>
          <w:szCs w:val="24"/>
        </w:rPr>
      </w:pPr>
    </w:p>
    <w:p w14:paraId="0000002A" w14:textId="77777777" w:rsidR="00954BB2" w:rsidRDefault="00954BB2">
      <w:pPr>
        <w:rPr>
          <w:rFonts w:ascii="Times New Roman" w:eastAsia="Times New Roman" w:hAnsi="Times New Roman" w:cs="Times New Roman"/>
          <w:sz w:val="24"/>
          <w:szCs w:val="24"/>
        </w:rPr>
      </w:pPr>
    </w:p>
    <w:p w14:paraId="0000002B" w14:textId="77777777" w:rsidR="00954BB2" w:rsidRDefault="00786AC2">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As per Article 10, Paragraph a, to add, “or interferes with the full enjoyment of the right to development and human rights” to stress the importance of the full enjoyment of human rights in respect to international law. It must be reaffirmed for Conventions to include the importance of the full enjoyment of human rights in international law, and to do so would strengthen the intent of this Convention. </w:t>
      </w:r>
    </w:p>
    <w:p w14:paraId="0000002C" w14:textId="77777777" w:rsidR="00954BB2" w:rsidRDefault="00954BB2">
      <w:pPr>
        <w:rPr>
          <w:rFonts w:ascii="Times New Roman" w:eastAsia="Times New Roman" w:hAnsi="Times New Roman" w:cs="Times New Roman"/>
          <w:i/>
          <w:sz w:val="24"/>
          <w:szCs w:val="24"/>
        </w:rPr>
      </w:pPr>
    </w:p>
    <w:p w14:paraId="0000002D" w14:textId="77777777" w:rsidR="00954BB2" w:rsidRDefault="00786AC2">
      <w:pPr>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States Parties undertake to refrain from conduct, whether expressed through law, policy or practice, that: (a) Nullifies or impairs the enjoyment and exercise of the right to development within or outside their territories </w:t>
      </w:r>
      <w:r>
        <w:rPr>
          <w:rFonts w:ascii="Times New Roman" w:eastAsia="Times New Roman" w:hAnsi="Times New Roman" w:cs="Times New Roman"/>
          <w:b/>
          <w:i/>
          <w:sz w:val="24"/>
          <w:szCs w:val="24"/>
        </w:rPr>
        <w:t>“or interferes with the full enjoyment of the right to development and human rights and in respect to international law”;</w:t>
      </w:r>
    </w:p>
    <w:p w14:paraId="0000002E" w14:textId="77777777" w:rsidR="00954BB2" w:rsidRDefault="00954BB2">
      <w:pPr>
        <w:rPr>
          <w:rFonts w:ascii="Times New Roman" w:eastAsia="Times New Roman" w:hAnsi="Times New Roman" w:cs="Times New Roman"/>
          <w:sz w:val="24"/>
          <w:szCs w:val="24"/>
        </w:rPr>
      </w:pPr>
    </w:p>
    <w:p w14:paraId="0000002F" w14:textId="77777777" w:rsidR="00954BB2" w:rsidRDefault="00954BB2">
      <w:pPr>
        <w:rPr>
          <w:rFonts w:ascii="Times New Roman" w:eastAsia="Times New Roman" w:hAnsi="Times New Roman" w:cs="Times New Roman"/>
          <w:sz w:val="24"/>
          <w:szCs w:val="24"/>
        </w:rPr>
      </w:pPr>
    </w:p>
    <w:p w14:paraId="00000030"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per Article 25, Paragraph 5, to add “to solely the protocols concerned” to ensure that the specific protocols in the Convention are the ones being addressed.</w:t>
      </w:r>
    </w:p>
    <w:p w14:paraId="00000031" w14:textId="77777777" w:rsidR="00954BB2" w:rsidRDefault="00954BB2">
      <w:pPr>
        <w:rPr>
          <w:rFonts w:ascii="Times New Roman" w:eastAsia="Times New Roman" w:hAnsi="Times New Roman" w:cs="Times New Roman"/>
          <w:sz w:val="24"/>
          <w:szCs w:val="24"/>
        </w:rPr>
      </w:pPr>
    </w:p>
    <w:p w14:paraId="00000032" w14:textId="77777777" w:rsidR="00954BB2" w:rsidRDefault="00954BB2">
      <w:pPr>
        <w:rPr>
          <w:rFonts w:ascii="Times New Roman" w:eastAsia="Times New Roman" w:hAnsi="Times New Roman" w:cs="Times New Roman"/>
          <w:sz w:val="24"/>
          <w:szCs w:val="24"/>
        </w:rPr>
      </w:pPr>
    </w:p>
    <w:p w14:paraId="00000033"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per Article  13, Paragraph 2C, to ensure that the instruments do not interfere with the enjoyment of the right of development and human rights. Legal instruments, treaties, </w:t>
      </w:r>
      <w:r>
        <w:rPr>
          <w:rFonts w:ascii="Times New Roman" w:eastAsia="Times New Roman" w:hAnsi="Times New Roman" w:cs="Times New Roman"/>
          <w:sz w:val="24"/>
          <w:szCs w:val="24"/>
        </w:rPr>
        <w:lastRenderedPageBreak/>
        <w:t xml:space="preserve">conventions, and international law must not prevent the enjoyment of the right of development. International legal instruments have a duty of care to not hinder progress for the right of development. </w:t>
      </w:r>
    </w:p>
    <w:p w14:paraId="00000034" w14:textId="77777777" w:rsidR="00954BB2" w:rsidRDefault="00954BB2">
      <w:pPr>
        <w:rPr>
          <w:rFonts w:ascii="Times New Roman" w:eastAsia="Times New Roman" w:hAnsi="Times New Roman" w:cs="Times New Roman"/>
          <w:sz w:val="24"/>
          <w:szCs w:val="24"/>
        </w:rPr>
      </w:pPr>
    </w:p>
    <w:p w14:paraId="00000035" w14:textId="77777777" w:rsidR="00954BB2" w:rsidRDefault="00954BB2">
      <w:pPr>
        <w:rPr>
          <w:rFonts w:ascii="Times New Roman" w:eastAsia="Times New Roman" w:hAnsi="Times New Roman" w:cs="Times New Roman"/>
          <w:sz w:val="24"/>
          <w:szCs w:val="24"/>
        </w:rPr>
      </w:pPr>
    </w:p>
    <w:p w14:paraId="00000036" w14:textId="77777777" w:rsidR="00954BB2" w:rsidRDefault="00786A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To ensure that the formulation, adoption and implementation of all international legal instruments, policies and practices are consistent with the objective of fully realizing the right to development for all </w:t>
      </w:r>
      <w:r>
        <w:rPr>
          <w:rFonts w:ascii="Times New Roman" w:eastAsia="Times New Roman" w:hAnsi="Times New Roman" w:cs="Times New Roman"/>
          <w:b/>
          <w:i/>
          <w:sz w:val="24"/>
          <w:szCs w:val="24"/>
        </w:rPr>
        <w:t>and do not interfere with the enjoyment of the right to development and human rights</w:t>
      </w:r>
      <w:r>
        <w:rPr>
          <w:rFonts w:ascii="Times New Roman" w:eastAsia="Times New Roman" w:hAnsi="Times New Roman" w:cs="Times New Roman"/>
          <w:i/>
          <w:sz w:val="24"/>
          <w:szCs w:val="24"/>
        </w:rPr>
        <w:t>;</w:t>
      </w:r>
    </w:p>
    <w:p w14:paraId="00000037" w14:textId="77777777" w:rsidR="00954BB2" w:rsidRDefault="00954BB2">
      <w:pPr>
        <w:rPr>
          <w:rFonts w:ascii="Times New Roman" w:eastAsia="Times New Roman" w:hAnsi="Times New Roman" w:cs="Times New Roman"/>
          <w:sz w:val="24"/>
          <w:szCs w:val="24"/>
        </w:rPr>
      </w:pPr>
    </w:p>
    <w:p w14:paraId="00000038" w14:textId="77777777" w:rsidR="00954BB2" w:rsidRDefault="00954BB2">
      <w:pPr>
        <w:rPr>
          <w:rFonts w:ascii="Times New Roman" w:eastAsia="Times New Roman" w:hAnsi="Times New Roman" w:cs="Times New Roman"/>
          <w:sz w:val="24"/>
          <w:szCs w:val="24"/>
        </w:rPr>
      </w:pPr>
    </w:p>
    <w:p w14:paraId="00000039"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per Article 15, add (g): None of the above shall exempt States Parties from the duty to fully realize the right to development for all. </w:t>
      </w:r>
    </w:p>
    <w:p w14:paraId="0000003A" w14:textId="77777777" w:rsidR="00954BB2" w:rsidRDefault="00954BB2">
      <w:pPr>
        <w:rPr>
          <w:rFonts w:ascii="Times New Roman" w:eastAsia="Times New Roman" w:hAnsi="Times New Roman" w:cs="Times New Roman"/>
          <w:sz w:val="24"/>
          <w:szCs w:val="24"/>
        </w:rPr>
      </w:pPr>
    </w:p>
    <w:p w14:paraId="0000003B"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per Part IV, Article 26 3 (c-i), Hold quadrennial review sessions of compliance by States Parties, accompanied by shadow reports by civil society to seek ways of coming to grips with challenges encountered. Common challenges can become the topic of regular intervision sessions attended by States Parties together with members of  civil society to find solutions to such challenges.</w:t>
      </w:r>
    </w:p>
    <w:p w14:paraId="0000003C" w14:textId="77777777" w:rsidR="00954BB2" w:rsidRDefault="00954BB2">
      <w:pPr>
        <w:rPr>
          <w:rFonts w:ascii="Times New Roman" w:eastAsia="Times New Roman" w:hAnsi="Times New Roman" w:cs="Times New Roman"/>
          <w:sz w:val="24"/>
          <w:szCs w:val="24"/>
        </w:rPr>
      </w:pPr>
    </w:p>
    <w:p w14:paraId="0000003D" w14:textId="77777777" w:rsidR="00954BB2" w:rsidRDefault="00954BB2">
      <w:pPr>
        <w:rPr>
          <w:rFonts w:ascii="Times New Roman" w:eastAsia="Times New Roman" w:hAnsi="Times New Roman" w:cs="Times New Roman"/>
          <w:sz w:val="24"/>
          <w:szCs w:val="24"/>
        </w:rPr>
      </w:pPr>
    </w:p>
    <w:p w14:paraId="0000003E"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per Article 16, Paragraph 2, Section B - to add “work and professional life.” Women’s full and effective participation must include the professional life, which is the cornerstone of economic development. Without the mention of the work and professional life, the Convention will lack full clarity on this important issue. Work and professional life is not the same as economic life (in example, discrimination of women in the workplace versus access to bank accounts)</w:t>
      </w:r>
    </w:p>
    <w:p w14:paraId="0000003F" w14:textId="77777777" w:rsidR="00954BB2" w:rsidRDefault="00954BB2">
      <w:pPr>
        <w:rPr>
          <w:rFonts w:ascii="Times New Roman" w:eastAsia="Times New Roman" w:hAnsi="Times New Roman" w:cs="Times New Roman"/>
          <w:i/>
          <w:sz w:val="24"/>
          <w:szCs w:val="24"/>
        </w:rPr>
      </w:pPr>
    </w:p>
    <w:p w14:paraId="00000040" w14:textId="77777777" w:rsidR="00954BB2" w:rsidRDefault="00786A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To ensure women’s full and effective participation and equal opportunities for leadership at all levels in the conceptualization, decision-making, implementation, monitoring and evaluation of policies and programmes in political, </w:t>
      </w:r>
      <w:r>
        <w:rPr>
          <w:rFonts w:ascii="Times New Roman" w:eastAsia="Times New Roman" w:hAnsi="Times New Roman" w:cs="Times New Roman"/>
          <w:b/>
          <w:i/>
          <w:sz w:val="24"/>
          <w:szCs w:val="24"/>
        </w:rPr>
        <w:t>work and professional life,</w:t>
      </w:r>
      <w:r>
        <w:rPr>
          <w:rFonts w:ascii="Times New Roman" w:eastAsia="Times New Roman" w:hAnsi="Times New Roman" w:cs="Times New Roman"/>
          <w:i/>
          <w:sz w:val="24"/>
          <w:szCs w:val="24"/>
        </w:rPr>
        <w:t xml:space="preserve"> economic and public life, and within legal persons;</w:t>
      </w:r>
    </w:p>
    <w:p w14:paraId="00000041" w14:textId="77777777" w:rsidR="00954BB2" w:rsidRDefault="00954BB2">
      <w:pPr>
        <w:rPr>
          <w:rFonts w:ascii="Times New Roman" w:eastAsia="Times New Roman" w:hAnsi="Times New Roman" w:cs="Times New Roman"/>
          <w:sz w:val="24"/>
          <w:szCs w:val="24"/>
        </w:rPr>
      </w:pPr>
    </w:p>
    <w:p w14:paraId="00000042" w14:textId="77777777" w:rsidR="00954BB2" w:rsidRDefault="00954BB2">
      <w:pPr>
        <w:rPr>
          <w:rFonts w:ascii="Times New Roman" w:eastAsia="Times New Roman" w:hAnsi="Times New Roman" w:cs="Times New Roman"/>
          <w:sz w:val="24"/>
          <w:szCs w:val="24"/>
        </w:rPr>
      </w:pPr>
    </w:p>
    <w:p w14:paraId="00000043"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per Article 24, Paragraph C, “and best practices for States Parties to assess the status of realization of the right to development,” to include: and any new laws or human rights actions that develop from this day on from passing of the Convention. Making a statement regarding the passage of new international legislation is a treaty norm in conventions.</w:t>
      </w:r>
    </w:p>
    <w:p w14:paraId="00000044" w14:textId="77777777" w:rsidR="00954BB2" w:rsidRDefault="00954BB2">
      <w:pPr>
        <w:rPr>
          <w:rFonts w:ascii="Times New Roman" w:eastAsia="Times New Roman" w:hAnsi="Times New Roman" w:cs="Times New Roman"/>
          <w:sz w:val="24"/>
          <w:szCs w:val="24"/>
        </w:rPr>
      </w:pPr>
    </w:p>
    <w:p w14:paraId="00000045"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Promote, develop and periodically refine, in accordance with the provisions of the present Convention, the methodologies and best practices for States Parties to assess the status of realization of the right to development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and any new laws or human rights actions that develop from this day on from passing of the Convention.</w:t>
      </w:r>
      <w:r>
        <w:rPr>
          <w:rFonts w:ascii="Times New Roman" w:eastAsia="Times New Roman" w:hAnsi="Times New Roman" w:cs="Times New Roman"/>
          <w:sz w:val="24"/>
          <w:szCs w:val="24"/>
        </w:rPr>
        <w:t>;</w:t>
      </w:r>
    </w:p>
    <w:p w14:paraId="00000046" w14:textId="77777777" w:rsidR="00954BB2" w:rsidRDefault="00954BB2">
      <w:pPr>
        <w:rPr>
          <w:rFonts w:ascii="Times New Roman" w:eastAsia="Times New Roman" w:hAnsi="Times New Roman" w:cs="Times New Roman"/>
          <w:sz w:val="24"/>
          <w:szCs w:val="24"/>
        </w:rPr>
      </w:pPr>
    </w:p>
    <w:p w14:paraId="00000047" w14:textId="77777777" w:rsidR="00954BB2" w:rsidRDefault="00954BB2">
      <w:pPr>
        <w:rPr>
          <w:rFonts w:ascii="Times New Roman" w:eastAsia="Times New Roman" w:hAnsi="Times New Roman" w:cs="Times New Roman"/>
          <w:sz w:val="24"/>
          <w:szCs w:val="24"/>
        </w:rPr>
      </w:pPr>
    </w:p>
    <w:p w14:paraId="00000048"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per Article 26, Paragraph 3, the implementation mechanism shall oversee any obstacle and work with the State Party to ensure implementation </w:t>
      </w:r>
    </w:p>
    <w:p w14:paraId="00000049" w14:textId="77777777" w:rsidR="00954BB2" w:rsidRDefault="00954BB2">
      <w:pPr>
        <w:rPr>
          <w:rFonts w:ascii="Times New Roman" w:eastAsia="Times New Roman" w:hAnsi="Times New Roman" w:cs="Times New Roman"/>
          <w:sz w:val="24"/>
          <w:szCs w:val="24"/>
        </w:rPr>
      </w:pPr>
    </w:p>
    <w:p w14:paraId="0000004A" w14:textId="77777777" w:rsidR="00954BB2" w:rsidRDefault="00954BB2">
      <w:pPr>
        <w:rPr>
          <w:rFonts w:ascii="Times New Roman" w:eastAsia="Times New Roman" w:hAnsi="Times New Roman" w:cs="Times New Roman"/>
          <w:i/>
          <w:sz w:val="24"/>
          <w:szCs w:val="24"/>
        </w:rPr>
      </w:pPr>
    </w:p>
    <w:p w14:paraId="0000004B" w14:textId="77777777" w:rsidR="00954BB2" w:rsidRDefault="00786AC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implementation mechanism shall: (b) Review obstacles to the implementation of the Convention at the request of the Conference of States Parties </w:t>
      </w:r>
      <w:r>
        <w:rPr>
          <w:rFonts w:ascii="Times New Roman" w:eastAsia="Times New Roman" w:hAnsi="Times New Roman" w:cs="Times New Roman"/>
          <w:b/>
          <w:i/>
          <w:sz w:val="24"/>
          <w:szCs w:val="24"/>
        </w:rPr>
        <w:t>and shall oversee any obstacle and work with the State Party to ensure implementation</w:t>
      </w:r>
      <w:r>
        <w:rPr>
          <w:rFonts w:ascii="Times New Roman" w:eastAsia="Times New Roman" w:hAnsi="Times New Roman" w:cs="Times New Roman"/>
          <w:i/>
          <w:sz w:val="24"/>
          <w:szCs w:val="24"/>
        </w:rPr>
        <w:t>;</w:t>
      </w:r>
    </w:p>
    <w:p w14:paraId="0000004C" w14:textId="77777777" w:rsidR="00954BB2" w:rsidRDefault="00954BB2">
      <w:pPr>
        <w:rPr>
          <w:rFonts w:ascii="Times New Roman" w:eastAsia="Times New Roman" w:hAnsi="Times New Roman" w:cs="Times New Roman"/>
          <w:sz w:val="24"/>
          <w:szCs w:val="24"/>
        </w:rPr>
      </w:pPr>
    </w:p>
    <w:p w14:paraId="0000004D" w14:textId="77777777" w:rsidR="00954BB2" w:rsidRDefault="00954BB2">
      <w:pPr>
        <w:rPr>
          <w:rFonts w:ascii="Times New Roman" w:eastAsia="Times New Roman" w:hAnsi="Times New Roman" w:cs="Times New Roman"/>
          <w:sz w:val="24"/>
          <w:szCs w:val="24"/>
        </w:rPr>
      </w:pPr>
    </w:p>
    <w:p w14:paraId="0000004E"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per Article 29, Paragraph 1, State parties shall declare the extent of their competence in respect to the convention and for the State Parties to be held within their respective competence</w:t>
      </w:r>
    </w:p>
    <w:p w14:paraId="0000004F" w14:textId="77777777" w:rsidR="00954BB2" w:rsidRDefault="00954BB2">
      <w:pPr>
        <w:rPr>
          <w:rFonts w:ascii="Times New Roman" w:eastAsia="Times New Roman" w:hAnsi="Times New Roman" w:cs="Times New Roman"/>
          <w:sz w:val="24"/>
          <w:szCs w:val="24"/>
        </w:rPr>
      </w:pPr>
    </w:p>
    <w:p w14:paraId="00000050" w14:textId="77777777" w:rsidR="00954BB2" w:rsidRDefault="00954BB2">
      <w:pPr>
        <w:rPr>
          <w:rFonts w:ascii="Times New Roman" w:eastAsia="Times New Roman" w:hAnsi="Times New Roman" w:cs="Times New Roman"/>
          <w:sz w:val="24"/>
          <w:szCs w:val="24"/>
        </w:rPr>
      </w:pPr>
    </w:p>
    <w:p w14:paraId="00000051"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per Article 29, Paragraph 2, State parties shall declare the extent of their competence in respect to the convention, and reasonably be accomplished within their competence.</w:t>
      </w:r>
    </w:p>
    <w:p w14:paraId="00000052" w14:textId="77777777" w:rsidR="00954BB2" w:rsidRDefault="00954BB2">
      <w:pPr>
        <w:rPr>
          <w:rFonts w:ascii="Times New Roman" w:eastAsia="Times New Roman" w:hAnsi="Times New Roman" w:cs="Times New Roman"/>
          <w:sz w:val="24"/>
          <w:szCs w:val="24"/>
        </w:rPr>
      </w:pPr>
    </w:p>
    <w:p w14:paraId="00000053" w14:textId="77777777" w:rsidR="00954BB2" w:rsidRDefault="00954BB2">
      <w:pPr>
        <w:rPr>
          <w:rFonts w:ascii="Times New Roman" w:eastAsia="Times New Roman" w:hAnsi="Times New Roman" w:cs="Times New Roman"/>
          <w:sz w:val="24"/>
          <w:szCs w:val="24"/>
        </w:rPr>
      </w:pPr>
    </w:p>
    <w:p w14:paraId="00000054"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per Article 16 section d, to add: norms and standards</w:t>
      </w:r>
    </w:p>
    <w:p w14:paraId="00000055" w14:textId="77777777" w:rsidR="00954BB2" w:rsidRDefault="00954BB2">
      <w:pPr>
        <w:rPr>
          <w:rFonts w:ascii="Times New Roman" w:eastAsia="Times New Roman" w:hAnsi="Times New Roman" w:cs="Times New Roman"/>
          <w:sz w:val="24"/>
          <w:szCs w:val="24"/>
        </w:rPr>
      </w:pPr>
    </w:p>
    <w:p w14:paraId="00000056" w14:textId="77777777" w:rsidR="00954BB2" w:rsidRDefault="00786AC2">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“To mainstream gender perspectives in the formulation, adoption and implementation of all national laws, policies and practices and international legal instruments, </w:t>
      </w:r>
      <w:r>
        <w:rPr>
          <w:rFonts w:ascii="Times New Roman" w:eastAsia="Times New Roman" w:hAnsi="Times New Roman" w:cs="Times New Roman"/>
          <w:b/>
          <w:i/>
          <w:sz w:val="24"/>
          <w:szCs w:val="24"/>
        </w:rPr>
        <w:t xml:space="preserve">norms, standards, </w:t>
      </w:r>
      <w:r>
        <w:rPr>
          <w:rFonts w:ascii="Times New Roman" w:eastAsia="Times New Roman" w:hAnsi="Times New Roman" w:cs="Times New Roman"/>
          <w:i/>
          <w:sz w:val="24"/>
          <w:szCs w:val="24"/>
        </w:rPr>
        <w:t>policies and practices;”</w:t>
      </w:r>
    </w:p>
    <w:p w14:paraId="00000057" w14:textId="77777777" w:rsidR="00954BB2" w:rsidRDefault="00954BB2">
      <w:pPr>
        <w:rPr>
          <w:rFonts w:ascii="Times New Roman" w:eastAsia="Times New Roman" w:hAnsi="Times New Roman" w:cs="Times New Roman"/>
          <w:sz w:val="24"/>
          <w:szCs w:val="24"/>
        </w:rPr>
      </w:pPr>
    </w:p>
    <w:p w14:paraId="00000058" w14:textId="77777777" w:rsidR="00954BB2" w:rsidRDefault="00954BB2">
      <w:pPr>
        <w:rPr>
          <w:rFonts w:ascii="Times New Roman" w:eastAsia="Times New Roman" w:hAnsi="Times New Roman" w:cs="Times New Roman"/>
          <w:sz w:val="30"/>
          <w:szCs w:val="30"/>
        </w:rPr>
      </w:pPr>
    </w:p>
    <w:p w14:paraId="00000059" w14:textId="77777777" w:rsidR="00954BB2" w:rsidRDefault="00954BB2">
      <w:pPr>
        <w:rPr>
          <w:rFonts w:ascii="Times New Roman" w:eastAsia="Times New Roman" w:hAnsi="Times New Roman" w:cs="Times New Roman"/>
          <w:sz w:val="30"/>
          <w:szCs w:val="30"/>
        </w:rPr>
      </w:pPr>
    </w:p>
    <w:p w14:paraId="0000005A" w14:textId="77777777" w:rsidR="00954BB2" w:rsidRDefault="00954BB2">
      <w:pPr>
        <w:rPr>
          <w:rFonts w:ascii="Times New Roman" w:eastAsia="Times New Roman" w:hAnsi="Times New Roman" w:cs="Times New Roman"/>
          <w:sz w:val="30"/>
          <w:szCs w:val="30"/>
        </w:rPr>
      </w:pPr>
    </w:p>
    <w:p w14:paraId="0000005B" w14:textId="77777777" w:rsidR="00954BB2" w:rsidRDefault="00954BB2">
      <w:pPr>
        <w:rPr>
          <w:rFonts w:ascii="Times New Roman" w:eastAsia="Times New Roman" w:hAnsi="Times New Roman" w:cs="Times New Roman"/>
          <w:sz w:val="30"/>
          <w:szCs w:val="30"/>
        </w:rPr>
      </w:pPr>
    </w:p>
    <w:p w14:paraId="0000005C" w14:textId="77777777" w:rsidR="00954BB2" w:rsidRDefault="00954BB2">
      <w:pPr>
        <w:rPr>
          <w:rFonts w:ascii="Times New Roman" w:eastAsia="Times New Roman" w:hAnsi="Times New Roman" w:cs="Times New Roman"/>
          <w:sz w:val="30"/>
          <w:szCs w:val="30"/>
        </w:rPr>
      </w:pPr>
    </w:p>
    <w:p w14:paraId="0000005D" w14:textId="77777777" w:rsidR="00954BB2" w:rsidRDefault="00954BB2">
      <w:pPr>
        <w:rPr>
          <w:rFonts w:ascii="Times New Roman" w:eastAsia="Times New Roman" w:hAnsi="Times New Roman" w:cs="Times New Roman"/>
          <w:sz w:val="30"/>
          <w:szCs w:val="30"/>
        </w:rPr>
      </w:pPr>
    </w:p>
    <w:p w14:paraId="0000005E" w14:textId="77777777" w:rsidR="00954BB2" w:rsidRDefault="00954BB2">
      <w:pPr>
        <w:rPr>
          <w:rFonts w:ascii="Times New Roman" w:eastAsia="Times New Roman" w:hAnsi="Times New Roman" w:cs="Times New Roman"/>
          <w:sz w:val="30"/>
          <w:szCs w:val="30"/>
        </w:rPr>
      </w:pPr>
    </w:p>
    <w:p w14:paraId="0000005F" w14:textId="77777777" w:rsidR="00954BB2" w:rsidRDefault="00954BB2">
      <w:pPr>
        <w:rPr>
          <w:rFonts w:ascii="Times New Roman" w:eastAsia="Times New Roman" w:hAnsi="Times New Roman" w:cs="Times New Roman"/>
          <w:sz w:val="30"/>
          <w:szCs w:val="30"/>
        </w:rPr>
      </w:pPr>
    </w:p>
    <w:p w14:paraId="00000060" w14:textId="77777777" w:rsidR="00954BB2" w:rsidRDefault="00954BB2">
      <w:pPr>
        <w:rPr>
          <w:rFonts w:ascii="Times New Roman" w:eastAsia="Times New Roman" w:hAnsi="Times New Roman" w:cs="Times New Roman"/>
          <w:sz w:val="30"/>
          <w:szCs w:val="30"/>
        </w:rPr>
      </w:pPr>
    </w:p>
    <w:p w14:paraId="00000061" w14:textId="77777777" w:rsidR="00954BB2" w:rsidRDefault="00786AC2">
      <w:pPr>
        <w:rPr>
          <w:rFonts w:ascii="Times New Roman" w:eastAsia="Times New Roman" w:hAnsi="Times New Roman" w:cs="Times New Roman"/>
          <w:b/>
          <w:sz w:val="30"/>
          <w:szCs w:val="30"/>
        </w:rPr>
      </w:pPr>
      <w:r>
        <w:rPr>
          <w:rFonts w:ascii="Times New Roman" w:eastAsia="Times New Roman" w:hAnsi="Times New Roman" w:cs="Times New Roman"/>
          <w:b/>
          <w:sz w:val="30"/>
          <w:szCs w:val="30"/>
        </w:rPr>
        <w:lastRenderedPageBreak/>
        <w:t>Responses to the Commentaries</w:t>
      </w:r>
    </w:p>
    <w:p w14:paraId="00000062" w14:textId="77777777" w:rsidR="00954BB2" w:rsidRDefault="00954BB2">
      <w:pPr>
        <w:rPr>
          <w:rFonts w:ascii="Times New Roman" w:eastAsia="Times New Roman" w:hAnsi="Times New Roman" w:cs="Times New Roman"/>
          <w:sz w:val="24"/>
          <w:szCs w:val="24"/>
        </w:rPr>
      </w:pPr>
    </w:p>
    <w:p w14:paraId="00000063" w14:textId="77777777" w:rsidR="00954BB2" w:rsidRDefault="00954BB2">
      <w:pPr>
        <w:rPr>
          <w:rFonts w:ascii="Times New Roman" w:eastAsia="Times New Roman" w:hAnsi="Times New Roman" w:cs="Times New Roman"/>
          <w:sz w:val="24"/>
          <w:szCs w:val="24"/>
        </w:rPr>
      </w:pPr>
    </w:p>
    <w:p w14:paraId="00000064"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In regards to the title of the Draft Convention from the comment in Introduction, #11, the name, “International Covenant on the Right to Development,” would be an appropriate name for this convention.</w:t>
      </w:r>
    </w:p>
    <w:p w14:paraId="00000065" w14:textId="77777777" w:rsidR="00954BB2" w:rsidRDefault="00954BB2">
      <w:pPr>
        <w:rPr>
          <w:rFonts w:ascii="Times New Roman" w:eastAsia="Times New Roman" w:hAnsi="Times New Roman" w:cs="Times New Roman"/>
          <w:sz w:val="24"/>
          <w:szCs w:val="24"/>
        </w:rPr>
      </w:pPr>
    </w:p>
    <w:p w14:paraId="00000066" w14:textId="77777777" w:rsidR="00954BB2" w:rsidRDefault="00954BB2">
      <w:pPr>
        <w:rPr>
          <w:rFonts w:ascii="Times New Roman" w:eastAsia="Times New Roman" w:hAnsi="Times New Roman" w:cs="Times New Roman"/>
          <w:sz w:val="24"/>
          <w:szCs w:val="24"/>
        </w:rPr>
      </w:pPr>
    </w:p>
    <w:p w14:paraId="00000067"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regards to Article 2, #4, it is true that in international law and other existing conventions, that any persons endowed with any rights is considered a legal person and considered a legal person </w:t>
      </w:r>
      <w:r>
        <w:rPr>
          <w:rFonts w:ascii="Times New Roman" w:eastAsia="Times New Roman" w:hAnsi="Times New Roman" w:cs="Times New Roman"/>
          <w:i/>
          <w:sz w:val="24"/>
          <w:szCs w:val="24"/>
        </w:rPr>
        <w:t>with</w:t>
      </w:r>
      <w:r>
        <w:rPr>
          <w:rFonts w:ascii="Times New Roman" w:eastAsia="Times New Roman" w:hAnsi="Times New Roman" w:cs="Times New Roman"/>
          <w:sz w:val="24"/>
          <w:szCs w:val="24"/>
        </w:rPr>
        <w:t xml:space="preserve"> a legal personality. In this Convention, the definition of “legal persons” must be extended to include all those who </w:t>
      </w:r>
      <w:r>
        <w:rPr>
          <w:rFonts w:ascii="Times New Roman" w:eastAsia="Times New Roman" w:hAnsi="Times New Roman" w:cs="Times New Roman"/>
          <w:i/>
          <w:sz w:val="24"/>
          <w:szCs w:val="24"/>
        </w:rPr>
        <w:t>should be and ought to be subjected to human rights freedoms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Legal personality is bestowed on those who are subject to human rights, laws, and responsibilities.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This, in turn, creates a fundamental moral and </w:t>
      </w:r>
      <w:r>
        <w:rPr>
          <w:rFonts w:ascii="Times New Roman" w:eastAsia="Times New Roman" w:hAnsi="Times New Roman" w:cs="Times New Roman"/>
          <w:b/>
          <w:sz w:val="24"/>
          <w:szCs w:val="24"/>
        </w:rPr>
        <w:t xml:space="preserve">legal obligation </w:t>
      </w:r>
      <w:r>
        <w:rPr>
          <w:rFonts w:ascii="Times New Roman" w:eastAsia="Times New Roman" w:hAnsi="Times New Roman" w:cs="Times New Roman"/>
          <w:sz w:val="24"/>
          <w:szCs w:val="24"/>
        </w:rPr>
        <w:t xml:space="preserve">to protect those who are legal persons in regards to human rights and the right to development. </w:t>
      </w:r>
    </w:p>
    <w:p w14:paraId="00000068" w14:textId="77777777" w:rsidR="00954BB2" w:rsidRDefault="00954BB2">
      <w:pPr>
        <w:rPr>
          <w:rFonts w:ascii="Times New Roman" w:eastAsia="Times New Roman" w:hAnsi="Times New Roman" w:cs="Times New Roman"/>
          <w:sz w:val="24"/>
          <w:szCs w:val="24"/>
        </w:rPr>
      </w:pPr>
    </w:p>
    <w:p w14:paraId="00000069"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such, international organizations and other entities would fall under this definition of legal persons as stated in the commentary, however, international organizations and other entities have the ability to serve as large and individual actors, thus, have a legal obligation to act for the human persons and human kind.</w:t>
      </w:r>
    </w:p>
    <w:p w14:paraId="0000006A" w14:textId="77777777" w:rsidR="00954BB2" w:rsidRDefault="00954BB2">
      <w:pPr>
        <w:rPr>
          <w:rFonts w:ascii="Times New Roman" w:eastAsia="Times New Roman" w:hAnsi="Times New Roman" w:cs="Times New Roman"/>
          <w:sz w:val="24"/>
          <w:szCs w:val="24"/>
        </w:rPr>
      </w:pPr>
    </w:p>
    <w:p w14:paraId="0000006B" w14:textId="77777777" w:rsidR="00954BB2" w:rsidRDefault="00786A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regards to the commentary regarding the Maastricht Principles, “conduct” should stay in Article 11 because it refers to all of the acts of territories rather than the issue of only including “harm,” which wouldn’t reference the entire acts of territories. </w:t>
      </w:r>
    </w:p>
    <w:p w14:paraId="0000006C" w14:textId="77777777" w:rsidR="00954BB2" w:rsidRDefault="00954BB2">
      <w:pPr>
        <w:rPr>
          <w:rFonts w:ascii="Times New Roman" w:eastAsia="Times New Roman" w:hAnsi="Times New Roman" w:cs="Times New Roman"/>
          <w:sz w:val="24"/>
          <w:szCs w:val="24"/>
        </w:rPr>
      </w:pPr>
    </w:p>
    <w:p w14:paraId="0000006D" w14:textId="77777777" w:rsidR="00954BB2" w:rsidRDefault="00954BB2">
      <w:pPr>
        <w:rPr>
          <w:rFonts w:ascii="Times New Roman" w:eastAsia="Times New Roman" w:hAnsi="Times New Roman" w:cs="Times New Roman"/>
          <w:sz w:val="24"/>
          <w:szCs w:val="24"/>
        </w:rPr>
      </w:pPr>
    </w:p>
    <w:p w14:paraId="0000006E" w14:textId="77777777" w:rsidR="00954BB2" w:rsidRDefault="00954BB2">
      <w:pPr>
        <w:rPr>
          <w:rFonts w:ascii="Times New Roman" w:eastAsia="Times New Roman" w:hAnsi="Times New Roman" w:cs="Times New Roman"/>
          <w:sz w:val="24"/>
          <w:szCs w:val="24"/>
        </w:rPr>
      </w:pPr>
    </w:p>
    <w:p w14:paraId="0000006F" w14:textId="77777777" w:rsidR="00954BB2" w:rsidRDefault="00954BB2">
      <w:pPr>
        <w:rPr>
          <w:rFonts w:ascii="Times New Roman" w:eastAsia="Times New Roman" w:hAnsi="Times New Roman" w:cs="Times New Roman"/>
          <w:sz w:val="24"/>
          <w:szCs w:val="24"/>
        </w:rPr>
      </w:pPr>
    </w:p>
    <w:p w14:paraId="00000070" w14:textId="77777777" w:rsidR="00954BB2" w:rsidRDefault="00954BB2">
      <w:pPr>
        <w:rPr>
          <w:rFonts w:ascii="Times New Roman" w:eastAsia="Times New Roman" w:hAnsi="Times New Roman" w:cs="Times New Roman"/>
          <w:sz w:val="24"/>
          <w:szCs w:val="24"/>
        </w:rPr>
      </w:pPr>
    </w:p>
    <w:p w14:paraId="00000071" w14:textId="77777777" w:rsidR="00954BB2" w:rsidRDefault="00954BB2">
      <w:pPr>
        <w:rPr>
          <w:rFonts w:ascii="Times New Roman" w:eastAsia="Times New Roman" w:hAnsi="Times New Roman" w:cs="Times New Roman"/>
          <w:sz w:val="24"/>
          <w:szCs w:val="24"/>
        </w:rPr>
      </w:pPr>
    </w:p>
    <w:p w14:paraId="00000072" w14:textId="77777777" w:rsidR="00954BB2" w:rsidRDefault="00954BB2">
      <w:pPr>
        <w:rPr>
          <w:rFonts w:ascii="Times New Roman" w:eastAsia="Times New Roman" w:hAnsi="Times New Roman" w:cs="Times New Roman"/>
          <w:sz w:val="24"/>
          <w:szCs w:val="24"/>
        </w:rPr>
      </w:pPr>
    </w:p>
    <w:p w14:paraId="00000073" w14:textId="77777777" w:rsidR="00954BB2" w:rsidRDefault="00954BB2">
      <w:pPr>
        <w:rPr>
          <w:rFonts w:ascii="Times New Roman" w:eastAsia="Times New Roman" w:hAnsi="Times New Roman" w:cs="Times New Roman"/>
          <w:sz w:val="24"/>
          <w:szCs w:val="24"/>
        </w:rPr>
      </w:pPr>
    </w:p>
    <w:p w14:paraId="00000074" w14:textId="77777777" w:rsidR="00954BB2" w:rsidRDefault="00954BB2">
      <w:pPr>
        <w:rPr>
          <w:rFonts w:ascii="Times New Roman" w:eastAsia="Times New Roman" w:hAnsi="Times New Roman" w:cs="Times New Roman"/>
          <w:sz w:val="24"/>
          <w:szCs w:val="24"/>
        </w:rPr>
      </w:pPr>
    </w:p>
    <w:p w14:paraId="00000075" w14:textId="77777777" w:rsidR="00954BB2" w:rsidRDefault="00954BB2">
      <w:pPr>
        <w:rPr>
          <w:rFonts w:ascii="Times New Roman" w:eastAsia="Times New Roman" w:hAnsi="Times New Roman" w:cs="Times New Roman"/>
          <w:sz w:val="24"/>
          <w:szCs w:val="24"/>
        </w:rPr>
      </w:pPr>
    </w:p>
    <w:p w14:paraId="00000076" w14:textId="77777777" w:rsidR="00954BB2" w:rsidRDefault="00954BB2">
      <w:pPr>
        <w:rPr>
          <w:rFonts w:ascii="Times New Roman" w:eastAsia="Times New Roman" w:hAnsi="Times New Roman" w:cs="Times New Roman"/>
          <w:sz w:val="24"/>
          <w:szCs w:val="24"/>
        </w:rPr>
      </w:pPr>
    </w:p>
    <w:p w14:paraId="00000077" w14:textId="77777777" w:rsidR="00954BB2" w:rsidRDefault="00954BB2">
      <w:pPr>
        <w:rPr>
          <w:rFonts w:ascii="Times New Roman" w:eastAsia="Times New Roman" w:hAnsi="Times New Roman" w:cs="Times New Roman"/>
          <w:sz w:val="24"/>
          <w:szCs w:val="24"/>
        </w:rPr>
      </w:pPr>
    </w:p>
    <w:p w14:paraId="00000078" w14:textId="77777777" w:rsidR="00954BB2" w:rsidRDefault="00954BB2">
      <w:pPr>
        <w:rPr>
          <w:rFonts w:ascii="Times New Roman" w:eastAsia="Times New Roman" w:hAnsi="Times New Roman" w:cs="Times New Roman"/>
        </w:rPr>
      </w:pPr>
    </w:p>
    <w:sectPr w:rsidR="00954BB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5B758" w14:textId="77777777" w:rsidR="00CC0211" w:rsidRDefault="00786AC2">
      <w:pPr>
        <w:spacing w:line="240" w:lineRule="auto"/>
      </w:pPr>
      <w:r>
        <w:separator/>
      </w:r>
    </w:p>
  </w:endnote>
  <w:endnote w:type="continuationSeparator" w:id="0">
    <w:p w14:paraId="1A9F6F34" w14:textId="77777777" w:rsidR="00CC0211" w:rsidRDefault="00786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3440C" w14:textId="77777777" w:rsidR="00CC0211" w:rsidRDefault="00786AC2">
      <w:pPr>
        <w:spacing w:line="240" w:lineRule="auto"/>
      </w:pPr>
      <w:r>
        <w:separator/>
      </w:r>
    </w:p>
  </w:footnote>
  <w:footnote w:type="continuationSeparator" w:id="0">
    <w:p w14:paraId="1F5EFE23" w14:textId="77777777" w:rsidR="00CC0211" w:rsidRDefault="00786AC2">
      <w:pPr>
        <w:spacing w:line="240" w:lineRule="auto"/>
      </w:pPr>
      <w:r>
        <w:continuationSeparator/>
      </w:r>
    </w:p>
  </w:footnote>
  <w:footnote w:id="1">
    <w:p w14:paraId="0000007A" w14:textId="77777777" w:rsidR="00954BB2" w:rsidRDefault="00786AC2">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Official Records of the United Nations Conference on the Law of Treaties, First and second sessions, Documents of the Conference (A.CONF.39/11/Add.2) Final Act of the United Nations Conference on the Law of Treaties, Annex, p. 281.</w:t>
      </w:r>
    </w:p>
  </w:footnote>
  <w:footnote w:id="2">
    <w:p w14:paraId="00000079" w14:textId="77777777" w:rsidR="00954BB2" w:rsidRDefault="00786AC2">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Vienna Convention on the Law of Treaties, 23 May 1969, UNTS 1155: 331–52, article 31(3)(b).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BB2"/>
    <w:rsid w:val="003250D1"/>
    <w:rsid w:val="00786AC2"/>
    <w:rsid w:val="00954BB2"/>
    <w:rsid w:val="00CC0211"/>
    <w:rsid w:val="00CE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1C846-FDD5-41A0-8827-6C073D71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C8C3BB-A425-425D-B05D-A0A4029C895A}"/>
</file>

<file path=customXml/itemProps2.xml><?xml version="1.0" encoding="utf-8"?>
<ds:datastoreItem xmlns:ds="http://schemas.openxmlformats.org/officeDocument/2006/customXml" ds:itemID="{E2CEEC6B-F908-442A-9F80-DA3BEAB0EE0F}"/>
</file>

<file path=customXml/itemProps3.xml><?xml version="1.0" encoding="utf-8"?>
<ds:datastoreItem xmlns:ds="http://schemas.openxmlformats.org/officeDocument/2006/customXml" ds:itemID="{A6F83E15-3D4C-40AA-862A-08699C111631}"/>
</file>

<file path=docProps/app.xml><?xml version="1.0" encoding="utf-8"?>
<Properties xmlns="http://schemas.openxmlformats.org/officeDocument/2006/extended-properties" xmlns:vt="http://schemas.openxmlformats.org/officeDocument/2006/docPropsVTypes">
  <Template>Normal.dotm</Template>
  <TotalTime>0</TotalTime>
  <Pages>6</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LAPPER Richard</dc:creator>
  <cp:lastModifiedBy>Richard Lapper</cp:lastModifiedBy>
  <cp:revision>4</cp:revision>
  <dcterms:created xsi:type="dcterms:W3CDTF">2021-09-03T08:46:00Z</dcterms:created>
  <dcterms:modified xsi:type="dcterms:W3CDTF">2021-09-30T08:53:00Z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