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2F03A8" w14:textId="25841467" w:rsidR="00F86343" w:rsidRPr="00504419" w:rsidRDefault="00F86343" w:rsidP="0047726A">
      <w:pPr>
        <w:jc w:val="center"/>
        <w:rPr>
          <w:rFonts w:eastAsia="Times New Roman"/>
          <w:b/>
          <w:bCs/>
          <w:sz w:val="32"/>
          <w:szCs w:val="32"/>
          <w:lang w:val="en-GB" w:eastAsia="en-GB"/>
        </w:rPr>
      </w:pPr>
      <w:r w:rsidRPr="00E104DB">
        <w:rPr>
          <w:rFonts w:eastAsia="Times New Roman"/>
          <w:b/>
          <w:bCs/>
          <w:sz w:val="36"/>
          <w:szCs w:val="36"/>
          <w:lang w:val="en-GB" w:eastAsia="en-GB"/>
        </w:rPr>
        <w:t>Chapter 2</w:t>
      </w:r>
    </w:p>
    <w:p w14:paraId="11B4DF49" w14:textId="1F7817D3" w:rsidR="00F86343" w:rsidRDefault="00F86343" w:rsidP="0047726A">
      <w:pPr>
        <w:jc w:val="center"/>
        <w:rPr>
          <w:rFonts w:eastAsia="Times New Roman"/>
          <w:b/>
          <w:bCs/>
          <w:lang w:val="en-GB" w:eastAsia="en-GB"/>
        </w:rPr>
      </w:pPr>
    </w:p>
    <w:p w14:paraId="5D36B36C" w14:textId="168E11CD" w:rsidR="003F0E26" w:rsidRDefault="003F0E26" w:rsidP="0047726A">
      <w:pPr>
        <w:jc w:val="center"/>
        <w:rPr>
          <w:rFonts w:eastAsia="Times New Roman"/>
          <w:b/>
          <w:bCs/>
          <w:lang w:val="en-GB" w:eastAsia="en-GB"/>
        </w:rPr>
      </w:pPr>
    </w:p>
    <w:p w14:paraId="634D9799" w14:textId="77777777" w:rsidR="003F0E26" w:rsidRPr="00504419" w:rsidRDefault="003F0E26" w:rsidP="0047726A">
      <w:pPr>
        <w:jc w:val="center"/>
        <w:rPr>
          <w:rFonts w:eastAsia="Times New Roman"/>
          <w:b/>
          <w:bCs/>
          <w:lang w:val="en-GB" w:eastAsia="en-GB"/>
        </w:rPr>
      </w:pPr>
    </w:p>
    <w:p w14:paraId="1FD276B7" w14:textId="2ED30336" w:rsidR="00AD69D2" w:rsidRPr="00504419" w:rsidRDefault="00117098" w:rsidP="0047726A">
      <w:pPr>
        <w:jc w:val="center"/>
        <w:rPr>
          <w:b/>
          <w:bCs/>
          <w:sz w:val="28"/>
          <w:szCs w:val="28"/>
          <w:lang w:val="en-GB"/>
        </w:rPr>
      </w:pPr>
      <w:r w:rsidRPr="00504419">
        <w:rPr>
          <w:rFonts w:eastAsia="Times New Roman"/>
          <w:b/>
          <w:bCs/>
          <w:sz w:val="28"/>
          <w:szCs w:val="28"/>
          <w:lang w:val="en-GB" w:eastAsia="en-GB"/>
        </w:rPr>
        <w:t>The Normative Framework of the Right to Development</w:t>
      </w:r>
      <w:r w:rsidRPr="00504419">
        <w:rPr>
          <w:b/>
          <w:bCs/>
          <w:sz w:val="28"/>
          <w:szCs w:val="28"/>
          <w:lang w:val="en-GB"/>
        </w:rPr>
        <w:t xml:space="preserve"> </w:t>
      </w:r>
    </w:p>
    <w:p w14:paraId="68211ED9" w14:textId="77777777" w:rsidR="00371E3E" w:rsidRPr="00504419" w:rsidRDefault="00371E3E" w:rsidP="0047726A">
      <w:pPr>
        <w:jc w:val="center"/>
        <w:rPr>
          <w:b/>
          <w:bCs/>
          <w:lang w:val="en-GB"/>
        </w:rPr>
      </w:pPr>
    </w:p>
    <w:p w14:paraId="59A958E7" w14:textId="6F0C17F0" w:rsidR="00371E3E" w:rsidRPr="00504419" w:rsidRDefault="00371E3E" w:rsidP="0047726A">
      <w:pPr>
        <w:jc w:val="center"/>
        <w:rPr>
          <w:sz w:val="28"/>
          <w:szCs w:val="20"/>
        </w:rPr>
      </w:pPr>
      <w:r w:rsidRPr="00504419">
        <w:rPr>
          <w:b/>
          <w:bCs/>
          <w:sz w:val="28"/>
          <w:szCs w:val="28"/>
          <w:lang w:val="en-GB"/>
        </w:rPr>
        <w:t xml:space="preserve">William </w:t>
      </w:r>
      <w:r w:rsidR="0047726A" w:rsidRPr="00504419">
        <w:rPr>
          <w:b/>
          <w:bCs/>
          <w:sz w:val="28"/>
          <w:szCs w:val="28"/>
          <w:lang w:val="en-GB"/>
        </w:rPr>
        <w:t xml:space="preserve">F. </w:t>
      </w:r>
      <w:r w:rsidRPr="00504419">
        <w:rPr>
          <w:b/>
          <w:bCs/>
          <w:sz w:val="28"/>
          <w:szCs w:val="28"/>
          <w:lang w:val="en-GB"/>
        </w:rPr>
        <w:t>Felice</w:t>
      </w:r>
      <w:r w:rsidR="009F4F6E" w:rsidRPr="00504419">
        <w:rPr>
          <w:sz w:val="28"/>
          <w:szCs w:val="20"/>
        </w:rPr>
        <w:t>*</w:t>
      </w:r>
    </w:p>
    <w:p w14:paraId="330698A3" w14:textId="77777777" w:rsidR="003F0E26" w:rsidRDefault="003F0E26" w:rsidP="0047726A">
      <w:pPr>
        <w:jc w:val="center"/>
        <w:rPr>
          <w:b/>
          <w:bCs/>
          <w:lang w:val="en-GB"/>
        </w:rPr>
      </w:pPr>
    </w:p>
    <w:p w14:paraId="53C8CD71" w14:textId="77777777" w:rsidR="003F0E26" w:rsidRDefault="003F0E26" w:rsidP="0047726A">
      <w:pPr>
        <w:jc w:val="center"/>
        <w:rPr>
          <w:b/>
          <w:bCs/>
          <w:lang w:val="en-GB"/>
        </w:rPr>
      </w:pPr>
    </w:p>
    <w:p w14:paraId="507B6179" w14:textId="1F1A6CB3" w:rsidR="005D7DB8" w:rsidRPr="00504419" w:rsidRDefault="007C37AC" w:rsidP="0047726A">
      <w:pPr>
        <w:jc w:val="center"/>
        <w:rPr>
          <w:b/>
          <w:bCs/>
          <w:lang w:val="en-GB"/>
        </w:rPr>
      </w:pPr>
      <w:r w:rsidRPr="00504419">
        <w:rPr>
          <w:b/>
          <w:bCs/>
          <w:noProof/>
          <w:sz w:val="28"/>
          <w:szCs w:val="28"/>
          <w:lang w:bidi="hi-IN"/>
        </w:rPr>
        <mc:AlternateContent>
          <mc:Choice Requires="wps">
            <w:drawing>
              <wp:anchor distT="45720" distB="45720" distL="114300" distR="114300" simplePos="0" relativeHeight="251658240" behindDoc="0" locked="0" layoutInCell="1" allowOverlap="1" wp14:anchorId="2D2096D2" wp14:editId="30F59A0F">
                <wp:simplePos x="0" y="0"/>
                <wp:positionH relativeFrom="column">
                  <wp:posOffset>-38100</wp:posOffset>
                </wp:positionH>
                <wp:positionV relativeFrom="paragraph">
                  <wp:posOffset>386715</wp:posOffset>
                </wp:positionV>
                <wp:extent cx="6019800" cy="1852295"/>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852295"/>
                        </a:xfrm>
                        <a:prstGeom prst="rect">
                          <a:avLst/>
                        </a:prstGeom>
                        <a:solidFill>
                          <a:srgbClr val="FFFFFF"/>
                        </a:solidFill>
                        <a:ln w="9525">
                          <a:solidFill>
                            <a:srgbClr val="000000"/>
                          </a:solidFill>
                          <a:miter lim="800000"/>
                          <a:headEnd/>
                          <a:tailEnd/>
                        </a:ln>
                      </wps:spPr>
                      <wps:txbx>
                        <w:txbxContent>
                          <w:p w14:paraId="7D861131" w14:textId="4920A82D" w:rsidR="009D645D" w:rsidRPr="00671455" w:rsidRDefault="009D645D">
                            <w:pPr>
                              <w:rPr>
                                <w:b/>
                                <w:bCs/>
                              </w:rPr>
                            </w:pPr>
                            <w:r w:rsidRPr="00671455">
                              <w:rPr>
                                <w:b/>
                                <w:bCs/>
                              </w:rPr>
                              <w:t>Learning Objectives:</w:t>
                            </w:r>
                          </w:p>
                          <w:p w14:paraId="55F88267" w14:textId="7979D80A" w:rsidR="009D645D" w:rsidRDefault="009D645D"/>
                          <w:p w14:paraId="5261DF7C" w14:textId="0C243F92" w:rsidR="009D645D" w:rsidRDefault="009D645D" w:rsidP="00E03F08">
                            <w:pPr>
                              <w:pStyle w:val="ListParagraph"/>
                              <w:numPr>
                                <w:ilvl w:val="0"/>
                                <w:numId w:val="4"/>
                              </w:numPr>
                            </w:pPr>
                            <w:r>
                              <w:t>To understand the normative framework of the UN Declaration on the Right to Development, 1986</w:t>
                            </w:r>
                          </w:p>
                          <w:p w14:paraId="65A76920" w14:textId="77777777" w:rsidR="003F0E26" w:rsidRDefault="003F0E26" w:rsidP="003F0E26">
                            <w:pPr>
                              <w:pStyle w:val="ListParagraph"/>
                            </w:pPr>
                          </w:p>
                          <w:p w14:paraId="0EF6EE27" w14:textId="265A665C" w:rsidR="009D645D" w:rsidRDefault="009D645D" w:rsidP="00E03F08">
                            <w:pPr>
                              <w:pStyle w:val="ListParagraph"/>
                              <w:numPr>
                                <w:ilvl w:val="0"/>
                                <w:numId w:val="4"/>
                              </w:numPr>
                            </w:pPr>
                            <w:r>
                              <w:t>To understand the core elements of the Right to Development</w:t>
                            </w:r>
                          </w:p>
                          <w:p w14:paraId="543A6C82" w14:textId="77777777" w:rsidR="003F0E26" w:rsidRDefault="003F0E26" w:rsidP="003F0E26">
                            <w:pPr>
                              <w:pStyle w:val="ListParagraph"/>
                            </w:pPr>
                          </w:p>
                          <w:p w14:paraId="7515935D" w14:textId="6278ED74" w:rsidR="009D645D" w:rsidRDefault="009D645D" w:rsidP="00E03F08">
                            <w:pPr>
                              <w:pStyle w:val="ListParagraph"/>
                              <w:numPr>
                                <w:ilvl w:val="0"/>
                                <w:numId w:val="4"/>
                              </w:numPr>
                            </w:pPr>
                            <w:r>
                              <w:t>To analyze the relevance of the Right to Development in the context of the contemporary world order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2096D2" id="_x0000_t202" coordsize="21600,21600" o:spt="202" path="m,l,21600r21600,l21600,xe">
                <v:stroke joinstyle="miter"/>
                <v:path gradientshapeok="t" o:connecttype="rect"/>
              </v:shapetype>
              <v:shape id="Text Box 2" o:spid="_x0000_s1026" type="#_x0000_t202" style="position:absolute;left:0;text-align:left;margin-left:-3pt;margin-top:30.45pt;width:474pt;height:145.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">
                <v:textbox>
                  <w:txbxContent>
                    <w:p w14:paraId="7D861131" w14:textId="4920A82D" w:rsidR="009D645D" w:rsidRPr="00671455" w:rsidRDefault="009D645D">
                      <w:pPr>
                        <w:rPr>
                          <w:b/>
                          <w:bCs/>
                        </w:rPr>
                      </w:pPr>
                      <w:r w:rsidRPr="00671455">
                        <w:rPr>
                          <w:b/>
                          <w:bCs/>
                        </w:rPr>
                        <w:t>Learning Objectives:</w:t>
                      </w:r>
                    </w:p>
                    <w:p w14:paraId="55F88267" w14:textId="7979D80A" w:rsidR="009D645D" w:rsidRDefault="009D645D"/>
                    <w:p w14:paraId="5261DF7C" w14:textId="0C243F92" w:rsidR="009D645D" w:rsidRDefault="009D645D" w:rsidP="00E03F08">
                      <w:pPr>
                        <w:pStyle w:val="ListParagraph"/>
                        <w:numPr>
                          <w:ilvl w:val="0"/>
                          <w:numId w:val="4"/>
                        </w:numPr>
                      </w:pPr>
                      <w:r>
                        <w:t>To understand the normative framework of the UN Declaration on the Right to Development, 1986</w:t>
                      </w:r>
                    </w:p>
                    <w:p w14:paraId="65A76920" w14:textId="77777777" w:rsidR="003F0E26" w:rsidRDefault="003F0E26" w:rsidP="003F0E26">
                      <w:pPr>
                        <w:pStyle w:val="ListParagraph"/>
                      </w:pPr>
                    </w:p>
                    <w:p w14:paraId="0EF6EE27" w14:textId="265A665C" w:rsidR="009D645D" w:rsidRDefault="009D645D" w:rsidP="00E03F08">
                      <w:pPr>
                        <w:pStyle w:val="ListParagraph"/>
                        <w:numPr>
                          <w:ilvl w:val="0"/>
                          <w:numId w:val="4"/>
                        </w:numPr>
                      </w:pPr>
                      <w:r>
                        <w:t>To understand the core elements of the Right to Development</w:t>
                      </w:r>
                    </w:p>
                    <w:p w14:paraId="543A6C82" w14:textId="77777777" w:rsidR="003F0E26" w:rsidRDefault="003F0E26" w:rsidP="003F0E26">
                      <w:pPr>
                        <w:pStyle w:val="ListParagraph"/>
                      </w:pPr>
                    </w:p>
                    <w:p w14:paraId="7515935D" w14:textId="6278ED74" w:rsidR="009D645D" w:rsidRDefault="009D645D" w:rsidP="00E03F08">
                      <w:pPr>
                        <w:pStyle w:val="ListParagraph"/>
                        <w:numPr>
                          <w:ilvl w:val="0"/>
                          <w:numId w:val="4"/>
                        </w:numPr>
                      </w:pPr>
                      <w:r>
                        <w:t>To analyze the relevance of the Right to Development in the context of the contemporary world order</w:t>
                      </w:r>
                    </w:p>
                  </w:txbxContent>
                </v:textbox>
                <w10:wrap type="square"/>
              </v:shape>
            </w:pict>
          </mc:Fallback>
        </mc:AlternateContent>
      </w:r>
    </w:p>
    <w:p w14:paraId="14432BB7" w14:textId="3E8EFCB4" w:rsidR="007C37AC" w:rsidRDefault="007C37AC" w:rsidP="00FD63F9">
      <w:pPr>
        <w:jc w:val="both"/>
        <w:rPr>
          <w:b/>
          <w:bCs/>
          <w:lang w:val="en-GB"/>
        </w:rPr>
      </w:pPr>
    </w:p>
    <w:p w14:paraId="5D75E532" w14:textId="77777777" w:rsidR="003F0E26" w:rsidRDefault="003F0E26" w:rsidP="00FD63F9">
      <w:pPr>
        <w:jc w:val="both"/>
        <w:rPr>
          <w:rFonts w:eastAsia="Calibri"/>
          <w:b/>
          <w:i/>
          <w:iCs/>
          <w:sz w:val="23"/>
          <w:szCs w:val="23"/>
        </w:rPr>
      </w:pPr>
    </w:p>
    <w:p w14:paraId="3DD7D4E3" w14:textId="77777777" w:rsidR="003F0E26" w:rsidRDefault="003F0E26" w:rsidP="00FD63F9">
      <w:pPr>
        <w:jc w:val="both"/>
        <w:rPr>
          <w:rFonts w:eastAsia="Calibri"/>
          <w:b/>
          <w:i/>
          <w:iCs/>
          <w:sz w:val="23"/>
          <w:szCs w:val="23"/>
          <w:lang w:val="en-GB"/>
        </w:rPr>
      </w:pPr>
    </w:p>
    <w:p w14:paraId="03516D66" w14:textId="77777777" w:rsidR="003F0E26" w:rsidRDefault="003F0E26" w:rsidP="00FD63F9">
      <w:pPr>
        <w:jc w:val="both"/>
        <w:rPr>
          <w:rFonts w:eastAsia="Calibri"/>
          <w:b/>
          <w:i/>
          <w:iCs/>
          <w:sz w:val="23"/>
          <w:szCs w:val="23"/>
        </w:rPr>
      </w:pPr>
    </w:p>
    <w:p w14:paraId="263DFE0A" w14:textId="77777777" w:rsidR="003F0E26" w:rsidRDefault="003F0E26" w:rsidP="00FD63F9">
      <w:pPr>
        <w:jc w:val="both"/>
        <w:rPr>
          <w:rFonts w:eastAsia="Calibri"/>
          <w:b/>
          <w:i/>
          <w:iCs/>
          <w:sz w:val="23"/>
          <w:szCs w:val="23"/>
          <w:lang w:val="en-GB"/>
        </w:rPr>
      </w:pPr>
    </w:p>
    <w:p w14:paraId="5CEEBFF0" w14:textId="77777777" w:rsidR="003F0E26" w:rsidRDefault="003F0E26" w:rsidP="00FD63F9">
      <w:pPr>
        <w:jc w:val="both"/>
        <w:rPr>
          <w:rFonts w:eastAsia="Calibri"/>
          <w:b/>
          <w:i/>
          <w:iCs/>
          <w:sz w:val="23"/>
          <w:szCs w:val="23"/>
        </w:rPr>
      </w:pPr>
    </w:p>
    <w:p w14:paraId="7A6E525C" w14:textId="77777777" w:rsidR="003F0E26" w:rsidRDefault="003F0E26" w:rsidP="00FD63F9">
      <w:pPr>
        <w:jc w:val="both"/>
        <w:rPr>
          <w:rFonts w:eastAsia="Calibri"/>
          <w:b/>
          <w:i/>
          <w:iCs/>
          <w:sz w:val="23"/>
          <w:szCs w:val="23"/>
          <w:lang w:val="en-GB"/>
        </w:rPr>
      </w:pPr>
    </w:p>
    <w:p w14:paraId="3042A2D6" w14:textId="77777777" w:rsidR="003F0E26" w:rsidRDefault="003F0E26" w:rsidP="00FD63F9">
      <w:pPr>
        <w:jc w:val="both"/>
        <w:rPr>
          <w:rFonts w:eastAsia="Calibri"/>
          <w:b/>
          <w:i/>
          <w:iCs/>
          <w:sz w:val="23"/>
          <w:szCs w:val="23"/>
        </w:rPr>
      </w:pPr>
    </w:p>
    <w:p w14:paraId="186740A2" w14:textId="77777777" w:rsidR="003F0E26" w:rsidRDefault="003F0E26" w:rsidP="00FD63F9">
      <w:pPr>
        <w:jc w:val="both"/>
        <w:rPr>
          <w:rFonts w:eastAsia="Calibri"/>
          <w:b/>
          <w:i/>
          <w:iCs/>
          <w:sz w:val="23"/>
          <w:szCs w:val="23"/>
          <w:lang w:val="en-GB"/>
        </w:rPr>
      </w:pPr>
    </w:p>
    <w:p w14:paraId="18D5B01A" w14:textId="77777777" w:rsidR="003F0E26" w:rsidRDefault="003F0E26" w:rsidP="00FD63F9">
      <w:pPr>
        <w:jc w:val="both"/>
        <w:rPr>
          <w:rFonts w:eastAsia="Calibri"/>
          <w:b/>
          <w:i/>
          <w:iCs/>
          <w:sz w:val="23"/>
          <w:szCs w:val="23"/>
        </w:rPr>
      </w:pPr>
    </w:p>
    <w:p w14:paraId="7CFF6F0E" w14:textId="77777777" w:rsidR="003F0E26" w:rsidRDefault="003F0E26" w:rsidP="00FD63F9">
      <w:pPr>
        <w:jc w:val="both"/>
        <w:rPr>
          <w:rFonts w:eastAsia="Calibri"/>
          <w:b/>
          <w:i/>
          <w:iCs/>
          <w:sz w:val="23"/>
          <w:szCs w:val="23"/>
          <w:lang w:val="en-GB"/>
        </w:rPr>
      </w:pPr>
    </w:p>
    <w:p w14:paraId="34C3078C" w14:textId="77777777" w:rsidR="003F0E26" w:rsidRDefault="003F0E26" w:rsidP="00FD63F9">
      <w:pPr>
        <w:jc w:val="both"/>
        <w:rPr>
          <w:rFonts w:eastAsia="Calibri"/>
          <w:b/>
          <w:i/>
          <w:iCs/>
          <w:sz w:val="23"/>
          <w:szCs w:val="23"/>
        </w:rPr>
      </w:pPr>
    </w:p>
    <w:p w14:paraId="1F37DC10" w14:textId="77777777" w:rsidR="003F0E26" w:rsidRDefault="003F0E26" w:rsidP="00FD63F9">
      <w:pPr>
        <w:jc w:val="both"/>
        <w:rPr>
          <w:rFonts w:eastAsia="Calibri"/>
          <w:b/>
          <w:i/>
          <w:iCs/>
          <w:sz w:val="23"/>
          <w:szCs w:val="23"/>
          <w:lang w:val="en-GB"/>
        </w:rPr>
      </w:pPr>
    </w:p>
    <w:p w14:paraId="13692459" w14:textId="77777777" w:rsidR="003F0E26" w:rsidRDefault="003F0E26" w:rsidP="00FD63F9">
      <w:pPr>
        <w:jc w:val="both"/>
        <w:rPr>
          <w:rFonts w:eastAsia="Calibri"/>
          <w:b/>
          <w:i/>
          <w:iCs/>
          <w:sz w:val="23"/>
          <w:szCs w:val="23"/>
        </w:rPr>
      </w:pPr>
    </w:p>
    <w:p w14:paraId="0C3A874D" w14:textId="77777777" w:rsidR="003F0E26" w:rsidRDefault="003F0E26" w:rsidP="00FD63F9">
      <w:pPr>
        <w:jc w:val="both"/>
        <w:rPr>
          <w:rFonts w:eastAsia="Calibri"/>
          <w:b/>
          <w:i/>
          <w:iCs/>
          <w:sz w:val="23"/>
          <w:szCs w:val="23"/>
          <w:lang w:val="en-GB"/>
        </w:rPr>
      </w:pPr>
    </w:p>
    <w:p w14:paraId="17EC0F2C" w14:textId="77777777" w:rsidR="003F0E26" w:rsidRDefault="003F0E26" w:rsidP="00FD63F9">
      <w:pPr>
        <w:jc w:val="both"/>
        <w:rPr>
          <w:rFonts w:eastAsia="Calibri"/>
          <w:b/>
          <w:i/>
          <w:iCs/>
          <w:sz w:val="23"/>
          <w:szCs w:val="23"/>
        </w:rPr>
      </w:pPr>
    </w:p>
    <w:p w14:paraId="0E816BAC" w14:textId="3C655EA1" w:rsidR="007C37AC" w:rsidRDefault="003F0E26" w:rsidP="00FD63F9">
      <w:pPr>
        <w:jc w:val="both"/>
        <w:rPr>
          <w:b/>
          <w:bCs/>
          <w:lang w:val="en-GB"/>
        </w:rPr>
      </w:pPr>
      <w:r w:rsidRPr="006F0436">
        <w:rPr>
          <w:rFonts w:eastAsia="Calibri"/>
          <w:b/>
          <w:i/>
          <w:iCs/>
          <w:sz w:val="23"/>
          <w:szCs w:val="23"/>
        </w:rPr>
        <w:t xml:space="preserve">This Chapter is part of the E-Learning Module on “Operationalizing the Right to Development in Implementing the Sustainable Development Goals” conceived, developed, and supported by the Right to Development Section of the Office of the United Nations High Commissioner for Human Rights (OHCHR) in collaboration with the University for Peace (UPEACE). The Module is offered by OHCHR in partnership with UPEACE and the United Nations University – International Institute for Global Health (UNU-IIGH). All Chapters in the module are co-edited by Dr. Mihir Kanade (Director, UPEACE Human Rights Centre) and Dr. </w:t>
      </w:r>
      <w:proofErr w:type="spellStart"/>
      <w:r w:rsidRPr="006F0436">
        <w:rPr>
          <w:rFonts w:eastAsia="Calibri"/>
          <w:b/>
          <w:i/>
          <w:iCs/>
          <w:sz w:val="23"/>
          <w:szCs w:val="23"/>
        </w:rPr>
        <w:t>Shyami</w:t>
      </w:r>
      <w:proofErr w:type="spellEnd"/>
      <w:r w:rsidRPr="006F0436">
        <w:rPr>
          <w:rFonts w:eastAsia="Calibri"/>
          <w:b/>
          <w:i/>
          <w:iCs/>
          <w:sz w:val="23"/>
          <w:szCs w:val="23"/>
        </w:rPr>
        <w:t xml:space="preserve"> </w:t>
      </w:r>
      <w:proofErr w:type="spellStart"/>
      <w:r w:rsidRPr="006F0436">
        <w:rPr>
          <w:rFonts w:eastAsia="Calibri"/>
          <w:b/>
          <w:i/>
          <w:iCs/>
          <w:sz w:val="23"/>
          <w:szCs w:val="23"/>
        </w:rPr>
        <w:t>Puvimanasinghe</w:t>
      </w:r>
      <w:proofErr w:type="spellEnd"/>
      <w:r w:rsidRPr="006F0436">
        <w:rPr>
          <w:rFonts w:eastAsia="Calibri"/>
          <w:b/>
          <w:i/>
          <w:iCs/>
          <w:sz w:val="23"/>
          <w:szCs w:val="23"/>
        </w:rPr>
        <w:t xml:space="preserve"> (Human Rights Officer, Right to Development Section, OHCHR).</w:t>
      </w:r>
    </w:p>
    <w:p w14:paraId="25E18C18" w14:textId="77777777" w:rsidR="003F0E26" w:rsidRDefault="003F0E26" w:rsidP="00FD63F9">
      <w:pPr>
        <w:jc w:val="both"/>
        <w:rPr>
          <w:b/>
          <w:bCs/>
          <w:lang w:val="en-GB"/>
        </w:rPr>
      </w:pPr>
    </w:p>
    <w:p w14:paraId="7838D678" w14:textId="6903BECE" w:rsidR="00FD63F9" w:rsidRPr="00504419" w:rsidRDefault="00FD63F9" w:rsidP="00FD63F9">
      <w:pPr>
        <w:jc w:val="both"/>
        <w:rPr>
          <w:b/>
          <w:bCs/>
          <w:lang w:val="en-GB"/>
        </w:rPr>
      </w:pPr>
      <w:r w:rsidRPr="00504419">
        <w:rPr>
          <w:b/>
          <w:bCs/>
          <w:lang w:val="en-GB"/>
        </w:rPr>
        <w:t>Introduction:</w:t>
      </w:r>
    </w:p>
    <w:p w14:paraId="314BFA97" w14:textId="77777777" w:rsidR="00FD63F9" w:rsidRPr="00504419" w:rsidRDefault="00FD63F9" w:rsidP="00FD63F9">
      <w:pPr>
        <w:jc w:val="both"/>
        <w:rPr>
          <w:b/>
          <w:bCs/>
          <w:lang w:val="en-GB"/>
        </w:rPr>
      </w:pPr>
    </w:p>
    <w:p w14:paraId="1A062267" w14:textId="2430098C" w:rsidR="00371E3E" w:rsidRPr="00504419" w:rsidRDefault="00371E3E" w:rsidP="00FD63F9">
      <w:pPr>
        <w:jc w:val="both"/>
        <w:rPr>
          <w:lang w:val="en-GB"/>
        </w:rPr>
      </w:pPr>
      <w:r w:rsidRPr="00504419">
        <w:rPr>
          <w:lang w:val="en-GB"/>
        </w:rPr>
        <w:t xml:space="preserve">The United Nations was founded in </w:t>
      </w:r>
      <w:r w:rsidR="00F3769E" w:rsidRPr="00504419">
        <w:rPr>
          <w:lang w:val="en-GB"/>
        </w:rPr>
        <w:t>1945</w:t>
      </w:r>
      <w:r w:rsidRPr="00504419">
        <w:rPr>
          <w:lang w:val="en-GB"/>
        </w:rPr>
        <w:t xml:space="preserve"> on </w:t>
      </w:r>
      <w:r w:rsidR="00FD63F9" w:rsidRPr="00504419">
        <w:rPr>
          <w:lang w:val="en-GB"/>
        </w:rPr>
        <w:t xml:space="preserve">the </w:t>
      </w:r>
      <w:r w:rsidRPr="00504419">
        <w:rPr>
          <w:lang w:val="en-GB"/>
        </w:rPr>
        <w:t>normative principles of global ethical interdependence necessitating</w:t>
      </w:r>
      <w:r w:rsidR="00C16EEE" w:rsidRPr="00504419">
        <w:rPr>
          <w:lang w:val="en-GB"/>
        </w:rPr>
        <w:t xml:space="preserve"> cooperation,</w:t>
      </w:r>
      <w:r w:rsidRPr="00504419">
        <w:rPr>
          <w:lang w:val="en-GB"/>
        </w:rPr>
        <w:t xml:space="preserve"> solidarity and fraternity between the world</w:t>
      </w:r>
      <w:r w:rsidR="00BD4F2F" w:rsidRPr="00504419">
        <w:rPr>
          <w:lang w:val="en-GB"/>
        </w:rPr>
        <w:t>’</w:t>
      </w:r>
      <w:r w:rsidRPr="00504419">
        <w:rPr>
          <w:lang w:val="en-GB"/>
        </w:rPr>
        <w:t xml:space="preserve">s nations </w:t>
      </w:r>
      <w:r w:rsidR="00B768C2" w:rsidRPr="00504419">
        <w:rPr>
          <w:lang w:val="en-GB"/>
        </w:rPr>
        <w:t xml:space="preserve">and peoples </w:t>
      </w:r>
      <w:r w:rsidRPr="00504419">
        <w:rPr>
          <w:lang w:val="en-GB"/>
        </w:rPr>
        <w:t xml:space="preserve">to create a better world for all. </w:t>
      </w:r>
      <w:r w:rsidR="00D47AC8" w:rsidRPr="00504419">
        <w:rPr>
          <w:lang w:val="en-GB"/>
        </w:rPr>
        <w:t xml:space="preserve">The founding members pledged in Article 56 of the UN Charter to take </w:t>
      </w:r>
      <w:r w:rsidR="00BD4F2F" w:rsidRPr="00504419">
        <w:rPr>
          <w:lang w:val="en-GB"/>
        </w:rPr>
        <w:t>“</w:t>
      </w:r>
      <w:r w:rsidR="00D47AC8" w:rsidRPr="00504419">
        <w:rPr>
          <w:lang w:val="en-GB"/>
        </w:rPr>
        <w:t>joint and separate action in co-operation</w:t>
      </w:r>
      <w:r w:rsidR="00BD4F2F" w:rsidRPr="00504419">
        <w:rPr>
          <w:lang w:val="en-GB"/>
        </w:rPr>
        <w:t>”</w:t>
      </w:r>
      <w:r w:rsidR="00D47AC8" w:rsidRPr="00504419">
        <w:rPr>
          <w:lang w:val="en-GB"/>
        </w:rPr>
        <w:t xml:space="preserve"> with each other and the UN to achieve </w:t>
      </w:r>
      <w:r w:rsidR="00FD63F9" w:rsidRPr="00504419">
        <w:rPr>
          <w:lang w:val="en-GB"/>
        </w:rPr>
        <w:t xml:space="preserve">the purposes mentioned in </w:t>
      </w:r>
      <w:r w:rsidR="00D47AC8" w:rsidRPr="00504419">
        <w:rPr>
          <w:lang w:val="en-GB"/>
        </w:rPr>
        <w:t>Arti</w:t>
      </w:r>
      <w:r w:rsidR="00FD63F9" w:rsidRPr="00504419">
        <w:rPr>
          <w:lang w:val="en-GB"/>
        </w:rPr>
        <w:t>cle 55, which include</w:t>
      </w:r>
      <w:r w:rsidR="00D47AC8" w:rsidRPr="00504419">
        <w:rPr>
          <w:lang w:val="en-GB"/>
        </w:rPr>
        <w:t xml:space="preserve"> human rights, </w:t>
      </w:r>
      <w:r w:rsidR="00BD4F2F" w:rsidRPr="00504419">
        <w:rPr>
          <w:lang w:val="en-GB"/>
        </w:rPr>
        <w:t>“</w:t>
      </w:r>
      <w:r w:rsidR="00D47AC8" w:rsidRPr="00504419">
        <w:rPr>
          <w:lang w:val="en-GB"/>
        </w:rPr>
        <w:t>higher standards of living</w:t>
      </w:r>
      <w:r w:rsidR="00FD63F9" w:rsidRPr="00504419">
        <w:rPr>
          <w:lang w:val="en-GB"/>
        </w:rPr>
        <w:t xml:space="preserve"> [</w:t>
      </w:r>
      <w:r w:rsidR="00D47AC8" w:rsidRPr="00504419">
        <w:rPr>
          <w:lang w:val="en-GB"/>
        </w:rPr>
        <w:t>…</w:t>
      </w:r>
      <w:r w:rsidR="00FD63F9" w:rsidRPr="00504419">
        <w:rPr>
          <w:lang w:val="en-GB"/>
        </w:rPr>
        <w:t xml:space="preserve">] </w:t>
      </w:r>
      <w:r w:rsidR="00D47AC8" w:rsidRPr="00504419">
        <w:rPr>
          <w:lang w:val="en-GB"/>
        </w:rPr>
        <w:t>and conditions of economic and social progress and development,</w:t>
      </w:r>
      <w:r w:rsidR="00BD4F2F" w:rsidRPr="00504419">
        <w:rPr>
          <w:lang w:val="en-GB"/>
        </w:rPr>
        <w:t>”</w:t>
      </w:r>
      <w:r w:rsidR="00D47AC8" w:rsidRPr="00504419">
        <w:rPr>
          <w:lang w:val="en-GB"/>
        </w:rPr>
        <w:t xml:space="preserve"> and </w:t>
      </w:r>
      <w:r w:rsidR="00BD4F2F" w:rsidRPr="00504419">
        <w:rPr>
          <w:lang w:val="en-GB"/>
        </w:rPr>
        <w:t>“</w:t>
      </w:r>
      <w:r w:rsidR="00D47AC8" w:rsidRPr="00504419">
        <w:rPr>
          <w:lang w:val="en-GB"/>
        </w:rPr>
        <w:t>solutions of international economic, soci</w:t>
      </w:r>
      <w:r w:rsidR="009C23F3" w:rsidRPr="00504419">
        <w:rPr>
          <w:lang w:val="en-GB"/>
        </w:rPr>
        <w:t>al, health and related problems</w:t>
      </w:r>
      <w:r w:rsidR="00BD4F2F" w:rsidRPr="00504419">
        <w:rPr>
          <w:lang w:val="en-GB"/>
        </w:rPr>
        <w:t>”</w:t>
      </w:r>
      <w:r w:rsidR="009F4F6E" w:rsidRPr="00504419">
        <w:rPr>
          <w:lang w:val="en-GB"/>
        </w:rPr>
        <w:t>.</w:t>
      </w:r>
      <w:r w:rsidR="009F4F6E" w:rsidRPr="00504419">
        <w:rPr>
          <w:rStyle w:val="FootnoteReference"/>
          <w:lang w:val="en-GB"/>
        </w:rPr>
        <w:footnoteReference w:id="1"/>
      </w:r>
      <w:r w:rsidR="00D47AC8" w:rsidRPr="00504419">
        <w:rPr>
          <w:lang w:val="en-GB"/>
        </w:rPr>
        <w:t xml:space="preserve"> In 1948</w:t>
      </w:r>
      <w:r w:rsidR="00FD63F9" w:rsidRPr="00504419">
        <w:rPr>
          <w:lang w:val="en-GB"/>
        </w:rPr>
        <w:t>,</w:t>
      </w:r>
      <w:r w:rsidR="00D47AC8" w:rsidRPr="00504419">
        <w:rPr>
          <w:lang w:val="en-GB"/>
        </w:rPr>
        <w:t xml:space="preserve"> the UN General Assembly adopted the Universal Declaration of Human Rights (</w:t>
      </w:r>
      <w:r w:rsidR="00794CB7" w:rsidRPr="00504419">
        <w:rPr>
          <w:lang w:val="en-GB"/>
        </w:rPr>
        <w:t xml:space="preserve">hereinafter referred to as </w:t>
      </w:r>
      <w:r w:rsidR="00BD4F2F" w:rsidRPr="00504419">
        <w:rPr>
          <w:lang w:val="en-GB"/>
        </w:rPr>
        <w:t>“</w:t>
      </w:r>
      <w:r w:rsidR="00D47AC8" w:rsidRPr="00504419">
        <w:rPr>
          <w:lang w:val="en-GB"/>
        </w:rPr>
        <w:t>UDHR</w:t>
      </w:r>
      <w:r w:rsidR="00BD4F2F" w:rsidRPr="00504419">
        <w:rPr>
          <w:lang w:val="en-GB"/>
        </w:rPr>
        <w:t>”</w:t>
      </w:r>
      <w:r w:rsidR="001A7081" w:rsidRPr="00504419">
        <w:rPr>
          <w:lang w:val="en-GB"/>
        </w:rPr>
        <w:t>)</w:t>
      </w:r>
      <w:r w:rsidR="00D47AC8" w:rsidRPr="00504419">
        <w:rPr>
          <w:lang w:val="en-GB"/>
        </w:rPr>
        <w:t>.</w:t>
      </w:r>
      <w:r w:rsidR="001A7081" w:rsidRPr="00504419">
        <w:rPr>
          <w:rStyle w:val="FootnoteReference"/>
          <w:lang w:val="en-GB"/>
        </w:rPr>
        <w:footnoteReference w:id="2"/>
      </w:r>
      <w:r w:rsidR="00D47AC8" w:rsidRPr="00504419">
        <w:rPr>
          <w:lang w:val="en-GB"/>
        </w:rPr>
        <w:t xml:space="preserve"> The </w:t>
      </w:r>
      <w:r w:rsidR="00E56735" w:rsidRPr="00504419">
        <w:rPr>
          <w:lang w:val="en-GB"/>
        </w:rPr>
        <w:t>P</w:t>
      </w:r>
      <w:r w:rsidR="00D47AC8" w:rsidRPr="00504419">
        <w:rPr>
          <w:lang w:val="en-GB"/>
        </w:rPr>
        <w:t>reamble to this Declaration announces the UN</w:t>
      </w:r>
      <w:r w:rsidR="00BD4F2F" w:rsidRPr="00504419">
        <w:rPr>
          <w:lang w:val="en-GB"/>
        </w:rPr>
        <w:t>”</w:t>
      </w:r>
      <w:r w:rsidR="00D47AC8" w:rsidRPr="00504419">
        <w:rPr>
          <w:lang w:val="en-GB"/>
        </w:rPr>
        <w:t xml:space="preserve">s determination to </w:t>
      </w:r>
      <w:r w:rsidR="00BD4F2F" w:rsidRPr="00504419">
        <w:rPr>
          <w:lang w:val="en-GB"/>
        </w:rPr>
        <w:t>“</w:t>
      </w:r>
      <w:r w:rsidR="009C23F3" w:rsidRPr="00504419">
        <w:rPr>
          <w:lang w:val="en-GB"/>
        </w:rPr>
        <w:t>promote social progress and b</w:t>
      </w:r>
      <w:r w:rsidR="00D47AC8" w:rsidRPr="00504419">
        <w:rPr>
          <w:lang w:val="en-GB"/>
        </w:rPr>
        <w:t>etter standards of life in larger freedom</w:t>
      </w:r>
      <w:r w:rsidR="00BD4F2F" w:rsidRPr="00504419">
        <w:rPr>
          <w:lang w:val="en-GB"/>
        </w:rPr>
        <w:t>”</w:t>
      </w:r>
      <w:r w:rsidR="0052520D" w:rsidRPr="00504419">
        <w:rPr>
          <w:lang w:val="en-GB"/>
        </w:rPr>
        <w:t>.</w:t>
      </w:r>
      <w:r w:rsidR="0052520D" w:rsidRPr="00504419">
        <w:rPr>
          <w:rStyle w:val="FootnoteReference"/>
          <w:lang w:val="en-GB"/>
        </w:rPr>
        <w:footnoteReference w:id="3"/>
      </w:r>
      <w:r w:rsidR="0006786E" w:rsidRPr="00504419">
        <w:rPr>
          <w:lang w:val="en-GB"/>
        </w:rPr>
        <w:t xml:space="preserve"> </w:t>
      </w:r>
      <w:r w:rsidR="009C23F3" w:rsidRPr="00504419">
        <w:rPr>
          <w:lang w:val="en-GB"/>
        </w:rPr>
        <w:t xml:space="preserve">Article 28 of the UDHR states, </w:t>
      </w:r>
      <w:r w:rsidR="00BD4F2F" w:rsidRPr="00504419">
        <w:rPr>
          <w:lang w:val="en-GB"/>
        </w:rPr>
        <w:t>“</w:t>
      </w:r>
      <w:r w:rsidR="009C23F3" w:rsidRPr="00504419">
        <w:rPr>
          <w:lang w:val="en-GB"/>
        </w:rPr>
        <w:t>Everyone is entitled to a social and international order in which the rights and freedoms set forth in this Declaration can be fully realized</w:t>
      </w:r>
      <w:r w:rsidR="00BD4F2F" w:rsidRPr="00504419">
        <w:rPr>
          <w:lang w:val="en-GB"/>
        </w:rPr>
        <w:t>”</w:t>
      </w:r>
      <w:r w:rsidR="009C23F3" w:rsidRPr="00504419">
        <w:rPr>
          <w:lang w:val="en-GB"/>
        </w:rPr>
        <w:t>.</w:t>
      </w:r>
      <w:r w:rsidR="006E1D89" w:rsidRPr="00504419">
        <w:rPr>
          <w:rStyle w:val="FootnoteReference"/>
          <w:lang w:val="en-GB"/>
        </w:rPr>
        <w:footnoteReference w:id="4"/>
      </w:r>
      <w:r w:rsidR="00FD63F9" w:rsidRPr="00504419">
        <w:rPr>
          <w:lang w:val="en-GB"/>
        </w:rPr>
        <w:t xml:space="preserve"> The articulation of a </w:t>
      </w:r>
      <w:r w:rsidR="00BD4F2F" w:rsidRPr="00504419">
        <w:rPr>
          <w:lang w:val="en-GB"/>
        </w:rPr>
        <w:t>“</w:t>
      </w:r>
      <w:r w:rsidR="0057629B" w:rsidRPr="00504419">
        <w:rPr>
          <w:lang w:val="en-GB"/>
        </w:rPr>
        <w:t>right to development</w:t>
      </w:r>
      <w:r w:rsidR="00BD4F2F" w:rsidRPr="00504419">
        <w:rPr>
          <w:lang w:val="en-GB"/>
        </w:rPr>
        <w:t>”</w:t>
      </w:r>
      <w:r w:rsidR="004E5529" w:rsidRPr="00504419">
        <w:rPr>
          <w:lang w:val="en-GB"/>
        </w:rPr>
        <w:t xml:space="preserve"> grew out of this </w:t>
      </w:r>
      <w:r w:rsidR="0057629B" w:rsidRPr="00504419">
        <w:rPr>
          <w:lang w:val="en-GB"/>
        </w:rPr>
        <w:t>UN commitment to economic and social human rights for all.</w:t>
      </w:r>
      <w:r w:rsidR="003C68E1" w:rsidRPr="00504419">
        <w:rPr>
          <w:lang w:val="en-GB"/>
        </w:rPr>
        <w:t xml:space="preserve"> </w:t>
      </w:r>
    </w:p>
    <w:p w14:paraId="613212EF" w14:textId="77777777" w:rsidR="00FD63F9" w:rsidRPr="00504419" w:rsidRDefault="00FD63F9" w:rsidP="00FD63F9">
      <w:pPr>
        <w:jc w:val="both"/>
        <w:rPr>
          <w:lang w:val="en-GB"/>
        </w:rPr>
      </w:pPr>
    </w:p>
    <w:p w14:paraId="22C558A0" w14:textId="69A9FD72" w:rsidR="005D6338" w:rsidRPr="00504419" w:rsidRDefault="00612901" w:rsidP="00FD63F9">
      <w:pPr>
        <w:jc w:val="both"/>
        <w:rPr>
          <w:lang w:val="en-GB"/>
        </w:rPr>
      </w:pPr>
      <w:r w:rsidRPr="00504419">
        <w:rPr>
          <w:lang w:val="en-GB"/>
        </w:rPr>
        <w:t>Unfortunately</w:t>
      </w:r>
      <w:r w:rsidR="00FD63F9" w:rsidRPr="00504419">
        <w:rPr>
          <w:lang w:val="en-GB"/>
        </w:rPr>
        <w:t>,</w:t>
      </w:r>
      <w:r w:rsidRPr="00504419">
        <w:rPr>
          <w:lang w:val="en-GB"/>
        </w:rPr>
        <w:t xml:space="preserve"> despite these lofty aspirations, t</w:t>
      </w:r>
      <w:r w:rsidR="006D0855" w:rsidRPr="00504419">
        <w:rPr>
          <w:lang w:val="en-GB"/>
        </w:rPr>
        <w:t xml:space="preserve">he global community in the </w:t>
      </w:r>
      <w:r w:rsidRPr="00504419">
        <w:rPr>
          <w:lang w:val="en-GB"/>
        </w:rPr>
        <w:t>post-WWII period was fundamentally divided</w:t>
      </w:r>
      <w:r w:rsidR="006D0855" w:rsidRPr="00504419">
        <w:rPr>
          <w:lang w:val="en-GB"/>
        </w:rPr>
        <w:t xml:space="preserve"> </w:t>
      </w:r>
      <w:r w:rsidRPr="00504419">
        <w:rPr>
          <w:lang w:val="en-GB"/>
        </w:rPr>
        <w:t xml:space="preserve">over </w:t>
      </w:r>
      <w:r w:rsidR="004E5529" w:rsidRPr="00504419">
        <w:rPr>
          <w:lang w:val="en-GB"/>
        </w:rPr>
        <w:t xml:space="preserve">how to build </w:t>
      </w:r>
      <w:r w:rsidR="00FD63F9" w:rsidRPr="00504419">
        <w:rPr>
          <w:lang w:val="en-GB"/>
        </w:rPr>
        <w:t xml:space="preserve">a </w:t>
      </w:r>
      <w:r w:rsidR="00BD4F2F" w:rsidRPr="00504419">
        <w:rPr>
          <w:lang w:val="en-GB"/>
        </w:rPr>
        <w:t>“</w:t>
      </w:r>
      <w:r w:rsidR="00FD63F9" w:rsidRPr="00504419">
        <w:rPr>
          <w:lang w:val="en-GB"/>
        </w:rPr>
        <w:t>just</w:t>
      </w:r>
      <w:r w:rsidR="00BD4F2F" w:rsidRPr="00504419">
        <w:rPr>
          <w:lang w:val="en-GB"/>
        </w:rPr>
        <w:t>”</w:t>
      </w:r>
      <w:r w:rsidR="006D0855" w:rsidRPr="00504419">
        <w:rPr>
          <w:lang w:val="en-GB"/>
        </w:rPr>
        <w:t xml:space="preserve"> economic order. </w:t>
      </w:r>
      <w:r w:rsidR="00443877" w:rsidRPr="00504419">
        <w:rPr>
          <w:lang w:val="en-GB"/>
        </w:rPr>
        <w:t xml:space="preserve">The </w:t>
      </w:r>
      <w:r w:rsidR="004E5529" w:rsidRPr="00504419">
        <w:rPr>
          <w:lang w:val="en-GB"/>
        </w:rPr>
        <w:t xml:space="preserve">politics of the </w:t>
      </w:r>
      <w:r w:rsidR="00BD4F2F" w:rsidRPr="00504419">
        <w:rPr>
          <w:lang w:val="en-GB"/>
        </w:rPr>
        <w:t>“</w:t>
      </w:r>
      <w:r w:rsidRPr="00504419">
        <w:rPr>
          <w:lang w:val="en-GB"/>
        </w:rPr>
        <w:t>Cold W</w:t>
      </w:r>
      <w:r w:rsidR="00443877" w:rsidRPr="00504419">
        <w:rPr>
          <w:lang w:val="en-GB"/>
        </w:rPr>
        <w:t>ar</w:t>
      </w:r>
      <w:r w:rsidR="00BD4F2F" w:rsidRPr="00504419">
        <w:rPr>
          <w:lang w:val="en-GB"/>
        </w:rPr>
        <w:t>”</w:t>
      </w:r>
      <w:r w:rsidR="00FD63F9" w:rsidRPr="00504419">
        <w:rPr>
          <w:lang w:val="en-GB"/>
        </w:rPr>
        <w:t>,</w:t>
      </w:r>
      <w:r w:rsidR="008E1677" w:rsidRPr="00504419">
        <w:rPr>
          <w:lang w:val="en-GB"/>
        </w:rPr>
        <w:t xml:space="preserve"> pitting</w:t>
      </w:r>
      <w:r w:rsidR="00443877" w:rsidRPr="00504419">
        <w:rPr>
          <w:lang w:val="en-GB"/>
        </w:rPr>
        <w:t xml:space="preserve"> the capitalist </w:t>
      </w:r>
      <w:r w:rsidR="008E1677" w:rsidRPr="00504419">
        <w:rPr>
          <w:lang w:val="en-GB"/>
        </w:rPr>
        <w:t xml:space="preserve">economic </w:t>
      </w:r>
      <w:r w:rsidR="00443877" w:rsidRPr="00504419">
        <w:rPr>
          <w:lang w:val="en-GB"/>
        </w:rPr>
        <w:t>model against the socialist/com</w:t>
      </w:r>
      <w:r w:rsidR="008E1677" w:rsidRPr="00504419">
        <w:rPr>
          <w:lang w:val="en-GB"/>
        </w:rPr>
        <w:t>munist approach</w:t>
      </w:r>
      <w:r w:rsidRPr="00504419">
        <w:rPr>
          <w:lang w:val="en-GB"/>
        </w:rPr>
        <w:t>,</w:t>
      </w:r>
      <w:r w:rsidR="008E1677" w:rsidRPr="00504419">
        <w:rPr>
          <w:lang w:val="en-GB"/>
        </w:rPr>
        <w:t xml:space="preserve"> resulted in a</w:t>
      </w:r>
      <w:r w:rsidRPr="00504419">
        <w:rPr>
          <w:lang w:val="en-GB"/>
        </w:rPr>
        <w:t xml:space="preserve"> failure of imagination and an inability to develop workable policies to ameliorate the suffering of the </w:t>
      </w:r>
      <w:r w:rsidR="00BD4F2F" w:rsidRPr="00504419">
        <w:rPr>
          <w:lang w:val="en-GB"/>
        </w:rPr>
        <w:t>world’s</w:t>
      </w:r>
      <w:r w:rsidRPr="00504419">
        <w:rPr>
          <w:lang w:val="en-GB"/>
        </w:rPr>
        <w:t xml:space="preserve"> poorest people. A</w:t>
      </w:r>
      <w:r w:rsidR="008E1677" w:rsidRPr="00504419">
        <w:rPr>
          <w:lang w:val="en-GB"/>
        </w:rPr>
        <w:t>n</w:t>
      </w:r>
      <w:r w:rsidRPr="00504419">
        <w:rPr>
          <w:lang w:val="en-GB"/>
        </w:rPr>
        <w:t xml:space="preserve"> overall</w:t>
      </w:r>
      <w:r w:rsidR="008E1677" w:rsidRPr="00504419">
        <w:rPr>
          <w:lang w:val="en-GB"/>
        </w:rPr>
        <w:t xml:space="preserve"> unwil</w:t>
      </w:r>
      <w:r w:rsidRPr="00504419">
        <w:rPr>
          <w:lang w:val="en-GB"/>
        </w:rPr>
        <w:t>lingness to compromise on all</w:t>
      </w:r>
      <w:r w:rsidR="008E1677" w:rsidRPr="00504419">
        <w:rPr>
          <w:lang w:val="en-GB"/>
        </w:rPr>
        <w:t xml:space="preserve"> side</w:t>
      </w:r>
      <w:r w:rsidRPr="00504419">
        <w:rPr>
          <w:lang w:val="en-GB"/>
        </w:rPr>
        <w:t xml:space="preserve">s </w:t>
      </w:r>
      <w:r w:rsidR="008E1677" w:rsidRPr="00504419">
        <w:rPr>
          <w:lang w:val="en-GB"/>
        </w:rPr>
        <w:t>result</w:t>
      </w:r>
      <w:r w:rsidRPr="00504419">
        <w:rPr>
          <w:lang w:val="en-GB"/>
        </w:rPr>
        <w:t>ed in a perpetuation of</w:t>
      </w:r>
      <w:r w:rsidR="008E1677" w:rsidRPr="00504419">
        <w:rPr>
          <w:lang w:val="en-GB"/>
        </w:rPr>
        <w:t xml:space="preserve"> some of the structural problems in the global economy</w:t>
      </w:r>
      <w:r w:rsidRPr="00504419">
        <w:rPr>
          <w:lang w:val="en-GB"/>
        </w:rPr>
        <w:t xml:space="preserve"> stemming from colonialism. These issues</w:t>
      </w:r>
      <w:r w:rsidR="008E1677" w:rsidRPr="00504419">
        <w:rPr>
          <w:lang w:val="en-GB"/>
        </w:rPr>
        <w:t xml:space="preserve"> were not </w:t>
      </w:r>
      <w:proofErr w:type="gramStart"/>
      <w:r w:rsidR="008E1677" w:rsidRPr="00504419">
        <w:rPr>
          <w:lang w:val="en-GB"/>
        </w:rPr>
        <w:t>addressed</w:t>
      </w:r>
      <w:proofErr w:type="gramEnd"/>
      <w:r w:rsidR="008E1677" w:rsidRPr="00504419">
        <w:rPr>
          <w:lang w:val="en-GB"/>
        </w:rPr>
        <w:t xml:space="preserve"> </w:t>
      </w:r>
      <w:r w:rsidR="006D6BAF" w:rsidRPr="00504419">
        <w:rPr>
          <w:lang w:val="en-GB"/>
        </w:rPr>
        <w:t>and inequality and global poverty continued apace</w:t>
      </w:r>
      <w:r w:rsidR="006E1D89" w:rsidRPr="00504419">
        <w:rPr>
          <w:lang w:val="en-GB"/>
        </w:rPr>
        <w:t>.</w:t>
      </w:r>
      <w:r w:rsidR="006E1D89" w:rsidRPr="00504419">
        <w:rPr>
          <w:rStyle w:val="FootnoteReference"/>
          <w:lang w:val="en-GB"/>
        </w:rPr>
        <w:footnoteReference w:id="5"/>
      </w:r>
      <w:r w:rsidR="006E1D89" w:rsidRPr="00504419">
        <w:rPr>
          <w:lang w:val="en-GB"/>
        </w:rPr>
        <w:t xml:space="preserve"> </w:t>
      </w:r>
      <w:r w:rsidR="008E1677" w:rsidRPr="00504419">
        <w:rPr>
          <w:lang w:val="en-GB"/>
        </w:rPr>
        <w:t xml:space="preserve"> </w:t>
      </w:r>
    </w:p>
    <w:p w14:paraId="6C06FA23" w14:textId="77777777" w:rsidR="00FD63F9" w:rsidRPr="00504419" w:rsidRDefault="00FD63F9" w:rsidP="00FD63F9">
      <w:pPr>
        <w:jc w:val="both"/>
        <w:rPr>
          <w:lang w:val="en-GB"/>
        </w:rPr>
      </w:pPr>
    </w:p>
    <w:p w14:paraId="612399BB" w14:textId="6202D269" w:rsidR="00443877" w:rsidRPr="00504419" w:rsidRDefault="008E1677" w:rsidP="00FD63F9">
      <w:pPr>
        <w:jc w:val="both"/>
        <w:rPr>
          <w:color w:val="000000"/>
          <w:lang w:val="en-GB"/>
        </w:rPr>
      </w:pPr>
      <w:r w:rsidRPr="00504419">
        <w:rPr>
          <w:lang w:val="en-GB"/>
        </w:rPr>
        <w:t>However, decolonizat</w:t>
      </w:r>
      <w:r w:rsidR="007F595D" w:rsidRPr="00504419">
        <w:rPr>
          <w:lang w:val="en-GB"/>
        </w:rPr>
        <w:t xml:space="preserve">ion proceeded with rapidity </w:t>
      </w:r>
      <w:r w:rsidRPr="00504419">
        <w:rPr>
          <w:lang w:val="en-GB"/>
        </w:rPr>
        <w:t>in the 1960s and 1970s and the newly emergent indepen</w:t>
      </w:r>
      <w:r w:rsidR="007F595D" w:rsidRPr="00504419">
        <w:rPr>
          <w:lang w:val="en-GB"/>
        </w:rPr>
        <w:t>dent states sought to revitalize</w:t>
      </w:r>
      <w:r w:rsidRPr="00504419">
        <w:rPr>
          <w:lang w:val="en-GB"/>
        </w:rPr>
        <w:t xml:space="preserve"> </w:t>
      </w:r>
      <w:r w:rsidR="007F595D" w:rsidRPr="00504419">
        <w:rPr>
          <w:lang w:val="en-GB"/>
        </w:rPr>
        <w:t xml:space="preserve">the UN </w:t>
      </w:r>
      <w:r w:rsidRPr="00504419">
        <w:rPr>
          <w:lang w:val="en-GB"/>
        </w:rPr>
        <w:t>normative framework</w:t>
      </w:r>
      <w:r w:rsidR="0047726A" w:rsidRPr="00504419">
        <w:rPr>
          <w:lang w:val="en-GB"/>
        </w:rPr>
        <w:t xml:space="preserve"> of economic and social rights. </w:t>
      </w:r>
      <w:r w:rsidR="008709DC" w:rsidRPr="00504419">
        <w:rPr>
          <w:lang w:val="en-GB"/>
        </w:rPr>
        <w:t xml:space="preserve">The </w:t>
      </w:r>
      <w:r w:rsidR="005E28F8" w:rsidRPr="00504419">
        <w:rPr>
          <w:lang w:val="en-GB"/>
        </w:rPr>
        <w:t>RtD</w:t>
      </w:r>
      <w:r w:rsidRPr="00504419">
        <w:rPr>
          <w:lang w:val="en-GB"/>
        </w:rPr>
        <w:t xml:space="preserve"> emerged during this time </w:t>
      </w:r>
      <w:r w:rsidR="00443877" w:rsidRPr="00504419">
        <w:rPr>
          <w:lang w:val="en-GB"/>
        </w:rPr>
        <w:t xml:space="preserve">as a </w:t>
      </w:r>
      <w:r w:rsidR="007F595D" w:rsidRPr="00504419">
        <w:rPr>
          <w:lang w:val="en-GB"/>
        </w:rPr>
        <w:t xml:space="preserve">promising </w:t>
      </w:r>
      <w:r w:rsidR="00443877" w:rsidRPr="00504419">
        <w:rPr>
          <w:lang w:val="en-GB"/>
        </w:rPr>
        <w:t>vehicle for</w:t>
      </w:r>
      <w:r w:rsidR="007F595D" w:rsidRPr="00504419">
        <w:rPr>
          <w:lang w:val="en-GB"/>
        </w:rPr>
        <w:t xml:space="preserve"> the</w:t>
      </w:r>
      <w:r w:rsidRPr="00504419">
        <w:rPr>
          <w:lang w:val="en-GB"/>
        </w:rPr>
        <w:t xml:space="preserve"> exploited peoples to raise the</w:t>
      </w:r>
      <w:r w:rsidR="007F595D" w:rsidRPr="00504419">
        <w:rPr>
          <w:lang w:val="en-GB"/>
        </w:rPr>
        <w:t>se</w:t>
      </w:r>
      <w:r w:rsidR="006D6BAF" w:rsidRPr="00504419">
        <w:rPr>
          <w:lang w:val="en-GB"/>
        </w:rPr>
        <w:t xml:space="preserve"> </w:t>
      </w:r>
      <w:r w:rsidRPr="00504419">
        <w:rPr>
          <w:lang w:val="en-GB"/>
        </w:rPr>
        <w:t>claim</w:t>
      </w:r>
      <w:r w:rsidR="007F595D" w:rsidRPr="00504419">
        <w:rPr>
          <w:lang w:val="en-GB"/>
        </w:rPr>
        <w:t>s</w:t>
      </w:r>
      <w:r w:rsidRPr="00504419">
        <w:rPr>
          <w:lang w:val="en-GB"/>
        </w:rPr>
        <w:t xml:space="preserve"> for justice for the damages caused by the great powers on their developing countries. Many</w:t>
      </w:r>
      <w:r w:rsidR="006D6BAF" w:rsidRPr="00504419">
        <w:rPr>
          <w:lang w:val="en-GB"/>
        </w:rPr>
        <w:t xml:space="preserve"> </w:t>
      </w:r>
      <w:r w:rsidR="000F4991" w:rsidRPr="00504419">
        <w:rPr>
          <w:lang w:val="en-GB"/>
        </w:rPr>
        <w:t xml:space="preserve">developing countries </w:t>
      </w:r>
      <w:r w:rsidRPr="00504419">
        <w:rPr>
          <w:lang w:val="en-GB"/>
        </w:rPr>
        <w:t>argued that hundreds of years of expl</w:t>
      </w:r>
      <w:r w:rsidR="00FB1F0C" w:rsidRPr="00504419">
        <w:rPr>
          <w:lang w:val="en-GB"/>
        </w:rPr>
        <w:t>o</w:t>
      </w:r>
      <w:r w:rsidRPr="00504419">
        <w:rPr>
          <w:lang w:val="en-GB"/>
        </w:rPr>
        <w:t xml:space="preserve">itation by the colonial powers had depleted their natural wealth and created conditions of extreme poverty among their citizens. </w:t>
      </w:r>
      <w:r w:rsidR="008709DC" w:rsidRPr="00504419">
        <w:rPr>
          <w:lang w:val="en-GB"/>
        </w:rPr>
        <w:t>One of the first experts to refer to a right to development was Senegalese jurist K</w:t>
      </w:r>
      <w:r w:rsidR="00AC2C3A" w:rsidRPr="00504419">
        <w:rPr>
          <w:color w:val="000000"/>
          <w:lang w:val="en-GB"/>
        </w:rPr>
        <w:t xml:space="preserve">éba </w:t>
      </w:r>
      <w:proofErr w:type="spellStart"/>
      <w:r w:rsidR="00AC2C3A" w:rsidRPr="00504419">
        <w:rPr>
          <w:color w:val="000000"/>
          <w:lang w:val="en-GB"/>
        </w:rPr>
        <w:t>Mbaye</w:t>
      </w:r>
      <w:proofErr w:type="spellEnd"/>
      <w:r w:rsidR="00AC2C3A" w:rsidRPr="00504419">
        <w:rPr>
          <w:color w:val="000000"/>
          <w:lang w:val="en-GB"/>
        </w:rPr>
        <w:t>, the former president of the UN Commiss</w:t>
      </w:r>
      <w:r w:rsidR="0016269B" w:rsidRPr="00504419">
        <w:rPr>
          <w:color w:val="000000"/>
          <w:lang w:val="en-GB"/>
        </w:rPr>
        <w:t>ion on Human Rights</w:t>
      </w:r>
      <w:r w:rsidR="00D232B5" w:rsidRPr="00504419">
        <w:rPr>
          <w:color w:val="000000"/>
          <w:lang w:val="en-GB"/>
        </w:rPr>
        <w:t>. H</w:t>
      </w:r>
      <w:r w:rsidR="0016269B" w:rsidRPr="00504419">
        <w:rPr>
          <w:color w:val="000000"/>
          <w:lang w:val="en-GB"/>
        </w:rPr>
        <w:t xml:space="preserve">e defined </w:t>
      </w:r>
      <w:r w:rsidR="00D232B5" w:rsidRPr="00504419">
        <w:rPr>
          <w:color w:val="000000"/>
          <w:lang w:val="en-GB"/>
        </w:rPr>
        <w:t xml:space="preserve">the </w:t>
      </w:r>
      <w:r w:rsidR="005E28F8" w:rsidRPr="00504419">
        <w:rPr>
          <w:color w:val="000000"/>
          <w:lang w:val="en-GB"/>
        </w:rPr>
        <w:t>RtD</w:t>
      </w:r>
      <w:r w:rsidR="00D232B5" w:rsidRPr="00504419">
        <w:rPr>
          <w:color w:val="000000"/>
          <w:lang w:val="en-GB"/>
        </w:rPr>
        <w:t xml:space="preserve"> </w:t>
      </w:r>
      <w:r w:rsidR="0016269B" w:rsidRPr="00504419">
        <w:rPr>
          <w:color w:val="000000"/>
          <w:lang w:val="en-GB"/>
        </w:rPr>
        <w:t xml:space="preserve">as </w:t>
      </w:r>
      <w:r w:rsidR="00BD4F2F" w:rsidRPr="00504419">
        <w:rPr>
          <w:color w:val="000000"/>
          <w:lang w:val="en-GB"/>
        </w:rPr>
        <w:t>“</w:t>
      </w:r>
      <w:r w:rsidR="0016269B" w:rsidRPr="00504419">
        <w:rPr>
          <w:color w:val="000000"/>
          <w:lang w:val="en-GB"/>
        </w:rPr>
        <w:t>the recognized prerogative of ever</w:t>
      </w:r>
      <w:r w:rsidR="0045173A" w:rsidRPr="00504419">
        <w:rPr>
          <w:color w:val="000000"/>
          <w:lang w:val="en-GB"/>
        </w:rPr>
        <w:t>y individual and every people to</w:t>
      </w:r>
      <w:r w:rsidR="0016269B" w:rsidRPr="00504419">
        <w:rPr>
          <w:color w:val="000000"/>
          <w:lang w:val="en-GB"/>
        </w:rPr>
        <w:t xml:space="preserve"> enjoy in just measure the goods and services produced thanks to the effort of solidarity of the members of the community</w:t>
      </w:r>
      <w:r w:rsidR="00BD4F2F" w:rsidRPr="00504419">
        <w:rPr>
          <w:color w:val="000000"/>
          <w:lang w:val="en-GB"/>
        </w:rPr>
        <w:t>”</w:t>
      </w:r>
      <w:r w:rsidR="006E1D89" w:rsidRPr="00504419">
        <w:rPr>
          <w:color w:val="000000"/>
          <w:lang w:val="en-GB"/>
        </w:rPr>
        <w:t>.</w:t>
      </w:r>
      <w:r w:rsidR="006E1D89" w:rsidRPr="00504419">
        <w:rPr>
          <w:rStyle w:val="FootnoteReference"/>
          <w:color w:val="000000"/>
          <w:lang w:val="en-GB"/>
        </w:rPr>
        <w:footnoteReference w:id="6"/>
      </w:r>
      <w:r w:rsidR="0045173A" w:rsidRPr="00504419">
        <w:rPr>
          <w:color w:val="000000"/>
          <w:lang w:val="en-GB"/>
        </w:rPr>
        <w:t xml:space="preserve"> </w:t>
      </w:r>
    </w:p>
    <w:p w14:paraId="38D05015" w14:textId="77777777" w:rsidR="00FD63F9" w:rsidRPr="00504419" w:rsidRDefault="00FD63F9" w:rsidP="00FD63F9">
      <w:pPr>
        <w:jc w:val="both"/>
        <w:rPr>
          <w:lang w:val="en-GB"/>
        </w:rPr>
      </w:pPr>
    </w:p>
    <w:p w14:paraId="3A78AF5E" w14:textId="0F0F1E41" w:rsidR="003555C6" w:rsidRPr="00504419" w:rsidRDefault="0045173A" w:rsidP="00FD63F9">
      <w:pPr>
        <w:jc w:val="both"/>
        <w:rPr>
          <w:lang w:val="en-GB"/>
        </w:rPr>
      </w:pPr>
      <w:r w:rsidRPr="00504419">
        <w:rPr>
          <w:lang w:val="en-GB"/>
        </w:rPr>
        <w:lastRenderedPageBreak/>
        <w:t>The former colonial powers were, of course, hesitant to recognize any legal obligation for reparations or accept responsibility for the negative economic results of the colonial period</w:t>
      </w:r>
      <w:r w:rsidR="00012313" w:rsidRPr="00504419">
        <w:rPr>
          <w:lang w:val="en-GB"/>
        </w:rPr>
        <w:t xml:space="preserve">. However, decolonization resulted in </w:t>
      </w:r>
      <w:r w:rsidR="00CE6E1F" w:rsidRPr="00504419">
        <w:rPr>
          <w:lang w:val="en-GB"/>
        </w:rPr>
        <w:t>a new group of developing nations becoming the numerical majority within the UN system</w:t>
      </w:r>
      <w:r w:rsidR="00012313" w:rsidRPr="00504419">
        <w:rPr>
          <w:lang w:val="en-GB"/>
        </w:rPr>
        <w:t xml:space="preserve"> and</w:t>
      </w:r>
      <w:proofErr w:type="gramStart"/>
      <w:r w:rsidR="00012313" w:rsidRPr="00504419">
        <w:rPr>
          <w:lang w:val="en-GB"/>
        </w:rPr>
        <w:t>, in particular, the</w:t>
      </w:r>
      <w:proofErr w:type="gramEnd"/>
      <w:r w:rsidR="00012313" w:rsidRPr="00504419">
        <w:rPr>
          <w:lang w:val="en-GB"/>
        </w:rPr>
        <w:t xml:space="preserve"> General Assembly. These countries</w:t>
      </w:r>
      <w:r w:rsidR="00CE6E1F" w:rsidRPr="00504419">
        <w:rPr>
          <w:lang w:val="en-GB"/>
        </w:rPr>
        <w:t xml:space="preserve"> used this voting power to push economic development goals to the top of the international agenda. </w:t>
      </w:r>
      <w:r w:rsidR="007016F2" w:rsidRPr="00504419">
        <w:rPr>
          <w:lang w:val="en-GB"/>
        </w:rPr>
        <w:t>Disillusioned with</w:t>
      </w:r>
      <w:r w:rsidR="009603C2" w:rsidRPr="00504419">
        <w:rPr>
          <w:lang w:val="en-GB"/>
        </w:rPr>
        <w:t xml:space="preserve"> the Bretton Woods institutions</w:t>
      </w:r>
      <w:r w:rsidR="003555C6" w:rsidRPr="00504419">
        <w:rPr>
          <w:lang w:val="en-GB"/>
        </w:rPr>
        <w:t xml:space="preserve"> – the International Monetary Fund and the</w:t>
      </w:r>
      <w:r w:rsidR="007016F2" w:rsidRPr="00504419">
        <w:rPr>
          <w:lang w:val="en-GB"/>
        </w:rPr>
        <w:t xml:space="preserve"> World Bank</w:t>
      </w:r>
      <w:r w:rsidR="003555C6" w:rsidRPr="00504419">
        <w:rPr>
          <w:lang w:val="en-GB"/>
        </w:rPr>
        <w:t xml:space="preserve"> –</w:t>
      </w:r>
      <w:r w:rsidR="007016F2" w:rsidRPr="00504419">
        <w:rPr>
          <w:lang w:val="en-GB"/>
        </w:rPr>
        <w:t xml:space="preserve"> and the General </w:t>
      </w:r>
      <w:r w:rsidR="003555C6" w:rsidRPr="00504419">
        <w:rPr>
          <w:lang w:val="en-GB"/>
        </w:rPr>
        <w:t>Agreement on Tariffs and Trade</w:t>
      </w:r>
      <w:r w:rsidR="009603C2" w:rsidRPr="00504419">
        <w:rPr>
          <w:lang w:val="en-GB"/>
        </w:rPr>
        <w:t xml:space="preserve">, </w:t>
      </w:r>
      <w:r w:rsidR="00012313" w:rsidRPr="00504419">
        <w:rPr>
          <w:lang w:val="en-GB"/>
        </w:rPr>
        <w:t>these</w:t>
      </w:r>
      <w:r w:rsidR="00476C46" w:rsidRPr="00504419">
        <w:rPr>
          <w:lang w:val="en-GB"/>
        </w:rPr>
        <w:t xml:space="preserve"> developing countries</w:t>
      </w:r>
      <w:r w:rsidR="00012313" w:rsidRPr="00504419">
        <w:rPr>
          <w:lang w:val="en-GB"/>
        </w:rPr>
        <w:t xml:space="preserve"> </w:t>
      </w:r>
      <w:r w:rsidR="007016F2" w:rsidRPr="00504419">
        <w:rPr>
          <w:lang w:val="en-GB"/>
        </w:rPr>
        <w:t xml:space="preserve">sought to </w:t>
      </w:r>
      <w:r w:rsidR="00E93D7D" w:rsidRPr="00504419">
        <w:rPr>
          <w:lang w:val="en-GB"/>
        </w:rPr>
        <w:t>goad</w:t>
      </w:r>
      <w:r w:rsidR="007016F2" w:rsidRPr="00504419">
        <w:rPr>
          <w:lang w:val="en-GB"/>
        </w:rPr>
        <w:t xml:space="preserve"> the UN in a new direction. </w:t>
      </w:r>
      <w:r w:rsidR="009603C2" w:rsidRPr="00504419">
        <w:rPr>
          <w:lang w:val="en-GB"/>
        </w:rPr>
        <w:t xml:space="preserve">The UN General Assembly endorsed this new approach </w:t>
      </w:r>
      <w:r w:rsidR="007016F2" w:rsidRPr="00504419">
        <w:rPr>
          <w:lang w:val="en-GB"/>
        </w:rPr>
        <w:t>in both the 1974 Declaration on the Establishment of a New International Economic Order (NIEO</w:t>
      </w:r>
      <w:r w:rsidR="00794CB7" w:rsidRPr="00504419">
        <w:rPr>
          <w:lang w:val="en-GB"/>
        </w:rPr>
        <w:t>)</w:t>
      </w:r>
      <w:r w:rsidR="006E1D89" w:rsidRPr="00504419">
        <w:rPr>
          <w:rStyle w:val="FootnoteReference"/>
          <w:lang w:val="en-GB"/>
        </w:rPr>
        <w:footnoteReference w:id="7"/>
      </w:r>
      <w:r w:rsidR="001005F2" w:rsidRPr="00504419">
        <w:rPr>
          <w:lang w:val="en-GB"/>
        </w:rPr>
        <w:t>,</w:t>
      </w:r>
      <w:r w:rsidR="00794CB7" w:rsidRPr="00504419">
        <w:rPr>
          <w:lang w:val="en-GB"/>
        </w:rPr>
        <w:t xml:space="preserve"> </w:t>
      </w:r>
      <w:r w:rsidR="007016F2" w:rsidRPr="00504419">
        <w:rPr>
          <w:lang w:val="en-GB"/>
        </w:rPr>
        <w:t xml:space="preserve">and the </w:t>
      </w:r>
      <w:r w:rsidR="00A3535C" w:rsidRPr="00504419">
        <w:rPr>
          <w:lang w:val="en-GB"/>
        </w:rPr>
        <w:t>subsequent</w:t>
      </w:r>
      <w:r w:rsidR="007016F2" w:rsidRPr="00504419">
        <w:rPr>
          <w:lang w:val="en-GB"/>
        </w:rPr>
        <w:t xml:space="preserve"> Charter of Rights and Duties of States</w:t>
      </w:r>
      <w:r w:rsidR="006E1D89" w:rsidRPr="00504419">
        <w:rPr>
          <w:rStyle w:val="FootnoteReference"/>
          <w:lang w:val="en-GB"/>
        </w:rPr>
        <w:footnoteReference w:id="8"/>
      </w:r>
      <w:r w:rsidR="001005F2" w:rsidRPr="00504419">
        <w:rPr>
          <w:lang w:val="en-GB"/>
        </w:rPr>
        <w:t>.</w:t>
      </w:r>
      <w:r w:rsidR="007016F2" w:rsidRPr="00504419">
        <w:rPr>
          <w:lang w:val="en-GB"/>
        </w:rPr>
        <w:t xml:space="preserve"> In addition, the UN Conference on Trade and Development (UNCTAD) was established as an organ of the General Assembly to address development issues and the specific concerns of the less developed countries.</w:t>
      </w:r>
    </w:p>
    <w:p w14:paraId="2DCD8808" w14:textId="1FCA99BD" w:rsidR="00443877" w:rsidRPr="00504419" w:rsidRDefault="007016F2" w:rsidP="00FD63F9">
      <w:pPr>
        <w:jc w:val="both"/>
        <w:rPr>
          <w:lang w:val="en-GB"/>
        </w:rPr>
      </w:pPr>
      <w:r w:rsidRPr="00504419">
        <w:rPr>
          <w:lang w:val="en-GB"/>
        </w:rPr>
        <w:t xml:space="preserve"> </w:t>
      </w:r>
    </w:p>
    <w:p w14:paraId="76913C64" w14:textId="5B43F0BA" w:rsidR="007016F2" w:rsidRPr="00504419" w:rsidRDefault="007016F2" w:rsidP="00FD63F9">
      <w:pPr>
        <w:jc w:val="both"/>
        <w:rPr>
          <w:lang w:val="en-GB"/>
        </w:rPr>
      </w:pPr>
      <w:r w:rsidRPr="00504419">
        <w:rPr>
          <w:lang w:val="en-GB"/>
        </w:rPr>
        <w:t>Throughout the 1970s, developing states demanded that col</w:t>
      </w:r>
      <w:r w:rsidR="004E34C8" w:rsidRPr="00504419">
        <w:rPr>
          <w:lang w:val="en-GB"/>
        </w:rPr>
        <w:t xml:space="preserve">onialism and </w:t>
      </w:r>
      <w:proofErr w:type="spellStart"/>
      <w:r w:rsidR="004E34C8" w:rsidRPr="00504419">
        <w:rPr>
          <w:lang w:val="en-GB"/>
        </w:rPr>
        <w:t>neocolonialism</w:t>
      </w:r>
      <w:proofErr w:type="spellEnd"/>
      <w:r w:rsidR="004E34C8" w:rsidRPr="00504419">
        <w:rPr>
          <w:lang w:val="en-GB"/>
        </w:rPr>
        <w:t xml:space="preserve"> represented</w:t>
      </w:r>
      <w:r w:rsidRPr="00504419">
        <w:rPr>
          <w:lang w:val="en-GB"/>
        </w:rPr>
        <w:t xml:space="preserve"> violations of human rights law and thus the former colonial powers had legal obligations to cooperate and assist with development. Development aid </w:t>
      </w:r>
      <w:r w:rsidR="00794CB7" w:rsidRPr="00504419">
        <w:rPr>
          <w:lang w:val="en-GB"/>
        </w:rPr>
        <w:t xml:space="preserve">and international cooperation </w:t>
      </w:r>
      <w:r w:rsidRPr="00504419">
        <w:rPr>
          <w:lang w:val="en-GB"/>
        </w:rPr>
        <w:t xml:space="preserve">was thus not merely charity but a legal duty to correct for this history of exploitation. It is within this contentious political context that the </w:t>
      </w:r>
      <w:r w:rsidR="005E28F8" w:rsidRPr="00504419">
        <w:rPr>
          <w:lang w:val="en-GB"/>
        </w:rPr>
        <w:t>RtD</w:t>
      </w:r>
      <w:r w:rsidRPr="00504419">
        <w:rPr>
          <w:lang w:val="en-GB"/>
        </w:rPr>
        <w:t xml:space="preserve"> emerged. The UN Commission on Human Rights in a resolution approved in February 1977 first recognized the right to development as a human right.</w:t>
      </w:r>
      <w:r w:rsidR="001005F2" w:rsidRPr="00504419">
        <w:rPr>
          <w:rStyle w:val="FootnoteReference"/>
          <w:lang w:val="en-GB"/>
        </w:rPr>
        <w:footnoteReference w:id="9"/>
      </w:r>
    </w:p>
    <w:p w14:paraId="0F0ACB13" w14:textId="77777777" w:rsidR="005D7DB8" w:rsidRPr="00504419" w:rsidRDefault="005D7DB8" w:rsidP="00FD63F9">
      <w:pPr>
        <w:jc w:val="both"/>
        <w:rPr>
          <w:lang w:val="en-GB"/>
        </w:rPr>
      </w:pPr>
    </w:p>
    <w:p w14:paraId="0805EA62" w14:textId="5E21B991" w:rsidR="00BC3A87" w:rsidRPr="00504419" w:rsidRDefault="00E93D7D" w:rsidP="00FD63F9">
      <w:pPr>
        <w:jc w:val="both"/>
        <w:rPr>
          <w:b/>
          <w:bCs/>
          <w:lang w:val="en-GB"/>
        </w:rPr>
      </w:pPr>
      <w:r w:rsidRPr="00504419">
        <w:rPr>
          <w:b/>
          <w:bCs/>
          <w:lang w:val="en-GB"/>
        </w:rPr>
        <w:t>The Declaration on the Right to Development</w:t>
      </w:r>
    </w:p>
    <w:p w14:paraId="60CE088E" w14:textId="77777777" w:rsidR="00794CB7" w:rsidRPr="00504419" w:rsidRDefault="00794CB7" w:rsidP="00FD63F9">
      <w:pPr>
        <w:jc w:val="both"/>
        <w:rPr>
          <w:lang w:val="en-GB"/>
        </w:rPr>
      </w:pPr>
    </w:p>
    <w:p w14:paraId="4DD0D24C" w14:textId="2C6F5B49" w:rsidR="001A4EC4" w:rsidRPr="00504419" w:rsidRDefault="001A4EC4" w:rsidP="00FD63F9">
      <w:pPr>
        <w:jc w:val="both"/>
        <w:rPr>
          <w:lang w:val="en-GB"/>
        </w:rPr>
      </w:pPr>
      <w:r w:rsidRPr="00504419">
        <w:rPr>
          <w:lang w:val="en-GB"/>
        </w:rPr>
        <w:t xml:space="preserve">The </w:t>
      </w:r>
      <w:r w:rsidR="00177E56" w:rsidRPr="00504419">
        <w:rPr>
          <w:lang w:val="en-GB"/>
        </w:rPr>
        <w:t xml:space="preserve">most important document in international law affirming and elaborating the </w:t>
      </w:r>
      <w:r w:rsidR="005E28F8" w:rsidRPr="00504419">
        <w:rPr>
          <w:lang w:val="en-GB"/>
        </w:rPr>
        <w:t>RtD</w:t>
      </w:r>
      <w:r w:rsidR="00177E56" w:rsidRPr="00504419">
        <w:rPr>
          <w:lang w:val="en-GB"/>
        </w:rPr>
        <w:t xml:space="preserve"> is the </w:t>
      </w:r>
      <w:r w:rsidRPr="00504419">
        <w:rPr>
          <w:lang w:val="en-GB"/>
        </w:rPr>
        <w:t>UN Declaration on the Right to Development (DR</w:t>
      </w:r>
      <w:r w:rsidR="00794CB7" w:rsidRPr="00504419">
        <w:rPr>
          <w:lang w:val="en-GB"/>
        </w:rPr>
        <w:t>T</w:t>
      </w:r>
      <w:r w:rsidRPr="00504419">
        <w:rPr>
          <w:lang w:val="en-GB"/>
        </w:rPr>
        <w:t>D)</w:t>
      </w:r>
      <w:r w:rsidR="00177E56" w:rsidRPr="00504419">
        <w:rPr>
          <w:lang w:val="en-GB"/>
        </w:rPr>
        <w:t>, adopted by the General Assembly in 1986.</w:t>
      </w:r>
      <w:r w:rsidR="001005F2" w:rsidRPr="00504419">
        <w:rPr>
          <w:rStyle w:val="FootnoteReference"/>
          <w:lang w:val="en-GB"/>
        </w:rPr>
        <w:footnoteReference w:id="10"/>
      </w:r>
      <w:r w:rsidR="00177E56" w:rsidRPr="00504419">
        <w:rPr>
          <w:lang w:val="en-GB"/>
        </w:rPr>
        <w:t xml:space="preserve"> The DR</w:t>
      </w:r>
      <w:r w:rsidR="00794CB7" w:rsidRPr="00504419">
        <w:rPr>
          <w:lang w:val="en-GB"/>
        </w:rPr>
        <w:t>T</w:t>
      </w:r>
      <w:r w:rsidR="00177E56" w:rsidRPr="00504419">
        <w:rPr>
          <w:lang w:val="en-GB"/>
        </w:rPr>
        <w:t xml:space="preserve">D defines development as a </w:t>
      </w:r>
      <w:r w:rsidR="00BD4F2F" w:rsidRPr="00504419">
        <w:rPr>
          <w:lang w:val="en-GB"/>
        </w:rPr>
        <w:t>“</w:t>
      </w:r>
      <w:r w:rsidR="00177E56" w:rsidRPr="00504419">
        <w:rPr>
          <w:lang w:val="en-GB"/>
        </w:rPr>
        <w:t>comprehensive economic, social, cultural and political process, which aims at the constant improvement of the well-being of the entire population and of all individuals on the basis of their active, free and meaningful participation in development and in the fair distribution o</w:t>
      </w:r>
      <w:r w:rsidR="003268DF" w:rsidRPr="00504419">
        <w:rPr>
          <w:lang w:val="en-GB"/>
        </w:rPr>
        <w:t>f benefits resulting therefrom</w:t>
      </w:r>
      <w:r w:rsidR="00BD4F2F" w:rsidRPr="00504419">
        <w:rPr>
          <w:lang w:val="en-GB"/>
        </w:rPr>
        <w:t>”</w:t>
      </w:r>
      <w:r w:rsidR="001005F2" w:rsidRPr="00504419">
        <w:rPr>
          <w:rStyle w:val="FootnoteReference"/>
          <w:lang w:val="en-GB"/>
        </w:rPr>
        <w:footnoteReference w:id="11"/>
      </w:r>
      <w:r w:rsidR="003268DF" w:rsidRPr="00504419">
        <w:rPr>
          <w:lang w:val="en-GB"/>
        </w:rPr>
        <w:t>.</w:t>
      </w:r>
      <w:r w:rsidR="00177E56" w:rsidRPr="00504419">
        <w:rPr>
          <w:lang w:val="en-GB"/>
        </w:rPr>
        <w:t xml:space="preserve"> In Article 1(1), the DR</w:t>
      </w:r>
      <w:r w:rsidR="00794CB7" w:rsidRPr="00504419">
        <w:rPr>
          <w:lang w:val="en-GB"/>
        </w:rPr>
        <w:t>TD states that</w:t>
      </w:r>
      <w:r w:rsidR="00177E56" w:rsidRPr="00504419">
        <w:rPr>
          <w:lang w:val="en-GB"/>
        </w:rPr>
        <w:t xml:space="preserve"> </w:t>
      </w:r>
      <w:r w:rsidR="00BD4F2F" w:rsidRPr="00504419">
        <w:rPr>
          <w:lang w:val="en-GB"/>
        </w:rPr>
        <w:t>“</w:t>
      </w:r>
      <w:r w:rsidR="00177E56" w:rsidRPr="00504419">
        <w:rPr>
          <w:lang w:val="en-GB"/>
        </w:rPr>
        <w:t>The right to development is an inalienable human right by virtue of which every human person and all peoples are entitled to participate in, contribute to, and enjoy economic, social, cultural and political development, in which all human rights and fundamenta</w:t>
      </w:r>
      <w:r w:rsidR="003268DF" w:rsidRPr="00504419">
        <w:rPr>
          <w:lang w:val="en-GB"/>
        </w:rPr>
        <w:t>l freedoms can be fully realize</w:t>
      </w:r>
      <w:r w:rsidR="003E101E" w:rsidRPr="00504419">
        <w:rPr>
          <w:lang w:val="en-GB"/>
        </w:rPr>
        <w:t>d</w:t>
      </w:r>
      <w:r w:rsidR="00BD4F2F" w:rsidRPr="00504419">
        <w:rPr>
          <w:lang w:val="en-GB"/>
        </w:rPr>
        <w:t>”</w:t>
      </w:r>
      <w:r w:rsidR="003268DF" w:rsidRPr="00504419">
        <w:rPr>
          <w:lang w:val="en-GB"/>
        </w:rPr>
        <w:t>.</w:t>
      </w:r>
      <w:r w:rsidR="001005F2" w:rsidRPr="00504419">
        <w:rPr>
          <w:rStyle w:val="FootnoteReference"/>
          <w:lang w:val="en-GB"/>
        </w:rPr>
        <w:footnoteReference w:id="12"/>
      </w:r>
      <w:r w:rsidR="00D65BBE" w:rsidRPr="00504419">
        <w:rPr>
          <w:lang w:val="en-GB"/>
        </w:rPr>
        <w:t xml:space="preserve"> In Article 2(1)</w:t>
      </w:r>
      <w:r w:rsidR="00794CB7" w:rsidRPr="00504419">
        <w:rPr>
          <w:lang w:val="en-GB"/>
        </w:rPr>
        <w:t>,</w:t>
      </w:r>
      <w:r w:rsidR="00D65BBE" w:rsidRPr="00504419">
        <w:rPr>
          <w:lang w:val="en-GB"/>
        </w:rPr>
        <w:t xml:space="preserve"> the DR</w:t>
      </w:r>
      <w:r w:rsidR="00794CB7" w:rsidRPr="00504419">
        <w:rPr>
          <w:lang w:val="en-GB"/>
        </w:rPr>
        <w:t>T</w:t>
      </w:r>
      <w:r w:rsidR="00D65BBE" w:rsidRPr="00504419">
        <w:rPr>
          <w:lang w:val="en-GB"/>
        </w:rPr>
        <w:t xml:space="preserve">D makes it clear that </w:t>
      </w:r>
      <w:r w:rsidR="00BD4F2F" w:rsidRPr="00504419">
        <w:rPr>
          <w:lang w:val="en-GB"/>
        </w:rPr>
        <w:t>“</w:t>
      </w:r>
      <w:r w:rsidR="00D65BBE" w:rsidRPr="00504419">
        <w:rPr>
          <w:lang w:val="en-GB"/>
        </w:rPr>
        <w:t>the human person is the central subject of development and should be the active participant and benefici</w:t>
      </w:r>
      <w:r w:rsidR="003268DF" w:rsidRPr="00504419">
        <w:rPr>
          <w:lang w:val="en-GB"/>
        </w:rPr>
        <w:t>ary of the right to development</w:t>
      </w:r>
      <w:r w:rsidR="00BD4F2F" w:rsidRPr="00504419">
        <w:rPr>
          <w:lang w:val="en-GB"/>
        </w:rPr>
        <w:t>”</w:t>
      </w:r>
      <w:r w:rsidR="003268DF" w:rsidRPr="00504419">
        <w:rPr>
          <w:lang w:val="en-GB"/>
        </w:rPr>
        <w:t>.</w:t>
      </w:r>
      <w:r w:rsidR="00D65BBE" w:rsidRPr="00504419">
        <w:rPr>
          <w:lang w:val="en-GB"/>
        </w:rPr>
        <w:t xml:space="preserve"> The </w:t>
      </w:r>
      <w:r w:rsidR="00117098" w:rsidRPr="00504419">
        <w:rPr>
          <w:lang w:val="en-GB"/>
        </w:rPr>
        <w:t>D</w:t>
      </w:r>
      <w:r w:rsidR="00A9635D" w:rsidRPr="00504419">
        <w:rPr>
          <w:lang w:val="en-GB"/>
        </w:rPr>
        <w:t>eclaration charges S</w:t>
      </w:r>
      <w:r w:rsidR="00D65BBE" w:rsidRPr="00504419">
        <w:rPr>
          <w:lang w:val="en-GB"/>
        </w:rPr>
        <w:t xml:space="preserve">tates with the legal duty and obligation to create </w:t>
      </w:r>
      <w:r w:rsidR="00BD4F2F" w:rsidRPr="00504419">
        <w:rPr>
          <w:lang w:val="en-GB"/>
        </w:rPr>
        <w:t>“</w:t>
      </w:r>
      <w:r w:rsidR="00D65BBE" w:rsidRPr="00504419">
        <w:rPr>
          <w:lang w:val="en-GB"/>
        </w:rPr>
        <w:t>national and international conditions favo</w:t>
      </w:r>
      <w:r w:rsidR="00A9635D" w:rsidRPr="00504419">
        <w:rPr>
          <w:lang w:val="en-GB"/>
        </w:rPr>
        <w:t>u</w:t>
      </w:r>
      <w:r w:rsidR="00D65BBE" w:rsidRPr="00504419">
        <w:rPr>
          <w:lang w:val="en-GB"/>
        </w:rPr>
        <w:t>rable to the realization of the right to development</w:t>
      </w:r>
      <w:r w:rsidR="00BD4F2F" w:rsidRPr="00504419">
        <w:rPr>
          <w:lang w:val="en-GB"/>
        </w:rPr>
        <w:t>”</w:t>
      </w:r>
      <w:r w:rsidR="00626D84" w:rsidRPr="00504419">
        <w:rPr>
          <w:rStyle w:val="FootnoteReference"/>
          <w:lang w:val="en-GB"/>
        </w:rPr>
        <w:footnoteReference w:id="13"/>
      </w:r>
      <w:r w:rsidR="00D65BBE" w:rsidRPr="00504419">
        <w:rPr>
          <w:lang w:val="en-GB"/>
        </w:rPr>
        <w:t xml:space="preserve">, to </w:t>
      </w:r>
      <w:r w:rsidR="00BD4F2F" w:rsidRPr="00504419">
        <w:rPr>
          <w:lang w:val="en-GB"/>
        </w:rPr>
        <w:t>“</w:t>
      </w:r>
      <w:r w:rsidR="00D65BBE" w:rsidRPr="00504419">
        <w:rPr>
          <w:lang w:val="en-GB"/>
        </w:rPr>
        <w:t>co-operate with each other in ensuring development and eliminating obstacles to development</w:t>
      </w:r>
      <w:r w:rsidR="00BD4F2F" w:rsidRPr="00504419">
        <w:rPr>
          <w:lang w:val="en-GB"/>
        </w:rPr>
        <w:t>”</w:t>
      </w:r>
      <w:r w:rsidR="00626D84" w:rsidRPr="00504419">
        <w:rPr>
          <w:rStyle w:val="FootnoteReference"/>
          <w:lang w:val="en-GB"/>
        </w:rPr>
        <w:footnoteReference w:id="14"/>
      </w:r>
      <w:r w:rsidR="00D65BBE" w:rsidRPr="00504419">
        <w:rPr>
          <w:lang w:val="en-GB"/>
        </w:rPr>
        <w:t xml:space="preserve">, and to </w:t>
      </w:r>
      <w:r w:rsidR="00BD4F2F" w:rsidRPr="00504419">
        <w:rPr>
          <w:lang w:val="en-GB"/>
        </w:rPr>
        <w:t>“</w:t>
      </w:r>
      <w:r w:rsidR="00D65BBE" w:rsidRPr="00504419">
        <w:rPr>
          <w:lang w:val="en-GB"/>
        </w:rPr>
        <w:t xml:space="preserve">take </w:t>
      </w:r>
      <w:r w:rsidR="00D65BBE" w:rsidRPr="00504419">
        <w:rPr>
          <w:lang w:val="en-GB"/>
        </w:rPr>
        <w:lastRenderedPageBreak/>
        <w:t>steps, individually and collectively, to formulating international development policies with a view to facilitating the full realization of the right to development</w:t>
      </w:r>
      <w:r w:rsidR="00BD4F2F" w:rsidRPr="00504419">
        <w:rPr>
          <w:lang w:val="en-GB"/>
        </w:rPr>
        <w:t>”</w:t>
      </w:r>
      <w:r w:rsidR="00626D84" w:rsidRPr="00504419">
        <w:rPr>
          <w:rStyle w:val="FootnoteReference"/>
          <w:lang w:val="en-GB"/>
        </w:rPr>
        <w:footnoteReference w:id="15"/>
      </w:r>
      <w:r w:rsidR="00D65BBE" w:rsidRPr="00504419">
        <w:rPr>
          <w:lang w:val="en-GB"/>
        </w:rPr>
        <w:t>.</w:t>
      </w:r>
    </w:p>
    <w:p w14:paraId="43954623" w14:textId="77777777" w:rsidR="00A9635D" w:rsidRPr="00504419" w:rsidRDefault="00A9635D" w:rsidP="00FD63F9">
      <w:pPr>
        <w:jc w:val="both"/>
        <w:rPr>
          <w:lang w:val="en-GB"/>
        </w:rPr>
      </w:pPr>
    </w:p>
    <w:p w14:paraId="413AE4FE" w14:textId="033B1661" w:rsidR="009F17D3" w:rsidRPr="00504419" w:rsidRDefault="001A4EC4" w:rsidP="00FD63F9">
      <w:pPr>
        <w:jc w:val="both"/>
        <w:rPr>
          <w:lang w:val="en-GB"/>
        </w:rPr>
      </w:pPr>
      <w:r w:rsidRPr="00504419">
        <w:rPr>
          <w:lang w:val="en-GB"/>
        </w:rPr>
        <w:t>The DR</w:t>
      </w:r>
      <w:r w:rsidR="00A9635D" w:rsidRPr="00504419">
        <w:rPr>
          <w:lang w:val="en-GB"/>
        </w:rPr>
        <w:t>T</w:t>
      </w:r>
      <w:r w:rsidRPr="00504419">
        <w:rPr>
          <w:lang w:val="en-GB"/>
        </w:rPr>
        <w:t>D calls for international cooperation under law for the creation of an environment favo</w:t>
      </w:r>
      <w:r w:rsidR="009F17D3" w:rsidRPr="00504419">
        <w:rPr>
          <w:lang w:val="en-GB"/>
        </w:rPr>
        <w:t>u</w:t>
      </w:r>
      <w:r w:rsidRPr="00504419">
        <w:rPr>
          <w:lang w:val="en-GB"/>
        </w:rPr>
        <w:t xml:space="preserve">rable to the realization of all human rights. As with the </w:t>
      </w:r>
      <w:r w:rsidR="00BD4F2F" w:rsidRPr="00504419">
        <w:rPr>
          <w:lang w:val="en-GB"/>
        </w:rPr>
        <w:t>“</w:t>
      </w:r>
      <w:r w:rsidRPr="00504419">
        <w:rPr>
          <w:lang w:val="en-GB"/>
        </w:rPr>
        <w:t>right to self-determination</w:t>
      </w:r>
      <w:r w:rsidR="00BD4F2F" w:rsidRPr="00504419">
        <w:rPr>
          <w:lang w:val="en-GB"/>
        </w:rPr>
        <w:t>”</w:t>
      </w:r>
      <w:r w:rsidR="009F17D3" w:rsidRPr="00504419">
        <w:rPr>
          <w:lang w:val="en-GB"/>
        </w:rPr>
        <w:t>,</w:t>
      </w:r>
      <w:r w:rsidRPr="00504419">
        <w:rPr>
          <w:lang w:val="en-GB"/>
        </w:rPr>
        <w:t xml:space="preserve"> there is an internal and an external dimension to the DR</w:t>
      </w:r>
      <w:r w:rsidR="009F17D3" w:rsidRPr="00504419">
        <w:rPr>
          <w:lang w:val="en-GB"/>
        </w:rPr>
        <w:t>T</w:t>
      </w:r>
      <w:r w:rsidRPr="00504419">
        <w:rPr>
          <w:lang w:val="en-GB"/>
        </w:rPr>
        <w:t xml:space="preserve">D. The external dimension refers to the obligation of </w:t>
      </w:r>
      <w:r w:rsidR="009F17D3" w:rsidRPr="00504419">
        <w:rPr>
          <w:lang w:val="en-GB"/>
        </w:rPr>
        <w:t>S</w:t>
      </w:r>
      <w:r w:rsidRPr="00504419">
        <w:rPr>
          <w:lang w:val="en-GB"/>
        </w:rPr>
        <w:t>tates and the international community to enact policies to address the massive inequities in the global economy.  The internal</w:t>
      </w:r>
      <w:r w:rsidR="009F17D3" w:rsidRPr="00504419">
        <w:rPr>
          <w:lang w:val="en-GB"/>
        </w:rPr>
        <w:t xml:space="preserve"> dimension calls on individual S</w:t>
      </w:r>
      <w:r w:rsidRPr="00504419">
        <w:rPr>
          <w:lang w:val="en-GB"/>
        </w:rPr>
        <w:t xml:space="preserve">tates to develop domestic policies to realize the human rights of its citizens. </w:t>
      </w:r>
      <w:r w:rsidR="00BD4F2F" w:rsidRPr="00504419">
        <w:rPr>
          <w:lang w:val="en-GB"/>
        </w:rPr>
        <w:t>“</w:t>
      </w:r>
      <w:r w:rsidR="00AE42D7" w:rsidRPr="00504419">
        <w:rPr>
          <w:lang w:val="en-GB"/>
        </w:rPr>
        <w:t>Appropriate</w:t>
      </w:r>
      <w:r w:rsidR="00BD4F2F" w:rsidRPr="00504419">
        <w:rPr>
          <w:lang w:val="en-GB"/>
        </w:rPr>
        <w:t>”</w:t>
      </w:r>
      <w:r w:rsidR="00AE42D7" w:rsidRPr="00504419">
        <w:rPr>
          <w:lang w:val="en-GB"/>
        </w:rPr>
        <w:t xml:space="preserve"> development policies, as outlined in DR</w:t>
      </w:r>
      <w:r w:rsidR="009F17D3" w:rsidRPr="00504419">
        <w:rPr>
          <w:lang w:val="en-GB"/>
        </w:rPr>
        <w:t>T</w:t>
      </w:r>
      <w:r w:rsidR="00AE42D7" w:rsidRPr="00504419">
        <w:rPr>
          <w:lang w:val="en-GB"/>
        </w:rPr>
        <w:t xml:space="preserve">D Article 2(3) are those </w:t>
      </w:r>
      <w:r w:rsidR="00BD4F2F" w:rsidRPr="00504419">
        <w:rPr>
          <w:lang w:val="en-GB"/>
        </w:rPr>
        <w:t>“</w:t>
      </w:r>
      <w:r w:rsidR="00AE42D7" w:rsidRPr="00504419">
        <w:rPr>
          <w:lang w:val="en-GB"/>
        </w:rPr>
        <w:t>that aim at the constant improvement of the well-being of the entire population and of all individuals, on the basis of their active, free and meaningful participation in development and in the fair distribution of t</w:t>
      </w:r>
      <w:r w:rsidR="003268DF" w:rsidRPr="00504419">
        <w:rPr>
          <w:lang w:val="en-GB"/>
        </w:rPr>
        <w:t>he benefits resulting therefrom</w:t>
      </w:r>
      <w:r w:rsidR="00BD4F2F" w:rsidRPr="00504419">
        <w:rPr>
          <w:lang w:val="en-GB"/>
        </w:rPr>
        <w:t>”</w:t>
      </w:r>
      <w:r w:rsidR="00536656" w:rsidRPr="00504419">
        <w:rPr>
          <w:lang w:val="en-GB"/>
        </w:rPr>
        <w:t>.</w:t>
      </w:r>
      <w:r w:rsidR="00536656" w:rsidRPr="00504419">
        <w:rPr>
          <w:rStyle w:val="FootnoteReference"/>
          <w:lang w:val="en-GB"/>
        </w:rPr>
        <w:footnoteReference w:id="16"/>
      </w:r>
      <w:r w:rsidR="00536656" w:rsidRPr="00504419">
        <w:rPr>
          <w:lang w:val="en-GB"/>
        </w:rPr>
        <w:t xml:space="preserve"> </w:t>
      </w:r>
      <w:r w:rsidR="00C67625" w:rsidRPr="00504419">
        <w:rPr>
          <w:lang w:val="en-GB"/>
        </w:rPr>
        <w:t>In essence, the realization of economic and social human rights, including the right to an adequate standard of living and rights to food, health, education, and housing, depends upon both the cooperation and fraternity between states and domestic policies that prioritize this agenda.</w:t>
      </w:r>
      <w:r w:rsidR="00536656" w:rsidRPr="00504419">
        <w:rPr>
          <w:rStyle w:val="FootnoteReference"/>
          <w:lang w:val="en-GB"/>
        </w:rPr>
        <w:footnoteReference w:id="17"/>
      </w:r>
    </w:p>
    <w:p w14:paraId="060B278B" w14:textId="0502386A" w:rsidR="00AE42D7" w:rsidRPr="00504419" w:rsidRDefault="00C67625" w:rsidP="00FD63F9">
      <w:pPr>
        <w:jc w:val="both"/>
        <w:rPr>
          <w:lang w:val="en-GB"/>
        </w:rPr>
      </w:pPr>
      <w:r w:rsidRPr="00504419">
        <w:rPr>
          <w:lang w:val="en-GB"/>
        </w:rPr>
        <w:t xml:space="preserve"> </w:t>
      </w:r>
    </w:p>
    <w:p w14:paraId="74CB5FC1" w14:textId="59348D02" w:rsidR="003268DF" w:rsidRPr="00504419" w:rsidRDefault="003268DF" w:rsidP="00FD63F9">
      <w:pPr>
        <w:jc w:val="both"/>
        <w:rPr>
          <w:lang w:val="en-GB"/>
        </w:rPr>
      </w:pPr>
      <w:r w:rsidRPr="00504419">
        <w:rPr>
          <w:lang w:val="en-GB"/>
        </w:rPr>
        <w:t>The most important part of the DR</w:t>
      </w:r>
      <w:r w:rsidR="009F17D3" w:rsidRPr="00504419">
        <w:rPr>
          <w:lang w:val="en-GB"/>
        </w:rPr>
        <w:t>T</w:t>
      </w:r>
      <w:r w:rsidRPr="00504419">
        <w:rPr>
          <w:lang w:val="en-GB"/>
        </w:rPr>
        <w:t>D, the element at its core, is the affirmation of the need for international cooperation to overcome the legacy of colonialism</w:t>
      </w:r>
      <w:r w:rsidR="00283E1F" w:rsidRPr="00504419">
        <w:rPr>
          <w:lang w:val="en-GB"/>
        </w:rPr>
        <w:t>,</w:t>
      </w:r>
      <w:r w:rsidR="009F17D3" w:rsidRPr="00504419">
        <w:rPr>
          <w:lang w:val="en-GB"/>
        </w:rPr>
        <w:t xml:space="preserve"> </w:t>
      </w:r>
      <w:r w:rsidR="00283E1F" w:rsidRPr="00504419">
        <w:rPr>
          <w:lang w:val="en-GB"/>
        </w:rPr>
        <w:t>which left many developing countries at a distinct disadvantage in our modern, interdependent global economy.</w:t>
      </w:r>
      <w:r w:rsidR="00AE4118" w:rsidRPr="00504419">
        <w:rPr>
          <w:lang w:val="en-GB"/>
        </w:rPr>
        <w:t xml:space="preserve"> This</w:t>
      </w:r>
      <w:r w:rsidR="00283E1F" w:rsidRPr="00504419">
        <w:rPr>
          <w:lang w:val="en-GB"/>
        </w:rPr>
        <w:t xml:space="preserve"> lack of a </w:t>
      </w:r>
      <w:r w:rsidR="00BD4F2F" w:rsidRPr="00504419">
        <w:rPr>
          <w:lang w:val="en-GB"/>
        </w:rPr>
        <w:t>“</w:t>
      </w:r>
      <w:r w:rsidR="00283E1F" w:rsidRPr="00504419">
        <w:rPr>
          <w:lang w:val="en-GB"/>
        </w:rPr>
        <w:t>level playing</w:t>
      </w:r>
      <w:r w:rsidR="009F17D3" w:rsidRPr="00504419">
        <w:rPr>
          <w:lang w:val="en-GB"/>
        </w:rPr>
        <w:t xml:space="preserve"> field</w:t>
      </w:r>
      <w:r w:rsidR="00BD4F2F" w:rsidRPr="00504419">
        <w:rPr>
          <w:lang w:val="en-GB"/>
        </w:rPr>
        <w:t>”</w:t>
      </w:r>
      <w:r w:rsidR="00BB5E52" w:rsidRPr="00504419">
        <w:rPr>
          <w:lang w:val="en-GB"/>
        </w:rPr>
        <w:t xml:space="preserve"> between nations has made</w:t>
      </w:r>
      <w:r w:rsidR="00283E1F" w:rsidRPr="00504419">
        <w:rPr>
          <w:lang w:val="en-GB"/>
        </w:rPr>
        <w:t xml:space="preserve"> it difficult for many developing countries to advance economically</w:t>
      </w:r>
      <w:r w:rsidR="00BB5E52" w:rsidRPr="00504419">
        <w:rPr>
          <w:lang w:val="en-GB"/>
        </w:rPr>
        <w:t>.</w:t>
      </w:r>
      <w:r w:rsidR="00283E1F" w:rsidRPr="00504419">
        <w:rPr>
          <w:lang w:val="en-GB"/>
        </w:rPr>
        <w:t xml:space="preserve"> </w:t>
      </w:r>
      <w:r w:rsidR="00AE4118" w:rsidRPr="00504419">
        <w:rPr>
          <w:lang w:val="en-GB"/>
        </w:rPr>
        <w:t>In addition,</w:t>
      </w:r>
      <w:r w:rsidR="00BB5E52" w:rsidRPr="00504419">
        <w:rPr>
          <w:lang w:val="en-GB"/>
        </w:rPr>
        <w:t xml:space="preserve"> t</w:t>
      </w:r>
      <w:r w:rsidR="00283E1F" w:rsidRPr="00504419">
        <w:rPr>
          <w:lang w:val="en-GB"/>
        </w:rPr>
        <w:t xml:space="preserve">he rules, </w:t>
      </w:r>
      <w:proofErr w:type="gramStart"/>
      <w:r w:rsidR="00283E1F" w:rsidRPr="00504419">
        <w:rPr>
          <w:lang w:val="en-GB"/>
        </w:rPr>
        <w:t>procedures</w:t>
      </w:r>
      <w:proofErr w:type="gramEnd"/>
      <w:r w:rsidR="00283E1F" w:rsidRPr="00504419">
        <w:rPr>
          <w:lang w:val="en-GB"/>
        </w:rPr>
        <w:t xml:space="preserve"> </w:t>
      </w:r>
      <w:r w:rsidR="0084421C" w:rsidRPr="00504419">
        <w:rPr>
          <w:lang w:val="en-GB"/>
        </w:rPr>
        <w:t xml:space="preserve">and arrangements </w:t>
      </w:r>
      <w:r w:rsidR="00283E1F" w:rsidRPr="00504419">
        <w:rPr>
          <w:lang w:val="en-GB"/>
        </w:rPr>
        <w:t>governing economic globalization in the late 20</w:t>
      </w:r>
      <w:r w:rsidR="00283E1F" w:rsidRPr="00504419">
        <w:rPr>
          <w:vertAlign w:val="superscript"/>
          <w:lang w:val="en-GB"/>
        </w:rPr>
        <w:t>th</w:t>
      </w:r>
      <w:r w:rsidR="00BB5E52" w:rsidRPr="00504419">
        <w:rPr>
          <w:vertAlign w:val="superscript"/>
          <w:lang w:val="en-GB"/>
        </w:rPr>
        <w:t xml:space="preserve"> </w:t>
      </w:r>
      <w:r w:rsidR="00BB5E52" w:rsidRPr="00504419">
        <w:rPr>
          <w:lang w:val="en-GB"/>
        </w:rPr>
        <w:t>and early 21</w:t>
      </w:r>
      <w:r w:rsidR="00BB5E52" w:rsidRPr="00504419">
        <w:rPr>
          <w:vertAlign w:val="superscript"/>
          <w:lang w:val="en-GB"/>
        </w:rPr>
        <w:t>st</w:t>
      </w:r>
      <w:r w:rsidR="00BB5E52" w:rsidRPr="00504419">
        <w:rPr>
          <w:lang w:val="en-GB"/>
        </w:rPr>
        <w:t xml:space="preserve"> </w:t>
      </w:r>
      <w:r w:rsidR="00283E1F" w:rsidRPr="00504419">
        <w:rPr>
          <w:lang w:val="en-GB"/>
        </w:rPr>
        <w:t xml:space="preserve">century </w:t>
      </w:r>
      <w:r w:rsidR="00BB5E52" w:rsidRPr="00504419">
        <w:rPr>
          <w:lang w:val="en-GB"/>
        </w:rPr>
        <w:t xml:space="preserve">have too often served to perpetuate, rather than overcome, the vast economic divisions between countries, </w:t>
      </w:r>
      <w:r w:rsidR="001254FB" w:rsidRPr="00504419">
        <w:rPr>
          <w:lang w:val="en-GB"/>
        </w:rPr>
        <w:t xml:space="preserve">prolonging </w:t>
      </w:r>
      <w:r w:rsidR="00BB5E52" w:rsidRPr="00504419">
        <w:rPr>
          <w:lang w:val="en-GB"/>
        </w:rPr>
        <w:t>poverty and inequality</w:t>
      </w:r>
      <w:r w:rsidR="00011511" w:rsidRPr="00504419">
        <w:rPr>
          <w:lang w:val="en-GB"/>
        </w:rPr>
        <w:t xml:space="preserve"> between and within S</w:t>
      </w:r>
      <w:r w:rsidR="001254FB" w:rsidRPr="00504419">
        <w:rPr>
          <w:lang w:val="en-GB"/>
        </w:rPr>
        <w:t>tates</w:t>
      </w:r>
      <w:r w:rsidR="0084421C" w:rsidRPr="00504419">
        <w:rPr>
          <w:lang w:val="en-GB"/>
        </w:rPr>
        <w:t>, with negative consequences on poor, marginalized and vulnerable sections of society</w:t>
      </w:r>
      <w:r w:rsidR="00011511" w:rsidRPr="00504419">
        <w:rPr>
          <w:lang w:val="en-GB"/>
        </w:rPr>
        <w:t xml:space="preserve"> in developing as well as </w:t>
      </w:r>
      <w:r w:rsidR="0084421C" w:rsidRPr="00504419">
        <w:rPr>
          <w:lang w:val="en-GB"/>
        </w:rPr>
        <w:t>developed countries</w:t>
      </w:r>
      <w:r w:rsidR="00BB5E52" w:rsidRPr="00504419">
        <w:rPr>
          <w:lang w:val="en-GB"/>
        </w:rPr>
        <w:t>. The DR</w:t>
      </w:r>
      <w:r w:rsidR="00011511" w:rsidRPr="00504419">
        <w:rPr>
          <w:lang w:val="en-GB"/>
        </w:rPr>
        <w:t>T</w:t>
      </w:r>
      <w:r w:rsidR="00BB5E52" w:rsidRPr="00504419">
        <w:rPr>
          <w:lang w:val="en-GB"/>
        </w:rPr>
        <w:t xml:space="preserve">D focuses on the need for international cooperation to nurture development. </w:t>
      </w:r>
      <w:r w:rsidRPr="00504419">
        <w:rPr>
          <w:lang w:val="en-GB"/>
        </w:rPr>
        <w:t xml:space="preserve">Article 4(2) states: </w:t>
      </w:r>
      <w:r w:rsidR="00BD4F2F" w:rsidRPr="00504419">
        <w:rPr>
          <w:lang w:val="en-GB"/>
        </w:rPr>
        <w:t>“</w:t>
      </w:r>
      <w:r w:rsidRPr="00504419">
        <w:rPr>
          <w:lang w:val="en-GB"/>
        </w:rPr>
        <w:t>Sustained action is required to promote more rapid development of developing countries. As a complement to the efforts of developing countries, effective international co-operation is essential in providing these countries with appropriate means and facilities to foster th</w:t>
      </w:r>
      <w:r w:rsidR="00011511" w:rsidRPr="00504419">
        <w:rPr>
          <w:lang w:val="en-GB"/>
        </w:rPr>
        <w:t>eir comprehensive development</w:t>
      </w:r>
      <w:r w:rsidR="00BD4F2F" w:rsidRPr="00504419">
        <w:rPr>
          <w:lang w:val="en-GB"/>
        </w:rPr>
        <w:t>”</w:t>
      </w:r>
      <w:r w:rsidR="00536656" w:rsidRPr="00504419">
        <w:rPr>
          <w:lang w:val="en-GB"/>
        </w:rPr>
        <w:t>.</w:t>
      </w:r>
      <w:r w:rsidR="00536656" w:rsidRPr="00504419">
        <w:rPr>
          <w:rStyle w:val="FootnoteReference"/>
          <w:lang w:val="en-GB"/>
        </w:rPr>
        <w:footnoteReference w:id="18"/>
      </w:r>
      <w:r w:rsidRPr="00504419">
        <w:rPr>
          <w:lang w:val="en-GB"/>
        </w:rPr>
        <w:t xml:space="preserve"> T</w:t>
      </w:r>
      <w:r w:rsidR="00011511" w:rsidRPr="00504419">
        <w:rPr>
          <w:lang w:val="en-GB"/>
        </w:rPr>
        <w:t xml:space="preserve">he document calls on states to </w:t>
      </w:r>
      <w:r w:rsidR="00BD4F2F" w:rsidRPr="00504419">
        <w:rPr>
          <w:lang w:val="en-GB"/>
        </w:rPr>
        <w:t>“</w:t>
      </w:r>
      <w:r w:rsidRPr="00504419">
        <w:rPr>
          <w:lang w:val="en-GB"/>
        </w:rPr>
        <w:t>promote a new international economic order based on sovereign equality, interdependence, mutual interest and co-operation among all States</w:t>
      </w:r>
      <w:r w:rsidR="00BD4F2F" w:rsidRPr="00504419">
        <w:rPr>
          <w:lang w:val="en-GB"/>
        </w:rPr>
        <w:t>”</w:t>
      </w:r>
      <w:r w:rsidR="00536656" w:rsidRPr="00504419">
        <w:rPr>
          <w:lang w:val="en-GB"/>
        </w:rPr>
        <w:t>.</w:t>
      </w:r>
      <w:r w:rsidR="00536656" w:rsidRPr="00504419">
        <w:rPr>
          <w:rStyle w:val="FootnoteReference"/>
          <w:lang w:val="en-GB"/>
        </w:rPr>
        <w:footnoteReference w:id="19"/>
      </w:r>
    </w:p>
    <w:p w14:paraId="29789154" w14:textId="77777777" w:rsidR="00E93D7D" w:rsidRPr="00504419" w:rsidRDefault="00E93D7D" w:rsidP="00FD63F9">
      <w:pPr>
        <w:jc w:val="both"/>
        <w:rPr>
          <w:lang w:val="en-GB"/>
        </w:rPr>
      </w:pPr>
    </w:p>
    <w:p w14:paraId="7E3A8D13" w14:textId="77777777" w:rsidR="003F0E26" w:rsidRDefault="003F0E26" w:rsidP="00FD63F9">
      <w:pPr>
        <w:jc w:val="both"/>
        <w:rPr>
          <w:b/>
          <w:bCs/>
          <w:lang w:val="en-GB"/>
        </w:rPr>
      </w:pPr>
    </w:p>
    <w:p w14:paraId="52EC69A0" w14:textId="77777777" w:rsidR="003F0E26" w:rsidRDefault="003F0E26" w:rsidP="00FD63F9">
      <w:pPr>
        <w:jc w:val="both"/>
        <w:rPr>
          <w:b/>
          <w:bCs/>
          <w:lang w:val="en-GB"/>
        </w:rPr>
      </w:pPr>
    </w:p>
    <w:p w14:paraId="6A6414C6" w14:textId="77777777" w:rsidR="003F0E26" w:rsidRDefault="003F0E26" w:rsidP="00FD63F9">
      <w:pPr>
        <w:jc w:val="both"/>
        <w:rPr>
          <w:b/>
          <w:bCs/>
          <w:lang w:val="en-GB"/>
        </w:rPr>
      </w:pPr>
    </w:p>
    <w:p w14:paraId="116C1A5C" w14:textId="529CF4B1" w:rsidR="00E93D7D" w:rsidRPr="00504419" w:rsidRDefault="00E93D7D" w:rsidP="00FD63F9">
      <w:pPr>
        <w:jc w:val="both"/>
        <w:rPr>
          <w:b/>
          <w:bCs/>
          <w:lang w:val="en-GB"/>
        </w:rPr>
      </w:pPr>
      <w:r w:rsidRPr="00504419">
        <w:rPr>
          <w:b/>
          <w:bCs/>
          <w:lang w:val="en-GB"/>
        </w:rPr>
        <w:t>The Normative Core</w:t>
      </w:r>
      <w:r w:rsidR="00985308">
        <w:rPr>
          <w:b/>
          <w:bCs/>
          <w:lang w:val="en-GB"/>
        </w:rPr>
        <w:t xml:space="preserve"> of</w:t>
      </w:r>
      <w:r w:rsidR="0090318B" w:rsidRPr="00504419">
        <w:rPr>
          <w:b/>
          <w:bCs/>
          <w:lang w:val="en-GB"/>
        </w:rPr>
        <w:t xml:space="preserve"> </w:t>
      </w:r>
      <w:r w:rsidR="00985308">
        <w:rPr>
          <w:b/>
          <w:bCs/>
          <w:lang w:val="en-GB"/>
        </w:rPr>
        <w:t>t</w:t>
      </w:r>
      <w:r w:rsidR="000A23D8" w:rsidRPr="00504419">
        <w:rPr>
          <w:b/>
          <w:bCs/>
          <w:lang w:val="en-GB"/>
        </w:rPr>
        <w:t>he</w:t>
      </w:r>
      <w:r w:rsidR="0090318B" w:rsidRPr="00504419">
        <w:rPr>
          <w:b/>
          <w:bCs/>
          <w:lang w:val="en-GB"/>
        </w:rPr>
        <w:t xml:space="preserve"> </w:t>
      </w:r>
      <w:r w:rsidR="0083573D" w:rsidRPr="00504419">
        <w:rPr>
          <w:b/>
          <w:bCs/>
          <w:lang w:val="en-GB"/>
        </w:rPr>
        <w:t xml:space="preserve">Right to Development </w:t>
      </w:r>
    </w:p>
    <w:p w14:paraId="4F535DA6" w14:textId="77777777" w:rsidR="0090318B" w:rsidRPr="00504419" w:rsidRDefault="0090318B" w:rsidP="00FD63F9">
      <w:pPr>
        <w:jc w:val="both"/>
        <w:rPr>
          <w:lang w:val="en-GB"/>
        </w:rPr>
      </w:pPr>
    </w:p>
    <w:p w14:paraId="77CFD411" w14:textId="5139D174" w:rsidR="00011511" w:rsidRPr="00504419" w:rsidRDefault="00C9270F" w:rsidP="00FD63F9">
      <w:pPr>
        <w:jc w:val="both"/>
        <w:rPr>
          <w:lang w:val="en-GB"/>
        </w:rPr>
      </w:pPr>
      <w:r w:rsidRPr="00504419">
        <w:rPr>
          <w:lang w:val="en-GB"/>
        </w:rPr>
        <w:t>There are at least five</w:t>
      </w:r>
      <w:r w:rsidR="00F23510" w:rsidRPr="00504419">
        <w:rPr>
          <w:lang w:val="en-GB"/>
        </w:rPr>
        <w:t xml:space="preserve"> key normative compone</w:t>
      </w:r>
      <w:r w:rsidRPr="00504419">
        <w:rPr>
          <w:lang w:val="en-GB"/>
        </w:rPr>
        <w:t xml:space="preserve">nts to the </w:t>
      </w:r>
      <w:r w:rsidR="005E28F8" w:rsidRPr="00504419">
        <w:rPr>
          <w:lang w:val="en-GB"/>
        </w:rPr>
        <w:t>RtD</w:t>
      </w:r>
      <w:r w:rsidRPr="00504419">
        <w:rPr>
          <w:lang w:val="en-GB"/>
        </w:rPr>
        <w:t xml:space="preserve">, </w:t>
      </w:r>
      <w:r w:rsidR="00F23510" w:rsidRPr="00504419">
        <w:rPr>
          <w:lang w:val="en-GB"/>
        </w:rPr>
        <w:t>which cumulatively represent the integration of human rights principles into economic planning.</w:t>
      </w:r>
    </w:p>
    <w:p w14:paraId="659443B7" w14:textId="77777777" w:rsidR="00011511" w:rsidRPr="00504419" w:rsidRDefault="00011511" w:rsidP="00FD63F9">
      <w:pPr>
        <w:jc w:val="both"/>
        <w:rPr>
          <w:lang w:val="en-GB"/>
        </w:rPr>
      </w:pPr>
    </w:p>
    <w:p w14:paraId="47EA7AD7" w14:textId="053F7481" w:rsidR="0090318B" w:rsidRPr="00504419" w:rsidRDefault="00F23510" w:rsidP="00FD63F9">
      <w:pPr>
        <w:jc w:val="both"/>
        <w:rPr>
          <w:lang w:val="en-GB"/>
        </w:rPr>
      </w:pPr>
      <w:r w:rsidRPr="00504419">
        <w:rPr>
          <w:lang w:val="en-GB"/>
        </w:rPr>
        <w:t xml:space="preserve">These </w:t>
      </w:r>
      <w:r w:rsidR="00C9270F" w:rsidRPr="00504419">
        <w:rPr>
          <w:lang w:val="en-GB"/>
        </w:rPr>
        <w:t>elements</w:t>
      </w:r>
      <w:r w:rsidRPr="00504419">
        <w:rPr>
          <w:lang w:val="en-GB"/>
        </w:rPr>
        <w:t xml:space="preserve"> are:</w:t>
      </w:r>
    </w:p>
    <w:p w14:paraId="7C62F586" w14:textId="37BF9E6B" w:rsidR="00F23510" w:rsidRPr="00504419" w:rsidRDefault="00297EF4" w:rsidP="00FD63F9">
      <w:pPr>
        <w:pStyle w:val="ListParagraph"/>
        <w:numPr>
          <w:ilvl w:val="0"/>
          <w:numId w:val="1"/>
        </w:numPr>
        <w:jc w:val="both"/>
        <w:rPr>
          <w:lang w:val="en-GB"/>
        </w:rPr>
      </w:pPr>
      <w:r w:rsidRPr="00504419">
        <w:rPr>
          <w:lang w:val="en-GB"/>
        </w:rPr>
        <w:t>The</w:t>
      </w:r>
      <w:r w:rsidR="00F23510" w:rsidRPr="00504419">
        <w:rPr>
          <w:lang w:val="en-GB"/>
        </w:rPr>
        <w:t xml:space="preserve"> right to equal opportunity for all, including the </w:t>
      </w:r>
      <w:proofErr w:type="gramStart"/>
      <w:r w:rsidR="00F23510" w:rsidRPr="00504419">
        <w:rPr>
          <w:lang w:val="en-GB"/>
        </w:rPr>
        <w:t>poor</w:t>
      </w:r>
      <w:proofErr w:type="gramEnd"/>
    </w:p>
    <w:p w14:paraId="62BB710D" w14:textId="5322E5E7" w:rsidR="00F23510" w:rsidRPr="00504419" w:rsidRDefault="00F23510" w:rsidP="00FD63F9">
      <w:pPr>
        <w:pStyle w:val="ListParagraph"/>
        <w:numPr>
          <w:ilvl w:val="0"/>
          <w:numId w:val="1"/>
        </w:numPr>
        <w:jc w:val="both"/>
        <w:rPr>
          <w:lang w:val="en-GB"/>
        </w:rPr>
      </w:pPr>
      <w:r w:rsidRPr="00504419">
        <w:rPr>
          <w:lang w:val="en-GB"/>
        </w:rPr>
        <w:t xml:space="preserve">Development as a process to realize all human </w:t>
      </w:r>
      <w:proofErr w:type="gramStart"/>
      <w:r w:rsidRPr="00504419">
        <w:rPr>
          <w:lang w:val="en-GB"/>
        </w:rPr>
        <w:t>rights</w:t>
      </w:r>
      <w:proofErr w:type="gramEnd"/>
    </w:p>
    <w:p w14:paraId="6A51F5D1" w14:textId="7CCA374E" w:rsidR="00F23510" w:rsidRPr="00504419" w:rsidRDefault="00F23510" w:rsidP="00FD63F9">
      <w:pPr>
        <w:pStyle w:val="ListParagraph"/>
        <w:numPr>
          <w:ilvl w:val="0"/>
          <w:numId w:val="1"/>
        </w:numPr>
        <w:jc w:val="both"/>
        <w:rPr>
          <w:lang w:val="en-GB"/>
        </w:rPr>
      </w:pPr>
      <w:r w:rsidRPr="00504419">
        <w:rPr>
          <w:lang w:val="en-GB"/>
        </w:rPr>
        <w:t>Legal accountability</w:t>
      </w:r>
    </w:p>
    <w:p w14:paraId="51843959" w14:textId="31760810" w:rsidR="00F23510" w:rsidRPr="00504419" w:rsidRDefault="00297EF4" w:rsidP="00FD63F9">
      <w:pPr>
        <w:pStyle w:val="ListParagraph"/>
        <w:numPr>
          <w:ilvl w:val="0"/>
          <w:numId w:val="1"/>
        </w:numPr>
        <w:jc w:val="both"/>
        <w:rPr>
          <w:lang w:val="en-GB"/>
        </w:rPr>
      </w:pPr>
      <w:r w:rsidRPr="00504419">
        <w:rPr>
          <w:lang w:val="en-GB"/>
        </w:rPr>
        <w:t xml:space="preserve">The link between human development </w:t>
      </w:r>
      <w:r w:rsidR="00F23510" w:rsidRPr="00504419">
        <w:rPr>
          <w:lang w:val="en-GB"/>
        </w:rPr>
        <w:t>and civil and political rights</w:t>
      </w:r>
    </w:p>
    <w:p w14:paraId="7B468A0B" w14:textId="1A4B2E6B" w:rsidR="00F23510" w:rsidRPr="00504419" w:rsidRDefault="00861F39" w:rsidP="00FD63F9">
      <w:pPr>
        <w:pStyle w:val="ListParagraph"/>
        <w:numPr>
          <w:ilvl w:val="0"/>
          <w:numId w:val="1"/>
        </w:numPr>
        <w:jc w:val="both"/>
        <w:rPr>
          <w:lang w:val="en-GB"/>
        </w:rPr>
      </w:pPr>
      <w:r w:rsidRPr="00504419">
        <w:rPr>
          <w:lang w:val="en-GB"/>
        </w:rPr>
        <w:t xml:space="preserve">The critical nature of solidarity rights and the duty to </w:t>
      </w:r>
      <w:proofErr w:type="gramStart"/>
      <w:r w:rsidRPr="00504419">
        <w:rPr>
          <w:lang w:val="en-GB"/>
        </w:rPr>
        <w:t>cooperate</w:t>
      </w:r>
      <w:proofErr w:type="gramEnd"/>
    </w:p>
    <w:p w14:paraId="7B3C02E6" w14:textId="206884B3" w:rsidR="00E93D7D" w:rsidRDefault="00E93D7D" w:rsidP="00FD63F9">
      <w:pPr>
        <w:jc w:val="both"/>
        <w:rPr>
          <w:lang w:val="en-GB"/>
        </w:rPr>
      </w:pPr>
    </w:p>
    <w:p w14:paraId="3925540B" w14:textId="12E99836" w:rsidR="003268DF" w:rsidRPr="00504419" w:rsidRDefault="007D14CB" w:rsidP="00E03F08">
      <w:pPr>
        <w:jc w:val="both"/>
        <w:rPr>
          <w:b/>
          <w:bCs/>
          <w:lang w:val="en-GB"/>
        </w:rPr>
      </w:pPr>
      <w:r w:rsidRPr="00504419">
        <w:rPr>
          <w:b/>
          <w:bCs/>
          <w:lang w:val="en-GB"/>
        </w:rPr>
        <w:t>The Right to Equal Opportunity</w:t>
      </w:r>
    </w:p>
    <w:p w14:paraId="26811DB2" w14:textId="2CE4FBBB" w:rsidR="007D14CB" w:rsidRPr="00504419" w:rsidRDefault="00011511" w:rsidP="00011511">
      <w:pPr>
        <w:spacing w:before="100" w:beforeAutospacing="1" w:after="100" w:afterAutospacing="1"/>
        <w:jc w:val="both"/>
        <w:rPr>
          <w:lang w:val="en-GB"/>
        </w:rPr>
      </w:pPr>
      <w:r w:rsidRPr="00504419">
        <w:rPr>
          <w:rFonts w:eastAsia="Times New Roman"/>
          <w:lang w:val="en-GB" w:eastAsia="en-GB"/>
        </w:rPr>
        <w:t>In its P</w:t>
      </w:r>
      <w:r w:rsidR="00D43BA0" w:rsidRPr="00504419">
        <w:rPr>
          <w:rFonts w:eastAsia="Times New Roman"/>
          <w:lang w:val="en-GB" w:eastAsia="en-GB"/>
        </w:rPr>
        <w:t xml:space="preserve">reamble, the DRTD recognizes that </w:t>
      </w:r>
      <w:r w:rsidR="00BD4F2F" w:rsidRPr="00504419">
        <w:rPr>
          <w:rFonts w:eastAsia="Times New Roman"/>
          <w:lang w:val="en-GB" w:eastAsia="en-GB"/>
        </w:rPr>
        <w:t>“</w:t>
      </w:r>
      <w:r w:rsidR="00D43BA0" w:rsidRPr="00504419">
        <w:rPr>
          <w:rFonts w:eastAsia="Times New Roman"/>
          <w:lang w:val="en-GB" w:eastAsia="en-GB"/>
        </w:rPr>
        <w:t>equality of opportunity for development is a prerogative both of nations and of individuals who make up nations</w:t>
      </w:r>
      <w:r w:rsidR="00BD4F2F" w:rsidRPr="00504419">
        <w:rPr>
          <w:rFonts w:eastAsia="Times New Roman"/>
          <w:lang w:val="en-GB" w:eastAsia="en-GB"/>
        </w:rPr>
        <w:t>”</w:t>
      </w:r>
      <w:r w:rsidR="00D43BA0" w:rsidRPr="00504419">
        <w:rPr>
          <w:rFonts w:eastAsia="Times New Roman"/>
          <w:lang w:val="en-GB" w:eastAsia="en-GB"/>
        </w:rPr>
        <w:t xml:space="preserve">. </w:t>
      </w:r>
      <w:r w:rsidR="00B857F0" w:rsidRPr="00504419">
        <w:rPr>
          <w:lang w:val="en-GB"/>
        </w:rPr>
        <w:t>Scholars and activists fro</w:t>
      </w:r>
      <w:r w:rsidR="003E101E" w:rsidRPr="00504419">
        <w:rPr>
          <w:lang w:val="en-GB"/>
        </w:rPr>
        <w:t xml:space="preserve">m </w:t>
      </w:r>
      <w:r w:rsidR="0083573D" w:rsidRPr="00504419">
        <w:rPr>
          <w:lang w:val="en-GB"/>
        </w:rPr>
        <w:t>developing countries</w:t>
      </w:r>
      <w:r w:rsidR="003E101E" w:rsidRPr="00504419">
        <w:rPr>
          <w:lang w:val="en-GB"/>
        </w:rPr>
        <w:t xml:space="preserve"> </w:t>
      </w:r>
      <w:r w:rsidR="00B857F0" w:rsidRPr="00504419">
        <w:rPr>
          <w:lang w:val="en-GB"/>
        </w:rPr>
        <w:t xml:space="preserve">argue that the key to understanding the </w:t>
      </w:r>
      <w:r w:rsidR="005E28F8" w:rsidRPr="00504419">
        <w:rPr>
          <w:lang w:val="en-GB"/>
        </w:rPr>
        <w:t>RtD</w:t>
      </w:r>
      <w:r w:rsidR="00B857F0" w:rsidRPr="00504419">
        <w:rPr>
          <w:lang w:val="en-GB"/>
        </w:rPr>
        <w:t xml:space="preserve"> is to take seriously the importance of equal opportunity. </w:t>
      </w:r>
      <w:r w:rsidR="00BD4F2F" w:rsidRPr="00504419">
        <w:rPr>
          <w:lang w:val="en-GB"/>
        </w:rPr>
        <w:t>“</w:t>
      </w:r>
      <w:r w:rsidR="00A00BA7" w:rsidRPr="00504419">
        <w:rPr>
          <w:lang w:val="en-GB"/>
        </w:rPr>
        <w:t>Social injustice</w:t>
      </w:r>
      <w:r w:rsidR="00BD4F2F" w:rsidRPr="00504419">
        <w:rPr>
          <w:lang w:val="en-GB"/>
        </w:rPr>
        <w:t>”</w:t>
      </w:r>
      <w:r w:rsidR="00A00BA7" w:rsidRPr="00504419">
        <w:rPr>
          <w:lang w:val="en-GB"/>
        </w:rPr>
        <w:t xml:space="preserve"> is a term used to describe unfair and inequitable structures and policies of the political, legal, economic, and social institutions within a nation and</w:t>
      </w:r>
      <w:r w:rsidR="007E66A0" w:rsidRPr="00504419">
        <w:rPr>
          <w:lang w:val="en-GB"/>
        </w:rPr>
        <w:t>/or</w:t>
      </w:r>
      <w:r w:rsidR="00A00BA7" w:rsidRPr="00504419">
        <w:rPr>
          <w:lang w:val="en-GB"/>
        </w:rPr>
        <w:t xml:space="preserve"> the international system. When these structures favo</w:t>
      </w:r>
      <w:r w:rsidRPr="00504419">
        <w:rPr>
          <w:lang w:val="en-GB"/>
        </w:rPr>
        <w:t>u</w:t>
      </w:r>
      <w:r w:rsidR="00A00BA7" w:rsidRPr="00504419">
        <w:rPr>
          <w:lang w:val="en-GB"/>
        </w:rPr>
        <w:t>r some individuals</w:t>
      </w:r>
      <w:r w:rsidR="007143CE" w:rsidRPr="00504419">
        <w:rPr>
          <w:lang w:val="en-GB"/>
        </w:rPr>
        <w:t>,</w:t>
      </w:r>
      <w:r w:rsidR="00A00BA7" w:rsidRPr="00504419">
        <w:rPr>
          <w:lang w:val="en-GB"/>
        </w:rPr>
        <w:t xml:space="preserve"> groups</w:t>
      </w:r>
      <w:r w:rsidR="007143CE" w:rsidRPr="00504419">
        <w:rPr>
          <w:lang w:val="en-GB"/>
        </w:rPr>
        <w:t xml:space="preserve">, peoples and nations </w:t>
      </w:r>
      <w:r w:rsidR="00A00BA7" w:rsidRPr="00504419">
        <w:rPr>
          <w:lang w:val="en-GB"/>
        </w:rPr>
        <w:t>over other</w:t>
      </w:r>
      <w:r w:rsidRPr="00504419">
        <w:rPr>
          <w:lang w:val="en-GB"/>
        </w:rPr>
        <w:t>s</w:t>
      </w:r>
      <w:r w:rsidR="007143CE" w:rsidRPr="00504419">
        <w:rPr>
          <w:lang w:val="en-GB"/>
        </w:rPr>
        <w:t xml:space="preserve">, </w:t>
      </w:r>
      <w:r w:rsidR="00A00BA7" w:rsidRPr="00504419">
        <w:rPr>
          <w:lang w:val="en-GB"/>
        </w:rPr>
        <w:t>a situa</w:t>
      </w:r>
      <w:r w:rsidR="00D417D0" w:rsidRPr="00504419">
        <w:rPr>
          <w:lang w:val="en-GB"/>
        </w:rPr>
        <w:t xml:space="preserve">tion of social injustice </w:t>
      </w:r>
      <w:r w:rsidRPr="00504419">
        <w:rPr>
          <w:lang w:val="en-GB"/>
        </w:rPr>
        <w:t>and</w:t>
      </w:r>
      <w:r w:rsidR="002B4826" w:rsidRPr="00504419">
        <w:rPr>
          <w:lang w:val="en-GB"/>
        </w:rPr>
        <w:t xml:space="preserve">/or global injustice </w:t>
      </w:r>
      <w:proofErr w:type="gramStart"/>
      <w:r w:rsidR="00D417D0" w:rsidRPr="00504419">
        <w:rPr>
          <w:lang w:val="en-GB"/>
        </w:rPr>
        <w:t>exists</w:t>
      </w:r>
      <w:proofErr w:type="gramEnd"/>
      <w:r w:rsidR="00D417D0" w:rsidRPr="00504419">
        <w:rPr>
          <w:lang w:val="en-GB"/>
        </w:rPr>
        <w:t xml:space="preserve"> and equal opportunity </w:t>
      </w:r>
      <w:r w:rsidR="005A37A3" w:rsidRPr="00504419">
        <w:rPr>
          <w:lang w:val="en-GB"/>
        </w:rPr>
        <w:t xml:space="preserve">remains </w:t>
      </w:r>
      <w:r w:rsidR="00D417D0" w:rsidRPr="00504419">
        <w:rPr>
          <w:lang w:val="en-GB"/>
        </w:rPr>
        <w:t>a myth.</w:t>
      </w:r>
      <w:r w:rsidR="00A00BA7" w:rsidRPr="00504419">
        <w:rPr>
          <w:lang w:val="en-GB"/>
        </w:rPr>
        <w:t xml:space="preserve"> This </w:t>
      </w:r>
      <w:r w:rsidR="005A37A3" w:rsidRPr="00504419">
        <w:rPr>
          <w:lang w:val="en-GB"/>
        </w:rPr>
        <w:t xml:space="preserve">negative outcome </w:t>
      </w:r>
      <w:r w:rsidR="00A00BA7" w:rsidRPr="00504419">
        <w:rPr>
          <w:lang w:val="en-GB"/>
        </w:rPr>
        <w:t xml:space="preserve">is </w:t>
      </w:r>
      <w:r w:rsidR="00A06A43" w:rsidRPr="00504419">
        <w:rPr>
          <w:lang w:val="en-GB"/>
        </w:rPr>
        <w:t>often</w:t>
      </w:r>
      <w:r w:rsidR="005A37A3" w:rsidRPr="00504419">
        <w:rPr>
          <w:lang w:val="en-GB"/>
        </w:rPr>
        <w:t xml:space="preserve"> linked to global econo</w:t>
      </w:r>
      <w:r w:rsidRPr="00504419">
        <w:rPr>
          <w:lang w:val="en-GB"/>
        </w:rPr>
        <w:t>mic structures and policies of S</w:t>
      </w:r>
      <w:r w:rsidR="005A37A3" w:rsidRPr="00504419">
        <w:rPr>
          <w:lang w:val="en-GB"/>
        </w:rPr>
        <w:t xml:space="preserve">tates and international organizations. </w:t>
      </w:r>
      <w:r w:rsidR="006D17B5" w:rsidRPr="00504419">
        <w:rPr>
          <w:lang w:val="en-GB"/>
        </w:rPr>
        <w:t xml:space="preserve">In addition, the term </w:t>
      </w:r>
      <w:r w:rsidR="00BD4F2F" w:rsidRPr="00504419">
        <w:rPr>
          <w:lang w:val="en-GB"/>
        </w:rPr>
        <w:t>“</w:t>
      </w:r>
      <w:r w:rsidR="006D17B5" w:rsidRPr="00504419">
        <w:rPr>
          <w:lang w:val="en-GB"/>
        </w:rPr>
        <w:t>structural violence</w:t>
      </w:r>
      <w:r w:rsidR="00BD4F2F" w:rsidRPr="00504419">
        <w:rPr>
          <w:lang w:val="en-GB"/>
        </w:rPr>
        <w:t>”</w:t>
      </w:r>
      <w:r w:rsidR="006D17B5" w:rsidRPr="00504419">
        <w:rPr>
          <w:lang w:val="en-GB"/>
        </w:rPr>
        <w:t xml:space="preserve"> has been used to refer to the denial of subsistence rights to the most vulnerable sectors </w:t>
      </w:r>
      <w:proofErr w:type="gramStart"/>
      <w:r w:rsidR="006D17B5" w:rsidRPr="00504419">
        <w:rPr>
          <w:lang w:val="en-GB"/>
        </w:rPr>
        <w:t>as a result of</w:t>
      </w:r>
      <w:proofErr w:type="gramEnd"/>
      <w:r w:rsidR="006D17B5" w:rsidRPr="00504419">
        <w:rPr>
          <w:lang w:val="en-GB"/>
        </w:rPr>
        <w:t xml:space="preserve"> the workings of economic and social institutions. Too often there is a relationship between </w:t>
      </w:r>
      <w:r w:rsidR="00640BF1" w:rsidRPr="00504419">
        <w:rPr>
          <w:lang w:val="en-GB"/>
        </w:rPr>
        <w:t xml:space="preserve">the lack </w:t>
      </w:r>
      <w:r w:rsidR="00D417D0" w:rsidRPr="00504419">
        <w:rPr>
          <w:lang w:val="en-GB"/>
        </w:rPr>
        <w:t>of equal opportunity</w:t>
      </w:r>
      <w:r w:rsidR="00640BF1" w:rsidRPr="00504419">
        <w:rPr>
          <w:lang w:val="en-GB"/>
        </w:rPr>
        <w:t xml:space="preserve"> and</w:t>
      </w:r>
      <w:r w:rsidR="006D17B5" w:rsidRPr="00504419">
        <w:rPr>
          <w:lang w:val="en-GB"/>
        </w:rPr>
        <w:t xml:space="preserve"> the structures of the international economic system</w:t>
      </w:r>
      <w:r w:rsidR="00D417D0" w:rsidRPr="00504419">
        <w:rPr>
          <w:lang w:val="en-GB"/>
        </w:rPr>
        <w:t>. Unfortunately, these structures (i.e., the rules and institutions governing world trade, finance, and investment) did</w:t>
      </w:r>
      <w:r w:rsidR="007E66A0" w:rsidRPr="00504419">
        <w:rPr>
          <w:lang w:val="en-GB"/>
        </w:rPr>
        <w:t xml:space="preserve"> not</w:t>
      </w:r>
      <w:r w:rsidR="00D417D0" w:rsidRPr="00504419">
        <w:rPr>
          <w:lang w:val="en-GB"/>
        </w:rPr>
        <w:t xml:space="preserve"> </w:t>
      </w:r>
      <w:r w:rsidR="005A37A3" w:rsidRPr="00504419">
        <w:rPr>
          <w:lang w:val="en-GB"/>
        </w:rPr>
        <w:t xml:space="preserve">adequately </w:t>
      </w:r>
      <w:r w:rsidR="00D417D0" w:rsidRPr="00504419">
        <w:rPr>
          <w:lang w:val="en-GB"/>
        </w:rPr>
        <w:t>account for the conditions of social injustice created by centuries of</w:t>
      </w:r>
      <w:r w:rsidR="007E66A0" w:rsidRPr="00504419">
        <w:rPr>
          <w:lang w:val="en-GB"/>
        </w:rPr>
        <w:t xml:space="preserve"> colonialism and </w:t>
      </w:r>
      <w:proofErr w:type="spellStart"/>
      <w:r w:rsidR="007E66A0" w:rsidRPr="00504419">
        <w:rPr>
          <w:lang w:val="en-GB"/>
        </w:rPr>
        <w:t>neocolonialism</w:t>
      </w:r>
      <w:proofErr w:type="spellEnd"/>
      <w:r w:rsidR="007E66A0" w:rsidRPr="00504419">
        <w:rPr>
          <w:lang w:val="en-GB"/>
        </w:rPr>
        <w:t>, and, a</w:t>
      </w:r>
      <w:r w:rsidR="0047726A" w:rsidRPr="00504419">
        <w:rPr>
          <w:lang w:val="en-GB"/>
        </w:rPr>
        <w:t>s a result, structural violence</w:t>
      </w:r>
      <w:r w:rsidR="00D417D0" w:rsidRPr="00504419">
        <w:rPr>
          <w:lang w:val="en-GB"/>
        </w:rPr>
        <w:t xml:space="preserve"> continues to negatively impact the poor and vulnerable</w:t>
      </w:r>
      <w:r w:rsidR="007E66A0" w:rsidRPr="00504419">
        <w:rPr>
          <w:lang w:val="en-GB"/>
        </w:rPr>
        <w:t xml:space="preserve"> around the world</w:t>
      </w:r>
      <w:r w:rsidR="00536656" w:rsidRPr="00504419">
        <w:rPr>
          <w:lang w:val="en-GB"/>
        </w:rPr>
        <w:t>.</w:t>
      </w:r>
      <w:r w:rsidR="00536656" w:rsidRPr="00504419">
        <w:rPr>
          <w:rStyle w:val="FootnoteReference"/>
          <w:lang w:val="en-GB"/>
        </w:rPr>
        <w:footnoteReference w:id="20"/>
      </w:r>
    </w:p>
    <w:p w14:paraId="0DFAA93C" w14:textId="2317E8BA" w:rsidR="00F131AA" w:rsidRPr="00504419" w:rsidRDefault="00F131AA" w:rsidP="00011511">
      <w:pPr>
        <w:jc w:val="both"/>
        <w:rPr>
          <w:lang w:val="en-GB"/>
        </w:rPr>
      </w:pPr>
      <w:r w:rsidRPr="00504419">
        <w:rPr>
          <w:lang w:val="en-GB"/>
        </w:rPr>
        <w:t>The DR</w:t>
      </w:r>
      <w:r w:rsidR="00011511" w:rsidRPr="00504419">
        <w:rPr>
          <w:lang w:val="en-GB"/>
        </w:rPr>
        <w:t>T</w:t>
      </w:r>
      <w:r w:rsidRPr="00504419">
        <w:rPr>
          <w:lang w:val="en-GB"/>
        </w:rPr>
        <w:t xml:space="preserve">D highlights the right to equal access to the benefits of development. Article 8(1) calls on states to ensure </w:t>
      </w:r>
      <w:r w:rsidR="00BD4F2F" w:rsidRPr="00504419">
        <w:rPr>
          <w:lang w:val="en-GB"/>
        </w:rPr>
        <w:t>“</w:t>
      </w:r>
      <w:r w:rsidRPr="00504419">
        <w:rPr>
          <w:i/>
          <w:lang w:val="en-GB"/>
        </w:rPr>
        <w:t>equality of opportunity</w:t>
      </w:r>
      <w:r w:rsidRPr="00504419">
        <w:rPr>
          <w:lang w:val="en-GB"/>
        </w:rPr>
        <w:t xml:space="preserve"> for all in their access to basic </w:t>
      </w:r>
      <w:r w:rsidR="005A37A3" w:rsidRPr="00504419">
        <w:rPr>
          <w:lang w:val="en-GB"/>
        </w:rPr>
        <w:t>resources, education, health services, food, housing, employment and the fair distribution of income</w:t>
      </w:r>
      <w:r w:rsidR="00BD4F2F" w:rsidRPr="00504419">
        <w:rPr>
          <w:lang w:val="en-GB"/>
        </w:rPr>
        <w:t>”</w:t>
      </w:r>
      <w:r w:rsidR="005A37A3" w:rsidRPr="00504419">
        <w:rPr>
          <w:lang w:val="en-GB"/>
        </w:rPr>
        <w:t xml:space="preserve"> </w:t>
      </w:r>
      <w:r w:rsidR="00536656" w:rsidRPr="00504419">
        <w:rPr>
          <w:lang w:val="en-GB"/>
        </w:rPr>
        <w:t>(</w:t>
      </w:r>
      <w:r w:rsidR="005A37A3" w:rsidRPr="00504419">
        <w:rPr>
          <w:lang w:val="en-GB"/>
        </w:rPr>
        <w:t>emphasis added).</w:t>
      </w:r>
      <w:r w:rsidR="00536656" w:rsidRPr="00504419">
        <w:rPr>
          <w:rStyle w:val="FootnoteReference"/>
          <w:lang w:val="en-GB"/>
        </w:rPr>
        <w:footnoteReference w:id="21"/>
      </w:r>
      <w:r w:rsidR="005A37A3" w:rsidRPr="00504419">
        <w:rPr>
          <w:lang w:val="en-GB"/>
        </w:rPr>
        <w:t xml:space="preserve"> And Article 2(3) proclaims, </w:t>
      </w:r>
      <w:r w:rsidR="00BD4F2F" w:rsidRPr="00504419">
        <w:rPr>
          <w:lang w:val="en-GB"/>
        </w:rPr>
        <w:t>“</w:t>
      </w:r>
      <w:r w:rsidR="005A37A3" w:rsidRPr="00504419">
        <w:rPr>
          <w:lang w:val="en-GB"/>
        </w:rPr>
        <w:t>States have the right and duty to formulate appropriate national development policies that aim at the constant improvement of the well-being of the entire population and of all individuals</w:t>
      </w:r>
      <w:r w:rsidR="00011511" w:rsidRPr="00504419">
        <w:rPr>
          <w:lang w:val="en-GB"/>
        </w:rPr>
        <w:t xml:space="preserve"> [</w:t>
      </w:r>
      <w:r w:rsidR="005A37A3" w:rsidRPr="00504419">
        <w:rPr>
          <w:lang w:val="en-GB"/>
        </w:rPr>
        <w:t>…</w:t>
      </w:r>
      <w:r w:rsidR="00011511" w:rsidRPr="00504419">
        <w:rPr>
          <w:lang w:val="en-GB"/>
        </w:rPr>
        <w:t xml:space="preserve">] </w:t>
      </w:r>
      <w:r w:rsidR="005A37A3" w:rsidRPr="00504419">
        <w:rPr>
          <w:lang w:val="en-GB"/>
        </w:rPr>
        <w:t>and in the fair distribution of the benefits resulting therefrom</w:t>
      </w:r>
      <w:r w:rsidR="00BD4F2F" w:rsidRPr="00504419">
        <w:rPr>
          <w:lang w:val="en-GB"/>
        </w:rPr>
        <w:t>”</w:t>
      </w:r>
      <w:r w:rsidR="00536656" w:rsidRPr="00504419">
        <w:rPr>
          <w:lang w:val="en-GB"/>
        </w:rPr>
        <w:t>.</w:t>
      </w:r>
      <w:r w:rsidR="00536656" w:rsidRPr="00504419">
        <w:rPr>
          <w:rStyle w:val="FootnoteReference"/>
          <w:lang w:val="en-GB"/>
        </w:rPr>
        <w:footnoteReference w:id="22"/>
      </w:r>
      <w:r w:rsidR="005A37A3" w:rsidRPr="00504419">
        <w:rPr>
          <w:lang w:val="en-GB"/>
        </w:rPr>
        <w:t xml:space="preserve"> </w:t>
      </w:r>
      <w:r w:rsidR="003F1328" w:rsidRPr="00504419">
        <w:rPr>
          <w:lang w:val="en-GB"/>
        </w:rPr>
        <w:t>In essence, this is a call to give everyone an equal chance to participate fully in an economic system that can be unjust if protective measures are not taken.</w:t>
      </w:r>
    </w:p>
    <w:p w14:paraId="2325F2F3" w14:textId="77777777" w:rsidR="00011511" w:rsidRPr="00504419" w:rsidRDefault="00011511" w:rsidP="00011511">
      <w:pPr>
        <w:jc w:val="both"/>
        <w:rPr>
          <w:lang w:val="en-GB"/>
        </w:rPr>
      </w:pPr>
    </w:p>
    <w:p w14:paraId="144F9A52" w14:textId="7F77D106" w:rsidR="00B12C99" w:rsidRPr="00504419" w:rsidRDefault="00B12C99" w:rsidP="00011511">
      <w:pPr>
        <w:jc w:val="both"/>
        <w:rPr>
          <w:lang w:val="en-GB"/>
        </w:rPr>
      </w:pPr>
      <w:r w:rsidRPr="00504419">
        <w:rPr>
          <w:lang w:val="en-GB"/>
        </w:rPr>
        <w:t xml:space="preserve">The </w:t>
      </w:r>
      <w:r w:rsidR="005E28F8" w:rsidRPr="00504419">
        <w:rPr>
          <w:lang w:val="en-GB"/>
        </w:rPr>
        <w:t>RtD</w:t>
      </w:r>
      <w:r w:rsidRPr="00504419">
        <w:rPr>
          <w:lang w:val="en-GB"/>
        </w:rPr>
        <w:t xml:space="preserve"> thus ca</w:t>
      </w:r>
      <w:r w:rsidR="00011511" w:rsidRPr="00504419">
        <w:rPr>
          <w:lang w:val="en-GB"/>
        </w:rPr>
        <w:t>lls on S</w:t>
      </w:r>
      <w:r w:rsidR="00DC2CBF" w:rsidRPr="00504419">
        <w:rPr>
          <w:lang w:val="en-GB"/>
        </w:rPr>
        <w:t>tates and international organizations to act to cr</w:t>
      </w:r>
      <w:r w:rsidR="009727DF" w:rsidRPr="00504419">
        <w:rPr>
          <w:lang w:val="en-GB"/>
        </w:rPr>
        <w:t>eate equality of opportunity,</w:t>
      </w:r>
      <w:r w:rsidR="00DC2CBF" w:rsidRPr="00504419">
        <w:rPr>
          <w:lang w:val="en-GB"/>
        </w:rPr>
        <w:t xml:space="preserve"> to ameliorate the human suffering caused by hundreds of years of colonialism</w:t>
      </w:r>
      <w:r w:rsidR="009727DF" w:rsidRPr="00504419">
        <w:rPr>
          <w:lang w:val="en-GB"/>
        </w:rPr>
        <w:t>,</w:t>
      </w:r>
      <w:r w:rsidR="00DC2CBF" w:rsidRPr="00504419">
        <w:rPr>
          <w:lang w:val="en-GB"/>
        </w:rPr>
        <w:t xml:space="preserve"> and </w:t>
      </w:r>
      <w:r w:rsidR="009727DF" w:rsidRPr="00504419">
        <w:rPr>
          <w:lang w:val="en-GB"/>
        </w:rPr>
        <w:t>to carve out an area of protection from the often pernicious and mal</w:t>
      </w:r>
      <w:r w:rsidR="004E34C8" w:rsidRPr="00504419">
        <w:rPr>
          <w:lang w:val="en-GB"/>
        </w:rPr>
        <w:t>-</w:t>
      </w:r>
      <w:r w:rsidR="009727DF" w:rsidRPr="00504419">
        <w:rPr>
          <w:lang w:val="en-GB"/>
        </w:rPr>
        <w:t xml:space="preserve">distributive effects of </w:t>
      </w:r>
      <w:r w:rsidR="00DC2CBF" w:rsidRPr="00504419">
        <w:rPr>
          <w:lang w:val="en-GB"/>
        </w:rPr>
        <w:t>the current vigorous global e</w:t>
      </w:r>
      <w:r w:rsidR="009727DF" w:rsidRPr="00504419">
        <w:rPr>
          <w:lang w:val="en-GB"/>
        </w:rPr>
        <w:t>conomic system. These state and</w:t>
      </w:r>
      <w:r w:rsidR="00DC2CBF" w:rsidRPr="00504419">
        <w:rPr>
          <w:lang w:val="en-GB"/>
        </w:rPr>
        <w:t xml:space="preserve"> glob</w:t>
      </w:r>
      <w:r w:rsidR="009727DF" w:rsidRPr="00504419">
        <w:rPr>
          <w:lang w:val="en-GB"/>
        </w:rPr>
        <w:t xml:space="preserve">al actors have a duty </w:t>
      </w:r>
      <w:r w:rsidR="00DC2CBF" w:rsidRPr="00504419">
        <w:rPr>
          <w:lang w:val="en-GB"/>
        </w:rPr>
        <w:t xml:space="preserve">to create what Henry Shue has </w:t>
      </w:r>
      <w:r w:rsidR="00DC2CBF" w:rsidRPr="00504419">
        <w:rPr>
          <w:lang w:val="en-GB"/>
        </w:rPr>
        <w:lastRenderedPageBreak/>
        <w:t xml:space="preserve">called </w:t>
      </w:r>
      <w:r w:rsidR="00BD4F2F" w:rsidRPr="00504419">
        <w:rPr>
          <w:lang w:val="en-GB"/>
        </w:rPr>
        <w:t>“</w:t>
      </w:r>
      <w:r w:rsidR="00DC2CBF" w:rsidRPr="00504419">
        <w:rPr>
          <w:lang w:val="en-GB"/>
        </w:rPr>
        <w:t>the morality of the depths</w:t>
      </w:r>
      <w:r w:rsidR="00011511" w:rsidRPr="00504419">
        <w:rPr>
          <w:lang w:val="en-GB"/>
        </w:rPr>
        <w:t xml:space="preserve"> [</w:t>
      </w:r>
      <w:r w:rsidR="00DC2CBF" w:rsidRPr="00504419">
        <w:rPr>
          <w:lang w:val="en-GB"/>
        </w:rPr>
        <w:t>…</w:t>
      </w:r>
      <w:r w:rsidR="00011511" w:rsidRPr="00504419">
        <w:rPr>
          <w:lang w:val="en-GB"/>
        </w:rPr>
        <w:t xml:space="preserve">] </w:t>
      </w:r>
      <w:r w:rsidR="00DC2CBF" w:rsidRPr="00504419">
        <w:rPr>
          <w:lang w:val="en-GB"/>
        </w:rPr>
        <w:t>the line beneath which no one is to be allowed to sink</w:t>
      </w:r>
      <w:r w:rsidR="00BD4F2F" w:rsidRPr="00504419">
        <w:rPr>
          <w:lang w:val="en-GB"/>
        </w:rPr>
        <w:t>”</w:t>
      </w:r>
      <w:r w:rsidR="00536656" w:rsidRPr="00504419">
        <w:rPr>
          <w:lang w:val="en-GB"/>
        </w:rPr>
        <w:t>.</w:t>
      </w:r>
      <w:r w:rsidR="003F6C3D" w:rsidRPr="00504419">
        <w:rPr>
          <w:rStyle w:val="FootnoteReference"/>
          <w:lang w:val="en-GB"/>
        </w:rPr>
        <w:footnoteReference w:id="23"/>
      </w:r>
      <w:r w:rsidR="009727DF" w:rsidRPr="00504419">
        <w:rPr>
          <w:lang w:val="en-GB"/>
        </w:rPr>
        <w:t xml:space="preserve"> For all people to have an opportunity to live a life of dignity demands nothing less.</w:t>
      </w:r>
    </w:p>
    <w:p w14:paraId="008B7420" w14:textId="77777777" w:rsidR="00011511" w:rsidRPr="00504419" w:rsidRDefault="00011511" w:rsidP="00011511">
      <w:pPr>
        <w:jc w:val="both"/>
        <w:rPr>
          <w:lang w:val="en-GB"/>
        </w:rPr>
      </w:pPr>
    </w:p>
    <w:p w14:paraId="1ADAA4D6" w14:textId="23430C9A" w:rsidR="009727DF" w:rsidRPr="00504419" w:rsidRDefault="009727DF" w:rsidP="00011511">
      <w:pPr>
        <w:jc w:val="both"/>
        <w:rPr>
          <w:lang w:val="en-GB"/>
        </w:rPr>
      </w:pPr>
      <w:r w:rsidRPr="00504419">
        <w:rPr>
          <w:lang w:val="en-GB"/>
        </w:rPr>
        <w:t xml:space="preserve">The </w:t>
      </w:r>
      <w:r w:rsidR="005E28F8" w:rsidRPr="00504419">
        <w:rPr>
          <w:lang w:val="en-GB"/>
        </w:rPr>
        <w:t>RtD</w:t>
      </w:r>
      <w:r w:rsidRPr="00504419">
        <w:rPr>
          <w:lang w:val="en-GB"/>
        </w:rPr>
        <w:t xml:space="preserve"> is thus neither a call for char</w:t>
      </w:r>
      <w:r w:rsidR="009A1C21" w:rsidRPr="00504419">
        <w:rPr>
          <w:lang w:val="en-GB"/>
        </w:rPr>
        <w:t xml:space="preserve">ity nor simply a moral plea to </w:t>
      </w:r>
      <w:r w:rsidR="00BD4F2F" w:rsidRPr="00504419">
        <w:rPr>
          <w:lang w:val="en-GB"/>
        </w:rPr>
        <w:t>“</w:t>
      </w:r>
      <w:r w:rsidRPr="00504419">
        <w:rPr>
          <w:lang w:val="en-GB"/>
        </w:rPr>
        <w:t>h</w:t>
      </w:r>
      <w:r w:rsidR="009A1C21" w:rsidRPr="00504419">
        <w:rPr>
          <w:lang w:val="en-GB"/>
        </w:rPr>
        <w:t xml:space="preserve">elp </w:t>
      </w:r>
      <w:r w:rsidR="00BD4F2F" w:rsidRPr="00504419">
        <w:rPr>
          <w:lang w:val="en-GB"/>
        </w:rPr>
        <w:t>one’s</w:t>
      </w:r>
      <w:r w:rsidR="009A1C21" w:rsidRPr="00504419">
        <w:rPr>
          <w:lang w:val="en-GB"/>
        </w:rPr>
        <w:t xml:space="preserve"> fellow men and women</w:t>
      </w:r>
      <w:r w:rsidR="00BD4F2F" w:rsidRPr="00504419">
        <w:rPr>
          <w:lang w:val="en-GB"/>
        </w:rPr>
        <w:t>”</w:t>
      </w:r>
      <w:r w:rsidR="009A1C21" w:rsidRPr="00504419">
        <w:rPr>
          <w:lang w:val="en-GB"/>
        </w:rPr>
        <w:t>.</w:t>
      </w:r>
      <w:r w:rsidRPr="00504419">
        <w:rPr>
          <w:lang w:val="en-GB"/>
        </w:rPr>
        <w:t xml:space="preserve"> It is rather a call for equal opportunity; a call to give everyone an equal chance to participate fully in an economic system that can be unjust and exploitative if protective measures are not taken. This right declares that </w:t>
      </w:r>
      <w:r w:rsidR="009A1C21" w:rsidRPr="00504419">
        <w:rPr>
          <w:lang w:val="en-GB"/>
        </w:rPr>
        <w:t>S</w:t>
      </w:r>
      <w:r w:rsidRPr="00504419">
        <w:rPr>
          <w:lang w:val="en-GB"/>
        </w:rPr>
        <w:t>tates and international organizations have a duty to strive to uphold a minimal economic floor, that is</w:t>
      </w:r>
      <w:r w:rsidR="00280C2A" w:rsidRPr="00504419">
        <w:rPr>
          <w:lang w:val="en-GB"/>
        </w:rPr>
        <w:t>,</w:t>
      </w:r>
      <w:r w:rsidRPr="00504419">
        <w:rPr>
          <w:lang w:val="en-GB"/>
        </w:rPr>
        <w:t xml:space="preserve"> to meet certain basic subsistence requirements, so that every person is given an equal chance to participate freely and ful</w:t>
      </w:r>
      <w:r w:rsidR="00464EE4" w:rsidRPr="00504419">
        <w:rPr>
          <w:lang w:val="en-GB"/>
        </w:rPr>
        <w:t>ly in the global econom</w:t>
      </w:r>
      <w:r w:rsidR="00280C2A" w:rsidRPr="00504419">
        <w:rPr>
          <w:lang w:val="en-GB"/>
        </w:rPr>
        <w:t>ic</w:t>
      </w:r>
      <w:r w:rsidR="00464EE4" w:rsidRPr="00504419">
        <w:rPr>
          <w:lang w:val="en-GB"/>
        </w:rPr>
        <w:t xml:space="preserve"> system</w:t>
      </w:r>
      <w:r w:rsidR="003F6C3D" w:rsidRPr="00504419">
        <w:rPr>
          <w:lang w:val="en-GB"/>
        </w:rPr>
        <w:t>.</w:t>
      </w:r>
      <w:r w:rsidR="003F6C3D" w:rsidRPr="00504419">
        <w:rPr>
          <w:rStyle w:val="FootnoteReference"/>
          <w:lang w:val="en-GB"/>
        </w:rPr>
        <w:footnoteReference w:id="24"/>
      </w:r>
      <w:r w:rsidR="00464EE4" w:rsidRPr="00504419">
        <w:rPr>
          <w:lang w:val="en-GB"/>
        </w:rPr>
        <w:t xml:space="preserve"> The UN Development Programme (UNDP) </w:t>
      </w:r>
      <w:r w:rsidR="00280C2A" w:rsidRPr="00504419">
        <w:rPr>
          <w:lang w:val="en-GB"/>
        </w:rPr>
        <w:t>articulated this</w:t>
      </w:r>
      <w:r w:rsidR="00464EE4" w:rsidRPr="00504419">
        <w:rPr>
          <w:lang w:val="en-GB"/>
        </w:rPr>
        <w:t xml:space="preserve"> as follows: </w:t>
      </w:r>
      <w:r w:rsidR="00BD4F2F" w:rsidRPr="00504419">
        <w:rPr>
          <w:lang w:val="en-GB"/>
        </w:rPr>
        <w:t>“</w:t>
      </w:r>
      <w:r w:rsidR="00464EE4" w:rsidRPr="00504419">
        <w:rPr>
          <w:lang w:val="en-GB"/>
        </w:rPr>
        <w:t xml:space="preserve">This equity is, however, in </w:t>
      </w:r>
      <w:r w:rsidR="00464EE4" w:rsidRPr="00504419">
        <w:rPr>
          <w:i/>
          <w:lang w:val="en-GB"/>
        </w:rPr>
        <w:t>opportunities</w:t>
      </w:r>
      <w:r w:rsidR="00FD5196" w:rsidRPr="00504419">
        <w:rPr>
          <w:lang w:val="en-GB"/>
        </w:rPr>
        <w:t xml:space="preserve"> – </w:t>
      </w:r>
      <w:r w:rsidR="00464EE4" w:rsidRPr="00504419">
        <w:rPr>
          <w:lang w:val="en-GB"/>
        </w:rPr>
        <w:t xml:space="preserve">not necessarily in final achievements. </w:t>
      </w:r>
      <w:proofErr w:type="gramStart"/>
      <w:r w:rsidR="00464EE4" w:rsidRPr="00504419">
        <w:rPr>
          <w:lang w:val="en-GB"/>
        </w:rPr>
        <w:t>Each individual</w:t>
      </w:r>
      <w:proofErr w:type="gramEnd"/>
      <w:r w:rsidR="00464EE4" w:rsidRPr="00504419">
        <w:rPr>
          <w:lang w:val="en-GB"/>
        </w:rPr>
        <w:t xml:space="preserve"> is entitled to a just opportunity to make the best use of his or her potential capabilities. So is each generation. How they </w:t>
      </w:r>
      <w:proofErr w:type="gramStart"/>
      <w:r w:rsidR="00464EE4" w:rsidRPr="00504419">
        <w:rPr>
          <w:lang w:val="en-GB"/>
        </w:rPr>
        <w:t>actually use</w:t>
      </w:r>
      <w:proofErr w:type="gramEnd"/>
      <w:r w:rsidR="00464EE4" w:rsidRPr="00504419">
        <w:rPr>
          <w:lang w:val="en-GB"/>
        </w:rPr>
        <w:t xml:space="preserve"> these opportunities, and the results they achieve, are a matter of their own choice. B</w:t>
      </w:r>
      <w:r w:rsidR="00FD5196" w:rsidRPr="00504419">
        <w:rPr>
          <w:lang w:val="en-GB"/>
        </w:rPr>
        <w:t xml:space="preserve">ut they must have such a choice – </w:t>
      </w:r>
      <w:r w:rsidR="00464EE4" w:rsidRPr="00504419">
        <w:rPr>
          <w:lang w:val="en-GB"/>
        </w:rPr>
        <w:t>now and in the future</w:t>
      </w:r>
      <w:r w:rsidR="00BD4F2F" w:rsidRPr="00504419">
        <w:rPr>
          <w:lang w:val="en-GB"/>
        </w:rPr>
        <w:t>”</w:t>
      </w:r>
      <w:r w:rsidR="003F6C3D" w:rsidRPr="00504419">
        <w:rPr>
          <w:lang w:val="en-GB"/>
        </w:rPr>
        <w:t>.</w:t>
      </w:r>
      <w:r w:rsidR="003F6C3D" w:rsidRPr="00504419">
        <w:rPr>
          <w:rStyle w:val="FootnoteReference"/>
          <w:lang w:val="en-GB"/>
        </w:rPr>
        <w:footnoteReference w:id="25"/>
      </w:r>
      <w:r w:rsidR="00464EE4" w:rsidRPr="00504419">
        <w:rPr>
          <w:lang w:val="en-GB"/>
        </w:rPr>
        <w:t xml:space="preserve"> </w:t>
      </w:r>
    </w:p>
    <w:p w14:paraId="723097CA" w14:textId="76F94EC7" w:rsidR="007D14CB" w:rsidRDefault="007D14CB" w:rsidP="00FD5196">
      <w:pPr>
        <w:jc w:val="both"/>
        <w:rPr>
          <w:lang w:val="en-GB"/>
        </w:rPr>
      </w:pPr>
    </w:p>
    <w:p w14:paraId="6531A330" w14:textId="43DB1351" w:rsidR="000A4083" w:rsidRPr="00504419" w:rsidRDefault="008431E4" w:rsidP="00FD5196">
      <w:pPr>
        <w:jc w:val="both"/>
        <w:rPr>
          <w:b/>
          <w:bCs/>
          <w:lang w:val="en-GB"/>
        </w:rPr>
      </w:pPr>
      <w:r w:rsidRPr="00504419">
        <w:rPr>
          <w:b/>
          <w:bCs/>
          <w:lang w:val="en-GB"/>
        </w:rPr>
        <w:t>Development as a Process to Realize All Human Rights</w:t>
      </w:r>
    </w:p>
    <w:p w14:paraId="4680D97A" w14:textId="77777777" w:rsidR="008431E4" w:rsidRPr="00504419" w:rsidRDefault="008431E4" w:rsidP="00FD5196">
      <w:pPr>
        <w:jc w:val="both"/>
        <w:rPr>
          <w:lang w:val="en-GB"/>
        </w:rPr>
      </w:pPr>
    </w:p>
    <w:p w14:paraId="5823E8FF" w14:textId="4EF01C99" w:rsidR="008431E4" w:rsidRPr="00504419" w:rsidRDefault="008431E4" w:rsidP="00FD5196">
      <w:pPr>
        <w:jc w:val="both"/>
        <w:rPr>
          <w:lang w:val="en-GB"/>
        </w:rPr>
      </w:pPr>
      <w:r w:rsidRPr="00504419">
        <w:rPr>
          <w:lang w:val="en-GB"/>
        </w:rPr>
        <w:t>Arjun Sengupta, the UN independent expert on the right to development</w:t>
      </w:r>
      <w:r w:rsidR="00DC4B36" w:rsidRPr="00504419">
        <w:rPr>
          <w:lang w:val="en-GB"/>
        </w:rPr>
        <w:t xml:space="preserve"> from 1999</w:t>
      </w:r>
      <w:r w:rsidR="00F0339C" w:rsidRPr="00504419">
        <w:rPr>
          <w:lang w:val="en-GB"/>
        </w:rPr>
        <w:t xml:space="preserve"> to </w:t>
      </w:r>
      <w:r w:rsidR="00DC4B36" w:rsidRPr="00504419">
        <w:rPr>
          <w:lang w:val="en-GB"/>
        </w:rPr>
        <w:t>2004</w:t>
      </w:r>
      <w:r w:rsidRPr="00504419">
        <w:rPr>
          <w:lang w:val="en-GB"/>
        </w:rPr>
        <w:t>, argue</w:t>
      </w:r>
      <w:r w:rsidR="00DB6CCA" w:rsidRPr="00504419">
        <w:rPr>
          <w:lang w:val="en-GB"/>
        </w:rPr>
        <w:t>d</w:t>
      </w:r>
      <w:r w:rsidRPr="00504419">
        <w:rPr>
          <w:lang w:val="en-GB"/>
        </w:rPr>
        <w:t xml:space="preserve"> that it is possible to see the </w:t>
      </w:r>
      <w:r w:rsidR="005E28F8" w:rsidRPr="00504419">
        <w:rPr>
          <w:lang w:val="en-GB"/>
        </w:rPr>
        <w:t>RtD</w:t>
      </w:r>
      <w:r w:rsidRPr="00504419">
        <w:rPr>
          <w:lang w:val="en-GB"/>
        </w:rPr>
        <w:t xml:space="preserve"> as a process of development</w:t>
      </w:r>
      <w:r w:rsidR="004F07AB" w:rsidRPr="00504419">
        <w:rPr>
          <w:lang w:val="en-GB"/>
        </w:rPr>
        <w:t xml:space="preserve"> linked to the set </w:t>
      </w:r>
      <w:r w:rsidRPr="00504419">
        <w:rPr>
          <w:lang w:val="en-GB"/>
        </w:rPr>
        <w:t>of recognized human rights and fundamental freedoms</w:t>
      </w:r>
      <w:r w:rsidR="004F07AB" w:rsidRPr="00504419">
        <w:rPr>
          <w:lang w:val="en-GB"/>
        </w:rPr>
        <w:t xml:space="preserve">. </w:t>
      </w:r>
      <w:r w:rsidR="00BD4F2F" w:rsidRPr="00504419">
        <w:rPr>
          <w:lang w:val="en-GB"/>
        </w:rPr>
        <w:t>“</w:t>
      </w:r>
      <w:r w:rsidRPr="00504419">
        <w:rPr>
          <w:lang w:val="en-GB"/>
        </w:rPr>
        <w:t xml:space="preserve">The right to that process is different from the right to the outcomes of that process. But it is expected that the process would lead with a high probability to the realization of all these outcome rights. The right to that process of development is thus a </w:t>
      </w:r>
      <w:proofErr w:type="spellStart"/>
      <w:r w:rsidRPr="00504419">
        <w:rPr>
          <w:lang w:val="en-GB"/>
        </w:rPr>
        <w:t>meta</w:t>
      </w:r>
      <w:r w:rsidR="002810EF" w:rsidRPr="00504419">
        <w:rPr>
          <w:lang w:val="en-GB"/>
        </w:rPr>
        <w:t>right</w:t>
      </w:r>
      <w:proofErr w:type="spellEnd"/>
      <w:r w:rsidR="002810EF" w:rsidRPr="00504419">
        <w:rPr>
          <w:lang w:val="en-GB"/>
        </w:rPr>
        <w:t xml:space="preserve"> to all these human rights</w:t>
      </w:r>
      <w:r w:rsidR="00BD4F2F" w:rsidRPr="00504419">
        <w:rPr>
          <w:lang w:val="en-GB"/>
        </w:rPr>
        <w:t>”</w:t>
      </w:r>
      <w:r w:rsidR="00D364DF" w:rsidRPr="00504419">
        <w:rPr>
          <w:lang w:val="en-GB"/>
        </w:rPr>
        <w:t>.</w:t>
      </w:r>
      <w:r w:rsidR="00D364DF" w:rsidRPr="00504419">
        <w:rPr>
          <w:rStyle w:val="FootnoteReference"/>
          <w:lang w:val="en-GB"/>
        </w:rPr>
        <w:footnoteReference w:id="26"/>
      </w:r>
      <w:r w:rsidR="002810EF" w:rsidRPr="00504419">
        <w:rPr>
          <w:lang w:val="en-GB"/>
        </w:rPr>
        <w:t xml:space="preserve"> </w:t>
      </w:r>
      <w:r w:rsidR="004303FF" w:rsidRPr="00504419">
        <w:rPr>
          <w:lang w:val="en-GB"/>
        </w:rPr>
        <w:t>In other words, a</w:t>
      </w:r>
      <w:r w:rsidR="00666C27" w:rsidRPr="00504419">
        <w:rPr>
          <w:lang w:val="en-GB"/>
        </w:rPr>
        <w:t xml:space="preserve"> commitment to the </w:t>
      </w:r>
      <w:r w:rsidR="005E28F8" w:rsidRPr="00504419">
        <w:rPr>
          <w:lang w:val="en-GB"/>
        </w:rPr>
        <w:t>RtD</w:t>
      </w:r>
      <w:r w:rsidR="004F07AB" w:rsidRPr="00504419">
        <w:rPr>
          <w:lang w:val="en-GB"/>
        </w:rPr>
        <w:t xml:space="preserve"> implies a commitment to</w:t>
      </w:r>
      <w:r w:rsidR="00666C27" w:rsidRPr="00504419">
        <w:rPr>
          <w:lang w:val="en-GB"/>
        </w:rPr>
        <w:t xml:space="preserve"> </w:t>
      </w:r>
      <w:r w:rsidR="004F07AB" w:rsidRPr="00504419">
        <w:rPr>
          <w:lang w:val="en-GB"/>
        </w:rPr>
        <w:t>development a</w:t>
      </w:r>
      <w:r w:rsidR="00666C27" w:rsidRPr="00504419">
        <w:rPr>
          <w:lang w:val="en-GB"/>
        </w:rPr>
        <w:t xml:space="preserve">s a process toward a comprehensive program that </w:t>
      </w:r>
      <w:proofErr w:type="gramStart"/>
      <w:r w:rsidR="00666C27" w:rsidRPr="00504419">
        <w:rPr>
          <w:lang w:val="en-GB"/>
        </w:rPr>
        <w:t>takes into account</w:t>
      </w:r>
      <w:proofErr w:type="gramEnd"/>
      <w:r w:rsidR="00666C27" w:rsidRPr="00504419">
        <w:rPr>
          <w:lang w:val="en-GB"/>
        </w:rPr>
        <w:t xml:space="preserve"> the realization of all human rights—economic, social, cultural, civil and political. </w:t>
      </w:r>
      <w:r w:rsidR="004F07AB" w:rsidRPr="00504419">
        <w:rPr>
          <w:lang w:val="en-GB"/>
        </w:rPr>
        <w:t>(This idea is stated clearly in DR</w:t>
      </w:r>
      <w:r w:rsidR="00FD5196" w:rsidRPr="00504419">
        <w:rPr>
          <w:lang w:val="en-GB"/>
        </w:rPr>
        <w:t>T</w:t>
      </w:r>
      <w:r w:rsidR="004F07AB" w:rsidRPr="00504419">
        <w:rPr>
          <w:lang w:val="en-GB"/>
        </w:rPr>
        <w:t xml:space="preserve">D Article 1(1) quoted above.) </w:t>
      </w:r>
    </w:p>
    <w:p w14:paraId="037D7793" w14:textId="77777777" w:rsidR="00FD5196" w:rsidRPr="00504419" w:rsidRDefault="00FD5196" w:rsidP="00FD5196">
      <w:pPr>
        <w:jc w:val="both"/>
        <w:rPr>
          <w:lang w:val="en-GB"/>
        </w:rPr>
      </w:pPr>
    </w:p>
    <w:p w14:paraId="1C63D823" w14:textId="0DFB454B" w:rsidR="003B7B1D" w:rsidRPr="00504419" w:rsidRDefault="004303FF" w:rsidP="00FD5196">
      <w:pPr>
        <w:jc w:val="both"/>
        <w:rPr>
          <w:lang w:val="en-GB"/>
        </w:rPr>
      </w:pPr>
      <w:r w:rsidRPr="00504419">
        <w:rPr>
          <w:lang w:val="en-GB"/>
        </w:rPr>
        <w:t>Mohammed Bedjaoui</w:t>
      </w:r>
      <w:r w:rsidR="00123A8B" w:rsidRPr="00504419">
        <w:rPr>
          <w:lang w:val="en-GB"/>
        </w:rPr>
        <w:t xml:space="preserve"> puts forward a comparable</w:t>
      </w:r>
      <w:r w:rsidR="00D364DF" w:rsidRPr="00504419">
        <w:rPr>
          <w:lang w:val="en-GB"/>
        </w:rPr>
        <w:t xml:space="preserve"> perspective arguing: “</w:t>
      </w:r>
      <w:r w:rsidRPr="00504419">
        <w:rPr>
          <w:lang w:val="en-GB"/>
        </w:rPr>
        <w:t xml:space="preserve">The right to development is a fundamental right, the precondition of liberty, progress, justice and creativity. It is the alpha and omega of human rights, the first and last human right, the beginning and the end, the means and the goal of human rights, in short it is the </w:t>
      </w:r>
      <w:r w:rsidRPr="00504419">
        <w:rPr>
          <w:i/>
          <w:lang w:val="en-GB"/>
        </w:rPr>
        <w:t>core right</w:t>
      </w:r>
      <w:r w:rsidRPr="00504419">
        <w:rPr>
          <w:lang w:val="en-GB"/>
        </w:rPr>
        <w:t xml:space="preserve"> from which all the others stem</w:t>
      </w:r>
      <w:r w:rsidR="00FD5196" w:rsidRPr="00504419">
        <w:rPr>
          <w:lang w:val="en-GB"/>
        </w:rPr>
        <w:t xml:space="preserve"> [</w:t>
      </w:r>
      <w:r w:rsidRPr="00504419">
        <w:rPr>
          <w:lang w:val="en-GB"/>
        </w:rPr>
        <w:t>…</w:t>
      </w:r>
      <w:r w:rsidR="00FD5196" w:rsidRPr="00504419">
        <w:rPr>
          <w:lang w:val="en-GB"/>
        </w:rPr>
        <w:t>]</w:t>
      </w:r>
      <w:r w:rsidR="00D364DF" w:rsidRPr="00504419">
        <w:rPr>
          <w:lang w:val="en-GB"/>
        </w:rPr>
        <w:t>”.</w:t>
      </w:r>
      <w:r w:rsidR="00D364DF" w:rsidRPr="00504419">
        <w:rPr>
          <w:rStyle w:val="FootnoteReference"/>
          <w:lang w:val="en-GB"/>
        </w:rPr>
        <w:footnoteReference w:id="27"/>
      </w:r>
      <w:r w:rsidR="00D364DF" w:rsidRPr="00504419">
        <w:rPr>
          <w:lang w:val="en-GB"/>
        </w:rPr>
        <w:t xml:space="preserve"> </w:t>
      </w:r>
      <w:r w:rsidRPr="00504419">
        <w:rPr>
          <w:lang w:val="en-GB"/>
        </w:rPr>
        <w:t xml:space="preserve">In a similar vein, </w:t>
      </w:r>
      <w:r w:rsidR="003B7B1D" w:rsidRPr="00504419">
        <w:rPr>
          <w:lang w:val="en-GB"/>
        </w:rPr>
        <w:t xml:space="preserve">Georges Abi-Saab describes the </w:t>
      </w:r>
      <w:r w:rsidR="005E28F8" w:rsidRPr="00504419">
        <w:rPr>
          <w:lang w:val="en-GB"/>
        </w:rPr>
        <w:t>RtD</w:t>
      </w:r>
      <w:r w:rsidR="00D364DF" w:rsidRPr="00504419">
        <w:rPr>
          <w:lang w:val="en-GB"/>
        </w:rPr>
        <w:t xml:space="preserve"> as a “</w:t>
      </w:r>
      <w:r w:rsidR="003B7B1D" w:rsidRPr="00504419">
        <w:rPr>
          <w:lang w:val="en-GB"/>
        </w:rPr>
        <w:t xml:space="preserve">necessary </w:t>
      </w:r>
      <w:r w:rsidRPr="00504419">
        <w:rPr>
          <w:lang w:val="en-GB"/>
        </w:rPr>
        <w:t>precondition for the satisfaction of the social and economic rights of the individuals</w:t>
      </w:r>
      <w:r w:rsidR="00FD5196" w:rsidRPr="00504419">
        <w:rPr>
          <w:lang w:val="en-GB"/>
        </w:rPr>
        <w:t xml:space="preserve"> [</w:t>
      </w:r>
      <w:r w:rsidRPr="00504419">
        <w:rPr>
          <w:lang w:val="en-GB"/>
        </w:rPr>
        <w:t>…</w:t>
      </w:r>
      <w:r w:rsidR="00FD5196" w:rsidRPr="00504419">
        <w:rPr>
          <w:lang w:val="en-GB"/>
        </w:rPr>
        <w:t xml:space="preserve">] </w:t>
      </w:r>
      <w:r w:rsidRPr="00504419">
        <w:rPr>
          <w:lang w:val="en-GB"/>
        </w:rPr>
        <w:t>without a tolerable degree of development, the society will not be materially in a pos</w:t>
      </w:r>
      <w:r w:rsidR="002F1EFF" w:rsidRPr="00504419">
        <w:rPr>
          <w:lang w:val="en-GB"/>
        </w:rPr>
        <w:t>i</w:t>
      </w:r>
      <w:r w:rsidRPr="00504419">
        <w:rPr>
          <w:lang w:val="en-GB"/>
        </w:rPr>
        <w:t xml:space="preserve">tion to grant and guarantee these rights to </w:t>
      </w:r>
      <w:r w:rsidRPr="00504419">
        <w:rPr>
          <w:lang w:val="en-GB"/>
        </w:rPr>
        <w:lastRenderedPageBreak/>
        <w:t>its members, i.e., of providing the positi</w:t>
      </w:r>
      <w:r w:rsidR="002F1EFF" w:rsidRPr="00504419">
        <w:rPr>
          <w:lang w:val="en-GB"/>
        </w:rPr>
        <w:t xml:space="preserve">ve services </w:t>
      </w:r>
      <w:r w:rsidRPr="00504419">
        <w:rPr>
          <w:lang w:val="en-GB"/>
        </w:rPr>
        <w:t>a</w:t>
      </w:r>
      <w:r w:rsidR="002F1EFF" w:rsidRPr="00504419">
        <w:rPr>
          <w:lang w:val="en-GB"/>
        </w:rPr>
        <w:t>n</w:t>
      </w:r>
      <w:r w:rsidRPr="00504419">
        <w:rPr>
          <w:lang w:val="en-GB"/>
        </w:rPr>
        <w:t>d securing the minimum economic standards which are required by these rights</w:t>
      </w:r>
      <w:r w:rsidR="00D364DF" w:rsidRPr="00504419">
        <w:rPr>
          <w:lang w:val="en-GB"/>
        </w:rPr>
        <w:t>”.</w:t>
      </w:r>
      <w:r w:rsidR="00D364DF" w:rsidRPr="00504419">
        <w:rPr>
          <w:rStyle w:val="FootnoteReference"/>
          <w:lang w:val="en-GB"/>
        </w:rPr>
        <w:footnoteReference w:id="28"/>
      </w:r>
    </w:p>
    <w:p w14:paraId="78DD5AE4" w14:textId="77777777" w:rsidR="00FD5196" w:rsidRPr="00504419" w:rsidRDefault="00FD5196" w:rsidP="00FD5196">
      <w:pPr>
        <w:jc w:val="both"/>
        <w:rPr>
          <w:lang w:val="en-GB"/>
        </w:rPr>
      </w:pPr>
    </w:p>
    <w:p w14:paraId="559878AE" w14:textId="14602CD7" w:rsidR="00916DA0" w:rsidRPr="00504419" w:rsidRDefault="004F07AB" w:rsidP="00FD5196">
      <w:pPr>
        <w:jc w:val="both"/>
        <w:rPr>
          <w:lang w:val="en-GB"/>
        </w:rPr>
      </w:pPr>
      <w:r w:rsidRPr="00504419">
        <w:rPr>
          <w:lang w:val="en-GB"/>
        </w:rPr>
        <w:t xml:space="preserve">The </w:t>
      </w:r>
      <w:r w:rsidR="005E28F8" w:rsidRPr="00504419">
        <w:rPr>
          <w:lang w:val="en-GB"/>
        </w:rPr>
        <w:t>RtD</w:t>
      </w:r>
      <w:r w:rsidRPr="00504419">
        <w:rPr>
          <w:lang w:val="en-GB"/>
        </w:rPr>
        <w:t xml:space="preserve"> thus departs from the narrow economic conceptions of development</w:t>
      </w:r>
      <w:r w:rsidR="00620F17" w:rsidRPr="00504419">
        <w:rPr>
          <w:lang w:val="en-GB"/>
        </w:rPr>
        <w:t>,</w:t>
      </w:r>
      <w:r w:rsidRPr="00504419">
        <w:rPr>
          <w:lang w:val="en-GB"/>
        </w:rPr>
        <w:t xml:space="preserve"> </w:t>
      </w:r>
      <w:r w:rsidR="00620F17" w:rsidRPr="00504419">
        <w:rPr>
          <w:lang w:val="en-GB"/>
        </w:rPr>
        <w:t xml:space="preserve">which </w:t>
      </w:r>
      <w:r w:rsidRPr="00504419">
        <w:rPr>
          <w:lang w:val="en-GB"/>
        </w:rPr>
        <w:t xml:space="preserve">often </w:t>
      </w:r>
      <w:r w:rsidR="00243EE6" w:rsidRPr="00504419">
        <w:rPr>
          <w:lang w:val="en-GB"/>
        </w:rPr>
        <w:t>concentrates</w:t>
      </w:r>
      <w:r w:rsidRPr="00504419">
        <w:rPr>
          <w:lang w:val="en-GB"/>
        </w:rPr>
        <w:t xml:space="preserve"> </w:t>
      </w:r>
      <w:r w:rsidR="00DB6CCA" w:rsidRPr="00504419">
        <w:rPr>
          <w:lang w:val="en-GB"/>
        </w:rPr>
        <w:t xml:space="preserve">exclusively </w:t>
      </w:r>
      <w:r w:rsidRPr="00504419">
        <w:rPr>
          <w:lang w:val="en-GB"/>
        </w:rPr>
        <w:t>on GNP growth</w:t>
      </w:r>
      <w:r w:rsidR="00620F17" w:rsidRPr="00504419">
        <w:rPr>
          <w:lang w:val="en-GB"/>
        </w:rPr>
        <w:t>, and instead focuses</w:t>
      </w:r>
      <w:r w:rsidRPr="00504419">
        <w:rPr>
          <w:lang w:val="en-GB"/>
        </w:rPr>
        <w:t xml:space="preserve"> on the human person as the active participant and beneficiary of development. </w:t>
      </w:r>
      <w:r w:rsidR="00695B48" w:rsidRPr="00504419">
        <w:rPr>
          <w:lang w:val="en-GB"/>
        </w:rPr>
        <w:t>The debate and discussion o</w:t>
      </w:r>
      <w:r w:rsidR="00DB6CCA" w:rsidRPr="00504419">
        <w:rPr>
          <w:lang w:val="en-GB"/>
        </w:rPr>
        <w:t>n</w:t>
      </w:r>
      <w:r w:rsidR="00695B48" w:rsidRPr="00504419">
        <w:rPr>
          <w:lang w:val="en-GB"/>
        </w:rPr>
        <w:t xml:space="preserve"> the </w:t>
      </w:r>
      <w:r w:rsidR="005E28F8" w:rsidRPr="00504419">
        <w:rPr>
          <w:lang w:val="en-GB"/>
        </w:rPr>
        <w:t>RtD</w:t>
      </w:r>
      <w:r w:rsidR="00695B48" w:rsidRPr="00504419">
        <w:rPr>
          <w:lang w:val="en-GB"/>
        </w:rPr>
        <w:t xml:space="preserve"> </w:t>
      </w:r>
      <w:proofErr w:type="gramStart"/>
      <w:r w:rsidR="00695B48" w:rsidRPr="00504419">
        <w:rPr>
          <w:lang w:val="en-GB"/>
        </w:rPr>
        <w:t>has</w:t>
      </w:r>
      <w:proofErr w:type="gramEnd"/>
      <w:r w:rsidR="00695B48" w:rsidRPr="00504419">
        <w:rPr>
          <w:lang w:val="en-GB"/>
        </w:rPr>
        <w:t xml:space="preserve"> contributed significantly to the UN effor</w:t>
      </w:r>
      <w:r w:rsidR="0047726A" w:rsidRPr="00504419">
        <w:rPr>
          <w:lang w:val="en-GB"/>
        </w:rPr>
        <w:t xml:space="preserve">t to articulate the concept of </w:t>
      </w:r>
      <w:r w:rsidR="00BD4F2F" w:rsidRPr="00504419">
        <w:rPr>
          <w:lang w:val="en-GB"/>
        </w:rPr>
        <w:t>“</w:t>
      </w:r>
      <w:r w:rsidR="0047726A" w:rsidRPr="00504419">
        <w:rPr>
          <w:lang w:val="en-GB"/>
        </w:rPr>
        <w:t>human development.</w:t>
      </w:r>
      <w:r w:rsidR="00BD4F2F" w:rsidRPr="00504419">
        <w:rPr>
          <w:lang w:val="en-GB"/>
        </w:rPr>
        <w:t>”</w:t>
      </w:r>
      <w:r w:rsidR="00695B48" w:rsidRPr="00504419">
        <w:rPr>
          <w:lang w:val="en-GB"/>
        </w:rPr>
        <w:t xml:space="preserve"> </w:t>
      </w:r>
      <w:r w:rsidR="00620F17" w:rsidRPr="00504419">
        <w:rPr>
          <w:lang w:val="en-GB"/>
        </w:rPr>
        <w:t>For example, t</w:t>
      </w:r>
      <w:r w:rsidR="00916DA0" w:rsidRPr="00504419">
        <w:rPr>
          <w:lang w:val="en-GB"/>
        </w:rPr>
        <w:t>hese links between human development and human rights w</w:t>
      </w:r>
      <w:r w:rsidR="00514646" w:rsidRPr="00504419">
        <w:rPr>
          <w:lang w:val="en-GB"/>
        </w:rPr>
        <w:t>ere</w:t>
      </w:r>
      <w:r w:rsidR="00916DA0" w:rsidRPr="00504419">
        <w:rPr>
          <w:lang w:val="en-GB"/>
        </w:rPr>
        <w:t xml:space="preserve"> clearly articulated in the </w:t>
      </w:r>
      <w:proofErr w:type="gramStart"/>
      <w:r w:rsidR="00916DA0" w:rsidRPr="00504419">
        <w:rPr>
          <w:lang w:val="en-GB"/>
        </w:rPr>
        <w:t>UNDP</w:t>
      </w:r>
      <w:r w:rsidR="00BD4F2F" w:rsidRPr="00504419">
        <w:rPr>
          <w:lang w:val="en-GB"/>
        </w:rPr>
        <w:t>”</w:t>
      </w:r>
      <w:r w:rsidR="00916DA0" w:rsidRPr="00504419">
        <w:rPr>
          <w:lang w:val="en-GB"/>
        </w:rPr>
        <w:t>s</w:t>
      </w:r>
      <w:proofErr w:type="gramEnd"/>
      <w:r w:rsidR="00916DA0" w:rsidRPr="00504419">
        <w:rPr>
          <w:lang w:val="en-GB"/>
        </w:rPr>
        <w:t xml:space="preserve"> </w:t>
      </w:r>
      <w:r w:rsidR="00916DA0" w:rsidRPr="00504419">
        <w:rPr>
          <w:i/>
          <w:lang w:val="en-GB"/>
        </w:rPr>
        <w:t>Human Development Report 2000</w:t>
      </w:r>
      <w:r w:rsidR="00D364DF" w:rsidRPr="00504419">
        <w:rPr>
          <w:lang w:val="en-GB"/>
        </w:rPr>
        <w:t>. “</w:t>
      </w:r>
      <w:r w:rsidR="00916DA0" w:rsidRPr="00504419">
        <w:rPr>
          <w:lang w:val="en-GB"/>
        </w:rPr>
        <w:t>If human development focuses on the enhancement of the capabilities and freedoms that the members of a community enjoy, human rights represent the claims that individuals have on the conduct of individual and collective agents and on the design of social arrangements to facilitate or secure these capabilities and freedoms</w:t>
      </w:r>
      <w:r w:rsidR="00D364DF" w:rsidRPr="00504419">
        <w:rPr>
          <w:lang w:val="en-GB"/>
        </w:rPr>
        <w:t>”.</w:t>
      </w:r>
      <w:r w:rsidR="00D364DF" w:rsidRPr="00504419">
        <w:rPr>
          <w:rStyle w:val="FootnoteReference"/>
          <w:lang w:val="en-GB"/>
        </w:rPr>
        <w:footnoteReference w:id="29"/>
      </w:r>
      <w:r w:rsidR="00916DA0" w:rsidRPr="00504419">
        <w:rPr>
          <w:lang w:val="en-GB"/>
        </w:rPr>
        <w:t xml:space="preserve"> </w:t>
      </w:r>
    </w:p>
    <w:p w14:paraId="3B8BD66F" w14:textId="77777777" w:rsidR="00CE557E" w:rsidRPr="00504419" w:rsidRDefault="00CE557E" w:rsidP="00FD5196">
      <w:pPr>
        <w:jc w:val="both"/>
        <w:rPr>
          <w:lang w:val="en-GB"/>
        </w:rPr>
      </w:pPr>
    </w:p>
    <w:p w14:paraId="2C1492F5" w14:textId="6F232ACD" w:rsidR="004F07AB" w:rsidRPr="00504419" w:rsidRDefault="00C72778" w:rsidP="00FD5196">
      <w:pPr>
        <w:jc w:val="both"/>
        <w:rPr>
          <w:lang w:val="en-GB"/>
        </w:rPr>
      </w:pPr>
      <w:r w:rsidRPr="00504419">
        <w:rPr>
          <w:lang w:val="en-GB"/>
        </w:rPr>
        <w:t xml:space="preserve">Amartya Sen cogently argues that an important way of considering </w:t>
      </w:r>
      <w:r w:rsidR="00BD4F2F" w:rsidRPr="00504419">
        <w:rPr>
          <w:lang w:val="en-GB"/>
        </w:rPr>
        <w:t>“</w:t>
      </w:r>
      <w:r w:rsidRPr="00504419">
        <w:rPr>
          <w:lang w:val="en-GB"/>
        </w:rPr>
        <w:t>real</w:t>
      </w:r>
      <w:r w:rsidR="00BD4F2F" w:rsidRPr="00504419">
        <w:rPr>
          <w:lang w:val="en-GB"/>
        </w:rPr>
        <w:t>”</w:t>
      </w:r>
      <w:r w:rsidRPr="00504419">
        <w:rPr>
          <w:lang w:val="en-GB"/>
        </w:rPr>
        <w:t xml:space="preserve"> equality of opportunities is through equality of capabilities. The focus is not on outcomes, but on the ability to function and the freedom to achieve. He argues that a </w:t>
      </w:r>
      <w:r w:rsidR="00BD4F2F" w:rsidRPr="00504419">
        <w:rPr>
          <w:lang w:val="en-GB"/>
        </w:rPr>
        <w:t>person’s</w:t>
      </w:r>
      <w:r w:rsidRPr="00504419">
        <w:rPr>
          <w:lang w:val="en-GB"/>
        </w:rPr>
        <w:t xml:space="preserve"> capability to achieve functions that he or she has reason to value provides us with a general approach to assess equality and inequality. Functions include being well nourished, avoiding escapable morbidity and premature mortality, having self-respect, and being able to take part in the life of the community</w:t>
      </w:r>
      <w:r w:rsidR="00D364DF" w:rsidRPr="00504419">
        <w:rPr>
          <w:lang w:val="en-GB"/>
        </w:rPr>
        <w:t>.</w:t>
      </w:r>
      <w:r w:rsidR="00D364DF" w:rsidRPr="00504419">
        <w:rPr>
          <w:rStyle w:val="FootnoteReference"/>
          <w:lang w:val="en-GB"/>
        </w:rPr>
        <w:footnoteReference w:id="30"/>
      </w:r>
      <w:r w:rsidRPr="00504419">
        <w:rPr>
          <w:lang w:val="en-GB"/>
        </w:rPr>
        <w:t xml:space="preserve"> </w:t>
      </w:r>
    </w:p>
    <w:p w14:paraId="0FCFA4AB" w14:textId="77777777" w:rsidR="00CE557E" w:rsidRPr="00504419" w:rsidRDefault="00CE557E" w:rsidP="00FD5196">
      <w:pPr>
        <w:jc w:val="both"/>
        <w:rPr>
          <w:lang w:val="en-GB"/>
        </w:rPr>
      </w:pPr>
    </w:p>
    <w:p w14:paraId="5A100644" w14:textId="3D345CF8" w:rsidR="004F07AB" w:rsidRPr="00504419" w:rsidRDefault="00BA4725" w:rsidP="00FD5196">
      <w:pPr>
        <w:jc w:val="both"/>
        <w:rPr>
          <w:lang w:val="en-GB"/>
        </w:rPr>
      </w:pPr>
      <w:r w:rsidRPr="00504419">
        <w:rPr>
          <w:lang w:val="en-GB"/>
        </w:rPr>
        <w:t xml:space="preserve">The assertion of the </w:t>
      </w:r>
      <w:r w:rsidR="005E28F8" w:rsidRPr="00504419">
        <w:rPr>
          <w:lang w:val="en-GB"/>
        </w:rPr>
        <w:t>RtD</w:t>
      </w:r>
      <w:r w:rsidRPr="00504419">
        <w:rPr>
          <w:lang w:val="en-GB"/>
        </w:rPr>
        <w:t xml:space="preserve"> has encouraged the UN and other organizations to embark on a rights-based methodology to development based on </w:t>
      </w:r>
      <w:r w:rsidR="00BD4F2F" w:rsidRPr="00504419">
        <w:rPr>
          <w:lang w:val="en-GB"/>
        </w:rPr>
        <w:t>Sen’s</w:t>
      </w:r>
      <w:r w:rsidRPr="00504419">
        <w:rPr>
          <w:lang w:val="en-GB"/>
        </w:rPr>
        <w:t xml:space="preserve"> capabilities approach. The UNDP, for example, has played a leadership role in the development of indexes and measurements of basic economic and social human rights. The </w:t>
      </w:r>
      <w:proofErr w:type="gramStart"/>
      <w:r w:rsidRPr="00504419">
        <w:rPr>
          <w:lang w:val="en-GB"/>
        </w:rPr>
        <w:t>UNDP</w:t>
      </w:r>
      <w:r w:rsidR="00BD4F2F" w:rsidRPr="00504419">
        <w:rPr>
          <w:lang w:val="en-GB"/>
        </w:rPr>
        <w:t>”</w:t>
      </w:r>
      <w:r w:rsidRPr="00504419">
        <w:rPr>
          <w:lang w:val="en-GB"/>
        </w:rPr>
        <w:t>s</w:t>
      </w:r>
      <w:proofErr w:type="gramEnd"/>
      <w:r w:rsidRPr="00504419">
        <w:rPr>
          <w:lang w:val="en-GB"/>
        </w:rPr>
        <w:t xml:space="preserve"> human development approach draws on three perspectives of poverty: income, basic needs, and capabilities. This approach goes beyond standard economic models and instead focuses on equity and distributive justice. Human development is based on a fair distribution of benefits and true equality of opportunity. </w:t>
      </w:r>
      <w:r w:rsidR="004F07AB" w:rsidRPr="00504419">
        <w:rPr>
          <w:lang w:val="en-GB"/>
        </w:rPr>
        <w:tab/>
      </w:r>
    </w:p>
    <w:p w14:paraId="09D96079" w14:textId="77777777" w:rsidR="0047726A" w:rsidRPr="00504419" w:rsidRDefault="0047726A" w:rsidP="00FD5196">
      <w:pPr>
        <w:jc w:val="both"/>
        <w:rPr>
          <w:lang w:val="en-GB"/>
        </w:rPr>
      </w:pPr>
    </w:p>
    <w:p w14:paraId="7356B355" w14:textId="6B9FEC8D" w:rsidR="0047726A" w:rsidRPr="00504419" w:rsidRDefault="0047726A" w:rsidP="00CE557E">
      <w:pPr>
        <w:jc w:val="both"/>
        <w:rPr>
          <w:b/>
          <w:bCs/>
          <w:lang w:val="en-GB"/>
        </w:rPr>
      </w:pPr>
      <w:r w:rsidRPr="00504419">
        <w:rPr>
          <w:b/>
          <w:bCs/>
          <w:lang w:val="en-GB"/>
        </w:rPr>
        <w:t>Legal Accountability</w:t>
      </w:r>
    </w:p>
    <w:p w14:paraId="305C9A80" w14:textId="77777777" w:rsidR="0047726A" w:rsidRPr="00504419" w:rsidRDefault="0047726A" w:rsidP="00FD5196">
      <w:pPr>
        <w:jc w:val="both"/>
        <w:rPr>
          <w:lang w:val="en-GB"/>
        </w:rPr>
      </w:pPr>
    </w:p>
    <w:p w14:paraId="7142C512" w14:textId="2EE80872" w:rsidR="0047726A" w:rsidRPr="00504419" w:rsidRDefault="00866C81" w:rsidP="00FD5196">
      <w:pPr>
        <w:jc w:val="both"/>
        <w:rPr>
          <w:lang w:val="en-GB"/>
        </w:rPr>
      </w:pPr>
      <w:r w:rsidRPr="00504419">
        <w:rPr>
          <w:lang w:val="en-GB"/>
        </w:rPr>
        <w:t>Mohammed Bedjaoui powerfully explains that the hu</w:t>
      </w:r>
      <w:r w:rsidR="007C401E" w:rsidRPr="00504419">
        <w:rPr>
          <w:lang w:val="en-GB"/>
        </w:rPr>
        <w:t xml:space="preserve">man right to development claim </w:t>
      </w:r>
      <w:r w:rsidRPr="00504419">
        <w:rPr>
          <w:lang w:val="en-GB"/>
        </w:rPr>
        <w:t>goes something like this:</w:t>
      </w:r>
      <w:r w:rsidR="007C401E" w:rsidRPr="00504419">
        <w:rPr>
          <w:lang w:val="en-GB"/>
        </w:rPr>
        <w:t xml:space="preserve"> </w:t>
      </w:r>
      <w:r w:rsidR="00BD4F2F" w:rsidRPr="00504419">
        <w:rPr>
          <w:lang w:val="en-GB"/>
        </w:rPr>
        <w:t>“</w:t>
      </w:r>
      <w:r w:rsidR="007C401E" w:rsidRPr="00504419">
        <w:rPr>
          <w:lang w:val="en-GB"/>
        </w:rPr>
        <w:t>Before giving me charity or offering me your aid, give me my due. Perhaps I shall then have no need of your aid. Perhaps charity is no more than the screen behind which you expropriate what is due to me. Such charity does not deserve to be so called; it is my own property you are handing back</w:t>
      </w:r>
      <w:r w:rsidR="00D00643" w:rsidRPr="00504419">
        <w:rPr>
          <w:lang w:val="en-GB"/>
        </w:rPr>
        <w:t xml:space="preserve"> </w:t>
      </w:r>
      <w:r w:rsidR="007C401E" w:rsidRPr="00504419">
        <w:rPr>
          <w:lang w:val="en-GB"/>
        </w:rPr>
        <w:t>to me in this way and, what is more, not all of it</w:t>
      </w:r>
      <w:r w:rsidR="00BD4F2F" w:rsidRPr="00504419">
        <w:rPr>
          <w:lang w:val="en-GB"/>
        </w:rPr>
        <w:t>”</w:t>
      </w:r>
      <w:r w:rsidR="00E56735" w:rsidRPr="00504419">
        <w:rPr>
          <w:lang w:val="en-GB"/>
        </w:rPr>
        <w:t>.</w:t>
      </w:r>
      <w:r w:rsidR="00E56735" w:rsidRPr="00504419">
        <w:rPr>
          <w:rStyle w:val="FootnoteReference"/>
          <w:lang w:val="en-GB"/>
        </w:rPr>
        <w:footnoteReference w:id="31"/>
      </w:r>
      <w:r w:rsidR="00B96F79" w:rsidRPr="00504419">
        <w:rPr>
          <w:lang w:val="en-GB"/>
        </w:rPr>
        <w:t xml:space="preserve"> </w:t>
      </w:r>
    </w:p>
    <w:p w14:paraId="3EEE0BF0" w14:textId="77777777" w:rsidR="00CE557E" w:rsidRPr="00504419" w:rsidRDefault="00CE557E" w:rsidP="00FD5196">
      <w:pPr>
        <w:jc w:val="both"/>
        <w:rPr>
          <w:lang w:val="en-GB"/>
        </w:rPr>
      </w:pPr>
    </w:p>
    <w:p w14:paraId="6E9BB497" w14:textId="54F3556F" w:rsidR="008947A0" w:rsidRPr="00504419" w:rsidRDefault="00D00643" w:rsidP="00FD5196">
      <w:pPr>
        <w:jc w:val="both"/>
        <w:rPr>
          <w:lang w:val="en-GB"/>
        </w:rPr>
      </w:pPr>
      <w:r w:rsidRPr="00504419">
        <w:rPr>
          <w:lang w:val="en-GB"/>
        </w:rPr>
        <w:t xml:space="preserve">A central motivation </w:t>
      </w:r>
      <w:r w:rsidR="001A275F" w:rsidRPr="00504419">
        <w:rPr>
          <w:lang w:val="en-GB"/>
        </w:rPr>
        <w:t>of the</w:t>
      </w:r>
      <w:r w:rsidRPr="00504419">
        <w:rPr>
          <w:lang w:val="en-GB"/>
        </w:rPr>
        <w:t xml:space="preserve"> </w:t>
      </w:r>
      <w:r w:rsidR="005E28F8" w:rsidRPr="00504419">
        <w:rPr>
          <w:lang w:val="en-GB"/>
        </w:rPr>
        <w:t>RtD</w:t>
      </w:r>
      <w:r w:rsidR="0083573D" w:rsidRPr="00504419">
        <w:rPr>
          <w:lang w:val="en-GB"/>
        </w:rPr>
        <w:t xml:space="preserve"> </w:t>
      </w:r>
      <w:r w:rsidRPr="00504419">
        <w:rPr>
          <w:lang w:val="en-GB"/>
        </w:rPr>
        <w:t xml:space="preserve">is to take </w:t>
      </w:r>
      <w:proofErr w:type="spellStart"/>
      <w:r w:rsidRPr="00504419">
        <w:rPr>
          <w:lang w:val="en-GB"/>
        </w:rPr>
        <w:t>Bedjaoui</w:t>
      </w:r>
      <w:r w:rsidR="00BD4F2F" w:rsidRPr="00504419">
        <w:rPr>
          <w:lang w:val="en-GB"/>
        </w:rPr>
        <w:t>’</w:t>
      </w:r>
      <w:r w:rsidRPr="00504419">
        <w:rPr>
          <w:lang w:val="en-GB"/>
        </w:rPr>
        <w:t>s</w:t>
      </w:r>
      <w:proofErr w:type="spellEnd"/>
      <w:r w:rsidRPr="00504419">
        <w:rPr>
          <w:lang w:val="en-GB"/>
        </w:rPr>
        <w:t xml:space="preserve"> critique seriously and move the idea of development assistance and cooperation out of the realm of charity and into one of legal obligation</w:t>
      </w:r>
      <w:r w:rsidR="00AB2A8F" w:rsidRPr="00504419">
        <w:rPr>
          <w:lang w:val="en-GB"/>
        </w:rPr>
        <w:t xml:space="preserve"> with</w:t>
      </w:r>
      <w:r w:rsidR="008947A0" w:rsidRPr="00504419">
        <w:rPr>
          <w:lang w:val="en-GB"/>
        </w:rPr>
        <w:t xml:space="preserve"> universal applicability and</w:t>
      </w:r>
      <w:r w:rsidR="0076580B" w:rsidRPr="00504419">
        <w:rPr>
          <w:lang w:val="en-GB"/>
        </w:rPr>
        <w:t xml:space="preserve"> inviolability. States then</w:t>
      </w:r>
      <w:r w:rsidR="008947A0" w:rsidRPr="00504419">
        <w:rPr>
          <w:lang w:val="en-GB"/>
        </w:rPr>
        <w:t xml:space="preserve"> have a legal duty to respect and promote </w:t>
      </w:r>
      <w:r w:rsidR="008947A0" w:rsidRPr="00504419">
        <w:rPr>
          <w:lang w:val="en-GB"/>
        </w:rPr>
        <w:lastRenderedPageBreak/>
        <w:t xml:space="preserve">the </w:t>
      </w:r>
      <w:r w:rsidR="005E28F8" w:rsidRPr="00504419">
        <w:rPr>
          <w:lang w:val="en-GB"/>
        </w:rPr>
        <w:t>RtD</w:t>
      </w:r>
      <w:r w:rsidR="008947A0" w:rsidRPr="00504419">
        <w:rPr>
          <w:lang w:val="en-GB"/>
        </w:rPr>
        <w:t xml:space="preserve">. For example, </w:t>
      </w:r>
      <w:r w:rsidR="009035E2" w:rsidRPr="00504419">
        <w:rPr>
          <w:lang w:val="en-GB"/>
        </w:rPr>
        <w:t>DR</w:t>
      </w:r>
      <w:r w:rsidR="00CE557E" w:rsidRPr="00504419">
        <w:rPr>
          <w:lang w:val="en-GB"/>
        </w:rPr>
        <w:t>T</w:t>
      </w:r>
      <w:r w:rsidR="009035E2" w:rsidRPr="00504419">
        <w:rPr>
          <w:lang w:val="en-GB"/>
        </w:rPr>
        <w:t xml:space="preserve">D </w:t>
      </w:r>
      <w:r w:rsidR="008947A0" w:rsidRPr="00504419">
        <w:rPr>
          <w:lang w:val="en-GB"/>
        </w:rPr>
        <w:t xml:space="preserve">Article 3(3) </w:t>
      </w:r>
      <w:r w:rsidR="000F7F83" w:rsidRPr="00504419">
        <w:rPr>
          <w:lang w:val="en-GB"/>
        </w:rPr>
        <w:t xml:space="preserve">asserts that </w:t>
      </w:r>
      <w:r w:rsidR="00BD4F2F" w:rsidRPr="00504419">
        <w:rPr>
          <w:lang w:val="en-GB"/>
        </w:rPr>
        <w:t>“</w:t>
      </w:r>
      <w:r w:rsidR="00CE557E" w:rsidRPr="00504419">
        <w:rPr>
          <w:lang w:val="en-GB"/>
        </w:rPr>
        <w:t>S</w:t>
      </w:r>
      <w:r w:rsidR="000F7F83" w:rsidRPr="00504419">
        <w:rPr>
          <w:lang w:val="en-GB"/>
        </w:rPr>
        <w:t xml:space="preserve">tates have the duty to cooperate with each other in ensuring development and eliminating obstacles to </w:t>
      </w:r>
      <w:r w:rsidR="009035E2" w:rsidRPr="00504419">
        <w:rPr>
          <w:lang w:val="en-GB"/>
        </w:rPr>
        <w:t>development</w:t>
      </w:r>
      <w:r w:rsidR="00BD4F2F" w:rsidRPr="00504419">
        <w:rPr>
          <w:lang w:val="en-GB"/>
        </w:rPr>
        <w:t>”</w:t>
      </w:r>
      <w:r w:rsidR="00E56735" w:rsidRPr="00504419">
        <w:rPr>
          <w:lang w:val="en-GB"/>
        </w:rPr>
        <w:t>.</w:t>
      </w:r>
      <w:r w:rsidR="00A769CC" w:rsidRPr="00504419">
        <w:rPr>
          <w:rStyle w:val="FootnoteReference"/>
          <w:lang w:val="en-GB"/>
        </w:rPr>
        <w:footnoteReference w:id="32"/>
      </w:r>
      <w:r w:rsidR="000F7F83" w:rsidRPr="00504419">
        <w:rPr>
          <w:lang w:val="en-GB"/>
        </w:rPr>
        <w:t xml:space="preserve"> </w:t>
      </w:r>
    </w:p>
    <w:p w14:paraId="3E4E1863" w14:textId="77777777" w:rsidR="00CE557E" w:rsidRPr="00504419" w:rsidRDefault="00CE557E" w:rsidP="00FD5196">
      <w:pPr>
        <w:jc w:val="both"/>
        <w:rPr>
          <w:lang w:val="en-GB"/>
        </w:rPr>
      </w:pPr>
    </w:p>
    <w:p w14:paraId="56C07C94" w14:textId="6570B3B3" w:rsidR="008947A0" w:rsidRPr="00504419" w:rsidRDefault="000F7F83" w:rsidP="00FD5196">
      <w:pPr>
        <w:jc w:val="both"/>
        <w:rPr>
          <w:lang w:val="en-GB"/>
        </w:rPr>
      </w:pPr>
      <w:r w:rsidRPr="00504419">
        <w:rPr>
          <w:lang w:val="en-GB"/>
        </w:rPr>
        <w:t xml:space="preserve">In addition, Articles 4(1) and 4(2) </w:t>
      </w:r>
      <w:r w:rsidR="00CE557E" w:rsidRPr="00504419">
        <w:rPr>
          <w:lang w:val="en-GB"/>
        </w:rPr>
        <w:t xml:space="preserve">of the DRTD </w:t>
      </w:r>
      <w:r w:rsidRPr="00504419">
        <w:rPr>
          <w:lang w:val="en-GB"/>
        </w:rPr>
        <w:t xml:space="preserve">clarify the legal duties of states to cooperate with each other to realize the </w:t>
      </w:r>
      <w:r w:rsidR="005E28F8" w:rsidRPr="00504419">
        <w:rPr>
          <w:lang w:val="en-GB"/>
        </w:rPr>
        <w:t>RtD</w:t>
      </w:r>
      <w:r w:rsidRPr="00504419">
        <w:rPr>
          <w:lang w:val="en-GB"/>
        </w:rPr>
        <w:t>. These obligations a</w:t>
      </w:r>
      <w:r w:rsidR="00CE557E" w:rsidRPr="00504419">
        <w:rPr>
          <w:lang w:val="en-GB"/>
        </w:rPr>
        <w:t>re expressed both as a duty of S</w:t>
      </w:r>
      <w:r w:rsidRPr="00504419">
        <w:rPr>
          <w:lang w:val="en-GB"/>
        </w:rPr>
        <w:t>tates toward t</w:t>
      </w:r>
      <w:r w:rsidR="00C92CC1" w:rsidRPr="00504419">
        <w:rPr>
          <w:lang w:val="en-GB"/>
        </w:rPr>
        <w:t>heir own peoples and as a right</w:t>
      </w:r>
      <w:r w:rsidR="00CE557E" w:rsidRPr="00504419">
        <w:rPr>
          <w:lang w:val="en-GB"/>
        </w:rPr>
        <w:t xml:space="preserve"> of S</w:t>
      </w:r>
      <w:r w:rsidRPr="00504419">
        <w:rPr>
          <w:lang w:val="en-GB"/>
        </w:rPr>
        <w:t xml:space="preserve">tates </w:t>
      </w:r>
      <w:r w:rsidR="000A4CD2" w:rsidRPr="00504419">
        <w:rPr>
          <w:lang w:val="en-GB"/>
        </w:rPr>
        <w:t xml:space="preserve">in relation </w:t>
      </w:r>
      <w:r w:rsidRPr="00504419">
        <w:rPr>
          <w:lang w:val="en-GB"/>
        </w:rPr>
        <w:t>to outside actors</w:t>
      </w:r>
      <w:r w:rsidR="00A769CC" w:rsidRPr="00504419">
        <w:rPr>
          <w:lang w:val="en-GB"/>
        </w:rPr>
        <w:t>.</w:t>
      </w:r>
      <w:r w:rsidR="00A769CC" w:rsidRPr="00504419">
        <w:rPr>
          <w:rStyle w:val="FootnoteReference"/>
          <w:lang w:val="en-GB"/>
        </w:rPr>
        <w:footnoteReference w:id="33"/>
      </w:r>
      <w:r w:rsidRPr="00504419">
        <w:rPr>
          <w:lang w:val="en-GB"/>
        </w:rPr>
        <w:t xml:space="preserve"> </w:t>
      </w:r>
      <w:r w:rsidR="00CE557E" w:rsidRPr="00504419">
        <w:rPr>
          <w:lang w:val="en-GB"/>
        </w:rPr>
        <w:t xml:space="preserve">States exercise this right in relation to outside actors on behalf of, or as agents of, their citizens. </w:t>
      </w:r>
      <w:r w:rsidR="00E10155" w:rsidRPr="00504419">
        <w:rPr>
          <w:lang w:val="en-GB"/>
        </w:rPr>
        <w:t>T</w:t>
      </w:r>
      <w:r w:rsidR="00791DC0" w:rsidRPr="00504419">
        <w:rPr>
          <w:lang w:val="en-GB"/>
        </w:rPr>
        <w:t>he DR</w:t>
      </w:r>
      <w:r w:rsidR="00CE557E" w:rsidRPr="00504419">
        <w:rPr>
          <w:lang w:val="en-GB"/>
        </w:rPr>
        <w:t>T</w:t>
      </w:r>
      <w:r w:rsidR="00791DC0" w:rsidRPr="00504419">
        <w:rPr>
          <w:lang w:val="en-GB"/>
        </w:rPr>
        <w:t xml:space="preserve">D </w:t>
      </w:r>
      <w:r w:rsidR="00E10155" w:rsidRPr="00504419">
        <w:rPr>
          <w:lang w:val="en-GB"/>
        </w:rPr>
        <w:t xml:space="preserve">thus </w:t>
      </w:r>
      <w:r w:rsidR="00CE557E" w:rsidRPr="00504419">
        <w:rPr>
          <w:lang w:val="en-GB"/>
        </w:rPr>
        <w:t>implies that S</w:t>
      </w:r>
      <w:r w:rsidR="00791DC0" w:rsidRPr="00504419">
        <w:rPr>
          <w:lang w:val="en-GB"/>
        </w:rPr>
        <w:t xml:space="preserve">tates have a legal obligation to demand that powerful outside economic actors respect </w:t>
      </w:r>
      <w:r w:rsidR="002B43CC" w:rsidRPr="00504419">
        <w:rPr>
          <w:lang w:val="en-GB"/>
        </w:rPr>
        <w:t xml:space="preserve">the </w:t>
      </w:r>
      <w:r w:rsidR="005E28F8" w:rsidRPr="00504419">
        <w:rPr>
          <w:lang w:val="en-GB"/>
        </w:rPr>
        <w:t>RtD</w:t>
      </w:r>
      <w:r w:rsidR="002B43CC" w:rsidRPr="00504419">
        <w:rPr>
          <w:lang w:val="en-GB"/>
        </w:rPr>
        <w:t xml:space="preserve"> including </w:t>
      </w:r>
      <w:r w:rsidR="00791DC0" w:rsidRPr="00504419">
        <w:rPr>
          <w:lang w:val="en-GB"/>
        </w:rPr>
        <w:t>human rights-based development po</w:t>
      </w:r>
      <w:r w:rsidR="00AB2A8F" w:rsidRPr="00504419">
        <w:rPr>
          <w:lang w:val="en-GB"/>
        </w:rPr>
        <w:t xml:space="preserve">licies in their countries. The </w:t>
      </w:r>
      <w:r w:rsidR="00BD4F2F" w:rsidRPr="00504419">
        <w:rPr>
          <w:lang w:val="en-GB"/>
        </w:rPr>
        <w:t>“</w:t>
      </w:r>
      <w:r w:rsidR="00791DC0" w:rsidRPr="00504419">
        <w:rPr>
          <w:lang w:val="en-GB"/>
        </w:rPr>
        <w:t>duty holders</w:t>
      </w:r>
      <w:r w:rsidR="00BD4F2F" w:rsidRPr="00504419">
        <w:rPr>
          <w:lang w:val="en-GB"/>
        </w:rPr>
        <w:t>”</w:t>
      </w:r>
      <w:r w:rsidR="00791DC0" w:rsidRPr="00504419">
        <w:rPr>
          <w:lang w:val="en-GB"/>
        </w:rPr>
        <w:t xml:space="preserve"> include the </w:t>
      </w:r>
      <w:r w:rsidR="00CE557E" w:rsidRPr="00504419">
        <w:rPr>
          <w:lang w:val="en-GB"/>
        </w:rPr>
        <w:t>S</w:t>
      </w:r>
      <w:r w:rsidR="00791DC0" w:rsidRPr="00504419">
        <w:rPr>
          <w:lang w:val="en-GB"/>
        </w:rPr>
        <w:t xml:space="preserve">tate and international financial institutions, multinational corporations, trade organizations, and others. </w:t>
      </w:r>
      <w:proofErr w:type="gramStart"/>
      <w:r w:rsidR="00791DC0" w:rsidRPr="00504419">
        <w:rPr>
          <w:lang w:val="en-GB"/>
        </w:rPr>
        <w:t>All of</w:t>
      </w:r>
      <w:proofErr w:type="gramEnd"/>
      <w:r w:rsidR="00791DC0" w:rsidRPr="00504419">
        <w:rPr>
          <w:lang w:val="en-GB"/>
        </w:rPr>
        <w:t xml:space="preserve"> these powerful economic actors have a legal duty to uphold the </w:t>
      </w:r>
      <w:r w:rsidR="005E28F8" w:rsidRPr="00504419">
        <w:rPr>
          <w:lang w:val="en-GB"/>
        </w:rPr>
        <w:t>RtD</w:t>
      </w:r>
      <w:r w:rsidR="00791DC0" w:rsidRPr="00504419">
        <w:rPr>
          <w:lang w:val="en-GB"/>
        </w:rPr>
        <w:t>, and states can assert this right against these actors</w:t>
      </w:r>
      <w:r w:rsidR="00A769CC" w:rsidRPr="00504419">
        <w:rPr>
          <w:lang w:val="en-GB"/>
        </w:rPr>
        <w:t>.</w:t>
      </w:r>
      <w:r w:rsidR="00A769CC" w:rsidRPr="00504419">
        <w:rPr>
          <w:rStyle w:val="FootnoteReference"/>
          <w:lang w:val="en-GB"/>
        </w:rPr>
        <w:footnoteReference w:id="34"/>
      </w:r>
      <w:r w:rsidR="00791DC0" w:rsidRPr="00504419">
        <w:rPr>
          <w:lang w:val="en-GB"/>
        </w:rPr>
        <w:t xml:space="preserve"> </w:t>
      </w:r>
    </w:p>
    <w:p w14:paraId="6CFFA798" w14:textId="77777777" w:rsidR="00CE557E" w:rsidRPr="00504419" w:rsidRDefault="00CE557E" w:rsidP="00FD5196">
      <w:pPr>
        <w:jc w:val="both"/>
        <w:rPr>
          <w:lang w:val="en-GB"/>
        </w:rPr>
      </w:pPr>
    </w:p>
    <w:p w14:paraId="30EABA26" w14:textId="1C2B6FE0" w:rsidR="005E14E8" w:rsidRPr="00504419" w:rsidRDefault="00D82344" w:rsidP="00FD5196">
      <w:pPr>
        <w:jc w:val="both"/>
        <w:rPr>
          <w:lang w:val="en-GB"/>
        </w:rPr>
      </w:pPr>
      <w:r w:rsidRPr="00504419">
        <w:rPr>
          <w:lang w:val="en-GB"/>
        </w:rPr>
        <w:t xml:space="preserve">The sources of international law are found in Article 38 of the Statute of the International Court of Justice, which includes treaties, customary </w:t>
      </w:r>
      <w:proofErr w:type="gramStart"/>
      <w:r w:rsidRPr="00504419">
        <w:rPr>
          <w:lang w:val="en-GB"/>
        </w:rPr>
        <w:t>law</w:t>
      </w:r>
      <w:proofErr w:type="gramEnd"/>
      <w:r w:rsidRPr="00504419">
        <w:rPr>
          <w:lang w:val="en-GB"/>
        </w:rPr>
        <w:t xml:space="preserve"> and general principles of international law. At this point, the </w:t>
      </w:r>
      <w:r w:rsidR="005E28F8" w:rsidRPr="00504419">
        <w:rPr>
          <w:lang w:val="en-GB"/>
        </w:rPr>
        <w:t>RtD</w:t>
      </w:r>
      <w:r w:rsidRPr="00504419">
        <w:rPr>
          <w:lang w:val="en-GB"/>
        </w:rPr>
        <w:t xml:space="preserve"> is not found in treaty law</w:t>
      </w:r>
      <w:r w:rsidR="00CE557E" w:rsidRPr="00504419">
        <w:rPr>
          <w:lang w:val="en-GB"/>
        </w:rPr>
        <w:t xml:space="preserve"> (</w:t>
      </w:r>
      <w:proofErr w:type="gramStart"/>
      <w:r w:rsidR="00CE557E" w:rsidRPr="00504419">
        <w:rPr>
          <w:lang w:val="en-GB"/>
        </w:rPr>
        <w:t>with the exception of</w:t>
      </w:r>
      <w:proofErr w:type="gramEnd"/>
      <w:r w:rsidR="00CE557E" w:rsidRPr="00504419">
        <w:rPr>
          <w:lang w:val="en-GB"/>
        </w:rPr>
        <w:t xml:space="preserve"> Article 22 of the African Charter on Human and Peoples</w:t>
      </w:r>
      <w:r w:rsidR="00BD4F2F" w:rsidRPr="00504419">
        <w:rPr>
          <w:lang w:val="en-GB"/>
        </w:rPr>
        <w:t>”</w:t>
      </w:r>
      <w:r w:rsidR="00CE557E" w:rsidRPr="00504419">
        <w:rPr>
          <w:lang w:val="en-GB"/>
        </w:rPr>
        <w:t xml:space="preserve"> Rights, 1981)</w:t>
      </w:r>
      <w:r w:rsidRPr="00504419">
        <w:rPr>
          <w:lang w:val="en-GB"/>
        </w:rPr>
        <w:t>.</w:t>
      </w:r>
      <w:r w:rsidR="008937C8" w:rsidRPr="00504419">
        <w:rPr>
          <w:lang w:val="en-GB"/>
        </w:rPr>
        <w:t xml:space="preserve"> </w:t>
      </w:r>
      <w:r w:rsidR="005E14E8" w:rsidRPr="00504419">
        <w:rPr>
          <w:lang w:val="en-GB"/>
        </w:rPr>
        <w:t>Several sc</w:t>
      </w:r>
      <w:r w:rsidR="00701B2A" w:rsidRPr="00504419">
        <w:rPr>
          <w:lang w:val="en-GB"/>
        </w:rPr>
        <w:t>holars have argued that RtD has</w:t>
      </w:r>
      <w:r w:rsidR="005E14E8" w:rsidRPr="00504419">
        <w:rPr>
          <w:lang w:val="en-GB"/>
        </w:rPr>
        <w:t xml:space="preserve"> achieved the status of </w:t>
      </w:r>
      <w:r w:rsidR="00B655D2" w:rsidRPr="00504419">
        <w:rPr>
          <w:lang w:val="en-GB"/>
        </w:rPr>
        <w:t xml:space="preserve">customary </w:t>
      </w:r>
      <w:r w:rsidR="005E14E8" w:rsidRPr="00504419">
        <w:rPr>
          <w:lang w:val="en-GB"/>
        </w:rPr>
        <w:t>international law</w:t>
      </w:r>
      <w:r w:rsidR="00701B2A" w:rsidRPr="00504419">
        <w:rPr>
          <w:lang w:val="en-GB"/>
        </w:rPr>
        <w:t xml:space="preserve"> and is</w:t>
      </w:r>
      <w:r w:rsidR="005E28F8" w:rsidRPr="00504419">
        <w:rPr>
          <w:lang w:val="en-GB"/>
        </w:rPr>
        <w:t>,</w:t>
      </w:r>
      <w:r w:rsidR="00701B2A" w:rsidRPr="00504419">
        <w:rPr>
          <w:lang w:val="en-GB"/>
        </w:rPr>
        <w:t xml:space="preserve"> therefore, binding on all States</w:t>
      </w:r>
      <w:r w:rsidR="007155C8" w:rsidRPr="00504419">
        <w:rPr>
          <w:lang w:val="en-GB"/>
        </w:rPr>
        <w:t>.</w:t>
      </w:r>
      <w:r w:rsidR="007155C8" w:rsidRPr="00504419">
        <w:rPr>
          <w:rStyle w:val="FootnoteReference"/>
          <w:lang w:val="en-GB"/>
        </w:rPr>
        <w:footnoteReference w:id="35"/>
      </w:r>
      <w:r w:rsidR="005E14E8" w:rsidRPr="00504419">
        <w:rPr>
          <w:lang w:val="en-GB"/>
        </w:rPr>
        <w:t xml:space="preserve"> </w:t>
      </w:r>
      <w:r w:rsidR="00B655D2" w:rsidRPr="00504419">
        <w:rPr>
          <w:lang w:val="en-GB"/>
        </w:rPr>
        <w:t xml:space="preserve">In a </w:t>
      </w:r>
      <w:r w:rsidR="00B655D2" w:rsidRPr="00504419">
        <w:t>study conducted for the erstwhile UN Commission on Human Rights, Shadrack Gutto has opined that the DRTD could be treated as binding on States if the UNGA Resolution is considered, not as enshrining any new right, but as an authoritative interpretation of the UN Charter</w:t>
      </w:r>
      <w:r w:rsidR="00701B2A" w:rsidRPr="00504419">
        <w:t xml:space="preserve"> by member States</w:t>
      </w:r>
      <w:r w:rsidR="00B655D2" w:rsidRPr="00504419">
        <w:t xml:space="preserve">, more specifically Article 55(a) thereof which employs the term </w:t>
      </w:r>
      <w:r w:rsidR="00BD4F2F" w:rsidRPr="00504419">
        <w:t>“</w:t>
      </w:r>
      <w:r w:rsidR="00B655D2" w:rsidRPr="00504419">
        <w:t>development</w:t>
      </w:r>
      <w:r w:rsidR="00BD4F2F" w:rsidRPr="00504419">
        <w:t>”</w:t>
      </w:r>
      <w:r w:rsidR="007155C8" w:rsidRPr="00504419">
        <w:t>.</w:t>
      </w:r>
      <w:r w:rsidR="007155C8" w:rsidRPr="00504419">
        <w:rPr>
          <w:rStyle w:val="FootnoteReference"/>
        </w:rPr>
        <w:footnoteReference w:id="36"/>
      </w:r>
      <w:r w:rsidR="00701B2A" w:rsidRPr="00504419">
        <w:t xml:space="preserve">However, </w:t>
      </w:r>
      <w:r w:rsidR="00701B2A" w:rsidRPr="00504419">
        <w:rPr>
          <w:lang w:val="en-GB"/>
        </w:rPr>
        <w:t>customary practice on RtD is inconsistent, which has led some scholars to question the assessment that RtD has already become customary international law</w:t>
      </w:r>
      <w:r w:rsidR="007155C8" w:rsidRPr="00504419">
        <w:rPr>
          <w:lang w:val="en-GB"/>
        </w:rPr>
        <w:t>.</w:t>
      </w:r>
      <w:r w:rsidR="007155C8" w:rsidRPr="00504419">
        <w:rPr>
          <w:rStyle w:val="FootnoteReference"/>
          <w:lang w:val="en-GB"/>
        </w:rPr>
        <w:footnoteReference w:id="37"/>
      </w:r>
      <w:r w:rsidR="00D91E41" w:rsidRPr="00504419">
        <w:rPr>
          <w:lang w:val="en-GB"/>
        </w:rPr>
        <w:t xml:space="preserve"> </w:t>
      </w:r>
    </w:p>
    <w:p w14:paraId="2332DCE2" w14:textId="77777777" w:rsidR="005E14E8" w:rsidRPr="00504419" w:rsidRDefault="005E14E8" w:rsidP="00FD5196">
      <w:pPr>
        <w:jc w:val="both"/>
        <w:rPr>
          <w:lang w:val="en-GB"/>
        </w:rPr>
      </w:pPr>
    </w:p>
    <w:p w14:paraId="120216EF" w14:textId="079C4322" w:rsidR="0076580B" w:rsidRPr="00504419" w:rsidRDefault="00701B2A" w:rsidP="00FD5196">
      <w:pPr>
        <w:jc w:val="both"/>
        <w:rPr>
          <w:lang w:val="en-GB"/>
        </w:rPr>
      </w:pPr>
      <w:r w:rsidRPr="00504419">
        <w:rPr>
          <w:lang w:val="en-GB"/>
        </w:rPr>
        <w:t>Nevertheless</w:t>
      </w:r>
      <w:r w:rsidR="008937C8" w:rsidRPr="00504419">
        <w:rPr>
          <w:lang w:val="en-GB"/>
        </w:rPr>
        <w:t xml:space="preserve">, </w:t>
      </w:r>
      <w:r w:rsidRPr="00504419">
        <w:rPr>
          <w:lang w:val="en-GB"/>
        </w:rPr>
        <w:t xml:space="preserve">at the very least, </w:t>
      </w:r>
      <w:r w:rsidR="008937C8" w:rsidRPr="00504419">
        <w:rPr>
          <w:lang w:val="en-GB"/>
        </w:rPr>
        <w:t>the right</w:t>
      </w:r>
      <w:r w:rsidR="00F06DBC" w:rsidRPr="00504419">
        <w:rPr>
          <w:lang w:val="en-GB"/>
        </w:rPr>
        <w:t xml:space="preserve"> </w:t>
      </w:r>
      <w:proofErr w:type="gramStart"/>
      <w:r w:rsidR="00F06DBC" w:rsidRPr="00504419">
        <w:rPr>
          <w:lang w:val="en-GB"/>
        </w:rPr>
        <w:t>can be seen as</w:t>
      </w:r>
      <w:proofErr w:type="gramEnd"/>
      <w:r w:rsidR="008937C8" w:rsidRPr="00504419">
        <w:rPr>
          <w:lang w:val="en-GB"/>
        </w:rPr>
        <w:t xml:space="preserve"> </w:t>
      </w:r>
      <w:r w:rsidR="00F06DBC" w:rsidRPr="00504419">
        <w:rPr>
          <w:lang w:val="en-GB"/>
        </w:rPr>
        <w:t xml:space="preserve">an </w:t>
      </w:r>
      <w:r w:rsidR="00BD4F2F" w:rsidRPr="00504419">
        <w:rPr>
          <w:lang w:val="en-GB"/>
        </w:rPr>
        <w:t>“</w:t>
      </w:r>
      <w:r w:rsidR="00CE557E" w:rsidRPr="00504419">
        <w:rPr>
          <w:lang w:val="en-GB"/>
        </w:rPr>
        <w:t>emerging</w:t>
      </w:r>
      <w:r w:rsidR="00BD4F2F" w:rsidRPr="00504419">
        <w:rPr>
          <w:lang w:val="en-GB"/>
        </w:rPr>
        <w:t>”</w:t>
      </w:r>
      <w:r w:rsidR="00D82344" w:rsidRPr="00504419">
        <w:rPr>
          <w:lang w:val="en-GB"/>
        </w:rPr>
        <w:t xml:space="preserve"> </w:t>
      </w:r>
      <w:r w:rsidR="00F06DBC" w:rsidRPr="00504419">
        <w:rPr>
          <w:lang w:val="en-GB"/>
        </w:rPr>
        <w:t xml:space="preserve">norm and </w:t>
      </w:r>
      <w:r w:rsidR="00D82344" w:rsidRPr="00504419">
        <w:rPr>
          <w:lang w:val="en-GB"/>
        </w:rPr>
        <w:t xml:space="preserve">principle of international law with </w:t>
      </w:r>
      <w:r w:rsidR="006442ED" w:rsidRPr="00504419">
        <w:rPr>
          <w:lang w:val="en-GB"/>
        </w:rPr>
        <w:t>corresponding</w:t>
      </w:r>
      <w:r w:rsidR="00D82344" w:rsidRPr="00504419">
        <w:rPr>
          <w:lang w:val="en-GB"/>
        </w:rPr>
        <w:t xml:space="preserve"> legal duties and obligations. </w:t>
      </w:r>
      <w:r w:rsidR="006442ED" w:rsidRPr="00504419">
        <w:rPr>
          <w:lang w:val="en-GB"/>
        </w:rPr>
        <w:t xml:space="preserve">For example, the Secretary-General of the UN has established that there are </w:t>
      </w:r>
      <w:proofErr w:type="gramStart"/>
      <w:r w:rsidR="006442ED" w:rsidRPr="00504419">
        <w:rPr>
          <w:lang w:val="en-GB"/>
        </w:rPr>
        <w:t>a large number of</w:t>
      </w:r>
      <w:proofErr w:type="gramEnd"/>
      <w:r w:rsidR="006442ED" w:rsidRPr="00504419">
        <w:rPr>
          <w:lang w:val="en-GB"/>
        </w:rPr>
        <w:t xml:space="preserve"> principles of law, including the </w:t>
      </w:r>
      <w:r w:rsidR="005E28F8" w:rsidRPr="00504419">
        <w:rPr>
          <w:lang w:val="en-GB"/>
        </w:rPr>
        <w:t>RtD</w:t>
      </w:r>
      <w:r w:rsidR="006442ED" w:rsidRPr="00504419">
        <w:rPr>
          <w:lang w:val="en-GB"/>
        </w:rPr>
        <w:t>, that can be found in multiple covenants, declarations, and recommendations</w:t>
      </w:r>
      <w:r w:rsidR="00D91E41" w:rsidRPr="00504419">
        <w:rPr>
          <w:lang w:val="en-GB"/>
        </w:rPr>
        <w:t>.</w:t>
      </w:r>
      <w:r w:rsidR="00D91E41" w:rsidRPr="00504419">
        <w:rPr>
          <w:rStyle w:val="FootnoteReference"/>
          <w:lang w:val="en-GB"/>
        </w:rPr>
        <w:footnoteReference w:id="38"/>
      </w:r>
      <w:r w:rsidR="00A27961" w:rsidRPr="00504419">
        <w:rPr>
          <w:lang w:val="en-GB"/>
        </w:rPr>
        <w:t xml:space="preserve"> Most importantly, the 2030 Agenda for </w:t>
      </w:r>
      <w:r w:rsidR="00E50AD9" w:rsidRPr="00504419">
        <w:rPr>
          <w:lang w:val="en-GB"/>
        </w:rPr>
        <w:t>Sustainable Development</w:t>
      </w:r>
      <w:r w:rsidR="00A27961" w:rsidRPr="00504419">
        <w:rPr>
          <w:lang w:val="en-GB"/>
        </w:rPr>
        <w:t xml:space="preserve">, emphatically reaffirms the </w:t>
      </w:r>
      <w:r w:rsidR="005E28F8" w:rsidRPr="00504419">
        <w:rPr>
          <w:lang w:val="en-GB"/>
        </w:rPr>
        <w:t>RtD</w:t>
      </w:r>
      <w:r w:rsidR="00A27961" w:rsidRPr="00504419">
        <w:rPr>
          <w:lang w:val="en-GB"/>
        </w:rPr>
        <w:t>.</w:t>
      </w:r>
      <w:r w:rsidR="00D91E41" w:rsidRPr="00504419">
        <w:rPr>
          <w:rStyle w:val="FootnoteReference"/>
          <w:lang w:val="en-GB"/>
        </w:rPr>
        <w:footnoteReference w:id="39"/>
      </w:r>
      <w:r w:rsidR="006442ED" w:rsidRPr="00504419">
        <w:rPr>
          <w:lang w:val="en-GB"/>
        </w:rPr>
        <w:t xml:space="preserve"> </w:t>
      </w:r>
      <w:r w:rsidR="006442ED" w:rsidRPr="00504419">
        <w:rPr>
          <w:lang w:val="en-GB"/>
        </w:rPr>
        <w:lastRenderedPageBreak/>
        <w:t xml:space="preserve">Some legal scholars refer to this as a strong </w:t>
      </w:r>
      <w:r w:rsidR="00BD4F2F" w:rsidRPr="00504419">
        <w:rPr>
          <w:lang w:val="en-GB"/>
        </w:rPr>
        <w:t>“</w:t>
      </w:r>
      <w:r w:rsidR="006442ED" w:rsidRPr="00504419">
        <w:rPr>
          <w:lang w:val="en-GB"/>
        </w:rPr>
        <w:t>soft law</w:t>
      </w:r>
      <w:r w:rsidR="00BD4F2F" w:rsidRPr="00504419">
        <w:rPr>
          <w:lang w:val="en-GB"/>
        </w:rPr>
        <w:t>”</w:t>
      </w:r>
      <w:r w:rsidR="006442ED" w:rsidRPr="00504419">
        <w:rPr>
          <w:lang w:val="en-GB"/>
        </w:rPr>
        <w:t xml:space="preserve"> case for the </w:t>
      </w:r>
      <w:r w:rsidR="005E28F8" w:rsidRPr="00504419">
        <w:rPr>
          <w:lang w:val="en-GB"/>
        </w:rPr>
        <w:t>RtD</w:t>
      </w:r>
      <w:r w:rsidR="006442ED" w:rsidRPr="00504419">
        <w:rPr>
          <w:lang w:val="en-GB"/>
        </w:rPr>
        <w:t xml:space="preserve"> as an emerging principle of international law. </w:t>
      </w:r>
      <w:r w:rsidR="00B55F1C" w:rsidRPr="00504419">
        <w:rPr>
          <w:lang w:val="en-GB"/>
        </w:rPr>
        <w:t>The multiple and vigorous international instruments referr</w:t>
      </w:r>
      <w:r w:rsidR="00AC6B92" w:rsidRPr="00504419">
        <w:rPr>
          <w:lang w:val="en-GB"/>
        </w:rPr>
        <w:t xml:space="preserve">ing to the </w:t>
      </w:r>
      <w:r w:rsidR="005E28F8" w:rsidRPr="00504419">
        <w:rPr>
          <w:lang w:val="en-GB"/>
        </w:rPr>
        <w:t>RtD</w:t>
      </w:r>
      <w:r w:rsidR="00AC6B92" w:rsidRPr="00504419">
        <w:rPr>
          <w:lang w:val="en-GB"/>
        </w:rPr>
        <w:t xml:space="preserve"> – </w:t>
      </w:r>
      <w:r w:rsidR="00B55F1C" w:rsidRPr="00504419">
        <w:rPr>
          <w:lang w:val="en-GB"/>
        </w:rPr>
        <w:t>resolutions, declarations, charters of rights and duties, and final acts from internationa</w:t>
      </w:r>
      <w:r w:rsidR="00AC6B92" w:rsidRPr="00504419">
        <w:rPr>
          <w:lang w:val="en-GB"/>
        </w:rPr>
        <w:t xml:space="preserve">l organizations and conferences – </w:t>
      </w:r>
      <w:r w:rsidR="00B55F1C" w:rsidRPr="00504419">
        <w:rPr>
          <w:lang w:val="en-GB"/>
        </w:rPr>
        <w:t>present a strong soft law case for this emerging right</w:t>
      </w:r>
      <w:r w:rsidR="000A4CD2" w:rsidRPr="00504419">
        <w:rPr>
          <w:lang w:val="en-GB"/>
        </w:rPr>
        <w:t xml:space="preserve">, </w:t>
      </w:r>
      <w:r w:rsidR="00AA38BF" w:rsidRPr="00504419">
        <w:rPr>
          <w:lang w:val="en-GB"/>
        </w:rPr>
        <w:t>in</w:t>
      </w:r>
      <w:r w:rsidR="000A4CD2" w:rsidRPr="00504419">
        <w:rPr>
          <w:lang w:val="en-GB"/>
        </w:rPr>
        <w:t xml:space="preserve"> the progressive development of international law</w:t>
      </w:r>
      <w:r w:rsidR="00F06DBC" w:rsidRPr="00504419">
        <w:rPr>
          <w:lang w:val="en-GB"/>
        </w:rPr>
        <w:t>. The impact of soft law on S</w:t>
      </w:r>
      <w:r w:rsidR="00B55F1C" w:rsidRPr="00504419">
        <w:rPr>
          <w:lang w:val="en-GB"/>
        </w:rPr>
        <w:t>tate behavio</w:t>
      </w:r>
      <w:r w:rsidR="002B43CC" w:rsidRPr="00504419">
        <w:rPr>
          <w:lang w:val="en-GB"/>
        </w:rPr>
        <w:t>u</w:t>
      </w:r>
      <w:r w:rsidR="00B55F1C" w:rsidRPr="00504419">
        <w:rPr>
          <w:lang w:val="en-GB"/>
        </w:rPr>
        <w:t>r can be noteworthy. Soft law creates a</w:t>
      </w:r>
      <w:r w:rsidR="00AA38BF" w:rsidRPr="00504419">
        <w:rPr>
          <w:lang w:val="en-GB"/>
        </w:rPr>
        <w:t>n</w:t>
      </w:r>
      <w:r w:rsidR="00B55F1C" w:rsidRPr="00504419">
        <w:rPr>
          <w:lang w:val="en-GB"/>
        </w:rPr>
        <w:t xml:space="preserve"> environment </w:t>
      </w:r>
      <w:r w:rsidR="00AA38BF" w:rsidRPr="00504419">
        <w:rPr>
          <w:lang w:val="en-GB"/>
        </w:rPr>
        <w:t xml:space="preserve">of hope </w:t>
      </w:r>
      <w:r w:rsidR="00B55F1C" w:rsidRPr="00504419">
        <w:rPr>
          <w:lang w:val="en-GB"/>
        </w:rPr>
        <w:t xml:space="preserve">that </w:t>
      </w:r>
      <w:r w:rsidR="00F06DBC" w:rsidRPr="00504419">
        <w:rPr>
          <w:lang w:val="en-GB"/>
        </w:rPr>
        <w:t>S</w:t>
      </w:r>
      <w:r w:rsidR="00B55F1C" w:rsidRPr="00504419">
        <w:rPr>
          <w:lang w:val="en-GB"/>
        </w:rPr>
        <w:t xml:space="preserve">tates will follow-through on their word and gradually act to meet the requirements of these </w:t>
      </w:r>
      <w:r w:rsidR="00BD4F2F" w:rsidRPr="00504419">
        <w:rPr>
          <w:lang w:val="en-GB"/>
        </w:rPr>
        <w:t>“</w:t>
      </w:r>
      <w:r w:rsidR="00B55F1C" w:rsidRPr="00504419">
        <w:rPr>
          <w:lang w:val="en-GB"/>
        </w:rPr>
        <w:t>soft</w:t>
      </w:r>
      <w:r w:rsidR="00BD4F2F" w:rsidRPr="00504419">
        <w:rPr>
          <w:lang w:val="en-GB"/>
        </w:rPr>
        <w:t>”</w:t>
      </w:r>
      <w:r w:rsidR="00B55F1C" w:rsidRPr="00504419">
        <w:rPr>
          <w:lang w:val="en-GB"/>
        </w:rPr>
        <w:t xml:space="preserve"> instruments</w:t>
      </w:r>
      <w:r w:rsidR="00D91E41" w:rsidRPr="00504419">
        <w:rPr>
          <w:lang w:val="en-GB"/>
        </w:rPr>
        <w:t>.</w:t>
      </w:r>
      <w:r w:rsidR="00D91E41" w:rsidRPr="00504419">
        <w:rPr>
          <w:rStyle w:val="FootnoteReference"/>
          <w:lang w:val="en-GB"/>
        </w:rPr>
        <w:footnoteReference w:id="40"/>
      </w:r>
      <w:r w:rsidR="00B55F1C" w:rsidRPr="00504419">
        <w:rPr>
          <w:lang w:val="en-GB"/>
        </w:rPr>
        <w:t xml:space="preserve"> </w:t>
      </w:r>
    </w:p>
    <w:p w14:paraId="6CE02235" w14:textId="77777777" w:rsidR="00AC6B92" w:rsidRPr="00504419" w:rsidRDefault="00AC6B92" w:rsidP="00FD5196">
      <w:pPr>
        <w:jc w:val="both"/>
        <w:rPr>
          <w:lang w:val="en-GB"/>
        </w:rPr>
      </w:pPr>
    </w:p>
    <w:p w14:paraId="43B84AB7" w14:textId="75C065AD" w:rsidR="006442ED" w:rsidRPr="00504419" w:rsidRDefault="00B55F1C" w:rsidP="00FD5196">
      <w:pPr>
        <w:jc w:val="both"/>
        <w:rPr>
          <w:lang w:val="en-GB"/>
        </w:rPr>
      </w:pPr>
      <w:r w:rsidRPr="00504419">
        <w:rPr>
          <w:lang w:val="en-GB"/>
        </w:rPr>
        <w:t xml:space="preserve">A human right </w:t>
      </w:r>
      <w:r w:rsidR="008D0DDB" w:rsidRPr="00504419">
        <w:rPr>
          <w:lang w:val="en-GB"/>
        </w:rPr>
        <w:t xml:space="preserve">can be defined as </w:t>
      </w:r>
      <w:r w:rsidRPr="00504419">
        <w:rPr>
          <w:lang w:val="en-GB"/>
        </w:rPr>
        <w:t>a claim on others to a certain type of treatment fundamentally linked to the alleviation of suffering</w:t>
      </w:r>
      <w:r w:rsidR="00583756" w:rsidRPr="00504419">
        <w:rPr>
          <w:lang w:val="en-GB"/>
        </w:rPr>
        <w:t>.</w:t>
      </w:r>
      <w:r w:rsidR="00583756" w:rsidRPr="00504419">
        <w:rPr>
          <w:rStyle w:val="FootnoteReference"/>
          <w:lang w:val="en-GB"/>
        </w:rPr>
        <w:footnoteReference w:id="41"/>
      </w:r>
      <w:r w:rsidR="00CE07FA" w:rsidRPr="00504419">
        <w:rPr>
          <w:lang w:val="en-GB"/>
        </w:rPr>
        <w:t xml:space="preserve"> </w:t>
      </w:r>
      <w:r w:rsidR="007F48CD" w:rsidRPr="00504419">
        <w:rPr>
          <w:lang w:val="en-GB"/>
        </w:rPr>
        <w:t xml:space="preserve">Human rights law states that individuals have a right not to be tortured </w:t>
      </w:r>
      <w:proofErr w:type="gramStart"/>
      <w:r w:rsidR="007F48CD" w:rsidRPr="00504419">
        <w:rPr>
          <w:lang w:val="en-GB"/>
        </w:rPr>
        <w:t>and also</w:t>
      </w:r>
      <w:proofErr w:type="gramEnd"/>
      <w:r w:rsidR="007F48CD" w:rsidRPr="00504419">
        <w:rPr>
          <w:lang w:val="en-GB"/>
        </w:rPr>
        <w:t xml:space="preserve"> have a right not to be denied equal opportunity and basic subsistence as a consequence of either the history of colonialism or current trade and finance policies</w:t>
      </w:r>
      <w:r w:rsidR="00583756" w:rsidRPr="00504419">
        <w:rPr>
          <w:lang w:val="en-GB"/>
        </w:rPr>
        <w:t>.</w:t>
      </w:r>
      <w:r w:rsidR="00583756" w:rsidRPr="00504419">
        <w:rPr>
          <w:rStyle w:val="FootnoteReference"/>
          <w:lang w:val="en-GB"/>
        </w:rPr>
        <w:footnoteReference w:id="42"/>
      </w:r>
      <w:r w:rsidR="00CE07FA" w:rsidRPr="00504419">
        <w:rPr>
          <w:lang w:val="en-GB"/>
        </w:rPr>
        <w:t xml:space="preserve"> The divergence of opinion on the legal status of the DR</w:t>
      </w:r>
      <w:r w:rsidR="009343A7" w:rsidRPr="00504419">
        <w:rPr>
          <w:lang w:val="en-GB"/>
        </w:rPr>
        <w:t>T</w:t>
      </w:r>
      <w:r w:rsidR="00CE07FA" w:rsidRPr="00504419">
        <w:rPr>
          <w:lang w:val="en-GB"/>
        </w:rPr>
        <w:t xml:space="preserve">D does not affect its status as a human right. </w:t>
      </w:r>
      <w:r w:rsidR="00583756" w:rsidRPr="00504419">
        <w:rPr>
          <w:lang w:val="en-GB"/>
        </w:rPr>
        <w:t xml:space="preserve"> As Sengupta writes: “</w:t>
      </w:r>
      <w:r w:rsidR="007F48CD" w:rsidRPr="00504419">
        <w:rPr>
          <w:lang w:val="en-GB"/>
        </w:rPr>
        <w:t xml:space="preserve">The have-nots of the international economy would have a right to share equally in the </w:t>
      </w:r>
      <w:proofErr w:type="gramStart"/>
      <w:r w:rsidR="007F48CD" w:rsidRPr="00504419">
        <w:rPr>
          <w:lang w:val="en-GB"/>
        </w:rPr>
        <w:t>decision making</w:t>
      </w:r>
      <w:proofErr w:type="gramEnd"/>
      <w:r w:rsidR="007F48CD" w:rsidRPr="00504419">
        <w:rPr>
          <w:lang w:val="en-GB"/>
        </w:rPr>
        <w:t xml:space="preserve"> privileges as well as in the distribution of the benefits, just </w:t>
      </w:r>
      <w:r w:rsidR="00583756" w:rsidRPr="00504419">
        <w:rPr>
          <w:lang w:val="en-GB"/>
        </w:rPr>
        <w:t>as the rich developed countries”</w:t>
      </w:r>
      <w:r w:rsidR="007F48CD" w:rsidRPr="00504419">
        <w:rPr>
          <w:lang w:val="en-GB"/>
        </w:rPr>
        <w:t>.</w:t>
      </w:r>
      <w:r w:rsidR="00583756" w:rsidRPr="00504419">
        <w:rPr>
          <w:rStyle w:val="FootnoteReference"/>
          <w:lang w:val="en-GB"/>
        </w:rPr>
        <w:footnoteReference w:id="43"/>
      </w:r>
      <w:r w:rsidR="007F48CD" w:rsidRPr="00504419">
        <w:rPr>
          <w:lang w:val="en-GB"/>
        </w:rPr>
        <w:t xml:space="preserve"> Thus, the strength of the </w:t>
      </w:r>
      <w:r w:rsidR="005E28F8" w:rsidRPr="00504419">
        <w:rPr>
          <w:lang w:val="en-GB"/>
        </w:rPr>
        <w:t>RtD</w:t>
      </w:r>
      <w:r w:rsidR="007F48CD" w:rsidRPr="00504419">
        <w:rPr>
          <w:lang w:val="en-GB"/>
        </w:rPr>
        <w:t xml:space="preserve"> is that it has the potential to create a degree of legal accountability in economic planning.</w:t>
      </w:r>
      <w:r w:rsidR="00CE07FA" w:rsidRPr="00504419">
        <w:rPr>
          <w:lang w:val="en-GB"/>
        </w:rPr>
        <w:t xml:space="preserve"> </w:t>
      </w:r>
    </w:p>
    <w:p w14:paraId="317816D4" w14:textId="679AA9B7" w:rsidR="008947A0" w:rsidRPr="00504419" w:rsidRDefault="00AB2A8F" w:rsidP="00FD5196">
      <w:pPr>
        <w:jc w:val="both"/>
        <w:rPr>
          <w:lang w:val="en-GB"/>
        </w:rPr>
      </w:pPr>
      <w:r w:rsidRPr="00504419">
        <w:rPr>
          <w:lang w:val="en-GB"/>
        </w:rPr>
        <w:tab/>
      </w:r>
    </w:p>
    <w:p w14:paraId="17692E59" w14:textId="46DA3309" w:rsidR="008947A0" w:rsidRPr="00504419" w:rsidRDefault="00AB2A8F" w:rsidP="00FD5196">
      <w:pPr>
        <w:jc w:val="both"/>
        <w:rPr>
          <w:b/>
          <w:bCs/>
          <w:lang w:val="en-GB"/>
        </w:rPr>
      </w:pPr>
      <w:r w:rsidRPr="00504419">
        <w:rPr>
          <w:b/>
          <w:bCs/>
          <w:lang w:val="en-GB"/>
        </w:rPr>
        <w:t>The Link Between Human Development and Civil and Political R</w:t>
      </w:r>
      <w:r w:rsidR="008947A0" w:rsidRPr="00504419">
        <w:rPr>
          <w:b/>
          <w:bCs/>
          <w:lang w:val="en-GB"/>
        </w:rPr>
        <w:t>ights.</w:t>
      </w:r>
    </w:p>
    <w:p w14:paraId="67108D6B" w14:textId="77777777" w:rsidR="008947A0" w:rsidRPr="00504419" w:rsidRDefault="008947A0" w:rsidP="00FD5196">
      <w:pPr>
        <w:jc w:val="both"/>
        <w:rPr>
          <w:lang w:val="en-GB"/>
        </w:rPr>
      </w:pPr>
    </w:p>
    <w:p w14:paraId="02975713" w14:textId="561B4D52" w:rsidR="009343A7" w:rsidRPr="00504419" w:rsidRDefault="00794005" w:rsidP="00FD5196">
      <w:pPr>
        <w:jc w:val="both"/>
        <w:rPr>
          <w:lang w:val="en-GB"/>
        </w:rPr>
      </w:pPr>
      <w:r w:rsidRPr="00504419">
        <w:rPr>
          <w:lang w:val="en-GB"/>
        </w:rPr>
        <w:t xml:space="preserve">Cold war politics led to a global conflict over human rights priorities with the West </w:t>
      </w:r>
      <w:r w:rsidR="00153E4C" w:rsidRPr="00504419">
        <w:rPr>
          <w:lang w:val="en-GB"/>
        </w:rPr>
        <w:t>focused</w:t>
      </w:r>
      <w:r w:rsidRPr="00504419">
        <w:rPr>
          <w:lang w:val="en-GB"/>
        </w:rPr>
        <w:t xml:space="preserve"> on civil and politi</w:t>
      </w:r>
      <w:r w:rsidR="009343A7" w:rsidRPr="00504419">
        <w:rPr>
          <w:lang w:val="en-GB"/>
        </w:rPr>
        <w:t>cal rights while the socialist S</w:t>
      </w:r>
      <w:r w:rsidRPr="00504419">
        <w:rPr>
          <w:lang w:val="en-GB"/>
        </w:rPr>
        <w:t xml:space="preserve">tates privileged economic and social claims. </w:t>
      </w:r>
      <w:r w:rsidR="00153E4C" w:rsidRPr="00504419">
        <w:rPr>
          <w:lang w:val="en-GB"/>
        </w:rPr>
        <w:t xml:space="preserve">This led to the drafting of two separate human rights treaties, </w:t>
      </w:r>
      <w:r w:rsidR="00BD4F2F" w:rsidRPr="00504419">
        <w:rPr>
          <w:lang w:val="en-GB"/>
        </w:rPr>
        <w:t>“</w:t>
      </w:r>
      <w:r w:rsidR="00153E4C" w:rsidRPr="00504419">
        <w:rPr>
          <w:lang w:val="en-GB"/>
        </w:rPr>
        <w:t xml:space="preserve">The </w:t>
      </w:r>
      <w:r w:rsidR="009343A7" w:rsidRPr="00504419">
        <w:rPr>
          <w:lang w:val="en-GB"/>
        </w:rPr>
        <w:t xml:space="preserve">International </w:t>
      </w:r>
      <w:r w:rsidR="00153E4C" w:rsidRPr="00504419">
        <w:rPr>
          <w:lang w:val="en-GB"/>
        </w:rPr>
        <w:t>Covenant on Civil and Political Rights</w:t>
      </w:r>
      <w:r w:rsidR="00BD4F2F" w:rsidRPr="00504419">
        <w:rPr>
          <w:lang w:val="en-GB"/>
        </w:rPr>
        <w:t>”</w:t>
      </w:r>
      <w:r w:rsidR="00153E4C" w:rsidRPr="00504419">
        <w:rPr>
          <w:lang w:val="en-GB"/>
        </w:rPr>
        <w:t xml:space="preserve"> (</w:t>
      </w:r>
      <w:r w:rsidR="009343A7" w:rsidRPr="00504419">
        <w:rPr>
          <w:lang w:val="en-GB"/>
        </w:rPr>
        <w:t>I</w:t>
      </w:r>
      <w:r w:rsidR="00153E4C" w:rsidRPr="00504419">
        <w:rPr>
          <w:lang w:val="en-GB"/>
        </w:rPr>
        <w:t xml:space="preserve">CCPR) and </w:t>
      </w:r>
      <w:r w:rsidR="00BD4F2F" w:rsidRPr="00504419">
        <w:rPr>
          <w:lang w:val="en-GB"/>
        </w:rPr>
        <w:t>“</w:t>
      </w:r>
      <w:r w:rsidR="009343A7" w:rsidRPr="00504419">
        <w:rPr>
          <w:lang w:val="en-GB"/>
        </w:rPr>
        <w:t xml:space="preserve">The International </w:t>
      </w:r>
      <w:r w:rsidR="00153E4C" w:rsidRPr="00504419">
        <w:rPr>
          <w:lang w:val="en-GB"/>
        </w:rPr>
        <w:t>Covenant on Economic, Social and Cultural Rights</w:t>
      </w:r>
      <w:r w:rsidR="00BD4F2F" w:rsidRPr="00504419">
        <w:rPr>
          <w:lang w:val="en-GB"/>
        </w:rPr>
        <w:t>”</w:t>
      </w:r>
      <w:r w:rsidR="00153E4C" w:rsidRPr="00504419">
        <w:rPr>
          <w:lang w:val="en-GB"/>
        </w:rPr>
        <w:t xml:space="preserve"> (</w:t>
      </w:r>
      <w:r w:rsidR="009343A7" w:rsidRPr="00504419">
        <w:rPr>
          <w:lang w:val="en-GB"/>
        </w:rPr>
        <w:t>I</w:t>
      </w:r>
      <w:r w:rsidR="00153E4C" w:rsidRPr="00504419">
        <w:rPr>
          <w:lang w:val="en-GB"/>
        </w:rPr>
        <w:t xml:space="preserve">CESCR). This division is currently demonstrated by the US ratifying the </w:t>
      </w:r>
      <w:r w:rsidR="009343A7" w:rsidRPr="00504419">
        <w:rPr>
          <w:lang w:val="en-GB"/>
        </w:rPr>
        <w:t>I</w:t>
      </w:r>
      <w:r w:rsidR="00153E4C" w:rsidRPr="00504419">
        <w:rPr>
          <w:lang w:val="en-GB"/>
        </w:rPr>
        <w:t xml:space="preserve">CCPR, but refusing to ratify the </w:t>
      </w:r>
      <w:r w:rsidR="009343A7" w:rsidRPr="00504419">
        <w:rPr>
          <w:lang w:val="en-GB"/>
        </w:rPr>
        <w:t>I</w:t>
      </w:r>
      <w:r w:rsidR="00153E4C" w:rsidRPr="00504419">
        <w:rPr>
          <w:lang w:val="en-GB"/>
        </w:rPr>
        <w:t>C</w:t>
      </w:r>
      <w:r w:rsidR="004879EE" w:rsidRPr="00504419">
        <w:rPr>
          <w:lang w:val="en-GB"/>
        </w:rPr>
        <w:t>ES</w:t>
      </w:r>
      <w:r w:rsidR="00153E4C" w:rsidRPr="00504419">
        <w:rPr>
          <w:lang w:val="en-GB"/>
        </w:rPr>
        <w:t>CR</w:t>
      </w:r>
      <w:r w:rsidR="009343A7" w:rsidRPr="00504419">
        <w:rPr>
          <w:lang w:val="en-GB"/>
        </w:rPr>
        <w:t>, and China ratifying the ICESCR, but refusing to ratify the ICCPR.</w:t>
      </w:r>
    </w:p>
    <w:p w14:paraId="5ABB77A9" w14:textId="3C90303D" w:rsidR="00AA09D8" w:rsidRPr="00504419" w:rsidRDefault="00153E4C" w:rsidP="00FD5196">
      <w:pPr>
        <w:jc w:val="both"/>
        <w:rPr>
          <w:lang w:val="en-GB"/>
        </w:rPr>
      </w:pPr>
      <w:r w:rsidRPr="00504419">
        <w:rPr>
          <w:lang w:val="en-GB"/>
        </w:rPr>
        <w:t xml:space="preserve"> </w:t>
      </w:r>
    </w:p>
    <w:p w14:paraId="1B41A0A5" w14:textId="411A5A02" w:rsidR="002E3FB2" w:rsidRPr="00504419" w:rsidRDefault="00366EFB" w:rsidP="00FD5196">
      <w:pPr>
        <w:jc w:val="both"/>
        <w:rPr>
          <w:lang w:val="en-GB"/>
        </w:rPr>
      </w:pPr>
      <w:r w:rsidRPr="00504419">
        <w:rPr>
          <w:lang w:val="en-GB"/>
        </w:rPr>
        <w:t xml:space="preserve">The </w:t>
      </w:r>
      <w:r w:rsidR="005E28F8" w:rsidRPr="00504419">
        <w:rPr>
          <w:lang w:val="en-GB"/>
        </w:rPr>
        <w:t>RtD</w:t>
      </w:r>
      <w:r w:rsidRPr="00504419">
        <w:rPr>
          <w:lang w:val="en-GB"/>
        </w:rPr>
        <w:t xml:space="preserve"> attempts to bridge this divide and links civil</w:t>
      </w:r>
      <w:r w:rsidR="00C92CC1" w:rsidRPr="00504419">
        <w:rPr>
          <w:lang w:val="en-GB"/>
        </w:rPr>
        <w:t xml:space="preserve"> and political rights to </w:t>
      </w:r>
      <w:r w:rsidRPr="00504419">
        <w:rPr>
          <w:lang w:val="en-GB"/>
        </w:rPr>
        <w:t>human development. For example, the DR</w:t>
      </w:r>
      <w:r w:rsidR="009343A7" w:rsidRPr="00504419">
        <w:rPr>
          <w:lang w:val="en-GB"/>
        </w:rPr>
        <w:t>T</w:t>
      </w:r>
      <w:r w:rsidRPr="00504419">
        <w:rPr>
          <w:lang w:val="en-GB"/>
        </w:rPr>
        <w:t xml:space="preserve">D </w:t>
      </w:r>
      <w:r w:rsidR="00AC28BA" w:rsidRPr="00504419">
        <w:rPr>
          <w:lang w:val="en-GB"/>
        </w:rPr>
        <w:t>makes it clear</w:t>
      </w:r>
      <w:r w:rsidRPr="00504419">
        <w:rPr>
          <w:lang w:val="en-GB"/>
        </w:rPr>
        <w:t xml:space="preserve"> that states have a </w:t>
      </w:r>
      <w:r w:rsidR="00AC28BA" w:rsidRPr="00504419">
        <w:rPr>
          <w:lang w:val="en-GB"/>
        </w:rPr>
        <w:t xml:space="preserve">legal </w:t>
      </w:r>
      <w:r w:rsidRPr="00504419">
        <w:rPr>
          <w:lang w:val="en-GB"/>
        </w:rPr>
        <w:t xml:space="preserve">duty to </w:t>
      </w:r>
      <w:proofErr w:type="gramStart"/>
      <w:r w:rsidRPr="00504419">
        <w:rPr>
          <w:lang w:val="en-GB"/>
        </w:rPr>
        <w:t>open up</w:t>
      </w:r>
      <w:proofErr w:type="gramEnd"/>
      <w:r w:rsidRPr="00504419">
        <w:rPr>
          <w:lang w:val="en-GB"/>
        </w:rPr>
        <w:t xml:space="preserve"> space for democratic participation. </w:t>
      </w:r>
      <w:r w:rsidR="008947A0" w:rsidRPr="00504419">
        <w:rPr>
          <w:lang w:val="en-GB"/>
        </w:rPr>
        <w:t>DR</w:t>
      </w:r>
      <w:r w:rsidR="009343A7" w:rsidRPr="00504419">
        <w:rPr>
          <w:lang w:val="en-GB"/>
        </w:rPr>
        <w:t>T</w:t>
      </w:r>
      <w:r w:rsidR="008947A0" w:rsidRPr="00504419">
        <w:rPr>
          <w:lang w:val="en-GB"/>
        </w:rPr>
        <w:t xml:space="preserve">D Article 6(3) </w:t>
      </w:r>
      <w:r w:rsidR="009343A7" w:rsidRPr="00504419">
        <w:rPr>
          <w:lang w:val="en-GB"/>
        </w:rPr>
        <w:t>proclaims that S</w:t>
      </w:r>
      <w:r w:rsidR="008947A0" w:rsidRPr="00504419">
        <w:rPr>
          <w:lang w:val="en-GB"/>
        </w:rPr>
        <w:t xml:space="preserve">tates must </w:t>
      </w:r>
      <w:r w:rsidR="00BD4F2F" w:rsidRPr="00504419">
        <w:rPr>
          <w:lang w:val="en-GB"/>
        </w:rPr>
        <w:t>“</w:t>
      </w:r>
      <w:r w:rsidR="008947A0" w:rsidRPr="00504419">
        <w:rPr>
          <w:lang w:val="en-GB"/>
        </w:rPr>
        <w:t>take steps to eliminate obstacles to development resulting from the failure to observe civil and po</w:t>
      </w:r>
      <w:r w:rsidR="008937C8" w:rsidRPr="00504419">
        <w:rPr>
          <w:lang w:val="en-GB"/>
        </w:rPr>
        <w:t>litical rights, as well as econ</w:t>
      </w:r>
      <w:r w:rsidR="008947A0" w:rsidRPr="00504419">
        <w:rPr>
          <w:lang w:val="en-GB"/>
        </w:rPr>
        <w:t>omic, social and cultura</w:t>
      </w:r>
      <w:r w:rsidR="00AC28BA" w:rsidRPr="00504419">
        <w:rPr>
          <w:lang w:val="en-GB"/>
        </w:rPr>
        <w:t>l rights</w:t>
      </w:r>
      <w:r w:rsidR="00BD4F2F" w:rsidRPr="00504419">
        <w:rPr>
          <w:lang w:val="en-GB"/>
        </w:rPr>
        <w:t>”</w:t>
      </w:r>
      <w:r w:rsidR="00AC28BA" w:rsidRPr="00504419">
        <w:rPr>
          <w:lang w:val="en-GB"/>
        </w:rPr>
        <w:t>.</w:t>
      </w:r>
      <w:r w:rsidR="00583756" w:rsidRPr="00504419">
        <w:rPr>
          <w:rStyle w:val="FootnoteReference"/>
          <w:lang w:val="en-GB"/>
        </w:rPr>
        <w:footnoteReference w:id="44"/>
      </w:r>
      <w:r w:rsidR="00AC28BA" w:rsidRPr="00504419">
        <w:rPr>
          <w:lang w:val="en-GB"/>
        </w:rPr>
        <w:t xml:space="preserve"> The DR</w:t>
      </w:r>
      <w:r w:rsidR="009343A7" w:rsidRPr="00504419">
        <w:rPr>
          <w:lang w:val="en-GB"/>
        </w:rPr>
        <w:t>T</w:t>
      </w:r>
      <w:r w:rsidR="00AC28BA" w:rsidRPr="00504419">
        <w:rPr>
          <w:lang w:val="en-GB"/>
        </w:rPr>
        <w:t>D thus draws a direct link between</w:t>
      </w:r>
      <w:r w:rsidR="00EF66C7" w:rsidRPr="00504419">
        <w:rPr>
          <w:lang w:val="en-GB"/>
        </w:rPr>
        <w:t xml:space="preserve"> civil and political rights and</w:t>
      </w:r>
      <w:r w:rsidR="00AC28BA" w:rsidRPr="00504419">
        <w:rPr>
          <w:lang w:val="en-GB"/>
        </w:rPr>
        <w:t xml:space="preserve"> economic, </w:t>
      </w:r>
      <w:proofErr w:type="gramStart"/>
      <w:r w:rsidR="00AC28BA" w:rsidRPr="00504419">
        <w:rPr>
          <w:lang w:val="en-GB"/>
        </w:rPr>
        <w:t>social</w:t>
      </w:r>
      <w:proofErr w:type="gramEnd"/>
      <w:r w:rsidR="00AC28BA" w:rsidRPr="00504419">
        <w:rPr>
          <w:lang w:val="en-GB"/>
        </w:rPr>
        <w:t xml:space="preserve"> an</w:t>
      </w:r>
      <w:r w:rsidR="00EF66C7" w:rsidRPr="00504419">
        <w:rPr>
          <w:lang w:val="en-GB"/>
        </w:rPr>
        <w:t>d cultural rights</w:t>
      </w:r>
      <w:r w:rsidR="002E3FB2" w:rsidRPr="00504419">
        <w:rPr>
          <w:lang w:val="en-GB"/>
        </w:rPr>
        <w:t>,</w:t>
      </w:r>
      <w:r w:rsidR="00EF66C7" w:rsidRPr="00504419">
        <w:rPr>
          <w:lang w:val="en-GB"/>
        </w:rPr>
        <w:t xml:space="preserve"> </w:t>
      </w:r>
      <w:r w:rsidR="002E3FB2" w:rsidRPr="00504419">
        <w:rPr>
          <w:lang w:val="en-GB"/>
        </w:rPr>
        <w:t>explicitly upholding and re-affirming the indivisibility and interdependence of all human rights.</w:t>
      </w:r>
    </w:p>
    <w:p w14:paraId="28A17858" w14:textId="77777777" w:rsidR="009343A7" w:rsidRPr="00504419" w:rsidRDefault="009343A7" w:rsidP="00FD5196">
      <w:pPr>
        <w:jc w:val="both"/>
        <w:rPr>
          <w:lang w:val="en-GB"/>
        </w:rPr>
      </w:pPr>
    </w:p>
    <w:p w14:paraId="6605F028" w14:textId="18459469" w:rsidR="00EF66C7" w:rsidRPr="00504419" w:rsidRDefault="00EF66C7" w:rsidP="00FD5196">
      <w:pPr>
        <w:jc w:val="both"/>
        <w:rPr>
          <w:lang w:val="en-GB"/>
        </w:rPr>
      </w:pPr>
      <w:r w:rsidRPr="00504419">
        <w:rPr>
          <w:lang w:val="en-GB"/>
        </w:rPr>
        <w:t>Democratic participation is seen as critical to human development. Only with their adaptation and acceptance by local communities will international economic and social rights be</w:t>
      </w:r>
      <w:r w:rsidR="009343A7" w:rsidRPr="00504419">
        <w:rPr>
          <w:lang w:val="en-GB"/>
        </w:rPr>
        <w:t xml:space="preserve"> realized. </w:t>
      </w:r>
      <w:proofErr w:type="gramStart"/>
      <w:r w:rsidR="009343A7" w:rsidRPr="00504419">
        <w:rPr>
          <w:lang w:val="en-GB"/>
        </w:rPr>
        <w:t>And,</w:t>
      </w:r>
      <w:proofErr w:type="gramEnd"/>
      <w:r w:rsidR="009343A7" w:rsidRPr="00504419">
        <w:rPr>
          <w:lang w:val="en-GB"/>
        </w:rPr>
        <w:t xml:space="preserve"> it is the S</w:t>
      </w:r>
      <w:r w:rsidRPr="00504419">
        <w:rPr>
          <w:lang w:val="en-GB"/>
        </w:rPr>
        <w:t>tate that can open up the political space so that democratic participation becomes a reality</w:t>
      </w:r>
      <w:r w:rsidR="00EE4046" w:rsidRPr="00504419">
        <w:rPr>
          <w:lang w:val="en-GB"/>
        </w:rPr>
        <w:t xml:space="preserve">, </w:t>
      </w:r>
      <w:r w:rsidRPr="00504419">
        <w:rPr>
          <w:lang w:val="en-GB"/>
        </w:rPr>
        <w:t xml:space="preserve">thereby creating the environment for the </w:t>
      </w:r>
      <w:proofErr w:type="spellStart"/>
      <w:r w:rsidRPr="00504419">
        <w:rPr>
          <w:lang w:val="en-GB"/>
        </w:rPr>
        <w:t>fulfillment</w:t>
      </w:r>
      <w:proofErr w:type="spellEnd"/>
      <w:r w:rsidRPr="00504419">
        <w:rPr>
          <w:lang w:val="en-GB"/>
        </w:rPr>
        <w:t xml:space="preserve"> of the </w:t>
      </w:r>
      <w:r w:rsidR="005E28F8" w:rsidRPr="00504419">
        <w:rPr>
          <w:lang w:val="en-GB"/>
        </w:rPr>
        <w:t>RtD</w:t>
      </w:r>
      <w:r w:rsidRPr="00504419">
        <w:rPr>
          <w:lang w:val="en-GB"/>
        </w:rPr>
        <w:t xml:space="preserve">. Neither the UN nor the countries of the Northern Hemisphere can impose the </w:t>
      </w:r>
      <w:r w:rsidR="005E28F8" w:rsidRPr="00504419">
        <w:rPr>
          <w:lang w:val="en-GB"/>
        </w:rPr>
        <w:t>RtD</w:t>
      </w:r>
      <w:r w:rsidRPr="00504419">
        <w:rPr>
          <w:lang w:val="en-GB"/>
        </w:rPr>
        <w:t xml:space="preserve"> (or any other human right)</w:t>
      </w:r>
      <w:r w:rsidR="00B50513" w:rsidRPr="00504419">
        <w:rPr>
          <w:lang w:val="en-GB"/>
        </w:rPr>
        <w:t xml:space="preserve"> on other countries. </w:t>
      </w:r>
      <w:r w:rsidR="00B50513" w:rsidRPr="00504419">
        <w:rPr>
          <w:lang w:val="en-GB"/>
        </w:rPr>
        <w:lastRenderedPageBreak/>
        <w:t>Only the a</w:t>
      </w:r>
      <w:r w:rsidRPr="00504419">
        <w:rPr>
          <w:lang w:val="en-GB"/>
        </w:rPr>
        <w:t xml:space="preserve">ctive democratic participation of the </w:t>
      </w:r>
      <w:r w:rsidR="004D6C6C" w:rsidRPr="00504419">
        <w:rPr>
          <w:lang w:val="en-GB"/>
        </w:rPr>
        <w:t>people c</w:t>
      </w:r>
      <w:r w:rsidR="00B50513" w:rsidRPr="00504419">
        <w:rPr>
          <w:lang w:val="en-GB"/>
        </w:rPr>
        <w:t>an bring about the protection</w:t>
      </w:r>
      <w:r w:rsidR="009D0308" w:rsidRPr="00504419">
        <w:rPr>
          <w:lang w:val="en-GB"/>
        </w:rPr>
        <w:t>, realization</w:t>
      </w:r>
      <w:r w:rsidR="00B50513" w:rsidRPr="00504419">
        <w:rPr>
          <w:lang w:val="en-GB"/>
        </w:rPr>
        <w:t xml:space="preserve"> and </w:t>
      </w:r>
      <w:proofErr w:type="spellStart"/>
      <w:r w:rsidR="00B50513" w:rsidRPr="00504419">
        <w:rPr>
          <w:lang w:val="en-GB"/>
        </w:rPr>
        <w:t>fulfillment</w:t>
      </w:r>
      <w:proofErr w:type="spellEnd"/>
      <w:r w:rsidR="00B50513" w:rsidRPr="00504419">
        <w:rPr>
          <w:lang w:val="en-GB"/>
        </w:rPr>
        <w:t xml:space="preserve"> of the </w:t>
      </w:r>
      <w:r w:rsidR="005E28F8" w:rsidRPr="00504419">
        <w:rPr>
          <w:lang w:val="en-GB"/>
        </w:rPr>
        <w:t>RtD</w:t>
      </w:r>
      <w:r w:rsidR="00583756" w:rsidRPr="00504419">
        <w:rPr>
          <w:lang w:val="en-GB"/>
        </w:rPr>
        <w:t>.</w:t>
      </w:r>
      <w:r w:rsidR="00583756" w:rsidRPr="00504419">
        <w:rPr>
          <w:rStyle w:val="FootnoteReference"/>
          <w:lang w:val="en-GB"/>
        </w:rPr>
        <w:footnoteReference w:id="45"/>
      </w:r>
    </w:p>
    <w:p w14:paraId="3F0A2E74" w14:textId="77777777" w:rsidR="009343A7" w:rsidRPr="00504419" w:rsidRDefault="009343A7" w:rsidP="00FD5196">
      <w:pPr>
        <w:jc w:val="both"/>
        <w:rPr>
          <w:lang w:val="en-GB"/>
        </w:rPr>
      </w:pPr>
    </w:p>
    <w:p w14:paraId="338E83ED" w14:textId="51CE0206" w:rsidR="00B50513" w:rsidRPr="00504419" w:rsidRDefault="00E15976" w:rsidP="00FD5196">
      <w:pPr>
        <w:jc w:val="both"/>
        <w:rPr>
          <w:lang w:val="en-GB"/>
        </w:rPr>
      </w:pPr>
      <w:r w:rsidRPr="00504419">
        <w:rPr>
          <w:lang w:val="en-GB"/>
        </w:rPr>
        <w:t xml:space="preserve">The </w:t>
      </w:r>
      <w:r w:rsidR="005E28F8" w:rsidRPr="00504419">
        <w:rPr>
          <w:lang w:val="en-GB"/>
        </w:rPr>
        <w:t>RtD</w:t>
      </w:r>
      <w:r w:rsidRPr="00504419">
        <w:rPr>
          <w:lang w:val="en-GB"/>
        </w:rPr>
        <w:t xml:space="preserve"> has thus been characterized as a partici</w:t>
      </w:r>
      <w:r w:rsidR="00C92CC1" w:rsidRPr="00504419">
        <w:rPr>
          <w:lang w:val="en-GB"/>
        </w:rPr>
        <w:t xml:space="preserve">patory right based on </w:t>
      </w:r>
      <w:r w:rsidR="005F0DBD" w:rsidRPr="00504419">
        <w:rPr>
          <w:lang w:val="en-GB"/>
        </w:rPr>
        <w:t xml:space="preserve">free, </w:t>
      </w:r>
      <w:proofErr w:type="gramStart"/>
      <w:r w:rsidRPr="00504419">
        <w:rPr>
          <w:lang w:val="en-GB"/>
        </w:rPr>
        <w:t>active</w:t>
      </w:r>
      <w:proofErr w:type="gramEnd"/>
      <w:r w:rsidRPr="00504419">
        <w:rPr>
          <w:lang w:val="en-GB"/>
        </w:rPr>
        <w:t xml:space="preserve"> and meaningful participation in and enjoyment of the benefits of development.</w:t>
      </w:r>
      <w:r w:rsidR="00DC5D10" w:rsidRPr="00504419">
        <w:rPr>
          <w:lang w:val="en-GB"/>
        </w:rPr>
        <w:t xml:space="preserve"> These ideas were developed more fully by the UN in a “Global Consultation” </w:t>
      </w:r>
      <w:r w:rsidR="00E42AF8" w:rsidRPr="00504419">
        <w:rPr>
          <w:lang w:val="en-GB"/>
        </w:rPr>
        <w:t xml:space="preserve">conference </w:t>
      </w:r>
      <w:r w:rsidR="00DC5D10" w:rsidRPr="00504419">
        <w:rPr>
          <w:lang w:val="en-GB"/>
        </w:rPr>
        <w:t xml:space="preserve">on the right to development. The Global Consultation report linked democracy and participation to economic and social development. The report notes that </w:t>
      </w:r>
      <w:r w:rsidR="00BD4F2F" w:rsidRPr="00504419">
        <w:rPr>
          <w:lang w:val="en-GB"/>
        </w:rPr>
        <w:t>“</w:t>
      </w:r>
      <w:r w:rsidR="00DC5D10" w:rsidRPr="00504419">
        <w:rPr>
          <w:lang w:val="en-GB"/>
        </w:rPr>
        <w:t>no one model of development is universally applicable to all cultures and peoples.</w:t>
      </w:r>
      <w:r w:rsidR="00BD4F2F" w:rsidRPr="00504419">
        <w:rPr>
          <w:lang w:val="en-GB"/>
        </w:rPr>
        <w:t>”</w:t>
      </w:r>
      <w:r w:rsidR="00DC5D10" w:rsidRPr="00504419">
        <w:rPr>
          <w:lang w:val="en-GB"/>
        </w:rPr>
        <w:t xml:space="preserve"> What constitutes </w:t>
      </w:r>
      <w:r w:rsidR="00BD4F2F" w:rsidRPr="00504419">
        <w:rPr>
          <w:lang w:val="en-GB"/>
        </w:rPr>
        <w:t>“</w:t>
      </w:r>
      <w:r w:rsidR="00DC5D10" w:rsidRPr="00504419">
        <w:rPr>
          <w:lang w:val="en-GB"/>
        </w:rPr>
        <w:t>development is largely subjective, and in this respect development strategies must be determined by the people themselves and adapted to their particular conditions and needs.</w:t>
      </w:r>
      <w:r w:rsidR="00BD4F2F" w:rsidRPr="00504419">
        <w:rPr>
          <w:lang w:val="en-GB"/>
        </w:rPr>
        <w:t>”</w:t>
      </w:r>
      <w:r w:rsidR="00DC5D10" w:rsidRPr="00504419">
        <w:rPr>
          <w:lang w:val="en-GB"/>
        </w:rPr>
        <w:t xml:space="preserve"> Active democratic citizen participation is thus </w:t>
      </w:r>
      <w:r w:rsidR="00BD4F2F" w:rsidRPr="00504419">
        <w:rPr>
          <w:lang w:val="en-GB"/>
        </w:rPr>
        <w:t>“</w:t>
      </w:r>
      <w:r w:rsidR="00DC5D10" w:rsidRPr="00504419">
        <w:rPr>
          <w:lang w:val="en-GB"/>
        </w:rPr>
        <w:t>the primary mechanism for identifying appropriate goals and criteria</w:t>
      </w:r>
      <w:r w:rsidR="00BD4F2F" w:rsidRPr="00504419">
        <w:rPr>
          <w:lang w:val="en-GB"/>
        </w:rPr>
        <w:t>”</w:t>
      </w:r>
      <w:r w:rsidR="00DC5D10" w:rsidRPr="00504419">
        <w:rPr>
          <w:lang w:val="en-GB"/>
        </w:rPr>
        <w:t xml:space="preserve"> for development</w:t>
      </w:r>
      <w:r w:rsidR="00583756" w:rsidRPr="00504419">
        <w:rPr>
          <w:lang w:val="en-GB"/>
        </w:rPr>
        <w:t>.</w:t>
      </w:r>
      <w:r w:rsidR="00583756" w:rsidRPr="00504419">
        <w:rPr>
          <w:rStyle w:val="FootnoteReference"/>
          <w:lang w:val="en-GB"/>
        </w:rPr>
        <w:footnoteReference w:id="46"/>
      </w:r>
    </w:p>
    <w:p w14:paraId="6831A15B" w14:textId="77777777" w:rsidR="009343A7" w:rsidRPr="00504419" w:rsidRDefault="009343A7" w:rsidP="00FD5196">
      <w:pPr>
        <w:jc w:val="both"/>
        <w:rPr>
          <w:lang w:val="en-GB"/>
        </w:rPr>
      </w:pPr>
    </w:p>
    <w:p w14:paraId="6991C599" w14:textId="00147FCA" w:rsidR="004E4651" w:rsidRPr="00504419" w:rsidRDefault="004E4651" w:rsidP="00FD5196">
      <w:pPr>
        <w:jc w:val="both"/>
        <w:rPr>
          <w:lang w:val="en-GB"/>
        </w:rPr>
      </w:pPr>
      <w:r w:rsidRPr="00504419">
        <w:rPr>
          <w:lang w:val="en-GB"/>
        </w:rPr>
        <w:t>Political liberties including freedom of expression and association, access to information, and public dialogue and interaction, are central com</w:t>
      </w:r>
      <w:r w:rsidR="00636F86" w:rsidRPr="00504419">
        <w:rPr>
          <w:lang w:val="en-GB"/>
        </w:rPr>
        <w:t xml:space="preserve">ponents of development. </w:t>
      </w:r>
      <w:proofErr w:type="spellStart"/>
      <w:r w:rsidR="000A50EB" w:rsidRPr="00504419">
        <w:rPr>
          <w:lang w:val="en-GB"/>
        </w:rPr>
        <w:t>Fl</w:t>
      </w:r>
      <w:r w:rsidR="00F8353A" w:rsidRPr="00504419">
        <w:rPr>
          <w:color w:val="000000"/>
          <w:lang w:val="en-GB"/>
        </w:rPr>
        <w:t>ávia</w:t>
      </w:r>
      <w:proofErr w:type="spellEnd"/>
      <w:r w:rsidR="00F8353A" w:rsidRPr="00504419">
        <w:rPr>
          <w:color w:val="000000"/>
          <w:lang w:val="en-GB"/>
        </w:rPr>
        <w:t xml:space="preserve"> </w:t>
      </w:r>
      <w:proofErr w:type="spellStart"/>
      <w:r w:rsidR="00F8353A" w:rsidRPr="00504419">
        <w:rPr>
          <w:color w:val="000000"/>
          <w:lang w:val="en-GB"/>
        </w:rPr>
        <w:t>Piovesan</w:t>
      </w:r>
      <w:proofErr w:type="spellEnd"/>
      <w:r w:rsidR="00F8353A" w:rsidRPr="00504419">
        <w:rPr>
          <w:color w:val="000000"/>
          <w:lang w:val="en-GB"/>
        </w:rPr>
        <w:t xml:space="preserve"> </w:t>
      </w:r>
      <w:r w:rsidR="00636F86" w:rsidRPr="00504419">
        <w:rPr>
          <w:lang w:val="en-GB"/>
        </w:rPr>
        <w:t>writes,</w:t>
      </w:r>
      <w:r w:rsidR="00583756" w:rsidRPr="00504419">
        <w:rPr>
          <w:lang w:val="en-GB"/>
        </w:rPr>
        <w:t xml:space="preserve"> “</w:t>
      </w:r>
      <w:r w:rsidRPr="00504419">
        <w:rPr>
          <w:lang w:val="en-GB"/>
        </w:rPr>
        <w:t>Civil and political rights are cornerstones of empowerment, strengthening democracy and improving accountability. Democracy enriches reasoned engagement through maximizing the availability of information and the feasibi</w:t>
      </w:r>
      <w:r w:rsidR="00F8353A" w:rsidRPr="00504419">
        <w:rPr>
          <w:lang w:val="en-GB"/>
        </w:rPr>
        <w:t>lity of interactive discussions</w:t>
      </w:r>
      <w:r w:rsidR="00583756" w:rsidRPr="00504419">
        <w:rPr>
          <w:lang w:val="en-GB"/>
        </w:rPr>
        <w:t>”</w:t>
      </w:r>
      <w:r w:rsidR="00583756" w:rsidRPr="00504419">
        <w:rPr>
          <w:rStyle w:val="FootnoteReference"/>
          <w:lang w:val="en-GB"/>
        </w:rPr>
        <w:footnoteReference w:id="47"/>
      </w:r>
      <w:r w:rsidR="009D645D" w:rsidRPr="00504419">
        <w:rPr>
          <w:lang w:val="en-GB"/>
        </w:rPr>
        <w:t>.</w:t>
      </w:r>
      <w:r w:rsidR="00F8353A" w:rsidRPr="00504419">
        <w:rPr>
          <w:lang w:val="en-GB"/>
        </w:rPr>
        <w:t xml:space="preserve"> </w:t>
      </w:r>
      <w:r w:rsidR="00636F86" w:rsidRPr="00504419">
        <w:rPr>
          <w:lang w:val="en-GB"/>
        </w:rPr>
        <w:t>And</w:t>
      </w:r>
      <w:r w:rsidRPr="00504419">
        <w:rPr>
          <w:lang w:val="en-GB"/>
        </w:rPr>
        <w:t xml:space="preserve"> Amartya Sen documents</w:t>
      </w:r>
      <w:r w:rsidR="00636F86" w:rsidRPr="00504419">
        <w:rPr>
          <w:lang w:val="en-GB"/>
        </w:rPr>
        <w:t xml:space="preserve"> that</w:t>
      </w:r>
      <w:r w:rsidR="009D645D" w:rsidRPr="00504419">
        <w:rPr>
          <w:lang w:val="en-GB"/>
        </w:rPr>
        <w:t>, “</w:t>
      </w:r>
      <w:r w:rsidRPr="00504419">
        <w:rPr>
          <w:lang w:val="en-GB"/>
        </w:rPr>
        <w:t>no famine has ever taken place in the history of the w</w:t>
      </w:r>
      <w:r w:rsidR="00F8353A" w:rsidRPr="00504419">
        <w:rPr>
          <w:lang w:val="en-GB"/>
        </w:rPr>
        <w:t>orld in a functioning democracy</w:t>
      </w:r>
      <w:r w:rsidR="009D645D" w:rsidRPr="00504419">
        <w:rPr>
          <w:lang w:val="en-GB"/>
        </w:rPr>
        <w:t>”</w:t>
      </w:r>
      <w:r w:rsidR="00F8353A" w:rsidRPr="00504419">
        <w:rPr>
          <w:lang w:val="en-GB"/>
        </w:rPr>
        <w:t>.</w:t>
      </w:r>
      <w:r w:rsidR="009D645D" w:rsidRPr="00504419">
        <w:rPr>
          <w:rStyle w:val="FootnoteReference"/>
          <w:lang w:val="en-GB"/>
        </w:rPr>
        <w:footnoteReference w:id="48"/>
      </w:r>
      <w:r w:rsidRPr="00504419">
        <w:rPr>
          <w:lang w:val="en-GB"/>
        </w:rPr>
        <w:t xml:space="preserve"> </w:t>
      </w:r>
      <w:r w:rsidR="000A50EB" w:rsidRPr="00504419">
        <w:rPr>
          <w:lang w:val="en-GB"/>
        </w:rPr>
        <w:t>Active and meaningful participatory rights can lead to special attention to the most vulnerable among us.</w:t>
      </w:r>
    </w:p>
    <w:p w14:paraId="688EF041" w14:textId="0092EF0A" w:rsidR="00AB2A8F" w:rsidRPr="00504419" w:rsidRDefault="008947A0" w:rsidP="00FD5196">
      <w:pPr>
        <w:jc w:val="both"/>
        <w:rPr>
          <w:lang w:val="en-GB"/>
        </w:rPr>
      </w:pPr>
      <w:r w:rsidRPr="00504419">
        <w:rPr>
          <w:lang w:val="en-GB"/>
        </w:rPr>
        <w:tab/>
      </w:r>
    </w:p>
    <w:p w14:paraId="4EA3DCCE" w14:textId="0963A03A" w:rsidR="00AB2A8F" w:rsidRPr="00504419" w:rsidRDefault="00AB2A8F" w:rsidP="00FD5196">
      <w:pPr>
        <w:jc w:val="both"/>
        <w:rPr>
          <w:b/>
          <w:bCs/>
          <w:lang w:val="en-GB"/>
        </w:rPr>
      </w:pPr>
      <w:r w:rsidRPr="00504419">
        <w:rPr>
          <w:b/>
          <w:bCs/>
          <w:lang w:val="en-GB"/>
        </w:rPr>
        <w:t>The Critical Nature of Solidarity Rights and the Duty to Cooperate.</w:t>
      </w:r>
    </w:p>
    <w:p w14:paraId="76CFAA99" w14:textId="77777777" w:rsidR="009877C1" w:rsidRPr="00504419" w:rsidRDefault="009877C1" w:rsidP="00FD5196">
      <w:pPr>
        <w:jc w:val="both"/>
        <w:rPr>
          <w:lang w:val="en-GB"/>
        </w:rPr>
      </w:pPr>
    </w:p>
    <w:p w14:paraId="17D0994F" w14:textId="2B7C3455" w:rsidR="009877C1" w:rsidRPr="00504419" w:rsidRDefault="002E6A38" w:rsidP="00FD5196">
      <w:pPr>
        <w:jc w:val="both"/>
        <w:rPr>
          <w:lang w:val="en-GB"/>
        </w:rPr>
      </w:pPr>
      <w:r w:rsidRPr="00504419">
        <w:rPr>
          <w:lang w:val="en-GB"/>
        </w:rPr>
        <w:t>Kar</w:t>
      </w:r>
      <w:r w:rsidR="00D654B3" w:rsidRPr="00504419">
        <w:rPr>
          <w:lang w:val="en-GB"/>
        </w:rPr>
        <w:t>e</w:t>
      </w:r>
      <w:r w:rsidRPr="00504419">
        <w:rPr>
          <w:lang w:val="en-GB"/>
        </w:rPr>
        <w:t xml:space="preserve">l </w:t>
      </w:r>
      <w:proofErr w:type="spellStart"/>
      <w:r w:rsidRPr="00504419">
        <w:rPr>
          <w:lang w:val="en-GB"/>
        </w:rPr>
        <w:t>Vasak</w:t>
      </w:r>
      <w:proofErr w:type="spellEnd"/>
      <w:r w:rsidR="009035E2" w:rsidRPr="00504419">
        <w:rPr>
          <w:lang w:val="en-GB"/>
        </w:rPr>
        <w:t xml:space="preserve">, former Director of </w:t>
      </w:r>
      <w:proofErr w:type="gramStart"/>
      <w:r w:rsidR="009035E2" w:rsidRPr="00504419">
        <w:rPr>
          <w:lang w:val="en-GB"/>
        </w:rPr>
        <w:t>UNESCO</w:t>
      </w:r>
      <w:r w:rsidR="00BD4F2F" w:rsidRPr="00504419">
        <w:rPr>
          <w:lang w:val="en-GB"/>
        </w:rPr>
        <w:t>”</w:t>
      </w:r>
      <w:r w:rsidR="00581767" w:rsidRPr="00504419">
        <w:rPr>
          <w:lang w:val="en-GB"/>
        </w:rPr>
        <w:t>s</w:t>
      </w:r>
      <w:proofErr w:type="gramEnd"/>
      <w:r w:rsidR="00581767" w:rsidRPr="00504419">
        <w:rPr>
          <w:lang w:val="en-GB"/>
        </w:rPr>
        <w:t xml:space="preserve"> Division of Human Rights and Peace,</w:t>
      </w:r>
      <w:r w:rsidRPr="00504419">
        <w:rPr>
          <w:lang w:val="en-GB"/>
        </w:rPr>
        <w:t xml:space="preserve"> was one of the first to popularize the idea of a new category</w:t>
      </w:r>
      <w:r w:rsidR="00427243" w:rsidRPr="00504419">
        <w:rPr>
          <w:lang w:val="en-GB"/>
        </w:rPr>
        <w:t xml:space="preserve"> of human rights claims titled </w:t>
      </w:r>
      <w:r w:rsidR="00BD4F2F" w:rsidRPr="00504419">
        <w:rPr>
          <w:lang w:val="en-GB"/>
        </w:rPr>
        <w:t>“</w:t>
      </w:r>
      <w:r w:rsidR="00427243" w:rsidRPr="00504419">
        <w:rPr>
          <w:lang w:val="en-GB"/>
        </w:rPr>
        <w:t>solidarity rights.</w:t>
      </w:r>
      <w:r w:rsidR="00BD4F2F" w:rsidRPr="00504419">
        <w:rPr>
          <w:lang w:val="en-GB"/>
        </w:rPr>
        <w:t>”</w:t>
      </w:r>
      <w:r w:rsidRPr="00504419">
        <w:rPr>
          <w:lang w:val="en-GB"/>
        </w:rPr>
        <w:t xml:space="preserve"> </w:t>
      </w:r>
      <w:proofErr w:type="spellStart"/>
      <w:r w:rsidR="00AA160C" w:rsidRPr="00504419">
        <w:rPr>
          <w:lang w:val="en-GB"/>
        </w:rPr>
        <w:t>Vasak</w:t>
      </w:r>
      <w:r w:rsidR="00BD4F2F" w:rsidRPr="00504419">
        <w:rPr>
          <w:lang w:val="en-GB"/>
        </w:rPr>
        <w:t>’</w:t>
      </w:r>
      <w:r w:rsidR="00AA160C" w:rsidRPr="00504419">
        <w:rPr>
          <w:lang w:val="en-GB"/>
        </w:rPr>
        <w:t>s</w:t>
      </w:r>
      <w:proofErr w:type="spellEnd"/>
      <w:r w:rsidR="00AA160C" w:rsidRPr="00504419">
        <w:rPr>
          <w:lang w:val="en-GB"/>
        </w:rPr>
        <w:t xml:space="preserve"> list of solidary rights included </w:t>
      </w:r>
      <w:r w:rsidR="00BD4F2F" w:rsidRPr="00504419">
        <w:rPr>
          <w:lang w:val="en-GB"/>
        </w:rPr>
        <w:t>“</w:t>
      </w:r>
      <w:r w:rsidR="00AA160C" w:rsidRPr="00504419">
        <w:rPr>
          <w:lang w:val="en-GB"/>
        </w:rPr>
        <w:t>the right to development, the right to peace, the right to environment, and the right to the ownership of the common heritage of mankind.</w:t>
      </w:r>
      <w:r w:rsidR="00BD4F2F" w:rsidRPr="00504419">
        <w:rPr>
          <w:lang w:val="en-GB"/>
        </w:rPr>
        <w:t>”</w:t>
      </w:r>
      <w:r w:rsidR="00AA160C" w:rsidRPr="00504419">
        <w:rPr>
          <w:lang w:val="en-GB"/>
        </w:rPr>
        <w:t xml:space="preserve"> The alleviation of human suffering in each of these areas depends upon solidarity, fraternity and cooperation between nations and peoples. </w:t>
      </w:r>
      <w:r w:rsidRPr="00504419">
        <w:rPr>
          <w:lang w:val="en-GB"/>
        </w:rPr>
        <w:t xml:space="preserve">Human rights claims are social constructions that evolve and change to respond to new sources of human suffering. </w:t>
      </w:r>
      <w:r w:rsidR="00427243" w:rsidRPr="00504419">
        <w:rPr>
          <w:lang w:val="en-GB"/>
        </w:rPr>
        <w:t>The category of solidarity rights</w:t>
      </w:r>
      <w:r w:rsidR="00AA160C" w:rsidRPr="00504419">
        <w:rPr>
          <w:lang w:val="en-GB"/>
        </w:rPr>
        <w:t xml:space="preserve"> recognizes the new human rights claims that have emerged in this era of complex interdependence</w:t>
      </w:r>
      <w:r w:rsidR="00B40FAC" w:rsidRPr="00504419">
        <w:rPr>
          <w:lang w:val="en-GB"/>
        </w:rPr>
        <w:t>.</w:t>
      </w:r>
      <w:r w:rsidR="009D645D" w:rsidRPr="00504419">
        <w:rPr>
          <w:rStyle w:val="FootnoteReference"/>
          <w:lang w:val="en-GB"/>
        </w:rPr>
        <w:footnoteReference w:id="49"/>
      </w:r>
    </w:p>
    <w:p w14:paraId="2E856C88" w14:textId="77777777" w:rsidR="00D03F9D" w:rsidRPr="00504419" w:rsidRDefault="00D03F9D" w:rsidP="00FD5196">
      <w:pPr>
        <w:jc w:val="both"/>
        <w:rPr>
          <w:lang w:val="en-GB"/>
        </w:rPr>
      </w:pPr>
    </w:p>
    <w:p w14:paraId="4F7F386E" w14:textId="39A03293" w:rsidR="00AA160C" w:rsidRPr="00504419" w:rsidRDefault="00427243" w:rsidP="00FD5196">
      <w:pPr>
        <w:jc w:val="both"/>
        <w:rPr>
          <w:lang w:val="en-GB"/>
        </w:rPr>
      </w:pPr>
      <w:r w:rsidRPr="00504419">
        <w:rPr>
          <w:lang w:val="en-GB"/>
        </w:rPr>
        <w:t>T</w:t>
      </w:r>
      <w:r w:rsidR="0024407A" w:rsidRPr="00504419">
        <w:rPr>
          <w:lang w:val="en-GB"/>
        </w:rPr>
        <w:t xml:space="preserve">he natural law tradition assumed that fundamental moral rights were universal, </w:t>
      </w:r>
      <w:proofErr w:type="gramStart"/>
      <w:r w:rsidR="0024407A" w:rsidRPr="00504419">
        <w:rPr>
          <w:lang w:val="en-GB"/>
        </w:rPr>
        <w:t>changeless</w:t>
      </w:r>
      <w:proofErr w:type="gramEnd"/>
      <w:r w:rsidR="0024407A" w:rsidRPr="00504419">
        <w:rPr>
          <w:lang w:val="en-GB"/>
        </w:rPr>
        <w:t xml:space="preserve"> and eternal. </w:t>
      </w:r>
      <w:r w:rsidR="009608F6" w:rsidRPr="00504419">
        <w:rPr>
          <w:lang w:val="en-GB"/>
        </w:rPr>
        <w:t xml:space="preserve">While there may be enduring moral rights, there is also an evolution of human rights claims </w:t>
      </w:r>
      <w:r w:rsidR="009608F6" w:rsidRPr="00504419">
        <w:rPr>
          <w:lang w:val="en-GB"/>
        </w:rPr>
        <w:lastRenderedPageBreak/>
        <w:t xml:space="preserve">corresponding to the lived social conditions of peoples around the world. </w:t>
      </w:r>
      <w:r w:rsidR="00F03A2C" w:rsidRPr="00504419">
        <w:rPr>
          <w:lang w:val="en-GB"/>
        </w:rPr>
        <w:t xml:space="preserve">Human rights can thus only </w:t>
      </w:r>
      <w:r w:rsidR="00B31947" w:rsidRPr="00504419">
        <w:rPr>
          <w:lang w:val="en-GB"/>
        </w:rPr>
        <w:t xml:space="preserve">be </w:t>
      </w:r>
      <w:r w:rsidR="00F03A2C" w:rsidRPr="00504419">
        <w:rPr>
          <w:lang w:val="en-GB"/>
        </w:rPr>
        <w:t>understood by relating them to the historical context in which they emerged</w:t>
      </w:r>
      <w:r w:rsidR="009D645D" w:rsidRPr="00504419">
        <w:rPr>
          <w:lang w:val="en-GB"/>
        </w:rPr>
        <w:t>.</w:t>
      </w:r>
      <w:r w:rsidR="009D645D" w:rsidRPr="00504419">
        <w:rPr>
          <w:rStyle w:val="FootnoteReference"/>
          <w:lang w:val="en-GB"/>
        </w:rPr>
        <w:footnoteReference w:id="50"/>
      </w:r>
      <w:r w:rsidR="00F03A2C" w:rsidRPr="00504419">
        <w:rPr>
          <w:lang w:val="en-GB"/>
        </w:rPr>
        <w:t xml:space="preserve"> </w:t>
      </w:r>
    </w:p>
    <w:p w14:paraId="0CD0AE1D" w14:textId="77777777" w:rsidR="00D03F9D" w:rsidRPr="00504419" w:rsidRDefault="00D03F9D" w:rsidP="00FD5196">
      <w:pPr>
        <w:jc w:val="both"/>
        <w:rPr>
          <w:lang w:val="en-GB"/>
        </w:rPr>
      </w:pPr>
    </w:p>
    <w:p w14:paraId="7344A608" w14:textId="0B4CE29F" w:rsidR="002E6A38" w:rsidRPr="00504419" w:rsidRDefault="00427243" w:rsidP="00FD5196">
      <w:pPr>
        <w:jc w:val="both"/>
        <w:rPr>
          <w:lang w:val="en-GB"/>
        </w:rPr>
      </w:pPr>
      <w:r w:rsidRPr="00504419">
        <w:rPr>
          <w:lang w:val="en-GB"/>
        </w:rPr>
        <w:t xml:space="preserve">This norm of solidarity and fraternity is seen most clearly in the central focus of a </w:t>
      </w:r>
      <w:r w:rsidR="00BD4F2F" w:rsidRPr="00504419">
        <w:rPr>
          <w:lang w:val="en-GB"/>
        </w:rPr>
        <w:t>“</w:t>
      </w:r>
      <w:r w:rsidRPr="00504419">
        <w:rPr>
          <w:lang w:val="en-GB"/>
        </w:rPr>
        <w:t>duty to co-operate</w:t>
      </w:r>
      <w:r w:rsidR="00BD4F2F" w:rsidRPr="00504419">
        <w:rPr>
          <w:lang w:val="en-GB"/>
        </w:rPr>
        <w:t>”</w:t>
      </w:r>
      <w:r w:rsidRPr="00504419">
        <w:rPr>
          <w:lang w:val="en-GB"/>
        </w:rPr>
        <w:t xml:space="preserve"> in the right to development. For exampl</w:t>
      </w:r>
      <w:r w:rsidR="003B7B1D" w:rsidRPr="00504419">
        <w:rPr>
          <w:lang w:val="en-GB"/>
        </w:rPr>
        <w:t xml:space="preserve">e, </w:t>
      </w:r>
      <w:r w:rsidR="009035E2" w:rsidRPr="00504419">
        <w:rPr>
          <w:lang w:val="en-GB"/>
        </w:rPr>
        <w:t xml:space="preserve">as noted above, the </w:t>
      </w:r>
      <w:r w:rsidR="003B7B1D" w:rsidRPr="00504419">
        <w:rPr>
          <w:lang w:val="en-GB"/>
        </w:rPr>
        <w:t>DR</w:t>
      </w:r>
      <w:r w:rsidR="00D03F9D" w:rsidRPr="00504419">
        <w:rPr>
          <w:lang w:val="en-GB"/>
        </w:rPr>
        <w:t>T</w:t>
      </w:r>
      <w:r w:rsidR="003B7B1D" w:rsidRPr="00504419">
        <w:rPr>
          <w:lang w:val="en-GB"/>
        </w:rPr>
        <w:t xml:space="preserve">D Article 3(3) proclaims: </w:t>
      </w:r>
    </w:p>
    <w:p w14:paraId="58BD6B56" w14:textId="77777777" w:rsidR="003B7B1D" w:rsidRPr="00504419" w:rsidRDefault="003B7B1D" w:rsidP="00FD5196">
      <w:pPr>
        <w:jc w:val="both"/>
        <w:rPr>
          <w:lang w:val="en-GB"/>
        </w:rPr>
      </w:pPr>
    </w:p>
    <w:p w14:paraId="1ACD1642" w14:textId="6CC10BE3" w:rsidR="002F1EFF" w:rsidRPr="00504419" w:rsidRDefault="003B7B1D" w:rsidP="00FD5196">
      <w:pPr>
        <w:ind w:left="720"/>
        <w:jc w:val="both"/>
        <w:rPr>
          <w:lang w:val="en-GB"/>
        </w:rPr>
      </w:pPr>
      <w:r w:rsidRPr="00504419">
        <w:rPr>
          <w:lang w:val="en-GB"/>
        </w:rPr>
        <w:t xml:space="preserve">States have </w:t>
      </w:r>
      <w:r w:rsidRPr="00504419">
        <w:rPr>
          <w:i/>
          <w:lang w:val="en-GB"/>
        </w:rPr>
        <w:t>the duty to co-operate</w:t>
      </w:r>
      <w:r w:rsidRPr="00504419">
        <w:rPr>
          <w:lang w:val="en-GB"/>
        </w:rPr>
        <w:t xml:space="preserve"> with each other in ensuring development and eliminating obstacles to development. States should realize their rights and </w:t>
      </w:r>
      <w:proofErr w:type="spellStart"/>
      <w:r w:rsidRPr="00504419">
        <w:rPr>
          <w:lang w:val="en-GB"/>
        </w:rPr>
        <w:t>fulfill</w:t>
      </w:r>
      <w:proofErr w:type="spellEnd"/>
      <w:r w:rsidRPr="00504419">
        <w:rPr>
          <w:lang w:val="en-GB"/>
        </w:rPr>
        <w:t xml:space="preserve"> their duties in such a manner as to promote a new international economic order based on sovereign equality, interdependence, mutual </w:t>
      </w:r>
      <w:proofErr w:type="gramStart"/>
      <w:r w:rsidRPr="00504419">
        <w:rPr>
          <w:lang w:val="en-GB"/>
        </w:rPr>
        <w:t>interest</w:t>
      </w:r>
      <w:proofErr w:type="gramEnd"/>
      <w:r w:rsidRPr="00504419">
        <w:rPr>
          <w:lang w:val="en-GB"/>
        </w:rPr>
        <w:t xml:space="preserve"> and co-operation among all States, as well as to encourage the observance and rea</w:t>
      </w:r>
      <w:r w:rsidR="00914B36" w:rsidRPr="00504419">
        <w:rPr>
          <w:lang w:val="en-GB"/>
        </w:rPr>
        <w:t>lization of human rights</w:t>
      </w:r>
      <w:r w:rsidR="009D645D" w:rsidRPr="00504419">
        <w:rPr>
          <w:lang w:val="en-GB"/>
        </w:rPr>
        <w:t xml:space="preserve"> (emphasis added). </w:t>
      </w:r>
      <w:r w:rsidR="009D645D" w:rsidRPr="00504419">
        <w:rPr>
          <w:rStyle w:val="FootnoteReference"/>
          <w:lang w:val="en-GB"/>
        </w:rPr>
        <w:footnoteReference w:id="51"/>
      </w:r>
      <w:r w:rsidR="009035E2" w:rsidRPr="00504419">
        <w:rPr>
          <w:lang w:val="en-GB"/>
        </w:rPr>
        <w:t xml:space="preserve"> </w:t>
      </w:r>
    </w:p>
    <w:p w14:paraId="27E8D83D" w14:textId="77777777" w:rsidR="00914B36" w:rsidRPr="00504419" w:rsidRDefault="00914B36" w:rsidP="00FD5196">
      <w:pPr>
        <w:jc w:val="both"/>
        <w:rPr>
          <w:lang w:val="en-GB"/>
        </w:rPr>
      </w:pPr>
    </w:p>
    <w:p w14:paraId="2ABC55C8" w14:textId="1950053D" w:rsidR="00914B36" w:rsidRPr="00504419" w:rsidRDefault="00914B36" w:rsidP="00FD5196">
      <w:pPr>
        <w:jc w:val="both"/>
        <w:rPr>
          <w:lang w:val="en-GB"/>
        </w:rPr>
      </w:pPr>
      <w:r w:rsidRPr="00504419">
        <w:rPr>
          <w:lang w:val="en-GB"/>
        </w:rPr>
        <w:t>And DR</w:t>
      </w:r>
      <w:r w:rsidR="00E03F08" w:rsidRPr="00504419">
        <w:rPr>
          <w:lang w:val="en-GB"/>
        </w:rPr>
        <w:t>T</w:t>
      </w:r>
      <w:r w:rsidRPr="00504419">
        <w:rPr>
          <w:lang w:val="en-GB"/>
        </w:rPr>
        <w:t>D Article 4(2) states:</w:t>
      </w:r>
    </w:p>
    <w:p w14:paraId="1633A749" w14:textId="77777777" w:rsidR="00914B36" w:rsidRPr="00504419" w:rsidRDefault="00914B36" w:rsidP="00FD5196">
      <w:pPr>
        <w:jc w:val="both"/>
        <w:rPr>
          <w:lang w:val="en-GB"/>
        </w:rPr>
      </w:pPr>
    </w:p>
    <w:p w14:paraId="1FDCD26A" w14:textId="5970AA11" w:rsidR="00914B36" w:rsidRPr="00504419" w:rsidRDefault="00914B36" w:rsidP="00FD5196">
      <w:pPr>
        <w:ind w:left="720"/>
        <w:jc w:val="both"/>
        <w:rPr>
          <w:lang w:val="en-GB"/>
        </w:rPr>
      </w:pPr>
      <w:r w:rsidRPr="00504419">
        <w:rPr>
          <w:lang w:val="en-GB"/>
        </w:rPr>
        <w:t xml:space="preserve">Sustained action is required to promote more rapid development of developing countries. As a complement to the efforts of developing countries, </w:t>
      </w:r>
      <w:r w:rsidRPr="00504419">
        <w:rPr>
          <w:i/>
          <w:lang w:val="en-GB"/>
        </w:rPr>
        <w:t>effective international co-operation is essential</w:t>
      </w:r>
      <w:r w:rsidRPr="00504419">
        <w:rPr>
          <w:lang w:val="en-GB"/>
        </w:rPr>
        <w:t xml:space="preserve"> in providing these countries with appropriate means and facilities to foster their comprehensive development </w:t>
      </w:r>
      <w:r w:rsidR="009D645D" w:rsidRPr="00504419">
        <w:rPr>
          <w:lang w:val="en-GB"/>
        </w:rPr>
        <w:t>(</w:t>
      </w:r>
      <w:r w:rsidRPr="00504419">
        <w:rPr>
          <w:lang w:val="en-GB"/>
        </w:rPr>
        <w:t>emphasis added).</w:t>
      </w:r>
      <w:r w:rsidR="009D645D" w:rsidRPr="00504419">
        <w:rPr>
          <w:rStyle w:val="FootnoteReference"/>
          <w:lang w:val="en-GB"/>
        </w:rPr>
        <w:footnoteReference w:id="52"/>
      </w:r>
    </w:p>
    <w:p w14:paraId="35AE8B3E" w14:textId="77777777" w:rsidR="002F1EFF" w:rsidRPr="00504419" w:rsidRDefault="002F1EFF" w:rsidP="00FD5196">
      <w:pPr>
        <w:jc w:val="both"/>
        <w:rPr>
          <w:lang w:val="en-GB"/>
        </w:rPr>
      </w:pPr>
    </w:p>
    <w:p w14:paraId="32F8935C" w14:textId="0F8FEFEA" w:rsidR="003B7B1D" w:rsidRPr="00504419" w:rsidRDefault="002F1EFF" w:rsidP="00D03F9D">
      <w:pPr>
        <w:jc w:val="both"/>
        <w:rPr>
          <w:lang w:val="en-GB"/>
        </w:rPr>
      </w:pPr>
      <w:r w:rsidRPr="00504419">
        <w:rPr>
          <w:lang w:val="en-GB"/>
        </w:rPr>
        <w:t xml:space="preserve">Bedjaoui considers </w:t>
      </w:r>
      <w:r w:rsidR="009D645D" w:rsidRPr="00504419">
        <w:rPr>
          <w:lang w:val="en-GB"/>
        </w:rPr>
        <w:t>“</w:t>
      </w:r>
      <w:r w:rsidRPr="00504419">
        <w:rPr>
          <w:lang w:val="en-GB"/>
        </w:rPr>
        <w:t xml:space="preserve">that international solidarity means </w:t>
      </w:r>
      <w:proofErr w:type="gramStart"/>
      <w:r w:rsidRPr="00504419">
        <w:rPr>
          <w:lang w:val="en-GB"/>
        </w:rPr>
        <w:t>taking into account</w:t>
      </w:r>
      <w:proofErr w:type="gramEnd"/>
      <w:r w:rsidRPr="00504419">
        <w:rPr>
          <w:lang w:val="en-GB"/>
        </w:rPr>
        <w:t xml:space="preserve"> the interdependence of nations</w:t>
      </w:r>
      <w:r w:rsidR="009D645D" w:rsidRPr="00504419">
        <w:rPr>
          <w:lang w:val="en-GB"/>
        </w:rPr>
        <w:t>”</w:t>
      </w:r>
      <w:r w:rsidRPr="00504419">
        <w:rPr>
          <w:lang w:val="en-GB"/>
        </w:rPr>
        <w:t>.</w:t>
      </w:r>
      <w:r w:rsidR="009D645D" w:rsidRPr="00504419">
        <w:rPr>
          <w:rStyle w:val="FootnoteReference"/>
          <w:lang w:val="en-GB"/>
        </w:rPr>
        <w:footnoteReference w:id="53"/>
      </w:r>
      <w:r w:rsidRPr="00504419">
        <w:rPr>
          <w:lang w:val="en-GB"/>
        </w:rPr>
        <w:t xml:space="preserve"> He then identifies three stages to </w:t>
      </w:r>
      <w:r w:rsidR="00BD4F2F" w:rsidRPr="00504419">
        <w:rPr>
          <w:lang w:val="en-GB"/>
        </w:rPr>
        <w:t>“</w:t>
      </w:r>
      <w:r w:rsidRPr="00504419">
        <w:rPr>
          <w:lang w:val="en-GB"/>
        </w:rPr>
        <w:t>the foundation of the right to development ba</w:t>
      </w:r>
      <w:r w:rsidR="00D03F9D" w:rsidRPr="00504419">
        <w:rPr>
          <w:lang w:val="en-GB"/>
        </w:rPr>
        <w:t>sed on international solidarity</w:t>
      </w:r>
      <w:r w:rsidR="00BD4F2F" w:rsidRPr="00504419">
        <w:rPr>
          <w:lang w:val="en-GB"/>
        </w:rPr>
        <w:t>”</w:t>
      </w:r>
      <w:r w:rsidR="00D03F9D" w:rsidRPr="00504419">
        <w:rPr>
          <w:lang w:val="en-GB"/>
        </w:rPr>
        <w:t>:</w:t>
      </w:r>
    </w:p>
    <w:p w14:paraId="64FDA98A" w14:textId="77777777" w:rsidR="002F1EFF" w:rsidRPr="00504419" w:rsidRDefault="002F1EFF" w:rsidP="00FD5196">
      <w:pPr>
        <w:ind w:firstLine="720"/>
        <w:jc w:val="both"/>
        <w:rPr>
          <w:lang w:val="en-GB"/>
        </w:rPr>
      </w:pPr>
    </w:p>
    <w:p w14:paraId="725DED7E" w14:textId="00AD5814" w:rsidR="002F1EFF" w:rsidRPr="00504419" w:rsidRDefault="002F1EFF" w:rsidP="00FD5196">
      <w:pPr>
        <w:pStyle w:val="ListParagraph"/>
        <w:numPr>
          <w:ilvl w:val="0"/>
          <w:numId w:val="2"/>
        </w:numPr>
        <w:jc w:val="both"/>
        <w:rPr>
          <w:lang w:val="en-GB"/>
        </w:rPr>
      </w:pPr>
      <w:r w:rsidRPr="00504419">
        <w:rPr>
          <w:lang w:val="en-GB"/>
        </w:rPr>
        <w:t xml:space="preserve">interdependence, the result of the global nature of the world </w:t>
      </w:r>
      <w:proofErr w:type="gramStart"/>
      <w:r w:rsidRPr="00504419">
        <w:rPr>
          <w:lang w:val="en-GB"/>
        </w:rPr>
        <w:t>economy;</w:t>
      </w:r>
      <w:proofErr w:type="gramEnd"/>
    </w:p>
    <w:p w14:paraId="077975C2" w14:textId="7B52F791" w:rsidR="002F1EFF" w:rsidRPr="00504419" w:rsidRDefault="002F1EFF" w:rsidP="00FD5196">
      <w:pPr>
        <w:pStyle w:val="ListParagraph"/>
        <w:numPr>
          <w:ilvl w:val="0"/>
          <w:numId w:val="2"/>
        </w:numPr>
        <w:jc w:val="both"/>
        <w:rPr>
          <w:lang w:val="en-GB"/>
        </w:rPr>
      </w:pPr>
      <w:r w:rsidRPr="00504419">
        <w:rPr>
          <w:lang w:val="en-GB"/>
        </w:rPr>
        <w:t xml:space="preserve">the universal duty of every State to develop the world economy, which makes development an international problem </w:t>
      </w:r>
      <w:r w:rsidRPr="00504419">
        <w:rPr>
          <w:i/>
          <w:lang w:val="en-GB"/>
        </w:rPr>
        <w:t xml:space="preserve">par </w:t>
      </w:r>
      <w:proofErr w:type="gramStart"/>
      <w:r w:rsidRPr="00504419">
        <w:rPr>
          <w:i/>
          <w:lang w:val="en-GB"/>
        </w:rPr>
        <w:t>excellence</w:t>
      </w:r>
      <w:r w:rsidRPr="00504419">
        <w:rPr>
          <w:lang w:val="en-GB"/>
        </w:rPr>
        <w:t>;</w:t>
      </w:r>
      <w:proofErr w:type="gramEnd"/>
    </w:p>
    <w:p w14:paraId="5514000E" w14:textId="71482F3D" w:rsidR="002F1EFF" w:rsidRPr="00504419" w:rsidRDefault="002F1EFF" w:rsidP="00FD5196">
      <w:pPr>
        <w:pStyle w:val="ListParagraph"/>
        <w:numPr>
          <w:ilvl w:val="0"/>
          <w:numId w:val="2"/>
        </w:numPr>
        <w:jc w:val="both"/>
        <w:rPr>
          <w:lang w:val="en-GB"/>
        </w:rPr>
      </w:pPr>
      <w:r w:rsidRPr="00504419">
        <w:rPr>
          <w:lang w:val="en-GB"/>
        </w:rPr>
        <w:t xml:space="preserve">preservation of the human species as the basis of the </w:t>
      </w:r>
      <w:r w:rsidR="005E28F8" w:rsidRPr="00504419">
        <w:rPr>
          <w:lang w:val="en-GB"/>
        </w:rPr>
        <w:t>RtD</w:t>
      </w:r>
      <w:r w:rsidRPr="00504419">
        <w:rPr>
          <w:lang w:val="en-GB"/>
        </w:rPr>
        <w:t>.</w:t>
      </w:r>
    </w:p>
    <w:p w14:paraId="38F077C1" w14:textId="77777777" w:rsidR="002F1EFF" w:rsidRPr="00504419" w:rsidRDefault="002F1EFF" w:rsidP="00FD5196">
      <w:pPr>
        <w:jc w:val="both"/>
        <w:rPr>
          <w:lang w:val="en-GB"/>
        </w:rPr>
      </w:pPr>
    </w:p>
    <w:p w14:paraId="19DDD349" w14:textId="3820FEC4" w:rsidR="000422F4" w:rsidRPr="00504419" w:rsidRDefault="00D53FC1" w:rsidP="00D03F9D">
      <w:pPr>
        <w:jc w:val="both"/>
        <w:rPr>
          <w:lang w:val="en-GB"/>
        </w:rPr>
      </w:pPr>
      <w:r w:rsidRPr="00504419">
        <w:rPr>
          <w:lang w:val="en-GB"/>
        </w:rPr>
        <w:t xml:space="preserve">Global social and economic forces create </w:t>
      </w:r>
      <w:r w:rsidR="001520C1" w:rsidRPr="00504419">
        <w:rPr>
          <w:lang w:val="en-GB"/>
        </w:rPr>
        <w:t xml:space="preserve">human rights </w:t>
      </w:r>
      <w:r w:rsidRPr="00504419">
        <w:rPr>
          <w:lang w:val="en-GB"/>
        </w:rPr>
        <w:t xml:space="preserve">obligations between peoples due to the structural injustices these processes often produce. There is thus an extraterritoriality dimension to the struggle against poverty and the </w:t>
      </w:r>
      <w:r w:rsidR="005E28F8" w:rsidRPr="00504419">
        <w:rPr>
          <w:lang w:val="en-GB"/>
        </w:rPr>
        <w:t>RtD</w:t>
      </w:r>
      <w:r w:rsidRPr="00504419">
        <w:rPr>
          <w:lang w:val="en-GB"/>
        </w:rPr>
        <w:t>. Obligations of international solidarity and the dut</w:t>
      </w:r>
      <w:r w:rsidR="00D03F9D" w:rsidRPr="00504419">
        <w:rPr>
          <w:lang w:val="en-GB"/>
        </w:rPr>
        <w:t>y to co-operate emerge between S</w:t>
      </w:r>
      <w:r w:rsidRPr="00504419">
        <w:rPr>
          <w:lang w:val="en-GB"/>
        </w:rPr>
        <w:t xml:space="preserve">tates and peoples </w:t>
      </w:r>
      <w:proofErr w:type="gramStart"/>
      <w:r w:rsidRPr="00504419">
        <w:rPr>
          <w:lang w:val="en-GB"/>
        </w:rPr>
        <w:t>as a result of</w:t>
      </w:r>
      <w:proofErr w:type="gramEnd"/>
      <w:r w:rsidRPr="00504419">
        <w:rPr>
          <w:lang w:val="en-GB"/>
        </w:rPr>
        <w:t xml:space="preserve"> the workings of the global economic system. Esta</w:t>
      </w:r>
      <w:r w:rsidR="00D03F9D" w:rsidRPr="00504419">
        <w:rPr>
          <w:lang w:val="en-GB"/>
        </w:rPr>
        <w:t>blishing clear S</w:t>
      </w:r>
      <w:r w:rsidRPr="00504419">
        <w:rPr>
          <w:lang w:val="en-GB"/>
        </w:rPr>
        <w:t xml:space="preserve">tate responsibility can be tricky and challenging. Yet, the international environmental law principle of </w:t>
      </w:r>
      <w:r w:rsidR="00BD4F2F" w:rsidRPr="00504419">
        <w:rPr>
          <w:lang w:val="en-GB"/>
        </w:rPr>
        <w:t>“</w:t>
      </w:r>
      <w:r w:rsidRPr="00504419">
        <w:rPr>
          <w:lang w:val="en-GB"/>
        </w:rPr>
        <w:t>common but differentiated responsibility</w:t>
      </w:r>
      <w:r w:rsidR="00BD4F2F" w:rsidRPr="00504419">
        <w:rPr>
          <w:lang w:val="en-GB"/>
        </w:rPr>
        <w:t>”</w:t>
      </w:r>
      <w:r w:rsidR="005C4368" w:rsidRPr="00504419">
        <w:rPr>
          <w:lang w:val="en-GB"/>
        </w:rPr>
        <w:t xml:space="preserve"> gives us a road </w:t>
      </w:r>
      <w:r w:rsidR="00D03F9D" w:rsidRPr="00504419">
        <w:rPr>
          <w:lang w:val="en-GB"/>
        </w:rPr>
        <w:t>map to address S</w:t>
      </w:r>
      <w:r w:rsidRPr="00504419">
        <w:rPr>
          <w:lang w:val="en-GB"/>
        </w:rPr>
        <w:t xml:space="preserve">tate duties to co-operate that are implicit in the </w:t>
      </w:r>
      <w:r w:rsidR="005E28F8" w:rsidRPr="00504419">
        <w:rPr>
          <w:lang w:val="en-GB"/>
        </w:rPr>
        <w:t>RtD</w:t>
      </w:r>
      <w:r w:rsidRPr="00504419">
        <w:rPr>
          <w:lang w:val="en-GB"/>
        </w:rPr>
        <w:t>.</w:t>
      </w:r>
      <w:r w:rsidR="005C4368" w:rsidRPr="00504419">
        <w:rPr>
          <w:lang w:val="en-GB"/>
        </w:rPr>
        <w:t xml:space="preserve"> States that have benefited from colonialism and from the existing systems of trade and finance and thus have a larger share of the </w:t>
      </w:r>
      <w:r w:rsidR="00BD4F2F" w:rsidRPr="00504419">
        <w:rPr>
          <w:lang w:val="en-GB"/>
        </w:rPr>
        <w:t>world’s</w:t>
      </w:r>
      <w:r w:rsidR="005C4368" w:rsidRPr="00504419">
        <w:rPr>
          <w:lang w:val="en-GB"/>
        </w:rPr>
        <w:t xml:space="preserve"> wealth and resources, have</w:t>
      </w:r>
      <w:r w:rsidR="00913442" w:rsidRPr="00504419">
        <w:rPr>
          <w:lang w:val="en-GB"/>
        </w:rPr>
        <w:t xml:space="preserve"> a duty to co-operate to realize the </w:t>
      </w:r>
      <w:r w:rsidR="005E28F8" w:rsidRPr="00504419">
        <w:rPr>
          <w:lang w:val="en-GB"/>
        </w:rPr>
        <w:t>RtD</w:t>
      </w:r>
      <w:r w:rsidR="00913442" w:rsidRPr="00504419">
        <w:rPr>
          <w:lang w:val="en-GB"/>
        </w:rPr>
        <w:t xml:space="preserve"> for all</w:t>
      </w:r>
      <w:r w:rsidR="009D645D" w:rsidRPr="00504419">
        <w:rPr>
          <w:lang w:val="en-GB"/>
        </w:rPr>
        <w:t>.</w:t>
      </w:r>
      <w:r w:rsidR="009D645D" w:rsidRPr="00504419">
        <w:rPr>
          <w:rStyle w:val="FootnoteReference"/>
          <w:lang w:val="en-GB"/>
        </w:rPr>
        <w:footnoteReference w:id="54"/>
      </w:r>
      <w:r w:rsidR="00913442" w:rsidRPr="00504419">
        <w:rPr>
          <w:lang w:val="en-GB"/>
        </w:rPr>
        <w:t xml:space="preserve"> </w:t>
      </w:r>
    </w:p>
    <w:p w14:paraId="24E1FBD5" w14:textId="77777777" w:rsidR="00D03F9D" w:rsidRPr="00504419" w:rsidRDefault="00D03F9D" w:rsidP="00D03F9D">
      <w:pPr>
        <w:jc w:val="both"/>
        <w:rPr>
          <w:lang w:val="en-GB"/>
        </w:rPr>
      </w:pPr>
    </w:p>
    <w:p w14:paraId="482195F7" w14:textId="0CC60CB4" w:rsidR="005B3047" w:rsidRPr="00504419" w:rsidRDefault="00827BD3" w:rsidP="00D03F9D">
      <w:pPr>
        <w:jc w:val="both"/>
        <w:rPr>
          <w:lang w:val="en-GB"/>
        </w:rPr>
      </w:pPr>
      <w:r w:rsidRPr="00504419">
        <w:rPr>
          <w:lang w:val="en-GB"/>
        </w:rPr>
        <w:t xml:space="preserve">Virginia </w:t>
      </w:r>
      <w:proofErr w:type="spellStart"/>
      <w:r w:rsidRPr="00504419">
        <w:rPr>
          <w:lang w:val="en-GB"/>
        </w:rPr>
        <w:t>Dandan</w:t>
      </w:r>
      <w:proofErr w:type="spellEnd"/>
      <w:r w:rsidRPr="00504419">
        <w:rPr>
          <w:lang w:val="en-GB"/>
        </w:rPr>
        <w:t xml:space="preserve">, the UN Independent </w:t>
      </w:r>
      <w:r w:rsidR="00381AE9" w:rsidRPr="00504419">
        <w:rPr>
          <w:lang w:val="en-GB"/>
        </w:rPr>
        <w:t xml:space="preserve">Expert on Human </w:t>
      </w:r>
      <w:proofErr w:type="gramStart"/>
      <w:r w:rsidR="00381AE9" w:rsidRPr="00504419">
        <w:rPr>
          <w:lang w:val="en-GB"/>
        </w:rPr>
        <w:t>Rights</w:t>
      </w:r>
      <w:proofErr w:type="gramEnd"/>
      <w:r w:rsidR="00381AE9" w:rsidRPr="00504419">
        <w:rPr>
          <w:lang w:val="en-GB"/>
        </w:rPr>
        <w:t xml:space="preserve"> and International S</w:t>
      </w:r>
      <w:r w:rsidR="006E6950" w:rsidRPr="00504419">
        <w:rPr>
          <w:lang w:val="en-GB"/>
        </w:rPr>
        <w:t>olidarity, concludes</w:t>
      </w:r>
      <w:r w:rsidRPr="00504419">
        <w:rPr>
          <w:lang w:val="en-GB"/>
        </w:rPr>
        <w:t>:</w:t>
      </w:r>
    </w:p>
    <w:p w14:paraId="381345FC" w14:textId="77777777" w:rsidR="00827BD3" w:rsidRPr="00504419" w:rsidRDefault="00827BD3" w:rsidP="00FD5196">
      <w:pPr>
        <w:ind w:firstLine="720"/>
        <w:jc w:val="both"/>
        <w:rPr>
          <w:lang w:val="en-GB"/>
        </w:rPr>
      </w:pPr>
    </w:p>
    <w:p w14:paraId="476EA9AC" w14:textId="46A920F0" w:rsidR="00827BD3" w:rsidRPr="00504419" w:rsidRDefault="00827BD3" w:rsidP="00FD5196">
      <w:pPr>
        <w:ind w:left="720"/>
        <w:jc w:val="both"/>
        <w:rPr>
          <w:lang w:val="en-GB"/>
        </w:rPr>
      </w:pPr>
      <w:r w:rsidRPr="00504419">
        <w:rPr>
          <w:lang w:val="en-GB"/>
        </w:rPr>
        <w:t>Global challenges require multilateral global responses. Efforts undertaken in isolation no longer work in [view of] the enormity and expanse of the problems involved. These challenges also require a change of mindset in the way decisions are made, and how actions are taken, to recover and rediscover the time-honoured common values of humanity such as solidarity…Solidarity should, and must be a positive force in the lives of people and of nations, and must therefore be protected from exploitation and corruption…We must strive for a socially resilient, more equal and more inclusive world community, and the vehicle that will bring us towards that goal is international solidarity</w:t>
      </w:r>
      <w:r w:rsidR="009D645D" w:rsidRPr="00504419">
        <w:rPr>
          <w:lang w:val="en-GB"/>
        </w:rPr>
        <w:t>.</w:t>
      </w:r>
      <w:r w:rsidR="009D645D" w:rsidRPr="00504419">
        <w:rPr>
          <w:rStyle w:val="FootnoteReference"/>
          <w:lang w:val="en-GB"/>
        </w:rPr>
        <w:footnoteReference w:id="55"/>
      </w:r>
    </w:p>
    <w:p w14:paraId="6CFDF2F0" w14:textId="77777777" w:rsidR="00D53FC1" w:rsidRPr="00504419" w:rsidRDefault="00D53FC1" w:rsidP="00FD5196">
      <w:pPr>
        <w:ind w:firstLine="720"/>
        <w:jc w:val="both"/>
        <w:rPr>
          <w:lang w:val="en-GB"/>
        </w:rPr>
      </w:pPr>
    </w:p>
    <w:p w14:paraId="3BED4F82" w14:textId="3EB5493B" w:rsidR="00827BD3" w:rsidRPr="00504419" w:rsidRDefault="00386988" w:rsidP="00D03F9D">
      <w:pPr>
        <w:jc w:val="both"/>
        <w:rPr>
          <w:lang w:val="en-GB"/>
        </w:rPr>
      </w:pPr>
      <w:r w:rsidRPr="00504419">
        <w:rPr>
          <w:lang w:val="en-GB"/>
        </w:rPr>
        <w:t xml:space="preserve">The solidarity element is thus central to the realization of the </w:t>
      </w:r>
      <w:r w:rsidR="005E28F8" w:rsidRPr="00504419">
        <w:rPr>
          <w:lang w:val="en-GB"/>
        </w:rPr>
        <w:t>RtD</w:t>
      </w:r>
      <w:r w:rsidRPr="00504419">
        <w:rPr>
          <w:lang w:val="en-GB"/>
        </w:rPr>
        <w:t xml:space="preserve"> as </w:t>
      </w:r>
      <w:r w:rsidR="00500B3B" w:rsidRPr="00504419">
        <w:rPr>
          <w:lang w:val="en-GB"/>
        </w:rPr>
        <w:t xml:space="preserve">both </w:t>
      </w:r>
      <w:r w:rsidRPr="00504419">
        <w:rPr>
          <w:lang w:val="en-GB"/>
        </w:rPr>
        <w:t xml:space="preserve">an individual and a </w:t>
      </w:r>
      <w:r w:rsidR="00500B3B" w:rsidRPr="00504419">
        <w:rPr>
          <w:lang w:val="en-GB"/>
        </w:rPr>
        <w:t xml:space="preserve">collective </w:t>
      </w:r>
      <w:r w:rsidRPr="00504419">
        <w:rPr>
          <w:lang w:val="en-GB"/>
        </w:rPr>
        <w:t xml:space="preserve">right. </w:t>
      </w:r>
      <w:r w:rsidR="00CE2A77" w:rsidRPr="00504419">
        <w:rPr>
          <w:lang w:val="en-GB"/>
        </w:rPr>
        <w:t>As with all human rights,</w:t>
      </w:r>
      <w:r w:rsidR="00720D74" w:rsidRPr="00504419">
        <w:rPr>
          <w:lang w:val="en-GB"/>
        </w:rPr>
        <w:t xml:space="preserve"> it is the individual human person who is the beneficiary of the </w:t>
      </w:r>
      <w:r w:rsidR="005E28F8" w:rsidRPr="00504419">
        <w:rPr>
          <w:lang w:val="en-GB"/>
        </w:rPr>
        <w:t>RtD</w:t>
      </w:r>
      <w:r w:rsidR="00720D74" w:rsidRPr="00504419">
        <w:rPr>
          <w:lang w:val="en-GB"/>
        </w:rPr>
        <w:t xml:space="preserve">. </w:t>
      </w:r>
      <w:r w:rsidR="00CE2A77" w:rsidRPr="00504419">
        <w:rPr>
          <w:lang w:val="en-GB"/>
        </w:rPr>
        <w:t xml:space="preserve">However, </w:t>
      </w:r>
      <w:r w:rsidR="00720D74" w:rsidRPr="00504419">
        <w:rPr>
          <w:lang w:val="en-GB"/>
        </w:rPr>
        <w:t xml:space="preserve">the </w:t>
      </w:r>
      <w:r w:rsidR="005E28F8" w:rsidRPr="00504419">
        <w:rPr>
          <w:lang w:val="en-GB"/>
        </w:rPr>
        <w:t>RtD</w:t>
      </w:r>
      <w:r w:rsidR="00720D74" w:rsidRPr="00504419">
        <w:rPr>
          <w:lang w:val="en-GB"/>
        </w:rPr>
        <w:t xml:space="preserve"> is a</w:t>
      </w:r>
      <w:r w:rsidR="00CE2A77" w:rsidRPr="00504419">
        <w:rPr>
          <w:lang w:val="en-GB"/>
        </w:rPr>
        <w:t>lso</w:t>
      </w:r>
      <w:r w:rsidR="00720D74" w:rsidRPr="00504419">
        <w:rPr>
          <w:lang w:val="en-GB"/>
        </w:rPr>
        <w:t xml:space="preserve"> </w:t>
      </w:r>
      <w:r w:rsidR="00500B3B" w:rsidRPr="00504419">
        <w:rPr>
          <w:lang w:val="en-GB"/>
        </w:rPr>
        <w:t xml:space="preserve">a </w:t>
      </w:r>
      <w:r w:rsidR="00720D74" w:rsidRPr="00504419">
        <w:rPr>
          <w:lang w:val="en-GB"/>
        </w:rPr>
        <w:t>collective right</w:t>
      </w:r>
      <w:r w:rsidR="00500B3B" w:rsidRPr="00504419">
        <w:rPr>
          <w:lang w:val="en-GB"/>
        </w:rPr>
        <w:t>,</w:t>
      </w:r>
      <w:r w:rsidR="00720D74" w:rsidRPr="00504419">
        <w:rPr>
          <w:lang w:val="en-GB"/>
        </w:rPr>
        <w:t xml:space="preserve"> belonging to </w:t>
      </w:r>
      <w:r w:rsidR="00D03F9D" w:rsidRPr="00504419">
        <w:rPr>
          <w:lang w:val="en-GB"/>
        </w:rPr>
        <w:t>“all peoples”</w:t>
      </w:r>
      <w:r w:rsidR="00720D74" w:rsidRPr="00504419">
        <w:rPr>
          <w:lang w:val="en-GB"/>
        </w:rPr>
        <w:t>.</w:t>
      </w:r>
      <w:r w:rsidR="00C02917" w:rsidRPr="00504419">
        <w:rPr>
          <w:rStyle w:val="FootnoteReference"/>
          <w:lang w:val="en-GB"/>
        </w:rPr>
        <w:footnoteReference w:id="56"/>
      </w:r>
      <w:r w:rsidR="00720D74" w:rsidRPr="00504419">
        <w:rPr>
          <w:lang w:val="en-GB"/>
        </w:rPr>
        <w:t xml:space="preserve"> States have the primary responsibility to respect, protect and </w:t>
      </w:r>
      <w:proofErr w:type="spellStart"/>
      <w:r w:rsidR="00720D74" w:rsidRPr="00504419">
        <w:rPr>
          <w:lang w:val="en-GB"/>
        </w:rPr>
        <w:t>fulfill</w:t>
      </w:r>
      <w:proofErr w:type="spellEnd"/>
      <w:r w:rsidR="00720D74" w:rsidRPr="00504419">
        <w:rPr>
          <w:lang w:val="en-GB"/>
        </w:rPr>
        <w:t xml:space="preserve"> this individual and </w:t>
      </w:r>
      <w:r w:rsidR="00500B3B" w:rsidRPr="00504419">
        <w:rPr>
          <w:lang w:val="en-GB"/>
        </w:rPr>
        <w:t>collective</w:t>
      </w:r>
      <w:r w:rsidR="00720D74" w:rsidRPr="00504419">
        <w:rPr>
          <w:lang w:val="en-GB"/>
        </w:rPr>
        <w:t xml:space="preserve"> right, which requires actions for equitable development both locally and glo</w:t>
      </w:r>
      <w:r w:rsidR="0021506C" w:rsidRPr="00504419">
        <w:rPr>
          <w:lang w:val="en-GB"/>
        </w:rPr>
        <w:t xml:space="preserve">bally working in </w:t>
      </w:r>
      <w:r w:rsidR="00720D74" w:rsidRPr="00504419">
        <w:rPr>
          <w:lang w:val="en-GB"/>
        </w:rPr>
        <w:t>fraternity with other states and peoples.</w:t>
      </w:r>
      <w:r w:rsidR="0021506C" w:rsidRPr="00504419">
        <w:rPr>
          <w:lang w:val="en-GB"/>
        </w:rPr>
        <w:t xml:space="preserve"> In addition, the R</w:t>
      </w:r>
      <w:r w:rsidR="00D03F9D" w:rsidRPr="00504419">
        <w:rPr>
          <w:lang w:val="en-GB"/>
        </w:rPr>
        <w:t>t</w:t>
      </w:r>
      <w:r w:rsidR="0021506C" w:rsidRPr="00504419">
        <w:rPr>
          <w:lang w:val="en-GB"/>
        </w:rPr>
        <w:t>D is the one huma</w:t>
      </w:r>
      <w:r w:rsidR="00D03F9D" w:rsidRPr="00504419">
        <w:rPr>
          <w:lang w:val="en-GB"/>
        </w:rPr>
        <w:t>n right that brings together</w:t>
      </w:r>
      <w:r w:rsidR="0021506C" w:rsidRPr="00504419">
        <w:rPr>
          <w:lang w:val="en-GB"/>
        </w:rPr>
        <w:t xml:space="preserve"> all three of the UN</w:t>
      </w:r>
      <w:r w:rsidR="00BD4F2F" w:rsidRPr="00504419">
        <w:rPr>
          <w:lang w:val="en-GB"/>
        </w:rPr>
        <w:t>’</w:t>
      </w:r>
      <w:r w:rsidR="0021506C" w:rsidRPr="00504419">
        <w:rPr>
          <w:lang w:val="en-GB"/>
        </w:rPr>
        <w:t>s pillars</w:t>
      </w:r>
      <w:r w:rsidR="00500B3B" w:rsidRPr="00504419">
        <w:rPr>
          <w:lang w:val="en-GB"/>
        </w:rPr>
        <w:t xml:space="preserve"> </w:t>
      </w:r>
      <w:r w:rsidR="00D03F9D" w:rsidRPr="00504419">
        <w:rPr>
          <w:lang w:val="en-GB"/>
        </w:rPr>
        <w:t>–</w:t>
      </w:r>
      <w:r w:rsidR="00500B3B" w:rsidRPr="00504419">
        <w:rPr>
          <w:lang w:val="en-GB"/>
        </w:rPr>
        <w:t xml:space="preserve"> </w:t>
      </w:r>
      <w:r w:rsidR="0021506C" w:rsidRPr="00504419">
        <w:rPr>
          <w:lang w:val="en-GB"/>
        </w:rPr>
        <w:t xml:space="preserve">peace, </w:t>
      </w:r>
      <w:proofErr w:type="gramStart"/>
      <w:r w:rsidR="00500B3B" w:rsidRPr="00504419">
        <w:rPr>
          <w:lang w:val="en-GB"/>
        </w:rPr>
        <w:t>security</w:t>
      </w:r>
      <w:proofErr w:type="gramEnd"/>
      <w:r w:rsidR="00500B3B" w:rsidRPr="00504419">
        <w:rPr>
          <w:lang w:val="en-GB"/>
        </w:rPr>
        <w:t xml:space="preserve"> and </w:t>
      </w:r>
      <w:r w:rsidR="0021506C" w:rsidRPr="00504419">
        <w:rPr>
          <w:lang w:val="en-GB"/>
        </w:rPr>
        <w:t>disarmament</w:t>
      </w:r>
      <w:r w:rsidR="00500B3B" w:rsidRPr="00504419">
        <w:rPr>
          <w:lang w:val="en-GB"/>
        </w:rPr>
        <w:t>;</w:t>
      </w:r>
      <w:r w:rsidR="0021506C" w:rsidRPr="00504419">
        <w:rPr>
          <w:lang w:val="en-GB"/>
        </w:rPr>
        <w:t xml:space="preserve"> development</w:t>
      </w:r>
      <w:r w:rsidR="00500B3B" w:rsidRPr="00504419">
        <w:rPr>
          <w:lang w:val="en-GB"/>
        </w:rPr>
        <w:t>; and human rights</w:t>
      </w:r>
      <w:r w:rsidR="0021506C" w:rsidRPr="00504419">
        <w:rPr>
          <w:lang w:val="en-GB"/>
        </w:rPr>
        <w:t>.</w:t>
      </w:r>
      <w:r w:rsidR="00C02917" w:rsidRPr="00504419">
        <w:rPr>
          <w:rStyle w:val="FootnoteReference"/>
          <w:lang w:val="en-GB"/>
        </w:rPr>
        <w:footnoteReference w:id="57"/>
      </w:r>
    </w:p>
    <w:p w14:paraId="5D7B5D0B" w14:textId="77777777" w:rsidR="00386988" w:rsidRPr="00504419" w:rsidRDefault="00386988" w:rsidP="00D03F9D">
      <w:pPr>
        <w:ind w:firstLine="720"/>
        <w:jc w:val="both"/>
        <w:rPr>
          <w:lang w:val="en-GB"/>
        </w:rPr>
      </w:pPr>
    </w:p>
    <w:p w14:paraId="44F41CD0" w14:textId="4A7F7EAE" w:rsidR="005B3150" w:rsidRPr="00504419" w:rsidRDefault="00D03F9D" w:rsidP="00D03F9D">
      <w:pPr>
        <w:jc w:val="both"/>
        <w:rPr>
          <w:b/>
          <w:bCs/>
          <w:lang w:val="en-GB"/>
        </w:rPr>
      </w:pPr>
      <w:r w:rsidRPr="00504419">
        <w:rPr>
          <w:b/>
          <w:bCs/>
          <w:lang w:val="en-GB"/>
        </w:rPr>
        <w:t>Conclusion</w:t>
      </w:r>
    </w:p>
    <w:p w14:paraId="6DFF59FA" w14:textId="77777777" w:rsidR="000422F4" w:rsidRPr="00504419" w:rsidRDefault="000422F4" w:rsidP="00D03F9D">
      <w:pPr>
        <w:jc w:val="both"/>
        <w:rPr>
          <w:lang w:val="en-GB"/>
        </w:rPr>
      </w:pPr>
    </w:p>
    <w:p w14:paraId="568138B8" w14:textId="50F7373D" w:rsidR="00E06C6A" w:rsidRPr="00504419" w:rsidRDefault="00917684" w:rsidP="00D03F9D">
      <w:pPr>
        <w:jc w:val="both"/>
        <w:rPr>
          <w:lang w:val="en-GB"/>
        </w:rPr>
      </w:pPr>
      <w:r w:rsidRPr="00504419">
        <w:rPr>
          <w:lang w:val="en-GB"/>
        </w:rPr>
        <w:t>Yet, globa</w:t>
      </w:r>
      <w:r w:rsidR="00F33E00" w:rsidRPr="00504419">
        <w:rPr>
          <w:lang w:val="en-GB"/>
        </w:rPr>
        <w:t xml:space="preserve">l solidarity is missing. </w:t>
      </w:r>
      <w:r w:rsidR="002A2538" w:rsidRPr="00504419">
        <w:rPr>
          <w:lang w:val="en-GB"/>
        </w:rPr>
        <w:t>D</w:t>
      </w:r>
      <w:r w:rsidR="00A54733" w:rsidRPr="00504419">
        <w:rPr>
          <w:lang w:val="en-GB"/>
        </w:rPr>
        <w:t xml:space="preserve">eveloping countries </w:t>
      </w:r>
      <w:r w:rsidR="00F33E00" w:rsidRPr="00504419">
        <w:rPr>
          <w:lang w:val="en-GB"/>
        </w:rPr>
        <w:t xml:space="preserve">continue to push for the </w:t>
      </w:r>
      <w:r w:rsidR="005E28F8" w:rsidRPr="00504419">
        <w:rPr>
          <w:lang w:val="en-GB"/>
        </w:rPr>
        <w:t>RtD</w:t>
      </w:r>
      <w:r w:rsidR="00F33E00" w:rsidRPr="00504419">
        <w:rPr>
          <w:lang w:val="en-GB"/>
        </w:rPr>
        <w:t xml:space="preserve"> and </w:t>
      </w:r>
      <w:r w:rsidR="00D03F9D" w:rsidRPr="00504419">
        <w:rPr>
          <w:lang w:val="en-GB"/>
        </w:rPr>
        <w:t>developed S</w:t>
      </w:r>
      <w:r w:rsidR="00F33E00" w:rsidRPr="00504419">
        <w:rPr>
          <w:lang w:val="en-GB"/>
        </w:rPr>
        <w:t xml:space="preserve">tates continue to resist </w:t>
      </w:r>
      <w:r w:rsidR="00D03F9D" w:rsidRPr="00504419">
        <w:rPr>
          <w:lang w:val="en-GB"/>
        </w:rPr>
        <w:t>the emergence of RtD as a</w:t>
      </w:r>
      <w:r w:rsidR="00F33E00" w:rsidRPr="00504419">
        <w:rPr>
          <w:lang w:val="en-GB"/>
        </w:rPr>
        <w:t xml:space="preserve"> principle of international law. </w:t>
      </w:r>
      <w:r w:rsidRPr="00504419">
        <w:rPr>
          <w:lang w:val="en-GB"/>
        </w:rPr>
        <w:t xml:space="preserve">For example, as part of my class on international organization, I take students to Geneva, Switzerland, to meet and interact with leaders of different international organizations, nongovernmental organizations, and missions to the UN. </w:t>
      </w:r>
      <w:r w:rsidR="00F33E00" w:rsidRPr="00504419">
        <w:rPr>
          <w:lang w:val="en-GB"/>
        </w:rPr>
        <w:t>In 1998 and again in 2007</w:t>
      </w:r>
      <w:r w:rsidR="00D03F9D" w:rsidRPr="00504419">
        <w:rPr>
          <w:lang w:val="en-GB"/>
        </w:rPr>
        <w:t>,</w:t>
      </w:r>
      <w:r w:rsidR="00F33E00" w:rsidRPr="00504419">
        <w:rPr>
          <w:lang w:val="en-GB"/>
        </w:rPr>
        <w:t xml:space="preserve"> the human rights officer of the </w:t>
      </w:r>
      <w:r w:rsidR="00216172" w:rsidRPr="00504419">
        <w:rPr>
          <w:lang w:val="en-GB"/>
        </w:rPr>
        <w:t xml:space="preserve">Permanent Mission of </w:t>
      </w:r>
      <w:r w:rsidR="00F33E00" w:rsidRPr="00504419">
        <w:rPr>
          <w:lang w:val="en-GB"/>
        </w:rPr>
        <w:t xml:space="preserve">Pakistan to the UN told us that the right to development was the most important human right. He pledged that his government would argue for the right to development to be included as part of the International Bill of Human Rights (which includes the UDHR, CCPR, &amp; CESCR). He argued that development rights were critical for all other human rights to be actualized. </w:t>
      </w:r>
      <w:r w:rsidR="009355D0" w:rsidRPr="00504419">
        <w:rPr>
          <w:lang w:val="en-GB"/>
        </w:rPr>
        <w:t>Or, in the oft-quoted words of L</w:t>
      </w:r>
      <w:r w:rsidR="00F33E00" w:rsidRPr="00504419">
        <w:rPr>
          <w:lang w:val="en-GB"/>
        </w:rPr>
        <w:t xml:space="preserve">eopold Senghor, the former president of Senegal: </w:t>
      </w:r>
      <w:r w:rsidR="00BD4F2F" w:rsidRPr="00504419">
        <w:rPr>
          <w:lang w:val="en-GB"/>
        </w:rPr>
        <w:t>“</w:t>
      </w:r>
      <w:r w:rsidR="00F33E00" w:rsidRPr="00504419">
        <w:rPr>
          <w:lang w:val="en-GB"/>
        </w:rPr>
        <w:t>[H]</w:t>
      </w:r>
      <w:proofErr w:type="spellStart"/>
      <w:r w:rsidR="00F33E00" w:rsidRPr="00504419">
        <w:rPr>
          <w:lang w:val="en-GB"/>
        </w:rPr>
        <w:t>u</w:t>
      </w:r>
      <w:r w:rsidR="00E06C6A" w:rsidRPr="00504419">
        <w:rPr>
          <w:lang w:val="en-GB"/>
        </w:rPr>
        <w:t>man</w:t>
      </w:r>
      <w:proofErr w:type="spellEnd"/>
      <w:r w:rsidR="00E06C6A" w:rsidRPr="00504419">
        <w:rPr>
          <w:lang w:val="en-GB"/>
        </w:rPr>
        <w:t xml:space="preserve"> rights begin with breakfast</w:t>
      </w:r>
      <w:r w:rsidR="00BD4F2F" w:rsidRPr="00504419">
        <w:rPr>
          <w:lang w:val="en-GB"/>
        </w:rPr>
        <w:t>”</w:t>
      </w:r>
      <w:r w:rsidR="00E06C6A" w:rsidRPr="00504419">
        <w:rPr>
          <w:lang w:val="en-GB"/>
        </w:rPr>
        <w:t>.</w:t>
      </w:r>
      <w:r w:rsidR="00F33E00" w:rsidRPr="00504419">
        <w:rPr>
          <w:lang w:val="en-GB"/>
        </w:rPr>
        <w:t xml:space="preserve"> </w:t>
      </w:r>
      <w:r w:rsidR="00097372" w:rsidRPr="00504419">
        <w:rPr>
          <w:lang w:val="en-GB"/>
        </w:rPr>
        <w:t xml:space="preserve">At our subsequent meetings at </w:t>
      </w:r>
      <w:r w:rsidR="00216172" w:rsidRPr="00504419">
        <w:rPr>
          <w:lang w:val="en-GB"/>
        </w:rPr>
        <w:t xml:space="preserve">the Permanent Mission of </w:t>
      </w:r>
      <w:r w:rsidR="00097372" w:rsidRPr="00504419">
        <w:rPr>
          <w:lang w:val="en-GB"/>
        </w:rPr>
        <w:t xml:space="preserve">the U.S. to the UN, U.S. human rights officers consistently declared that the right to development was </w:t>
      </w:r>
      <w:r w:rsidR="00BD4F2F" w:rsidRPr="00504419">
        <w:rPr>
          <w:lang w:val="en-GB"/>
        </w:rPr>
        <w:t>“</w:t>
      </w:r>
      <w:r w:rsidR="00097372" w:rsidRPr="00504419">
        <w:rPr>
          <w:lang w:val="en-GB"/>
        </w:rPr>
        <w:t>rhetoric</w:t>
      </w:r>
      <w:r w:rsidR="00BD4F2F" w:rsidRPr="00504419">
        <w:rPr>
          <w:lang w:val="en-GB"/>
        </w:rPr>
        <w:t>”</w:t>
      </w:r>
      <w:r w:rsidR="00E06C6A" w:rsidRPr="00504419">
        <w:rPr>
          <w:lang w:val="en-GB"/>
        </w:rPr>
        <w:t>,</w:t>
      </w:r>
      <w:r w:rsidR="00097372" w:rsidRPr="00504419">
        <w:rPr>
          <w:lang w:val="en-GB"/>
        </w:rPr>
        <w:t xml:space="preserve"> impossible to implement, and politically pursued by the less developed countries to pressure the developed world to provide more aid.</w:t>
      </w:r>
      <w:r w:rsidR="00C02917" w:rsidRPr="00504419">
        <w:rPr>
          <w:rStyle w:val="FootnoteReference"/>
          <w:lang w:val="en-GB"/>
        </w:rPr>
        <w:footnoteReference w:id="58"/>
      </w:r>
    </w:p>
    <w:p w14:paraId="782BD071" w14:textId="6150094A" w:rsidR="000422F4" w:rsidRPr="00504419" w:rsidRDefault="00097372" w:rsidP="00D03F9D">
      <w:pPr>
        <w:jc w:val="both"/>
        <w:rPr>
          <w:lang w:val="en-GB"/>
        </w:rPr>
      </w:pPr>
      <w:r w:rsidRPr="00504419">
        <w:rPr>
          <w:lang w:val="en-GB"/>
        </w:rPr>
        <w:t xml:space="preserve"> </w:t>
      </w:r>
    </w:p>
    <w:p w14:paraId="64024182" w14:textId="52371F69" w:rsidR="005B3150" w:rsidRPr="009F17D3" w:rsidRDefault="00216172" w:rsidP="00D03F9D">
      <w:pPr>
        <w:jc w:val="both"/>
        <w:rPr>
          <w:lang w:val="en-GB"/>
        </w:rPr>
      </w:pPr>
      <w:r w:rsidRPr="00504419">
        <w:rPr>
          <w:lang w:val="en-GB"/>
        </w:rPr>
        <w:t>Despite this dichotomy, t</w:t>
      </w:r>
      <w:r w:rsidR="00F95727" w:rsidRPr="00504419">
        <w:rPr>
          <w:lang w:val="en-GB"/>
        </w:rPr>
        <w:t>here is no reason to think that this division can</w:t>
      </w:r>
      <w:r w:rsidRPr="00504419">
        <w:rPr>
          <w:lang w:val="en-GB"/>
        </w:rPr>
        <w:t>no</w:t>
      </w:r>
      <w:r w:rsidR="00F95727" w:rsidRPr="00504419">
        <w:rPr>
          <w:lang w:val="en-GB"/>
        </w:rPr>
        <w:t xml:space="preserve">t be bridged. There is nothing inherent to a global market economic system that precludes the ideas that flow from the </w:t>
      </w:r>
      <w:r w:rsidR="005E28F8" w:rsidRPr="00504419">
        <w:rPr>
          <w:lang w:val="en-GB"/>
        </w:rPr>
        <w:lastRenderedPageBreak/>
        <w:t>RtD</w:t>
      </w:r>
      <w:r w:rsidRPr="00504419">
        <w:rPr>
          <w:lang w:val="en-GB"/>
        </w:rPr>
        <w:t xml:space="preserve"> and its normative framework of constituent principles</w:t>
      </w:r>
      <w:r w:rsidR="00F95727" w:rsidRPr="00504419">
        <w:rPr>
          <w:lang w:val="en-GB"/>
        </w:rPr>
        <w:t xml:space="preserve">. There is nothing preordained by the structure of the international </w:t>
      </w:r>
      <w:r w:rsidR="00E06C6A" w:rsidRPr="00504419">
        <w:rPr>
          <w:lang w:val="en-GB"/>
        </w:rPr>
        <w:t>S</w:t>
      </w:r>
      <w:r w:rsidR="00F95727" w:rsidRPr="00504419">
        <w:rPr>
          <w:lang w:val="en-GB"/>
        </w:rPr>
        <w:t xml:space="preserve">tate system that eliminates the possibility for global solidarity to emerge in support of this right. In fact, the policy proposals formulated to actualize the </w:t>
      </w:r>
      <w:r w:rsidR="00E06C6A" w:rsidRPr="00504419">
        <w:rPr>
          <w:lang w:val="en-GB"/>
        </w:rPr>
        <w:t>S</w:t>
      </w:r>
      <w:r w:rsidR="00F95727" w:rsidRPr="00504419">
        <w:rPr>
          <w:lang w:val="en-GB"/>
        </w:rPr>
        <w:t xml:space="preserve">ustainable </w:t>
      </w:r>
      <w:r w:rsidR="00E06C6A" w:rsidRPr="00504419">
        <w:rPr>
          <w:lang w:val="en-GB"/>
        </w:rPr>
        <w:t>Development G</w:t>
      </w:r>
      <w:r w:rsidR="00F95727" w:rsidRPr="00504419">
        <w:rPr>
          <w:lang w:val="en-GB"/>
        </w:rPr>
        <w:t xml:space="preserve">oals </w:t>
      </w:r>
      <w:proofErr w:type="gramStart"/>
      <w:r w:rsidR="00F95727" w:rsidRPr="00504419">
        <w:rPr>
          <w:lang w:val="en-GB"/>
        </w:rPr>
        <w:t>are a reflection of</w:t>
      </w:r>
      <w:proofErr w:type="gramEnd"/>
      <w:r w:rsidR="00F95727" w:rsidRPr="00504419">
        <w:rPr>
          <w:lang w:val="en-GB"/>
        </w:rPr>
        <w:t xml:space="preserve"> paths through which the global community can </w:t>
      </w:r>
      <w:r w:rsidR="007A19CF" w:rsidRPr="00504419">
        <w:rPr>
          <w:lang w:val="en-GB"/>
        </w:rPr>
        <w:t xml:space="preserve">act to create and protect true </w:t>
      </w:r>
      <w:r w:rsidR="00E9556A" w:rsidRPr="00504419">
        <w:rPr>
          <w:lang w:val="en-GB"/>
        </w:rPr>
        <w:t xml:space="preserve">equality of opportunity for all and actualize the </w:t>
      </w:r>
      <w:r w:rsidR="005E28F8" w:rsidRPr="00504419">
        <w:rPr>
          <w:lang w:val="en-GB"/>
        </w:rPr>
        <w:t>RtD</w:t>
      </w:r>
      <w:r w:rsidRPr="00504419">
        <w:rPr>
          <w:lang w:val="en-GB"/>
        </w:rPr>
        <w:t xml:space="preserve"> for all individuals and peoples</w:t>
      </w:r>
      <w:r w:rsidR="00E9556A" w:rsidRPr="00504419">
        <w:rPr>
          <w:lang w:val="en-GB"/>
        </w:rPr>
        <w:t>.</w:t>
      </w:r>
      <w:r w:rsidR="005D7EC1" w:rsidRPr="009F17D3">
        <w:rPr>
          <w:lang w:val="en-GB"/>
        </w:rPr>
        <w:t xml:space="preserve"> </w:t>
      </w:r>
    </w:p>
    <w:p w14:paraId="4F88189E" w14:textId="77777777" w:rsidR="007A19CF" w:rsidRPr="009F17D3" w:rsidRDefault="007A19CF" w:rsidP="00D03F9D">
      <w:pPr>
        <w:jc w:val="both"/>
        <w:rPr>
          <w:lang w:val="en-GB"/>
        </w:rPr>
      </w:pPr>
    </w:p>
    <w:p w14:paraId="354D252C" w14:textId="77777777" w:rsidR="00A312AD" w:rsidRPr="009F17D3" w:rsidRDefault="00A312AD">
      <w:pPr>
        <w:rPr>
          <w:lang w:val="en-GB"/>
        </w:rPr>
      </w:pPr>
    </w:p>
    <w:sectPr w:rsidR="00A312AD" w:rsidRPr="009F17D3" w:rsidSect="007C37A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1A0EE" w14:textId="77777777" w:rsidR="000F02FF" w:rsidRDefault="000F02FF" w:rsidP="008E472A">
      <w:r>
        <w:separator/>
      </w:r>
    </w:p>
  </w:endnote>
  <w:endnote w:type="continuationSeparator" w:id="0">
    <w:p w14:paraId="27EAC233" w14:textId="77777777" w:rsidR="000F02FF" w:rsidRDefault="000F02FF" w:rsidP="008E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D46F7" w14:textId="77777777" w:rsidR="009D645D" w:rsidRDefault="009D645D" w:rsidP="00A06A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CA110F" w14:textId="77777777" w:rsidR="009D645D" w:rsidRDefault="009D6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63CDE" w14:textId="2398919F" w:rsidR="009D645D" w:rsidRDefault="009D645D" w:rsidP="00A06A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37AC">
      <w:rPr>
        <w:rStyle w:val="PageNumber"/>
        <w:noProof/>
      </w:rPr>
      <w:t>1</w:t>
    </w:r>
    <w:r>
      <w:rPr>
        <w:rStyle w:val="PageNumber"/>
      </w:rPr>
      <w:fldChar w:fldCharType="end"/>
    </w:r>
  </w:p>
  <w:p w14:paraId="214517FE" w14:textId="77777777" w:rsidR="009D645D" w:rsidRDefault="009D6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6745D" w14:textId="77777777" w:rsidR="000F02FF" w:rsidRDefault="000F02FF" w:rsidP="008E472A">
      <w:r>
        <w:separator/>
      </w:r>
    </w:p>
  </w:footnote>
  <w:footnote w:type="continuationSeparator" w:id="0">
    <w:p w14:paraId="62A08BC7" w14:textId="77777777" w:rsidR="000F02FF" w:rsidRDefault="000F02FF" w:rsidP="008E472A">
      <w:r>
        <w:continuationSeparator/>
      </w:r>
    </w:p>
  </w:footnote>
  <w:footnote w:id="1">
    <w:p w14:paraId="3B24122F" w14:textId="47087982" w:rsidR="009D645D" w:rsidRPr="00BD4F2F" w:rsidRDefault="009D645D" w:rsidP="00BD4F2F">
      <w:pPr>
        <w:pStyle w:val="FootnoteText"/>
        <w:jc w:val="both"/>
        <w:rPr>
          <w:sz w:val="22"/>
          <w:szCs w:val="22"/>
        </w:rPr>
      </w:pPr>
      <w:r w:rsidRPr="00BD4F2F">
        <w:rPr>
          <w:sz w:val="22"/>
          <w:szCs w:val="22"/>
        </w:rPr>
        <w:t>* Associate Dean of General Education and Professor of Political Science, Eckerd College, Florida, USA.</w:t>
      </w:r>
    </w:p>
    <w:p w14:paraId="7D4DC956" w14:textId="47BD8324"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Philip Alston and Ryan Goodman, </w:t>
      </w:r>
      <w:r w:rsidRPr="00BD4F2F">
        <w:rPr>
          <w:i/>
          <w:sz w:val="22"/>
          <w:szCs w:val="22"/>
        </w:rPr>
        <w:t xml:space="preserve">International Human Rights </w:t>
      </w:r>
      <w:r w:rsidRPr="00BD4F2F">
        <w:rPr>
          <w:iCs/>
          <w:sz w:val="22"/>
          <w:szCs w:val="22"/>
        </w:rPr>
        <w:t>(</w:t>
      </w:r>
      <w:r w:rsidRPr="00BD4F2F">
        <w:rPr>
          <w:sz w:val="22"/>
          <w:szCs w:val="22"/>
        </w:rPr>
        <w:t>Oxford: Oxford University Press, 2013). p. 1525.</w:t>
      </w:r>
    </w:p>
  </w:footnote>
  <w:footnote w:id="2">
    <w:p w14:paraId="39B1EB54" w14:textId="059967B5"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A/RES/3/217 A</w:t>
      </w:r>
    </w:p>
  </w:footnote>
  <w:footnote w:id="3">
    <w:p w14:paraId="60BEE5E1" w14:textId="2B1EC586"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Ibid, Preamble.</w:t>
      </w:r>
    </w:p>
  </w:footnote>
  <w:footnote w:id="4">
    <w:p w14:paraId="70DC5F0F" w14:textId="3B3A7D3D"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A/RES/3/217 A. See also ibid, p. 46.</w:t>
      </w:r>
    </w:p>
  </w:footnote>
  <w:footnote w:id="5">
    <w:p w14:paraId="4174CD39" w14:textId="00FFDEB2"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William F. Felice, “Right to Development” in David P. Forsythe (ed), </w:t>
      </w:r>
      <w:r w:rsidRPr="00BD4F2F">
        <w:rPr>
          <w:i/>
          <w:sz w:val="22"/>
          <w:szCs w:val="22"/>
        </w:rPr>
        <w:t xml:space="preserve">Encyclopedia of Human Rights </w:t>
      </w:r>
      <w:r w:rsidRPr="00BD4F2F">
        <w:rPr>
          <w:iCs/>
          <w:sz w:val="22"/>
          <w:szCs w:val="22"/>
        </w:rPr>
        <w:t>(</w:t>
      </w:r>
      <w:r w:rsidRPr="00BD4F2F">
        <w:rPr>
          <w:sz w:val="22"/>
          <w:szCs w:val="22"/>
        </w:rPr>
        <w:t>Oxford: Oxford University Press, 2009),</w:t>
      </w:r>
      <w:r w:rsidRPr="00BD4F2F">
        <w:rPr>
          <w:i/>
          <w:sz w:val="22"/>
          <w:szCs w:val="22"/>
        </w:rPr>
        <w:t xml:space="preserve"> </w:t>
      </w:r>
      <w:r w:rsidRPr="00BD4F2F">
        <w:rPr>
          <w:sz w:val="22"/>
          <w:szCs w:val="22"/>
        </w:rPr>
        <w:t>pp. 21–31.</w:t>
      </w:r>
    </w:p>
  </w:footnote>
  <w:footnote w:id="6">
    <w:p w14:paraId="57A4501B" w14:textId="1236FC80"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w:t>
      </w:r>
      <w:proofErr w:type="spellStart"/>
      <w:r w:rsidRPr="00BD4F2F">
        <w:rPr>
          <w:sz w:val="22"/>
          <w:szCs w:val="22"/>
        </w:rPr>
        <w:t>MBaye</w:t>
      </w:r>
      <w:proofErr w:type="spellEnd"/>
      <w:r w:rsidRPr="00BD4F2F">
        <w:rPr>
          <w:sz w:val="22"/>
          <w:szCs w:val="22"/>
        </w:rPr>
        <w:t>, K</w:t>
      </w:r>
      <w:r w:rsidRPr="00BD4F2F">
        <w:rPr>
          <w:color w:val="000000"/>
          <w:sz w:val="22"/>
          <w:szCs w:val="22"/>
        </w:rPr>
        <w:t>éba, “</w:t>
      </w:r>
      <w:r w:rsidR="00BD4F2F" w:rsidRPr="00BD4F2F">
        <w:rPr>
          <w:color w:val="000000"/>
          <w:sz w:val="22"/>
          <w:szCs w:val="22"/>
        </w:rPr>
        <w:t>Chairman’s</w:t>
      </w:r>
      <w:r w:rsidRPr="00BD4F2F">
        <w:rPr>
          <w:color w:val="000000"/>
          <w:sz w:val="22"/>
          <w:szCs w:val="22"/>
        </w:rPr>
        <w:t xml:space="preserve"> Opening Remarks”, in International Commission of Jurists (eds), </w:t>
      </w:r>
      <w:r w:rsidRPr="00BD4F2F">
        <w:rPr>
          <w:i/>
          <w:color w:val="000000"/>
          <w:sz w:val="22"/>
          <w:szCs w:val="22"/>
        </w:rPr>
        <w:t>Development, Human Rights, and the Rule of Law</w:t>
      </w:r>
      <w:r w:rsidRPr="00BD4F2F">
        <w:rPr>
          <w:color w:val="000000"/>
          <w:sz w:val="22"/>
          <w:szCs w:val="22"/>
        </w:rPr>
        <w:t xml:space="preserve"> (Oxford: Pergamon), pp. 5-8, at p. 7. </w:t>
      </w:r>
    </w:p>
  </w:footnote>
  <w:footnote w:id="7">
    <w:p w14:paraId="1EB56C80" w14:textId="7DFF6284"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A/RES/S-6/3201</w:t>
      </w:r>
    </w:p>
  </w:footnote>
  <w:footnote w:id="8">
    <w:p w14:paraId="79C9F1CB" w14:textId="0615FE64"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A/RES/29/3281</w:t>
      </w:r>
    </w:p>
  </w:footnote>
  <w:footnote w:id="9">
    <w:p w14:paraId="5876F852" w14:textId="19D0D3B8"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William F. Felice, “Right to Development”.</w:t>
      </w:r>
    </w:p>
  </w:footnote>
  <w:footnote w:id="10">
    <w:p w14:paraId="44BAE2FA" w14:textId="48B6CDAE"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A/RES/41/128</w:t>
      </w:r>
    </w:p>
  </w:footnote>
  <w:footnote w:id="11">
    <w:p w14:paraId="3C9C45AB" w14:textId="2089BBD3"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Ibid, Preamble, para</w:t>
      </w:r>
      <w:r w:rsidR="00BD4F2F">
        <w:rPr>
          <w:sz w:val="22"/>
          <w:szCs w:val="22"/>
        </w:rPr>
        <w:t>graph</w:t>
      </w:r>
      <w:r w:rsidRPr="00BD4F2F">
        <w:rPr>
          <w:sz w:val="22"/>
          <w:szCs w:val="22"/>
        </w:rPr>
        <w:t xml:space="preserve"> 2.</w:t>
      </w:r>
    </w:p>
  </w:footnote>
  <w:footnote w:id="12">
    <w:p w14:paraId="04029B45" w14:textId="6F72AD03"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Ibid, Article 1(1).</w:t>
      </w:r>
    </w:p>
  </w:footnote>
  <w:footnote w:id="13">
    <w:p w14:paraId="6AB66D77" w14:textId="3D549CD3"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Ibid, Article 3(1).</w:t>
      </w:r>
    </w:p>
  </w:footnote>
  <w:footnote w:id="14">
    <w:p w14:paraId="7FEEC5AD" w14:textId="608C4260"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Ibid. Article 3(3).</w:t>
      </w:r>
    </w:p>
  </w:footnote>
  <w:footnote w:id="15">
    <w:p w14:paraId="59448BE4" w14:textId="772691B4"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Ibid. Article 4(1).</w:t>
      </w:r>
    </w:p>
  </w:footnote>
  <w:footnote w:id="16">
    <w:p w14:paraId="14D8FAF6" w14:textId="154788F4"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Ibid, Article 2(3).</w:t>
      </w:r>
    </w:p>
  </w:footnote>
  <w:footnote w:id="17">
    <w:p w14:paraId="160D6931" w14:textId="74F654EC"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Margot E. Salomon, “Legal Cosmopolitanism and the Normative Contribution of the Right to Development”, in Stephen P. Marks (ed), </w:t>
      </w:r>
      <w:r w:rsidRPr="00BD4F2F">
        <w:rPr>
          <w:i/>
          <w:sz w:val="22"/>
          <w:szCs w:val="22"/>
        </w:rPr>
        <w:t>Implementing the Right to Development: The Role of International Law</w:t>
      </w:r>
      <w:r w:rsidRPr="00BD4F2F">
        <w:rPr>
          <w:sz w:val="22"/>
          <w:szCs w:val="22"/>
        </w:rPr>
        <w:t xml:space="preserve"> (Boston: Harvard School of Public Health, 2008), pp. 17-26, at pp. 18–19.</w:t>
      </w:r>
    </w:p>
  </w:footnote>
  <w:footnote w:id="18">
    <w:p w14:paraId="5B77303C" w14:textId="64477D8A"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A/RES/41/128, Article 4(2).</w:t>
      </w:r>
    </w:p>
  </w:footnote>
  <w:footnote w:id="19">
    <w:p w14:paraId="246F05D2" w14:textId="2C76704B"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Ibid, Article 3(3).</w:t>
      </w:r>
    </w:p>
  </w:footnote>
  <w:footnote w:id="20">
    <w:p w14:paraId="35748D1D" w14:textId="5460A35D"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William F. Felice, </w:t>
      </w:r>
      <w:r w:rsidRPr="00BD4F2F">
        <w:rPr>
          <w:i/>
          <w:sz w:val="22"/>
          <w:szCs w:val="22"/>
        </w:rPr>
        <w:t>The Global New Deal: Economic and Social Rights in World Politics</w:t>
      </w:r>
      <w:r w:rsidRPr="00BD4F2F">
        <w:rPr>
          <w:sz w:val="22"/>
          <w:szCs w:val="22"/>
        </w:rPr>
        <w:t>, 2</w:t>
      </w:r>
      <w:r w:rsidRPr="00BD4F2F">
        <w:rPr>
          <w:sz w:val="22"/>
          <w:szCs w:val="22"/>
          <w:vertAlign w:val="superscript"/>
        </w:rPr>
        <w:t>nd</w:t>
      </w:r>
      <w:r w:rsidRPr="00BD4F2F">
        <w:rPr>
          <w:sz w:val="22"/>
          <w:szCs w:val="22"/>
        </w:rPr>
        <w:t xml:space="preserve"> edition (Lanham, Maryland: Rowman &amp; Littlefield Publishers, 2010), pp. 51–52.</w:t>
      </w:r>
    </w:p>
  </w:footnote>
  <w:footnote w:id="21">
    <w:p w14:paraId="568C3B80" w14:textId="2060C8C5"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A/RES/41/128, Article 8(1).</w:t>
      </w:r>
    </w:p>
  </w:footnote>
  <w:footnote w:id="22">
    <w:p w14:paraId="5E567891" w14:textId="403D9492"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Ibid, Article 2(3).</w:t>
      </w:r>
    </w:p>
  </w:footnote>
  <w:footnote w:id="23">
    <w:p w14:paraId="00716B23" w14:textId="6C151CEA"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Henry Shue, </w:t>
      </w:r>
      <w:r w:rsidRPr="00BD4F2F">
        <w:rPr>
          <w:i/>
          <w:sz w:val="22"/>
          <w:szCs w:val="22"/>
        </w:rPr>
        <w:t>Basic Rights: Subsistence, Affluence and US Foreign Policy</w:t>
      </w:r>
      <w:r w:rsidRPr="00BD4F2F">
        <w:rPr>
          <w:sz w:val="22"/>
          <w:szCs w:val="22"/>
        </w:rPr>
        <w:t xml:space="preserve"> (Princeton: Princeton University Press, 1980), p. 18</w:t>
      </w:r>
    </w:p>
  </w:footnote>
  <w:footnote w:id="24">
    <w:p w14:paraId="5CB358CB" w14:textId="274DBAA0"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William F. Felice, </w:t>
      </w:r>
      <w:r w:rsidRPr="00BD4F2F">
        <w:rPr>
          <w:i/>
          <w:sz w:val="22"/>
          <w:szCs w:val="22"/>
        </w:rPr>
        <w:t>Taking Suffering Seriously: The Importance of Collective Human Rights</w:t>
      </w:r>
      <w:r w:rsidRPr="00BD4F2F">
        <w:rPr>
          <w:sz w:val="22"/>
          <w:szCs w:val="22"/>
        </w:rPr>
        <w:t xml:space="preserve"> (Albany, New York: State University of New York Press, 1996), p. 71.</w:t>
      </w:r>
    </w:p>
  </w:footnote>
  <w:footnote w:id="25">
    <w:p w14:paraId="1B963983" w14:textId="104B1699"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UNDP, </w:t>
      </w:r>
      <w:r w:rsidRPr="00BD4F2F">
        <w:rPr>
          <w:i/>
          <w:sz w:val="22"/>
          <w:szCs w:val="22"/>
        </w:rPr>
        <w:t>Human Development Report 1994</w:t>
      </w:r>
      <w:r w:rsidRPr="00BD4F2F">
        <w:rPr>
          <w:sz w:val="22"/>
          <w:szCs w:val="22"/>
        </w:rPr>
        <w:t xml:space="preserve"> (New York: Oxford University Press, 1994), p. 13.</w:t>
      </w:r>
    </w:p>
  </w:footnote>
  <w:footnote w:id="26">
    <w:p w14:paraId="44FED393" w14:textId="547B12DE"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Arjun Sengupta, “On the Theory and Practice of the Right to Development”, </w:t>
      </w:r>
      <w:r w:rsidRPr="00BD4F2F">
        <w:rPr>
          <w:i/>
          <w:sz w:val="22"/>
          <w:szCs w:val="22"/>
        </w:rPr>
        <w:t xml:space="preserve">Human Rights Quarterly, </w:t>
      </w:r>
      <w:r w:rsidRPr="00BD4F2F">
        <w:rPr>
          <w:iCs/>
          <w:sz w:val="22"/>
          <w:szCs w:val="22"/>
        </w:rPr>
        <w:t xml:space="preserve">vol. </w:t>
      </w:r>
      <w:r w:rsidRPr="00BD4F2F">
        <w:rPr>
          <w:sz w:val="22"/>
          <w:szCs w:val="22"/>
        </w:rPr>
        <w:t>24, no. 4 (2002), pp. 837–889, at p. 875.</w:t>
      </w:r>
    </w:p>
  </w:footnote>
  <w:footnote w:id="27">
    <w:p w14:paraId="0443D28A" w14:textId="3723881C"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Mohammed Bedjaoui, “The Right to Development” in Mohammed Bedjaoui (ed), </w:t>
      </w:r>
      <w:r w:rsidRPr="00BD4F2F">
        <w:rPr>
          <w:i/>
          <w:sz w:val="22"/>
          <w:szCs w:val="22"/>
        </w:rPr>
        <w:t>International Law: Achievements and Prospects</w:t>
      </w:r>
      <w:r w:rsidRPr="00BD4F2F">
        <w:rPr>
          <w:sz w:val="22"/>
          <w:szCs w:val="22"/>
        </w:rPr>
        <w:t xml:space="preserve"> (Paris: UNESCO, 1991).</w:t>
      </w:r>
    </w:p>
  </w:footnote>
  <w:footnote w:id="28">
    <w:p w14:paraId="7B9E1221" w14:textId="4E434901"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Georges Abi-Saab, “The Legal Formulation of a Right to Development” in </w:t>
      </w:r>
      <w:r w:rsidRPr="00BD4F2F">
        <w:rPr>
          <w:i/>
          <w:sz w:val="22"/>
          <w:szCs w:val="22"/>
        </w:rPr>
        <w:t>The Right to Development at the International Level</w:t>
      </w:r>
      <w:r w:rsidRPr="00BD4F2F">
        <w:rPr>
          <w:sz w:val="22"/>
          <w:szCs w:val="22"/>
        </w:rPr>
        <w:t xml:space="preserve"> (The Hague, The Netherlands: Hague Academy of International Law, 1980).</w:t>
      </w:r>
    </w:p>
  </w:footnote>
  <w:footnote w:id="29">
    <w:p w14:paraId="3C2D65F1" w14:textId="48C3AFDF"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UNDP, </w:t>
      </w:r>
      <w:r w:rsidRPr="00BD4F2F">
        <w:rPr>
          <w:i/>
          <w:sz w:val="22"/>
          <w:szCs w:val="22"/>
        </w:rPr>
        <w:t>Human Development Report 2000</w:t>
      </w:r>
      <w:r w:rsidRPr="00BD4F2F">
        <w:rPr>
          <w:sz w:val="22"/>
          <w:szCs w:val="22"/>
        </w:rPr>
        <w:t xml:space="preserve"> (New York: Oxford University Press, 2000), p. 20.</w:t>
      </w:r>
    </w:p>
  </w:footnote>
  <w:footnote w:id="30">
    <w:p w14:paraId="3DC7130A" w14:textId="20EA70A4"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w:t>
      </w:r>
      <w:proofErr w:type="gramStart"/>
      <w:r w:rsidRPr="00BD4F2F">
        <w:rPr>
          <w:sz w:val="22"/>
          <w:szCs w:val="22"/>
        </w:rPr>
        <w:t>Amartya Sen,</w:t>
      </w:r>
      <w:proofErr w:type="gramEnd"/>
      <w:r w:rsidRPr="00BD4F2F">
        <w:rPr>
          <w:sz w:val="22"/>
          <w:szCs w:val="22"/>
        </w:rPr>
        <w:t xml:space="preserve"> </w:t>
      </w:r>
      <w:r w:rsidRPr="00BD4F2F">
        <w:rPr>
          <w:i/>
          <w:iCs/>
          <w:sz w:val="22"/>
          <w:szCs w:val="22"/>
        </w:rPr>
        <w:t xml:space="preserve">Inequality Reexamined </w:t>
      </w:r>
      <w:r w:rsidRPr="00BD4F2F">
        <w:rPr>
          <w:sz w:val="22"/>
          <w:szCs w:val="22"/>
        </w:rPr>
        <w:t xml:space="preserve">(Cambridge: </w:t>
      </w:r>
      <w:r w:rsidR="00250E85">
        <w:rPr>
          <w:sz w:val="22"/>
          <w:szCs w:val="22"/>
        </w:rPr>
        <w:t>Harvard University Press, 1992),</w:t>
      </w:r>
      <w:r w:rsidRPr="00BD4F2F">
        <w:rPr>
          <w:sz w:val="22"/>
          <w:szCs w:val="22"/>
        </w:rPr>
        <w:t xml:space="preserve"> pp. 4–5, 39.</w:t>
      </w:r>
    </w:p>
  </w:footnote>
  <w:footnote w:id="31">
    <w:p w14:paraId="2B5E49E4" w14:textId="5F19B3F8"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Mohammed Bedjaoui, “The Right to Development”, pp. 1191–1192.</w:t>
      </w:r>
    </w:p>
  </w:footnote>
  <w:footnote w:id="32">
    <w:p w14:paraId="636D9E32" w14:textId="11B13513"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A/RES/41/128, Article 3(3).</w:t>
      </w:r>
    </w:p>
  </w:footnote>
  <w:footnote w:id="33">
    <w:p w14:paraId="3D768282" w14:textId="05724F9E"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w:t>
      </w:r>
      <w:r w:rsidRPr="00BD4F2F">
        <w:rPr>
          <w:color w:val="000000"/>
          <w:sz w:val="22"/>
          <w:szCs w:val="22"/>
        </w:rPr>
        <w:t xml:space="preserve">Anne </w:t>
      </w:r>
      <w:proofErr w:type="spellStart"/>
      <w:r w:rsidRPr="00BD4F2F">
        <w:rPr>
          <w:color w:val="000000"/>
          <w:sz w:val="22"/>
          <w:szCs w:val="22"/>
        </w:rPr>
        <w:t>Orford</w:t>
      </w:r>
      <w:proofErr w:type="spellEnd"/>
      <w:r w:rsidRPr="00BD4F2F">
        <w:rPr>
          <w:color w:val="000000"/>
          <w:sz w:val="22"/>
          <w:szCs w:val="22"/>
        </w:rPr>
        <w:t xml:space="preserve">, “Globalization and the Right to Development”, in Philip Alston (ed), </w:t>
      </w:r>
      <w:r w:rsidRPr="00BD4F2F">
        <w:rPr>
          <w:i/>
          <w:color w:val="000000"/>
          <w:sz w:val="22"/>
          <w:szCs w:val="22"/>
        </w:rPr>
        <w:t>Peoples</w:t>
      </w:r>
      <w:r w:rsidR="00BD4F2F" w:rsidRPr="00BD4F2F">
        <w:rPr>
          <w:i/>
          <w:color w:val="000000"/>
          <w:sz w:val="22"/>
          <w:szCs w:val="22"/>
        </w:rPr>
        <w:t>”</w:t>
      </w:r>
      <w:r w:rsidRPr="00BD4F2F">
        <w:rPr>
          <w:i/>
          <w:color w:val="000000"/>
          <w:sz w:val="22"/>
          <w:szCs w:val="22"/>
        </w:rPr>
        <w:t xml:space="preserve"> Rights</w:t>
      </w:r>
      <w:r w:rsidRPr="00BD4F2F">
        <w:rPr>
          <w:color w:val="000000"/>
          <w:sz w:val="22"/>
          <w:szCs w:val="22"/>
        </w:rPr>
        <w:t xml:space="preserve"> (Oxford: Oxford University Press, 2001), pp. 127-184.</w:t>
      </w:r>
    </w:p>
  </w:footnote>
  <w:footnote w:id="34">
    <w:p w14:paraId="6B3805F3" w14:textId="6353E71F"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William F. Felice, “Right to Development” in David P. Forsythe (ed), </w:t>
      </w:r>
      <w:r w:rsidRPr="00BD4F2F">
        <w:rPr>
          <w:i/>
          <w:sz w:val="22"/>
          <w:szCs w:val="22"/>
        </w:rPr>
        <w:t xml:space="preserve">Encyclopedia of Human Rights </w:t>
      </w:r>
      <w:r w:rsidRPr="00BD4F2F">
        <w:rPr>
          <w:iCs/>
          <w:sz w:val="22"/>
          <w:szCs w:val="22"/>
        </w:rPr>
        <w:t>(</w:t>
      </w:r>
      <w:r w:rsidRPr="00BD4F2F">
        <w:rPr>
          <w:sz w:val="22"/>
          <w:szCs w:val="22"/>
        </w:rPr>
        <w:t>Oxford: Oxford University Press, 2009), pp. 21-31, at p. 25.</w:t>
      </w:r>
    </w:p>
  </w:footnote>
  <w:footnote w:id="35">
    <w:p w14:paraId="40E19C77" w14:textId="71AA3A8F" w:rsidR="009D645D" w:rsidRPr="00BD4F2F" w:rsidRDefault="009D645D" w:rsidP="00BD4F2F">
      <w:pPr>
        <w:jc w:val="both"/>
        <w:rPr>
          <w:sz w:val="22"/>
          <w:szCs w:val="22"/>
        </w:rPr>
      </w:pPr>
      <w:r w:rsidRPr="00BD4F2F">
        <w:rPr>
          <w:rStyle w:val="FootnoteReference"/>
          <w:sz w:val="22"/>
          <w:szCs w:val="22"/>
        </w:rPr>
        <w:footnoteRef/>
      </w:r>
      <w:r w:rsidRPr="00BD4F2F">
        <w:rPr>
          <w:sz w:val="22"/>
          <w:szCs w:val="22"/>
        </w:rPr>
        <w:t xml:space="preserve"> For a discussion, see Bhupinder Chimni, “Development and Migration”, in Alexander </w:t>
      </w:r>
      <w:proofErr w:type="spellStart"/>
      <w:r w:rsidRPr="00BD4F2F">
        <w:rPr>
          <w:sz w:val="22"/>
          <w:szCs w:val="22"/>
        </w:rPr>
        <w:t>Aleinikoff</w:t>
      </w:r>
      <w:proofErr w:type="spellEnd"/>
      <w:r w:rsidRPr="00BD4F2F">
        <w:rPr>
          <w:sz w:val="22"/>
          <w:szCs w:val="22"/>
        </w:rPr>
        <w:t xml:space="preserve"> and Vincent </w:t>
      </w:r>
      <w:proofErr w:type="spellStart"/>
      <w:r w:rsidRPr="00BD4F2F">
        <w:rPr>
          <w:sz w:val="22"/>
          <w:szCs w:val="22"/>
        </w:rPr>
        <w:t>Chetail</w:t>
      </w:r>
      <w:proofErr w:type="spellEnd"/>
      <w:r w:rsidRPr="00BD4F2F">
        <w:rPr>
          <w:sz w:val="22"/>
          <w:szCs w:val="22"/>
        </w:rPr>
        <w:t xml:space="preserve"> (eds), </w:t>
      </w:r>
      <w:r w:rsidRPr="00BD4F2F">
        <w:rPr>
          <w:i/>
          <w:iCs/>
          <w:sz w:val="22"/>
          <w:szCs w:val="22"/>
        </w:rPr>
        <w:t>Migration and International Legal Norms</w:t>
      </w:r>
      <w:r w:rsidRPr="00BD4F2F">
        <w:rPr>
          <w:sz w:val="22"/>
          <w:szCs w:val="22"/>
        </w:rPr>
        <w:t xml:space="preserve"> (The Hague: T.M.C. Asser Press, 2003), pp. 255–70, at p. 260; See also: Mohammed Bedjaoui, “The Right to Development” in Henry Steiner, Philip Alston and Ryan Goodman (eds), </w:t>
      </w:r>
      <w:r w:rsidRPr="00BD4F2F">
        <w:rPr>
          <w:i/>
          <w:iCs/>
          <w:sz w:val="22"/>
          <w:szCs w:val="22"/>
        </w:rPr>
        <w:t>International Human Rights in Context</w:t>
      </w:r>
      <w:r w:rsidRPr="00BD4F2F">
        <w:rPr>
          <w:sz w:val="22"/>
          <w:szCs w:val="22"/>
        </w:rPr>
        <w:t xml:space="preserve"> (Oxford: Oxford University Press, 2008), at pp. 1447–8.</w:t>
      </w:r>
    </w:p>
  </w:footnote>
  <w:footnote w:id="36">
    <w:p w14:paraId="463AD32C" w14:textId="1BCA7419"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w:t>
      </w:r>
      <w:r w:rsidRPr="00BD4F2F">
        <w:rPr>
          <w:i/>
          <w:iCs/>
          <w:sz w:val="22"/>
          <w:szCs w:val="22"/>
        </w:rPr>
        <w:t>The Legal Nature of the Right to Development and Enhancement of Its Binding Nature</w:t>
      </w:r>
      <w:r w:rsidRPr="00BD4F2F">
        <w:rPr>
          <w:sz w:val="22"/>
          <w:szCs w:val="22"/>
        </w:rPr>
        <w:t xml:space="preserve">. E/CN.4/Sub.2/2004/16, paras. 39–40. </w:t>
      </w:r>
    </w:p>
  </w:footnote>
  <w:footnote w:id="37">
    <w:p w14:paraId="08148D9F" w14:textId="58B68E13"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Peter Uvin, “From the Right to Development to the Rights-Based Approach: How </w:t>
      </w:r>
      <w:r w:rsidR="00BD4F2F" w:rsidRPr="00BD4F2F">
        <w:rPr>
          <w:sz w:val="22"/>
          <w:szCs w:val="22"/>
        </w:rPr>
        <w:t>“</w:t>
      </w:r>
      <w:r w:rsidRPr="00BD4F2F">
        <w:rPr>
          <w:sz w:val="22"/>
          <w:szCs w:val="22"/>
        </w:rPr>
        <w:t>Human Rights</w:t>
      </w:r>
      <w:r w:rsidR="00BD4F2F" w:rsidRPr="00BD4F2F">
        <w:rPr>
          <w:sz w:val="22"/>
          <w:szCs w:val="22"/>
        </w:rPr>
        <w:t>”</w:t>
      </w:r>
      <w:r w:rsidRPr="00BD4F2F">
        <w:rPr>
          <w:sz w:val="22"/>
          <w:szCs w:val="22"/>
        </w:rPr>
        <w:t xml:space="preserve"> Entered Development”, </w:t>
      </w:r>
      <w:r w:rsidRPr="00BD4F2F">
        <w:rPr>
          <w:i/>
          <w:iCs/>
          <w:sz w:val="22"/>
          <w:szCs w:val="22"/>
        </w:rPr>
        <w:t>Development in Practice</w:t>
      </w:r>
      <w:r w:rsidRPr="00BD4F2F">
        <w:rPr>
          <w:sz w:val="22"/>
          <w:szCs w:val="22"/>
        </w:rPr>
        <w:t>, vol. 17. no. 4–5 (2007), pp. 597–606.</w:t>
      </w:r>
    </w:p>
  </w:footnote>
  <w:footnote w:id="38">
    <w:p w14:paraId="4EB20B8B" w14:textId="43F13B10"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UN Secretary General, “The Emergence of the Right to Development”, in </w:t>
      </w:r>
      <w:r w:rsidRPr="00BD4F2F">
        <w:rPr>
          <w:i/>
          <w:sz w:val="22"/>
          <w:szCs w:val="22"/>
        </w:rPr>
        <w:t>Realizing the Right to Development</w:t>
      </w:r>
      <w:r w:rsidRPr="00BD4F2F">
        <w:rPr>
          <w:sz w:val="22"/>
          <w:szCs w:val="22"/>
        </w:rPr>
        <w:t xml:space="preserve"> (New York and Geneva: OHCHR, 2013), pp 7-15, at p. 10. </w:t>
      </w:r>
    </w:p>
  </w:footnote>
  <w:footnote w:id="39">
    <w:p w14:paraId="7194E94F" w14:textId="79889AAF"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A/RES/70/1, paragraphs 10, 11, 12.</w:t>
      </w:r>
    </w:p>
  </w:footnote>
  <w:footnote w:id="40">
    <w:p w14:paraId="1B119B80" w14:textId="4C000922" w:rsidR="009D645D" w:rsidRPr="00BD4F2F" w:rsidRDefault="009D645D" w:rsidP="00BD4F2F">
      <w:pPr>
        <w:pStyle w:val="FootnoteText"/>
        <w:jc w:val="both"/>
        <w:rPr>
          <w:i/>
          <w:iCs/>
          <w:sz w:val="22"/>
          <w:szCs w:val="22"/>
        </w:rPr>
      </w:pPr>
      <w:r w:rsidRPr="00BD4F2F">
        <w:rPr>
          <w:rStyle w:val="FootnoteReference"/>
          <w:sz w:val="22"/>
          <w:szCs w:val="22"/>
        </w:rPr>
        <w:footnoteRef/>
      </w:r>
      <w:r w:rsidRPr="00BD4F2F">
        <w:rPr>
          <w:sz w:val="22"/>
          <w:szCs w:val="22"/>
        </w:rPr>
        <w:t xml:space="preserve"> William F. Felice, </w:t>
      </w:r>
      <w:r w:rsidRPr="00BD4F2F">
        <w:rPr>
          <w:i/>
          <w:iCs/>
          <w:sz w:val="22"/>
          <w:szCs w:val="22"/>
        </w:rPr>
        <w:t>Taking Suffering Seriously.</w:t>
      </w:r>
    </w:p>
  </w:footnote>
  <w:footnote w:id="41">
    <w:p w14:paraId="47A6AE19" w14:textId="6725157F"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William F. Felice, </w:t>
      </w:r>
      <w:r w:rsidRPr="00BD4F2F">
        <w:rPr>
          <w:i/>
          <w:sz w:val="22"/>
          <w:szCs w:val="22"/>
        </w:rPr>
        <w:t xml:space="preserve">The Ethics of Interdependence: Global Human Rights and Duties </w:t>
      </w:r>
      <w:r w:rsidRPr="00BD4F2F">
        <w:rPr>
          <w:iCs/>
          <w:sz w:val="22"/>
          <w:szCs w:val="22"/>
        </w:rPr>
        <w:t>(</w:t>
      </w:r>
      <w:r w:rsidRPr="00BD4F2F">
        <w:rPr>
          <w:sz w:val="22"/>
          <w:szCs w:val="22"/>
        </w:rPr>
        <w:t>Lanham, Maryland: Rowman and Littlefield Publishers, 2016).</w:t>
      </w:r>
    </w:p>
  </w:footnote>
  <w:footnote w:id="42">
    <w:p w14:paraId="716E6F65" w14:textId="500CE9FC"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William F. Felice, “Right to Development”.</w:t>
      </w:r>
    </w:p>
  </w:footnote>
  <w:footnote w:id="43">
    <w:p w14:paraId="71098FBC" w14:textId="580D1879"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Arjun Sengupta, “On the Theory and Practice of the Right to Development”.</w:t>
      </w:r>
    </w:p>
  </w:footnote>
  <w:footnote w:id="44">
    <w:p w14:paraId="34500AD9" w14:textId="52B35F7A"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A/RES/41/128, Article 6(3).</w:t>
      </w:r>
    </w:p>
  </w:footnote>
  <w:footnote w:id="45">
    <w:p w14:paraId="405B400F" w14:textId="0E36508A"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William F. Felice, </w:t>
      </w:r>
      <w:r w:rsidRPr="00BD4F2F">
        <w:rPr>
          <w:i/>
          <w:iCs/>
          <w:sz w:val="22"/>
          <w:szCs w:val="22"/>
        </w:rPr>
        <w:t>The Global New Deal</w:t>
      </w:r>
      <w:r w:rsidRPr="00BD4F2F">
        <w:rPr>
          <w:sz w:val="22"/>
          <w:szCs w:val="22"/>
        </w:rPr>
        <w:t>.</w:t>
      </w:r>
    </w:p>
  </w:footnote>
  <w:footnote w:id="46">
    <w:p w14:paraId="62071022" w14:textId="559B7639" w:rsidR="009D645D" w:rsidRPr="00BD4F2F" w:rsidRDefault="009D645D" w:rsidP="00BD4F2F">
      <w:pPr>
        <w:jc w:val="both"/>
        <w:rPr>
          <w:sz w:val="22"/>
          <w:szCs w:val="22"/>
        </w:rPr>
      </w:pPr>
      <w:r w:rsidRPr="00BD4F2F">
        <w:rPr>
          <w:rStyle w:val="FootnoteReference"/>
          <w:sz w:val="22"/>
          <w:szCs w:val="22"/>
        </w:rPr>
        <w:footnoteRef/>
      </w:r>
      <w:r w:rsidRPr="00BD4F2F">
        <w:rPr>
          <w:sz w:val="22"/>
          <w:szCs w:val="22"/>
        </w:rPr>
        <w:t xml:space="preserve"> Russel Lawrence </w:t>
      </w:r>
      <w:proofErr w:type="spellStart"/>
      <w:r w:rsidRPr="00BD4F2F">
        <w:rPr>
          <w:sz w:val="22"/>
          <w:szCs w:val="22"/>
        </w:rPr>
        <w:t>Barsh</w:t>
      </w:r>
      <w:proofErr w:type="spellEnd"/>
      <w:r w:rsidRPr="00BD4F2F">
        <w:rPr>
          <w:sz w:val="22"/>
          <w:szCs w:val="22"/>
        </w:rPr>
        <w:t xml:space="preserve">, “The Right to Development as a Human Right”, </w:t>
      </w:r>
      <w:r w:rsidRPr="00BD4F2F">
        <w:rPr>
          <w:i/>
          <w:sz w:val="22"/>
          <w:szCs w:val="22"/>
        </w:rPr>
        <w:t xml:space="preserve">Human Rights Quarterly, </w:t>
      </w:r>
      <w:r w:rsidRPr="00BD4F2F">
        <w:rPr>
          <w:iCs/>
          <w:sz w:val="22"/>
          <w:szCs w:val="22"/>
        </w:rPr>
        <w:t>vol.</w:t>
      </w:r>
      <w:r w:rsidRPr="00BD4F2F">
        <w:rPr>
          <w:sz w:val="22"/>
          <w:szCs w:val="22"/>
        </w:rPr>
        <w:t xml:space="preserve"> 13. no. 3 (1991), pp. 322–338, at p. 328.</w:t>
      </w:r>
    </w:p>
    <w:p w14:paraId="39C083A0" w14:textId="26438613" w:rsidR="009D645D" w:rsidRPr="00BD4F2F" w:rsidRDefault="009D645D" w:rsidP="00BD4F2F">
      <w:pPr>
        <w:pStyle w:val="FootnoteText"/>
        <w:jc w:val="both"/>
        <w:rPr>
          <w:sz w:val="22"/>
          <w:szCs w:val="22"/>
        </w:rPr>
      </w:pPr>
    </w:p>
  </w:footnote>
  <w:footnote w:id="47">
    <w:p w14:paraId="6B9DD490" w14:textId="4061C360"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w:t>
      </w:r>
      <w:proofErr w:type="spellStart"/>
      <w:r w:rsidRPr="00BD4F2F">
        <w:rPr>
          <w:color w:val="000000"/>
          <w:sz w:val="22"/>
          <w:szCs w:val="22"/>
        </w:rPr>
        <w:t>Flávia</w:t>
      </w:r>
      <w:proofErr w:type="spellEnd"/>
      <w:r w:rsidRPr="00BD4F2F">
        <w:rPr>
          <w:color w:val="000000"/>
          <w:sz w:val="22"/>
          <w:szCs w:val="22"/>
        </w:rPr>
        <w:t xml:space="preserve"> </w:t>
      </w:r>
      <w:proofErr w:type="spellStart"/>
      <w:r w:rsidRPr="00BD4F2F">
        <w:rPr>
          <w:color w:val="000000"/>
          <w:sz w:val="22"/>
          <w:szCs w:val="22"/>
        </w:rPr>
        <w:t>Piovesan</w:t>
      </w:r>
      <w:proofErr w:type="spellEnd"/>
      <w:r w:rsidRPr="00BD4F2F">
        <w:rPr>
          <w:color w:val="000000"/>
          <w:sz w:val="22"/>
          <w:szCs w:val="22"/>
        </w:rPr>
        <w:t>, “Active, Free and Meaningful Participation in Development”, in</w:t>
      </w:r>
      <w:r w:rsidRPr="00BD4F2F">
        <w:rPr>
          <w:sz w:val="22"/>
          <w:szCs w:val="22"/>
        </w:rPr>
        <w:t xml:space="preserve"> </w:t>
      </w:r>
      <w:r w:rsidRPr="00BD4F2F">
        <w:rPr>
          <w:i/>
          <w:sz w:val="22"/>
          <w:szCs w:val="22"/>
        </w:rPr>
        <w:t>Realizing the Right to Development</w:t>
      </w:r>
      <w:r w:rsidRPr="00BD4F2F">
        <w:rPr>
          <w:sz w:val="22"/>
          <w:szCs w:val="22"/>
        </w:rPr>
        <w:t xml:space="preserve"> (New York and Geneva: United Nations Publication HR/PUB/12/4, 2013), pp 103-107, at p. 105. </w:t>
      </w:r>
    </w:p>
  </w:footnote>
  <w:footnote w:id="48">
    <w:p w14:paraId="2D772779" w14:textId="20712D4B"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Amartya Sen, </w:t>
      </w:r>
      <w:r w:rsidRPr="00BD4F2F">
        <w:rPr>
          <w:i/>
          <w:sz w:val="22"/>
          <w:szCs w:val="22"/>
        </w:rPr>
        <w:t>The Idea of Justice.</w:t>
      </w:r>
      <w:r w:rsidRPr="00BD4F2F">
        <w:rPr>
          <w:sz w:val="22"/>
          <w:szCs w:val="22"/>
        </w:rPr>
        <w:t xml:space="preserve"> (London, Penguin Press, 2009), p. 243.</w:t>
      </w:r>
    </w:p>
  </w:footnote>
  <w:footnote w:id="49">
    <w:p w14:paraId="7C6A622C" w14:textId="50F76077"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Karel </w:t>
      </w:r>
      <w:proofErr w:type="spellStart"/>
      <w:r w:rsidRPr="00BD4F2F">
        <w:rPr>
          <w:sz w:val="22"/>
          <w:szCs w:val="22"/>
        </w:rPr>
        <w:t>Vasak</w:t>
      </w:r>
      <w:proofErr w:type="spellEnd"/>
      <w:r w:rsidRPr="00BD4F2F">
        <w:rPr>
          <w:sz w:val="22"/>
          <w:szCs w:val="22"/>
        </w:rPr>
        <w:t xml:space="preserve">, “For the Third Generation of Human Rights: The Rights of Solidarity”, </w:t>
      </w:r>
      <w:r w:rsidRPr="00BD4F2F">
        <w:rPr>
          <w:i/>
          <w:iCs/>
          <w:sz w:val="22"/>
          <w:szCs w:val="22"/>
        </w:rPr>
        <w:t>International Institute of Human Rights</w:t>
      </w:r>
      <w:r w:rsidRPr="00BD4F2F">
        <w:rPr>
          <w:sz w:val="22"/>
          <w:szCs w:val="22"/>
        </w:rPr>
        <w:t xml:space="preserve">, </w:t>
      </w:r>
      <w:proofErr w:type="gramStart"/>
      <w:r w:rsidRPr="00BD4F2F">
        <w:rPr>
          <w:sz w:val="22"/>
          <w:szCs w:val="22"/>
        </w:rPr>
        <w:t>July,</w:t>
      </w:r>
      <w:proofErr w:type="gramEnd"/>
      <w:r w:rsidRPr="00BD4F2F">
        <w:rPr>
          <w:sz w:val="22"/>
          <w:szCs w:val="22"/>
        </w:rPr>
        <w:t xml:space="preserve"> 1979. </w:t>
      </w:r>
    </w:p>
  </w:footnote>
  <w:footnote w:id="50">
    <w:p w14:paraId="713497DA" w14:textId="0565C448" w:rsidR="009D645D" w:rsidRPr="00BD4F2F" w:rsidRDefault="009D645D" w:rsidP="00BD4F2F">
      <w:pPr>
        <w:jc w:val="both"/>
        <w:rPr>
          <w:sz w:val="22"/>
          <w:szCs w:val="22"/>
        </w:rPr>
      </w:pPr>
      <w:r w:rsidRPr="00BD4F2F">
        <w:rPr>
          <w:rStyle w:val="FootnoteReference"/>
          <w:sz w:val="22"/>
          <w:szCs w:val="22"/>
        </w:rPr>
        <w:footnoteRef/>
      </w:r>
      <w:r w:rsidRPr="00BD4F2F">
        <w:rPr>
          <w:sz w:val="22"/>
          <w:szCs w:val="22"/>
        </w:rPr>
        <w:t xml:space="preserve"> Carl Wellman, “Solidarity, the Individual and Human Rights”, </w:t>
      </w:r>
      <w:r w:rsidRPr="00BD4F2F">
        <w:rPr>
          <w:i/>
          <w:sz w:val="22"/>
          <w:szCs w:val="22"/>
        </w:rPr>
        <w:t>Human Rights Quarterly,</w:t>
      </w:r>
      <w:r w:rsidRPr="00BD4F2F">
        <w:rPr>
          <w:sz w:val="22"/>
          <w:szCs w:val="22"/>
        </w:rPr>
        <w:t xml:space="preserve"> vol. 22. no. 3 (2000), pp. 639–657.</w:t>
      </w:r>
    </w:p>
    <w:p w14:paraId="585E53E0" w14:textId="51E4F13F" w:rsidR="009D645D" w:rsidRPr="00BD4F2F" w:rsidRDefault="009D645D" w:rsidP="00BD4F2F">
      <w:pPr>
        <w:pStyle w:val="FootnoteText"/>
        <w:jc w:val="both"/>
        <w:rPr>
          <w:sz w:val="22"/>
          <w:szCs w:val="22"/>
        </w:rPr>
      </w:pPr>
    </w:p>
  </w:footnote>
  <w:footnote w:id="51">
    <w:p w14:paraId="747D2ABC" w14:textId="36FC6F22"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A/RES/41/128, Article 3(3).</w:t>
      </w:r>
    </w:p>
  </w:footnote>
  <w:footnote w:id="52">
    <w:p w14:paraId="52394217" w14:textId="05FDB4CB"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Ibid, Article 4(2).</w:t>
      </w:r>
    </w:p>
  </w:footnote>
  <w:footnote w:id="53">
    <w:p w14:paraId="2BEE591E" w14:textId="3C4C7A87"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Mohammed Bedjaoui, “The Right to Development”.</w:t>
      </w:r>
    </w:p>
  </w:footnote>
  <w:footnote w:id="54">
    <w:p w14:paraId="69E91BB3" w14:textId="36744F14"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w:t>
      </w:r>
      <w:proofErr w:type="spellStart"/>
      <w:r w:rsidRPr="00BD4F2F">
        <w:rPr>
          <w:sz w:val="22"/>
          <w:szCs w:val="22"/>
        </w:rPr>
        <w:t>Shyami</w:t>
      </w:r>
      <w:proofErr w:type="spellEnd"/>
      <w:r w:rsidRPr="00BD4F2F">
        <w:rPr>
          <w:sz w:val="22"/>
          <w:szCs w:val="22"/>
        </w:rPr>
        <w:t xml:space="preserve"> </w:t>
      </w:r>
      <w:proofErr w:type="spellStart"/>
      <w:r w:rsidRPr="00BD4F2F">
        <w:rPr>
          <w:sz w:val="22"/>
          <w:szCs w:val="22"/>
        </w:rPr>
        <w:t>Puvimanasinghe</w:t>
      </w:r>
      <w:proofErr w:type="spellEnd"/>
      <w:r w:rsidRPr="00BD4F2F">
        <w:rPr>
          <w:sz w:val="22"/>
          <w:szCs w:val="22"/>
        </w:rPr>
        <w:t xml:space="preserve">, “International Solidarity in an Interdependent World”, </w:t>
      </w:r>
      <w:r w:rsidRPr="00BD4F2F">
        <w:rPr>
          <w:color w:val="000000"/>
          <w:sz w:val="22"/>
          <w:szCs w:val="22"/>
        </w:rPr>
        <w:t>in</w:t>
      </w:r>
      <w:r w:rsidRPr="00BD4F2F">
        <w:rPr>
          <w:sz w:val="22"/>
          <w:szCs w:val="22"/>
        </w:rPr>
        <w:t xml:space="preserve"> </w:t>
      </w:r>
      <w:r w:rsidRPr="00BD4F2F">
        <w:rPr>
          <w:i/>
          <w:sz w:val="22"/>
          <w:szCs w:val="22"/>
        </w:rPr>
        <w:t>Realizing the Right to Development</w:t>
      </w:r>
      <w:r w:rsidRPr="00BD4F2F">
        <w:rPr>
          <w:sz w:val="22"/>
          <w:szCs w:val="22"/>
        </w:rPr>
        <w:t xml:space="preserve"> (New York and Geneva: United Nations Publication HR/PUB/12/4, 2013), pp 179-194.</w:t>
      </w:r>
    </w:p>
  </w:footnote>
  <w:footnote w:id="55">
    <w:p w14:paraId="61616C4E" w14:textId="39F592FF" w:rsidR="009D645D" w:rsidRPr="00BD4F2F" w:rsidRDefault="009D645D" w:rsidP="00BD4F2F">
      <w:pPr>
        <w:pStyle w:val="FootnoteText"/>
        <w:jc w:val="both"/>
        <w:rPr>
          <w:sz w:val="22"/>
          <w:szCs w:val="22"/>
        </w:rPr>
      </w:pPr>
      <w:r w:rsidRPr="00BD4F2F">
        <w:rPr>
          <w:rStyle w:val="FootnoteReference"/>
          <w:sz w:val="22"/>
          <w:szCs w:val="22"/>
        </w:rPr>
        <w:footnoteRef/>
      </w:r>
      <w:r w:rsidRPr="00BD4F2F">
        <w:rPr>
          <w:sz w:val="22"/>
          <w:szCs w:val="22"/>
        </w:rPr>
        <w:t xml:space="preserve"> Virginia </w:t>
      </w:r>
      <w:proofErr w:type="spellStart"/>
      <w:r w:rsidRPr="00BD4F2F">
        <w:rPr>
          <w:sz w:val="22"/>
          <w:szCs w:val="22"/>
        </w:rPr>
        <w:t>Dandan</w:t>
      </w:r>
      <w:proofErr w:type="spellEnd"/>
      <w:r w:rsidRPr="00BD4F2F">
        <w:rPr>
          <w:sz w:val="22"/>
          <w:szCs w:val="22"/>
        </w:rPr>
        <w:t xml:space="preserve">. </w:t>
      </w:r>
      <w:r w:rsidR="00BD4F2F" w:rsidRPr="00BD4F2F">
        <w:rPr>
          <w:sz w:val="22"/>
          <w:szCs w:val="22"/>
        </w:rPr>
        <w:t>“</w:t>
      </w:r>
      <w:r w:rsidRPr="00BD4F2F">
        <w:rPr>
          <w:sz w:val="22"/>
          <w:szCs w:val="22"/>
        </w:rPr>
        <w:t>2011: Testing to the Limit the Capacity for International Solidarity</w:t>
      </w:r>
      <w:r w:rsidR="00BD4F2F" w:rsidRPr="00BD4F2F">
        <w:rPr>
          <w:sz w:val="22"/>
          <w:szCs w:val="22"/>
        </w:rPr>
        <w:t>”</w:t>
      </w:r>
      <w:r w:rsidRPr="00BD4F2F">
        <w:rPr>
          <w:sz w:val="22"/>
          <w:szCs w:val="22"/>
        </w:rPr>
        <w:t xml:space="preserve">, 20 November 2011, Available at: </w:t>
      </w:r>
      <w:hyperlink r:id="rId1" w:history="1">
        <w:r w:rsidRPr="00BD4F2F">
          <w:rPr>
            <w:rStyle w:val="Hyperlink"/>
            <w:sz w:val="22"/>
            <w:szCs w:val="22"/>
          </w:rPr>
          <w:t>www.un.org/esa/socdev/documents/intldays/solidarity/Dandan-Message.pdf</w:t>
        </w:r>
      </w:hyperlink>
      <w:r w:rsidRPr="00BD4F2F">
        <w:rPr>
          <w:sz w:val="22"/>
          <w:szCs w:val="22"/>
        </w:rPr>
        <w:t xml:space="preserve">  (Accessed 9 August 2016).</w:t>
      </w:r>
    </w:p>
  </w:footnote>
  <w:footnote w:id="56">
    <w:p w14:paraId="3BB3C50F" w14:textId="0C41B914" w:rsidR="00C02917" w:rsidRPr="00BD4F2F" w:rsidRDefault="00C02917" w:rsidP="00BD4F2F">
      <w:pPr>
        <w:pStyle w:val="FootnoteText"/>
        <w:jc w:val="both"/>
        <w:rPr>
          <w:sz w:val="22"/>
          <w:szCs w:val="22"/>
        </w:rPr>
      </w:pPr>
      <w:r w:rsidRPr="00BD4F2F">
        <w:rPr>
          <w:rStyle w:val="FootnoteReference"/>
          <w:sz w:val="22"/>
          <w:szCs w:val="22"/>
        </w:rPr>
        <w:footnoteRef/>
      </w:r>
      <w:r w:rsidRPr="00BD4F2F">
        <w:rPr>
          <w:sz w:val="22"/>
          <w:szCs w:val="22"/>
        </w:rPr>
        <w:t xml:space="preserve"> A/RES/41/128, Article 1(1).</w:t>
      </w:r>
    </w:p>
  </w:footnote>
  <w:footnote w:id="57">
    <w:p w14:paraId="0C36E792" w14:textId="5F8D6706" w:rsidR="00C02917" w:rsidRPr="00BD4F2F" w:rsidRDefault="00C02917" w:rsidP="00BD4F2F">
      <w:pPr>
        <w:pStyle w:val="FootnoteText"/>
        <w:jc w:val="both"/>
        <w:rPr>
          <w:sz w:val="22"/>
          <w:szCs w:val="22"/>
        </w:rPr>
      </w:pPr>
      <w:r w:rsidRPr="00BD4F2F">
        <w:rPr>
          <w:rStyle w:val="FootnoteReference"/>
          <w:sz w:val="22"/>
          <w:szCs w:val="22"/>
        </w:rPr>
        <w:footnoteRef/>
      </w:r>
      <w:r w:rsidRPr="00BD4F2F">
        <w:rPr>
          <w:sz w:val="22"/>
          <w:szCs w:val="22"/>
        </w:rPr>
        <w:t xml:space="preserve"> See ibid, Article 7.</w:t>
      </w:r>
    </w:p>
  </w:footnote>
  <w:footnote w:id="58">
    <w:p w14:paraId="113B0A78" w14:textId="617D65EA" w:rsidR="00C02917" w:rsidRPr="00BD4F2F" w:rsidRDefault="00C02917" w:rsidP="00BD4F2F">
      <w:pPr>
        <w:pStyle w:val="FootnoteText"/>
        <w:jc w:val="both"/>
        <w:rPr>
          <w:sz w:val="22"/>
          <w:szCs w:val="22"/>
        </w:rPr>
      </w:pPr>
      <w:r w:rsidRPr="00BD4F2F">
        <w:rPr>
          <w:rStyle w:val="FootnoteReference"/>
          <w:sz w:val="22"/>
          <w:szCs w:val="22"/>
        </w:rPr>
        <w:footnoteRef/>
      </w:r>
      <w:r w:rsidRPr="00BD4F2F">
        <w:rPr>
          <w:sz w:val="22"/>
          <w:szCs w:val="22"/>
        </w:rPr>
        <w:t xml:space="preserve"> William F. Felice, </w:t>
      </w:r>
      <w:r w:rsidRPr="00BD4F2F">
        <w:rPr>
          <w:i/>
          <w:iCs/>
          <w:sz w:val="22"/>
          <w:szCs w:val="22"/>
        </w:rPr>
        <w:t>The Global New Deal</w:t>
      </w:r>
      <w:r w:rsidRPr="00BD4F2F">
        <w:rPr>
          <w:sz w:val="22"/>
          <w:szCs w:val="22"/>
        </w:rPr>
        <w:t>, pp. 73–74.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86B18"/>
    <w:multiLevelType w:val="hybridMultilevel"/>
    <w:tmpl w:val="67268D66"/>
    <w:lvl w:ilvl="0" w:tplc="D3E453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3610D2"/>
    <w:multiLevelType w:val="hybridMultilevel"/>
    <w:tmpl w:val="046A9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477CE"/>
    <w:multiLevelType w:val="hybridMultilevel"/>
    <w:tmpl w:val="8B5848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101D76"/>
    <w:multiLevelType w:val="hybridMultilevel"/>
    <w:tmpl w:val="032E7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782"/>
    <w:rsid w:val="00011511"/>
    <w:rsid w:val="00012313"/>
    <w:rsid w:val="0004030C"/>
    <w:rsid w:val="000408EA"/>
    <w:rsid w:val="000422F4"/>
    <w:rsid w:val="000558C4"/>
    <w:rsid w:val="0006786E"/>
    <w:rsid w:val="0007222E"/>
    <w:rsid w:val="00080FC8"/>
    <w:rsid w:val="00085486"/>
    <w:rsid w:val="00097372"/>
    <w:rsid w:val="000A23D8"/>
    <w:rsid w:val="000A4083"/>
    <w:rsid w:val="000A4CD2"/>
    <w:rsid w:val="000A50EB"/>
    <w:rsid w:val="000D67D9"/>
    <w:rsid w:val="000E28D8"/>
    <w:rsid w:val="000F02FF"/>
    <w:rsid w:val="000F47A4"/>
    <w:rsid w:val="000F4991"/>
    <w:rsid w:val="000F7F83"/>
    <w:rsid w:val="001005F2"/>
    <w:rsid w:val="00117098"/>
    <w:rsid w:val="00123A8B"/>
    <w:rsid w:val="001254FB"/>
    <w:rsid w:val="00131DEC"/>
    <w:rsid w:val="001520C1"/>
    <w:rsid w:val="00153E4C"/>
    <w:rsid w:val="0016269B"/>
    <w:rsid w:val="001701C5"/>
    <w:rsid w:val="00171432"/>
    <w:rsid w:val="00173390"/>
    <w:rsid w:val="00177E56"/>
    <w:rsid w:val="001A275F"/>
    <w:rsid w:val="001A46D8"/>
    <w:rsid w:val="001A4EC4"/>
    <w:rsid w:val="001A7081"/>
    <w:rsid w:val="001F39FC"/>
    <w:rsid w:val="0021506C"/>
    <w:rsid w:val="00216172"/>
    <w:rsid w:val="0024342E"/>
    <w:rsid w:val="00243EE6"/>
    <w:rsid w:val="0024407A"/>
    <w:rsid w:val="00250E85"/>
    <w:rsid w:val="00280C2A"/>
    <w:rsid w:val="002810EF"/>
    <w:rsid w:val="00283C70"/>
    <w:rsid w:val="00283E1F"/>
    <w:rsid w:val="00297EF4"/>
    <w:rsid w:val="002A01A0"/>
    <w:rsid w:val="002A2538"/>
    <w:rsid w:val="002A6E58"/>
    <w:rsid w:val="002B43CC"/>
    <w:rsid w:val="002B4826"/>
    <w:rsid w:val="002E3FB2"/>
    <w:rsid w:val="002E6A38"/>
    <w:rsid w:val="002F1152"/>
    <w:rsid w:val="002F1EFF"/>
    <w:rsid w:val="003268DF"/>
    <w:rsid w:val="0033231A"/>
    <w:rsid w:val="00333896"/>
    <w:rsid w:val="00353E81"/>
    <w:rsid w:val="003555C6"/>
    <w:rsid w:val="00362036"/>
    <w:rsid w:val="00366EFB"/>
    <w:rsid w:val="00371E3E"/>
    <w:rsid w:val="0037441C"/>
    <w:rsid w:val="00381AE9"/>
    <w:rsid w:val="00386988"/>
    <w:rsid w:val="003B7B1D"/>
    <w:rsid w:val="003B7D71"/>
    <w:rsid w:val="003C68E1"/>
    <w:rsid w:val="003E101E"/>
    <w:rsid w:val="003F0E26"/>
    <w:rsid w:val="003F1328"/>
    <w:rsid w:val="003F6C3D"/>
    <w:rsid w:val="00401372"/>
    <w:rsid w:val="0041026B"/>
    <w:rsid w:val="00427243"/>
    <w:rsid w:val="004303FF"/>
    <w:rsid w:val="00443877"/>
    <w:rsid w:val="0045173A"/>
    <w:rsid w:val="0046266C"/>
    <w:rsid w:val="00463A71"/>
    <w:rsid w:val="00464EE4"/>
    <w:rsid w:val="00465753"/>
    <w:rsid w:val="00466976"/>
    <w:rsid w:val="00476C46"/>
    <w:rsid w:val="0047726A"/>
    <w:rsid w:val="004879EE"/>
    <w:rsid w:val="004B63F8"/>
    <w:rsid w:val="004C6346"/>
    <w:rsid w:val="004D6C6C"/>
    <w:rsid w:val="004E34C8"/>
    <w:rsid w:val="004E4651"/>
    <w:rsid w:val="004E5529"/>
    <w:rsid w:val="004F07AB"/>
    <w:rsid w:val="00500B3B"/>
    <w:rsid w:val="00503810"/>
    <w:rsid w:val="00504419"/>
    <w:rsid w:val="00513F2A"/>
    <w:rsid w:val="00514646"/>
    <w:rsid w:val="0052520D"/>
    <w:rsid w:val="00532BC4"/>
    <w:rsid w:val="005348DD"/>
    <w:rsid w:val="00536656"/>
    <w:rsid w:val="00563B1A"/>
    <w:rsid w:val="00566175"/>
    <w:rsid w:val="0057629B"/>
    <w:rsid w:val="00581767"/>
    <w:rsid w:val="00583756"/>
    <w:rsid w:val="005A37A3"/>
    <w:rsid w:val="005B3047"/>
    <w:rsid w:val="005B3150"/>
    <w:rsid w:val="005C4368"/>
    <w:rsid w:val="005D6338"/>
    <w:rsid w:val="005D7DB8"/>
    <w:rsid w:val="005D7EC1"/>
    <w:rsid w:val="005E14E8"/>
    <w:rsid w:val="005E28F8"/>
    <w:rsid w:val="005F0DBD"/>
    <w:rsid w:val="00612901"/>
    <w:rsid w:val="0061681B"/>
    <w:rsid w:val="00617F7B"/>
    <w:rsid w:val="00620F17"/>
    <w:rsid w:val="00626D84"/>
    <w:rsid w:val="00636F86"/>
    <w:rsid w:val="00640BF1"/>
    <w:rsid w:val="006442ED"/>
    <w:rsid w:val="006451F5"/>
    <w:rsid w:val="00666C27"/>
    <w:rsid w:val="00671455"/>
    <w:rsid w:val="0068308F"/>
    <w:rsid w:val="00693D9D"/>
    <w:rsid w:val="00695B48"/>
    <w:rsid w:val="006A3991"/>
    <w:rsid w:val="006D0855"/>
    <w:rsid w:val="006D17B5"/>
    <w:rsid w:val="006D6BAF"/>
    <w:rsid w:val="006E1D89"/>
    <w:rsid w:val="006E6950"/>
    <w:rsid w:val="007016F2"/>
    <w:rsid w:val="00701B2A"/>
    <w:rsid w:val="007143CE"/>
    <w:rsid w:val="007155C8"/>
    <w:rsid w:val="00720D74"/>
    <w:rsid w:val="0076580B"/>
    <w:rsid w:val="00791DC0"/>
    <w:rsid w:val="00794005"/>
    <w:rsid w:val="00794CB7"/>
    <w:rsid w:val="007952C4"/>
    <w:rsid w:val="007A19CF"/>
    <w:rsid w:val="007A6A59"/>
    <w:rsid w:val="007C37AC"/>
    <w:rsid w:val="007C401E"/>
    <w:rsid w:val="007C69C6"/>
    <w:rsid w:val="007D14CB"/>
    <w:rsid w:val="007E161F"/>
    <w:rsid w:val="007E66A0"/>
    <w:rsid w:val="007F48CD"/>
    <w:rsid w:val="007F595D"/>
    <w:rsid w:val="00827BD3"/>
    <w:rsid w:val="00835124"/>
    <w:rsid w:val="0083573D"/>
    <w:rsid w:val="008431E4"/>
    <w:rsid w:val="0084421C"/>
    <w:rsid w:val="00861F39"/>
    <w:rsid w:val="00866C81"/>
    <w:rsid w:val="008709DC"/>
    <w:rsid w:val="008937C8"/>
    <w:rsid w:val="008947A0"/>
    <w:rsid w:val="008D0452"/>
    <w:rsid w:val="008D068D"/>
    <w:rsid w:val="008D0DDB"/>
    <w:rsid w:val="008E1677"/>
    <w:rsid w:val="008E472A"/>
    <w:rsid w:val="0090318B"/>
    <w:rsid w:val="009035E2"/>
    <w:rsid w:val="0091254F"/>
    <w:rsid w:val="00913442"/>
    <w:rsid w:val="00914B36"/>
    <w:rsid w:val="00916DA0"/>
    <w:rsid w:val="00917684"/>
    <w:rsid w:val="009343A7"/>
    <w:rsid w:val="009355D0"/>
    <w:rsid w:val="009603C2"/>
    <w:rsid w:val="009608F6"/>
    <w:rsid w:val="00964661"/>
    <w:rsid w:val="009727DF"/>
    <w:rsid w:val="00974B0B"/>
    <w:rsid w:val="00985308"/>
    <w:rsid w:val="009877C1"/>
    <w:rsid w:val="00994F8C"/>
    <w:rsid w:val="009A1C21"/>
    <w:rsid w:val="009A43C0"/>
    <w:rsid w:val="009C23F3"/>
    <w:rsid w:val="009C3FBE"/>
    <w:rsid w:val="009D0308"/>
    <w:rsid w:val="009D4D14"/>
    <w:rsid w:val="009D645D"/>
    <w:rsid w:val="009F17D3"/>
    <w:rsid w:val="009F4F6E"/>
    <w:rsid w:val="00A00BA7"/>
    <w:rsid w:val="00A016C8"/>
    <w:rsid w:val="00A06A43"/>
    <w:rsid w:val="00A27961"/>
    <w:rsid w:val="00A312AD"/>
    <w:rsid w:val="00A3535C"/>
    <w:rsid w:val="00A479C3"/>
    <w:rsid w:val="00A54733"/>
    <w:rsid w:val="00A769CC"/>
    <w:rsid w:val="00A847B1"/>
    <w:rsid w:val="00A9635D"/>
    <w:rsid w:val="00AA09D8"/>
    <w:rsid w:val="00AA160C"/>
    <w:rsid w:val="00AA38BF"/>
    <w:rsid w:val="00AB2A8F"/>
    <w:rsid w:val="00AC21B7"/>
    <w:rsid w:val="00AC28BA"/>
    <w:rsid w:val="00AC2C3A"/>
    <w:rsid w:val="00AC6B92"/>
    <w:rsid w:val="00AD5E9E"/>
    <w:rsid w:val="00AD69D2"/>
    <w:rsid w:val="00AE4118"/>
    <w:rsid w:val="00AE42D7"/>
    <w:rsid w:val="00AF54CB"/>
    <w:rsid w:val="00B12C99"/>
    <w:rsid w:val="00B31947"/>
    <w:rsid w:val="00B40FAC"/>
    <w:rsid w:val="00B50513"/>
    <w:rsid w:val="00B55F1C"/>
    <w:rsid w:val="00B655D2"/>
    <w:rsid w:val="00B66AA6"/>
    <w:rsid w:val="00B72C89"/>
    <w:rsid w:val="00B73A8C"/>
    <w:rsid w:val="00B75F80"/>
    <w:rsid w:val="00B768C2"/>
    <w:rsid w:val="00B857F0"/>
    <w:rsid w:val="00B87784"/>
    <w:rsid w:val="00B930CD"/>
    <w:rsid w:val="00B96F79"/>
    <w:rsid w:val="00BA4725"/>
    <w:rsid w:val="00BB2B28"/>
    <w:rsid w:val="00BB4125"/>
    <w:rsid w:val="00BB5E52"/>
    <w:rsid w:val="00BC3A87"/>
    <w:rsid w:val="00BD4D1D"/>
    <w:rsid w:val="00BD4F2F"/>
    <w:rsid w:val="00BE5D38"/>
    <w:rsid w:val="00C02917"/>
    <w:rsid w:val="00C16EEE"/>
    <w:rsid w:val="00C304F4"/>
    <w:rsid w:val="00C51082"/>
    <w:rsid w:val="00C67625"/>
    <w:rsid w:val="00C72778"/>
    <w:rsid w:val="00C734E2"/>
    <w:rsid w:val="00C9270F"/>
    <w:rsid w:val="00C92CC1"/>
    <w:rsid w:val="00CB2C1F"/>
    <w:rsid w:val="00CD430F"/>
    <w:rsid w:val="00CE07FA"/>
    <w:rsid w:val="00CE2A77"/>
    <w:rsid w:val="00CE557E"/>
    <w:rsid w:val="00CE6E1F"/>
    <w:rsid w:val="00CF3F7A"/>
    <w:rsid w:val="00D00643"/>
    <w:rsid w:val="00D03F9D"/>
    <w:rsid w:val="00D05235"/>
    <w:rsid w:val="00D232B5"/>
    <w:rsid w:val="00D364DF"/>
    <w:rsid w:val="00D37F20"/>
    <w:rsid w:val="00D417D0"/>
    <w:rsid w:val="00D43BA0"/>
    <w:rsid w:val="00D468AF"/>
    <w:rsid w:val="00D47AC8"/>
    <w:rsid w:val="00D53FC1"/>
    <w:rsid w:val="00D654B3"/>
    <w:rsid w:val="00D65BBE"/>
    <w:rsid w:val="00D70D18"/>
    <w:rsid w:val="00D82344"/>
    <w:rsid w:val="00D91E41"/>
    <w:rsid w:val="00DA457E"/>
    <w:rsid w:val="00DA5B49"/>
    <w:rsid w:val="00DB600F"/>
    <w:rsid w:val="00DB6CCA"/>
    <w:rsid w:val="00DC2CBF"/>
    <w:rsid w:val="00DC4B36"/>
    <w:rsid w:val="00DC5D10"/>
    <w:rsid w:val="00DF4B01"/>
    <w:rsid w:val="00E03F08"/>
    <w:rsid w:val="00E06C6A"/>
    <w:rsid w:val="00E10155"/>
    <w:rsid w:val="00E104DB"/>
    <w:rsid w:val="00E11CA4"/>
    <w:rsid w:val="00E148B7"/>
    <w:rsid w:val="00E15976"/>
    <w:rsid w:val="00E42AF8"/>
    <w:rsid w:val="00E50AD9"/>
    <w:rsid w:val="00E56735"/>
    <w:rsid w:val="00E914A7"/>
    <w:rsid w:val="00E93D7D"/>
    <w:rsid w:val="00E94995"/>
    <w:rsid w:val="00E9556A"/>
    <w:rsid w:val="00EA1402"/>
    <w:rsid w:val="00EC0782"/>
    <w:rsid w:val="00ED536A"/>
    <w:rsid w:val="00EE4046"/>
    <w:rsid w:val="00EF66C7"/>
    <w:rsid w:val="00EF67CA"/>
    <w:rsid w:val="00F0339C"/>
    <w:rsid w:val="00F03A2C"/>
    <w:rsid w:val="00F063B7"/>
    <w:rsid w:val="00F06DBC"/>
    <w:rsid w:val="00F131AA"/>
    <w:rsid w:val="00F2000D"/>
    <w:rsid w:val="00F23510"/>
    <w:rsid w:val="00F33E00"/>
    <w:rsid w:val="00F3769E"/>
    <w:rsid w:val="00F423F9"/>
    <w:rsid w:val="00F8353A"/>
    <w:rsid w:val="00F86343"/>
    <w:rsid w:val="00F925F4"/>
    <w:rsid w:val="00F95727"/>
    <w:rsid w:val="00F971C1"/>
    <w:rsid w:val="00FB1F0C"/>
    <w:rsid w:val="00FD1FD0"/>
    <w:rsid w:val="00FD5196"/>
    <w:rsid w:val="00FD63F9"/>
    <w:rsid w:val="00FE5B63"/>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49B8BF"/>
  <w14:defaultImageDpi w14:val="300"/>
  <w15:docId w15:val="{22DAF6BD-D5A0-465C-8E30-5B1EABB2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510"/>
    <w:pPr>
      <w:ind w:left="720"/>
      <w:contextualSpacing/>
    </w:pPr>
  </w:style>
  <w:style w:type="paragraph" w:styleId="Footer">
    <w:name w:val="footer"/>
    <w:basedOn w:val="Normal"/>
    <w:link w:val="FooterChar"/>
    <w:uiPriority w:val="99"/>
    <w:unhideWhenUsed/>
    <w:rsid w:val="008E472A"/>
    <w:pPr>
      <w:tabs>
        <w:tab w:val="center" w:pos="4320"/>
        <w:tab w:val="right" w:pos="8640"/>
      </w:tabs>
    </w:pPr>
  </w:style>
  <w:style w:type="character" w:customStyle="1" w:styleId="FooterChar">
    <w:name w:val="Footer Char"/>
    <w:basedOn w:val="DefaultParagraphFont"/>
    <w:link w:val="Footer"/>
    <w:uiPriority w:val="99"/>
    <w:rsid w:val="008E472A"/>
  </w:style>
  <w:style w:type="character" w:styleId="PageNumber">
    <w:name w:val="page number"/>
    <w:basedOn w:val="DefaultParagraphFont"/>
    <w:uiPriority w:val="99"/>
    <w:semiHidden/>
    <w:unhideWhenUsed/>
    <w:rsid w:val="008E472A"/>
  </w:style>
  <w:style w:type="character" w:styleId="CommentReference">
    <w:name w:val="annotation reference"/>
    <w:basedOn w:val="DefaultParagraphFont"/>
    <w:uiPriority w:val="99"/>
    <w:semiHidden/>
    <w:unhideWhenUsed/>
    <w:rsid w:val="00835124"/>
    <w:rPr>
      <w:sz w:val="16"/>
      <w:szCs w:val="16"/>
    </w:rPr>
  </w:style>
  <w:style w:type="paragraph" w:styleId="CommentText">
    <w:name w:val="annotation text"/>
    <w:basedOn w:val="Normal"/>
    <w:link w:val="CommentTextChar"/>
    <w:uiPriority w:val="99"/>
    <w:semiHidden/>
    <w:unhideWhenUsed/>
    <w:rsid w:val="00835124"/>
    <w:rPr>
      <w:sz w:val="20"/>
      <w:szCs w:val="20"/>
    </w:rPr>
  </w:style>
  <w:style w:type="character" w:customStyle="1" w:styleId="CommentTextChar">
    <w:name w:val="Comment Text Char"/>
    <w:basedOn w:val="DefaultParagraphFont"/>
    <w:link w:val="CommentText"/>
    <w:uiPriority w:val="99"/>
    <w:semiHidden/>
    <w:rsid w:val="00835124"/>
    <w:rPr>
      <w:sz w:val="20"/>
      <w:szCs w:val="20"/>
    </w:rPr>
  </w:style>
  <w:style w:type="paragraph" w:styleId="CommentSubject">
    <w:name w:val="annotation subject"/>
    <w:basedOn w:val="CommentText"/>
    <w:next w:val="CommentText"/>
    <w:link w:val="CommentSubjectChar"/>
    <w:uiPriority w:val="99"/>
    <w:semiHidden/>
    <w:unhideWhenUsed/>
    <w:rsid w:val="00835124"/>
    <w:rPr>
      <w:b/>
      <w:bCs/>
    </w:rPr>
  </w:style>
  <w:style w:type="character" w:customStyle="1" w:styleId="CommentSubjectChar">
    <w:name w:val="Comment Subject Char"/>
    <w:basedOn w:val="CommentTextChar"/>
    <w:link w:val="CommentSubject"/>
    <w:uiPriority w:val="99"/>
    <w:semiHidden/>
    <w:rsid w:val="00835124"/>
    <w:rPr>
      <w:b/>
      <w:bCs/>
      <w:sz w:val="20"/>
      <w:szCs w:val="20"/>
    </w:rPr>
  </w:style>
  <w:style w:type="paragraph" w:styleId="BalloonText">
    <w:name w:val="Balloon Text"/>
    <w:basedOn w:val="Normal"/>
    <w:link w:val="BalloonTextChar"/>
    <w:uiPriority w:val="99"/>
    <w:semiHidden/>
    <w:unhideWhenUsed/>
    <w:rsid w:val="008351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124"/>
    <w:rPr>
      <w:rFonts w:ascii="Segoe UI" w:hAnsi="Segoe UI" w:cs="Segoe UI"/>
      <w:sz w:val="18"/>
      <w:szCs w:val="18"/>
    </w:rPr>
  </w:style>
  <w:style w:type="character" w:styleId="Hyperlink">
    <w:name w:val="Hyperlink"/>
    <w:basedOn w:val="DefaultParagraphFont"/>
    <w:uiPriority w:val="99"/>
    <w:unhideWhenUsed/>
    <w:rsid w:val="00D232B5"/>
    <w:rPr>
      <w:color w:val="0000FF" w:themeColor="hyperlink"/>
      <w:u w:val="single"/>
    </w:rPr>
  </w:style>
  <w:style w:type="paragraph" w:styleId="Revision">
    <w:name w:val="Revision"/>
    <w:hidden/>
    <w:uiPriority w:val="99"/>
    <w:semiHidden/>
    <w:rsid w:val="00D43BA0"/>
  </w:style>
  <w:style w:type="paragraph" w:styleId="FootnoteText">
    <w:name w:val="footnote text"/>
    <w:basedOn w:val="Normal"/>
    <w:link w:val="FootnoteTextChar"/>
    <w:uiPriority w:val="99"/>
    <w:semiHidden/>
    <w:unhideWhenUsed/>
    <w:rsid w:val="009F4F6E"/>
    <w:rPr>
      <w:sz w:val="20"/>
      <w:szCs w:val="20"/>
    </w:rPr>
  </w:style>
  <w:style w:type="character" w:customStyle="1" w:styleId="FootnoteTextChar">
    <w:name w:val="Footnote Text Char"/>
    <w:basedOn w:val="DefaultParagraphFont"/>
    <w:link w:val="FootnoteText"/>
    <w:uiPriority w:val="99"/>
    <w:semiHidden/>
    <w:rsid w:val="009F4F6E"/>
    <w:rPr>
      <w:sz w:val="20"/>
      <w:szCs w:val="20"/>
    </w:rPr>
  </w:style>
  <w:style w:type="character" w:styleId="FootnoteReference">
    <w:name w:val="footnote reference"/>
    <w:basedOn w:val="DefaultParagraphFont"/>
    <w:uiPriority w:val="99"/>
    <w:semiHidden/>
    <w:unhideWhenUsed/>
    <w:rsid w:val="009F4F6E"/>
    <w:rPr>
      <w:vertAlign w:val="superscript"/>
    </w:rPr>
  </w:style>
  <w:style w:type="paragraph" w:styleId="Header">
    <w:name w:val="header"/>
    <w:basedOn w:val="Normal"/>
    <w:link w:val="HeaderChar"/>
    <w:uiPriority w:val="99"/>
    <w:unhideWhenUsed/>
    <w:rsid w:val="007C37AC"/>
    <w:pPr>
      <w:tabs>
        <w:tab w:val="center" w:pos="4513"/>
        <w:tab w:val="right" w:pos="9026"/>
      </w:tabs>
    </w:pPr>
  </w:style>
  <w:style w:type="character" w:customStyle="1" w:styleId="HeaderChar">
    <w:name w:val="Header Char"/>
    <w:basedOn w:val="DefaultParagraphFont"/>
    <w:link w:val="Header"/>
    <w:uiPriority w:val="99"/>
    <w:rsid w:val="007C3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www.un.org/esa/socdev/documents/intldays/solidarity/Dandan-Messa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7C69CA-5972-4CD8-B78F-AF96541C43BE}">
  <ds:schemaRefs>
    <ds:schemaRef ds:uri="http://schemas.openxmlformats.org/officeDocument/2006/bibliography"/>
  </ds:schemaRefs>
</ds:datastoreItem>
</file>

<file path=customXml/itemProps2.xml><?xml version="1.0" encoding="utf-8"?>
<ds:datastoreItem xmlns:ds="http://schemas.openxmlformats.org/officeDocument/2006/customXml" ds:itemID="{51EA807E-45C9-4A4B-B85B-F9F05D480641}"/>
</file>

<file path=customXml/itemProps3.xml><?xml version="1.0" encoding="utf-8"?>
<ds:datastoreItem xmlns:ds="http://schemas.openxmlformats.org/officeDocument/2006/customXml" ds:itemID="{0DCD21AC-99A6-4308-BA0F-EF6BFDBFF6A5}"/>
</file>

<file path=customXml/itemProps4.xml><?xml version="1.0" encoding="utf-8"?>
<ds:datastoreItem xmlns:ds="http://schemas.openxmlformats.org/officeDocument/2006/customXml" ds:itemID="{1E4A2EF6-5FB9-40C6-9147-C324080B91C9}"/>
</file>

<file path=docProps/app.xml><?xml version="1.0" encoding="utf-8"?>
<Properties xmlns="http://schemas.openxmlformats.org/officeDocument/2006/extended-properties" xmlns:vt="http://schemas.openxmlformats.org/officeDocument/2006/docPropsVTypes">
  <Template>Normal</Template>
  <TotalTime>2</TotalTime>
  <Pages>13</Pages>
  <Words>4878</Words>
  <Characters>27806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Eckerd College</Company>
  <LinksUpToDate>false</LinksUpToDate>
  <CharactersWithSpaces>32619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Felice</dc:creator>
  <cp:lastModifiedBy>Mihir Kanade</cp:lastModifiedBy>
  <cp:revision>3</cp:revision>
  <dcterms:created xsi:type="dcterms:W3CDTF">2021-03-16T15:56:00Z</dcterms:created>
  <dcterms:modified xsi:type="dcterms:W3CDTF">2021-03-16T16:51:00Z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