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A6E1F" w14:textId="2ABAA924" w:rsidR="00B12082" w:rsidRPr="00B12082" w:rsidRDefault="0017265D" w:rsidP="0017265D">
      <w:pPr>
        <w:pStyle w:val="Rubrik1"/>
        <w:rPr>
          <w:rFonts w:ascii="Times New Roman" w:hAnsi="Times New Roman"/>
          <w:szCs w:val="24"/>
          <w:lang w:val="en-US" w:eastAsia="sv-SE"/>
        </w:rPr>
      </w:pPr>
      <w:r>
        <w:rPr>
          <w:rFonts w:eastAsia="Arial"/>
          <w:lang w:val="en-US" w:eastAsia="sv-SE"/>
        </w:rPr>
        <w:t>S</w:t>
      </w:r>
      <w:r w:rsidR="00F63829">
        <w:rPr>
          <w:rFonts w:eastAsia="Arial"/>
          <w:lang w:val="en-US" w:eastAsia="sv-SE"/>
        </w:rPr>
        <w:t>tudy on article 8 of the UN Convention on the Rights of Persons with Disabilities</w:t>
      </w:r>
    </w:p>
    <w:p w14:paraId="5F227C7A" w14:textId="4A8A5765" w:rsidR="00DE1B5B" w:rsidRDefault="00DE1B5B" w:rsidP="00A20CD1">
      <w:pPr>
        <w:pStyle w:val="Rubrik2"/>
        <w:rPr>
          <w:lang w:val="en-US" w:eastAsia="sv-SE"/>
        </w:rPr>
      </w:pPr>
      <w:r>
        <w:rPr>
          <w:lang w:val="en-US" w:eastAsia="sv-SE"/>
        </w:rPr>
        <w:t xml:space="preserve">Subject: </w:t>
      </w:r>
      <w:r w:rsidR="009B7BAB">
        <w:rPr>
          <w:lang w:val="en-US" w:eastAsia="sv-SE"/>
        </w:rPr>
        <w:t>Human Rights Council resolution 37/22</w:t>
      </w:r>
    </w:p>
    <w:p w14:paraId="529CA038" w14:textId="26FC2489" w:rsidR="00BC10D2" w:rsidRDefault="009B7BAB" w:rsidP="00684011">
      <w:pPr>
        <w:rPr>
          <w:lang w:val="en-GB"/>
        </w:rPr>
      </w:pPr>
      <w:r>
        <w:rPr>
          <w:lang w:val="en-US" w:eastAsia="sv-SE"/>
        </w:rPr>
        <w:t>Reference: JS/VL/PD</w:t>
      </w:r>
      <w:r w:rsidR="00684011">
        <w:rPr>
          <w:lang w:val="en-US" w:eastAsia="sv-SE"/>
        </w:rPr>
        <w:tab/>
      </w:r>
      <w:r w:rsidR="00684011">
        <w:rPr>
          <w:lang w:val="en-US" w:eastAsia="sv-SE"/>
        </w:rPr>
        <w:tab/>
      </w:r>
      <w:r w:rsidR="6F82AFB1" w:rsidRPr="00A20CD1">
        <w:rPr>
          <w:lang w:val="en-US" w:eastAsia="sv-SE"/>
        </w:rPr>
        <w:t xml:space="preserve">To: </w:t>
      </w:r>
      <w:hyperlink r:id="rId8">
        <w:r w:rsidR="6F82AFB1" w:rsidRPr="00A20CD1">
          <w:rPr>
            <w:rStyle w:val="Hyperlnk"/>
            <w:rFonts w:cs="Calibri"/>
            <w:color w:val="1155CC"/>
            <w:szCs w:val="24"/>
            <w:lang w:val="en-US"/>
          </w:rPr>
          <w:t>registry@ohchr.org</w:t>
        </w:r>
      </w:hyperlink>
      <w:r w:rsidR="00912177">
        <w:rPr>
          <w:lang w:val="en-GB"/>
        </w:rPr>
        <w:br/>
      </w:r>
      <w:r w:rsidR="00BC10D2">
        <w:rPr>
          <w:lang w:val="en-GB"/>
        </w:rPr>
        <w:t>Submitting organisation</w:t>
      </w:r>
      <w:r w:rsidR="00214B3C">
        <w:rPr>
          <w:lang w:val="en-GB"/>
        </w:rPr>
        <w:t>s</w:t>
      </w:r>
      <w:r w:rsidR="00BC10D2">
        <w:rPr>
          <w:lang w:val="en-GB"/>
        </w:rPr>
        <w:t>: The Swedish Disability Rights Federation</w:t>
      </w:r>
      <w:r w:rsidR="00214B3C">
        <w:rPr>
          <w:lang w:val="en-GB"/>
        </w:rPr>
        <w:br/>
        <w:t>Independent Living Institute</w:t>
      </w:r>
      <w:r w:rsidR="00BC10D2">
        <w:rPr>
          <w:lang w:val="en-GB"/>
        </w:rPr>
        <w:t>.</w:t>
      </w:r>
      <w:r w:rsidR="00912177">
        <w:rPr>
          <w:lang w:val="en-GB"/>
        </w:rPr>
        <w:br/>
      </w:r>
      <w:r w:rsidR="00BC10D2">
        <w:rPr>
          <w:lang w:val="en-GB"/>
        </w:rPr>
        <w:t xml:space="preserve">Contact person: </w:t>
      </w:r>
      <w:hyperlink r:id="rId9" w:history="1">
        <w:r w:rsidR="00BC10D2" w:rsidRPr="005271E8">
          <w:rPr>
            <w:rStyle w:val="Hyperlnk"/>
            <w:lang w:val="en-GB"/>
          </w:rPr>
          <w:t>mia.ahlgren@funktionsratt.se</w:t>
        </w:r>
      </w:hyperlink>
      <w:r w:rsidR="00BC10D2">
        <w:rPr>
          <w:lang w:val="en-GB"/>
        </w:rPr>
        <w:t xml:space="preserve"> </w:t>
      </w:r>
    </w:p>
    <w:p w14:paraId="0E348C6C" w14:textId="7E729616" w:rsidR="00684011" w:rsidRDefault="00684011" w:rsidP="00684011">
      <w:pPr>
        <w:pStyle w:val="Rubrik2"/>
        <w:rPr>
          <w:lang w:val="en-GB"/>
        </w:rPr>
      </w:pPr>
      <w:r>
        <w:rPr>
          <w:lang w:val="en-GB"/>
        </w:rPr>
        <w:t>Introduction</w:t>
      </w:r>
    </w:p>
    <w:p w14:paraId="6951668F" w14:textId="5B44BE26" w:rsidR="00395A98" w:rsidRDefault="00684011" w:rsidP="00684011">
      <w:pPr>
        <w:rPr>
          <w:lang w:val="en-GB"/>
        </w:rPr>
      </w:pPr>
      <w:r w:rsidRPr="00B4466F">
        <w:rPr>
          <w:lang w:val="en-GB"/>
        </w:rPr>
        <w:t>The Swedish D</w:t>
      </w:r>
      <w:r>
        <w:rPr>
          <w:lang w:val="en-GB"/>
        </w:rPr>
        <w:t>isability Rights Federation</w:t>
      </w:r>
      <w:r>
        <w:rPr>
          <w:rStyle w:val="Slutnotsreferens"/>
          <w:lang w:val="en-GB"/>
        </w:rPr>
        <w:endnoteReference w:id="1"/>
      </w:r>
      <w:r>
        <w:rPr>
          <w:lang w:val="en-GB"/>
        </w:rPr>
        <w:t xml:space="preserve"> is a national</w:t>
      </w:r>
      <w:r w:rsidRPr="00B4466F">
        <w:rPr>
          <w:lang w:val="en-GB"/>
        </w:rPr>
        <w:t xml:space="preserve"> umbrella </w:t>
      </w:r>
      <w:r>
        <w:rPr>
          <w:lang w:val="en-GB"/>
        </w:rPr>
        <w:t>for</w:t>
      </w:r>
      <w:r w:rsidRPr="00B4466F">
        <w:rPr>
          <w:lang w:val="en-GB"/>
        </w:rPr>
        <w:t xml:space="preserve"> organisations of persons with disabilities</w:t>
      </w:r>
      <w:r>
        <w:rPr>
          <w:lang w:val="en-GB"/>
        </w:rPr>
        <w:t xml:space="preserve"> founded in 1942</w:t>
      </w:r>
      <w:r w:rsidRPr="00B4466F">
        <w:rPr>
          <w:lang w:val="en-GB"/>
        </w:rPr>
        <w:t>,</w:t>
      </w:r>
      <w:r>
        <w:rPr>
          <w:lang w:val="en-GB"/>
        </w:rPr>
        <w:t xml:space="preserve"> with </w:t>
      </w:r>
      <w:proofErr w:type="gramStart"/>
      <w:r w:rsidRPr="006128D0">
        <w:rPr>
          <w:b/>
          <w:lang w:val="en-GB"/>
        </w:rPr>
        <w:t>4</w:t>
      </w:r>
      <w:r>
        <w:rPr>
          <w:b/>
          <w:lang w:val="en-GB"/>
        </w:rPr>
        <w:t>4</w:t>
      </w:r>
      <w:r w:rsidRPr="006128D0">
        <w:rPr>
          <w:b/>
          <w:lang w:val="en-GB"/>
        </w:rPr>
        <w:t xml:space="preserve"> member</w:t>
      </w:r>
      <w:proofErr w:type="gramEnd"/>
      <w:r w:rsidRPr="006128D0">
        <w:rPr>
          <w:b/>
          <w:lang w:val="en-GB"/>
        </w:rPr>
        <w:t xml:space="preserve"> organisations</w:t>
      </w:r>
      <w:r>
        <w:rPr>
          <w:lang w:val="en-GB"/>
        </w:rPr>
        <w:t xml:space="preserve"> </w:t>
      </w:r>
      <w:r w:rsidRPr="00B4466F">
        <w:rPr>
          <w:lang w:val="en-GB"/>
        </w:rPr>
        <w:t>representing approximately 400 000 persons</w:t>
      </w:r>
      <w:r w:rsidR="00BC10D2">
        <w:rPr>
          <w:lang w:val="en-GB"/>
        </w:rPr>
        <w:t>.</w:t>
      </w:r>
    </w:p>
    <w:p w14:paraId="773FA14D" w14:textId="787A1659" w:rsidR="00395A98" w:rsidRDefault="00395A98" w:rsidP="00395A98">
      <w:pPr>
        <w:rPr>
          <w:lang w:val="en-GB"/>
        </w:rPr>
      </w:pPr>
      <w:r w:rsidRPr="00395A98">
        <w:rPr>
          <w:lang w:val="en-GB"/>
        </w:rPr>
        <w:t>Independent Living Institute is a project-based policy and competence</w:t>
      </w:r>
      <w:r>
        <w:rPr>
          <w:lang w:val="en-GB"/>
        </w:rPr>
        <w:t xml:space="preserve"> </w:t>
      </w:r>
      <w:r w:rsidRPr="00395A98">
        <w:rPr>
          <w:lang w:val="en-GB"/>
        </w:rPr>
        <w:t>development centre that works with promoting self-determination for</w:t>
      </w:r>
      <w:r>
        <w:rPr>
          <w:lang w:val="en-GB"/>
        </w:rPr>
        <w:t xml:space="preserve"> </w:t>
      </w:r>
      <w:r w:rsidRPr="00395A98">
        <w:rPr>
          <w:lang w:val="en-GB"/>
        </w:rPr>
        <w:t>people with disabilities</w:t>
      </w:r>
      <w:r>
        <w:rPr>
          <w:lang w:val="en-GB"/>
        </w:rPr>
        <w:t>.</w:t>
      </w:r>
    </w:p>
    <w:p w14:paraId="0B57A220" w14:textId="01AF1AA1" w:rsidR="00BC10D2" w:rsidRPr="00BC10D2" w:rsidRDefault="00BC10D2" w:rsidP="00684011">
      <w:pPr>
        <w:rPr>
          <w:lang w:val="en-GB" w:eastAsia="sv-SE"/>
        </w:rPr>
      </w:pPr>
      <w:r>
        <w:rPr>
          <w:lang w:val="en-GB" w:eastAsia="sv-SE"/>
        </w:rPr>
        <w:t>We welcome the study on article 8 of the UN CRPD</w:t>
      </w:r>
      <w:r w:rsidR="00CC58E5">
        <w:rPr>
          <w:lang w:val="en-GB" w:eastAsia="sv-SE"/>
        </w:rPr>
        <w:t xml:space="preserve"> and hereby </w:t>
      </w:r>
      <w:r w:rsidR="00D25D81">
        <w:rPr>
          <w:lang w:val="en-GB" w:eastAsia="sv-SE"/>
        </w:rPr>
        <w:t>submit</w:t>
      </w:r>
      <w:r w:rsidR="00CC58E5">
        <w:rPr>
          <w:lang w:val="en-GB" w:eastAsia="sv-SE"/>
        </w:rPr>
        <w:t xml:space="preserve"> answers to the question</w:t>
      </w:r>
      <w:r w:rsidR="00D25D81">
        <w:rPr>
          <w:lang w:val="en-GB" w:eastAsia="sv-SE"/>
        </w:rPr>
        <w:t>s</w:t>
      </w:r>
    </w:p>
    <w:p w14:paraId="2B7369EE" w14:textId="5446A72A" w:rsidR="00D450B2" w:rsidRDefault="00D450B2" w:rsidP="00D450B2">
      <w:pPr>
        <w:jc w:val="both"/>
        <w:rPr>
          <w:rFonts w:ascii="Times New Roman" w:hAnsi="Times New Roman"/>
          <w:szCs w:val="24"/>
          <w:lang w:val="en-GB" w:eastAsia="sv-SE"/>
        </w:rPr>
      </w:pPr>
      <w:r w:rsidRPr="00D450B2">
        <w:rPr>
          <w:szCs w:val="24"/>
          <w:lang w:val="en-GB"/>
        </w:rPr>
        <w:t xml:space="preserve">1(a). </w:t>
      </w:r>
      <w:r>
        <w:rPr>
          <w:szCs w:val="24"/>
          <w:lang w:val="en-GB"/>
        </w:rPr>
        <w:t xml:space="preserve">Does your country have laws, policies, plans, strategies or guidelines at any level of government relating to raising awareness about persons with disabilities, </w:t>
      </w:r>
      <w:proofErr w:type="gramStart"/>
      <w:r>
        <w:rPr>
          <w:szCs w:val="24"/>
          <w:lang w:val="en-GB"/>
        </w:rPr>
        <w:t>in particular initiatives</w:t>
      </w:r>
      <w:proofErr w:type="gramEnd"/>
      <w:r>
        <w:rPr>
          <w:szCs w:val="24"/>
          <w:lang w:val="en-GB"/>
        </w:rPr>
        <w:t xml:space="preserve"> to: </w:t>
      </w:r>
    </w:p>
    <w:p w14:paraId="05B399A5" w14:textId="77777777" w:rsidR="00D450B2" w:rsidRDefault="00D450B2" w:rsidP="00D450B2">
      <w:pPr>
        <w:numPr>
          <w:ilvl w:val="0"/>
          <w:numId w:val="4"/>
        </w:numPr>
        <w:spacing w:after="0" w:line="240" w:lineRule="auto"/>
        <w:jc w:val="both"/>
        <w:rPr>
          <w:rFonts w:ascii="Calibri" w:eastAsia="Times New Roman" w:hAnsi="Calibri" w:cs="Calibri"/>
          <w:szCs w:val="24"/>
          <w:lang w:val="en-GB"/>
        </w:rPr>
      </w:pPr>
      <w:r>
        <w:rPr>
          <w:rFonts w:eastAsia="Times New Roman"/>
          <w:szCs w:val="24"/>
          <w:lang w:val="en-GB"/>
        </w:rPr>
        <w:t xml:space="preserve">foster respect for the rights and dignity of persons with disabilities; </w:t>
      </w:r>
    </w:p>
    <w:p w14:paraId="5619FBAC" w14:textId="77777777" w:rsidR="00D450B2" w:rsidRDefault="00D450B2" w:rsidP="00D450B2">
      <w:pPr>
        <w:numPr>
          <w:ilvl w:val="0"/>
          <w:numId w:val="4"/>
        </w:numPr>
        <w:spacing w:after="0" w:line="240" w:lineRule="auto"/>
        <w:jc w:val="both"/>
        <w:rPr>
          <w:rFonts w:eastAsia="Times New Roman"/>
          <w:szCs w:val="24"/>
          <w:lang w:val="en-GB"/>
        </w:rPr>
      </w:pPr>
      <w:r>
        <w:rPr>
          <w:rFonts w:eastAsia="Times New Roman"/>
          <w:szCs w:val="24"/>
          <w:lang w:val="en-GB"/>
        </w:rPr>
        <w:t xml:space="preserve">combat stereotypes, prejudices and harmful practices relating to persons with disabilities; or </w:t>
      </w:r>
    </w:p>
    <w:p w14:paraId="3DD8E02F" w14:textId="7EBE7467" w:rsidR="00D450B2" w:rsidRPr="00934036" w:rsidRDefault="00D450B2" w:rsidP="00934036">
      <w:pPr>
        <w:numPr>
          <w:ilvl w:val="0"/>
          <w:numId w:val="4"/>
        </w:numPr>
        <w:spacing w:after="0" w:line="240" w:lineRule="auto"/>
        <w:jc w:val="both"/>
        <w:rPr>
          <w:rFonts w:eastAsia="Times New Roman"/>
          <w:szCs w:val="24"/>
          <w:lang w:val="en-GB"/>
        </w:rPr>
      </w:pPr>
      <w:r>
        <w:rPr>
          <w:rFonts w:eastAsia="Times New Roman"/>
          <w:szCs w:val="24"/>
          <w:lang w:val="en-GB"/>
        </w:rPr>
        <w:t xml:space="preserve">promote awareness of the contributions of persons with </w:t>
      </w:r>
      <w:r w:rsidRPr="00934036">
        <w:rPr>
          <w:rFonts w:eastAsia="Times New Roman"/>
          <w:szCs w:val="24"/>
          <w:lang w:val="en-GB"/>
        </w:rPr>
        <w:t>disabilities?</w:t>
      </w:r>
    </w:p>
    <w:p w14:paraId="15F1B449" w14:textId="77777777" w:rsidR="00395A98" w:rsidRDefault="00395A98" w:rsidP="00D450B2">
      <w:pPr>
        <w:jc w:val="both"/>
        <w:rPr>
          <w:b/>
          <w:lang w:val="en-GB"/>
        </w:rPr>
      </w:pPr>
    </w:p>
    <w:p w14:paraId="63D82CA8" w14:textId="0BA6B81C" w:rsidR="00302101" w:rsidRDefault="005B262D" w:rsidP="00D450B2">
      <w:pPr>
        <w:jc w:val="both"/>
        <w:rPr>
          <w:b/>
          <w:lang w:val="en-GB"/>
        </w:rPr>
      </w:pPr>
      <w:r w:rsidRPr="005B262D">
        <w:rPr>
          <w:b/>
          <w:lang w:val="en-GB"/>
        </w:rPr>
        <w:t>N</w:t>
      </w:r>
      <w:r>
        <w:rPr>
          <w:b/>
          <w:lang w:val="en-GB"/>
        </w:rPr>
        <w:t xml:space="preserve">o. There is no active disability strategy or action plan since 2016. The goal for </w:t>
      </w:r>
      <w:r w:rsidR="007867B5">
        <w:rPr>
          <w:b/>
          <w:lang w:val="en-GB"/>
        </w:rPr>
        <w:t>disability policy</w:t>
      </w:r>
      <w:r>
        <w:rPr>
          <w:b/>
          <w:lang w:val="en-GB"/>
        </w:rPr>
        <w:t xml:space="preserve"> (decided by parliament in November 2017) </w:t>
      </w:r>
      <w:r w:rsidR="007867B5">
        <w:rPr>
          <w:b/>
          <w:lang w:val="en-GB"/>
        </w:rPr>
        <w:t xml:space="preserve">refers to </w:t>
      </w:r>
      <w:r w:rsidR="003B46DF">
        <w:rPr>
          <w:b/>
          <w:lang w:val="en-GB"/>
        </w:rPr>
        <w:t xml:space="preserve">human </w:t>
      </w:r>
      <w:r w:rsidR="007867B5">
        <w:rPr>
          <w:b/>
          <w:lang w:val="en-GB"/>
        </w:rPr>
        <w:t>rights</w:t>
      </w:r>
      <w:r w:rsidR="0056339C">
        <w:rPr>
          <w:b/>
          <w:lang w:val="en-GB"/>
        </w:rPr>
        <w:t xml:space="preserve">. Neither the goal nor </w:t>
      </w:r>
      <w:r w:rsidR="00627F6C">
        <w:rPr>
          <w:b/>
          <w:lang w:val="en-GB"/>
        </w:rPr>
        <w:t xml:space="preserve">the </w:t>
      </w:r>
      <w:r w:rsidR="00627F6C" w:rsidRPr="00E11D40">
        <w:rPr>
          <w:b/>
          <w:lang w:val="en-GB"/>
        </w:rPr>
        <w:t xml:space="preserve">ordinance for public agencies 2001:526 about </w:t>
      </w:r>
      <w:r w:rsidR="00627F6C">
        <w:rPr>
          <w:b/>
          <w:lang w:val="en-GB"/>
        </w:rPr>
        <w:t>accessibility</w:t>
      </w:r>
      <w:r w:rsidR="00627F6C" w:rsidRPr="00E11D40">
        <w:rPr>
          <w:b/>
          <w:lang w:val="en-GB"/>
        </w:rPr>
        <w:t xml:space="preserve"> </w:t>
      </w:r>
      <w:r w:rsidR="00627F6C">
        <w:rPr>
          <w:b/>
          <w:lang w:val="en-GB"/>
        </w:rPr>
        <w:t>are covering t</w:t>
      </w:r>
      <w:r w:rsidR="00302101">
        <w:rPr>
          <w:b/>
          <w:lang w:val="en-GB"/>
        </w:rPr>
        <w:t>he</w:t>
      </w:r>
      <w:r w:rsidR="003B46DF">
        <w:rPr>
          <w:b/>
          <w:lang w:val="en-GB"/>
        </w:rPr>
        <w:t xml:space="preserve"> </w:t>
      </w:r>
      <w:r w:rsidR="00627F6C">
        <w:rPr>
          <w:b/>
          <w:lang w:val="en-GB"/>
        </w:rPr>
        <w:t>content i</w:t>
      </w:r>
      <w:r>
        <w:rPr>
          <w:b/>
          <w:lang w:val="en-GB"/>
        </w:rPr>
        <w:t xml:space="preserve">n the bullet points. </w:t>
      </w:r>
    </w:p>
    <w:p w14:paraId="769FA6CA" w14:textId="46CEF5EC" w:rsidR="00D450B2" w:rsidRDefault="00D450B2" w:rsidP="00D450B2">
      <w:pPr>
        <w:jc w:val="both"/>
        <w:rPr>
          <w:szCs w:val="24"/>
          <w:lang w:val="en-GB"/>
        </w:rPr>
      </w:pPr>
      <w:r>
        <w:rPr>
          <w:szCs w:val="24"/>
          <w:lang w:val="en-GB"/>
        </w:rPr>
        <w:t>1(b).</w:t>
      </w:r>
      <w:r w:rsidR="00B92620">
        <w:rPr>
          <w:szCs w:val="24"/>
          <w:lang w:val="en-GB"/>
        </w:rPr>
        <w:t xml:space="preserve"> </w:t>
      </w:r>
      <w:r>
        <w:rPr>
          <w:szCs w:val="24"/>
          <w:lang w:val="en-GB"/>
        </w:rPr>
        <w:t xml:space="preserve">What are the challenges to implementing the above? </w:t>
      </w:r>
    </w:p>
    <w:p w14:paraId="65CE9A1A" w14:textId="6D0B2D24" w:rsidR="00D450B2" w:rsidRPr="00E146F9" w:rsidRDefault="009403AF" w:rsidP="00E146F9">
      <w:pPr>
        <w:rPr>
          <w:b/>
          <w:lang w:val="en-GB"/>
        </w:rPr>
      </w:pPr>
      <w:r w:rsidRPr="00E146F9">
        <w:rPr>
          <w:b/>
          <w:lang w:val="en-GB"/>
        </w:rPr>
        <w:t>The Human rights based approached is</w:t>
      </w:r>
      <w:r w:rsidR="00E4676B">
        <w:rPr>
          <w:b/>
          <w:lang w:val="en-GB"/>
        </w:rPr>
        <w:t xml:space="preserve"> not</w:t>
      </w:r>
      <w:r w:rsidR="002D7B2A">
        <w:rPr>
          <w:b/>
          <w:lang w:val="en-GB"/>
        </w:rPr>
        <w:t xml:space="preserve"> fully</w:t>
      </w:r>
      <w:r w:rsidRPr="00E146F9">
        <w:rPr>
          <w:b/>
          <w:lang w:val="en-GB"/>
        </w:rPr>
        <w:t xml:space="preserve"> </w:t>
      </w:r>
      <w:r w:rsidR="0068252F" w:rsidRPr="00E146F9">
        <w:rPr>
          <w:b/>
          <w:lang w:val="en-GB"/>
        </w:rPr>
        <w:t xml:space="preserve">implemented in </w:t>
      </w:r>
      <w:r w:rsidR="00C05AFF" w:rsidRPr="00E146F9">
        <w:rPr>
          <w:b/>
          <w:lang w:val="en-GB"/>
        </w:rPr>
        <w:t>legislation</w:t>
      </w:r>
      <w:r w:rsidR="002D7B2A">
        <w:rPr>
          <w:b/>
          <w:lang w:val="en-GB"/>
        </w:rPr>
        <w:t xml:space="preserve">, </w:t>
      </w:r>
      <w:proofErr w:type="gramStart"/>
      <w:r w:rsidR="002D7B2A">
        <w:rPr>
          <w:b/>
          <w:lang w:val="en-GB"/>
        </w:rPr>
        <w:t>despite the fact that</w:t>
      </w:r>
      <w:proofErr w:type="gramEnd"/>
      <w:r w:rsidR="002D7B2A">
        <w:rPr>
          <w:b/>
          <w:lang w:val="en-GB"/>
        </w:rPr>
        <w:t xml:space="preserve"> human rights are mentioned in a </w:t>
      </w:r>
      <w:r w:rsidR="002D7B2A">
        <w:rPr>
          <w:b/>
          <w:lang w:val="en-GB"/>
        </w:rPr>
        <w:lastRenderedPageBreak/>
        <w:t>goal</w:t>
      </w:r>
      <w:r w:rsidR="00E4676B">
        <w:rPr>
          <w:b/>
          <w:lang w:val="en-GB"/>
        </w:rPr>
        <w:t xml:space="preserve"> for disability policy without any strategy och action plan</w:t>
      </w:r>
      <w:r w:rsidR="002D7B2A">
        <w:rPr>
          <w:b/>
          <w:lang w:val="en-GB"/>
        </w:rPr>
        <w:t xml:space="preserve">. The </w:t>
      </w:r>
      <w:r w:rsidR="00E4676B">
        <w:rPr>
          <w:b/>
          <w:lang w:val="en-GB"/>
        </w:rPr>
        <w:t xml:space="preserve">rights of persons with disabilities are not mainstreamed in </w:t>
      </w:r>
      <w:r w:rsidR="002D7B2A">
        <w:rPr>
          <w:b/>
          <w:lang w:val="en-GB"/>
        </w:rPr>
        <w:t>p</w:t>
      </w:r>
      <w:r w:rsidR="002D7B2A" w:rsidRPr="00E146F9">
        <w:rPr>
          <w:b/>
          <w:lang w:val="en-GB"/>
        </w:rPr>
        <w:t>olicy or practices of the government on any level</w:t>
      </w:r>
      <w:r w:rsidR="00DC0309">
        <w:rPr>
          <w:b/>
          <w:lang w:val="en-GB"/>
        </w:rPr>
        <w:t>.</w:t>
      </w:r>
      <w:r w:rsidR="002D7B2A" w:rsidRPr="00E146F9">
        <w:rPr>
          <w:b/>
          <w:lang w:val="en-GB"/>
        </w:rPr>
        <w:t xml:space="preserve"> </w:t>
      </w:r>
      <w:r w:rsidR="0068252F" w:rsidRPr="00E146F9">
        <w:rPr>
          <w:b/>
          <w:lang w:val="en-GB"/>
        </w:rPr>
        <w:t xml:space="preserve">In comparison the </w:t>
      </w:r>
      <w:r w:rsidR="00625320" w:rsidRPr="00E146F9">
        <w:rPr>
          <w:b/>
          <w:lang w:val="en-GB"/>
        </w:rPr>
        <w:t>Convention on the Rights of Child</w:t>
      </w:r>
      <w:r w:rsidR="00E83838" w:rsidRPr="00E146F9">
        <w:rPr>
          <w:b/>
          <w:lang w:val="en-GB"/>
        </w:rPr>
        <w:t xml:space="preserve">, </w:t>
      </w:r>
      <w:r w:rsidR="00DC0309">
        <w:rPr>
          <w:b/>
          <w:lang w:val="en-GB"/>
        </w:rPr>
        <w:t>will</w:t>
      </w:r>
      <w:r w:rsidR="00E83838" w:rsidRPr="00E146F9">
        <w:rPr>
          <w:b/>
          <w:lang w:val="en-GB"/>
        </w:rPr>
        <w:t xml:space="preserve"> be incorporated in Swedish law </w:t>
      </w:r>
      <w:r w:rsidR="00D5796E">
        <w:rPr>
          <w:b/>
          <w:lang w:val="en-GB"/>
        </w:rPr>
        <w:t xml:space="preserve">January </w:t>
      </w:r>
      <w:r w:rsidR="00E83838" w:rsidRPr="00E146F9">
        <w:rPr>
          <w:b/>
          <w:lang w:val="en-GB"/>
        </w:rPr>
        <w:t>202</w:t>
      </w:r>
      <w:r w:rsidR="00DC32A4">
        <w:rPr>
          <w:b/>
          <w:lang w:val="en-GB"/>
        </w:rPr>
        <w:t>0</w:t>
      </w:r>
      <w:r w:rsidR="00D5796E">
        <w:rPr>
          <w:b/>
          <w:lang w:val="en-GB"/>
        </w:rPr>
        <w:t>.</w:t>
      </w:r>
      <w:r w:rsidR="00D5796E">
        <w:rPr>
          <w:rStyle w:val="Slutnotsreferens"/>
          <w:b/>
          <w:lang w:val="en-GB"/>
        </w:rPr>
        <w:endnoteReference w:id="2"/>
      </w:r>
      <w:r w:rsidR="00E83838" w:rsidRPr="00E146F9">
        <w:rPr>
          <w:b/>
          <w:lang w:val="en-GB"/>
        </w:rPr>
        <w:t xml:space="preserve"> The</w:t>
      </w:r>
      <w:r w:rsidR="0064475F" w:rsidRPr="00E146F9">
        <w:rPr>
          <w:b/>
          <w:lang w:val="en-GB"/>
        </w:rPr>
        <w:t>re is an independent Ombudsman for Children, the policy is called Policy for rights of the child</w:t>
      </w:r>
      <w:r w:rsidR="007E6DA9" w:rsidRPr="00E146F9">
        <w:rPr>
          <w:b/>
          <w:lang w:val="en-GB"/>
        </w:rPr>
        <w:t xml:space="preserve">, and there has been special budget allocation </w:t>
      </w:r>
      <w:r w:rsidR="006F3725">
        <w:rPr>
          <w:b/>
          <w:lang w:val="en-GB"/>
        </w:rPr>
        <w:t xml:space="preserve">on a yearly basis </w:t>
      </w:r>
      <w:r w:rsidR="007E6DA9" w:rsidRPr="00E146F9">
        <w:rPr>
          <w:b/>
          <w:lang w:val="en-GB"/>
        </w:rPr>
        <w:t>equivalent to more than 20</w:t>
      </w:r>
      <w:r w:rsidR="006F3725">
        <w:rPr>
          <w:b/>
          <w:lang w:val="en-GB"/>
        </w:rPr>
        <w:t xml:space="preserve">0 </w:t>
      </w:r>
      <w:r w:rsidR="007E6DA9" w:rsidRPr="00E146F9">
        <w:rPr>
          <w:b/>
          <w:lang w:val="en-GB"/>
        </w:rPr>
        <w:t xml:space="preserve">million </w:t>
      </w:r>
      <w:r w:rsidR="006F3725">
        <w:rPr>
          <w:b/>
          <w:lang w:val="en-GB"/>
        </w:rPr>
        <w:t>SEK</w:t>
      </w:r>
      <w:r w:rsidR="00811E0E" w:rsidRPr="00E146F9">
        <w:rPr>
          <w:b/>
          <w:lang w:val="en-GB"/>
        </w:rPr>
        <w:t xml:space="preserve"> for increasing </w:t>
      </w:r>
      <w:r w:rsidR="007E6DA9" w:rsidRPr="00E146F9">
        <w:rPr>
          <w:b/>
          <w:lang w:val="en-GB"/>
        </w:rPr>
        <w:t>the rights of the Child since 2005</w:t>
      </w:r>
      <w:r w:rsidR="00811E0E" w:rsidRPr="00E146F9">
        <w:rPr>
          <w:b/>
          <w:lang w:val="en-GB"/>
        </w:rPr>
        <w:t xml:space="preserve">. The Disability ombudsman was </w:t>
      </w:r>
      <w:r w:rsidR="0054328E">
        <w:rPr>
          <w:b/>
          <w:lang w:val="en-GB"/>
        </w:rPr>
        <w:t>remo</w:t>
      </w:r>
      <w:r w:rsidR="007078F9">
        <w:rPr>
          <w:b/>
          <w:lang w:val="en-GB"/>
        </w:rPr>
        <w:t>v</w:t>
      </w:r>
      <w:r w:rsidR="0054328E">
        <w:rPr>
          <w:b/>
          <w:lang w:val="en-GB"/>
        </w:rPr>
        <w:t>ed</w:t>
      </w:r>
      <w:r w:rsidR="00B60ED9" w:rsidRPr="00E146F9">
        <w:rPr>
          <w:b/>
          <w:lang w:val="en-GB"/>
        </w:rPr>
        <w:t xml:space="preserve"> in 2009, and the</w:t>
      </w:r>
      <w:r w:rsidR="003B69DF">
        <w:rPr>
          <w:b/>
          <w:lang w:val="en-GB"/>
        </w:rPr>
        <w:t xml:space="preserve"> government has not changed from Disability policy to Disability Rights policy</w:t>
      </w:r>
      <w:r w:rsidR="002D65EB">
        <w:rPr>
          <w:rStyle w:val="Slutnotsreferens"/>
          <w:b/>
          <w:lang w:val="en-GB"/>
        </w:rPr>
        <w:endnoteReference w:id="3"/>
      </w:r>
      <w:r w:rsidR="007078F9">
        <w:rPr>
          <w:b/>
          <w:lang w:val="en-GB"/>
        </w:rPr>
        <w:t xml:space="preserve">. </w:t>
      </w:r>
      <w:r w:rsidR="00F1670F">
        <w:rPr>
          <w:b/>
          <w:lang w:val="en-GB"/>
        </w:rPr>
        <w:t>The government budgeted for a</w:t>
      </w:r>
      <w:r w:rsidR="00110C37" w:rsidRPr="00E146F9">
        <w:rPr>
          <w:b/>
          <w:lang w:val="en-GB"/>
        </w:rPr>
        <w:t xml:space="preserve"> temporary </w:t>
      </w:r>
      <w:r w:rsidR="0017095D" w:rsidRPr="00E146F9">
        <w:rPr>
          <w:b/>
          <w:lang w:val="en-GB"/>
        </w:rPr>
        <w:t>assignment</w:t>
      </w:r>
      <w:r w:rsidR="007078F9">
        <w:rPr>
          <w:b/>
          <w:lang w:val="en-GB"/>
        </w:rPr>
        <w:t xml:space="preserve"> </w:t>
      </w:r>
      <w:r w:rsidR="00F1670F">
        <w:rPr>
          <w:b/>
          <w:lang w:val="en-GB"/>
        </w:rPr>
        <w:t>2015 – 2017 for</w:t>
      </w:r>
      <w:r w:rsidR="007078F9">
        <w:rPr>
          <w:b/>
          <w:lang w:val="en-GB"/>
        </w:rPr>
        <w:t xml:space="preserve"> the Agency of participation, the Equality ombudsman and the Ombudsman </w:t>
      </w:r>
      <w:r w:rsidR="006F3725">
        <w:rPr>
          <w:b/>
          <w:lang w:val="en-GB"/>
        </w:rPr>
        <w:t>to</w:t>
      </w:r>
      <w:r w:rsidR="00C51A0E">
        <w:rPr>
          <w:b/>
          <w:lang w:val="en-GB"/>
        </w:rPr>
        <w:t xml:space="preserve"> children</w:t>
      </w:r>
      <w:r w:rsidR="0017095D" w:rsidRPr="00E146F9">
        <w:rPr>
          <w:b/>
          <w:lang w:val="en-GB"/>
        </w:rPr>
        <w:t xml:space="preserve"> to raise awareness </w:t>
      </w:r>
      <w:r w:rsidR="00C22AE6">
        <w:rPr>
          <w:b/>
          <w:lang w:val="en-GB"/>
        </w:rPr>
        <w:t xml:space="preserve">about </w:t>
      </w:r>
      <w:r w:rsidR="0017095D" w:rsidRPr="00E146F9">
        <w:rPr>
          <w:b/>
          <w:lang w:val="en-GB"/>
        </w:rPr>
        <w:t>the CRPD</w:t>
      </w:r>
      <w:r w:rsidR="00C22AE6">
        <w:rPr>
          <w:b/>
          <w:lang w:val="en-GB"/>
        </w:rPr>
        <w:t xml:space="preserve">, without any </w:t>
      </w:r>
      <w:r w:rsidR="0017095D" w:rsidRPr="00E146F9">
        <w:rPr>
          <w:b/>
          <w:lang w:val="en-GB"/>
        </w:rPr>
        <w:t>lasting strategy.</w:t>
      </w:r>
      <w:r w:rsidR="00DB22E5">
        <w:rPr>
          <w:rStyle w:val="Slutnotsreferens"/>
          <w:b/>
          <w:lang w:val="en-GB"/>
        </w:rPr>
        <w:endnoteReference w:id="4"/>
      </w:r>
      <w:r w:rsidR="0017095D" w:rsidRPr="00E146F9">
        <w:rPr>
          <w:b/>
          <w:lang w:val="en-GB"/>
        </w:rPr>
        <w:t xml:space="preserve"> There is no money allocated for empowerment of DPOs related to rights.</w:t>
      </w:r>
    </w:p>
    <w:p w14:paraId="5EA162F3" w14:textId="497400A5" w:rsidR="00D450B2" w:rsidRDefault="00D450B2" w:rsidP="00D450B2">
      <w:pPr>
        <w:jc w:val="both"/>
        <w:rPr>
          <w:szCs w:val="24"/>
          <w:lang w:val="en-GB"/>
        </w:rPr>
      </w:pPr>
      <w:r>
        <w:rPr>
          <w:szCs w:val="24"/>
          <w:lang w:val="en-GB"/>
        </w:rPr>
        <w:t xml:space="preserve">2(a). What legislative and policy measures are taken to address hate crimes, hate speech and harmful practices against persons with disabilities? </w:t>
      </w:r>
    </w:p>
    <w:p w14:paraId="12B4503D" w14:textId="6A0AA2B0" w:rsidR="00F843B5" w:rsidRPr="00934036" w:rsidRDefault="00BF38B8" w:rsidP="00F843B5">
      <w:pPr>
        <w:jc w:val="both"/>
        <w:rPr>
          <w:b/>
          <w:color w:val="1F497D"/>
          <w:lang w:val="en-GB"/>
        </w:rPr>
      </w:pPr>
      <w:r w:rsidRPr="00876F6A">
        <w:rPr>
          <w:b/>
          <w:lang w:val="en-GB"/>
        </w:rPr>
        <w:t>The constitu</w:t>
      </w:r>
      <w:r>
        <w:rPr>
          <w:b/>
          <w:lang w:val="en-GB"/>
        </w:rPr>
        <w:t>tional act Instrument of government (RF 1:2) mentions disability as one of seven grounds for discrimination</w:t>
      </w:r>
      <w:r w:rsidR="001651AC">
        <w:rPr>
          <w:b/>
          <w:lang w:val="en-GB"/>
        </w:rPr>
        <w:t xml:space="preserve"> </w:t>
      </w:r>
      <w:r w:rsidR="001651AC" w:rsidRPr="00F843B5">
        <w:rPr>
          <w:b/>
          <w:lang w:val="en-GB"/>
        </w:rPr>
        <w:t>as a goal to strive for which is not legally binding</w:t>
      </w:r>
      <w:r w:rsidRPr="00F843B5">
        <w:rPr>
          <w:b/>
          <w:lang w:val="en-GB"/>
        </w:rPr>
        <w:t>.</w:t>
      </w:r>
      <w:r>
        <w:rPr>
          <w:b/>
          <w:lang w:val="en-GB"/>
        </w:rPr>
        <w:t xml:space="preserve"> </w:t>
      </w:r>
      <w:r w:rsidR="00F843B5">
        <w:rPr>
          <w:b/>
          <w:lang w:val="en-GB"/>
        </w:rPr>
        <w:t xml:space="preserve">The discrimination act </w:t>
      </w:r>
      <w:r w:rsidR="00F843B5" w:rsidRPr="00B17E4E">
        <w:rPr>
          <w:b/>
          <w:lang w:val="en-GB"/>
        </w:rPr>
        <w:t>(2008:567)</w:t>
      </w:r>
      <w:r w:rsidR="00F843B5">
        <w:rPr>
          <w:b/>
          <w:lang w:val="en-GB"/>
        </w:rPr>
        <w:t xml:space="preserve"> a civil act, includes protection from harassment</w:t>
      </w:r>
      <w:r w:rsidR="007078BE">
        <w:rPr>
          <w:b/>
          <w:lang w:val="en-GB"/>
        </w:rPr>
        <w:t xml:space="preserve"> for</w:t>
      </w:r>
      <w:r w:rsidR="00397119">
        <w:rPr>
          <w:b/>
          <w:lang w:val="en-GB"/>
        </w:rPr>
        <w:t xml:space="preserve"> </w:t>
      </w:r>
      <w:r w:rsidR="007078BE">
        <w:rPr>
          <w:b/>
          <w:lang w:val="en-GB"/>
        </w:rPr>
        <w:t>people with disabilities</w:t>
      </w:r>
      <w:r w:rsidR="00F843B5">
        <w:rPr>
          <w:b/>
          <w:lang w:val="en-GB"/>
        </w:rPr>
        <w:t xml:space="preserve"> in relation to work or services.</w:t>
      </w:r>
    </w:p>
    <w:p w14:paraId="6E784FE6" w14:textId="7BCA849E" w:rsidR="00BF38B8" w:rsidRDefault="00BF38B8" w:rsidP="00BF38B8">
      <w:pPr>
        <w:jc w:val="both"/>
        <w:rPr>
          <w:b/>
          <w:lang w:val="en-GB"/>
        </w:rPr>
      </w:pPr>
      <w:r>
        <w:rPr>
          <w:b/>
          <w:lang w:val="en-GB"/>
        </w:rPr>
        <w:t>Since January 2019 the constitution act Freedom of the press (TF 7:6) and several parts the penal code related to hate crime, insults and harassments were updated to cover transgender persons</w:t>
      </w:r>
      <w:r>
        <w:rPr>
          <w:rStyle w:val="Slutnotsreferens"/>
          <w:b/>
          <w:lang w:val="en-GB"/>
        </w:rPr>
        <w:endnoteReference w:id="5"/>
      </w:r>
      <w:r>
        <w:rPr>
          <w:b/>
          <w:lang w:val="en-GB"/>
        </w:rPr>
        <w:t xml:space="preserve">. </w:t>
      </w:r>
      <w:r w:rsidRPr="00E11D40">
        <w:rPr>
          <w:b/>
          <w:lang w:val="en-GB"/>
        </w:rPr>
        <w:t xml:space="preserve">Persons with disabilities are </w:t>
      </w:r>
      <w:r>
        <w:rPr>
          <w:b/>
          <w:lang w:val="en-GB"/>
        </w:rPr>
        <w:t xml:space="preserve">not protected from hate crime and hate speech. The Swedish Disability Rights Federation and other </w:t>
      </w:r>
      <w:proofErr w:type="gramStart"/>
      <w:r>
        <w:rPr>
          <w:b/>
          <w:lang w:val="en-GB"/>
        </w:rPr>
        <w:t>CSO:s</w:t>
      </w:r>
      <w:proofErr w:type="gramEnd"/>
      <w:r>
        <w:rPr>
          <w:b/>
          <w:lang w:val="en-GB"/>
        </w:rPr>
        <w:t xml:space="preserve"> raise</w:t>
      </w:r>
      <w:r w:rsidR="007078BE">
        <w:rPr>
          <w:b/>
          <w:lang w:val="en-GB"/>
        </w:rPr>
        <w:t>d</w:t>
      </w:r>
      <w:r>
        <w:rPr>
          <w:b/>
          <w:lang w:val="en-GB"/>
        </w:rPr>
        <w:t xml:space="preserve"> this on several occasions. There has been no investigation.</w:t>
      </w:r>
      <w:r w:rsidR="0018053E">
        <w:rPr>
          <w:rStyle w:val="Slutnotsreferens"/>
          <w:b/>
          <w:lang w:val="en-GB"/>
        </w:rPr>
        <w:endnoteReference w:id="6"/>
      </w:r>
    </w:p>
    <w:p w14:paraId="3CEDB733" w14:textId="349DA498" w:rsidR="00D450B2" w:rsidRDefault="00D450B2" w:rsidP="00D450B2">
      <w:pPr>
        <w:jc w:val="both"/>
        <w:rPr>
          <w:szCs w:val="24"/>
          <w:lang w:val="en-GB"/>
        </w:rPr>
      </w:pPr>
      <w:r>
        <w:rPr>
          <w:szCs w:val="24"/>
          <w:lang w:val="en-GB"/>
        </w:rPr>
        <w:t xml:space="preserve">2(b). </w:t>
      </w:r>
      <w:proofErr w:type="gramStart"/>
      <w:r>
        <w:rPr>
          <w:szCs w:val="24"/>
          <w:lang w:val="en-GB"/>
        </w:rPr>
        <w:t>In particular, are</w:t>
      </w:r>
      <w:proofErr w:type="gramEnd"/>
      <w:r>
        <w:rPr>
          <w:szCs w:val="24"/>
          <w:lang w:val="en-GB"/>
        </w:rPr>
        <w:t xml:space="preserve"> there legal remedies available for persons with disabilities seeking compensation and reparation? Are there legal provisions to sanction perpetrators, including through criminal law? Please provide information on their application in practice (e.g. cases of persons condemned for hate crimes against persons with disabilities).</w:t>
      </w:r>
    </w:p>
    <w:p w14:paraId="261396D4" w14:textId="34B2EC8C" w:rsidR="00F843B5" w:rsidRPr="00934036" w:rsidRDefault="007078BE" w:rsidP="00F843B5">
      <w:pPr>
        <w:jc w:val="both"/>
        <w:rPr>
          <w:b/>
          <w:color w:val="1F497D"/>
          <w:lang w:val="en-GB"/>
        </w:rPr>
      </w:pPr>
      <w:r>
        <w:rPr>
          <w:b/>
          <w:lang w:val="en-GB"/>
        </w:rPr>
        <w:t xml:space="preserve">There </w:t>
      </w:r>
      <w:r w:rsidR="00395A98">
        <w:rPr>
          <w:b/>
          <w:lang w:val="en-GB"/>
        </w:rPr>
        <w:t xml:space="preserve">are </w:t>
      </w:r>
      <w:r>
        <w:rPr>
          <w:b/>
          <w:lang w:val="en-GB"/>
        </w:rPr>
        <w:t>provision</w:t>
      </w:r>
      <w:r w:rsidR="00395A98">
        <w:rPr>
          <w:b/>
          <w:lang w:val="en-GB"/>
        </w:rPr>
        <w:t>s</w:t>
      </w:r>
      <w:r>
        <w:rPr>
          <w:b/>
          <w:lang w:val="en-GB"/>
        </w:rPr>
        <w:t xml:space="preserve"> for limited sanctions in the </w:t>
      </w:r>
      <w:r w:rsidR="00395A98">
        <w:rPr>
          <w:b/>
          <w:lang w:val="en-GB"/>
        </w:rPr>
        <w:t>D</w:t>
      </w:r>
      <w:r w:rsidR="00B17E4E" w:rsidRPr="00B17E4E">
        <w:rPr>
          <w:b/>
          <w:lang w:val="en-GB"/>
        </w:rPr>
        <w:t xml:space="preserve">iscrimination </w:t>
      </w:r>
      <w:r w:rsidR="00395A98">
        <w:rPr>
          <w:b/>
          <w:lang w:val="en-GB"/>
        </w:rPr>
        <w:t>A</w:t>
      </w:r>
      <w:r w:rsidR="00B17E4E" w:rsidRPr="00B17E4E">
        <w:rPr>
          <w:b/>
          <w:lang w:val="en-GB"/>
        </w:rPr>
        <w:t xml:space="preserve">ct. </w:t>
      </w:r>
      <w:r w:rsidR="00B17E4E">
        <w:rPr>
          <w:b/>
          <w:lang w:val="en-GB"/>
        </w:rPr>
        <w:t xml:space="preserve">The </w:t>
      </w:r>
      <w:r w:rsidR="00395A98">
        <w:rPr>
          <w:b/>
          <w:lang w:val="en-GB"/>
        </w:rPr>
        <w:t xml:space="preserve">main </w:t>
      </w:r>
      <w:r w:rsidR="00B17E4E">
        <w:rPr>
          <w:b/>
          <w:lang w:val="en-GB"/>
        </w:rPr>
        <w:t xml:space="preserve">remedy </w:t>
      </w:r>
      <w:r w:rsidR="00395A98">
        <w:rPr>
          <w:b/>
          <w:lang w:val="en-GB"/>
        </w:rPr>
        <w:t xml:space="preserve">for having been discriminated against </w:t>
      </w:r>
      <w:r w:rsidR="00B17E4E">
        <w:rPr>
          <w:b/>
          <w:lang w:val="en-GB"/>
        </w:rPr>
        <w:t xml:space="preserve">is economic </w:t>
      </w:r>
      <w:r w:rsidR="00B17E4E">
        <w:rPr>
          <w:b/>
          <w:lang w:val="en-GB"/>
        </w:rPr>
        <w:lastRenderedPageBreak/>
        <w:t xml:space="preserve">compensation of lower values. There is no protection under criminal law. </w:t>
      </w:r>
      <w:r w:rsidR="00F843B5">
        <w:rPr>
          <w:b/>
          <w:lang w:val="en-GB"/>
        </w:rPr>
        <w:t xml:space="preserve">The </w:t>
      </w:r>
      <w:r>
        <w:rPr>
          <w:b/>
          <w:lang w:val="en-GB"/>
        </w:rPr>
        <w:t xml:space="preserve">scope and the </w:t>
      </w:r>
      <w:r w:rsidR="00F843B5">
        <w:rPr>
          <w:b/>
          <w:lang w:val="en-GB"/>
        </w:rPr>
        <w:t>enforcement of the whole Discrimination act has been under review</w:t>
      </w:r>
      <w:r w:rsidR="00395A98">
        <w:rPr>
          <w:b/>
          <w:lang w:val="en-GB"/>
        </w:rPr>
        <w:t>, and administrative sanctions for failures to comply with proactive measures in employment and education are never used</w:t>
      </w:r>
      <w:r>
        <w:rPr>
          <w:b/>
          <w:lang w:val="en-GB"/>
        </w:rPr>
        <w:t>.</w:t>
      </w:r>
      <w:r w:rsidR="00395A98">
        <w:rPr>
          <w:rStyle w:val="Slutnotsreferens"/>
          <w:b/>
          <w:lang w:val="en-GB"/>
        </w:rPr>
        <w:endnoteReference w:id="7"/>
      </w:r>
      <w:r>
        <w:rPr>
          <w:b/>
          <w:lang w:val="en-GB"/>
        </w:rPr>
        <w:t xml:space="preserve"> Very few claims of discrimination are even considered, so an even smaller amount results in compensation, and the level of sanctions is low</w:t>
      </w:r>
      <w:r w:rsidR="00F843B5">
        <w:rPr>
          <w:rStyle w:val="Slutnotsreferens"/>
          <w:b/>
          <w:lang w:val="en-GB"/>
        </w:rPr>
        <w:endnoteReference w:id="8"/>
      </w:r>
      <w:r w:rsidR="00F843B5">
        <w:rPr>
          <w:b/>
          <w:lang w:val="en-GB"/>
        </w:rPr>
        <w:t>. No</w:t>
      </w:r>
      <w:r>
        <w:rPr>
          <w:b/>
          <w:lang w:val="en-GB"/>
        </w:rPr>
        <w:t xml:space="preserve"> case related to harassment of persons with disabilities has been tried, as far as we know.</w:t>
      </w:r>
      <w:r w:rsidR="00F843B5">
        <w:rPr>
          <w:b/>
          <w:lang w:val="en-GB"/>
        </w:rPr>
        <w:t xml:space="preserve"> </w:t>
      </w:r>
    </w:p>
    <w:p w14:paraId="2A76418E" w14:textId="79E28323" w:rsidR="00D450B2" w:rsidRDefault="00D450B2" w:rsidP="00D450B2">
      <w:pPr>
        <w:jc w:val="both"/>
        <w:rPr>
          <w:szCs w:val="24"/>
          <w:lang w:val="en-GB"/>
        </w:rPr>
      </w:pPr>
      <w:r w:rsidRPr="005F5D25">
        <w:rPr>
          <w:szCs w:val="24"/>
          <w:lang w:val="en-GB"/>
        </w:rPr>
        <w:t xml:space="preserve">3(a). </w:t>
      </w:r>
      <w:r>
        <w:rPr>
          <w:szCs w:val="24"/>
          <w:lang w:val="en-GB"/>
        </w:rPr>
        <w:t xml:space="preserve">What steps have been taken to establish standards and/or good practices on the representation and portrayal of persons with disabilities in broadcast media, including codes, guidelines and other measures (legal, co-regulatory or self-regulatory)? </w:t>
      </w:r>
    </w:p>
    <w:p w14:paraId="15BD9E82" w14:textId="4F298948" w:rsidR="00D450B2" w:rsidRDefault="009D7CC3" w:rsidP="00D94186">
      <w:pPr>
        <w:rPr>
          <w:b/>
          <w:lang w:val="en-GB"/>
        </w:rPr>
      </w:pPr>
      <w:r w:rsidRPr="00D94186">
        <w:rPr>
          <w:b/>
          <w:lang w:val="en-GB"/>
        </w:rPr>
        <w:t xml:space="preserve">The Swedish Disability Rights Federation </w:t>
      </w:r>
      <w:r w:rsidR="00E87AD5" w:rsidRPr="00D94186">
        <w:rPr>
          <w:b/>
          <w:lang w:val="en-GB"/>
        </w:rPr>
        <w:t xml:space="preserve">project on Media from 2006-2009 </w:t>
      </w:r>
      <w:r w:rsidR="00144D01" w:rsidRPr="00D94186">
        <w:rPr>
          <w:b/>
          <w:lang w:val="en-GB"/>
        </w:rPr>
        <w:t>commissioned a study from the university of Gothenburg</w:t>
      </w:r>
      <w:r w:rsidR="00395A98">
        <w:rPr>
          <w:b/>
          <w:lang w:val="en-GB"/>
        </w:rPr>
        <w:t>,</w:t>
      </w:r>
      <w:r w:rsidR="00891A53">
        <w:rPr>
          <w:rStyle w:val="Slutnotsreferens"/>
          <w:b/>
          <w:lang w:val="en-GB"/>
        </w:rPr>
        <w:endnoteReference w:id="9"/>
      </w:r>
      <w:r w:rsidR="00144D01" w:rsidRPr="00D94186">
        <w:rPr>
          <w:b/>
          <w:lang w:val="en-GB"/>
        </w:rPr>
        <w:t xml:space="preserve"> prov</w:t>
      </w:r>
      <w:r w:rsidR="00DB38D8" w:rsidRPr="00D94186">
        <w:rPr>
          <w:b/>
          <w:lang w:val="en-GB"/>
        </w:rPr>
        <w:t xml:space="preserve">ided a method for measuring portrayal in Television, </w:t>
      </w:r>
      <w:r w:rsidR="00144D01" w:rsidRPr="00D94186">
        <w:rPr>
          <w:b/>
          <w:lang w:val="en-GB"/>
        </w:rPr>
        <w:t>performed several workshops</w:t>
      </w:r>
      <w:r w:rsidR="00C40E18">
        <w:rPr>
          <w:rStyle w:val="Slutnotsreferens"/>
          <w:b/>
          <w:lang w:val="en-GB"/>
        </w:rPr>
        <w:endnoteReference w:id="10"/>
      </w:r>
      <w:r w:rsidR="00144D01" w:rsidRPr="00D94186">
        <w:rPr>
          <w:b/>
          <w:lang w:val="en-GB"/>
        </w:rPr>
        <w:t xml:space="preserve"> and</w:t>
      </w:r>
      <w:r w:rsidR="00910E85" w:rsidRPr="00D94186">
        <w:rPr>
          <w:b/>
          <w:lang w:val="en-GB"/>
        </w:rPr>
        <w:t xml:space="preserve"> have raised the issue several times to government and public service broadcasters,</w:t>
      </w:r>
      <w:r w:rsidR="00DE0D26" w:rsidRPr="00D94186">
        <w:rPr>
          <w:b/>
          <w:lang w:val="en-GB"/>
        </w:rPr>
        <w:t xml:space="preserve"> </w:t>
      </w:r>
      <w:proofErr w:type="gramStart"/>
      <w:r w:rsidR="00DE0D26" w:rsidRPr="00D94186">
        <w:rPr>
          <w:b/>
          <w:lang w:val="en-GB"/>
        </w:rPr>
        <w:t>PSB:s</w:t>
      </w:r>
      <w:proofErr w:type="gramEnd"/>
      <w:r w:rsidR="00910E85" w:rsidRPr="00D94186">
        <w:rPr>
          <w:b/>
          <w:lang w:val="en-GB"/>
        </w:rPr>
        <w:t xml:space="preserve"> but there has been no </w:t>
      </w:r>
      <w:r w:rsidR="00DE0D26" w:rsidRPr="00D94186">
        <w:rPr>
          <w:b/>
          <w:lang w:val="en-GB"/>
        </w:rPr>
        <w:t>reply from government nor PSB:s.</w:t>
      </w:r>
      <w:r w:rsidR="00EC30DA" w:rsidRPr="00D94186">
        <w:rPr>
          <w:b/>
          <w:lang w:val="en-GB"/>
        </w:rPr>
        <w:t xml:space="preserve"> The legal requirements</w:t>
      </w:r>
      <w:r w:rsidR="00D94186" w:rsidRPr="00D94186">
        <w:rPr>
          <w:b/>
          <w:lang w:val="en-GB"/>
        </w:rPr>
        <w:t xml:space="preserve"> with reference to disability</w:t>
      </w:r>
      <w:r w:rsidR="00EC30DA" w:rsidRPr="00D94186">
        <w:rPr>
          <w:b/>
          <w:lang w:val="en-GB"/>
        </w:rPr>
        <w:t xml:space="preserve"> on broadcasters are limited to </w:t>
      </w:r>
      <w:r w:rsidR="00D94186" w:rsidRPr="00D94186">
        <w:rPr>
          <w:b/>
          <w:lang w:val="en-GB"/>
        </w:rPr>
        <w:t>accessibility.</w:t>
      </w:r>
    </w:p>
    <w:p w14:paraId="5462C789" w14:textId="07846182" w:rsidR="003A503D" w:rsidRPr="00D94186" w:rsidRDefault="003A503D" w:rsidP="00D94186">
      <w:pPr>
        <w:rPr>
          <w:b/>
          <w:lang w:val="en-GB"/>
        </w:rPr>
      </w:pPr>
      <w:r>
        <w:rPr>
          <w:b/>
          <w:lang w:val="en-GB"/>
        </w:rPr>
        <w:t xml:space="preserve">The </w:t>
      </w:r>
      <w:r w:rsidR="00E87404">
        <w:rPr>
          <w:b/>
          <w:lang w:val="en-GB"/>
        </w:rPr>
        <w:t>ethical codes for press, rad</w:t>
      </w:r>
      <w:r w:rsidR="008544A9">
        <w:rPr>
          <w:b/>
          <w:lang w:val="en-GB"/>
        </w:rPr>
        <w:t>io and television does not mention disability</w:t>
      </w:r>
      <w:r w:rsidR="00395A98">
        <w:rPr>
          <w:b/>
          <w:lang w:val="en-GB"/>
        </w:rPr>
        <w:t>.</w:t>
      </w:r>
      <w:r w:rsidR="008544A9">
        <w:rPr>
          <w:rStyle w:val="Slutnotsreferens"/>
          <w:b/>
          <w:lang w:val="en-GB"/>
        </w:rPr>
        <w:endnoteReference w:id="11"/>
      </w:r>
      <w:r w:rsidR="00F843B5">
        <w:rPr>
          <w:b/>
          <w:lang w:val="en-GB"/>
        </w:rPr>
        <w:t xml:space="preserve"> Might be related to lack of legal protection from hate crimes does not cover persons with disabilities. </w:t>
      </w:r>
    </w:p>
    <w:p w14:paraId="4333BB17" w14:textId="7C9D5D3D" w:rsidR="00DE0D26" w:rsidRPr="00C14870" w:rsidRDefault="00925B4B" w:rsidP="00D450B2">
      <w:pPr>
        <w:jc w:val="both"/>
        <w:rPr>
          <w:b/>
          <w:lang w:val="en-GB"/>
        </w:rPr>
      </w:pPr>
      <w:r w:rsidRPr="00C14870">
        <w:rPr>
          <w:b/>
          <w:lang w:val="en-GB"/>
        </w:rPr>
        <w:t xml:space="preserve">The Agency for employment </w:t>
      </w:r>
      <w:r w:rsidR="00C37DEB" w:rsidRPr="00C14870">
        <w:rPr>
          <w:b/>
          <w:lang w:val="en-GB"/>
        </w:rPr>
        <w:t>finance</w:t>
      </w:r>
      <w:r w:rsidR="00FE1B6A">
        <w:rPr>
          <w:b/>
          <w:lang w:val="en-GB"/>
        </w:rPr>
        <w:t>d</w:t>
      </w:r>
      <w:r w:rsidR="00C37DEB" w:rsidRPr="00C14870">
        <w:rPr>
          <w:b/>
          <w:lang w:val="en-GB"/>
        </w:rPr>
        <w:t xml:space="preserve"> a campaign to </w:t>
      </w:r>
      <w:r w:rsidR="00C14870" w:rsidRPr="00C14870">
        <w:rPr>
          <w:b/>
          <w:lang w:val="en-GB"/>
        </w:rPr>
        <w:t>encourage employment</w:t>
      </w:r>
      <w:r w:rsidR="00395A98">
        <w:rPr>
          <w:b/>
          <w:lang w:val="en-GB"/>
        </w:rPr>
        <w:t>.</w:t>
      </w:r>
      <w:r w:rsidR="009233F1">
        <w:rPr>
          <w:rStyle w:val="Slutnotsreferens"/>
          <w:b/>
          <w:lang w:val="en-GB"/>
        </w:rPr>
        <w:endnoteReference w:id="12"/>
      </w:r>
      <w:r w:rsidR="00C14870" w:rsidRPr="00C14870">
        <w:rPr>
          <w:b/>
          <w:lang w:val="en-GB"/>
        </w:rPr>
        <w:t xml:space="preserve"> We are not aware of measuring effects of it.</w:t>
      </w:r>
    </w:p>
    <w:p w14:paraId="6C543D7E" w14:textId="6E1E6DFE" w:rsidR="00D450B2" w:rsidRPr="00520B08" w:rsidRDefault="00D450B2" w:rsidP="00D450B2">
      <w:pPr>
        <w:jc w:val="both"/>
        <w:rPr>
          <w:szCs w:val="24"/>
          <w:lang w:val="en-GB"/>
        </w:rPr>
      </w:pPr>
      <w:r>
        <w:rPr>
          <w:szCs w:val="24"/>
          <w:lang w:val="en-GB"/>
        </w:rPr>
        <w:t xml:space="preserve">3(b). In addition, what legal framework, measures or good practices exist to regulate social media in accordance with Article 8 and human rights standards on freedom of expression? </w:t>
      </w:r>
    </w:p>
    <w:p w14:paraId="1057FF5D" w14:textId="6A754B90" w:rsidR="00FB2C26" w:rsidRPr="00F843B5" w:rsidRDefault="00D03832" w:rsidP="00D450B2">
      <w:pPr>
        <w:jc w:val="both"/>
        <w:rPr>
          <w:b/>
          <w:lang w:val="en-GB"/>
        </w:rPr>
      </w:pPr>
      <w:r w:rsidRPr="0060048B">
        <w:rPr>
          <w:b/>
          <w:lang w:val="en-GB"/>
        </w:rPr>
        <w:t xml:space="preserve">There is no specific regulation for social media. </w:t>
      </w:r>
      <w:r w:rsidR="000E4C83" w:rsidRPr="0060048B">
        <w:rPr>
          <w:b/>
          <w:lang w:val="en-GB"/>
        </w:rPr>
        <w:t>We have informed t</w:t>
      </w:r>
      <w:r w:rsidRPr="0060048B">
        <w:rPr>
          <w:b/>
          <w:lang w:val="en-GB"/>
        </w:rPr>
        <w:t>he</w:t>
      </w:r>
      <w:r w:rsidR="00FB2C26" w:rsidRPr="0060048B">
        <w:rPr>
          <w:b/>
          <w:lang w:val="en-GB"/>
        </w:rPr>
        <w:t xml:space="preserve"> Swedish Media</w:t>
      </w:r>
      <w:r w:rsidR="000E4C83" w:rsidRPr="0060048B">
        <w:rPr>
          <w:b/>
          <w:lang w:val="en-GB"/>
        </w:rPr>
        <w:t xml:space="preserve"> Council about </w:t>
      </w:r>
      <w:r w:rsidR="0060048B" w:rsidRPr="0060048B">
        <w:rPr>
          <w:b/>
          <w:lang w:val="en-GB"/>
        </w:rPr>
        <w:t xml:space="preserve">CRPD etc, but they </w:t>
      </w:r>
      <w:r w:rsidR="000E4C83" w:rsidRPr="0060048B">
        <w:rPr>
          <w:b/>
          <w:lang w:val="en-GB"/>
        </w:rPr>
        <w:t>do not work with disability.</w:t>
      </w:r>
      <w:r w:rsidR="00B17E4E" w:rsidRPr="00F843B5">
        <w:rPr>
          <w:b/>
          <w:lang w:val="en-GB"/>
        </w:rPr>
        <w:t xml:space="preserve"> </w:t>
      </w:r>
    </w:p>
    <w:p w14:paraId="73AEAE2D" w14:textId="177C2304" w:rsidR="00D450B2" w:rsidRPr="00FB2C26" w:rsidRDefault="00D450B2" w:rsidP="00D450B2">
      <w:pPr>
        <w:jc w:val="both"/>
        <w:rPr>
          <w:color w:val="1F497D"/>
          <w:lang w:val="en-GB"/>
        </w:rPr>
      </w:pPr>
      <w:r>
        <w:rPr>
          <w:szCs w:val="24"/>
          <w:lang w:val="en-GB"/>
        </w:rPr>
        <w:t>4(a).</w:t>
      </w:r>
      <w:r w:rsidR="00B92620">
        <w:rPr>
          <w:szCs w:val="24"/>
          <w:lang w:val="en-GB"/>
        </w:rPr>
        <w:t xml:space="preserve"> </w:t>
      </w:r>
      <w:r>
        <w:rPr>
          <w:szCs w:val="24"/>
          <w:lang w:val="en-GB"/>
        </w:rPr>
        <w:t xml:space="preserve">Please provide information on the existence and implementation of the programmes and activities, including successful examples of campaigns, related to raising awareness about persons with disabilities and their rights, and combating negative attitudes including through initiatives of: </w:t>
      </w:r>
    </w:p>
    <w:p w14:paraId="0F5CF90D" w14:textId="77777777" w:rsidR="00D450B2" w:rsidRDefault="00D450B2" w:rsidP="00D450B2">
      <w:pPr>
        <w:numPr>
          <w:ilvl w:val="0"/>
          <w:numId w:val="5"/>
        </w:numPr>
        <w:spacing w:after="0" w:line="240" w:lineRule="auto"/>
        <w:jc w:val="both"/>
        <w:rPr>
          <w:rFonts w:ascii="Calibri" w:eastAsia="Times New Roman" w:hAnsi="Calibri" w:cs="Calibri"/>
          <w:szCs w:val="24"/>
          <w:lang w:val="en-GB" w:eastAsia="sv-SE"/>
        </w:rPr>
      </w:pPr>
      <w:r>
        <w:rPr>
          <w:rFonts w:eastAsia="Times New Roman"/>
          <w:szCs w:val="24"/>
          <w:lang w:val="en-GB"/>
        </w:rPr>
        <w:lastRenderedPageBreak/>
        <w:t>training, including human rights education;</w:t>
      </w:r>
    </w:p>
    <w:p w14:paraId="7CCB0F35" w14:textId="77777777" w:rsidR="00D450B2" w:rsidRDefault="00D450B2" w:rsidP="00D450B2">
      <w:pPr>
        <w:numPr>
          <w:ilvl w:val="0"/>
          <w:numId w:val="5"/>
        </w:numPr>
        <w:spacing w:after="0" w:line="240" w:lineRule="auto"/>
        <w:jc w:val="both"/>
        <w:rPr>
          <w:rFonts w:eastAsia="Times New Roman"/>
          <w:szCs w:val="24"/>
          <w:lang w:val="en-GB"/>
        </w:rPr>
      </w:pPr>
      <w:r>
        <w:rPr>
          <w:rFonts w:eastAsia="Times New Roman"/>
          <w:szCs w:val="24"/>
          <w:lang w:val="en-GB"/>
        </w:rPr>
        <w:t>research, including studies on perception and attitudes;</w:t>
      </w:r>
    </w:p>
    <w:p w14:paraId="49EF65D0" w14:textId="3A502A60" w:rsidR="00870A0F" w:rsidRPr="00395A98" w:rsidRDefault="00D450B2" w:rsidP="00484344">
      <w:pPr>
        <w:numPr>
          <w:ilvl w:val="0"/>
          <w:numId w:val="5"/>
        </w:numPr>
        <w:spacing w:after="0" w:line="240" w:lineRule="auto"/>
        <w:jc w:val="both"/>
        <w:rPr>
          <w:rFonts w:eastAsia="Times New Roman"/>
          <w:szCs w:val="24"/>
        </w:rPr>
      </w:pPr>
      <w:r w:rsidRPr="00870A0F">
        <w:rPr>
          <w:rFonts w:eastAsia="Times New Roman"/>
          <w:szCs w:val="24"/>
          <w:lang w:val="en-GB"/>
        </w:rPr>
        <w:t>surveys and data collection.</w:t>
      </w:r>
    </w:p>
    <w:p w14:paraId="3076786C" w14:textId="77777777" w:rsidR="00395A98" w:rsidRPr="00870A0F" w:rsidRDefault="00395A98" w:rsidP="00395A98">
      <w:pPr>
        <w:spacing w:after="0" w:line="240" w:lineRule="auto"/>
        <w:jc w:val="both"/>
        <w:rPr>
          <w:rFonts w:eastAsia="Times New Roman"/>
          <w:szCs w:val="24"/>
        </w:rPr>
      </w:pPr>
    </w:p>
    <w:p w14:paraId="7F4354D4" w14:textId="4B475C24" w:rsidR="00934C5B" w:rsidRPr="00395A98" w:rsidRDefault="001B6E5B" w:rsidP="00870A0F">
      <w:pPr>
        <w:spacing w:after="0" w:line="240" w:lineRule="auto"/>
        <w:jc w:val="both"/>
        <w:rPr>
          <w:rFonts w:eastAsia="Times New Roman"/>
          <w:szCs w:val="24"/>
          <w:lang w:val="en-US"/>
        </w:rPr>
      </w:pPr>
      <w:r w:rsidRPr="00870A0F">
        <w:rPr>
          <w:b/>
          <w:lang w:val="en-GB"/>
        </w:rPr>
        <w:t xml:space="preserve">There is a </w:t>
      </w:r>
      <w:r w:rsidR="00833BD9" w:rsidRPr="00870A0F">
        <w:rPr>
          <w:b/>
          <w:lang w:val="en-GB"/>
        </w:rPr>
        <w:t xml:space="preserve">voluntary </w:t>
      </w:r>
      <w:r w:rsidRPr="00870A0F">
        <w:rPr>
          <w:b/>
          <w:lang w:val="en-GB"/>
        </w:rPr>
        <w:t>web</w:t>
      </w:r>
      <w:r w:rsidR="00870A0F">
        <w:rPr>
          <w:b/>
          <w:lang w:val="en-GB"/>
        </w:rPr>
        <w:t>-</w:t>
      </w:r>
      <w:r w:rsidRPr="00870A0F">
        <w:rPr>
          <w:b/>
          <w:lang w:val="en-GB"/>
        </w:rPr>
        <w:t>based course</w:t>
      </w:r>
      <w:r w:rsidR="00833BD9" w:rsidRPr="00870A0F">
        <w:rPr>
          <w:b/>
          <w:lang w:val="en-GB"/>
        </w:rPr>
        <w:t xml:space="preserve"> for civil servants about human rights, one part covers </w:t>
      </w:r>
      <w:r w:rsidR="004A7500" w:rsidRPr="00870A0F">
        <w:rPr>
          <w:b/>
          <w:lang w:val="en-GB"/>
        </w:rPr>
        <w:t xml:space="preserve">the CRPD. A survey from Uppsala university commissioned by the government </w:t>
      </w:r>
      <w:r w:rsidR="002D30CC" w:rsidRPr="00870A0F">
        <w:rPr>
          <w:b/>
          <w:lang w:val="en-GB"/>
        </w:rPr>
        <w:t>about human rights in courts and public</w:t>
      </w:r>
      <w:r w:rsidR="00290595" w:rsidRPr="00870A0F">
        <w:rPr>
          <w:b/>
          <w:lang w:val="en-GB"/>
        </w:rPr>
        <w:t xml:space="preserve"> agents, s</w:t>
      </w:r>
      <w:r w:rsidR="004A7500" w:rsidRPr="00870A0F">
        <w:rPr>
          <w:b/>
          <w:lang w:val="en-GB"/>
        </w:rPr>
        <w:t>how</w:t>
      </w:r>
      <w:r w:rsidR="00290595" w:rsidRPr="00870A0F">
        <w:rPr>
          <w:b/>
          <w:lang w:val="en-GB"/>
        </w:rPr>
        <w:t>ed that th</w:t>
      </w:r>
      <w:r w:rsidR="000937F2" w:rsidRPr="00870A0F">
        <w:rPr>
          <w:b/>
          <w:lang w:val="en-GB"/>
        </w:rPr>
        <w:t xml:space="preserve">e European convention on Human Rights that has been incorporated to Swedish law, and </w:t>
      </w:r>
      <w:r w:rsidR="00484344" w:rsidRPr="00870A0F">
        <w:rPr>
          <w:b/>
          <w:lang w:val="en-GB"/>
        </w:rPr>
        <w:t>sometimes the CRC is used for decision</w:t>
      </w:r>
      <w:r w:rsidR="00395A98">
        <w:rPr>
          <w:b/>
          <w:lang w:val="en-GB"/>
        </w:rPr>
        <w:t xml:space="preserve"> </w:t>
      </w:r>
      <w:r w:rsidR="00484344" w:rsidRPr="00870A0F">
        <w:rPr>
          <w:b/>
          <w:lang w:val="en-GB"/>
        </w:rPr>
        <w:t xml:space="preserve">making. But not </w:t>
      </w:r>
      <w:r w:rsidR="004A7500" w:rsidRPr="00870A0F">
        <w:rPr>
          <w:b/>
          <w:lang w:val="en-GB"/>
        </w:rPr>
        <w:t>the CRPD</w:t>
      </w:r>
      <w:r w:rsidR="002D30CC" w:rsidRPr="00870A0F">
        <w:rPr>
          <w:b/>
          <w:lang w:val="en-GB"/>
        </w:rPr>
        <w:t>.</w:t>
      </w:r>
    </w:p>
    <w:p w14:paraId="299C2B8F" w14:textId="2BE3B944" w:rsidR="002A0B74" w:rsidRPr="002A0B74" w:rsidRDefault="002A0B74" w:rsidP="00484344">
      <w:pPr>
        <w:rPr>
          <w:b/>
          <w:lang w:val="en-GB"/>
        </w:rPr>
      </w:pPr>
      <w:r w:rsidRPr="002A0B74">
        <w:rPr>
          <w:b/>
          <w:lang w:val="en-GB"/>
        </w:rPr>
        <w:t>The Pu</w:t>
      </w:r>
      <w:r>
        <w:rPr>
          <w:b/>
          <w:lang w:val="en-GB"/>
        </w:rPr>
        <w:t xml:space="preserve">blic Broadcaster for Education, </w:t>
      </w:r>
      <w:proofErr w:type="spellStart"/>
      <w:r>
        <w:rPr>
          <w:b/>
          <w:lang w:val="en-GB"/>
        </w:rPr>
        <w:t>Utbildningsradion</w:t>
      </w:r>
      <w:proofErr w:type="spellEnd"/>
      <w:r>
        <w:rPr>
          <w:b/>
          <w:lang w:val="en-GB"/>
        </w:rPr>
        <w:t xml:space="preserve">, has made programs about disability and </w:t>
      </w:r>
      <w:r w:rsidR="00977C14">
        <w:rPr>
          <w:b/>
          <w:lang w:val="en-GB"/>
        </w:rPr>
        <w:t>specific disabilities.</w:t>
      </w:r>
    </w:p>
    <w:p w14:paraId="72B4A998" w14:textId="1DE410DC" w:rsidR="00484344" w:rsidRPr="002A0B74" w:rsidRDefault="00484344" w:rsidP="00484344">
      <w:pPr>
        <w:rPr>
          <w:b/>
          <w:lang w:val="en-GB"/>
        </w:rPr>
      </w:pPr>
      <w:r w:rsidRPr="00484344">
        <w:rPr>
          <w:b/>
          <w:lang w:val="en-GB"/>
        </w:rPr>
        <w:t>The Swedish Disability Rights F</w:t>
      </w:r>
      <w:r>
        <w:rPr>
          <w:b/>
          <w:lang w:val="en-GB"/>
        </w:rPr>
        <w:t>ederation</w:t>
      </w:r>
      <w:r w:rsidR="00934C5B">
        <w:rPr>
          <w:b/>
          <w:lang w:val="en-GB"/>
        </w:rPr>
        <w:t xml:space="preserve"> has </w:t>
      </w:r>
      <w:r w:rsidR="004C3B1E">
        <w:rPr>
          <w:b/>
          <w:lang w:val="en-GB"/>
        </w:rPr>
        <w:t xml:space="preserve">managed several projects funded by the Swedish Inheritance Fund. But they are limited to three years. The last one </w:t>
      </w:r>
      <w:r w:rsidR="00F92188">
        <w:rPr>
          <w:b/>
          <w:lang w:val="en-GB"/>
        </w:rPr>
        <w:t xml:space="preserve">producing a </w:t>
      </w:r>
      <w:r w:rsidR="00A93DF7">
        <w:rPr>
          <w:b/>
          <w:lang w:val="en-GB"/>
        </w:rPr>
        <w:t>web-based</w:t>
      </w:r>
      <w:r w:rsidR="00F92188">
        <w:rPr>
          <w:b/>
          <w:lang w:val="en-GB"/>
        </w:rPr>
        <w:t xml:space="preserve"> guide and a toolkit for the CRPD</w:t>
      </w:r>
      <w:r w:rsidR="007B242B">
        <w:rPr>
          <w:rStyle w:val="Slutnotsreferens"/>
          <w:b/>
          <w:lang w:val="en-GB"/>
        </w:rPr>
        <w:endnoteReference w:id="13"/>
      </w:r>
      <w:r w:rsidR="00F92188">
        <w:rPr>
          <w:b/>
          <w:lang w:val="en-GB"/>
        </w:rPr>
        <w:t xml:space="preserve"> </w:t>
      </w:r>
      <w:r w:rsidR="00B17E4E" w:rsidRPr="00891A53">
        <w:rPr>
          <w:b/>
          <w:lang w:val="en-GB"/>
        </w:rPr>
        <w:t>is</w:t>
      </w:r>
      <w:r w:rsidR="00B17E4E">
        <w:rPr>
          <w:b/>
          <w:lang w:val="en-GB"/>
        </w:rPr>
        <w:t xml:space="preserve"> </w:t>
      </w:r>
      <w:r w:rsidR="004C3B1E">
        <w:rPr>
          <w:b/>
          <w:lang w:val="en-GB"/>
        </w:rPr>
        <w:t>finished</w:t>
      </w:r>
      <w:r w:rsidR="00F92188">
        <w:rPr>
          <w:b/>
          <w:lang w:val="en-GB"/>
        </w:rPr>
        <w:t xml:space="preserve">. </w:t>
      </w:r>
    </w:p>
    <w:p w14:paraId="43B66698" w14:textId="094E620F" w:rsidR="00D450B2" w:rsidRDefault="00D450B2" w:rsidP="00D450B2">
      <w:pPr>
        <w:jc w:val="both"/>
        <w:rPr>
          <w:szCs w:val="24"/>
          <w:lang w:val="en-GB"/>
        </w:rPr>
      </w:pPr>
      <w:r>
        <w:rPr>
          <w:szCs w:val="24"/>
          <w:lang w:val="en-GB"/>
        </w:rPr>
        <w:t>4(b). Please indicate their objective, scope, target audience, impact (including available data), partners and participants, particularly the participation of, and role of persons with disabilities and their representative organisations, and any key factors of success.</w:t>
      </w:r>
    </w:p>
    <w:p w14:paraId="264ADA15" w14:textId="132B63DD" w:rsidR="00C45761" w:rsidRPr="000C212A" w:rsidRDefault="00C45761" w:rsidP="000C212A">
      <w:pPr>
        <w:rPr>
          <w:b/>
          <w:lang w:val="en-GB"/>
        </w:rPr>
      </w:pPr>
      <w:r w:rsidRPr="000C212A">
        <w:rPr>
          <w:b/>
          <w:lang w:val="en-GB"/>
        </w:rPr>
        <w:t>We are not aware of data to follow up</w:t>
      </w:r>
      <w:r w:rsidR="006531E3">
        <w:rPr>
          <w:b/>
          <w:lang w:val="en-GB"/>
        </w:rPr>
        <w:t>,</w:t>
      </w:r>
      <w:r w:rsidR="00AE23A7">
        <w:rPr>
          <w:b/>
          <w:lang w:val="en-GB"/>
        </w:rPr>
        <w:t xml:space="preserve"> after projects have finished</w:t>
      </w:r>
      <w:r w:rsidR="002A0B74" w:rsidRPr="000C212A">
        <w:rPr>
          <w:b/>
          <w:lang w:val="en-GB"/>
        </w:rPr>
        <w:t xml:space="preserve">. </w:t>
      </w:r>
    </w:p>
    <w:p w14:paraId="4EA1725C" w14:textId="52EC7E94" w:rsidR="00D450B2" w:rsidRDefault="00D450B2" w:rsidP="00D450B2">
      <w:pPr>
        <w:jc w:val="both"/>
        <w:rPr>
          <w:rFonts w:ascii="Arial" w:hAnsi="Arial" w:cs="Arial"/>
          <w:sz w:val="30"/>
          <w:szCs w:val="30"/>
          <w:lang w:val="en-GB" w:eastAsia="en-GB"/>
        </w:rPr>
      </w:pPr>
      <w:r>
        <w:rPr>
          <w:szCs w:val="24"/>
          <w:lang w:val="en-GB"/>
        </w:rPr>
        <w:t>5. Please provide information on the role of persons with disabilities and their representative organisations, including children with disabilities,</w:t>
      </w:r>
      <w:r>
        <w:rPr>
          <w:rFonts w:ascii="Arial" w:hAnsi="Arial" w:cs="Arial"/>
          <w:sz w:val="30"/>
          <w:szCs w:val="30"/>
          <w:lang w:val="en-GB" w:eastAsia="en-GB"/>
        </w:rPr>
        <w:t xml:space="preserve"> </w:t>
      </w:r>
      <w:r>
        <w:rPr>
          <w:szCs w:val="24"/>
          <w:lang w:val="en-GB"/>
        </w:rPr>
        <w:t>in the design, implementation, monitoring and evaluation of all measures relating to awareness raising. Please provide detail on concrete mechanisms and activities undertaken for consultation and active involvement (e.g. regular meetings, online consultations, etc.).</w:t>
      </w:r>
    </w:p>
    <w:p w14:paraId="2E77E2A8" w14:textId="12E95342" w:rsidR="001666BE" w:rsidRDefault="000C212A" w:rsidP="00D450B2">
      <w:pPr>
        <w:jc w:val="both"/>
        <w:rPr>
          <w:rFonts w:ascii="Times New Roman" w:hAnsi="Times New Roman"/>
          <w:szCs w:val="24"/>
          <w:lang w:val="en-GB"/>
        </w:rPr>
      </w:pPr>
      <w:r w:rsidRPr="001651AC">
        <w:rPr>
          <w:b/>
          <w:lang w:val="en-GB"/>
        </w:rPr>
        <w:t>The Swedish Disability Rights Federation and 2 other DPO umbrellas where i</w:t>
      </w:r>
      <w:r w:rsidR="00564392" w:rsidRPr="001651AC">
        <w:rPr>
          <w:b/>
          <w:lang w:val="en-GB"/>
        </w:rPr>
        <w:t xml:space="preserve">nvolved in meetings </w:t>
      </w:r>
      <w:r w:rsidRPr="001651AC">
        <w:rPr>
          <w:b/>
          <w:lang w:val="en-GB"/>
        </w:rPr>
        <w:t xml:space="preserve">during the </w:t>
      </w:r>
      <w:r w:rsidR="00F36126" w:rsidRPr="001651AC">
        <w:rPr>
          <w:b/>
          <w:lang w:val="en-GB"/>
        </w:rPr>
        <w:t xml:space="preserve">assignment 2015-2017 for the Agency of Participation, </w:t>
      </w:r>
      <w:r w:rsidR="00564392" w:rsidRPr="001651AC">
        <w:rPr>
          <w:b/>
          <w:lang w:val="en-GB"/>
        </w:rPr>
        <w:t>that were supposed to be strategic</w:t>
      </w:r>
      <w:r w:rsidR="00BC141A" w:rsidRPr="001651AC">
        <w:rPr>
          <w:b/>
          <w:lang w:val="en-GB"/>
        </w:rPr>
        <w:t xml:space="preserve">. </w:t>
      </w:r>
      <w:r w:rsidR="00F36126" w:rsidRPr="00AA1870">
        <w:rPr>
          <w:b/>
          <w:lang w:val="en-GB"/>
        </w:rPr>
        <w:t>We made several suggestions for long term strategies, with continuous awareness raising activities</w:t>
      </w:r>
      <w:r w:rsidR="00AA1870">
        <w:rPr>
          <w:b/>
          <w:lang w:val="en-GB"/>
        </w:rPr>
        <w:t xml:space="preserve">, </w:t>
      </w:r>
      <w:r w:rsidR="00AA1870" w:rsidRPr="00AA1870">
        <w:rPr>
          <w:b/>
          <w:lang w:val="en-GB"/>
        </w:rPr>
        <w:t xml:space="preserve">a </w:t>
      </w:r>
      <w:r w:rsidR="00A93DF7" w:rsidRPr="00AA1870">
        <w:rPr>
          <w:b/>
          <w:lang w:val="en-GB"/>
        </w:rPr>
        <w:t>long-term</w:t>
      </w:r>
      <w:r w:rsidR="00AA1870" w:rsidRPr="00AA1870">
        <w:rPr>
          <w:b/>
          <w:lang w:val="en-GB"/>
        </w:rPr>
        <w:t xml:space="preserve"> strategy to build deeper knowledge about human </w:t>
      </w:r>
      <w:r w:rsidR="00D44557" w:rsidRPr="00AA1870">
        <w:rPr>
          <w:b/>
          <w:lang w:val="en-GB"/>
        </w:rPr>
        <w:t>rights-based</w:t>
      </w:r>
      <w:r w:rsidR="00AA1870" w:rsidRPr="00AA1870">
        <w:rPr>
          <w:b/>
          <w:lang w:val="en-GB"/>
        </w:rPr>
        <w:t xml:space="preserve"> approach, especially on regional and local level, including both decision makers and DPOs, research to find out inclusion of disability rights in curricula in selected professional training </w:t>
      </w:r>
      <w:r w:rsidR="003558EA">
        <w:rPr>
          <w:b/>
          <w:lang w:val="en-GB"/>
        </w:rPr>
        <w:t>etc</w:t>
      </w:r>
      <w:r w:rsidR="00F36126" w:rsidRPr="00AA1870">
        <w:rPr>
          <w:b/>
          <w:lang w:val="en-GB"/>
        </w:rPr>
        <w:t xml:space="preserve">. </w:t>
      </w:r>
      <w:r w:rsidR="00F36126" w:rsidRPr="00F36126">
        <w:rPr>
          <w:b/>
          <w:lang w:val="en-GB"/>
        </w:rPr>
        <w:t>Only one of our proposals was accep</w:t>
      </w:r>
      <w:r w:rsidR="00F36126">
        <w:rPr>
          <w:b/>
          <w:lang w:val="en-GB"/>
        </w:rPr>
        <w:t xml:space="preserve">ted. It </w:t>
      </w:r>
      <w:r w:rsidR="00973E2F">
        <w:rPr>
          <w:b/>
          <w:lang w:val="en-GB"/>
        </w:rPr>
        <w:t xml:space="preserve">was about a process to involve </w:t>
      </w:r>
      <w:proofErr w:type="gramStart"/>
      <w:r w:rsidR="00973E2F">
        <w:rPr>
          <w:b/>
          <w:lang w:val="en-GB"/>
        </w:rPr>
        <w:t>DPO:s</w:t>
      </w:r>
      <w:proofErr w:type="gramEnd"/>
      <w:r w:rsidR="00973E2F">
        <w:rPr>
          <w:b/>
          <w:lang w:val="en-GB"/>
        </w:rPr>
        <w:t xml:space="preserve"> in translation of general comments. It is a </w:t>
      </w:r>
      <w:r w:rsidR="00A93DF7">
        <w:rPr>
          <w:b/>
          <w:lang w:val="en-GB"/>
        </w:rPr>
        <w:t>s</w:t>
      </w:r>
      <w:r w:rsidR="00973E2F">
        <w:rPr>
          <w:b/>
          <w:lang w:val="en-GB"/>
        </w:rPr>
        <w:t xml:space="preserve">low </w:t>
      </w:r>
      <w:r w:rsidR="00D44557">
        <w:rPr>
          <w:b/>
          <w:lang w:val="en-GB"/>
        </w:rPr>
        <w:t>process,</w:t>
      </w:r>
      <w:bookmarkStart w:id="0" w:name="_GoBack"/>
      <w:bookmarkEnd w:id="0"/>
      <w:r w:rsidR="00973E2F">
        <w:rPr>
          <w:b/>
          <w:lang w:val="en-GB"/>
        </w:rPr>
        <w:t xml:space="preserve"> but i</w:t>
      </w:r>
      <w:r w:rsidR="00BD2656">
        <w:rPr>
          <w:b/>
          <w:lang w:val="en-GB"/>
        </w:rPr>
        <w:t>t has been realised in the translations</w:t>
      </w:r>
      <w:r w:rsidR="00163C1C">
        <w:rPr>
          <w:b/>
          <w:lang w:val="en-GB"/>
        </w:rPr>
        <w:t xml:space="preserve"> of the first four general comments. </w:t>
      </w:r>
      <w:r w:rsidR="00BD2656">
        <w:rPr>
          <w:b/>
          <w:lang w:val="en-GB"/>
        </w:rPr>
        <w:t xml:space="preserve"> </w:t>
      </w:r>
    </w:p>
    <w:p w14:paraId="0C11C4EA" w14:textId="2B2ABD53" w:rsidR="00F315B0" w:rsidRDefault="00891A53" w:rsidP="00D450B2">
      <w:pPr>
        <w:jc w:val="both"/>
        <w:rPr>
          <w:rFonts w:ascii="Times New Roman" w:hAnsi="Times New Roman"/>
          <w:szCs w:val="24"/>
          <w:lang w:val="en-GB"/>
        </w:rPr>
      </w:pPr>
      <w:r>
        <w:rPr>
          <w:b/>
          <w:lang w:val="en-GB"/>
        </w:rPr>
        <w:lastRenderedPageBreak/>
        <w:t>R</w:t>
      </w:r>
      <w:r w:rsidR="001666BE" w:rsidRPr="001651AC">
        <w:rPr>
          <w:b/>
          <w:lang w:val="en-GB"/>
        </w:rPr>
        <w:t>esources were used to</w:t>
      </w:r>
      <w:r w:rsidR="00541C82" w:rsidRPr="001651AC">
        <w:rPr>
          <w:b/>
          <w:lang w:val="en-GB"/>
        </w:rPr>
        <w:t xml:space="preserve"> </w:t>
      </w:r>
      <w:r w:rsidR="00DC52EB" w:rsidRPr="001651AC">
        <w:rPr>
          <w:b/>
          <w:lang w:val="en-GB"/>
        </w:rPr>
        <w:t xml:space="preserve">give short lectures </w:t>
      </w:r>
      <w:r w:rsidR="009F2CCC" w:rsidRPr="001651AC">
        <w:rPr>
          <w:b/>
          <w:lang w:val="en-GB"/>
        </w:rPr>
        <w:t xml:space="preserve">about human rights on a general level </w:t>
      </w:r>
      <w:r w:rsidR="00E17DCC" w:rsidRPr="001651AC">
        <w:rPr>
          <w:b/>
          <w:lang w:val="en-GB"/>
        </w:rPr>
        <w:t>to different stakeholders on demand</w:t>
      </w:r>
      <w:r w:rsidR="009F2CCC" w:rsidRPr="001651AC">
        <w:rPr>
          <w:b/>
          <w:lang w:val="en-GB"/>
        </w:rPr>
        <w:t>. T</w:t>
      </w:r>
      <w:r w:rsidR="00E17DCC" w:rsidRPr="001651AC">
        <w:rPr>
          <w:b/>
          <w:lang w:val="en-GB"/>
        </w:rPr>
        <w:t>wo reports were pr</w:t>
      </w:r>
      <w:r w:rsidR="001666BE" w:rsidRPr="001651AC">
        <w:rPr>
          <w:b/>
          <w:lang w:val="en-GB"/>
        </w:rPr>
        <w:t>ocure</w:t>
      </w:r>
      <w:r w:rsidR="00E17DCC" w:rsidRPr="001651AC">
        <w:rPr>
          <w:b/>
          <w:lang w:val="en-GB"/>
        </w:rPr>
        <w:t>d</w:t>
      </w:r>
      <w:r w:rsidR="001666BE" w:rsidRPr="001651AC">
        <w:rPr>
          <w:b/>
          <w:lang w:val="en-GB"/>
        </w:rPr>
        <w:t xml:space="preserve"> </w:t>
      </w:r>
      <w:r w:rsidR="00166831" w:rsidRPr="001651AC">
        <w:rPr>
          <w:b/>
          <w:lang w:val="en-GB"/>
        </w:rPr>
        <w:t>targeted at p</w:t>
      </w:r>
      <w:r w:rsidR="00E66568" w:rsidRPr="001651AC">
        <w:rPr>
          <w:b/>
          <w:lang w:val="en-GB"/>
        </w:rPr>
        <w:t>rivate sector, one of these w</w:t>
      </w:r>
      <w:r w:rsidR="00166831" w:rsidRPr="001651AC">
        <w:rPr>
          <w:b/>
          <w:lang w:val="en-GB"/>
        </w:rPr>
        <w:t>as never</w:t>
      </w:r>
      <w:r w:rsidR="00E66568" w:rsidRPr="001651AC">
        <w:rPr>
          <w:b/>
          <w:lang w:val="en-GB"/>
        </w:rPr>
        <w:t xml:space="preserve"> published</w:t>
      </w:r>
      <w:r w:rsidR="00166831" w:rsidRPr="001651AC">
        <w:rPr>
          <w:b/>
          <w:lang w:val="en-GB"/>
        </w:rPr>
        <w:t xml:space="preserve"> and</w:t>
      </w:r>
      <w:r w:rsidR="00E66568" w:rsidRPr="001651AC">
        <w:rPr>
          <w:b/>
          <w:lang w:val="en-GB"/>
        </w:rPr>
        <w:t xml:space="preserve"> the other was published but not actively promoted</w:t>
      </w:r>
      <w:r w:rsidR="00E66568">
        <w:rPr>
          <w:rFonts w:ascii="Times New Roman" w:hAnsi="Times New Roman"/>
          <w:szCs w:val="24"/>
          <w:lang w:val="en-GB"/>
        </w:rPr>
        <w:t>.</w:t>
      </w:r>
    </w:p>
    <w:sectPr w:rsidR="00F315B0" w:rsidSect="00A956BA">
      <w:pgSz w:w="11906" w:h="16838"/>
      <w:pgMar w:top="1417" w:right="2268" w:bottom="141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FE69B" w14:textId="77777777" w:rsidR="00555EE7" w:rsidRDefault="00555EE7" w:rsidP="007F57FD">
      <w:pPr>
        <w:spacing w:after="0" w:line="240" w:lineRule="auto"/>
      </w:pPr>
      <w:r>
        <w:separator/>
      </w:r>
    </w:p>
  </w:endnote>
  <w:endnote w:type="continuationSeparator" w:id="0">
    <w:p w14:paraId="5C2F3C71" w14:textId="77777777" w:rsidR="00555EE7" w:rsidRDefault="00555EE7" w:rsidP="007F57FD">
      <w:pPr>
        <w:spacing w:after="0" w:line="240" w:lineRule="auto"/>
      </w:pPr>
      <w:r>
        <w:continuationSeparator/>
      </w:r>
    </w:p>
  </w:endnote>
  <w:endnote w:id="1">
    <w:p w14:paraId="50C92E4D" w14:textId="77777777" w:rsidR="00684011" w:rsidRPr="009D7A66" w:rsidRDefault="00684011" w:rsidP="00684011">
      <w:pPr>
        <w:pStyle w:val="Rubrik4"/>
        <w:rPr>
          <w:rFonts w:ascii="Book Antiqua" w:eastAsia="Calibri" w:hAnsi="Book Antiqua" w:cs="Times New Roman"/>
          <w:i w:val="0"/>
          <w:iCs w:val="0"/>
          <w:color w:val="auto"/>
          <w:sz w:val="20"/>
          <w:szCs w:val="20"/>
          <w:lang w:val="en-GB"/>
        </w:rPr>
      </w:pPr>
      <w:r w:rsidRPr="009D7A66">
        <w:rPr>
          <w:rFonts w:ascii="Book Antiqua" w:eastAsia="Calibri" w:hAnsi="Book Antiqua" w:cs="Times New Roman"/>
          <w:i w:val="0"/>
          <w:iCs w:val="0"/>
          <w:color w:val="auto"/>
          <w:sz w:val="20"/>
          <w:szCs w:val="20"/>
          <w:lang w:val="en-GB"/>
        </w:rPr>
        <w:t>The Swedish Disability Rights Federation</w:t>
      </w:r>
    </w:p>
    <w:p w14:paraId="5B9A8031" w14:textId="15859E47" w:rsidR="00684011" w:rsidRPr="009D7A66" w:rsidRDefault="00684011" w:rsidP="00684011">
      <w:pPr>
        <w:pStyle w:val="Ingetavstnd"/>
        <w:rPr>
          <w:rStyle w:val="ListstyckeChar"/>
          <w:sz w:val="20"/>
          <w:szCs w:val="20"/>
          <w:lang w:val="en-GB"/>
        </w:rPr>
      </w:pPr>
      <w:r w:rsidRPr="009D7A66">
        <w:rPr>
          <w:sz w:val="20"/>
          <w:szCs w:val="20"/>
          <w:lang w:val="en-GB"/>
        </w:rPr>
        <w:endnoteRef/>
      </w:r>
      <w:r w:rsidRPr="009D7A66">
        <w:rPr>
          <w:sz w:val="20"/>
          <w:szCs w:val="20"/>
          <w:lang w:val="en-GB"/>
        </w:rPr>
        <w:t xml:space="preserve"> The Swedish Disability Rights Federation, founded in 1942, is an active member of European Disability Forum and the coordinating organisation for CRPD reporting within the network of Human rights within the United Nations Association of Sweden.</w:t>
      </w:r>
      <w:r w:rsidR="00214B3C">
        <w:rPr>
          <w:sz w:val="20"/>
          <w:szCs w:val="20"/>
          <w:lang w:val="en-GB"/>
        </w:rPr>
        <w:t xml:space="preserve"> </w:t>
      </w:r>
      <w:hyperlink r:id="rId1" w:history="1">
        <w:r w:rsidR="00214B3C" w:rsidRPr="00214B3C">
          <w:rPr>
            <w:rStyle w:val="Hyperlnk"/>
            <w:sz w:val="20"/>
            <w:szCs w:val="20"/>
            <w:lang w:val="en-GB"/>
          </w:rPr>
          <w:t>http://funktionsratt.se/om-oss/in-english/</w:t>
        </w:r>
      </w:hyperlink>
      <w:r w:rsidRPr="009D7A66">
        <w:rPr>
          <w:rStyle w:val="ListstyckeChar"/>
          <w:sz w:val="20"/>
          <w:szCs w:val="20"/>
          <w:lang w:val="en-GB"/>
        </w:rPr>
        <w:t xml:space="preserve"> </w:t>
      </w:r>
    </w:p>
    <w:p w14:paraId="5134CF50" w14:textId="05163D77" w:rsidR="00684011" w:rsidRPr="00F734CF" w:rsidRDefault="00F734CF" w:rsidP="00214B3C">
      <w:pPr>
        <w:pStyle w:val="Rubrik4"/>
        <w:spacing w:before="0" w:line="240" w:lineRule="auto"/>
        <w:rPr>
          <w:rFonts w:ascii="Book Antiqua" w:hAnsi="Book Antiqua"/>
          <w:i w:val="0"/>
          <w:lang w:val="en-GB"/>
        </w:rPr>
      </w:pPr>
      <w:r w:rsidRPr="00F734CF">
        <w:rPr>
          <w:rStyle w:val="Slutnotsreferens"/>
          <w:rFonts w:ascii="Book Antiqua" w:hAnsi="Book Antiqua"/>
          <w:i w:val="0"/>
        </w:rPr>
        <w:endnoteRef/>
      </w:r>
      <w:r w:rsidRPr="00F734CF">
        <w:rPr>
          <w:rFonts w:ascii="Book Antiqua" w:hAnsi="Book Antiqua"/>
          <w:i w:val="0"/>
          <w:lang w:val="en-GB"/>
        </w:rPr>
        <w:t xml:space="preserve"> </w:t>
      </w:r>
      <w:r w:rsidR="00BC65EA" w:rsidRPr="009D7A66">
        <w:rPr>
          <w:rFonts w:ascii="Book Antiqua" w:eastAsia="Calibri" w:hAnsi="Book Antiqua" w:cs="Times New Roman"/>
          <w:i w:val="0"/>
          <w:iCs w:val="0"/>
          <w:color w:val="auto"/>
          <w:sz w:val="20"/>
          <w:szCs w:val="20"/>
          <w:lang w:val="en-GB"/>
        </w:rPr>
        <w:t xml:space="preserve">Government </w:t>
      </w:r>
      <w:r w:rsidRPr="009D7A66">
        <w:rPr>
          <w:rFonts w:ascii="Book Antiqua" w:eastAsia="Calibri" w:hAnsi="Book Antiqua" w:cs="Times New Roman"/>
          <w:i w:val="0"/>
          <w:iCs w:val="0"/>
          <w:color w:val="auto"/>
          <w:sz w:val="20"/>
          <w:szCs w:val="20"/>
          <w:lang w:val="en-GB"/>
        </w:rPr>
        <w:t xml:space="preserve">measures to strengthen LBTQ rights </w:t>
      </w:r>
      <w:r w:rsidR="00F4574C" w:rsidRPr="009D7A66">
        <w:rPr>
          <w:rFonts w:ascii="Book Antiqua" w:eastAsia="Calibri" w:hAnsi="Book Antiqua" w:cs="Times New Roman"/>
          <w:i w:val="0"/>
          <w:iCs w:val="0"/>
          <w:color w:val="auto"/>
          <w:sz w:val="20"/>
          <w:szCs w:val="20"/>
          <w:lang w:val="en-GB"/>
        </w:rPr>
        <w:t>colle</w:t>
      </w:r>
      <w:r w:rsidR="00BC2DF4">
        <w:rPr>
          <w:rFonts w:ascii="Book Antiqua" w:eastAsia="Calibri" w:hAnsi="Book Antiqua" w:cs="Times New Roman"/>
          <w:i w:val="0"/>
          <w:iCs w:val="0"/>
          <w:color w:val="auto"/>
          <w:sz w:val="20"/>
          <w:szCs w:val="20"/>
          <w:lang w:val="en-GB"/>
        </w:rPr>
        <w:t>c</w:t>
      </w:r>
      <w:r w:rsidR="00F4574C" w:rsidRPr="009D7A66">
        <w:rPr>
          <w:rFonts w:ascii="Book Antiqua" w:eastAsia="Calibri" w:hAnsi="Book Antiqua" w:cs="Times New Roman"/>
          <w:i w:val="0"/>
          <w:iCs w:val="0"/>
          <w:color w:val="auto"/>
          <w:sz w:val="20"/>
          <w:szCs w:val="20"/>
          <w:lang w:val="en-GB"/>
        </w:rPr>
        <w:t>ted 2nd of July 2019</w:t>
      </w:r>
      <w:r w:rsidR="00F4574C">
        <w:rPr>
          <w:rFonts w:ascii="Book Antiqua" w:hAnsi="Book Antiqua"/>
          <w:i w:val="0"/>
          <w:color w:val="auto"/>
          <w:lang w:val="en-GB"/>
        </w:rPr>
        <w:t xml:space="preserve"> </w:t>
      </w:r>
      <w:hyperlink r:id="rId2" w:history="1">
        <w:r w:rsidR="0033469D" w:rsidRPr="009D7A66">
          <w:rPr>
            <w:rStyle w:val="Hyperlnk"/>
            <w:rFonts w:ascii="Book Antiqua" w:hAnsi="Book Antiqua"/>
            <w:i w:val="0"/>
            <w:sz w:val="20"/>
            <w:szCs w:val="20"/>
            <w:lang w:val="en-GB"/>
          </w:rPr>
          <w:t>https://www.government.se/articles/2018/07/chronological-overview-of-lgbt-persons-rights-in-sweden/</w:t>
        </w:r>
      </w:hyperlink>
    </w:p>
  </w:endnote>
  <w:endnote w:id="2">
    <w:p w14:paraId="5BE3A071" w14:textId="4A57B674" w:rsidR="00D5796E" w:rsidRPr="00F4574C" w:rsidRDefault="00D5796E" w:rsidP="00214B3C">
      <w:pPr>
        <w:pStyle w:val="Slutnotstext"/>
        <w:rPr>
          <w:lang w:val="en-GB"/>
        </w:rPr>
      </w:pPr>
      <w:r>
        <w:rPr>
          <w:rStyle w:val="Slutnotsreferens"/>
        </w:rPr>
        <w:endnoteRef/>
      </w:r>
      <w:r w:rsidRPr="00D5796E">
        <w:rPr>
          <w:lang w:val="en-GB"/>
        </w:rPr>
        <w:t xml:space="preserve"> Government presentation of Rights of t</w:t>
      </w:r>
      <w:r>
        <w:rPr>
          <w:lang w:val="en-GB"/>
        </w:rPr>
        <w:t xml:space="preserve">he child, collected </w:t>
      </w:r>
      <w:r w:rsidR="00F4574C">
        <w:rPr>
          <w:lang w:val="en-GB"/>
        </w:rPr>
        <w:t>2</w:t>
      </w:r>
      <w:r w:rsidR="00F4574C" w:rsidRPr="00F4574C">
        <w:rPr>
          <w:vertAlign w:val="superscript"/>
          <w:lang w:val="en-GB"/>
        </w:rPr>
        <w:t>nd</w:t>
      </w:r>
      <w:r w:rsidR="00F4574C">
        <w:rPr>
          <w:lang w:val="en-GB"/>
        </w:rPr>
        <w:t xml:space="preserve"> July 2019 </w:t>
      </w:r>
      <w:hyperlink r:id="rId3" w:history="1">
        <w:r w:rsidR="00F4574C" w:rsidRPr="00F4574C">
          <w:rPr>
            <w:rStyle w:val="Hyperlnk"/>
            <w:lang w:val="en-GB"/>
          </w:rPr>
          <w:t>https://www.government.se/government-policy/childrens-rights/</w:t>
        </w:r>
      </w:hyperlink>
      <w:r w:rsidR="00F4574C" w:rsidRPr="00F4574C">
        <w:rPr>
          <w:lang w:val="en-GB"/>
        </w:rPr>
        <w:t xml:space="preserve"> </w:t>
      </w:r>
    </w:p>
  </w:endnote>
  <w:endnote w:id="3">
    <w:p w14:paraId="5F71FA65" w14:textId="65CBC0C1" w:rsidR="002D65EB" w:rsidRPr="002D65EB" w:rsidRDefault="002D65EB" w:rsidP="00214B3C">
      <w:pPr>
        <w:pStyle w:val="Slutnotstext"/>
        <w:rPr>
          <w:lang w:val="en-GB"/>
        </w:rPr>
      </w:pPr>
      <w:r>
        <w:rPr>
          <w:rStyle w:val="Slutnotsreferens"/>
        </w:rPr>
        <w:endnoteRef/>
      </w:r>
      <w:r w:rsidRPr="002D65EB">
        <w:rPr>
          <w:lang w:val="en-GB"/>
        </w:rPr>
        <w:t xml:space="preserve"> Hit when searching for disability r</w:t>
      </w:r>
      <w:r>
        <w:rPr>
          <w:lang w:val="en-GB"/>
        </w:rPr>
        <w:t>ights on the government web 2</w:t>
      </w:r>
      <w:r w:rsidRPr="002D65EB">
        <w:rPr>
          <w:vertAlign w:val="superscript"/>
          <w:lang w:val="en-GB"/>
        </w:rPr>
        <w:t>nd</w:t>
      </w:r>
      <w:r>
        <w:rPr>
          <w:lang w:val="en-GB"/>
        </w:rPr>
        <w:t xml:space="preserve"> July 2019 </w:t>
      </w:r>
      <w:hyperlink r:id="rId4" w:history="1">
        <w:r w:rsidRPr="002D65EB">
          <w:rPr>
            <w:rStyle w:val="Hyperlnk"/>
            <w:lang w:val="en-GB"/>
          </w:rPr>
          <w:t>https://www.government.se/government-policy/disabilities/</w:t>
        </w:r>
      </w:hyperlink>
      <w:r w:rsidRPr="002D65EB">
        <w:rPr>
          <w:lang w:val="en-GB"/>
        </w:rPr>
        <w:t xml:space="preserve"> </w:t>
      </w:r>
    </w:p>
  </w:endnote>
  <w:endnote w:id="4">
    <w:p w14:paraId="60CF9F42" w14:textId="5E1DE646" w:rsidR="00DB22E5" w:rsidRPr="00B326A2" w:rsidRDefault="00DB22E5" w:rsidP="00214B3C">
      <w:pPr>
        <w:pStyle w:val="Slutnotstext"/>
      </w:pPr>
      <w:r>
        <w:rPr>
          <w:rStyle w:val="Slutnotsreferens"/>
        </w:rPr>
        <w:endnoteRef/>
      </w:r>
      <w:r w:rsidRPr="00DB22E5">
        <w:rPr>
          <w:lang w:val="en-GB"/>
        </w:rPr>
        <w:t xml:space="preserve"> Final report of the assignment</w:t>
      </w:r>
      <w:r w:rsidR="00B326A2">
        <w:rPr>
          <w:lang w:val="en-GB"/>
        </w:rPr>
        <w:t xml:space="preserve"> from the Agency for participation, 2018</w:t>
      </w:r>
      <w:r w:rsidRPr="00DB22E5">
        <w:rPr>
          <w:lang w:val="en-GB"/>
        </w:rPr>
        <w:t>.</w:t>
      </w:r>
      <w:r w:rsidR="00B326A2">
        <w:rPr>
          <w:lang w:val="en-GB"/>
        </w:rPr>
        <w:t xml:space="preserve"> </w:t>
      </w:r>
      <w:r w:rsidR="00D44557">
        <w:rPr>
          <w:rStyle w:val="Hyperlnk"/>
        </w:rPr>
        <w:fldChar w:fldCharType="begin"/>
      </w:r>
      <w:r w:rsidR="00D44557" w:rsidRPr="00A93DF7">
        <w:rPr>
          <w:rStyle w:val="Hyperlnk"/>
          <w:lang w:val="en-GB"/>
        </w:rPr>
        <w:instrText xml:space="preserve"> HYPERLINK "http://www.mfd.se/stod-och-verktyg/pu</w:instrText>
      </w:r>
      <w:r w:rsidR="00D44557" w:rsidRPr="00A93DF7">
        <w:rPr>
          <w:rStyle w:val="Hyperlnk"/>
          <w:lang w:val="en-GB"/>
        </w:rPr>
        <w:instrText xml:space="preserve">blikationer/rapporter/rapporter-2018/kommunikationssatsning-om-rattigheter-for-personer-med-funktionsnedsattning/" </w:instrText>
      </w:r>
      <w:r w:rsidR="00D44557">
        <w:rPr>
          <w:rStyle w:val="Hyperlnk"/>
        </w:rPr>
        <w:fldChar w:fldCharType="separate"/>
      </w:r>
      <w:r w:rsidR="00B326A2">
        <w:rPr>
          <w:rStyle w:val="Hyperlnk"/>
        </w:rPr>
        <w:t>http://www.mfd.se/stod-och-verktyg/publikationer/rapporter/rapporter-2018/kommunikationssatsning-om-rattigheter-for-personer-med-funktionsnedsattning/</w:t>
      </w:r>
      <w:r w:rsidR="00D44557">
        <w:rPr>
          <w:rStyle w:val="Hyperlnk"/>
        </w:rPr>
        <w:fldChar w:fldCharType="end"/>
      </w:r>
    </w:p>
  </w:endnote>
  <w:endnote w:id="5">
    <w:p w14:paraId="189E1D6C" w14:textId="77777777" w:rsidR="00BF38B8" w:rsidRPr="001651AC" w:rsidRDefault="00BF38B8" w:rsidP="00BF38B8">
      <w:pPr>
        <w:pStyle w:val="Slutnotstext"/>
      </w:pPr>
    </w:p>
  </w:endnote>
  <w:endnote w:id="6">
    <w:p w14:paraId="616D1BDD" w14:textId="16635611" w:rsidR="00267471" w:rsidRPr="00267471" w:rsidRDefault="0018053E">
      <w:pPr>
        <w:pStyle w:val="Slutnotstext"/>
        <w:rPr>
          <w:lang w:val="en-GB"/>
        </w:rPr>
      </w:pPr>
      <w:r>
        <w:rPr>
          <w:rStyle w:val="Slutnotsreferens"/>
        </w:rPr>
        <w:endnoteRef/>
      </w:r>
      <w:r w:rsidRPr="00267471">
        <w:rPr>
          <w:lang w:val="en-GB"/>
        </w:rPr>
        <w:t xml:space="preserve"> The</w:t>
      </w:r>
      <w:r w:rsidR="00267471" w:rsidRPr="00267471">
        <w:rPr>
          <w:lang w:val="en-GB"/>
        </w:rPr>
        <w:t xml:space="preserve"> agency for Crime prevention </w:t>
      </w:r>
      <w:r w:rsidR="00267471">
        <w:rPr>
          <w:lang w:val="en-GB"/>
        </w:rPr>
        <w:t>report</w:t>
      </w:r>
      <w:r w:rsidR="004B10D8">
        <w:rPr>
          <w:lang w:val="en-GB"/>
        </w:rPr>
        <w:t xml:space="preserve">ed in 2007 that the knowledge about violence against persons with disabilities is </w:t>
      </w:r>
      <w:r w:rsidR="00EB647B">
        <w:rPr>
          <w:lang w:val="en-GB"/>
        </w:rPr>
        <w:t xml:space="preserve">insufficient </w:t>
      </w:r>
      <w:hyperlink r:id="rId5" w:history="1">
        <w:r w:rsidR="00EB647B" w:rsidRPr="00EB647B">
          <w:rPr>
            <w:rStyle w:val="Hyperlnk"/>
            <w:lang w:val="en-GB"/>
          </w:rPr>
          <w:t>https://www.bra.se/publikationer/arkiv/publikationer/2007-11-29-vald-mot-personer-med-funktionshinder.html</w:t>
        </w:r>
      </w:hyperlink>
      <w:r w:rsidR="00EB647B" w:rsidRPr="00EB647B">
        <w:rPr>
          <w:lang w:val="en-GB"/>
        </w:rPr>
        <w:t xml:space="preserve"> </w:t>
      </w:r>
      <w:r w:rsidR="00EB647B">
        <w:rPr>
          <w:lang w:val="en-GB"/>
        </w:rPr>
        <w:t>I</w:t>
      </w:r>
      <w:r w:rsidR="00267471">
        <w:rPr>
          <w:lang w:val="en-GB"/>
        </w:rPr>
        <w:t xml:space="preserve">n </w:t>
      </w:r>
      <w:r w:rsidR="00EB647B">
        <w:rPr>
          <w:lang w:val="en-GB"/>
        </w:rPr>
        <w:t xml:space="preserve">a report from </w:t>
      </w:r>
      <w:r w:rsidR="00267471">
        <w:rPr>
          <w:lang w:val="en-GB"/>
        </w:rPr>
        <w:t xml:space="preserve">2016 mentions the </w:t>
      </w:r>
      <w:r w:rsidR="00EB647B">
        <w:rPr>
          <w:lang w:val="en-GB"/>
        </w:rPr>
        <w:t>agency mentions</w:t>
      </w:r>
      <w:r w:rsidR="009D7A66">
        <w:rPr>
          <w:lang w:val="en-GB"/>
        </w:rPr>
        <w:t xml:space="preserve"> issues with statistics due to</w:t>
      </w:r>
      <w:r w:rsidR="00EB647B">
        <w:rPr>
          <w:lang w:val="en-GB"/>
        </w:rPr>
        <w:t xml:space="preserve"> l</w:t>
      </w:r>
      <w:r w:rsidR="00267471">
        <w:rPr>
          <w:lang w:val="en-GB"/>
        </w:rPr>
        <w:t xml:space="preserve">ack of </w:t>
      </w:r>
      <w:r w:rsidR="00EB647B">
        <w:rPr>
          <w:lang w:val="en-GB"/>
        </w:rPr>
        <w:t xml:space="preserve">legal </w:t>
      </w:r>
      <w:r w:rsidR="00267471">
        <w:rPr>
          <w:lang w:val="en-GB"/>
        </w:rPr>
        <w:t xml:space="preserve">protection for persons with disabilities </w:t>
      </w:r>
      <w:r w:rsidR="00EB647B">
        <w:rPr>
          <w:lang w:val="en-GB"/>
        </w:rPr>
        <w:t xml:space="preserve">from hate crimes </w:t>
      </w:r>
      <w:hyperlink r:id="rId6" w:history="1">
        <w:r w:rsidR="009D7A66" w:rsidRPr="00FD5DC3">
          <w:rPr>
            <w:rStyle w:val="Hyperlnk"/>
            <w:lang w:val="en-GB"/>
          </w:rPr>
          <w:t>https://www.bra.se/download/18.4c494ddd15e9438f8ada9786/1513175214923/2017_11_Hatbrott_2016.pdf</w:t>
        </w:r>
      </w:hyperlink>
    </w:p>
  </w:endnote>
  <w:endnote w:id="7">
    <w:p w14:paraId="6E371245" w14:textId="363BAD4B" w:rsidR="00395A98" w:rsidRPr="00214B3C" w:rsidRDefault="00395A98" w:rsidP="00214B3C">
      <w:pPr>
        <w:spacing w:after="0" w:line="240" w:lineRule="auto"/>
        <w:rPr>
          <w:rFonts w:ascii="Times New Roman" w:hAnsi="Times New Roman"/>
          <w:szCs w:val="24"/>
          <w:lang w:val="en-GB"/>
        </w:rPr>
      </w:pPr>
      <w:r>
        <w:rPr>
          <w:rStyle w:val="Slutnotsreferens"/>
        </w:rPr>
        <w:endnoteRef/>
      </w:r>
      <w:r w:rsidRPr="00214B3C">
        <w:rPr>
          <w:lang w:val="en-US"/>
        </w:rPr>
        <w:t xml:space="preserve"> </w:t>
      </w:r>
      <w:hyperlink r:id="rId7" w:history="1">
        <w:r w:rsidRPr="00214B3C">
          <w:rPr>
            <w:rStyle w:val="Hyperlnk"/>
            <w:sz w:val="20"/>
            <w:szCs w:val="20"/>
            <w:lang w:val="en-GB"/>
          </w:rPr>
          <w:t>https://lagensomverktyg.se/wp-content/uploads/sites/4/2018/10/RapportomDOstillsyn181018.pdf</w:t>
        </w:r>
      </w:hyperlink>
    </w:p>
  </w:endnote>
  <w:endnote w:id="8">
    <w:p w14:paraId="588E0AF2" w14:textId="77777777" w:rsidR="00F843B5" w:rsidRPr="005F5D25" w:rsidRDefault="00F843B5" w:rsidP="00F843B5">
      <w:pPr>
        <w:pStyle w:val="Slutnotstext"/>
        <w:rPr>
          <w:lang w:val="en-GB"/>
        </w:rPr>
      </w:pPr>
      <w:r>
        <w:rPr>
          <w:rStyle w:val="Slutnotsreferens"/>
        </w:rPr>
        <w:endnoteRef/>
      </w:r>
      <w:r>
        <w:rPr>
          <w:lang w:val="en-GB"/>
        </w:rPr>
        <w:t xml:space="preserve"> Government commissioned investigation</w:t>
      </w:r>
      <w:r w:rsidRPr="005F5D25">
        <w:rPr>
          <w:lang w:val="en-GB"/>
        </w:rPr>
        <w:t xml:space="preserve"> </w:t>
      </w:r>
      <w:r>
        <w:rPr>
          <w:lang w:val="en-GB"/>
        </w:rPr>
        <w:t xml:space="preserve">Better protection from discrimination SOU 2016:87 </w:t>
      </w:r>
      <w:hyperlink r:id="rId8" w:history="1">
        <w:r w:rsidRPr="005F5D25">
          <w:rPr>
            <w:rStyle w:val="Hyperlnk"/>
            <w:lang w:val="en-GB"/>
          </w:rPr>
          <w:t>https://www.regeringen.se/rattsliga-dokument/statens-offentliga-utredningar/2016/12/sou-201687/</w:t>
        </w:r>
      </w:hyperlink>
      <w:r w:rsidRPr="005F5D25">
        <w:rPr>
          <w:lang w:val="en-GB"/>
        </w:rPr>
        <w:t xml:space="preserve"> </w:t>
      </w:r>
      <w:r>
        <w:rPr>
          <w:lang w:val="en-GB"/>
        </w:rPr>
        <w:t xml:space="preserve">Former equality ombudsman presentation 2018 about cases solved by the current ombudsman </w:t>
      </w:r>
      <w:hyperlink r:id="rId9" w:history="1">
        <w:r w:rsidRPr="005F5D25">
          <w:rPr>
            <w:rStyle w:val="Hyperlnk"/>
            <w:lang w:val="en-GB"/>
          </w:rPr>
          <w:t>https://lagensomverktyg.se/wp-content/uploads/sites/4/2018/05/LenaSvenaeus.pdf</w:t>
        </w:r>
      </w:hyperlink>
      <w:r w:rsidRPr="005F5D25">
        <w:rPr>
          <w:lang w:val="en-GB"/>
        </w:rPr>
        <w:t xml:space="preserve"> </w:t>
      </w:r>
    </w:p>
  </w:endnote>
  <w:endnote w:id="9">
    <w:p w14:paraId="401B3D15" w14:textId="54840098" w:rsidR="00891A53" w:rsidRPr="00395A98" w:rsidRDefault="00891A53">
      <w:pPr>
        <w:pStyle w:val="Slutnotstext"/>
        <w:rPr>
          <w:lang w:val="en-US"/>
        </w:rPr>
      </w:pPr>
      <w:r>
        <w:rPr>
          <w:rStyle w:val="Slutnotsreferens"/>
        </w:rPr>
        <w:endnoteRef/>
      </w:r>
      <w:r w:rsidRPr="00891A53">
        <w:rPr>
          <w:lang w:val="en-GB"/>
        </w:rPr>
        <w:t xml:space="preserve"> </w:t>
      </w:r>
      <w:proofErr w:type="spellStart"/>
      <w:r>
        <w:rPr>
          <w:lang w:val="en-GB"/>
        </w:rPr>
        <w:t>Ghersetti</w:t>
      </w:r>
      <w:proofErr w:type="spellEnd"/>
      <w:r>
        <w:rPr>
          <w:lang w:val="en-GB"/>
        </w:rPr>
        <w:t xml:space="preserve">, Marina, University of Gothenburg, 2006, </w:t>
      </w:r>
      <w:hyperlink r:id="rId10" w:history="1">
        <w:r w:rsidRPr="00891A53">
          <w:rPr>
            <w:rStyle w:val="Hyperlnk"/>
            <w:lang w:val="en-GB"/>
          </w:rPr>
          <w:t>https://gupea.ub.gu.se/bitstream/2077/39731/1/gupea_2077_39731_1.pdf</w:t>
        </w:r>
      </w:hyperlink>
    </w:p>
    <w:p w14:paraId="6717B908" w14:textId="6E2ED9B8" w:rsidR="00891A53" w:rsidRPr="00891A53" w:rsidRDefault="00891A53">
      <w:pPr>
        <w:pStyle w:val="Slutnotstext"/>
        <w:rPr>
          <w:lang w:val="en-GB"/>
        </w:rPr>
      </w:pPr>
      <w:r w:rsidRPr="00891A53">
        <w:rPr>
          <w:lang w:val="en-GB"/>
        </w:rPr>
        <w:t xml:space="preserve">Jarlbro, Gunilla </w:t>
      </w:r>
      <w:proofErr w:type="spellStart"/>
      <w:r w:rsidRPr="00891A53">
        <w:rPr>
          <w:lang w:val="en-GB"/>
        </w:rPr>
        <w:t>Rubsamen</w:t>
      </w:r>
      <w:proofErr w:type="spellEnd"/>
      <w:r w:rsidRPr="00891A53">
        <w:rPr>
          <w:lang w:val="en-GB"/>
        </w:rPr>
        <w:t>, Michael, University of</w:t>
      </w:r>
      <w:r>
        <w:rPr>
          <w:lang w:val="en-GB"/>
        </w:rPr>
        <w:t xml:space="preserve"> Lund, 2007 </w:t>
      </w:r>
      <w:hyperlink r:id="rId11" w:history="1">
        <w:r w:rsidRPr="00891A53">
          <w:rPr>
            <w:rStyle w:val="Hyperlnk"/>
            <w:lang w:val="en-GB"/>
          </w:rPr>
          <w:t>https://lup.lub.lu.se/search/publication/0dd0aa9a-24b4-405c-9f29-b4deb19b9c2b</w:t>
        </w:r>
      </w:hyperlink>
    </w:p>
  </w:endnote>
  <w:endnote w:id="10">
    <w:p w14:paraId="396CE3D6" w14:textId="1D3FFB28" w:rsidR="00C40E18" w:rsidRPr="00C40E18" w:rsidRDefault="00C40E18">
      <w:pPr>
        <w:pStyle w:val="Slutnotstext"/>
        <w:rPr>
          <w:lang w:val="en-GB"/>
        </w:rPr>
      </w:pPr>
      <w:r>
        <w:rPr>
          <w:rStyle w:val="Slutnotsreferens"/>
        </w:rPr>
        <w:endnoteRef/>
      </w:r>
      <w:r w:rsidRPr="00C40E18">
        <w:rPr>
          <w:lang w:val="en-GB"/>
        </w:rPr>
        <w:t xml:space="preserve"> </w:t>
      </w:r>
      <w:r>
        <w:rPr>
          <w:lang w:val="en-GB"/>
        </w:rPr>
        <w:t xml:space="preserve">Example of seminar from the </w:t>
      </w:r>
      <w:r w:rsidR="00925B4B">
        <w:rPr>
          <w:lang w:val="en-GB"/>
        </w:rPr>
        <w:t xml:space="preserve">Swedish Disability Rights Federation project on media portrayal, two academic studies on portrayal in TV and a method was also financed in this project that ended 2009 </w:t>
      </w:r>
      <w:hyperlink r:id="rId12" w:history="1">
        <w:r w:rsidR="00925B4B" w:rsidRPr="00925B4B">
          <w:rPr>
            <w:rStyle w:val="Hyperlnk"/>
            <w:lang w:val="en-GB"/>
          </w:rPr>
          <w:t>https://mediebild.wordpress.com/english/</w:t>
        </w:r>
      </w:hyperlink>
    </w:p>
  </w:endnote>
  <w:endnote w:id="11">
    <w:p w14:paraId="4EB860E7" w14:textId="47852137" w:rsidR="008544A9" w:rsidRPr="008544A9" w:rsidRDefault="008544A9">
      <w:pPr>
        <w:pStyle w:val="Slutnotstext"/>
        <w:rPr>
          <w:lang w:val="en-GB"/>
        </w:rPr>
      </w:pPr>
      <w:r>
        <w:rPr>
          <w:rStyle w:val="Slutnotsreferens"/>
        </w:rPr>
        <w:endnoteRef/>
      </w:r>
      <w:r w:rsidRPr="008544A9">
        <w:rPr>
          <w:lang w:val="en-GB"/>
        </w:rPr>
        <w:t xml:space="preserve"> Ethical code for press, radio a</w:t>
      </w:r>
      <w:r>
        <w:rPr>
          <w:lang w:val="en-GB"/>
        </w:rPr>
        <w:t>nd television, point 10 and 16</w:t>
      </w:r>
      <w:r w:rsidR="004D6806">
        <w:rPr>
          <w:lang w:val="en-GB"/>
        </w:rPr>
        <w:t>, collected 2</w:t>
      </w:r>
      <w:r w:rsidR="004D6806" w:rsidRPr="004D6806">
        <w:rPr>
          <w:vertAlign w:val="superscript"/>
          <w:lang w:val="en-GB"/>
        </w:rPr>
        <w:t>nd</w:t>
      </w:r>
      <w:r w:rsidR="004D6806">
        <w:rPr>
          <w:lang w:val="en-GB"/>
        </w:rPr>
        <w:t xml:space="preserve"> of July 2019 </w:t>
      </w:r>
      <w:hyperlink r:id="rId13" w:history="1">
        <w:r w:rsidR="004D6806" w:rsidRPr="004D6806">
          <w:rPr>
            <w:rStyle w:val="Hyperlnk"/>
            <w:lang w:val="en-GB"/>
          </w:rPr>
          <w:t>https://po.se/about-the-press-ombudsman-and-press-council/code-of-ethics-for-press-radio-and-television-in-sweden/</w:t>
        </w:r>
      </w:hyperlink>
    </w:p>
  </w:endnote>
  <w:endnote w:id="12">
    <w:p w14:paraId="74248082" w14:textId="02C0C13A" w:rsidR="009233F1" w:rsidRPr="009233F1" w:rsidRDefault="009233F1">
      <w:pPr>
        <w:pStyle w:val="Slutnotstext"/>
        <w:rPr>
          <w:lang w:val="en-GB"/>
        </w:rPr>
      </w:pPr>
      <w:r>
        <w:rPr>
          <w:rStyle w:val="Slutnotsreferens"/>
        </w:rPr>
        <w:endnoteRef/>
      </w:r>
      <w:r w:rsidRPr="009233F1">
        <w:rPr>
          <w:lang w:val="en-GB"/>
        </w:rPr>
        <w:t xml:space="preserve"> </w:t>
      </w:r>
      <w:r>
        <w:rPr>
          <w:lang w:val="en-GB"/>
        </w:rPr>
        <w:t>Campaign site for “Make room”</w:t>
      </w:r>
      <w:r w:rsidR="00D03832">
        <w:rPr>
          <w:lang w:val="en-GB"/>
        </w:rPr>
        <w:t xml:space="preserve"> to encourage employment of persons with disabilities, collected 2</w:t>
      </w:r>
      <w:r w:rsidR="00D03832" w:rsidRPr="00D03832">
        <w:rPr>
          <w:vertAlign w:val="superscript"/>
          <w:lang w:val="en-GB"/>
        </w:rPr>
        <w:t>nd</w:t>
      </w:r>
      <w:r w:rsidR="00D03832">
        <w:rPr>
          <w:lang w:val="en-GB"/>
        </w:rPr>
        <w:t xml:space="preserve"> of July 2019 </w:t>
      </w:r>
      <w:hyperlink r:id="rId14" w:history="1">
        <w:r w:rsidR="00D03832" w:rsidRPr="00D03832">
          <w:rPr>
            <w:rStyle w:val="Hyperlnk"/>
            <w:lang w:val="en-GB"/>
          </w:rPr>
          <w:t>https://gorplats.se/</w:t>
        </w:r>
      </w:hyperlink>
    </w:p>
  </w:endnote>
  <w:endnote w:id="13">
    <w:p w14:paraId="50255897" w14:textId="1FF2E1FE" w:rsidR="007B242B" w:rsidRPr="007B242B" w:rsidRDefault="007B242B">
      <w:pPr>
        <w:pStyle w:val="Slutnotstext"/>
        <w:rPr>
          <w:lang w:val="en-GB"/>
        </w:rPr>
      </w:pPr>
      <w:r>
        <w:rPr>
          <w:rStyle w:val="Slutnotsreferens"/>
        </w:rPr>
        <w:endnoteRef/>
      </w:r>
      <w:r w:rsidRPr="007B242B">
        <w:rPr>
          <w:lang w:val="en-GB"/>
        </w:rPr>
        <w:t xml:space="preserve"> </w:t>
      </w:r>
      <w:r w:rsidR="00085EF6">
        <w:rPr>
          <w:lang w:val="en-GB"/>
        </w:rPr>
        <w:t xml:space="preserve">The Swedish Disability Rights Federation, </w:t>
      </w:r>
      <w:r w:rsidRPr="007B242B">
        <w:rPr>
          <w:lang w:val="en-GB"/>
        </w:rPr>
        <w:t>Project and toolkit for using t</w:t>
      </w:r>
      <w:r>
        <w:rPr>
          <w:lang w:val="en-GB"/>
        </w:rPr>
        <w:t xml:space="preserve">he </w:t>
      </w:r>
      <w:r w:rsidR="00085EF6">
        <w:rPr>
          <w:lang w:val="en-GB"/>
        </w:rPr>
        <w:t xml:space="preserve">CRPD, 2018 </w:t>
      </w:r>
      <w:hyperlink r:id="rId15" w:history="1">
        <w:r w:rsidR="00085EF6" w:rsidRPr="00085EF6">
          <w:rPr>
            <w:rStyle w:val="Hyperlnk"/>
            <w:lang w:val="en-GB"/>
          </w:rPr>
          <w:t>https://funktionsrattskonventionen.se/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FD6D7" w14:textId="77777777" w:rsidR="00555EE7" w:rsidRDefault="00555EE7" w:rsidP="007F57FD">
      <w:pPr>
        <w:spacing w:after="0" w:line="240" w:lineRule="auto"/>
      </w:pPr>
      <w:r>
        <w:separator/>
      </w:r>
    </w:p>
  </w:footnote>
  <w:footnote w:type="continuationSeparator" w:id="0">
    <w:p w14:paraId="0C77EA37" w14:textId="77777777" w:rsidR="00555EE7" w:rsidRDefault="00555EE7" w:rsidP="007F5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D0361"/>
    <w:multiLevelType w:val="hybridMultilevel"/>
    <w:tmpl w:val="574A1CE0"/>
    <w:lvl w:ilvl="0" w:tplc="62E455AE">
      <w:start w:val="1"/>
      <w:numFmt w:val="decimal"/>
      <w:lvlText w:val="%1."/>
      <w:lvlJc w:val="left"/>
      <w:pPr>
        <w:ind w:left="720" w:hanging="360"/>
      </w:pPr>
      <w:rPr>
        <w:rFonts w:hint="default"/>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C553C69"/>
    <w:multiLevelType w:val="hybridMultilevel"/>
    <w:tmpl w:val="F1BAFE00"/>
    <w:lvl w:ilvl="0" w:tplc="547A502A">
      <w:start w:val="3"/>
      <w:numFmt w:val="decimal"/>
      <w:lvlText w:val="%1"/>
      <w:lvlJc w:val="left"/>
      <w:pPr>
        <w:ind w:left="720" w:hanging="360"/>
      </w:pPr>
      <w:rPr>
        <w:rFonts w:ascii="Calibri" w:hAnsi="Calibri" w:hint="default"/>
        <w:color w:val="00000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07018D"/>
    <w:multiLevelType w:val="hybridMultilevel"/>
    <w:tmpl w:val="6B46E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067191"/>
    <w:multiLevelType w:val="hybridMultilevel"/>
    <w:tmpl w:val="15C22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EEC6CAF"/>
    <w:multiLevelType w:val="hybridMultilevel"/>
    <w:tmpl w:val="ED0C7DD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608"/>
    <w:rsid w:val="00085EF6"/>
    <w:rsid w:val="000920DB"/>
    <w:rsid w:val="000937F2"/>
    <w:rsid w:val="000C212A"/>
    <w:rsid w:val="000E4C83"/>
    <w:rsid w:val="00104A68"/>
    <w:rsid w:val="00110C37"/>
    <w:rsid w:val="0011484D"/>
    <w:rsid w:val="00144D01"/>
    <w:rsid w:val="00163C1C"/>
    <w:rsid w:val="001651AC"/>
    <w:rsid w:val="00165822"/>
    <w:rsid w:val="001666BE"/>
    <w:rsid w:val="00166831"/>
    <w:rsid w:val="0017095D"/>
    <w:rsid w:val="0017265D"/>
    <w:rsid w:val="0018053E"/>
    <w:rsid w:val="001B6E5B"/>
    <w:rsid w:val="001F4CDB"/>
    <w:rsid w:val="00214B3C"/>
    <w:rsid w:val="0021610C"/>
    <w:rsid w:val="00267471"/>
    <w:rsid w:val="00290595"/>
    <w:rsid w:val="002A0B74"/>
    <w:rsid w:val="002D30CC"/>
    <w:rsid w:val="002D65EB"/>
    <w:rsid w:val="002D7B2A"/>
    <w:rsid w:val="00302101"/>
    <w:rsid w:val="0033469D"/>
    <w:rsid w:val="003558EA"/>
    <w:rsid w:val="003842DE"/>
    <w:rsid w:val="003869B1"/>
    <w:rsid w:val="00395A98"/>
    <w:rsid w:val="00397119"/>
    <w:rsid w:val="003A503D"/>
    <w:rsid w:val="003B46DF"/>
    <w:rsid w:val="003B63DE"/>
    <w:rsid w:val="003B69DF"/>
    <w:rsid w:val="003C5CC7"/>
    <w:rsid w:val="003D4A57"/>
    <w:rsid w:val="0040312B"/>
    <w:rsid w:val="00484344"/>
    <w:rsid w:val="004935A2"/>
    <w:rsid w:val="004A7500"/>
    <w:rsid w:val="004B10D8"/>
    <w:rsid w:val="004C3B1E"/>
    <w:rsid w:val="004D3904"/>
    <w:rsid w:val="004D6806"/>
    <w:rsid w:val="00520B08"/>
    <w:rsid w:val="00522E7E"/>
    <w:rsid w:val="00530F03"/>
    <w:rsid w:val="00541C82"/>
    <w:rsid w:val="0054328E"/>
    <w:rsid w:val="00555EE7"/>
    <w:rsid w:val="0056339C"/>
    <w:rsid w:val="00564392"/>
    <w:rsid w:val="005B262D"/>
    <w:rsid w:val="005C0A95"/>
    <w:rsid w:val="005C2939"/>
    <w:rsid w:val="005E7514"/>
    <w:rsid w:val="005F5D25"/>
    <w:rsid w:val="0060048B"/>
    <w:rsid w:val="00624278"/>
    <w:rsid w:val="00625320"/>
    <w:rsid w:val="00627F6C"/>
    <w:rsid w:val="0064475F"/>
    <w:rsid w:val="00644FCD"/>
    <w:rsid w:val="00647757"/>
    <w:rsid w:val="006531E3"/>
    <w:rsid w:val="0066679B"/>
    <w:rsid w:val="0068252F"/>
    <w:rsid w:val="00684011"/>
    <w:rsid w:val="00691608"/>
    <w:rsid w:val="006F05E0"/>
    <w:rsid w:val="006F3725"/>
    <w:rsid w:val="006F781C"/>
    <w:rsid w:val="007024DB"/>
    <w:rsid w:val="007078BE"/>
    <w:rsid w:val="007078F9"/>
    <w:rsid w:val="00730A7B"/>
    <w:rsid w:val="007867B5"/>
    <w:rsid w:val="007B242B"/>
    <w:rsid w:val="007D441F"/>
    <w:rsid w:val="007E0CA9"/>
    <w:rsid w:val="007E6DA9"/>
    <w:rsid w:val="007F57FD"/>
    <w:rsid w:val="008079E9"/>
    <w:rsid w:val="00811E0E"/>
    <w:rsid w:val="00826042"/>
    <w:rsid w:val="00833BD9"/>
    <w:rsid w:val="008544A9"/>
    <w:rsid w:val="00860609"/>
    <w:rsid w:val="00870A0F"/>
    <w:rsid w:val="00876F6A"/>
    <w:rsid w:val="00891A53"/>
    <w:rsid w:val="008A360D"/>
    <w:rsid w:val="008A392B"/>
    <w:rsid w:val="008D6340"/>
    <w:rsid w:val="008F2D9A"/>
    <w:rsid w:val="00910E85"/>
    <w:rsid w:val="00912177"/>
    <w:rsid w:val="009233F1"/>
    <w:rsid w:val="00925B4B"/>
    <w:rsid w:val="00934036"/>
    <w:rsid w:val="00934C5B"/>
    <w:rsid w:val="009403AF"/>
    <w:rsid w:val="00973E2F"/>
    <w:rsid w:val="00977C14"/>
    <w:rsid w:val="009B7BAB"/>
    <w:rsid w:val="009D7A66"/>
    <w:rsid w:val="009D7CC3"/>
    <w:rsid w:val="009F18F8"/>
    <w:rsid w:val="009F2CCC"/>
    <w:rsid w:val="00A20CD1"/>
    <w:rsid w:val="00A23873"/>
    <w:rsid w:val="00A93DF7"/>
    <w:rsid w:val="00A956BA"/>
    <w:rsid w:val="00AA1870"/>
    <w:rsid w:val="00AC439F"/>
    <w:rsid w:val="00AC474B"/>
    <w:rsid w:val="00AE23A7"/>
    <w:rsid w:val="00AF7075"/>
    <w:rsid w:val="00B12082"/>
    <w:rsid w:val="00B17E4E"/>
    <w:rsid w:val="00B326A2"/>
    <w:rsid w:val="00B60ED9"/>
    <w:rsid w:val="00B92620"/>
    <w:rsid w:val="00BC10D2"/>
    <w:rsid w:val="00BC141A"/>
    <w:rsid w:val="00BC2DF4"/>
    <w:rsid w:val="00BC65EA"/>
    <w:rsid w:val="00BD2656"/>
    <w:rsid w:val="00BF38B8"/>
    <w:rsid w:val="00C057E9"/>
    <w:rsid w:val="00C05AFF"/>
    <w:rsid w:val="00C14870"/>
    <w:rsid w:val="00C22AE6"/>
    <w:rsid w:val="00C37DEB"/>
    <w:rsid w:val="00C40E18"/>
    <w:rsid w:val="00C4130C"/>
    <w:rsid w:val="00C422E7"/>
    <w:rsid w:val="00C45476"/>
    <w:rsid w:val="00C45761"/>
    <w:rsid w:val="00C51A0E"/>
    <w:rsid w:val="00C93FC2"/>
    <w:rsid w:val="00CC58E5"/>
    <w:rsid w:val="00CF174A"/>
    <w:rsid w:val="00D00EC4"/>
    <w:rsid w:val="00D03832"/>
    <w:rsid w:val="00D066CC"/>
    <w:rsid w:val="00D25D81"/>
    <w:rsid w:val="00D37AA2"/>
    <w:rsid w:val="00D44557"/>
    <w:rsid w:val="00D450B2"/>
    <w:rsid w:val="00D5796E"/>
    <w:rsid w:val="00D759B7"/>
    <w:rsid w:val="00D94186"/>
    <w:rsid w:val="00DB22E5"/>
    <w:rsid w:val="00DB38D8"/>
    <w:rsid w:val="00DC0309"/>
    <w:rsid w:val="00DC32A4"/>
    <w:rsid w:val="00DC52EB"/>
    <w:rsid w:val="00DE0766"/>
    <w:rsid w:val="00DE0D26"/>
    <w:rsid w:val="00DE1B5B"/>
    <w:rsid w:val="00E06F2A"/>
    <w:rsid w:val="00E11D40"/>
    <w:rsid w:val="00E146F9"/>
    <w:rsid w:val="00E17DCC"/>
    <w:rsid w:val="00E314DD"/>
    <w:rsid w:val="00E4676B"/>
    <w:rsid w:val="00E66568"/>
    <w:rsid w:val="00E763BC"/>
    <w:rsid w:val="00E7645A"/>
    <w:rsid w:val="00E83838"/>
    <w:rsid w:val="00E87404"/>
    <w:rsid w:val="00E87AD5"/>
    <w:rsid w:val="00E95EA0"/>
    <w:rsid w:val="00EA7FB1"/>
    <w:rsid w:val="00EB647B"/>
    <w:rsid w:val="00EC2409"/>
    <w:rsid w:val="00EC2A52"/>
    <w:rsid w:val="00EC30DA"/>
    <w:rsid w:val="00F0551E"/>
    <w:rsid w:val="00F1670F"/>
    <w:rsid w:val="00F230C5"/>
    <w:rsid w:val="00F315B0"/>
    <w:rsid w:val="00F36126"/>
    <w:rsid w:val="00F40296"/>
    <w:rsid w:val="00F4574C"/>
    <w:rsid w:val="00F63829"/>
    <w:rsid w:val="00F734CF"/>
    <w:rsid w:val="00F754D9"/>
    <w:rsid w:val="00F843B5"/>
    <w:rsid w:val="00F87EF8"/>
    <w:rsid w:val="00F92188"/>
    <w:rsid w:val="00FB2C26"/>
    <w:rsid w:val="00FC5B64"/>
    <w:rsid w:val="00FE1B6A"/>
    <w:rsid w:val="6F82AF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35B4"/>
  <w15:chartTrackingRefBased/>
  <w15:docId w15:val="{ED7DCF5E-1F28-4E4C-801F-12EDD588D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766"/>
    <w:pPr>
      <w:spacing w:after="200" w:line="276" w:lineRule="auto"/>
    </w:pPr>
    <w:rPr>
      <w:rFonts w:ascii="Book Antiqua" w:hAnsi="Book Antiqua"/>
      <w:sz w:val="24"/>
      <w:szCs w:val="22"/>
      <w:lang w:eastAsia="en-US"/>
    </w:rPr>
  </w:style>
  <w:style w:type="paragraph" w:styleId="Rubrik1">
    <w:name w:val="heading 1"/>
    <w:basedOn w:val="Normal"/>
    <w:next w:val="Normal"/>
    <w:link w:val="Rubrik1Char"/>
    <w:uiPriority w:val="9"/>
    <w:qFormat/>
    <w:rsid w:val="00DE0766"/>
    <w:pPr>
      <w:keepNext/>
      <w:spacing w:before="240" w:after="60"/>
      <w:outlineLvl w:val="0"/>
    </w:pPr>
    <w:rPr>
      <w:rFonts w:ascii="Arial" w:eastAsia="Times New Roman" w:hAnsi="Arial"/>
      <w:b/>
      <w:bCs/>
      <w:kern w:val="32"/>
      <w:sz w:val="32"/>
      <w:szCs w:val="32"/>
    </w:rPr>
  </w:style>
  <w:style w:type="paragraph" w:styleId="Rubrik2">
    <w:name w:val="heading 2"/>
    <w:basedOn w:val="Normal"/>
    <w:next w:val="Normal"/>
    <w:link w:val="Rubrik2Char"/>
    <w:uiPriority w:val="9"/>
    <w:unhideWhenUsed/>
    <w:qFormat/>
    <w:rsid w:val="00DE0766"/>
    <w:pPr>
      <w:keepNext/>
      <w:spacing w:before="240" w:after="60"/>
      <w:outlineLvl w:val="1"/>
    </w:pPr>
    <w:rPr>
      <w:rFonts w:ascii="Arial" w:eastAsia="Times New Roman" w:hAnsi="Arial"/>
      <w:b/>
      <w:bCs/>
      <w:iCs/>
      <w:sz w:val="28"/>
      <w:szCs w:val="28"/>
    </w:rPr>
  </w:style>
  <w:style w:type="paragraph" w:styleId="Rubrik3">
    <w:name w:val="heading 3"/>
    <w:basedOn w:val="Normal"/>
    <w:next w:val="Normal"/>
    <w:link w:val="Rubrik3Char"/>
    <w:autoRedefine/>
    <w:uiPriority w:val="9"/>
    <w:unhideWhenUsed/>
    <w:qFormat/>
    <w:rsid w:val="003B63DE"/>
    <w:pPr>
      <w:keepNext/>
      <w:keepLines/>
      <w:spacing w:before="40" w:after="0"/>
      <w:outlineLvl w:val="2"/>
    </w:pPr>
    <w:rPr>
      <w:rFonts w:ascii="Arial" w:eastAsiaTheme="majorEastAsia" w:hAnsi="Arial" w:cstheme="majorBidi"/>
      <w:b/>
      <w:szCs w:val="24"/>
    </w:rPr>
  </w:style>
  <w:style w:type="paragraph" w:styleId="Rubrik4">
    <w:name w:val="heading 4"/>
    <w:basedOn w:val="Normal"/>
    <w:next w:val="Normal"/>
    <w:link w:val="Rubrik4Char"/>
    <w:uiPriority w:val="9"/>
    <w:unhideWhenUsed/>
    <w:rsid w:val="00104A6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unhideWhenUsed/>
    <w:rsid w:val="00104A68"/>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unhideWhenUsed/>
    <w:rsid w:val="00104A68"/>
    <w:pPr>
      <w:keepNext/>
      <w:keepLines/>
      <w:spacing w:before="40" w:after="0"/>
      <w:outlineLvl w:val="5"/>
    </w:pPr>
    <w:rPr>
      <w:rFonts w:asciiTheme="majorHAnsi" w:eastAsiaTheme="majorEastAsia" w:hAnsiTheme="majorHAnsi" w:cstheme="majorBidi"/>
      <w:color w:val="243F60" w:themeColor="accent1" w:themeShade="7F"/>
    </w:rPr>
  </w:style>
  <w:style w:type="paragraph" w:styleId="Rubrik7">
    <w:name w:val="heading 7"/>
    <w:basedOn w:val="Normal"/>
    <w:next w:val="Normal"/>
    <w:link w:val="Rubrik7Char"/>
    <w:uiPriority w:val="9"/>
    <w:unhideWhenUsed/>
    <w:rsid w:val="00104A68"/>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Rubrik8">
    <w:name w:val="heading 8"/>
    <w:basedOn w:val="Normal"/>
    <w:next w:val="Normal"/>
    <w:link w:val="Rubrik8Char"/>
    <w:uiPriority w:val="9"/>
    <w:unhideWhenUsed/>
    <w:rsid w:val="00104A6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unhideWhenUsed/>
    <w:rsid w:val="00104A6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DE0766"/>
    <w:rPr>
      <w:rFonts w:ascii="Arial" w:eastAsia="Times New Roman" w:hAnsi="Arial" w:cs="Times New Roman"/>
      <w:b/>
      <w:bCs/>
      <w:kern w:val="32"/>
      <w:sz w:val="32"/>
      <w:szCs w:val="32"/>
    </w:rPr>
  </w:style>
  <w:style w:type="character" w:customStyle="1" w:styleId="Rubrik2Char">
    <w:name w:val="Rubrik 2 Char"/>
    <w:link w:val="Rubrik2"/>
    <w:uiPriority w:val="9"/>
    <w:rsid w:val="00DE0766"/>
    <w:rPr>
      <w:rFonts w:ascii="Arial" w:eastAsia="Times New Roman" w:hAnsi="Arial" w:cs="Times New Roman"/>
      <w:b/>
      <w:bCs/>
      <w:iCs/>
      <w:sz w:val="28"/>
      <w:szCs w:val="28"/>
    </w:rPr>
  </w:style>
  <w:style w:type="character" w:customStyle="1" w:styleId="Rubrik3Char">
    <w:name w:val="Rubrik 3 Char"/>
    <w:basedOn w:val="Standardstycketeckensnitt"/>
    <w:link w:val="Rubrik3"/>
    <w:uiPriority w:val="9"/>
    <w:rsid w:val="003B63DE"/>
    <w:rPr>
      <w:rFonts w:ascii="Arial" w:eastAsiaTheme="majorEastAsia" w:hAnsi="Arial" w:cstheme="majorBidi"/>
      <w:b/>
      <w:sz w:val="24"/>
      <w:szCs w:val="24"/>
      <w:lang w:eastAsia="en-US"/>
    </w:rPr>
  </w:style>
  <w:style w:type="character" w:customStyle="1" w:styleId="Rubrik4Char">
    <w:name w:val="Rubrik 4 Char"/>
    <w:basedOn w:val="Standardstycketeckensnitt"/>
    <w:link w:val="Rubrik4"/>
    <w:uiPriority w:val="9"/>
    <w:rsid w:val="00104A68"/>
    <w:rPr>
      <w:rFonts w:asciiTheme="majorHAnsi" w:eastAsiaTheme="majorEastAsia" w:hAnsiTheme="majorHAnsi" w:cstheme="majorBidi"/>
      <w:i/>
      <w:iCs/>
      <w:color w:val="365F91" w:themeColor="accent1" w:themeShade="BF"/>
      <w:sz w:val="24"/>
      <w:szCs w:val="22"/>
      <w:lang w:eastAsia="en-US"/>
    </w:rPr>
  </w:style>
  <w:style w:type="character" w:customStyle="1" w:styleId="Rubrik5Char">
    <w:name w:val="Rubrik 5 Char"/>
    <w:basedOn w:val="Standardstycketeckensnitt"/>
    <w:link w:val="Rubrik5"/>
    <w:uiPriority w:val="9"/>
    <w:rsid w:val="00104A68"/>
    <w:rPr>
      <w:rFonts w:asciiTheme="majorHAnsi" w:eastAsiaTheme="majorEastAsia" w:hAnsiTheme="majorHAnsi" w:cstheme="majorBidi"/>
      <w:color w:val="365F91" w:themeColor="accent1" w:themeShade="BF"/>
      <w:sz w:val="24"/>
      <w:szCs w:val="22"/>
      <w:lang w:eastAsia="en-US"/>
    </w:rPr>
  </w:style>
  <w:style w:type="paragraph" w:styleId="Rubrik">
    <w:name w:val="Title"/>
    <w:basedOn w:val="Normal"/>
    <w:next w:val="Normal"/>
    <w:link w:val="RubrikChar"/>
    <w:uiPriority w:val="10"/>
    <w:rsid w:val="00104A6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04A68"/>
    <w:rPr>
      <w:rFonts w:asciiTheme="majorHAnsi" w:eastAsiaTheme="majorEastAsia" w:hAnsiTheme="majorHAnsi" w:cstheme="majorBidi"/>
      <w:spacing w:val="-10"/>
      <w:kern w:val="28"/>
      <w:sz w:val="56"/>
      <w:szCs w:val="56"/>
      <w:lang w:eastAsia="en-US"/>
    </w:rPr>
  </w:style>
  <w:style w:type="character" w:customStyle="1" w:styleId="Rubrik6Char">
    <w:name w:val="Rubrik 6 Char"/>
    <w:basedOn w:val="Standardstycketeckensnitt"/>
    <w:link w:val="Rubrik6"/>
    <w:uiPriority w:val="9"/>
    <w:rsid w:val="00104A68"/>
    <w:rPr>
      <w:rFonts w:asciiTheme="majorHAnsi" w:eastAsiaTheme="majorEastAsia" w:hAnsiTheme="majorHAnsi" w:cstheme="majorBidi"/>
      <w:color w:val="243F60" w:themeColor="accent1" w:themeShade="7F"/>
      <w:sz w:val="24"/>
      <w:szCs w:val="22"/>
      <w:lang w:eastAsia="en-US"/>
    </w:rPr>
  </w:style>
  <w:style w:type="character" w:customStyle="1" w:styleId="Rubrik7Char">
    <w:name w:val="Rubrik 7 Char"/>
    <w:basedOn w:val="Standardstycketeckensnitt"/>
    <w:link w:val="Rubrik7"/>
    <w:uiPriority w:val="9"/>
    <w:rsid w:val="00104A68"/>
    <w:rPr>
      <w:rFonts w:asciiTheme="majorHAnsi" w:eastAsiaTheme="majorEastAsia" w:hAnsiTheme="majorHAnsi" w:cstheme="majorBidi"/>
      <w:i/>
      <w:iCs/>
      <w:color w:val="243F60" w:themeColor="accent1" w:themeShade="7F"/>
      <w:sz w:val="24"/>
      <w:szCs w:val="22"/>
      <w:lang w:eastAsia="en-US"/>
    </w:rPr>
  </w:style>
  <w:style w:type="character" w:customStyle="1" w:styleId="Rubrik8Char">
    <w:name w:val="Rubrik 8 Char"/>
    <w:basedOn w:val="Standardstycketeckensnitt"/>
    <w:link w:val="Rubrik8"/>
    <w:uiPriority w:val="9"/>
    <w:rsid w:val="00104A68"/>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rsid w:val="00104A68"/>
    <w:rPr>
      <w:rFonts w:asciiTheme="majorHAnsi" w:eastAsiaTheme="majorEastAsia" w:hAnsiTheme="majorHAnsi" w:cstheme="majorBidi"/>
      <w:i/>
      <w:iCs/>
      <w:color w:val="272727" w:themeColor="text1" w:themeTint="D8"/>
      <w:sz w:val="21"/>
      <w:szCs w:val="21"/>
      <w:lang w:eastAsia="en-US"/>
    </w:rPr>
  </w:style>
  <w:style w:type="paragraph" w:styleId="Underrubrik">
    <w:name w:val="Subtitle"/>
    <w:basedOn w:val="Normal"/>
    <w:next w:val="Normal"/>
    <w:link w:val="UnderrubrikChar"/>
    <w:uiPriority w:val="11"/>
    <w:rsid w:val="00104A68"/>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derrubrikChar">
    <w:name w:val="Underrubrik Char"/>
    <w:basedOn w:val="Standardstycketeckensnitt"/>
    <w:link w:val="Underrubrik"/>
    <w:uiPriority w:val="11"/>
    <w:rsid w:val="00104A68"/>
    <w:rPr>
      <w:rFonts w:asciiTheme="minorHAnsi" w:eastAsiaTheme="minorEastAsia" w:hAnsiTheme="minorHAnsi" w:cstheme="minorBidi"/>
      <w:color w:val="5A5A5A" w:themeColor="text1" w:themeTint="A5"/>
      <w:spacing w:val="15"/>
      <w:sz w:val="22"/>
      <w:szCs w:val="22"/>
      <w:lang w:eastAsia="en-US"/>
    </w:rPr>
  </w:style>
  <w:style w:type="character" w:styleId="Diskretbetoning">
    <w:name w:val="Subtle Emphasis"/>
    <w:basedOn w:val="Standardstycketeckensnitt"/>
    <w:uiPriority w:val="19"/>
    <w:rsid w:val="00104A68"/>
    <w:rPr>
      <w:i/>
      <w:iCs/>
      <w:color w:val="404040" w:themeColor="text1" w:themeTint="BF"/>
    </w:rPr>
  </w:style>
  <w:style w:type="character" w:styleId="Betoning">
    <w:name w:val="Emphasis"/>
    <w:basedOn w:val="Standardstycketeckensnitt"/>
    <w:uiPriority w:val="20"/>
    <w:rsid w:val="00104A68"/>
    <w:rPr>
      <w:i/>
      <w:iCs/>
    </w:rPr>
  </w:style>
  <w:style w:type="paragraph" w:styleId="Ingetavstnd">
    <w:name w:val="No Spacing"/>
    <w:uiPriority w:val="1"/>
    <w:qFormat/>
    <w:rsid w:val="00104A68"/>
    <w:rPr>
      <w:rFonts w:ascii="Book Antiqua" w:hAnsi="Book Antiqua"/>
      <w:sz w:val="24"/>
      <w:szCs w:val="22"/>
      <w:lang w:eastAsia="en-US"/>
    </w:rPr>
  </w:style>
  <w:style w:type="paragraph" w:styleId="Liststycke">
    <w:name w:val="List Paragraph"/>
    <w:basedOn w:val="Normal"/>
    <w:link w:val="ListstyckeChar"/>
    <w:uiPriority w:val="34"/>
    <w:qFormat/>
    <w:rsid w:val="00691608"/>
    <w:pPr>
      <w:ind w:left="720"/>
      <w:contextualSpacing/>
    </w:pPr>
  </w:style>
  <w:style w:type="paragraph" w:customStyle="1" w:styleId="Default">
    <w:name w:val="Default"/>
    <w:rsid w:val="00691608"/>
    <w:pPr>
      <w:autoSpaceDE w:val="0"/>
      <w:autoSpaceDN w:val="0"/>
      <w:adjustRightInd w:val="0"/>
    </w:pPr>
    <w:rPr>
      <w:rFonts w:ascii="Times New Roman" w:hAnsi="Times New Roman"/>
      <w:color w:val="000000"/>
      <w:sz w:val="24"/>
      <w:szCs w:val="24"/>
    </w:rPr>
  </w:style>
  <w:style w:type="paragraph" w:styleId="Normalwebb">
    <w:name w:val="Normal (Web)"/>
    <w:basedOn w:val="Normal"/>
    <w:uiPriority w:val="99"/>
    <w:semiHidden/>
    <w:unhideWhenUsed/>
    <w:rsid w:val="00B12082"/>
    <w:pPr>
      <w:spacing w:before="100" w:beforeAutospacing="1" w:after="100" w:afterAutospacing="1" w:line="240" w:lineRule="auto"/>
    </w:pPr>
    <w:rPr>
      <w:rFonts w:ascii="Times New Roman" w:eastAsia="Times New Roman" w:hAnsi="Times New Roman"/>
      <w:szCs w:val="24"/>
      <w:lang w:eastAsia="sv-SE"/>
    </w:rPr>
  </w:style>
  <w:style w:type="character" w:styleId="Hyperlnk">
    <w:name w:val="Hyperlink"/>
    <w:basedOn w:val="Standardstycketeckensnitt"/>
    <w:uiPriority w:val="99"/>
    <w:unhideWhenUsed/>
    <w:rsid w:val="00B12082"/>
    <w:rPr>
      <w:color w:val="0000FF"/>
      <w:u w:val="single"/>
    </w:rPr>
  </w:style>
  <w:style w:type="character" w:styleId="Slutnotsreferens">
    <w:name w:val="endnote reference"/>
    <w:basedOn w:val="Standardstycketeckensnitt"/>
    <w:uiPriority w:val="99"/>
    <w:unhideWhenUsed/>
    <w:rsid w:val="007F57FD"/>
    <w:rPr>
      <w:vertAlign w:val="superscript"/>
    </w:rPr>
  </w:style>
  <w:style w:type="character" w:customStyle="1" w:styleId="ListstyckeChar">
    <w:name w:val="Liststycke Char"/>
    <w:link w:val="Liststycke"/>
    <w:uiPriority w:val="34"/>
    <w:rsid w:val="007F57FD"/>
    <w:rPr>
      <w:rFonts w:ascii="Book Antiqua" w:hAnsi="Book Antiqua"/>
      <w:sz w:val="24"/>
      <w:szCs w:val="22"/>
      <w:lang w:eastAsia="en-US"/>
    </w:rPr>
  </w:style>
  <w:style w:type="character" w:customStyle="1" w:styleId="Olstomnmnande1">
    <w:name w:val="Olöst omnämnande1"/>
    <w:basedOn w:val="Standardstycketeckensnitt"/>
    <w:uiPriority w:val="99"/>
    <w:semiHidden/>
    <w:unhideWhenUsed/>
    <w:rsid w:val="00BC10D2"/>
    <w:rPr>
      <w:color w:val="605E5C"/>
      <w:shd w:val="clear" w:color="auto" w:fill="E1DFDD"/>
    </w:rPr>
  </w:style>
  <w:style w:type="paragraph" w:styleId="Slutnotstext">
    <w:name w:val="endnote text"/>
    <w:basedOn w:val="Normal"/>
    <w:link w:val="SlutnotstextChar"/>
    <w:uiPriority w:val="99"/>
    <w:semiHidden/>
    <w:unhideWhenUsed/>
    <w:rsid w:val="004935A2"/>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4935A2"/>
    <w:rPr>
      <w:rFonts w:ascii="Book Antiqua" w:hAnsi="Book Antiqua"/>
      <w:lang w:eastAsia="en-US"/>
    </w:rPr>
  </w:style>
  <w:style w:type="paragraph" w:styleId="Fotnotstext">
    <w:name w:val="footnote text"/>
    <w:basedOn w:val="Normal"/>
    <w:link w:val="FotnotstextChar"/>
    <w:uiPriority w:val="99"/>
    <w:semiHidden/>
    <w:unhideWhenUsed/>
    <w:rsid w:val="00891A5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891A53"/>
    <w:rPr>
      <w:rFonts w:ascii="Book Antiqua" w:hAnsi="Book Antiqua"/>
      <w:lang w:eastAsia="en-US"/>
    </w:rPr>
  </w:style>
  <w:style w:type="character" w:styleId="Fotnotsreferens">
    <w:name w:val="footnote reference"/>
    <w:basedOn w:val="Standardstycketeckensnitt"/>
    <w:uiPriority w:val="99"/>
    <w:semiHidden/>
    <w:unhideWhenUsed/>
    <w:rsid w:val="00891A53"/>
    <w:rPr>
      <w:vertAlign w:val="superscript"/>
    </w:rPr>
  </w:style>
  <w:style w:type="character" w:styleId="Kommentarsreferens">
    <w:name w:val="annotation reference"/>
    <w:basedOn w:val="Standardstycketeckensnitt"/>
    <w:uiPriority w:val="99"/>
    <w:semiHidden/>
    <w:unhideWhenUsed/>
    <w:rsid w:val="00CF174A"/>
    <w:rPr>
      <w:sz w:val="16"/>
      <w:szCs w:val="16"/>
    </w:rPr>
  </w:style>
  <w:style w:type="paragraph" w:styleId="Kommentarer">
    <w:name w:val="annotation text"/>
    <w:basedOn w:val="Normal"/>
    <w:link w:val="KommentarerChar"/>
    <w:uiPriority w:val="99"/>
    <w:semiHidden/>
    <w:unhideWhenUsed/>
    <w:rsid w:val="00CF174A"/>
    <w:pPr>
      <w:spacing w:line="240" w:lineRule="auto"/>
    </w:pPr>
    <w:rPr>
      <w:sz w:val="20"/>
      <w:szCs w:val="20"/>
    </w:rPr>
  </w:style>
  <w:style w:type="character" w:customStyle="1" w:styleId="KommentarerChar">
    <w:name w:val="Kommentarer Char"/>
    <w:basedOn w:val="Standardstycketeckensnitt"/>
    <w:link w:val="Kommentarer"/>
    <w:uiPriority w:val="99"/>
    <w:semiHidden/>
    <w:rsid w:val="00CF174A"/>
    <w:rPr>
      <w:rFonts w:ascii="Book Antiqua" w:hAnsi="Book Antiqua"/>
      <w:lang w:eastAsia="en-US"/>
    </w:rPr>
  </w:style>
  <w:style w:type="paragraph" w:styleId="Kommentarsmne">
    <w:name w:val="annotation subject"/>
    <w:basedOn w:val="Kommentarer"/>
    <w:next w:val="Kommentarer"/>
    <w:link w:val="KommentarsmneChar"/>
    <w:uiPriority w:val="99"/>
    <w:semiHidden/>
    <w:unhideWhenUsed/>
    <w:rsid w:val="00CF174A"/>
    <w:rPr>
      <w:b/>
      <w:bCs/>
    </w:rPr>
  </w:style>
  <w:style w:type="character" w:customStyle="1" w:styleId="KommentarsmneChar">
    <w:name w:val="Kommentarsämne Char"/>
    <w:basedOn w:val="KommentarerChar"/>
    <w:link w:val="Kommentarsmne"/>
    <w:uiPriority w:val="99"/>
    <w:semiHidden/>
    <w:rsid w:val="00CF174A"/>
    <w:rPr>
      <w:rFonts w:ascii="Book Antiqua" w:hAnsi="Book Antiqua"/>
      <w:b/>
      <w:bCs/>
      <w:lang w:eastAsia="en-US"/>
    </w:rPr>
  </w:style>
  <w:style w:type="paragraph" w:styleId="Ballongtext">
    <w:name w:val="Balloon Text"/>
    <w:basedOn w:val="Normal"/>
    <w:link w:val="BallongtextChar"/>
    <w:uiPriority w:val="99"/>
    <w:semiHidden/>
    <w:unhideWhenUsed/>
    <w:rsid w:val="00CF174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F174A"/>
    <w:rPr>
      <w:rFonts w:ascii="Segoe UI" w:hAnsi="Segoe UI" w:cs="Segoe UI"/>
      <w:sz w:val="18"/>
      <w:szCs w:val="18"/>
      <w:lang w:eastAsia="en-US"/>
    </w:rPr>
  </w:style>
  <w:style w:type="character" w:styleId="Olstomnmnande">
    <w:name w:val="Unresolved Mention"/>
    <w:basedOn w:val="Standardstycketeckensnitt"/>
    <w:uiPriority w:val="99"/>
    <w:semiHidden/>
    <w:unhideWhenUsed/>
    <w:rsid w:val="00214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4450">
      <w:bodyDiv w:val="1"/>
      <w:marLeft w:val="0"/>
      <w:marRight w:val="0"/>
      <w:marTop w:val="0"/>
      <w:marBottom w:val="0"/>
      <w:divBdr>
        <w:top w:val="none" w:sz="0" w:space="0" w:color="auto"/>
        <w:left w:val="none" w:sz="0" w:space="0" w:color="auto"/>
        <w:bottom w:val="none" w:sz="0" w:space="0" w:color="auto"/>
        <w:right w:val="none" w:sz="0" w:space="0" w:color="auto"/>
      </w:divBdr>
    </w:div>
    <w:div w:id="254436040">
      <w:bodyDiv w:val="1"/>
      <w:marLeft w:val="0"/>
      <w:marRight w:val="0"/>
      <w:marTop w:val="0"/>
      <w:marBottom w:val="0"/>
      <w:divBdr>
        <w:top w:val="none" w:sz="0" w:space="0" w:color="auto"/>
        <w:left w:val="none" w:sz="0" w:space="0" w:color="auto"/>
        <w:bottom w:val="none" w:sz="0" w:space="0" w:color="auto"/>
        <w:right w:val="none" w:sz="0" w:space="0" w:color="auto"/>
      </w:divBdr>
    </w:div>
    <w:div w:id="293878306">
      <w:bodyDiv w:val="1"/>
      <w:marLeft w:val="0"/>
      <w:marRight w:val="0"/>
      <w:marTop w:val="0"/>
      <w:marBottom w:val="0"/>
      <w:divBdr>
        <w:top w:val="none" w:sz="0" w:space="0" w:color="auto"/>
        <w:left w:val="none" w:sz="0" w:space="0" w:color="auto"/>
        <w:bottom w:val="none" w:sz="0" w:space="0" w:color="auto"/>
        <w:right w:val="none" w:sz="0" w:space="0" w:color="auto"/>
      </w:divBdr>
    </w:div>
    <w:div w:id="299307484">
      <w:bodyDiv w:val="1"/>
      <w:marLeft w:val="0"/>
      <w:marRight w:val="0"/>
      <w:marTop w:val="0"/>
      <w:marBottom w:val="0"/>
      <w:divBdr>
        <w:top w:val="none" w:sz="0" w:space="0" w:color="auto"/>
        <w:left w:val="none" w:sz="0" w:space="0" w:color="auto"/>
        <w:bottom w:val="none" w:sz="0" w:space="0" w:color="auto"/>
        <w:right w:val="none" w:sz="0" w:space="0" w:color="auto"/>
      </w:divBdr>
    </w:div>
    <w:div w:id="44913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y@ohchr.or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a.ahlgren@funktionsratt.se" TargetMode="External"/><Relationship Id="rId14" Type="http://schemas.openxmlformats.org/officeDocument/2006/relationships/customXml" Target="../customXml/item4.xml"/></Relationships>
</file>

<file path=word/_rels/endnotes.xml.rels><?xml version="1.0" encoding="UTF-8" standalone="yes"?>
<Relationships xmlns="http://schemas.openxmlformats.org/package/2006/relationships"><Relationship Id="rId8" Type="http://schemas.openxmlformats.org/officeDocument/2006/relationships/hyperlink" Target="https://www.regeringen.se/rattsliga-dokument/statens-offentliga-utredningar/2016/12/sou-201687/" TargetMode="External"/><Relationship Id="rId13" Type="http://schemas.openxmlformats.org/officeDocument/2006/relationships/hyperlink" Target="https://po.se/about-the-press-ombudsman-and-press-council/code-of-ethics-for-press-radio-and-television-in-sweden/" TargetMode="External"/><Relationship Id="rId3" Type="http://schemas.openxmlformats.org/officeDocument/2006/relationships/hyperlink" Target="https://www.government.se/government-policy/childrens-rights/" TargetMode="External"/><Relationship Id="rId7" Type="http://schemas.openxmlformats.org/officeDocument/2006/relationships/hyperlink" Target="https://lagensomverktyg.se/wp-content/uploads/sites/4/2018/10/RapportomDOstillsyn181018.pdf" TargetMode="External"/><Relationship Id="rId12" Type="http://schemas.openxmlformats.org/officeDocument/2006/relationships/hyperlink" Target="https://mediebild.wordpress.com/english/" TargetMode="External"/><Relationship Id="rId2" Type="http://schemas.openxmlformats.org/officeDocument/2006/relationships/hyperlink" Target="https://www.government.se/articles/2018/07/chronological-overview-of-lgbt-persons-rights-in-sweden/" TargetMode="External"/><Relationship Id="rId1" Type="http://schemas.openxmlformats.org/officeDocument/2006/relationships/hyperlink" Target="http://funktionsratt.se/om-oss/in-english/" TargetMode="External"/><Relationship Id="rId6" Type="http://schemas.openxmlformats.org/officeDocument/2006/relationships/hyperlink" Target="https://www.bra.se/download/18.4c494ddd15e9438f8ada9786/1513175214923/2017_11_Hatbrott_2016.pdf" TargetMode="External"/><Relationship Id="rId11" Type="http://schemas.openxmlformats.org/officeDocument/2006/relationships/hyperlink" Target="https://lup.lub.lu.se/search/publication/0dd0aa9a-24b4-405c-9f29-b4deb19b9c2b" TargetMode="External"/><Relationship Id="rId5" Type="http://schemas.openxmlformats.org/officeDocument/2006/relationships/hyperlink" Target="https://www.bra.se/publikationer/arkiv/publikationer/2007-11-29-vald-mot-personer-med-funktionshinder.html" TargetMode="External"/><Relationship Id="rId15" Type="http://schemas.openxmlformats.org/officeDocument/2006/relationships/hyperlink" Target="https://funktionsrattskonventionen.se/" TargetMode="External"/><Relationship Id="rId10" Type="http://schemas.openxmlformats.org/officeDocument/2006/relationships/hyperlink" Target="https://gupea.ub.gu.se/bitstream/2077/39731/1/gupea_2077_39731_1.pdf" TargetMode="External"/><Relationship Id="rId4" Type="http://schemas.openxmlformats.org/officeDocument/2006/relationships/hyperlink" Target="https://www.government.se/government-policy/disabilities/" TargetMode="External"/><Relationship Id="rId9" Type="http://schemas.openxmlformats.org/officeDocument/2006/relationships/hyperlink" Target="https://lagensomverktyg.se/wp-content/uploads/sites/4/2018/05/LenaSvenaeus.pdf" TargetMode="External"/><Relationship Id="rId14" Type="http://schemas.openxmlformats.org/officeDocument/2006/relationships/hyperlink" Target="https://gorplats.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D712A9-91EE-48DD-89F6-C304DE61944A}">
  <ds:schemaRefs>
    <ds:schemaRef ds:uri="http://schemas.openxmlformats.org/officeDocument/2006/bibliography"/>
  </ds:schemaRefs>
</ds:datastoreItem>
</file>

<file path=customXml/itemProps2.xml><?xml version="1.0" encoding="utf-8"?>
<ds:datastoreItem xmlns:ds="http://schemas.openxmlformats.org/officeDocument/2006/customXml" ds:itemID="{7A089B3A-28AF-4D8F-8E3F-CF734F3334B1}"/>
</file>

<file path=customXml/itemProps3.xml><?xml version="1.0" encoding="utf-8"?>
<ds:datastoreItem xmlns:ds="http://schemas.openxmlformats.org/officeDocument/2006/customXml" ds:itemID="{214C705B-48EA-448D-A056-95190489DCD3}"/>
</file>

<file path=customXml/itemProps4.xml><?xml version="1.0" encoding="utf-8"?>
<ds:datastoreItem xmlns:ds="http://schemas.openxmlformats.org/officeDocument/2006/customXml" ds:itemID="{9FF6F339-BE3D-42C7-A36D-128BDA2C0E48}"/>
</file>

<file path=docProps/app.xml><?xml version="1.0" encoding="utf-8"?>
<Properties xmlns="http://schemas.openxmlformats.org/officeDocument/2006/extended-properties" xmlns:vt="http://schemas.openxmlformats.org/officeDocument/2006/docPropsVTypes">
  <Template>Normal</Template>
  <TotalTime>1</TotalTime>
  <Pages>5</Pages>
  <Words>1418</Words>
  <Characters>7517</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Handikappförbunden</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Bondesson</dc:creator>
  <cp:keywords/>
  <dc:description/>
  <cp:lastModifiedBy>Mia Ahlgren</cp:lastModifiedBy>
  <cp:revision>3</cp:revision>
  <dcterms:created xsi:type="dcterms:W3CDTF">2019-07-05T07:02:00Z</dcterms:created>
  <dcterms:modified xsi:type="dcterms:W3CDTF">2019-07-05T07:02:00Z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