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20F8D" w14:textId="77777777" w:rsidR="00527CF4" w:rsidRDefault="00527CF4" w:rsidP="00527CF4">
      <w:pPr>
        <w:pStyle w:val="Sansinterligne"/>
        <w:pBdr>
          <w:top w:val="nil"/>
          <w:left w:val="nil"/>
          <w:bottom w:val="nil"/>
          <w:right w:val="nil"/>
          <w:between w:val="nil"/>
          <w:bar w:val="nil"/>
        </w:pBdr>
        <w:shd w:val="clear" w:color="auto" w:fill="002060"/>
        <w:jc w:val="center"/>
        <w:rPr>
          <w:rFonts w:ascii="Arial" w:hAnsi="Arial" w:cs="Arial"/>
          <w:b/>
        </w:rPr>
      </w:pPr>
      <w:bookmarkStart w:id="0" w:name="_GoBack"/>
      <w:bookmarkEnd w:id="0"/>
    </w:p>
    <w:p w14:paraId="58DB6837" w14:textId="77777777" w:rsidR="00527CF4" w:rsidRDefault="00527CF4" w:rsidP="00527CF4">
      <w:pPr>
        <w:pStyle w:val="Sansinterligne"/>
        <w:pBdr>
          <w:top w:val="nil"/>
          <w:left w:val="nil"/>
          <w:bottom w:val="nil"/>
          <w:right w:val="nil"/>
          <w:between w:val="nil"/>
          <w:bar w:val="nil"/>
        </w:pBdr>
        <w:shd w:val="clear" w:color="auto" w:fill="002060"/>
        <w:jc w:val="center"/>
        <w:rPr>
          <w:rFonts w:ascii="Arial" w:hAnsi="Arial" w:cs="Arial"/>
          <w:b/>
        </w:rPr>
      </w:pPr>
      <w:r>
        <w:rPr>
          <w:rFonts w:ascii="Arial" w:hAnsi="Arial" w:cs="Arial"/>
          <w:b/>
        </w:rPr>
        <w:t xml:space="preserve">ESTUDIO SOBRE LOS </w:t>
      </w:r>
    </w:p>
    <w:p w14:paraId="7439F792" w14:textId="77777777" w:rsidR="00527CF4" w:rsidRDefault="00527CF4" w:rsidP="00527CF4">
      <w:pPr>
        <w:pStyle w:val="Sansinterligne"/>
        <w:pBdr>
          <w:top w:val="nil"/>
          <w:left w:val="nil"/>
          <w:bottom w:val="nil"/>
          <w:right w:val="nil"/>
          <w:between w:val="nil"/>
          <w:bar w:val="nil"/>
        </w:pBdr>
        <w:shd w:val="clear" w:color="auto" w:fill="002060"/>
        <w:jc w:val="center"/>
        <w:rPr>
          <w:rFonts w:ascii="Arial" w:hAnsi="Arial" w:cs="Arial"/>
          <w:b/>
          <w:lang w:val="es-ES"/>
        </w:rPr>
      </w:pPr>
      <w:r w:rsidRPr="009579C4">
        <w:rPr>
          <w:rFonts w:ascii="Arial" w:hAnsi="Arial" w:cs="Arial"/>
          <w:b/>
          <w:lang w:val="es-ES"/>
        </w:rPr>
        <w:t>DERECHOS DE LAS PERSONAS CON DISCAPACIDAD</w:t>
      </w:r>
    </w:p>
    <w:p w14:paraId="6EDB83F6" w14:textId="77777777" w:rsidR="00527CF4" w:rsidRDefault="00527CF4" w:rsidP="00527CF4">
      <w:pPr>
        <w:pStyle w:val="Sansinterligne"/>
        <w:pBdr>
          <w:top w:val="nil"/>
          <w:left w:val="nil"/>
          <w:bottom w:val="nil"/>
          <w:right w:val="nil"/>
          <w:between w:val="nil"/>
          <w:bar w:val="nil"/>
        </w:pBdr>
        <w:shd w:val="clear" w:color="auto" w:fill="002060"/>
        <w:jc w:val="center"/>
        <w:rPr>
          <w:rFonts w:ascii="Arial" w:hAnsi="Arial" w:cs="Arial"/>
          <w:b/>
          <w:lang w:val="es-ES"/>
        </w:rPr>
      </w:pPr>
    </w:p>
    <w:p w14:paraId="7662722B" w14:textId="77777777" w:rsidR="00527CF4" w:rsidRDefault="00527CF4" w:rsidP="00527CF4">
      <w:pPr>
        <w:pStyle w:val="Sansinterligne"/>
        <w:pBdr>
          <w:top w:val="nil"/>
          <w:left w:val="nil"/>
          <w:bottom w:val="nil"/>
          <w:right w:val="nil"/>
          <w:between w:val="nil"/>
          <w:bar w:val="nil"/>
        </w:pBdr>
        <w:shd w:val="clear" w:color="auto" w:fill="002060"/>
        <w:jc w:val="center"/>
        <w:rPr>
          <w:rFonts w:ascii="Arial" w:hAnsi="Arial" w:cs="Arial"/>
          <w:b/>
          <w:lang w:val="es-ES"/>
        </w:rPr>
      </w:pPr>
      <w:r>
        <w:rPr>
          <w:rFonts w:ascii="Arial" w:hAnsi="Arial" w:cs="Arial"/>
          <w:b/>
          <w:lang w:val="es-ES"/>
        </w:rPr>
        <w:t xml:space="preserve">OFICINA DE LA ALTA COMISIONADA DE LAS NACIONES UNIDAS </w:t>
      </w:r>
    </w:p>
    <w:p w14:paraId="39C2DAED" w14:textId="77777777" w:rsidR="00527CF4" w:rsidRDefault="00527CF4" w:rsidP="00527CF4">
      <w:pPr>
        <w:pStyle w:val="Sansinterligne"/>
        <w:pBdr>
          <w:top w:val="nil"/>
          <w:left w:val="nil"/>
          <w:bottom w:val="nil"/>
          <w:right w:val="nil"/>
          <w:between w:val="nil"/>
          <w:bar w:val="nil"/>
        </w:pBdr>
        <w:shd w:val="clear" w:color="auto" w:fill="002060"/>
        <w:jc w:val="center"/>
        <w:rPr>
          <w:rFonts w:ascii="Arial" w:hAnsi="Arial" w:cs="Arial"/>
          <w:b/>
          <w:lang w:val="es-ES"/>
        </w:rPr>
      </w:pPr>
      <w:r>
        <w:rPr>
          <w:rFonts w:ascii="Arial" w:hAnsi="Arial" w:cs="Arial"/>
          <w:b/>
          <w:lang w:val="es-ES"/>
        </w:rPr>
        <w:t>PARA LOS DERECHOS HUMANOS</w:t>
      </w:r>
    </w:p>
    <w:p w14:paraId="035580F4" w14:textId="77777777" w:rsidR="00527CF4" w:rsidRDefault="00527CF4" w:rsidP="00527CF4">
      <w:pPr>
        <w:pStyle w:val="Sansinterligne"/>
        <w:pBdr>
          <w:top w:val="nil"/>
          <w:left w:val="nil"/>
          <w:bottom w:val="nil"/>
          <w:right w:val="nil"/>
          <w:between w:val="nil"/>
          <w:bar w:val="nil"/>
        </w:pBdr>
        <w:shd w:val="clear" w:color="auto" w:fill="002060"/>
        <w:jc w:val="center"/>
        <w:rPr>
          <w:rFonts w:ascii="Arial" w:hAnsi="Arial" w:cs="Arial"/>
          <w:b/>
          <w:lang w:val="es-ES"/>
        </w:rPr>
      </w:pPr>
    </w:p>
    <w:p w14:paraId="0240D5BB" w14:textId="77777777" w:rsidR="00527CF4" w:rsidRPr="00527CF4" w:rsidRDefault="00527CF4" w:rsidP="00527CF4">
      <w:pPr>
        <w:pStyle w:val="Sansinterligne"/>
        <w:pBdr>
          <w:top w:val="nil"/>
          <w:left w:val="nil"/>
          <w:bottom w:val="nil"/>
          <w:right w:val="nil"/>
          <w:between w:val="nil"/>
          <w:bar w:val="nil"/>
        </w:pBdr>
        <w:shd w:val="clear" w:color="auto" w:fill="002060"/>
        <w:jc w:val="center"/>
        <w:rPr>
          <w:rFonts w:ascii="Arial" w:hAnsi="Arial" w:cs="Arial"/>
          <w:b/>
          <w:lang w:val="es-ES"/>
        </w:rPr>
      </w:pPr>
      <w:r w:rsidRPr="00527CF4">
        <w:rPr>
          <w:rFonts w:ascii="Arial" w:hAnsi="Arial" w:cs="Arial"/>
          <w:b/>
          <w:lang w:val="es-ES"/>
        </w:rPr>
        <w:t>INFORMACIÓN DEL ESTADO COLOMBIANO</w:t>
      </w:r>
    </w:p>
    <w:p w14:paraId="0C54062F" w14:textId="77777777" w:rsidR="00527CF4" w:rsidRDefault="00527CF4" w:rsidP="00527CF4">
      <w:pPr>
        <w:pStyle w:val="Sansinterligne"/>
        <w:pBdr>
          <w:top w:val="nil"/>
          <w:left w:val="nil"/>
          <w:bottom w:val="nil"/>
          <w:right w:val="nil"/>
          <w:between w:val="nil"/>
          <w:bar w:val="nil"/>
        </w:pBdr>
        <w:shd w:val="clear" w:color="auto" w:fill="002060"/>
        <w:jc w:val="center"/>
        <w:rPr>
          <w:rFonts w:ascii="Arial" w:hAnsi="Arial" w:cs="Arial"/>
          <w:b/>
          <w:lang w:val="es-ES"/>
        </w:rPr>
      </w:pPr>
    </w:p>
    <w:p w14:paraId="0E7DE2BD" w14:textId="77777777" w:rsidR="00527CF4" w:rsidRPr="00527CF4" w:rsidRDefault="00527CF4" w:rsidP="00527CF4">
      <w:pPr>
        <w:pStyle w:val="Sansinterligne"/>
        <w:pBdr>
          <w:top w:val="nil"/>
          <w:left w:val="nil"/>
          <w:bottom w:val="nil"/>
          <w:right w:val="nil"/>
          <w:between w:val="nil"/>
          <w:bar w:val="nil"/>
        </w:pBdr>
        <w:shd w:val="clear" w:color="auto" w:fill="002060"/>
        <w:jc w:val="center"/>
        <w:rPr>
          <w:rFonts w:ascii="Arial" w:hAnsi="Arial" w:cs="Arial"/>
          <w:b/>
          <w:lang w:val="es-ES"/>
        </w:rPr>
      </w:pPr>
      <w:r w:rsidRPr="00527CF4">
        <w:rPr>
          <w:rFonts w:ascii="Arial" w:hAnsi="Arial" w:cs="Arial"/>
          <w:b/>
          <w:lang w:val="es-ES"/>
        </w:rPr>
        <w:t>Ministerio de Relaciones Exteriores</w:t>
      </w:r>
    </w:p>
    <w:p w14:paraId="0E7036D5" w14:textId="77777777" w:rsidR="00527CF4" w:rsidRPr="00527CF4" w:rsidRDefault="00527CF4" w:rsidP="00527CF4">
      <w:pPr>
        <w:pStyle w:val="Sansinterligne"/>
        <w:pBdr>
          <w:top w:val="nil"/>
          <w:left w:val="nil"/>
          <w:bottom w:val="nil"/>
          <w:right w:val="nil"/>
          <w:between w:val="nil"/>
          <w:bar w:val="nil"/>
        </w:pBdr>
        <w:shd w:val="clear" w:color="auto" w:fill="002060"/>
        <w:jc w:val="center"/>
        <w:rPr>
          <w:rFonts w:ascii="Arial" w:hAnsi="Arial" w:cs="Arial"/>
          <w:b/>
          <w:lang w:val="es-ES"/>
        </w:rPr>
      </w:pPr>
      <w:r w:rsidRPr="00527CF4">
        <w:rPr>
          <w:rFonts w:ascii="Arial" w:hAnsi="Arial" w:cs="Arial"/>
          <w:b/>
          <w:lang w:val="es-ES"/>
        </w:rPr>
        <w:t>Dirección de Derechos Humanos y Derecho Internacional Humanitario</w:t>
      </w:r>
    </w:p>
    <w:p w14:paraId="01F44D3B" w14:textId="77777777" w:rsidR="00527CF4" w:rsidRDefault="00527CF4" w:rsidP="00527CF4">
      <w:pPr>
        <w:pStyle w:val="Sansinterligne"/>
        <w:pBdr>
          <w:top w:val="nil"/>
          <w:left w:val="nil"/>
          <w:bottom w:val="nil"/>
          <w:right w:val="nil"/>
          <w:between w:val="nil"/>
          <w:bar w:val="nil"/>
        </w:pBdr>
        <w:shd w:val="clear" w:color="auto" w:fill="002060"/>
        <w:jc w:val="center"/>
        <w:rPr>
          <w:rFonts w:ascii="Arial" w:hAnsi="Arial" w:cs="Arial"/>
          <w:b/>
          <w:lang w:val="es-ES"/>
        </w:rPr>
      </w:pPr>
      <w:r w:rsidRPr="00527CF4">
        <w:rPr>
          <w:rFonts w:ascii="Arial" w:hAnsi="Arial" w:cs="Arial"/>
          <w:b/>
          <w:lang w:val="es-ES"/>
        </w:rPr>
        <w:t>Julio de 2019</w:t>
      </w:r>
    </w:p>
    <w:p w14:paraId="144382FA" w14:textId="77777777" w:rsidR="00527CF4" w:rsidRPr="009579C4" w:rsidRDefault="00527CF4" w:rsidP="00527CF4">
      <w:pPr>
        <w:pStyle w:val="Sansinterligne"/>
        <w:pBdr>
          <w:top w:val="nil"/>
          <w:left w:val="nil"/>
          <w:bottom w:val="nil"/>
          <w:right w:val="nil"/>
          <w:between w:val="nil"/>
          <w:bar w:val="nil"/>
        </w:pBdr>
        <w:shd w:val="clear" w:color="auto" w:fill="002060"/>
        <w:jc w:val="center"/>
        <w:rPr>
          <w:rFonts w:ascii="Arial" w:hAnsi="Arial" w:cs="Arial"/>
          <w:b/>
        </w:rPr>
      </w:pPr>
    </w:p>
    <w:p w14:paraId="7D0464EF" w14:textId="77777777" w:rsidR="00527CF4" w:rsidRDefault="00527CF4" w:rsidP="00C0189B">
      <w:pPr>
        <w:jc w:val="both"/>
        <w:rPr>
          <w:rFonts w:ascii="Arial" w:hAnsi="Arial" w:cs="Arial"/>
          <w:b/>
        </w:rPr>
      </w:pPr>
    </w:p>
    <w:p w14:paraId="2CA10F30" w14:textId="77777777" w:rsidR="00C0189B" w:rsidRPr="006E1540" w:rsidRDefault="00C0189B" w:rsidP="00C0189B">
      <w:pPr>
        <w:jc w:val="both"/>
        <w:rPr>
          <w:rFonts w:ascii="Arial" w:hAnsi="Arial" w:cs="Arial"/>
          <w:b/>
        </w:rPr>
      </w:pPr>
      <w:r w:rsidRPr="006E1540">
        <w:rPr>
          <w:rFonts w:ascii="Arial" w:hAnsi="Arial" w:cs="Arial"/>
          <w:b/>
        </w:rPr>
        <w:t xml:space="preserve">1(a). ¿Cuenta su país con leyes, políticas, planes, estrategias o directrices, en cualquier nivel de gobierno, con el objetivo de, o relacionadas con, la toma de conciencia de la población con respecto a las personas con discapacidad, especialmente iniciativas dirigidas a: </w:t>
      </w:r>
    </w:p>
    <w:p w14:paraId="39D064F4" w14:textId="77777777" w:rsidR="00C0189B" w:rsidRPr="006E1540" w:rsidRDefault="00AA1DBB" w:rsidP="00C0189B">
      <w:pPr>
        <w:pStyle w:val="Paragraphedeliste"/>
        <w:numPr>
          <w:ilvl w:val="0"/>
          <w:numId w:val="24"/>
        </w:numPr>
        <w:jc w:val="both"/>
        <w:rPr>
          <w:rFonts w:ascii="Arial" w:hAnsi="Arial" w:cs="Arial"/>
          <w:b/>
        </w:rPr>
      </w:pPr>
      <w:r>
        <w:rPr>
          <w:rFonts w:ascii="Arial" w:hAnsi="Arial" w:cs="Arial"/>
          <w:b/>
        </w:rPr>
        <w:t>f</w:t>
      </w:r>
      <w:r w:rsidR="00C0189B" w:rsidRPr="006E1540">
        <w:rPr>
          <w:rFonts w:ascii="Arial" w:hAnsi="Arial" w:cs="Arial"/>
          <w:b/>
        </w:rPr>
        <w:t xml:space="preserve">omentar el respeto de los derechos y la dignidad de las personas con discapacidad; </w:t>
      </w:r>
    </w:p>
    <w:p w14:paraId="0ABDA72E" w14:textId="77777777" w:rsidR="00C0189B" w:rsidRPr="006E1540" w:rsidRDefault="00AA1DBB" w:rsidP="00C0189B">
      <w:pPr>
        <w:pStyle w:val="Paragraphedeliste"/>
        <w:numPr>
          <w:ilvl w:val="0"/>
          <w:numId w:val="24"/>
        </w:numPr>
        <w:jc w:val="both"/>
        <w:rPr>
          <w:rFonts w:ascii="Arial" w:hAnsi="Arial" w:cs="Arial"/>
          <w:b/>
        </w:rPr>
      </w:pPr>
      <w:r>
        <w:rPr>
          <w:rFonts w:ascii="Arial" w:hAnsi="Arial" w:cs="Arial"/>
          <w:b/>
        </w:rPr>
        <w:t>c</w:t>
      </w:r>
      <w:r w:rsidR="00C0189B" w:rsidRPr="006E1540">
        <w:rPr>
          <w:rFonts w:ascii="Arial" w:hAnsi="Arial" w:cs="Arial"/>
          <w:b/>
        </w:rPr>
        <w:t>ombatir los estereotipos, los prejuicios y las prácticas nocivas en relación co</w:t>
      </w:r>
      <w:r>
        <w:rPr>
          <w:rFonts w:ascii="Arial" w:hAnsi="Arial" w:cs="Arial"/>
          <w:b/>
        </w:rPr>
        <w:t>n las personas con discapacidad; o</w:t>
      </w:r>
    </w:p>
    <w:p w14:paraId="28C34E94" w14:textId="77777777" w:rsidR="007F5FB6" w:rsidRPr="006E1540" w:rsidRDefault="00AA1DBB" w:rsidP="00C0189B">
      <w:pPr>
        <w:pStyle w:val="Paragraphedeliste"/>
        <w:numPr>
          <w:ilvl w:val="0"/>
          <w:numId w:val="24"/>
        </w:numPr>
        <w:jc w:val="both"/>
        <w:rPr>
          <w:rFonts w:ascii="Arial" w:hAnsi="Arial" w:cs="Arial"/>
          <w:b/>
        </w:rPr>
      </w:pPr>
      <w:r>
        <w:rPr>
          <w:rFonts w:ascii="Arial" w:hAnsi="Arial" w:cs="Arial"/>
          <w:b/>
        </w:rPr>
        <w:t>p</w:t>
      </w:r>
      <w:r w:rsidR="00C0189B" w:rsidRPr="006E1540">
        <w:rPr>
          <w:rFonts w:ascii="Arial" w:hAnsi="Arial" w:cs="Arial"/>
          <w:b/>
        </w:rPr>
        <w:t>romover la toma de conciencia sobre las contribuciones d</w:t>
      </w:r>
      <w:r>
        <w:rPr>
          <w:rFonts w:ascii="Arial" w:hAnsi="Arial" w:cs="Arial"/>
          <w:b/>
        </w:rPr>
        <w:t>e las personas con discapacidad?</w:t>
      </w:r>
    </w:p>
    <w:p w14:paraId="67AA4673" w14:textId="77777777" w:rsidR="009C7863" w:rsidRPr="00AA1DBB" w:rsidRDefault="00AA1DBB" w:rsidP="00C0189B">
      <w:pPr>
        <w:jc w:val="both"/>
        <w:rPr>
          <w:rFonts w:ascii="Arial" w:hAnsi="Arial" w:cs="Arial"/>
        </w:rPr>
      </w:pPr>
      <w:r w:rsidRPr="00AA1DBB">
        <w:rPr>
          <w:rFonts w:ascii="Arial" w:hAnsi="Arial" w:cs="Arial"/>
        </w:rPr>
        <w:t xml:space="preserve">Sobre el particular, el marco normativo es el siguiente: </w:t>
      </w:r>
    </w:p>
    <w:tbl>
      <w:tblPr>
        <w:tblStyle w:val="Grilledutableau"/>
        <w:tblW w:w="0" w:type="auto"/>
        <w:tblLook w:val="04A0" w:firstRow="1" w:lastRow="0" w:firstColumn="1" w:lastColumn="0" w:noHBand="0" w:noVBand="1"/>
      </w:tblPr>
      <w:tblGrid>
        <w:gridCol w:w="706"/>
        <w:gridCol w:w="2099"/>
        <w:gridCol w:w="6023"/>
      </w:tblGrid>
      <w:tr w:rsidR="009C7863" w:rsidRPr="006E1540" w14:paraId="56D02238" w14:textId="77777777" w:rsidTr="00061BCB">
        <w:tc>
          <w:tcPr>
            <w:tcW w:w="675" w:type="dxa"/>
          </w:tcPr>
          <w:p w14:paraId="0A5D9CF2" w14:textId="77777777" w:rsidR="009C7863" w:rsidRPr="006E1540" w:rsidRDefault="009C7863" w:rsidP="00C0189B">
            <w:pPr>
              <w:spacing w:line="276" w:lineRule="auto"/>
              <w:jc w:val="both"/>
              <w:rPr>
                <w:rFonts w:ascii="Arial" w:hAnsi="Arial" w:cs="Arial"/>
                <w:b/>
              </w:rPr>
            </w:pPr>
            <w:r w:rsidRPr="006E1540">
              <w:rPr>
                <w:rFonts w:ascii="Arial" w:hAnsi="Arial" w:cs="Arial"/>
                <w:b/>
              </w:rPr>
              <w:t xml:space="preserve">AÑO </w:t>
            </w:r>
          </w:p>
        </w:tc>
        <w:tc>
          <w:tcPr>
            <w:tcW w:w="2127" w:type="dxa"/>
          </w:tcPr>
          <w:p w14:paraId="445AAA5C" w14:textId="77777777" w:rsidR="009C7863" w:rsidRPr="006E1540" w:rsidRDefault="009C7863" w:rsidP="00C0189B">
            <w:pPr>
              <w:spacing w:line="276" w:lineRule="auto"/>
              <w:jc w:val="both"/>
              <w:rPr>
                <w:rFonts w:ascii="Arial" w:hAnsi="Arial" w:cs="Arial"/>
                <w:b/>
              </w:rPr>
            </w:pPr>
            <w:r w:rsidRPr="006E1540">
              <w:rPr>
                <w:rFonts w:ascii="Arial" w:hAnsi="Arial" w:cs="Arial"/>
                <w:b/>
              </w:rPr>
              <w:t>NORMA</w:t>
            </w:r>
          </w:p>
        </w:tc>
        <w:tc>
          <w:tcPr>
            <w:tcW w:w="6176" w:type="dxa"/>
          </w:tcPr>
          <w:p w14:paraId="654658F9" w14:textId="77777777" w:rsidR="009C7863" w:rsidRPr="006E1540" w:rsidRDefault="009C7863" w:rsidP="00C0189B">
            <w:pPr>
              <w:spacing w:line="276" w:lineRule="auto"/>
              <w:jc w:val="both"/>
              <w:rPr>
                <w:rFonts w:ascii="Arial" w:hAnsi="Arial" w:cs="Arial"/>
                <w:b/>
              </w:rPr>
            </w:pPr>
            <w:r w:rsidRPr="006E1540">
              <w:rPr>
                <w:rFonts w:ascii="Arial" w:hAnsi="Arial" w:cs="Arial"/>
                <w:b/>
              </w:rPr>
              <w:t xml:space="preserve">FUNDAMENTO </w:t>
            </w:r>
          </w:p>
        </w:tc>
      </w:tr>
      <w:tr w:rsidR="009C7863" w:rsidRPr="006E1540" w14:paraId="46EC0B60" w14:textId="77777777" w:rsidTr="00061BCB">
        <w:tc>
          <w:tcPr>
            <w:tcW w:w="675" w:type="dxa"/>
          </w:tcPr>
          <w:p w14:paraId="09BDAF6A" w14:textId="77777777" w:rsidR="009C7863" w:rsidRPr="006E1540" w:rsidRDefault="009C7863" w:rsidP="00C0189B">
            <w:pPr>
              <w:spacing w:line="276" w:lineRule="auto"/>
              <w:jc w:val="center"/>
              <w:rPr>
                <w:rFonts w:ascii="Arial" w:hAnsi="Arial" w:cs="Arial"/>
              </w:rPr>
            </w:pPr>
            <w:r w:rsidRPr="006E1540">
              <w:rPr>
                <w:rFonts w:ascii="Arial" w:hAnsi="Arial" w:cs="Arial"/>
              </w:rPr>
              <w:t>2016</w:t>
            </w:r>
          </w:p>
        </w:tc>
        <w:tc>
          <w:tcPr>
            <w:tcW w:w="2127" w:type="dxa"/>
          </w:tcPr>
          <w:p w14:paraId="4CFF2CA8" w14:textId="77777777" w:rsidR="009C7863" w:rsidRPr="006E1540" w:rsidRDefault="009C7863" w:rsidP="00C0189B">
            <w:pPr>
              <w:spacing w:line="276" w:lineRule="auto"/>
              <w:jc w:val="both"/>
              <w:rPr>
                <w:rFonts w:ascii="Arial" w:hAnsi="Arial" w:cs="Arial"/>
              </w:rPr>
            </w:pPr>
            <w:r w:rsidRPr="006E1540">
              <w:rPr>
                <w:rFonts w:ascii="Arial" w:hAnsi="Arial" w:cs="Arial"/>
              </w:rPr>
              <w:t>Ley 1804</w:t>
            </w:r>
          </w:p>
        </w:tc>
        <w:tc>
          <w:tcPr>
            <w:tcW w:w="6176" w:type="dxa"/>
          </w:tcPr>
          <w:p w14:paraId="7460F6E1" w14:textId="77777777" w:rsidR="009C7863" w:rsidRPr="006E1540" w:rsidRDefault="009C7863" w:rsidP="00C0189B">
            <w:pPr>
              <w:tabs>
                <w:tab w:val="left" w:pos="520"/>
              </w:tabs>
              <w:spacing w:line="276" w:lineRule="auto"/>
              <w:jc w:val="both"/>
              <w:rPr>
                <w:rFonts w:ascii="Arial" w:hAnsi="Arial" w:cs="Arial"/>
              </w:rPr>
            </w:pPr>
            <w:r w:rsidRPr="006E1540">
              <w:rPr>
                <w:rFonts w:ascii="Arial" w:hAnsi="Arial" w:cs="Arial"/>
              </w:rPr>
              <w:t>Por la cual se establece la política de Estado para el Desarrollo I</w:t>
            </w:r>
            <w:r w:rsidR="0035492A" w:rsidRPr="006E1540">
              <w:rPr>
                <w:rFonts w:ascii="Arial" w:hAnsi="Arial" w:cs="Arial"/>
              </w:rPr>
              <w:t xml:space="preserve">ntegral de la Primera Infancia </w:t>
            </w:r>
            <w:r w:rsidR="0035492A" w:rsidRPr="006E1540">
              <w:rPr>
                <w:rFonts w:ascii="Arial" w:hAnsi="Arial" w:cs="Arial"/>
                <w:i/>
              </w:rPr>
              <w:t>D</w:t>
            </w:r>
            <w:r w:rsidRPr="006E1540">
              <w:rPr>
                <w:rFonts w:ascii="Arial" w:hAnsi="Arial" w:cs="Arial"/>
                <w:i/>
              </w:rPr>
              <w:t>e Cero a Siempre</w:t>
            </w:r>
            <w:r w:rsidR="0035492A" w:rsidRPr="006E1540">
              <w:rPr>
                <w:rFonts w:ascii="Arial" w:hAnsi="Arial" w:cs="Arial"/>
              </w:rPr>
              <w:t>, resaltando el Artículo 7, que trata sobre los d</w:t>
            </w:r>
            <w:r w:rsidRPr="006E1540">
              <w:rPr>
                <w:rFonts w:ascii="Arial" w:hAnsi="Arial" w:cs="Arial"/>
              </w:rPr>
              <w:t>erechos de los niños y niñas con discapacidad.</w:t>
            </w:r>
          </w:p>
        </w:tc>
      </w:tr>
      <w:tr w:rsidR="009C7863" w:rsidRPr="006E1540" w14:paraId="328830D4" w14:textId="77777777" w:rsidTr="00061BCB">
        <w:tc>
          <w:tcPr>
            <w:tcW w:w="675" w:type="dxa"/>
          </w:tcPr>
          <w:p w14:paraId="687D429B" w14:textId="77777777" w:rsidR="009C7863" w:rsidRPr="006E1540" w:rsidRDefault="009C7863" w:rsidP="00C0189B">
            <w:pPr>
              <w:spacing w:line="276" w:lineRule="auto"/>
              <w:jc w:val="center"/>
              <w:rPr>
                <w:rFonts w:ascii="Arial" w:hAnsi="Arial" w:cs="Arial"/>
              </w:rPr>
            </w:pPr>
            <w:r w:rsidRPr="006E1540">
              <w:rPr>
                <w:rFonts w:ascii="Arial" w:hAnsi="Arial" w:cs="Arial"/>
              </w:rPr>
              <w:t>2016</w:t>
            </w:r>
          </w:p>
        </w:tc>
        <w:tc>
          <w:tcPr>
            <w:tcW w:w="2127" w:type="dxa"/>
          </w:tcPr>
          <w:p w14:paraId="28712142" w14:textId="77777777" w:rsidR="009C7863" w:rsidRPr="006E1540" w:rsidRDefault="009C7863" w:rsidP="00C0189B">
            <w:pPr>
              <w:spacing w:line="276" w:lineRule="auto"/>
              <w:jc w:val="both"/>
              <w:rPr>
                <w:rFonts w:ascii="Arial" w:hAnsi="Arial" w:cs="Arial"/>
              </w:rPr>
            </w:pPr>
            <w:r w:rsidRPr="006E1540">
              <w:rPr>
                <w:rFonts w:ascii="Arial" w:hAnsi="Arial" w:cs="Arial"/>
              </w:rPr>
              <w:t>Resolución No.1516</w:t>
            </w:r>
          </w:p>
        </w:tc>
        <w:tc>
          <w:tcPr>
            <w:tcW w:w="6176" w:type="dxa"/>
          </w:tcPr>
          <w:p w14:paraId="17159880" w14:textId="77777777" w:rsidR="009C7863" w:rsidRPr="006E1540" w:rsidRDefault="009C7863" w:rsidP="00C0189B">
            <w:pPr>
              <w:spacing w:line="276" w:lineRule="auto"/>
              <w:jc w:val="both"/>
              <w:rPr>
                <w:rFonts w:ascii="Arial" w:hAnsi="Arial" w:cs="Arial"/>
              </w:rPr>
            </w:pPr>
            <w:r w:rsidRPr="006E1540">
              <w:rPr>
                <w:rFonts w:ascii="Arial" w:hAnsi="Arial" w:cs="Arial"/>
              </w:rPr>
              <w:t xml:space="preserve">Se aprueba el "Lineamiento técnico para la atención de niños, niñas, adolescentes y mayores de 18 años con derechos inobservados, amenazados o vulnerados, con discapacidad", el cual promueve el registro de los beneficiarios de las modalidades de atención de población con discapacidad en el </w:t>
            </w:r>
            <w:r w:rsidR="0035492A" w:rsidRPr="006E1540">
              <w:rPr>
                <w:rFonts w:ascii="Arial" w:hAnsi="Arial" w:cs="Arial"/>
              </w:rPr>
              <w:t>Registro para la Localización y Caracterización de Personas con Discapacidad.</w:t>
            </w:r>
          </w:p>
        </w:tc>
      </w:tr>
      <w:tr w:rsidR="009C7863" w:rsidRPr="006E1540" w14:paraId="35C5B158" w14:textId="77777777" w:rsidTr="00061BCB">
        <w:tc>
          <w:tcPr>
            <w:tcW w:w="675" w:type="dxa"/>
          </w:tcPr>
          <w:p w14:paraId="2DC6160D" w14:textId="77777777" w:rsidR="009C7863" w:rsidRPr="006E1540" w:rsidRDefault="009C7863" w:rsidP="00C0189B">
            <w:pPr>
              <w:spacing w:line="276" w:lineRule="auto"/>
              <w:jc w:val="center"/>
              <w:rPr>
                <w:rFonts w:ascii="Arial" w:hAnsi="Arial" w:cs="Arial"/>
              </w:rPr>
            </w:pPr>
            <w:r w:rsidRPr="006E1540">
              <w:rPr>
                <w:rFonts w:ascii="Arial" w:hAnsi="Arial" w:cs="Arial"/>
              </w:rPr>
              <w:t>2015</w:t>
            </w:r>
          </w:p>
        </w:tc>
        <w:tc>
          <w:tcPr>
            <w:tcW w:w="2127" w:type="dxa"/>
          </w:tcPr>
          <w:p w14:paraId="2348ACD1" w14:textId="77777777" w:rsidR="009C7863" w:rsidRPr="006E1540" w:rsidRDefault="009C7863" w:rsidP="00C0189B">
            <w:pPr>
              <w:spacing w:line="276" w:lineRule="auto"/>
              <w:rPr>
                <w:rFonts w:ascii="Arial" w:hAnsi="Arial" w:cs="Arial"/>
              </w:rPr>
            </w:pPr>
            <w:r w:rsidRPr="006E1540">
              <w:rPr>
                <w:rFonts w:ascii="Arial" w:hAnsi="Arial" w:cs="Arial"/>
              </w:rPr>
              <w:t>Ley Estatuaria 1757</w:t>
            </w:r>
          </w:p>
        </w:tc>
        <w:tc>
          <w:tcPr>
            <w:tcW w:w="6176" w:type="dxa"/>
          </w:tcPr>
          <w:p w14:paraId="361A9B54" w14:textId="77777777" w:rsidR="009C7863" w:rsidRPr="006E1540" w:rsidRDefault="009C7863" w:rsidP="00C0189B">
            <w:pPr>
              <w:spacing w:line="276" w:lineRule="auto"/>
              <w:jc w:val="both"/>
              <w:rPr>
                <w:rFonts w:ascii="Arial" w:hAnsi="Arial" w:cs="Arial"/>
              </w:rPr>
            </w:pPr>
            <w:r w:rsidRPr="006E1540">
              <w:rPr>
                <w:rFonts w:ascii="Arial" w:hAnsi="Arial" w:cs="Arial"/>
              </w:rPr>
              <w:t xml:space="preserve">“Por la cual se dictan disposiciones en materia de promoción y protección del derecho a </w:t>
            </w:r>
            <w:r w:rsidR="0035492A" w:rsidRPr="006E1540">
              <w:rPr>
                <w:rFonts w:ascii="Arial" w:hAnsi="Arial" w:cs="Arial"/>
              </w:rPr>
              <w:t>la participación democrática”</w:t>
            </w:r>
            <w:r w:rsidRPr="006E1540">
              <w:rPr>
                <w:rFonts w:ascii="Arial" w:hAnsi="Arial" w:cs="Arial"/>
              </w:rPr>
              <w:t xml:space="preserve">. </w:t>
            </w:r>
            <w:r w:rsidR="0035492A" w:rsidRPr="006E1540">
              <w:rPr>
                <w:rFonts w:ascii="Arial" w:hAnsi="Arial" w:cs="Arial"/>
              </w:rPr>
              <w:t xml:space="preserve"> En su Artículo 79 señala que en la</w:t>
            </w:r>
            <w:r w:rsidRPr="006E1540">
              <w:rPr>
                <w:rFonts w:ascii="Arial" w:hAnsi="Arial" w:cs="Arial"/>
              </w:rPr>
              <w:t xml:space="preserve"> Composición del Consejo Nacional de Participación Ciudadana </w:t>
            </w:r>
            <w:r w:rsidR="0035492A" w:rsidRPr="006E1540">
              <w:rPr>
                <w:rFonts w:ascii="Arial" w:hAnsi="Arial" w:cs="Arial"/>
              </w:rPr>
              <w:t xml:space="preserve">se </w:t>
            </w:r>
            <w:r w:rsidRPr="006E1540">
              <w:rPr>
                <w:rFonts w:ascii="Arial" w:hAnsi="Arial" w:cs="Arial"/>
              </w:rPr>
              <w:t>incluirá un representante con discapacidad.”</w:t>
            </w:r>
          </w:p>
        </w:tc>
      </w:tr>
      <w:tr w:rsidR="009C7863" w:rsidRPr="006E1540" w14:paraId="602B92BA" w14:textId="77777777" w:rsidTr="00061BCB">
        <w:tc>
          <w:tcPr>
            <w:tcW w:w="675" w:type="dxa"/>
          </w:tcPr>
          <w:p w14:paraId="7C314FE9" w14:textId="77777777" w:rsidR="009C7863" w:rsidRPr="006E1540" w:rsidRDefault="009C7863" w:rsidP="00C0189B">
            <w:pPr>
              <w:spacing w:line="276" w:lineRule="auto"/>
              <w:jc w:val="center"/>
              <w:rPr>
                <w:rFonts w:ascii="Arial" w:hAnsi="Arial" w:cs="Arial"/>
              </w:rPr>
            </w:pPr>
            <w:r w:rsidRPr="006E1540">
              <w:rPr>
                <w:rFonts w:ascii="Arial" w:hAnsi="Arial" w:cs="Arial"/>
              </w:rPr>
              <w:lastRenderedPageBreak/>
              <w:t>2015</w:t>
            </w:r>
          </w:p>
        </w:tc>
        <w:tc>
          <w:tcPr>
            <w:tcW w:w="2127" w:type="dxa"/>
          </w:tcPr>
          <w:p w14:paraId="0AD3A0C6" w14:textId="77777777" w:rsidR="009C7863" w:rsidRPr="006E1540" w:rsidRDefault="009C7863" w:rsidP="00C0189B">
            <w:pPr>
              <w:spacing w:line="276" w:lineRule="auto"/>
              <w:jc w:val="both"/>
              <w:rPr>
                <w:rFonts w:ascii="Arial" w:hAnsi="Arial" w:cs="Arial"/>
              </w:rPr>
            </w:pPr>
            <w:r w:rsidRPr="006E1540">
              <w:rPr>
                <w:rFonts w:ascii="Arial" w:hAnsi="Arial" w:cs="Arial"/>
              </w:rPr>
              <w:t>Ley 1752</w:t>
            </w:r>
          </w:p>
        </w:tc>
        <w:tc>
          <w:tcPr>
            <w:tcW w:w="6176" w:type="dxa"/>
          </w:tcPr>
          <w:p w14:paraId="73CB7A9B" w14:textId="77777777" w:rsidR="009C7863" w:rsidRPr="006E1540" w:rsidRDefault="009C7863" w:rsidP="00C0189B">
            <w:pPr>
              <w:spacing w:line="276" w:lineRule="auto"/>
              <w:jc w:val="both"/>
              <w:rPr>
                <w:rFonts w:ascii="Arial" w:hAnsi="Arial" w:cs="Arial"/>
              </w:rPr>
            </w:pPr>
            <w:r w:rsidRPr="006E1540">
              <w:rPr>
                <w:rFonts w:ascii="Arial" w:hAnsi="Arial" w:cs="Arial"/>
              </w:rPr>
              <w:t>“Por medio de la cual se modifica la Ley 1482 de 2011, para sancionar penalmente la discriminación contra las personas con discapacidad. Eleva a delito la discriminación por motivos de discapacidad.”</w:t>
            </w:r>
          </w:p>
        </w:tc>
      </w:tr>
      <w:tr w:rsidR="009C7863" w:rsidRPr="006E1540" w14:paraId="700945AE" w14:textId="77777777" w:rsidTr="00061BCB">
        <w:tc>
          <w:tcPr>
            <w:tcW w:w="675" w:type="dxa"/>
          </w:tcPr>
          <w:p w14:paraId="02A8E4AE" w14:textId="77777777" w:rsidR="009C7863" w:rsidRPr="006E1540" w:rsidRDefault="009C7863" w:rsidP="00C0189B">
            <w:pPr>
              <w:spacing w:line="276" w:lineRule="auto"/>
              <w:jc w:val="center"/>
              <w:rPr>
                <w:rFonts w:ascii="Arial" w:hAnsi="Arial" w:cs="Arial"/>
              </w:rPr>
            </w:pPr>
            <w:r w:rsidRPr="006E1540">
              <w:rPr>
                <w:rFonts w:ascii="Arial" w:hAnsi="Arial" w:cs="Arial"/>
              </w:rPr>
              <w:t>2013</w:t>
            </w:r>
          </w:p>
        </w:tc>
        <w:tc>
          <w:tcPr>
            <w:tcW w:w="2127" w:type="dxa"/>
          </w:tcPr>
          <w:p w14:paraId="2459AB66" w14:textId="77777777" w:rsidR="009C7863" w:rsidRPr="006E1540" w:rsidRDefault="0035492A" w:rsidP="00C0189B">
            <w:pPr>
              <w:spacing w:line="276" w:lineRule="auto"/>
              <w:jc w:val="both"/>
              <w:rPr>
                <w:rFonts w:ascii="Arial" w:hAnsi="Arial" w:cs="Arial"/>
              </w:rPr>
            </w:pPr>
            <w:r w:rsidRPr="006E1540">
              <w:rPr>
                <w:rFonts w:ascii="Arial" w:hAnsi="Arial" w:cs="Arial"/>
              </w:rPr>
              <w:t xml:space="preserve">Documento CONPES </w:t>
            </w:r>
            <w:r w:rsidR="009C7863" w:rsidRPr="006E1540">
              <w:rPr>
                <w:rFonts w:ascii="Arial" w:hAnsi="Arial" w:cs="Arial"/>
              </w:rPr>
              <w:t>166</w:t>
            </w:r>
          </w:p>
        </w:tc>
        <w:tc>
          <w:tcPr>
            <w:tcW w:w="6176" w:type="dxa"/>
          </w:tcPr>
          <w:p w14:paraId="1F1126C6" w14:textId="77777777" w:rsidR="009C7863" w:rsidRPr="006E1540" w:rsidRDefault="009C7863" w:rsidP="00C0189B">
            <w:pPr>
              <w:spacing w:line="276" w:lineRule="auto"/>
              <w:jc w:val="both"/>
              <w:rPr>
                <w:rFonts w:ascii="Arial" w:hAnsi="Arial" w:cs="Arial"/>
              </w:rPr>
            </w:pPr>
            <w:r w:rsidRPr="006E1540">
              <w:rPr>
                <w:rFonts w:ascii="Arial" w:hAnsi="Arial" w:cs="Arial"/>
              </w:rPr>
              <w:t>Define los lineamientos, estrategias y recomendaciones que</w:t>
            </w:r>
            <w:r w:rsidR="0035492A" w:rsidRPr="006E1540">
              <w:rPr>
                <w:rFonts w:ascii="Arial" w:hAnsi="Arial" w:cs="Arial"/>
              </w:rPr>
              <w:t>,</w:t>
            </w:r>
            <w:r w:rsidRPr="006E1540">
              <w:rPr>
                <w:rFonts w:ascii="Arial" w:hAnsi="Arial" w:cs="Arial"/>
              </w:rPr>
              <w:t xml:space="preserve"> con la participación de las instituciones del Estado, la sociedad civil organizada y la ciudadanía, permitan avanzar en construcción e implementación de la Política Pública de Discapacidad e Inclusión Social - PPDIS, que se basa en el goce pleno en condiciones de igualdad de todos los derechos humanos y libertades fundamentales por todas las Personas con Discapacidad.</w:t>
            </w:r>
          </w:p>
        </w:tc>
      </w:tr>
      <w:tr w:rsidR="009C7863" w:rsidRPr="006E1540" w14:paraId="2A349FF1" w14:textId="77777777" w:rsidTr="00061BCB">
        <w:tc>
          <w:tcPr>
            <w:tcW w:w="675" w:type="dxa"/>
          </w:tcPr>
          <w:p w14:paraId="2EC3168E" w14:textId="77777777" w:rsidR="009C7863" w:rsidRPr="006E1540" w:rsidRDefault="009C7863" w:rsidP="00C0189B">
            <w:pPr>
              <w:spacing w:line="276" w:lineRule="auto"/>
              <w:jc w:val="center"/>
              <w:rPr>
                <w:rFonts w:ascii="Arial" w:hAnsi="Arial" w:cs="Arial"/>
              </w:rPr>
            </w:pPr>
            <w:r w:rsidRPr="006E1540">
              <w:rPr>
                <w:rFonts w:ascii="Arial" w:hAnsi="Arial" w:cs="Arial"/>
              </w:rPr>
              <w:t>2013</w:t>
            </w:r>
          </w:p>
        </w:tc>
        <w:tc>
          <w:tcPr>
            <w:tcW w:w="2127" w:type="dxa"/>
          </w:tcPr>
          <w:p w14:paraId="0D450042" w14:textId="77777777" w:rsidR="009C7863" w:rsidRPr="006E1540" w:rsidRDefault="009C7863" w:rsidP="00C0189B">
            <w:pPr>
              <w:spacing w:line="276" w:lineRule="auto"/>
              <w:rPr>
                <w:rFonts w:ascii="Arial" w:hAnsi="Arial" w:cs="Arial"/>
              </w:rPr>
            </w:pPr>
            <w:r w:rsidRPr="006E1540">
              <w:rPr>
                <w:rFonts w:ascii="Arial" w:hAnsi="Arial" w:cs="Arial"/>
              </w:rPr>
              <w:t>Ley Estatutaria 1618</w:t>
            </w:r>
          </w:p>
        </w:tc>
        <w:tc>
          <w:tcPr>
            <w:tcW w:w="6176" w:type="dxa"/>
          </w:tcPr>
          <w:p w14:paraId="2B27A012" w14:textId="77777777" w:rsidR="009C7863" w:rsidRPr="006E1540" w:rsidRDefault="0035492A" w:rsidP="00C0189B">
            <w:pPr>
              <w:spacing w:line="276" w:lineRule="auto"/>
              <w:jc w:val="both"/>
              <w:rPr>
                <w:rFonts w:ascii="Arial" w:hAnsi="Arial" w:cs="Arial"/>
              </w:rPr>
            </w:pPr>
            <w:r w:rsidRPr="006E1540">
              <w:rPr>
                <w:rFonts w:ascii="Arial" w:hAnsi="Arial" w:cs="Arial"/>
              </w:rPr>
              <w:t>“</w:t>
            </w:r>
            <w:r w:rsidR="009C7863" w:rsidRPr="006E1540">
              <w:rPr>
                <w:rFonts w:ascii="Arial" w:hAnsi="Arial" w:cs="Arial"/>
              </w:rPr>
              <w:t>Por la cual se establecen las disposiciones para garantizar el pleno ejercicio de los Derechos de las Personas con discapacidad.</w:t>
            </w:r>
            <w:r w:rsidRPr="006E1540">
              <w:rPr>
                <w:rFonts w:ascii="Arial" w:hAnsi="Arial" w:cs="Arial"/>
              </w:rPr>
              <w:t>”</w:t>
            </w:r>
          </w:p>
        </w:tc>
      </w:tr>
      <w:tr w:rsidR="009C7863" w:rsidRPr="006E1540" w14:paraId="77556455" w14:textId="77777777" w:rsidTr="00061BCB">
        <w:tc>
          <w:tcPr>
            <w:tcW w:w="675" w:type="dxa"/>
          </w:tcPr>
          <w:p w14:paraId="3FE8AC61" w14:textId="77777777" w:rsidR="009C7863" w:rsidRPr="006E1540" w:rsidRDefault="009C7863" w:rsidP="00C0189B">
            <w:pPr>
              <w:spacing w:line="276" w:lineRule="auto"/>
              <w:jc w:val="center"/>
              <w:rPr>
                <w:rFonts w:ascii="Arial" w:hAnsi="Arial" w:cs="Arial"/>
              </w:rPr>
            </w:pPr>
            <w:r w:rsidRPr="006E1540">
              <w:rPr>
                <w:rFonts w:ascii="Arial" w:hAnsi="Arial" w:cs="Arial"/>
              </w:rPr>
              <w:t>2013</w:t>
            </w:r>
          </w:p>
          <w:p w14:paraId="5C29D82F" w14:textId="77777777" w:rsidR="009C7863" w:rsidRPr="006E1540" w:rsidRDefault="009C7863" w:rsidP="00C0189B">
            <w:pPr>
              <w:spacing w:line="276" w:lineRule="auto"/>
              <w:jc w:val="center"/>
              <w:rPr>
                <w:rFonts w:ascii="Arial" w:hAnsi="Arial" w:cs="Arial"/>
              </w:rPr>
            </w:pPr>
          </w:p>
        </w:tc>
        <w:tc>
          <w:tcPr>
            <w:tcW w:w="2127" w:type="dxa"/>
          </w:tcPr>
          <w:p w14:paraId="4C575FD6" w14:textId="77777777" w:rsidR="009C7863" w:rsidRPr="006E1540" w:rsidRDefault="0035492A" w:rsidP="00C0189B">
            <w:pPr>
              <w:spacing w:line="276" w:lineRule="auto"/>
              <w:jc w:val="both"/>
              <w:rPr>
                <w:rFonts w:ascii="Arial" w:hAnsi="Arial" w:cs="Arial"/>
              </w:rPr>
            </w:pPr>
            <w:r w:rsidRPr="006E1540">
              <w:rPr>
                <w:rFonts w:ascii="Arial" w:hAnsi="Arial" w:cs="Arial"/>
              </w:rPr>
              <w:t xml:space="preserve">Documento CONPES </w:t>
            </w:r>
            <w:r w:rsidR="009C7863" w:rsidRPr="006E1540">
              <w:rPr>
                <w:rFonts w:ascii="Arial" w:hAnsi="Arial" w:cs="Arial"/>
              </w:rPr>
              <w:t>161</w:t>
            </w:r>
          </w:p>
        </w:tc>
        <w:tc>
          <w:tcPr>
            <w:tcW w:w="6176" w:type="dxa"/>
          </w:tcPr>
          <w:p w14:paraId="4F0469A3" w14:textId="77777777" w:rsidR="009C7863" w:rsidRPr="006E1540" w:rsidRDefault="009C7863" w:rsidP="00C0189B">
            <w:pPr>
              <w:spacing w:line="276" w:lineRule="auto"/>
              <w:jc w:val="both"/>
              <w:rPr>
                <w:rFonts w:ascii="Arial" w:hAnsi="Arial" w:cs="Arial"/>
              </w:rPr>
            </w:pPr>
            <w:r w:rsidRPr="006E1540">
              <w:rPr>
                <w:rFonts w:ascii="Arial" w:hAnsi="Arial" w:cs="Arial"/>
              </w:rPr>
              <w:t>Incluye lo ordenado para el sector salud en la Ley 1257 de 2008, en particular en lo relacionado con la reglamentación para la implementación de las medidas de atención (Art 19)</w:t>
            </w:r>
            <w:r w:rsidR="00FF3336" w:rsidRPr="006E1540">
              <w:rPr>
                <w:rFonts w:ascii="Arial" w:hAnsi="Arial" w:cs="Arial"/>
              </w:rPr>
              <w:t>, en las que se incluyeron</w:t>
            </w:r>
            <w:r w:rsidRPr="006E1540">
              <w:rPr>
                <w:rFonts w:ascii="Arial" w:hAnsi="Arial" w:cs="Arial"/>
              </w:rPr>
              <w:t xml:space="preserve"> como beneficiarias a las mujeres con discapacidad víctimas de violencia, </w:t>
            </w:r>
            <w:r w:rsidR="00FF3336" w:rsidRPr="006E1540">
              <w:rPr>
                <w:rFonts w:ascii="Arial" w:hAnsi="Arial" w:cs="Arial"/>
              </w:rPr>
              <w:t xml:space="preserve">a </w:t>
            </w:r>
            <w:r w:rsidRPr="006E1540">
              <w:rPr>
                <w:rFonts w:ascii="Arial" w:hAnsi="Arial" w:cs="Arial"/>
              </w:rPr>
              <w:t>su cuidador o cuidadora, así como a sus hijos e hijas mayores de edad con discapacidad.</w:t>
            </w:r>
          </w:p>
        </w:tc>
      </w:tr>
      <w:tr w:rsidR="009C7863" w:rsidRPr="006E1540" w14:paraId="07DAEB04" w14:textId="77777777" w:rsidTr="00061BCB">
        <w:tc>
          <w:tcPr>
            <w:tcW w:w="675" w:type="dxa"/>
          </w:tcPr>
          <w:p w14:paraId="21F71415" w14:textId="77777777" w:rsidR="009C7863" w:rsidRPr="006E1540" w:rsidRDefault="009C7863" w:rsidP="00C0189B">
            <w:pPr>
              <w:spacing w:line="276" w:lineRule="auto"/>
              <w:jc w:val="center"/>
              <w:rPr>
                <w:rFonts w:ascii="Arial" w:hAnsi="Arial" w:cs="Arial"/>
              </w:rPr>
            </w:pPr>
            <w:r w:rsidRPr="006E1540">
              <w:rPr>
                <w:rFonts w:ascii="Arial" w:hAnsi="Arial" w:cs="Arial"/>
              </w:rPr>
              <w:t>2011</w:t>
            </w:r>
          </w:p>
        </w:tc>
        <w:tc>
          <w:tcPr>
            <w:tcW w:w="2127" w:type="dxa"/>
          </w:tcPr>
          <w:p w14:paraId="1ECA1F34" w14:textId="77777777" w:rsidR="009C7863" w:rsidRPr="006E1540" w:rsidRDefault="009C7863" w:rsidP="00C0189B">
            <w:pPr>
              <w:spacing w:line="276" w:lineRule="auto"/>
              <w:jc w:val="both"/>
              <w:rPr>
                <w:rFonts w:ascii="Arial" w:hAnsi="Arial" w:cs="Arial"/>
              </w:rPr>
            </w:pPr>
            <w:r w:rsidRPr="006E1540">
              <w:rPr>
                <w:rFonts w:ascii="Arial" w:hAnsi="Arial" w:cs="Arial"/>
              </w:rPr>
              <w:t>Ley 1448</w:t>
            </w:r>
          </w:p>
        </w:tc>
        <w:tc>
          <w:tcPr>
            <w:tcW w:w="6176" w:type="dxa"/>
          </w:tcPr>
          <w:p w14:paraId="4B1BE2DC" w14:textId="77777777" w:rsidR="009C7863" w:rsidRPr="006E1540" w:rsidRDefault="00FF3336" w:rsidP="00C0189B">
            <w:pPr>
              <w:spacing w:line="276" w:lineRule="auto"/>
              <w:jc w:val="both"/>
              <w:rPr>
                <w:rFonts w:ascii="Arial" w:hAnsi="Arial" w:cs="Arial"/>
              </w:rPr>
            </w:pPr>
            <w:r w:rsidRPr="006E1540">
              <w:rPr>
                <w:rFonts w:ascii="Arial" w:hAnsi="Arial" w:cs="Arial"/>
              </w:rPr>
              <w:t>“</w:t>
            </w:r>
            <w:r w:rsidR="009C7863" w:rsidRPr="006E1540">
              <w:rPr>
                <w:rFonts w:ascii="Arial" w:hAnsi="Arial" w:cs="Arial"/>
              </w:rPr>
              <w:t>Por la cual se dictan medidas de atención, asistencia y reparación integral a las víctimas del conflicto armado interno y se dictan otras disposiciones.</w:t>
            </w:r>
            <w:r w:rsidRPr="006E1540">
              <w:rPr>
                <w:rFonts w:ascii="Arial" w:hAnsi="Arial" w:cs="Arial"/>
              </w:rPr>
              <w:t>”</w:t>
            </w:r>
            <w:r w:rsidR="009C7863" w:rsidRPr="006E1540">
              <w:rPr>
                <w:rFonts w:ascii="Arial" w:hAnsi="Arial" w:cs="Arial"/>
              </w:rPr>
              <w:t xml:space="preserve"> </w:t>
            </w:r>
          </w:p>
        </w:tc>
      </w:tr>
      <w:tr w:rsidR="009C7863" w:rsidRPr="006E1540" w14:paraId="7E84B413" w14:textId="77777777" w:rsidTr="00061BCB">
        <w:tc>
          <w:tcPr>
            <w:tcW w:w="675" w:type="dxa"/>
          </w:tcPr>
          <w:p w14:paraId="7476AACD" w14:textId="77777777" w:rsidR="009C7863" w:rsidRPr="006E1540" w:rsidRDefault="009C7863" w:rsidP="00C0189B">
            <w:pPr>
              <w:spacing w:line="276" w:lineRule="auto"/>
              <w:jc w:val="center"/>
              <w:rPr>
                <w:rFonts w:ascii="Arial" w:hAnsi="Arial" w:cs="Arial"/>
              </w:rPr>
            </w:pPr>
            <w:r w:rsidRPr="006E1540">
              <w:rPr>
                <w:rFonts w:ascii="Arial" w:hAnsi="Arial" w:cs="Arial"/>
              </w:rPr>
              <w:t>2009</w:t>
            </w:r>
          </w:p>
        </w:tc>
        <w:tc>
          <w:tcPr>
            <w:tcW w:w="2127" w:type="dxa"/>
          </w:tcPr>
          <w:p w14:paraId="07837D14" w14:textId="77777777" w:rsidR="009C7863" w:rsidRPr="006E1540" w:rsidRDefault="009C7863" w:rsidP="00C0189B">
            <w:pPr>
              <w:spacing w:line="276" w:lineRule="auto"/>
              <w:jc w:val="both"/>
              <w:rPr>
                <w:rFonts w:ascii="Arial" w:hAnsi="Arial" w:cs="Arial"/>
              </w:rPr>
            </w:pPr>
            <w:r w:rsidRPr="006E1540">
              <w:rPr>
                <w:rFonts w:ascii="Arial" w:hAnsi="Arial" w:cs="Arial"/>
              </w:rPr>
              <w:t>Ley 1275</w:t>
            </w:r>
          </w:p>
        </w:tc>
        <w:tc>
          <w:tcPr>
            <w:tcW w:w="6176" w:type="dxa"/>
          </w:tcPr>
          <w:p w14:paraId="5A620C74" w14:textId="77777777" w:rsidR="009C7863" w:rsidRPr="006E1540" w:rsidRDefault="009C7863" w:rsidP="00C0189B">
            <w:pPr>
              <w:spacing w:line="276" w:lineRule="auto"/>
              <w:jc w:val="both"/>
              <w:rPr>
                <w:rFonts w:ascii="Arial" w:hAnsi="Arial" w:cs="Arial"/>
              </w:rPr>
            </w:pPr>
            <w:r w:rsidRPr="006E1540">
              <w:rPr>
                <w:rFonts w:ascii="Arial" w:hAnsi="Arial" w:cs="Arial"/>
              </w:rPr>
              <w:t>Se establecen lineamientos de Política Pública Nacional para las personas que presentan enanismo y se dictan otras disposiciones.</w:t>
            </w:r>
          </w:p>
        </w:tc>
      </w:tr>
      <w:tr w:rsidR="009C7863" w:rsidRPr="006E1540" w14:paraId="6C7C44E1" w14:textId="77777777" w:rsidTr="00061BCB">
        <w:tc>
          <w:tcPr>
            <w:tcW w:w="675" w:type="dxa"/>
          </w:tcPr>
          <w:p w14:paraId="43FD395C" w14:textId="77777777" w:rsidR="009C7863" w:rsidRPr="006E1540" w:rsidRDefault="009C7863" w:rsidP="00C0189B">
            <w:pPr>
              <w:spacing w:line="276" w:lineRule="auto"/>
              <w:jc w:val="center"/>
              <w:rPr>
                <w:rFonts w:ascii="Arial" w:hAnsi="Arial" w:cs="Arial"/>
              </w:rPr>
            </w:pPr>
            <w:r w:rsidRPr="006E1540">
              <w:rPr>
                <w:rFonts w:ascii="Arial" w:hAnsi="Arial" w:cs="Arial"/>
              </w:rPr>
              <w:t>2009</w:t>
            </w:r>
          </w:p>
        </w:tc>
        <w:tc>
          <w:tcPr>
            <w:tcW w:w="2127" w:type="dxa"/>
          </w:tcPr>
          <w:p w14:paraId="648E4D05" w14:textId="77777777" w:rsidR="009C7863" w:rsidRPr="006E1540" w:rsidRDefault="009C7863" w:rsidP="00C0189B">
            <w:pPr>
              <w:spacing w:line="276" w:lineRule="auto"/>
              <w:jc w:val="both"/>
              <w:rPr>
                <w:rFonts w:ascii="Arial" w:hAnsi="Arial" w:cs="Arial"/>
              </w:rPr>
            </w:pPr>
            <w:r w:rsidRPr="006E1540">
              <w:rPr>
                <w:rFonts w:ascii="Arial" w:hAnsi="Arial" w:cs="Arial"/>
              </w:rPr>
              <w:t>Ley 1346</w:t>
            </w:r>
          </w:p>
        </w:tc>
        <w:tc>
          <w:tcPr>
            <w:tcW w:w="6176" w:type="dxa"/>
          </w:tcPr>
          <w:p w14:paraId="422DA769" w14:textId="77777777" w:rsidR="009C7863" w:rsidRPr="006E1540" w:rsidRDefault="009C7863" w:rsidP="00C0189B">
            <w:pPr>
              <w:spacing w:line="276" w:lineRule="auto"/>
              <w:jc w:val="both"/>
              <w:rPr>
                <w:rFonts w:ascii="Arial" w:hAnsi="Arial" w:cs="Arial"/>
              </w:rPr>
            </w:pPr>
            <w:r w:rsidRPr="006E1540">
              <w:rPr>
                <w:rFonts w:ascii="Arial" w:hAnsi="Arial" w:cs="Arial"/>
              </w:rPr>
              <w:t xml:space="preserve">“Por </w:t>
            </w:r>
            <w:r w:rsidR="00FF3336" w:rsidRPr="006E1540">
              <w:rPr>
                <w:rFonts w:ascii="Arial" w:hAnsi="Arial" w:cs="Arial"/>
              </w:rPr>
              <w:t xml:space="preserve">medio de la cual se aprueba la </w:t>
            </w:r>
            <w:r w:rsidRPr="006E1540">
              <w:rPr>
                <w:rFonts w:ascii="Arial" w:hAnsi="Arial" w:cs="Arial"/>
                <w:i/>
              </w:rPr>
              <w:t>Convención sobre los Derechos de las personas con Discapacidad</w:t>
            </w:r>
            <w:r w:rsidRPr="006E1540">
              <w:rPr>
                <w:rFonts w:ascii="Arial" w:hAnsi="Arial" w:cs="Arial"/>
              </w:rPr>
              <w:t>”</w:t>
            </w:r>
          </w:p>
        </w:tc>
      </w:tr>
      <w:tr w:rsidR="009C7863" w:rsidRPr="006E1540" w14:paraId="22A63346" w14:textId="77777777" w:rsidTr="00061BCB">
        <w:tc>
          <w:tcPr>
            <w:tcW w:w="675" w:type="dxa"/>
          </w:tcPr>
          <w:p w14:paraId="766B4E7E" w14:textId="77777777" w:rsidR="009C7863" w:rsidRPr="006E1540" w:rsidRDefault="009C7863" w:rsidP="00C0189B">
            <w:pPr>
              <w:spacing w:line="276" w:lineRule="auto"/>
              <w:jc w:val="center"/>
              <w:rPr>
                <w:rFonts w:ascii="Arial" w:hAnsi="Arial" w:cs="Arial"/>
              </w:rPr>
            </w:pPr>
            <w:r w:rsidRPr="006E1540">
              <w:rPr>
                <w:rFonts w:ascii="Arial" w:hAnsi="Arial" w:cs="Arial"/>
              </w:rPr>
              <w:t>2008</w:t>
            </w:r>
          </w:p>
        </w:tc>
        <w:tc>
          <w:tcPr>
            <w:tcW w:w="2127" w:type="dxa"/>
          </w:tcPr>
          <w:p w14:paraId="0DAF2133" w14:textId="77777777" w:rsidR="009C7863" w:rsidRPr="006E1540" w:rsidRDefault="009C7863" w:rsidP="00C0189B">
            <w:pPr>
              <w:spacing w:line="276" w:lineRule="auto"/>
              <w:jc w:val="both"/>
              <w:rPr>
                <w:rFonts w:ascii="Arial" w:hAnsi="Arial" w:cs="Arial"/>
              </w:rPr>
            </w:pPr>
            <w:r w:rsidRPr="006E1540">
              <w:rPr>
                <w:rFonts w:ascii="Arial" w:hAnsi="Arial" w:cs="Arial"/>
              </w:rPr>
              <w:t>Ley 1257</w:t>
            </w:r>
          </w:p>
        </w:tc>
        <w:tc>
          <w:tcPr>
            <w:tcW w:w="6176" w:type="dxa"/>
          </w:tcPr>
          <w:p w14:paraId="12996AE3" w14:textId="77777777" w:rsidR="009C7863" w:rsidRPr="006E1540" w:rsidRDefault="000B289D" w:rsidP="00C0189B">
            <w:pPr>
              <w:spacing w:line="276" w:lineRule="auto"/>
              <w:jc w:val="both"/>
              <w:rPr>
                <w:rFonts w:ascii="Arial" w:hAnsi="Arial" w:cs="Arial"/>
              </w:rPr>
            </w:pPr>
            <w:r w:rsidRPr="006E1540">
              <w:rPr>
                <w:rFonts w:ascii="Arial" w:hAnsi="Arial" w:cs="Arial"/>
              </w:rPr>
              <w:t>“</w:t>
            </w:r>
            <w:r w:rsidR="009C7863" w:rsidRPr="006E1540">
              <w:rPr>
                <w:rFonts w:ascii="Arial" w:hAnsi="Arial" w:cs="Arial"/>
              </w:rPr>
              <w:t>Por la cual se dictan normas de sensibilización, prevención y sanción de formas de violencia y discriminación contra las mujeres, se reforman los Códigos Penal, de Procedimiento Penal, la Ley 294 de 1996 y se dictan otras disposiciones.</w:t>
            </w:r>
            <w:r w:rsidRPr="006E1540">
              <w:rPr>
                <w:rFonts w:ascii="Arial" w:hAnsi="Arial" w:cs="Arial"/>
              </w:rPr>
              <w:t>”</w:t>
            </w:r>
            <w:r w:rsidR="009C7863" w:rsidRPr="006E1540">
              <w:rPr>
                <w:rFonts w:ascii="Arial" w:hAnsi="Arial" w:cs="Arial"/>
              </w:rPr>
              <w:t xml:space="preserve"> </w:t>
            </w:r>
          </w:p>
        </w:tc>
      </w:tr>
      <w:tr w:rsidR="009C7863" w:rsidRPr="006E1540" w14:paraId="4C0EB39C" w14:textId="77777777" w:rsidTr="00061BCB">
        <w:tc>
          <w:tcPr>
            <w:tcW w:w="675" w:type="dxa"/>
          </w:tcPr>
          <w:p w14:paraId="5D09CFBB" w14:textId="77777777" w:rsidR="009C7863" w:rsidRPr="006E1540" w:rsidRDefault="009C7863" w:rsidP="00C0189B">
            <w:pPr>
              <w:spacing w:line="276" w:lineRule="auto"/>
              <w:jc w:val="center"/>
              <w:rPr>
                <w:rFonts w:ascii="Arial" w:hAnsi="Arial" w:cs="Arial"/>
              </w:rPr>
            </w:pPr>
            <w:r w:rsidRPr="006E1540">
              <w:rPr>
                <w:rFonts w:ascii="Arial" w:hAnsi="Arial" w:cs="Arial"/>
              </w:rPr>
              <w:t>2006</w:t>
            </w:r>
          </w:p>
        </w:tc>
        <w:tc>
          <w:tcPr>
            <w:tcW w:w="2127" w:type="dxa"/>
          </w:tcPr>
          <w:p w14:paraId="5C7327D3" w14:textId="77777777" w:rsidR="009C7863" w:rsidRPr="006E1540" w:rsidRDefault="009C7863" w:rsidP="00C0189B">
            <w:pPr>
              <w:spacing w:line="276" w:lineRule="auto"/>
              <w:jc w:val="both"/>
              <w:rPr>
                <w:rFonts w:ascii="Arial" w:hAnsi="Arial" w:cs="Arial"/>
              </w:rPr>
            </w:pPr>
            <w:r w:rsidRPr="006E1540">
              <w:rPr>
                <w:rFonts w:ascii="Arial" w:hAnsi="Arial" w:cs="Arial"/>
              </w:rPr>
              <w:t>Ley 1098</w:t>
            </w:r>
          </w:p>
        </w:tc>
        <w:tc>
          <w:tcPr>
            <w:tcW w:w="6176" w:type="dxa"/>
          </w:tcPr>
          <w:p w14:paraId="48CBC343" w14:textId="77777777" w:rsidR="009C7863" w:rsidRPr="006E1540" w:rsidRDefault="009C7863" w:rsidP="00C0189B">
            <w:pPr>
              <w:spacing w:line="276" w:lineRule="auto"/>
              <w:jc w:val="both"/>
              <w:rPr>
                <w:rFonts w:ascii="Arial" w:hAnsi="Arial" w:cs="Arial"/>
              </w:rPr>
            </w:pPr>
            <w:r w:rsidRPr="006E1540">
              <w:rPr>
                <w:rFonts w:ascii="Arial" w:hAnsi="Arial" w:cs="Arial"/>
                <w:i/>
              </w:rPr>
              <w:t>Código de Infancia y Adolescencia</w:t>
            </w:r>
            <w:r w:rsidR="000B289D" w:rsidRPr="006E1540">
              <w:rPr>
                <w:rFonts w:ascii="Arial" w:hAnsi="Arial" w:cs="Arial"/>
              </w:rPr>
              <w:t>. Dicha norma</w:t>
            </w:r>
            <w:r w:rsidRPr="006E1540">
              <w:rPr>
                <w:rFonts w:ascii="Arial" w:hAnsi="Arial" w:cs="Arial"/>
              </w:rPr>
              <w:t xml:space="preserve"> se ocupa, otros, en los artículos 36, 43, 44, 46 y 142</w:t>
            </w:r>
            <w:r w:rsidR="000B289D" w:rsidRPr="006E1540">
              <w:rPr>
                <w:rFonts w:ascii="Arial" w:hAnsi="Arial" w:cs="Arial"/>
              </w:rPr>
              <w:t>,</w:t>
            </w:r>
            <w:r w:rsidRPr="006E1540">
              <w:rPr>
                <w:rFonts w:ascii="Arial" w:hAnsi="Arial" w:cs="Arial"/>
              </w:rPr>
              <w:t xml:space="preserve"> de la protección de los menores con discapacidad.</w:t>
            </w:r>
          </w:p>
        </w:tc>
      </w:tr>
      <w:tr w:rsidR="009C7863" w:rsidRPr="006E1540" w14:paraId="54F5A90F" w14:textId="77777777" w:rsidTr="00061BCB">
        <w:tc>
          <w:tcPr>
            <w:tcW w:w="675" w:type="dxa"/>
          </w:tcPr>
          <w:p w14:paraId="6B0D5271" w14:textId="77777777" w:rsidR="009C7863" w:rsidRPr="006E1540" w:rsidRDefault="009C7863" w:rsidP="00C0189B">
            <w:pPr>
              <w:spacing w:line="276" w:lineRule="auto"/>
              <w:jc w:val="center"/>
              <w:rPr>
                <w:rFonts w:ascii="Arial" w:hAnsi="Arial" w:cs="Arial"/>
              </w:rPr>
            </w:pPr>
            <w:r w:rsidRPr="006E1540">
              <w:rPr>
                <w:rFonts w:ascii="Arial" w:hAnsi="Arial" w:cs="Arial"/>
              </w:rPr>
              <w:t>2005</w:t>
            </w:r>
          </w:p>
        </w:tc>
        <w:tc>
          <w:tcPr>
            <w:tcW w:w="2127" w:type="dxa"/>
          </w:tcPr>
          <w:p w14:paraId="7920B308" w14:textId="77777777" w:rsidR="009C7863" w:rsidRPr="006E1540" w:rsidRDefault="009C7863" w:rsidP="00C0189B">
            <w:pPr>
              <w:spacing w:line="276" w:lineRule="auto"/>
              <w:jc w:val="both"/>
              <w:rPr>
                <w:rFonts w:ascii="Arial" w:hAnsi="Arial" w:cs="Arial"/>
              </w:rPr>
            </w:pPr>
            <w:r w:rsidRPr="006E1540">
              <w:rPr>
                <w:rFonts w:ascii="Arial" w:hAnsi="Arial" w:cs="Arial"/>
              </w:rPr>
              <w:t>Ley 982</w:t>
            </w:r>
          </w:p>
        </w:tc>
        <w:tc>
          <w:tcPr>
            <w:tcW w:w="6176" w:type="dxa"/>
          </w:tcPr>
          <w:p w14:paraId="76812F04" w14:textId="77777777" w:rsidR="009C7863" w:rsidRPr="006E1540" w:rsidRDefault="009C7863" w:rsidP="00C0189B">
            <w:pPr>
              <w:spacing w:line="276" w:lineRule="auto"/>
              <w:jc w:val="both"/>
              <w:rPr>
                <w:rFonts w:ascii="Arial" w:hAnsi="Arial" w:cs="Arial"/>
              </w:rPr>
            </w:pPr>
            <w:r w:rsidRPr="006E1540">
              <w:rPr>
                <w:rFonts w:ascii="Arial" w:hAnsi="Arial" w:cs="Arial"/>
              </w:rPr>
              <w:t>Se establecen normas tendientes a la equiparación de oportunidades para las personas sordas y sordo- ciegas y se dictan otras disposiciones.</w:t>
            </w:r>
          </w:p>
        </w:tc>
      </w:tr>
      <w:tr w:rsidR="009C7863" w:rsidRPr="006E1540" w14:paraId="43878A16" w14:textId="77777777" w:rsidTr="00061BCB">
        <w:tc>
          <w:tcPr>
            <w:tcW w:w="675" w:type="dxa"/>
          </w:tcPr>
          <w:p w14:paraId="6F6380FC" w14:textId="77777777" w:rsidR="009C7863" w:rsidRPr="006E1540" w:rsidRDefault="009C7863" w:rsidP="00C0189B">
            <w:pPr>
              <w:spacing w:line="276" w:lineRule="auto"/>
              <w:jc w:val="center"/>
              <w:rPr>
                <w:rFonts w:ascii="Arial" w:hAnsi="Arial" w:cs="Arial"/>
              </w:rPr>
            </w:pPr>
            <w:r w:rsidRPr="006E1540">
              <w:rPr>
                <w:rFonts w:ascii="Arial" w:hAnsi="Arial" w:cs="Arial"/>
              </w:rPr>
              <w:t>2004</w:t>
            </w:r>
          </w:p>
        </w:tc>
        <w:tc>
          <w:tcPr>
            <w:tcW w:w="2127" w:type="dxa"/>
          </w:tcPr>
          <w:p w14:paraId="575829E6" w14:textId="77777777" w:rsidR="009C7863" w:rsidRPr="006E1540" w:rsidRDefault="009C7863" w:rsidP="00C0189B">
            <w:pPr>
              <w:spacing w:line="276" w:lineRule="auto"/>
              <w:jc w:val="both"/>
              <w:rPr>
                <w:rFonts w:ascii="Arial" w:hAnsi="Arial" w:cs="Arial"/>
              </w:rPr>
            </w:pPr>
            <w:r w:rsidRPr="006E1540">
              <w:rPr>
                <w:rFonts w:ascii="Arial" w:hAnsi="Arial" w:cs="Arial"/>
              </w:rPr>
              <w:t>Ley 909</w:t>
            </w:r>
          </w:p>
        </w:tc>
        <w:tc>
          <w:tcPr>
            <w:tcW w:w="6176" w:type="dxa"/>
          </w:tcPr>
          <w:p w14:paraId="6C4C3B30" w14:textId="77777777" w:rsidR="009C7863" w:rsidRPr="006E1540" w:rsidRDefault="001B6FE8" w:rsidP="00C0189B">
            <w:pPr>
              <w:spacing w:line="276" w:lineRule="auto"/>
              <w:jc w:val="both"/>
              <w:rPr>
                <w:rFonts w:ascii="Arial" w:hAnsi="Arial" w:cs="Arial"/>
              </w:rPr>
            </w:pPr>
            <w:r w:rsidRPr="006E1540">
              <w:rPr>
                <w:rFonts w:ascii="Arial" w:hAnsi="Arial" w:cs="Arial"/>
              </w:rPr>
              <w:t>Regula</w:t>
            </w:r>
            <w:r w:rsidR="009C7863" w:rsidRPr="006E1540">
              <w:rPr>
                <w:rFonts w:ascii="Arial" w:hAnsi="Arial" w:cs="Arial"/>
              </w:rPr>
              <w:t xml:space="preserve"> el empleo público y la carrera administrativa</w:t>
            </w:r>
            <w:r w:rsidR="000B289D" w:rsidRPr="006E1540">
              <w:rPr>
                <w:rFonts w:ascii="Arial" w:hAnsi="Arial" w:cs="Arial"/>
              </w:rPr>
              <w:t>,</w:t>
            </w:r>
            <w:r w:rsidR="009C7863" w:rsidRPr="006E1540">
              <w:rPr>
                <w:rFonts w:ascii="Arial" w:hAnsi="Arial" w:cs="Arial"/>
              </w:rPr>
              <w:t xml:space="preserve"> y en su Art</w:t>
            </w:r>
            <w:r w:rsidR="000B289D" w:rsidRPr="006E1540">
              <w:rPr>
                <w:rFonts w:ascii="Arial" w:hAnsi="Arial" w:cs="Arial"/>
              </w:rPr>
              <w:t>ículo</w:t>
            </w:r>
            <w:r w:rsidR="009C7863" w:rsidRPr="006E1540">
              <w:rPr>
                <w:rFonts w:ascii="Arial" w:hAnsi="Arial" w:cs="Arial"/>
              </w:rPr>
              <w:t xml:space="preserve"> 52 protege a las personas con discapacidad.</w:t>
            </w:r>
          </w:p>
        </w:tc>
      </w:tr>
      <w:tr w:rsidR="009C7863" w:rsidRPr="006E1540" w14:paraId="55ABD6ED" w14:textId="77777777" w:rsidTr="00061BCB">
        <w:tc>
          <w:tcPr>
            <w:tcW w:w="675" w:type="dxa"/>
          </w:tcPr>
          <w:p w14:paraId="41C94C54" w14:textId="77777777" w:rsidR="009C7863" w:rsidRPr="006E1540" w:rsidRDefault="009C7863" w:rsidP="00C0189B">
            <w:pPr>
              <w:spacing w:line="276" w:lineRule="auto"/>
              <w:jc w:val="center"/>
              <w:rPr>
                <w:rFonts w:ascii="Arial" w:hAnsi="Arial" w:cs="Arial"/>
              </w:rPr>
            </w:pPr>
            <w:r w:rsidRPr="006E1540">
              <w:rPr>
                <w:rFonts w:ascii="Arial" w:hAnsi="Arial" w:cs="Arial"/>
              </w:rPr>
              <w:lastRenderedPageBreak/>
              <w:t>2002</w:t>
            </w:r>
          </w:p>
        </w:tc>
        <w:tc>
          <w:tcPr>
            <w:tcW w:w="2127" w:type="dxa"/>
          </w:tcPr>
          <w:p w14:paraId="6282004A" w14:textId="77777777" w:rsidR="009C7863" w:rsidRPr="006E1540" w:rsidRDefault="009C7863" w:rsidP="00C0189B">
            <w:pPr>
              <w:spacing w:line="276" w:lineRule="auto"/>
              <w:jc w:val="both"/>
              <w:rPr>
                <w:rFonts w:ascii="Arial" w:hAnsi="Arial" w:cs="Arial"/>
              </w:rPr>
            </w:pPr>
            <w:r w:rsidRPr="006E1540">
              <w:rPr>
                <w:rFonts w:ascii="Arial" w:hAnsi="Arial" w:cs="Arial"/>
              </w:rPr>
              <w:t>Ley 762</w:t>
            </w:r>
          </w:p>
        </w:tc>
        <w:tc>
          <w:tcPr>
            <w:tcW w:w="6176" w:type="dxa"/>
          </w:tcPr>
          <w:p w14:paraId="3052058E" w14:textId="77777777" w:rsidR="009C7863" w:rsidRPr="006E1540" w:rsidRDefault="001B6FE8" w:rsidP="00C0189B">
            <w:pPr>
              <w:spacing w:line="276" w:lineRule="auto"/>
              <w:jc w:val="both"/>
              <w:rPr>
                <w:rFonts w:ascii="Arial" w:hAnsi="Arial" w:cs="Arial"/>
              </w:rPr>
            </w:pPr>
            <w:r w:rsidRPr="006E1540">
              <w:rPr>
                <w:rFonts w:ascii="Arial" w:hAnsi="Arial" w:cs="Arial"/>
              </w:rPr>
              <w:t>“</w:t>
            </w:r>
            <w:r w:rsidR="009C7863" w:rsidRPr="006E1540">
              <w:rPr>
                <w:rFonts w:ascii="Arial" w:hAnsi="Arial" w:cs="Arial"/>
              </w:rPr>
              <w:t xml:space="preserve">Por </w:t>
            </w:r>
            <w:r w:rsidRPr="006E1540">
              <w:rPr>
                <w:rFonts w:ascii="Arial" w:hAnsi="Arial" w:cs="Arial"/>
              </w:rPr>
              <w:t xml:space="preserve">medio de la cual se aprueba la </w:t>
            </w:r>
            <w:r w:rsidR="009C7863" w:rsidRPr="006E1540">
              <w:rPr>
                <w:rFonts w:ascii="Arial" w:hAnsi="Arial" w:cs="Arial"/>
                <w:i/>
              </w:rPr>
              <w:t>Convención Interamericana para la Eliminación de todas las Formas de Discriminación contr</w:t>
            </w:r>
            <w:r w:rsidRPr="006E1540">
              <w:rPr>
                <w:rFonts w:ascii="Arial" w:hAnsi="Arial" w:cs="Arial"/>
                <w:i/>
              </w:rPr>
              <w:t>a las Personas con Discapacidad</w:t>
            </w:r>
            <w:r w:rsidRPr="006E1540">
              <w:rPr>
                <w:rFonts w:ascii="Arial" w:hAnsi="Arial" w:cs="Arial"/>
              </w:rPr>
              <w:t>”</w:t>
            </w:r>
          </w:p>
        </w:tc>
      </w:tr>
      <w:tr w:rsidR="009C7863" w:rsidRPr="006E1540" w14:paraId="7BCA5456" w14:textId="77777777" w:rsidTr="00061BCB">
        <w:tc>
          <w:tcPr>
            <w:tcW w:w="675" w:type="dxa"/>
          </w:tcPr>
          <w:p w14:paraId="3C6120BC" w14:textId="77777777" w:rsidR="009C7863" w:rsidRPr="006E1540" w:rsidRDefault="009C7863" w:rsidP="00C0189B">
            <w:pPr>
              <w:spacing w:line="276" w:lineRule="auto"/>
              <w:jc w:val="center"/>
              <w:rPr>
                <w:rFonts w:ascii="Arial" w:hAnsi="Arial" w:cs="Arial"/>
              </w:rPr>
            </w:pPr>
            <w:r w:rsidRPr="006E1540">
              <w:rPr>
                <w:rFonts w:ascii="Arial" w:hAnsi="Arial" w:cs="Arial"/>
              </w:rPr>
              <w:t>1997</w:t>
            </w:r>
          </w:p>
        </w:tc>
        <w:tc>
          <w:tcPr>
            <w:tcW w:w="2127" w:type="dxa"/>
          </w:tcPr>
          <w:p w14:paraId="75318F94" w14:textId="77777777" w:rsidR="009C7863" w:rsidRPr="006E1540" w:rsidRDefault="009C7863" w:rsidP="00C0189B">
            <w:pPr>
              <w:spacing w:line="276" w:lineRule="auto"/>
              <w:jc w:val="both"/>
              <w:rPr>
                <w:rFonts w:ascii="Arial" w:hAnsi="Arial" w:cs="Arial"/>
              </w:rPr>
            </w:pPr>
            <w:r w:rsidRPr="006E1540">
              <w:rPr>
                <w:rFonts w:ascii="Arial" w:hAnsi="Arial" w:cs="Arial"/>
              </w:rPr>
              <w:t>Ley 368</w:t>
            </w:r>
          </w:p>
        </w:tc>
        <w:tc>
          <w:tcPr>
            <w:tcW w:w="6176" w:type="dxa"/>
          </w:tcPr>
          <w:p w14:paraId="095E2551" w14:textId="77777777" w:rsidR="009C7863" w:rsidRPr="006E1540" w:rsidRDefault="001B6FE8" w:rsidP="00C0189B">
            <w:pPr>
              <w:spacing w:line="276" w:lineRule="auto"/>
              <w:jc w:val="both"/>
              <w:rPr>
                <w:rFonts w:ascii="Arial" w:hAnsi="Arial" w:cs="Arial"/>
              </w:rPr>
            </w:pPr>
            <w:r w:rsidRPr="006E1540">
              <w:rPr>
                <w:rFonts w:ascii="Arial" w:hAnsi="Arial" w:cs="Arial"/>
              </w:rPr>
              <w:t>“</w:t>
            </w:r>
            <w:r w:rsidR="009C7863" w:rsidRPr="006E1540">
              <w:rPr>
                <w:rFonts w:ascii="Arial" w:hAnsi="Arial" w:cs="Arial"/>
              </w:rPr>
              <w:t>Por la cual se crea la Red de Solidaridad Social, el Fondo de Programas Especiales para la Paz, y el Fondo del Plan Nacional de Desarrollo Alternativo - Fondo Plante-, y se dictan otras disposiciones.</w:t>
            </w:r>
            <w:r w:rsidRPr="006E1540">
              <w:rPr>
                <w:rFonts w:ascii="Arial" w:hAnsi="Arial" w:cs="Arial"/>
              </w:rPr>
              <w:t>”</w:t>
            </w:r>
            <w:r w:rsidR="009C7863" w:rsidRPr="006E1540">
              <w:rPr>
                <w:rFonts w:ascii="Arial" w:hAnsi="Arial" w:cs="Arial"/>
              </w:rPr>
              <w:t xml:space="preserve"> </w:t>
            </w:r>
            <w:r w:rsidRPr="006E1540">
              <w:rPr>
                <w:rFonts w:ascii="Arial" w:hAnsi="Arial" w:cs="Arial"/>
              </w:rPr>
              <w:t xml:space="preserve">En su Artículo 12 se crean los </w:t>
            </w:r>
            <w:r w:rsidR="009C7863" w:rsidRPr="006E1540">
              <w:rPr>
                <w:rFonts w:ascii="Arial" w:hAnsi="Arial" w:cs="Arial"/>
              </w:rPr>
              <w:t>programas de la red de solidaridad a poblacio</w:t>
            </w:r>
            <w:r w:rsidRPr="006E1540">
              <w:rPr>
                <w:rFonts w:ascii="Arial" w:hAnsi="Arial" w:cs="Arial"/>
              </w:rPr>
              <w:t>nes y personas con discapacidad, y en su Artículo 11 la i</w:t>
            </w:r>
            <w:r w:rsidR="009C7863" w:rsidRPr="006E1540">
              <w:rPr>
                <w:rFonts w:ascii="Arial" w:hAnsi="Arial" w:cs="Arial"/>
              </w:rPr>
              <w:t xml:space="preserve">nclusión de las </w:t>
            </w:r>
            <w:r w:rsidRPr="006E1540">
              <w:rPr>
                <w:rFonts w:ascii="Arial" w:hAnsi="Arial" w:cs="Arial"/>
              </w:rPr>
              <w:t>Personas con discapacidad</w:t>
            </w:r>
            <w:r w:rsidR="009C7863" w:rsidRPr="006E1540">
              <w:rPr>
                <w:rFonts w:ascii="Arial" w:hAnsi="Arial" w:cs="Arial"/>
              </w:rPr>
              <w:t xml:space="preserve"> en las funciones del Fondo de Paz.</w:t>
            </w:r>
          </w:p>
        </w:tc>
      </w:tr>
      <w:tr w:rsidR="009C7863" w:rsidRPr="006E1540" w14:paraId="78129A8A" w14:textId="77777777" w:rsidTr="00061BCB">
        <w:tc>
          <w:tcPr>
            <w:tcW w:w="675" w:type="dxa"/>
          </w:tcPr>
          <w:p w14:paraId="1C126520" w14:textId="77777777" w:rsidR="009C7863" w:rsidRPr="006E1540" w:rsidRDefault="009C7863" w:rsidP="00C0189B">
            <w:pPr>
              <w:spacing w:line="276" w:lineRule="auto"/>
              <w:jc w:val="center"/>
              <w:rPr>
                <w:rFonts w:ascii="Arial" w:hAnsi="Arial" w:cs="Arial"/>
              </w:rPr>
            </w:pPr>
            <w:r w:rsidRPr="006E1540">
              <w:rPr>
                <w:rFonts w:ascii="Arial" w:hAnsi="Arial" w:cs="Arial"/>
              </w:rPr>
              <w:t>1997</w:t>
            </w:r>
          </w:p>
        </w:tc>
        <w:tc>
          <w:tcPr>
            <w:tcW w:w="2127" w:type="dxa"/>
          </w:tcPr>
          <w:p w14:paraId="08BE3619" w14:textId="77777777" w:rsidR="009C7863" w:rsidRPr="006E1540" w:rsidRDefault="009C7863" w:rsidP="00C0189B">
            <w:pPr>
              <w:spacing w:line="276" w:lineRule="auto"/>
              <w:jc w:val="both"/>
              <w:rPr>
                <w:rFonts w:ascii="Arial" w:hAnsi="Arial" w:cs="Arial"/>
              </w:rPr>
            </w:pPr>
            <w:r w:rsidRPr="006E1540">
              <w:rPr>
                <w:rFonts w:ascii="Arial" w:hAnsi="Arial" w:cs="Arial"/>
              </w:rPr>
              <w:t>Ley 361</w:t>
            </w:r>
          </w:p>
        </w:tc>
        <w:tc>
          <w:tcPr>
            <w:tcW w:w="6176" w:type="dxa"/>
          </w:tcPr>
          <w:p w14:paraId="042E1CC6" w14:textId="77777777" w:rsidR="009C7863" w:rsidRPr="006E1540" w:rsidRDefault="001B6FE8" w:rsidP="00C0189B">
            <w:pPr>
              <w:spacing w:line="276" w:lineRule="auto"/>
              <w:jc w:val="both"/>
              <w:rPr>
                <w:rFonts w:ascii="Arial" w:hAnsi="Arial" w:cs="Arial"/>
              </w:rPr>
            </w:pPr>
            <w:r w:rsidRPr="006E1540">
              <w:rPr>
                <w:rFonts w:ascii="Arial" w:hAnsi="Arial" w:cs="Arial"/>
              </w:rPr>
              <w:t>“</w:t>
            </w:r>
            <w:r w:rsidR="009C7863" w:rsidRPr="006E1540">
              <w:rPr>
                <w:rFonts w:ascii="Arial" w:hAnsi="Arial" w:cs="Arial"/>
              </w:rPr>
              <w:t>Por la cual se establecen mecanismos de integración social de la</w:t>
            </w:r>
            <w:r w:rsidRPr="006E1540">
              <w:rPr>
                <w:rFonts w:ascii="Arial" w:hAnsi="Arial" w:cs="Arial"/>
              </w:rPr>
              <w:t>s</w:t>
            </w:r>
            <w:r w:rsidR="009C7863" w:rsidRPr="006E1540">
              <w:rPr>
                <w:rFonts w:ascii="Arial" w:hAnsi="Arial" w:cs="Arial"/>
              </w:rPr>
              <w:t xml:space="preserve"> personas con limitación y se dictan otras disposiciones.</w:t>
            </w:r>
            <w:r w:rsidRPr="006E1540">
              <w:rPr>
                <w:rFonts w:ascii="Arial" w:hAnsi="Arial" w:cs="Arial"/>
              </w:rPr>
              <w:t>”</w:t>
            </w:r>
          </w:p>
        </w:tc>
      </w:tr>
      <w:tr w:rsidR="009C7863" w:rsidRPr="006E1540" w14:paraId="397BC703" w14:textId="77777777" w:rsidTr="00061BCB">
        <w:tc>
          <w:tcPr>
            <w:tcW w:w="675" w:type="dxa"/>
          </w:tcPr>
          <w:p w14:paraId="7CBF8C53" w14:textId="77777777" w:rsidR="009C7863" w:rsidRPr="006E1540" w:rsidRDefault="009C7863" w:rsidP="00C0189B">
            <w:pPr>
              <w:spacing w:line="276" w:lineRule="auto"/>
              <w:jc w:val="center"/>
              <w:rPr>
                <w:rFonts w:ascii="Arial" w:hAnsi="Arial" w:cs="Arial"/>
              </w:rPr>
            </w:pPr>
            <w:r w:rsidRPr="006E1540">
              <w:rPr>
                <w:rFonts w:ascii="Arial" w:hAnsi="Arial" w:cs="Arial"/>
              </w:rPr>
              <w:t>1994</w:t>
            </w:r>
          </w:p>
        </w:tc>
        <w:tc>
          <w:tcPr>
            <w:tcW w:w="2127" w:type="dxa"/>
          </w:tcPr>
          <w:p w14:paraId="5B775771" w14:textId="77777777" w:rsidR="009C7863" w:rsidRPr="006E1540" w:rsidRDefault="009C7863" w:rsidP="00C0189B">
            <w:pPr>
              <w:spacing w:line="276" w:lineRule="auto"/>
              <w:jc w:val="both"/>
              <w:rPr>
                <w:rFonts w:ascii="Arial" w:hAnsi="Arial" w:cs="Arial"/>
              </w:rPr>
            </w:pPr>
            <w:r w:rsidRPr="006E1540">
              <w:rPr>
                <w:rFonts w:ascii="Arial" w:hAnsi="Arial" w:cs="Arial"/>
              </w:rPr>
              <w:t>Ley 163</w:t>
            </w:r>
          </w:p>
        </w:tc>
        <w:tc>
          <w:tcPr>
            <w:tcW w:w="6176" w:type="dxa"/>
          </w:tcPr>
          <w:p w14:paraId="0C627DAB" w14:textId="77777777" w:rsidR="009C7863" w:rsidRPr="006E1540" w:rsidRDefault="001B6FE8" w:rsidP="00C0189B">
            <w:pPr>
              <w:spacing w:line="276" w:lineRule="auto"/>
              <w:jc w:val="both"/>
              <w:rPr>
                <w:rFonts w:ascii="Arial" w:hAnsi="Arial" w:cs="Arial"/>
              </w:rPr>
            </w:pPr>
            <w:r w:rsidRPr="006E1540">
              <w:rPr>
                <w:rFonts w:ascii="Arial" w:hAnsi="Arial" w:cs="Arial"/>
              </w:rPr>
              <w:t>En su Artículo 16 se establece la p</w:t>
            </w:r>
            <w:r w:rsidR="009C7863" w:rsidRPr="006E1540">
              <w:rPr>
                <w:rFonts w:ascii="Arial" w:hAnsi="Arial" w:cs="Arial"/>
              </w:rPr>
              <w:t>osibilidad de ejercer el derecho al sufragio</w:t>
            </w:r>
            <w:r w:rsidRPr="006E1540">
              <w:rPr>
                <w:rFonts w:ascii="Arial" w:hAnsi="Arial" w:cs="Arial"/>
              </w:rPr>
              <w:t xml:space="preserve"> para las Personas con discapacidad, acompañados,</w:t>
            </w:r>
            <w:r w:rsidR="009C7863" w:rsidRPr="006E1540">
              <w:rPr>
                <w:rFonts w:ascii="Arial" w:hAnsi="Arial" w:cs="Arial"/>
              </w:rPr>
              <w:t xml:space="preserve"> hasta el interior del cubículo de votación</w:t>
            </w:r>
          </w:p>
        </w:tc>
      </w:tr>
    </w:tbl>
    <w:p w14:paraId="5C8E9947" w14:textId="77777777" w:rsidR="00643AA2" w:rsidRPr="006E1540" w:rsidRDefault="00643AA2" w:rsidP="00C0189B">
      <w:pPr>
        <w:pStyle w:val="Titre2"/>
        <w:jc w:val="both"/>
        <w:rPr>
          <w:rFonts w:ascii="Arial" w:hAnsi="Arial" w:cs="Arial"/>
          <w:sz w:val="22"/>
          <w:szCs w:val="22"/>
        </w:rPr>
      </w:pPr>
    </w:p>
    <w:p w14:paraId="659B14CE" w14:textId="77777777" w:rsidR="00C0189B" w:rsidRPr="006E1540" w:rsidRDefault="00C0189B" w:rsidP="00C0189B">
      <w:pPr>
        <w:jc w:val="both"/>
        <w:rPr>
          <w:rFonts w:ascii="Arial" w:hAnsi="Arial" w:cs="Arial"/>
          <w:b/>
        </w:rPr>
      </w:pPr>
      <w:r w:rsidRPr="006E1540">
        <w:rPr>
          <w:rFonts w:ascii="Arial" w:hAnsi="Arial" w:cs="Arial"/>
          <w:b/>
        </w:rPr>
        <w:t>1(b). ¿Cuáles son los desafíos u obstáculos que plantea la implementación de las medidas mencionadas?</w:t>
      </w:r>
    </w:p>
    <w:p w14:paraId="0979FEC7" w14:textId="77777777" w:rsidR="00903C6F" w:rsidRPr="006E1540" w:rsidRDefault="00F73BD0" w:rsidP="00C0189B">
      <w:pPr>
        <w:jc w:val="both"/>
        <w:rPr>
          <w:rFonts w:ascii="Arial" w:hAnsi="Arial" w:cs="Arial"/>
        </w:rPr>
      </w:pPr>
      <w:r>
        <w:rPr>
          <w:rFonts w:ascii="Arial" w:hAnsi="Arial" w:cs="Arial"/>
        </w:rPr>
        <w:t>En</w:t>
      </w:r>
      <w:r w:rsidR="00C0189B" w:rsidRPr="006E1540">
        <w:rPr>
          <w:rFonts w:ascii="Arial" w:hAnsi="Arial" w:cs="Arial"/>
        </w:rPr>
        <w:t xml:space="preserve"> la implementación de las medidas el Estado </w:t>
      </w:r>
      <w:r>
        <w:rPr>
          <w:rFonts w:ascii="Arial" w:hAnsi="Arial" w:cs="Arial"/>
        </w:rPr>
        <w:t>y</w:t>
      </w:r>
      <w:r w:rsidR="00C0189B" w:rsidRPr="006E1540">
        <w:rPr>
          <w:rFonts w:ascii="Arial" w:hAnsi="Arial" w:cs="Arial"/>
        </w:rPr>
        <w:t xml:space="preserve"> la sociedad </w:t>
      </w:r>
      <w:r>
        <w:rPr>
          <w:rFonts w:ascii="Arial" w:hAnsi="Arial" w:cs="Arial"/>
        </w:rPr>
        <w:t>trabajan en</w:t>
      </w:r>
      <w:r w:rsidR="00C0189B" w:rsidRPr="006E1540">
        <w:rPr>
          <w:rFonts w:ascii="Arial" w:hAnsi="Arial" w:cs="Arial"/>
        </w:rPr>
        <w:t xml:space="preserve"> la transformación del modelo de prescindencia y médico-rehabilitador al modelo social de la discapacidad</w:t>
      </w:r>
      <w:r>
        <w:rPr>
          <w:rFonts w:ascii="Arial" w:hAnsi="Arial" w:cs="Arial"/>
        </w:rPr>
        <w:t xml:space="preserve">, considerando </w:t>
      </w:r>
      <w:r w:rsidR="00C0189B" w:rsidRPr="006E1540">
        <w:rPr>
          <w:rFonts w:ascii="Arial" w:hAnsi="Arial" w:cs="Arial"/>
        </w:rPr>
        <w:t xml:space="preserve">el enfoque adoptado por la </w:t>
      </w:r>
      <w:r w:rsidR="00C0189B" w:rsidRPr="006E1540">
        <w:rPr>
          <w:rFonts w:ascii="Arial" w:hAnsi="Arial" w:cs="Arial"/>
          <w:i/>
        </w:rPr>
        <w:t>Convención sobre los Derechos de las personas con Discapacidad</w:t>
      </w:r>
      <w:r>
        <w:rPr>
          <w:rFonts w:ascii="Arial" w:hAnsi="Arial" w:cs="Arial"/>
        </w:rPr>
        <w:t>.</w:t>
      </w:r>
    </w:p>
    <w:p w14:paraId="282FC6E6" w14:textId="77777777" w:rsidR="00072CEC" w:rsidRPr="006E1540" w:rsidRDefault="00F73BD0" w:rsidP="00C0189B">
      <w:pPr>
        <w:jc w:val="both"/>
        <w:rPr>
          <w:rFonts w:ascii="Arial" w:hAnsi="Arial" w:cs="Arial"/>
        </w:rPr>
      </w:pPr>
      <w:r>
        <w:rPr>
          <w:rFonts w:ascii="Arial" w:hAnsi="Arial" w:cs="Arial"/>
        </w:rPr>
        <w:t>Así, el</w:t>
      </w:r>
      <w:r w:rsidR="00C0189B" w:rsidRPr="006E1540">
        <w:rPr>
          <w:rFonts w:ascii="Arial" w:hAnsi="Arial" w:cs="Arial"/>
        </w:rPr>
        <w:t xml:space="preserve"> desafío es lograr la eliminación de las barreras a las Personas con discapacidad</w:t>
      </w:r>
      <w:r>
        <w:rPr>
          <w:rFonts w:ascii="Arial" w:hAnsi="Arial" w:cs="Arial"/>
        </w:rPr>
        <w:t>, así como</w:t>
      </w:r>
      <w:r w:rsidR="00C0189B" w:rsidRPr="006E1540">
        <w:rPr>
          <w:rFonts w:ascii="Arial" w:hAnsi="Arial" w:cs="Arial"/>
        </w:rPr>
        <w:t xml:space="preserve"> considerar las diferentes necesidades de esta población, para lo cual es crucial el compromiso del Estado para garantizar que las políticas puedan impactar positivamente.</w:t>
      </w:r>
    </w:p>
    <w:p w14:paraId="4BEE3EA5" w14:textId="77777777" w:rsidR="00C0189B" w:rsidRPr="006E1540" w:rsidRDefault="00C0189B" w:rsidP="00C0189B">
      <w:pPr>
        <w:jc w:val="both"/>
        <w:rPr>
          <w:rFonts w:ascii="Arial" w:hAnsi="Arial" w:cs="Arial"/>
          <w:b/>
          <w:color w:val="000000"/>
        </w:rPr>
      </w:pPr>
      <w:r w:rsidRPr="006E1540">
        <w:rPr>
          <w:rFonts w:ascii="Arial" w:hAnsi="Arial" w:cs="Arial"/>
          <w:b/>
          <w:color w:val="000000"/>
        </w:rPr>
        <w:t>2(a). ¿Qué medidas legislativas y de política pública se adoptan para hacer frente a los delitos de odio, al discurso de odio y a las prácticas nocivas contra las personas con discapacidad?</w:t>
      </w:r>
    </w:p>
    <w:p w14:paraId="0DE618A9" w14:textId="77777777" w:rsidR="002E47E9" w:rsidRPr="006E1540" w:rsidRDefault="005C4106" w:rsidP="00904238">
      <w:pPr>
        <w:pStyle w:val="NormalWeb"/>
        <w:numPr>
          <w:ilvl w:val="0"/>
          <w:numId w:val="26"/>
        </w:numPr>
        <w:spacing w:before="203" w:beforeAutospacing="0" w:after="0" w:afterAutospacing="0" w:line="276" w:lineRule="auto"/>
        <w:jc w:val="both"/>
        <w:rPr>
          <w:rFonts w:ascii="Arial" w:hAnsi="Arial" w:cs="Arial"/>
          <w:sz w:val="22"/>
          <w:szCs w:val="22"/>
        </w:rPr>
      </w:pPr>
      <w:r w:rsidRPr="006E1540">
        <w:rPr>
          <w:rFonts w:ascii="Arial" w:hAnsi="Arial" w:cs="Arial"/>
          <w:b/>
          <w:bCs/>
          <w:color w:val="000000"/>
          <w:sz w:val="22"/>
          <w:szCs w:val="22"/>
          <w:shd w:val="clear" w:color="auto" w:fill="FFFFFF"/>
        </w:rPr>
        <w:t xml:space="preserve">Red </w:t>
      </w:r>
      <w:r w:rsidR="002E47E9" w:rsidRPr="006E1540">
        <w:rPr>
          <w:rFonts w:ascii="Arial" w:hAnsi="Arial" w:cs="Arial"/>
          <w:b/>
          <w:bCs/>
          <w:i/>
          <w:color w:val="000000"/>
          <w:sz w:val="22"/>
          <w:szCs w:val="22"/>
          <w:shd w:val="clear" w:color="auto" w:fill="FFFFFF"/>
        </w:rPr>
        <w:t>Tejiendo Justicia</w:t>
      </w:r>
    </w:p>
    <w:p w14:paraId="4F4CC144" w14:textId="77777777" w:rsidR="005C4106" w:rsidRPr="006E1540" w:rsidRDefault="005C4106" w:rsidP="005C4106">
      <w:pPr>
        <w:pStyle w:val="NormalWeb"/>
        <w:spacing w:before="0" w:beforeAutospacing="0" w:after="0" w:afterAutospacing="0" w:line="276" w:lineRule="auto"/>
        <w:ind w:left="720" w:right="5"/>
        <w:jc w:val="both"/>
        <w:textAlignment w:val="baseline"/>
        <w:rPr>
          <w:rFonts w:ascii="Arial" w:hAnsi="Arial" w:cs="Arial"/>
          <w:b/>
          <w:bCs/>
          <w:color w:val="000000"/>
          <w:sz w:val="22"/>
          <w:szCs w:val="22"/>
        </w:rPr>
      </w:pPr>
    </w:p>
    <w:p w14:paraId="4E9F3E8B" w14:textId="77777777" w:rsidR="005C4106" w:rsidRPr="006E1540" w:rsidRDefault="005C4106" w:rsidP="00C0189B">
      <w:pPr>
        <w:pStyle w:val="NormalWeb"/>
        <w:spacing w:before="0" w:beforeAutospacing="0" w:after="0" w:afterAutospacing="0" w:line="276" w:lineRule="auto"/>
        <w:ind w:right="5"/>
        <w:jc w:val="both"/>
        <w:textAlignment w:val="baseline"/>
        <w:rPr>
          <w:rFonts w:ascii="Arial" w:hAnsi="Arial" w:cs="Arial"/>
          <w:color w:val="000000"/>
          <w:sz w:val="22"/>
          <w:szCs w:val="22"/>
        </w:rPr>
      </w:pPr>
      <w:r w:rsidRPr="006E1540">
        <w:rPr>
          <w:rFonts w:ascii="Arial" w:hAnsi="Arial" w:cs="Arial"/>
          <w:color w:val="000000"/>
          <w:sz w:val="22"/>
          <w:szCs w:val="22"/>
        </w:rPr>
        <w:t>El</w:t>
      </w:r>
      <w:r w:rsidR="002E47E9" w:rsidRPr="006E1540">
        <w:rPr>
          <w:rFonts w:ascii="Arial" w:hAnsi="Arial" w:cs="Arial"/>
          <w:color w:val="000000"/>
          <w:sz w:val="22"/>
          <w:szCs w:val="22"/>
        </w:rPr>
        <w:t xml:space="preserve"> Ministerio de Justicia y del Derecho conformó “Tejiendo Justicia</w:t>
      </w:r>
      <w:r w:rsidRPr="006E1540">
        <w:rPr>
          <w:rFonts w:ascii="Arial" w:hAnsi="Arial" w:cs="Arial"/>
          <w:color w:val="000000"/>
          <w:sz w:val="22"/>
          <w:szCs w:val="22"/>
        </w:rPr>
        <w:t>”, r</w:t>
      </w:r>
      <w:r w:rsidR="002E47E9" w:rsidRPr="006E1540">
        <w:rPr>
          <w:rFonts w:ascii="Arial" w:hAnsi="Arial" w:cs="Arial"/>
          <w:color w:val="000000"/>
          <w:sz w:val="22"/>
          <w:szCs w:val="22"/>
        </w:rPr>
        <w:t xml:space="preserve">ed </w:t>
      </w:r>
      <w:r w:rsidRPr="006E1540">
        <w:rPr>
          <w:rFonts w:ascii="Arial" w:hAnsi="Arial" w:cs="Arial"/>
          <w:color w:val="000000"/>
          <w:sz w:val="22"/>
          <w:szCs w:val="22"/>
        </w:rPr>
        <w:t xml:space="preserve">universitaria por la igualdad, inclusión y transparencia hacia las Personas con discapacidad. </w:t>
      </w:r>
    </w:p>
    <w:p w14:paraId="4E2F4977" w14:textId="77777777" w:rsidR="005C4106" w:rsidRPr="006E1540" w:rsidRDefault="005C4106" w:rsidP="00C0189B">
      <w:pPr>
        <w:pStyle w:val="NormalWeb"/>
        <w:spacing w:before="0" w:beforeAutospacing="0" w:after="0" w:afterAutospacing="0" w:line="276" w:lineRule="auto"/>
        <w:ind w:right="5"/>
        <w:jc w:val="both"/>
        <w:textAlignment w:val="baseline"/>
        <w:rPr>
          <w:rFonts w:ascii="Arial" w:hAnsi="Arial" w:cs="Arial"/>
          <w:color w:val="000000"/>
          <w:sz w:val="22"/>
          <w:szCs w:val="22"/>
        </w:rPr>
      </w:pPr>
    </w:p>
    <w:p w14:paraId="07223473" w14:textId="77777777" w:rsidR="002E47E9" w:rsidRPr="006E1540" w:rsidRDefault="00047EAE" w:rsidP="00C0189B">
      <w:pPr>
        <w:pStyle w:val="NormalWeb"/>
        <w:spacing w:before="0" w:beforeAutospacing="0" w:after="0" w:afterAutospacing="0" w:line="276" w:lineRule="auto"/>
        <w:ind w:right="5"/>
        <w:jc w:val="both"/>
        <w:textAlignment w:val="baseline"/>
        <w:rPr>
          <w:rFonts w:ascii="Arial" w:hAnsi="Arial" w:cs="Arial"/>
          <w:color w:val="000000"/>
          <w:sz w:val="22"/>
          <w:szCs w:val="22"/>
        </w:rPr>
      </w:pPr>
      <w:r>
        <w:rPr>
          <w:rFonts w:ascii="Arial" w:hAnsi="Arial" w:cs="Arial"/>
          <w:color w:val="000000"/>
          <w:sz w:val="22"/>
          <w:szCs w:val="22"/>
        </w:rPr>
        <w:t xml:space="preserve">Esta red, que </w:t>
      </w:r>
      <w:r w:rsidR="002E47E9" w:rsidRPr="006E1540">
        <w:rPr>
          <w:rFonts w:ascii="Arial" w:hAnsi="Arial" w:cs="Arial"/>
          <w:color w:val="000000"/>
          <w:sz w:val="22"/>
          <w:szCs w:val="22"/>
        </w:rPr>
        <w:t>se encuentra i</w:t>
      </w:r>
      <w:r>
        <w:rPr>
          <w:rFonts w:ascii="Arial" w:hAnsi="Arial" w:cs="Arial"/>
          <w:color w:val="000000"/>
          <w:sz w:val="22"/>
          <w:szCs w:val="22"/>
        </w:rPr>
        <w:t>ntegrada por 106</w:t>
      </w:r>
      <w:r w:rsidR="005C4106" w:rsidRPr="006E1540">
        <w:rPr>
          <w:rFonts w:ascii="Arial" w:hAnsi="Arial" w:cs="Arial"/>
          <w:color w:val="000000"/>
          <w:sz w:val="22"/>
          <w:szCs w:val="22"/>
        </w:rPr>
        <w:t xml:space="preserve"> f</w:t>
      </w:r>
      <w:r w:rsidR="002E47E9" w:rsidRPr="006E1540">
        <w:rPr>
          <w:rFonts w:ascii="Arial" w:hAnsi="Arial" w:cs="Arial"/>
          <w:color w:val="000000"/>
          <w:sz w:val="22"/>
          <w:szCs w:val="22"/>
        </w:rPr>
        <w:t>acultades de Derecho con Consultorio Jurídico, tiene como líneas prioritarias de acción los temas de discapacidad y de género. Con esta estrategia se busca que los futuros abogados incorporen en su esquema humanístico la garantía de los derechos de las mujeres y de la población con discapacidad, de suerte que se conviertan en sus vigías desde cualquiera de las esferas de desarrollo profesional.</w:t>
      </w:r>
    </w:p>
    <w:p w14:paraId="4642C790" w14:textId="77777777" w:rsidR="002E47E9" w:rsidRPr="006E1540" w:rsidRDefault="005C4106" w:rsidP="00C0189B">
      <w:pPr>
        <w:pStyle w:val="NormalWeb"/>
        <w:spacing w:before="200" w:beforeAutospacing="0" w:after="0" w:afterAutospacing="0" w:line="276" w:lineRule="auto"/>
        <w:ind w:right="5"/>
        <w:jc w:val="both"/>
        <w:rPr>
          <w:rFonts w:ascii="Arial" w:hAnsi="Arial" w:cs="Arial"/>
          <w:sz w:val="22"/>
          <w:szCs w:val="22"/>
        </w:rPr>
      </w:pPr>
      <w:r w:rsidRPr="006E1540">
        <w:rPr>
          <w:rFonts w:ascii="Arial" w:hAnsi="Arial" w:cs="Arial"/>
          <w:color w:val="000000"/>
          <w:sz w:val="22"/>
          <w:szCs w:val="22"/>
        </w:rPr>
        <w:lastRenderedPageBreak/>
        <w:t>Asi</w:t>
      </w:r>
      <w:r w:rsidR="002E47E9" w:rsidRPr="006E1540">
        <w:rPr>
          <w:rFonts w:ascii="Arial" w:hAnsi="Arial" w:cs="Arial"/>
          <w:color w:val="000000"/>
          <w:sz w:val="22"/>
          <w:szCs w:val="22"/>
        </w:rPr>
        <w:t>mismo, con el apoyo de las universidades</w:t>
      </w:r>
      <w:r w:rsidR="00047EAE">
        <w:rPr>
          <w:rFonts w:ascii="Arial" w:hAnsi="Arial" w:cs="Arial"/>
          <w:color w:val="000000"/>
          <w:sz w:val="22"/>
          <w:szCs w:val="22"/>
        </w:rPr>
        <w:t>,</w:t>
      </w:r>
      <w:r w:rsidR="002E47E9" w:rsidRPr="006E1540">
        <w:rPr>
          <w:rFonts w:ascii="Arial" w:hAnsi="Arial" w:cs="Arial"/>
          <w:color w:val="000000"/>
          <w:sz w:val="22"/>
          <w:szCs w:val="22"/>
        </w:rPr>
        <w:t xml:space="preserve"> se desarrollan iniciativas encaminadas a </w:t>
      </w:r>
      <w:r w:rsidR="00047EAE">
        <w:rPr>
          <w:rFonts w:ascii="Arial" w:hAnsi="Arial" w:cs="Arial"/>
          <w:color w:val="000000"/>
          <w:sz w:val="22"/>
          <w:szCs w:val="22"/>
        </w:rPr>
        <w:t>que</w:t>
      </w:r>
      <w:r w:rsidR="002E47E9" w:rsidRPr="006E1540">
        <w:rPr>
          <w:rFonts w:ascii="Arial" w:hAnsi="Arial" w:cs="Arial"/>
          <w:color w:val="000000"/>
          <w:sz w:val="22"/>
          <w:szCs w:val="22"/>
        </w:rPr>
        <w:t xml:space="preserve"> </w:t>
      </w:r>
      <w:r w:rsidR="00047EAE">
        <w:rPr>
          <w:rFonts w:ascii="Arial" w:hAnsi="Arial" w:cs="Arial"/>
          <w:color w:val="000000"/>
          <w:sz w:val="22"/>
          <w:szCs w:val="22"/>
        </w:rPr>
        <w:t>desde los espacios de formación</w:t>
      </w:r>
      <w:r w:rsidR="002E47E9" w:rsidRPr="006E1540">
        <w:rPr>
          <w:rFonts w:ascii="Arial" w:hAnsi="Arial" w:cs="Arial"/>
          <w:color w:val="000000"/>
          <w:sz w:val="22"/>
          <w:szCs w:val="22"/>
        </w:rPr>
        <w:t xml:space="preserve"> se socialicen las acciones que generan discriminación y violencia, y se dinamice la comunidad hacia su rechazo.</w:t>
      </w:r>
    </w:p>
    <w:p w14:paraId="0AEECA77" w14:textId="77777777" w:rsidR="002E47E9" w:rsidRPr="006E1540" w:rsidRDefault="005C4106" w:rsidP="00C0189B">
      <w:pPr>
        <w:pStyle w:val="NormalWeb"/>
        <w:spacing w:before="200" w:beforeAutospacing="0" w:after="0" w:afterAutospacing="0" w:line="276" w:lineRule="auto"/>
        <w:ind w:right="5"/>
        <w:jc w:val="both"/>
        <w:rPr>
          <w:rFonts w:ascii="Arial" w:hAnsi="Arial" w:cs="Arial"/>
          <w:sz w:val="22"/>
          <w:szCs w:val="22"/>
        </w:rPr>
      </w:pPr>
      <w:r w:rsidRPr="006E1540">
        <w:rPr>
          <w:rFonts w:ascii="Arial" w:hAnsi="Arial" w:cs="Arial"/>
          <w:color w:val="000000"/>
          <w:sz w:val="22"/>
          <w:szCs w:val="22"/>
        </w:rPr>
        <w:t>En el marco de la red, j</w:t>
      </w:r>
      <w:r w:rsidR="002E47E9" w:rsidRPr="006E1540">
        <w:rPr>
          <w:rFonts w:ascii="Arial" w:hAnsi="Arial" w:cs="Arial"/>
          <w:color w:val="000000"/>
          <w:sz w:val="22"/>
          <w:szCs w:val="22"/>
        </w:rPr>
        <w:t xml:space="preserve">unto </w:t>
      </w:r>
      <w:r w:rsidRPr="006E1540">
        <w:rPr>
          <w:rFonts w:ascii="Arial" w:hAnsi="Arial" w:cs="Arial"/>
          <w:color w:val="000000"/>
          <w:sz w:val="22"/>
          <w:szCs w:val="22"/>
        </w:rPr>
        <w:t>con</w:t>
      </w:r>
      <w:r w:rsidR="002E47E9" w:rsidRPr="006E1540">
        <w:rPr>
          <w:rFonts w:ascii="Arial" w:hAnsi="Arial" w:cs="Arial"/>
          <w:color w:val="000000"/>
          <w:sz w:val="22"/>
          <w:szCs w:val="22"/>
        </w:rPr>
        <w:t xml:space="preserve"> las universidades que integran </w:t>
      </w:r>
      <w:r w:rsidRPr="006E1540">
        <w:rPr>
          <w:rFonts w:ascii="Arial" w:hAnsi="Arial" w:cs="Arial"/>
          <w:color w:val="000000"/>
          <w:sz w:val="22"/>
          <w:szCs w:val="22"/>
        </w:rPr>
        <w:t>“</w:t>
      </w:r>
      <w:r w:rsidR="002E47E9" w:rsidRPr="006E1540">
        <w:rPr>
          <w:rFonts w:ascii="Arial" w:hAnsi="Arial" w:cs="Arial"/>
          <w:color w:val="000000"/>
          <w:sz w:val="22"/>
          <w:szCs w:val="22"/>
        </w:rPr>
        <w:t>Tejiendo Justicia</w:t>
      </w:r>
      <w:r w:rsidRPr="006E1540">
        <w:rPr>
          <w:rFonts w:ascii="Arial" w:hAnsi="Arial" w:cs="Arial"/>
          <w:color w:val="000000"/>
          <w:sz w:val="22"/>
          <w:szCs w:val="22"/>
        </w:rPr>
        <w:t>”</w:t>
      </w:r>
      <w:r w:rsidR="002E47E9" w:rsidRPr="006E1540">
        <w:rPr>
          <w:rFonts w:ascii="Arial" w:hAnsi="Arial" w:cs="Arial"/>
          <w:color w:val="000000"/>
          <w:sz w:val="22"/>
          <w:szCs w:val="22"/>
        </w:rPr>
        <w:t xml:space="preserve"> se realizaron Foros en las ciudades de Santa Marta y Bogotá.</w:t>
      </w:r>
      <w:r w:rsidR="00047EAE">
        <w:rPr>
          <w:rFonts w:ascii="Arial" w:hAnsi="Arial" w:cs="Arial"/>
          <w:color w:val="000000"/>
          <w:sz w:val="22"/>
          <w:szCs w:val="22"/>
        </w:rPr>
        <w:t xml:space="preserve"> </w:t>
      </w:r>
      <w:r w:rsidR="000C1172" w:rsidRPr="006E1540">
        <w:rPr>
          <w:rFonts w:ascii="Arial" w:hAnsi="Arial" w:cs="Arial"/>
          <w:color w:val="000000"/>
          <w:sz w:val="22"/>
          <w:szCs w:val="22"/>
        </w:rPr>
        <w:t>También</w:t>
      </w:r>
      <w:r w:rsidR="002E47E9" w:rsidRPr="006E1540">
        <w:rPr>
          <w:rFonts w:ascii="Arial" w:hAnsi="Arial" w:cs="Arial"/>
          <w:color w:val="000000"/>
          <w:sz w:val="22"/>
          <w:szCs w:val="22"/>
        </w:rPr>
        <w:t xml:space="preserve"> se efectuó una convocatoria para conferir un reconocimiento especial a la mejor experiencia puesta en marcha por las universidades, proceso que dio como ganadora a la Universidad EAFIT.</w:t>
      </w:r>
    </w:p>
    <w:p w14:paraId="05D9E0F8" w14:textId="77777777" w:rsidR="000C1172" w:rsidRPr="006E1540" w:rsidRDefault="003E0DC5" w:rsidP="000C1172">
      <w:pPr>
        <w:pStyle w:val="NormalWeb"/>
        <w:numPr>
          <w:ilvl w:val="0"/>
          <w:numId w:val="26"/>
        </w:numPr>
        <w:spacing w:before="203" w:beforeAutospacing="0" w:after="0" w:afterAutospacing="0" w:line="276" w:lineRule="auto"/>
        <w:jc w:val="both"/>
        <w:rPr>
          <w:rFonts w:ascii="Arial" w:hAnsi="Arial" w:cs="Arial"/>
          <w:color w:val="000000"/>
          <w:sz w:val="22"/>
          <w:szCs w:val="22"/>
        </w:rPr>
      </w:pPr>
      <w:r w:rsidRPr="006E1540">
        <w:rPr>
          <w:rFonts w:ascii="Arial" w:hAnsi="Arial" w:cs="Arial"/>
          <w:b/>
          <w:bCs/>
          <w:iCs/>
          <w:color w:val="000000"/>
          <w:sz w:val="22"/>
          <w:szCs w:val="22"/>
        </w:rPr>
        <w:t>Guía de atención a las personas con discapaci</w:t>
      </w:r>
      <w:r w:rsidR="000C1172" w:rsidRPr="006E1540">
        <w:rPr>
          <w:rFonts w:ascii="Arial" w:hAnsi="Arial" w:cs="Arial"/>
          <w:b/>
          <w:bCs/>
          <w:iCs/>
          <w:color w:val="000000"/>
          <w:sz w:val="22"/>
          <w:szCs w:val="22"/>
        </w:rPr>
        <w:t>dad en el acceso a la justicia</w:t>
      </w:r>
    </w:p>
    <w:p w14:paraId="1298443E" w14:textId="77777777" w:rsidR="000C1172" w:rsidRPr="006E1540" w:rsidRDefault="003E0DC5" w:rsidP="000C1172">
      <w:pPr>
        <w:pStyle w:val="NormalWeb"/>
        <w:spacing w:before="203" w:beforeAutospacing="0" w:after="0" w:afterAutospacing="0" w:line="276" w:lineRule="auto"/>
        <w:jc w:val="both"/>
        <w:rPr>
          <w:rFonts w:ascii="Arial" w:hAnsi="Arial" w:cs="Arial"/>
          <w:color w:val="000000"/>
          <w:sz w:val="22"/>
          <w:szCs w:val="22"/>
        </w:rPr>
      </w:pPr>
      <w:r w:rsidRPr="006E1540">
        <w:rPr>
          <w:rFonts w:ascii="Arial" w:hAnsi="Arial" w:cs="Arial"/>
          <w:color w:val="000000"/>
          <w:sz w:val="22"/>
          <w:szCs w:val="22"/>
        </w:rPr>
        <w:t xml:space="preserve">Como parte del trabajo interinstitucional adelantado por el Gobierno Nacional, los ministerios de Justicia, Salud y Protección Social, </w:t>
      </w:r>
      <w:r w:rsidR="000C1172" w:rsidRPr="006E1540">
        <w:rPr>
          <w:rFonts w:ascii="Arial" w:hAnsi="Arial" w:cs="Arial"/>
          <w:color w:val="000000"/>
          <w:sz w:val="22"/>
          <w:szCs w:val="22"/>
        </w:rPr>
        <w:t xml:space="preserve">y </w:t>
      </w:r>
      <w:r w:rsidRPr="006E1540">
        <w:rPr>
          <w:rFonts w:ascii="Arial" w:hAnsi="Arial" w:cs="Arial"/>
          <w:color w:val="000000"/>
          <w:sz w:val="22"/>
          <w:szCs w:val="22"/>
        </w:rPr>
        <w:t>de Tecnologías de la Información y las Comunicaciones (MinTIC)</w:t>
      </w:r>
      <w:r w:rsidR="000C1172" w:rsidRPr="006E1540">
        <w:rPr>
          <w:rFonts w:ascii="Arial" w:hAnsi="Arial" w:cs="Arial"/>
          <w:color w:val="000000"/>
          <w:sz w:val="22"/>
          <w:szCs w:val="22"/>
        </w:rPr>
        <w:t>,</w:t>
      </w:r>
      <w:r w:rsidRPr="006E1540">
        <w:rPr>
          <w:rFonts w:ascii="Arial" w:hAnsi="Arial" w:cs="Arial"/>
          <w:color w:val="000000"/>
          <w:sz w:val="22"/>
          <w:szCs w:val="22"/>
        </w:rPr>
        <w:t xml:space="preserve"> junto con el  Instituto Nacional para Ciegos (INCI) y otras entidades del Estado </w:t>
      </w:r>
      <w:r w:rsidR="000C1172" w:rsidRPr="006E1540">
        <w:rPr>
          <w:rFonts w:ascii="Arial" w:hAnsi="Arial" w:cs="Arial"/>
          <w:color w:val="000000"/>
          <w:sz w:val="22"/>
          <w:szCs w:val="22"/>
        </w:rPr>
        <w:t>confeccionaron la “</w:t>
      </w:r>
      <w:r w:rsidRPr="006E1540">
        <w:rPr>
          <w:rFonts w:ascii="Arial" w:hAnsi="Arial" w:cs="Arial"/>
          <w:color w:val="000000"/>
          <w:sz w:val="22"/>
          <w:szCs w:val="22"/>
        </w:rPr>
        <w:t>Guía de Atención a las Personas con Discapac</w:t>
      </w:r>
      <w:r w:rsidR="000C1172" w:rsidRPr="006E1540">
        <w:rPr>
          <w:rFonts w:ascii="Arial" w:hAnsi="Arial" w:cs="Arial"/>
          <w:color w:val="000000"/>
          <w:sz w:val="22"/>
          <w:szCs w:val="22"/>
        </w:rPr>
        <w:t>idad en el Acceso a la Justicia”</w:t>
      </w:r>
      <w:r w:rsidRPr="006E1540">
        <w:rPr>
          <w:rFonts w:ascii="Arial" w:hAnsi="Arial" w:cs="Arial"/>
          <w:color w:val="000000"/>
          <w:sz w:val="22"/>
          <w:szCs w:val="22"/>
        </w:rPr>
        <w:t>,  la cual tiene como objetivo proporcionar a la población con discapacidad, a sus familias y redes de apoyo información acerca de la garantía de sus derechos ante el sistema judicial colombiano.</w:t>
      </w:r>
    </w:p>
    <w:p w14:paraId="767EB033" w14:textId="77777777" w:rsidR="00047EAE" w:rsidRDefault="003E0DC5" w:rsidP="00047EAE">
      <w:pPr>
        <w:pStyle w:val="NormalWeb"/>
        <w:spacing w:before="203" w:beforeAutospacing="0" w:after="0" w:afterAutospacing="0" w:line="276" w:lineRule="auto"/>
        <w:jc w:val="both"/>
        <w:rPr>
          <w:rFonts w:ascii="Arial" w:hAnsi="Arial" w:cs="Arial"/>
          <w:color w:val="000000"/>
          <w:sz w:val="22"/>
          <w:szCs w:val="22"/>
        </w:rPr>
      </w:pPr>
      <w:r w:rsidRPr="006E1540">
        <w:rPr>
          <w:rFonts w:ascii="Arial" w:hAnsi="Arial" w:cs="Arial"/>
          <w:color w:val="000000"/>
          <w:sz w:val="22"/>
          <w:szCs w:val="22"/>
        </w:rPr>
        <w:t xml:space="preserve">Esta guía brinda a las entidades públicas y a los ciudadanos los criterios básicos que deben ser tenidos en cuenta para la atención de las personas con discapacidad, de tal manera que a nivel institucional se realice la implementación de ajustes razonables para garantizar el acceso a diversos servicios </w:t>
      </w:r>
      <w:r w:rsidR="000C1172" w:rsidRPr="006E1540">
        <w:rPr>
          <w:rFonts w:ascii="Arial" w:hAnsi="Arial" w:cs="Arial"/>
          <w:color w:val="000000"/>
          <w:sz w:val="22"/>
          <w:szCs w:val="22"/>
        </w:rPr>
        <w:t>judiciales sin</w:t>
      </w:r>
      <w:r w:rsidRPr="006E1540">
        <w:rPr>
          <w:rFonts w:ascii="Arial" w:hAnsi="Arial" w:cs="Arial"/>
          <w:color w:val="000000"/>
          <w:sz w:val="22"/>
          <w:szCs w:val="22"/>
        </w:rPr>
        <w:t xml:space="preserve"> ningún tipo de barreras ni discriminación.</w:t>
      </w:r>
    </w:p>
    <w:p w14:paraId="753A7EC6" w14:textId="77777777" w:rsidR="00AA1DBB" w:rsidRPr="00A829B8" w:rsidRDefault="00AA1DBB" w:rsidP="00047EAE">
      <w:pPr>
        <w:pStyle w:val="NormalWeb"/>
        <w:spacing w:before="203" w:beforeAutospacing="0" w:after="0" w:afterAutospacing="0" w:line="276" w:lineRule="auto"/>
        <w:jc w:val="both"/>
        <w:rPr>
          <w:rFonts w:ascii="Arial" w:hAnsi="Arial" w:cs="Arial"/>
          <w:b/>
          <w:color w:val="000000"/>
          <w:sz w:val="22"/>
          <w:szCs w:val="22"/>
        </w:rPr>
      </w:pPr>
      <w:r w:rsidRPr="00A829B8">
        <w:rPr>
          <w:rFonts w:ascii="Arial" w:hAnsi="Arial" w:cs="Arial"/>
          <w:b/>
          <w:color w:val="000000"/>
          <w:sz w:val="22"/>
          <w:szCs w:val="22"/>
        </w:rPr>
        <w:t>2(b). En particular, ¿existen recursos legales a disposición de las personas con discapacidad que deseen obtener indemnización y reparación?</w:t>
      </w:r>
      <w:r w:rsidR="00A829B8" w:rsidRPr="00A829B8">
        <w:rPr>
          <w:rFonts w:ascii="Arial" w:hAnsi="Arial" w:cs="Arial"/>
          <w:b/>
          <w:color w:val="000000"/>
          <w:sz w:val="22"/>
          <w:szCs w:val="22"/>
        </w:rPr>
        <w:t xml:space="preserve"> ¿Existen disposiciones legales para sancionar a los autores de los delitos mencionados, inclusive mediante el derecho penal? Sírvase facilitar información sobre su aplicación en la práctica (por ejemplo, casos de personas condenadas por haber cometido delitos de odio contra personas con discapacidad)</w:t>
      </w:r>
    </w:p>
    <w:p w14:paraId="601E61A5" w14:textId="77777777" w:rsidR="00AA1DBB" w:rsidRDefault="00A829B8" w:rsidP="00047EAE">
      <w:pPr>
        <w:pStyle w:val="NormalWeb"/>
        <w:spacing w:before="203" w:beforeAutospacing="0" w:after="0" w:afterAutospacing="0" w:line="276" w:lineRule="auto"/>
        <w:jc w:val="both"/>
        <w:rPr>
          <w:rFonts w:ascii="Arial" w:hAnsi="Arial" w:cs="Arial"/>
          <w:sz w:val="22"/>
          <w:szCs w:val="22"/>
        </w:rPr>
      </w:pPr>
      <w:r w:rsidRPr="00A829B8">
        <w:rPr>
          <w:rFonts w:ascii="Arial" w:hAnsi="Arial" w:cs="Arial"/>
          <w:color w:val="000000"/>
          <w:sz w:val="22"/>
          <w:szCs w:val="22"/>
        </w:rPr>
        <w:t xml:space="preserve">Mediante la </w:t>
      </w:r>
      <w:r w:rsidR="00AA1DBB" w:rsidRPr="00A829B8">
        <w:rPr>
          <w:rFonts w:ascii="Arial" w:hAnsi="Arial" w:cs="Arial"/>
          <w:color w:val="000000"/>
          <w:sz w:val="22"/>
          <w:szCs w:val="22"/>
        </w:rPr>
        <w:t>Ley 1752 de 2015</w:t>
      </w:r>
      <w:r w:rsidRPr="00A829B8">
        <w:rPr>
          <w:rFonts w:ascii="Arial" w:hAnsi="Arial" w:cs="Arial"/>
          <w:color w:val="000000"/>
          <w:sz w:val="22"/>
          <w:szCs w:val="22"/>
        </w:rPr>
        <w:t>,</w:t>
      </w:r>
      <w:r>
        <w:rPr>
          <w:rFonts w:ascii="Arial" w:hAnsi="Arial" w:cs="Arial"/>
          <w:color w:val="000000"/>
          <w:sz w:val="22"/>
          <w:szCs w:val="22"/>
        </w:rPr>
        <w:t xml:space="preserve"> n</w:t>
      </w:r>
      <w:r w:rsidR="00AA1DBB" w:rsidRPr="006E1540">
        <w:rPr>
          <w:rFonts w:ascii="Arial" w:hAnsi="Arial" w:cs="Arial"/>
          <w:sz w:val="22"/>
          <w:szCs w:val="22"/>
        </w:rPr>
        <w:t xml:space="preserve">orma que modifica la Ley 1482 de 2011, </w:t>
      </w:r>
      <w:r>
        <w:rPr>
          <w:rFonts w:ascii="Arial" w:hAnsi="Arial" w:cs="Arial"/>
          <w:sz w:val="22"/>
          <w:szCs w:val="22"/>
        </w:rPr>
        <w:t>se</w:t>
      </w:r>
      <w:r w:rsidR="00AA1DBB" w:rsidRPr="006E1540">
        <w:rPr>
          <w:rFonts w:ascii="Arial" w:hAnsi="Arial" w:cs="Arial"/>
          <w:sz w:val="22"/>
          <w:szCs w:val="22"/>
        </w:rPr>
        <w:t xml:space="preserve"> </w:t>
      </w:r>
      <w:r>
        <w:rPr>
          <w:rFonts w:ascii="Arial" w:hAnsi="Arial" w:cs="Arial"/>
          <w:sz w:val="22"/>
          <w:szCs w:val="22"/>
        </w:rPr>
        <w:t>implementa</w:t>
      </w:r>
      <w:r w:rsidR="00AA1DBB" w:rsidRPr="006E1540">
        <w:rPr>
          <w:rFonts w:ascii="Arial" w:hAnsi="Arial" w:cs="Arial"/>
          <w:sz w:val="22"/>
          <w:szCs w:val="22"/>
        </w:rPr>
        <w:t xml:space="preserve"> la sanción penal </w:t>
      </w:r>
      <w:r>
        <w:rPr>
          <w:rFonts w:ascii="Arial" w:hAnsi="Arial" w:cs="Arial"/>
          <w:sz w:val="22"/>
          <w:szCs w:val="22"/>
        </w:rPr>
        <w:t>sobre</w:t>
      </w:r>
      <w:r w:rsidR="00AA1DBB" w:rsidRPr="006E1540">
        <w:rPr>
          <w:rFonts w:ascii="Arial" w:hAnsi="Arial" w:cs="Arial"/>
          <w:sz w:val="22"/>
          <w:szCs w:val="22"/>
        </w:rPr>
        <w:t xml:space="preserve"> la discriminación</w:t>
      </w:r>
      <w:r>
        <w:rPr>
          <w:rFonts w:ascii="Arial" w:hAnsi="Arial" w:cs="Arial"/>
          <w:sz w:val="22"/>
          <w:szCs w:val="22"/>
        </w:rPr>
        <w:t xml:space="preserve"> y hostigamiento</w:t>
      </w:r>
      <w:r w:rsidR="00AA1DBB" w:rsidRPr="006E1540">
        <w:rPr>
          <w:rFonts w:ascii="Arial" w:hAnsi="Arial" w:cs="Arial"/>
          <w:sz w:val="22"/>
          <w:szCs w:val="22"/>
        </w:rPr>
        <w:t xml:space="preserve"> contra las personas con discapacidad, elevando a delito la discriminación por motivos de discapacidad.</w:t>
      </w:r>
    </w:p>
    <w:p w14:paraId="0894F08E" w14:textId="77777777" w:rsidR="00F73BD0" w:rsidRPr="00F73BD0" w:rsidRDefault="00F73BD0" w:rsidP="00047EAE">
      <w:pPr>
        <w:pStyle w:val="NormalWeb"/>
        <w:spacing w:before="203" w:beforeAutospacing="0" w:after="0" w:afterAutospacing="0" w:line="276" w:lineRule="auto"/>
        <w:jc w:val="both"/>
        <w:rPr>
          <w:rFonts w:ascii="Arial" w:hAnsi="Arial" w:cs="Arial"/>
          <w:b/>
          <w:i/>
          <w:color w:val="000000"/>
          <w:sz w:val="22"/>
          <w:szCs w:val="22"/>
          <w:u w:val="single"/>
        </w:rPr>
      </w:pPr>
      <w:r w:rsidRPr="00F73BD0">
        <w:rPr>
          <w:rFonts w:ascii="Arial" w:hAnsi="Arial" w:cs="Arial"/>
          <w:b/>
          <w:i/>
          <w:sz w:val="22"/>
          <w:szCs w:val="22"/>
          <w:u w:val="single"/>
        </w:rPr>
        <w:t>La información relacionada con las preguntas 3(a) y 3(b) serán enviadas posteriormente.</w:t>
      </w:r>
    </w:p>
    <w:p w14:paraId="54DD237E" w14:textId="77777777" w:rsidR="006F29AD" w:rsidRPr="00047EAE" w:rsidRDefault="006F29AD" w:rsidP="00047EAE">
      <w:pPr>
        <w:pStyle w:val="NormalWeb"/>
        <w:spacing w:before="203" w:beforeAutospacing="0" w:after="0" w:afterAutospacing="0" w:line="276" w:lineRule="auto"/>
        <w:jc w:val="both"/>
        <w:rPr>
          <w:rFonts w:ascii="Arial" w:hAnsi="Arial" w:cs="Arial"/>
          <w:color w:val="000000"/>
          <w:sz w:val="22"/>
          <w:szCs w:val="22"/>
        </w:rPr>
      </w:pPr>
      <w:r w:rsidRPr="00047EAE">
        <w:rPr>
          <w:rFonts w:ascii="Arial" w:hAnsi="Arial" w:cs="Arial"/>
          <w:b/>
          <w:sz w:val="22"/>
          <w:szCs w:val="22"/>
        </w:rPr>
        <w:t xml:space="preserve">4(a). </w:t>
      </w:r>
      <w:r w:rsidR="00DE2080" w:rsidRPr="00047EAE">
        <w:rPr>
          <w:rFonts w:ascii="Arial" w:hAnsi="Arial" w:cs="Arial"/>
          <w:b/>
          <w:sz w:val="22"/>
          <w:szCs w:val="22"/>
        </w:rPr>
        <w:t>Sírvase</w:t>
      </w:r>
      <w:r w:rsidRPr="00047EAE">
        <w:rPr>
          <w:rFonts w:ascii="Arial" w:hAnsi="Arial" w:cs="Arial"/>
          <w:b/>
          <w:sz w:val="22"/>
          <w:szCs w:val="22"/>
        </w:rPr>
        <w:t xml:space="preserve"> facilitar información sobre la existencia y ejecución de los programas y actividades, incluyendo ejemplos exitosos de campañas públicas, relativas a la toma de conciencia de la población con respecto a las personas con discapacidad y sus derechos, y a combatir actitudes negativas, por ejemplo, mediante iniciativas de: </w:t>
      </w:r>
    </w:p>
    <w:p w14:paraId="42A7838C" w14:textId="77777777" w:rsidR="006F29AD" w:rsidRPr="00047EAE" w:rsidRDefault="006F29AD" w:rsidP="00C0189B">
      <w:pPr>
        <w:pStyle w:val="Paragraphedeliste"/>
        <w:numPr>
          <w:ilvl w:val="0"/>
          <w:numId w:val="4"/>
        </w:numPr>
        <w:jc w:val="both"/>
        <w:rPr>
          <w:rFonts w:ascii="Arial" w:hAnsi="Arial" w:cs="Arial"/>
          <w:b/>
        </w:rPr>
      </w:pPr>
      <w:r w:rsidRPr="00047EAE">
        <w:rPr>
          <w:rFonts w:ascii="Arial" w:hAnsi="Arial" w:cs="Arial"/>
          <w:b/>
        </w:rPr>
        <w:t>capacitación, incluida la educación sobre derechos humanos; </w:t>
      </w:r>
    </w:p>
    <w:p w14:paraId="2F6E657B" w14:textId="77777777" w:rsidR="006F29AD" w:rsidRPr="00047EAE" w:rsidRDefault="006F29AD" w:rsidP="00C0189B">
      <w:pPr>
        <w:pStyle w:val="Paragraphedeliste"/>
        <w:numPr>
          <w:ilvl w:val="0"/>
          <w:numId w:val="4"/>
        </w:numPr>
        <w:jc w:val="both"/>
        <w:rPr>
          <w:rFonts w:ascii="Arial" w:hAnsi="Arial" w:cs="Arial"/>
          <w:b/>
        </w:rPr>
      </w:pPr>
      <w:r w:rsidRPr="00047EAE">
        <w:rPr>
          <w:rFonts w:ascii="Arial" w:hAnsi="Arial" w:cs="Arial"/>
          <w:b/>
        </w:rPr>
        <w:t>Investigación, incluidos estudios sobre percepción y actitudes; </w:t>
      </w:r>
    </w:p>
    <w:p w14:paraId="3937EE6F" w14:textId="77777777" w:rsidR="006F29AD" w:rsidRDefault="006F29AD" w:rsidP="00C0189B">
      <w:pPr>
        <w:pStyle w:val="Paragraphedeliste"/>
        <w:numPr>
          <w:ilvl w:val="0"/>
          <w:numId w:val="4"/>
        </w:numPr>
        <w:jc w:val="both"/>
        <w:rPr>
          <w:rFonts w:ascii="Arial" w:hAnsi="Arial" w:cs="Arial"/>
          <w:b/>
        </w:rPr>
      </w:pPr>
      <w:r w:rsidRPr="00047EAE">
        <w:rPr>
          <w:rFonts w:ascii="Arial" w:hAnsi="Arial" w:cs="Arial"/>
          <w:b/>
        </w:rPr>
        <w:t>encuestas y recopilación de datos </w:t>
      </w:r>
    </w:p>
    <w:p w14:paraId="31C2EE7E" w14:textId="77777777" w:rsidR="00F73BD0" w:rsidRPr="00047EAE" w:rsidRDefault="00F73BD0" w:rsidP="00F73BD0">
      <w:pPr>
        <w:pStyle w:val="Paragraphedeliste"/>
        <w:jc w:val="both"/>
        <w:rPr>
          <w:rFonts w:ascii="Arial" w:hAnsi="Arial" w:cs="Arial"/>
          <w:b/>
        </w:rPr>
      </w:pPr>
    </w:p>
    <w:p w14:paraId="1E442D45" w14:textId="77777777" w:rsidR="00904238" w:rsidRPr="006E1540" w:rsidRDefault="00904238" w:rsidP="00904238">
      <w:pPr>
        <w:pStyle w:val="Paragraphedeliste"/>
        <w:jc w:val="both"/>
        <w:rPr>
          <w:rFonts w:ascii="Arial" w:hAnsi="Arial" w:cs="Arial"/>
          <w:b/>
        </w:rPr>
      </w:pPr>
    </w:p>
    <w:p w14:paraId="38896D35" w14:textId="77777777" w:rsidR="003E0DC5" w:rsidRPr="006E1540" w:rsidRDefault="00904238" w:rsidP="00904238">
      <w:pPr>
        <w:pStyle w:val="Paragraphedeliste"/>
        <w:numPr>
          <w:ilvl w:val="0"/>
          <w:numId w:val="26"/>
        </w:numPr>
        <w:spacing w:before="200" w:after="0"/>
        <w:ind w:right="6"/>
        <w:jc w:val="both"/>
        <w:textAlignment w:val="baseline"/>
        <w:rPr>
          <w:rFonts w:ascii="Arial" w:eastAsia="Times New Roman" w:hAnsi="Arial" w:cs="Arial"/>
          <w:b/>
          <w:bCs/>
          <w:color w:val="000000"/>
          <w:lang w:eastAsia="es-CO"/>
        </w:rPr>
      </w:pPr>
      <w:r w:rsidRPr="006E1540">
        <w:rPr>
          <w:rFonts w:ascii="Arial" w:eastAsia="Times New Roman" w:hAnsi="Arial" w:cs="Arial"/>
          <w:b/>
          <w:bCs/>
          <w:color w:val="000000"/>
          <w:lang w:eastAsia="es-CO"/>
        </w:rPr>
        <w:lastRenderedPageBreak/>
        <w:t xml:space="preserve">Capacitación a </w:t>
      </w:r>
      <w:proofErr w:type="gramStart"/>
      <w:r w:rsidRPr="006E1540">
        <w:rPr>
          <w:rFonts w:ascii="Arial" w:eastAsia="Times New Roman" w:hAnsi="Arial" w:cs="Arial"/>
          <w:b/>
          <w:bCs/>
          <w:color w:val="000000"/>
          <w:lang w:eastAsia="es-CO"/>
        </w:rPr>
        <w:t>Funcionarios</w:t>
      </w:r>
      <w:proofErr w:type="gramEnd"/>
    </w:p>
    <w:p w14:paraId="0B2F6C7D" w14:textId="77777777" w:rsidR="003E0DC5" w:rsidRPr="006E1540" w:rsidRDefault="003E0DC5" w:rsidP="00C0189B">
      <w:pPr>
        <w:spacing w:before="120"/>
        <w:ind w:right="6"/>
        <w:jc w:val="both"/>
        <w:rPr>
          <w:rFonts w:ascii="Arial" w:eastAsia="Times New Roman" w:hAnsi="Arial" w:cs="Arial"/>
          <w:color w:val="000000"/>
          <w:lang w:eastAsia="es-CO"/>
        </w:rPr>
      </w:pPr>
      <w:r w:rsidRPr="006E1540">
        <w:rPr>
          <w:rFonts w:ascii="Arial" w:eastAsia="Times New Roman" w:hAnsi="Arial" w:cs="Arial"/>
          <w:color w:val="000000"/>
          <w:lang w:eastAsia="es-CO"/>
        </w:rPr>
        <w:t>El Ministerio de Justicia y del Derecho construyó un programa de formación</w:t>
      </w:r>
      <w:r w:rsidR="00904238" w:rsidRPr="006E1540">
        <w:rPr>
          <w:rFonts w:ascii="Arial" w:eastAsia="Times New Roman" w:hAnsi="Arial" w:cs="Arial"/>
          <w:color w:val="000000"/>
          <w:lang w:eastAsia="es-CO"/>
        </w:rPr>
        <w:t>,</w:t>
      </w:r>
      <w:r w:rsidRPr="006E1540">
        <w:rPr>
          <w:rFonts w:ascii="Arial" w:eastAsia="Times New Roman" w:hAnsi="Arial" w:cs="Arial"/>
          <w:color w:val="000000"/>
          <w:lang w:eastAsia="es-CO"/>
        </w:rPr>
        <w:t xml:space="preserve"> dirigido a operadores de justicia, que pretende que se reconozcan las condiciones históricas y sociales que han llevado a la desigualdad, discri</w:t>
      </w:r>
      <w:r w:rsidR="00904238" w:rsidRPr="006E1540">
        <w:rPr>
          <w:rFonts w:ascii="Arial" w:eastAsia="Times New Roman" w:hAnsi="Arial" w:cs="Arial"/>
          <w:color w:val="000000"/>
          <w:lang w:eastAsia="es-CO"/>
        </w:rPr>
        <w:t>minación y violencia hacia las P</w:t>
      </w:r>
      <w:r w:rsidRPr="006E1540">
        <w:rPr>
          <w:rFonts w:ascii="Arial" w:eastAsia="Times New Roman" w:hAnsi="Arial" w:cs="Arial"/>
          <w:color w:val="000000"/>
          <w:lang w:eastAsia="es-CO"/>
        </w:rPr>
        <w:t>ersonas con discapacidad.</w:t>
      </w:r>
    </w:p>
    <w:p w14:paraId="3561AFE8" w14:textId="77777777" w:rsidR="003E0DC5" w:rsidRPr="006E1540" w:rsidRDefault="003E0DC5" w:rsidP="00904238">
      <w:pPr>
        <w:pStyle w:val="Paragraphedeliste"/>
        <w:numPr>
          <w:ilvl w:val="0"/>
          <w:numId w:val="26"/>
        </w:numPr>
        <w:jc w:val="both"/>
        <w:rPr>
          <w:rFonts w:ascii="Arial" w:eastAsia="Times New Roman" w:hAnsi="Arial" w:cs="Arial"/>
          <w:b/>
          <w:bCs/>
          <w:i/>
          <w:iCs/>
          <w:color w:val="000000" w:themeColor="text1"/>
          <w:lang w:eastAsia="es-CO"/>
        </w:rPr>
      </w:pPr>
      <w:r w:rsidRPr="006E1540">
        <w:rPr>
          <w:rFonts w:ascii="Arial" w:hAnsi="Arial" w:cs="Arial"/>
          <w:b/>
          <w:color w:val="000000" w:themeColor="text1"/>
        </w:rPr>
        <w:t xml:space="preserve">Cartilla </w:t>
      </w:r>
      <w:r w:rsidR="00904238" w:rsidRPr="006E1540">
        <w:rPr>
          <w:rFonts w:ascii="Arial" w:hAnsi="Arial" w:cs="Arial"/>
          <w:b/>
          <w:color w:val="000000" w:themeColor="text1"/>
        </w:rPr>
        <w:t>sobre derechos de las Personas en situación de discapacidad privadas de la libertad</w:t>
      </w:r>
    </w:p>
    <w:p w14:paraId="7FA62F78" w14:textId="77777777" w:rsidR="00C53798" w:rsidRPr="006E1540" w:rsidRDefault="003E0DC5" w:rsidP="00C53798">
      <w:pPr>
        <w:jc w:val="both"/>
        <w:rPr>
          <w:rFonts w:ascii="Arial" w:hAnsi="Arial" w:cs="Arial"/>
          <w:color w:val="000000" w:themeColor="text1"/>
          <w:shd w:val="clear" w:color="auto" w:fill="FFFFFF"/>
        </w:rPr>
      </w:pPr>
      <w:r w:rsidRPr="006E1540">
        <w:rPr>
          <w:rFonts w:ascii="Arial" w:hAnsi="Arial" w:cs="Arial"/>
          <w:color w:val="000000" w:themeColor="text1"/>
          <w:shd w:val="clear" w:color="auto" w:fill="FFFFFF"/>
        </w:rPr>
        <w:t>Esta cartilla tiene como objetivo describir</w:t>
      </w:r>
      <w:r w:rsidR="00904238" w:rsidRPr="006E1540">
        <w:rPr>
          <w:rFonts w:ascii="Arial" w:hAnsi="Arial" w:cs="Arial"/>
          <w:color w:val="000000" w:themeColor="text1"/>
          <w:shd w:val="clear" w:color="auto" w:fill="FFFFFF"/>
        </w:rPr>
        <w:t>,</w:t>
      </w:r>
      <w:r w:rsidRPr="006E1540">
        <w:rPr>
          <w:rFonts w:ascii="Arial" w:hAnsi="Arial" w:cs="Arial"/>
          <w:color w:val="000000" w:themeColor="text1"/>
          <w:shd w:val="clear" w:color="auto" w:fill="FFFFFF"/>
        </w:rPr>
        <w:t xml:space="preserve"> en un lenguaje sencillo</w:t>
      </w:r>
      <w:r w:rsidR="00904238" w:rsidRPr="006E1540">
        <w:rPr>
          <w:rFonts w:ascii="Arial" w:hAnsi="Arial" w:cs="Arial"/>
          <w:color w:val="000000" w:themeColor="text1"/>
          <w:shd w:val="clear" w:color="auto" w:fill="FFFFFF"/>
        </w:rPr>
        <w:t>,</w:t>
      </w:r>
      <w:r w:rsidRPr="006E1540">
        <w:rPr>
          <w:rFonts w:ascii="Arial" w:hAnsi="Arial" w:cs="Arial"/>
          <w:color w:val="000000" w:themeColor="text1"/>
          <w:shd w:val="clear" w:color="auto" w:fill="FFFFFF"/>
        </w:rPr>
        <w:t xml:space="preserve"> el marco de derechos de las personas en situación de discapacidad que deben garantizarse al interior de cualquier centro penitenciario y carcelario.</w:t>
      </w:r>
    </w:p>
    <w:p w14:paraId="257806C8" w14:textId="77777777" w:rsidR="00DE0D94" w:rsidRPr="006E1540" w:rsidRDefault="00DE0D94" w:rsidP="00DB41E9">
      <w:pPr>
        <w:pStyle w:val="Paragraphedeliste"/>
        <w:numPr>
          <w:ilvl w:val="0"/>
          <w:numId w:val="26"/>
        </w:numPr>
        <w:jc w:val="both"/>
        <w:rPr>
          <w:rFonts w:ascii="Arial" w:eastAsia="Times New Roman" w:hAnsi="Arial" w:cs="Arial"/>
          <w:b/>
          <w:color w:val="000000"/>
          <w:lang w:eastAsia="es-CO"/>
        </w:rPr>
      </w:pPr>
      <w:r w:rsidRPr="006E1540">
        <w:rPr>
          <w:rFonts w:ascii="Arial" w:eastAsia="Times New Roman" w:hAnsi="Arial" w:cs="Arial"/>
          <w:b/>
          <w:color w:val="000000"/>
          <w:lang w:eastAsia="es-CO"/>
        </w:rPr>
        <w:t>Red Universitaria para el Reconocimiento y Defensa de los Derechos de las Personas con Discapacidad.</w:t>
      </w:r>
    </w:p>
    <w:p w14:paraId="08A8E79F" w14:textId="77777777" w:rsidR="00DE0D94" w:rsidRPr="006E1540" w:rsidRDefault="00DE0D94" w:rsidP="00C0189B">
      <w:pPr>
        <w:jc w:val="both"/>
        <w:rPr>
          <w:rFonts w:ascii="Arial" w:eastAsia="Times New Roman" w:hAnsi="Arial" w:cs="Arial"/>
          <w:lang w:eastAsia="es-CO"/>
        </w:rPr>
      </w:pPr>
      <w:r w:rsidRPr="006E1540">
        <w:rPr>
          <w:rFonts w:ascii="Arial" w:eastAsia="Times New Roman" w:hAnsi="Arial" w:cs="Arial"/>
          <w:color w:val="000000"/>
          <w:lang w:eastAsia="es-CO"/>
        </w:rPr>
        <w:t>El Ministerio de Justicia y del Derecho conformó la Red Universitaria para el Reconocimiento y la Defensa de los Derechos de las Pe</w:t>
      </w:r>
      <w:r w:rsidR="00DB41E9" w:rsidRPr="006E1540">
        <w:rPr>
          <w:rFonts w:ascii="Arial" w:eastAsia="Times New Roman" w:hAnsi="Arial" w:cs="Arial"/>
          <w:color w:val="000000"/>
          <w:lang w:eastAsia="es-CO"/>
        </w:rPr>
        <w:t>rsonas con Discapacidad (RUNDIS)</w:t>
      </w:r>
      <w:r w:rsidR="00F73BD0">
        <w:rPr>
          <w:rStyle w:val="Appelnotedebasdep"/>
          <w:rFonts w:ascii="Arial" w:eastAsia="Times New Roman" w:hAnsi="Arial" w:cs="Arial"/>
          <w:color w:val="000000"/>
          <w:lang w:eastAsia="es-CO"/>
        </w:rPr>
        <w:footnoteReference w:id="1"/>
      </w:r>
      <w:r w:rsidR="00DB41E9" w:rsidRPr="006E1540">
        <w:rPr>
          <w:rFonts w:ascii="Arial" w:eastAsia="Times New Roman" w:hAnsi="Arial" w:cs="Arial"/>
          <w:color w:val="000000"/>
          <w:lang w:eastAsia="es-CO"/>
        </w:rPr>
        <w:t>,</w:t>
      </w:r>
      <w:r w:rsidRPr="006E1540">
        <w:rPr>
          <w:rFonts w:ascii="Arial" w:eastAsia="Times New Roman" w:hAnsi="Arial" w:cs="Arial"/>
          <w:color w:val="000000"/>
          <w:lang w:eastAsia="es-CO"/>
        </w:rPr>
        <w:t xml:space="preserve"> por medio de la cual busca fortalecer la gestión institucional y universitaria frente al reconocimiento de los derechos, el abordaje jurídico y la inclusión social de las personas con discapacidad, mediante la articulación de la investigación, la práctica y el conocimiento generado alrededor de este grupo poblacional.</w:t>
      </w:r>
    </w:p>
    <w:p w14:paraId="52CA84BE" w14:textId="77777777" w:rsidR="00DE0D94" w:rsidRPr="006E1540" w:rsidRDefault="00DE0D94" w:rsidP="00C0189B">
      <w:pPr>
        <w:jc w:val="both"/>
        <w:rPr>
          <w:rFonts w:ascii="Arial" w:eastAsia="Times New Roman" w:hAnsi="Arial" w:cs="Arial"/>
          <w:lang w:eastAsia="es-CO"/>
        </w:rPr>
      </w:pPr>
      <w:r w:rsidRPr="006E1540">
        <w:rPr>
          <w:rFonts w:ascii="Arial" w:eastAsia="Times New Roman" w:hAnsi="Arial" w:cs="Arial"/>
          <w:color w:val="000000"/>
          <w:lang w:eastAsia="es-CO"/>
        </w:rPr>
        <w:t xml:space="preserve">Mediante la unión de esfuerzos entre este Ministerio y las universidades pertenecientes a la Red, se busca propender por el acceso oportuno y efectivo a la justicia de las personas con discapacidad, generar una transformación de la comunidad jurídica en torno a la discapacidad y </w:t>
      </w:r>
      <w:r w:rsidR="00DB41E9" w:rsidRPr="006E1540">
        <w:rPr>
          <w:rFonts w:ascii="Arial" w:eastAsia="Times New Roman" w:hAnsi="Arial" w:cs="Arial"/>
          <w:color w:val="000000"/>
          <w:lang w:eastAsia="es-CO"/>
        </w:rPr>
        <w:t>optimizar</w:t>
      </w:r>
      <w:r w:rsidRPr="006E1540">
        <w:rPr>
          <w:rFonts w:ascii="Arial" w:eastAsia="Times New Roman" w:hAnsi="Arial" w:cs="Arial"/>
          <w:color w:val="000000"/>
          <w:lang w:eastAsia="es-CO"/>
        </w:rPr>
        <w:t xml:space="preserve"> el imp</w:t>
      </w:r>
      <w:r w:rsidR="00DB41E9" w:rsidRPr="006E1540">
        <w:rPr>
          <w:rFonts w:ascii="Arial" w:eastAsia="Times New Roman" w:hAnsi="Arial" w:cs="Arial"/>
          <w:color w:val="000000"/>
          <w:lang w:eastAsia="es-CO"/>
        </w:rPr>
        <w:t>acto social de la labor de las u</w:t>
      </w:r>
      <w:r w:rsidRPr="006E1540">
        <w:rPr>
          <w:rFonts w:ascii="Arial" w:eastAsia="Times New Roman" w:hAnsi="Arial" w:cs="Arial"/>
          <w:color w:val="000000"/>
          <w:lang w:eastAsia="es-CO"/>
        </w:rPr>
        <w:t>niversidades.</w:t>
      </w:r>
    </w:p>
    <w:p w14:paraId="3E535FE4" w14:textId="77777777" w:rsidR="00DB41E9" w:rsidRPr="006E1540" w:rsidRDefault="00DE0D94" w:rsidP="00DB41E9">
      <w:pPr>
        <w:jc w:val="both"/>
        <w:rPr>
          <w:rFonts w:ascii="Arial" w:eastAsia="Times New Roman" w:hAnsi="Arial" w:cs="Arial"/>
          <w:b/>
          <w:bCs/>
          <w:color w:val="000000"/>
          <w:lang w:eastAsia="es-CO"/>
        </w:rPr>
      </w:pPr>
      <w:r w:rsidRPr="006E1540">
        <w:rPr>
          <w:rFonts w:ascii="Arial" w:eastAsia="Times New Roman" w:hAnsi="Arial" w:cs="Arial"/>
          <w:color w:val="000000"/>
          <w:lang w:eastAsia="es-CO"/>
        </w:rPr>
        <w:t>Los integrantes de RUNDIS han venido desarrollando campañas y programas encaminados a la difusión, promoción y fortalecimiento de los Derechos de las Personas con Discapacidad, todo lo anterior, siguiendo los lineamientos y directrices establecidas en la Convención de Naciones Unidas sobre los Derechos de las Personas con Discapacidad.</w:t>
      </w:r>
    </w:p>
    <w:p w14:paraId="1F9272C4" w14:textId="77777777" w:rsidR="00DB41E9" w:rsidRPr="006E1540" w:rsidRDefault="00DB41E9" w:rsidP="00DB41E9">
      <w:pPr>
        <w:pStyle w:val="Paragraphedeliste"/>
        <w:numPr>
          <w:ilvl w:val="0"/>
          <w:numId w:val="26"/>
        </w:numPr>
        <w:jc w:val="both"/>
        <w:rPr>
          <w:rFonts w:ascii="Arial" w:eastAsia="Times New Roman" w:hAnsi="Arial" w:cs="Arial"/>
          <w:b/>
          <w:bCs/>
          <w:color w:val="000000"/>
          <w:lang w:eastAsia="es-CO"/>
        </w:rPr>
      </w:pPr>
      <w:r w:rsidRPr="006E1540">
        <w:rPr>
          <w:rFonts w:ascii="Arial" w:eastAsia="Times New Roman" w:hAnsi="Arial" w:cs="Arial"/>
          <w:b/>
          <w:bCs/>
          <w:color w:val="000000"/>
          <w:lang w:eastAsia="es-CO"/>
        </w:rPr>
        <w:t>Evento Internacional sobre discapacidad</w:t>
      </w:r>
    </w:p>
    <w:p w14:paraId="504980E0" w14:textId="77777777" w:rsidR="00DE0D94" w:rsidRDefault="00DB41E9" w:rsidP="004C6017">
      <w:pPr>
        <w:jc w:val="both"/>
        <w:rPr>
          <w:rFonts w:ascii="Arial" w:eastAsia="Times New Roman" w:hAnsi="Arial" w:cs="Arial"/>
          <w:color w:val="000000"/>
          <w:lang w:eastAsia="es-CO"/>
        </w:rPr>
      </w:pPr>
      <w:r w:rsidRPr="006E1540">
        <w:rPr>
          <w:rFonts w:ascii="Arial" w:eastAsia="Times New Roman" w:hAnsi="Arial" w:cs="Arial"/>
          <w:color w:val="000000"/>
          <w:lang w:eastAsia="es-CO"/>
        </w:rPr>
        <w:t>El</w:t>
      </w:r>
      <w:r w:rsidR="00DE0D94" w:rsidRPr="006E1540">
        <w:rPr>
          <w:rFonts w:ascii="Arial" w:eastAsia="Times New Roman" w:hAnsi="Arial" w:cs="Arial"/>
          <w:color w:val="000000"/>
          <w:lang w:eastAsia="es-CO"/>
        </w:rPr>
        <w:t xml:space="preserve"> 20 de noviembre de 2018 se desarrolló el evento “</w:t>
      </w:r>
      <w:r w:rsidR="00DE0D94" w:rsidRPr="006E1540">
        <w:rPr>
          <w:rFonts w:ascii="Arial" w:eastAsia="Times New Roman" w:hAnsi="Arial" w:cs="Arial"/>
          <w:i/>
          <w:iCs/>
          <w:color w:val="000000"/>
          <w:lang w:eastAsia="es-CO"/>
        </w:rPr>
        <w:t>Conversaciones Internacionales sobre Género y Discapacidad”</w:t>
      </w:r>
      <w:r w:rsidR="00DE0D94" w:rsidRPr="006E1540">
        <w:rPr>
          <w:rFonts w:ascii="Arial" w:eastAsia="Times New Roman" w:hAnsi="Arial" w:cs="Arial"/>
          <w:color w:val="000000"/>
          <w:lang w:eastAsia="es-CO"/>
        </w:rPr>
        <w:t>,</w:t>
      </w:r>
      <w:r w:rsidR="00F73BD0">
        <w:rPr>
          <w:rStyle w:val="Appelnotedebasdep"/>
          <w:rFonts w:ascii="Arial" w:eastAsia="Times New Roman" w:hAnsi="Arial" w:cs="Arial"/>
          <w:color w:val="000000"/>
          <w:lang w:eastAsia="es-CO"/>
        </w:rPr>
        <w:footnoteReference w:id="2"/>
      </w:r>
      <w:r w:rsidR="00DE0D94" w:rsidRPr="006E1540">
        <w:rPr>
          <w:rFonts w:ascii="Arial" w:eastAsia="Times New Roman" w:hAnsi="Arial" w:cs="Arial"/>
          <w:color w:val="000000"/>
          <w:lang w:eastAsia="es-CO"/>
        </w:rPr>
        <w:t xml:space="preserve"> en el que participaron siete (7) expertos internacionales de Argentina, España, Méxi</w:t>
      </w:r>
      <w:r w:rsidR="004C6017" w:rsidRPr="006E1540">
        <w:rPr>
          <w:rFonts w:ascii="Arial" w:eastAsia="Times New Roman" w:hAnsi="Arial" w:cs="Arial"/>
          <w:color w:val="000000"/>
          <w:lang w:eastAsia="es-CO"/>
        </w:rPr>
        <w:t xml:space="preserve">co y Estados Unidos, y </w:t>
      </w:r>
      <w:r w:rsidR="00DE0D94" w:rsidRPr="006E1540">
        <w:rPr>
          <w:rFonts w:ascii="Arial" w:eastAsia="Times New Roman" w:hAnsi="Arial" w:cs="Arial"/>
          <w:color w:val="000000"/>
          <w:lang w:eastAsia="es-CO"/>
        </w:rPr>
        <w:t>contó con la participación de cerca de cuatrocientas (400) personas.</w:t>
      </w:r>
    </w:p>
    <w:p w14:paraId="2EE1E9A4" w14:textId="77777777" w:rsidR="00F73BD0" w:rsidRDefault="00F73BD0" w:rsidP="004C6017">
      <w:pPr>
        <w:jc w:val="both"/>
        <w:rPr>
          <w:rFonts w:ascii="Arial" w:eastAsia="Times New Roman" w:hAnsi="Arial" w:cs="Arial"/>
          <w:color w:val="000000"/>
          <w:lang w:eastAsia="es-CO"/>
        </w:rPr>
      </w:pPr>
    </w:p>
    <w:p w14:paraId="2BCD115F" w14:textId="77777777" w:rsidR="00F73BD0" w:rsidRPr="006E1540" w:rsidRDefault="00F73BD0" w:rsidP="004C6017">
      <w:pPr>
        <w:jc w:val="both"/>
        <w:rPr>
          <w:rFonts w:ascii="Arial" w:eastAsia="Times New Roman" w:hAnsi="Arial" w:cs="Arial"/>
          <w:lang w:eastAsia="es-CO"/>
        </w:rPr>
      </w:pPr>
    </w:p>
    <w:p w14:paraId="7520265A" w14:textId="77777777" w:rsidR="00DE0D94" w:rsidRPr="006E1540" w:rsidRDefault="004C6017" w:rsidP="004C6017">
      <w:pPr>
        <w:pStyle w:val="Paragraphedeliste"/>
        <w:numPr>
          <w:ilvl w:val="0"/>
          <w:numId w:val="26"/>
        </w:numPr>
        <w:spacing w:before="200" w:after="0"/>
        <w:ind w:right="6"/>
        <w:jc w:val="both"/>
        <w:rPr>
          <w:rFonts w:ascii="Arial" w:eastAsia="Times New Roman" w:hAnsi="Arial" w:cs="Arial"/>
          <w:b/>
          <w:lang w:eastAsia="es-CO"/>
        </w:rPr>
      </w:pPr>
      <w:r w:rsidRPr="006E1540">
        <w:rPr>
          <w:rFonts w:ascii="Arial" w:eastAsia="Times New Roman" w:hAnsi="Arial" w:cs="Arial"/>
          <w:b/>
          <w:bCs/>
          <w:color w:val="000000"/>
          <w:lang w:eastAsia="es-CO"/>
        </w:rPr>
        <w:lastRenderedPageBreak/>
        <w:t xml:space="preserve">Iniciativa </w:t>
      </w:r>
      <w:r w:rsidRPr="006E1540">
        <w:rPr>
          <w:rFonts w:ascii="Arial" w:eastAsia="Times New Roman" w:hAnsi="Arial" w:cs="Arial"/>
          <w:b/>
          <w:bCs/>
          <w:i/>
          <w:color w:val="000000"/>
          <w:lang w:eastAsia="es-CO"/>
        </w:rPr>
        <w:t>Conexión Justicia</w:t>
      </w:r>
    </w:p>
    <w:p w14:paraId="6D6C376A" w14:textId="77777777" w:rsidR="00F73BD0" w:rsidRPr="00F73BD0" w:rsidRDefault="00F73BD0" w:rsidP="00F73BD0">
      <w:pPr>
        <w:spacing w:before="200" w:after="0"/>
        <w:ind w:right="49"/>
        <w:jc w:val="both"/>
        <w:rPr>
          <w:rFonts w:ascii="Arial" w:eastAsia="Times New Roman" w:hAnsi="Arial" w:cs="Arial"/>
          <w:lang w:eastAsia="es-CO"/>
        </w:rPr>
      </w:pPr>
      <w:r w:rsidRPr="00F73BD0">
        <w:rPr>
          <w:rFonts w:ascii="Arial" w:eastAsia="Times New Roman" w:hAnsi="Arial" w:cs="Arial"/>
          <w:color w:val="000000"/>
          <w:shd w:val="clear" w:color="auto" w:fill="FFFFFF"/>
          <w:lang w:eastAsia="es-CO"/>
        </w:rPr>
        <w:t xml:space="preserve">Se trata de una herramienta virtual de acceso gratuito y de disponibilidad permanente que permite que los comisarios de familia, inspectores de </w:t>
      </w:r>
      <w:r>
        <w:rPr>
          <w:rFonts w:ascii="Arial" w:eastAsia="Times New Roman" w:hAnsi="Arial" w:cs="Arial"/>
          <w:color w:val="000000"/>
          <w:shd w:val="clear" w:color="auto" w:fill="FFFFFF"/>
          <w:lang w:eastAsia="es-CO"/>
        </w:rPr>
        <w:t>policía y corregidores del país</w:t>
      </w:r>
      <w:r w:rsidRPr="00F73BD0">
        <w:rPr>
          <w:rFonts w:ascii="Arial" w:eastAsia="Times New Roman" w:hAnsi="Arial" w:cs="Arial"/>
          <w:color w:val="000000"/>
          <w:shd w:val="clear" w:color="auto" w:fill="FFFFFF"/>
          <w:lang w:eastAsia="es-CO"/>
        </w:rPr>
        <w:t xml:space="preserve"> cuenten con un espacio de información jurídica y de interés vinculada a sus competencias. </w:t>
      </w:r>
    </w:p>
    <w:p w14:paraId="6B96CCED" w14:textId="77777777" w:rsidR="00F73BD0" w:rsidRDefault="004C6017" w:rsidP="00F73BD0">
      <w:pPr>
        <w:spacing w:before="200" w:after="0"/>
        <w:ind w:right="49"/>
        <w:jc w:val="both"/>
        <w:rPr>
          <w:rFonts w:ascii="Arial" w:eastAsia="Times New Roman" w:hAnsi="Arial" w:cs="Arial"/>
          <w:color w:val="000000"/>
          <w:shd w:val="clear" w:color="auto" w:fill="FFFFFF"/>
          <w:lang w:eastAsia="es-CO"/>
        </w:rPr>
      </w:pPr>
      <w:r w:rsidRPr="006E1540">
        <w:rPr>
          <w:rFonts w:ascii="Arial" w:eastAsia="Times New Roman" w:hAnsi="Arial" w:cs="Arial"/>
          <w:color w:val="000000"/>
          <w:shd w:val="clear" w:color="auto" w:fill="FFFFFF"/>
          <w:lang w:eastAsia="es-CO"/>
        </w:rPr>
        <w:t>Se</w:t>
      </w:r>
      <w:r w:rsidR="00DE0D94" w:rsidRPr="006E1540">
        <w:rPr>
          <w:rFonts w:ascii="Arial" w:eastAsia="Times New Roman" w:hAnsi="Arial" w:cs="Arial"/>
          <w:color w:val="000000"/>
          <w:shd w:val="clear" w:color="auto" w:fill="FFFFFF"/>
          <w:lang w:eastAsia="es-CO"/>
        </w:rPr>
        <w:t xml:space="preserve"> encue</w:t>
      </w:r>
      <w:r w:rsidRPr="006E1540">
        <w:rPr>
          <w:rFonts w:ascii="Arial" w:eastAsia="Times New Roman" w:hAnsi="Arial" w:cs="Arial"/>
          <w:color w:val="000000"/>
          <w:shd w:val="clear" w:color="auto" w:fill="FFFFFF"/>
          <w:lang w:eastAsia="es-CO"/>
        </w:rPr>
        <w:t xml:space="preserve">ntra enmarcada en los esfuerzos </w:t>
      </w:r>
      <w:r w:rsidR="00DE0D94" w:rsidRPr="006E1540">
        <w:rPr>
          <w:rFonts w:ascii="Arial" w:eastAsia="Times New Roman" w:hAnsi="Arial" w:cs="Arial"/>
          <w:color w:val="000000"/>
          <w:shd w:val="clear" w:color="auto" w:fill="FFFFFF"/>
          <w:lang w:eastAsia="es-CO"/>
        </w:rPr>
        <w:t xml:space="preserve">orientados al fortalecimiento de la gestión e idoneidad de las autoridades administrativas con funciones jurisdiccionales. </w:t>
      </w:r>
    </w:p>
    <w:p w14:paraId="13407DD6" w14:textId="77777777" w:rsidR="00DE0D94" w:rsidRPr="00F73BD0" w:rsidRDefault="004C6017" w:rsidP="00F73BD0">
      <w:pPr>
        <w:pStyle w:val="Paragraphedeliste"/>
        <w:numPr>
          <w:ilvl w:val="0"/>
          <w:numId w:val="26"/>
        </w:numPr>
        <w:spacing w:before="200" w:after="0"/>
        <w:ind w:right="49"/>
        <w:jc w:val="both"/>
        <w:rPr>
          <w:rFonts w:ascii="Arial" w:eastAsia="Times New Roman" w:hAnsi="Arial" w:cs="Arial"/>
          <w:lang w:eastAsia="es-CO"/>
        </w:rPr>
      </w:pPr>
      <w:r w:rsidRPr="00F73BD0">
        <w:rPr>
          <w:rFonts w:ascii="Arial" w:eastAsia="Times New Roman" w:hAnsi="Arial" w:cs="Arial"/>
          <w:b/>
          <w:color w:val="000000"/>
          <w:shd w:val="clear" w:color="auto" w:fill="FFFFFF"/>
          <w:lang w:eastAsia="es-CO"/>
        </w:rPr>
        <w:t>Publicación</w:t>
      </w:r>
      <w:r w:rsidRPr="00F73BD0">
        <w:rPr>
          <w:rFonts w:ascii="Arial" w:eastAsia="Times New Roman" w:hAnsi="Arial" w:cs="Arial"/>
          <w:color w:val="000000"/>
          <w:shd w:val="clear" w:color="auto" w:fill="FFFFFF"/>
          <w:lang w:eastAsia="es-CO"/>
        </w:rPr>
        <w:t xml:space="preserve"> </w:t>
      </w:r>
      <w:r w:rsidR="00DE0D94" w:rsidRPr="00F73BD0">
        <w:rPr>
          <w:rFonts w:ascii="Arial" w:eastAsia="Times New Roman" w:hAnsi="Arial" w:cs="Arial"/>
          <w:b/>
          <w:i/>
          <w:lang w:eastAsia="es-CO"/>
        </w:rPr>
        <w:t>Consúltele al Experto</w:t>
      </w:r>
    </w:p>
    <w:p w14:paraId="2C283736" w14:textId="77777777" w:rsidR="00DE0D94" w:rsidRPr="006E1540" w:rsidRDefault="00DE0D94" w:rsidP="00C0189B">
      <w:pPr>
        <w:spacing w:after="0"/>
        <w:ind w:left="-15" w:right="6" w:firstLine="15"/>
        <w:jc w:val="both"/>
        <w:rPr>
          <w:rFonts w:ascii="Arial" w:eastAsia="Times New Roman" w:hAnsi="Arial" w:cs="Arial"/>
          <w:b/>
          <w:bCs/>
          <w:color w:val="000000"/>
          <w:lang w:eastAsia="es-CO"/>
        </w:rPr>
      </w:pPr>
    </w:p>
    <w:p w14:paraId="1DDADC80" w14:textId="77777777" w:rsidR="00DE0D94" w:rsidRPr="006E1540" w:rsidRDefault="004C6017" w:rsidP="00C0189B">
      <w:pPr>
        <w:spacing w:after="0"/>
        <w:ind w:left="-15" w:right="6" w:firstLine="15"/>
        <w:jc w:val="both"/>
        <w:rPr>
          <w:rFonts w:ascii="Arial" w:eastAsia="Times New Roman" w:hAnsi="Arial" w:cs="Arial"/>
          <w:lang w:eastAsia="es-CO"/>
        </w:rPr>
      </w:pPr>
      <w:r w:rsidRPr="006E1540">
        <w:rPr>
          <w:rFonts w:ascii="Arial" w:eastAsia="Times New Roman" w:hAnsi="Arial" w:cs="Arial"/>
          <w:color w:val="000000"/>
          <w:lang w:eastAsia="es-CO"/>
        </w:rPr>
        <w:t>Mediante dicho</w:t>
      </w:r>
      <w:r w:rsidR="00DE0D94" w:rsidRPr="006E1540">
        <w:rPr>
          <w:rFonts w:ascii="Arial" w:eastAsia="Times New Roman" w:hAnsi="Arial" w:cs="Arial"/>
          <w:color w:val="000000"/>
          <w:lang w:eastAsia="es-CO"/>
        </w:rPr>
        <w:t xml:space="preserve"> </w:t>
      </w:r>
      <w:r w:rsidR="00CD7FB0" w:rsidRPr="006E1540">
        <w:rPr>
          <w:rFonts w:ascii="Arial" w:eastAsia="Times New Roman" w:hAnsi="Arial" w:cs="Arial"/>
          <w:color w:val="000000"/>
          <w:lang w:eastAsia="es-CO"/>
        </w:rPr>
        <w:t xml:space="preserve">texto, </w:t>
      </w:r>
      <w:r w:rsidR="00411ED6" w:rsidRPr="006E1540">
        <w:rPr>
          <w:rFonts w:ascii="Arial" w:eastAsia="Times New Roman" w:hAnsi="Arial" w:cs="Arial"/>
          <w:color w:val="000000"/>
          <w:lang w:eastAsia="es-CO"/>
        </w:rPr>
        <w:t>que tiene</w:t>
      </w:r>
      <w:r w:rsidR="00DE0D94" w:rsidRPr="006E1540">
        <w:rPr>
          <w:rFonts w:ascii="Arial" w:eastAsia="Times New Roman" w:hAnsi="Arial" w:cs="Arial"/>
          <w:color w:val="000000"/>
          <w:lang w:eastAsia="es-CO"/>
        </w:rPr>
        <w:t xml:space="preserve"> como referente el marco legal y la jurisprudencia de las altas Cortes, se da respuesta a diversas consultas de tipo jurídico relacionadas con los derechos de las personas con discapacidad.</w:t>
      </w:r>
    </w:p>
    <w:p w14:paraId="7049D1B8" w14:textId="77777777" w:rsidR="00DE0D94" w:rsidRPr="006E1540" w:rsidRDefault="00DE0D94" w:rsidP="00C0189B">
      <w:pPr>
        <w:spacing w:after="0"/>
        <w:jc w:val="both"/>
        <w:rPr>
          <w:rFonts w:ascii="Arial" w:eastAsia="Times New Roman" w:hAnsi="Arial" w:cs="Arial"/>
          <w:lang w:eastAsia="es-CO"/>
        </w:rPr>
      </w:pPr>
    </w:p>
    <w:p w14:paraId="5AFF7B06" w14:textId="77777777" w:rsidR="00DE0D94" w:rsidRPr="006E1540" w:rsidRDefault="00DE0D94" w:rsidP="00C0189B">
      <w:pPr>
        <w:spacing w:after="0"/>
        <w:ind w:left="-15" w:right="6" w:firstLine="15"/>
        <w:jc w:val="both"/>
        <w:rPr>
          <w:rFonts w:ascii="Arial" w:eastAsia="Times New Roman" w:hAnsi="Arial" w:cs="Arial"/>
          <w:color w:val="000000"/>
          <w:lang w:eastAsia="es-CO"/>
        </w:rPr>
      </w:pPr>
      <w:r w:rsidRPr="006E1540">
        <w:rPr>
          <w:rFonts w:ascii="Arial" w:eastAsia="Times New Roman" w:hAnsi="Arial" w:cs="Arial"/>
          <w:color w:val="000000"/>
          <w:lang w:eastAsia="es-CO"/>
        </w:rPr>
        <w:t xml:space="preserve">Este material fue remitido a los Departamentos en los que se desarrollaron los Talleres </w:t>
      </w:r>
      <w:r w:rsidRPr="006E1540">
        <w:rPr>
          <w:rFonts w:ascii="Arial" w:eastAsia="Times New Roman" w:hAnsi="Arial" w:cs="Arial"/>
          <w:i/>
          <w:color w:val="000000"/>
          <w:lang w:eastAsia="es-CO"/>
        </w:rPr>
        <w:t>Construyendo País</w:t>
      </w:r>
      <w:r w:rsidR="00411ED6" w:rsidRPr="006E1540">
        <w:rPr>
          <w:rFonts w:ascii="Arial" w:eastAsia="Times New Roman" w:hAnsi="Arial" w:cs="Arial"/>
          <w:color w:val="000000"/>
          <w:lang w:eastAsia="es-CO"/>
        </w:rPr>
        <w:t xml:space="preserve">, dirigidos por el </w:t>
      </w:r>
      <w:proofErr w:type="gramStart"/>
      <w:r w:rsidR="00411ED6" w:rsidRPr="006E1540">
        <w:rPr>
          <w:rFonts w:ascii="Arial" w:eastAsia="Times New Roman" w:hAnsi="Arial" w:cs="Arial"/>
          <w:color w:val="000000"/>
          <w:lang w:eastAsia="es-CO"/>
        </w:rPr>
        <w:t>Presidente</w:t>
      </w:r>
      <w:proofErr w:type="gramEnd"/>
      <w:r w:rsidR="00411ED6" w:rsidRPr="006E1540">
        <w:rPr>
          <w:rFonts w:ascii="Arial" w:eastAsia="Times New Roman" w:hAnsi="Arial" w:cs="Arial"/>
          <w:color w:val="000000"/>
          <w:lang w:eastAsia="es-CO"/>
        </w:rPr>
        <w:t xml:space="preserve"> de la República.</w:t>
      </w:r>
    </w:p>
    <w:p w14:paraId="161F86B3" w14:textId="77777777" w:rsidR="001566F3" w:rsidRPr="006E1540" w:rsidRDefault="001566F3" w:rsidP="00C0189B">
      <w:pPr>
        <w:spacing w:after="0"/>
        <w:ind w:left="-15" w:right="6" w:firstLine="15"/>
        <w:jc w:val="both"/>
        <w:rPr>
          <w:rFonts w:ascii="Arial" w:eastAsia="Times New Roman" w:hAnsi="Arial" w:cs="Arial"/>
          <w:lang w:eastAsia="es-CO"/>
        </w:rPr>
      </w:pPr>
    </w:p>
    <w:p w14:paraId="527F3B9F" w14:textId="77777777" w:rsidR="00DE0D94" w:rsidRPr="006E1540" w:rsidRDefault="00DE0D94" w:rsidP="00C33EEE">
      <w:pPr>
        <w:pStyle w:val="Paragraphedeliste"/>
        <w:numPr>
          <w:ilvl w:val="0"/>
          <w:numId w:val="26"/>
        </w:numPr>
        <w:spacing w:after="0"/>
        <w:ind w:right="6"/>
        <w:jc w:val="both"/>
        <w:rPr>
          <w:rFonts w:ascii="Arial" w:eastAsia="Times New Roman" w:hAnsi="Arial" w:cs="Arial"/>
          <w:b/>
          <w:lang w:eastAsia="es-CO"/>
        </w:rPr>
      </w:pPr>
      <w:r w:rsidRPr="006E1540">
        <w:rPr>
          <w:rFonts w:ascii="Arial" w:eastAsia="Times New Roman" w:hAnsi="Arial" w:cs="Arial"/>
          <w:b/>
          <w:bCs/>
          <w:color w:val="000000"/>
          <w:lang w:eastAsia="es-CO"/>
        </w:rPr>
        <w:t>Difusión de</w:t>
      </w:r>
      <w:r w:rsidR="00411ED6" w:rsidRPr="006E1540">
        <w:rPr>
          <w:rFonts w:ascii="Arial" w:eastAsia="Times New Roman" w:hAnsi="Arial" w:cs="Arial"/>
          <w:b/>
          <w:bCs/>
          <w:color w:val="000000"/>
          <w:lang w:eastAsia="es-CO"/>
        </w:rPr>
        <w:t xml:space="preserve"> Rutas de Acceso a la Justicia </w:t>
      </w:r>
      <w:proofErr w:type="spellStart"/>
      <w:r w:rsidRPr="006E1540">
        <w:rPr>
          <w:rFonts w:ascii="Arial" w:eastAsia="Times New Roman" w:hAnsi="Arial" w:cs="Arial"/>
          <w:b/>
          <w:bCs/>
          <w:i/>
          <w:color w:val="000000"/>
          <w:lang w:eastAsia="es-CO"/>
        </w:rPr>
        <w:t>Legalapp</w:t>
      </w:r>
      <w:proofErr w:type="spellEnd"/>
    </w:p>
    <w:p w14:paraId="761F1E3F" w14:textId="77777777" w:rsidR="00DE0D94" w:rsidRPr="006E1540" w:rsidRDefault="00DE0D94" w:rsidP="00C0189B">
      <w:pPr>
        <w:spacing w:after="0"/>
        <w:jc w:val="both"/>
        <w:rPr>
          <w:rFonts w:ascii="Arial" w:eastAsia="Times New Roman" w:hAnsi="Arial" w:cs="Arial"/>
          <w:lang w:eastAsia="es-CO"/>
        </w:rPr>
      </w:pPr>
    </w:p>
    <w:p w14:paraId="22D84EC6" w14:textId="77777777" w:rsidR="00DE0D94" w:rsidRPr="006E1540" w:rsidRDefault="00411ED6" w:rsidP="00C0189B">
      <w:pPr>
        <w:shd w:val="clear" w:color="auto" w:fill="FFFFFF"/>
        <w:spacing w:after="150"/>
        <w:jc w:val="both"/>
        <w:textAlignment w:val="baseline"/>
        <w:rPr>
          <w:rFonts w:ascii="Arial" w:eastAsia="Times New Roman" w:hAnsi="Arial" w:cs="Arial"/>
          <w:color w:val="000000" w:themeColor="text1"/>
          <w:lang w:eastAsia="es-CO"/>
        </w:rPr>
      </w:pPr>
      <w:r w:rsidRPr="006E1540">
        <w:rPr>
          <w:rFonts w:ascii="Arial" w:eastAsia="Times New Roman" w:hAnsi="Arial" w:cs="Arial"/>
          <w:color w:val="000000" w:themeColor="text1"/>
          <w:lang w:eastAsia="es-CO"/>
        </w:rPr>
        <w:t>A</w:t>
      </w:r>
      <w:r w:rsidR="00DE0D94" w:rsidRPr="006E1540">
        <w:rPr>
          <w:rFonts w:ascii="Arial" w:eastAsia="Times New Roman" w:hAnsi="Arial" w:cs="Arial"/>
          <w:color w:val="000000" w:themeColor="text1"/>
          <w:lang w:eastAsia="es-CO"/>
        </w:rPr>
        <w:t xml:space="preserve"> través de la </w:t>
      </w:r>
      <w:r w:rsidRPr="006E1540">
        <w:rPr>
          <w:rFonts w:ascii="Arial" w:eastAsia="Times New Roman" w:hAnsi="Arial" w:cs="Arial"/>
          <w:color w:val="000000" w:themeColor="text1"/>
          <w:lang w:eastAsia="es-CO"/>
        </w:rPr>
        <w:t xml:space="preserve">plataforma </w:t>
      </w:r>
      <w:proofErr w:type="spellStart"/>
      <w:r w:rsidRPr="006E1540">
        <w:rPr>
          <w:rFonts w:ascii="Arial" w:eastAsia="Times New Roman" w:hAnsi="Arial" w:cs="Arial"/>
          <w:i/>
          <w:color w:val="000000" w:themeColor="text1"/>
          <w:lang w:eastAsia="es-CO"/>
        </w:rPr>
        <w:t>Legalapp</w:t>
      </w:r>
      <w:proofErr w:type="spellEnd"/>
      <w:r w:rsidRPr="006E1540">
        <w:rPr>
          <w:rFonts w:ascii="Arial" w:eastAsia="Times New Roman" w:hAnsi="Arial" w:cs="Arial"/>
          <w:color w:val="000000" w:themeColor="text1"/>
          <w:lang w:eastAsia="es-CO"/>
        </w:rPr>
        <w:t xml:space="preserve"> </w:t>
      </w:r>
      <w:r w:rsidR="00DE0D94" w:rsidRPr="006E1540">
        <w:rPr>
          <w:rFonts w:ascii="Arial" w:eastAsia="Times New Roman" w:hAnsi="Arial" w:cs="Arial"/>
          <w:color w:val="000000" w:themeColor="text1"/>
          <w:lang w:eastAsia="es-CO"/>
        </w:rPr>
        <w:t xml:space="preserve">se dan a conocer las rutas para </w:t>
      </w:r>
      <w:r w:rsidRPr="006E1540">
        <w:rPr>
          <w:rFonts w:ascii="Arial" w:eastAsia="Times New Roman" w:hAnsi="Arial" w:cs="Arial"/>
          <w:color w:val="000000" w:themeColor="text1"/>
          <w:lang w:eastAsia="es-CO"/>
        </w:rPr>
        <w:t>el acceso</w:t>
      </w:r>
      <w:r w:rsidR="00DE0D94" w:rsidRPr="006E1540">
        <w:rPr>
          <w:rFonts w:ascii="Arial" w:eastAsia="Times New Roman" w:hAnsi="Arial" w:cs="Arial"/>
          <w:color w:val="000000" w:themeColor="text1"/>
          <w:lang w:eastAsia="es-CO"/>
        </w:rPr>
        <w:t xml:space="preserve"> a la justicia</w:t>
      </w:r>
      <w:r w:rsidRPr="006E1540">
        <w:rPr>
          <w:rFonts w:ascii="Arial" w:eastAsia="Times New Roman" w:hAnsi="Arial" w:cs="Arial"/>
          <w:color w:val="000000" w:themeColor="text1"/>
          <w:lang w:eastAsia="es-CO"/>
        </w:rPr>
        <w:t xml:space="preserve"> de las personas con discapacidad</w:t>
      </w:r>
      <w:r w:rsidR="00DE0D94" w:rsidRPr="006E1540">
        <w:rPr>
          <w:rFonts w:ascii="Arial" w:eastAsia="Times New Roman" w:hAnsi="Arial" w:cs="Arial"/>
          <w:color w:val="000000" w:themeColor="text1"/>
          <w:lang w:eastAsia="es-CO"/>
        </w:rPr>
        <w:t xml:space="preserve">, </w:t>
      </w:r>
      <w:r w:rsidRPr="006E1540">
        <w:rPr>
          <w:rFonts w:ascii="Arial" w:eastAsia="Times New Roman" w:hAnsi="Arial" w:cs="Arial"/>
          <w:color w:val="000000" w:themeColor="text1"/>
          <w:lang w:eastAsia="es-CO"/>
        </w:rPr>
        <w:t xml:space="preserve">así como </w:t>
      </w:r>
      <w:r w:rsidR="00DE0D94" w:rsidRPr="006E1540">
        <w:rPr>
          <w:rFonts w:ascii="Arial" w:eastAsia="Times New Roman" w:hAnsi="Arial" w:cs="Arial"/>
          <w:color w:val="000000" w:themeColor="text1"/>
          <w:lang w:eastAsia="es-CO"/>
        </w:rPr>
        <w:t xml:space="preserve">también emplea los sistemas referidos para que puedan conocer sobre </w:t>
      </w:r>
      <w:r w:rsidRPr="006E1540">
        <w:rPr>
          <w:rFonts w:ascii="Arial" w:eastAsia="Times New Roman" w:hAnsi="Arial" w:cs="Arial"/>
          <w:color w:val="000000" w:themeColor="text1"/>
          <w:lang w:eastAsia="es-CO"/>
        </w:rPr>
        <w:t>acciones</w:t>
      </w:r>
      <w:r w:rsidR="00DE0D94" w:rsidRPr="006E1540">
        <w:rPr>
          <w:rFonts w:ascii="Arial" w:eastAsia="Times New Roman" w:hAnsi="Arial" w:cs="Arial"/>
          <w:color w:val="000000" w:themeColor="text1"/>
          <w:lang w:eastAsia="es-CO"/>
        </w:rPr>
        <w:t>, autoridad</w:t>
      </w:r>
      <w:r w:rsidRPr="006E1540">
        <w:rPr>
          <w:rFonts w:ascii="Arial" w:eastAsia="Times New Roman" w:hAnsi="Arial" w:cs="Arial"/>
          <w:color w:val="000000" w:themeColor="text1"/>
          <w:lang w:eastAsia="es-CO"/>
        </w:rPr>
        <w:t>es</w:t>
      </w:r>
      <w:r w:rsidR="00DE0D94" w:rsidRPr="006E1540">
        <w:rPr>
          <w:rFonts w:ascii="Arial" w:eastAsia="Times New Roman" w:hAnsi="Arial" w:cs="Arial"/>
          <w:color w:val="000000" w:themeColor="text1"/>
          <w:lang w:eastAsia="es-CO"/>
        </w:rPr>
        <w:t xml:space="preserve"> </w:t>
      </w:r>
      <w:r w:rsidRPr="006E1540">
        <w:rPr>
          <w:rFonts w:ascii="Arial" w:eastAsia="Times New Roman" w:hAnsi="Arial" w:cs="Arial"/>
          <w:color w:val="000000" w:themeColor="text1"/>
          <w:lang w:eastAsia="es-CO"/>
        </w:rPr>
        <w:t>e institucio</w:t>
      </w:r>
      <w:r w:rsidR="00DE0D94" w:rsidRPr="006E1540">
        <w:rPr>
          <w:rFonts w:ascii="Arial" w:eastAsia="Times New Roman" w:hAnsi="Arial" w:cs="Arial"/>
          <w:color w:val="000000" w:themeColor="text1"/>
          <w:lang w:eastAsia="es-CO"/>
        </w:rPr>
        <w:t>n</w:t>
      </w:r>
      <w:r w:rsidRPr="006E1540">
        <w:rPr>
          <w:rFonts w:ascii="Arial" w:eastAsia="Times New Roman" w:hAnsi="Arial" w:cs="Arial"/>
          <w:color w:val="000000" w:themeColor="text1"/>
          <w:lang w:eastAsia="es-CO"/>
        </w:rPr>
        <w:t>es a las que puedan</w:t>
      </w:r>
      <w:r w:rsidR="00DE0D94" w:rsidRPr="006E1540">
        <w:rPr>
          <w:rFonts w:ascii="Arial" w:eastAsia="Times New Roman" w:hAnsi="Arial" w:cs="Arial"/>
          <w:color w:val="000000" w:themeColor="text1"/>
          <w:lang w:eastAsia="es-CO"/>
        </w:rPr>
        <w:t xml:space="preserve"> acudir para garantizar sus derechos.</w:t>
      </w:r>
      <w:r w:rsidR="00F73BD0">
        <w:rPr>
          <w:rStyle w:val="Appelnotedebasdep"/>
          <w:rFonts w:ascii="Arial" w:eastAsia="Times New Roman" w:hAnsi="Arial" w:cs="Arial"/>
          <w:color w:val="000000" w:themeColor="text1"/>
          <w:lang w:eastAsia="es-CO"/>
        </w:rPr>
        <w:footnoteReference w:id="3"/>
      </w:r>
      <w:r w:rsidR="00DE0D94" w:rsidRPr="006E1540">
        <w:rPr>
          <w:rFonts w:ascii="Arial" w:eastAsia="Times New Roman" w:hAnsi="Arial" w:cs="Arial"/>
          <w:color w:val="000000" w:themeColor="text1"/>
          <w:lang w:eastAsia="es-CO"/>
        </w:rPr>
        <w:t xml:space="preserve"> </w:t>
      </w:r>
    </w:p>
    <w:p w14:paraId="5F52CD62" w14:textId="77777777" w:rsidR="00817EA1" w:rsidRPr="006E1540" w:rsidRDefault="00783166" w:rsidP="00C33EEE">
      <w:pPr>
        <w:pStyle w:val="Paragraphedeliste"/>
        <w:numPr>
          <w:ilvl w:val="0"/>
          <w:numId w:val="26"/>
        </w:numPr>
        <w:jc w:val="both"/>
        <w:rPr>
          <w:rFonts w:ascii="Arial" w:eastAsia="Calibri" w:hAnsi="Arial" w:cs="Arial"/>
          <w:b/>
          <w:lang w:val="es-AR"/>
        </w:rPr>
      </w:pPr>
      <w:r w:rsidRPr="006E1540">
        <w:rPr>
          <w:rFonts w:ascii="Arial" w:eastAsia="Calibri" w:hAnsi="Arial" w:cs="Arial"/>
          <w:b/>
          <w:lang w:val="es-AR"/>
        </w:rPr>
        <w:t>Capacidad Jurídica</w:t>
      </w:r>
    </w:p>
    <w:p w14:paraId="069DFF13" w14:textId="77777777" w:rsidR="00C33EEE" w:rsidRPr="006E1540" w:rsidRDefault="00817EA1" w:rsidP="00C0189B">
      <w:pPr>
        <w:jc w:val="both"/>
        <w:rPr>
          <w:rFonts w:ascii="Arial" w:eastAsia="Times New Roman" w:hAnsi="Arial" w:cs="Arial"/>
          <w:color w:val="000000"/>
          <w:lang w:eastAsia="es-CO"/>
        </w:rPr>
      </w:pPr>
      <w:r w:rsidRPr="006E1540">
        <w:rPr>
          <w:rFonts w:ascii="Arial" w:eastAsia="Times New Roman" w:hAnsi="Arial" w:cs="Arial"/>
          <w:color w:val="000000"/>
          <w:lang w:eastAsia="es-CO"/>
        </w:rPr>
        <w:t xml:space="preserve">La </w:t>
      </w:r>
      <w:r w:rsidRPr="006E1540">
        <w:rPr>
          <w:rFonts w:ascii="Arial" w:eastAsia="Times New Roman" w:hAnsi="Arial" w:cs="Arial"/>
          <w:i/>
          <w:color w:val="000000"/>
          <w:lang w:eastAsia="es-CO"/>
        </w:rPr>
        <w:t>Convención sobre los Derechos de las Personas con Discapacidad</w:t>
      </w:r>
      <w:r w:rsidRPr="006E1540">
        <w:rPr>
          <w:rFonts w:ascii="Arial" w:eastAsia="Times New Roman" w:hAnsi="Arial" w:cs="Arial"/>
          <w:color w:val="000000"/>
          <w:lang w:eastAsia="es-CO"/>
        </w:rPr>
        <w:t xml:space="preserve"> es el instrumento </w:t>
      </w:r>
      <w:r w:rsidR="00C33EEE" w:rsidRPr="006E1540">
        <w:rPr>
          <w:rFonts w:ascii="Arial" w:eastAsia="Times New Roman" w:hAnsi="Arial" w:cs="Arial"/>
          <w:color w:val="000000"/>
          <w:lang w:eastAsia="es-CO"/>
        </w:rPr>
        <w:t>que implementa</w:t>
      </w:r>
      <w:r w:rsidRPr="006E1540">
        <w:rPr>
          <w:rFonts w:ascii="Arial" w:eastAsia="Times New Roman" w:hAnsi="Arial" w:cs="Arial"/>
          <w:color w:val="000000"/>
          <w:lang w:eastAsia="es-CO"/>
        </w:rPr>
        <w:t xml:space="preserve"> la adopción de un nuevo modelo social de discapacidad, partiendo de que la discapacidad está en las barreras en el entorno y que impone la sociedad. Esto quiere decir que deja de considerarse la discapacidad como un problema de la persona, como un diagnóstico o un castigo, y debe asumirse como un problema social estructural. </w:t>
      </w:r>
    </w:p>
    <w:p w14:paraId="764F208A" w14:textId="77777777" w:rsidR="00817EA1" w:rsidRPr="006E1540" w:rsidRDefault="00817EA1" w:rsidP="00C0189B">
      <w:pPr>
        <w:jc w:val="both"/>
        <w:rPr>
          <w:rFonts w:ascii="Arial" w:eastAsia="Times New Roman" w:hAnsi="Arial" w:cs="Arial"/>
          <w:lang w:eastAsia="es-CO"/>
        </w:rPr>
      </w:pPr>
      <w:r w:rsidRPr="006E1540">
        <w:rPr>
          <w:rFonts w:ascii="Arial" w:eastAsia="Times New Roman" w:hAnsi="Arial" w:cs="Arial"/>
          <w:color w:val="000000"/>
          <w:lang w:eastAsia="es-CO"/>
        </w:rPr>
        <w:t>Como consecuencia, la sociedad debe eliminar las barreras de todo tipo que generan la discapacidad para promover la autonomía e inclusión de las personas con discapacidad.</w:t>
      </w:r>
    </w:p>
    <w:p w14:paraId="54A04784" w14:textId="77777777" w:rsidR="00817EA1" w:rsidRPr="006E1540" w:rsidRDefault="00817EA1" w:rsidP="00C0189B">
      <w:pPr>
        <w:jc w:val="both"/>
        <w:rPr>
          <w:rFonts w:ascii="Arial" w:eastAsia="Times New Roman" w:hAnsi="Arial" w:cs="Arial"/>
          <w:lang w:eastAsia="es-CO"/>
        </w:rPr>
      </w:pPr>
      <w:r w:rsidRPr="006E1540">
        <w:rPr>
          <w:rFonts w:ascii="Arial" w:eastAsia="Times New Roman" w:hAnsi="Arial" w:cs="Arial"/>
          <w:color w:val="000000"/>
          <w:lang w:eastAsia="es-CO"/>
        </w:rPr>
        <w:t xml:space="preserve">Frente a la capacidad jurídica, el artículo 12 de la Convención, sobre el igual reconocimiento como personas ante la ley, consagra que los </w:t>
      </w:r>
      <w:proofErr w:type="gramStart"/>
      <w:r w:rsidRPr="006E1540">
        <w:rPr>
          <w:rFonts w:ascii="Arial" w:eastAsia="Times New Roman" w:hAnsi="Arial" w:cs="Arial"/>
          <w:color w:val="000000"/>
          <w:lang w:eastAsia="es-CO"/>
        </w:rPr>
        <w:t>Estados Partes</w:t>
      </w:r>
      <w:proofErr w:type="gramEnd"/>
      <w:r w:rsidRPr="006E1540">
        <w:rPr>
          <w:rFonts w:ascii="Arial" w:eastAsia="Times New Roman" w:hAnsi="Arial" w:cs="Arial"/>
          <w:color w:val="000000"/>
          <w:lang w:eastAsia="es-CO"/>
        </w:rPr>
        <w:t xml:space="preserve"> deben reconocer que las personas con discapacidad tienen capacidad jurídica en igualdad de condiciones con las demás en todos los aspectos de la vida</w:t>
      </w:r>
      <w:r w:rsidR="00C33EEE" w:rsidRPr="006E1540">
        <w:rPr>
          <w:rFonts w:ascii="Arial" w:eastAsia="Times New Roman" w:hAnsi="Arial" w:cs="Arial"/>
          <w:color w:val="000000"/>
          <w:lang w:eastAsia="es-CO"/>
        </w:rPr>
        <w:t>,</w:t>
      </w:r>
      <w:r w:rsidRPr="006E1540">
        <w:rPr>
          <w:rFonts w:ascii="Arial" w:eastAsia="Times New Roman" w:hAnsi="Arial" w:cs="Arial"/>
          <w:color w:val="000000"/>
          <w:lang w:eastAsia="es-CO"/>
        </w:rPr>
        <w:t xml:space="preserve"> y deben encargarse de adoptar las medidas pertinentes para proporcionar acceso a las personas con discapacidad al apoyo que puedan necesitar en el ejercicio de su capacidad jurídica.</w:t>
      </w:r>
    </w:p>
    <w:p w14:paraId="23E476AF" w14:textId="77777777" w:rsidR="00C33EEE" w:rsidRPr="006E1540" w:rsidRDefault="00817EA1" w:rsidP="00C0189B">
      <w:pPr>
        <w:jc w:val="both"/>
        <w:rPr>
          <w:rFonts w:ascii="Arial" w:eastAsia="Times New Roman" w:hAnsi="Arial" w:cs="Arial"/>
          <w:color w:val="000000"/>
          <w:lang w:eastAsia="es-CO"/>
        </w:rPr>
      </w:pPr>
      <w:r w:rsidRPr="006E1540">
        <w:rPr>
          <w:rFonts w:ascii="Arial" w:eastAsia="Times New Roman" w:hAnsi="Arial" w:cs="Arial"/>
          <w:color w:val="000000"/>
          <w:lang w:eastAsia="es-CO"/>
        </w:rPr>
        <w:t>Con base en los anteriores argumentos</w:t>
      </w:r>
      <w:r w:rsidR="00C33EEE" w:rsidRPr="006E1540">
        <w:rPr>
          <w:rFonts w:ascii="Arial" w:eastAsia="Times New Roman" w:hAnsi="Arial" w:cs="Arial"/>
          <w:color w:val="000000"/>
          <w:lang w:eastAsia="es-CO"/>
        </w:rPr>
        <w:t>,</w:t>
      </w:r>
      <w:r w:rsidRPr="006E1540">
        <w:rPr>
          <w:rFonts w:ascii="Arial" w:eastAsia="Times New Roman" w:hAnsi="Arial" w:cs="Arial"/>
          <w:color w:val="000000"/>
          <w:lang w:eastAsia="es-CO"/>
        </w:rPr>
        <w:t xml:space="preserve"> y en cumplimiento de las obligaciones establecidas en la Ley Estatutaria 1618 de 2013, se conformó una mesa técnica</w:t>
      </w:r>
      <w:r w:rsidR="00C33EEE" w:rsidRPr="006E1540">
        <w:rPr>
          <w:rFonts w:ascii="Arial" w:eastAsia="Times New Roman" w:hAnsi="Arial" w:cs="Arial"/>
          <w:color w:val="000000"/>
          <w:lang w:eastAsia="es-CO"/>
        </w:rPr>
        <w:t>,</w:t>
      </w:r>
      <w:r w:rsidRPr="006E1540">
        <w:rPr>
          <w:rFonts w:ascii="Arial" w:eastAsia="Times New Roman" w:hAnsi="Arial" w:cs="Arial"/>
          <w:color w:val="000000"/>
          <w:lang w:eastAsia="es-CO"/>
        </w:rPr>
        <w:t xml:space="preserve"> conformada por el </w:t>
      </w:r>
      <w:r w:rsidRPr="006E1540">
        <w:rPr>
          <w:rFonts w:ascii="Arial" w:eastAsia="Times New Roman" w:hAnsi="Arial" w:cs="Arial"/>
          <w:color w:val="000000"/>
          <w:lang w:eastAsia="es-CO"/>
        </w:rPr>
        <w:lastRenderedPageBreak/>
        <w:t>Ministerio de Justicia y del Derecho, la Procuraduría General de la Nación, la Defensoría del Pueblo, la Unidad para la Atención y Reparación Integral a las Víctimas, la Universidad de los Andes, el ICBF, la Universidad Externado de Colombia, representantes de organizaciones de personas</w:t>
      </w:r>
      <w:r w:rsidR="00C33EEE" w:rsidRPr="006E1540">
        <w:rPr>
          <w:rFonts w:ascii="Arial" w:eastAsia="Times New Roman" w:hAnsi="Arial" w:cs="Arial"/>
          <w:color w:val="000000"/>
          <w:lang w:eastAsia="es-CO"/>
        </w:rPr>
        <w:t xml:space="preserve"> con discapacidad, entre otros. </w:t>
      </w:r>
    </w:p>
    <w:p w14:paraId="0EA9E85A" w14:textId="77777777" w:rsidR="006B37BF" w:rsidRPr="006E1540" w:rsidRDefault="00C33EEE" w:rsidP="00783166">
      <w:pPr>
        <w:jc w:val="both"/>
        <w:rPr>
          <w:rFonts w:ascii="Arial" w:eastAsia="Times New Roman" w:hAnsi="Arial" w:cs="Arial"/>
          <w:lang w:eastAsia="es-CO"/>
        </w:rPr>
      </w:pPr>
      <w:r w:rsidRPr="006E1540">
        <w:rPr>
          <w:rFonts w:ascii="Arial" w:eastAsia="Times New Roman" w:hAnsi="Arial" w:cs="Arial"/>
          <w:color w:val="000000"/>
          <w:lang w:eastAsia="es-CO"/>
        </w:rPr>
        <w:t xml:space="preserve">La mesa </w:t>
      </w:r>
      <w:r w:rsidR="00817EA1" w:rsidRPr="006E1540">
        <w:rPr>
          <w:rFonts w:ascii="Arial" w:eastAsia="Times New Roman" w:hAnsi="Arial" w:cs="Arial"/>
          <w:color w:val="000000"/>
          <w:lang w:eastAsia="es-CO"/>
        </w:rPr>
        <w:t>adelantó la construcción del P</w:t>
      </w:r>
      <w:r w:rsidRPr="006E1540">
        <w:rPr>
          <w:rFonts w:ascii="Arial" w:eastAsia="Times New Roman" w:hAnsi="Arial" w:cs="Arial"/>
          <w:color w:val="000000"/>
          <w:lang w:eastAsia="es-CO"/>
        </w:rPr>
        <w:t xml:space="preserve">royecto de Ley sobre la materia, que </w:t>
      </w:r>
      <w:r w:rsidR="00817EA1" w:rsidRPr="006E1540">
        <w:rPr>
          <w:rFonts w:ascii="Arial" w:eastAsia="Times New Roman" w:hAnsi="Arial" w:cs="Arial"/>
          <w:color w:val="000000"/>
          <w:lang w:eastAsia="es-CO"/>
        </w:rPr>
        <w:t xml:space="preserve">busca establecer medidas específicas para la garantía del derecho a la capacidad legal plena de las personas con discapacidad, mayores de edad, y al acceso a los apoyos que puedan requerirse para el ejercicio de </w:t>
      </w:r>
      <w:proofErr w:type="gramStart"/>
      <w:r w:rsidR="00817EA1" w:rsidRPr="006E1540">
        <w:rPr>
          <w:rFonts w:ascii="Arial" w:eastAsia="Times New Roman" w:hAnsi="Arial" w:cs="Arial"/>
          <w:color w:val="000000"/>
          <w:lang w:eastAsia="es-CO"/>
        </w:rPr>
        <w:t>la misma</w:t>
      </w:r>
      <w:proofErr w:type="gramEnd"/>
      <w:r w:rsidR="00817EA1" w:rsidRPr="006E1540">
        <w:rPr>
          <w:rFonts w:ascii="Arial" w:eastAsia="Times New Roman" w:hAnsi="Arial" w:cs="Arial"/>
          <w:color w:val="000000"/>
          <w:lang w:eastAsia="es-CO"/>
        </w:rPr>
        <w:t>.</w:t>
      </w:r>
    </w:p>
    <w:p w14:paraId="274370D4" w14:textId="77777777" w:rsidR="00783166" w:rsidRPr="006E1540" w:rsidRDefault="00783166" w:rsidP="00783166">
      <w:pPr>
        <w:pStyle w:val="Paragraphedeliste"/>
        <w:numPr>
          <w:ilvl w:val="0"/>
          <w:numId w:val="26"/>
        </w:numPr>
        <w:jc w:val="both"/>
        <w:rPr>
          <w:rFonts w:ascii="Arial" w:eastAsia="Times New Roman" w:hAnsi="Arial" w:cs="Arial"/>
          <w:b/>
          <w:lang w:eastAsia="es-CO"/>
        </w:rPr>
      </w:pPr>
      <w:r w:rsidRPr="006E1540">
        <w:rPr>
          <w:rFonts w:ascii="Arial" w:eastAsia="Times New Roman" w:hAnsi="Arial" w:cs="Arial"/>
          <w:b/>
          <w:color w:val="222222"/>
          <w:lang w:eastAsia="es-CO"/>
        </w:rPr>
        <w:t>Sistema Único de Información Normativa</w:t>
      </w:r>
    </w:p>
    <w:p w14:paraId="614C4E54" w14:textId="77777777" w:rsidR="007F5FB6" w:rsidRPr="006E1540" w:rsidRDefault="00783166" w:rsidP="006E1540">
      <w:pPr>
        <w:spacing w:after="0"/>
        <w:ind w:right="5"/>
        <w:jc w:val="both"/>
        <w:rPr>
          <w:rFonts w:ascii="Arial" w:eastAsia="Times New Roman" w:hAnsi="Arial" w:cs="Arial"/>
          <w:color w:val="222222"/>
          <w:lang w:eastAsia="es-CO"/>
        </w:rPr>
      </w:pPr>
      <w:r w:rsidRPr="006E1540">
        <w:rPr>
          <w:rFonts w:ascii="Arial" w:eastAsia="Times New Roman" w:hAnsi="Arial" w:cs="Arial"/>
          <w:color w:val="222222"/>
          <w:lang w:eastAsia="es-CO"/>
        </w:rPr>
        <w:t xml:space="preserve">Con el fin de contribuir a prevenir y erradicar todas las formas de discriminación contra las personas con discapacidad, dicho sistema ofrece una compilación </w:t>
      </w:r>
      <w:r w:rsidR="006B37BF" w:rsidRPr="006E1540">
        <w:rPr>
          <w:rFonts w:ascii="Arial" w:eastAsia="Times New Roman" w:hAnsi="Arial" w:cs="Arial"/>
          <w:color w:val="222222"/>
          <w:lang w:eastAsia="es-CO"/>
        </w:rPr>
        <w:t>de normas</w:t>
      </w:r>
      <w:r w:rsidRPr="006E1540">
        <w:rPr>
          <w:rFonts w:ascii="Arial" w:eastAsia="Times New Roman" w:hAnsi="Arial" w:cs="Arial"/>
          <w:color w:val="222222"/>
          <w:lang w:eastAsia="es-CO"/>
        </w:rPr>
        <w:t>, dentro de las cuales</w:t>
      </w:r>
      <w:r w:rsidR="00F73BD0">
        <w:rPr>
          <w:rFonts w:ascii="Arial" w:eastAsia="Times New Roman" w:hAnsi="Arial" w:cs="Arial"/>
          <w:color w:val="222222"/>
          <w:lang w:eastAsia="es-CO"/>
        </w:rPr>
        <w:t xml:space="preserve"> se encuentran</w:t>
      </w:r>
      <w:r w:rsidRPr="006E1540">
        <w:rPr>
          <w:rFonts w:ascii="Arial" w:eastAsia="Times New Roman" w:hAnsi="Arial" w:cs="Arial"/>
          <w:color w:val="222222"/>
          <w:lang w:eastAsia="es-CO"/>
        </w:rPr>
        <w:t xml:space="preserve"> las relacionadas con los derechos de esta población.</w:t>
      </w:r>
      <w:r w:rsidR="00F73BD0">
        <w:rPr>
          <w:rStyle w:val="Appelnotedebasdep"/>
          <w:rFonts w:ascii="Arial" w:eastAsia="Times New Roman" w:hAnsi="Arial" w:cs="Arial"/>
          <w:color w:val="222222"/>
          <w:lang w:eastAsia="es-CO"/>
        </w:rPr>
        <w:footnoteReference w:id="4"/>
      </w:r>
      <w:r w:rsidRPr="006E1540">
        <w:rPr>
          <w:rFonts w:ascii="Arial" w:eastAsia="Times New Roman" w:hAnsi="Arial" w:cs="Arial"/>
          <w:color w:val="222222"/>
          <w:lang w:eastAsia="es-CO"/>
        </w:rPr>
        <w:t xml:space="preserve"> </w:t>
      </w:r>
    </w:p>
    <w:p w14:paraId="4765DA23" w14:textId="77777777" w:rsidR="006E1540" w:rsidRPr="006E1540" w:rsidRDefault="006E1540" w:rsidP="006E1540">
      <w:pPr>
        <w:spacing w:after="0"/>
        <w:ind w:right="5"/>
        <w:jc w:val="both"/>
        <w:rPr>
          <w:rFonts w:ascii="Arial" w:hAnsi="Arial" w:cs="Arial"/>
        </w:rPr>
      </w:pPr>
    </w:p>
    <w:p w14:paraId="296E4097" w14:textId="77777777" w:rsidR="002214F8" w:rsidRPr="006E1540" w:rsidRDefault="006E1540" w:rsidP="006E1540">
      <w:pPr>
        <w:pStyle w:val="Paragraphedeliste"/>
        <w:numPr>
          <w:ilvl w:val="0"/>
          <w:numId w:val="26"/>
        </w:numPr>
        <w:jc w:val="both"/>
        <w:rPr>
          <w:rFonts w:ascii="Arial" w:eastAsia="Times New Roman" w:hAnsi="Arial" w:cs="Arial"/>
          <w:b/>
          <w:color w:val="222222"/>
          <w:lang w:eastAsia="es-CO"/>
        </w:rPr>
      </w:pPr>
      <w:r w:rsidRPr="006E1540">
        <w:rPr>
          <w:rFonts w:ascii="Arial" w:eastAsia="Times New Roman" w:hAnsi="Arial" w:cs="Arial"/>
          <w:b/>
          <w:color w:val="222222"/>
          <w:lang w:eastAsia="es-CO"/>
        </w:rPr>
        <w:t>Acciones en los territorios del país</w:t>
      </w:r>
    </w:p>
    <w:p w14:paraId="05B0AC76" w14:textId="77777777" w:rsidR="002214F8" w:rsidRPr="006E1540" w:rsidRDefault="002214F8" w:rsidP="006E1540">
      <w:pPr>
        <w:jc w:val="both"/>
        <w:rPr>
          <w:rFonts w:ascii="Arial" w:eastAsia="Times New Roman" w:hAnsi="Arial" w:cs="Arial"/>
          <w:color w:val="222222"/>
          <w:lang w:eastAsia="es-CO"/>
        </w:rPr>
      </w:pPr>
      <w:r w:rsidRPr="006E1540">
        <w:rPr>
          <w:rFonts w:ascii="Arial" w:eastAsia="Times New Roman" w:hAnsi="Arial" w:cs="Arial"/>
          <w:color w:val="222222"/>
          <w:lang w:eastAsia="es-CO"/>
        </w:rPr>
        <w:t xml:space="preserve">Asistencias técnicas con relación a los procesos de transición y empalme en el nivel territorial, normatividad, derechos y deberes de las </w:t>
      </w:r>
      <w:r w:rsidR="006E1540" w:rsidRPr="006E1540">
        <w:rPr>
          <w:rFonts w:ascii="Arial" w:eastAsia="Times New Roman" w:hAnsi="Arial" w:cs="Arial"/>
          <w:color w:val="222222"/>
          <w:lang w:eastAsia="es-CO"/>
        </w:rPr>
        <w:t>Personas con Discapacidad</w:t>
      </w:r>
      <w:r w:rsidRPr="006E1540">
        <w:rPr>
          <w:rFonts w:ascii="Arial" w:eastAsia="Times New Roman" w:hAnsi="Arial" w:cs="Arial"/>
          <w:color w:val="222222"/>
          <w:lang w:eastAsia="es-CO"/>
        </w:rPr>
        <w:t>; conformación y funcionamiento de los comités territoriales de discapacidad en departamentos y/o distritos como Antioquia, Arauca, Buenaventura, Cesar, Choco, Córdoba, Cundinamarca, Guainía, Guaviare, Huila, La Guajira, Magdalena, Nariño, Putumayo, Santander, Tolima, Vichada</w:t>
      </w:r>
    </w:p>
    <w:p w14:paraId="65D4E8E8" w14:textId="77777777" w:rsidR="002214F8" w:rsidRPr="006E1540" w:rsidRDefault="002214F8" w:rsidP="00C0189B">
      <w:pPr>
        <w:jc w:val="both"/>
        <w:rPr>
          <w:rFonts w:ascii="Arial" w:eastAsia="Times New Roman" w:hAnsi="Arial" w:cs="Arial"/>
          <w:color w:val="222222"/>
          <w:lang w:eastAsia="es-CO"/>
        </w:rPr>
      </w:pPr>
      <w:r w:rsidRPr="006E1540">
        <w:rPr>
          <w:rFonts w:ascii="Arial" w:eastAsia="Times New Roman" w:hAnsi="Arial" w:cs="Arial"/>
          <w:noProof/>
          <w:color w:val="222222"/>
          <w:lang w:eastAsia="es-CO"/>
        </w:rPr>
        <w:drawing>
          <wp:anchor distT="0" distB="0" distL="114300" distR="114300" simplePos="0" relativeHeight="251659264" behindDoc="0" locked="0" layoutInCell="1" allowOverlap="1" wp14:anchorId="70E691A3" wp14:editId="586E1DA4">
            <wp:simplePos x="0" y="0"/>
            <wp:positionH relativeFrom="column">
              <wp:posOffset>644525</wp:posOffset>
            </wp:positionH>
            <wp:positionV relativeFrom="paragraph">
              <wp:posOffset>71755</wp:posOffset>
            </wp:positionV>
            <wp:extent cx="4724400" cy="1958340"/>
            <wp:effectExtent l="0" t="0" r="0"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1958340"/>
                    </a:xfrm>
                    <a:prstGeom prst="rect">
                      <a:avLst/>
                    </a:prstGeom>
                    <a:noFill/>
                  </pic:spPr>
                </pic:pic>
              </a:graphicData>
            </a:graphic>
            <wp14:sizeRelH relativeFrom="page">
              <wp14:pctWidth>0</wp14:pctWidth>
            </wp14:sizeRelH>
            <wp14:sizeRelV relativeFrom="page">
              <wp14:pctHeight>0</wp14:pctHeight>
            </wp14:sizeRelV>
          </wp:anchor>
        </w:drawing>
      </w:r>
    </w:p>
    <w:p w14:paraId="33F7F568" w14:textId="77777777" w:rsidR="002214F8" w:rsidRPr="006E1540" w:rsidRDefault="002214F8" w:rsidP="00C0189B">
      <w:pPr>
        <w:jc w:val="both"/>
        <w:rPr>
          <w:rFonts w:ascii="Arial" w:eastAsia="Times New Roman" w:hAnsi="Arial" w:cs="Arial"/>
          <w:color w:val="222222"/>
          <w:lang w:eastAsia="es-CO"/>
        </w:rPr>
      </w:pPr>
      <w:r w:rsidRPr="006E1540">
        <w:rPr>
          <w:rFonts w:ascii="Arial" w:eastAsia="Times New Roman" w:hAnsi="Arial" w:cs="Arial"/>
          <w:color w:val="222222"/>
          <w:lang w:eastAsia="es-CO"/>
        </w:rPr>
        <w:t xml:space="preserve"> </w:t>
      </w:r>
    </w:p>
    <w:p w14:paraId="4A8E6A8D" w14:textId="77777777" w:rsidR="002214F8" w:rsidRPr="006E1540" w:rsidRDefault="002214F8" w:rsidP="00C0189B">
      <w:pPr>
        <w:jc w:val="both"/>
        <w:rPr>
          <w:rFonts w:ascii="Arial" w:eastAsia="Times New Roman" w:hAnsi="Arial" w:cs="Arial"/>
          <w:color w:val="222222"/>
          <w:lang w:eastAsia="es-CO"/>
        </w:rPr>
      </w:pPr>
    </w:p>
    <w:p w14:paraId="549A7FE8" w14:textId="77777777" w:rsidR="002214F8" w:rsidRPr="006E1540" w:rsidRDefault="002214F8" w:rsidP="00C0189B">
      <w:pPr>
        <w:jc w:val="both"/>
        <w:rPr>
          <w:rFonts w:ascii="Arial" w:eastAsia="Times New Roman" w:hAnsi="Arial" w:cs="Arial"/>
          <w:color w:val="222222"/>
          <w:lang w:eastAsia="es-CO"/>
        </w:rPr>
      </w:pPr>
    </w:p>
    <w:p w14:paraId="4629DB92" w14:textId="77777777" w:rsidR="002214F8" w:rsidRPr="006E1540" w:rsidRDefault="002214F8" w:rsidP="00C0189B">
      <w:pPr>
        <w:jc w:val="both"/>
        <w:rPr>
          <w:rFonts w:ascii="Arial" w:eastAsia="Times New Roman" w:hAnsi="Arial" w:cs="Arial"/>
          <w:color w:val="222222"/>
          <w:lang w:eastAsia="es-CO"/>
        </w:rPr>
      </w:pPr>
    </w:p>
    <w:p w14:paraId="4ED94648" w14:textId="77777777" w:rsidR="002214F8" w:rsidRPr="006E1540" w:rsidRDefault="002214F8" w:rsidP="00C0189B">
      <w:pPr>
        <w:jc w:val="both"/>
        <w:rPr>
          <w:rFonts w:ascii="Arial" w:eastAsia="Times New Roman" w:hAnsi="Arial" w:cs="Arial"/>
          <w:color w:val="222222"/>
          <w:lang w:eastAsia="es-CO"/>
        </w:rPr>
      </w:pPr>
    </w:p>
    <w:p w14:paraId="006A149F" w14:textId="77777777" w:rsidR="002214F8" w:rsidRPr="006E1540" w:rsidRDefault="002214F8" w:rsidP="00C0189B">
      <w:pPr>
        <w:jc w:val="both"/>
        <w:rPr>
          <w:rFonts w:ascii="Arial" w:eastAsia="Times New Roman" w:hAnsi="Arial" w:cs="Arial"/>
          <w:b/>
          <w:color w:val="222222"/>
          <w:lang w:eastAsia="es-CO"/>
        </w:rPr>
      </w:pPr>
    </w:p>
    <w:p w14:paraId="00A5D0C9" w14:textId="77777777" w:rsidR="006E1540" w:rsidRPr="006E1540" w:rsidRDefault="006E1540" w:rsidP="006E1540">
      <w:pPr>
        <w:pStyle w:val="Paragraphedeliste"/>
        <w:numPr>
          <w:ilvl w:val="0"/>
          <w:numId w:val="26"/>
        </w:numPr>
        <w:jc w:val="both"/>
        <w:rPr>
          <w:rFonts w:ascii="Arial" w:eastAsia="Times New Roman" w:hAnsi="Arial" w:cs="Arial"/>
          <w:b/>
          <w:color w:val="222222"/>
          <w:lang w:eastAsia="es-CO"/>
        </w:rPr>
      </w:pPr>
      <w:r w:rsidRPr="006E1540">
        <w:rPr>
          <w:rFonts w:ascii="Arial" w:eastAsia="Times New Roman" w:hAnsi="Arial" w:cs="Arial"/>
          <w:b/>
          <w:color w:val="222222"/>
          <w:lang w:eastAsia="es-CO"/>
        </w:rPr>
        <w:t>Personas con discapacidad víctimas del conflicto armado</w:t>
      </w:r>
    </w:p>
    <w:p w14:paraId="74476B43" w14:textId="77777777" w:rsidR="008B4C58" w:rsidRDefault="002214F8" w:rsidP="008B4C58">
      <w:pPr>
        <w:jc w:val="both"/>
        <w:rPr>
          <w:rFonts w:ascii="Arial" w:eastAsia="Times New Roman" w:hAnsi="Arial" w:cs="Arial"/>
          <w:color w:val="222222"/>
          <w:lang w:eastAsia="es-CO"/>
        </w:rPr>
      </w:pPr>
      <w:r w:rsidRPr="006E1540">
        <w:rPr>
          <w:rFonts w:ascii="Arial" w:eastAsia="Times New Roman" w:hAnsi="Arial" w:cs="Arial"/>
          <w:color w:val="222222"/>
          <w:lang w:eastAsia="es-CO"/>
        </w:rPr>
        <w:t>En el marco de la articul</w:t>
      </w:r>
      <w:r w:rsidR="006E1540">
        <w:rPr>
          <w:rFonts w:ascii="Arial" w:eastAsia="Times New Roman" w:hAnsi="Arial" w:cs="Arial"/>
          <w:color w:val="222222"/>
          <w:lang w:eastAsia="es-CO"/>
        </w:rPr>
        <w:t>ación con la Unidad de Victimas</w:t>
      </w:r>
      <w:r w:rsidRPr="006E1540">
        <w:rPr>
          <w:rFonts w:ascii="Arial" w:eastAsia="Times New Roman" w:hAnsi="Arial" w:cs="Arial"/>
          <w:color w:val="222222"/>
          <w:lang w:eastAsia="es-CO"/>
        </w:rPr>
        <w:t xml:space="preserve"> se ha trabajado en el planteamiento y desarrollo del componente de empoderamiento del Proyecto para la inclusión social de víctimas del conflicto con discapacidad. Es así </w:t>
      </w:r>
      <w:proofErr w:type="gramStart"/>
      <w:r w:rsidRPr="006E1540">
        <w:rPr>
          <w:rFonts w:ascii="Arial" w:eastAsia="Times New Roman" w:hAnsi="Arial" w:cs="Arial"/>
          <w:color w:val="222222"/>
          <w:lang w:eastAsia="es-CO"/>
        </w:rPr>
        <w:t>que</w:t>
      </w:r>
      <w:proofErr w:type="gramEnd"/>
      <w:r w:rsidRPr="006E1540">
        <w:rPr>
          <w:rFonts w:ascii="Arial" w:eastAsia="Times New Roman" w:hAnsi="Arial" w:cs="Arial"/>
          <w:color w:val="222222"/>
          <w:lang w:eastAsia="es-CO"/>
        </w:rPr>
        <w:t xml:space="preserve"> </w:t>
      </w:r>
      <w:r w:rsidR="002701AC">
        <w:rPr>
          <w:rFonts w:ascii="Arial" w:eastAsia="Times New Roman" w:hAnsi="Arial" w:cs="Arial"/>
          <w:color w:val="222222"/>
          <w:lang w:eastAsia="es-CO"/>
        </w:rPr>
        <w:t>se</w:t>
      </w:r>
      <w:r w:rsidRPr="006E1540">
        <w:rPr>
          <w:rFonts w:ascii="Arial" w:eastAsia="Times New Roman" w:hAnsi="Arial" w:cs="Arial"/>
          <w:color w:val="222222"/>
          <w:lang w:eastAsia="es-CO"/>
        </w:rPr>
        <w:t xml:space="preserve"> propuso la utilización de instrumentos de captación de información</w:t>
      </w:r>
      <w:r w:rsidR="002701AC">
        <w:rPr>
          <w:rFonts w:ascii="Arial" w:eastAsia="Times New Roman" w:hAnsi="Arial" w:cs="Arial"/>
          <w:color w:val="222222"/>
          <w:lang w:eastAsia="es-CO"/>
        </w:rPr>
        <w:t>,</w:t>
      </w:r>
      <w:r w:rsidRPr="006E1540">
        <w:rPr>
          <w:rFonts w:ascii="Arial" w:eastAsia="Times New Roman" w:hAnsi="Arial" w:cs="Arial"/>
          <w:color w:val="222222"/>
          <w:lang w:eastAsia="es-CO"/>
        </w:rPr>
        <w:t xml:space="preserve"> cuyo objetivo principal es establecer las capacidades de las entidades territoriales en tres niveles de la administración pública: primero, la gestión </w:t>
      </w:r>
      <w:r w:rsidRPr="006E1540">
        <w:rPr>
          <w:rFonts w:ascii="Arial" w:eastAsia="Times New Roman" w:hAnsi="Arial" w:cs="Arial"/>
          <w:color w:val="222222"/>
          <w:lang w:eastAsia="es-CO"/>
        </w:rPr>
        <w:lastRenderedPageBreak/>
        <w:t xml:space="preserve">territorial en discapacidad; segundo, el goce efectivo de derechos de las personas con discapacidad, y, por último, el impacto de la implementación de la Política Pública de </w:t>
      </w:r>
      <w:r w:rsidR="008B4C58">
        <w:rPr>
          <w:rFonts w:ascii="Arial" w:eastAsia="Times New Roman" w:hAnsi="Arial" w:cs="Arial"/>
          <w:color w:val="222222"/>
          <w:lang w:eastAsia="es-CO"/>
        </w:rPr>
        <w:t>Discapacidad e Inclusión Social.</w:t>
      </w:r>
    </w:p>
    <w:p w14:paraId="72EAD02C" w14:textId="77777777" w:rsidR="007F5FB6" w:rsidRPr="006E1540" w:rsidRDefault="002214F8" w:rsidP="00C0189B">
      <w:pPr>
        <w:jc w:val="both"/>
        <w:rPr>
          <w:rFonts w:ascii="Arial" w:hAnsi="Arial" w:cs="Arial"/>
          <w:lang w:eastAsia="es-CO"/>
        </w:rPr>
      </w:pPr>
      <w:r w:rsidRPr="008B4C58">
        <w:rPr>
          <w:rFonts w:ascii="Arial" w:eastAsia="Times New Roman" w:hAnsi="Arial" w:cs="Arial"/>
          <w:b/>
          <w:lang w:eastAsia="es-CO"/>
        </w:rPr>
        <w:t>4(b). Indique su objetivo, alcance, su público destinatario, impacto (incluyendo información disponible), los asociados y los participantes, en particular la participación de las personas con discapacidad y las organizaciones que las representan, y cualq</w:t>
      </w:r>
      <w:r w:rsidR="007F5FB6" w:rsidRPr="008B4C58">
        <w:rPr>
          <w:rFonts w:ascii="Arial" w:eastAsia="Times New Roman" w:hAnsi="Arial" w:cs="Arial"/>
          <w:b/>
          <w:lang w:eastAsia="es-CO"/>
        </w:rPr>
        <w:t>uier factor clave para su éxito</w:t>
      </w:r>
      <w:r w:rsidR="006E5301">
        <w:rPr>
          <w:rFonts w:ascii="Arial" w:eastAsia="Times New Roman" w:hAnsi="Arial" w:cs="Arial"/>
          <w:b/>
          <w:lang w:eastAsia="es-CO"/>
        </w:rPr>
        <w:t>.</w:t>
      </w:r>
    </w:p>
    <w:p w14:paraId="35412FFB" w14:textId="77777777" w:rsidR="002214F8" w:rsidRPr="006561BE" w:rsidRDefault="006561BE" w:rsidP="006561BE">
      <w:pPr>
        <w:pStyle w:val="Paragraphedeliste"/>
        <w:numPr>
          <w:ilvl w:val="0"/>
          <w:numId w:val="26"/>
        </w:numPr>
        <w:jc w:val="both"/>
        <w:rPr>
          <w:rFonts w:ascii="Arial" w:eastAsia="Times New Roman" w:hAnsi="Arial" w:cs="Arial"/>
          <w:color w:val="222222"/>
          <w:lang w:eastAsia="es-CO"/>
        </w:rPr>
      </w:pPr>
      <w:r w:rsidRPr="006561BE">
        <w:rPr>
          <w:rFonts w:ascii="Arial" w:eastAsia="Times New Roman" w:hAnsi="Arial" w:cs="Arial"/>
          <w:color w:val="222222"/>
          <w:lang w:eastAsia="es-CO"/>
        </w:rPr>
        <w:t xml:space="preserve">Se ha logrado la capacitación de 599 personas, vinculadas con organizaciones sociales que atienden personas con discapacidad. Tales </w:t>
      </w:r>
      <w:r w:rsidR="006E5301" w:rsidRPr="006561BE">
        <w:rPr>
          <w:rFonts w:ascii="Arial" w:eastAsia="Times New Roman" w:hAnsi="Arial" w:cs="Arial"/>
          <w:color w:val="222222"/>
          <w:lang w:eastAsia="es-CO"/>
        </w:rPr>
        <w:t xml:space="preserve">actividades </w:t>
      </w:r>
      <w:r w:rsidRPr="006561BE">
        <w:rPr>
          <w:rFonts w:ascii="Arial" w:eastAsia="Times New Roman" w:hAnsi="Arial" w:cs="Arial"/>
          <w:color w:val="222222"/>
          <w:lang w:eastAsia="es-CO"/>
        </w:rPr>
        <w:t xml:space="preserve">se llevaron a cabo con </w:t>
      </w:r>
      <w:r w:rsidR="006E5301" w:rsidRPr="006561BE">
        <w:rPr>
          <w:rFonts w:ascii="Arial" w:eastAsia="Times New Roman" w:hAnsi="Arial" w:cs="Arial"/>
          <w:color w:val="222222"/>
          <w:lang w:eastAsia="es-CO"/>
        </w:rPr>
        <w:t>el</w:t>
      </w:r>
      <w:r w:rsidR="002214F8" w:rsidRPr="006561BE">
        <w:rPr>
          <w:rFonts w:ascii="Arial" w:eastAsia="Times New Roman" w:hAnsi="Arial" w:cs="Arial"/>
          <w:color w:val="222222"/>
          <w:lang w:eastAsia="es-CO"/>
        </w:rPr>
        <w:t xml:space="preserve"> objetivo </w:t>
      </w:r>
      <w:r w:rsidR="006E5301" w:rsidRPr="006561BE">
        <w:rPr>
          <w:rFonts w:ascii="Arial" w:eastAsia="Times New Roman" w:hAnsi="Arial" w:cs="Arial"/>
          <w:color w:val="222222"/>
          <w:lang w:eastAsia="es-CO"/>
        </w:rPr>
        <w:t>de</w:t>
      </w:r>
      <w:r w:rsidR="002214F8" w:rsidRPr="006561BE">
        <w:rPr>
          <w:rFonts w:ascii="Arial" w:eastAsia="Times New Roman" w:hAnsi="Arial" w:cs="Arial"/>
          <w:color w:val="222222"/>
          <w:lang w:eastAsia="es-CO"/>
        </w:rPr>
        <w:t xml:space="preserve"> fomentar la adquisición de herramientas para aumentar las capacidades de implementación de </w:t>
      </w:r>
      <w:r w:rsidRPr="006561BE">
        <w:rPr>
          <w:rFonts w:ascii="Arial" w:eastAsia="Times New Roman" w:hAnsi="Arial" w:cs="Arial"/>
          <w:color w:val="222222"/>
          <w:lang w:eastAsia="es-CO"/>
        </w:rPr>
        <w:t xml:space="preserve">las </w:t>
      </w:r>
      <w:r w:rsidR="002214F8" w:rsidRPr="006561BE">
        <w:rPr>
          <w:rFonts w:ascii="Arial" w:eastAsia="Times New Roman" w:hAnsi="Arial" w:cs="Arial"/>
          <w:color w:val="222222"/>
          <w:lang w:eastAsia="es-CO"/>
        </w:rPr>
        <w:t>política</w:t>
      </w:r>
      <w:r w:rsidRPr="006561BE">
        <w:rPr>
          <w:rFonts w:ascii="Arial" w:eastAsia="Times New Roman" w:hAnsi="Arial" w:cs="Arial"/>
          <w:color w:val="222222"/>
          <w:lang w:eastAsia="es-CO"/>
        </w:rPr>
        <w:t>s</w:t>
      </w:r>
      <w:r w:rsidR="002214F8" w:rsidRPr="006561BE">
        <w:rPr>
          <w:rFonts w:ascii="Arial" w:eastAsia="Times New Roman" w:hAnsi="Arial" w:cs="Arial"/>
          <w:color w:val="222222"/>
          <w:lang w:eastAsia="es-CO"/>
        </w:rPr>
        <w:t xml:space="preserve"> pública</w:t>
      </w:r>
      <w:r w:rsidRPr="006561BE">
        <w:rPr>
          <w:rFonts w:ascii="Arial" w:eastAsia="Times New Roman" w:hAnsi="Arial" w:cs="Arial"/>
          <w:color w:val="222222"/>
          <w:lang w:eastAsia="es-CO"/>
        </w:rPr>
        <w:t>s</w:t>
      </w:r>
      <w:r w:rsidR="002214F8" w:rsidRPr="006561BE">
        <w:rPr>
          <w:rFonts w:ascii="Arial" w:eastAsia="Times New Roman" w:hAnsi="Arial" w:cs="Arial"/>
          <w:color w:val="222222"/>
          <w:lang w:eastAsia="es-CO"/>
        </w:rPr>
        <w:t xml:space="preserve"> de las entidades territoriales</w:t>
      </w:r>
      <w:r w:rsidRPr="006561BE">
        <w:rPr>
          <w:rFonts w:ascii="Arial" w:eastAsia="Times New Roman" w:hAnsi="Arial" w:cs="Arial"/>
          <w:color w:val="222222"/>
          <w:lang w:eastAsia="es-CO"/>
        </w:rPr>
        <w:t>.</w:t>
      </w:r>
    </w:p>
    <w:p w14:paraId="20DA7DBD" w14:textId="77777777" w:rsidR="002214F8" w:rsidRPr="006E1540" w:rsidRDefault="002214F8" w:rsidP="00C0189B">
      <w:pPr>
        <w:jc w:val="both"/>
        <w:rPr>
          <w:rFonts w:ascii="Arial" w:eastAsia="Times New Roman" w:hAnsi="Arial" w:cs="Arial"/>
          <w:color w:val="222222"/>
          <w:lang w:eastAsia="es-CO"/>
        </w:rPr>
      </w:pPr>
      <w:r w:rsidRPr="006E1540">
        <w:rPr>
          <w:rFonts w:ascii="Arial" w:eastAsia="Times New Roman" w:hAnsi="Arial" w:cs="Arial"/>
          <w:noProof/>
          <w:color w:val="222222"/>
          <w:lang w:eastAsia="es-CO"/>
        </w:rPr>
        <w:drawing>
          <wp:anchor distT="0" distB="0" distL="114300" distR="114300" simplePos="0" relativeHeight="251660288" behindDoc="1" locked="0" layoutInCell="1" allowOverlap="1" wp14:anchorId="1373F55F" wp14:editId="6298FA5A">
            <wp:simplePos x="0" y="0"/>
            <wp:positionH relativeFrom="column">
              <wp:posOffset>396875</wp:posOffset>
            </wp:positionH>
            <wp:positionV relativeFrom="paragraph">
              <wp:posOffset>35560</wp:posOffset>
            </wp:positionV>
            <wp:extent cx="4922520" cy="1889760"/>
            <wp:effectExtent l="0" t="0" r="0" b="0"/>
            <wp:wrapTight wrapText="bothSides">
              <wp:wrapPolygon edited="0">
                <wp:start x="0" y="0"/>
                <wp:lineTo x="0" y="21339"/>
                <wp:lineTo x="21483" y="21339"/>
                <wp:lineTo x="2148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2520" cy="1889760"/>
                    </a:xfrm>
                    <a:prstGeom prst="rect">
                      <a:avLst/>
                    </a:prstGeom>
                    <a:noFill/>
                  </pic:spPr>
                </pic:pic>
              </a:graphicData>
            </a:graphic>
            <wp14:sizeRelH relativeFrom="page">
              <wp14:pctWidth>0</wp14:pctWidth>
            </wp14:sizeRelH>
            <wp14:sizeRelV relativeFrom="page">
              <wp14:pctHeight>0</wp14:pctHeight>
            </wp14:sizeRelV>
          </wp:anchor>
        </w:drawing>
      </w:r>
    </w:p>
    <w:p w14:paraId="79166F0F" w14:textId="77777777" w:rsidR="002214F8" w:rsidRPr="006E1540" w:rsidRDefault="002214F8" w:rsidP="00C0189B">
      <w:pPr>
        <w:jc w:val="both"/>
        <w:rPr>
          <w:rFonts w:ascii="Arial" w:eastAsia="Times New Roman" w:hAnsi="Arial" w:cs="Arial"/>
          <w:color w:val="222222"/>
          <w:lang w:eastAsia="es-CO"/>
        </w:rPr>
      </w:pPr>
    </w:p>
    <w:p w14:paraId="6CAF8383" w14:textId="77777777" w:rsidR="002214F8" w:rsidRPr="006E1540" w:rsidRDefault="002214F8" w:rsidP="00C0189B">
      <w:pPr>
        <w:jc w:val="both"/>
        <w:rPr>
          <w:rFonts w:ascii="Arial" w:eastAsia="Times New Roman" w:hAnsi="Arial" w:cs="Arial"/>
          <w:color w:val="222222"/>
          <w:lang w:eastAsia="es-CO"/>
        </w:rPr>
      </w:pPr>
    </w:p>
    <w:p w14:paraId="24553C8A" w14:textId="77777777" w:rsidR="002214F8" w:rsidRPr="006E1540" w:rsidRDefault="002214F8" w:rsidP="00C0189B">
      <w:pPr>
        <w:jc w:val="both"/>
        <w:rPr>
          <w:rFonts w:ascii="Arial" w:eastAsia="Times New Roman" w:hAnsi="Arial" w:cs="Arial"/>
          <w:color w:val="222222"/>
          <w:lang w:eastAsia="es-CO"/>
        </w:rPr>
      </w:pPr>
    </w:p>
    <w:p w14:paraId="75004F06" w14:textId="77777777" w:rsidR="002214F8" w:rsidRPr="006E1540" w:rsidRDefault="002214F8" w:rsidP="00C0189B">
      <w:pPr>
        <w:jc w:val="both"/>
        <w:rPr>
          <w:rFonts w:ascii="Arial" w:eastAsia="Times New Roman" w:hAnsi="Arial" w:cs="Arial"/>
          <w:color w:val="222222"/>
          <w:lang w:eastAsia="es-CO"/>
        </w:rPr>
      </w:pPr>
    </w:p>
    <w:p w14:paraId="27E491AB" w14:textId="77777777" w:rsidR="002214F8" w:rsidRPr="006E1540" w:rsidRDefault="002214F8" w:rsidP="00C0189B">
      <w:pPr>
        <w:jc w:val="both"/>
        <w:rPr>
          <w:rFonts w:ascii="Arial" w:eastAsia="Times New Roman" w:hAnsi="Arial" w:cs="Arial"/>
          <w:color w:val="222222"/>
          <w:lang w:eastAsia="es-CO"/>
        </w:rPr>
      </w:pPr>
    </w:p>
    <w:p w14:paraId="06B50399" w14:textId="77777777" w:rsidR="002214F8" w:rsidRPr="006E1540" w:rsidRDefault="002214F8" w:rsidP="00C0189B">
      <w:pPr>
        <w:jc w:val="both"/>
        <w:rPr>
          <w:rFonts w:ascii="Arial" w:eastAsia="Times New Roman" w:hAnsi="Arial" w:cs="Arial"/>
          <w:color w:val="222222"/>
          <w:lang w:eastAsia="es-CO"/>
        </w:rPr>
      </w:pPr>
    </w:p>
    <w:p w14:paraId="6957BA14" w14:textId="77777777" w:rsidR="002149FE" w:rsidRDefault="006561BE" w:rsidP="00C0189B">
      <w:pPr>
        <w:pStyle w:val="Paragraphedeliste"/>
        <w:numPr>
          <w:ilvl w:val="0"/>
          <w:numId w:val="26"/>
        </w:numPr>
        <w:jc w:val="both"/>
        <w:rPr>
          <w:rFonts w:ascii="Arial" w:eastAsia="Times New Roman" w:hAnsi="Arial" w:cs="Arial"/>
          <w:color w:val="222222"/>
          <w:lang w:eastAsia="es-CO"/>
        </w:rPr>
      </w:pPr>
      <w:r w:rsidRPr="002149FE">
        <w:rPr>
          <w:rFonts w:ascii="Arial" w:eastAsia="Times New Roman" w:hAnsi="Arial" w:cs="Arial"/>
          <w:color w:val="222222"/>
          <w:lang w:eastAsia="es-CO"/>
        </w:rPr>
        <w:t>C</w:t>
      </w:r>
      <w:r w:rsidR="002214F8" w:rsidRPr="002149FE">
        <w:rPr>
          <w:rFonts w:ascii="Arial" w:eastAsia="Times New Roman" w:hAnsi="Arial" w:cs="Arial"/>
          <w:color w:val="222222"/>
          <w:lang w:eastAsia="es-CO"/>
        </w:rPr>
        <w:t xml:space="preserve">on el fin de dar cumplimiento a </w:t>
      </w:r>
      <w:r w:rsidR="00BD6114" w:rsidRPr="002149FE">
        <w:rPr>
          <w:rFonts w:ascii="Arial" w:eastAsia="Times New Roman" w:hAnsi="Arial" w:cs="Arial"/>
          <w:color w:val="222222"/>
          <w:lang w:eastAsia="es-CO"/>
        </w:rPr>
        <w:t>lo dispuesto en el A</w:t>
      </w:r>
      <w:r w:rsidR="002214F8" w:rsidRPr="002149FE">
        <w:rPr>
          <w:rFonts w:ascii="Arial" w:eastAsia="Times New Roman" w:hAnsi="Arial" w:cs="Arial"/>
          <w:color w:val="222222"/>
          <w:lang w:eastAsia="es-CO"/>
        </w:rPr>
        <w:t xml:space="preserve">rtículo 29 de la </w:t>
      </w:r>
      <w:r w:rsidR="002214F8" w:rsidRPr="002149FE">
        <w:rPr>
          <w:rFonts w:ascii="Arial" w:eastAsia="Times New Roman" w:hAnsi="Arial" w:cs="Arial"/>
          <w:i/>
          <w:color w:val="222222"/>
          <w:lang w:eastAsia="es-CO"/>
        </w:rPr>
        <w:t>Convención sobre los derechos de las Personas con Discapacidad</w:t>
      </w:r>
      <w:r w:rsidR="002214F8" w:rsidRPr="002149FE">
        <w:rPr>
          <w:rFonts w:ascii="Arial" w:eastAsia="Times New Roman" w:hAnsi="Arial" w:cs="Arial"/>
          <w:color w:val="222222"/>
          <w:lang w:eastAsia="es-CO"/>
        </w:rPr>
        <w:t xml:space="preserve">, </w:t>
      </w:r>
      <w:r w:rsidR="00BD6114" w:rsidRPr="002149FE">
        <w:rPr>
          <w:rFonts w:ascii="Arial" w:eastAsia="Times New Roman" w:hAnsi="Arial" w:cs="Arial"/>
          <w:color w:val="222222"/>
          <w:lang w:eastAsia="es-CO"/>
        </w:rPr>
        <w:t>se han identificado b</w:t>
      </w:r>
      <w:r w:rsidR="002214F8" w:rsidRPr="002149FE">
        <w:rPr>
          <w:rFonts w:ascii="Arial" w:eastAsia="Times New Roman" w:hAnsi="Arial" w:cs="Arial"/>
          <w:color w:val="222222"/>
          <w:lang w:eastAsia="es-CO"/>
        </w:rPr>
        <w:t xml:space="preserve">arreras físicas, a la información y actitudinales que se le </w:t>
      </w:r>
      <w:r w:rsidR="00BD6114" w:rsidRPr="002149FE">
        <w:rPr>
          <w:rFonts w:ascii="Arial" w:eastAsia="Times New Roman" w:hAnsi="Arial" w:cs="Arial"/>
          <w:color w:val="222222"/>
          <w:lang w:eastAsia="es-CO"/>
        </w:rPr>
        <w:t>presentan a</w:t>
      </w:r>
      <w:r w:rsidR="002214F8" w:rsidRPr="002149FE">
        <w:rPr>
          <w:rFonts w:ascii="Arial" w:eastAsia="Times New Roman" w:hAnsi="Arial" w:cs="Arial"/>
          <w:color w:val="222222"/>
          <w:lang w:eastAsia="es-CO"/>
        </w:rPr>
        <w:t xml:space="preserve"> las personas con discapacidad al </w:t>
      </w:r>
      <w:r w:rsidR="00BD6114" w:rsidRPr="002149FE">
        <w:rPr>
          <w:rFonts w:ascii="Arial" w:eastAsia="Times New Roman" w:hAnsi="Arial" w:cs="Arial"/>
          <w:color w:val="222222"/>
          <w:lang w:eastAsia="es-CO"/>
        </w:rPr>
        <w:t xml:space="preserve">momento de </w:t>
      </w:r>
      <w:r w:rsidR="002214F8" w:rsidRPr="002149FE">
        <w:rPr>
          <w:rFonts w:ascii="Arial" w:eastAsia="Times New Roman" w:hAnsi="Arial" w:cs="Arial"/>
          <w:color w:val="222222"/>
          <w:lang w:eastAsia="es-CO"/>
        </w:rPr>
        <w:t xml:space="preserve">ejercer su </w:t>
      </w:r>
      <w:r w:rsidR="002149FE">
        <w:rPr>
          <w:rFonts w:ascii="Arial" w:eastAsia="Times New Roman" w:hAnsi="Arial" w:cs="Arial"/>
          <w:color w:val="222222"/>
          <w:lang w:eastAsia="es-CO"/>
        </w:rPr>
        <w:t>derecho a elegir y ser elegido.</w:t>
      </w:r>
    </w:p>
    <w:p w14:paraId="658A85A1" w14:textId="77777777" w:rsidR="002149FE" w:rsidRDefault="002149FE" w:rsidP="002149FE">
      <w:pPr>
        <w:pStyle w:val="Paragraphedeliste"/>
        <w:jc w:val="both"/>
        <w:rPr>
          <w:rFonts w:ascii="Arial" w:eastAsia="Times New Roman" w:hAnsi="Arial" w:cs="Arial"/>
          <w:color w:val="222222"/>
          <w:lang w:eastAsia="es-CO"/>
        </w:rPr>
      </w:pPr>
    </w:p>
    <w:p w14:paraId="0E354EB4" w14:textId="77777777" w:rsidR="00C14DE8" w:rsidRDefault="002214F8" w:rsidP="00C14DE8">
      <w:pPr>
        <w:pStyle w:val="Paragraphedeliste"/>
        <w:jc w:val="both"/>
        <w:rPr>
          <w:rFonts w:ascii="Arial" w:eastAsia="Times New Roman" w:hAnsi="Arial" w:cs="Arial"/>
          <w:color w:val="222222"/>
          <w:lang w:eastAsia="es-CO"/>
        </w:rPr>
      </w:pPr>
      <w:r w:rsidRPr="002149FE">
        <w:rPr>
          <w:rFonts w:ascii="Arial" w:eastAsia="Times New Roman" w:hAnsi="Arial" w:cs="Arial"/>
          <w:color w:val="222222"/>
          <w:lang w:eastAsia="es-CO"/>
        </w:rPr>
        <w:t xml:space="preserve">En tal sentido, a través de la articulación con la Registraduría Nacional del Estado Civil, </w:t>
      </w:r>
      <w:r w:rsidR="00BD6114" w:rsidRPr="002149FE">
        <w:rPr>
          <w:rFonts w:ascii="Arial" w:eastAsia="Times New Roman" w:hAnsi="Arial" w:cs="Arial"/>
          <w:color w:val="222222"/>
          <w:lang w:eastAsia="es-CO"/>
        </w:rPr>
        <w:t>el Instituto Nacional para Sordos (</w:t>
      </w:r>
      <w:r w:rsidRPr="002149FE">
        <w:rPr>
          <w:rFonts w:ascii="Arial" w:eastAsia="Times New Roman" w:hAnsi="Arial" w:cs="Arial"/>
          <w:color w:val="222222"/>
          <w:lang w:eastAsia="es-CO"/>
        </w:rPr>
        <w:t>INSOR</w:t>
      </w:r>
      <w:r w:rsidR="00BD6114" w:rsidRPr="002149FE">
        <w:rPr>
          <w:rFonts w:ascii="Arial" w:eastAsia="Times New Roman" w:hAnsi="Arial" w:cs="Arial"/>
          <w:color w:val="222222"/>
          <w:lang w:eastAsia="es-CO"/>
        </w:rPr>
        <w:t>)</w:t>
      </w:r>
      <w:r w:rsidRPr="002149FE">
        <w:rPr>
          <w:rFonts w:ascii="Arial" w:eastAsia="Times New Roman" w:hAnsi="Arial" w:cs="Arial"/>
          <w:color w:val="222222"/>
          <w:lang w:eastAsia="es-CO"/>
        </w:rPr>
        <w:t xml:space="preserve"> </w:t>
      </w:r>
      <w:r w:rsidR="00BD6114" w:rsidRPr="002149FE">
        <w:rPr>
          <w:rFonts w:ascii="Arial" w:eastAsia="Times New Roman" w:hAnsi="Arial" w:cs="Arial"/>
          <w:color w:val="222222"/>
          <w:lang w:eastAsia="es-CO"/>
        </w:rPr>
        <w:t>y el</w:t>
      </w:r>
      <w:r w:rsidRPr="002149FE">
        <w:rPr>
          <w:rFonts w:ascii="Arial" w:eastAsia="Times New Roman" w:hAnsi="Arial" w:cs="Arial"/>
          <w:color w:val="222222"/>
          <w:lang w:eastAsia="es-CO"/>
        </w:rPr>
        <w:t xml:space="preserve"> </w:t>
      </w:r>
      <w:r w:rsidR="00BD6114" w:rsidRPr="002149FE">
        <w:rPr>
          <w:rFonts w:ascii="Arial" w:eastAsia="Times New Roman" w:hAnsi="Arial" w:cs="Arial"/>
          <w:color w:val="222222"/>
          <w:lang w:eastAsia="es-CO"/>
        </w:rPr>
        <w:t>Instituto Nacional para Ciegos (</w:t>
      </w:r>
      <w:r w:rsidRPr="002149FE">
        <w:rPr>
          <w:rFonts w:ascii="Arial" w:eastAsia="Times New Roman" w:hAnsi="Arial" w:cs="Arial"/>
          <w:color w:val="222222"/>
          <w:lang w:eastAsia="es-CO"/>
        </w:rPr>
        <w:t>INCI</w:t>
      </w:r>
      <w:r w:rsidR="00BD6114" w:rsidRPr="002149FE">
        <w:rPr>
          <w:rFonts w:ascii="Arial" w:eastAsia="Times New Roman" w:hAnsi="Arial" w:cs="Arial"/>
          <w:color w:val="222222"/>
          <w:lang w:eastAsia="es-CO"/>
        </w:rPr>
        <w:t>)</w:t>
      </w:r>
      <w:r w:rsidRPr="002149FE">
        <w:rPr>
          <w:rFonts w:ascii="Arial" w:eastAsia="Times New Roman" w:hAnsi="Arial" w:cs="Arial"/>
          <w:color w:val="222222"/>
          <w:lang w:eastAsia="es-CO"/>
        </w:rPr>
        <w:t>, entre otros; se lleva</w:t>
      </w:r>
      <w:r w:rsidR="00BD6114" w:rsidRPr="002149FE">
        <w:rPr>
          <w:rFonts w:ascii="Arial" w:eastAsia="Times New Roman" w:hAnsi="Arial" w:cs="Arial"/>
          <w:color w:val="222222"/>
          <w:lang w:eastAsia="es-CO"/>
        </w:rPr>
        <w:t>ron a cabo actividades como la d</w:t>
      </w:r>
      <w:r w:rsidRPr="002149FE">
        <w:rPr>
          <w:rFonts w:ascii="Arial" w:eastAsia="Times New Roman" w:hAnsi="Arial" w:cs="Arial"/>
          <w:color w:val="222222"/>
          <w:lang w:eastAsia="es-CO"/>
        </w:rPr>
        <w:t xml:space="preserve">ifusión de medidas adicionales tanto para el proceso de creación o reubicación de puestos de votación, como para </w:t>
      </w:r>
      <w:r w:rsidR="00BD6114" w:rsidRPr="002149FE">
        <w:rPr>
          <w:rFonts w:ascii="Arial" w:eastAsia="Times New Roman" w:hAnsi="Arial" w:cs="Arial"/>
          <w:color w:val="222222"/>
          <w:lang w:eastAsia="es-CO"/>
        </w:rPr>
        <w:t xml:space="preserve">el desarrollo de los comicios; </w:t>
      </w:r>
      <w:r w:rsidR="002149FE" w:rsidRPr="002149FE">
        <w:rPr>
          <w:rFonts w:ascii="Arial" w:eastAsia="Times New Roman" w:hAnsi="Arial" w:cs="Arial"/>
          <w:color w:val="222222"/>
          <w:lang w:eastAsia="es-CO"/>
        </w:rPr>
        <w:t xml:space="preserve">y la </w:t>
      </w:r>
      <w:r w:rsidR="00BD6114" w:rsidRPr="002149FE">
        <w:rPr>
          <w:rFonts w:ascii="Arial" w:eastAsia="Times New Roman" w:hAnsi="Arial" w:cs="Arial"/>
          <w:color w:val="222222"/>
          <w:lang w:eastAsia="es-CO"/>
        </w:rPr>
        <w:t>d</w:t>
      </w:r>
      <w:r w:rsidRPr="002149FE">
        <w:rPr>
          <w:rFonts w:ascii="Arial" w:eastAsia="Times New Roman" w:hAnsi="Arial" w:cs="Arial"/>
          <w:color w:val="222222"/>
          <w:lang w:eastAsia="es-CO"/>
        </w:rPr>
        <w:t>ifusión de videos</w:t>
      </w:r>
      <w:r w:rsidR="002149FE" w:rsidRPr="002149FE">
        <w:rPr>
          <w:rFonts w:ascii="Arial" w:eastAsia="Times New Roman" w:hAnsi="Arial" w:cs="Arial"/>
          <w:color w:val="222222"/>
          <w:lang w:eastAsia="es-CO"/>
        </w:rPr>
        <w:t xml:space="preserve"> en lenguaje de señas colombiano.</w:t>
      </w:r>
    </w:p>
    <w:p w14:paraId="2E19015F" w14:textId="77777777" w:rsidR="00C14DE8" w:rsidRDefault="00C14DE8" w:rsidP="00C14DE8">
      <w:pPr>
        <w:pStyle w:val="Paragraphedeliste"/>
        <w:jc w:val="both"/>
        <w:rPr>
          <w:rFonts w:ascii="Arial" w:eastAsia="Times New Roman" w:hAnsi="Arial" w:cs="Arial"/>
          <w:color w:val="222222"/>
          <w:lang w:eastAsia="es-CO"/>
        </w:rPr>
      </w:pPr>
    </w:p>
    <w:p w14:paraId="105652E9" w14:textId="77777777" w:rsidR="002214F8" w:rsidRPr="00C14DE8" w:rsidRDefault="002214F8" w:rsidP="00C14DE8">
      <w:pPr>
        <w:pStyle w:val="Paragraphedeliste"/>
        <w:ind w:left="0"/>
        <w:jc w:val="both"/>
        <w:rPr>
          <w:rFonts w:ascii="Arial" w:eastAsia="Times New Roman" w:hAnsi="Arial" w:cs="Arial"/>
          <w:b/>
          <w:color w:val="222222"/>
          <w:lang w:eastAsia="es-CO"/>
        </w:rPr>
      </w:pPr>
      <w:r w:rsidRPr="00C14DE8">
        <w:rPr>
          <w:rFonts w:ascii="Arial" w:eastAsia="Times New Roman" w:hAnsi="Arial" w:cs="Arial"/>
          <w:b/>
          <w:lang w:eastAsia="es-CO"/>
        </w:rPr>
        <w:t xml:space="preserve">5. Sírvase facilitar información sobre el papel de las personas con discapacidad y las organizaciones que las representan, incluyendo los niños con discapacidad, en el diseño, implementación, el monitoreo y la evaluación de todas las medidas de toma de conciencia. Por favor, proporcione información detallada sobre los mecanismos concretos y las actividades llevadas a cabo para facilitar las consultas y el </w:t>
      </w:r>
      <w:r w:rsidRPr="00C14DE8">
        <w:rPr>
          <w:rFonts w:ascii="Arial" w:eastAsia="Times New Roman" w:hAnsi="Arial" w:cs="Arial"/>
          <w:b/>
          <w:lang w:eastAsia="es-CO"/>
        </w:rPr>
        <w:lastRenderedPageBreak/>
        <w:t xml:space="preserve">involucramiento activo (por ejemplo, reuniones periódicas o consultas en línea, entre otros). </w:t>
      </w:r>
    </w:p>
    <w:p w14:paraId="5AB76D5D" w14:textId="77777777" w:rsidR="002214F8" w:rsidRPr="006E1540" w:rsidRDefault="00D34005" w:rsidP="00C0189B">
      <w:pPr>
        <w:spacing w:after="0"/>
        <w:jc w:val="both"/>
        <w:rPr>
          <w:rFonts w:ascii="Arial" w:eastAsia="Times New Roman" w:hAnsi="Arial" w:cs="Arial"/>
          <w:color w:val="222222"/>
          <w:lang w:eastAsia="es-CO"/>
        </w:rPr>
      </w:pPr>
      <w:r>
        <w:rPr>
          <w:rFonts w:ascii="Arial" w:eastAsia="Times New Roman" w:hAnsi="Arial" w:cs="Arial"/>
          <w:color w:val="222222"/>
          <w:lang w:eastAsia="es-CO"/>
        </w:rPr>
        <w:t>Organizaciones de la sociedad civil relacionadas con los derechos de las Personas con discapacidad participan en el Consejo Nacional de Discapacidad, y de las sesiones del Grupo de Enlace Sectorial (</w:t>
      </w:r>
      <w:r w:rsidR="002214F8" w:rsidRPr="006E1540">
        <w:rPr>
          <w:rFonts w:ascii="Arial" w:eastAsia="Times New Roman" w:hAnsi="Arial" w:cs="Arial"/>
          <w:color w:val="222222"/>
          <w:lang w:eastAsia="es-CO"/>
        </w:rPr>
        <w:t>GES</w:t>
      </w:r>
      <w:r>
        <w:rPr>
          <w:rFonts w:ascii="Arial" w:eastAsia="Times New Roman" w:hAnsi="Arial" w:cs="Arial"/>
          <w:color w:val="222222"/>
          <w:lang w:eastAsia="es-CO"/>
        </w:rPr>
        <w:t>)</w:t>
      </w:r>
      <w:r w:rsidR="002214F8" w:rsidRPr="006E1540">
        <w:rPr>
          <w:rFonts w:ascii="Arial" w:eastAsia="Times New Roman" w:hAnsi="Arial" w:cs="Arial"/>
          <w:color w:val="222222"/>
          <w:lang w:eastAsia="es-CO"/>
        </w:rPr>
        <w:t>, la instancia técnica de construcción, concertación y coordinación interinstitucional de planes, proyectos y programas del Consejo</w:t>
      </w:r>
      <w:r>
        <w:rPr>
          <w:rFonts w:ascii="Arial" w:eastAsia="Times New Roman" w:hAnsi="Arial" w:cs="Arial"/>
          <w:color w:val="222222"/>
          <w:lang w:eastAsia="es-CO"/>
        </w:rPr>
        <w:t>.</w:t>
      </w:r>
    </w:p>
    <w:p w14:paraId="49EB75E1" w14:textId="77777777" w:rsidR="002214F8" w:rsidRPr="006E1540" w:rsidRDefault="002214F8" w:rsidP="00C0189B">
      <w:pPr>
        <w:spacing w:after="0"/>
        <w:jc w:val="both"/>
        <w:rPr>
          <w:rFonts w:ascii="Arial" w:eastAsia="Times New Roman" w:hAnsi="Arial" w:cs="Arial"/>
          <w:color w:val="222222"/>
          <w:lang w:eastAsia="es-CO"/>
        </w:rPr>
      </w:pPr>
    </w:p>
    <w:p w14:paraId="6916248F" w14:textId="77777777" w:rsidR="002214F8" w:rsidRPr="006E1540" w:rsidRDefault="002214F8" w:rsidP="00C0189B">
      <w:pPr>
        <w:spacing w:after="0"/>
        <w:jc w:val="both"/>
        <w:rPr>
          <w:rFonts w:ascii="Arial" w:eastAsia="Times New Roman" w:hAnsi="Arial" w:cs="Arial"/>
          <w:color w:val="222222"/>
          <w:lang w:eastAsia="es-CO"/>
        </w:rPr>
      </w:pPr>
      <w:r w:rsidRPr="006E1540">
        <w:rPr>
          <w:rFonts w:ascii="Arial" w:eastAsia="Times New Roman" w:hAnsi="Arial" w:cs="Arial"/>
          <w:color w:val="222222"/>
          <w:lang w:eastAsia="es-CO"/>
        </w:rPr>
        <w:t>El GES</w:t>
      </w:r>
      <w:r w:rsidR="00D34005">
        <w:rPr>
          <w:rFonts w:ascii="Arial" w:eastAsia="Times New Roman" w:hAnsi="Arial" w:cs="Arial"/>
          <w:color w:val="222222"/>
          <w:lang w:eastAsia="es-CO"/>
        </w:rPr>
        <w:t xml:space="preserve"> tiene como objetivo </w:t>
      </w:r>
      <w:r w:rsidR="00D34005" w:rsidRPr="006E1540">
        <w:rPr>
          <w:rFonts w:ascii="Arial" w:eastAsia="Times New Roman" w:hAnsi="Arial" w:cs="Arial"/>
          <w:color w:val="222222"/>
          <w:lang w:eastAsia="es-CO"/>
        </w:rPr>
        <w:t>servir de enlace entre lo público y las organizaciones no gubernamentales</w:t>
      </w:r>
      <w:r w:rsidR="00D15E3F">
        <w:rPr>
          <w:rFonts w:ascii="Arial" w:eastAsia="Times New Roman" w:hAnsi="Arial" w:cs="Arial"/>
          <w:color w:val="222222"/>
          <w:lang w:eastAsia="es-CO"/>
        </w:rPr>
        <w:t>, y</w:t>
      </w:r>
      <w:r w:rsidRPr="006E1540">
        <w:rPr>
          <w:rFonts w:ascii="Arial" w:eastAsia="Times New Roman" w:hAnsi="Arial" w:cs="Arial"/>
          <w:color w:val="222222"/>
          <w:lang w:eastAsia="es-CO"/>
        </w:rPr>
        <w:t xml:space="preserve"> </w:t>
      </w:r>
      <w:r w:rsidR="00D34005">
        <w:rPr>
          <w:rFonts w:ascii="Arial" w:eastAsia="Times New Roman" w:hAnsi="Arial" w:cs="Arial"/>
          <w:color w:val="222222"/>
          <w:lang w:eastAsia="es-CO"/>
        </w:rPr>
        <w:t>está</w:t>
      </w:r>
      <w:r w:rsidRPr="006E1540">
        <w:rPr>
          <w:rFonts w:ascii="Arial" w:eastAsia="Times New Roman" w:hAnsi="Arial" w:cs="Arial"/>
          <w:color w:val="222222"/>
          <w:lang w:eastAsia="es-CO"/>
        </w:rPr>
        <w:t xml:space="preserve"> conforma</w:t>
      </w:r>
      <w:r w:rsidR="00D34005">
        <w:rPr>
          <w:rFonts w:ascii="Arial" w:eastAsia="Times New Roman" w:hAnsi="Arial" w:cs="Arial"/>
          <w:color w:val="222222"/>
          <w:lang w:eastAsia="es-CO"/>
        </w:rPr>
        <w:t>do</w:t>
      </w:r>
      <w:r w:rsidRPr="006E1540">
        <w:rPr>
          <w:rFonts w:ascii="Arial" w:eastAsia="Times New Roman" w:hAnsi="Arial" w:cs="Arial"/>
          <w:color w:val="222222"/>
          <w:lang w:eastAsia="es-CO"/>
        </w:rPr>
        <w:t xml:space="preserve"> para el desarrollo de actividades de promoción y difusión de los derechos de las personas con discapacidad; </w:t>
      </w:r>
      <w:r w:rsidR="00D34005">
        <w:rPr>
          <w:rFonts w:ascii="Arial" w:eastAsia="Times New Roman" w:hAnsi="Arial" w:cs="Arial"/>
          <w:color w:val="222222"/>
          <w:lang w:eastAsia="es-CO"/>
        </w:rPr>
        <w:t xml:space="preserve">de </w:t>
      </w:r>
      <w:r w:rsidRPr="006E1540">
        <w:rPr>
          <w:rFonts w:ascii="Arial" w:eastAsia="Times New Roman" w:hAnsi="Arial" w:cs="Arial"/>
          <w:color w:val="222222"/>
          <w:lang w:eastAsia="es-CO"/>
        </w:rPr>
        <w:t xml:space="preserve">prevención, habilitación, rehabilitación, educación, integración familiar, social, laboral y demás aspectos que resulten necesarios para el cumplimiento de la política pública de discapacidad.    </w:t>
      </w:r>
    </w:p>
    <w:p w14:paraId="11856A67" w14:textId="77777777" w:rsidR="002214F8" w:rsidRPr="006E1540" w:rsidRDefault="002214F8" w:rsidP="00C0189B">
      <w:pPr>
        <w:spacing w:after="0"/>
        <w:jc w:val="both"/>
        <w:rPr>
          <w:rFonts w:ascii="Arial" w:eastAsia="Times New Roman" w:hAnsi="Arial" w:cs="Arial"/>
          <w:color w:val="222222"/>
          <w:lang w:eastAsia="es-CO"/>
        </w:rPr>
      </w:pPr>
      <w:r w:rsidRPr="006E1540">
        <w:rPr>
          <w:rFonts w:ascii="Arial" w:eastAsia="Times New Roman" w:hAnsi="Arial" w:cs="Arial"/>
          <w:color w:val="222222"/>
          <w:lang w:eastAsia="es-CO"/>
        </w:rPr>
        <w:t xml:space="preserve"> </w:t>
      </w:r>
    </w:p>
    <w:p w14:paraId="464FACD6" w14:textId="77777777" w:rsidR="002214F8" w:rsidRPr="006E1540" w:rsidRDefault="002214F8" w:rsidP="00C0189B">
      <w:pPr>
        <w:spacing w:after="0"/>
        <w:jc w:val="both"/>
        <w:rPr>
          <w:rFonts w:ascii="Arial" w:eastAsia="Times New Roman" w:hAnsi="Arial" w:cs="Arial"/>
          <w:color w:val="222222"/>
          <w:lang w:eastAsia="es-CO"/>
        </w:rPr>
      </w:pPr>
      <w:r w:rsidRPr="006E1540">
        <w:rPr>
          <w:rFonts w:ascii="Arial" w:eastAsia="Times New Roman" w:hAnsi="Arial" w:cs="Arial"/>
          <w:color w:val="222222"/>
          <w:lang w:eastAsia="es-CO"/>
        </w:rPr>
        <w:t xml:space="preserve">El objetivo de esta instancia es la de. Deben cumplir un papel </w:t>
      </w:r>
      <w:proofErr w:type="gramStart"/>
      <w:r w:rsidRPr="006E1540">
        <w:rPr>
          <w:rFonts w:ascii="Arial" w:eastAsia="Times New Roman" w:hAnsi="Arial" w:cs="Arial"/>
          <w:color w:val="222222"/>
          <w:lang w:eastAsia="es-CO"/>
        </w:rPr>
        <w:t>de  planificación</w:t>
      </w:r>
      <w:proofErr w:type="gramEnd"/>
      <w:r w:rsidRPr="006E1540">
        <w:rPr>
          <w:rFonts w:ascii="Arial" w:eastAsia="Times New Roman" w:hAnsi="Arial" w:cs="Arial"/>
          <w:color w:val="222222"/>
          <w:lang w:eastAsia="es-CO"/>
        </w:rPr>
        <w:t xml:space="preserve"> en el nivel Nacional y apoyar técnicamente  la coordinación del Plan Nacional de Discapacidad en relación con aspectos de planificación sectorial e intersectorial así como al Consejo Nacional de Discapacidad.</w:t>
      </w:r>
    </w:p>
    <w:p w14:paraId="79A66927" w14:textId="77777777" w:rsidR="002214F8" w:rsidRPr="006E1540" w:rsidRDefault="002214F8" w:rsidP="00C0189B">
      <w:pPr>
        <w:spacing w:after="0"/>
        <w:jc w:val="both"/>
        <w:rPr>
          <w:rFonts w:ascii="Arial" w:eastAsia="Times New Roman" w:hAnsi="Arial" w:cs="Arial"/>
          <w:color w:val="222222"/>
          <w:lang w:eastAsia="es-CO"/>
        </w:rPr>
      </w:pPr>
    </w:p>
    <w:p w14:paraId="001CEE17" w14:textId="77777777" w:rsidR="008D7BAE" w:rsidRPr="006E1540" w:rsidRDefault="008D7BAE" w:rsidP="00C0189B">
      <w:pPr>
        <w:jc w:val="both"/>
        <w:rPr>
          <w:rFonts w:ascii="Arial" w:eastAsia="Times New Roman" w:hAnsi="Arial" w:cs="Arial"/>
          <w:color w:val="222222"/>
          <w:lang w:eastAsia="es-CO"/>
        </w:rPr>
      </w:pPr>
    </w:p>
    <w:sectPr w:rsidR="008D7BAE" w:rsidRPr="006E1540">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D25EF" w14:textId="77777777" w:rsidR="00D5582B" w:rsidRDefault="00D5582B" w:rsidP="007F5FB6">
      <w:pPr>
        <w:spacing w:after="0" w:line="240" w:lineRule="auto"/>
      </w:pPr>
      <w:r>
        <w:separator/>
      </w:r>
    </w:p>
  </w:endnote>
  <w:endnote w:type="continuationSeparator" w:id="0">
    <w:p w14:paraId="5CC74A14" w14:textId="77777777" w:rsidR="00D5582B" w:rsidRDefault="00D5582B" w:rsidP="007F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815835"/>
      <w:docPartObj>
        <w:docPartGallery w:val="Page Numbers (Bottom of Page)"/>
        <w:docPartUnique/>
      </w:docPartObj>
    </w:sdtPr>
    <w:sdtEndPr/>
    <w:sdtContent>
      <w:sdt>
        <w:sdtPr>
          <w:id w:val="-1769616900"/>
          <w:docPartObj>
            <w:docPartGallery w:val="Page Numbers (Top of Page)"/>
            <w:docPartUnique/>
          </w:docPartObj>
        </w:sdtPr>
        <w:sdtEndPr/>
        <w:sdtContent>
          <w:p w14:paraId="11D6EF83" w14:textId="77777777" w:rsidR="00C33EEE" w:rsidRDefault="00C33EEE">
            <w:pPr>
              <w:pStyle w:val="Pieddepage"/>
              <w:jc w:val="right"/>
            </w:pPr>
            <w:r w:rsidRPr="00C33EEE">
              <w:rPr>
                <w:rFonts w:ascii="Arial" w:hAnsi="Arial" w:cs="Arial"/>
                <w:lang w:val="es-ES"/>
              </w:rPr>
              <w:t xml:space="preserve">Página </w:t>
            </w:r>
            <w:r w:rsidRPr="00C33EEE">
              <w:rPr>
                <w:rFonts w:ascii="Arial" w:hAnsi="Arial" w:cs="Arial"/>
                <w:b/>
                <w:bCs/>
              </w:rPr>
              <w:fldChar w:fldCharType="begin"/>
            </w:r>
            <w:r w:rsidRPr="00C33EEE">
              <w:rPr>
                <w:rFonts w:ascii="Arial" w:hAnsi="Arial" w:cs="Arial"/>
                <w:b/>
                <w:bCs/>
              </w:rPr>
              <w:instrText>PAGE</w:instrText>
            </w:r>
            <w:r w:rsidRPr="00C33EEE">
              <w:rPr>
                <w:rFonts w:ascii="Arial" w:hAnsi="Arial" w:cs="Arial"/>
                <w:b/>
                <w:bCs/>
              </w:rPr>
              <w:fldChar w:fldCharType="separate"/>
            </w:r>
            <w:r w:rsidR="00734C28">
              <w:rPr>
                <w:rFonts w:ascii="Arial" w:hAnsi="Arial" w:cs="Arial"/>
                <w:b/>
                <w:bCs/>
                <w:noProof/>
              </w:rPr>
              <w:t>8</w:t>
            </w:r>
            <w:r w:rsidRPr="00C33EEE">
              <w:rPr>
                <w:rFonts w:ascii="Arial" w:hAnsi="Arial" w:cs="Arial"/>
                <w:b/>
                <w:bCs/>
              </w:rPr>
              <w:fldChar w:fldCharType="end"/>
            </w:r>
            <w:r w:rsidRPr="00C33EEE">
              <w:rPr>
                <w:rFonts w:ascii="Arial" w:hAnsi="Arial" w:cs="Arial"/>
                <w:lang w:val="es-ES"/>
              </w:rPr>
              <w:t xml:space="preserve"> de </w:t>
            </w:r>
            <w:r w:rsidRPr="00C33EEE">
              <w:rPr>
                <w:rFonts w:ascii="Arial" w:hAnsi="Arial" w:cs="Arial"/>
                <w:b/>
                <w:bCs/>
              </w:rPr>
              <w:fldChar w:fldCharType="begin"/>
            </w:r>
            <w:r w:rsidRPr="00C33EEE">
              <w:rPr>
                <w:rFonts w:ascii="Arial" w:hAnsi="Arial" w:cs="Arial"/>
                <w:b/>
                <w:bCs/>
              </w:rPr>
              <w:instrText>NUMPAGES</w:instrText>
            </w:r>
            <w:r w:rsidRPr="00C33EEE">
              <w:rPr>
                <w:rFonts w:ascii="Arial" w:hAnsi="Arial" w:cs="Arial"/>
                <w:b/>
                <w:bCs/>
              </w:rPr>
              <w:fldChar w:fldCharType="separate"/>
            </w:r>
            <w:r w:rsidR="00734C28">
              <w:rPr>
                <w:rFonts w:ascii="Arial" w:hAnsi="Arial" w:cs="Arial"/>
                <w:b/>
                <w:bCs/>
                <w:noProof/>
              </w:rPr>
              <w:t>9</w:t>
            </w:r>
            <w:r w:rsidRPr="00C33EEE">
              <w:rPr>
                <w:rFonts w:ascii="Arial" w:hAnsi="Arial" w:cs="Arial"/>
                <w:b/>
                <w:bCs/>
              </w:rPr>
              <w:fldChar w:fldCharType="end"/>
            </w:r>
          </w:p>
        </w:sdtContent>
      </w:sdt>
    </w:sdtContent>
  </w:sdt>
  <w:p w14:paraId="7DAF2943" w14:textId="77777777" w:rsidR="00C33EEE" w:rsidRDefault="00C33E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356DD" w14:textId="77777777" w:rsidR="00D5582B" w:rsidRDefault="00D5582B" w:rsidP="007F5FB6">
      <w:pPr>
        <w:spacing w:after="0" w:line="240" w:lineRule="auto"/>
      </w:pPr>
      <w:r>
        <w:separator/>
      </w:r>
    </w:p>
  </w:footnote>
  <w:footnote w:type="continuationSeparator" w:id="0">
    <w:p w14:paraId="71B513EC" w14:textId="77777777" w:rsidR="00D5582B" w:rsidRDefault="00D5582B" w:rsidP="007F5FB6">
      <w:pPr>
        <w:spacing w:after="0" w:line="240" w:lineRule="auto"/>
      </w:pPr>
      <w:r>
        <w:continuationSeparator/>
      </w:r>
    </w:p>
  </w:footnote>
  <w:footnote w:id="1">
    <w:p w14:paraId="28B40EEB" w14:textId="77777777" w:rsidR="00F73BD0" w:rsidRPr="00F73BD0" w:rsidRDefault="00F73BD0">
      <w:pPr>
        <w:pStyle w:val="Notedebasdepage"/>
        <w:rPr>
          <w:rFonts w:ascii="Arial" w:hAnsi="Arial" w:cs="Arial"/>
        </w:rPr>
      </w:pPr>
      <w:r w:rsidRPr="00F73BD0">
        <w:rPr>
          <w:rStyle w:val="Appelnotedebasdep"/>
          <w:rFonts w:ascii="Arial" w:hAnsi="Arial" w:cs="Arial"/>
        </w:rPr>
        <w:footnoteRef/>
      </w:r>
      <w:r w:rsidRPr="00F73BD0">
        <w:rPr>
          <w:rFonts w:ascii="Arial" w:hAnsi="Arial" w:cs="Arial"/>
        </w:rPr>
        <w:t xml:space="preserve"> </w:t>
      </w:r>
      <w:hyperlink r:id="rId1" w:history="1">
        <w:r w:rsidRPr="00F73BD0">
          <w:rPr>
            <w:rStyle w:val="Lienhypertexte"/>
            <w:rFonts w:ascii="Arial" w:hAnsi="Arial" w:cs="Arial"/>
          </w:rPr>
          <w:t>https://www.minjusticia.gov.co/Red-Discapacidad</w:t>
        </w:r>
      </w:hyperlink>
    </w:p>
  </w:footnote>
  <w:footnote w:id="2">
    <w:p w14:paraId="1EAD256A" w14:textId="77777777" w:rsidR="00F73BD0" w:rsidRPr="00F73BD0" w:rsidRDefault="00F73BD0">
      <w:pPr>
        <w:pStyle w:val="Notedebasdepage"/>
        <w:rPr>
          <w:rFonts w:ascii="Arial" w:hAnsi="Arial" w:cs="Arial"/>
        </w:rPr>
      </w:pPr>
      <w:r w:rsidRPr="00F73BD0">
        <w:rPr>
          <w:rStyle w:val="Appelnotedebasdep"/>
          <w:rFonts w:ascii="Arial" w:hAnsi="Arial" w:cs="Arial"/>
        </w:rPr>
        <w:footnoteRef/>
      </w:r>
      <w:r w:rsidRPr="00F73BD0">
        <w:rPr>
          <w:rFonts w:ascii="Arial" w:hAnsi="Arial" w:cs="Arial"/>
        </w:rPr>
        <w:t xml:space="preserve"> </w:t>
      </w:r>
      <w:hyperlink r:id="rId2" w:history="1">
        <w:r w:rsidRPr="00F73BD0">
          <w:rPr>
            <w:rStyle w:val="Lienhypertexte"/>
            <w:rFonts w:ascii="Arial" w:hAnsi="Arial" w:cs="Arial"/>
          </w:rPr>
          <w:t>https://derecho.uniandes.edu.co/es/facultad/eventos/icalrepeat.detail/2018/11/20/1146/-/conversaciones-internacionales-sobre-discapacidad-y-genero</w:t>
        </w:r>
      </w:hyperlink>
    </w:p>
  </w:footnote>
  <w:footnote w:id="3">
    <w:p w14:paraId="73811764" w14:textId="77777777" w:rsidR="00F73BD0" w:rsidRPr="00F73BD0" w:rsidRDefault="00F73BD0">
      <w:pPr>
        <w:pStyle w:val="Notedebasdepage"/>
        <w:rPr>
          <w:rFonts w:ascii="Arial" w:hAnsi="Arial" w:cs="Arial"/>
        </w:rPr>
      </w:pPr>
      <w:r w:rsidRPr="00F73BD0">
        <w:rPr>
          <w:rStyle w:val="Appelnotedebasdep"/>
          <w:rFonts w:ascii="Arial" w:hAnsi="Arial" w:cs="Arial"/>
        </w:rPr>
        <w:footnoteRef/>
      </w:r>
      <w:r w:rsidRPr="00F73BD0">
        <w:rPr>
          <w:rFonts w:ascii="Arial" w:hAnsi="Arial" w:cs="Arial"/>
        </w:rPr>
        <w:t xml:space="preserve"> </w:t>
      </w:r>
      <w:hyperlink r:id="rId3" w:history="1">
        <w:r w:rsidRPr="00F73BD0">
          <w:rPr>
            <w:rStyle w:val="Lienhypertexte"/>
            <w:rFonts w:ascii="Arial" w:hAnsi="Arial" w:cs="Arial"/>
          </w:rPr>
          <w:t>https://www.legalapp.gov.co/</w:t>
        </w:r>
      </w:hyperlink>
    </w:p>
  </w:footnote>
  <w:footnote w:id="4">
    <w:p w14:paraId="3A6B46E6" w14:textId="77777777" w:rsidR="00F73BD0" w:rsidRPr="00F73BD0" w:rsidRDefault="00F73BD0">
      <w:pPr>
        <w:pStyle w:val="Notedebasdepage"/>
        <w:rPr>
          <w:rFonts w:ascii="Arial" w:hAnsi="Arial" w:cs="Arial"/>
        </w:rPr>
      </w:pPr>
      <w:r w:rsidRPr="00F73BD0">
        <w:rPr>
          <w:rStyle w:val="Appelnotedebasdep"/>
          <w:rFonts w:ascii="Arial" w:hAnsi="Arial" w:cs="Arial"/>
        </w:rPr>
        <w:footnoteRef/>
      </w:r>
      <w:r w:rsidRPr="00F73BD0">
        <w:rPr>
          <w:rFonts w:ascii="Arial" w:hAnsi="Arial" w:cs="Arial"/>
        </w:rPr>
        <w:t xml:space="preserve"> </w:t>
      </w:r>
      <w:hyperlink r:id="rId4" w:history="1">
        <w:r w:rsidRPr="00F73BD0">
          <w:rPr>
            <w:rStyle w:val="Lienhypertexte"/>
            <w:rFonts w:ascii="Arial" w:hAnsi="Arial" w:cs="Arial"/>
          </w:rPr>
          <w:t>http://www.suin-juriscol.gov.co/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534"/>
    <w:multiLevelType w:val="multilevel"/>
    <w:tmpl w:val="8F52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16D46"/>
    <w:multiLevelType w:val="hybridMultilevel"/>
    <w:tmpl w:val="E534B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C84387"/>
    <w:multiLevelType w:val="hybridMultilevel"/>
    <w:tmpl w:val="36CEE2D2"/>
    <w:lvl w:ilvl="0" w:tplc="6CB26110">
      <w:start w:val="5"/>
      <w:numFmt w:val="bullet"/>
      <w:lvlText w:val="-"/>
      <w:lvlJc w:val="left"/>
      <w:pPr>
        <w:ind w:left="720" w:hanging="360"/>
      </w:pPr>
      <w:rPr>
        <w:rFonts w:ascii="Calibri" w:eastAsia="Times New Roman" w:hAnsi="Calibri"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F142C2"/>
    <w:multiLevelType w:val="hybridMultilevel"/>
    <w:tmpl w:val="94724EB6"/>
    <w:lvl w:ilvl="0" w:tplc="240A0001">
      <w:start w:val="1"/>
      <w:numFmt w:val="bullet"/>
      <w:lvlText w:val=""/>
      <w:lvlJc w:val="left"/>
      <w:pPr>
        <w:ind w:left="766" w:hanging="360"/>
      </w:pPr>
      <w:rPr>
        <w:rFonts w:ascii="Symbol" w:hAnsi="Symbol" w:hint="default"/>
      </w:rPr>
    </w:lvl>
    <w:lvl w:ilvl="1" w:tplc="240A0003" w:tentative="1">
      <w:start w:val="1"/>
      <w:numFmt w:val="bullet"/>
      <w:lvlText w:val="o"/>
      <w:lvlJc w:val="left"/>
      <w:pPr>
        <w:ind w:left="1486" w:hanging="360"/>
      </w:pPr>
      <w:rPr>
        <w:rFonts w:ascii="Courier New" w:hAnsi="Courier New" w:cs="Courier New" w:hint="default"/>
      </w:rPr>
    </w:lvl>
    <w:lvl w:ilvl="2" w:tplc="240A0005" w:tentative="1">
      <w:start w:val="1"/>
      <w:numFmt w:val="bullet"/>
      <w:lvlText w:val=""/>
      <w:lvlJc w:val="left"/>
      <w:pPr>
        <w:ind w:left="2206" w:hanging="360"/>
      </w:pPr>
      <w:rPr>
        <w:rFonts w:ascii="Wingdings" w:hAnsi="Wingdings" w:hint="default"/>
      </w:rPr>
    </w:lvl>
    <w:lvl w:ilvl="3" w:tplc="240A0001" w:tentative="1">
      <w:start w:val="1"/>
      <w:numFmt w:val="bullet"/>
      <w:lvlText w:val=""/>
      <w:lvlJc w:val="left"/>
      <w:pPr>
        <w:ind w:left="2926" w:hanging="360"/>
      </w:pPr>
      <w:rPr>
        <w:rFonts w:ascii="Symbol" w:hAnsi="Symbol" w:hint="default"/>
      </w:rPr>
    </w:lvl>
    <w:lvl w:ilvl="4" w:tplc="240A0003" w:tentative="1">
      <w:start w:val="1"/>
      <w:numFmt w:val="bullet"/>
      <w:lvlText w:val="o"/>
      <w:lvlJc w:val="left"/>
      <w:pPr>
        <w:ind w:left="3646" w:hanging="360"/>
      </w:pPr>
      <w:rPr>
        <w:rFonts w:ascii="Courier New" w:hAnsi="Courier New" w:cs="Courier New" w:hint="default"/>
      </w:rPr>
    </w:lvl>
    <w:lvl w:ilvl="5" w:tplc="240A0005" w:tentative="1">
      <w:start w:val="1"/>
      <w:numFmt w:val="bullet"/>
      <w:lvlText w:val=""/>
      <w:lvlJc w:val="left"/>
      <w:pPr>
        <w:ind w:left="4366" w:hanging="360"/>
      </w:pPr>
      <w:rPr>
        <w:rFonts w:ascii="Wingdings" w:hAnsi="Wingdings" w:hint="default"/>
      </w:rPr>
    </w:lvl>
    <w:lvl w:ilvl="6" w:tplc="240A0001" w:tentative="1">
      <w:start w:val="1"/>
      <w:numFmt w:val="bullet"/>
      <w:lvlText w:val=""/>
      <w:lvlJc w:val="left"/>
      <w:pPr>
        <w:ind w:left="5086" w:hanging="360"/>
      </w:pPr>
      <w:rPr>
        <w:rFonts w:ascii="Symbol" w:hAnsi="Symbol" w:hint="default"/>
      </w:rPr>
    </w:lvl>
    <w:lvl w:ilvl="7" w:tplc="240A0003" w:tentative="1">
      <w:start w:val="1"/>
      <w:numFmt w:val="bullet"/>
      <w:lvlText w:val="o"/>
      <w:lvlJc w:val="left"/>
      <w:pPr>
        <w:ind w:left="5806" w:hanging="360"/>
      </w:pPr>
      <w:rPr>
        <w:rFonts w:ascii="Courier New" w:hAnsi="Courier New" w:cs="Courier New" w:hint="default"/>
      </w:rPr>
    </w:lvl>
    <w:lvl w:ilvl="8" w:tplc="240A0005" w:tentative="1">
      <w:start w:val="1"/>
      <w:numFmt w:val="bullet"/>
      <w:lvlText w:val=""/>
      <w:lvlJc w:val="left"/>
      <w:pPr>
        <w:ind w:left="6526" w:hanging="360"/>
      </w:pPr>
      <w:rPr>
        <w:rFonts w:ascii="Wingdings" w:hAnsi="Wingdings" w:hint="default"/>
      </w:rPr>
    </w:lvl>
  </w:abstractNum>
  <w:abstractNum w:abstractNumId="4" w15:restartNumberingAfterBreak="0">
    <w:nsid w:val="1740395B"/>
    <w:multiLevelType w:val="multilevel"/>
    <w:tmpl w:val="47A2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440CD"/>
    <w:multiLevelType w:val="hybridMultilevel"/>
    <w:tmpl w:val="69CE73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EE31A6"/>
    <w:multiLevelType w:val="multilevel"/>
    <w:tmpl w:val="D3F2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766F9"/>
    <w:multiLevelType w:val="hybridMultilevel"/>
    <w:tmpl w:val="4E8470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9E4389B"/>
    <w:multiLevelType w:val="hybridMultilevel"/>
    <w:tmpl w:val="0632F0CC"/>
    <w:lvl w:ilvl="0" w:tplc="783039AA">
      <w:start w:val="1"/>
      <w:numFmt w:val="lowerLetter"/>
      <w:lvlText w:val="%1)"/>
      <w:lvlJc w:val="left"/>
      <w:pPr>
        <w:ind w:left="786" w:hanging="360"/>
      </w:pPr>
      <w:rPr>
        <w:rFonts w:ascii="Arial" w:hAnsi="Arial" w:cs="Arial"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C57413"/>
    <w:multiLevelType w:val="multilevel"/>
    <w:tmpl w:val="9A74FE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490077"/>
    <w:multiLevelType w:val="hybridMultilevel"/>
    <w:tmpl w:val="E452CDE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39826FF4"/>
    <w:multiLevelType w:val="hybridMultilevel"/>
    <w:tmpl w:val="A822A16E"/>
    <w:lvl w:ilvl="0" w:tplc="3C16739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171CE9"/>
    <w:multiLevelType w:val="hybridMultilevel"/>
    <w:tmpl w:val="B5E82D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44581"/>
    <w:multiLevelType w:val="multilevel"/>
    <w:tmpl w:val="F6560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3646FD"/>
    <w:multiLevelType w:val="hybridMultilevel"/>
    <w:tmpl w:val="446C4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E265ADC"/>
    <w:multiLevelType w:val="hybridMultilevel"/>
    <w:tmpl w:val="22DC9832"/>
    <w:lvl w:ilvl="0" w:tplc="669A93D6">
      <w:start w:val="5"/>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50079E"/>
    <w:multiLevelType w:val="multilevel"/>
    <w:tmpl w:val="F6560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524DB1"/>
    <w:multiLevelType w:val="hybridMultilevel"/>
    <w:tmpl w:val="1654F0B8"/>
    <w:lvl w:ilvl="0" w:tplc="041E5360">
      <w:start w:val="5"/>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550827"/>
    <w:multiLevelType w:val="multilevel"/>
    <w:tmpl w:val="0C66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A80CF3"/>
    <w:multiLevelType w:val="hybridMultilevel"/>
    <w:tmpl w:val="2736B7D0"/>
    <w:lvl w:ilvl="0" w:tplc="D21612CA">
      <w:start w:val="1"/>
      <w:numFmt w:val="upp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0" w15:restartNumberingAfterBreak="0">
    <w:nsid w:val="5BA920CF"/>
    <w:multiLevelType w:val="multilevel"/>
    <w:tmpl w:val="CBB6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FF4B7C"/>
    <w:multiLevelType w:val="hybridMultilevel"/>
    <w:tmpl w:val="D8EED33E"/>
    <w:lvl w:ilvl="0" w:tplc="D41E174A">
      <w:start w:val="1"/>
      <w:numFmt w:val="lowerLetter"/>
      <w:lvlText w:val="%1)"/>
      <w:lvlJc w:val="left"/>
      <w:pPr>
        <w:ind w:left="360" w:hanging="360"/>
      </w:pPr>
      <w:rPr>
        <w:rFonts w:hint="default"/>
        <w: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20A714A"/>
    <w:multiLevelType w:val="hybridMultilevel"/>
    <w:tmpl w:val="8858F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9C409A"/>
    <w:multiLevelType w:val="multilevel"/>
    <w:tmpl w:val="0C66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CD6DB3"/>
    <w:multiLevelType w:val="hybridMultilevel"/>
    <w:tmpl w:val="FD4AC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66559FF"/>
    <w:multiLevelType w:val="hybridMultilevel"/>
    <w:tmpl w:val="86FE35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3"/>
  </w:num>
  <w:num w:numId="4">
    <w:abstractNumId w:val="11"/>
  </w:num>
  <w:num w:numId="5">
    <w:abstractNumId w:val="19"/>
  </w:num>
  <w:num w:numId="6">
    <w:abstractNumId w:val="21"/>
  </w:num>
  <w:num w:numId="7">
    <w:abstractNumId w:val="8"/>
  </w:num>
  <w:num w:numId="8">
    <w:abstractNumId w:val="4"/>
  </w:num>
  <w:num w:numId="9">
    <w:abstractNumId w:val="0"/>
  </w:num>
  <w:num w:numId="10">
    <w:abstractNumId w:val="20"/>
  </w:num>
  <w:num w:numId="11">
    <w:abstractNumId w:val="6"/>
  </w:num>
  <w:num w:numId="12">
    <w:abstractNumId w:val="9"/>
    <w:lvlOverride w:ilvl="6">
      <w:lvl w:ilvl="6">
        <w:numFmt w:val="lowerLetter"/>
        <w:lvlText w:val="%7."/>
        <w:lvlJc w:val="left"/>
      </w:lvl>
    </w:lvlOverride>
  </w:num>
  <w:num w:numId="13">
    <w:abstractNumId w:val="16"/>
    <w:lvlOverride w:ilvl="3">
      <w:lvl w:ilvl="3">
        <w:numFmt w:val="lowerLetter"/>
        <w:lvlText w:val="%4."/>
        <w:lvlJc w:val="left"/>
      </w:lvl>
    </w:lvlOverride>
  </w:num>
  <w:num w:numId="14">
    <w:abstractNumId w:val="13"/>
  </w:num>
  <w:num w:numId="15">
    <w:abstractNumId w:val="23"/>
    <w:lvlOverride w:ilvl="0">
      <w:lvl w:ilvl="0">
        <w:numFmt w:val="lowerLetter"/>
        <w:lvlText w:val="%1."/>
        <w:lvlJc w:val="left"/>
      </w:lvl>
    </w:lvlOverride>
  </w:num>
  <w:num w:numId="16">
    <w:abstractNumId w:val="18"/>
  </w:num>
  <w:num w:numId="17">
    <w:abstractNumId w:val="15"/>
  </w:num>
  <w:num w:numId="18">
    <w:abstractNumId w:val="17"/>
  </w:num>
  <w:num w:numId="19">
    <w:abstractNumId w:val="2"/>
  </w:num>
  <w:num w:numId="20">
    <w:abstractNumId w:val="7"/>
  </w:num>
  <w:num w:numId="21">
    <w:abstractNumId w:val="14"/>
  </w:num>
  <w:num w:numId="22">
    <w:abstractNumId w:val="5"/>
  </w:num>
  <w:num w:numId="23">
    <w:abstractNumId w:val="12"/>
  </w:num>
  <w:num w:numId="24">
    <w:abstractNumId w:val="22"/>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9AD"/>
    <w:rsid w:val="00020E49"/>
    <w:rsid w:val="000338E4"/>
    <w:rsid w:val="00047EAE"/>
    <w:rsid w:val="00061BCB"/>
    <w:rsid w:val="00067CD3"/>
    <w:rsid w:val="00072CEC"/>
    <w:rsid w:val="000B289D"/>
    <w:rsid w:val="000C1172"/>
    <w:rsid w:val="000E6F8B"/>
    <w:rsid w:val="001566F3"/>
    <w:rsid w:val="001B6FE8"/>
    <w:rsid w:val="002149FE"/>
    <w:rsid w:val="002214F8"/>
    <w:rsid w:val="002701AC"/>
    <w:rsid w:val="002971CA"/>
    <w:rsid w:val="00297E4C"/>
    <w:rsid w:val="002E47E9"/>
    <w:rsid w:val="002F0B99"/>
    <w:rsid w:val="0035492A"/>
    <w:rsid w:val="0039131E"/>
    <w:rsid w:val="003E0DC5"/>
    <w:rsid w:val="003E1F08"/>
    <w:rsid w:val="00411ED6"/>
    <w:rsid w:val="004166A3"/>
    <w:rsid w:val="004B0A19"/>
    <w:rsid w:val="004C6017"/>
    <w:rsid w:val="00514E2A"/>
    <w:rsid w:val="00527CF4"/>
    <w:rsid w:val="005566A2"/>
    <w:rsid w:val="005A5EA1"/>
    <w:rsid w:val="005C4106"/>
    <w:rsid w:val="00643AA2"/>
    <w:rsid w:val="006561BE"/>
    <w:rsid w:val="006B37BF"/>
    <w:rsid w:val="006D2E60"/>
    <w:rsid w:val="006E1540"/>
    <w:rsid w:val="006E5301"/>
    <w:rsid w:val="006F29AD"/>
    <w:rsid w:val="00734C28"/>
    <w:rsid w:val="0074524B"/>
    <w:rsid w:val="00783166"/>
    <w:rsid w:val="007B3CCC"/>
    <w:rsid w:val="007E05A4"/>
    <w:rsid w:val="007F5FB6"/>
    <w:rsid w:val="00817EA1"/>
    <w:rsid w:val="00852297"/>
    <w:rsid w:val="00865150"/>
    <w:rsid w:val="00895A94"/>
    <w:rsid w:val="008B4C58"/>
    <w:rsid w:val="008C6E72"/>
    <w:rsid w:val="008D7BAE"/>
    <w:rsid w:val="00903C6F"/>
    <w:rsid w:val="00904238"/>
    <w:rsid w:val="0096095D"/>
    <w:rsid w:val="00972FC0"/>
    <w:rsid w:val="009C5BC4"/>
    <w:rsid w:val="009C7863"/>
    <w:rsid w:val="00A01C0F"/>
    <w:rsid w:val="00A04275"/>
    <w:rsid w:val="00A24E12"/>
    <w:rsid w:val="00A30DCC"/>
    <w:rsid w:val="00A829B8"/>
    <w:rsid w:val="00AA1DBB"/>
    <w:rsid w:val="00AF7CA9"/>
    <w:rsid w:val="00B1508C"/>
    <w:rsid w:val="00B17D02"/>
    <w:rsid w:val="00B2481A"/>
    <w:rsid w:val="00BB6E2D"/>
    <w:rsid w:val="00BD6114"/>
    <w:rsid w:val="00C0189B"/>
    <w:rsid w:val="00C14DE8"/>
    <w:rsid w:val="00C26E59"/>
    <w:rsid w:val="00C33EEE"/>
    <w:rsid w:val="00C52523"/>
    <w:rsid w:val="00C53798"/>
    <w:rsid w:val="00C637DB"/>
    <w:rsid w:val="00CD457B"/>
    <w:rsid w:val="00CD7FB0"/>
    <w:rsid w:val="00CE51F6"/>
    <w:rsid w:val="00D077D2"/>
    <w:rsid w:val="00D15E3F"/>
    <w:rsid w:val="00D34005"/>
    <w:rsid w:val="00D5582B"/>
    <w:rsid w:val="00DB41E9"/>
    <w:rsid w:val="00DE0D94"/>
    <w:rsid w:val="00DE2080"/>
    <w:rsid w:val="00DE461A"/>
    <w:rsid w:val="00E03965"/>
    <w:rsid w:val="00E04B7E"/>
    <w:rsid w:val="00E367A4"/>
    <w:rsid w:val="00E4582E"/>
    <w:rsid w:val="00EE3E44"/>
    <w:rsid w:val="00F4283A"/>
    <w:rsid w:val="00F64740"/>
    <w:rsid w:val="00F73BD0"/>
    <w:rsid w:val="00FA0F1D"/>
    <w:rsid w:val="00FE26CB"/>
    <w:rsid w:val="00FF3336"/>
    <w:rsid w:val="00FF5D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0E21"/>
  <w15:docId w15:val="{106CE604-5BEC-4B66-BCEB-8481472C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1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7F5F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7F5F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F29A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aragraphedeliste">
    <w:name w:val="List Paragraph"/>
    <w:basedOn w:val="Normal"/>
    <w:uiPriority w:val="34"/>
    <w:qFormat/>
    <w:rsid w:val="006F29AD"/>
    <w:pPr>
      <w:ind w:left="720"/>
      <w:contextualSpacing/>
    </w:pPr>
  </w:style>
  <w:style w:type="table" w:styleId="Grilledutableau">
    <w:name w:val="Table Grid"/>
    <w:basedOn w:val="TableauNormal"/>
    <w:uiPriority w:val="59"/>
    <w:rsid w:val="009C7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214F8"/>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7F5FB6"/>
    <w:pPr>
      <w:spacing w:line="259" w:lineRule="auto"/>
      <w:outlineLvl w:val="9"/>
    </w:pPr>
    <w:rPr>
      <w:lang w:eastAsia="es-CO"/>
    </w:rPr>
  </w:style>
  <w:style w:type="paragraph" w:styleId="TM1">
    <w:name w:val="toc 1"/>
    <w:basedOn w:val="Normal"/>
    <w:next w:val="Normal"/>
    <w:autoRedefine/>
    <w:uiPriority w:val="39"/>
    <w:unhideWhenUsed/>
    <w:rsid w:val="007F5FB6"/>
    <w:pPr>
      <w:spacing w:after="100"/>
    </w:pPr>
  </w:style>
  <w:style w:type="character" w:styleId="Lienhypertexte">
    <w:name w:val="Hyperlink"/>
    <w:basedOn w:val="Policepardfaut"/>
    <w:uiPriority w:val="99"/>
    <w:unhideWhenUsed/>
    <w:rsid w:val="007F5FB6"/>
    <w:rPr>
      <w:color w:val="0000FF" w:themeColor="hyperlink"/>
      <w:u w:val="single"/>
    </w:rPr>
  </w:style>
  <w:style w:type="paragraph" w:styleId="En-tte">
    <w:name w:val="header"/>
    <w:basedOn w:val="Normal"/>
    <w:link w:val="En-tteCar"/>
    <w:uiPriority w:val="99"/>
    <w:unhideWhenUsed/>
    <w:rsid w:val="007F5FB6"/>
    <w:pPr>
      <w:tabs>
        <w:tab w:val="center" w:pos="4419"/>
        <w:tab w:val="right" w:pos="8838"/>
      </w:tabs>
      <w:spacing w:after="0" w:line="240" w:lineRule="auto"/>
    </w:pPr>
  </w:style>
  <w:style w:type="character" w:customStyle="1" w:styleId="En-tteCar">
    <w:name w:val="En-tête Car"/>
    <w:basedOn w:val="Policepardfaut"/>
    <w:link w:val="En-tte"/>
    <w:uiPriority w:val="99"/>
    <w:rsid w:val="007F5FB6"/>
  </w:style>
  <w:style w:type="paragraph" w:styleId="Pieddepage">
    <w:name w:val="footer"/>
    <w:basedOn w:val="Normal"/>
    <w:link w:val="PieddepageCar"/>
    <w:uiPriority w:val="99"/>
    <w:unhideWhenUsed/>
    <w:rsid w:val="007F5FB6"/>
    <w:pPr>
      <w:tabs>
        <w:tab w:val="center" w:pos="4419"/>
        <w:tab w:val="right" w:pos="8838"/>
      </w:tabs>
      <w:spacing w:after="0" w:line="240" w:lineRule="auto"/>
    </w:pPr>
  </w:style>
  <w:style w:type="character" w:customStyle="1" w:styleId="PieddepageCar">
    <w:name w:val="Pied de page Car"/>
    <w:basedOn w:val="Policepardfaut"/>
    <w:link w:val="Pieddepage"/>
    <w:uiPriority w:val="99"/>
    <w:rsid w:val="007F5FB6"/>
  </w:style>
  <w:style w:type="character" w:customStyle="1" w:styleId="Titre2Car">
    <w:name w:val="Titre 2 Car"/>
    <w:basedOn w:val="Policepardfaut"/>
    <w:link w:val="Titre2"/>
    <w:uiPriority w:val="9"/>
    <w:rsid w:val="007F5FB6"/>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7F5FB6"/>
    <w:rPr>
      <w:rFonts w:asciiTheme="majorHAnsi" w:eastAsiaTheme="majorEastAsia" w:hAnsiTheme="majorHAnsi" w:cstheme="majorBidi"/>
      <w:color w:val="243F60" w:themeColor="accent1" w:themeShade="7F"/>
      <w:sz w:val="24"/>
      <w:szCs w:val="24"/>
    </w:rPr>
  </w:style>
  <w:style w:type="paragraph" w:styleId="TM2">
    <w:name w:val="toc 2"/>
    <w:basedOn w:val="Normal"/>
    <w:next w:val="Normal"/>
    <w:autoRedefine/>
    <w:uiPriority w:val="39"/>
    <w:unhideWhenUsed/>
    <w:rsid w:val="007F5FB6"/>
    <w:pPr>
      <w:spacing w:after="100"/>
      <w:ind w:left="220"/>
    </w:pPr>
  </w:style>
  <w:style w:type="paragraph" w:styleId="Notedebasdepage">
    <w:name w:val="footnote text"/>
    <w:basedOn w:val="Normal"/>
    <w:link w:val="NotedebasdepageCar"/>
    <w:uiPriority w:val="99"/>
    <w:semiHidden/>
    <w:unhideWhenUsed/>
    <w:rsid w:val="008D7B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D7BAE"/>
    <w:rPr>
      <w:sz w:val="20"/>
      <w:szCs w:val="20"/>
    </w:rPr>
  </w:style>
  <w:style w:type="character" w:styleId="Appelnotedebasdep">
    <w:name w:val="footnote reference"/>
    <w:basedOn w:val="Policepardfaut"/>
    <w:uiPriority w:val="99"/>
    <w:semiHidden/>
    <w:unhideWhenUsed/>
    <w:rsid w:val="008D7BAE"/>
    <w:rPr>
      <w:vertAlign w:val="superscript"/>
    </w:rPr>
  </w:style>
  <w:style w:type="paragraph" w:styleId="Sansinterligne">
    <w:name w:val="No Spacing"/>
    <w:aliases w:val="Clips Body,ARTICLE TEXT,Spacing,Medium Grid 21,ISSUE AREA,actually normal,Normal1"/>
    <w:link w:val="SansinterligneCar"/>
    <w:uiPriority w:val="1"/>
    <w:qFormat/>
    <w:rsid w:val="00527CF4"/>
    <w:pPr>
      <w:spacing w:after="0" w:line="240" w:lineRule="auto"/>
    </w:pPr>
    <w:rPr>
      <w:rFonts w:ascii="Calibri" w:eastAsia="Calibri" w:hAnsi="Calibri" w:cs="Times New Roman"/>
    </w:rPr>
  </w:style>
  <w:style w:type="character" w:customStyle="1" w:styleId="SansinterligneCar">
    <w:name w:val="Sans interligne Car"/>
    <w:aliases w:val="Clips Body Car,ARTICLE TEXT Car,Spacing Car,Medium Grid 21 Car,ISSUE AREA Car,actually normal Car,Normal1 Car"/>
    <w:basedOn w:val="Policepardfaut"/>
    <w:link w:val="Sansinterligne"/>
    <w:uiPriority w:val="1"/>
    <w:locked/>
    <w:rsid w:val="00527CF4"/>
    <w:rPr>
      <w:rFonts w:ascii="Calibri" w:eastAsia="Calibri" w:hAnsi="Calibri" w:cs="Times New Roman"/>
    </w:rPr>
  </w:style>
  <w:style w:type="paragraph" w:styleId="Textedebulles">
    <w:name w:val="Balloon Text"/>
    <w:basedOn w:val="Normal"/>
    <w:link w:val="TextedebullesCar"/>
    <w:uiPriority w:val="99"/>
    <w:semiHidden/>
    <w:unhideWhenUsed/>
    <w:rsid w:val="00734C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4C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586074">
      <w:bodyDiv w:val="1"/>
      <w:marLeft w:val="0"/>
      <w:marRight w:val="0"/>
      <w:marTop w:val="0"/>
      <w:marBottom w:val="0"/>
      <w:divBdr>
        <w:top w:val="none" w:sz="0" w:space="0" w:color="auto"/>
        <w:left w:val="none" w:sz="0" w:space="0" w:color="auto"/>
        <w:bottom w:val="none" w:sz="0" w:space="0" w:color="auto"/>
        <w:right w:val="none" w:sz="0" w:space="0" w:color="auto"/>
      </w:divBdr>
    </w:div>
    <w:div w:id="408042436">
      <w:bodyDiv w:val="1"/>
      <w:marLeft w:val="0"/>
      <w:marRight w:val="0"/>
      <w:marTop w:val="0"/>
      <w:marBottom w:val="0"/>
      <w:divBdr>
        <w:top w:val="none" w:sz="0" w:space="0" w:color="auto"/>
        <w:left w:val="none" w:sz="0" w:space="0" w:color="auto"/>
        <w:bottom w:val="none" w:sz="0" w:space="0" w:color="auto"/>
        <w:right w:val="none" w:sz="0" w:space="0" w:color="auto"/>
      </w:divBdr>
    </w:div>
    <w:div w:id="813837306">
      <w:bodyDiv w:val="1"/>
      <w:marLeft w:val="0"/>
      <w:marRight w:val="0"/>
      <w:marTop w:val="0"/>
      <w:marBottom w:val="0"/>
      <w:divBdr>
        <w:top w:val="none" w:sz="0" w:space="0" w:color="auto"/>
        <w:left w:val="none" w:sz="0" w:space="0" w:color="auto"/>
        <w:bottom w:val="none" w:sz="0" w:space="0" w:color="auto"/>
        <w:right w:val="none" w:sz="0" w:space="0" w:color="auto"/>
      </w:divBdr>
    </w:div>
    <w:div w:id="1055735507">
      <w:bodyDiv w:val="1"/>
      <w:marLeft w:val="0"/>
      <w:marRight w:val="0"/>
      <w:marTop w:val="0"/>
      <w:marBottom w:val="0"/>
      <w:divBdr>
        <w:top w:val="none" w:sz="0" w:space="0" w:color="auto"/>
        <w:left w:val="none" w:sz="0" w:space="0" w:color="auto"/>
        <w:bottom w:val="none" w:sz="0" w:space="0" w:color="auto"/>
        <w:right w:val="none" w:sz="0" w:space="0" w:color="auto"/>
      </w:divBdr>
    </w:div>
    <w:div w:id="1356420218">
      <w:bodyDiv w:val="1"/>
      <w:marLeft w:val="0"/>
      <w:marRight w:val="0"/>
      <w:marTop w:val="0"/>
      <w:marBottom w:val="0"/>
      <w:divBdr>
        <w:top w:val="none" w:sz="0" w:space="0" w:color="auto"/>
        <w:left w:val="none" w:sz="0" w:space="0" w:color="auto"/>
        <w:bottom w:val="none" w:sz="0" w:space="0" w:color="auto"/>
        <w:right w:val="none" w:sz="0" w:space="0" w:color="auto"/>
      </w:divBdr>
    </w:div>
    <w:div w:id="1962492778">
      <w:bodyDiv w:val="1"/>
      <w:marLeft w:val="0"/>
      <w:marRight w:val="0"/>
      <w:marTop w:val="0"/>
      <w:marBottom w:val="0"/>
      <w:divBdr>
        <w:top w:val="none" w:sz="0" w:space="0" w:color="auto"/>
        <w:left w:val="none" w:sz="0" w:space="0" w:color="auto"/>
        <w:bottom w:val="none" w:sz="0" w:space="0" w:color="auto"/>
        <w:right w:val="none" w:sz="0" w:space="0" w:color="auto"/>
      </w:divBdr>
    </w:div>
    <w:div w:id="20639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legalapp.gov.co/" TargetMode="External"/><Relationship Id="rId2" Type="http://schemas.openxmlformats.org/officeDocument/2006/relationships/hyperlink" Target="https://derecho.uniandes.edu.co/es/facultad/eventos/icalrepeat.detail/2018/11/20/1146/-/conversaciones-internacionales-sobre-discapacidad-y-genero" TargetMode="External"/><Relationship Id="rId1" Type="http://schemas.openxmlformats.org/officeDocument/2006/relationships/hyperlink" Target="https://www.minjusticia.gov.co/Red-Discapacidad" TargetMode="External"/><Relationship Id="rId4" Type="http://schemas.openxmlformats.org/officeDocument/2006/relationships/hyperlink" Target="http://www.suin-jurisco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217BED-684F-45ED-97E4-769797422EDA}">
  <ds:schemaRefs>
    <ds:schemaRef ds:uri="http://schemas.openxmlformats.org/officeDocument/2006/bibliography"/>
  </ds:schemaRefs>
</ds:datastoreItem>
</file>

<file path=customXml/itemProps2.xml><?xml version="1.0" encoding="utf-8"?>
<ds:datastoreItem xmlns:ds="http://schemas.openxmlformats.org/officeDocument/2006/customXml" ds:itemID="{4B367019-7EA4-4DC1-9439-D1903CB24D2B}"/>
</file>

<file path=customXml/itemProps3.xml><?xml version="1.0" encoding="utf-8"?>
<ds:datastoreItem xmlns:ds="http://schemas.openxmlformats.org/officeDocument/2006/customXml" ds:itemID="{7C28A23F-1E21-439A-A45E-45A1669C457B}"/>
</file>

<file path=customXml/itemProps4.xml><?xml version="1.0" encoding="utf-8"?>
<ds:datastoreItem xmlns:ds="http://schemas.openxmlformats.org/officeDocument/2006/customXml" ds:itemID="{D07482A3-2F1D-4C8D-8B77-6E6BCA334D35}"/>
</file>

<file path=docProps/app.xml><?xml version="1.0" encoding="utf-8"?>
<Properties xmlns="http://schemas.openxmlformats.org/officeDocument/2006/extended-properties" xmlns:vt="http://schemas.openxmlformats.org/officeDocument/2006/docPropsVTypes">
  <Template>Normal</Template>
  <TotalTime>0</TotalTime>
  <Pages>9</Pages>
  <Words>2961</Words>
  <Characters>16288</Characters>
  <Application>Microsoft Office Word</Application>
  <DocSecurity>0</DocSecurity>
  <Lines>135</Lines>
  <Paragraphs>38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KATHERINNE GUZMÁN BARBODA</dc:creator>
  <cp:lastModifiedBy>DIANA CATALINA MAZO CASTANO</cp:lastModifiedBy>
  <cp:revision>2</cp:revision>
  <cp:lastPrinted>2019-07-22T15:22:00Z</cp:lastPrinted>
  <dcterms:created xsi:type="dcterms:W3CDTF">2019-07-22T15:59:00Z</dcterms:created>
  <dcterms:modified xsi:type="dcterms:W3CDTF">2019-07-22T15:59:00Z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