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397FF" w14:textId="6F54FF85" w:rsidR="00696AF7" w:rsidRPr="00642F9E" w:rsidRDefault="002846F7" w:rsidP="002846F7">
      <w:pPr>
        <w:pStyle w:val="Heading3"/>
        <w:numPr>
          <w:ilvl w:val="0"/>
          <w:numId w:val="22"/>
        </w:numPr>
        <w:ind w:left="0"/>
        <w:rPr>
          <w:rFonts w:eastAsia="Times New Roman"/>
          <w:b w:val="0"/>
          <w:lang w:val="en-GB"/>
        </w:rPr>
      </w:pPr>
      <w:bookmarkStart w:id="0" w:name="_GoBack"/>
      <w:bookmarkEnd w:id="0"/>
      <w:r>
        <w:rPr>
          <w:rFonts w:eastAsia="Times New Roman"/>
          <w:lang w:val="en-GB"/>
        </w:rPr>
        <w:t xml:space="preserve">a) </w:t>
      </w:r>
      <w:r w:rsidR="00696AF7" w:rsidRPr="00642F9E">
        <w:rPr>
          <w:rFonts w:eastAsia="Times New Roman"/>
          <w:lang w:val="en-GB"/>
        </w:rPr>
        <w:t>Does your country have laws, policies, plans, strategies or guidelines at any level of government relating to raising awareness about persons with disabilities, in particular initiatives to:</w:t>
      </w:r>
    </w:p>
    <w:p w14:paraId="27AB0062" w14:textId="6228FD6C" w:rsidR="00696AF7" w:rsidRPr="00642F9E" w:rsidRDefault="00696AF7" w:rsidP="002846F7">
      <w:pPr>
        <w:pStyle w:val="Heading3"/>
        <w:numPr>
          <w:ilvl w:val="0"/>
          <w:numId w:val="21"/>
        </w:numPr>
        <w:rPr>
          <w:rFonts w:eastAsia="Times New Roman"/>
          <w:b w:val="0"/>
          <w:lang w:val="en-GB"/>
        </w:rPr>
      </w:pPr>
      <w:r w:rsidRPr="00642F9E">
        <w:rPr>
          <w:rFonts w:eastAsia="Times New Roman"/>
          <w:lang w:val="en-GB"/>
        </w:rPr>
        <w:t>foster respect for the rights and dignity of persons with disabilities;</w:t>
      </w:r>
    </w:p>
    <w:p w14:paraId="663A74E9" w14:textId="77777777" w:rsidR="00696AF7" w:rsidRPr="00642F9E" w:rsidRDefault="00696AF7" w:rsidP="002846F7">
      <w:pPr>
        <w:pStyle w:val="Heading3"/>
        <w:numPr>
          <w:ilvl w:val="0"/>
          <w:numId w:val="21"/>
        </w:numPr>
        <w:rPr>
          <w:rFonts w:eastAsia="Times New Roman"/>
          <w:b w:val="0"/>
          <w:lang w:val="en-GB"/>
        </w:rPr>
      </w:pPr>
      <w:r w:rsidRPr="00642F9E">
        <w:rPr>
          <w:rFonts w:eastAsia="Times New Roman"/>
          <w:lang w:val="en-GB"/>
        </w:rPr>
        <w:t>combat stereotypes, prejudices and harmful practices relating to persons with disabilities; or</w:t>
      </w:r>
    </w:p>
    <w:p w14:paraId="6F138CB9" w14:textId="57D4894B" w:rsidR="00B72C1B" w:rsidRDefault="00696AF7" w:rsidP="00B72C1B">
      <w:pPr>
        <w:pStyle w:val="Heading3"/>
        <w:numPr>
          <w:ilvl w:val="0"/>
          <w:numId w:val="21"/>
        </w:numPr>
        <w:rPr>
          <w:rFonts w:eastAsia="Times New Roman"/>
          <w:lang w:val="en-GB"/>
        </w:rPr>
      </w:pPr>
      <w:r w:rsidRPr="00642F9E">
        <w:rPr>
          <w:rFonts w:eastAsia="Times New Roman"/>
          <w:lang w:val="en-GB"/>
        </w:rPr>
        <w:t>promote awareness of the contributions of persons with disabilities?</w:t>
      </w:r>
    </w:p>
    <w:p w14:paraId="0FA3E17C" w14:textId="77777777" w:rsidR="00B72C1B" w:rsidRPr="00B72C1B" w:rsidRDefault="00B72C1B" w:rsidP="00B72C1B">
      <w:pPr>
        <w:rPr>
          <w:lang w:val="en-GB"/>
        </w:rPr>
      </w:pPr>
    </w:p>
    <w:p w14:paraId="09E757B9" w14:textId="25B6C0EA" w:rsidR="008828CD" w:rsidRPr="00642F9E" w:rsidRDefault="00741F09" w:rsidP="006A6794">
      <w:pPr>
        <w:tabs>
          <w:tab w:val="left" w:pos="1152"/>
        </w:tabs>
        <w:spacing w:line="276" w:lineRule="auto"/>
        <w:jc w:val="both"/>
        <w:textAlignment w:val="baseline"/>
        <w:rPr>
          <w:rFonts w:eastAsia="Times New Roman" w:cstheme="minorHAnsi"/>
          <w:color w:val="000000"/>
          <w:spacing w:val="3"/>
          <w:lang w:val="en-GB"/>
        </w:rPr>
      </w:pPr>
      <w:r>
        <w:rPr>
          <w:rFonts w:eastAsia="Times New Roman" w:cstheme="minorHAnsi"/>
          <w:color w:val="000000"/>
          <w:spacing w:val="3"/>
          <w:lang w:val="en-GB"/>
        </w:rPr>
        <w:t>In Germany, r</w:t>
      </w:r>
      <w:r w:rsidR="00DB38C6" w:rsidRPr="00642F9E">
        <w:rPr>
          <w:rFonts w:eastAsia="Times New Roman" w:cstheme="minorHAnsi"/>
          <w:color w:val="000000"/>
          <w:spacing w:val="3"/>
          <w:lang w:val="en-GB"/>
        </w:rPr>
        <w:t>aising awareness</w:t>
      </w:r>
      <w:r w:rsidR="00A95B58">
        <w:rPr>
          <w:rFonts w:eastAsia="Times New Roman" w:cstheme="minorHAnsi"/>
          <w:color w:val="000000"/>
          <w:spacing w:val="3"/>
          <w:lang w:val="en-GB"/>
        </w:rPr>
        <w:t xml:space="preserve"> is</w:t>
      </w:r>
      <w:r w:rsidR="00DB38C6" w:rsidRPr="00642F9E">
        <w:rPr>
          <w:rFonts w:eastAsia="Times New Roman" w:cstheme="minorHAnsi"/>
          <w:color w:val="000000"/>
          <w:spacing w:val="3"/>
          <w:lang w:val="en-GB"/>
        </w:rPr>
        <w:t xml:space="preserve">, like </w:t>
      </w:r>
      <w:r>
        <w:rPr>
          <w:rFonts w:eastAsia="Times New Roman" w:cstheme="minorHAnsi"/>
          <w:color w:val="000000"/>
          <w:spacing w:val="3"/>
          <w:lang w:val="en-GB"/>
        </w:rPr>
        <w:t xml:space="preserve">the </w:t>
      </w:r>
      <w:r w:rsidR="00DB38C6" w:rsidRPr="00642F9E">
        <w:rPr>
          <w:rFonts w:eastAsia="Times New Roman" w:cstheme="minorHAnsi"/>
          <w:color w:val="000000"/>
          <w:spacing w:val="3"/>
          <w:lang w:val="en-GB"/>
        </w:rPr>
        <w:t>realisation of the rights deriving from the UN Convention on the Rights of Persons with Disabilities (</w:t>
      </w:r>
      <w:r>
        <w:rPr>
          <w:rFonts w:eastAsia="Times New Roman" w:cstheme="minorHAnsi"/>
          <w:color w:val="000000"/>
          <w:spacing w:val="3"/>
          <w:lang w:val="en-GB"/>
        </w:rPr>
        <w:t xml:space="preserve">UN </w:t>
      </w:r>
      <w:r w:rsidR="00DB38C6" w:rsidRPr="00642F9E">
        <w:rPr>
          <w:rFonts w:eastAsia="Times New Roman" w:cstheme="minorHAnsi"/>
          <w:color w:val="000000"/>
          <w:spacing w:val="3"/>
          <w:lang w:val="en-GB"/>
        </w:rPr>
        <w:t xml:space="preserve">CRPD), organised as a cross-cutting task for all policy fields and </w:t>
      </w:r>
      <w:r w:rsidR="0097298F">
        <w:rPr>
          <w:rFonts w:eastAsia="Times New Roman" w:cstheme="minorHAnsi"/>
          <w:color w:val="000000"/>
          <w:spacing w:val="3"/>
          <w:lang w:val="en-GB"/>
        </w:rPr>
        <w:t xml:space="preserve">all </w:t>
      </w:r>
      <w:r w:rsidR="00DB38C6" w:rsidRPr="00642F9E">
        <w:rPr>
          <w:rFonts w:eastAsia="Times New Roman" w:cstheme="minorHAnsi"/>
          <w:color w:val="000000"/>
          <w:spacing w:val="3"/>
          <w:lang w:val="en-GB"/>
        </w:rPr>
        <w:t xml:space="preserve">areas of society. This </w:t>
      </w:r>
      <w:r w:rsidR="00A95B58">
        <w:rPr>
          <w:rFonts w:eastAsia="Times New Roman" w:cstheme="minorHAnsi"/>
          <w:color w:val="000000"/>
          <w:spacing w:val="3"/>
          <w:lang w:val="en-GB"/>
        </w:rPr>
        <w:t>provides</w:t>
      </w:r>
      <w:r w:rsidR="00DB38C6" w:rsidRPr="00642F9E">
        <w:rPr>
          <w:rFonts w:eastAsia="Times New Roman" w:cstheme="minorHAnsi"/>
          <w:color w:val="000000"/>
          <w:spacing w:val="3"/>
          <w:lang w:val="en-GB"/>
        </w:rPr>
        <w:t xml:space="preserve"> the best basis for </w:t>
      </w:r>
      <w:r w:rsidR="0097298F">
        <w:rPr>
          <w:rFonts w:eastAsia="Times New Roman" w:cstheme="minorHAnsi"/>
          <w:color w:val="000000"/>
          <w:spacing w:val="3"/>
          <w:lang w:val="en-GB"/>
        </w:rPr>
        <w:t xml:space="preserve">bringing about </w:t>
      </w:r>
      <w:r w:rsidR="00DB38C6" w:rsidRPr="00642F9E">
        <w:rPr>
          <w:rFonts w:eastAsia="Times New Roman" w:cstheme="minorHAnsi"/>
          <w:color w:val="000000"/>
          <w:spacing w:val="3"/>
          <w:lang w:val="en-GB"/>
        </w:rPr>
        <w:t xml:space="preserve">a far-reaching shift in awareness </w:t>
      </w:r>
      <w:r w:rsidR="00A95B58">
        <w:rPr>
          <w:rFonts w:eastAsia="Times New Roman" w:cstheme="minorHAnsi"/>
          <w:color w:val="000000"/>
          <w:spacing w:val="3"/>
          <w:lang w:val="en-GB"/>
        </w:rPr>
        <w:t>with</w:t>
      </w:r>
      <w:r w:rsidR="00DB38C6" w:rsidRPr="00642F9E">
        <w:rPr>
          <w:rFonts w:eastAsia="Times New Roman" w:cstheme="minorHAnsi"/>
          <w:color w:val="000000"/>
          <w:spacing w:val="3"/>
          <w:lang w:val="en-GB"/>
        </w:rPr>
        <w:t xml:space="preserve">in society. To support the Federal Ministries, a </w:t>
      </w:r>
      <w:r w:rsidR="00525BB6" w:rsidRPr="00642F9E">
        <w:rPr>
          <w:rFonts w:eastAsia="Times New Roman" w:cstheme="minorHAnsi"/>
          <w:color w:val="000000"/>
          <w:spacing w:val="3"/>
          <w:lang w:val="en-GB"/>
        </w:rPr>
        <w:t>Disability Mainstreaming Guid</w:t>
      </w:r>
      <w:r w:rsidR="00525BB6">
        <w:rPr>
          <w:rFonts w:eastAsia="Times New Roman" w:cstheme="minorHAnsi"/>
          <w:color w:val="000000"/>
          <w:spacing w:val="3"/>
          <w:lang w:val="en-GB"/>
        </w:rPr>
        <w:t>e</w:t>
      </w:r>
      <w:r w:rsidR="00525BB6" w:rsidRPr="00642F9E">
        <w:rPr>
          <w:rFonts w:eastAsia="Times New Roman" w:cstheme="minorHAnsi"/>
          <w:color w:val="000000"/>
          <w:spacing w:val="3"/>
          <w:lang w:val="en-GB"/>
        </w:rPr>
        <w:t xml:space="preserve"> </w:t>
      </w:r>
      <w:r w:rsidR="00DB38C6" w:rsidRPr="00642F9E">
        <w:rPr>
          <w:rFonts w:eastAsia="Times New Roman" w:cstheme="minorHAnsi"/>
          <w:color w:val="000000"/>
          <w:spacing w:val="3"/>
          <w:lang w:val="en-GB"/>
        </w:rPr>
        <w:t xml:space="preserve">has been published. It contains guidelines on planning and implementing measures which may </w:t>
      </w:r>
      <w:r w:rsidR="00A95B58">
        <w:rPr>
          <w:rFonts w:eastAsia="Times New Roman" w:cstheme="minorHAnsi"/>
          <w:color w:val="000000"/>
          <w:spacing w:val="3"/>
          <w:lang w:val="en-GB"/>
        </w:rPr>
        <w:t>affect the interests of</w:t>
      </w:r>
      <w:r w:rsidR="00DB38C6" w:rsidRPr="00642F9E">
        <w:rPr>
          <w:rFonts w:eastAsia="Times New Roman" w:cstheme="minorHAnsi"/>
          <w:color w:val="000000"/>
          <w:spacing w:val="3"/>
          <w:lang w:val="en-GB"/>
        </w:rPr>
        <w:t xml:space="preserve"> persons with disabilities. It helps to raise awareness of the need to take the interests of persons with disabilities and impairments into consideration across the board. The Act on Equal Opportunities for Persons with Disabilities (</w:t>
      </w:r>
      <w:r w:rsidR="00DB38C6" w:rsidRPr="00642F9E">
        <w:rPr>
          <w:rFonts w:eastAsia="Times New Roman" w:cstheme="minorHAnsi"/>
          <w:i/>
          <w:color w:val="000000"/>
          <w:spacing w:val="3"/>
          <w:lang w:val="en-GB"/>
        </w:rPr>
        <w:t>Gesetz zur Gleichstellung von Menschen mit Behinderungen</w:t>
      </w:r>
      <w:r w:rsidR="00DB38C6" w:rsidRPr="00642F9E">
        <w:rPr>
          <w:rFonts w:eastAsia="Times New Roman" w:cstheme="minorHAnsi"/>
          <w:color w:val="000000"/>
          <w:spacing w:val="3"/>
          <w:lang w:val="en-GB"/>
        </w:rPr>
        <w:t xml:space="preserve">) also </w:t>
      </w:r>
      <w:r w:rsidR="00A95B58">
        <w:rPr>
          <w:rFonts w:eastAsia="Times New Roman" w:cstheme="minorHAnsi"/>
          <w:color w:val="000000"/>
          <w:spacing w:val="3"/>
          <w:lang w:val="en-GB"/>
        </w:rPr>
        <w:t xml:space="preserve">legally </w:t>
      </w:r>
      <w:r w:rsidR="00DB38C6" w:rsidRPr="00642F9E">
        <w:rPr>
          <w:rFonts w:eastAsia="Times New Roman" w:cstheme="minorHAnsi"/>
          <w:color w:val="000000"/>
          <w:spacing w:val="3"/>
          <w:lang w:val="en-GB"/>
        </w:rPr>
        <w:t xml:space="preserve">establishes fixed </w:t>
      </w:r>
      <w:r w:rsidR="00A95B58">
        <w:rPr>
          <w:rFonts w:eastAsia="Times New Roman" w:cstheme="minorHAnsi"/>
          <w:color w:val="000000"/>
          <w:spacing w:val="3"/>
          <w:lang w:val="en-GB"/>
        </w:rPr>
        <w:t>responsibilities</w:t>
      </w:r>
      <w:r w:rsidR="003E282F">
        <w:rPr>
          <w:rFonts w:eastAsia="Times New Roman" w:cstheme="minorHAnsi"/>
          <w:color w:val="000000"/>
          <w:spacing w:val="3"/>
          <w:lang w:val="en-GB"/>
        </w:rPr>
        <w:t xml:space="preserve"> </w:t>
      </w:r>
      <w:r w:rsidR="00DB38C6" w:rsidRPr="00642F9E">
        <w:rPr>
          <w:rFonts w:eastAsia="Times New Roman" w:cstheme="minorHAnsi"/>
          <w:color w:val="000000"/>
          <w:spacing w:val="3"/>
          <w:lang w:val="en-GB"/>
        </w:rPr>
        <w:t xml:space="preserve">for the task of raising awareness in the narrower sense. This includes the </w:t>
      </w:r>
      <w:r w:rsidR="00924A10">
        <w:rPr>
          <w:rFonts w:eastAsia="Times New Roman" w:cstheme="minorHAnsi"/>
          <w:color w:val="000000"/>
          <w:spacing w:val="3"/>
          <w:lang w:val="en-GB"/>
        </w:rPr>
        <w:t>office</w:t>
      </w:r>
      <w:r w:rsidR="00DB38C6" w:rsidRPr="00642F9E">
        <w:rPr>
          <w:rFonts w:eastAsia="Times New Roman" w:cstheme="minorHAnsi"/>
          <w:color w:val="000000"/>
          <w:spacing w:val="3"/>
          <w:lang w:val="en-GB"/>
        </w:rPr>
        <w:t xml:space="preserve"> of the</w:t>
      </w:r>
      <w:r w:rsidR="00642F9E" w:rsidRPr="00642F9E">
        <w:rPr>
          <w:rFonts w:eastAsia="Times New Roman" w:cstheme="minorHAnsi"/>
          <w:color w:val="000000"/>
          <w:spacing w:val="3"/>
          <w:lang w:val="en-GB"/>
        </w:rPr>
        <w:t xml:space="preserve"> Federal Government Commissioner for Matters relating to Persons with Disabilities (Section 17), the</w:t>
      </w:r>
      <w:r w:rsidR="00642F9E" w:rsidRPr="00642F9E">
        <w:rPr>
          <w:lang w:val="en-GB"/>
        </w:rPr>
        <w:t xml:space="preserve"> </w:t>
      </w:r>
      <w:r w:rsidR="00642F9E" w:rsidRPr="00642F9E">
        <w:rPr>
          <w:rFonts w:eastAsia="Times New Roman" w:cstheme="minorHAnsi"/>
          <w:color w:val="000000"/>
          <w:spacing w:val="3"/>
          <w:lang w:val="en-GB"/>
        </w:rPr>
        <w:t xml:space="preserve">Federal Centre of Expertise on Accessibility </w:t>
      </w:r>
      <w:r w:rsidR="00EA6838" w:rsidRPr="00EA6838">
        <w:rPr>
          <w:rFonts w:eastAsia="Times New Roman" w:cstheme="minorHAnsi"/>
          <w:i/>
          <w:color w:val="000000"/>
          <w:spacing w:val="3"/>
          <w:lang w:val="en-GB"/>
        </w:rPr>
        <w:t>(</w:t>
      </w:r>
      <w:r w:rsidR="00EA6838" w:rsidRPr="00AB59FA">
        <w:rPr>
          <w:rFonts w:eastAsia="Times New Roman" w:cstheme="minorHAnsi"/>
          <w:i/>
          <w:color w:val="000000"/>
          <w:spacing w:val="3"/>
          <w:lang w:val="en-GB"/>
        </w:rPr>
        <w:t>Bundesfachstelle Barrierefreiheit</w:t>
      </w:r>
      <w:r w:rsidR="00EA6838" w:rsidRPr="00AB59FA">
        <w:rPr>
          <w:rFonts w:eastAsia="Times New Roman" w:cstheme="minorHAnsi"/>
          <w:color w:val="000000"/>
          <w:spacing w:val="3"/>
          <w:lang w:val="en-GB"/>
        </w:rPr>
        <w:t xml:space="preserve">) </w:t>
      </w:r>
      <w:r w:rsidR="00642F9E" w:rsidRPr="00642F9E">
        <w:rPr>
          <w:rFonts w:eastAsia="Times New Roman" w:cstheme="minorHAnsi"/>
          <w:color w:val="000000"/>
          <w:spacing w:val="3"/>
          <w:lang w:val="en-GB"/>
        </w:rPr>
        <w:t>(Section 13) and the Arbitration Service (Section 16), all of which work to raise public awareness.</w:t>
      </w:r>
    </w:p>
    <w:p w14:paraId="7201EA29" w14:textId="5DF56513" w:rsidR="00642F9E" w:rsidRDefault="00642F9E" w:rsidP="00C01510">
      <w:pPr>
        <w:tabs>
          <w:tab w:val="left" w:pos="1152"/>
        </w:tabs>
        <w:spacing w:line="276" w:lineRule="auto"/>
        <w:jc w:val="both"/>
        <w:textAlignment w:val="baseline"/>
        <w:rPr>
          <w:rFonts w:eastAsia="Times New Roman" w:cstheme="minorHAnsi"/>
          <w:color w:val="000000"/>
          <w:spacing w:val="3"/>
          <w:lang w:val="en-GB"/>
        </w:rPr>
      </w:pPr>
      <w:r w:rsidRPr="00642F9E">
        <w:rPr>
          <w:rFonts w:eastAsia="Times New Roman" w:cstheme="minorHAnsi"/>
          <w:color w:val="000000"/>
          <w:spacing w:val="3"/>
          <w:lang w:val="en-GB"/>
        </w:rPr>
        <w:t>To realise the rights deriving from the UN CRPD, the Federal Government has dra</w:t>
      </w:r>
      <w:r>
        <w:rPr>
          <w:rFonts w:eastAsia="Times New Roman" w:cstheme="minorHAnsi"/>
          <w:color w:val="000000"/>
          <w:spacing w:val="3"/>
          <w:lang w:val="en-GB"/>
        </w:rPr>
        <w:t>wn up a Na</w:t>
      </w:r>
      <w:r w:rsidR="00924A10">
        <w:rPr>
          <w:rFonts w:eastAsia="Times New Roman" w:cstheme="minorHAnsi"/>
          <w:color w:val="000000"/>
          <w:spacing w:val="3"/>
          <w:lang w:val="en-GB"/>
        </w:rPr>
        <w:t>tional Action Plan</w:t>
      </w:r>
      <w:r w:rsidRPr="00642F9E">
        <w:rPr>
          <w:rFonts w:eastAsia="Times New Roman" w:cstheme="minorHAnsi"/>
          <w:color w:val="000000"/>
          <w:spacing w:val="3"/>
          <w:lang w:val="en-GB"/>
        </w:rPr>
        <w:t xml:space="preserve"> on the basis of a broad participatory process, and has evaluated it, updated it and further strengthened </w:t>
      </w:r>
      <w:r w:rsidR="00924A10">
        <w:rPr>
          <w:rFonts w:eastAsia="Times New Roman" w:cstheme="minorHAnsi"/>
          <w:color w:val="000000"/>
          <w:spacing w:val="3"/>
          <w:lang w:val="en-GB"/>
        </w:rPr>
        <w:t>its</w:t>
      </w:r>
      <w:r w:rsidRPr="00642F9E">
        <w:rPr>
          <w:rFonts w:eastAsia="Times New Roman" w:cstheme="minorHAnsi"/>
          <w:color w:val="000000"/>
          <w:spacing w:val="3"/>
          <w:lang w:val="en-GB"/>
        </w:rPr>
        <w:t xml:space="preserve"> cross-cutting approach (N</w:t>
      </w:r>
      <w:r w:rsidR="00924A10">
        <w:rPr>
          <w:rFonts w:eastAsia="Times New Roman" w:cstheme="minorHAnsi"/>
          <w:color w:val="000000"/>
          <w:spacing w:val="3"/>
          <w:lang w:val="en-GB"/>
        </w:rPr>
        <w:t>ational Action Plan </w:t>
      </w:r>
      <w:r w:rsidRPr="00642F9E">
        <w:rPr>
          <w:rFonts w:eastAsia="Times New Roman" w:cstheme="minorHAnsi"/>
          <w:color w:val="000000"/>
          <w:spacing w:val="3"/>
          <w:lang w:val="en-GB"/>
        </w:rPr>
        <w:t xml:space="preserve">2.0). </w:t>
      </w:r>
      <w:r w:rsidR="004F1DFF">
        <w:rPr>
          <w:rFonts w:eastAsia="Times New Roman" w:cstheme="minorHAnsi"/>
          <w:color w:val="000000"/>
          <w:spacing w:val="3"/>
          <w:lang w:val="en-GB"/>
        </w:rPr>
        <w:t>In the Action Plan “</w:t>
      </w:r>
      <w:r w:rsidRPr="00642F9E">
        <w:rPr>
          <w:rFonts w:eastAsia="Times New Roman" w:cstheme="minorHAnsi"/>
          <w:color w:val="000000"/>
          <w:spacing w:val="3"/>
          <w:lang w:val="en-GB"/>
        </w:rPr>
        <w:t>Raising awareness</w:t>
      </w:r>
      <w:r w:rsidR="004F1DFF">
        <w:rPr>
          <w:rFonts w:eastAsia="Times New Roman" w:cstheme="minorHAnsi"/>
          <w:color w:val="000000"/>
          <w:spacing w:val="3"/>
          <w:lang w:val="en-GB"/>
        </w:rPr>
        <w:t xml:space="preserve">” </w:t>
      </w:r>
      <w:r w:rsidRPr="00642F9E">
        <w:rPr>
          <w:rFonts w:eastAsia="Times New Roman" w:cstheme="minorHAnsi"/>
          <w:color w:val="000000"/>
          <w:spacing w:val="3"/>
          <w:lang w:val="en-GB"/>
        </w:rPr>
        <w:t>is a field of action in its own right</w:t>
      </w:r>
      <w:r w:rsidR="004F1DFF">
        <w:rPr>
          <w:rFonts w:eastAsia="Times New Roman" w:cstheme="minorHAnsi"/>
          <w:color w:val="000000"/>
          <w:spacing w:val="3"/>
          <w:lang w:val="en-GB"/>
        </w:rPr>
        <w:t>.</w:t>
      </w:r>
      <w:r w:rsidRPr="00642F9E">
        <w:rPr>
          <w:rFonts w:eastAsia="Times New Roman" w:cstheme="minorHAnsi"/>
          <w:color w:val="000000"/>
          <w:spacing w:val="3"/>
          <w:lang w:val="en-GB"/>
        </w:rPr>
        <w:t xml:space="preserve"> The Federal Government’s aim is to </w:t>
      </w:r>
      <w:r w:rsidR="00924A10">
        <w:rPr>
          <w:rFonts w:eastAsia="Times New Roman" w:cstheme="minorHAnsi"/>
          <w:color w:val="000000"/>
          <w:spacing w:val="3"/>
          <w:lang w:val="en-GB"/>
        </w:rPr>
        <w:t>increase the general public</w:t>
      </w:r>
      <w:r w:rsidRPr="00642F9E">
        <w:rPr>
          <w:rFonts w:eastAsia="Times New Roman" w:cstheme="minorHAnsi"/>
          <w:color w:val="000000"/>
          <w:spacing w:val="3"/>
          <w:lang w:val="en-GB"/>
        </w:rPr>
        <w:t xml:space="preserve"> knowledge about the UN CRPD and the subject of </w:t>
      </w:r>
      <w:r w:rsidR="0002431C">
        <w:rPr>
          <w:rFonts w:eastAsia="Times New Roman" w:cstheme="minorHAnsi"/>
          <w:color w:val="000000"/>
          <w:spacing w:val="3"/>
          <w:lang w:val="en-GB"/>
        </w:rPr>
        <w:t xml:space="preserve">disability </w:t>
      </w:r>
      <w:r w:rsidRPr="00642F9E">
        <w:rPr>
          <w:rFonts w:eastAsia="Times New Roman" w:cstheme="minorHAnsi"/>
          <w:color w:val="000000"/>
          <w:spacing w:val="3"/>
          <w:lang w:val="en-GB"/>
        </w:rPr>
        <w:t xml:space="preserve">inclusion. </w:t>
      </w:r>
      <w:r w:rsidR="0097298F">
        <w:rPr>
          <w:rFonts w:eastAsia="Times New Roman" w:cstheme="minorHAnsi"/>
          <w:color w:val="000000"/>
          <w:spacing w:val="3"/>
          <w:lang w:val="en-GB"/>
        </w:rPr>
        <w:t xml:space="preserve">Further progress is to be made in </w:t>
      </w:r>
      <w:r w:rsidRPr="00642F9E">
        <w:rPr>
          <w:rFonts w:eastAsia="Times New Roman" w:cstheme="minorHAnsi"/>
          <w:color w:val="000000"/>
          <w:spacing w:val="3"/>
          <w:lang w:val="en-GB"/>
        </w:rPr>
        <w:t>chang</w:t>
      </w:r>
      <w:r w:rsidR="0097298F">
        <w:rPr>
          <w:rFonts w:eastAsia="Times New Roman" w:cstheme="minorHAnsi"/>
          <w:color w:val="000000"/>
          <w:spacing w:val="3"/>
          <w:lang w:val="en-GB"/>
        </w:rPr>
        <w:t>ing</w:t>
      </w:r>
      <w:r w:rsidRPr="00642F9E">
        <w:rPr>
          <w:rFonts w:eastAsia="Times New Roman" w:cstheme="minorHAnsi"/>
          <w:color w:val="000000"/>
          <w:spacing w:val="3"/>
          <w:lang w:val="en-GB"/>
        </w:rPr>
        <w:t xml:space="preserve"> </w:t>
      </w:r>
      <w:r w:rsidR="00924A10">
        <w:rPr>
          <w:rFonts w:eastAsia="Times New Roman" w:cstheme="minorHAnsi"/>
          <w:color w:val="000000"/>
          <w:spacing w:val="3"/>
          <w:lang w:val="en-GB"/>
        </w:rPr>
        <w:t>society’s</w:t>
      </w:r>
      <w:r w:rsidRPr="00642F9E">
        <w:rPr>
          <w:rFonts w:eastAsia="Times New Roman" w:cstheme="minorHAnsi"/>
          <w:color w:val="000000"/>
          <w:spacing w:val="3"/>
          <w:lang w:val="en-GB"/>
        </w:rPr>
        <w:t xml:space="preserve"> thinking, in </w:t>
      </w:r>
      <w:r w:rsidR="0097298F">
        <w:rPr>
          <w:rFonts w:eastAsia="Times New Roman" w:cstheme="minorHAnsi"/>
          <w:color w:val="000000"/>
          <w:spacing w:val="3"/>
          <w:lang w:val="en-GB"/>
        </w:rPr>
        <w:t>the sense</w:t>
      </w:r>
      <w:r w:rsidRPr="00642F9E">
        <w:rPr>
          <w:rFonts w:eastAsia="Times New Roman" w:cstheme="minorHAnsi"/>
          <w:color w:val="000000"/>
          <w:spacing w:val="3"/>
          <w:lang w:val="en-GB"/>
        </w:rPr>
        <w:t xml:space="preserve"> of </w:t>
      </w:r>
      <w:r w:rsidR="0097298F">
        <w:rPr>
          <w:rFonts w:eastAsia="Times New Roman" w:cstheme="minorHAnsi"/>
          <w:color w:val="000000"/>
          <w:spacing w:val="3"/>
          <w:lang w:val="en-GB"/>
        </w:rPr>
        <w:t>a</w:t>
      </w:r>
      <w:r w:rsidRPr="00642F9E">
        <w:rPr>
          <w:rFonts w:eastAsia="Times New Roman" w:cstheme="minorHAnsi"/>
          <w:color w:val="000000"/>
          <w:spacing w:val="3"/>
          <w:lang w:val="en-GB"/>
        </w:rPr>
        <w:t xml:space="preserve"> shift t</w:t>
      </w:r>
      <w:r w:rsidR="0097298F">
        <w:rPr>
          <w:rFonts w:eastAsia="Times New Roman" w:cstheme="minorHAnsi"/>
          <w:color w:val="000000"/>
          <w:spacing w:val="3"/>
          <w:lang w:val="en-GB"/>
        </w:rPr>
        <w:t>o a human rights-based approach</w:t>
      </w:r>
      <w:r w:rsidRPr="00642F9E">
        <w:rPr>
          <w:rFonts w:eastAsia="Times New Roman" w:cstheme="minorHAnsi"/>
          <w:color w:val="000000"/>
          <w:spacing w:val="3"/>
          <w:lang w:val="en-GB"/>
        </w:rPr>
        <w:t>.</w:t>
      </w:r>
    </w:p>
    <w:p w14:paraId="4913DADE" w14:textId="501E6CFD" w:rsidR="00D74B5D" w:rsidRPr="00642F9E" w:rsidRDefault="00EA6838" w:rsidP="008271D8">
      <w:pPr>
        <w:tabs>
          <w:tab w:val="left" w:pos="1152"/>
        </w:tabs>
        <w:spacing w:line="276" w:lineRule="auto"/>
        <w:jc w:val="both"/>
        <w:textAlignment w:val="baseline"/>
        <w:rPr>
          <w:rFonts w:eastAsia="Times New Roman" w:cstheme="minorHAnsi"/>
          <w:color w:val="000000"/>
          <w:spacing w:val="3"/>
          <w:lang w:val="en-GB"/>
        </w:rPr>
      </w:pPr>
      <w:r>
        <w:rPr>
          <w:rFonts w:eastAsia="Times New Roman" w:cstheme="minorHAnsi"/>
          <w:color w:val="000000"/>
          <w:spacing w:val="3"/>
          <w:lang w:val="en-GB"/>
        </w:rPr>
        <w:t>The Federal Government was</w:t>
      </w:r>
      <w:r w:rsidR="00642F9E">
        <w:rPr>
          <w:rFonts w:eastAsia="Times New Roman" w:cstheme="minorHAnsi"/>
          <w:color w:val="000000"/>
          <w:spacing w:val="3"/>
          <w:lang w:val="en-GB"/>
        </w:rPr>
        <w:t xml:space="preserve"> supporting the </w:t>
      </w:r>
      <w:r w:rsidR="00924A10">
        <w:rPr>
          <w:rFonts w:eastAsia="Times New Roman" w:cstheme="minorHAnsi"/>
          <w:color w:val="000000"/>
          <w:spacing w:val="3"/>
          <w:lang w:val="en-GB"/>
        </w:rPr>
        <w:t>National Action Plan’s</w:t>
      </w:r>
      <w:r w:rsidR="00642F9E">
        <w:rPr>
          <w:rFonts w:eastAsia="Times New Roman" w:cstheme="minorHAnsi"/>
          <w:color w:val="000000"/>
          <w:spacing w:val="3"/>
          <w:lang w:val="en-GB"/>
        </w:rPr>
        <w:t xml:space="preserve"> implementation </w:t>
      </w:r>
      <w:r w:rsidR="00924A10">
        <w:rPr>
          <w:rFonts w:eastAsia="Times New Roman" w:cstheme="minorHAnsi"/>
          <w:color w:val="000000"/>
          <w:spacing w:val="3"/>
          <w:lang w:val="en-GB"/>
        </w:rPr>
        <w:t>via</w:t>
      </w:r>
      <w:r w:rsidR="00642F9E">
        <w:rPr>
          <w:rFonts w:eastAsia="Times New Roman" w:cstheme="minorHAnsi"/>
          <w:color w:val="000000"/>
          <w:spacing w:val="3"/>
          <w:lang w:val="en-GB"/>
        </w:rPr>
        <w:t xml:space="preserve"> long-term campaigns (l</w:t>
      </w:r>
      <w:r w:rsidR="00642F9E" w:rsidRPr="00E84B58">
        <w:rPr>
          <w:rFonts w:eastAsia="Times New Roman" w:cstheme="minorHAnsi"/>
          <w:color w:val="000000"/>
          <w:spacing w:val="3"/>
          <w:lang w:val="en-GB"/>
        </w:rPr>
        <w:t xml:space="preserve">ogo, </w:t>
      </w:r>
      <w:r w:rsidR="00642F9E">
        <w:rPr>
          <w:rFonts w:eastAsia="Times New Roman" w:cstheme="minorHAnsi"/>
          <w:color w:val="000000"/>
          <w:spacing w:val="3"/>
          <w:lang w:val="en-GB"/>
        </w:rPr>
        <w:t>billboards</w:t>
      </w:r>
      <w:r w:rsidR="00642F9E" w:rsidRPr="00E84B58">
        <w:rPr>
          <w:rFonts w:eastAsia="Times New Roman" w:cstheme="minorHAnsi"/>
          <w:color w:val="000000"/>
          <w:spacing w:val="3"/>
          <w:lang w:val="en-GB"/>
        </w:rPr>
        <w:t xml:space="preserve">, </w:t>
      </w:r>
      <w:r w:rsidR="00642F9E">
        <w:rPr>
          <w:rFonts w:eastAsia="Times New Roman" w:cstheme="minorHAnsi"/>
          <w:color w:val="000000"/>
          <w:spacing w:val="3"/>
          <w:lang w:val="en-GB"/>
        </w:rPr>
        <w:t>a short film shown in cin</w:t>
      </w:r>
      <w:r w:rsidR="00642F9E" w:rsidRPr="00AC12C4">
        <w:rPr>
          <w:rFonts w:eastAsia="Times New Roman" w:cstheme="minorHAnsi"/>
          <w:color w:val="000000"/>
          <w:spacing w:val="3"/>
          <w:lang w:val="en-GB"/>
        </w:rPr>
        <w:t>emas, a booklet for journalists, advertisements relating to various topics</w:t>
      </w:r>
      <w:r w:rsidR="00393300">
        <w:rPr>
          <w:rFonts w:eastAsia="Times New Roman" w:cstheme="minorHAnsi"/>
          <w:color w:val="000000"/>
          <w:spacing w:val="3"/>
          <w:lang w:val="en-GB"/>
        </w:rPr>
        <w:t xml:space="preserve"> on disability inclusion</w:t>
      </w:r>
      <w:r w:rsidR="00642F9E" w:rsidRPr="00AC12C4">
        <w:rPr>
          <w:rFonts w:eastAsia="Times New Roman" w:cstheme="minorHAnsi"/>
          <w:color w:val="000000"/>
          <w:spacing w:val="3"/>
          <w:lang w:val="en-GB"/>
        </w:rPr>
        <w:t>, a guide to developing action plans for companies and representatives of employees with severe disabilities, etc.).</w:t>
      </w:r>
      <w:r w:rsidR="00642F9E">
        <w:rPr>
          <w:rFonts w:eastAsia="Times New Roman" w:cstheme="minorHAnsi"/>
          <w:color w:val="000000"/>
          <w:spacing w:val="3"/>
          <w:lang w:val="en-GB"/>
        </w:rPr>
        <w:t xml:space="preserve"> The title of the </w:t>
      </w:r>
      <w:r w:rsidR="00DA64E0">
        <w:rPr>
          <w:rFonts w:eastAsia="Times New Roman" w:cstheme="minorHAnsi"/>
          <w:color w:val="000000"/>
          <w:spacing w:val="3"/>
          <w:lang w:val="en-GB"/>
        </w:rPr>
        <w:t xml:space="preserve">National Action Plan </w:t>
      </w:r>
      <w:r w:rsidR="00642F9E">
        <w:rPr>
          <w:rFonts w:eastAsia="Times New Roman" w:cstheme="minorHAnsi"/>
          <w:color w:val="000000"/>
          <w:spacing w:val="3"/>
          <w:lang w:val="en-GB"/>
        </w:rPr>
        <w:t>campaign</w:t>
      </w:r>
      <w:r w:rsidR="00393300">
        <w:rPr>
          <w:rFonts w:eastAsia="Times New Roman" w:cstheme="minorHAnsi"/>
          <w:color w:val="000000"/>
          <w:spacing w:val="3"/>
          <w:lang w:val="en-GB"/>
        </w:rPr>
        <w:t xml:space="preserve"> is</w:t>
      </w:r>
      <w:r w:rsidR="00642F9E" w:rsidRPr="00E84B58">
        <w:rPr>
          <w:rFonts w:eastAsia="Times New Roman" w:cstheme="minorHAnsi"/>
          <w:color w:val="000000"/>
          <w:spacing w:val="3"/>
          <w:lang w:val="en-GB"/>
        </w:rPr>
        <w:t xml:space="preserve"> </w:t>
      </w:r>
      <w:r w:rsidR="00642F9E">
        <w:rPr>
          <w:rFonts w:eastAsia="Times New Roman" w:cstheme="minorHAnsi"/>
          <w:color w:val="000000"/>
          <w:spacing w:val="3"/>
          <w:lang w:val="en-GB"/>
        </w:rPr>
        <w:t>“</w:t>
      </w:r>
      <w:r w:rsidR="00642F9E" w:rsidRPr="00D36926">
        <w:rPr>
          <w:rFonts w:eastAsia="Times New Roman" w:cstheme="minorHAnsi"/>
          <w:i/>
          <w:color w:val="000000"/>
          <w:spacing w:val="3"/>
          <w:lang w:val="en-GB"/>
        </w:rPr>
        <w:t>behindern ist heilbar</w:t>
      </w:r>
      <w:r w:rsidR="00642F9E">
        <w:rPr>
          <w:rFonts w:eastAsia="Times New Roman" w:cstheme="minorHAnsi"/>
          <w:color w:val="000000"/>
          <w:spacing w:val="3"/>
          <w:lang w:val="en-GB"/>
        </w:rPr>
        <w:t>”</w:t>
      </w:r>
      <w:r w:rsidR="00642F9E" w:rsidRPr="00E84B58">
        <w:rPr>
          <w:rFonts w:eastAsia="Times New Roman" w:cstheme="minorHAnsi"/>
          <w:color w:val="000000"/>
          <w:spacing w:val="3"/>
          <w:lang w:val="en-GB"/>
        </w:rPr>
        <w:t xml:space="preserve"> </w:t>
      </w:r>
      <w:r w:rsidR="00642F9E">
        <w:rPr>
          <w:rFonts w:eastAsia="Times New Roman" w:cstheme="minorHAnsi"/>
          <w:color w:val="000000"/>
          <w:spacing w:val="3"/>
          <w:lang w:val="en-GB"/>
        </w:rPr>
        <w:t>(“Barriers are curable”)</w:t>
      </w:r>
      <w:r w:rsidR="00393300">
        <w:rPr>
          <w:rFonts w:eastAsia="Times New Roman" w:cstheme="minorHAnsi"/>
          <w:color w:val="000000"/>
          <w:spacing w:val="3"/>
          <w:lang w:val="en-GB"/>
        </w:rPr>
        <w:t xml:space="preserve"> and </w:t>
      </w:r>
      <w:r w:rsidR="00642F9E">
        <w:rPr>
          <w:rFonts w:eastAsia="Times New Roman" w:cstheme="minorHAnsi"/>
          <w:color w:val="000000"/>
          <w:spacing w:val="3"/>
          <w:lang w:val="en-GB"/>
        </w:rPr>
        <w:t xml:space="preserve">seeks to make clear that disability only arises from the interaction of impairments with </w:t>
      </w:r>
      <w:r w:rsidR="00DA64E0">
        <w:rPr>
          <w:rFonts w:eastAsia="Times New Roman" w:cstheme="minorHAnsi"/>
          <w:color w:val="000000"/>
          <w:spacing w:val="3"/>
          <w:lang w:val="en-GB"/>
        </w:rPr>
        <w:t>unfavourable conditions experienced</w:t>
      </w:r>
      <w:r w:rsidR="00642F9E">
        <w:rPr>
          <w:rFonts w:eastAsia="Times New Roman" w:cstheme="minorHAnsi"/>
          <w:color w:val="000000"/>
          <w:spacing w:val="3"/>
          <w:lang w:val="en-GB"/>
        </w:rPr>
        <w:t xml:space="preserve"> in day-to-day life</w:t>
      </w:r>
      <w:r w:rsidR="00642F9E" w:rsidRPr="00F22B9C">
        <w:rPr>
          <w:rFonts w:eastAsia="Times New Roman" w:cstheme="minorHAnsi"/>
          <w:color w:val="000000"/>
          <w:spacing w:val="3"/>
          <w:lang w:val="en-GB"/>
        </w:rPr>
        <w:t xml:space="preserve">. The </w:t>
      </w:r>
      <w:r w:rsidR="00642F9E">
        <w:rPr>
          <w:rFonts w:eastAsia="Times New Roman" w:cstheme="minorHAnsi"/>
          <w:color w:val="000000"/>
          <w:spacing w:val="3"/>
          <w:lang w:val="en-GB"/>
        </w:rPr>
        <w:t>slogan</w:t>
      </w:r>
      <w:r w:rsidR="00642F9E" w:rsidRPr="00F22B9C">
        <w:rPr>
          <w:rFonts w:eastAsia="Times New Roman" w:cstheme="minorHAnsi"/>
          <w:color w:val="000000"/>
          <w:spacing w:val="3"/>
          <w:lang w:val="en-GB"/>
        </w:rPr>
        <w:t xml:space="preserve"> for the implementation of the National Action Plan 2.0 is “einfach </w:t>
      </w:r>
      <w:r w:rsidR="0097298F">
        <w:rPr>
          <w:rFonts w:eastAsia="Times New Roman" w:cstheme="minorHAnsi"/>
          <w:color w:val="000000"/>
          <w:spacing w:val="3"/>
          <w:lang w:val="en-GB"/>
        </w:rPr>
        <w:t xml:space="preserve">machen </w:t>
      </w:r>
      <w:r w:rsidR="00642F9E" w:rsidRPr="00F22B9C">
        <w:rPr>
          <w:rFonts w:eastAsia="Times New Roman" w:cstheme="minorHAnsi"/>
          <w:color w:val="000000"/>
          <w:spacing w:val="3"/>
          <w:lang w:val="en-GB"/>
        </w:rPr>
        <w:t>- gemeinsam die UN-BRK umsetzen” (“Just do it –</w:t>
      </w:r>
      <w:r w:rsidR="00393300">
        <w:rPr>
          <w:rFonts w:eastAsia="Times New Roman" w:cstheme="minorHAnsi"/>
          <w:color w:val="000000"/>
          <w:spacing w:val="3"/>
          <w:lang w:val="en-GB"/>
        </w:rPr>
        <w:t xml:space="preserve"> jointly</w:t>
      </w:r>
      <w:r w:rsidR="00642F9E" w:rsidRPr="00F22B9C">
        <w:rPr>
          <w:rFonts w:eastAsia="Times New Roman" w:cstheme="minorHAnsi"/>
          <w:color w:val="000000"/>
          <w:spacing w:val="3"/>
          <w:lang w:val="en-GB"/>
        </w:rPr>
        <w:t xml:space="preserve"> implementing the UN CRPD together”).</w:t>
      </w:r>
      <w:r w:rsidR="00642F9E" w:rsidRPr="00E84B58">
        <w:rPr>
          <w:rFonts w:eastAsia="Times New Roman" w:cstheme="minorHAnsi"/>
          <w:color w:val="000000"/>
          <w:spacing w:val="3"/>
          <w:lang w:val="en-GB"/>
        </w:rPr>
        <w:t xml:space="preserve"> </w:t>
      </w:r>
      <w:r w:rsidR="00393300">
        <w:rPr>
          <w:rFonts w:eastAsia="Times New Roman" w:cstheme="minorHAnsi"/>
          <w:color w:val="000000"/>
          <w:spacing w:val="3"/>
          <w:lang w:val="en-GB"/>
        </w:rPr>
        <w:t xml:space="preserve">The </w:t>
      </w:r>
      <w:r w:rsidR="00642F9E">
        <w:rPr>
          <w:rFonts w:eastAsia="Times New Roman" w:cstheme="minorHAnsi"/>
          <w:color w:val="000000"/>
          <w:spacing w:val="3"/>
          <w:lang w:val="en-GB"/>
        </w:rPr>
        <w:t xml:space="preserve">Federal Participation Act and the </w:t>
      </w:r>
      <w:r w:rsidR="00642F9E" w:rsidRPr="00853FAF">
        <w:rPr>
          <w:rFonts w:eastAsia="Times New Roman" w:cstheme="minorHAnsi"/>
          <w:color w:val="000000"/>
          <w:spacing w:val="3"/>
          <w:lang w:val="en-GB"/>
        </w:rPr>
        <w:t xml:space="preserve">Act on Equal Opportunities for Persons with Disabilities are </w:t>
      </w:r>
      <w:r w:rsidR="00DA64E0">
        <w:rPr>
          <w:rFonts w:eastAsia="Times New Roman" w:cstheme="minorHAnsi"/>
          <w:color w:val="000000"/>
          <w:spacing w:val="3"/>
          <w:lang w:val="en-GB"/>
        </w:rPr>
        <w:t xml:space="preserve">being </w:t>
      </w:r>
      <w:r w:rsidR="0097298F">
        <w:rPr>
          <w:rFonts w:eastAsia="Times New Roman" w:cstheme="minorHAnsi"/>
          <w:color w:val="000000"/>
          <w:spacing w:val="3"/>
          <w:lang w:val="en-GB"/>
        </w:rPr>
        <w:t>supported</w:t>
      </w:r>
      <w:r w:rsidR="00DA64E0">
        <w:rPr>
          <w:rFonts w:eastAsia="Times New Roman" w:cstheme="minorHAnsi"/>
          <w:color w:val="000000"/>
          <w:spacing w:val="3"/>
          <w:lang w:val="en-GB"/>
        </w:rPr>
        <w:t xml:space="preserve"> by a</w:t>
      </w:r>
      <w:r w:rsidR="00642F9E" w:rsidRPr="00853FAF">
        <w:rPr>
          <w:rFonts w:eastAsia="Times New Roman" w:cstheme="minorHAnsi"/>
          <w:color w:val="000000"/>
          <w:spacing w:val="3"/>
          <w:lang w:val="en-GB"/>
        </w:rPr>
        <w:t xml:space="preserve"> high-visibility</w:t>
      </w:r>
      <w:r w:rsidR="00BD7095">
        <w:rPr>
          <w:rFonts w:eastAsia="Times New Roman" w:cstheme="minorHAnsi"/>
          <w:color w:val="000000"/>
          <w:spacing w:val="3"/>
          <w:lang w:val="en-GB"/>
        </w:rPr>
        <w:t xml:space="preserve"> </w:t>
      </w:r>
      <w:r w:rsidR="00DA64E0">
        <w:rPr>
          <w:rFonts w:eastAsia="Times New Roman" w:cstheme="minorHAnsi"/>
          <w:color w:val="000000"/>
          <w:spacing w:val="3"/>
          <w:lang w:val="en-GB"/>
        </w:rPr>
        <w:t>campaign</w:t>
      </w:r>
      <w:r w:rsidR="00642F9E" w:rsidRPr="00853FAF">
        <w:rPr>
          <w:rFonts w:eastAsia="Times New Roman" w:cstheme="minorHAnsi"/>
          <w:color w:val="000000"/>
          <w:spacing w:val="3"/>
          <w:lang w:val="en-GB"/>
        </w:rPr>
        <w:t xml:space="preserve"> using the slogan “</w:t>
      </w:r>
      <w:r w:rsidR="00642F9E" w:rsidRPr="00D36926">
        <w:rPr>
          <w:rFonts w:eastAsia="Times New Roman" w:cstheme="minorHAnsi"/>
          <w:i/>
          <w:color w:val="000000"/>
          <w:spacing w:val="3"/>
          <w:lang w:val="en-GB"/>
        </w:rPr>
        <w:t>mehr möglich machen, weniger behindern</w:t>
      </w:r>
      <w:r w:rsidR="00642F9E" w:rsidRPr="00853FAF">
        <w:rPr>
          <w:rFonts w:eastAsia="Times New Roman" w:cstheme="minorHAnsi"/>
          <w:color w:val="000000"/>
          <w:spacing w:val="3"/>
          <w:lang w:val="en-GB"/>
        </w:rPr>
        <w:t>” (“Removing barriers – opening up opportunities”).</w:t>
      </w:r>
    </w:p>
    <w:p w14:paraId="0194C052" w14:textId="63298D66" w:rsidR="004A1E39" w:rsidRPr="00642F9E" w:rsidRDefault="00642F9E" w:rsidP="004A1E39">
      <w:pPr>
        <w:tabs>
          <w:tab w:val="left" w:pos="1152"/>
        </w:tabs>
        <w:spacing w:line="276" w:lineRule="auto"/>
        <w:jc w:val="both"/>
        <w:textAlignment w:val="baseline"/>
        <w:rPr>
          <w:rFonts w:eastAsia="Times New Roman" w:cstheme="minorHAnsi"/>
          <w:color w:val="000000"/>
          <w:spacing w:val="3"/>
          <w:lang w:val="en-GB"/>
        </w:rPr>
      </w:pPr>
      <w:r w:rsidRPr="00642F9E">
        <w:rPr>
          <w:rFonts w:eastAsia="Times New Roman" w:cstheme="minorHAnsi"/>
          <w:color w:val="000000"/>
          <w:spacing w:val="3"/>
          <w:lang w:val="en-GB"/>
        </w:rPr>
        <w:t xml:space="preserve">Enhancing the integration opportunities of persons with disabilities in the labour market, for example, is an important priority for the Federal Government. An important factor in </w:t>
      </w:r>
      <w:r w:rsidR="00DA64E0">
        <w:rPr>
          <w:rFonts w:eastAsia="Times New Roman" w:cstheme="minorHAnsi"/>
          <w:color w:val="000000"/>
          <w:spacing w:val="3"/>
          <w:lang w:val="en-GB"/>
        </w:rPr>
        <w:t>creating</w:t>
      </w:r>
      <w:r w:rsidRPr="00642F9E">
        <w:rPr>
          <w:rFonts w:eastAsia="Times New Roman" w:cstheme="minorHAnsi"/>
          <w:color w:val="000000"/>
          <w:spacing w:val="3"/>
          <w:lang w:val="en-GB"/>
        </w:rPr>
        <w:t xml:space="preserve"> the conditions for </w:t>
      </w:r>
      <w:r w:rsidR="00DA64E0">
        <w:rPr>
          <w:rFonts w:eastAsia="Times New Roman" w:cstheme="minorHAnsi"/>
          <w:color w:val="000000"/>
          <w:spacing w:val="3"/>
          <w:lang w:val="en-GB"/>
        </w:rPr>
        <w:t xml:space="preserve">the </w:t>
      </w:r>
      <w:r w:rsidRPr="00642F9E">
        <w:rPr>
          <w:rFonts w:eastAsia="Times New Roman" w:cstheme="minorHAnsi"/>
          <w:color w:val="000000"/>
          <w:spacing w:val="3"/>
          <w:lang w:val="en-GB"/>
        </w:rPr>
        <w:t xml:space="preserve">equal participation </w:t>
      </w:r>
      <w:r w:rsidR="00DA64E0">
        <w:rPr>
          <w:rFonts w:eastAsia="Times New Roman" w:cstheme="minorHAnsi"/>
          <w:color w:val="000000"/>
          <w:spacing w:val="3"/>
          <w:lang w:val="en-GB"/>
        </w:rPr>
        <w:t>of</w:t>
      </w:r>
      <w:r w:rsidRPr="00642F9E">
        <w:rPr>
          <w:rFonts w:eastAsia="Times New Roman" w:cstheme="minorHAnsi"/>
          <w:color w:val="000000"/>
          <w:spacing w:val="3"/>
          <w:lang w:val="en-GB"/>
        </w:rPr>
        <w:t xml:space="preserve"> persons with disabilities in working life is a shift in awareness </w:t>
      </w:r>
      <w:r w:rsidR="00DA64E0">
        <w:rPr>
          <w:rFonts w:eastAsia="Times New Roman" w:cstheme="minorHAnsi"/>
          <w:color w:val="000000"/>
          <w:spacing w:val="3"/>
          <w:lang w:val="en-GB"/>
        </w:rPr>
        <w:t>on the part of</w:t>
      </w:r>
      <w:r w:rsidRPr="00642F9E">
        <w:rPr>
          <w:rFonts w:eastAsia="Times New Roman" w:cstheme="minorHAnsi"/>
          <w:color w:val="000000"/>
          <w:spacing w:val="3"/>
          <w:lang w:val="en-GB"/>
        </w:rPr>
        <w:t xml:space="preserve"> human resource managers in businesses and organisations. It is essential to raise their awareness of the labour reserve and </w:t>
      </w:r>
      <w:r w:rsidR="00DA64E0">
        <w:rPr>
          <w:rFonts w:eastAsia="Times New Roman" w:cstheme="minorHAnsi"/>
          <w:color w:val="000000"/>
          <w:spacing w:val="3"/>
          <w:lang w:val="en-GB"/>
        </w:rPr>
        <w:t xml:space="preserve">to </w:t>
      </w:r>
      <w:r w:rsidRPr="00642F9E">
        <w:rPr>
          <w:rFonts w:eastAsia="Times New Roman" w:cstheme="minorHAnsi"/>
          <w:color w:val="000000"/>
          <w:spacing w:val="3"/>
          <w:lang w:val="en-GB"/>
        </w:rPr>
        <w:t>support them in training and employing persons with disabilities.</w:t>
      </w:r>
    </w:p>
    <w:p w14:paraId="7663A0F8" w14:textId="2F11976A" w:rsidR="004A1E39" w:rsidRPr="00642F9E" w:rsidRDefault="00642F9E" w:rsidP="004A1E39">
      <w:pPr>
        <w:tabs>
          <w:tab w:val="left" w:pos="1152"/>
        </w:tabs>
        <w:spacing w:line="276" w:lineRule="auto"/>
        <w:jc w:val="both"/>
        <w:textAlignment w:val="baseline"/>
        <w:rPr>
          <w:rFonts w:eastAsia="Times New Roman" w:cstheme="minorHAnsi"/>
          <w:color w:val="000000"/>
          <w:spacing w:val="3"/>
          <w:lang w:val="en-GB"/>
        </w:rPr>
      </w:pPr>
      <w:r w:rsidRPr="00642F9E">
        <w:rPr>
          <w:rFonts w:eastAsia="Times New Roman" w:cstheme="minorHAnsi"/>
          <w:color w:val="000000"/>
          <w:spacing w:val="3"/>
          <w:lang w:val="en-GB"/>
        </w:rPr>
        <w:t>The Federal Government is therefore focusing, with the involve</w:t>
      </w:r>
      <w:r>
        <w:rPr>
          <w:rFonts w:eastAsia="Times New Roman" w:cstheme="minorHAnsi"/>
          <w:color w:val="000000"/>
          <w:spacing w:val="3"/>
          <w:lang w:val="en-GB"/>
        </w:rPr>
        <w:t>ment of all relevant labour mar</w:t>
      </w:r>
      <w:r w:rsidRPr="00642F9E">
        <w:rPr>
          <w:rFonts w:eastAsia="Times New Roman" w:cstheme="minorHAnsi"/>
          <w:color w:val="000000"/>
          <w:spacing w:val="3"/>
          <w:lang w:val="en-GB"/>
        </w:rPr>
        <w:t>ket stakeholders, on a strategy of raising companies’ awareness and offering them advice in order to</w:t>
      </w:r>
      <w:r w:rsidR="008074FE">
        <w:rPr>
          <w:rFonts w:eastAsia="Times New Roman" w:cstheme="minorHAnsi"/>
          <w:color w:val="000000"/>
          <w:spacing w:val="3"/>
          <w:lang w:val="en-GB"/>
        </w:rPr>
        <w:t xml:space="preserve"> </w:t>
      </w:r>
      <w:r w:rsidR="008074FE">
        <w:rPr>
          <w:rFonts w:eastAsia="Times New Roman" w:cstheme="minorHAnsi"/>
          <w:color w:val="000000"/>
          <w:spacing w:val="3"/>
          <w:lang w:val="en-GB"/>
        </w:rPr>
        <w:lastRenderedPageBreak/>
        <w:t xml:space="preserve">reduce prejudices and </w:t>
      </w:r>
      <w:r w:rsidRPr="00642F9E">
        <w:rPr>
          <w:rFonts w:eastAsia="Times New Roman" w:cstheme="minorHAnsi"/>
          <w:color w:val="000000"/>
          <w:spacing w:val="3"/>
          <w:lang w:val="en-GB"/>
        </w:rPr>
        <w:t xml:space="preserve">allay feelings of uncertainty and reservations, and </w:t>
      </w:r>
      <w:r w:rsidR="006136F7">
        <w:rPr>
          <w:rFonts w:eastAsia="Times New Roman" w:cstheme="minorHAnsi"/>
          <w:color w:val="000000"/>
          <w:spacing w:val="3"/>
          <w:lang w:val="en-GB"/>
        </w:rPr>
        <w:t>providing them with information</w:t>
      </w:r>
      <w:r>
        <w:rPr>
          <w:rFonts w:eastAsia="Times New Roman" w:cstheme="minorHAnsi"/>
          <w:color w:val="000000"/>
          <w:spacing w:val="3"/>
          <w:lang w:val="en-GB"/>
        </w:rPr>
        <w:t xml:space="preserve"> about how the em</w:t>
      </w:r>
      <w:r w:rsidRPr="00642F9E">
        <w:rPr>
          <w:rFonts w:eastAsia="Times New Roman" w:cstheme="minorHAnsi"/>
          <w:color w:val="000000"/>
          <w:spacing w:val="3"/>
          <w:lang w:val="en-GB"/>
        </w:rPr>
        <w:t>ployment of persons with disabilities can succeed in practice. Since 2011, this has</w:t>
      </w:r>
      <w:r w:rsidR="00BD7095">
        <w:rPr>
          <w:rFonts w:eastAsia="Times New Roman" w:cstheme="minorHAnsi"/>
          <w:color w:val="000000"/>
          <w:spacing w:val="3"/>
          <w:lang w:val="en-GB"/>
        </w:rPr>
        <w:t xml:space="preserve"> </w:t>
      </w:r>
      <w:r w:rsidRPr="00642F9E">
        <w:rPr>
          <w:rFonts w:eastAsia="Times New Roman" w:cstheme="minorHAnsi"/>
          <w:color w:val="000000"/>
          <w:spacing w:val="3"/>
          <w:lang w:val="en-GB"/>
        </w:rPr>
        <w:t>been taking place</w:t>
      </w:r>
      <w:r w:rsidR="00C01510">
        <w:rPr>
          <w:rFonts w:eastAsia="Times New Roman" w:cstheme="minorHAnsi"/>
          <w:color w:val="000000"/>
          <w:spacing w:val="3"/>
          <w:lang w:val="en-GB"/>
        </w:rPr>
        <w:t xml:space="preserve"> </w:t>
      </w:r>
      <w:r w:rsidR="000E437B" w:rsidRPr="00642F9E">
        <w:rPr>
          <w:rFonts w:eastAsia="Times New Roman" w:cstheme="minorHAnsi"/>
          <w:color w:val="000000"/>
          <w:spacing w:val="3"/>
          <w:lang w:val="en-GB"/>
        </w:rPr>
        <w:t>in particular</w:t>
      </w:r>
      <w:r w:rsidR="000E437B">
        <w:rPr>
          <w:rFonts w:eastAsia="Times New Roman" w:cstheme="minorHAnsi"/>
          <w:color w:val="000000"/>
          <w:spacing w:val="3"/>
          <w:lang w:val="en-GB"/>
        </w:rPr>
        <w:t>,</w:t>
      </w:r>
      <w:r w:rsidR="000E437B" w:rsidRPr="00642F9E">
        <w:rPr>
          <w:rFonts w:eastAsia="Times New Roman" w:cstheme="minorHAnsi"/>
          <w:color w:val="000000"/>
          <w:spacing w:val="3"/>
          <w:lang w:val="en-GB"/>
        </w:rPr>
        <w:t xml:space="preserve"> </w:t>
      </w:r>
      <w:r w:rsidRPr="00642F9E">
        <w:rPr>
          <w:rFonts w:eastAsia="Times New Roman" w:cstheme="minorHAnsi"/>
          <w:color w:val="000000"/>
          <w:spacing w:val="3"/>
          <w:lang w:val="en-GB"/>
        </w:rPr>
        <w:t>in the framework of the employment</w:t>
      </w:r>
      <w:r w:rsidR="0096205F">
        <w:rPr>
          <w:rFonts w:eastAsia="Times New Roman" w:cstheme="minorHAnsi"/>
          <w:color w:val="000000"/>
          <w:spacing w:val="3"/>
          <w:lang w:val="en-GB"/>
        </w:rPr>
        <w:t xml:space="preserve"> </w:t>
      </w:r>
      <w:r w:rsidR="006136F7">
        <w:rPr>
          <w:rFonts w:eastAsia="Times New Roman" w:cstheme="minorHAnsi"/>
          <w:color w:val="000000"/>
          <w:spacing w:val="3"/>
          <w:lang w:val="en-GB"/>
        </w:rPr>
        <w:t>policy</w:t>
      </w:r>
      <w:r>
        <w:rPr>
          <w:rFonts w:eastAsia="Times New Roman" w:cstheme="minorHAnsi"/>
          <w:color w:val="000000"/>
          <w:spacing w:val="3"/>
          <w:lang w:val="en-GB"/>
        </w:rPr>
        <w:t xml:space="preserve"> </w:t>
      </w:r>
      <w:r w:rsidR="006136F7">
        <w:rPr>
          <w:rFonts w:eastAsia="Times New Roman" w:cstheme="minorHAnsi"/>
          <w:color w:val="000000"/>
          <w:spacing w:val="3"/>
          <w:lang w:val="en-GB"/>
        </w:rPr>
        <w:t>activities</w:t>
      </w:r>
      <w:r>
        <w:rPr>
          <w:rFonts w:eastAsia="Times New Roman" w:cstheme="minorHAnsi"/>
          <w:color w:val="000000"/>
          <w:spacing w:val="3"/>
          <w:lang w:val="en-GB"/>
        </w:rPr>
        <w:t xml:space="preserve"> enshrined in the Fed</w:t>
      </w:r>
      <w:r w:rsidRPr="00642F9E">
        <w:rPr>
          <w:rFonts w:eastAsia="Times New Roman" w:cstheme="minorHAnsi"/>
          <w:color w:val="000000"/>
          <w:spacing w:val="3"/>
          <w:lang w:val="en-GB"/>
        </w:rPr>
        <w:t xml:space="preserve">eral Government’s first and second National Action Plans to </w:t>
      </w:r>
      <w:r w:rsidR="006136F7" w:rsidRPr="00642F9E">
        <w:rPr>
          <w:rFonts w:eastAsia="Times New Roman" w:cstheme="minorHAnsi"/>
          <w:color w:val="000000"/>
          <w:spacing w:val="3"/>
          <w:lang w:val="en-GB"/>
        </w:rPr>
        <w:t xml:space="preserve">implement </w:t>
      </w:r>
      <w:r w:rsidRPr="00642F9E">
        <w:rPr>
          <w:rFonts w:eastAsia="Times New Roman" w:cstheme="minorHAnsi"/>
          <w:color w:val="000000"/>
          <w:spacing w:val="3"/>
          <w:lang w:val="en-GB"/>
        </w:rPr>
        <w:t>the UN Convention on the Rights of Persons with Disabilities.</w:t>
      </w:r>
    </w:p>
    <w:p w14:paraId="5133885B" w14:textId="0C52767D" w:rsidR="009A4985" w:rsidRPr="00642F9E" w:rsidRDefault="00642F9E" w:rsidP="004A1E39">
      <w:pPr>
        <w:tabs>
          <w:tab w:val="left" w:pos="1152"/>
        </w:tabs>
        <w:spacing w:line="276" w:lineRule="auto"/>
        <w:jc w:val="both"/>
        <w:textAlignment w:val="baseline"/>
        <w:rPr>
          <w:rFonts w:eastAsia="Times New Roman" w:cstheme="minorHAnsi"/>
          <w:color w:val="000000"/>
          <w:spacing w:val="3"/>
          <w:lang w:val="en-GB"/>
        </w:rPr>
      </w:pPr>
      <w:r w:rsidRPr="00845A56">
        <w:rPr>
          <w:rFonts w:eastAsia="Times New Roman" w:cstheme="minorHAnsi"/>
          <w:color w:val="000000"/>
          <w:spacing w:val="3"/>
          <w:lang w:val="en-GB"/>
        </w:rPr>
        <w:t xml:space="preserve">For example, since October 2013 Germany’s business </w:t>
      </w:r>
      <w:r w:rsidR="006136F7">
        <w:rPr>
          <w:rFonts w:eastAsia="Times New Roman" w:cstheme="minorHAnsi"/>
          <w:color w:val="000000"/>
          <w:spacing w:val="3"/>
          <w:lang w:val="en-GB"/>
        </w:rPr>
        <w:t>organisations</w:t>
      </w:r>
      <w:r w:rsidRPr="00845A56">
        <w:rPr>
          <w:rFonts w:eastAsia="Times New Roman" w:cstheme="minorHAnsi"/>
          <w:color w:val="000000"/>
          <w:spacing w:val="3"/>
          <w:lang w:val="en-GB"/>
        </w:rPr>
        <w:t xml:space="preserve"> </w:t>
      </w:r>
      <w:r w:rsidR="006136F7">
        <w:rPr>
          <w:rFonts w:eastAsia="Times New Roman" w:cstheme="minorHAnsi"/>
          <w:color w:val="000000"/>
          <w:spacing w:val="3"/>
          <w:lang w:val="en-GB"/>
        </w:rPr>
        <w:t>have</w:t>
      </w:r>
      <w:r w:rsidRPr="00306906">
        <w:rPr>
          <w:rFonts w:eastAsia="Times New Roman" w:cstheme="minorHAnsi"/>
          <w:color w:val="000000"/>
          <w:spacing w:val="3"/>
          <w:lang w:val="en-GB"/>
        </w:rPr>
        <w:t xml:space="preserve"> been running the “</w:t>
      </w:r>
      <w:r w:rsidRPr="00D36926">
        <w:rPr>
          <w:rFonts w:eastAsia="Times New Roman" w:cstheme="minorHAnsi"/>
          <w:i/>
          <w:color w:val="000000"/>
          <w:spacing w:val="3"/>
          <w:lang w:val="en-GB"/>
        </w:rPr>
        <w:t>Inklusion gelingt</w:t>
      </w:r>
      <w:r w:rsidRPr="00306906">
        <w:rPr>
          <w:rFonts w:eastAsia="Times New Roman" w:cstheme="minorHAnsi"/>
          <w:color w:val="000000"/>
          <w:spacing w:val="3"/>
          <w:lang w:val="en-GB"/>
        </w:rPr>
        <w:t>” (“Inclusion Works”) campaign to encourage member companies to provide more jobs and training places for persons with disabilities. The “</w:t>
      </w:r>
      <w:r w:rsidRPr="00D36926">
        <w:rPr>
          <w:rFonts w:eastAsia="Times New Roman" w:cstheme="minorHAnsi"/>
          <w:i/>
          <w:color w:val="000000"/>
          <w:spacing w:val="3"/>
          <w:lang w:val="en-GB"/>
        </w:rPr>
        <w:t>Wirtschaft Inklusiv</w:t>
      </w:r>
      <w:r w:rsidRPr="00306906">
        <w:rPr>
          <w:rFonts w:eastAsia="Times New Roman" w:cstheme="minorHAnsi"/>
          <w:color w:val="000000"/>
          <w:spacing w:val="3"/>
          <w:lang w:val="en-GB"/>
        </w:rPr>
        <w:t xml:space="preserve">” (“Inclusive Business”) </w:t>
      </w:r>
      <w:r w:rsidR="006136F7" w:rsidRPr="00306906">
        <w:rPr>
          <w:rFonts w:eastAsia="Times New Roman" w:cstheme="minorHAnsi"/>
          <w:color w:val="000000"/>
          <w:spacing w:val="3"/>
          <w:lang w:val="en-GB"/>
        </w:rPr>
        <w:t xml:space="preserve">project </w:t>
      </w:r>
      <w:r w:rsidRPr="00306906">
        <w:rPr>
          <w:rFonts w:eastAsia="Times New Roman" w:cstheme="minorHAnsi"/>
          <w:color w:val="000000"/>
          <w:spacing w:val="3"/>
          <w:lang w:val="en-GB"/>
        </w:rPr>
        <w:t>raise</w:t>
      </w:r>
      <w:r w:rsidR="0097298F">
        <w:rPr>
          <w:rFonts w:eastAsia="Times New Roman" w:cstheme="minorHAnsi"/>
          <w:color w:val="000000"/>
          <w:spacing w:val="3"/>
          <w:lang w:val="en-GB"/>
        </w:rPr>
        <w:t>d</w:t>
      </w:r>
      <w:r w:rsidRPr="00306906">
        <w:rPr>
          <w:rFonts w:eastAsia="Times New Roman" w:cstheme="minorHAnsi"/>
          <w:color w:val="000000"/>
          <w:spacing w:val="3"/>
          <w:lang w:val="en-GB"/>
        </w:rPr>
        <w:t xml:space="preserve"> the awareness of employers</w:t>
      </w:r>
      <w:r w:rsidR="006136F7">
        <w:rPr>
          <w:rFonts w:eastAsia="Times New Roman" w:cstheme="minorHAnsi"/>
          <w:color w:val="000000"/>
          <w:spacing w:val="3"/>
          <w:lang w:val="en-GB"/>
        </w:rPr>
        <w:t>, particularly those</w:t>
      </w:r>
      <w:r w:rsidRPr="00306906">
        <w:rPr>
          <w:rFonts w:eastAsia="Times New Roman" w:cstheme="minorHAnsi"/>
          <w:color w:val="000000"/>
          <w:spacing w:val="3"/>
          <w:lang w:val="en-GB"/>
        </w:rPr>
        <w:t xml:space="preserve"> who </w:t>
      </w:r>
      <w:r w:rsidR="0097298F">
        <w:rPr>
          <w:rFonts w:eastAsia="Times New Roman" w:cstheme="minorHAnsi"/>
          <w:color w:val="000000"/>
          <w:spacing w:val="3"/>
          <w:lang w:val="en-GB"/>
        </w:rPr>
        <w:t>had</w:t>
      </w:r>
      <w:r w:rsidR="006136F7">
        <w:rPr>
          <w:rFonts w:eastAsia="Times New Roman" w:cstheme="minorHAnsi"/>
          <w:color w:val="000000"/>
          <w:spacing w:val="3"/>
          <w:lang w:val="en-GB"/>
        </w:rPr>
        <w:t xml:space="preserve"> not </w:t>
      </w:r>
      <w:r w:rsidR="0097298F">
        <w:rPr>
          <w:rFonts w:eastAsia="Times New Roman" w:cstheme="minorHAnsi"/>
          <w:color w:val="000000"/>
          <w:spacing w:val="3"/>
          <w:lang w:val="en-GB"/>
        </w:rPr>
        <w:t>previously trained or employed</w:t>
      </w:r>
      <w:r w:rsidRPr="00306906">
        <w:rPr>
          <w:rFonts w:eastAsia="Times New Roman" w:cstheme="minorHAnsi"/>
          <w:color w:val="000000"/>
          <w:spacing w:val="3"/>
          <w:lang w:val="en-GB"/>
        </w:rPr>
        <w:t xml:space="preserve"> persons with disabilities, </w:t>
      </w:r>
      <w:r w:rsidR="00D33682">
        <w:rPr>
          <w:rFonts w:eastAsia="Times New Roman" w:cstheme="minorHAnsi"/>
          <w:color w:val="000000"/>
          <w:spacing w:val="3"/>
          <w:lang w:val="en-GB"/>
        </w:rPr>
        <w:t>and showing</w:t>
      </w:r>
      <w:r w:rsidR="00D33682" w:rsidRPr="00306906">
        <w:rPr>
          <w:rFonts w:eastAsia="Times New Roman" w:cstheme="minorHAnsi"/>
          <w:color w:val="000000"/>
          <w:spacing w:val="3"/>
          <w:lang w:val="en-GB"/>
        </w:rPr>
        <w:t xml:space="preserve"> </w:t>
      </w:r>
      <w:r w:rsidRPr="00306906">
        <w:rPr>
          <w:rFonts w:eastAsia="Times New Roman" w:cstheme="minorHAnsi"/>
          <w:color w:val="000000"/>
          <w:spacing w:val="3"/>
          <w:lang w:val="en-GB"/>
        </w:rPr>
        <w:t xml:space="preserve">the potential </w:t>
      </w:r>
      <w:r w:rsidR="000E437B">
        <w:rPr>
          <w:rFonts w:eastAsia="Times New Roman" w:cstheme="minorHAnsi"/>
          <w:color w:val="000000"/>
          <w:spacing w:val="3"/>
          <w:lang w:val="en-GB"/>
        </w:rPr>
        <w:t>of persons with disabilities</w:t>
      </w:r>
      <w:r w:rsidR="00D33682">
        <w:rPr>
          <w:rFonts w:eastAsia="Times New Roman" w:cstheme="minorHAnsi"/>
          <w:color w:val="000000"/>
          <w:spacing w:val="3"/>
          <w:lang w:val="en-GB"/>
        </w:rPr>
        <w:t xml:space="preserve"> in the workplace. It was also </w:t>
      </w:r>
      <w:r w:rsidR="0097298F">
        <w:rPr>
          <w:rFonts w:eastAsia="Times New Roman" w:cstheme="minorHAnsi"/>
          <w:color w:val="000000"/>
          <w:spacing w:val="3"/>
          <w:lang w:val="en-GB"/>
        </w:rPr>
        <w:t>ensured</w:t>
      </w:r>
      <w:r w:rsidR="00D33682">
        <w:rPr>
          <w:rFonts w:eastAsia="Times New Roman" w:cstheme="minorHAnsi"/>
          <w:color w:val="000000"/>
          <w:spacing w:val="3"/>
          <w:lang w:val="en-GB"/>
        </w:rPr>
        <w:t xml:space="preserve"> that</w:t>
      </w:r>
      <w:r w:rsidRPr="00306906">
        <w:rPr>
          <w:rFonts w:eastAsia="Times New Roman" w:cstheme="minorHAnsi"/>
          <w:color w:val="000000"/>
          <w:spacing w:val="3"/>
          <w:lang w:val="en-GB"/>
        </w:rPr>
        <w:t xml:space="preserve"> employers receive</w:t>
      </w:r>
      <w:r w:rsidR="0097298F">
        <w:rPr>
          <w:rFonts w:eastAsia="Times New Roman" w:cstheme="minorHAnsi"/>
          <w:color w:val="000000"/>
          <w:spacing w:val="3"/>
          <w:lang w:val="en-GB"/>
        </w:rPr>
        <w:t>d</w:t>
      </w:r>
      <w:r w:rsidRPr="00306906">
        <w:rPr>
          <w:rFonts w:eastAsia="Times New Roman" w:cstheme="minorHAnsi"/>
          <w:color w:val="000000"/>
          <w:spacing w:val="3"/>
          <w:lang w:val="en-GB"/>
        </w:rPr>
        <w:t xml:space="preserve"> advice from the business community’s education providers in cooperati</w:t>
      </w:r>
      <w:r w:rsidRPr="00E81FE2">
        <w:rPr>
          <w:rFonts w:eastAsia="Times New Roman" w:cstheme="minorHAnsi"/>
          <w:color w:val="000000"/>
          <w:spacing w:val="3"/>
          <w:lang w:val="en-GB"/>
        </w:rPr>
        <w:t>on with regional employers’ associations. This</w:t>
      </w:r>
      <w:r w:rsidR="00C3373A">
        <w:rPr>
          <w:rFonts w:eastAsia="Times New Roman" w:cstheme="minorHAnsi"/>
          <w:color w:val="000000"/>
          <w:spacing w:val="3"/>
          <w:lang w:val="en-GB"/>
        </w:rPr>
        <w:t xml:space="preserve"> approach</w:t>
      </w:r>
      <w:r w:rsidRPr="00E81FE2">
        <w:rPr>
          <w:rFonts w:eastAsia="Times New Roman" w:cstheme="minorHAnsi"/>
          <w:color w:val="000000"/>
          <w:spacing w:val="3"/>
          <w:lang w:val="en-GB"/>
        </w:rPr>
        <w:t xml:space="preserve"> is successful because the project was conceived by the business community for the business community, and </w:t>
      </w:r>
      <w:r w:rsidR="00C3373A">
        <w:rPr>
          <w:rFonts w:eastAsia="Times New Roman" w:cstheme="minorHAnsi"/>
          <w:color w:val="000000"/>
          <w:spacing w:val="3"/>
          <w:lang w:val="en-GB"/>
        </w:rPr>
        <w:t>was</w:t>
      </w:r>
      <w:r w:rsidRPr="00E81FE2">
        <w:rPr>
          <w:rFonts w:eastAsia="Times New Roman" w:cstheme="minorHAnsi"/>
          <w:color w:val="000000"/>
          <w:spacing w:val="3"/>
          <w:lang w:val="en-GB"/>
        </w:rPr>
        <w:t xml:space="preserve"> developed in cooperation with the Confederation of German Employers’ Associations</w:t>
      </w:r>
      <w:r w:rsidR="00C3373A" w:rsidRPr="00E81FE2">
        <w:rPr>
          <w:rFonts w:eastAsia="Times New Roman" w:cstheme="minorHAnsi"/>
          <w:color w:val="000000"/>
          <w:spacing w:val="3"/>
          <w:lang w:val="en-GB"/>
        </w:rPr>
        <w:t xml:space="preserve"> from the outset</w:t>
      </w:r>
      <w:r w:rsidRPr="00E81FE2">
        <w:rPr>
          <w:rFonts w:eastAsia="Times New Roman" w:cstheme="minorHAnsi"/>
          <w:color w:val="000000"/>
          <w:spacing w:val="3"/>
          <w:lang w:val="en-GB"/>
        </w:rPr>
        <w:t>. Building on this, the Federal Ministry of Labour and Social Affairs has been supporting the “</w:t>
      </w:r>
      <w:r w:rsidRPr="00D36926">
        <w:rPr>
          <w:rFonts w:eastAsia="Times New Roman" w:cstheme="minorHAnsi"/>
          <w:i/>
          <w:color w:val="000000"/>
          <w:spacing w:val="3"/>
          <w:lang w:val="en-GB"/>
        </w:rPr>
        <w:t>Unternehmens-Netzwerk Inklusion</w:t>
      </w:r>
      <w:r w:rsidRPr="00E81FE2">
        <w:rPr>
          <w:rFonts w:eastAsia="Times New Roman" w:cstheme="minorHAnsi"/>
          <w:color w:val="000000"/>
          <w:spacing w:val="3"/>
          <w:lang w:val="en-GB"/>
        </w:rPr>
        <w:t>” (“Business Network for Inclusion”) project since the start of 2018.</w:t>
      </w:r>
    </w:p>
    <w:p w14:paraId="2567D07F" w14:textId="5570D045" w:rsidR="004A1E39" w:rsidRPr="00642F9E" w:rsidRDefault="00B43A8D" w:rsidP="004A1E39">
      <w:pPr>
        <w:tabs>
          <w:tab w:val="left" w:pos="1152"/>
        </w:tabs>
        <w:spacing w:line="276" w:lineRule="auto"/>
        <w:jc w:val="both"/>
        <w:textAlignment w:val="baseline"/>
        <w:rPr>
          <w:rFonts w:eastAsia="Times New Roman" w:cstheme="minorHAnsi"/>
          <w:color w:val="000000"/>
          <w:spacing w:val="3"/>
          <w:lang w:val="en-GB"/>
        </w:rPr>
      </w:pPr>
      <w:r>
        <w:rPr>
          <w:rFonts w:eastAsia="Times New Roman" w:cstheme="minorHAnsi"/>
          <w:color w:val="000000"/>
          <w:spacing w:val="3"/>
          <w:lang w:val="en-GB"/>
        </w:rPr>
        <w:t xml:space="preserve">Doing more to convince </w:t>
      </w:r>
      <w:r w:rsidRPr="003A3024">
        <w:rPr>
          <w:rFonts w:eastAsia="Times New Roman" w:cstheme="minorHAnsi"/>
          <w:color w:val="000000"/>
          <w:spacing w:val="3"/>
          <w:lang w:val="en-GB"/>
        </w:rPr>
        <w:t xml:space="preserve">employers that </w:t>
      </w:r>
      <w:r>
        <w:rPr>
          <w:rFonts w:eastAsia="Times New Roman" w:cstheme="minorHAnsi"/>
          <w:color w:val="000000"/>
          <w:spacing w:val="3"/>
          <w:lang w:val="en-GB"/>
        </w:rPr>
        <w:t xml:space="preserve">companies benefit from </w:t>
      </w:r>
      <w:r w:rsidRPr="003A3024">
        <w:rPr>
          <w:rFonts w:eastAsia="Times New Roman" w:cstheme="minorHAnsi"/>
          <w:color w:val="000000"/>
          <w:spacing w:val="3"/>
          <w:lang w:val="en-GB"/>
        </w:rPr>
        <w:t>employing persons with dis</w:t>
      </w:r>
      <w:r>
        <w:rPr>
          <w:rFonts w:eastAsia="Times New Roman" w:cstheme="minorHAnsi"/>
          <w:color w:val="000000"/>
          <w:spacing w:val="3"/>
          <w:lang w:val="en-GB"/>
        </w:rPr>
        <w:t>abilities was also the aim of t</w:t>
      </w:r>
      <w:r w:rsidR="00642F9E">
        <w:rPr>
          <w:rFonts w:eastAsia="Times New Roman" w:cstheme="minorHAnsi"/>
          <w:color w:val="000000"/>
          <w:spacing w:val="3"/>
          <w:lang w:val="en-GB"/>
        </w:rPr>
        <w:t xml:space="preserve">he support provided to promote </w:t>
      </w:r>
      <w:r w:rsidR="00AF42E1">
        <w:rPr>
          <w:rFonts w:eastAsia="Times New Roman" w:cstheme="minorHAnsi"/>
          <w:color w:val="000000"/>
          <w:spacing w:val="3"/>
          <w:lang w:val="en-GB"/>
        </w:rPr>
        <w:t xml:space="preserve">disability </w:t>
      </w:r>
      <w:r w:rsidR="00642F9E">
        <w:rPr>
          <w:rFonts w:eastAsia="Times New Roman" w:cstheme="minorHAnsi"/>
          <w:color w:val="000000"/>
          <w:spacing w:val="3"/>
          <w:lang w:val="en-GB"/>
        </w:rPr>
        <w:t>inclusion competenc</w:t>
      </w:r>
      <w:r w:rsidR="00811E30">
        <w:rPr>
          <w:rFonts w:eastAsia="Times New Roman" w:cstheme="minorHAnsi"/>
          <w:color w:val="000000"/>
          <w:spacing w:val="3"/>
          <w:lang w:val="en-GB"/>
        </w:rPr>
        <w:t>ies</w:t>
      </w:r>
      <w:r w:rsidR="00642F9E">
        <w:rPr>
          <w:rFonts w:eastAsia="Times New Roman" w:cstheme="minorHAnsi"/>
          <w:color w:val="000000"/>
          <w:spacing w:val="3"/>
          <w:lang w:val="en-GB"/>
        </w:rPr>
        <w:t xml:space="preserve"> </w:t>
      </w:r>
      <w:r w:rsidR="0097298F">
        <w:rPr>
          <w:rFonts w:eastAsia="Times New Roman" w:cstheme="minorHAnsi"/>
          <w:color w:val="000000"/>
          <w:spacing w:val="3"/>
          <w:lang w:val="en-GB"/>
        </w:rPr>
        <w:t>in</w:t>
      </w:r>
      <w:r w:rsidR="00642F9E">
        <w:rPr>
          <w:rFonts w:eastAsia="Times New Roman" w:cstheme="minorHAnsi"/>
          <w:color w:val="000000"/>
          <w:spacing w:val="3"/>
          <w:lang w:val="en-GB"/>
        </w:rPr>
        <w:t xml:space="preserve"> chambe</w:t>
      </w:r>
      <w:r w:rsidR="00642F9E" w:rsidRPr="003A3024">
        <w:rPr>
          <w:rFonts w:eastAsia="Times New Roman" w:cstheme="minorHAnsi"/>
          <w:color w:val="000000"/>
          <w:spacing w:val="3"/>
          <w:lang w:val="en-GB"/>
        </w:rPr>
        <w:t>rs of crafts, chambers of industry and commerce and chambers of agriculture in the framework of Field of Action 4 of the Inclusion Initiative (2013-2018).</w:t>
      </w:r>
    </w:p>
    <w:p w14:paraId="6436B5E1" w14:textId="4B3A2499" w:rsidR="00AC2B9B" w:rsidRPr="00642F9E" w:rsidRDefault="003350D4" w:rsidP="00AC2B9B">
      <w:pPr>
        <w:tabs>
          <w:tab w:val="left" w:pos="1152"/>
        </w:tabs>
        <w:spacing w:line="276" w:lineRule="auto"/>
        <w:jc w:val="both"/>
        <w:textAlignment w:val="baseline"/>
        <w:rPr>
          <w:rFonts w:eastAsia="Times New Roman" w:cstheme="minorHAnsi"/>
          <w:color w:val="000000"/>
          <w:spacing w:val="3"/>
          <w:lang w:val="en-GB"/>
        </w:rPr>
      </w:pPr>
      <w:r>
        <w:rPr>
          <w:rFonts w:eastAsia="Times New Roman" w:cstheme="minorHAnsi"/>
          <w:color w:val="000000"/>
          <w:spacing w:val="3"/>
          <w:lang w:val="en-GB"/>
        </w:rPr>
        <w:t>C</w:t>
      </w:r>
      <w:r w:rsidR="00642F9E" w:rsidRPr="0004568A">
        <w:rPr>
          <w:rFonts w:eastAsia="Times New Roman" w:cstheme="minorHAnsi"/>
          <w:color w:val="000000"/>
          <w:spacing w:val="3"/>
          <w:lang w:val="en-GB"/>
        </w:rPr>
        <w:t xml:space="preserve">ompanies which do not train or employ </w:t>
      </w:r>
      <w:r w:rsidR="006E0E95">
        <w:rPr>
          <w:rFonts w:eastAsia="Times New Roman" w:cstheme="minorHAnsi"/>
          <w:color w:val="000000"/>
          <w:spacing w:val="3"/>
          <w:lang w:val="en-GB"/>
        </w:rPr>
        <w:t>a single</w:t>
      </w:r>
      <w:r w:rsidR="00642F9E" w:rsidRPr="0004568A">
        <w:rPr>
          <w:rFonts w:eastAsia="Times New Roman" w:cstheme="minorHAnsi"/>
          <w:color w:val="000000"/>
          <w:spacing w:val="3"/>
          <w:lang w:val="en-GB"/>
        </w:rPr>
        <w:t xml:space="preserve"> person with severe disabilities, despite the obligation to do so, </w:t>
      </w:r>
      <w:r w:rsidR="006E0E95">
        <w:rPr>
          <w:rFonts w:eastAsia="Times New Roman" w:cstheme="minorHAnsi"/>
          <w:color w:val="000000"/>
          <w:spacing w:val="3"/>
          <w:lang w:val="en-GB"/>
        </w:rPr>
        <w:t>are being targeted by a new</w:t>
      </w:r>
      <w:r w:rsidR="00642F9E" w:rsidRPr="0004568A">
        <w:rPr>
          <w:rFonts w:eastAsia="Times New Roman" w:cstheme="minorHAnsi"/>
          <w:color w:val="000000"/>
          <w:spacing w:val="3"/>
          <w:lang w:val="en-GB"/>
        </w:rPr>
        <w:t xml:space="preserve"> joint initiative</w:t>
      </w:r>
      <w:r>
        <w:rPr>
          <w:rFonts w:eastAsia="Times New Roman" w:cstheme="minorHAnsi"/>
          <w:color w:val="000000"/>
          <w:spacing w:val="3"/>
          <w:lang w:val="en-GB"/>
        </w:rPr>
        <w:t>,</w:t>
      </w:r>
      <w:r w:rsidR="00642F9E" w:rsidRPr="0004568A">
        <w:rPr>
          <w:rFonts w:eastAsia="Times New Roman" w:cstheme="minorHAnsi"/>
          <w:color w:val="000000"/>
          <w:spacing w:val="3"/>
          <w:lang w:val="en-GB"/>
        </w:rPr>
        <w:t xml:space="preserve"> “</w:t>
      </w:r>
      <w:r w:rsidR="00642F9E" w:rsidRPr="00D36926">
        <w:rPr>
          <w:rFonts w:eastAsia="Times New Roman" w:cstheme="minorHAnsi"/>
          <w:i/>
          <w:color w:val="000000"/>
          <w:spacing w:val="3"/>
          <w:lang w:val="en-GB"/>
        </w:rPr>
        <w:t xml:space="preserve">Einstellung zählt </w:t>
      </w:r>
      <w:r w:rsidRPr="00D36926">
        <w:rPr>
          <w:rFonts w:eastAsia="Times New Roman" w:cstheme="minorHAnsi"/>
          <w:i/>
          <w:color w:val="000000"/>
          <w:spacing w:val="3"/>
          <w:lang w:val="en-GB"/>
        </w:rPr>
        <w:t>–</w:t>
      </w:r>
      <w:r w:rsidR="00642F9E" w:rsidRPr="00D36926">
        <w:rPr>
          <w:rFonts w:eastAsia="Times New Roman" w:cstheme="minorHAnsi"/>
          <w:i/>
          <w:color w:val="000000"/>
          <w:spacing w:val="3"/>
          <w:lang w:val="en-GB"/>
        </w:rPr>
        <w:t xml:space="preserve"> Arbeitgeber gewinnen</w:t>
      </w:r>
      <w:r w:rsidR="00642F9E" w:rsidRPr="0004568A">
        <w:rPr>
          <w:rFonts w:eastAsia="Times New Roman" w:cstheme="minorHAnsi"/>
          <w:color w:val="000000"/>
          <w:spacing w:val="3"/>
          <w:lang w:val="en-GB"/>
        </w:rPr>
        <w:t>” (“Recruitment counts – attracting employers”), which was launched on 10</w:t>
      </w:r>
      <w:r w:rsidR="0088386C" w:rsidRPr="00AB59FA">
        <w:rPr>
          <w:rFonts w:eastAsia="Times New Roman" w:cstheme="minorHAnsi"/>
          <w:color w:val="000000"/>
          <w:spacing w:val="3"/>
          <w:vertAlign w:val="superscript"/>
          <w:lang w:val="en-GB"/>
        </w:rPr>
        <w:t>th</w:t>
      </w:r>
      <w:r w:rsidR="00642F9E" w:rsidRPr="0004568A">
        <w:rPr>
          <w:rFonts w:eastAsia="Times New Roman" w:cstheme="minorHAnsi"/>
          <w:color w:val="000000"/>
          <w:spacing w:val="3"/>
          <w:lang w:val="en-GB"/>
        </w:rPr>
        <w:t> April 2019.</w:t>
      </w:r>
      <w:r w:rsidR="00642F9E">
        <w:rPr>
          <w:rFonts w:eastAsia="Times New Roman" w:cstheme="minorHAnsi"/>
          <w:color w:val="000000"/>
          <w:spacing w:val="3"/>
          <w:lang w:val="en-GB"/>
        </w:rPr>
        <w:t xml:space="preserve"> The main aim of this initiative is to win over employers </w:t>
      </w:r>
      <w:r>
        <w:rPr>
          <w:rFonts w:eastAsia="Times New Roman" w:cstheme="minorHAnsi"/>
          <w:color w:val="000000"/>
          <w:spacing w:val="3"/>
          <w:lang w:val="en-GB"/>
        </w:rPr>
        <w:t>through</w:t>
      </w:r>
      <w:r w:rsidR="00642F9E">
        <w:rPr>
          <w:rFonts w:eastAsia="Times New Roman" w:cstheme="minorHAnsi"/>
          <w:color w:val="000000"/>
          <w:spacing w:val="3"/>
          <w:lang w:val="en-GB"/>
        </w:rPr>
        <w:t xml:space="preserve"> information and education, and to </w:t>
      </w:r>
      <w:r>
        <w:rPr>
          <w:rFonts w:eastAsia="Times New Roman" w:cstheme="minorHAnsi"/>
          <w:color w:val="000000"/>
          <w:spacing w:val="3"/>
          <w:lang w:val="en-GB"/>
        </w:rPr>
        <w:t>convince</w:t>
      </w:r>
      <w:r w:rsidR="00642F9E">
        <w:rPr>
          <w:rFonts w:eastAsia="Times New Roman" w:cstheme="minorHAnsi"/>
          <w:color w:val="000000"/>
          <w:spacing w:val="3"/>
          <w:lang w:val="en-GB"/>
        </w:rPr>
        <w:t xml:space="preserve"> them,</w:t>
      </w:r>
      <w:r w:rsidR="00642F9E" w:rsidRPr="0004568A">
        <w:rPr>
          <w:rFonts w:eastAsia="Times New Roman" w:cstheme="minorHAnsi"/>
          <w:color w:val="000000"/>
          <w:spacing w:val="3"/>
          <w:lang w:val="en-GB"/>
        </w:rPr>
        <w:t xml:space="preserve"> </w:t>
      </w:r>
      <w:r w:rsidR="00642F9E">
        <w:rPr>
          <w:rFonts w:eastAsia="Times New Roman" w:cstheme="minorHAnsi"/>
          <w:color w:val="000000"/>
          <w:spacing w:val="3"/>
          <w:lang w:val="en-GB"/>
        </w:rPr>
        <w:t>including by means of concrete advisory and placement services, to employ persons with severe disabilities</w:t>
      </w:r>
      <w:r w:rsidR="00642F9E" w:rsidRPr="00E84B58">
        <w:rPr>
          <w:rFonts w:eastAsia="Times New Roman" w:cstheme="minorHAnsi"/>
          <w:color w:val="000000"/>
          <w:spacing w:val="3"/>
          <w:lang w:val="en-GB"/>
        </w:rPr>
        <w:t>.</w:t>
      </w:r>
    </w:p>
    <w:p w14:paraId="3F7A2F79" w14:textId="5EB786B4" w:rsidR="00C01510" w:rsidRPr="00642F9E" w:rsidRDefault="003506B7" w:rsidP="00AC2B9B">
      <w:pPr>
        <w:tabs>
          <w:tab w:val="left" w:pos="1152"/>
        </w:tabs>
        <w:spacing w:line="276" w:lineRule="auto"/>
        <w:jc w:val="both"/>
        <w:textAlignment w:val="baseline"/>
        <w:rPr>
          <w:rFonts w:eastAsia="Times New Roman" w:cstheme="minorHAnsi"/>
          <w:color w:val="000000"/>
          <w:spacing w:val="3"/>
          <w:lang w:val="en-GB"/>
        </w:rPr>
      </w:pPr>
      <w:r w:rsidRPr="008D0953">
        <w:rPr>
          <w:rFonts w:eastAsia="Times New Roman" w:cstheme="minorHAnsi"/>
          <w:color w:val="000000"/>
          <w:spacing w:val="3"/>
          <w:lang w:val="en-GB"/>
        </w:rPr>
        <w:t xml:space="preserve">The standards for initial teacher training and teachers’ continuing professional development – which serve as important guidelines for the training and examination regulations of the </w:t>
      </w:r>
      <w:r w:rsidRPr="008D0953">
        <w:rPr>
          <w:rFonts w:eastAsia="Times New Roman" w:cstheme="minorHAnsi"/>
          <w:i/>
          <w:color w:val="000000"/>
          <w:spacing w:val="3"/>
          <w:lang w:val="en-GB"/>
        </w:rPr>
        <w:t>Länder</w:t>
      </w:r>
      <w:r w:rsidRPr="008D0953">
        <w:rPr>
          <w:rFonts w:eastAsia="Times New Roman" w:cstheme="minorHAnsi"/>
          <w:color w:val="000000"/>
          <w:spacing w:val="3"/>
          <w:lang w:val="en-GB"/>
        </w:rPr>
        <w:t xml:space="preserve"> </w:t>
      </w:r>
      <w:r w:rsidR="00630F5E">
        <w:rPr>
          <w:rFonts w:eastAsia="Times New Roman" w:cstheme="minorHAnsi"/>
          <w:color w:val="000000"/>
          <w:spacing w:val="3"/>
          <w:lang w:val="en-GB"/>
        </w:rPr>
        <w:t>(federal states)</w:t>
      </w:r>
      <w:r w:rsidR="00EB4CB4">
        <w:rPr>
          <w:rFonts w:eastAsia="Times New Roman" w:cstheme="minorHAnsi"/>
          <w:color w:val="000000"/>
          <w:spacing w:val="3"/>
          <w:lang w:val="en-GB"/>
        </w:rPr>
        <w:t xml:space="preserve">, </w:t>
      </w:r>
      <w:r w:rsidRPr="008D0953">
        <w:rPr>
          <w:rFonts w:eastAsia="Times New Roman" w:cstheme="minorHAnsi"/>
          <w:color w:val="000000"/>
          <w:spacing w:val="3"/>
          <w:lang w:val="en-GB"/>
        </w:rPr>
        <w:t xml:space="preserve">were successively revised with regard to inclusive education. </w:t>
      </w:r>
      <w:r w:rsidRPr="008D0953">
        <w:rPr>
          <w:rFonts w:eastAsia="Times New Roman" w:cstheme="minorHAnsi"/>
          <w:i/>
          <w:color w:val="000000"/>
          <w:spacing w:val="3"/>
          <w:lang w:val="en-GB"/>
        </w:rPr>
        <w:t>Länder</w:t>
      </w:r>
      <w:r w:rsidRPr="008D0953">
        <w:rPr>
          <w:rFonts w:eastAsia="Times New Roman" w:cstheme="minorHAnsi"/>
          <w:color w:val="000000"/>
          <w:spacing w:val="3"/>
          <w:lang w:val="en-GB"/>
        </w:rPr>
        <w:t xml:space="preserve"> school acts were amended accordingly. Furthermore, position papers and recommendations inspired by the CRPD were drawn up.</w:t>
      </w:r>
      <w:r w:rsidR="000F1FC5">
        <w:rPr>
          <w:rFonts w:eastAsia="Times New Roman" w:cstheme="minorHAnsi"/>
          <w:color w:val="000000"/>
          <w:spacing w:val="3"/>
          <w:lang w:val="en-GB"/>
        </w:rPr>
        <w:t xml:space="preserve"> The annually awarded </w:t>
      </w:r>
      <w:r w:rsidRPr="008D0953">
        <w:rPr>
          <w:rFonts w:eastAsia="Times New Roman" w:cstheme="minorHAnsi"/>
          <w:color w:val="000000"/>
          <w:spacing w:val="3"/>
          <w:lang w:val="en-GB"/>
        </w:rPr>
        <w:t>Jakob Muth Prize is awarded to schools that implement inclusive education in an exemplary manner</w:t>
      </w:r>
      <w:r w:rsidR="000F1FC5">
        <w:rPr>
          <w:rFonts w:eastAsia="Times New Roman" w:cstheme="minorHAnsi"/>
          <w:color w:val="000000"/>
          <w:spacing w:val="3"/>
          <w:lang w:val="en-GB"/>
        </w:rPr>
        <w:t xml:space="preserve"> since 2009</w:t>
      </w:r>
      <w:r w:rsidRPr="008D0953">
        <w:rPr>
          <w:rFonts w:eastAsia="Times New Roman" w:cstheme="minorHAnsi"/>
          <w:color w:val="000000"/>
          <w:spacing w:val="3"/>
          <w:lang w:val="en-GB"/>
        </w:rPr>
        <w:t xml:space="preserve">. It is supported by the Bertelsmann Foundation, UNESCO and the Federal Government Commissioner for </w:t>
      </w:r>
      <w:r w:rsidR="000F1FC5">
        <w:rPr>
          <w:rFonts w:eastAsia="Times New Roman" w:cstheme="minorHAnsi"/>
          <w:color w:val="000000"/>
          <w:spacing w:val="3"/>
          <w:lang w:val="en-GB"/>
        </w:rPr>
        <w:t>m</w:t>
      </w:r>
      <w:r w:rsidRPr="008D0953">
        <w:rPr>
          <w:rFonts w:eastAsia="Times New Roman" w:cstheme="minorHAnsi"/>
          <w:color w:val="000000"/>
          <w:spacing w:val="3"/>
          <w:lang w:val="en-GB"/>
        </w:rPr>
        <w:t>atters relating to Persons with Disabilities.</w:t>
      </w:r>
    </w:p>
    <w:p w14:paraId="2CB048BB" w14:textId="2EC7F010" w:rsidR="00A214E0" w:rsidRPr="00642F9E" w:rsidRDefault="003506B7" w:rsidP="00AC2B9B">
      <w:pPr>
        <w:tabs>
          <w:tab w:val="left" w:pos="1152"/>
        </w:tabs>
        <w:spacing w:line="276" w:lineRule="auto"/>
        <w:jc w:val="both"/>
        <w:textAlignment w:val="baseline"/>
        <w:rPr>
          <w:rFonts w:eastAsia="Times New Roman" w:cstheme="minorHAnsi"/>
          <w:color w:val="000000"/>
          <w:spacing w:val="3"/>
          <w:lang w:val="en-GB"/>
        </w:rPr>
      </w:pPr>
      <w:r w:rsidRPr="00135924">
        <w:rPr>
          <w:rFonts w:eastAsia="Times New Roman" w:cstheme="minorHAnsi"/>
          <w:color w:val="000000"/>
          <w:spacing w:val="3"/>
          <w:lang w:val="en-GB"/>
        </w:rPr>
        <w:t xml:space="preserve">Within the </w:t>
      </w:r>
      <w:r w:rsidR="003350D4">
        <w:rPr>
          <w:rFonts w:eastAsia="Times New Roman" w:cstheme="minorHAnsi"/>
          <w:color w:val="000000"/>
          <w:spacing w:val="3"/>
          <w:lang w:val="en-GB"/>
        </w:rPr>
        <w:t>field of responsibility</w:t>
      </w:r>
      <w:r w:rsidRPr="00135924">
        <w:rPr>
          <w:rFonts w:eastAsia="Times New Roman" w:cstheme="minorHAnsi"/>
          <w:color w:val="000000"/>
          <w:spacing w:val="3"/>
          <w:lang w:val="en-GB"/>
        </w:rPr>
        <w:t xml:space="preserve"> of the </w:t>
      </w:r>
      <w:r>
        <w:rPr>
          <w:rFonts w:eastAsia="Times New Roman" w:cstheme="minorHAnsi"/>
          <w:color w:val="000000"/>
          <w:spacing w:val="3"/>
          <w:lang w:val="en-GB"/>
        </w:rPr>
        <w:t xml:space="preserve">Federal </w:t>
      </w:r>
      <w:r w:rsidRPr="00135924">
        <w:rPr>
          <w:rFonts w:eastAsia="Times New Roman" w:cstheme="minorHAnsi"/>
          <w:color w:val="000000"/>
          <w:spacing w:val="3"/>
          <w:lang w:val="en-GB"/>
        </w:rPr>
        <w:t>Ministry of Defence, the rising number of persons with severe disabilities and persons with equivalent status who are serving in</w:t>
      </w:r>
      <w:r w:rsidR="003350D4">
        <w:rPr>
          <w:rFonts w:eastAsia="Times New Roman" w:cstheme="minorHAnsi"/>
          <w:color w:val="000000"/>
          <w:spacing w:val="3"/>
          <w:lang w:val="en-GB"/>
        </w:rPr>
        <w:t xml:space="preserve"> the armed forces shows that a </w:t>
      </w:r>
      <w:r w:rsidRPr="00135924">
        <w:rPr>
          <w:rFonts w:eastAsia="Times New Roman" w:cstheme="minorHAnsi"/>
          <w:color w:val="000000"/>
          <w:spacing w:val="3"/>
          <w:lang w:val="en-GB"/>
        </w:rPr>
        <w:t xml:space="preserve">shift in awareness </w:t>
      </w:r>
      <w:r w:rsidR="001E7D99">
        <w:rPr>
          <w:rFonts w:eastAsia="Times New Roman" w:cstheme="minorHAnsi"/>
          <w:color w:val="000000"/>
          <w:spacing w:val="3"/>
          <w:lang w:val="en-GB"/>
        </w:rPr>
        <w:t xml:space="preserve">on disability and rehabilitation </w:t>
      </w:r>
      <w:r w:rsidRPr="00135924">
        <w:rPr>
          <w:rFonts w:eastAsia="Times New Roman" w:cstheme="minorHAnsi"/>
          <w:color w:val="000000"/>
          <w:spacing w:val="3"/>
          <w:lang w:val="en-GB"/>
        </w:rPr>
        <w:t>is also taking place in the military field.</w:t>
      </w:r>
    </w:p>
    <w:p w14:paraId="7DE78603" w14:textId="5DE55AEE" w:rsidR="00A214E0" w:rsidRPr="00642F9E" w:rsidRDefault="003506B7" w:rsidP="00A214E0">
      <w:pPr>
        <w:tabs>
          <w:tab w:val="left" w:pos="1152"/>
        </w:tabs>
        <w:spacing w:line="276" w:lineRule="auto"/>
        <w:jc w:val="both"/>
        <w:textAlignment w:val="baseline"/>
        <w:rPr>
          <w:rFonts w:eastAsia="Times New Roman" w:cstheme="minorHAnsi"/>
          <w:color w:val="000000"/>
          <w:spacing w:val="3"/>
          <w:lang w:val="en-GB"/>
        </w:rPr>
      </w:pPr>
      <w:r w:rsidRPr="00135924">
        <w:rPr>
          <w:rFonts w:eastAsia="Times New Roman" w:cstheme="minorHAnsi"/>
          <w:color w:val="000000"/>
          <w:spacing w:val="3"/>
          <w:lang w:val="en-GB"/>
        </w:rPr>
        <w:t xml:space="preserve">In addition, many Ministries have </w:t>
      </w:r>
      <w:r>
        <w:rPr>
          <w:rFonts w:eastAsia="Times New Roman" w:cstheme="minorHAnsi"/>
          <w:color w:val="000000"/>
          <w:spacing w:val="3"/>
          <w:lang w:val="en-GB"/>
        </w:rPr>
        <w:t>developed internal action plans, for example the Federal Ministry of Defence</w:t>
      </w:r>
      <w:r w:rsidR="00BA680C">
        <w:rPr>
          <w:rFonts w:eastAsia="Times New Roman" w:cstheme="minorHAnsi"/>
          <w:color w:val="000000"/>
          <w:spacing w:val="3"/>
          <w:lang w:val="en-GB"/>
        </w:rPr>
        <w:t xml:space="preserve">, </w:t>
      </w:r>
      <w:r>
        <w:rPr>
          <w:rFonts w:eastAsia="Times New Roman" w:cstheme="minorHAnsi"/>
          <w:color w:val="000000"/>
          <w:spacing w:val="3"/>
          <w:lang w:val="en-GB"/>
        </w:rPr>
        <w:t>the Federal Ministry of Labour and Social Affairs</w:t>
      </w:r>
      <w:r w:rsidRPr="00E84B58">
        <w:rPr>
          <w:rFonts w:eastAsia="Times New Roman" w:cstheme="minorHAnsi"/>
          <w:color w:val="000000"/>
          <w:spacing w:val="3"/>
          <w:lang w:val="en-GB"/>
        </w:rPr>
        <w:t>.</w:t>
      </w:r>
      <w:r>
        <w:rPr>
          <w:rFonts w:eastAsia="Times New Roman" w:cstheme="minorHAnsi"/>
          <w:color w:val="000000"/>
          <w:spacing w:val="3"/>
          <w:lang w:val="en-GB"/>
        </w:rPr>
        <w:t xml:space="preserve"> These action plans </w:t>
      </w:r>
      <w:r w:rsidR="003350D4">
        <w:rPr>
          <w:rFonts w:eastAsia="Times New Roman" w:cstheme="minorHAnsi"/>
          <w:color w:val="000000"/>
          <w:spacing w:val="3"/>
          <w:lang w:val="en-GB"/>
        </w:rPr>
        <w:t>establish</w:t>
      </w:r>
      <w:r>
        <w:rPr>
          <w:rFonts w:eastAsia="Times New Roman" w:cstheme="minorHAnsi"/>
          <w:color w:val="000000"/>
          <w:spacing w:val="3"/>
          <w:lang w:val="en-GB"/>
        </w:rPr>
        <w:t xml:space="preserve"> measures </w:t>
      </w:r>
      <w:r w:rsidR="003350D4">
        <w:rPr>
          <w:rFonts w:eastAsia="Times New Roman" w:cstheme="minorHAnsi"/>
          <w:color w:val="000000"/>
          <w:spacing w:val="3"/>
          <w:lang w:val="en-GB"/>
        </w:rPr>
        <w:t>to raise</w:t>
      </w:r>
      <w:r>
        <w:rPr>
          <w:rFonts w:eastAsia="Times New Roman" w:cstheme="minorHAnsi"/>
          <w:color w:val="000000"/>
          <w:spacing w:val="3"/>
          <w:lang w:val="en-GB"/>
        </w:rPr>
        <w:t xml:space="preserve"> awareness as a field of action in its own right.</w:t>
      </w:r>
    </w:p>
    <w:p w14:paraId="360D1B27" w14:textId="77777777" w:rsidR="008271D8" w:rsidRPr="00642F9E" w:rsidRDefault="008271D8" w:rsidP="002846F7">
      <w:pPr>
        <w:pStyle w:val="Heading3"/>
        <w:rPr>
          <w:rFonts w:eastAsia="Times New Roman"/>
          <w:lang w:val="en-GB"/>
        </w:rPr>
      </w:pPr>
    </w:p>
    <w:p w14:paraId="2FD76D87" w14:textId="77777777" w:rsidR="008271D8" w:rsidRPr="00642F9E" w:rsidRDefault="008271D8" w:rsidP="00C01510">
      <w:pPr>
        <w:pStyle w:val="Heading3"/>
        <w:ind w:firstLine="426"/>
        <w:rPr>
          <w:rFonts w:eastAsia="Times New Roman"/>
          <w:lang w:val="en-GB"/>
        </w:rPr>
      </w:pPr>
      <w:r w:rsidRPr="00642F9E">
        <w:rPr>
          <w:rFonts w:eastAsia="Times New Roman"/>
          <w:lang w:val="en-GB"/>
        </w:rPr>
        <w:t>(b) What are the challenges to implementing the above?</w:t>
      </w:r>
    </w:p>
    <w:p w14:paraId="76919D05" w14:textId="77777777" w:rsidR="006A6794" w:rsidRPr="00642F9E" w:rsidRDefault="006A6794" w:rsidP="006A6794">
      <w:pPr>
        <w:tabs>
          <w:tab w:val="left" w:pos="1152"/>
        </w:tabs>
        <w:spacing w:line="276" w:lineRule="auto"/>
        <w:jc w:val="both"/>
        <w:textAlignment w:val="baseline"/>
        <w:rPr>
          <w:rFonts w:eastAsia="Times New Roman" w:cstheme="minorHAnsi"/>
          <w:color w:val="000000"/>
          <w:spacing w:val="3"/>
          <w:lang w:val="en-GB"/>
        </w:rPr>
      </w:pPr>
    </w:p>
    <w:p w14:paraId="3550DBFF" w14:textId="14CBEC1B" w:rsidR="002A08EF" w:rsidRPr="00642F9E" w:rsidRDefault="003506B7" w:rsidP="00AC2B9B">
      <w:pPr>
        <w:tabs>
          <w:tab w:val="left" w:pos="1152"/>
        </w:tabs>
        <w:spacing w:line="276" w:lineRule="auto"/>
        <w:jc w:val="both"/>
        <w:textAlignment w:val="baseline"/>
        <w:rPr>
          <w:rFonts w:eastAsia="Times New Roman" w:cstheme="minorHAnsi"/>
          <w:iCs/>
          <w:color w:val="000000"/>
          <w:spacing w:val="3"/>
          <w:lang w:val="en-GB"/>
        </w:rPr>
      </w:pPr>
      <w:r w:rsidRPr="007C019B">
        <w:rPr>
          <w:rFonts w:eastAsia="Times New Roman" w:cstheme="minorHAnsi"/>
          <w:iCs/>
          <w:color w:val="000000"/>
          <w:spacing w:val="3"/>
          <w:lang w:val="en-GB"/>
        </w:rPr>
        <w:lastRenderedPageBreak/>
        <w:t xml:space="preserve">The UN CRPD calls on the States Parties to realise the right of </w:t>
      </w:r>
      <w:r w:rsidR="00A63140">
        <w:rPr>
          <w:rFonts w:eastAsia="Times New Roman" w:cstheme="minorHAnsi"/>
          <w:iCs/>
          <w:color w:val="000000"/>
          <w:spacing w:val="3"/>
          <w:lang w:val="en-GB"/>
        </w:rPr>
        <w:t>persons</w:t>
      </w:r>
      <w:r w:rsidR="00C01510">
        <w:rPr>
          <w:rFonts w:eastAsia="Times New Roman" w:cstheme="minorHAnsi"/>
          <w:iCs/>
          <w:color w:val="000000"/>
          <w:spacing w:val="3"/>
          <w:lang w:val="en-GB"/>
        </w:rPr>
        <w:t xml:space="preserve"> with</w:t>
      </w:r>
      <w:r w:rsidR="00094DA5">
        <w:rPr>
          <w:rFonts w:eastAsia="Times New Roman" w:cstheme="minorHAnsi"/>
          <w:iCs/>
          <w:color w:val="000000"/>
          <w:spacing w:val="3"/>
          <w:lang w:val="en-GB"/>
        </w:rPr>
        <w:t xml:space="preserve"> disabilities </w:t>
      </w:r>
      <w:r w:rsidRPr="007C019B">
        <w:rPr>
          <w:rFonts w:eastAsia="Times New Roman" w:cstheme="minorHAnsi"/>
          <w:iCs/>
          <w:color w:val="000000"/>
          <w:spacing w:val="3"/>
          <w:lang w:val="en-GB"/>
        </w:rPr>
        <w:t>to participate effectively and on an equal basis in all areas of life.</w:t>
      </w:r>
      <w:r>
        <w:rPr>
          <w:rFonts w:eastAsia="Times New Roman" w:cstheme="minorHAnsi"/>
          <w:iCs/>
          <w:color w:val="000000"/>
          <w:spacing w:val="3"/>
          <w:lang w:val="en-GB"/>
        </w:rPr>
        <w:t xml:space="preserve"> This is </w:t>
      </w:r>
      <w:r w:rsidR="0097298F">
        <w:rPr>
          <w:rFonts w:eastAsia="Times New Roman" w:cstheme="minorHAnsi"/>
          <w:iCs/>
          <w:color w:val="000000"/>
          <w:spacing w:val="3"/>
          <w:lang w:val="en-GB"/>
        </w:rPr>
        <w:t>a task</w:t>
      </w:r>
      <w:r>
        <w:rPr>
          <w:rFonts w:eastAsia="Times New Roman" w:cstheme="minorHAnsi"/>
          <w:iCs/>
          <w:color w:val="000000"/>
          <w:spacing w:val="3"/>
          <w:lang w:val="en-GB"/>
        </w:rPr>
        <w:t xml:space="preserve"> not just </w:t>
      </w:r>
      <w:r w:rsidR="0097298F">
        <w:rPr>
          <w:rFonts w:eastAsia="Times New Roman" w:cstheme="minorHAnsi"/>
          <w:iCs/>
          <w:color w:val="000000"/>
          <w:spacing w:val="3"/>
          <w:lang w:val="en-GB"/>
        </w:rPr>
        <w:t>for</w:t>
      </w:r>
      <w:r>
        <w:rPr>
          <w:rFonts w:eastAsia="Times New Roman" w:cstheme="minorHAnsi"/>
          <w:iCs/>
          <w:color w:val="000000"/>
          <w:spacing w:val="3"/>
          <w:lang w:val="en-GB"/>
        </w:rPr>
        <w:t xml:space="preserve"> policy-makers, but also </w:t>
      </w:r>
      <w:r w:rsidR="0097298F">
        <w:rPr>
          <w:rFonts w:eastAsia="Times New Roman" w:cstheme="minorHAnsi"/>
          <w:iCs/>
          <w:color w:val="000000"/>
          <w:spacing w:val="3"/>
          <w:lang w:val="en-GB"/>
        </w:rPr>
        <w:t>for</w:t>
      </w:r>
      <w:r>
        <w:rPr>
          <w:rFonts w:eastAsia="Times New Roman" w:cstheme="minorHAnsi"/>
          <w:iCs/>
          <w:color w:val="000000"/>
          <w:spacing w:val="3"/>
          <w:lang w:val="en-GB"/>
        </w:rPr>
        <w:t xml:space="preserve"> all stakeholders in society, as full implementation of the concept of inclusion</w:t>
      </w:r>
      <w:r w:rsidRPr="005B3537">
        <w:rPr>
          <w:rFonts w:eastAsia="Times New Roman" w:cstheme="minorHAnsi"/>
          <w:iCs/>
          <w:color w:val="000000"/>
          <w:spacing w:val="3"/>
          <w:lang w:val="en-GB"/>
        </w:rPr>
        <w:t xml:space="preserve"> </w:t>
      </w:r>
      <w:r>
        <w:rPr>
          <w:rFonts w:eastAsia="Times New Roman" w:cstheme="minorHAnsi"/>
          <w:iCs/>
          <w:color w:val="000000"/>
          <w:spacing w:val="3"/>
          <w:lang w:val="en-GB"/>
        </w:rPr>
        <w:t>requires a broad consensus in society.</w:t>
      </w:r>
    </w:p>
    <w:p w14:paraId="7A149342" w14:textId="53B35D5E" w:rsidR="003506B7" w:rsidRPr="005B3537" w:rsidRDefault="006413D9" w:rsidP="003506B7">
      <w:pPr>
        <w:tabs>
          <w:tab w:val="left" w:pos="1152"/>
        </w:tabs>
        <w:spacing w:line="276" w:lineRule="auto"/>
        <w:jc w:val="both"/>
        <w:textAlignment w:val="baseline"/>
        <w:rPr>
          <w:rFonts w:eastAsia="Times New Roman" w:cstheme="minorHAnsi"/>
          <w:color w:val="000000"/>
          <w:spacing w:val="3"/>
          <w:lang w:val="en-GB"/>
        </w:rPr>
      </w:pPr>
      <w:r>
        <w:rPr>
          <w:rFonts w:eastAsia="Times New Roman" w:cstheme="minorHAnsi"/>
          <w:color w:val="000000"/>
          <w:spacing w:val="3"/>
          <w:lang w:val="en-GB"/>
        </w:rPr>
        <w:t>Achieving t</w:t>
      </w:r>
      <w:r w:rsidR="003506B7" w:rsidRPr="005604A0">
        <w:rPr>
          <w:rFonts w:eastAsia="Times New Roman" w:cstheme="minorHAnsi"/>
          <w:color w:val="000000"/>
          <w:spacing w:val="3"/>
          <w:lang w:val="en-GB"/>
        </w:rPr>
        <w:t xml:space="preserve">he desired shift in awareness among </w:t>
      </w:r>
      <w:r w:rsidR="003506B7">
        <w:rPr>
          <w:rFonts w:eastAsia="Times New Roman" w:cstheme="minorHAnsi"/>
          <w:color w:val="000000"/>
          <w:spacing w:val="3"/>
          <w:lang w:val="en-GB"/>
        </w:rPr>
        <w:t>employers</w:t>
      </w:r>
      <w:r w:rsidR="003506B7" w:rsidRPr="005604A0">
        <w:rPr>
          <w:rFonts w:eastAsia="Times New Roman" w:cstheme="minorHAnsi"/>
          <w:color w:val="000000"/>
          <w:spacing w:val="3"/>
          <w:lang w:val="en-GB"/>
        </w:rPr>
        <w:t>, which is essential to achieving an inclusive world of work, is a process involving</w:t>
      </w:r>
      <w:r>
        <w:rPr>
          <w:rFonts w:eastAsia="Times New Roman" w:cstheme="minorHAnsi"/>
          <w:color w:val="000000"/>
          <w:spacing w:val="3"/>
          <w:lang w:val="en-GB"/>
        </w:rPr>
        <w:t xml:space="preserve"> the whole of</w:t>
      </w:r>
      <w:r w:rsidR="00BD7095">
        <w:rPr>
          <w:rFonts w:eastAsia="Times New Roman" w:cstheme="minorHAnsi"/>
          <w:color w:val="000000"/>
          <w:spacing w:val="3"/>
          <w:lang w:val="en-GB"/>
        </w:rPr>
        <w:t xml:space="preserve"> society,</w:t>
      </w:r>
      <w:r>
        <w:rPr>
          <w:rFonts w:eastAsia="Times New Roman" w:cstheme="minorHAnsi"/>
          <w:color w:val="000000"/>
          <w:spacing w:val="3"/>
          <w:lang w:val="en-GB"/>
        </w:rPr>
        <w:t xml:space="preserve"> and one which</w:t>
      </w:r>
      <w:r w:rsidR="003506B7" w:rsidRPr="005604A0">
        <w:rPr>
          <w:rFonts w:eastAsia="Times New Roman" w:cstheme="minorHAnsi"/>
          <w:color w:val="000000"/>
          <w:spacing w:val="3"/>
          <w:lang w:val="en-GB"/>
        </w:rPr>
        <w:t xml:space="preserve"> the Federal Government</w:t>
      </w:r>
      <w:r>
        <w:rPr>
          <w:rFonts w:eastAsia="Times New Roman" w:cstheme="minorHAnsi"/>
          <w:color w:val="000000"/>
          <w:spacing w:val="3"/>
          <w:lang w:val="en-GB"/>
        </w:rPr>
        <w:t xml:space="preserve"> can promote</w:t>
      </w:r>
      <w:r w:rsidR="003506B7" w:rsidRPr="005604A0">
        <w:rPr>
          <w:rFonts w:eastAsia="Times New Roman" w:cstheme="minorHAnsi"/>
          <w:color w:val="000000"/>
          <w:spacing w:val="3"/>
          <w:lang w:val="en-GB"/>
        </w:rPr>
        <w:t xml:space="preserve"> but not force.</w:t>
      </w:r>
      <w:r w:rsidR="003506B7">
        <w:rPr>
          <w:rFonts w:eastAsia="Times New Roman" w:cstheme="minorHAnsi"/>
          <w:color w:val="000000"/>
          <w:spacing w:val="3"/>
          <w:lang w:val="en-GB"/>
        </w:rPr>
        <w:t xml:space="preserve"> The initiatives which have been launched therefore </w:t>
      </w:r>
      <w:r>
        <w:rPr>
          <w:rFonts w:eastAsia="Times New Roman" w:cstheme="minorHAnsi"/>
          <w:color w:val="000000"/>
          <w:spacing w:val="3"/>
          <w:lang w:val="en-GB"/>
        </w:rPr>
        <w:t>deliberately</w:t>
      </w:r>
      <w:r w:rsidR="003506B7">
        <w:rPr>
          <w:rFonts w:eastAsia="Times New Roman" w:cstheme="minorHAnsi"/>
          <w:color w:val="000000"/>
          <w:spacing w:val="3"/>
          <w:lang w:val="en-GB"/>
        </w:rPr>
        <w:t xml:space="preserve"> avoid compulsion in favour of persuasion through advice, support and awareness-raising.</w:t>
      </w:r>
    </w:p>
    <w:p w14:paraId="10F36990" w14:textId="56E5CE36" w:rsidR="00355EEF" w:rsidRPr="00642F9E" w:rsidRDefault="00355EEF" w:rsidP="006A6794">
      <w:pPr>
        <w:tabs>
          <w:tab w:val="left" w:pos="1152"/>
        </w:tabs>
        <w:spacing w:line="276" w:lineRule="auto"/>
        <w:jc w:val="both"/>
        <w:textAlignment w:val="baseline"/>
        <w:rPr>
          <w:rFonts w:eastAsia="Times New Roman" w:cstheme="minorHAnsi"/>
          <w:color w:val="000000"/>
          <w:spacing w:val="3"/>
          <w:lang w:val="en-GB"/>
        </w:rPr>
      </w:pPr>
    </w:p>
    <w:p w14:paraId="652577CE" w14:textId="689A2387" w:rsidR="00696AF7" w:rsidRPr="00642F9E" w:rsidRDefault="002846F7" w:rsidP="002846F7">
      <w:pPr>
        <w:pStyle w:val="Heading3"/>
        <w:numPr>
          <w:ilvl w:val="0"/>
          <w:numId w:val="22"/>
        </w:numPr>
        <w:rPr>
          <w:rFonts w:eastAsia="Times New Roman"/>
          <w:lang w:val="en-GB"/>
        </w:rPr>
      </w:pPr>
      <w:r>
        <w:rPr>
          <w:rFonts w:eastAsia="Times New Roman"/>
          <w:lang w:val="en-GB"/>
        </w:rPr>
        <w:t xml:space="preserve">a) </w:t>
      </w:r>
      <w:r w:rsidR="00696AF7" w:rsidRPr="00642F9E">
        <w:rPr>
          <w:rFonts w:eastAsia="Times New Roman"/>
          <w:lang w:val="en-GB"/>
        </w:rPr>
        <w:t>What legislative and policy measures are taken to address hate crimes, hate speech and harmful practices against persons with disabilities?</w:t>
      </w:r>
    </w:p>
    <w:p w14:paraId="6971F70B" w14:textId="77777777" w:rsidR="00127052" w:rsidRPr="00642F9E" w:rsidRDefault="00127052" w:rsidP="00127052">
      <w:pPr>
        <w:pStyle w:val="ListParagraph"/>
        <w:ind w:left="360"/>
        <w:rPr>
          <w:rFonts w:eastAsia="Times New Roman" w:cstheme="minorHAnsi"/>
          <w:b/>
          <w:color w:val="000000"/>
          <w:spacing w:val="3"/>
          <w:lang w:val="en-GB"/>
        </w:rPr>
      </w:pPr>
    </w:p>
    <w:p w14:paraId="73C73F1A" w14:textId="7C91B8F2" w:rsidR="00127052" w:rsidRDefault="003506B7" w:rsidP="00C01510">
      <w:pPr>
        <w:pStyle w:val="ListParagraph"/>
        <w:spacing w:line="276" w:lineRule="auto"/>
        <w:ind w:left="0"/>
        <w:rPr>
          <w:rFonts w:eastAsia="Times New Roman" w:cstheme="minorHAnsi"/>
          <w:color w:val="000000"/>
          <w:spacing w:val="3"/>
          <w:lang w:val="en-GB"/>
        </w:rPr>
      </w:pPr>
      <w:r>
        <w:rPr>
          <w:rFonts w:eastAsia="Times New Roman" w:cstheme="minorHAnsi"/>
          <w:color w:val="000000"/>
          <w:spacing w:val="3"/>
          <w:lang w:val="en-GB"/>
        </w:rPr>
        <w:t>The general criminal offen</w:t>
      </w:r>
      <w:r w:rsidRPr="009B0BC1">
        <w:rPr>
          <w:rFonts w:eastAsia="Times New Roman" w:cstheme="minorHAnsi"/>
          <w:color w:val="000000"/>
          <w:spacing w:val="3"/>
          <w:lang w:val="en-GB"/>
        </w:rPr>
        <w:t>ces set out in the Criminal Code (</w:t>
      </w:r>
      <w:r w:rsidRPr="009B0BC1">
        <w:rPr>
          <w:rFonts w:eastAsia="Times New Roman" w:cstheme="minorHAnsi"/>
          <w:i/>
          <w:color w:val="000000"/>
          <w:spacing w:val="3"/>
          <w:lang w:val="en-GB"/>
        </w:rPr>
        <w:t>Strafgesetzbuch</w:t>
      </w:r>
      <w:r w:rsidRPr="009B0BC1">
        <w:rPr>
          <w:rFonts w:eastAsia="Times New Roman" w:cstheme="minorHAnsi"/>
          <w:color w:val="000000"/>
          <w:spacing w:val="3"/>
          <w:lang w:val="en-GB"/>
        </w:rPr>
        <w:t xml:space="preserve">) protect </w:t>
      </w:r>
      <w:r w:rsidR="00164C37">
        <w:rPr>
          <w:rFonts w:eastAsia="Times New Roman" w:cstheme="minorHAnsi"/>
          <w:color w:val="000000"/>
          <w:spacing w:val="3"/>
          <w:lang w:val="en-GB"/>
        </w:rPr>
        <w:t>persons</w:t>
      </w:r>
      <w:r w:rsidRPr="009B0BC1">
        <w:rPr>
          <w:rFonts w:eastAsia="Times New Roman" w:cstheme="minorHAnsi"/>
          <w:color w:val="000000"/>
          <w:spacing w:val="3"/>
          <w:lang w:val="en-GB"/>
        </w:rPr>
        <w:t xml:space="preserve"> </w:t>
      </w:r>
      <w:r w:rsidRPr="00ED435D">
        <w:rPr>
          <w:rFonts w:eastAsia="Times New Roman" w:cstheme="minorHAnsi"/>
          <w:color w:val="000000"/>
          <w:spacing w:val="3"/>
          <w:lang w:val="en-GB"/>
        </w:rPr>
        <w:t>with and without disabilities from hate crimes and hate speech. These include, for example, the criminal offences of causing bodily harm (Section 223), libel and slander (Section 185 et seq.), threatening the commission of a felony (Section 241), using threats or force to cause a person to d</w:t>
      </w:r>
      <w:r w:rsidRPr="00F96BB6">
        <w:rPr>
          <w:rFonts w:eastAsia="Times New Roman" w:cstheme="minorHAnsi"/>
          <w:color w:val="000000"/>
          <w:spacing w:val="3"/>
          <w:lang w:val="en-GB"/>
        </w:rPr>
        <w:t>o, suffer or omit an act (Section 240) and incitement to hatred (Section 130). If the crime is based on a special protected characteristic, such as a disability, the court is explicitly required, under Section 46 (2) of the Criminal Code, to take such motives and aims on the part of the offender s</w:t>
      </w:r>
      <w:r>
        <w:rPr>
          <w:rFonts w:eastAsia="Times New Roman" w:cstheme="minorHAnsi"/>
          <w:color w:val="000000"/>
          <w:spacing w:val="3"/>
          <w:lang w:val="en-GB"/>
        </w:rPr>
        <w:t xml:space="preserve">howing contempt for human dignity </w:t>
      </w:r>
      <w:r w:rsidR="003C561A" w:rsidRPr="00F96BB6">
        <w:rPr>
          <w:rFonts w:eastAsia="Times New Roman" w:cstheme="minorHAnsi"/>
          <w:color w:val="000000"/>
          <w:spacing w:val="3"/>
          <w:lang w:val="en-GB"/>
        </w:rPr>
        <w:t xml:space="preserve">into account </w:t>
      </w:r>
      <w:r>
        <w:rPr>
          <w:rFonts w:eastAsia="Times New Roman" w:cstheme="minorHAnsi"/>
          <w:color w:val="000000"/>
          <w:spacing w:val="3"/>
          <w:lang w:val="en-GB"/>
        </w:rPr>
        <w:t>when sentencing the offender</w:t>
      </w:r>
      <w:r w:rsidRPr="00C65AA0">
        <w:rPr>
          <w:rFonts w:eastAsia="Times New Roman" w:cstheme="minorHAnsi"/>
          <w:color w:val="000000"/>
          <w:spacing w:val="3"/>
          <w:lang w:val="en-GB"/>
        </w:rPr>
        <w:t>.</w:t>
      </w:r>
    </w:p>
    <w:p w14:paraId="7D712900" w14:textId="77777777" w:rsidR="00C01510" w:rsidRPr="00C01510" w:rsidRDefault="00C01510" w:rsidP="00C01510">
      <w:pPr>
        <w:pStyle w:val="ListParagraph"/>
        <w:spacing w:line="276" w:lineRule="auto"/>
        <w:ind w:left="0"/>
        <w:rPr>
          <w:rFonts w:eastAsia="Times New Roman" w:cstheme="minorHAnsi"/>
          <w:color w:val="000000"/>
          <w:spacing w:val="3"/>
          <w:lang w:val="en-GB"/>
        </w:rPr>
      </w:pPr>
    </w:p>
    <w:p w14:paraId="3DCCB58B" w14:textId="752E88A4" w:rsidR="00DA69FE" w:rsidRPr="00642F9E" w:rsidRDefault="00127052" w:rsidP="00C01510">
      <w:pPr>
        <w:pStyle w:val="Heading3"/>
        <w:ind w:left="284"/>
        <w:rPr>
          <w:rFonts w:eastAsia="Times New Roman"/>
          <w:lang w:val="en-GB"/>
        </w:rPr>
      </w:pPr>
      <w:r w:rsidRPr="00642F9E">
        <w:rPr>
          <w:rFonts w:eastAsia="Times New Roman"/>
          <w:lang w:val="en-GB"/>
        </w:rPr>
        <w:t>(b)</w:t>
      </w:r>
      <w:r w:rsidRPr="00642F9E">
        <w:rPr>
          <w:rFonts w:eastAsia="Times New Roman"/>
          <w:sz w:val="24"/>
          <w:lang w:val="en-GB"/>
        </w:rPr>
        <w:t xml:space="preserve"> </w:t>
      </w:r>
      <w:r w:rsidRPr="00094DA5">
        <w:rPr>
          <w:rFonts w:eastAsia="Times New Roman"/>
          <w:lang w:val="en-GB"/>
        </w:rPr>
        <w:t>I</w:t>
      </w:r>
      <w:r w:rsidRPr="00642F9E">
        <w:rPr>
          <w:rFonts w:eastAsia="Times New Roman"/>
          <w:lang w:val="en-GB"/>
        </w:rPr>
        <w:t xml:space="preserve">n particular, are there legal remedies available for persons with disabilities seeking compensation and reparation? </w:t>
      </w:r>
    </w:p>
    <w:p w14:paraId="715D5AF4" w14:textId="77777777" w:rsidR="00127052" w:rsidRPr="00642F9E" w:rsidRDefault="00127052" w:rsidP="00C01510">
      <w:pPr>
        <w:pStyle w:val="Heading3"/>
        <w:ind w:left="284"/>
        <w:rPr>
          <w:rFonts w:eastAsia="Times New Roman"/>
          <w:lang w:val="en-GB"/>
        </w:rPr>
      </w:pPr>
      <w:r w:rsidRPr="00642F9E">
        <w:rPr>
          <w:rFonts w:eastAsia="Times New Roman"/>
          <w:lang w:val="en-GB"/>
        </w:rPr>
        <w:t>Are there legal provisions to sanction perpetrators, including through criminal law? Please provide information on their application in practice (e.g. cases of persons condemned for hate crimes against persons with disabilities).</w:t>
      </w:r>
    </w:p>
    <w:p w14:paraId="25772B18" w14:textId="77777777" w:rsidR="00DA69FE" w:rsidRPr="00642F9E" w:rsidRDefault="00DA69FE" w:rsidP="00DA69FE">
      <w:pPr>
        <w:pStyle w:val="ListParagraph"/>
        <w:ind w:left="425"/>
        <w:rPr>
          <w:rFonts w:eastAsia="Times New Roman" w:cstheme="minorHAnsi"/>
          <w:b/>
          <w:color w:val="000000"/>
          <w:spacing w:val="3"/>
          <w:lang w:val="en-GB"/>
        </w:rPr>
      </w:pPr>
    </w:p>
    <w:p w14:paraId="56CE20DE" w14:textId="712AB610" w:rsidR="00DA69FE" w:rsidRPr="00C01510" w:rsidRDefault="003506B7" w:rsidP="00127052">
      <w:pPr>
        <w:pStyle w:val="ListParagraph"/>
        <w:spacing w:line="276" w:lineRule="auto"/>
        <w:ind w:left="0"/>
        <w:rPr>
          <w:rFonts w:eastAsia="Times New Roman" w:cstheme="minorHAnsi"/>
          <w:color w:val="000000"/>
          <w:spacing w:val="3"/>
          <w:lang w:val="en-GB"/>
        </w:rPr>
      </w:pPr>
      <w:r w:rsidRPr="00876BC0">
        <w:rPr>
          <w:rFonts w:eastAsia="Times New Roman" w:cstheme="minorHAnsi"/>
          <w:color w:val="000000"/>
          <w:spacing w:val="3"/>
          <w:lang w:val="en-GB"/>
        </w:rPr>
        <w:t xml:space="preserve">Anyone who has been the victim of a violent crime on the territory of the Federal Republic of Germany may bring </w:t>
      </w:r>
      <w:r w:rsidR="003C561A">
        <w:rPr>
          <w:rFonts w:eastAsia="Times New Roman" w:cstheme="minorHAnsi"/>
          <w:color w:val="000000"/>
          <w:spacing w:val="3"/>
          <w:lang w:val="en-GB"/>
        </w:rPr>
        <w:t xml:space="preserve">a </w:t>
      </w:r>
      <w:r w:rsidRPr="00876BC0">
        <w:rPr>
          <w:rFonts w:eastAsia="Times New Roman" w:cstheme="minorHAnsi"/>
          <w:color w:val="000000"/>
          <w:spacing w:val="3"/>
          <w:lang w:val="en-GB"/>
        </w:rPr>
        <w:t>claim under the Crime Victims Compensation Act (</w:t>
      </w:r>
      <w:r w:rsidRPr="00876BC0">
        <w:rPr>
          <w:rFonts w:eastAsia="Times New Roman" w:cstheme="minorHAnsi"/>
          <w:i/>
          <w:color w:val="000000"/>
          <w:spacing w:val="3"/>
          <w:lang w:val="en-GB"/>
        </w:rPr>
        <w:t>Gesetz über die Entschädigung für Opfer von Gewalttaten</w:t>
      </w:r>
      <w:r w:rsidRPr="00876BC0">
        <w:rPr>
          <w:rFonts w:eastAsia="Times New Roman" w:cstheme="minorHAnsi"/>
          <w:color w:val="000000"/>
          <w:spacing w:val="3"/>
          <w:lang w:val="en-GB"/>
        </w:rPr>
        <w:t>).</w:t>
      </w:r>
      <w:r>
        <w:rPr>
          <w:rFonts w:eastAsia="Times New Roman" w:cstheme="minorHAnsi"/>
          <w:color w:val="000000"/>
          <w:spacing w:val="3"/>
          <w:lang w:val="en-GB"/>
        </w:rPr>
        <w:t xml:space="preserve"> Naturally, this also includes persons with disabilities. The Act provides for an independent system of </w:t>
      </w:r>
      <w:r w:rsidR="00B937F7">
        <w:rPr>
          <w:rFonts w:eastAsia="Times New Roman" w:cstheme="minorHAnsi"/>
          <w:color w:val="000000"/>
          <w:spacing w:val="3"/>
          <w:lang w:val="en-GB"/>
        </w:rPr>
        <w:t>state</w:t>
      </w:r>
      <w:r>
        <w:rPr>
          <w:rFonts w:eastAsia="Times New Roman" w:cstheme="minorHAnsi"/>
          <w:color w:val="000000"/>
          <w:spacing w:val="3"/>
          <w:lang w:val="en-GB"/>
        </w:rPr>
        <w:t xml:space="preserve"> compensati</w:t>
      </w:r>
      <w:r w:rsidRPr="00C424AA">
        <w:rPr>
          <w:rFonts w:eastAsia="Times New Roman" w:cstheme="minorHAnsi"/>
          <w:color w:val="000000"/>
          <w:spacing w:val="3"/>
          <w:lang w:val="en-GB"/>
        </w:rPr>
        <w:t xml:space="preserve">on, going beyond the general social security systems and social assistance, for </w:t>
      </w:r>
      <w:r w:rsidR="00B937F7">
        <w:rPr>
          <w:rFonts w:eastAsia="Times New Roman" w:cstheme="minorHAnsi"/>
          <w:color w:val="000000"/>
          <w:spacing w:val="3"/>
          <w:lang w:val="en-GB"/>
        </w:rPr>
        <w:t>people</w:t>
      </w:r>
      <w:r w:rsidRPr="00C424AA">
        <w:rPr>
          <w:rFonts w:eastAsia="Times New Roman" w:cstheme="minorHAnsi"/>
          <w:color w:val="000000"/>
          <w:spacing w:val="3"/>
          <w:lang w:val="en-GB"/>
        </w:rPr>
        <w:t xml:space="preserve"> whom the German state and its police forces </w:t>
      </w:r>
      <w:r w:rsidR="00B028F0">
        <w:rPr>
          <w:rFonts w:eastAsia="Times New Roman" w:cstheme="minorHAnsi"/>
          <w:color w:val="000000"/>
          <w:spacing w:val="3"/>
          <w:lang w:val="en-GB"/>
        </w:rPr>
        <w:t>have been</w:t>
      </w:r>
      <w:r w:rsidRPr="00C424AA">
        <w:rPr>
          <w:rFonts w:eastAsia="Times New Roman" w:cstheme="minorHAnsi"/>
          <w:color w:val="000000"/>
          <w:spacing w:val="3"/>
          <w:lang w:val="en-GB"/>
        </w:rPr>
        <w:t xml:space="preserve"> unable to protect from an intentional violent crime. </w:t>
      </w:r>
      <w:r w:rsidR="00B028F0">
        <w:rPr>
          <w:rFonts w:eastAsia="Times New Roman" w:cstheme="minorHAnsi"/>
          <w:color w:val="000000"/>
          <w:spacing w:val="3"/>
          <w:lang w:val="en-GB"/>
        </w:rPr>
        <w:t>Benefits</w:t>
      </w:r>
      <w:r w:rsidRPr="00C424AA">
        <w:rPr>
          <w:rFonts w:eastAsia="Times New Roman" w:cstheme="minorHAnsi"/>
          <w:color w:val="000000"/>
          <w:spacing w:val="3"/>
          <w:lang w:val="en-GB"/>
        </w:rPr>
        <w:t xml:space="preserve"> under the Act are granted upon application; there is no time limit for applications.</w:t>
      </w:r>
      <w:r>
        <w:rPr>
          <w:rFonts w:eastAsia="Times New Roman" w:cstheme="minorHAnsi"/>
          <w:color w:val="000000"/>
          <w:spacing w:val="3"/>
          <w:lang w:val="en-GB"/>
        </w:rPr>
        <w:t xml:space="preserve"> The </w:t>
      </w:r>
      <w:r w:rsidRPr="00876BC0">
        <w:rPr>
          <w:rFonts w:eastAsia="Times New Roman" w:cstheme="minorHAnsi"/>
          <w:color w:val="000000"/>
          <w:spacing w:val="3"/>
          <w:lang w:val="en-GB"/>
        </w:rPr>
        <w:t xml:space="preserve">Crime Victims Compensation </w:t>
      </w:r>
      <w:r>
        <w:rPr>
          <w:rFonts w:eastAsia="Times New Roman" w:cstheme="minorHAnsi"/>
          <w:color w:val="000000"/>
          <w:spacing w:val="3"/>
          <w:lang w:val="en-GB"/>
        </w:rPr>
        <w:t xml:space="preserve">Act’s aim is to compensate for the health-related and economic consequences of violent crime. Non-income-related and – if the damage incurred has resulted in economic disadvantages – income-related pensions, </w:t>
      </w:r>
      <w:r w:rsidR="00B028F0">
        <w:rPr>
          <w:rFonts w:eastAsia="Times New Roman" w:cstheme="minorHAnsi"/>
          <w:color w:val="000000"/>
          <w:spacing w:val="3"/>
          <w:lang w:val="en-GB"/>
        </w:rPr>
        <w:t xml:space="preserve">benefits relating to </w:t>
      </w:r>
      <w:r>
        <w:rPr>
          <w:rFonts w:eastAsia="Times New Roman" w:cstheme="minorHAnsi"/>
          <w:color w:val="000000"/>
          <w:spacing w:val="3"/>
          <w:lang w:val="en-GB"/>
        </w:rPr>
        <w:t>curative and medical treatment and welfare benefits are provided under the Act.</w:t>
      </w:r>
    </w:p>
    <w:p w14:paraId="3CCFCD53" w14:textId="77777777" w:rsidR="003506B7" w:rsidRPr="00F96BB6" w:rsidRDefault="003506B7" w:rsidP="003506B7">
      <w:pPr>
        <w:pStyle w:val="PlainText"/>
        <w:spacing w:line="276" w:lineRule="auto"/>
        <w:rPr>
          <w:lang w:val="en-GB"/>
        </w:rPr>
      </w:pPr>
      <w:r>
        <w:rPr>
          <w:lang w:val="en-GB"/>
        </w:rPr>
        <w:t xml:space="preserve">German law on non-contractual liability </w:t>
      </w:r>
      <w:r w:rsidRPr="00552427">
        <w:rPr>
          <w:lang w:val="en-GB"/>
        </w:rPr>
        <w:t>entitle</w:t>
      </w:r>
      <w:r w:rsidR="00624BD8">
        <w:rPr>
          <w:lang w:val="en-GB"/>
        </w:rPr>
        <w:t>s</w:t>
      </w:r>
      <w:r w:rsidRPr="00552427">
        <w:rPr>
          <w:lang w:val="en-GB"/>
        </w:rPr>
        <w:t xml:space="preserve"> individuals to receive compensation from </w:t>
      </w:r>
      <w:r>
        <w:rPr>
          <w:lang w:val="en-GB"/>
        </w:rPr>
        <w:t xml:space="preserve">the </w:t>
      </w:r>
      <w:r w:rsidR="00624BD8">
        <w:rPr>
          <w:lang w:val="en-GB"/>
        </w:rPr>
        <w:t>offender</w:t>
      </w:r>
      <w:r w:rsidRPr="00552427">
        <w:rPr>
          <w:lang w:val="en-GB"/>
        </w:rPr>
        <w:t xml:space="preserve"> if</w:t>
      </w:r>
      <w:r w:rsidR="00624BD8">
        <w:rPr>
          <w:lang w:val="en-GB"/>
        </w:rPr>
        <w:t>, for example,</w:t>
      </w:r>
      <w:r w:rsidRPr="00552427">
        <w:rPr>
          <w:lang w:val="en-GB"/>
        </w:rPr>
        <w:t xml:space="preserve"> the </w:t>
      </w:r>
      <w:r w:rsidR="00624BD8">
        <w:rPr>
          <w:lang w:val="en-GB"/>
        </w:rPr>
        <w:t>offender</w:t>
      </w:r>
      <w:r w:rsidRPr="00552427">
        <w:rPr>
          <w:lang w:val="en-GB"/>
        </w:rPr>
        <w:t>, intentionally or negligently, unlawfully injures the individual’s life, body, health, freedom, property or another right (Sect</w:t>
      </w:r>
      <w:r w:rsidRPr="0045642F">
        <w:rPr>
          <w:lang w:val="en-GB"/>
        </w:rPr>
        <w:t>ion 823 (1) of the Civil Code (</w:t>
      </w:r>
      <w:r w:rsidRPr="0045642F">
        <w:rPr>
          <w:i/>
          <w:lang w:val="en-GB"/>
        </w:rPr>
        <w:t>Bürgerliches Gesetzbuch</w:t>
      </w:r>
      <w:r w:rsidRPr="0045642F">
        <w:rPr>
          <w:lang w:val="en-GB"/>
        </w:rPr>
        <w:t>))</w:t>
      </w:r>
      <w:r w:rsidRPr="00F96BB6">
        <w:rPr>
          <w:lang w:val="en-GB"/>
        </w:rPr>
        <w:t xml:space="preserve">. </w:t>
      </w:r>
      <w:r>
        <w:rPr>
          <w:lang w:val="en-GB"/>
        </w:rPr>
        <w:t>The general right of personality, which among other things protects a person’s honour from</w:t>
      </w:r>
      <w:r w:rsidRPr="00F96BB6">
        <w:rPr>
          <w:lang w:val="en-GB"/>
        </w:rPr>
        <w:t xml:space="preserve"> </w:t>
      </w:r>
      <w:r>
        <w:rPr>
          <w:lang w:val="en-GB"/>
        </w:rPr>
        <w:t xml:space="preserve">interference and </w:t>
      </w:r>
      <w:r w:rsidR="004D4690">
        <w:rPr>
          <w:lang w:val="en-GB"/>
        </w:rPr>
        <w:t>protects</w:t>
      </w:r>
      <w:r>
        <w:rPr>
          <w:lang w:val="en-GB"/>
        </w:rPr>
        <w:t xml:space="preserve"> them from harassment</w:t>
      </w:r>
      <w:r w:rsidRPr="00552427">
        <w:rPr>
          <w:lang w:val="en-GB"/>
        </w:rPr>
        <w:t xml:space="preserve">, </w:t>
      </w:r>
      <w:r w:rsidR="004D4690">
        <w:rPr>
          <w:lang w:val="en-GB"/>
        </w:rPr>
        <w:t>has been</w:t>
      </w:r>
      <w:r w:rsidRPr="00552427">
        <w:rPr>
          <w:lang w:val="en-GB"/>
        </w:rPr>
        <w:t xml:space="preserve"> recognised by </w:t>
      </w:r>
      <w:r w:rsidR="004D4690">
        <w:rPr>
          <w:lang w:val="en-GB"/>
        </w:rPr>
        <w:t xml:space="preserve">the </w:t>
      </w:r>
      <w:r w:rsidRPr="00552427">
        <w:rPr>
          <w:lang w:val="en-GB"/>
        </w:rPr>
        <w:t>court</w:t>
      </w:r>
      <w:r w:rsidR="004D4690">
        <w:rPr>
          <w:lang w:val="en-GB"/>
        </w:rPr>
        <w:t>s</w:t>
      </w:r>
      <w:r w:rsidRPr="00552427">
        <w:rPr>
          <w:lang w:val="en-GB"/>
        </w:rPr>
        <w:t xml:space="preserve"> as “another right” subject to pro</w:t>
      </w:r>
      <w:r w:rsidRPr="00714BE8">
        <w:rPr>
          <w:lang w:val="en-GB"/>
        </w:rPr>
        <w:t xml:space="preserve">tection. In addition, Section 823 (2) of the Civil Code protects individuals in the </w:t>
      </w:r>
      <w:r w:rsidRPr="00714BE8">
        <w:rPr>
          <w:lang w:val="en-GB"/>
        </w:rPr>
        <w:lastRenderedPageBreak/>
        <w:t xml:space="preserve">event that </w:t>
      </w:r>
      <w:r w:rsidR="004D4690">
        <w:rPr>
          <w:lang w:val="en-GB"/>
        </w:rPr>
        <w:t>another person</w:t>
      </w:r>
      <w:r w:rsidRPr="00714BE8">
        <w:rPr>
          <w:lang w:val="en-GB"/>
        </w:rPr>
        <w:t xml:space="preserve"> commits a breach of a statute that is intended to protect them; </w:t>
      </w:r>
      <w:r w:rsidR="0097298F">
        <w:rPr>
          <w:lang w:val="en-GB"/>
        </w:rPr>
        <w:t>this</w:t>
      </w:r>
      <w:r w:rsidRPr="00714BE8">
        <w:rPr>
          <w:lang w:val="en-GB"/>
        </w:rPr>
        <w:t xml:space="preserve"> may include, for example, the </w:t>
      </w:r>
      <w:r w:rsidRPr="004D4690">
        <w:rPr>
          <w:lang w:val="en-GB"/>
        </w:rPr>
        <w:t>offences against personal honour</w:t>
      </w:r>
      <w:r w:rsidRPr="00714BE8">
        <w:rPr>
          <w:lang w:val="en-GB"/>
        </w:rPr>
        <w:t xml:space="preserve"> enshrined in the Criminal Code.</w:t>
      </w:r>
    </w:p>
    <w:p w14:paraId="4F4C4C5E" w14:textId="37274B59" w:rsidR="00127052" w:rsidRPr="00642F9E" w:rsidRDefault="003506B7" w:rsidP="00127052">
      <w:pPr>
        <w:pStyle w:val="PlainText"/>
        <w:spacing w:line="276" w:lineRule="auto"/>
        <w:rPr>
          <w:lang w:val="en-GB"/>
        </w:rPr>
      </w:pPr>
      <w:r>
        <w:rPr>
          <w:lang w:val="en-GB"/>
        </w:rPr>
        <w:t xml:space="preserve">In the </w:t>
      </w:r>
      <w:r w:rsidR="00A7510C">
        <w:rPr>
          <w:lang w:val="en-GB"/>
        </w:rPr>
        <w:t>case</w:t>
      </w:r>
      <w:r>
        <w:rPr>
          <w:lang w:val="en-GB"/>
        </w:rPr>
        <w:t xml:space="preserve"> of</w:t>
      </w:r>
      <w:r w:rsidRPr="009979D5">
        <w:rPr>
          <w:lang w:val="en-GB"/>
        </w:rPr>
        <w:t xml:space="preserve"> an </w:t>
      </w:r>
      <w:r>
        <w:rPr>
          <w:lang w:val="en-GB"/>
        </w:rPr>
        <w:t>i</w:t>
      </w:r>
      <w:r w:rsidRPr="00A7510C">
        <w:rPr>
          <w:lang w:val="en-GB"/>
        </w:rPr>
        <w:t>llegal infringement of this kind, rights of defence exist (entitlements to injunctive relief and to</w:t>
      </w:r>
      <w:r w:rsidRPr="004A1FF0">
        <w:rPr>
          <w:lang w:val="en-GB"/>
        </w:rPr>
        <w:t xml:space="preserve"> the elimination/withdrawal of the infringement) analogous to those set out in Section 1004 of the Civil Code. In addit</w:t>
      </w:r>
      <w:r w:rsidRPr="004E1E0F">
        <w:rPr>
          <w:lang w:val="en-GB"/>
        </w:rPr>
        <w:t xml:space="preserve">ion, an entitlement to </w:t>
      </w:r>
      <w:r w:rsidR="00A7510C">
        <w:rPr>
          <w:lang w:val="en-GB"/>
        </w:rPr>
        <w:t>compensation</w:t>
      </w:r>
      <w:r w:rsidRPr="004E1E0F">
        <w:rPr>
          <w:lang w:val="en-GB"/>
        </w:rPr>
        <w:t xml:space="preserve"> exists; however, its primary purpose is to compensate for pecuniary and non-pecuniary disadvantages suffered by the victim as a result of the illegal infringement. </w:t>
      </w:r>
      <w:r w:rsidR="00A7510C">
        <w:rPr>
          <w:lang w:val="en-GB"/>
        </w:rPr>
        <w:t xml:space="preserve">German law on damages does not make any provision for compensation as a type of sanction, </w:t>
      </w:r>
      <w:r>
        <w:rPr>
          <w:lang w:val="en-GB"/>
        </w:rPr>
        <w:t xml:space="preserve">in terms of the amount of </w:t>
      </w:r>
      <w:r w:rsidR="00A7510C">
        <w:rPr>
          <w:lang w:val="en-GB"/>
        </w:rPr>
        <w:t>compensation</w:t>
      </w:r>
      <w:r>
        <w:rPr>
          <w:lang w:val="en-GB"/>
        </w:rPr>
        <w:t xml:space="preserve"> impose</w:t>
      </w:r>
      <w:r w:rsidR="00A7510C">
        <w:rPr>
          <w:lang w:val="en-GB"/>
        </w:rPr>
        <w:t>d</w:t>
      </w:r>
      <w:r>
        <w:rPr>
          <w:lang w:val="en-GB"/>
        </w:rPr>
        <w:t>.</w:t>
      </w:r>
    </w:p>
    <w:p w14:paraId="4219B0CF" w14:textId="18113F8A" w:rsidR="003506B7" w:rsidRPr="00F96BB6" w:rsidRDefault="003506B7" w:rsidP="003506B7">
      <w:pPr>
        <w:pStyle w:val="PlainText"/>
        <w:spacing w:line="276" w:lineRule="auto"/>
        <w:rPr>
          <w:lang w:val="en-GB"/>
        </w:rPr>
      </w:pPr>
      <w:r>
        <w:rPr>
          <w:lang w:val="en-GB"/>
        </w:rPr>
        <w:t xml:space="preserve">If the life, body, health or freedom </w:t>
      </w:r>
      <w:r w:rsidRPr="006907E7">
        <w:rPr>
          <w:lang w:val="en-GB"/>
        </w:rPr>
        <w:t>of a person with disabilities is culpably injured by hate crimes, hate speech or harmful practices,</w:t>
      </w:r>
      <w:r>
        <w:rPr>
          <w:lang w:val="en-GB"/>
        </w:rPr>
        <w:t xml:space="preserve"> the individual initi</w:t>
      </w:r>
      <w:r w:rsidRPr="00B96BF9">
        <w:rPr>
          <w:lang w:val="en-GB"/>
        </w:rPr>
        <w:t>ally has rights of defence (entitlement to injunctive relief, and to the elimination of the infringement) and an entitlement to compensation for the resulting pecuniary damages. Regarding damage which is non-pecuniary in nature, the individual is entitled to appropriate monetary compen</w:t>
      </w:r>
      <w:r w:rsidRPr="003464A9">
        <w:rPr>
          <w:lang w:val="en-GB"/>
        </w:rPr>
        <w:t>sation (“damages for pain and suffering”).</w:t>
      </w:r>
      <w:r w:rsidRPr="00F96BB6">
        <w:rPr>
          <w:lang w:val="en-GB"/>
        </w:rPr>
        <w:t xml:space="preserve"> </w:t>
      </w:r>
      <w:r w:rsidR="006F504E">
        <w:rPr>
          <w:lang w:val="en-GB"/>
        </w:rPr>
        <w:t xml:space="preserve">It should also be noted that German courts have ruled that in cases where only </w:t>
      </w:r>
      <w:r>
        <w:rPr>
          <w:lang w:val="en-GB"/>
        </w:rPr>
        <w:t>a culpable infringement of the general right of personality of the person with disabilities</w:t>
      </w:r>
      <w:r w:rsidR="006F504E">
        <w:rPr>
          <w:lang w:val="en-GB"/>
        </w:rPr>
        <w:t xml:space="preserve"> has taken place</w:t>
      </w:r>
      <w:r>
        <w:rPr>
          <w:lang w:val="en-GB"/>
        </w:rPr>
        <w:t xml:space="preserve">, </w:t>
      </w:r>
      <w:r w:rsidRPr="008D0264">
        <w:rPr>
          <w:lang w:val="en-GB"/>
        </w:rPr>
        <w:t xml:space="preserve">an entitlement to monetary compensation for immaterial damages </w:t>
      </w:r>
      <w:r w:rsidR="006F504E">
        <w:rPr>
          <w:lang w:val="en-GB"/>
        </w:rPr>
        <w:t xml:space="preserve">only exists </w:t>
      </w:r>
      <w:r w:rsidRPr="008D0264">
        <w:rPr>
          <w:lang w:val="en-GB"/>
        </w:rPr>
        <w:t>if it is a serious infringement and the adverse effect cannot be satisfactorily offset in another way – for example, through rights of defence.</w:t>
      </w:r>
      <w:r>
        <w:rPr>
          <w:lang w:val="en-GB"/>
        </w:rPr>
        <w:t xml:space="preserve"> The question of whether an </w:t>
      </w:r>
      <w:r w:rsidR="006F504E">
        <w:rPr>
          <w:lang w:val="en-GB"/>
        </w:rPr>
        <w:t>act</w:t>
      </w:r>
      <w:r>
        <w:rPr>
          <w:lang w:val="en-GB"/>
        </w:rPr>
        <w:t xml:space="preserve"> constitutes a serious infringement of the general right of personality</w:t>
      </w:r>
      <w:r w:rsidRPr="00F96BB6">
        <w:rPr>
          <w:lang w:val="en-GB"/>
        </w:rPr>
        <w:t xml:space="preserve"> </w:t>
      </w:r>
      <w:r>
        <w:rPr>
          <w:lang w:val="en-GB"/>
        </w:rPr>
        <w:t>depends on factors such as the significance and scope of the infringement, and the cause, motive and degree of fault of the</w:t>
      </w:r>
      <w:r w:rsidRPr="00F96BB6">
        <w:rPr>
          <w:lang w:val="en-GB"/>
        </w:rPr>
        <w:t xml:space="preserve"> </w:t>
      </w:r>
      <w:r w:rsidR="006F504E">
        <w:rPr>
          <w:lang w:val="en-GB"/>
        </w:rPr>
        <w:t>perpetrator</w:t>
      </w:r>
      <w:r w:rsidRPr="00F96BB6">
        <w:rPr>
          <w:lang w:val="en-GB"/>
        </w:rPr>
        <w:t>.</w:t>
      </w:r>
    </w:p>
    <w:p w14:paraId="2BDFD109" w14:textId="72F5CAC4" w:rsidR="00696AF7" w:rsidRPr="00C01510" w:rsidRDefault="006F504E" w:rsidP="00C01510">
      <w:pPr>
        <w:pStyle w:val="PlainText"/>
        <w:spacing w:line="276" w:lineRule="auto"/>
        <w:rPr>
          <w:lang w:val="en-GB"/>
        </w:rPr>
      </w:pPr>
      <w:r>
        <w:rPr>
          <w:lang w:val="en-GB"/>
        </w:rPr>
        <w:t>C</w:t>
      </w:r>
      <w:r w:rsidR="003506B7" w:rsidRPr="00923353">
        <w:rPr>
          <w:lang w:val="en-GB"/>
        </w:rPr>
        <w:t xml:space="preserve">riminal justice statistics do not contain any </w:t>
      </w:r>
      <w:r>
        <w:rPr>
          <w:lang w:val="en-GB"/>
        </w:rPr>
        <w:t>information about victims and s</w:t>
      </w:r>
      <w:r w:rsidR="003506B7" w:rsidRPr="00923353">
        <w:rPr>
          <w:lang w:val="en-GB"/>
        </w:rPr>
        <w:t>o no information is available about convictions in relation to crimes committed against persons with disabilities.</w:t>
      </w:r>
    </w:p>
    <w:p w14:paraId="44631F82" w14:textId="77777777" w:rsidR="003506B7" w:rsidRPr="00642F9E" w:rsidRDefault="003506B7" w:rsidP="00696AF7">
      <w:pPr>
        <w:rPr>
          <w:rFonts w:eastAsia="Times New Roman" w:cstheme="minorHAnsi"/>
          <w:b/>
          <w:color w:val="000000"/>
          <w:spacing w:val="3"/>
          <w:lang w:val="en-GB"/>
        </w:rPr>
      </w:pPr>
    </w:p>
    <w:p w14:paraId="29BCA4E1" w14:textId="488C65BA" w:rsidR="00696AF7" w:rsidRPr="00642F9E" w:rsidRDefault="002846F7" w:rsidP="002846F7">
      <w:pPr>
        <w:pStyle w:val="Heading3"/>
        <w:numPr>
          <w:ilvl w:val="0"/>
          <w:numId w:val="22"/>
        </w:numPr>
        <w:rPr>
          <w:rFonts w:eastAsia="Times New Roman"/>
          <w:spacing w:val="3"/>
          <w:lang w:val="en-GB"/>
        </w:rPr>
      </w:pPr>
      <w:r>
        <w:rPr>
          <w:rFonts w:eastAsia="Times New Roman"/>
          <w:lang w:val="en-GB"/>
        </w:rPr>
        <w:t xml:space="preserve">a) </w:t>
      </w:r>
      <w:r w:rsidR="00696AF7" w:rsidRPr="00642F9E">
        <w:rPr>
          <w:rFonts w:eastAsia="Times New Roman"/>
          <w:lang w:val="en-GB"/>
        </w:rPr>
        <w:t>What steps have been taken to establish standards and/or good practices on the representation and portrayal of persons with disabilities in broadcast media, including codes, guidelines and other measures (legal, co-regulatory or self-regulatory)?</w:t>
      </w:r>
    </w:p>
    <w:p w14:paraId="450E1FBC" w14:textId="77777777" w:rsidR="00696AF7" w:rsidRPr="00642F9E" w:rsidRDefault="00696AF7" w:rsidP="00696AF7">
      <w:pPr>
        <w:pStyle w:val="ListParagraph"/>
        <w:ind w:left="360"/>
        <w:rPr>
          <w:rFonts w:eastAsia="Times New Roman" w:cstheme="minorHAnsi"/>
          <w:b/>
          <w:color w:val="000000"/>
          <w:spacing w:val="3"/>
          <w:lang w:val="en-GB"/>
        </w:rPr>
      </w:pPr>
    </w:p>
    <w:p w14:paraId="49E43A86" w14:textId="6CC1C03E" w:rsidR="003506B7" w:rsidRPr="00684595" w:rsidRDefault="003506B7" w:rsidP="003506B7">
      <w:pPr>
        <w:spacing w:line="276" w:lineRule="auto"/>
        <w:rPr>
          <w:rFonts w:cstheme="minorHAnsi"/>
          <w:iCs/>
          <w:lang w:val="en-GB"/>
        </w:rPr>
      </w:pPr>
      <w:r w:rsidRPr="00CE7275">
        <w:rPr>
          <w:rFonts w:cstheme="minorHAnsi"/>
          <w:iCs/>
          <w:lang w:val="en-GB"/>
        </w:rPr>
        <w:t>The public broadcasting corporations are required, under the</w:t>
      </w:r>
      <w:r w:rsidR="00B21395">
        <w:rPr>
          <w:rFonts w:cstheme="minorHAnsi"/>
          <w:iCs/>
          <w:lang w:val="en-GB"/>
        </w:rPr>
        <w:t xml:space="preserve"> </w:t>
      </w:r>
      <w:r w:rsidR="00B21395" w:rsidRPr="00B21395">
        <w:rPr>
          <w:rFonts w:cstheme="minorHAnsi"/>
          <w:iCs/>
          <w:lang w:val="en-GB"/>
        </w:rPr>
        <w:t>Interstate Treaty on</w:t>
      </w:r>
      <w:r w:rsidRPr="00B21395">
        <w:rPr>
          <w:rFonts w:cstheme="minorHAnsi"/>
          <w:iCs/>
          <w:lang w:val="en-GB"/>
        </w:rPr>
        <w:t xml:space="preserve"> </w:t>
      </w:r>
      <w:r w:rsidRPr="00CE7275">
        <w:rPr>
          <w:rFonts w:cstheme="minorHAnsi"/>
          <w:iCs/>
          <w:lang w:val="en-GB"/>
        </w:rPr>
        <w:t xml:space="preserve">Broadcasting concluded between the </w:t>
      </w:r>
      <w:r w:rsidRPr="00CE7275">
        <w:rPr>
          <w:rFonts w:cstheme="minorHAnsi"/>
          <w:i/>
          <w:iCs/>
          <w:lang w:val="en-GB"/>
        </w:rPr>
        <w:t>Länder</w:t>
      </w:r>
      <w:r w:rsidRPr="00CE7275">
        <w:rPr>
          <w:rFonts w:cstheme="minorHAnsi"/>
          <w:iCs/>
          <w:lang w:val="en-GB"/>
        </w:rPr>
        <w:t xml:space="preserve">, to submit a report every two years on their fulfilment of </w:t>
      </w:r>
      <w:r w:rsidRPr="00CB0C75">
        <w:rPr>
          <w:rFonts w:cstheme="minorHAnsi"/>
          <w:iCs/>
          <w:lang w:val="en-GB"/>
        </w:rPr>
        <w:t xml:space="preserve">their </w:t>
      </w:r>
      <w:r w:rsidR="00630F5E">
        <w:rPr>
          <w:rFonts w:cstheme="minorHAnsi"/>
          <w:iCs/>
          <w:lang w:val="en-GB"/>
        </w:rPr>
        <w:t xml:space="preserve">individual </w:t>
      </w:r>
      <w:r>
        <w:rPr>
          <w:rFonts w:cstheme="minorHAnsi"/>
          <w:iCs/>
          <w:lang w:val="en-GB"/>
        </w:rPr>
        <w:t>remit</w:t>
      </w:r>
      <w:r w:rsidRPr="00CB0C75">
        <w:rPr>
          <w:rFonts w:cstheme="minorHAnsi"/>
          <w:iCs/>
          <w:lang w:val="en-GB"/>
        </w:rPr>
        <w:t>, the quality and quantity of</w:t>
      </w:r>
      <w:r w:rsidR="00630F5E">
        <w:rPr>
          <w:rFonts w:cstheme="minorHAnsi"/>
          <w:iCs/>
          <w:lang w:val="en-GB"/>
        </w:rPr>
        <w:t xml:space="preserve"> their existing</w:t>
      </w:r>
      <w:r w:rsidRPr="00CB0C75">
        <w:rPr>
          <w:rFonts w:cstheme="minorHAnsi"/>
          <w:iCs/>
          <w:lang w:val="en-GB"/>
        </w:rPr>
        <w:t xml:space="preserve"> pr</w:t>
      </w:r>
      <w:r w:rsidRPr="008B3686">
        <w:rPr>
          <w:rFonts w:cstheme="minorHAnsi"/>
          <w:iCs/>
          <w:lang w:val="en-GB"/>
        </w:rPr>
        <w:t>ogramming, and the</w:t>
      </w:r>
      <w:r w:rsidR="00630F5E">
        <w:rPr>
          <w:rFonts w:cstheme="minorHAnsi"/>
          <w:iCs/>
          <w:lang w:val="en-GB"/>
        </w:rPr>
        <w:t>ir</w:t>
      </w:r>
      <w:r w:rsidRPr="008B3686">
        <w:rPr>
          <w:rFonts w:cstheme="minorHAnsi"/>
          <w:iCs/>
          <w:lang w:val="en-GB"/>
        </w:rPr>
        <w:t xml:space="preserve"> priorities for planned programming (Section 11 e (2) of the </w:t>
      </w:r>
      <w:r w:rsidR="00B21395" w:rsidRPr="0066467A">
        <w:rPr>
          <w:rFonts w:cstheme="minorHAnsi"/>
          <w:iCs/>
          <w:lang w:val="en-GB"/>
        </w:rPr>
        <w:t xml:space="preserve">Interstate Treaty on </w:t>
      </w:r>
      <w:r w:rsidRPr="008B3686">
        <w:rPr>
          <w:rFonts w:cstheme="minorHAnsi"/>
          <w:iCs/>
          <w:lang w:val="en-GB"/>
        </w:rPr>
        <w:t xml:space="preserve">Broadcasting). These programming guidelines also include </w:t>
      </w:r>
      <w:r w:rsidR="004F69BA">
        <w:rPr>
          <w:rFonts w:cstheme="minorHAnsi"/>
          <w:iCs/>
          <w:lang w:val="en-GB"/>
        </w:rPr>
        <w:t>commitments relating to</w:t>
      </w:r>
      <w:r w:rsidRPr="008B3686">
        <w:rPr>
          <w:rFonts w:cstheme="minorHAnsi"/>
          <w:iCs/>
          <w:lang w:val="en-GB"/>
        </w:rPr>
        <w:t xml:space="preserve"> the involvement and participation of persons with disabilities. For example, the Association of Public Broadcasting Corporations in the Federal Republic of Germany (ARD) states in its guidelines for 2019/20:</w:t>
      </w:r>
      <w:r w:rsidR="00C01510">
        <w:rPr>
          <w:rFonts w:cstheme="minorHAnsi"/>
          <w:iCs/>
          <w:lang w:val="en-GB"/>
        </w:rPr>
        <w:t xml:space="preserve"> </w:t>
      </w:r>
    </w:p>
    <w:p w14:paraId="248B27AD" w14:textId="3C9E4343" w:rsidR="003506B7" w:rsidRPr="00C01510" w:rsidRDefault="003506B7" w:rsidP="003506B7">
      <w:pPr>
        <w:spacing w:line="276" w:lineRule="auto"/>
        <w:rPr>
          <w:rFonts w:cstheme="minorHAnsi"/>
          <w:iCs/>
          <w:lang w:val="en-GB"/>
        </w:rPr>
      </w:pPr>
      <w:r>
        <w:rPr>
          <w:rFonts w:cstheme="minorHAnsi"/>
          <w:iCs/>
          <w:lang w:val="en-GB"/>
        </w:rPr>
        <w:t xml:space="preserve">“Channel I </w:t>
      </w:r>
      <w:r w:rsidR="00B21395">
        <w:rPr>
          <w:rFonts w:cstheme="minorHAnsi"/>
          <w:iCs/>
          <w:lang w:val="en-GB"/>
        </w:rPr>
        <w:t>(</w:t>
      </w:r>
      <w:r w:rsidR="00B21395" w:rsidRPr="00B21395">
        <w:rPr>
          <w:rFonts w:cstheme="minorHAnsi"/>
          <w:i/>
          <w:iCs/>
          <w:lang w:val="en-GB"/>
        </w:rPr>
        <w:t>Das Erste)</w:t>
      </w:r>
      <w:r w:rsidR="00B21395">
        <w:rPr>
          <w:rFonts w:cstheme="minorHAnsi"/>
          <w:iCs/>
          <w:lang w:val="en-GB"/>
        </w:rPr>
        <w:t xml:space="preserve"> </w:t>
      </w:r>
      <w:r>
        <w:rPr>
          <w:rFonts w:cstheme="minorHAnsi"/>
          <w:iCs/>
          <w:lang w:val="en-GB"/>
        </w:rPr>
        <w:t xml:space="preserve">will continue to broadcast programmes and reports which engage with the situation of persons with disabilities or </w:t>
      </w:r>
      <w:r w:rsidR="00630F5E">
        <w:rPr>
          <w:rFonts w:cstheme="minorHAnsi"/>
          <w:iCs/>
          <w:lang w:val="en-GB"/>
        </w:rPr>
        <w:t>involve</w:t>
      </w:r>
      <w:r>
        <w:rPr>
          <w:rFonts w:cstheme="minorHAnsi"/>
          <w:iCs/>
          <w:lang w:val="en-GB"/>
        </w:rPr>
        <w:t xml:space="preserve"> them in the programme.</w:t>
      </w:r>
      <w:r w:rsidRPr="00684595">
        <w:rPr>
          <w:rFonts w:cstheme="minorHAnsi"/>
          <w:iCs/>
          <w:lang w:val="en-GB"/>
        </w:rPr>
        <w:t xml:space="preserve"> </w:t>
      </w:r>
      <w:r>
        <w:rPr>
          <w:rFonts w:cstheme="minorHAnsi"/>
          <w:iCs/>
          <w:lang w:val="en-GB"/>
        </w:rPr>
        <w:t xml:space="preserve">Channel I will continue to give persons with disabilities a face and </w:t>
      </w:r>
      <w:r w:rsidRPr="00351B70">
        <w:rPr>
          <w:rFonts w:cstheme="minorHAnsi"/>
          <w:iCs/>
          <w:lang w:val="en-GB"/>
        </w:rPr>
        <w:t>a voice in its programming – in information programmes and panel discussion shows, as well as in fictional formats, such as the series “Die Heiland”, which focuses on a lawyer with a visual impairment, or the telenovela “Rote Rosen”, which portrays an intern with Down’s syndrome.”</w:t>
      </w:r>
    </w:p>
    <w:p w14:paraId="3E7D0C51" w14:textId="4D4CAFC7" w:rsidR="00696AF7" w:rsidRPr="00642F9E" w:rsidRDefault="003506B7" w:rsidP="00696AF7">
      <w:pPr>
        <w:spacing w:line="276" w:lineRule="auto"/>
        <w:rPr>
          <w:rFonts w:cstheme="minorHAnsi"/>
          <w:iCs/>
          <w:lang w:val="en-GB"/>
        </w:rPr>
      </w:pPr>
      <w:r>
        <w:rPr>
          <w:rFonts w:cstheme="minorHAnsi"/>
          <w:iCs/>
          <w:lang w:val="en-GB"/>
        </w:rPr>
        <w:t xml:space="preserve">Other examples from the </w:t>
      </w:r>
      <w:r w:rsidRPr="00002FC5">
        <w:rPr>
          <w:rFonts w:cstheme="minorHAnsi"/>
          <w:iCs/>
          <w:lang w:val="en-GB"/>
        </w:rPr>
        <w:t xml:space="preserve">programming of public broadcasting corporations include the broadcasting of Para-Sport events and the “100percentme” format broadcast by the youth service FUNK, a channel featuring and by </w:t>
      </w:r>
      <w:r w:rsidR="004F69BA">
        <w:rPr>
          <w:rFonts w:cstheme="minorHAnsi"/>
          <w:iCs/>
          <w:lang w:val="en-GB"/>
        </w:rPr>
        <w:t>persons</w:t>
      </w:r>
      <w:r w:rsidRPr="00002FC5">
        <w:rPr>
          <w:rFonts w:cstheme="minorHAnsi"/>
          <w:iCs/>
          <w:lang w:val="en-GB"/>
        </w:rPr>
        <w:t xml:space="preserve"> with impairments. Each week there is either a new episode about a protagonist who is followed over the course of several episodes, or a single episode about a new person.</w:t>
      </w:r>
    </w:p>
    <w:p w14:paraId="00EB3E8C" w14:textId="5A06C380" w:rsidR="00696AF7" w:rsidRPr="00C01510" w:rsidRDefault="003506B7" w:rsidP="00696AF7">
      <w:pPr>
        <w:spacing w:line="276" w:lineRule="auto"/>
        <w:rPr>
          <w:rFonts w:cstheme="minorHAnsi"/>
          <w:iCs/>
        </w:rPr>
      </w:pPr>
      <w:r>
        <w:rPr>
          <w:rFonts w:cstheme="minorHAnsi"/>
          <w:iCs/>
          <w:lang w:val="en-GB"/>
        </w:rPr>
        <w:lastRenderedPageBreak/>
        <w:t xml:space="preserve">In addition, </w:t>
      </w:r>
      <w:r w:rsidR="00C01510" w:rsidRPr="00C01510">
        <w:rPr>
          <w:rFonts w:cstheme="minorHAnsi"/>
          <w:iCs/>
        </w:rPr>
        <w:t/>
      </w:r>
      <w:r w:rsidR="00C01510" w:rsidRPr="00C01510">
        <w:rPr>
          <w:rFonts w:cstheme="minorHAnsi"/>
          <w:iCs/>
        </w:rPr>
        <w:t xml:space="preserve">Disabled People’s Organisations </w:t>
      </w:r>
      <w:r>
        <w:rPr>
          <w:rFonts w:cstheme="minorHAnsi"/>
          <w:iCs/>
          <w:lang w:val="en-GB"/>
        </w:rPr>
        <w:t>are represented on the supervisory bodies of the public broadcasting corporations, and put forward the positions and needs of persons with disabilities in the</w:t>
      </w:r>
      <w:r w:rsidR="00D56002">
        <w:rPr>
          <w:rFonts w:cstheme="minorHAnsi"/>
          <w:iCs/>
          <w:lang w:val="en-GB"/>
        </w:rPr>
        <w:t>ir oversight and advisory role in relation to</w:t>
      </w:r>
      <w:r>
        <w:rPr>
          <w:rFonts w:cstheme="minorHAnsi"/>
          <w:iCs/>
          <w:lang w:val="en-GB"/>
        </w:rPr>
        <w:t xml:space="preserve"> programming.</w:t>
      </w:r>
    </w:p>
    <w:p w14:paraId="1FBA40DD" w14:textId="2B4FE7FF" w:rsidR="00383A59" w:rsidRPr="001D48A0" w:rsidRDefault="00D653BF" w:rsidP="00383A59">
      <w:pPr>
        <w:spacing w:line="276" w:lineRule="auto"/>
        <w:rPr>
          <w:rFonts w:cstheme="minorHAnsi"/>
          <w:lang w:val="en-GB"/>
        </w:rPr>
      </w:pPr>
      <w:r>
        <w:rPr>
          <w:lang w:val="en-GB"/>
        </w:rPr>
        <w:t>In the private broadcasting sector</w:t>
      </w:r>
      <w:r w:rsidR="00F23E48">
        <w:rPr>
          <w:lang w:val="en-GB"/>
        </w:rPr>
        <w:t xml:space="preserve">, </w:t>
      </w:r>
      <w:r w:rsidR="000B600E">
        <w:rPr>
          <w:lang w:val="en-GB"/>
        </w:rPr>
        <w:t xml:space="preserve">surveys to </w:t>
      </w:r>
      <w:r w:rsidR="00D56002">
        <w:rPr>
          <w:lang w:val="en-GB"/>
        </w:rPr>
        <w:t>determine</w:t>
      </w:r>
      <w:r w:rsidR="000B600E">
        <w:rPr>
          <w:lang w:val="en-GB"/>
        </w:rPr>
        <w:t xml:space="preserve"> the status quo and developments in terms of accessible </w:t>
      </w:r>
      <w:r w:rsidR="00D56002">
        <w:rPr>
          <w:lang w:val="en-GB"/>
        </w:rPr>
        <w:t>programming</w:t>
      </w:r>
      <w:r w:rsidR="000B600E">
        <w:rPr>
          <w:lang w:val="en-GB"/>
        </w:rPr>
        <w:t xml:space="preserve"> on private television channels</w:t>
      </w:r>
      <w:r w:rsidR="00F23E48">
        <w:rPr>
          <w:lang w:val="en-GB"/>
        </w:rPr>
        <w:t xml:space="preserve"> have been conducted annually since 2012 by the relevant supervisory and regulatory authorities, the </w:t>
      </w:r>
      <w:r w:rsidR="000B600E">
        <w:rPr>
          <w:lang w:val="en-GB"/>
        </w:rPr>
        <w:t xml:space="preserve">media supervisory authorities of </w:t>
      </w:r>
      <w:r w:rsidR="000B600E" w:rsidRPr="000B600E">
        <w:rPr>
          <w:lang w:val="en-GB"/>
        </w:rPr>
        <w:t xml:space="preserve">the </w:t>
      </w:r>
      <w:r w:rsidR="000B600E" w:rsidRPr="000B600E">
        <w:rPr>
          <w:i/>
          <w:lang w:val="en-GB"/>
        </w:rPr>
        <w:t>Länder</w:t>
      </w:r>
      <w:r w:rsidR="00D56002">
        <w:rPr>
          <w:lang w:val="en-GB"/>
        </w:rPr>
        <w:t>. These regular surveys</w:t>
      </w:r>
      <w:r w:rsidR="00F23E48" w:rsidRPr="000B600E">
        <w:rPr>
          <w:lang w:val="en-GB"/>
        </w:rPr>
        <w:t xml:space="preserve"> are an important </w:t>
      </w:r>
      <w:r w:rsidR="00D56002">
        <w:rPr>
          <w:lang w:val="en-GB"/>
        </w:rPr>
        <w:t>element of efforts to</w:t>
      </w:r>
      <w:r w:rsidR="00F23E48" w:rsidRPr="000B600E">
        <w:rPr>
          <w:lang w:val="en-GB"/>
        </w:rPr>
        <w:t xml:space="preserve"> enhanc</w:t>
      </w:r>
      <w:r w:rsidR="00D56002">
        <w:rPr>
          <w:lang w:val="en-GB"/>
        </w:rPr>
        <w:t>e</w:t>
      </w:r>
      <w:r w:rsidR="00F23E48" w:rsidRPr="000B600E">
        <w:rPr>
          <w:lang w:val="en-GB"/>
        </w:rPr>
        <w:t xml:space="preserve"> </w:t>
      </w:r>
      <w:r w:rsidR="00630F5E">
        <w:rPr>
          <w:lang w:val="en-GB"/>
        </w:rPr>
        <w:t>options</w:t>
      </w:r>
      <w:r w:rsidR="00F23E48" w:rsidRPr="000B600E">
        <w:rPr>
          <w:lang w:val="en-GB"/>
        </w:rPr>
        <w:t xml:space="preserve"> for media participation</w:t>
      </w:r>
      <w:r w:rsidR="00D56002">
        <w:rPr>
          <w:lang w:val="en-GB"/>
        </w:rPr>
        <w:t xml:space="preserve"> and they</w:t>
      </w:r>
      <w:r w:rsidR="000B600E">
        <w:rPr>
          <w:lang w:val="en-GB"/>
        </w:rPr>
        <w:t xml:space="preserve"> have already had a significant impact.</w:t>
      </w:r>
      <w:r w:rsidR="003115F0" w:rsidRPr="00642F9E">
        <w:rPr>
          <w:lang w:val="en-GB"/>
        </w:rPr>
        <w:t xml:space="preserve"> </w:t>
      </w:r>
      <w:r w:rsidR="000B600E">
        <w:rPr>
          <w:rFonts w:cstheme="minorHAnsi"/>
          <w:lang w:val="en-GB"/>
        </w:rPr>
        <w:t>In addition to systemati</w:t>
      </w:r>
      <w:r w:rsidR="00D56002">
        <w:rPr>
          <w:rFonts w:cstheme="minorHAnsi"/>
          <w:lang w:val="en-GB"/>
        </w:rPr>
        <w:t>cally</w:t>
      </w:r>
      <w:r w:rsidR="000B600E">
        <w:rPr>
          <w:rFonts w:cstheme="minorHAnsi"/>
          <w:lang w:val="en-GB"/>
        </w:rPr>
        <w:t xml:space="preserve"> </w:t>
      </w:r>
      <w:r w:rsidR="00D56002">
        <w:rPr>
          <w:rFonts w:cstheme="minorHAnsi"/>
          <w:lang w:val="en-GB"/>
        </w:rPr>
        <w:t>observing</w:t>
      </w:r>
      <w:r w:rsidR="000B600E">
        <w:rPr>
          <w:rFonts w:cstheme="minorHAnsi"/>
          <w:lang w:val="en-GB"/>
        </w:rPr>
        <w:t xml:space="preserve"> and </w:t>
      </w:r>
      <w:r w:rsidR="000D7C2C">
        <w:rPr>
          <w:rFonts w:cstheme="minorHAnsi"/>
          <w:lang w:val="en-GB"/>
        </w:rPr>
        <w:t xml:space="preserve">monitoring trends regarding the accessibility of media </w:t>
      </w:r>
      <w:r w:rsidR="00D56002">
        <w:rPr>
          <w:rFonts w:cstheme="minorHAnsi"/>
          <w:lang w:val="en-GB"/>
        </w:rPr>
        <w:t>programming</w:t>
      </w:r>
      <w:r w:rsidR="000D7C2C">
        <w:rPr>
          <w:rFonts w:cstheme="minorHAnsi"/>
          <w:lang w:val="en-GB"/>
        </w:rPr>
        <w:t xml:space="preserve"> and media usage by persons with disabilities, the media supervisory authorities also engage with the issue of the </w:t>
      </w:r>
      <w:r w:rsidR="0064674C">
        <w:rPr>
          <w:rFonts w:cstheme="minorHAnsi"/>
          <w:lang w:val="en-GB"/>
        </w:rPr>
        <w:t>portrayal</w:t>
      </w:r>
      <w:r w:rsidR="000D7C2C">
        <w:rPr>
          <w:rFonts w:cstheme="minorHAnsi"/>
          <w:lang w:val="en-GB"/>
        </w:rPr>
        <w:t xml:space="preserve"> of persons with disabilities in the media.</w:t>
      </w:r>
      <w:r w:rsidR="0064674C">
        <w:rPr>
          <w:rFonts w:cstheme="minorHAnsi"/>
          <w:lang w:val="en-GB"/>
        </w:rPr>
        <w:t xml:space="preserve"> For example, </w:t>
      </w:r>
      <w:r w:rsidR="00C03B36">
        <w:rPr>
          <w:rFonts w:cstheme="minorHAnsi"/>
          <w:lang w:val="en-GB"/>
        </w:rPr>
        <w:t>a variety of projects have been driven forward in the framework of the</w:t>
      </w:r>
      <w:r w:rsidR="00696AF7" w:rsidRPr="00642F9E">
        <w:rPr>
          <w:rFonts w:cstheme="minorHAnsi"/>
          <w:lang w:val="en-GB"/>
        </w:rPr>
        <w:t xml:space="preserve"> </w:t>
      </w:r>
      <w:r w:rsidR="00C03B36">
        <w:rPr>
          <w:rFonts w:cstheme="minorHAnsi"/>
          <w:lang w:val="en-GB"/>
        </w:rPr>
        <w:t xml:space="preserve">specialised committee on communication and the </w:t>
      </w:r>
      <w:r w:rsidR="00C03B36" w:rsidRPr="00C03B36">
        <w:rPr>
          <w:rFonts w:cstheme="minorHAnsi"/>
          <w:lang w:val="en-GB"/>
        </w:rPr>
        <w:t>media set up by the Advisory Council on Inclusion</w:t>
      </w:r>
      <w:r w:rsidR="00696AF7" w:rsidRPr="00C03B36">
        <w:rPr>
          <w:rFonts w:cstheme="minorHAnsi"/>
          <w:lang w:val="en-GB"/>
        </w:rPr>
        <w:t xml:space="preserve">, </w:t>
      </w:r>
      <w:r w:rsidR="0064674C" w:rsidRPr="00C03B36">
        <w:rPr>
          <w:rFonts w:cstheme="minorHAnsi"/>
          <w:lang w:val="en-GB"/>
        </w:rPr>
        <w:t xml:space="preserve">including a brochure intended to help media professionals to recognise and avoid stereotypes </w:t>
      </w:r>
      <w:r w:rsidR="00D56002">
        <w:rPr>
          <w:rFonts w:cstheme="minorHAnsi"/>
          <w:lang w:val="en-GB"/>
        </w:rPr>
        <w:t>when</w:t>
      </w:r>
      <w:r w:rsidR="0064674C" w:rsidRPr="00C03B36">
        <w:rPr>
          <w:rFonts w:cstheme="minorHAnsi"/>
          <w:lang w:val="en-GB"/>
        </w:rPr>
        <w:t xml:space="preserve"> reporting about persons with disabilities. </w:t>
      </w:r>
      <w:r w:rsidR="00C03B36">
        <w:rPr>
          <w:rFonts w:cstheme="minorHAnsi"/>
          <w:lang w:val="en-GB"/>
        </w:rPr>
        <w:t xml:space="preserve">The focus is on </w:t>
      </w:r>
      <w:r w:rsidR="00C03B36" w:rsidRPr="001D48A0">
        <w:rPr>
          <w:rFonts w:cstheme="minorHAnsi"/>
          <w:lang w:val="en-GB"/>
        </w:rPr>
        <w:t>practical tips to</w:t>
      </w:r>
      <w:r w:rsidR="001D48A0" w:rsidRPr="001D48A0">
        <w:rPr>
          <w:rFonts w:cstheme="minorHAnsi"/>
          <w:lang w:val="en-GB"/>
        </w:rPr>
        <w:t xml:space="preserve"> ensure reporting takes place on equal terms.</w:t>
      </w:r>
    </w:p>
    <w:p w14:paraId="47571D86" w14:textId="0DFB2996" w:rsidR="00383A59" w:rsidRPr="00642F9E" w:rsidRDefault="001D48A0" w:rsidP="00383A59">
      <w:pPr>
        <w:spacing w:line="276" w:lineRule="auto"/>
        <w:rPr>
          <w:rFonts w:cstheme="minorHAnsi"/>
          <w:lang w:val="en-GB"/>
        </w:rPr>
      </w:pPr>
      <w:r w:rsidRPr="001D48A0">
        <w:rPr>
          <w:rFonts w:cstheme="minorHAnsi"/>
          <w:lang w:val="en-GB"/>
        </w:rPr>
        <w:t xml:space="preserve">In addition, the Federal Government has </w:t>
      </w:r>
      <w:r w:rsidR="00566761">
        <w:rPr>
          <w:rFonts w:cstheme="minorHAnsi"/>
          <w:lang w:val="en-GB"/>
        </w:rPr>
        <w:t>set up</w:t>
      </w:r>
      <w:r w:rsidRPr="001D48A0">
        <w:rPr>
          <w:rFonts w:cstheme="minorHAnsi"/>
          <w:lang w:val="en-GB"/>
        </w:rPr>
        <w:t xml:space="preserve"> a round table on the topic of “accessible television”.</w:t>
      </w:r>
      <w:r w:rsidR="00383A59" w:rsidRPr="001D48A0">
        <w:rPr>
          <w:rFonts w:cstheme="minorHAnsi"/>
          <w:lang w:val="en-GB"/>
        </w:rPr>
        <w:t xml:space="preserve"> </w:t>
      </w:r>
      <w:r w:rsidRPr="001D48A0">
        <w:rPr>
          <w:rFonts w:cstheme="minorHAnsi"/>
          <w:lang w:val="en-GB"/>
        </w:rPr>
        <w:t xml:space="preserve">This round table has met annually </w:t>
      </w:r>
      <w:r w:rsidR="00F879E5" w:rsidRPr="001D48A0">
        <w:rPr>
          <w:rFonts w:cstheme="minorHAnsi"/>
          <w:lang w:val="en-GB"/>
        </w:rPr>
        <w:t>since 2013</w:t>
      </w:r>
      <w:r w:rsidR="00F879E5">
        <w:rPr>
          <w:rFonts w:cstheme="minorHAnsi"/>
          <w:lang w:val="en-GB"/>
        </w:rPr>
        <w:t xml:space="preserve"> as part</w:t>
      </w:r>
      <w:r w:rsidRPr="001D48A0">
        <w:rPr>
          <w:rFonts w:cstheme="minorHAnsi"/>
          <w:lang w:val="en-GB"/>
        </w:rPr>
        <w:t xml:space="preserve"> of the Inclusion Days, with lead responsibility resting with the Federal Ministry of Labour and Social Affairs and with the close involvement of the Federal Government Commissioner for Culture and the Media</w:t>
      </w:r>
      <w:r w:rsidR="00383A59" w:rsidRPr="001D48A0">
        <w:rPr>
          <w:rFonts w:cstheme="minorHAnsi"/>
          <w:lang w:val="en-GB"/>
        </w:rPr>
        <w:t>.</w:t>
      </w:r>
      <w:r w:rsidR="000231CD">
        <w:rPr>
          <w:rFonts w:cstheme="minorHAnsi"/>
          <w:lang w:val="en-GB"/>
        </w:rPr>
        <w:t xml:space="preserve"> The discussion pa</w:t>
      </w:r>
      <w:r w:rsidR="000231CD" w:rsidRPr="000231CD">
        <w:rPr>
          <w:rFonts w:cstheme="minorHAnsi"/>
          <w:lang w:val="en-GB"/>
        </w:rPr>
        <w:t xml:space="preserve">rticipants include representatives of public and private broadcasting corporations, the media supervisory authorities, </w:t>
      </w:r>
      <w:r w:rsidR="00900160">
        <w:rPr>
          <w:rFonts w:cstheme="minorHAnsi"/>
          <w:lang w:val="en-GB"/>
        </w:rPr>
        <w:t xml:space="preserve">disabled people’s </w:t>
      </w:r>
      <w:r w:rsidR="000231CD" w:rsidRPr="000231CD">
        <w:rPr>
          <w:rFonts w:cstheme="minorHAnsi"/>
          <w:lang w:val="en-GB"/>
        </w:rPr>
        <w:t xml:space="preserve">organisations, the </w:t>
      </w:r>
      <w:r w:rsidR="000231CD" w:rsidRPr="000231CD">
        <w:rPr>
          <w:rFonts w:cstheme="minorHAnsi"/>
          <w:i/>
          <w:lang w:val="en-GB"/>
        </w:rPr>
        <w:t>Länder</w:t>
      </w:r>
      <w:r w:rsidR="000231CD" w:rsidRPr="000231CD">
        <w:rPr>
          <w:rFonts w:cstheme="minorHAnsi"/>
          <w:lang w:val="en-GB"/>
        </w:rPr>
        <w:t>, the</w:t>
      </w:r>
      <w:r w:rsidR="00383A59" w:rsidRPr="000231CD">
        <w:rPr>
          <w:rFonts w:cstheme="minorHAnsi"/>
          <w:lang w:val="en-GB"/>
        </w:rPr>
        <w:t xml:space="preserve"> </w:t>
      </w:r>
      <w:r w:rsidR="000231CD" w:rsidRPr="000231CD">
        <w:rPr>
          <w:rFonts w:cstheme="minorHAnsi"/>
          <w:lang w:val="en-GB"/>
        </w:rPr>
        <w:t>Federal Government Commissioner for Matters relating to Persons with Disabilities, the Federal Ministry of Labour and Social Affairs and the Federal Government Commissioner for Culture and the Media</w:t>
      </w:r>
      <w:r w:rsidR="00383A59" w:rsidRPr="000231CD">
        <w:rPr>
          <w:rFonts w:cstheme="minorHAnsi"/>
          <w:lang w:val="en-GB"/>
        </w:rPr>
        <w:t>.</w:t>
      </w:r>
      <w:r w:rsidR="000231CD">
        <w:rPr>
          <w:rFonts w:cstheme="minorHAnsi"/>
          <w:lang w:val="en-GB"/>
        </w:rPr>
        <w:t xml:space="preserve"> The meetings focus on a dialogue on the state of play regarding accessibility </w:t>
      </w:r>
      <w:r w:rsidR="00F879E5">
        <w:rPr>
          <w:rFonts w:cstheme="minorHAnsi"/>
          <w:lang w:val="en-GB"/>
        </w:rPr>
        <w:t>in the case of</w:t>
      </w:r>
      <w:r w:rsidR="000231CD">
        <w:rPr>
          <w:rFonts w:cstheme="minorHAnsi"/>
          <w:lang w:val="en-GB"/>
        </w:rPr>
        <w:t xml:space="preserve"> public and private broadcasters, and on further plans for developing accessible </w:t>
      </w:r>
      <w:r w:rsidR="00F879E5">
        <w:rPr>
          <w:rFonts w:cstheme="minorHAnsi"/>
          <w:lang w:val="en-GB"/>
        </w:rPr>
        <w:t>programming</w:t>
      </w:r>
      <w:r w:rsidR="000231CD">
        <w:rPr>
          <w:rFonts w:cstheme="minorHAnsi"/>
          <w:lang w:val="en-GB"/>
        </w:rPr>
        <w:t>.</w:t>
      </w:r>
    </w:p>
    <w:p w14:paraId="74148334" w14:textId="77777777" w:rsidR="00383A59" w:rsidRPr="00642F9E" w:rsidRDefault="00383A59" w:rsidP="005B0700">
      <w:pPr>
        <w:rPr>
          <w:rFonts w:cstheme="minorHAnsi"/>
          <w:lang w:val="en-GB"/>
        </w:rPr>
      </w:pPr>
    </w:p>
    <w:p w14:paraId="51FA66D0" w14:textId="77777777" w:rsidR="00C60687" w:rsidRPr="00642F9E" w:rsidRDefault="00D53ABF" w:rsidP="00C01510">
      <w:pPr>
        <w:pStyle w:val="Heading3"/>
        <w:ind w:left="426"/>
        <w:rPr>
          <w:lang w:val="en-GB"/>
        </w:rPr>
      </w:pPr>
      <w:r w:rsidRPr="00642F9E">
        <w:rPr>
          <w:lang w:val="en-GB"/>
        </w:rPr>
        <w:t xml:space="preserve">(b) </w:t>
      </w:r>
      <w:r w:rsidR="00C60687" w:rsidRPr="00642F9E">
        <w:rPr>
          <w:lang w:val="en-GB"/>
        </w:rPr>
        <w:t>In addition, what legal framework, measures or good practices exist to regulate social media in accordance with Article 8 and human rights standards on freedom of expression?</w:t>
      </w:r>
    </w:p>
    <w:p w14:paraId="0E471C65" w14:textId="77777777" w:rsidR="00C60687" w:rsidRPr="00642F9E" w:rsidRDefault="00C60687" w:rsidP="00D53ABF">
      <w:pPr>
        <w:ind w:left="284" w:hanging="142"/>
        <w:rPr>
          <w:rFonts w:cstheme="minorHAnsi"/>
          <w:b/>
          <w:lang w:val="en-GB"/>
        </w:rPr>
      </w:pPr>
    </w:p>
    <w:p w14:paraId="59191892" w14:textId="77777777" w:rsidR="00A03C1B" w:rsidRPr="00642F9E" w:rsidRDefault="000231CD" w:rsidP="00E36335">
      <w:pPr>
        <w:spacing w:line="276" w:lineRule="auto"/>
        <w:rPr>
          <w:rFonts w:cstheme="minorHAnsi"/>
          <w:lang w:val="en-GB"/>
        </w:rPr>
      </w:pPr>
      <w:r>
        <w:rPr>
          <w:rFonts w:cstheme="minorHAnsi"/>
          <w:lang w:val="en-GB"/>
        </w:rPr>
        <w:t>One statutory measure in this context is the</w:t>
      </w:r>
      <w:r w:rsidR="00C60687" w:rsidRPr="00642F9E">
        <w:rPr>
          <w:rFonts w:cstheme="minorHAnsi"/>
          <w:lang w:val="en-GB"/>
        </w:rPr>
        <w:t xml:space="preserve"> </w:t>
      </w:r>
      <w:r w:rsidRPr="000231CD">
        <w:rPr>
          <w:rFonts w:cstheme="minorHAnsi"/>
          <w:lang w:val="en-GB"/>
        </w:rPr>
        <w:t>Act to Improve Enforcement o</w:t>
      </w:r>
      <w:r w:rsidRPr="00994123">
        <w:rPr>
          <w:rFonts w:cstheme="minorHAnsi"/>
          <w:lang w:val="en-GB"/>
        </w:rPr>
        <w:t>f the Law in Social Networks, or Network Enforcement Act (</w:t>
      </w:r>
      <w:r w:rsidRPr="00994123">
        <w:rPr>
          <w:rFonts w:cstheme="minorHAnsi"/>
          <w:i/>
          <w:lang w:val="en-GB"/>
        </w:rPr>
        <w:t>Netzwerkdurchsetzungsgesetz</w:t>
      </w:r>
      <w:r w:rsidRPr="00994123">
        <w:rPr>
          <w:rFonts w:cstheme="minorHAnsi"/>
          <w:lang w:val="en-GB"/>
        </w:rPr>
        <w:t>)</w:t>
      </w:r>
      <w:r w:rsidR="00C60687" w:rsidRPr="00994123">
        <w:rPr>
          <w:rFonts w:cstheme="minorHAnsi"/>
          <w:lang w:val="en-GB"/>
        </w:rPr>
        <w:t xml:space="preserve">. </w:t>
      </w:r>
      <w:r w:rsidRPr="00994123">
        <w:rPr>
          <w:rFonts w:cstheme="minorHAnsi"/>
          <w:lang w:val="en-GB"/>
        </w:rPr>
        <w:t>This Act introduced</w:t>
      </w:r>
      <w:r w:rsidR="00C60687" w:rsidRPr="00994123">
        <w:rPr>
          <w:rFonts w:cstheme="minorHAnsi"/>
          <w:lang w:val="en-GB"/>
        </w:rPr>
        <w:t xml:space="preserve"> </w:t>
      </w:r>
      <w:r w:rsidR="00C65F8D" w:rsidRPr="00994123">
        <w:rPr>
          <w:rFonts w:cstheme="minorHAnsi"/>
          <w:lang w:val="en-GB"/>
        </w:rPr>
        <w:t>compliance rules for providers of social networks</w:t>
      </w:r>
      <w:r w:rsidR="00994123" w:rsidRPr="00994123">
        <w:rPr>
          <w:rFonts w:cstheme="minorHAnsi"/>
          <w:lang w:val="en-GB"/>
        </w:rPr>
        <w:t>, backed up by administrative fines,</w:t>
      </w:r>
      <w:r w:rsidR="00C60687" w:rsidRPr="00994123">
        <w:rPr>
          <w:rFonts w:cstheme="minorHAnsi"/>
          <w:lang w:val="en-GB"/>
        </w:rPr>
        <w:t xml:space="preserve"> </w:t>
      </w:r>
      <w:r w:rsidR="00994123" w:rsidRPr="00994123">
        <w:rPr>
          <w:rFonts w:cstheme="minorHAnsi"/>
          <w:lang w:val="en-GB"/>
        </w:rPr>
        <w:t>regarding their handling of</w:t>
      </w:r>
      <w:r w:rsidR="00E36335" w:rsidRPr="00994123">
        <w:rPr>
          <w:rFonts w:cstheme="minorHAnsi"/>
          <w:lang w:val="en-GB"/>
        </w:rPr>
        <w:t xml:space="preserve"> </w:t>
      </w:r>
      <w:r w:rsidR="00C65F8D" w:rsidRPr="00994123">
        <w:rPr>
          <w:rFonts w:cstheme="minorHAnsi"/>
          <w:lang w:val="en-GB"/>
        </w:rPr>
        <w:t>complaints from users about hate crime</w:t>
      </w:r>
      <w:r w:rsidR="003C024C">
        <w:rPr>
          <w:rFonts w:cstheme="minorHAnsi"/>
          <w:lang w:val="en-GB"/>
        </w:rPr>
        <w:t>s</w:t>
      </w:r>
      <w:r w:rsidR="00C65F8D" w:rsidRPr="00994123">
        <w:rPr>
          <w:rFonts w:cstheme="minorHAnsi"/>
          <w:lang w:val="en-GB"/>
        </w:rPr>
        <w:t xml:space="preserve"> and other </w:t>
      </w:r>
      <w:r w:rsidR="00C65F8D" w:rsidRPr="00B6730D">
        <w:rPr>
          <w:rFonts w:cstheme="minorHAnsi"/>
          <w:lang w:val="en-GB"/>
        </w:rPr>
        <w:t xml:space="preserve">unlawful </w:t>
      </w:r>
      <w:r w:rsidR="003C024C">
        <w:rPr>
          <w:rFonts w:cstheme="minorHAnsi"/>
          <w:lang w:val="en-GB"/>
        </w:rPr>
        <w:t xml:space="preserve">online </w:t>
      </w:r>
      <w:r w:rsidR="00C65F8D" w:rsidRPr="00B6730D">
        <w:rPr>
          <w:rFonts w:cstheme="minorHAnsi"/>
          <w:lang w:val="en-GB"/>
        </w:rPr>
        <w:t>content</w:t>
      </w:r>
      <w:r w:rsidR="00994123" w:rsidRPr="00B6730D">
        <w:rPr>
          <w:rFonts w:cstheme="minorHAnsi"/>
          <w:lang w:val="en-GB"/>
        </w:rPr>
        <w:t>, and a requirement for providers to publish a quarterly report on this</w:t>
      </w:r>
      <w:r w:rsidR="00BD7C2A">
        <w:rPr>
          <w:rFonts w:cstheme="minorHAnsi"/>
          <w:lang w:val="en-GB"/>
        </w:rPr>
        <w:t xml:space="preserve"> subject</w:t>
      </w:r>
      <w:r w:rsidR="00994123" w:rsidRPr="00B6730D">
        <w:rPr>
          <w:rFonts w:cstheme="minorHAnsi"/>
          <w:lang w:val="en-GB"/>
        </w:rPr>
        <w:t>.</w:t>
      </w:r>
      <w:r w:rsidR="00C60687" w:rsidRPr="00B6730D">
        <w:rPr>
          <w:rFonts w:cstheme="minorHAnsi"/>
          <w:lang w:val="en-GB"/>
        </w:rPr>
        <w:t xml:space="preserve"> </w:t>
      </w:r>
      <w:r w:rsidR="00994123" w:rsidRPr="00B6730D">
        <w:rPr>
          <w:rFonts w:cstheme="minorHAnsi"/>
          <w:lang w:val="en-GB"/>
        </w:rPr>
        <w:t>In addition,</w:t>
      </w:r>
      <w:r w:rsidR="00A60FEB">
        <w:rPr>
          <w:rFonts w:cstheme="minorHAnsi"/>
          <w:lang w:val="en-GB"/>
        </w:rPr>
        <w:t xml:space="preserve"> individuals whose right of personality is infringed</w:t>
      </w:r>
      <w:r w:rsidR="00994123" w:rsidRPr="00B6730D">
        <w:rPr>
          <w:rFonts w:cstheme="minorHAnsi"/>
          <w:lang w:val="en-GB"/>
        </w:rPr>
        <w:t xml:space="preserve"> </w:t>
      </w:r>
      <w:r w:rsidR="001F366D" w:rsidRPr="00B6730D">
        <w:rPr>
          <w:rFonts w:cstheme="minorHAnsi"/>
          <w:lang w:val="en-GB"/>
        </w:rPr>
        <w:t>online</w:t>
      </w:r>
      <w:r w:rsidR="00A03C1B" w:rsidRPr="00B6730D">
        <w:rPr>
          <w:rFonts w:cstheme="minorHAnsi"/>
          <w:lang w:val="en-GB"/>
        </w:rPr>
        <w:t xml:space="preserve"> </w:t>
      </w:r>
      <w:r w:rsidR="00994123" w:rsidRPr="00B6730D">
        <w:rPr>
          <w:rFonts w:cstheme="minorHAnsi"/>
          <w:lang w:val="en-GB"/>
        </w:rPr>
        <w:t>are now entitled to</w:t>
      </w:r>
      <w:r w:rsidR="00A03C1B" w:rsidRPr="00B6730D">
        <w:rPr>
          <w:rFonts w:cstheme="minorHAnsi"/>
          <w:lang w:val="en-GB"/>
        </w:rPr>
        <w:t xml:space="preserve"> </w:t>
      </w:r>
      <w:r w:rsidR="001F366D" w:rsidRPr="00B6730D">
        <w:rPr>
          <w:rFonts w:cstheme="minorHAnsi"/>
          <w:lang w:val="en-GB"/>
        </w:rPr>
        <w:t>receive</w:t>
      </w:r>
      <w:r w:rsidR="00A60FEB">
        <w:rPr>
          <w:rFonts w:cstheme="minorHAnsi"/>
          <w:lang w:val="en-GB"/>
        </w:rPr>
        <w:t xml:space="preserve"> details of the perpetrator’s subscriber data</w:t>
      </w:r>
      <w:r w:rsidR="001F366D" w:rsidRPr="00B6730D">
        <w:rPr>
          <w:rFonts w:cstheme="minorHAnsi"/>
          <w:lang w:val="en-GB"/>
        </w:rPr>
        <w:t xml:space="preserve"> on the basis of a court order</w:t>
      </w:r>
      <w:r w:rsidR="00A03C1B" w:rsidRPr="00B6730D">
        <w:rPr>
          <w:rFonts w:cstheme="minorHAnsi"/>
          <w:lang w:val="en-GB"/>
        </w:rPr>
        <w:t>.</w:t>
      </w:r>
      <w:r w:rsidR="00A03C1B" w:rsidRPr="00642F9E">
        <w:rPr>
          <w:rFonts w:cstheme="minorHAnsi"/>
          <w:lang w:val="en-GB"/>
        </w:rPr>
        <w:t xml:space="preserve"> </w:t>
      </w:r>
    </w:p>
    <w:p w14:paraId="0263ACF3" w14:textId="0BEC60A8" w:rsidR="00C60687" w:rsidRPr="00642F9E" w:rsidRDefault="00994123" w:rsidP="00C01510">
      <w:pPr>
        <w:spacing w:line="276" w:lineRule="auto"/>
        <w:rPr>
          <w:rFonts w:cstheme="minorHAnsi"/>
          <w:lang w:val="en-GB"/>
        </w:rPr>
      </w:pPr>
      <w:r w:rsidRPr="008F6196">
        <w:rPr>
          <w:rFonts w:cstheme="minorHAnsi"/>
          <w:lang w:val="en-GB"/>
        </w:rPr>
        <w:t>This Act also protect</w:t>
      </w:r>
      <w:r w:rsidR="00B2438A">
        <w:rPr>
          <w:rFonts w:cstheme="minorHAnsi"/>
          <w:lang w:val="en-GB"/>
        </w:rPr>
        <w:t>s</w:t>
      </w:r>
      <w:r w:rsidRPr="008F6196">
        <w:rPr>
          <w:rFonts w:cstheme="minorHAnsi"/>
          <w:lang w:val="en-GB"/>
        </w:rPr>
        <w:t xml:space="preserve"> </w:t>
      </w:r>
      <w:r w:rsidR="00B2438A" w:rsidRPr="008F6196">
        <w:rPr>
          <w:rFonts w:cstheme="minorHAnsi"/>
          <w:lang w:val="en-GB"/>
        </w:rPr>
        <w:t xml:space="preserve">persons with disabilities </w:t>
      </w:r>
      <w:r w:rsidRPr="008F6196">
        <w:rPr>
          <w:rFonts w:cstheme="minorHAnsi"/>
          <w:lang w:val="en-GB"/>
        </w:rPr>
        <w:t xml:space="preserve">from </w:t>
      </w:r>
      <w:r w:rsidR="008F6196" w:rsidRPr="008F6196">
        <w:rPr>
          <w:rFonts w:cstheme="minorHAnsi"/>
          <w:lang w:val="en-GB"/>
        </w:rPr>
        <w:t>disparagement</w:t>
      </w:r>
      <w:r w:rsidRPr="008F6196">
        <w:rPr>
          <w:rFonts w:cstheme="minorHAnsi"/>
          <w:lang w:val="en-GB"/>
        </w:rPr>
        <w:t xml:space="preserve">, as </w:t>
      </w:r>
      <w:r w:rsidR="00B2438A">
        <w:rPr>
          <w:rFonts w:cstheme="minorHAnsi"/>
          <w:lang w:val="en-GB"/>
        </w:rPr>
        <w:t xml:space="preserve">it stipulates that </w:t>
      </w:r>
      <w:r w:rsidRPr="008F6196">
        <w:rPr>
          <w:rFonts w:cstheme="minorHAnsi"/>
          <w:lang w:val="en-GB"/>
        </w:rPr>
        <w:t>content on social n</w:t>
      </w:r>
      <w:r w:rsidRPr="003F0722">
        <w:rPr>
          <w:rFonts w:cstheme="minorHAnsi"/>
          <w:lang w:val="en-GB"/>
        </w:rPr>
        <w:t xml:space="preserve">etworks </w:t>
      </w:r>
      <w:r w:rsidR="00A03C1B" w:rsidRPr="003F0722">
        <w:rPr>
          <w:rFonts w:cstheme="minorHAnsi"/>
          <w:lang w:val="en-GB"/>
        </w:rPr>
        <w:t xml:space="preserve">in </w:t>
      </w:r>
      <w:r w:rsidR="0051716F" w:rsidRPr="003F0722">
        <w:rPr>
          <w:rFonts w:cstheme="minorHAnsi"/>
          <w:lang w:val="en-GB"/>
        </w:rPr>
        <w:t>which persons with disabilities</w:t>
      </w:r>
      <w:r w:rsidR="003F0722" w:rsidRPr="003F0722">
        <w:rPr>
          <w:rFonts w:cstheme="minorHAnsi"/>
          <w:lang w:val="en-GB"/>
        </w:rPr>
        <w:t xml:space="preserve"> are subjected to insults</w:t>
      </w:r>
      <w:r w:rsidR="00A03C1B" w:rsidRPr="003F0722">
        <w:rPr>
          <w:rFonts w:cstheme="minorHAnsi"/>
          <w:lang w:val="en-GB"/>
        </w:rPr>
        <w:t xml:space="preserve"> </w:t>
      </w:r>
      <w:r w:rsidR="00D5666C" w:rsidRPr="003F0722">
        <w:rPr>
          <w:rFonts w:cstheme="minorHAnsi"/>
          <w:lang w:val="en-GB"/>
        </w:rPr>
        <w:t>(</w:t>
      </w:r>
      <w:r w:rsidR="0051716F" w:rsidRPr="003F0722">
        <w:rPr>
          <w:rFonts w:cstheme="minorHAnsi"/>
          <w:lang w:val="en-GB"/>
        </w:rPr>
        <w:t>Section 185 of the Criminal Code</w:t>
      </w:r>
      <w:r w:rsidR="00C60687" w:rsidRPr="003F0722">
        <w:rPr>
          <w:rFonts w:cstheme="minorHAnsi"/>
          <w:lang w:val="en-GB"/>
        </w:rPr>
        <w:t xml:space="preserve">) </w:t>
      </w:r>
      <w:r w:rsidR="003F0722" w:rsidRPr="003F0722">
        <w:rPr>
          <w:rFonts w:cstheme="minorHAnsi"/>
          <w:lang w:val="en-GB"/>
        </w:rPr>
        <w:t>o</w:t>
      </w:r>
      <w:r w:rsidR="00C60687" w:rsidRPr="003F0722">
        <w:rPr>
          <w:rFonts w:cstheme="minorHAnsi"/>
          <w:lang w:val="en-GB"/>
        </w:rPr>
        <w:t>r</w:t>
      </w:r>
      <w:r w:rsidR="003F0722" w:rsidRPr="003F0722">
        <w:rPr>
          <w:rFonts w:cstheme="minorHAnsi"/>
          <w:lang w:val="en-GB"/>
        </w:rPr>
        <w:t xml:space="preserve"> have hatred incited against them</w:t>
      </w:r>
      <w:r w:rsidR="00C60687" w:rsidRPr="003F0722">
        <w:rPr>
          <w:rFonts w:cstheme="minorHAnsi"/>
          <w:lang w:val="en-GB"/>
        </w:rPr>
        <w:t xml:space="preserve"> as </w:t>
      </w:r>
      <w:r w:rsidR="003F0722" w:rsidRPr="003F0722">
        <w:rPr>
          <w:rFonts w:cstheme="minorHAnsi"/>
          <w:lang w:val="en-GB"/>
        </w:rPr>
        <w:t>a segment of the population</w:t>
      </w:r>
      <w:r w:rsidR="00C60687" w:rsidRPr="003F0722">
        <w:rPr>
          <w:rFonts w:cstheme="minorHAnsi"/>
          <w:lang w:val="en-GB"/>
        </w:rPr>
        <w:t xml:space="preserve"> </w:t>
      </w:r>
      <w:r w:rsidR="0051716F" w:rsidRPr="003F0722">
        <w:rPr>
          <w:rFonts w:cstheme="minorHAnsi"/>
          <w:lang w:val="en-GB"/>
        </w:rPr>
        <w:t>(Section </w:t>
      </w:r>
      <w:r w:rsidR="00A03C1B" w:rsidRPr="003F0722">
        <w:rPr>
          <w:rFonts w:cstheme="minorHAnsi"/>
          <w:lang w:val="en-GB"/>
        </w:rPr>
        <w:t xml:space="preserve">130 </w:t>
      </w:r>
      <w:r w:rsidR="0051716F" w:rsidRPr="003F0722">
        <w:rPr>
          <w:rFonts w:cstheme="minorHAnsi"/>
          <w:lang w:val="en-GB"/>
        </w:rPr>
        <w:t>of the Criminal Code</w:t>
      </w:r>
      <w:r w:rsidR="00C60687" w:rsidRPr="003F0722">
        <w:rPr>
          <w:rFonts w:cstheme="minorHAnsi"/>
          <w:lang w:val="en-GB"/>
        </w:rPr>
        <w:t xml:space="preserve">) </w:t>
      </w:r>
      <w:r w:rsidR="0051716F" w:rsidRPr="003F0722">
        <w:rPr>
          <w:rFonts w:cstheme="minorHAnsi"/>
          <w:lang w:val="en-GB"/>
        </w:rPr>
        <w:t>is to be regarded as unlawful and is to be removed or access to it is to be blocked</w:t>
      </w:r>
      <w:r w:rsidR="00C60687" w:rsidRPr="003F0722">
        <w:rPr>
          <w:rFonts w:cstheme="minorHAnsi"/>
          <w:lang w:val="en-GB"/>
        </w:rPr>
        <w:t xml:space="preserve">. </w:t>
      </w:r>
      <w:r w:rsidR="0051716F" w:rsidRPr="003F0722">
        <w:rPr>
          <w:rFonts w:cstheme="minorHAnsi"/>
          <w:lang w:val="en-GB"/>
        </w:rPr>
        <w:t>The</w:t>
      </w:r>
      <w:r w:rsidR="00C60687" w:rsidRPr="003F0722">
        <w:rPr>
          <w:rFonts w:cstheme="minorHAnsi"/>
          <w:lang w:val="en-GB"/>
        </w:rPr>
        <w:t xml:space="preserve"> </w:t>
      </w:r>
      <w:r w:rsidR="0051716F" w:rsidRPr="003F0722">
        <w:rPr>
          <w:rFonts w:cstheme="minorHAnsi"/>
          <w:lang w:val="en-GB"/>
        </w:rPr>
        <w:t>Network Enforcement Act requires the social networks to establish a</w:t>
      </w:r>
      <w:r w:rsidR="008F6196" w:rsidRPr="003F0722">
        <w:rPr>
          <w:rFonts w:cstheme="minorHAnsi"/>
          <w:lang w:val="en-GB"/>
        </w:rPr>
        <w:t xml:space="preserve"> </w:t>
      </w:r>
      <w:r w:rsidR="00911556">
        <w:rPr>
          <w:rFonts w:cstheme="minorHAnsi"/>
          <w:lang w:val="en-GB"/>
        </w:rPr>
        <w:t>mechanism</w:t>
      </w:r>
      <w:r w:rsidR="008F6196" w:rsidRPr="003F0722">
        <w:rPr>
          <w:rFonts w:cstheme="minorHAnsi"/>
          <w:lang w:val="en-GB"/>
        </w:rPr>
        <w:t xml:space="preserve"> for receiving complaints about unla</w:t>
      </w:r>
      <w:r w:rsidR="008F6196">
        <w:rPr>
          <w:rFonts w:cstheme="minorHAnsi"/>
          <w:lang w:val="en-GB"/>
        </w:rPr>
        <w:t>wful content</w:t>
      </w:r>
      <w:r w:rsidR="00C60687" w:rsidRPr="00642F9E">
        <w:rPr>
          <w:rFonts w:cstheme="minorHAnsi"/>
          <w:lang w:val="en-GB"/>
        </w:rPr>
        <w:t>,</w:t>
      </w:r>
      <w:r w:rsidR="008F6196">
        <w:rPr>
          <w:rFonts w:cstheme="minorHAnsi"/>
          <w:lang w:val="en-GB"/>
        </w:rPr>
        <w:t xml:space="preserve"> to examine the complaints without delay, and to remove or block access to content which constitutes specific criminal offences</w:t>
      </w:r>
      <w:r w:rsidR="00C60687" w:rsidRPr="00642F9E">
        <w:rPr>
          <w:rFonts w:cstheme="minorHAnsi"/>
          <w:lang w:val="en-GB"/>
        </w:rPr>
        <w:t>.</w:t>
      </w:r>
    </w:p>
    <w:p w14:paraId="44EE8B11" w14:textId="77777777" w:rsidR="00C60687" w:rsidRPr="00642F9E" w:rsidRDefault="00C60687" w:rsidP="00C60687">
      <w:pPr>
        <w:ind w:left="142" w:hanging="142"/>
        <w:rPr>
          <w:rFonts w:cstheme="minorHAnsi"/>
          <w:b/>
          <w:lang w:val="en-GB"/>
        </w:rPr>
      </w:pPr>
    </w:p>
    <w:p w14:paraId="0E59EC24" w14:textId="77777777" w:rsidR="003D763D" w:rsidRPr="00642F9E" w:rsidRDefault="003D763D" w:rsidP="002846F7">
      <w:pPr>
        <w:pStyle w:val="Heading3"/>
        <w:numPr>
          <w:ilvl w:val="0"/>
          <w:numId w:val="22"/>
        </w:numPr>
        <w:rPr>
          <w:lang w:val="en-GB"/>
        </w:rPr>
      </w:pPr>
      <w:r w:rsidRPr="00642F9E">
        <w:rPr>
          <w:lang w:val="en-GB"/>
        </w:rPr>
        <w:lastRenderedPageBreak/>
        <w:t>(a). 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w:t>
      </w:r>
    </w:p>
    <w:p w14:paraId="2AC4C6D8" w14:textId="77777777" w:rsidR="003D763D" w:rsidRPr="00642F9E" w:rsidRDefault="003D763D" w:rsidP="002846F7">
      <w:pPr>
        <w:pStyle w:val="Heading3"/>
        <w:numPr>
          <w:ilvl w:val="0"/>
          <w:numId w:val="25"/>
        </w:numPr>
        <w:rPr>
          <w:lang w:val="en-GB"/>
        </w:rPr>
      </w:pPr>
      <w:r w:rsidRPr="00642F9E">
        <w:rPr>
          <w:lang w:val="en-GB"/>
        </w:rPr>
        <w:t>training, including human rights education;</w:t>
      </w:r>
    </w:p>
    <w:p w14:paraId="5A0D14EC" w14:textId="77777777" w:rsidR="003D763D" w:rsidRPr="00642F9E" w:rsidRDefault="003D763D" w:rsidP="002846F7">
      <w:pPr>
        <w:pStyle w:val="Heading3"/>
        <w:numPr>
          <w:ilvl w:val="0"/>
          <w:numId w:val="25"/>
        </w:numPr>
        <w:rPr>
          <w:lang w:val="en-GB"/>
        </w:rPr>
      </w:pPr>
      <w:r w:rsidRPr="00642F9E">
        <w:rPr>
          <w:lang w:val="en-GB"/>
        </w:rPr>
        <w:t>research, including studies on perception and attitudes;</w:t>
      </w:r>
    </w:p>
    <w:p w14:paraId="6F90FD44" w14:textId="5990E450" w:rsidR="003115F0" w:rsidRDefault="003D763D" w:rsidP="002846F7">
      <w:pPr>
        <w:pStyle w:val="Heading3"/>
        <w:numPr>
          <w:ilvl w:val="0"/>
          <w:numId w:val="25"/>
        </w:numPr>
        <w:rPr>
          <w:lang w:val="en-GB"/>
        </w:rPr>
      </w:pPr>
      <w:r w:rsidRPr="00642F9E">
        <w:rPr>
          <w:lang w:val="en-GB"/>
        </w:rPr>
        <w:t>surveys and data collection.</w:t>
      </w:r>
    </w:p>
    <w:p w14:paraId="2693AA9B" w14:textId="77777777" w:rsidR="00C01510" w:rsidRPr="00C01510" w:rsidRDefault="00C01510" w:rsidP="00C01510">
      <w:pPr>
        <w:rPr>
          <w:lang w:val="en-GB"/>
        </w:rPr>
      </w:pPr>
    </w:p>
    <w:p w14:paraId="6879D9E1" w14:textId="7F3AB1DE" w:rsidR="00B72C1B" w:rsidRDefault="003115F0" w:rsidP="00B72C1B">
      <w:pPr>
        <w:pStyle w:val="Heading3"/>
        <w:ind w:left="426"/>
        <w:rPr>
          <w:lang w:val="en-GB"/>
        </w:rPr>
      </w:pPr>
      <w:r w:rsidRPr="00642F9E">
        <w:rPr>
          <w:lang w:val="en-GB"/>
        </w:rPr>
        <w:t>(b) Please indicate their objective, scope, target audience, impact (including available data), partners and participants, particularly the participation of, and role of persons with disabilities and their representative organisations, and any key factors of success.</w:t>
      </w:r>
    </w:p>
    <w:p w14:paraId="09C69F6B" w14:textId="77777777" w:rsidR="00B72C1B" w:rsidRPr="00B72C1B" w:rsidRDefault="00B72C1B" w:rsidP="00B72C1B">
      <w:pPr>
        <w:rPr>
          <w:lang w:val="en-GB"/>
        </w:rPr>
      </w:pPr>
    </w:p>
    <w:p w14:paraId="1421FCBB" w14:textId="7702F534" w:rsidR="003D763D" w:rsidRPr="00C01510" w:rsidRDefault="00B6730D" w:rsidP="003D763D">
      <w:pPr>
        <w:spacing w:line="276" w:lineRule="auto"/>
        <w:rPr>
          <w:rFonts w:cstheme="minorHAnsi"/>
          <w:lang w:val="en-GB"/>
        </w:rPr>
      </w:pPr>
      <w:r w:rsidRPr="00B6730D">
        <w:rPr>
          <w:rFonts w:cstheme="minorHAnsi"/>
          <w:lang w:val="en-GB"/>
        </w:rPr>
        <w:t>Questions</w:t>
      </w:r>
      <w:r w:rsidR="003115F0" w:rsidRPr="00B6730D">
        <w:rPr>
          <w:rFonts w:cstheme="minorHAnsi"/>
          <w:lang w:val="en-GB"/>
        </w:rPr>
        <w:t xml:space="preserve"> 4 (a)</w:t>
      </w:r>
      <w:r w:rsidRPr="00B6730D">
        <w:rPr>
          <w:rFonts w:cstheme="minorHAnsi"/>
          <w:lang w:val="en-GB"/>
        </w:rPr>
        <w:t xml:space="preserve"> a</w:t>
      </w:r>
      <w:r w:rsidR="003115F0" w:rsidRPr="00B6730D">
        <w:rPr>
          <w:rFonts w:cstheme="minorHAnsi"/>
          <w:lang w:val="en-GB"/>
        </w:rPr>
        <w:t xml:space="preserve">nd (b) </w:t>
      </w:r>
      <w:r w:rsidRPr="00B6730D">
        <w:rPr>
          <w:rFonts w:cstheme="minorHAnsi"/>
          <w:lang w:val="en-GB"/>
        </w:rPr>
        <w:t>will be answered together</w:t>
      </w:r>
      <w:r w:rsidR="00911556">
        <w:rPr>
          <w:rFonts w:cstheme="minorHAnsi"/>
          <w:lang w:val="en-GB"/>
        </w:rPr>
        <w:t>,</w:t>
      </w:r>
      <w:r w:rsidRPr="00B6730D">
        <w:rPr>
          <w:rFonts w:cstheme="minorHAnsi"/>
          <w:lang w:val="en-GB"/>
        </w:rPr>
        <w:t xml:space="preserve"> as they are closely related. Please also see the answers to questions </w:t>
      </w:r>
      <w:r w:rsidR="003115F0" w:rsidRPr="00B6730D">
        <w:rPr>
          <w:rFonts w:cstheme="minorHAnsi"/>
          <w:lang w:val="en-GB"/>
        </w:rPr>
        <w:t xml:space="preserve">1 </w:t>
      </w:r>
      <w:r w:rsidRPr="00B6730D">
        <w:rPr>
          <w:rFonts w:cstheme="minorHAnsi"/>
          <w:lang w:val="en-GB"/>
        </w:rPr>
        <w:t>a</w:t>
      </w:r>
      <w:r w:rsidR="003115F0" w:rsidRPr="00B6730D">
        <w:rPr>
          <w:rFonts w:cstheme="minorHAnsi"/>
          <w:lang w:val="en-GB"/>
        </w:rPr>
        <w:t>nd 5.</w:t>
      </w:r>
    </w:p>
    <w:p w14:paraId="76E94302" w14:textId="77777777" w:rsidR="003D763D" w:rsidRPr="00642F9E" w:rsidRDefault="00B6730D" w:rsidP="003D763D">
      <w:pPr>
        <w:spacing w:line="276" w:lineRule="auto"/>
        <w:rPr>
          <w:rFonts w:ascii="Calibri" w:eastAsiaTheme="minorHAnsi" w:hAnsi="Calibri" w:cs="Calibri"/>
          <w:lang w:val="en-GB"/>
        </w:rPr>
      </w:pPr>
      <w:r>
        <w:rPr>
          <w:rFonts w:ascii="Calibri" w:eastAsiaTheme="minorHAnsi" w:hAnsi="Calibri" w:cs="Calibri"/>
          <w:lang w:val="en-GB"/>
        </w:rPr>
        <w:t>The following are examples of projects and events, etc., which seek to raise awareness in various areas</w:t>
      </w:r>
      <w:r w:rsidR="003D763D" w:rsidRPr="00642F9E">
        <w:rPr>
          <w:rFonts w:ascii="Calibri" w:eastAsiaTheme="minorHAnsi" w:hAnsi="Calibri" w:cs="Calibri"/>
          <w:lang w:val="en-GB"/>
        </w:rPr>
        <w:t>:</w:t>
      </w:r>
    </w:p>
    <w:p w14:paraId="6DBCA2F4" w14:textId="3F5B251C" w:rsidR="003D763D" w:rsidRPr="00642F9E" w:rsidRDefault="00B6730D" w:rsidP="003D763D">
      <w:pPr>
        <w:pStyle w:val="ListParagraph"/>
        <w:numPr>
          <w:ilvl w:val="0"/>
          <w:numId w:val="13"/>
        </w:numPr>
        <w:spacing w:line="276" w:lineRule="auto"/>
        <w:rPr>
          <w:rFonts w:ascii="Calibri" w:eastAsiaTheme="minorHAnsi" w:hAnsi="Calibri" w:cs="Calibri"/>
          <w:lang w:val="en-GB"/>
        </w:rPr>
      </w:pPr>
      <w:r>
        <w:rPr>
          <w:rFonts w:ascii="Calibri" w:eastAsiaTheme="minorHAnsi" w:hAnsi="Calibri" w:cs="Calibri"/>
          <w:b/>
          <w:lang w:val="en-GB"/>
        </w:rPr>
        <w:t>Inc</w:t>
      </w:r>
      <w:r w:rsidR="003D763D" w:rsidRPr="00642F9E">
        <w:rPr>
          <w:rFonts w:ascii="Calibri" w:eastAsiaTheme="minorHAnsi" w:hAnsi="Calibri" w:cs="Calibri"/>
          <w:b/>
          <w:lang w:val="en-GB"/>
        </w:rPr>
        <w:t>lusion</w:t>
      </w:r>
      <w:r>
        <w:rPr>
          <w:rFonts w:ascii="Calibri" w:eastAsiaTheme="minorHAnsi" w:hAnsi="Calibri" w:cs="Calibri"/>
          <w:b/>
          <w:lang w:val="en-GB"/>
        </w:rPr>
        <w:t xml:space="preserve"> Days</w:t>
      </w:r>
      <w:r w:rsidR="003D763D" w:rsidRPr="00642F9E">
        <w:rPr>
          <w:rFonts w:ascii="Calibri" w:eastAsiaTheme="minorHAnsi" w:hAnsi="Calibri" w:cs="Calibri"/>
          <w:b/>
          <w:lang w:val="en-GB"/>
        </w:rPr>
        <w:t xml:space="preserve">: </w:t>
      </w:r>
      <w:r>
        <w:rPr>
          <w:rFonts w:ascii="Calibri" w:eastAsiaTheme="minorHAnsi" w:hAnsi="Calibri" w:cs="Calibri"/>
          <w:lang w:val="en-GB"/>
        </w:rPr>
        <w:t>This annual event</w:t>
      </w:r>
      <w:r w:rsidR="00391508">
        <w:rPr>
          <w:rFonts w:ascii="Calibri" w:eastAsiaTheme="minorHAnsi" w:hAnsi="Calibri" w:cs="Calibri"/>
          <w:lang w:val="en-GB"/>
        </w:rPr>
        <w:t xml:space="preserve"> in Berlin</w:t>
      </w:r>
      <w:r>
        <w:rPr>
          <w:rFonts w:ascii="Calibri" w:eastAsiaTheme="minorHAnsi" w:hAnsi="Calibri" w:cs="Calibri"/>
          <w:lang w:val="en-GB"/>
        </w:rPr>
        <w:t xml:space="preserve">, spanning </w:t>
      </w:r>
      <w:r w:rsidR="006A73CE">
        <w:rPr>
          <w:rFonts w:ascii="Calibri" w:eastAsiaTheme="minorHAnsi" w:hAnsi="Calibri" w:cs="Calibri"/>
          <w:lang w:val="en-GB"/>
        </w:rPr>
        <w:t xml:space="preserve">two </w:t>
      </w:r>
      <w:r>
        <w:rPr>
          <w:rFonts w:ascii="Calibri" w:eastAsiaTheme="minorHAnsi" w:hAnsi="Calibri" w:cs="Calibri"/>
          <w:lang w:val="en-GB"/>
        </w:rPr>
        <w:t>days, offers an opportunity to discuss various specialist topics with persons with disabilities, policy-makers, civil-society representatives, academics, etc.</w:t>
      </w:r>
    </w:p>
    <w:p w14:paraId="78C454F6" w14:textId="4E9E29EE" w:rsidR="003D763D" w:rsidRPr="00642F9E" w:rsidRDefault="004A5747" w:rsidP="003D763D">
      <w:pPr>
        <w:pStyle w:val="ListParagraph"/>
        <w:numPr>
          <w:ilvl w:val="0"/>
          <w:numId w:val="13"/>
        </w:numPr>
        <w:spacing w:line="276" w:lineRule="auto"/>
        <w:rPr>
          <w:rFonts w:ascii="Calibri" w:eastAsiaTheme="minorHAnsi" w:hAnsi="Calibri" w:cs="Calibri"/>
          <w:lang w:val="en-GB"/>
        </w:rPr>
      </w:pPr>
      <w:r>
        <w:rPr>
          <w:rFonts w:ascii="Calibri" w:eastAsiaTheme="minorHAnsi" w:hAnsi="Calibri" w:cs="Calibri"/>
          <w:b/>
          <w:lang w:val="en-GB"/>
        </w:rPr>
        <w:t xml:space="preserve">Inclusive Social Environment </w:t>
      </w:r>
      <w:r w:rsidR="003D763D" w:rsidRPr="00642F9E">
        <w:rPr>
          <w:rFonts w:ascii="Calibri" w:eastAsiaTheme="minorHAnsi" w:hAnsi="Calibri" w:cs="Calibri"/>
          <w:b/>
          <w:lang w:val="en-GB"/>
        </w:rPr>
        <w:t>Initiative</w:t>
      </w:r>
      <w:r>
        <w:rPr>
          <w:rFonts w:ascii="Calibri" w:eastAsiaTheme="minorHAnsi" w:hAnsi="Calibri" w:cs="Calibri"/>
          <w:b/>
          <w:lang w:val="en-GB"/>
        </w:rPr>
        <w:t xml:space="preserve"> </w:t>
      </w:r>
      <w:r w:rsidR="003D763D" w:rsidRPr="00642F9E">
        <w:rPr>
          <w:rFonts w:ascii="Calibri" w:eastAsiaTheme="minorHAnsi" w:hAnsi="Calibri" w:cs="Calibri"/>
          <w:lang w:val="en-GB"/>
        </w:rPr>
        <w:t xml:space="preserve">(ISI): </w:t>
      </w:r>
      <w:r w:rsidR="00B43EF6">
        <w:rPr>
          <w:rFonts w:ascii="Calibri" w:eastAsiaTheme="minorHAnsi" w:hAnsi="Calibri" w:cs="Calibri"/>
          <w:lang w:val="en-GB"/>
        </w:rPr>
        <w:t>This initiative is intended to raise awareness of the development potential of an inclusive social environ</w:t>
      </w:r>
      <w:r w:rsidR="00B43EF6" w:rsidRPr="007D6968">
        <w:rPr>
          <w:rFonts w:ascii="Calibri" w:eastAsiaTheme="minorHAnsi" w:hAnsi="Calibri" w:cs="Calibri"/>
          <w:lang w:val="en-GB"/>
        </w:rPr>
        <w:t>ment throughout the urban and regional development system.</w:t>
      </w:r>
      <w:r w:rsidR="007D6968" w:rsidRPr="007D6968">
        <w:rPr>
          <w:rFonts w:ascii="Calibri" w:eastAsiaTheme="minorHAnsi" w:hAnsi="Calibri" w:cs="Calibri"/>
          <w:lang w:val="en-GB"/>
        </w:rPr>
        <w:t xml:space="preserve"> It focus</w:t>
      </w:r>
      <w:r w:rsidR="00911556">
        <w:rPr>
          <w:rFonts w:ascii="Calibri" w:eastAsiaTheme="minorHAnsi" w:hAnsi="Calibri" w:cs="Calibri"/>
          <w:lang w:val="en-GB"/>
        </w:rPr>
        <w:t>es</w:t>
      </w:r>
      <w:r w:rsidR="007D6968" w:rsidRPr="007D6968">
        <w:rPr>
          <w:rFonts w:ascii="Calibri" w:eastAsiaTheme="minorHAnsi" w:hAnsi="Calibri" w:cs="Calibri"/>
          <w:lang w:val="en-GB"/>
        </w:rPr>
        <w:t xml:space="preserve"> in particular on processes arising from the reformed i</w:t>
      </w:r>
      <w:r w:rsidR="006A73CE">
        <w:rPr>
          <w:rFonts w:ascii="Calibri" w:eastAsiaTheme="minorHAnsi" w:hAnsi="Calibri" w:cs="Calibri"/>
          <w:lang w:val="en-GB"/>
        </w:rPr>
        <w:t>nclusion</w:t>
      </w:r>
      <w:r w:rsidR="007D6968" w:rsidRPr="007D6968">
        <w:rPr>
          <w:rFonts w:ascii="Calibri" w:eastAsiaTheme="minorHAnsi" w:hAnsi="Calibri" w:cs="Calibri"/>
          <w:lang w:val="en-GB"/>
        </w:rPr>
        <w:t xml:space="preserve"> assistance</w:t>
      </w:r>
      <w:r w:rsidR="000648C4">
        <w:rPr>
          <w:rFonts w:ascii="Calibri" w:eastAsiaTheme="minorHAnsi" w:hAnsi="Calibri" w:cs="Calibri"/>
          <w:lang w:val="en-GB"/>
        </w:rPr>
        <w:t xml:space="preserve"> </w:t>
      </w:r>
      <w:r w:rsidR="006A73CE" w:rsidRPr="006A73CE">
        <w:rPr>
          <w:rFonts w:ascii="Calibri" w:eastAsiaTheme="minorHAnsi" w:hAnsi="Calibri" w:cs="Calibri"/>
          <w:i/>
          <w:lang w:val="en-GB"/>
        </w:rPr>
        <w:t>(Eingliederungshilfe)</w:t>
      </w:r>
      <w:r w:rsidR="007D6968" w:rsidRPr="006A73CE">
        <w:rPr>
          <w:rFonts w:ascii="Calibri" w:eastAsiaTheme="minorHAnsi" w:hAnsi="Calibri" w:cs="Calibri"/>
          <w:i/>
          <w:lang w:val="en-GB"/>
        </w:rPr>
        <w:t>.</w:t>
      </w:r>
      <w:r w:rsidR="007D6968" w:rsidRPr="007D6968">
        <w:rPr>
          <w:rFonts w:ascii="Calibri" w:eastAsiaTheme="minorHAnsi" w:hAnsi="Calibri" w:cs="Calibri"/>
          <w:lang w:val="en-GB"/>
        </w:rPr>
        <w:t xml:space="preserve"> </w:t>
      </w:r>
      <w:r w:rsidR="00B43EF6" w:rsidRPr="007D6968">
        <w:rPr>
          <w:rFonts w:ascii="Calibri" w:eastAsiaTheme="minorHAnsi" w:hAnsi="Calibri" w:cs="Calibri"/>
          <w:lang w:val="en-GB"/>
        </w:rPr>
        <w:t>The Federal Ministry of Labour and Social Affairs and the</w:t>
      </w:r>
      <w:r w:rsidR="003D763D" w:rsidRPr="007D6968">
        <w:rPr>
          <w:rFonts w:ascii="Calibri" w:eastAsiaTheme="minorHAnsi" w:hAnsi="Calibri" w:cs="Calibri"/>
          <w:lang w:val="en-GB"/>
        </w:rPr>
        <w:t xml:space="preserve"> Focal Points </w:t>
      </w:r>
      <w:r w:rsidR="00B43EF6" w:rsidRPr="007D6968">
        <w:rPr>
          <w:rFonts w:ascii="Calibri" w:eastAsiaTheme="minorHAnsi" w:hAnsi="Calibri" w:cs="Calibri"/>
          <w:lang w:val="en-GB"/>
        </w:rPr>
        <w:t>of the</w:t>
      </w:r>
      <w:r w:rsidR="003D763D" w:rsidRPr="007D6968">
        <w:rPr>
          <w:rFonts w:ascii="Calibri" w:eastAsiaTheme="minorHAnsi" w:hAnsi="Calibri" w:cs="Calibri"/>
          <w:lang w:val="en-GB"/>
        </w:rPr>
        <w:t xml:space="preserve"> </w:t>
      </w:r>
      <w:r w:rsidR="003D763D" w:rsidRPr="007D6968">
        <w:rPr>
          <w:rFonts w:ascii="Calibri" w:eastAsiaTheme="minorHAnsi" w:hAnsi="Calibri" w:cs="Calibri"/>
          <w:i/>
          <w:lang w:val="en-GB"/>
        </w:rPr>
        <w:t>Länder</w:t>
      </w:r>
      <w:r w:rsidR="003D763D" w:rsidRPr="007D6968">
        <w:rPr>
          <w:rFonts w:ascii="Calibri" w:eastAsiaTheme="minorHAnsi" w:hAnsi="Calibri" w:cs="Calibri"/>
          <w:lang w:val="en-GB"/>
        </w:rPr>
        <w:t xml:space="preserve"> </w:t>
      </w:r>
      <w:r w:rsidR="00B43EF6" w:rsidRPr="007D6968">
        <w:rPr>
          <w:rFonts w:ascii="Calibri" w:eastAsiaTheme="minorHAnsi" w:hAnsi="Calibri" w:cs="Calibri"/>
          <w:lang w:val="en-GB"/>
        </w:rPr>
        <w:t>have already engaged intensively with this topic in</w:t>
      </w:r>
      <w:r w:rsidR="003D763D" w:rsidRPr="007D6968">
        <w:rPr>
          <w:rFonts w:ascii="Calibri" w:eastAsiaTheme="minorHAnsi" w:hAnsi="Calibri" w:cs="Calibri"/>
          <w:lang w:val="en-GB"/>
        </w:rPr>
        <w:t xml:space="preserve"> </w:t>
      </w:r>
      <w:r w:rsidR="00B43EF6" w:rsidRPr="007D6968">
        <w:rPr>
          <w:rFonts w:ascii="Calibri" w:eastAsiaTheme="minorHAnsi" w:hAnsi="Calibri" w:cs="Calibri"/>
          <w:lang w:val="en-GB"/>
        </w:rPr>
        <w:t>Federation</w:t>
      </w:r>
      <w:r w:rsidR="003D763D" w:rsidRPr="007D6968">
        <w:rPr>
          <w:rFonts w:ascii="Calibri" w:eastAsiaTheme="minorHAnsi" w:hAnsi="Calibri" w:cs="Calibri"/>
          <w:lang w:val="en-GB"/>
        </w:rPr>
        <w:t>-</w:t>
      </w:r>
      <w:r w:rsidR="003D763D" w:rsidRPr="007D6968">
        <w:rPr>
          <w:rFonts w:ascii="Calibri" w:eastAsiaTheme="minorHAnsi" w:hAnsi="Calibri" w:cs="Calibri"/>
          <w:i/>
          <w:lang w:val="en-GB"/>
        </w:rPr>
        <w:t>Länder</w:t>
      </w:r>
      <w:r w:rsidR="00B43EF6" w:rsidRPr="007D6968">
        <w:rPr>
          <w:rFonts w:ascii="Calibri" w:eastAsiaTheme="minorHAnsi" w:hAnsi="Calibri" w:cs="Calibri"/>
          <w:i/>
          <w:lang w:val="en-GB"/>
        </w:rPr>
        <w:t xml:space="preserve"> </w:t>
      </w:r>
      <w:r w:rsidR="00B43EF6" w:rsidRPr="007D6968">
        <w:rPr>
          <w:rFonts w:ascii="Calibri" w:eastAsiaTheme="minorHAnsi" w:hAnsi="Calibri" w:cs="Calibri"/>
          <w:lang w:val="en-GB"/>
        </w:rPr>
        <w:t>talks</w:t>
      </w:r>
      <w:r w:rsidR="002048BF">
        <w:rPr>
          <w:rFonts w:ascii="Calibri" w:eastAsiaTheme="minorHAnsi" w:hAnsi="Calibri" w:cs="Calibri"/>
          <w:lang w:val="en-GB"/>
        </w:rPr>
        <w:t>.</w:t>
      </w:r>
    </w:p>
    <w:p w14:paraId="1EFC57FB" w14:textId="77777777" w:rsidR="003D763D" w:rsidRPr="005865C6" w:rsidRDefault="005865C6" w:rsidP="003D763D">
      <w:pPr>
        <w:pStyle w:val="ListParagraph"/>
        <w:numPr>
          <w:ilvl w:val="0"/>
          <w:numId w:val="13"/>
        </w:numPr>
        <w:spacing w:line="276" w:lineRule="auto"/>
        <w:rPr>
          <w:rFonts w:ascii="Calibri" w:eastAsiaTheme="minorHAnsi" w:hAnsi="Calibri" w:cs="Calibri"/>
          <w:lang w:val="en-GB"/>
        </w:rPr>
      </w:pPr>
      <w:r>
        <w:rPr>
          <w:rFonts w:ascii="Calibri" w:eastAsiaTheme="minorHAnsi" w:hAnsi="Calibri" w:cs="Calibri"/>
          <w:lang w:val="en-GB"/>
        </w:rPr>
        <w:t>Further t</w:t>
      </w:r>
      <w:r w:rsidR="007D6968" w:rsidRPr="00A50BAB">
        <w:rPr>
          <w:rFonts w:ascii="Calibri" w:eastAsiaTheme="minorHAnsi" w:hAnsi="Calibri" w:cs="Calibri"/>
          <w:lang w:val="en-GB"/>
        </w:rPr>
        <w:t xml:space="preserve">raining programmes for the judiciary of the social courts and for stakeholders </w:t>
      </w:r>
      <w:r>
        <w:rPr>
          <w:rFonts w:ascii="Calibri" w:eastAsiaTheme="minorHAnsi" w:hAnsi="Calibri" w:cs="Calibri"/>
          <w:lang w:val="en-GB"/>
        </w:rPr>
        <w:t>in</w:t>
      </w:r>
      <w:r w:rsidR="007D6968" w:rsidRPr="00A50BAB">
        <w:rPr>
          <w:rFonts w:ascii="Calibri" w:eastAsiaTheme="minorHAnsi" w:hAnsi="Calibri" w:cs="Calibri"/>
          <w:lang w:val="en-GB"/>
        </w:rPr>
        <w:t xml:space="preserve"> the</w:t>
      </w:r>
      <w:r w:rsidR="00A50BAB" w:rsidRPr="00A50BAB">
        <w:rPr>
          <w:rFonts w:ascii="Calibri" w:eastAsiaTheme="minorHAnsi" w:hAnsi="Calibri" w:cs="Calibri"/>
          <w:lang w:val="en-GB"/>
        </w:rPr>
        <w:t xml:space="preserve"> adult g</w:t>
      </w:r>
      <w:r w:rsidR="00A50BAB" w:rsidRPr="005865C6">
        <w:rPr>
          <w:rFonts w:ascii="Calibri" w:eastAsiaTheme="minorHAnsi" w:hAnsi="Calibri" w:cs="Calibri"/>
          <w:lang w:val="en-GB"/>
        </w:rPr>
        <w:t>uardianship courts.</w:t>
      </w:r>
    </w:p>
    <w:p w14:paraId="51C80057" w14:textId="29251137" w:rsidR="00792576" w:rsidRPr="00B16AE5" w:rsidRDefault="00A50BAB" w:rsidP="00A50BAB">
      <w:pPr>
        <w:pStyle w:val="ListParagraph"/>
        <w:numPr>
          <w:ilvl w:val="0"/>
          <w:numId w:val="13"/>
        </w:numPr>
        <w:spacing w:line="276" w:lineRule="auto"/>
        <w:rPr>
          <w:rFonts w:ascii="Calibri" w:eastAsiaTheme="minorHAnsi" w:hAnsi="Calibri" w:cs="Calibri"/>
          <w:lang w:val="en-GB"/>
        </w:rPr>
      </w:pPr>
      <w:r w:rsidRPr="005865C6">
        <w:rPr>
          <w:rFonts w:ascii="Calibri" w:eastAsiaTheme="minorHAnsi" w:hAnsi="Calibri" w:cs="Calibri"/>
          <w:lang w:val="en-GB"/>
        </w:rPr>
        <w:t>The</w:t>
      </w:r>
      <w:r w:rsidR="00792576" w:rsidRPr="005865C6">
        <w:rPr>
          <w:rFonts w:ascii="Calibri" w:eastAsiaTheme="minorHAnsi" w:hAnsi="Calibri" w:cs="Calibri"/>
          <w:lang w:val="en-GB"/>
        </w:rPr>
        <w:t xml:space="preserve"> </w:t>
      </w:r>
      <w:r w:rsidRPr="005865C6">
        <w:rPr>
          <w:rFonts w:ascii="Calibri" w:eastAsiaTheme="minorHAnsi" w:hAnsi="Calibri" w:cs="Calibri"/>
          <w:lang w:val="en-GB"/>
        </w:rPr>
        <w:t>Federal Academy of Public Administration</w:t>
      </w:r>
      <w:r w:rsidR="00A57A84" w:rsidRPr="005865C6">
        <w:rPr>
          <w:rFonts w:ascii="Calibri" w:eastAsiaTheme="minorHAnsi" w:hAnsi="Calibri" w:cs="Calibri"/>
          <w:lang w:val="en-GB"/>
        </w:rPr>
        <w:t>, as the Federation’s central, interministerial training institution,</w:t>
      </w:r>
      <w:r w:rsidRPr="005865C6">
        <w:rPr>
          <w:rFonts w:ascii="Calibri" w:eastAsiaTheme="minorHAnsi" w:hAnsi="Calibri" w:cs="Calibri"/>
          <w:lang w:val="en-GB"/>
        </w:rPr>
        <w:t xml:space="preserve"> offers</w:t>
      </w:r>
      <w:r w:rsidR="00A57A84" w:rsidRPr="005865C6">
        <w:rPr>
          <w:rFonts w:ascii="Calibri" w:eastAsiaTheme="minorHAnsi" w:hAnsi="Calibri" w:cs="Calibri"/>
          <w:lang w:val="en-GB"/>
        </w:rPr>
        <w:t xml:space="preserve"> </w:t>
      </w:r>
      <w:r w:rsidR="004144DC">
        <w:rPr>
          <w:rFonts w:ascii="Calibri" w:eastAsiaTheme="minorHAnsi" w:hAnsi="Calibri" w:cs="Calibri"/>
          <w:lang w:val="en-GB"/>
        </w:rPr>
        <w:t>specific</w:t>
      </w:r>
      <w:r w:rsidR="00792576" w:rsidRPr="005865C6">
        <w:rPr>
          <w:rFonts w:ascii="Calibri" w:eastAsiaTheme="minorHAnsi" w:hAnsi="Calibri" w:cs="Calibri"/>
          <w:lang w:val="en-GB"/>
        </w:rPr>
        <w:t xml:space="preserve"> </w:t>
      </w:r>
      <w:r w:rsidR="005865C6" w:rsidRPr="005865C6">
        <w:rPr>
          <w:rFonts w:ascii="Calibri" w:eastAsiaTheme="minorHAnsi" w:hAnsi="Calibri" w:cs="Calibri"/>
          <w:lang w:val="en-GB"/>
        </w:rPr>
        <w:t xml:space="preserve">further training </w:t>
      </w:r>
      <w:r w:rsidR="004144DC">
        <w:rPr>
          <w:rFonts w:ascii="Calibri" w:eastAsiaTheme="minorHAnsi" w:hAnsi="Calibri" w:cs="Calibri"/>
          <w:lang w:val="en-GB"/>
        </w:rPr>
        <w:t>regarding</w:t>
      </w:r>
      <w:r w:rsidR="00792576" w:rsidRPr="005865C6">
        <w:rPr>
          <w:rFonts w:ascii="Calibri" w:eastAsiaTheme="minorHAnsi" w:hAnsi="Calibri" w:cs="Calibri"/>
          <w:lang w:val="en-GB"/>
        </w:rPr>
        <w:t xml:space="preserve"> </w:t>
      </w:r>
      <w:r w:rsidR="00A57A84" w:rsidRPr="005865C6">
        <w:rPr>
          <w:rFonts w:ascii="Calibri" w:eastAsiaTheme="minorHAnsi" w:hAnsi="Calibri" w:cs="Calibri"/>
          <w:lang w:val="en-GB"/>
        </w:rPr>
        <w:t>persons with disabilities</w:t>
      </w:r>
      <w:r w:rsidR="00792576" w:rsidRPr="005865C6">
        <w:rPr>
          <w:rFonts w:ascii="Calibri" w:eastAsiaTheme="minorHAnsi" w:hAnsi="Calibri" w:cs="Calibri"/>
          <w:lang w:val="en-GB"/>
        </w:rPr>
        <w:t xml:space="preserve">, </w:t>
      </w:r>
      <w:r w:rsidRPr="005865C6">
        <w:rPr>
          <w:rFonts w:ascii="Calibri" w:eastAsiaTheme="minorHAnsi" w:hAnsi="Calibri" w:cs="Calibri"/>
          <w:lang w:val="en-GB"/>
        </w:rPr>
        <w:t>which also serve</w:t>
      </w:r>
      <w:r w:rsidR="004144DC">
        <w:rPr>
          <w:rFonts w:ascii="Calibri" w:eastAsiaTheme="minorHAnsi" w:hAnsi="Calibri" w:cs="Calibri"/>
          <w:lang w:val="en-GB"/>
        </w:rPr>
        <w:t>s</w:t>
      </w:r>
      <w:r w:rsidRPr="005865C6">
        <w:rPr>
          <w:rFonts w:ascii="Calibri" w:eastAsiaTheme="minorHAnsi" w:hAnsi="Calibri" w:cs="Calibri"/>
          <w:lang w:val="en-GB"/>
        </w:rPr>
        <w:t xml:space="preserve"> to raise awareness</w:t>
      </w:r>
      <w:r w:rsidR="00792576" w:rsidRPr="005865C6">
        <w:rPr>
          <w:rFonts w:ascii="Calibri" w:eastAsiaTheme="minorHAnsi" w:hAnsi="Calibri" w:cs="Calibri"/>
          <w:lang w:val="en-GB"/>
        </w:rPr>
        <w:t>.</w:t>
      </w:r>
      <w:r w:rsidRPr="005865C6">
        <w:rPr>
          <w:rFonts w:ascii="Calibri" w:eastAsiaTheme="minorHAnsi" w:hAnsi="Calibri" w:cs="Calibri"/>
          <w:lang w:val="en-GB"/>
        </w:rPr>
        <w:t xml:space="preserve"> In addition, internal seminars are also offered within Ministries in</w:t>
      </w:r>
      <w:r w:rsidRPr="00A50BAB">
        <w:rPr>
          <w:rFonts w:ascii="Calibri" w:eastAsiaTheme="minorHAnsi" w:hAnsi="Calibri" w:cs="Calibri"/>
          <w:lang w:val="en-GB"/>
        </w:rPr>
        <w:t xml:space="preserve"> some cases</w:t>
      </w:r>
      <w:r w:rsidR="00792576" w:rsidRPr="00A50BAB">
        <w:rPr>
          <w:rFonts w:ascii="Calibri" w:eastAsiaTheme="minorHAnsi" w:hAnsi="Calibri" w:cs="Calibri"/>
          <w:lang w:val="en-GB"/>
        </w:rPr>
        <w:t xml:space="preserve"> </w:t>
      </w:r>
      <w:r w:rsidR="007F2AA0" w:rsidRPr="00A50BAB">
        <w:rPr>
          <w:rFonts w:ascii="Calibri" w:eastAsiaTheme="minorHAnsi" w:hAnsi="Calibri" w:cs="Calibri"/>
          <w:lang w:val="en-GB"/>
        </w:rPr>
        <w:t>(</w:t>
      </w:r>
      <w:r w:rsidRPr="00A50BAB">
        <w:rPr>
          <w:rFonts w:ascii="Calibri" w:eastAsiaTheme="minorHAnsi" w:hAnsi="Calibri" w:cs="Calibri"/>
          <w:lang w:val="en-GB"/>
        </w:rPr>
        <w:t>e</w:t>
      </w:r>
      <w:r w:rsidR="007F2AA0" w:rsidRPr="00A50BAB">
        <w:rPr>
          <w:rFonts w:ascii="Calibri" w:eastAsiaTheme="minorHAnsi" w:hAnsi="Calibri" w:cs="Calibri"/>
          <w:lang w:val="en-GB"/>
        </w:rPr>
        <w:t>.</w:t>
      </w:r>
      <w:r w:rsidRPr="00A50BAB">
        <w:rPr>
          <w:rFonts w:ascii="Calibri" w:eastAsiaTheme="minorHAnsi" w:hAnsi="Calibri" w:cs="Calibri"/>
          <w:lang w:val="en-GB"/>
        </w:rPr>
        <w:t>g</w:t>
      </w:r>
      <w:r w:rsidR="007F2AA0" w:rsidRPr="00A50BAB">
        <w:rPr>
          <w:rFonts w:ascii="Calibri" w:eastAsiaTheme="minorHAnsi" w:hAnsi="Calibri" w:cs="Calibri"/>
          <w:lang w:val="en-GB"/>
        </w:rPr>
        <w:t xml:space="preserve">. </w:t>
      </w:r>
      <w:r w:rsidRPr="00A50BAB">
        <w:rPr>
          <w:rFonts w:ascii="Calibri" w:eastAsiaTheme="minorHAnsi" w:hAnsi="Calibri" w:cs="Calibri"/>
          <w:lang w:val="en-GB"/>
        </w:rPr>
        <w:t xml:space="preserve">an internal </w:t>
      </w:r>
      <w:r w:rsidRPr="00D36926">
        <w:rPr>
          <w:rFonts w:ascii="Calibri" w:eastAsiaTheme="minorHAnsi" w:hAnsi="Calibri" w:cs="Calibri"/>
          <w:i/>
          <w:lang w:val="en-GB"/>
        </w:rPr>
        <w:t>Bundeswehr</w:t>
      </w:r>
      <w:r w:rsidRPr="00A50BAB">
        <w:rPr>
          <w:rFonts w:ascii="Calibri" w:eastAsiaTheme="minorHAnsi" w:hAnsi="Calibri" w:cs="Calibri"/>
          <w:lang w:val="en-GB"/>
        </w:rPr>
        <w:t xml:space="preserve"> seminar</w:t>
      </w:r>
      <w:r w:rsidR="00D5017E" w:rsidRPr="00A50BAB">
        <w:rPr>
          <w:rFonts w:ascii="Calibri" w:eastAsiaTheme="minorHAnsi" w:hAnsi="Calibri" w:cs="Calibri"/>
          <w:lang w:val="en-GB"/>
        </w:rPr>
        <w:t xml:space="preserve"> </w:t>
      </w:r>
      <w:r w:rsidRPr="00A50BAB">
        <w:rPr>
          <w:rFonts w:ascii="Calibri" w:eastAsiaTheme="minorHAnsi" w:hAnsi="Calibri" w:cs="Calibri"/>
          <w:lang w:val="en-GB"/>
        </w:rPr>
        <w:t xml:space="preserve">on the subject </w:t>
      </w:r>
      <w:r w:rsidRPr="00B16AE5">
        <w:rPr>
          <w:rFonts w:ascii="Calibri" w:eastAsiaTheme="minorHAnsi" w:hAnsi="Calibri" w:cs="Calibri"/>
          <w:lang w:val="en-GB"/>
        </w:rPr>
        <w:t>of “</w:t>
      </w:r>
      <w:r w:rsidR="002048BF">
        <w:rPr>
          <w:rFonts w:ascii="Calibri" w:eastAsiaTheme="minorHAnsi" w:hAnsi="Calibri" w:cs="Calibri"/>
          <w:lang w:val="en-GB"/>
        </w:rPr>
        <w:t>Soldier</w:t>
      </w:r>
      <w:r w:rsidRPr="00B16AE5">
        <w:rPr>
          <w:rFonts w:ascii="Calibri" w:eastAsiaTheme="minorHAnsi" w:hAnsi="Calibri" w:cs="Calibri"/>
          <w:lang w:val="en-GB"/>
        </w:rPr>
        <w:t xml:space="preserve"> and Disability”</w:t>
      </w:r>
      <w:r w:rsidR="007F2AA0" w:rsidRPr="00B16AE5">
        <w:rPr>
          <w:rFonts w:ascii="Calibri" w:eastAsiaTheme="minorHAnsi" w:hAnsi="Calibri" w:cs="Calibri"/>
          <w:lang w:val="en-GB"/>
        </w:rPr>
        <w:t>)</w:t>
      </w:r>
    </w:p>
    <w:p w14:paraId="00C1E060" w14:textId="77777777" w:rsidR="003D763D" w:rsidRPr="00B4466A" w:rsidRDefault="005865C6" w:rsidP="003D763D">
      <w:pPr>
        <w:pStyle w:val="ListParagraph"/>
        <w:numPr>
          <w:ilvl w:val="0"/>
          <w:numId w:val="13"/>
        </w:numPr>
        <w:spacing w:line="276" w:lineRule="auto"/>
        <w:rPr>
          <w:rFonts w:ascii="Calibri" w:eastAsiaTheme="minorHAnsi" w:hAnsi="Calibri" w:cs="Calibri"/>
          <w:lang w:val="en-GB"/>
        </w:rPr>
      </w:pPr>
      <w:r w:rsidRPr="00B16AE5">
        <w:rPr>
          <w:rFonts w:ascii="Calibri" w:eastAsiaTheme="minorHAnsi" w:hAnsi="Calibri" w:cs="Calibri"/>
          <w:b/>
          <w:lang w:val="en-GB"/>
        </w:rPr>
        <w:t>Art</w:t>
      </w:r>
      <w:r w:rsidR="003D763D" w:rsidRPr="00B16AE5">
        <w:rPr>
          <w:rFonts w:ascii="Calibri" w:eastAsiaTheme="minorHAnsi" w:hAnsi="Calibri" w:cs="Calibri"/>
          <w:b/>
          <w:lang w:val="en-GB"/>
        </w:rPr>
        <w:t xml:space="preserve"> </w:t>
      </w:r>
      <w:r w:rsidRPr="00B16AE5">
        <w:rPr>
          <w:rFonts w:ascii="Calibri" w:eastAsiaTheme="minorHAnsi" w:hAnsi="Calibri" w:cs="Calibri"/>
          <w:b/>
          <w:lang w:val="en-GB"/>
        </w:rPr>
        <w:t>a</w:t>
      </w:r>
      <w:r w:rsidR="003D763D" w:rsidRPr="00B16AE5">
        <w:rPr>
          <w:rFonts w:ascii="Calibri" w:eastAsiaTheme="minorHAnsi" w:hAnsi="Calibri" w:cs="Calibri"/>
          <w:b/>
          <w:lang w:val="en-GB"/>
        </w:rPr>
        <w:t>nd In</w:t>
      </w:r>
      <w:r w:rsidRPr="00B16AE5">
        <w:rPr>
          <w:rFonts w:ascii="Calibri" w:eastAsiaTheme="minorHAnsi" w:hAnsi="Calibri" w:cs="Calibri"/>
          <w:b/>
          <w:lang w:val="en-GB"/>
        </w:rPr>
        <w:t>c</w:t>
      </w:r>
      <w:r w:rsidR="003D763D" w:rsidRPr="00B16AE5">
        <w:rPr>
          <w:rFonts w:ascii="Calibri" w:eastAsiaTheme="minorHAnsi" w:hAnsi="Calibri" w:cs="Calibri"/>
          <w:b/>
          <w:lang w:val="en-GB"/>
        </w:rPr>
        <w:t>lusion</w:t>
      </w:r>
      <w:r w:rsidR="003D763D" w:rsidRPr="00B16AE5">
        <w:rPr>
          <w:rFonts w:ascii="Calibri" w:eastAsiaTheme="minorHAnsi" w:hAnsi="Calibri" w:cs="Calibri"/>
          <w:lang w:val="en-GB"/>
        </w:rPr>
        <w:t xml:space="preserve">: </w:t>
      </w:r>
      <w:r w:rsidR="004D2595" w:rsidRPr="00B16AE5">
        <w:rPr>
          <w:rFonts w:ascii="Calibri" w:eastAsiaTheme="minorHAnsi" w:hAnsi="Calibri" w:cs="Calibri"/>
          <w:lang w:val="en-GB"/>
        </w:rPr>
        <w:t xml:space="preserve">This project </w:t>
      </w:r>
      <w:r w:rsidR="00B16AE5" w:rsidRPr="00B16AE5">
        <w:rPr>
          <w:rFonts w:ascii="Calibri" w:eastAsiaTheme="minorHAnsi" w:hAnsi="Calibri" w:cs="Calibri"/>
          <w:lang w:val="en-GB"/>
        </w:rPr>
        <w:t xml:space="preserve">by </w:t>
      </w:r>
      <w:r w:rsidR="004D2595" w:rsidRPr="00D36926">
        <w:rPr>
          <w:rFonts w:ascii="Calibri" w:eastAsiaTheme="minorHAnsi" w:hAnsi="Calibri" w:cs="Calibri"/>
          <w:i/>
          <w:lang w:val="en-GB"/>
        </w:rPr>
        <w:t>EUCREA Verband Kunst und Behinderung e.V</w:t>
      </w:r>
      <w:r w:rsidR="004D2595" w:rsidRPr="00B16AE5">
        <w:rPr>
          <w:rFonts w:ascii="Calibri" w:eastAsiaTheme="minorHAnsi" w:hAnsi="Calibri" w:cs="Calibri"/>
          <w:lang w:val="en-GB"/>
        </w:rPr>
        <w:t>.,</w:t>
      </w:r>
      <w:r w:rsidR="003115F0" w:rsidRPr="00B16AE5">
        <w:rPr>
          <w:rFonts w:ascii="Calibri" w:eastAsiaTheme="minorHAnsi" w:hAnsi="Calibri" w:cs="Calibri"/>
          <w:lang w:val="en-GB"/>
        </w:rPr>
        <w:t xml:space="preserve"> </w:t>
      </w:r>
      <w:r w:rsidR="004D2595" w:rsidRPr="00B16AE5">
        <w:rPr>
          <w:rFonts w:ascii="Calibri" w:eastAsiaTheme="minorHAnsi" w:hAnsi="Calibri" w:cs="Calibri"/>
          <w:lang w:val="en-GB"/>
        </w:rPr>
        <w:t xml:space="preserve">which was successfully piloted in Hamburg </w:t>
      </w:r>
      <w:r w:rsidR="003115F0" w:rsidRPr="00B16AE5">
        <w:rPr>
          <w:rFonts w:ascii="Calibri" w:eastAsiaTheme="minorHAnsi" w:hAnsi="Calibri" w:cs="Calibri"/>
          <w:lang w:val="en-GB"/>
        </w:rPr>
        <w:t>in 2015/2016</w:t>
      </w:r>
      <w:r w:rsidR="00B16AE5" w:rsidRPr="00B16AE5">
        <w:rPr>
          <w:rFonts w:ascii="Calibri" w:eastAsiaTheme="minorHAnsi" w:hAnsi="Calibri" w:cs="Calibri"/>
          <w:lang w:val="en-GB"/>
        </w:rPr>
        <w:t xml:space="preserve"> with</w:t>
      </w:r>
      <w:r w:rsidR="003115F0" w:rsidRPr="00B16AE5">
        <w:rPr>
          <w:rFonts w:ascii="Calibri" w:eastAsiaTheme="minorHAnsi" w:hAnsi="Calibri" w:cs="Calibri"/>
          <w:lang w:val="en-GB"/>
        </w:rPr>
        <w:t xml:space="preserve"> </w:t>
      </w:r>
      <w:r w:rsidR="00D811AF">
        <w:rPr>
          <w:rFonts w:ascii="Calibri" w:eastAsiaTheme="minorHAnsi" w:hAnsi="Calibri" w:cs="Calibri"/>
          <w:lang w:val="en-GB"/>
        </w:rPr>
        <w:t>support</w:t>
      </w:r>
      <w:r w:rsidR="00B16AE5" w:rsidRPr="00B16AE5">
        <w:rPr>
          <w:rFonts w:ascii="Calibri" w:eastAsiaTheme="minorHAnsi" w:hAnsi="Calibri" w:cs="Calibri"/>
          <w:lang w:val="en-GB"/>
        </w:rPr>
        <w:t xml:space="preserve"> from</w:t>
      </w:r>
      <w:r w:rsidR="004D2595" w:rsidRPr="00B16AE5">
        <w:rPr>
          <w:rFonts w:ascii="Calibri" w:eastAsiaTheme="minorHAnsi" w:hAnsi="Calibri" w:cs="Calibri"/>
          <w:lang w:val="en-GB"/>
        </w:rPr>
        <w:t xml:space="preserve"> the</w:t>
      </w:r>
      <w:r w:rsidR="003115F0" w:rsidRPr="00B16AE5">
        <w:rPr>
          <w:rFonts w:ascii="Calibri" w:eastAsiaTheme="minorHAnsi" w:hAnsi="Calibri" w:cs="Calibri"/>
          <w:lang w:val="en-GB"/>
        </w:rPr>
        <w:t xml:space="preserve"> </w:t>
      </w:r>
      <w:r w:rsidR="004D2595" w:rsidRPr="00B16AE5">
        <w:rPr>
          <w:rFonts w:cstheme="minorHAnsi"/>
          <w:lang w:val="en-GB"/>
        </w:rPr>
        <w:t>Federal Government Commissioner for Culture and the Media</w:t>
      </w:r>
      <w:r w:rsidR="00B16AE5" w:rsidRPr="00B16AE5">
        <w:rPr>
          <w:rFonts w:cstheme="minorHAnsi"/>
          <w:lang w:val="en-GB"/>
        </w:rPr>
        <w:t>,</w:t>
      </w:r>
      <w:r w:rsidR="003115F0" w:rsidRPr="00B16AE5">
        <w:rPr>
          <w:rFonts w:ascii="Calibri" w:eastAsiaTheme="minorHAnsi" w:hAnsi="Calibri" w:cs="Calibri"/>
          <w:lang w:val="en-GB"/>
        </w:rPr>
        <w:t xml:space="preserve"> </w:t>
      </w:r>
      <w:r w:rsidR="004D2595" w:rsidRPr="00B16AE5">
        <w:rPr>
          <w:rFonts w:ascii="Calibri" w:eastAsiaTheme="minorHAnsi" w:hAnsi="Calibri" w:cs="Calibri"/>
          <w:lang w:val="en-GB"/>
        </w:rPr>
        <w:t xml:space="preserve">aimed to </w:t>
      </w:r>
      <w:r w:rsidR="004144DC">
        <w:rPr>
          <w:rFonts w:ascii="Calibri" w:eastAsiaTheme="minorHAnsi" w:hAnsi="Calibri" w:cs="Calibri"/>
          <w:lang w:val="en-GB"/>
        </w:rPr>
        <w:t>improve</w:t>
      </w:r>
      <w:r w:rsidR="004D2595" w:rsidRPr="00B16AE5">
        <w:rPr>
          <w:rFonts w:ascii="Calibri" w:eastAsiaTheme="minorHAnsi" w:hAnsi="Calibri" w:cs="Calibri"/>
          <w:lang w:val="en-GB"/>
        </w:rPr>
        <w:t xml:space="preserve"> th</w:t>
      </w:r>
      <w:r w:rsidR="004D2595" w:rsidRPr="00D811AF">
        <w:rPr>
          <w:rFonts w:ascii="Calibri" w:eastAsiaTheme="minorHAnsi" w:hAnsi="Calibri" w:cs="Calibri"/>
          <w:lang w:val="en-GB"/>
        </w:rPr>
        <w:t>e situation of artists with disabilities in terms of employment and vocational training.</w:t>
      </w:r>
      <w:r w:rsidR="003115F0" w:rsidRPr="00D811AF">
        <w:rPr>
          <w:rFonts w:ascii="Calibri" w:eastAsiaTheme="minorHAnsi" w:hAnsi="Calibri" w:cs="Calibri"/>
          <w:lang w:val="en-GB"/>
        </w:rPr>
        <w:t xml:space="preserve"> </w:t>
      </w:r>
      <w:r w:rsidR="00B16AE5" w:rsidRPr="00D811AF">
        <w:rPr>
          <w:rFonts w:ascii="Calibri" w:eastAsiaTheme="minorHAnsi" w:hAnsi="Calibri" w:cs="Calibri"/>
          <w:lang w:val="en-GB"/>
        </w:rPr>
        <w:t>T</w:t>
      </w:r>
      <w:r w:rsidR="00160AAF" w:rsidRPr="00D811AF">
        <w:rPr>
          <w:rFonts w:ascii="Calibri" w:eastAsiaTheme="minorHAnsi" w:hAnsi="Calibri" w:cs="Calibri"/>
          <w:lang w:val="en-GB"/>
        </w:rPr>
        <w:t>he result i</w:t>
      </w:r>
      <w:r w:rsidR="00B16AE5" w:rsidRPr="00D811AF">
        <w:rPr>
          <w:rFonts w:ascii="Calibri" w:eastAsiaTheme="minorHAnsi" w:hAnsi="Calibri" w:cs="Calibri"/>
          <w:lang w:val="en-GB"/>
        </w:rPr>
        <w:t>s the</w:t>
      </w:r>
      <w:r w:rsidR="003115F0" w:rsidRPr="00D811AF">
        <w:rPr>
          <w:rFonts w:ascii="Calibri" w:eastAsiaTheme="minorHAnsi" w:hAnsi="Calibri" w:cs="Calibri"/>
          <w:lang w:val="en-GB"/>
        </w:rPr>
        <w:t xml:space="preserve"> </w:t>
      </w:r>
      <w:r w:rsidR="00B16AE5" w:rsidRPr="00D811AF">
        <w:rPr>
          <w:rFonts w:ascii="Calibri" w:eastAsiaTheme="minorHAnsi" w:hAnsi="Calibri" w:cs="Calibri"/>
          <w:lang w:val="en-GB"/>
        </w:rPr>
        <w:t>“</w:t>
      </w:r>
      <w:r w:rsidR="00B16AE5" w:rsidRPr="00D36926">
        <w:rPr>
          <w:rFonts w:ascii="Calibri" w:eastAsiaTheme="minorHAnsi" w:hAnsi="Calibri" w:cs="Calibri"/>
          <w:i/>
          <w:lang w:val="en-GB"/>
        </w:rPr>
        <w:t>ARTplus</w:t>
      </w:r>
      <w:r w:rsidR="00B16AE5" w:rsidRPr="00D811AF">
        <w:rPr>
          <w:rFonts w:ascii="Calibri" w:eastAsiaTheme="minorHAnsi" w:hAnsi="Calibri" w:cs="Calibri"/>
          <w:lang w:val="en-GB"/>
        </w:rPr>
        <w:t>” structural programme, which produced a</w:t>
      </w:r>
      <w:r w:rsidR="00160AAF" w:rsidRPr="00D811AF">
        <w:rPr>
          <w:rFonts w:ascii="Calibri" w:eastAsiaTheme="minorHAnsi" w:hAnsi="Calibri" w:cs="Calibri"/>
          <w:lang w:val="en-GB"/>
        </w:rPr>
        <w:t xml:space="preserve"> report and recommendations for action.</w:t>
      </w:r>
      <w:r w:rsidR="00B16AE5" w:rsidRPr="00D811AF">
        <w:rPr>
          <w:rFonts w:ascii="Calibri" w:eastAsiaTheme="minorHAnsi" w:hAnsi="Calibri" w:cs="Calibri"/>
          <w:lang w:val="en-GB"/>
        </w:rPr>
        <w:t xml:space="preserve"> </w:t>
      </w:r>
      <w:r w:rsidR="00D811AF" w:rsidRPr="00D811AF">
        <w:rPr>
          <w:rFonts w:ascii="Calibri" w:eastAsiaTheme="minorHAnsi" w:hAnsi="Calibri" w:cs="Calibri"/>
          <w:lang w:val="en-GB"/>
        </w:rPr>
        <w:t xml:space="preserve">It is now being rolled out in other </w:t>
      </w:r>
      <w:r w:rsidR="00D811AF" w:rsidRPr="00D811AF">
        <w:rPr>
          <w:rFonts w:ascii="Calibri" w:eastAsiaTheme="minorHAnsi" w:hAnsi="Calibri" w:cs="Calibri"/>
          <w:i/>
          <w:lang w:val="en-GB"/>
        </w:rPr>
        <w:t>Länd</w:t>
      </w:r>
      <w:r w:rsidR="00D811AF" w:rsidRPr="00B4466A">
        <w:rPr>
          <w:rFonts w:ascii="Calibri" w:eastAsiaTheme="minorHAnsi" w:hAnsi="Calibri" w:cs="Calibri"/>
          <w:i/>
          <w:lang w:val="en-GB"/>
        </w:rPr>
        <w:t>er</w:t>
      </w:r>
      <w:r w:rsidR="00D811AF" w:rsidRPr="00B4466A">
        <w:rPr>
          <w:rFonts w:ascii="Calibri" w:eastAsiaTheme="minorHAnsi" w:hAnsi="Calibri" w:cs="Calibri"/>
          <w:lang w:val="en-GB"/>
        </w:rPr>
        <w:t xml:space="preserve"> by various providers.</w:t>
      </w:r>
    </w:p>
    <w:p w14:paraId="28C98364" w14:textId="77777777" w:rsidR="003D763D" w:rsidRPr="00C84530" w:rsidRDefault="003D763D" w:rsidP="003D763D">
      <w:pPr>
        <w:pStyle w:val="ListParagraph"/>
        <w:numPr>
          <w:ilvl w:val="0"/>
          <w:numId w:val="13"/>
        </w:numPr>
        <w:spacing w:line="276" w:lineRule="auto"/>
        <w:rPr>
          <w:rFonts w:ascii="Calibri" w:eastAsiaTheme="minorHAnsi" w:hAnsi="Calibri" w:cs="Calibri"/>
          <w:lang w:val="en-GB"/>
        </w:rPr>
      </w:pPr>
      <w:r w:rsidRPr="00B4466A">
        <w:rPr>
          <w:rFonts w:ascii="Calibri" w:eastAsiaTheme="minorHAnsi" w:hAnsi="Calibri" w:cs="Calibri"/>
          <w:b/>
          <w:lang w:val="en-GB"/>
        </w:rPr>
        <w:t>In</w:t>
      </w:r>
      <w:r w:rsidR="00B4466A" w:rsidRPr="00B4466A">
        <w:rPr>
          <w:rFonts w:ascii="Calibri" w:eastAsiaTheme="minorHAnsi" w:hAnsi="Calibri" w:cs="Calibri"/>
          <w:b/>
          <w:lang w:val="en-GB"/>
        </w:rPr>
        <w:t>c</w:t>
      </w:r>
      <w:r w:rsidRPr="00B4466A">
        <w:rPr>
          <w:rFonts w:ascii="Calibri" w:eastAsiaTheme="minorHAnsi" w:hAnsi="Calibri" w:cs="Calibri"/>
          <w:b/>
          <w:lang w:val="en-GB"/>
        </w:rPr>
        <w:t>lusion</w:t>
      </w:r>
      <w:r w:rsidR="00B4466A" w:rsidRPr="00B4466A">
        <w:rPr>
          <w:rFonts w:ascii="Calibri" w:eastAsiaTheme="minorHAnsi" w:hAnsi="Calibri" w:cs="Calibri"/>
          <w:b/>
          <w:lang w:val="en-GB"/>
        </w:rPr>
        <w:t xml:space="preserve"> Network</w:t>
      </w:r>
      <w:r w:rsidRPr="00B4466A">
        <w:rPr>
          <w:rFonts w:ascii="Calibri" w:eastAsiaTheme="minorHAnsi" w:hAnsi="Calibri" w:cs="Calibri"/>
          <w:b/>
          <w:lang w:val="en-GB"/>
        </w:rPr>
        <w:t xml:space="preserve">: </w:t>
      </w:r>
      <w:r w:rsidR="00B4466A" w:rsidRPr="00B4466A">
        <w:rPr>
          <w:rFonts w:ascii="Calibri" w:eastAsiaTheme="minorHAnsi" w:hAnsi="Calibri" w:cs="Calibri"/>
          <w:lang w:val="en-GB"/>
        </w:rPr>
        <w:t xml:space="preserve">This is </w:t>
      </w:r>
      <w:r w:rsidR="008372C0">
        <w:rPr>
          <w:rFonts w:ascii="Calibri" w:eastAsiaTheme="minorHAnsi" w:hAnsi="Calibri" w:cs="Calibri"/>
          <w:lang w:val="en-GB"/>
        </w:rPr>
        <w:t>building on</w:t>
      </w:r>
      <w:r w:rsidR="00B4466A" w:rsidRPr="00B4466A">
        <w:rPr>
          <w:rFonts w:ascii="Calibri" w:eastAsiaTheme="minorHAnsi" w:hAnsi="Calibri" w:cs="Calibri"/>
          <w:lang w:val="en-GB"/>
        </w:rPr>
        <w:t xml:space="preserve"> the “</w:t>
      </w:r>
      <w:r w:rsidR="003115F0" w:rsidRPr="00B4466A">
        <w:rPr>
          <w:rFonts w:ascii="Calibri" w:eastAsiaTheme="minorHAnsi" w:hAnsi="Calibri" w:cs="Calibri"/>
          <w:lang w:val="en-GB"/>
        </w:rPr>
        <w:t>In</w:t>
      </w:r>
      <w:r w:rsidR="00B4466A" w:rsidRPr="00B4466A">
        <w:rPr>
          <w:rFonts w:ascii="Calibri" w:eastAsiaTheme="minorHAnsi" w:hAnsi="Calibri" w:cs="Calibri"/>
          <w:lang w:val="en-GB"/>
        </w:rPr>
        <w:t>c</w:t>
      </w:r>
      <w:r w:rsidR="003115F0" w:rsidRPr="00B4466A">
        <w:rPr>
          <w:rFonts w:ascii="Calibri" w:eastAsiaTheme="minorHAnsi" w:hAnsi="Calibri" w:cs="Calibri"/>
          <w:lang w:val="en-GB"/>
        </w:rPr>
        <w:t>lu</w:t>
      </w:r>
      <w:r w:rsidR="00F55128" w:rsidRPr="00B4466A">
        <w:rPr>
          <w:rFonts w:ascii="Calibri" w:eastAsiaTheme="minorHAnsi" w:hAnsi="Calibri" w:cs="Calibri"/>
          <w:lang w:val="en-GB"/>
        </w:rPr>
        <w:t>sion</w:t>
      </w:r>
      <w:r w:rsidR="00B4466A" w:rsidRPr="00B4466A">
        <w:rPr>
          <w:rFonts w:ascii="Calibri" w:eastAsiaTheme="minorHAnsi" w:hAnsi="Calibri" w:cs="Calibri"/>
          <w:lang w:val="en-GB"/>
        </w:rPr>
        <w:t xml:space="preserve"> Pilot”</w:t>
      </w:r>
      <w:r w:rsidR="00F55128" w:rsidRPr="00B4466A">
        <w:rPr>
          <w:rFonts w:ascii="Calibri" w:eastAsiaTheme="minorHAnsi" w:hAnsi="Calibri" w:cs="Calibri"/>
          <w:lang w:val="en-GB"/>
        </w:rPr>
        <w:t xml:space="preserve"> </w:t>
      </w:r>
      <w:r w:rsidR="00B4466A" w:rsidRPr="00B4466A">
        <w:rPr>
          <w:rFonts w:ascii="Calibri" w:eastAsiaTheme="minorHAnsi" w:hAnsi="Calibri" w:cs="Calibri"/>
          <w:lang w:val="en-GB"/>
        </w:rPr>
        <w:t xml:space="preserve">project </w:t>
      </w:r>
      <w:r w:rsidR="00F55128" w:rsidRPr="00B4466A">
        <w:rPr>
          <w:rFonts w:ascii="Calibri" w:eastAsiaTheme="minorHAnsi" w:hAnsi="Calibri" w:cs="Calibri"/>
          <w:lang w:val="en-GB"/>
        </w:rPr>
        <w:t xml:space="preserve">(2015-2017, </w:t>
      </w:r>
      <w:r w:rsidR="00D811AF" w:rsidRPr="00B4466A">
        <w:rPr>
          <w:rFonts w:ascii="Calibri" w:eastAsiaTheme="minorHAnsi" w:hAnsi="Calibri" w:cs="Calibri"/>
          <w:lang w:val="en-GB"/>
        </w:rPr>
        <w:t xml:space="preserve">supported by the </w:t>
      </w:r>
      <w:r w:rsidR="00D811AF" w:rsidRPr="00B4466A">
        <w:rPr>
          <w:rFonts w:cstheme="minorHAnsi"/>
          <w:lang w:val="en-GB"/>
        </w:rPr>
        <w:t>Federal Government Commissioner for Culture and the Media</w:t>
      </w:r>
      <w:r w:rsidR="00B4466A" w:rsidRPr="00B4466A">
        <w:rPr>
          <w:rFonts w:cstheme="minorHAnsi"/>
          <w:lang w:val="en-GB"/>
        </w:rPr>
        <w:t>)</w:t>
      </w:r>
      <w:r w:rsidR="003115F0" w:rsidRPr="00B4466A">
        <w:rPr>
          <w:rFonts w:ascii="Calibri" w:eastAsiaTheme="minorHAnsi" w:hAnsi="Calibri" w:cs="Calibri"/>
          <w:lang w:val="en-GB"/>
        </w:rPr>
        <w:t xml:space="preserve"> </w:t>
      </w:r>
      <w:r w:rsidR="00B4466A" w:rsidRPr="00B4466A">
        <w:rPr>
          <w:rFonts w:ascii="Calibri" w:eastAsiaTheme="minorHAnsi" w:hAnsi="Calibri" w:cs="Calibri"/>
          <w:lang w:val="en-GB"/>
        </w:rPr>
        <w:t>to fulfil the promise of</w:t>
      </w:r>
      <w:r w:rsidR="003115F0" w:rsidRPr="00B4466A">
        <w:rPr>
          <w:rFonts w:ascii="Calibri" w:eastAsiaTheme="minorHAnsi" w:hAnsi="Calibri" w:cs="Calibri"/>
          <w:lang w:val="en-GB"/>
        </w:rPr>
        <w:t xml:space="preserve"> </w:t>
      </w:r>
      <w:r w:rsidR="00D811AF" w:rsidRPr="00B4466A">
        <w:rPr>
          <w:rFonts w:ascii="Calibri" w:eastAsiaTheme="minorHAnsi" w:hAnsi="Calibri" w:cs="Calibri"/>
          <w:lang w:val="en-GB"/>
        </w:rPr>
        <w:t>incl</w:t>
      </w:r>
      <w:r w:rsidR="003115F0" w:rsidRPr="00B4466A">
        <w:rPr>
          <w:rFonts w:ascii="Calibri" w:eastAsiaTheme="minorHAnsi" w:hAnsi="Calibri" w:cs="Calibri"/>
          <w:lang w:val="en-GB"/>
        </w:rPr>
        <w:t xml:space="preserve">usion in </w:t>
      </w:r>
      <w:r w:rsidR="00D811AF" w:rsidRPr="00B4466A">
        <w:rPr>
          <w:rFonts w:ascii="Calibri" w:eastAsiaTheme="minorHAnsi" w:hAnsi="Calibri" w:cs="Calibri"/>
          <w:lang w:val="en-GB"/>
        </w:rPr>
        <w:t>museums</w:t>
      </w:r>
      <w:r w:rsidR="003115F0" w:rsidRPr="00B4466A">
        <w:rPr>
          <w:rFonts w:ascii="Calibri" w:eastAsiaTheme="minorHAnsi" w:hAnsi="Calibri" w:cs="Calibri"/>
          <w:lang w:val="en-GB"/>
        </w:rPr>
        <w:t>.</w:t>
      </w:r>
      <w:r w:rsidR="003115F0" w:rsidRPr="00642F9E">
        <w:rPr>
          <w:rFonts w:ascii="Calibri" w:eastAsiaTheme="minorHAnsi" w:hAnsi="Calibri" w:cs="Calibri"/>
          <w:lang w:val="en-GB"/>
        </w:rPr>
        <w:t xml:space="preserve"> </w:t>
      </w:r>
      <w:r w:rsidR="00B4466A">
        <w:rPr>
          <w:rFonts w:ascii="Calibri" w:eastAsiaTheme="minorHAnsi" w:hAnsi="Calibri" w:cs="Calibri"/>
          <w:lang w:val="en-GB"/>
        </w:rPr>
        <w:t xml:space="preserve">The </w:t>
      </w:r>
      <w:r w:rsidR="00B4466A" w:rsidRPr="00D36926">
        <w:rPr>
          <w:rFonts w:ascii="Calibri" w:eastAsiaTheme="minorHAnsi" w:hAnsi="Calibri" w:cs="Calibri"/>
          <w:i/>
          <w:lang w:val="en-GB"/>
        </w:rPr>
        <w:t>Bundeskunsthalle</w:t>
      </w:r>
      <w:r w:rsidR="00B4466A">
        <w:rPr>
          <w:rFonts w:ascii="Calibri" w:eastAsiaTheme="minorHAnsi" w:hAnsi="Calibri" w:cs="Calibri"/>
          <w:lang w:val="en-GB"/>
        </w:rPr>
        <w:t xml:space="preserve"> (Art and Exhibition Hall of the Federal Republic of Germany)</w:t>
      </w:r>
      <w:r w:rsidR="003115F0" w:rsidRPr="00642F9E">
        <w:rPr>
          <w:rFonts w:ascii="Calibri" w:eastAsiaTheme="minorHAnsi" w:hAnsi="Calibri" w:cs="Calibri"/>
          <w:lang w:val="en-GB"/>
        </w:rPr>
        <w:t xml:space="preserve"> </w:t>
      </w:r>
      <w:r w:rsidR="00D811AF">
        <w:rPr>
          <w:rFonts w:ascii="Calibri" w:eastAsiaTheme="minorHAnsi" w:hAnsi="Calibri" w:cs="Calibri"/>
          <w:lang w:val="en-GB"/>
        </w:rPr>
        <w:t>is cooperating with six partner museums</w:t>
      </w:r>
      <w:r w:rsidR="003115F0" w:rsidRPr="00642F9E">
        <w:rPr>
          <w:rFonts w:ascii="Calibri" w:eastAsiaTheme="minorHAnsi" w:hAnsi="Calibri" w:cs="Calibri"/>
          <w:lang w:val="en-GB"/>
        </w:rPr>
        <w:t xml:space="preserve"> (</w:t>
      </w:r>
      <w:r w:rsidR="00D811AF">
        <w:rPr>
          <w:rFonts w:ascii="Calibri" w:eastAsiaTheme="minorHAnsi" w:hAnsi="Calibri" w:cs="Calibri"/>
          <w:lang w:val="en-GB"/>
        </w:rPr>
        <w:t xml:space="preserve">of various </w:t>
      </w:r>
      <w:r w:rsidR="00D811AF" w:rsidRPr="00C84530">
        <w:rPr>
          <w:rFonts w:ascii="Calibri" w:eastAsiaTheme="minorHAnsi" w:hAnsi="Calibri" w:cs="Calibri"/>
          <w:lang w:val="en-GB"/>
        </w:rPr>
        <w:t>types</w:t>
      </w:r>
      <w:r w:rsidR="003115F0" w:rsidRPr="00C84530">
        <w:rPr>
          <w:rFonts w:ascii="Calibri" w:eastAsiaTheme="minorHAnsi" w:hAnsi="Calibri" w:cs="Calibri"/>
          <w:lang w:val="en-GB"/>
        </w:rPr>
        <w:t>).</w:t>
      </w:r>
      <w:r w:rsidR="00B4466A" w:rsidRPr="00C84530">
        <w:rPr>
          <w:rFonts w:ascii="Calibri" w:eastAsiaTheme="minorHAnsi" w:hAnsi="Calibri" w:cs="Calibri"/>
          <w:lang w:val="en-GB"/>
        </w:rPr>
        <w:t xml:space="preserve"> The aim is to spread best practice to the entire German museums landscape.</w:t>
      </w:r>
    </w:p>
    <w:p w14:paraId="1B64F004" w14:textId="5C7701E4" w:rsidR="003D763D" w:rsidRPr="00C01510" w:rsidRDefault="00841CEE" w:rsidP="003D763D">
      <w:pPr>
        <w:pStyle w:val="ListParagraph"/>
        <w:numPr>
          <w:ilvl w:val="0"/>
          <w:numId w:val="13"/>
        </w:numPr>
        <w:spacing w:line="276" w:lineRule="auto"/>
        <w:rPr>
          <w:rFonts w:ascii="Calibri" w:eastAsiaTheme="minorHAnsi" w:hAnsi="Calibri" w:cs="Calibri"/>
          <w:lang w:val="en-GB"/>
        </w:rPr>
      </w:pPr>
      <w:r w:rsidRPr="00C84530">
        <w:rPr>
          <w:rFonts w:ascii="Calibri" w:eastAsiaTheme="minorHAnsi" w:hAnsi="Calibri" w:cs="Calibri"/>
          <w:b/>
          <w:lang w:val="en-GB"/>
        </w:rPr>
        <w:t>Exceptions Are The Rule Here</w:t>
      </w:r>
      <w:r w:rsidR="003115F0" w:rsidRPr="00C84530">
        <w:rPr>
          <w:rFonts w:ascii="Calibri" w:eastAsiaTheme="minorHAnsi" w:hAnsi="Calibri" w:cs="Calibri"/>
          <w:lang w:val="en-GB"/>
        </w:rPr>
        <w:t>:</w:t>
      </w:r>
      <w:r w:rsidR="003D763D" w:rsidRPr="00C84530">
        <w:rPr>
          <w:rFonts w:ascii="Calibri" w:eastAsiaTheme="minorHAnsi" w:hAnsi="Calibri" w:cs="Calibri"/>
          <w:lang w:val="en-GB"/>
        </w:rPr>
        <w:t xml:space="preserve"> </w:t>
      </w:r>
      <w:r w:rsidRPr="00C84530">
        <w:rPr>
          <w:rFonts w:ascii="Calibri" w:eastAsiaTheme="minorHAnsi" w:hAnsi="Calibri" w:cs="Calibri"/>
          <w:lang w:val="en-GB"/>
        </w:rPr>
        <w:t xml:space="preserve">This project is turning the </w:t>
      </w:r>
      <w:r w:rsidR="003115F0" w:rsidRPr="00C84530">
        <w:rPr>
          <w:rFonts w:ascii="Calibri" w:eastAsiaTheme="minorHAnsi" w:hAnsi="Calibri" w:cs="Calibri"/>
          <w:lang w:val="en-GB"/>
        </w:rPr>
        <w:t>Bastian</w:t>
      </w:r>
      <w:r w:rsidR="00C84530" w:rsidRPr="00C84530">
        <w:rPr>
          <w:rFonts w:ascii="Calibri" w:eastAsiaTheme="minorHAnsi" w:hAnsi="Calibri" w:cs="Calibri"/>
          <w:lang w:val="en-GB"/>
        </w:rPr>
        <w:t xml:space="preserve"> Building</w:t>
      </w:r>
      <w:r w:rsidR="003115F0" w:rsidRPr="00C84530">
        <w:rPr>
          <w:rFonts w:ascii="Calibri" w:eastAsiaTheme="minorHAnsi" w:hAnsi="Calibri" w:cs="Calibri"/>
          <w:lang w:val="en-GB"/>
        </w:rPr>
        <w:t xml:space="preserve">, </w:t>
      </w:r>
      <w:r w:rsidR="00C84530" w:rsidRPr="00C84530">
        <w:rPr>
          <w:rFonts w:ascii="Calibri" w:eastAsiaTheme="minorHAnsi" w:hAnsi="Calibri" w:cs="Calibri"/>
          <w:lang w:val="en-GB"/>
        </w:rPr>
        <w:t>the new education and outreach centre of the</w:t>
      </w:r>
      <w:r w:rsidR="003115F0" w:rsidRPr="00C84530">
        <w:rPr>
          <w:rFonts w:ascii="Calibri" w:eastAsiaTheme="minorHAnsi" w:hAnsi="Calibri" w:cs="Calibri"/>
          <w:lang w:val="en-GB"/>
        </w:rPr>
        <w:t xml:space="preserve"> </w:t>
      </w:r>
      <w:r w:rsidR="00C84530" w:rsidRPr="00C84530">
        <w:rPr>
          <w:rFonts w:ascii="Calibri" w:eastAsiaTheme="minorHAnsi" w:hAnsi="Calibri" w:cs="Calibri"/>
          <w:lang w:val="en-GB"/>
        </w:rPr>
        <w:t xml:space="preserve">National Museums </w:t>
      </w:r>
      <w:r w:rsidR="00C84530" w:rsidRPr="00043E87">
        <w:rPr>
          <w:rFonts w:ascii="Calibri" w:eastAsiaTheme="minorHAnsi" w:hAnsi="Calibri" w:cs="Calibri"/>
          <w:lang w:val="en-GB"/>
        </w:rPr>
        <w:t>in</w:t>
      </w:r>
      <w:r w:rsidR="003115F0" w:rsidRPr="00043E87">
        <w:rPr>
          <w:rFonts w:ascii="Calibri" w:eastAsiaTheme="minorHAnsi" w:hAnsi="Calibri" w:cs="Calibri"/>
          <w:lang w:val="en-GB"/>
        </w:rPr>
        <w:t xml:space="preserve"> Berlin,</w:t>
      </w:r>
      <w:r w:rsidRPr="00043E87">
        <w:rPr>
          <w:rFonts w:ascii="Calibri" w:eastAsiaTheme="minorHAnsi" w:hAnsi="Calibri" w:cs="Calibri"/>
          <w:lang w:val="en-GB"/>
        </w:rPr>
        <w:t xml:space="preserve"> into a testing ground for inclusive educational work.</w:t>
      </w:r>
      <w:r w:rsidR="003115F0" w:rsidRPr="00043E87">
        <w:rPr>
          <w:rFonts w:ascii="Calibri" w:eastAsiaTheme="minorHAnsi" w:hAnsi="Calibri" w:cs="Calibri"/>
          <w:lang w:val="en-GB"/>
        </w:rPr>
        <w:t xml:space="preserve"> </w:t>
      </w:r>
      <w:r w:rsidR="00043E87" w:rsidRPr="00043E87">
        <w:rPr>
          <w:rFonts w:ascii="Calibri" w:eastAsiaTheme="minorHAnsi" w:hAnsi="Calibri" w:cs="Calibri"/>
          <w:lang w:val="en-GB"/>
        </w:rPr>
        <w:t>The conc</w:t>
      </w:r>
      <w:r w:rsidR="003115F0" w:rsidRPr="00043E87">
        <w:rPr>
          <w:rFonts w:ascii="Calibri" w:eastAsiaTheme="minorHAnsi" w:hAnsi="Calibri" w:cs="Calibri"/>
          <w:lang w:val="en-GB"/>
        </w:rPr>
        <w:t xml:space="preserve">ept </w:t>
      </w:r>
      <w:r w:rsidR="00043E87" w:rsidRPr="00043E87">
        <w:rPr>
          <w:rFonts w:ascii="Calibri" w:eastAsiaTheme="minorHAnsi" w:hAnsi="Calibri" w:cs="Calibri"/>
          <w:lang w:val="en-GB"/>
        </w:rPr>
        <w:t>explores the</w:t>
      </w:r>
      <w:r w:rsidR="003115F0" w:rsidRPr="00043E87">
        <w:rPr>
          <w:rFonts w:ascii="Calibri" w:eastAsiaTheme="minorHAnsi" w:hAnsi="Calibri" w:cs="Calibri"/>
          <w:lang w:val="en-GB"/>
        </w:rPr>
        <w:t xml:space="preserve"> </w:t>
      </w:r>
      <w:r w:rsidR="00C84530" w:rsidRPr="00043E87">
        <w:rPr>
          <w:rFonts w:ascii="Calibri" w:eastAsiaTheme="minorHAnsi" w:hAnsi="Calibri" w:cs="Calibri"/>
          <w:lang w:val="en-GB"/>
        </w:rPr>
        <w:t xml:space="preserve">question of what creative and </w:t>
      </w:r>
      <w:r w:rsidR="00043E87" w:rsidRPr="00043E87">
        <w:rPr>
          <w:rFonts w:ascii="Calibri" w:eastAsiaTheme="minorHAnsi" w:hAnsi="Calibri" w:cs="Calibri"/>
          <w:lang w:val="en-GB"/>
        </w:rPr>
        <w:t>expressive</w:t>
      </w:r>
      <w:r w:rsidR="00C84530" w:rsidRPr="00043E87">
        <w:rPr>
          <w:rFonts w:ascii="Calibri" w:eastAsiaTheme="minorHAnsi" w:hAnsi="Calibri" w:cs="Calibri"/>
          <w:lang w:val="en-GB"/>
        </w:rPr>
        <w:t xml:space="preserve"> potential is offered by inc</w:t>
      </w:r>
      <w:r w:rsidR="003115F0" w:rsidRPr="00043E87">
        <w:rPr>
          <w:rFonts w:ascii="Calibri" w:eastAsiaTheme="minorHAnsi" w:hAnsi="Calibri" w:cs="Calibri"/>
          <w:lang w:val="en-GB"/>
        </w:rPr>
        <w:t xml:space="preserve">lusive </w:t>
      </w:r>
      <w:r w:rsidR="00C84530" w:rsidRPr="00043E87">
        <w:rPr>
          <w:rFonts w:ascii="Calibri" w:eastAsiaTheme="minorHAnsi" w:hAnsi="Calibri" w:cs="Calibri"/>
          <w:lang w:val="en-GB"/>
        </w:rPr>
        <w:t xml:space="preserve">educational processes in cooperation with museums, </w:t>
      </w:r>
      <w:r w:rsidR="00C84530" w:rsidRPr="00043E87">
        <w:rPr>
          <w:rFonts w:ascii="Calibri" w:eastAsiaTheme="minorHAnsi" w:hAnsi="Calibri" w:cs="Calibri"/>
          <w:lang w:val="en-GB"/>
        </w:rPr>
        <w:lastRenderedPageBreak/>
        <w:t xml:space="preserve">educational institutions </w:t>
      </w:r>
      <w:r w:rsidR="00B022A0">
        <w:rPr>
          <w:rFonts w:ascii="Calibri" w:eastAsiaTheme="minorHAnsi" w:hAnsi="Calibri" w:cs="Calibri"/>
          <w:lang w:val="en-GB"/>
        </w:rPr>
        <w:t xml:space="preserve">and representative </w:t>
      </w:r>
      <w:r w:rsidR="00043E87">
        <w:rPr>
          <w:rFonts w:ascii="Calibri" w:eastAsiaTheme="minorHAnsi" w:hAnsi="Calibri" w:cs="Calibri"/>
          <w:lang w:val="en-GB"/>
        </w:rPr>
        <w:t>organisations.</w:t>
      </w:r>
      <w:r w:rsidR="003115F0" w:rsidRPr="00642F9E">
        <w:rPr>
          <w:rFonts w:ascii="Calibri" w:eastAsiaTheme="minorHAnsi" w:hAnsi="Calibri" w:cs="Calibri"/>
          <w:lang w:val="en-GB"/>
        </w:rPr>
        <w:t xml:space="preserve"> </w:t>
      </w:r>
      <w:r w:rsidR="008372C0">
        <w:rPr>
          <w:rFonts w:ascii="Calibri" w:eastAsiaTheme="minorHAnsi" w:hAnsi="Calibri" w:cs="Calibri"/>
          <w:lang w:val="en-GB"/>
        </w:rPr>
        <w:t>It is s</w:t>
      </w:r>
      <w:r w:rsidR="00043E87">
        <w:rPr>
          <w:rFonts w:ascii="Calibri" w:eastAsiaTheme="minorHAnsi" w:hAnsi="Calibri" w:cs="Calibri"/>
          <w:lang w:val="en-GB"/>
        </w:rPr>
        <w:t>upported by the</w:t>
      </w:r>
      <w:r w:rsidR="003115F0" w:rsidRPr="00642F9E">
        <w:rPr>
          <w:rFonts w:ascii="Calibri" w:eastAsiaTheme="minorHAnsi" w:hAnsi="Calibri" w:cs="Calibri"/>
          <w:lang w:val="en-GB"/>
        </w:rPr>
        <w:t xml:space="preserve"> </w:t>
      </w:r>
      <w:r w:rsidR="00043E87" w:rsidRPr="00B4466A">
        <w:rPr>
          <w:rFonts w:cstheme="minorHAnsi"/>
          <w:lang w:val="en-GB"/>
        </w:rPr>
        <w:t>Federal Government Commissioner for Culture and the Media</w:t>
      </w:r>
      <w:r w:rsidR="003115F0" w:rsidRPr="00642F9E">
        <w:rPr>
          <w:rFonts w:ascii="Calibri" w:eastAsiaTheme="minorHAnsi" w:hAnsi="Calibri" w:cs="Calibri"/>
          <w:lang w:val="en-GB"/>
        </w:rPr>
        <w:t>.</w:t>
      </w:r>
    </w:p>
    <w:p w14:paraId="0A589AD4" w14:textId="77777777" w:rsidR="003D763D" w:rsidRPr="00052E2A" w:rsidRDefault="00B022A0" w:rsidP="003D763D">
      <w:pPr>
        <w:spacing w:line="276" w:lineRule="auto"/>
        <w:rPr>
          <w:rFonts w:ascii="Calibri" w:eastAsiaTheme="minorHAnsi" w:hAnsi="Calibri" w:cs="Calibri"/>
          <w:lang w:val="en-GB"/>
        </w:rPr>
      </w:pPr>
      <w:r w:rsidRPr="00B022A0">
        <w:rPr>
          <w:rFonts w:ascii="Calibri" w:eastAsiaTheme="minorHAnsi" w:hAnsi="Calibri" w:cs="Calibri"/>
          <w:lang w:val="en-GB"/>
        </w:rPr>
        <w:t>The</w:t>
      </w:r>
      <w:r w:rsidR="003D763D" w:rsidRPr="00B022A0">
        <w:rPr>
          <w:rFonts w:ascii="Calibri" w:eastAsiaTheme="minorHAnsi" w:hAnsi="Calibri" w:cs="Calibri"/>
          <w:lang w:val="en-GB"/>
        </w:rPr>
        <w:t xml:space="preserve"> </w:t>
      </w:r>
      <w:r w:rsidRPr="00B022A0">
        <w:rPr>
          <w:rFonts w:cstheme="minorHAnsi"/>
          <w:lang w:val="en-GB"/>
        </w:rPr>
        <w:t>Federal Government Commissione</w:t>
      </w:r>
      <w:r w:rsidRPr="00052E2A">
        <w:rPr>
          <w:rFonts w:cstheme="minorHAnsi"/>
          <w:lang w:val="en-GB"/>
        </w:rPr>
        <w:t xml:space="preserve">r for Matters relating to Persons with Disabilities is carrying out </w:t>
      </w:r>
      <w:r w:rsidRPr="00052E2A">
        <w:rPr>
          <w:rFonts w:ascii="Calibri" w:eastAsiaTheme="minorHAnsi" w:hAnsi="Calibri" w:cs="Calibri"/>
          <w:lang w:val="en-GB"/>
        </w:rPr>
        <w:t>the following measures to raise awareness, among others</w:t>
      </w:r>
      <w:r w:rsidR="003D763D" w:rsidRPr="00052E2A">
        <w:rPr>
          <w:rFonts w:ascii="Calibri" w:eastAsiaTheme="minorHAnsi" w:hAnsi="Calibri" w:cs="Calibri"/>
          <w:lang w:val="en-GB"/>
        </w:rPr>
        <w:t>:</w:t>
      </w:r>
    </w:p>
    <w:p w14:paraId="04387489" w14:textId="3506BFA9" w:rsidR="002F2CFC" w:rsidRDefault="002F2CFC" w:rsidP="003D763D">
      <w:pPr>
        <w:pStyle w:val="ListParagraph"/>
        <w:numPr>
          <w:ilvl w:val="0"/>
          <w:numId w:val="14"/>
        </w:numPr>
        <w:spacing w:line="276" w:lineRule="auto"/>
        <w:rPr>
          <w:rFonts w:ascii="Calibri" w:eastAsiaTheme="minorHAnsi" w:hAnsi="Calibri" w:cs="Calibri"/>
          <w:lang w:val="en-GB"/>
        </w:rPr>
      </w:pPr>
      <w:r>
        <w:rPr>
          <w:rFonts w:ascii="Calibri" w:eastAsiaTheme="minorHAnsi" w:hAnsi="Calibri" w:cs="Calibri"/>
          <w:b/>
          <w:lang w:val="en-GB"/>
        </w:rPr>
        <w:t>Culture</w:t>
      </w:r>
      <w:r w:rsidR="003D763D" w:rsidRPr="00052E2A">
        <w:rPr>
          <w:rFonts w:ascii="Calibri" w:eastAsiaTheme="minorHAnsi" w:hAnsi="Calibri" w:cs="Calibri"/>
          <w:b/>
          <w:lang w:val="en-GB"/>
        </w:rPr>
        <w:t xml:space="preserve"> in</w:t>
      </w:r>
      <w:r w:rsidR="00052E2A" w:rsidRPr="00052E2A">
        <w:rPr>
          <w:rFonts w:ascii="Calibri" w:eastAsiaTheme="minorHAnsi" w:hAnsi="Calibri" w:cs="Calibri"/>
          <w:b/>
          <w:lang w:val="en-GB"/>
        </w:rPr>
        <w:t xml:space="preserve"> the</w:t>
      </w:r>
      <w:r w:rsidR="003D763D" w:rsidRPr="00052E2A">
        <w:rPr>
          <w:rFonts w:ascii="Calibri" w:eastAsiaTheme="minorHAnsi" w:hAnsi="Calibri" w:cs="Calibri"/>
          <w:b/>
          <w:lang w:val="en-GB"/>
        </w:rPr>
        <w:t xml:space="preserve"> Kleisthaus</w:t>
      </w:r>
      <w:r w:rsidR="003D763D" w:rsidRPr="00052E2A">
        <w:rPr>
          <w:rFonts w:ascii="Calibri" w:eastAsiaTheme="minorHAnsi" w:hAnsi="Calibri" w:cs="Calibri"/>
          <w:lang w:val="en-GB"/>
        </w:rPr>
        <w:t xml:space="preserve">: </w:t>
      </w:r>
      <w:r w:rsidR="00052E2A" w:rsidRPr="00052E2A">
        <w:rPr>
          <w:rFonts w:ascii="Calibri" w:eastAsiaTheme="minorHAnsi" w:hAnsi="Calibri" w:cs="Calibri"/>
          <w:lang w:val="en-GB"/>
        </w:rPr>
        <w:t xml:space="preserve"> </w:t>
      </w:r>
      <w:r w:rsidR="003D763D" w:rsidRPr="00052E2A">
        <w:rPr>
          <w:rFonts w:ascii="Calibri" w:eastAsiaTheme="minorHAnsi" w:hAnsi="Calibri" w:cs="Calibri"/>
          <w:lang w:val="en-GB"/>
        </w:rPr>
        <w:t>in</w:t>
      </w:r>
      <w:r w:rsidR="00052E2A" w:rsidRPr="00052E2A">
        <w:rPr>
          <w:rFonts w:ascii="Calibri" w:eastAsiaTheme="minorHAnsi" w:hAnsi="Calibri" w:cs="Calibri"/>
          <w:lang w:val="en-GB"/>
        </w:rPr>
        <w:t>c</w:t>
      </w:r>
      <w:r w:rsidR="003D763D" w:rsidRPr="00052E2A">
        <w:rPr>
          <w:rFonts w:ascii="Calibri" w:eastAsiaTheme="minorHAnsi" w:hAnsi="Calibri" w:cs="Calibri"/>
          <w:lang w:val="en-GB"/>
        </w:rPr>
        <w:t xml:space="preserve">lusive </w:t>
      </w:r>
      <w:r w:rsidR="00052E2A" w:rsidRPr="00052E2A">
        <w:rPr>
          <w:rFonts w:ascii="Calibri" w:eastAsiaTheme="minorHAnsi" w:hAnsi="Calibri" w:cs="Calibri"/>
          <w:lang w:val="en-GB"/>
        </w:rPr>
        <w:t>cultural event</w:t>
      </w:r>
      <w:r w:rsidR="002048BF">
        <w:rPr>
          <w:rFonts w:ascii="Calibri" w:eastAsiaTheme="minorHAnsi" w:hAnsi="Calibri" w:cs="Calibri"/>
          <w:lang w:val="en-GB"/>
        </w:rPr>
        <w:t>s</w:t>
      </w:r>
      <w:r w:rsidR="00052E2A" w:rsidRPr="00052E2A">
        <w:rPr>
          <w:rFonts w:ascii="Calibri" w:eastAsiaTheme="minorHAnsi" w:hAnsi="Calibri" w:cs="Calibri"/>
          <w:lang w:val="en-GB"/>
        </w:rPr>
        <w:t xml:space="preserve"> involving persons with disabilities and their organisations</w:t>
      </w:r>
      <w:r>
        <w:rPr>
          <w:rFonts w:ascii="Calibri" w:eastAsiaTheme="minorHAnsi" w:hAnsi="Calibri" w:cs="Calibri"/>
          <w:lang w:val="en-GB"/>
        </w:rPr>
        <w:t>.</w:t>
      </w:r>
    </w:p>
    <w:p w14:paraId="04DB641F" w14:textId="77777777" w:rsidR="003D763D" w:rsidRPr="00642F9E" w:rsidRDefault="002F2CFC" w:rsidP="003D763D">
      <w:pPr>
        <w:pStyle w:val="ListParagraph"/>
        <w:numPr>
          <w:ilvl w:val="0"/>
          <w:numId w:val="14"/>
        </w:numPr>
        <w:spacing w:line="276" w:lineRule="auto"/>
        <w:rPr>
          <w:rFonts w:ascii="Calibri" w:eastAsiaTheme="minorHAnsi" w:hAnsi="Calibri" w:cs="Calibri"/>
          <w:lang w:val="en-GB"/>
        </w:rPr>
      </w:pPr>
      <w:r>
        <w:rPr>
          <w:rFonts w:ascii="Calibri" w:eastAsiaTheme="minorHAnsi" w:hAnsi="Calibri" w:cs="Calibri"/>
          <w:lang w:val="en-GB"/>
        </w:rPr>
        <w:t>I</w:t>
      </w:r>
      <w:r w:rsidR="003D763D" w:rsidRPr="00052E2A">
        <w:rPr>
          <w:rFonts w:ascii="Calibri" w:eastAsiaTheme="minorHAnsi" w:hAnsi="Calibri" w:cs="Calibri"/>
          <w:lang w:val="en-GB"/>
        </w:rPr>
        <w:t>n</w:t>
      </w:r>
      <w:r w:rsidR="00052E2A" w:rsidRPr="00052E2A">
        <w:rPr>
          <w:rFonts w:ascii="Calibri" w:eastAsiaTheme="minorHAnsi" w:hAnsi="Calibri" w:cs="Calibri"/>
          <w:lang w:val="en-GB"/>
        </w:rPr>
        <w:t>c</w:t>
      </w:r>
      <w:r w:rsidR="003D763D" w:rsidRPr="00052E2A">
        <w:rPr>
          <w:rFonts w:ascii="Calibri" w:eastAsiaTheme="minorHAnsi" w:hAnsi="Calibri" w:cs="Calibri"/>
          <w:lang w:val="en-GB"/>
        </w:rPr>
        <w:t xml:space="preserve">lusive </w:t>
      </w:r>
      <w:r w:rsidR="00052E2A" w:rsidRPr="00052E2A">
        <w:rPr>
          <w:rFonts w:ascii="Calibri" w:eastAsiaTheme="minorHAnsi" w:hAnsi="Calibri" w:cs="Calibri"/>
          <w:b/>
          <w:lang w:val="en-GB"/>
        </w:rPr>
        <w:t xml:space="preserve">children’s and youth festivals </w:t>
      </w:r>
      <w:r w:rsidR="003D763D" w:rsidRPr="00052E2A">
        <w:rPr>
          <w:rFonts w:ascii="Calibri" w:eastAsiaTheme="minorHAnsi" w:hAnsi="Calibri" w:cs="Calibri"/>
          <w:lang w:val="en-GB"/>
        </w:rPr>
        <w:t xml:space="preserve">in </w:t>
      </w:r>
      <w:r w:rsidR="00052E2A" w:rsidRPr="00052E2A">
        <w:rPr>
          <w:rFonts w:ascii="Calibri" w:eastAsiaTheme="minorHAnsi" w:hAnsi="Calibri" w:cs="Calibri"/>
          <w:lang w:val="en-GB"/>
        </w:rPr>
        <w:t>c</w:t>
      </w:r>
      <w:r w:rsidR="003D763D" w:rsidRPr="00052E2A">
        <w:rPr>
          <w:rFonts w:ascii="Calibri" w:eastAsiaTheme="minorHAnsi" w:hAnsi="Calibri" w:cs="Calibri"/>
          <w:lang w:val="en-GB"/>
        </w:rPr>
        <w:t xml:space="preserve">ooperation </w:t>
      </w:r>
      <w:r w:rsidR="00052E2A" w:rsidRPr="00052E2A">
        <w:rPr>
          <w:rFonts w:ascii="Calibri" w:eastAsiaTheme="minorHAnsi" w:hAnsi="Calibri" w:cs="Calibri"/>
          <w:lang w:val="en-GB"/>
        </w:rPr>
        <w:t>with</w:t>
      </w:r>
      <w:r w:rsidR="003D763D" w:rsidRPr="00052E2A">
        <w:rPr>
          <w:rFonts w:ascii="Calibri" w:eastAsiaTheme="minorHAnsi" w:hAnsi="Calibri" w:cs="Calibri"/>
          <w:lang w:val="en-GB"/>
        </w:rPr>
        <w:t xml:space="preserve"> lo</w:t>
      </w:r>
      <w:r w:rsidR="00052E2A" w:rsidRPr="00052E2A">
        <w:rPr>
          <w:rFonts w:ascii="Calibri" w:eastAsiaTheme="minorHAnsi" w:hAnsi="Calibri" w:cs="Calibri"/>
          <w:lang w:val="en-GB"/>
        </w:rPr>
        <w:t>cal stakeholders to</w:t>
      </w:r>
      <w:r w:rsidR="00953EEC">
        <w:rPr>
          <w:rFonts w:ascii="Calibri" w:eastAsiaTheme="minorHAnsi" w:hAnsi="Calibri" w:cs="Calibri"/>
          <w:lang w:val="en-GB"/>
        </w:rPr>
        <w:t xml:space="preserve"> reduce separation in leisure</w:t>
      </w:r>
      <w:r w:rsidR="003D763D" w:rsidRPr="00052E2A">
        <w:rPr>
          <w:rFonts w:ascii="Calibri" w:eastAsiaTheme="minorHAnsi" w:hAnsi="Calibri" w:cs="Calibri"/>
          <w:lang w:val="en-GB"/>
        </w:rPr>
        <w:t xml:space="preserve"> </w:t>
      </w:r>
      <w:r w:rsidR="00953EEC">
        <w:rPr>
          <w:rFonts w:ascii="Calibri" w:eastAsiaTheme="minorHAnsi" w:hAnsi="Calibri" w:cs="Calibri"/>
          <w:lang w:val="en-GB"/>
        </w:rPr>
        <w:t>activities.</w:t>
      </w:r>
      <w:r w:rsidR="003D763D" w:rsidRPr="00642F9E">
        <w:rPr>
          <w:rFonts w:ascii="Calibri" w:eastAsiaTheme="minorHAnsi" w:hAnsi="Calibri" w:cs="Calibri"/>
          <w:lang w:val="en-GB"/>
        </w:rPr>
        <w:t xml:space="preserve"> </w:t>
      </w:r>
    </w:p>
    <w:p w14:paraId="6F9C9D26" w14:textId="77777777" w:rsidR="003D763D" w:rsidRPr="00B022A0" w:rsidRDefault="00B022A0" w:rsidP="003D763D">
      <w:pPr>
        <w:pStyle w:val="ListParagraph"/>
        <w:numPr>
          <w:ilvl w:val="0"/>
          <w:numId w:val="14"/>
        </w:numPr>
        <w:spacing w:line="276" w:lineRule="auto"/>
        <w:rPr>
          <w:rFonts w:ascii="Calibri" w:eastAsiaTheme="minorHAnsi" w:hAnsi="Calibri" w:cs="Calibri"/>
          <w:lang w:val="en-GB"/>
        </w:rPr>
      </w:pPr>
      <w:r>
        <w:rPr>
          <w:rFonts w:ascii="Calibri" w:eastAsiaTheme="minorHAnsi" w:hAnsi="Calibri" w:cs="Calibri"/>
          <w:b/>
          <w:lang w:val="en-GB"/>
        </w:rPr>
        <w:t>Read Aloud Days</w:t>
      </w:r>
      <w:r w:rsidR="003D763D" w:rsidRPr="00642F9E">
        <w:rPr>
          <w:rFonts w:ascii="Calibri" w:eastAsiaTheme="minorHAnsi" w:hAnsi="Calibri" w:cs="Calibri"/>
          <w:lang w:val="en-GB"/>
        </w:rPr>
        <w:t>: in</w:t>
      </w:r>
      <w:r>
        <w:rPr>
          <w:rFonts w:ascii="Calibri" w:eastAsiaTheme="minorHAnsi" w:hAnsi="Calibri" w:cs="Calibri"/>
          <w:lang w:val="en-GB"/>
        </w:rPr>
        <w:t>c</w:t>
      </w:r>
      <w:r w:rsidR="003D763D" w:rsidRPr="00642F9E">
        <w:rPr>
          <w:rFonts w:ascii="Calibri" w:eastAsiaTheme="minorHAnsi" w:hAnsi="Calibri" w:cs="Calibri"/>
          <w:lang w:val="en-GB"/>
        </w:rPr>
        <w:t xml:space="preserve">lusive </w:t>
      </w:r>
      <w:r>
        <w:rPr>
          <w:rFonts w:ascii="Calibri" w:eastAsiaTheme="minorHAnsi" w:hAnsi="Calibri" w:cs="Calibri"/>
          <w:lang w:val="en-GB"/>
        </w:rPr>
        <w:t>readings for school students</w:t>
      </w:r>
      <w:r w:rsidR="003D763D" w:rsidRPr="00642F9E">
        <w:rPr>
          <w:rFonts w:ascii="Calibri" w:eastAsiaTheme="minorHAnsi" w:hAnsi="Calibri" w:cs="Calibri"/>
          <w:lang w:val="en-GB"/>
        </w:rPr>
        <w:t xml:space="preserve">. </w:t>
      </w:r>
      <w:r>
        <w:rPr>
          <w:rFonts w:ascii="Calibri" w:eastAsiaTheme="minorHAnsi" w:hAnsi="Calibri" w:cs="Calibri"/>
          <w:lang w:val="en-GB"/>
        </w:rPr>
        <w:t xml:space="preserve">Also serves to raise the awareness of </w:t>
      </w:r>
      <w:r w:rsidRPr="00B022A0">
        <w:rPr>
          <w:rFonts w:ascii="Calibri" w:eastAsiaTheme="minorHAnsi" w:hAnsi="Calibri" w:cs="Calibri"/>
          <w:lang w:val="en-GB"/>
        </w:rPr>
        <w:t xml:space="preserve">cooperation partners </w:t>
      </w:r>
      <w:r w:rsidR="003D763D" w:rsidRPr="00B022A0">
        <w:rPr>
          <w:rFonts w:ascii="Calibri" w:eastAsiaTheme="minorHAnsi" w:hAnsi="Calibri" w:cs="Calibri"/>
          <w:lang w:val="en-GB"/>
        </w:rPr>
        <w:t>(</w:t>
      </w:r>
      <w:r w:rsidRPr="00B022A0">
        <w:rPr>
          <w:rFonts w:ascii="Calibri" w:eastAsiaTheme="minorHAnsi" w:hAnsi="Calibri" w:cs="Calibri"/>
          <w:lang w:val="en-GB"/>
        </w:rPr>
        <w:t>e.g. libraries</w:t>
      </w:r>
      <w:r w:rsidR="003D763D" w:rsidRPr="00B022A0">
        <w:rPr>
          <w:rFonts w:ascii="Calibri" w:eastAsiaTheme="minorHAnsi" w:hAnsi="Calibri" w:cs="Calibri"/>
          <w:lang w:val="en-GB"/>
        </w:rPr>
        <w:t xml:space="preserve">). </w:t>
      </w:r>
    </w:p>
    <w:p w14:paraId="6645BB3B" w14:textId="77777777" w:rsidR="003D763D" w:rsidRPr="00B022A0" w:rsidRDefault="00B022A0" w:rsidP="003D763D">
      <w:pPr>
        <w:pStyle w:val="ListParagraph"/>
        <w:numPr>
          <w:ilvl w:val="0"/>
          <w:numId w:val="14"/>
        </w:numPr>
        <w:spacing w:line="276" w:lineRule="auto"/>
        <w:rPr>
          <w:rFonts w:ascii="Calibri" w:eastAsiaTheme="minorHAnsi" w:hAnsi="Calibri" w:cs="Calibri"/>
          <w:lang w:val="en-GB"/>
        </w:rPr>
      </w:pPr>
      <w:r w:rsidRPr="00B022A0">
        <w:rPr>
          <w:rFonts w:ascii="Calibri" w:eastAsiaTheme="minorHAnsi" w:hAnsi="Calibri" w:cs="Calibri"/>
          <w:lang w:val="en-GB"/>
        </w:rPr>
        <w:t>Events on</w:t>
      </w:r>
      <w:r w:rsidR="003D763D" w:rsidRPr="00B022A0">
        <w:rPr>
          <w:rFonts w:ascii="Calibri" w:eastAsiaTheme="minorHAnsi" w:hAnsi="Calibri" w:cs="Calibri"/>
          <w:lang w:val="en-GB"/>
        </w:rPr>
        <w:t xml:space="preserve"> </w:t>
      </w:r>
      <w:r w:rsidRPr="00B022A0">
        <w:rPr>
          <w:rFonts w:ascii="Calibri" w:eastAsiaTheme="minorHAnsi" w:hAnsi="Calibri" w:cs="Calibri"/>
          <w:b/>
          <w:lang w:val="en-GB"/>
        </w:rPr>
        <w:t>m</w:t>
      </w:r>
      <w:r w:rsidR="003D763D" w:rsidRPr="00B022A0">
        <w:rPr>
          <w:rFonts w:ascii="Calibri" w:eastAsiaTheme="minorHAnsi" w:hAnsi="Calibri" w:cs="Calibri"/>
          <w:b/>
          <w:lang w:val="en-GB"/>
        </w:rPr>
        <w:t xml:space="preserve">igration </w:t>
      </w:r>
      <w:r w:rsidRPr="00B022A0">
        <w:rPr>
          <w:rFonts w:ascii="Calibri" w:eastAsiaTheme="minorHAnsi" w:hAnsi="Calibri" w:cs="Calibri"/>
          <w:b/>
          <w:lang w:val="en-GB"/>
        </w:rPr>
        <w:t>a</w:t>
      </w:r>
      <w:r w:rsidR="003D763D" w:rsidRPr="00B022A0">
        <w:rPr>
          <w:rFonts w:ascii="Calibri" w:eastAsiaTheme="minorHAnsi" w:hAnsi="Calibri" w:cs="Calibri"/>
          <w:b/>
          <w:lang w:val="en-GB"/>
        </w:rPr>
        <w:t xml:space="preserve">nd </w:t>
      </w:r>
      <w:r w:rsidRPr="00B022A0">
        <w:rPr>
          <w:rFonts w:ascii="Calibri" w:eastAsiaTheme="minorHAnsi" w:hAnsi="Calibri" w:cs="Calibri"/>
          <w:b/>
          <w:lang w:val="en-GB"/>
        </w:rPr>
        <w:t>disability</w:t>
      </w:r>
      <w:r w:rsidR="003D763D" w:rsidRPr="00B022A0">
        <w:rPr>
          <w:rFonts w:ascii="Calibri" w:eastAsiaTheme="minorHAnsi" w:hAnsi="Calibri" w:cs="Calibri"/>
          <w:lang w:val="en-GB"/>
        </w:rPr>
        <w:t xml:space="preserve">. </w:t>
      </w:r>
    </w:p>
    <w:p w14:paraId="78FBD8DB" w14:textId="6CFD89FF" w:rsidR="003D763D" w:rsidRPr="00C01510" w:rsidRDefault="003D763D" w:rsidP="00C01510">
      <w:pPr>
        <w:pStyle w:val="ListParagraph"/>
        <w:numPr>
          <w:ilvl w:val="0"/>
          <w:numId w:val="14"/>
        </w:numPr>
        <w:spacing w:line="276" w:lineRule="auto"/>
        <w:rPr>
          <w:rFonts w:ascii="Calibri" w:eastAsiaTheme="minorHAnsi" w:hAnsi="Calibri" w:cs="Calibri"/>
          <w:lang w:val="en-GB"/>
        </w:rPr>
      </w:pPr>
      <w:r w:rsidRPr="00B022A0">
        <w:rPr>
          <w:rFonts w:ascii="Calibri" w:eastAsiaTheme="minorHAnsi" w:hAnsi="Calibri" w:cs="Calibri"/>
          <w:b/>
          <w:lang w:val="en-GB"/>
        </w:rPr>
        <w:t>Regional</w:t>
      </w:r>
      <w:r w:rsidR="00B022A0" w:rsidRPr="00B022A0">
        <w:rPr>
          <w:rFonts w:ascii="Calibri" w:eastAsiaTheme="minorHAnsi" w:hAnsi="Calibri" w:cs="Calibri"/>
          <w:b/>
          <w:lang w:val="en-GB"/>
        </w:rPr>
        <w:t xml:space="preserve"> c</w:t>
      </w:r>
      <w:r w:rsidRPr="00B022A0">
        <w:rPr>
          <w:rFonts w:ascii="Calibri" w:eastAsiaTheme="minorHAnsi" w:hAnsi="Calibri" w:cs="Calibri"/>
          <w:b/>
          <w:lang w:val="en-GB"/>
        </w:rPr>
        <w:t>onferen</w:t>
      </w:r>
      <w:r w:rsidR="00B022A0" w:rsidRPr="00B022A0">
        <w:rPr>
          <w:rFonts w:ascii="Calibri" w:eastAsiaTheme="minorHAnsi" w:hAnsi="Calibri" w:cs="Calibri"/>
          <w:b/>
          <w:lang w:val="en-GB"/>
        </w:rPr>
        <w:t>c</w:t>
      </w:r>
      <w:r w:rsidRPr="00B022A0">
        <w:rPr>
          <w:rFonts w:ascii="Calibri" w:eastAsiaTheme="minorHAnsi" w:hAnsi="Calibri" w:cs="Calibri"/>
          <w:b/>
          <w:lang w:val="en-GB"/>
        </w:rPr>
        <w:t>e</w:t>
      </w:r>
      <w:r w:rsidR="00B022A0" w:rsidRPr="00B022A0">
        <w:rPr>
          <w:rFonts w:ascii="Calibri" w:eastAsiaTheme="minorHAnsi" w:hAnsi="Calibri" w:cs="Calibri"/>
          <w:b/>
          <w:lang w:val="en-GB"/>
        </w:rPr>
        <w:t>s</w:t>
      </w:r>
      <w:r w:rsidRPr="00B022A0">
        <w:rPr>
          <w:rFonts w:ascii="Calibri" w:eastAsiaTheme="minorHAnsi" w:hAnsi="Calibri" w:cs="Calibri"/>
          <w:b/>
          <w:lang w:val="en-GB"/>
        </w:rPr>
        <w:t xml:space="preserve"> </w:t>
      </w:r>
      <w:r w:rsidR="00B022A0" w:rsidRPr="00B022A0">
        <w:rPr>
          <w:rFonts w:ascii="Calibri" w:eastAsiaTheme="minorHAnsi" w:hAnsi="Calibri" w:cs="Calibri"/>
          <w:b/>
          <w:lang w:val="en-GB"/>
        </w:rPr>
        <w:t>with the</w:t>
      </w:r>
      <w:r w:rsidRPr="00B022A0">
        <w:rPr>
          <w:rFonts w:ascii="Calibri" w:eastAsiaTheme="minorHAnsi" w:hAnsi="Calibri" w:cs="Calibri"/>
          <w:b/>
          <w:lang w:val="en-GB"/>
        </w:rPr>
        <w:t xml:space="preserve"> </w:t>
      </w:r>
      <w:r w:rsidR="00B022A0" w:rsidRPr="00B022A0">
        <w:rPr>
          <w:rFonts w:ascii="Calibri" w:eastAsiaTheme="minorHAnsi" w:hAnsi="Calibri" w:cs="Calibri"/>
          <w:b/>
          <w:lang w:val="en-GB"/>
        </w:rPr>
        <w:t>Federa</w:t>
      </w:r>
      <w:r w:rsidR="00B022A0">
        <w:rPr>
          <w:rFonts w:ascii="Calibri" w:eastAsiaTheme="minorHAnsi" w:hAnsi="Calibri" w:cs="Calibri"/>
          <w:b/>
          <w:lang w:val="en-GB"/>
        </w:rPr>
        <w:t>l Chamber of Architects</w:t>
      </w:r>
      <w:r w:rsidRPr="00642F9E">
        <w:rPr>
          <w:rFonts w:ascii="Calibri" w:eastAsiaTheme="minorHAnsi" w:hAnsi="Calibri" w:cs="Calibri"/>
          <w:lang w:val="en-GB"/>
        </w:rPr>
        <w:t xml:space="preserve"> </w:t>
      </w:r>
      <w:r w:rsidR="00B022A0">
        <w:rPr>
          <w:rFonts w:ascii="Calibri" w:eastAsiaTheme="minorHAnsi" w:hAnsi="Calibri" w:cs="Calibri"/>
          <w:lang w:val="en-GB"/>
        </w:rPr>
        <w:t>on</w:t>
      </w:r>
      <w:r w:rsidRPr="00642F9E">
        <w:rPr>
          <w:rFonts w:ascii="Calibri" w:eastAsiaTheme="minorHAnsi" w:hAnsi="Calibri" w:cs="Calibri"/>
          <w:lang w:val="en-GB"/>
        </w:rPr>
        <w:t xml:space="preserve"> interdis</w:t>
      </w:r>
      <w:r w:rsidR="00B022A0">
        <w:rPr>
          <w:rFonts w:ascii="Calibri" w:eastAsiaTheme="minorHAnsi" w:hAnsi="Calibri" w:cs="Calibri"/>
          <w:lang w:val="en-GB"/>
        </w:rPr>
        <w:t>c</w:t>
      </w:r>
      <w:r w:rsidRPr="00642F9E">
        <w:rPr>
          <w:rFonts w:ascii="Calibri" w:eastAsiaTheme="minorHAnsi" w:hAnsi="Calibri" w:cs="Calibri"/>
          <w:lang w:val="en-GB"/>
        </w:rPr>
        <w:t>iplin</w:t>
      </w:r>
      <w:r w:rsidR="00B022A0">
        <w:rPr>
          <w:rFonts w:ascii="Calibri" w:eastAsiaTheme="minorHAnsi" w:hAnsi="Calibri" w:cs="Calibri"/>
          <w:lang w:val="en-GB"/>
        </w:rPr>
        <w:t>a</w:t>
      </w:r>
      <w:r w:rsidRPr="00642F9E">
        <w:rPr>
          <w:rFonts w:ascii="Calibri" w:eastAsiaTheme="minorHAnsi" w:hAnsi="Calibri" w:cs="Calibri"/>
          <w:lang w:val="en-GB"/>
        </w:rPr>
        <w:t>r</w:t>
      </w:r>
      <w:r w:rsidR="00B022A0">
        <w:rPr>
          <w:rFonts w:ascii="Calibri" w:eastAsiaTheme="minorHAnsi" w:hAnsi="Calibri" w:cs="Calibri"/>
          <w:lang w:val="en-GB"/>
        </w:rPr>
        <w:t>y planning approaches for accessible</w:t>
      </w:r>
      <w:r w:rsidRPr="00642F9E">
        <w:rPr>
          <w:rFonts w:ascii="Calibri" w:eastAsiaTheme="minorHAnsi" w:hAnsi="Calibri" w:cs="Calibri"/>
          <w:lang w:val="en-GB"/>
        </w:rPr>
        <w:t xml:space="preserve"> </w:t>
      </w:r>
      <w:r w:rsidR="00B022A0">
        <w:rPr>
          <w:rFonts w:ascii="Calibri" w:eastAsiaTheme="minorHAnsi" w:hAnsi="Calibri" w:cs="Calibri"/>
          <w:lang w:val="en-GB"/>
        </w:rPr>
        <w:t>construction</w:t>
      </w:r>
      <w:r w:rsidRPr="00642F9E">
        <w:rPr>
          <w:rFonts w:ascii="Calibri" w:eastAsiaTheme="minorHAnsi" w:hAnsi="Calibri" w:cs="Calibri"/>
          <w:lang w:val="en-GB"/>
        </w:rPr>
        <w:t xml:space="preserve">. </w:t>
      </w:r>
    </w:p>
    <w:p w14:paraId="70BB3707" w14:textId="38E84213" w:rsidR="003A7F73" w:rsidRPr="00642F9E" w:rsidRDefault="00330395" w:rsidP="003A7F73">
      <w:pPr>
        <w:spacing w:line="276" w:lineRule="auto"/>
        <w:rPr>
          <w:rFonts w:ascii="Calibri" w:eastAsiaTheme="minorHAnsi" w:hAnsi="Calibri" w:cs="Calibri"/>
          <w:lang w:val="en-GB"/>
        </w:rPr>
      </w:pPr>
      <w:r w:rsidRPr="00330395">
        <w:rPr>
          <w:rFonts w:ascii="Calibri" w:eastAsiaTheme="minorHAnsi" w:hAnsi="Calibri" w:cs="Calibri"/>
          <w:lang w:val="en-GB"/>
        </w:rPr>
        <w:t>The</w:t>
      </w:r>
      <w:r w:rsidR="003A7F73" w:rsidRPr="00330395">
        <w:rPr>
          <w:rFonts w:ascii="Calibri" w:eastAsiaTheme="minorHAnsi" w:hAnsi="Calibri" w:cs="Calibri"/>
          <w:lang w:val="en-GB"/>
        </w:rPr>
        <w:t xml:space="preserve"> </w:t>
      </w:r>
      <w:r w:rsidRPr="00330395">
        <w:rPr>
          <w:rFonts w:ascii="Calibri" w:eastAsiaTheme="minorHAnsi" w:hAnsi="Calibri" w:cs="Calibri"/>
          <w:lang w:val="en-GB"/>
        </w:rPr>
        <w:t xml:space="preserve">Federal Government Commissioner for Migration, Refugees and Integration is promoting </w:t>
      </w:r>
      <w:r w:rsidR="00872C3A">
        <w:rPr>
          <w:rFonts w:ascii="Calibri" w:eastAsiaTheme="minorHAnsi" w:hAnsi="Calibri" w:cs="Calibri"/>
          <w:lang w:val="en-GB"/>
        </w:rPr>
        <w:t xml:space="preserve">the provision of </w:t>
      </w:r>
      <w:r w:rsidRPr="00330395">
        <w:rPr>
          <w:rFonts w:ascii="Calibri" w:eastAsiaTheme="minorHAnsi" w:hAnsi="Calibri" w:cs="Calibri"/>
          <w:lang w:val="en-GB"/>
        </w:rPr>
        <w:t xml:space="preserve">advice and support </w:t>
      </w:r>
      <w:r w:rsidR="00872C3A">
        <w:rPr>
          <w:rFonts w:ascii="Calibri" w:eastAsiaTheme="minorHAnsi" w:hAnsi="Calibri" w:cs="Calibri"/>
          <w:lang w:val="en-GB"/>
        </w:rPr>
        <w:t>to</w:t>
      </w:r>
      <w:r w:rsidRPr="00330395">
        <w:rPr>
          <w:rFonts w:ascii="Calibri" w:eastAsiaTheme="minorHAnsi" w:hAnsi="Calibri" w:cs="Calibri"/>
          <w:lang w:val="en-GB"/>
        </w:rPr>
        <w:t xml:space="preserve"> refugees with disabilities </w:t>
      </w:r>
      <w:r>
        <w:rPr>
          <w:rFonts w:ascii="Calibri" w:eastAsiaTheme="minorHAnsi" w:hAnsi="Calibri" w:cs="Calibri"/>
          <w:lang w:val="en-GB"/>
        </w:rPr>
        <w:t>and the opening up of existing disabled persons’ organisations</w:t>
      </w:r>
      <w:r w:rsidR="003A7F73" w:rsidRPr="00642F9E">
        <w:rPr>
          <w:rFonts w:ascii="Calibri" w:eastAsiaTheme="minorHAnsi" w:hAnsi="Calibri" w:cs="Calibri"/>
          <w:lang w:val="en-GB"/>
        </w:rPr>
        <w:t xml:space="preserve"> </w:t>
      </w:r>
      <w:r>
        <w:rPr>
          <w:rFonts w:ascii="Calibri" w:eastAsiaTheme="minorHAnsi" w:hAnsi="Calibri" w:cs="Calibri"/>
          <w:lang w:val="en-GB"/>
        </w:rPr>
        <w:t xml:space="preserve">to </w:t>
      </w:r>
      <w:r w:rsidR="00872C3A">
        <w:rPr>
          <w:rFonts w:ascii="Calibri" w:eastAsiaTheme="minorHAnsi" w:hAnsi="Calibri" w:cs="Calibri"/>
          <w:lang w:val="en-GB"/>
        </w:rPr>
        <w:t>persons</w:t>
      </w:r>
      <w:r>
        <w:rPr>
          <w:rFonts w:ascii="Calibri" w:eastAsiaTheme="minorHAnsi" w:hAnsi="Calibri" w:cs="Calibri"/>
          <w:lang w:val="en-GB"/>
        </w:rPr>
        <w:t xml:space="preserve"> with a migration </w:t>
      </w:r>
      <w:r w:rsidR="00B72C1B">
        <w:rPr>
          <w:rFonts w:ascii="Calibri" w:eastAsiaTheme="minorHAnsi" w:hAnsi="Calibri" w:cs="Calibri"/>
          <w:lang w:val="en-GB"/>
        </w:rPr>
        <w:t>background who have disabilities:</w:t>
      </w:r>
    </w:p>
    <w:p w14:paraId="4512E542" w14:textId="0A2AF4F7" w:rsidR="003A7F73" w:rsidRPr="00B72C1B" w:rsidRDefault="00C00863" w:rsidP="00A85464">
      <w:pPr>
        <w:numPr>
          <w:ilvl w:val="0"/>
          <w:numId w:val="13"/>
        </w:numPr>
        <w:spacing w:line="276" w:lineRule="auto"/>
        <w:rPr>
          <w:rFonts w:ascii="Calibri" w:eastAsiaTheme="minorHAnsi" w:hAnsi="Calibri" w:cs="Calibri"/>
          <w:lang w:val="en-GB"/>
        </w:rPr>
      </w:pPr>
      <w:r w:rsidRPr="002048BF">
        <w:rPr>
          <w:rFonts w:ascii="Calibri" w:eastAsiaTheme="minorHAnsi" w:hAnsi="Calibri" w:cs="Calibri"/>
          <w:b/>
          <w:lang w:val="en-GB"/>
        </w:rPr>
        <w:t>MINA – Leben in Vielfalt e.V.,</w:t>
      </w:r>
      <w:r w:rsidRPr="00DE77E5">
        <w:rPr>
          <w:rFonts w:ascii="Calibri" w:eastAsiaTheme="minorHAnsi" w:hAnsi="Calibri" w:cs="Calibri"/>
          <w:lang w:val="en-GB"/>
        </w:rPr>
        <w:t xml:space="preserve"> the organisation for </w:t>
      </w:r>
      <w:r w:rsidR="00872C3A">
        <w:rPr>
          <w:rFonts w:ascii="Calibri" w:eastAsiaTheme="minorHAnsi" w:hAnsi="Calibri" w:cs="Calibri"/>
          <w:lang w:val="en-GB"/>
        </w:rPr>
        <w:t>persons</w:t>
      </w:r>
      <w:r w:rsidRPr="00DE77E5">
        <w:rPr>
          <w:rFonts w:ascii="Calibri" w:eastAsiaTheme="minorHAnsi" w:hAnsi="Calibri" w:cs="Calibri"/>
          <w:lang w:val="en-GB"/>
        </w:rPr>
        <w:t xml:space="preserve"> with </w:t>
      </w:r>
      <w:r w:rsidR="002048BF">
        <w:rPr>
          <w:rFonts w:ascii="Calibri" w:eastAsiaTheme="minorHAnsi" w:hAnsi="Calibri" w:cs="Calibri"/>
          <w:lang w:val="en-GB"/>
        </w:rPr>
        <w:t xml:space="preserve">disabilities and </w:t>
      </w:r>
      <w:r w:rsidRPr="00DE77E5">
        <w:rPr>
          <w:rFonts w:ascii="Calibri" w:eastAsiaTheme="minorHAnsi" w:hAnsi="Calibri" w:cs="Calibri"/>
          <w:lang w:val="en-GB"/>
        </w:rPr>
        <w:t>a migration background is running the “</w:t>
      </w:r>
      <w:r w:rsidR="003A7F73" w:rsidRPr="00D36926">
        <w:rPr>
          <w:rFonts w:ascii="Calibri" w:eastAsiaTheme="minorHAnsi" w:hAnsi="Calibri" w:cs="Calibri"/>
          <w:i/>
          <w:lang w:val="en-GB"/>
        </w:rPr>
        <w:t>Ehrenamt in Vielfalt</w:t>
      </w:r>
      <w:r w:rsidRPr="00DE77E5">
        <w:rPr>
          <w:rFonts w:ascii="Calibri" w:eastAsiaTheme="minorHAnsi" w:hAnsi="Calibri" w:cs="Calibri"/>
          <w:lang w:val="en-GB"/>
        </w:rPr>
        <w:t>” (“Voluntary Work in Diversity”)</w:t>
      </w:r>
      <w:r w:rsidR="003A7F73" w:rsidRPr="00DE77E5">
        <w:rPr>
          <w:rFonts w:ascii="Calibri" w:eastAsiaTheme="minorHAnsi" w:hAnsi="Calibri" w:cs="Calibri"/>
          <w:lang w:val="en-GB"/>
        </w:rPr>
        <w:t xml:space="preserve"> </w:t>
      </w:r>
      <w:r w:rsidRPr="00DE77E5">
        <w:rPr>
          <w:rFonts w:ascii="Calibri" w:eastAsiaTheme="minorHAnsi" w:hAnsi="Calibri" w:cs="Calibri"/>
          <w:lang w:val="en-GB"/>
        </w:rPr>
        <w:t>project in 2019</w:t>
      </w:r>
      <w:r w:rsidR="003A7F73" w:rsidRPr="00DE77E5">
        <w:rPr>
          <w:rFonts w:ascii="Calibri" w:eastAsiaTheme="minorHAnsi" w:hAnsi="Calibri" w:cs="Calibri"/>
          <w:lang w:val="en-GB"/>
        </w:rPr>
        <w:t xml:space="preserve">. </w:t>
      </w:r>
      <w:r w:rsidR="00330395" w:rsidRPr="00DE77E5">
        <w:rPr>
          <w:rFonts w:ascii="Calibri" w:eastAsiaTheme="minorHAnsi" w:hAnsi="Calibri" w:cs="Calibri"/>
          <w:lang w:val="en-GB"/>
        </w:rPr>
        <w:t>The aim is to enhance the participation of refugee families</w:t>
      </w:r>
      <w:r w:rsidRPr="00DE77E5">
        <w:rPr>
          <w:rFonts w:ascii="Calibri" w:eastAsiaTheme="minorHAnsi" w:hAnsi="Calibri" w:cs="Calibri"/>
          <w:lang w:val="en-GB"/>
        </w:rPr>
        <w:t xml:space="preserve"> who have children </w:t>
      </w:r>
      <w:r w:rsidR="00DE77E5" w:rsidRPr="00DE77E5">
        <w:rPr>
          <w:rFonts w:ascii="Calibri" w:eastAsiaTheme="minorHAnsi" w:hAnsi="Calibri" w:cs="Calibri"/>
          <w:lang w:val="en-GB"/>
        </w:rPr>
        <w:t>or</w:t>
      </w:r>
      <w:r w:rsidRPr="00DE77E5">
        <w:rPr>
          <w:rFonts w:ascii="Calibri" w:eastAsiaTheme="minorHAnsi" w:hAnsi="Calibri" w:cs="Calibri"/>
          <w:lang w:val="en-GB"/>
        </w:rPr>
        <w:t xml:space="preserve"> family members with d</w:t>
      </w:r>
      <w:r w:rsidRPr="006D4087">
        <w:rPr>
          <w:rFonts w:ascii="Calibri" w:eastAsiaTheme="minorHAnsi" w:hAnsi="Calibri" w:cs="Calibri"/>
          <w:lang w:val="en-GB"/>
        </w:rPr>
        <w:t>isabilit</w:t>
      </w:r>
      <w:r w:rsidR="002048BF">
        <w:rPr>
          <w:rFonts w:ascii="Calibri" w:eastAsiaTheme="minorHAnsi" w:hAnsi="Calibri" w:cs="Calibri"/>
          <w:lang w:val="en-GB"/>
        </w:rPr>
        <w:t>ies</w:t>
      </w:r>
      <w:r w:rsidR="00DE77E5" w:rsidRPr="006D4087">
        <w:rPr>
          <w:rFonts w:ascii="Calibri" w:eastAsiaTheme="minorHAnsi" w:hAnsi="Calibri" w:cs="Calibri"/>
          <w:lang w:val="en-GB"/>
        </w:rPr>
        <w:t xml:space="preserve"> by </w:t>
      </w:r>
      <w:r w:rsidR="00872C3A">
        <w:rPr>
          <w:rFonts w:ascii="Calibri" w:eastAsiaTheme="minorHAnsi" w:hAnsi="Calibri" w:cs="Calibri"/>
          <w:lang w:val="en-GB"/>
        </w:rPr>
        <w:t>providing skills development</w:t>
      </w:r>
      <w:r w:rsidR="00AD29AB" w:rsidRPr="006D4087">
        <w:rPr>
          <w:rFonts w:ascii="Calibri" w:eastAsiaTheme="minorHAnsi" w:hAnsi="Calibri" w:cs="Calibri"/>
          <w:lang w:val="en-GB"/>
        </w:rPr>
        <w:t xml:space="preserve"> </w:t>
      </w:r>
      <w:r w:rsidR="00911556">
        <w:rPr>
          <w:rFonts w:ascii="Calibri" w:eastAsiaTheme="minorHAnsi" w:hAnsi="Calibri" w:cs="Calibri"/>
          <w:lang w:val="en-GB"/>
        </w:rPr>
        <w:t>to</w:t>
      </w:r>
      <w:r w:rsidR="00AD29AB" w:rsidRPr="006D4087">
        <w:rPr>
          <w:rFonts w:ascii="Calibri" w:eastAsiaTheme="minorHAnsi" w:hAnsi="Calibri" w:cs="Calibri"/>
          <w:lang w:val="en-GB"/>
        </w:rPr>
        <w:t xml:space="preserve"> the</w:t>
      </w:r>
      <w:r w:rsidR="003A7F73" w:rsidRPr="006D4087">
        <w:rPr>
          <w:rFonts w:ascii="Calibri" w:eastAsiaTheme="minorHAnsi" w:hAnsi="Calibri" w:cs="Calibri"/>
          <w:lang w:val="en-GB"/>
        </w:rPr>
        <w:t xml:space="preserve"> </w:t>
      </w:r>
      <w:r w:rsidR="00DE77E5" w:rsidRPr="006D4087">
        <w:rPr>
          <w:rFonts w:ascii="Calibri" w:eastAsiaTheme="minorHAnsi" w:hAnsi="Calibri" w:cs="Calibri"/>
          <w:lang w:val="en-GB"/>
        </w:rPr>
        <w:t>Federal Association for Persons with Physical and Multiple Disabilities</w:t>
      </w:r>
      <w:r w:rsidR="003A7F73" w:rsidRPr="006D4087">
        <w:rPr>
          <w:rFonts w:ascii="Calibri" w:eastAsiaTheme="minorHAnsi" w:hAnsi="Calibri" w:cs="Calibri"/>
          <w:lang w:val="en-GB"/>
        </w:rPr>
        <w:t xml:space="preserve"> (bvkm) </w:t>
      </w:r>
      <w:r w:rsidRPr="006D4087">
        <w:rPr>
          <w:rFonts w:ascii="Calibri" w:eastAsiaTheme="minorHAnsi" w:hAnsi="Calibri" w:cs="Calibri"/>
          <w:lang w:val="en-GB"/>
        </w:rPr>
        <w:t>a</w:t>
      </w:r>
      <w:r w:rsidR="003A7F73" w:rsidRPr="006D4087">
        <w:rPr>
          <w:rFonts w:ascii="Calibri" w:eastAsiaTheme="minorHAnsi" w:hAnsi="Calibri" w:cs="Calibri"/>
          <w:lang w:val="en-GB"/>
        </w:rPr>
        <w:t xml:space="preserve">s </w:t>
      </w:r>
      <w:r w:rsidRPr="006D4087">
        <w:rPr>
          <w:rFonts w:ascii="Calibri" w:eastAsiaTheme="minorHAnsi" w:hAnsi="Calibri" w:cs="Calibri"/>
          <w:lang w:val="en-GB"/>
        </w:rPr>
        <w:t xml:space="preserve">an existing </w:t>
      </w:r>
      <w:r w:rsidR="006D4087" w:rsidRPr="006D4087">
        <w:rPr>
          <w:rFonts w:ascii="Calibri" w:eastAsiaTheme="minorHAnsi" w:hAnsi="Calibri" w:cs="Calibri"/>
          <w:lang w:val="en-GB"/>
        </w:rPr>
        <w:t>representative organisation</w:t>
      </w:r>
      <w:r w:rsidR="003A7F73" w:rsidRPr="00642F9E">
        <w:rPr>
          <w:rFonts w:ascii="Calibri" w:eastAsiaTheme="minorHAnsi" w:hAnsi="Calibri" w:cs="Calibri"/>
          <w:lang w:val="en-GB"/>
        </w:rPr>
        <w:t>.</w:t>
      </w:r>
      <w:r w:rsidR="006D4087">
        <w:rPr>
          <w:rFonts w:ascii="Calibri" w:eastAsiaTheme="minorHAnsi" w:hAnsi="Calibri" w:cs="Calibri"/>
          <w:lang w:val="en-GB"/>
        </w:rPr>
        <w:t xml:space="preserve"> The project is being implemented by means of the transfer of intercultural and specialist expertise from </w:t>
      </w:r>
      <w:r w:rsidR="006D4087" w:rsidRPr="00642F9E">
        <w:rPr>
          <w:rFonts w:ascii="Calibri" w:eastAsiaTheme="minorHAnsi" w:hAnsi="Calibri" w:cs="Calibri"/>
          <w:lang w:val="en-GB"/>
        </w:rPr>
        <w:t>MINA</w:t>
      </w:r>
      <w:r w:rsidR="006D4087">
        <w:rPr>
          <w:rFonts w:ascii="Calibri" w:eastAsiaTheme="minorHAnsi" w:hAnsi="Calibri" w:cs="Calibri"/>
          <w:lang w:val="en-GB"/>
        </w:rPr>
        <w:t xml:space="preserve"> to the</w:t>
      </w:r>
      <w:r w:rsidR="003A7F73" w:rsidRPr="00642F9E">
        <w:rPr>
          <w:rFonts w:ascii="Calibri" w:eastAsiaTheme="minorHAnsi" w:hAnsi="Calibri" w:cs="Calibri"/>
          <w:lang w:val="en-GB"/>
        </w:rPr>
        <w:t xml:space="preserve"> </w:t>
      </w:r>
      <w:r w:rsidR="006D4087">
        <w:rPr>
          <w:rFonts w:ascii="Calibri" w:eastAsiaTheme="minorHAnsi" w:hAnsi="Calibri" w:cs="Calibri"/>
          <w:lang w:val="en-GB"/>
        </w:rPr>
        <w:t>bvkm, which has</w:t>
      </w:r>
      <w:r w:rsidR="003A7F73" w:rsidRPr="00642F9E">
        <w:rPr>
          <w:rFonts w:ascii="Calibri" w:eastAsiaTheme="minorHAnsi" w:hAnsi="Calibri" w:cs="Calibri"/>
          <w:lang w:val="en-GB"/>
        </w:rPr>
        <w:t xml:space="preserve"> 280 </w:t>
      </w:r>
      <w:r>
        <w:rPr>
          <w:rFonts w:ascii="Calibri" w:eastAsiaTheme="minorHAnsi" w:hAnsi="Calibri" w:cs="Calibri"/>
          <w:lang w:val="en-GB"/>
        </w:rPr>
        <w:t xml:space="preserve">member </w:t>
      </w:r>
      <w:r w:rsidR="003A7F73" w:rsidRPr="00642F9E">
        <w:rPr>
          <w:rFonts w:ascii="Calibri" w:eastAsiaTheme="minorHAnsi" w:hAnsi="Calibri" w:cs="Calibri"/>
          <w:lang w:val="en-GB"/>
        </w:rPr>
        <w:t>organisation</w:t>
      </w:r>
      <w:r>
        <w:rPr>
          <w:rFonts w:ascii="Calibri" w:eastAsiaTheme="minorHAnsi" w:hAnsi="Calibri" w:cs="Calibri"/>
          <w:lang w:val="en-GB"/>
        </w:rPr>
        <w:t>s</w:t>
      </w:r>
      <w:r w:rsidR="003A7F73" w:rsidRPr="00642F9E">
        <w:rPr>
          <w:rFonts w:ascii="Calibri" w:eastAsiaTheme="minorHAnsi" w:hAnsi="Calibri" w:cs="Calibri"/>
          <w:lang w:val="en-GB"/>
        </w:rPr>
        <w:t xml:space="preserve"> </w:t>
      </w:r>
      <w:r w:rsidR="006D4087">
        <w:rPr>
          <w:rFonts w:ascii="Calibri" w:eastAsiaTheme="minorHAnsi" w:hAnsi="Calibri" w:cs="Calibri"/>
          <w:lang w:val="en-GB"/>
        </w:rPr>
        <w:t xml:space="preserve">nationwide </w:t>
      </w:r>
      <w:r>
        <w:rPr>
          <w:rFonts w:ascii="Calibri" w:eastAsiaTheme="minorHAnsi" w:hAnsi="Calibri" w:cs="Calibri"/>
          <w:lang w:val="en-GB"/>
        </w:rPr>
        <w:t>a</w:t>
      </w:r>
      <w:r w:rsidR="003A7F73" w:rsidRPr="00642F9E">
        <w:rPr>
          <w:rFonts w:ascii="Calibri" w:eastAsiaTheme="minorHAnsi" w:hAnsi="Calibri" w:cs="Calibri"/>
          <w:lang w:val="en-GB"/>
        </w:rPr>
        <w:t>nd 12</w:t>
      </w:r>
      <w:r w:rsidR="006D4087">
        <w:rPr>
          <w:rFonts w:ascii="Calibri" w:eastAsiaTheme="minorHAnsi" w:hAnsi="Calibri" w:cs="Calibri"/>
          <w:lang w:val="en-GB"/>
        </w:rPr>
        <w:t xml:space="preserve"> branches at </w:t>
      </w:r>
      <w:r w:rsidR="006D4087" w:rsidRPr="006D4087">
        <w:rPr>
          <w:rFonts w:ascii="Calibri" w:eastAsiaTheme="minorHAnsi" w:hAnsi="Calibri" w:cs="Calibri"/>
          <w:i/>
          <w:lang w:val="en-GB"/>
        </w:rPr>
        <w:t>Land</w:t>
      </w:r>
      <w:r w:rsidR="006D4087">
        <w:rPr>
          <w:rFonts w:ascii="Calibri" w:eastAsiaTheme="minorHAnsi" w:hAnsi="Calibri" w:cs="Calibri"/>
          <w:lang w:val="en-GB"/>
        </w:rPr>
        <w:t xml:space="preserve"> level,</w:t>
      </w:r>
      <w:r w:rsidR="003A7F73" w:rsidRPr="00642F9E">
        <w:rPr>
          <w:rFonts w:ascii="Calibri" w:eastAsiaTheme="minorHAnsi" w:hAnsi="Calibri" w:cs="Calibri"/>
          <w:lang w:val="en-GB"/>
        </w:rPr>
        <w:t xml:space="preserve"> </w:t>
      </w:r>
      <w:r w:rsidR="006D4087">
        <w:rPr>
          <w:rFonts w:ascii="Calibri" w:eastAsiaTheme="minorHAnsi" w:hAnsi="Calibri" w:cs="Calibri"/>
          <w:lang w:val="en-GB"/>
        </w:rPr>
        <w:t xml:space="preserve">via seminars, the activation of local disabled persons’ organisations and the recruitment of volunteers for this target group, as well as the establishment of local links between shelters, </w:t>
      </w:r>
      <w:r w:rsidR="00571A7B">
        <w:rPr>
          <w:rFonts w:ascii="Calibri" w:eastAsiaTheme="minorHAnsi" w:hAnsi="Calibri" w:cs="Calibri"/>
          <w:lang w:val="en-GB"/>
        </w:rPr>
        <w:t>member organisations</w:t>
      </w:r>
      <w:r w:rsidR="006D4087">
        <w:rPr>
          <w:rFonts w:ascii="Calibri" w:eastAsiaTheme="minorHAnsi" w:hAnsi="Calibri" w:cs="Calibri"/>
          <w:lang w:val="en-GB"/>
        </w:rPr>
        <w:t>, disabled persons’ organisations, etc.</w:t>
      </w:r>
    </w:p>
    <w:p w14:paraId="5E4963BD" w14:textId="419AC115" w:rsidR="003115F0" w:rsidRPr="00642F9E" w:rsidRDefault="008553EB" w:rsidP="003115F0">
      <w:pPr>
        <w:spacing w:line="276" w:lineRule="auto"/>
        <w:rPr>
          <w:rFonts w:ascii="Calibri" w:eastAsiaTheme="minorHAnsi" w:hAnsi="Calibri" w:cs="Calibri"/>
          <w:lang w:val="en-GB"/>
        </w:rPr>
      </w:pPr>
      <w:r>
        <w:rPr>
          <w:rFonts w:cstheme="minorHAnsi"/>
          <w:lang w:val="en-GB"/>
        </w:rPr>
        <w:t>S</w:t>
      </w:r>
      <w:r w:rsidRPr="004C0B8A">
        <w:rPr>
          <w:rFonts w:cstheme="minorHAnsi"/>
          <w:lang w:val="en-GB"/>
        </w:rPr>
        <w:t>ince 2015</w:t>
      </w:r>
      <w:r>
        <w:rPr>
          <w:rFonts w:cstheme="minorHAnsi"/>
          <w:lang w:val="en-GB"/>
        </w:rPr>
        <w:t xml:space="preserve">, the </w:t>
      </w:r>
      <w:r w:rsidRPr="004C0B8A">
        <w:rPr>
          <w:rFonts w:cstheme="minorHAnsi"/>
          <w:lang w:val="en-GB"/>
        </w:rPr>
        <w:t>Federal Government Commissioner for Culture and the Media</w:t>
      </w:r>
      <w:r>
        <w:rPr>
          <w:rFonts w:cstheme="minorHAnsi"/>
          <w:lang w:val="en-GB"/>
        </w:rPr>
        <w:t xml:space="preserve"> has been supporting t</w:t>
      </w:r>
      <w:r w:rsidR="004C0B8A">
        <w:rPr>
          <w:rFonts w:ascii="Calibri" w:eastAsiaTheme="minorHAnsi" w:hAnsi="Calibri" w:cs="Calibri"/>
          <w:lang w:val="en-GB"/>
        </w:rPr>
        <w:t>he natio</w:t>
      </w:r>
      <w:r w:rsidR="004C0B8A" w:rsidRPr="004C0B8A">
        <w:rPr>
          <w:rFonts w:ascii="Calibri" w:eastAsiaTheme="minorHAnsi" w:hAnsi="Calibri" w:cs="Calibri"/>
          <w:lang w:val="en-GB"/>
        </w:rPr>
        <w:t>nwide</w:t>
      </w:r>
      <w:r w:rsidR="00A85464" w:rsidRPr="004C0B8A">
        <w:rPr>
          <w:rFonts w:ascii="Calibri" w:eastAsiaTheme="minorHAnsi" w:hAnsi="Calibri" w:cs="Calibri"/>
          <w:lang w:val="en-GB"/>
        </w:rPr>
        <w:t xml:space="preserve"> </w:t>
      </w:r>
      <w:r w:rsidR="004C0B8A" w:rsidRPr="004C0B8A">
        <w:rPr>
          <w:rFonts w:ascii="Calibri" w:eastAsiaTheme="minorHAnsi" w:hAnsi="Calibri" w:cs="Calibri"/>
          <w:lang w:val="en-GB"/>
        </w:rPr>
        <w:t>specialist d</w:t>
      </w:r>
      <w:r w:rsidR="00A85464" w:rsidRPr="004C0B8A">
        <w:rPr>
          <w:rFonts w:ascii="Calibri" w:eastAsiaTheme="minorHAnsi" w:hAnsi="Calibri" w:cs="Calibri"/>
          <w:lang w:val="en-GB"/>
        </w:rPr>
        <w:t>ialog</w:t>
      </w:r>
      <w:r w:rsidR="004C0B8A" w:rsidRPr="004C0B8A">
        <w:rPr>
          <w:rFonts w:ascii="Calibri" w:eastAsiaTheme="minorHAnsi" w:hAnsi="Calibri" w:cs="Calibri"/>
          <w:lang w:val="en-GB"/>
        </w:rPr>
        <w:t xml:space="preserve">ue forum </w:t>
      </w:r>
      <w:r w:rsidR="00872C3A">
        <w:rPr>
          <w:rFonts w:ascii="Calibri" w:eastAsiaTheme="minorHAnsi" w:hAnsi="Calibri" w:cs="Calibri"/>
          <w:lang w:val="en-GB"/>
        </w:rPr>
        <w:t>“</w:t>
      </w:r>
      <w:r w:rsidR="00872C3A" w:rsidRPr="00D36926">
        <w:rPr>
          <w:rFonts w:ascii="Calibri" w:eastAsiaTheme="minorHAnsi" w:hAnsi="Calibri" w:cs="Calibri"/>
          <w:i/>
          <w:lang w:val="en-GB"/>
        </w:rPr>
        <w:t>Netzwerk Kultur und Inklusion</w:t>
      </w:r>
      <w:r w:rsidR="00872C3A">
        <w:rPr>
          <w:rFonts w:ascii="Calibri" w:eastAsiaTheme="minorHAnsi" w:hAnsi="Calibri" w:cs="Calibri"/>
          <w:lang w:val="en-GB"/>
        </w:rPr>
        <w:t>” (</w:t>
      </w:r>
      <w:r w:rsidR="004C0B8A" w:rsidRPr="004C0B8A">
        <w:rPr>
          <w:rFonts w:ascii="Calibri" w:eastAsiaTheme="minorHAnsi" w:hAnsi="Calibri" w:cs="Calibri"/>
          <w:lang w:val="en-GB"/>
        </w:rPr>
        <w:t>“Culture and Inclusion Network”</w:t>
      </w:r>
      <w:r w:rsidR="00872C3A">
        <w:rPr>
          <w:rFonts w:ascii="Calibri" w:eastAsiaTheme="minorHAnsi" w:hAnsi="Calibri" w:cs="Calibri"/>
          <w:lang w:val="en-GB"/>
        </w:rPr>
        <w:t>)</w:t>
      </w:r>
      <w:r>
        <w:rPr>
          <w:rFonts w:ascii="Calibri" w:eastAsiaTheme="minorHAnsi" w:hAnsi="Calibri" w:cs="Calibri"/>
          <w:lang w:val="en-GB"/>
        </w:rPr>
        <w:t xml:space="preserve">, run by </w:t>
      </w:r>
      <w:r w:rsidR="004C0B8A" w:rsidRPr="004C0B8A">
        <w:rPr>
          <w:rFonts w:ascii="Calibri" w:eastAsiaTheme="minorHAnsi" w:hAnsi="Calibri" w:cs="Calibri"/>
          <w:lang w:val="en-GB"/>
        </w:rPr>
        <w:t>the Academy</w:t>
      </w:r>
      <w:r>
        <w:rPr>
          <w:rFonts w:ascii="Calibri" w:eastAsiaTheme="minorHAnsi" w:hAnsi="Calibri" w:cs="Calibri"/>
          <w:lang w:val="en-GB"/>
        </w:rPr>
        <w:t xml:space="preserve"> of Arts Education</w:t>
      </w:r>
      <w:r w:rsidR="004C0B8A" w:rsidRPr="004C0B8A">
        <w:rPr>
          <w:rFonts w:ascii="Calibri" w:eastAsiaTheme="minorHAnsi" w:hAnsi="Calibri" w:cs="Calibri"/>
          <w:lang w:val="en-GB"/>
        </w:rPr>
        <w:t xml:space="preserve"> in</w:t>
      </w:r>
      <w:r w:rsidR="00A85464" w:rsidRPr="004C0B8A">
        <w:rPr>
          <w:rFonts w:ascii="Calibri" w:eastAsiaTheme="minorHAnsi" w:hAnsi="Calibri" w:cs="Calibri"/>
          <w:lang w:val="en-GB"/>
        </w:rPr>
        <w:t xml:space="preserve"> Remscheid</w:t>
      </w:r>
      <w:r w:rsidR="00911556">
        <w:rPr>
          <w:rFonts w:ascii="Calibri" w:eastAsiaTheme="minorHAnsi" w:hAnsi="Calibri" w:cs="Calibri"/>
          <w:lang w:val="en-GB"/>
        </w:rPr>
        <w:t>. It</w:t>
      </w:r>
      <w:r w:rsidR="004C0B8A" w:rsidRPr="004C0B8A">
        <w:rPr>
          <w:rFonts w:ascii="Calibri" w:eastAsiaTheme="minorHAnsi" w:hAnsi="Calibri" w:cs="Calibri"/>
          <w:lang w:val="en-GB"/>
        </w:rPr>
        <w:t xml:space="preserve"> </w:t>
      </w:r>
      <w:r w:rsidR="00571A7B" w:rsidRPr="004C0B8A">
        <w:rPr>
          <w:rFonts w:ascii="Calibri" w:eastAsiaTheme="minorHAnsi" w:hAnsi="Calibri" w:cs="Calibri"/>
          <w:lang w:val="en-GB"/>
        </w:rPr>
        <w:t xml:space="preserve">supports persons with </w:t>
      </w:r>
      <w:r w:rsidR="000049A0">
        <w:rPr>
          <w:rFonts w:ascii="Calibri" w:eastAsiaTheme="minorHAnsi" w:hAnsi="Calibri" w:cs="Calibri"/>
          <w:lang w:val="en-GB"/>
        </w:rPr>
        <w:t>disabilities</w:t>
      </w:r>
      <w:r w:rsidR="000049A0" w:rsidRPr="004C0B8A">
        <w:rPr>
          <w:rFonts w:ascii="Calibri" w:eastAsiaTheme="minorHAnsi" w:hAnsi="Calibri" w:cs="Calibri"/>
          <w:lang w:val="en-GB"/>
        </w:rPr>
        <w:t xml:space="preserve"> </w:t>
      </w:r>
      <w:r w:rsidR="00571A7B" w:rsidRPr="004C0B8A">
        <w:rPr>
          <w:rFonts w:ascii="Calibri" w:eastAsiaTheme="minorHAnsi" w:hAnsi="Calibri" w:cs="Calibri"/>
          <w:lang w:val="en-GB"/>
        </w:rPr>
        <w:t>in the media and in artistic productions</w:t>
      </w:r>
      <w:r w:rsidR="00911556">
        <w:rPr>
          <w:rFonts w:ascii="Calibri" w:eastAsiaTheme="minorHAnsi" w:hAnsi="Calibri" w:cs="Calibri"/>
          <w:lang w:val="en-GB"/>
        </w:rPr>
        <w:t xml:space="preserve"> and</w:t>
      </w:r>
      <w:r w:rsidR="00A85464" w:rsidRPr="004C0B8A">
        <w:rPr>
          <w:rFonts w:ascii="Calibri" w:eastAsiaTheme="minorHAnsi" w:hAnsi="Calibri" w:cs="Calibri"/>
          <w:lang w:val="en-GB"/>
        </w:rPr>
        <w:t xml:space="preserve"> </w:t>
      </w:r>
      <w:r w:rsidR="004C0B8A">
        <w:rPr>
          <w:rFonts w:ascii="Calibri" w:eastAsiaTheme="minorHAnsi" w:hAnsi="Calibri" w:cs="Calibri"/>
          <w:lang w:val="en-GB"/>
        </w:rPr>
        <w:t>provides a forum for the discussion and exploration of issues raised by the practical implementation of the UN CRPD in artistic and cultural fields. A</w:t>
      </w:r>
      <w:r w:rsidR="00A85464" w:rsidRPr="00642F9E">
        <w:rPr>
          <w:rFonts w:ascii="Calibri" w:eastAsiaTheme="minorHAnsi" w:hAnsi="Calibri" w:cs="Calibri"/>
          <w:lang w:val="en-GB"/>
        </w:rPr>
        <w:t>s</w:t>
      </w:r>
      <w:r w:rsidR="004C0B8A">
        <w:rPr>
          <w:rFonts w:ascii="Calibri" w:eastAsiaTheme="minorHAnsi" w:hAnsi="Calibri" w:cs="Calibri"/>
          <w:lang w:val="en-GB"/>
        </w:rPr>
        <w:t xml:space="preserve"> a</w:t>
      </w:r>
      <w:r w:rsidR="00A85464" w:rsidRPr="00642F9E">
        <w:rPr>
          <w:rFonts w:ascii="Calibri" w:eastAsiaTheme="minorHAnsi" w:hAnsi="Calibri" w:cs="Calibri"/>
          <w:lang w:val="en-GB"/>
        </w:rPr>
        <w:t xml:space="preserve"> </w:t>
      </w:r>
      <w:r w:rsidR="00AA2CFB" w:rsidRPr="004C0B8A">
        <w:rPr>
          <w:rFonts w:ascii="Calibri" w:eastAsiaTheme="minorHAnsi" w:hAnsi="Calibri" w:cs="Calibri"/>
          <w:lang w:val="en-GB"/>
        </w:rPr>
        <w:t>specialist dialogue forum</w:t>
      </w:r>
      <w:r w:rsidR="00AA2CFB">
        <w:rPr>
          <w:rFonts w:ascii="Calibri" w:eastAsiaTheme="minorHAnsi" w:hAnsi="Calibri" w:cs="Calibri"/>
          <w:lang w:val="en-GB"/>
        </w:rPr>
        <w:t>, the Network brings together experienc</w:t>
      </w:r>
      <w:r w:rsidR="00AA2CFB" w:rsidRPr="00322CCC">
        <w:rPr>
          <w:rFonts w:ascii="Calibri" w:eastAsiaTheme="minorHAnsi" w:hAnsi="Calibri" w:cs="Calibri"/>
          <w:lang w:val="en-GB"/>
        </w:rPr>
        <w:t>es and approaches from the academic and practitioner communities, science and research, relevant organisations and policy-makers. In</w:t>
      </w:r>
      <w:r w:rsidR="003115F0" w:rsidRPr="00322CCC">
        <w:rPr>
          <w:rFonts w:ascii="Calibri" w:eastAsiaTheme="minorHAnsi" w:hAnsi="Calibri" w:cs="Calibri"/>
          <w:lang w:val="en-GB"/>
        </w:rPr>
        <w:t xml:space="preserve"> O</w:t>
      </w:r>
      <w:r w:rsidR="00AA2CFB" w:rsidRPr="00322CCC">
        <w:rPr>
          <w:rFonts w:ascii="Calibri" w:eastAsiaTheme="minorHAnsi" w:hAnsi="Calibri" w:cs="Calibri"/>
          <w:lang w:val="en-GB"/>
        </w:rPr>
        <w:t>c</w:t>
      </w:r>
      <w:r w:rsidR="003115F0" w:rsidRPr="00322CCC">
        <w:rPr>
          <w:rFonts w:ascii="Calibri" w:eastAsiaTheme="minorHAnsi" w:hAnsi="Calibri" w:cs="Calibri"/>
          <w:lang w:val="en-GB"/>
        </w:rPr>
        <w:t>tober 2018</w:t>
      </w:r>
      <w:r w:rsidR="00322CCC" w:rsidRPr="00322CCC">
        <w:rPr>
          <w:rFonts w:ascii="Calibri" w:eastAsiaTheme="minorHAnsi" w:hAnsi="Calibri" w:cs="Calibri"/>
          <w:lang w:val="en-GB"/>
        </w:rPr>
        <w:t>,</w:t>
      </w:r>
      <w:r w:rsidR="003115F0" w:rsidRPr="00322CCC">
        <w:rPr>
          <w:rFonts w:ascii="Calibri" w:eastAsiaTheme="minorHAnsi" w:hAnsi="Calibri" w:cs="Calibri"/>
          <w:lang w:val="en-GB"/>
        </w:rPr>
        <w:t xml:space="preserve"> </w:t>
      </w:r>
      <w:r w:rsidR="00322CCC" w:rsidRPr="00322CCC">
        <w:rPr>
          <w:rFonts w:ascii="Calibri" w:eastAsiaTheme="minorHAnsi" w:hAnsi="Calibri" w:cs="Calibri"/>
          <w:lang w:val="en-GB"/>
        </w:rPr>
        <w:t>the magazine</w:t>
      </w:r>
      <w:r w:rsidR="003115F0" w:rsidRPr="00322CCC">
        <w:rPr>
          <w:rFonts w:ascii="Calibri" w:eastAsiaTheme="minorHAnsi" w:hAnsi="Calibri" w:cs="Calibri"/>
          <w:lang w:val="en-GB"/>
        </w:rPr>
        <w:t xml:space="preserve"> </w:t>
      </w:r>
      <w:r w:rsidR="00322CCC" w:rsidRPr="00322CCC">
        <w:rPr>
          <w:rFonts w:ascii="Calibri" w:eastAsiaTheme="minorHAnsi" w:hAnsi="Calibri" w:cs="Calibri"/>
          <w:lang w:val="en-GB"/>
        </w:rPr>
        <w:t>“</w:t>
      </w:r>
      <w:r w:rsidR="003115F0" w:rsidRPr="00322CCC">
        <w:rPr>
          <w:rFonts w:ascii="Calibri" w:eastAsiaTheme="minorHAnsi" w:hAnsi="Calibri" w:cs="Calibri"/>
          <w:lang w:val="en-GB"/>
        </w:rPr>
        <w:t>Politik und</w:t>
      </w:r>
      <w:r w:rsidR="00322CCC" w:rsidRPr="00322CCC">
        <w:rPr>
          <w:rFonts w:ascii="Calibri" w:eastAsiaTheme="minorHAnsi" w:hAnsi="Calibri" w:cs="Calibri"/>
          <w:lang w:val="en-GB"/>
        </w:rPr>
        <w:t xml:space="preserve"> Kultur”, which is published by the German Culture Council,</w:t>
      </w:r>
      <w:r w:rsidR="003115F0" w:rsidRPr="00322CCC">
        <w:rPr>
          <w:rFonts w:ascii="Calibri" w:eastAsiaTheme="minorHAnsi" w:hAnsi="Calibri" w:cs="Calibri"/>
          <w:lang w:val="en-GB"/>
        </w:rPr>
        <w:t xml:space="preserve"> </w:t>
      </w:r>
      <w:r>
        <w:rPr>
          <w:rFonts w:ascii="Calibri" w:eastAsiaTheme="minorHAnsi" w:hAnsi="Calibri" w:cs="Calibri"/>
          <w:lang w:val="en-GB"/>
        </w:rPr>
        <w:t>included</w:t>
      </w:r>
      <w:r w:rsidR="00322CCC" w:rsidRPr="00322CCC">
        <w:rPr>
          <w:rFonts w:ascii="Calibri" w:eastAsiaTheme="minorHAnsi" w:hAnsi="Calibri" w:cs="Calibri"/>
          <w:lang w:val="en-GB"/>
        </w:rPr>
        <w:t xml:space="preserve"> a </w:t>
      </w:r>
      <w:r w:rsidR="00AF5512" w:rsidRPr="00322CCC">
        <w:rPr>
          <w:rFonts w:ascii="Calibri" w:eastAsiaTheme="minorHAnsi" w:hAnsi="Calibri" w:cs="Calibri"/>
          <w:lang w:val="en-GB"/>
        </w:rPr>
        <w:t>s</w:t>
      </w:r>
      <w:r w:rsidR="00AF5512">
        <w:rPr>
          <w:rFonts w:ascii="Calibri" w:eastAsiaTheme="minorHAnsi" w:hAnsi="Calibri" w:cs="Calibri"/>
          <w:lang w:val="en-GB"/>
        </w:rPr>
        <w:t>ection</w:t>
      </w:r>
      <w:r w:rsidR="00AF5512" w:rsidRPr="00322CCC">
        <w:rPr>
          <w:rFonts w:ascii="Calibri" w:eastAsiaTheme="minorHAnsi" w:hAnsi="Calibri" w:cs="Calibri"/>
          <w:lang w:val="en-GB"/>
        </w:rPr>
        <w:t xml:space="preserve"> </w:t>
      </w:r>
      <w:r w:rsidR="00322CCC" w:rsidRPr="00322CCC">
        <w:rPr>
          <w:rFonts w:ascii="Calibri" w:eastAsiaTheme="minorHAnsi" w:hAnsi="Calibri" w:cs="Calibri"/>
          <w:lang w:val="en-GB"/>
        </w:rPr>
        <w:t xml:space="preserve">on the </w:t>
      </w:r>
      <w:r w:rsidR="00EB5C51">
        <w:rPr>
          <w:rFonts w:ascii="Calibri" w:eastAsiaTheme="minorHAnsi" w:hAnsi="Calibri" w:cs="Calibri"/>
          <w:lang w:val="en-GB"/>
        </w:rPr>
        <w:t>subject</w:t>
      </w:r>
      <w:r w:rsidR="00322CCC" w:rsidRPr="00322CCC">
        <w:rPr>
          <w:rFonts w:ascii="Calibri" w:eastAsiaTheme="minorHAnsi" w:hAnsi="Calibri" w:cs="Calibri"/>
          <w:lang w:val="en-GB"/>
        </w:rPr>
        <w:t xml:space="preserve"> of “culture and in</w:t>
      </w:r>
      <w:r w:rsidR="00322CCC">
        <w:rPr>
          <w:rFonts w:ascii="Calibri" w:eastAsiaTheme="minorHAnsi" w:hAnsi="Calibri" w:cs="Calibri"/>
          <w:lang w:val="en-GB"/>
        </w:rPr>
        <w:t>clusion”, with an overview and</w:t>
      </w:r>
      <w:r w:rsidR="003115F0" w:rsidRPr="00642F9E">
        <w:rPr>
          <w:rFonts w:ascii="Calibri" w:eastAsiaTheme="minorHAnsi" w:hAnsi="Calibri" w:cs="Calibri"/>
          <w:lang w:val="en-GB"/>
        </w:rPr>
        <w:t xml:space="preserve"> </w:t>
      </w:r>
      <w:r w:rsidR="00322CCC">
        <w:rPr>
          <w:rFonts w:ascii="Calibri" w:eastAsiaTheme="minorHAnsi" w:hAnsi="Calibri" w:cs="Calibri"/>
          <w:lang w:val="en-GB"/>
        </w:rPr>
        <w:t>service section</w:t>
      </w:r>
      <w:r w:rsidR="003115F0" w:rsidRPr="00642F9E">
        <w:rPr>
          <w:rFonts w:ascii="Calibri" w:eastAsiaTheme="minorHAnsi" w:hAnsi="Calibri" w:cs="Calibri"/>
          <w:lang w:val="en-GB"/>
        </w:rPr>
        <w:t xml:space="preserve"> f</w:t>
      </w:r>
      <w:r w:rsidR="00322CCC">
        <w:rPr>
          <w:rFonts w:ascii="Calibri" w:eastAsiaTheme="minorHAnsi" w:hAnsi="Calibri" w:cs="Calibri"/>
          <w:lang w:val="en-GB"/>
        </w:rPr>
        <w:t>o</w:t>
      </w:r>
      <w:r w:rsidR="003115F0" w:rsidRPr="00642F9E">
        <w:rPr>
          <w:rFonts w:ascii="Calibri" w:eastAsiaTheme="minorHAnsi" w:hAnsi="Calibri" w:cs="Calibri"/>
          <w:lang w:val="en-GB"/>
        </w:rPr>
        <w:t xml:space="preserve">r </w:t>
      </w:r>
      <w:r w:rsidR="00322CCC">
        <w:rPr>
          <w:rFonts w:ascii="Calibri" w:eastAsiaTheme="minorHAnsi" w:hAnsi="Calibri" w:cs="Calibri"/>
          <w:lang w:val="en-GB"/>
        </w:rPr>
        <w:t>cultural institutions</w:t>
      </w:r>
      <w:r w:rsidR="003115F0" w:rsidRPr="00642F9E">
        <w:rPr>
          <w:rFonts w:ascii="Calibri" w:eastAsiaTheme="minorHAnsi" w:hAnsi="Calibri" w:cs="Calibri"/>
          <w:lang w:val="en-GB"/>
        </w:rPr>
        <w:t>.</w:t>
      </w:r>
      <w:r w:rsidR="00322CCC">
        <w:rPr>
          <w:rFonts w:ascii="Calibri" w:eastAsiaTheme="minorHAnsi" w:hAnsi="Calibri" w:cs="Calibri"/>
          <w:lang w:val="en-GB"/>
        </w:rPr>
        <w:t xml:space="preserve"> This</w:t>
      </w:r>
      <w:r w:rsidR="003115F0" w:rsidRPr="00642F9E">
        <w:rPr>
          <w:rFonts w:ascii="Calibri" w:eastAsiaTheme="minorHAnsi" w:hAnsi="Calibri" w:cs="Calibri"/>
          <w:lang w:val="en-GB"/>
        </w:rPr>
        <w:t xml:space="preserve"> </w:t>
      </w:r>
      <w:r w:rsidR="00322CCC">
        <w:rPr>
          <w:rFonts w:ascii="Calibri" w:eastAsiaTheme="minorHAnsi" w:hAnsi="Calibri" w:cs="Calibri"/>
          <w:lang w:val="en-GB"/>
        </w:rPr>
        <w:t>is available in accessible form on the website of the</w:t>
      </w:r>
      <w:r w:rsidR="00322CCC" w:rsidRPr="004C0B8A">
        <w:rPr>
          <w:rFonts w:ascii="Calibri" w:eastAsiaTheme="minorHAnsi" w:hAnsi="Calibri" w:cs="Calibri"/>
          <w:lang w:val="en-GB"/>
        </w:rPr>
        <w:t xml:space="preserve"> </w:t>
      </w:r>
      <w:r w:rsidR="00322CCC" w:rsidRPr="004C0B8A">
        <w:rPr>
          <w:rFonts w:cstheme="minorHAnsi"/>
          <w:lang w:val="en-GB"/>
        </w:rPr>
        <w:t>Federal Government Commissioner for Culture and the Media</w:t>
      </w:r>
      <w:r w:rsidR="00322CCC">
        <w:rPr>
          <w:rFonts w:cstheme="minorHAnsi"/>
          <w:lang w:val="en-GB"/>
        </w:rPr>
        <w:t>.</w:t>
      </w:r>
    </w:p>
    <w:p w14:paraId="2D1E2B6A" w14:textId="562C1F58" w:rsidR="003115F0" w:rsidRPr="000A1ECD" w:rsidRDefault="001C0047" w:rsidP="000A1ECD">
      <w:pPr>
        <w:spacing w:line="276" w:lineRule="auto"/>
        <w:rPr>
          <w:rFonts w:ascii="Calibri" w:eastAsiaTheme="minorHAnsi" w:hAnsi="Calibri" w:cs="Calibri"/>
          <w:lang w:val="en-GB"/>
        </w:rPr>
      </w:pPr>
      <w:r>
        <w:rPr>
          <w:rFonts w:ascii="Calibri" w:eastAsiaTheme="minorHAnsi" w:hAnsi="Calibri" w:cs="Calibri"/>
          <w:lang w:val="en-GB"/>
        </w:rPr>
        <w:t xml:space="preserve">The </w:t>
      </w:r>
      <w:r w:rsidRPr="001C0047">
        <w:rPr>
          <w:rFonts w:ascii="Calibri" w:eastAsiaTheme="minorHAnsi" w:hAnsi="Calibri" w:cs="Calibri"/>
          <w:lang w:val="en-GB"/>
        </w:rPr>
        <w:t xml:space="preserve">Federal Agency for Civic Education </w:t>
      </w:r>
      <w:r>
        <w:rPr>
          <w:rFonts w:ascii="Calibri" w:eastAsiaTheme="minorHAnsi" w:hAnsi="Calibri" w:cs="Calibri"/>
          <w:lang w:val="en-GB"/>
        </w:rPr>
        <w:t>c</w:t>
      </w:r>
      <w:r w:rsidRPr="00A70448">
        <w:rPr>
          <w:rFonts w:ascii="Calibri" w:eastAsiaTheme="minorHAnsi" w:hAnsi="Calibri" w:cs="Calibri"/>
          <w:lang w:val="en-GB"/>
        </w:rPr>
        <w:t xml:space="preserve">ontinuously develops products and formats </w:t>
      </w:r>
      <w:r w:rsidR="00EB5C51">
        <w:rPr>
          <w:rFonts w:ascii="Calibri" w:eastAsiaTheme="minorHAnsi" w:hAnsi="Calibri" w:cs="Calibri"/>
          <w:lang w:val="en-GB"/>
        </w:rPr>
        <w:t>which</w:t>
      </w:r>
      <w:r w:rsidRPr="00A70448">
        <w:rPr>
          <w:rFonts w:ascii="Calibri" w:eastAsiaTheme="minorHAnsi" w:hAnsi="Calibri" w:cs="Calibri"/>
          <w:lang w:val="en-GB"/>
        </w:rPr>
        <w:t xml:space="preserve"> promote the </w:t>
      </w:r>
      <w:r w:rsidR="00EB5C51" w:rsidRPr="00A70448">
        <w:rPr>
          <w:rFonts w:ascii="Calibri" w:eastAsiaTheme="minorHAnsi" w:hAnsi="Calibri" w:cs="Calibri"/>
          <w:lang w:val="en-GB"/>
        </w:rPr>
        <w:t>Convention</w:t>
      </w:r>
      <w:r w:rsidR="00EB5C51">
        <w:rPr>
          <w:rFonts w:ascii="Calibri" w:eastAsiaTheme="minorHAnsi" w:hAnsi="Calibri" w:cs="Calibri"/>
          <w:lang w:val="en-GB"/>
        </w:rPr>
        <w:t>’s</w:t>
      </w:r>
      <w:r w:rsidR="00EB5C51" w:rsidRPr="00A70448">
        <w:rPr>
          <w:rFonts w:ascii="Calibri" w:eastAsiaTheme="minorHAnsi" w:hAnsi="Calibri" w:cs="Calibri"/>
          <w:lang w:val="en-GB"/>
        </w:rPr>
        <w:t xml:space="preserve"> </w:t>
      </w:r>
      <w:r w:rsidRPr="00A70448">
        <w:rPr>
          <w:rFonts w:ascii="Calibri" w:eastAsiaTheme="minorHAnsi" w:hAnsi="Calibri" w:cs="Calibri"/>
          <w:lang w:val="en-GB"/>
        </w:rPr>
        <w:t>application at various levels</w:t>
      </w:r>
      <w:r w:rsidR="00A70448" w:rsidRPr="00A70448">
        <w:rPr>
          <w:rFonts w:ascii="Calibri" w:eastAsiaTheme="minorHAnsi" w:hAnsi="Calibri" w:cs="Calibri"/>
          <w:lang w:val="en-GB"/>
        </w:rPr>
        <w:t>. It makes inclusion a didactic priority</w:t>
      </w:r>
      <w:r w:rsidR="003115F0" w:rsidRPr="00A70448">
        <w:rPr>
          <w:rFonts w:ascii="Calibri" w:eastAsiaTheme="minorHAnsi" w:hAnsi="Calibri" w:cs="Calibri"/>
          <w:lang w:val="en-GB"/>
        </w:rPr>
        <w:t>,</w:t>
      </w:r>
      <w:r w:rsidR="00A70448" w:rsidRPr="00A70448">
        <w:rPr>
          <w:rFonts w:ascii="Calibri" w:eastAsiaTheme="minorHAnsi" w:hAnsi="Calibri" w:cs="Calibri"/>
          <w:lang w:val="en-GB"/>
        </w:rPr>
        <w:t xml:space="preserve"> continuously developing targeted educational programmes</w:t>
      </w:r>
      <w:r w:rsidR="003115F0" w:rsidRPr="00A70448">
        <w:rPr>
          <w:rFonts w:ascii="Calibri" w:eastAsiaTheme="minorHAnsi" w:hAnsi="Calibri" w:cs="Calibri"/>
          <w:lang w:val="en-GB"/>
        </w:rPr>
        <w:t xml:space="preserve"> </w:t>
      </w:r>
      <w:r w:rsidRPr="00A70448">
        <w:rPr>
          <w:rFonts w:ascii="Calibri" w:eastAsiaTheme="minorHAnsi" w:hAnsi="Calibri" w:cs="Calibri"/>
          <w:lang w:val="en-GB"/>
        </w:rPr>
        <w:t>fo</w:t>
      </w:r>
      <w:r w:rsidR="003115F0" w:rsidRPr="00A70448">
        <w:rPr>
          <w:rFonts w:ascii="Calibri" w:eastAsiaTheme="minorHAnsi" w:hAnsi="Calibri" w:cs="Calibri"/>
          <w:lang w:val="en-GB"/>
        </w:rPr>
        <w:t>r</w:t>
      </w:r>
      <w:r w:rsidRPr="00A70448">
        <w:rPr>
          <w:rFonts w:ascii="Calibri" w:eastAsiaTheme="minorHAnsi" w:hAnsi="Calibri" w:cs="Calibri"/>
          <w:lang w:val="en-GB"/>
        </w:rPr>
        <w:t xml:space="preserve"> persons with disabilities on the basis of </w:t>
      </w:r>
      <w:r w:rsidR="00A70448" w:rsidRPr="00A70448">
        <w:rPr>
          <w:rFonts w:ascii="Calibri" w:eastAsiaTheme="minorHAnsi" w:hAnsi="Calibri" w:cs="Calibri"/>
          <w:lang w:val="en-GB"/>
        </w:rPr>
        <w:t>specialist and didac</w:t>
      </w:r>
      <w:r w:rsidRPr="00A70448">
        <w:rPr>
          <w:rFonts w:ascii="Calibri" w:eastAsiaTheme="minorHAnsi" w:hAnsi="Calibri" w:cs="Calibri"/>
          <w:lang w:val="en-GB"/>
        </w:rPr>
        <w:t>tic e</w:t>
      </w:r>
      <w:r w:rsidR="003115F0" w:rsidRPr="00A70448">
        <w:rPr>
          <w:rFonts w:ascii="Calibri" w:eastAsiaTheme="minorHAnsi" w:hAnsi="Calibri" w:cs="Calibri"/>
          <w:lang w:val="en-GB"/>
        </w:rPr>
        <w:t xml:space="preserve">xpertise. </w:t>
      </w:r>
      <w:r w:rsidRPr="00A70448">
        <w:rPr>
          <w:rFonts w:ascii="Calibri" w:eastAsiaTheme="minorHAnsi" w:hAnsi="Calibri" w:cs="Calibri"/>
          <w:lang w:val="en-GB"/>
        </w:rPr>
        <w:t>It also seeks to</w:t>
      </w:r>
      <w:r w:rsidR="003115F0" w:rsidRPr="00A70448">
        <w:rPr>
          <w:rFonts w:ascii="Calibri" w:eastAsiaTheme="minorHAnsi" w:hAnsi="Calibri" w:cs="Calibri"/>
          <w:lang w:val="en-GB"/>
        </w:rPr>
        <w:t xml:space="preserve"> </w:t>
      </w:r>
      <w:r w:rsidRPr="00A70448">
        <w:rPr>
          <w:rFonts w:ascii="Calibri" w:eastAsiaTheme="minorHAnsi" w:hAnsi="Calibri" w:cs="Calibri"/>
          <w:lang w:val="en-GB"/>
        </w:rPr>
        <w:t>combat</w:t>
      </w:r>
      <w:r w:rsidR="003115F0" w:rsidRPr="00A70448">
        <w:rPr>
          <w:rFonts w:ascii="Calibri" w:eastAsiaTheme="minorHAnsi" w:hAnsi="Calibri" w:cs="Calibri"/>
          <w:lang w:val="en-GB"/>
        </w:rPr>
        <w:t xml:space="preserve"> stereotype</w:t>
      </w:r>
      <w:r w:rsidRPr="00A70448">
        <w:rPr>
          <w:rFonts w:ascii="Calibri" w:eastAsiaTheme="minorHAnsi" w:hAnsi="Calibri" w:cs="Calibri"/>
          <w:lang w:val="en-GB"/>
        </w:rPr>
        <w:t>s of persons with disabilities and their day-to-day lives by raising awareness of inclusion as a challenge for society as a whole in the design of educational formats.</w:t>
      </w:r>
    </w:p>
    <w:p w14:paraId="797457E6" w14:textId="3855E076" w:rsidR="00A41E80" w:rsidRPr="00524972" w:rsidRDefault="00A70448" w:rsidP="00A41E80">
      <w:pPr>
        <w:spacing w:before="120" w:line="276" w:lineRule="auto"/>
        <w:rPr>
          <w:rFonts w:eastAsia="Calibri" w:cstheme="minorHAnsi"/>
          <w:iCs/>
          <w:lang w:val="en-GB"/>
        </w:rPr>
      </w:pPr>
      <w:r w:rsidRPr="00A70448">
        <w:rPr>
          <w:rFonts w:eastAsia="Calibri" w:cstheme="minorHAnsi"/>
          <w:iCs/>
          <w:lang w:val="en-GB"/>
        </w:rPr>
        <w:lastRenderedPageBreak/>
        <w:t>In</w:t>
      </w:r>
      <w:r w:rsidR="00A41E80" w:rsidRPr="00A70448">
        <w:rPr>
          <w:rFonts w:eastAsia="Calibri" w:cstheme="minorHAnsi"/>
          <w:iCs/>
          <w:lang w:val="en-GB"/>
        </w:rPr>
        <w:t xml:space="preserve"> 2013</w:t>
      </w:r>
      <w:r w:rsidRPr="00A70448">
        <w:rPr>
          <w:rFonts w:eastAsia="Calibri" w:cstheme="minorHAnsi"/>
          <w:iCs/>
          <w:lang w:val="en-GB"/>
        </w:rPr>
        <w:t xml:space="preserve">, the Federal Government commissioned an external </w:t>
      </w:r>
      <w:r w:rsidR="005E266F">
        <w:rPr>
          <w:rFonts w:eastAsia="Calibri" w:cstheme="minorHAnsi"/>
          <w:iCs/>
          <w:lang w:val="en-GB"/>
        </w:rPr>
        <w:t>scientific</w:t>
      </w:r>
      <w:r w:rsidR="005E266F" w:rsidRPr="00A70448">
        <w:rPr>
          <w:rFonts w:eastAsia="Calibri" w:cstheme="minorHAnsi"/>
          <w:iCs/>
          <w:lang w:val="en-GB"/>
        </w:rPr>
        <w:t xml:space="preserve"> </w:t>
      </w:r>
      <w:r w:rsidRPr="00A70448">
        <w:rPr>
          <w:rFonts w:eastAsia="Calibri" w:cstheme="minorHAnsi"/>
          <w:iCs/>
          <w:lang w:val="en-GB"/>
        </w:rPr>
        <w:t xml:space="preserve">evaluation of its first National Action Plan, with the aim of identifying approaches </w:t>
      </w:r>
      <w:r w:rsidR="00EB5C51">
        <w:rPr>
          <w:rFonts w:eastAsia="Calibri" w:cstheme="minorHAnsi"/>
          <w:iCs/>
          <w:lang w:val="en-GB"/>
        </w:rPr>
        <w:t>for</w:t>
      </w:r>
      <w:r w:rsidRPr="00A70448">
        <w:rPr>
          <w:rFonts w:eastAsia="Calibri" w:cstheme="minorHAnsi"/>
          <w:iCs/>
          <w:lang w:val="en-GB"/>
        </w:rPr>
        <w:t xml:space="preserve"> its further </w:t>
      </w:r>
      <w:r w:rsidR="00EB5C51" w:rsidRPr="00A70448">
        <w:rPr>
          <w:rFonts w:eastAsia="Calibri" w:cstheme="minorHAnsi"/>
          <w:iCs/>
          <w:lang w:val="en-GB"/>
        </w:rPr>
        <w:t xml:space="preserve">substantive </w:t>
      </w:r>
      <w:r w:rsidRPr="00A70448">
        <w:rPr>
          <w:rFonts w:eastAsia="Calibri" w:cstheme="minorHAnsi"/>
          <w:iCs/>
          <w:lang w:val="en-GB"/>
        </w:rPr>
        <w:t xml:space="preserve">development, but also of receiving information about how </w:t>
      </w:r>
      <w:r w:rsidR="00EB5C51">
        <w:rPr>
          <w:rFonts w:eastAsia="Calibri" w:cstheme="minorHAnsi"/>
          <w:iCs/>
          <w:lang w:val="en-GB"/>
        </w:rPr>
        <w:t>its</w:t>
      </w:r>
      <w:r w:rsidRPr="00A70448">
        <w:rPr>
          <w:rFonts w:eastAsia="Calibri" w:cstheme="minorHAnsi"/>
          <w:iCs/>
          <w:lang w:val="en-GB"/>
        </w:rPr>
        <w:t xml:space="preserve"> participatory processes could be enhanced, for example</w:t>
      </w:r>
      <w:r>
        <w:rPr>
          <w:rFonts w:eastAsia="Calibri" w:cstheme="minorHAnsi"/>
          <w:iCs/>
          <w:lang w:val="en-GB"/>
        </w:rPr>
        <w:t xml:space="preserve">. Regular evaluations of the measures contained in internal action plans </w:t>
      </w:r>
      <w:r w:rsidRPr="00524972">
        <w:rPr>
          <w:rFonts w:eastAsia="Calibri" w:cstheme="minorHAnsi"/>
          <w:iCs/>
          <w:lang w:val="en-GB"/>
        </w:rPr>
        <w:t>are carried out in some cases.</w:t>
      </w:r>
    </w:p>
    <w:p w14:paraId="2D60F3C9" w14:textId="7A788ADB" w:rsidR="00750B2E" w:rsidRPr="00642F9E" w:rsidRDefault="00EB5C51" w:rsidP="00A41E80">
      <w:pPr>
        <w:spacing w:line="276" w:lineRule="auto"/>
        <w:rPr>
          <w:rFonts w:ascii="Calibri" w:eastAsiaTheme="minorHAnsi" w:hAnsi="Calibri" w:cs="Calibri"/>
          <w:lang w:val="en-GB"/>
        </w:rPr>
      </w:pPr>
      <w:r>
        <w:rPr>
          <w:rFonts w:ascii="Calibri" w:eastAsiaTheme="minorHAnsi" w:hAnsi="Calibri" w:cs="Calibri"/>
          <w:lang w:val="en-GB"/>
        </w:rPr>
        <w:t>F</w:t>
      </w:r>
      <w:r w:rsidR="00524972" w:rsidRPr="00524972">
        <w:rPr>
          <w:rFonts w:ascii="Calibri" w:eastAsiaTheme="minorHAnsi" w:hAnsi="Calibri" w:cs="Calibri"/>
          <w:lang w:val="en-GB"/>
        </w:rPr>
        <w:t xml:space="preserve">ull </w:t>
      </w:r>
      <w:r>
        <w:rPr>
          <w:rFonts w:ascii="Calibri" w:eastAsiaTheme="minorHAnsi" w:hAnsi="Calibri" w:cs="Calibri"/>
          <w:lang w:val="en-GB"/>
        </w:rPr>
        <w:t>awareness</w:t>
      </w:r>
      <w:r w:rsidR="00524972" w:rsidRPr="00524972">
        <w:rPr>
          <w:rFonts w:ascii="Calibri" w:eastAsiaTheme="minorHAnsi" w:hAnsi="Calibri" w:cs="Calibri"/>
          <w:lang w:val="en-GB"/>
        </w:rPr>
        <w:t xml:space="preserve"> of the facts </w:t>
      </w:r>
      <w:r>
        <w:rPr>
          <w:rFonts w:ascii="Calibri" w:eastAsiaTheme="minorHAnsi" w:hAnsi="Calibri" w:cs="Calibri"/>
          <w:lang w:val="en-GB"/>
        </w:rPr>
        <w:t>also has a role to play</w:t>
      </w:r>
      <w:r w:rsidR="00524972" w:rsidRPr="00524972">
        <w:rPr>
          <w:rFonts w:ascii="Calibri" w:eastAsiaTheme="minorHAnsi" w:hAnsi="Calibri" w:cs="Calibri"/>
          <w:lang w:val="en-GB"/>
        </w:rPr>
        <w:t xml:space="preserve"> in breaking down prejudices and stereotypes</w:t>
      </w:r>
      <w:r>
        <w:rPr>
          <w:rFonts w:ascii="Calibri" w:eastAsiaTheme="minorHAnsi" w:hAnsi="Calibri" w:cs="Calibri"/>
          <w:lang w:val="en-GB"/>
        </w:rPr>
        <w:t>.</w:t>
      </w:r>
      <w:r w:rsidR="00A41E80" w:rsidRPr="00524972">
        <w:rPr>
          <w:rFonts w:ascii="Calibri" w:eastAsiaTheme="minorHAnsi" w:hAnsi="Calibri" w:cs="Calibri"/>
          <w:lang w:val="en-GB"/>
        </w:rPr>
        <w:t xml:space="preserve"> </w:t>
      </w:r>
      <w:r>
        <w:rPr>
          <w:rFonts w:ascii="Calibri" w:eastAsiaTheme="minorHAnsi" w:hAnsi="Calibri" w:cs="Calibri"/>
          <w:lang w:val="en-GB"/>
        </w:rPr>
        <w:t>T</w:t>
      </w:r>
      <w:r w:rsidR="00524972" w:rsidRPr="00524972">
        <w:rPr>
          <w:rFonts w:ascii="Calibri" w:eastAsiaTheme="minorHAnsi" w:hAnsi="Calibri" w:cs="Calibri"/>
          <w:lang w:val="en-GB"/>
        </w:rPr>
        <w:t xml:space="preserve">he Federal Government therefore publishes a report on the circumstances of persons </w:t>
      </w:r>
      <w:r w:rsidR="00094DA5">
        <w:rPr>
          <w:rFonts w:ascii="Calibri" w:eastAsiaTheme="minorHAnsi" w:hAnsi="Calibri" w:cs="Calibri"/>
          <w:lang w:val="en-GB"/>
        </w:rPr>
        <w:t xml:space="preserve">with disabilities </w:t>
      </w:r>
      <w:r w:rsidR="00524972" w:rsidRPr="00524972">
        <w:rPr>
          <w:rFonts w:ascii="Calibri" w:eastAsiaTheme="minorHAnsi" w:hAnsi="Calibri" w:cs="Calibri"/>
          <w:lang w:val="en-GB"/>
        </w:rPr>
        <w:t>in each electoral term.</w:t>
      </w:r>
      <w:r w:rsidR="00524972">
        <w:rPr>
          <w:rFonts w:ascii="Calibri" w:eastAsiaTheme="minorHAnsi" w:hAnsi="Calibri" w:cs="Calibri"/>
          <w:lang w:val="en-GB"/>
        </w:rPr>
        <w:t xml:space="preserve"> Th</w:t>
      </w:r>
      <w:r>
        <w:rPr>
          <w:rFonts w:ascii="Calibri" w:eastAsiaTheme="minorHAnsi" w:hAnsi="Calibri" w:cs="Calibri"/>
          <w:lang w:val="en-GB"/>
        </w:rPr>
        <w:t>e report</w:t>
      </w:r>
      <w:r w:rsidR="00524972">
        <w:rPr>
          <w:rFonts w:ascii="Calibri" w:eastAsiaTheme="minorHAnsi" w:hAnsi="Calibri" w:cs="Calibri"/>
          <w:lang w:val="en-GB"/>
        </w:rPr>
        <w:t xml:space="preserve"> is based on an analysis of data from various sources. The issues covered are based on the UN CRPD and include all key aspects of particip</w:t>
      </w:r>
      <w:r w:rsidR="00524972" w:rsidRPr="00524972">
        <w:rPr>
          <w:rFonts w:ascii="Calibri" w:eastAsiaTheme="minorHAnsi" w:hAnsi="Calibri" w:cs="Calibri"/>
          <w:lang w:val="en-GB"/>
        </w:rPr>
        <w:t>ation, such as accessibility</w:t>
      </w:r>
      <w:r w:rsidR="00750B2E" w:rsidRPr="00524972">
        <w:rPr>
          <w:rFonts w:ascii="Calibri" w:eastAsiaTheme="minorHAnsi" w:hAnsi="Calibri" w:cs="Calibri"/>
          <w:lang w:val="en-GB"/>
        </w:rPr>
        <w:t xml:space="preserve">, </w:t>
      </w:r>
      <w:r w:rsidR="00524972" w:rsidRPr="00524972">
        <w:rPr>
          <w:rFonts w:ascii="Calibri" w:eastAsiaTheme="minorHAnsi" w:hAnsi="Calibri" w:cs="Calibri"/>
          <w:lang w:val="en-GB"/>
        </w:rPr>
        <w:t>mobility</w:t>
      </w:r>
      <w:r w:rsidR="00750B2E" w:rsidRPr="00524972">
        <w:rPr>
          <w:rFonts w:ascii="Calibri" w:eastAsiaTheme="minorHAnsi" w:hAnsi="Calibri" w:cs="Calibri"/>
          <w:lang w:val="en-GB"/>
        </w:rPr>
        <w:t xml:space="preserve">, </w:t>
      </w:r>
      <w:r w:rsidR="00524972" w:rsidRPr="00524972">
        <w:rPr>
          <w:rFonts w:ascii="Calibri" w:eastAsiaTheme="minorHAnsi" w:hAnsi="Calibri" w:cs="Calibri"/>
          <w:lang w:val="en-GB"/>
        </w:rPr>
        <w:t>education, employment or participation in politi</w:t>
      </w:r>
      <w:r w:rsidR="00750B2E" w:rsidRPr="00524972">
        <w:rPr>
          <w:rFonts w:ascii="Calibri" w:eastAsiaTheme="minorHAnsi" w:hAnsi="Calibri" w:cs="Calibri"/>
          <w:lang w:val="en-GB"/>
        </w:rPr>
        <w:t>c</w:t>
      </w:r>
      <w:r w:rsidR="00524972" w:rsidRPr="00524972">
        <w:rPr>
          <w:rFonts w:ascii="Calibri" w:eastAsiaTheme="minorHAnsi" w:hAnsi="Calibri" w:cs="Calibri"/>
          <w:lang w:val="en-GB"/>
        </w:rPr>
        <w:t>al life</w:t>
      </w:r>
      <w:r w:rsidR="00750B2E" w:rsidRPr="00524972">
        <w:rPr>
          <w:rFonts w:ascii="Calibri" w:eastAsiaTheme="minorHAnsi" w:hAnsi="Calibri" w:cs="Calibri"/>
          <w:lang w:val="en-GB"/>
        </w:rPr>
        <w:t>.</w:t>
      </w:r>
    </w:p>
    <w:p w14:paraId="57CFDE41" w14:textId="2AD26A86" w:rsidR="00A41E80" w:rsidRPr="00B72C1B" w:rsidRDefault="00CA244C" w:rsidP="00A85464">
      <w:pPr>
        <w:spacing w:line="276" w:lineRule="auto"/>
        <w:rPr>
          <w:rFonts w:ascii="Calibri" w:eastAsiaTheme="minorHAnsi" w:hAnsi="Calibri" w:cs="Calibri"/>
          <w:lang w:val="en-GB"/>
        </w:rPr>
      </w:pPr>
      <w:r>
        <w:rPr>
          <w:rFonts w:ascii="Calibri" w:eastAsiaTheme="minorHAnsi" w:hAnsi="Calibri" w:cs="Calibri"/>
          <w:lang w:val="en-GB"/>
        </w:rPr>
        <w:t>To improve the av</w:t>
      </w:r>
      <w:r w:rsidRPr="006C79F5">
        <w:rPr>
          <w:rFonts w:ascii="Calibri" w:eastAsiaTheme="minorHAnsi" w:hAnsi="Calibri" w:cs="Calibri"/>
          <w:lang w:val="en-GB"/>
        </w:rPr>
        <w:t xml:space="preserve">ailable data regarding the participation opportunities and options of persons with disabilities, a comprehensive </w:t>
      </w:r>
      <w:r w:rsidR="006C79F5" w:rsidRPr="006C79F5">
        <w:rPr>
          <w:rFonts w:ascii="Calibri" w:eastAsiaTheme="minorHAnsi" w:hAnsi="Calibri" w:cs="Calibri"/>
          <w:lang w:val="en-GB"/>
        </w:rPr>
        <w:t>“Representative Survey on the Participation of Persons with Disabilities” is being carried out from 2017 to 2021,</w:t>
      </w:r>
      <w:r w:rsidR="00A41E80" w:rsidRPr="006C79F5">
        <w:rPr>
          <w:rFonts w:ascii="Calibri" w:eastAsiaTheme="minorHAnsi" w:hAnsi="Calibri" w:cs="Calibri"/>
          <w:lang w:val="en-GB"/>
        </w:rPr>
        <w:t xml:space="preserve"> </w:t>
      </w:r>
      <w:r w:rsidR="006C79F5" w:rsidRPr="006C79F5">
        <w:rPr>
          <w:rFonts w:ascii="Calibri" w:eastAsiaTheme="minorHAnsi" w:hAnsi="Calibri" w:cs="Calibri"/>
          <w:lang w:val="en-GB"/>
        </w:rPr>
        <w:t>the first survey of its kind in the Federal Republic of Germany.</w:t>
      </w:r>
      <w:r w:rsidR="00A41E80" w:rsidRPr="006C79F5">
        <w:rPr>
          <w:rFonts w:ascii="Calibri" w:eastAsiaTheme="minorHAnsi" w:hAnsi="Calibri" w:cs="Calibri"/>
          <w:lang w:val="en-GB"/>
        </w:rPr>
        <w:t xml:space="preserve"> </w:t>
      </w:r>
      <w:r w:rsidR="006C79F5" w:rsidRPr="006C79F5">
        <w:rPr>
          <w:rFonts w:ascii="Calibri" w:eastAsiaTheme="minorHAnsi" w:hAnsi="Calibri" w:cs="Calibri"/>
          <w:lang w:val="en-GB"/>
        </w:rPr>
        <w:t>This</w:t>
      </w:r>
      <w:r w:rsidR="00A41E80" w:rsidRPr="006C79F5">
        <w:rPr>
          <w:rFonts w:ascii="Calibri" w:eastAsiaTheme="minorHAnsi" w:hAnsi="Calibri" w:cs="Calibri"/>
          <w:lang w:val="en-GB"/>
        </w:rPr>
        <w:t xml:space="preserve"> empiri</w:t>
      </w:r>
      <w:r w:rsidR="006C79F5" w:rsidRPr="006C79F5">
        <w:rPr>
          <w:rFonts w:ascii="Calibri" w:eastAsiaTheme="minorHAnsi" w:hAnsi="Calibri" w:cs="Calibri"/>
          <w:lang w:val="en-GB"/>
        </w:rPr>
        <w:t xml:space="preserve">cal study </w:t>
      </w:r>
      <w:r w:rsidR="00EB5C51">
        <w:rPr>
          <w:rFonts w:ascii="Calibri" w:eastAsiaTheme="minorHAnsi" w:hAnsi="Calibri" w:cs="Calibri"/>
          <w:lang w:val="en-GB"/>
        </w:rPr>
        <w:t xml:space="preserve">is examining </w:t>
      </w:r>
      <w:r w:rsidR="006C79F5" w:rsidRPr="006C79F5">
        <w:rPr>
          <w:rFonts w:ascii="Calibri" w:eastAsiaTheme="minorHAnsi" w:hAnsi="Calibri" w:cs="Calibri"/>
          <w:lang w:val="en-GB"/>
        </w:rPr>
        <w:t>the extent to which disabilit</w:t>
      </w:r>
      <w:r w:rsidR="00094DA5">
        <w:rPr>
          <w:rFonts w:ascii="Calibri" w:eastAsiaTheme="minorHAnsi" w:hAnsi="Calibri" w:cs="Calibri"/>
          <w:lang w:val="en-GB"/>
        </w:rPr>
        <w:t>ies</w:t>
      </w:r>
      <w:r w:rsidR="006C79F5" w:rsidRPr="006C79F5">
        <w:rPr>
          <w:rFonts w:ascii="Calibri" w:eastAsiaTheme="minorHAnsi" w:hAnsi="Calibri" w:cs="Calibri"/>
          <w:lang w:val="en-GB"/>
        </w:rPr>
        <w:t xml:space="preserve"> affect</w:t>
      </w:r>
      <w:r w:rsidR="00911556">
        <w:rPr>
          <w:rFonts w:ascii="Calibri" w:eastAsiaTheme="minorHAnsi" w:hAnsi="Calibri" w:cs="Calibri"/>
          <w:lang w:val="en-GB"/>
        </w:rPr>
        <w:t>s</w:t>
      </w:r>
      <w:r w:rsidR="006C79F5" w:rsidRPr="006C79F5">
        <w:rPr>
          <w:rFonts w:ascii="Calibri" w:eastAsiaTheme="minorHAnsi" w:hAnsi="Calibri" w:cs="Calibri"/>
          <w:lang w:val="en-GB"/>
        </w:rPr>
        <w:t xml:space="preserve"> options for participation in various areas of life. </w:t>
      </w:r>
      <w:r w:rsidR="00A41E80" w:rsidRPr="006C79F5">
        <w:rPr>
          <w:rFonts w:ascii="Calibri" w:eastAsiaTheme="minorHAnsi" w:hAnsi="Calibri" w:cs="Calibri"/>
          <w:lang w:val="en-GB"/>
        </w:rPr>
        <w:t xml:space="preserve">In </w:t>
      </w:r>
      <w:r w:rsidR="006C79F5" w:rsidRPr="006C79F5">
        <w:rPr>
          <w:rFonts w:ascii="Calibri" w:eastAsiaTheme="minorHAnsi" w:hAnsi="Calibri" w:cs="Calibri"/>
          <w:lang w:val="en-GB"/>
        </w:rPr>
        <w:t>priv</w:t>
      </w:r>
      <w:r w:rsidR="006C79F5" w:rsidRPr="003148DC">
        <w:rPr>
          <w:rFonts w:ascii="Calibri" w:eastAsiaTheme="minorHAnsi" w:hAnsi="Calibri" w:cs="Calibri"/>
          <w:lang w:val="en-GB"/>
        </w:rPr>
        <w:t>ate households,</w:t>
      </w:r>
      <w:r w:rsidR="00A41E80" w:rsidRPr="003148DC">
        <w:rPr>
          <w:rFonts w:ascii="Calibri" w:eastAsiaTheme="minorHAnsi" w:hAnsi="Calibri" w:cs="Calibri"/>
          <w:lang w:val="en-GB"/>
        </w:rPr>
        <w:t xml:space="preserve"> 16</w:t>
      </w:r>
      <w:r w:rsidR="006C79F5" w:rsidRPr="003148DC">
        <w:rPr>
          <w:rFonts w:ascii="Calibri" w:eastAsiaTheme="minorHAnsi" w:hAnsi="Calibri" w:cs="Calibri"/>
          <w:lang w:val="en-GB"/>
        </w:rPr>
        <w:t>,</w:t>
      </w:r>
      <w:r w:rsidR="00A41E80" w:rsidRPr="003148DC">
        <w:rPr>
          <w:rFonts w:ascii="Calibri" w:eastAsiaTheme="minorHAnsi" w:hAnsi="Calibri" w:cs="Calibri"/>
          <w:lang w:val="en-GB"/>
        </w:rPr>
        <w:t xml:space="preserve">000 </w:t>
      </w:r>
      <w:r w:rsidR="006C79F5" w:rsidRPr="003148DC">
        <w:rPr>
          <w:rFonts w:ascii="Calibri" w:eastAsiaTheme="minorHAnsi" w:hAnsi="Calibri" w:cs="Calibri"/>
          <w:lang w:val="en-GB"/>
        </w:rPr>
        <w:t>persons with impairments</w:t>
      </w:r>
      <w:r w:rsidR="00A41E80" w:rsidRPr="003148DC">
        <w:rPr>
          <w:rFonts w:ascii="Calibri" w:eastAsiaTheme="minorHAnsi" w:hAnsi="Calibri" w:cs="Calibri"/>
          <w:lang w:val="en-GB"/>
        </w:rPr>
        <w:t xml:space="preserve"> </w:t>
      </w:r>
      <w:r w:rsidR="006C79F5" w:rsidRPr="003148DC">
        <w:rPr>
          <w:rFonts w:ascii="Calibri" w:eastAsiaTheme="minorHAnsi" w:hAnsi="Calibri" w:cs="Calibri"/>
          <w:lang w:val="en-GB"/>
        </w:rPr>
        <w:t>are being surveyed,</w:t>
      </w:r>
      <w:r w:rsidR="00A41E80" w:rsidRPr="003148DC">
        <w:rPr>
          <w:rFonts w:ascii="Calibri" w:eastAsiaTheme="minorHAnsi" w:hAnsi="Calibri" w:cs="Calibri"/>
          <w:lang w:val="en-GB"/>
        </w:rPr>
        <w:t xml:space="preserve"> </w:t>
      </w:r>
      <w:r w:rsidR="006C79F5" w:rsidRPr="003148DC">
        <w:rPr>
          <w:rFonts w:ascii="Calibri" w:eastAsiaTheme="minorHAnsi" w:hAnsi="Calibri" w:cs="Calibri"/>
          <w:lang w:val="en-GB"/>
        </w:rPr>
        <w:t>as well as a further 5,</w:t>
      </w:r>
      <w:r w:rsidR="00A41E80" w:rsidRPr="003148DC">
        <w:rPr>
          <w:rFonts w:ascii="Calibri" w:eastAsiaTheme="minorHAnsi" w:hAnsi="Calibri" w:cs="Calibri"/>
          <w:lang w:val="en-GB"/>
        </w:rPr>
        <w:t xml:space="preserve">000 </w:t>
      </w:r>
      <w:r w:rsidR="006C79F5" w:rsidRPr="003148DC">
        <w:rPr>
          <w:rFonts w:ascii="Calibri" w:eastAsiaTheme="minorHAnsi" w:hAnsi="Calibri" w:cs="Calibri"/>
          <w:lang w:val="en-GB"/>
        </w:rPr>
        <w:t>persons without</w:t>
      </w:r>
      <w:r w:rsidR="00094DA5">
        <w:rPr>
          <w:rFonts w:ascii="Calibri" w:eastAsiaTheme="minorHAnsi" w:hAnsi="Calibri" w:cs="Calibri"/>
          <w:lang w:val="en-GB"/>
        </w:rPr>
        <w:t xml:space="preserve"> disabilities</w:t>
      </w:r>
      <w:r w:rsidR="00A41E80" w:rsidRPr="003148DC">
        <w:rPr>
          <w:rFonts w:ascii="Calibri" w:eastAsiaTheme="minorHAnsi" w:hAnsi="Calibri" w:cs="Calibri"/>
          <w:lang w:val="en-GB"/>
        </w:rPr>
        <w:t xml:space="preserve">. </w:t>
      </w:r>
      <w:r w:rsidR="003148DC" w:rsidRPr="003148DC">
        <w:rPr>
          <w:rFonts w:ascii="Calibri" w:eastAsiaTheme="minorHAnsi" w:hAnsi="Calibri" w:cs="Calibri"/>
          <w:lang w:val="en-GB"/>
        </w:rPr>
        <w:t>5,000 persons i</w:t>
      </w:r>
      <w:r w:rsidR="00A41E80" w:rsidRPr="003148DC">
        <w:rPr>
          <w:rFonts w:ascii="Calibri" w:eastAsiaTheme="minorHAnsi" w:hAnsi="Calibri" w:cs="Calibri"/>
          <w:lang w:val="en-GB"/>
        </w:rPr>
        <w:t xml:space="preserve">n </w:t>
      </w:r>
      <w:r w:rsidR="003148DC" w:rsidRPr="003148DC">
        <w:rPr>
          <w:rFonts w:ascii="Calibri" w:eastAsiaTheme="minorHAnsi" w:hAnsi="Calibri" w:cs="Calibri"/>
          <w:lang w:val="en-GB"/>
        </w:rPr>
        <w:t>residential facilities</w:t>
      </w:r>
      <w:r w:rsidR="00A41E80" w:rsidRPr="003148DC">
        <w:rPr>
          <w:rFonts w:ascii="Calibri" w:eastAsiaTheme="minorHAnsi" w:hAnsi="Calibri" w:cs="Calibri"/>
          <w:lang w:val="en-GB"/>
        </w:rPr>
        <w:t xml:space="preserve"> </w:t>
      </w:r>
      <w:r w:rsidR="003148DC" w:rsidRPr="003148DC">
        <w:rPr>
          <w:rFonts w:ascii="Calibri" w:eastAsiaTheme="minorHAnsi" w:hAnsi="Calibri" w:cs="Calibri"/>
          <w:lang w:val="en-GB"/>
        </w:rPr>
        <w:t>are being surveyed</w:t>
      </w:r>
      <w:r w:rsidR="00A41E80" w:rsidRPr="003148DC">
        <w:rPr>
          <w:rFonts w:ascii="Calibri" w:eastAsiaTheme="minorHAnsi" w:hAnsi="Calibri" w:cs="Calibri"/>
          <w:lang w:val="en-GB"/>
        </w:rPr>
        <w:t xml:space="preserve">, </w:t>
      </w:r>
      <w:r w:rsidR="006C79F5" w:rsidRPr="003148DC">
        <w:rPr>
          <w:rFonts w:ascii="Calibri" w:eastAsiaTheme="minorHAnsi" w:hAnsi="Calibri" w:cs="Calibri"/>
          <w:lang w:val="en-GB"/>
        </w:rPr>
        <w:t>as well as</w:t>
      </w:r>
      <w:r w:rsidR="00A41E80" w:rsidRPr="003148DC">
        <w:rPr>
          <w:rFonts w:ascii="Calibri" w:eastAsiaTheme="minorHAnsi" w:hAnsi="Calibri" w:cs="Calibri"/>
          <w:lang w:val="en-GB"/>
        </w:rPr>
        <w:t xml:space="preserve"> 1</w:t>
      </w:r>
      <w:r w:rsidR="006C79F5" w:rsidRPr="003148DC">
        <w:rPr>
          <w:rFonts w:ascii="Calibri" w:eastAsiaTheme="minorHAnsi" w:hAnsi="Calibri" w:cs="Calibri"/>
          <w:lang w:val="en-GB"/>
        </w:rPr>
        <w:t>,</w:t>
      </w:r>
      <w:r w:rsidR="00A41E80" w:rsidRPr="00642F9E">
        <w:rPr>
          <w:rFonts w:ascii="Calibri" w:eastAsiaTheme="minorHAnsi" w:hAnsi="Calibri" w:cs="Calibri"/>
          <w:lang w:val="en-GB"/>
        </w:rPr>
        <w:t>000</w:t>
      </w:r>
      <w:r w:rsidR="003148DC">
        <w:rPr>
          <w:rFonts w:ascii="Calibri" w:eastAsiaTheme="minorHAnsi" w:hAnsi="Calibri" w:cs="Calibri"/>
          <w:lang w:val="en-GB"/>
        </w:rPr>
        <w:t xml:space="preserve"> homeless and hard-to-reach persons.</w:t>
      </w:r>
      <w:r w:rsidR="00A41E80" w:rsidRPr="00642F9E">
        <w:rPr>
          <w:rFonts w:ascii="Calibri" w:eastAsiaTheme="minorHAnsi" w:hAnsi="Calibri" w:cs="Calibri"/>
          <w:lang w:val="en-GB"/>
        </w:rPr>
        <w:t xml:space="preserve"> </w:t>
      </w:r>
      <w:r w:rsidR="003148DC">
        <w:rPr>
          <w:rFonts w:ascii="Calibri" w:eastAsiaTheme="minorHAnsi" w:hAnsi="Calibri" w:cs="Calibri"/>
          <w:lang w:val="en-GB"/>
        </w:rPr>
        <w:t>The survey on participation uses a saturated sampling techniq</w:t>
      </w:r>
      <w:r w:rsidR="003148DC" w:rsidRPr="00C75878">
        <w:rPr>
          <w:rFonts w:ascii="Calibri" w:eastAsiaTheme="minorHAnsi" w:hAnsi="Calibri" w:cs="Calibri"/>
          <w:lang w:val="en-GB"/>
        </w:rPr>
        <w:t>ue with</w:t>
      </w:r>
      <w:r w:rsidR="00A41E80" w:rsidRPr="00C75878">
        <w:rPr>
          <w:rFonts w:ascii="Calibri" w:eastAsiaTheme="minorHAnsi" w:hAnsi="Calibri" w:cs="Calibri"/>
          <w:lang w:val="en-GB"/>
        </w:rPr>
        <w:t xml:space="preserve"> </w:t>
      </w:r>
      <w:r w:rsidR="003148DC" w:rsidRPr="00C75878">
        <w:rPr>
          <w:rFonts w:ascii="Calibri" w:eastAsiaTheme="minorHAnsi" w:hAnsi="Calibri" w:cs="Calibri"/>
          <w:lang w:val="en-GB"/>
        </w:rPr>
        <w:t>comprehensive</w:t>
      </w:r>
      <w:r w:rsidR="00A41E80" w:rsidRPr="00C75878">
        <w:rPr>
          <w:rFonts w:ascii="Calibri" w:eastAsiaTheme="minorHAnsi" w:hAnsi="Calibri" w:cs="Calibri"/>
          <w:lang w:val="en-GB"/>
        </w:rPr>
        <w:t xml:space="preserve"> </w:t>
      </w:r>
      <w:r w:rsidR="003148DC" w:rsidRPr="00C75878">
        <w:rPr>
          <w:rFonts w:ascii="Calibri" w:eastAsiaTheme="minorHAnsi" w:hAnsi="Calibri" w:cs="Calibri"/>
          <w:lang w:val="en-GB"/>
        </w:rPr>
        <w:t>s</w:t>
      </w:r>
      <w:r w:rsidR="00A41E80" w:rsidRPr="00C75878">
        <w:rPr>
          <w:rFonts w:ascii="Calibri" w:eastAsiaTheme="minorHAnsi" w:hAnsi="Calibri" w:cs="Calibri"/>
          <w:lang w:val="en-GB"/>
        </w:rPr>
        <w:t xml:space="preserve">creening in 250 </w:t>
      </w:r>
      <w:r w:rsidR="003148DC" w:rsidRPr="00C75878">
        <w:rPr>
          <w:rFonts w:ascii="Calibri" w:eastAsiaTheme="minorHAnsi" w:hAnsi="Calibri" w:cs="Calibri"/>
          <w:lang w:val="en-GB"/>
        </w:rPr>
        <w:t>municipalities nationwide</w:t>
      </w:r>
      <w:r w:rsidR="00A41E80" w:rsidRPr="00C75878">
        <w:rPr>
          <w:rFonts w:ascii="Calibri" w:eastAsiaTheme="minorHAnsi" w:hAnsi="Calibri" w:cs="Calibri"/>
          <w:lang w:val="en-GB"/>
        </w:rPr>
        <w:t xml:space="preserve">. </w:t>
      </w:r>
      <w:r w:rsidR="003148DC" w:rsidRPr="00C75878">
        <w:rPr>
          <w:rFonts w:ascii="Calibri" w:eastAsiaTheme="minorHAnsi" w:hAnsi="Calibri" w:cs="Calibri"/>
          <w:lang w:val="en-GB"/>
        </w:rPr>
        <w:t>The study</w:t>
      </w:r>
      <w:r w:rsidR="00A41E80" w:rsidRPr="00C75878">
        <w:rPr>
          <w:rFonts w:ascii="Calibri" w:eastAsiaTheme="minorHAnsi" w:hAnsi="Calibri" w:cs="Calibri"/>
          <w:lang w:val="en-GB"/>
        </w:rPr>
        <w:t xml:space="preserve"> </w:t>
      </w:r>
      <w:r w:rsidR="00C75878" w:rsidRPr="00C75878">
        <w:rPr>
          <w:rFonts w:ascii="Calibri" w:eastAsiaTheme="minorHAnsi" w:hAnsi="Calibri" w:cs="Calibri"/>
          <w:lang w:val="en-GB"/>
        </w:rPr>
        <w:t>takes a multi-method approach</w:t>
      </w:r>
      <w:r w:rsidR="00A41E80" w:rsidRPr="00C75878">
        <w:rPr>
          <w:rFonts w:ascii="Calibri" w:eastAsiaTheme="minorHAnsi" w:hAnsi="Calibri" w:cs="Calibri"/>
          <w:lang w:val="en-GB"/>
        </w:rPr>
        <w:t xml:space="preserve"> </w:t>
      </w:r>
      <w:r w:rsidR="00C75878" w:rsidRPr="00C75878">
        <w:rPr>
          <w:rFonts w:ascii="Calibri" w:eastAsiaTheme="minorHAnsi" w:hAnsi="Calibri" w:cs="Calibri"/>
          <w:lang w:val="en-GB"/>
        </w:rPr>
        <w:t>a</w:t>
      </w:r>
      <w:r w:rsidR="00A41E80" w:rsidRPr="00C75878">
        <w:rPr>
          <w:rFonts w:ascii="Calibri" w:eastAsiaTheme="minorHAnsi" w:hAnsi="Calibri" w:cs="Calibri"/>
          <w:lang w:val="en-GB"/>
        </w:rPr>
        <w:t xml:space="preserve">nd </w:t>
      </w:r>
      <w:r w:rsidR="00C75878" w:rsidRPr="00C75878">
        <w:rPr>
          <w:rFonts w:ascii="Calibri" w:eastAsiaTheme="minorHAnsi" w:hAnsi="Calibri" w:cs="Calibri"/>
          <w:lang w:val="en-GB"/>
        </w:rPr>
        <w:t>uses</w:t>
      </w:r>
      <w:r w:rsidR="00A41E80" w:rsidRPr="00C75878">
        <w:rPr>
          <w:rFonts w:ascii="Calibri" w:eastAsiaTheme="minorHAnsi" w:hAnsi="Calibri" w:cs="Calibri"/>
          <w:lang w:val="en-GB"/>
        </w:rPr>
        <w:t xml:space="preserve"> </w:t>
      </w:r>
      <w:r w:rsidR="00C75878" w:rsidRPr="00C75878">
        <w:rPr>
          <w:rFonts w:ascii="Calibri" w:eastAsiaTheme="minorHAnsi" w:hAnsi="Calibri" w:cs="Calibri"/>
          <w:lang w:val="en-GB"/>
        </w:rPr>
        <w:t>accessible survey methods</w:t>
      </w:r>
      <w:r w:rsidR="006C79F5" w:rsidRPr="00C75878">
        <w:rPr>
          <w:rFonts w:ascii="Calibri" w:eastAsiaTheme="minorHAnsi" w:hAnsi="Calibri" w:cs="Calibri"/>
          <w:lang w:val="en-GB"/>
        </w:rPr>
        <w:t>. A</w:t>
      </w:r>
      <w:r w:rsidR="00A41E80" w:rsidRPr="00C75878">
        <w:rPr>
          <w:rFonts w:ascii="Calibri" w:eastAsiaTheme="minorHAnsi" w:hAnsi="Calibri" w:cs="Calibri"/>
          <w:lang w:val="en-GB"/>
        </w:rPr>
        <w:t>s</w:t>
      </w:r>
      <w:r w:rsidR="006C79F5" w:rsidRPr="00C75878">
        <w:rPr>
          <w:rFonts w:ascii="Calibri" w:eastAsiaTheme="minorHAnsi" w:hAnsi="Calibri" w:cs="Calibri"/>
          <w:lang w:val="en-GB"/>
        </w:rPr>
        <w:t xml:space="preserve"> a</w:t>
      </w:r>
      <w:r w:rsidR="00A41E80" w:rsidRPr="00C75878">
        <w:rPr>
          <w:rFonts w:ascii="Calibri" w:eastAsiaTheme="minorHAnsi" w:hAnsi="Calibri" w:cs="Calibri"/>
          <w:lang w:val="en-GB"/>
        </w:rPr>
        <w:t xml:space="preserve"> parti</w:t>
      </w:r>
      <w:r w:rsidR="006C79F5" w:rsidRPr="00C75878">
        <w:rPr>
          <w:rFonts w:ascii="Calibri" w:eastAsiaTheme="minorHAnsi" w:hAnsi="Calibri" w:cs="Calibri"/>
          <w:lang w:val="en-GB"/>
        </w:rPr>
        <w:t>cipatory research project</w:t>
      </w:r>
      <w:r w:rsidR="003148DC" w:rsidRPr="00C75878">
        <w:rPr>
          <w:rFonts w:ascii="Calibri" w:eastAsiaTheme="minorHAnsi" w:hAnsi="Calibri" w:cs="Calibri"/>
          <w:lang w:val="en-GB"/>
        </w:rPr>
        <w:t xml:space="preserve">, </w:t>
      </w:r>
      <w:r w:rsidR="0061084F">
        <w:rPr>
          <w:rFonts w:ascii="Calibri" w:eastAsiaTheme="minorHAnsi" w:hAnsi="Calibri" w:cs="Calibri"/>
          <w:lang w:val="en-GB"/>
        </w:rPr>
        <w:t xml:space="preserve">it involves </w:t>
      </w:r>
      <w:r w:rsidR="003148DC" w:rsidRPr="00C75878">
        <w:rPr>
          <w:rFonts w:ascii="Calibri" w:eastAsiaTheme="minorHAnsi" w:hAnsi="Calibri" w:cs="Calibri"/>
          <w:lang w:val="en-GB"/>
        </w:rPr>
        <w:t>persons with impairments and experts</w:t>
      </w:r>
      <w:r w:rsidR="00911556">
        <w:rPr>
          <w:rFonts w:ascii="Calibri" w:eastAsiaTheme="minorHAnsi" w:hAnsi="Calibri" w:cs="Calibri"/>
          <w:lang w:val="en-GB"/>
        </w:rPr>
        <w:t xml:space="preserve"> in this field</w:t>
      </w:r>
      <w:r w:rsidR="003148DC" w:rsidRPr="00C75878">
        <w:rPr>
          <w:rFonts w:ascii="Calibri" w:eastAsiaTheme="minorHAnsi" w:hAnsi="Calibri" w:cs="Calibri"/>
          <w:lang w:val="en-GB"/>
        </w:rPr>
        <w:t xml:space="preserve"> in the research process.</w:t>
      </w:r>
    </w:p>
    <w:p w14:paraId="593CCCC6" w14:textId="3EA824B4" w:rsidR="003115F0" w:rsidRPr="00B72C1B" w:rsidRDefault="00C75878" w:rsidP="00A85464">
      <w:pPr>
        <w:spacing w:line="276" w:lineRule="auto"/>
        <w:rPr>
          <w:rFonts w:ascii="Calibri" w:eastAsiaTheme="minorHAnsi" w:hAnsi="Calibri" w:cs="Calibri"/>
          <w:lang w:val="en-GB"/>
        </w:rPr>
      </w:pPr>
      <w:r w:rsidRPr="00C75878">
        <w:rPr>
          <w:rFonts w:ascii="Calibri" w:eastAsiaTheme="minorHAnsi" w:hAnsi="Calibri" w:cs="Calibri"/>
          <w:lang w:val="en-GB"/>
        </w:rPr>
        <w:t>Another e</w:t>
      </w:r>
      <w:r w:rsidRPr="00A10D10">
        <w:rPr>
          <w:rFonts w:ascii="Calibri" w:eastAsiaTheme="minorHAnsi" w:hAnsi="Calibri" w:cs="Calibri"/>
          <w:lang w:val="en-GB"/>
        </w:rPr>
        <w:t>xample which should be mentioned is the study commissioned by the</w:t>
      </w:r>
      <w:r w:rsidR="00C17F73" w:rsidRPr="00A10D10">
        <w:rPr>
          <w:rFonts w:ascii="Calibri" w:eastAsiaTheme="minorHAnsi" w:hAnsi="Calibri" w:cs="Calibri"/>
          <w:lang w:val="en-GB"/>
        </w:rPr>
        <w:t xml:space="preserve"> </w:t>
      </w:r>
      <w:r w:rsidRPr="00A10D10">
        <w:rPr>
          <w:lang w:val="en-GB"/>
        </w:rPr>
        <w:t xml:space="preserve">media supervisory authorities of the </w:t>
      </w:r>
      <w:r w:rsidRPr="00A10D10">
        <w:rPr>
          <w:i/>
          <w:lang w:val="en-GB"/>
        </w:rPr>
        <w:t>Länder</w:t>
      </w:r>
      <w:r w:rsidRPr="00A10D10">
        <w:rPr>
          <w:rFonts w:ascii="Calibri" w:eastAsiaTheme="minorHAnsi" w:hAnsi="Calibri" w:cs="Calibri"/>
          <w:lang w:val="en-GB"/>
        </w:rPr>
        <w:t xml:space="preserve"> a</w:t>
      </w:r>
      <w:r w:rsidR="003115F0" w:rsidRPr="00A10D10">
        <w:rPr>
          <w:rFonts w:ascii="Calibri" w:eastAsiaTheme="minorHAnsi" w:hAnsi="Calibri" w:cs="Calibri"/>
          <w:lang w:val="en-GB"/>
        </w:rPr>
        <w:t xml:space="preserve">nd Aktion </w:t>
      </w:r>
      <w:r w:rsidRPr="00A10D10">
        <w:rPr>
          <w:rFonts w:ascii="Calibri" w:eastAsiaTheme="minorHAnsi" w:hAnsi="Calibri" w:cs="Calibri"/>
          <w:lang w:val="en-GB"/>
        </w:rPr>
        <w:t xml:space="preserve">Mensch on media use </w:t>
      </w:r>
      <w:r w:rsidR="004F3363" w:rsidRPr="00A10D10">
        <w:rPr>
          <w:rFonts w:ascii="Calibri" w:eastAsiaTheme="minorHAnsi" w:hAnsi="Calibri" w:cs="Calibri"/>
          <w:lang w:val="en-GB"/>
        </w:rPr>
        <w:t>by</w:t>
      </w:r>
      <w:r w:rsidRPr="00A10D10">
        <w:rPr>
          <w:rFonts w:ascii="Calibri" w:eastAsiaTheme="minorHAnsi" w:hAnsi="Calibri" w:cs="Calibri"/>
          <w:lang w:val="en-GB"/>
        </w:rPr>
        <w:t xml:space="preserve"> persons with disabilities</w:t>
      </w:r>
      <w:r w:rsidR="003115F0" w:rsidRPr="00A10D10">
        <w:rPr>
          <w:rFonts w:ascii="Calibri" w:eastAsiaTheme="minorHAnsi" w:hAnsi="Calibri" w:cs="Calibri"/>
          <w:lang w:val="en-GB"/>
        </w:rPr>
        <w:t xml:space="preserve"> </w:t>
      </w:r>
      <w:r w:rsidR="00C17F73" w:rsidRPr="00A10D10">
        <w:rPr>
          <w:rFonts w:ascii="Calibri" w:eastAsiaTheme="minorHAnsi" w:hAnsi="Calibri" w:cs="Calibri"/>
          <w:lang w:val="en-GB"/>
        </w:rPr>
        <w:t>(2016),</w:t>
      </w:r>
      <w:r w:rsidR="003115F0" w:rsidRPr="00A10D10">
        <w:rPr>
          <w:rFonts w:ascii="Calibri" w:eastAsiaTheme="minorHAnsi" w:hAnsi="Calibri" w:cs="Calibri"/>
          <w:lang w:val="en-GB"/>
        </w:rPr>
        <w:t xml:space="preserve"> </w:t>
      </w:r>
      <w:r w:rsidRPr="00A10D10">
        <w:rPr>
          <w:rFonts w:ascii="Calibri" w:eastAsiaTheme="minorHAnsi" w:hAnsi="Calibri" w:cs="Calibri"/>
          <w:lang w:val="en-GB"/>
        </w:rPr>
        <w:t>which was carried out by</w:t>
      </w:r>
      <w:r w:rsidR="003115F0" w:rsidRPr="00A10D10">
        <w:rPr>
          <w:rFonts w:ascii="Calibri" w:eastAsiaTheme="minorHAnsi" w:hAnsi="Calibri" w:cs="Calibri"/>
          <w:lang w:val="en-GB"/>
        </w:rPr>
        <w:t xml:space="preserve"> </w:t>
      </w:r>
      <w:r w:rsidR="004F3363" w:rsidRPr="00A10D10">
        <w:rPr>
          <w:rFonts w:ascii="Calibri" w:eastAsiaTheme="minorHAnsi" w:hAnsi="Calibri" w:cs="Calibri"/>
          <w:lang w:val="en-GB"/>
        </w:rPr>
        <w:t>Dortmund Technical</w:t>
      </w:r>
      <w:r w:rsidR="003115F0" w:rsidRPr="00A10D10">
        <w:rPr>
          <w:rFonts w:ascii="Calibri" w:eastAsiaTheme="minorHAnsi" w:hAnsi="Calibri" w:cs="Calibri"/>
          <w:lang w:val="en-GB"/>
        </w:rPr>
        <w:t xml:space="preserve"> Universit</w:t>
      </w:r>
      <w:r w:rsidR="004F3363" w:rsidRPr="00A10D10">
        <w:rPr>
          <w:rFonts w:ascii="Calibri" w:eastAsiaTheme="minorHAnsi" w:hAnsi="Calibri" w:cs="Calibri"/>
          <w:lang w:val="en-GB"/>
        </w:rPr>
        <w:t>y</w:t>
      </w:r>
      <w:r w:rsidR="003115F0" w:rsidRPr="00A10D10">
        <w:rPr>
          <w:rFonts w:ascii="Calibri" w:eastAsiaTheme="minorHAnsi" w:hAnsi="Calibri" w:cs="Calibri"/>
          <w:lang w:val="en-GB"/>
        </w:rPr>
        <w:t xml:space="preserve"> </w:t>
      </w:r>
      <w:r w:rsidR="004F3363" w:rsidRPr="00A10D10">
        <w:rPr>
          <w:rFonts w:ascii="Calibri" w:eastAsiaTheme="minorHAnsi" w:hAnsi="Calibri" w:cs="Calibri"/>
          <w:lang w:val="en-GB"/>
        </w:rPr>
        <w:t>a</w:t>
      </w:r>
      <w:r w:rsidR="003115F0" w:rsidRPr="00A10D10">
        <w:rPr>
          <w:rFonts w:ascii="Calibri" w:eastAsiaTheme="minorHAnsi" w:hAnsi="Calibri" w:cs="Calibri"/>
          <w:lang w:val="en-GB"/>
        </w:rPr>
        <w:t xml:space="preserve">nd </w:t>
      </w:r>
      <w:r w:rsidR="00A10D10" w:rsidRPr="00A10D10">
        <w:rPr>
          <w:rFonts w:ascii="Calibri" w:eastAsiaTheme="minorHAnsi" w:hAnsi="Calibri" w:cs="Calibri"/>
          <w:lang w:val="en-GB"/>
        </w:rPr>
        <w:t>the</w:t>
      </w:r>
      <w:r w:rsidR="003115F0" w:rsidRPr="00A10D10">
        <w:rPr>
          <w:rFonts w:ascii="Calibri" w:eastAsiaTheme="minorHAnsi" w:hAnsi="Calibri" w:cs="Calibri"/>
          <w:lang w:val="en-GB"/>
        </w:rPr>
        <w:t xml:space="preserve"> Hans</w:t>
      </w:r>
      <w:r w:rsidR="00A10D10" w:rsidRPr="00A10D10">
        <w:rPr>
          <w:rFonts w:ascii="Calibri" w:eastAsiaTheme="minorHAnsi" w:hAnsi="Calibri" w:cs="Calibri"/>
          <w:lang w:val="en-GB"/>
        </w:rPr>
        <w:t xml:space="preserve"> Bredow </w:t>
      </w:r>
      <w:r w:rsidRPr="00A10D10">
        <w:rPr>
          <w:rFonts w:ascii="Calibri" w:eastAsiaTheme="minorHAnsi" w:hAnsi="Calibri" w:cs="Calibri"/>
          <w:lang w:val="en-GB"/>
        </w:rPr>
        <w:t>Institut</w:t>
      </w:r>
      <w:r w:rsidR="00A10D10" w:rsidRPr="00A10D10">
        <w:rPr>
          <w:rFonts w:ascii="Calibri" w:eastAsiaTheme="minorHAnsi" w:hAnsi="Calibri" w:cs="Calibri"/>
          <w:lang w:val="en-GB"/>
        </w:rPr>
        <w:t>e in</w:t>
      </w:r>
      <w:r w:rsidRPr="00A10D10">
        <w:rPr>
          <w:rFonts w:ascii="Calibri" w:eastAsiaTheme="minorHAnsi" w:hAnsi="Calibri" w:cs="Calibri"/>
          <w:lang w:val="en-GB"/>
        </w:rPr>
        <w:t xml:space="preserve"> Hamburg</w:t>
      </w:r>
      <w:r w:rsidR="00C17F73" w:rsidRPr="00A10D10">
        <w:rPr>
          <w:rFonts w:ascii="Calibri" w:eastAsiaTheme="minorHAnsi" w:hAnsi="Calibri" w:cs="Calibri"/>
          <w:lang w:val="en-GB"/>
        </w:rPr>
        <w:t>.</w:t>
      </w:r>
      <w:r w:rsidR="00A10D10">
        <w:rPr>
          <w:rFonts w:ascii="Calibri" w:eastAsiaTheme="minorHAnsi" w:hAnsi="Calibri" w:cs="Calibri"/>
          <w:lang w:val="en-GB"/>
        </w:rPr>
        <w:t xml:space="preserve"> </w:t>
      </w:r>
      <w:r w:rsidR="0061084F">
        <w:rPr>
          <w:rFonts w:ascii="Calibri" w:eastAsiaTheme="minorHAnsi" w:hAnsi="Calibri" w:cs="Calibri"/>
          <w:lang w:val="en-GB"/>
        </w:rPr>
        <w:t>This study</w:t>
      </w:r>
      <w:r w:rsidR="00A10D10">
        <w:rPr>
          <w:rFonts w:ascii="Calibri" w:eastAsiaTheme="minorHAnsi" w:hAnsi="Calibri" w:cs="Calibri"/>
          <w:lang w:val="en-GB"/>
        </w:rPr>
        <w:t xml:space="preserve"> systematically examined what media are used by persons with disabilities and explored which media and content </w:t>
      </w:r>
      <w:r w:rsidR="00911556">
        <w:rPr>
          <w:rFonts w:ascii="Calibri" w:eastAsiaTheme="minorHAnsi" w:hAnsi="Calibri" w:cs="Calibri"/>
          <w:lang w:val="en-GB"/>
        </w:rPr>
        <w:t xml:space="preserve">they consider </w:t>
      </w:r>
      <w:r w:rsidR="00A10D10">
        <w:rPr>
          <w:rFonts w:ascii="Calibri" w:eastAsiaTheme="minorHAnsi" w:hAnsi="Calibri" w:cs="Calibri"/>
          <w:lang w:val="en-GB"/>
        </w:rPr>
        <w:t>it particularly important to be able to access.</w:t>
      </w:r>
    </w:p>
    <w:p w14:paraId="7489E802" w14:textId="6C36892F" w:rsidR="00A214E0" w:rsidRPr="00642F9E" w:rsidRDefault="00A214E0" w:rsidP="00490CC7">
      <w:pPr>
        <w:ind w:left="142" w:hanging="142"/>
        <w:rPr>
          <w:rFonts w:cstheme="minorHAnsi"/>
          <w:b/>
          <w:lang w:val="en-GB"/>
        </w:rPr>
      </w:pPr>
    </w:p>
    <w:p w14:paraId="69967827" w14:textId="77777777" w:rsidR="00490CC7" w:rsidRPr="00642F9E" w:rsidRDefault="00490CC7" w:rsidP="00C01510">
      <w:pPr>
        <w:pStyle w:val="Heading3"/>
        <w:numPr>
          <w:ilvl w:val="0"/>
          <w:numId w:val="22"/>
        </w:numPr>
        <w:rPr>
          <w:lang w:val="en-GB"/>
        </w:rPr>
      </w:pPr>
      <w:r w:rsidRPr="00642F9E">
        <w:rPr>
          <w:lang w:val="en-GB"/>
        </w:rPr>
        <w:t>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p>
    <w:p w14:paraId="4C8C71DE" w14:textId="77777777" w:rsidR="002A08EF" w:rsidRPr="00642F9E" w:rsidRDefault="002A08EF" w:rsidP="002A08EF">
      <w:pPr>
        <w:pStyle w:val="ListParagraph"/>
        <w:ind w:left="284"/>
        <w:rPr>
          <w:rFonts w:cstheme="minorHAnsi"/>
          <w:b/>
          <w:lang w:val="en-GB"/>
        </w:rPr>
      </w:pPr>
    </w:p>
    <w:p w14:paraId="6E703046" w14:textId="0494CD41" w:rsidR="002A08EF" w:rsidRPr="00642F9E" w:rsidRDefault="00157B4F" w:rsidP="00C933FD">
      <w:pPr>
        <w:spacing w:line="276" w:lineRule="auto"/>
        <w:rPr>
          <w:rFonts w:eastAsia="Calibri" w:cstheme="minorHAnsi"/>
          <w:lang w:val="en-GB"/>
        </w:rPr>
      </w:pPr>
      <w:r>
        <w:rPr>
          <w:rFonts w:eastAsia="Calibri" w:cstheme="minorHAnsi"/>
          <w:lang w:val="en-GB"/>
        </w:rPr>
        <w:t>The participation of persons with disabilities is a key priority for the Federal Government.</w:t>
      </w:r>
      <w:r w:rsidR="002A08EF" w:rsidRPr="00642F9E">
        <w:rPr>
          <w:rFonts w:eastAsia="Calibri" w:cstheme="minorHAnsi"/>
          <w:lang w:val="en-GB"/>
        </w:rPr>
        <w:t xml:space="preserve"> </w:t>
      </w:r>
      <w:r>
        <w:rPr>
          <w:rFonts w:eastAsia="Calibri" w:cstheme="minorHAnsi"/>
          <w:lang w:val="en-GB"/>
        </w:rPr>
        <w:t>For example, since 2016, t</w:t>
      </w:r>
      <w:r w:rsidRPr="00642F9E">
        <w:rPr>
          <w:rFonts w:eastAsia="Times New Roman" w:cstheme="minorHAnsi"/>
          <w:color w:val="000000"/>
          <w:spacing w:val="3"/>
          <w:lang w:val="en-GB"/>
        </w:rPr>
        <w:t>he Act on Equal Opportunities for Persons with Disabilities</w:t>
      </w:r>
      <w:r>
        <w:rPr>
          <w:rFonts w:eastAsia="Times New Roman" w:cstheme="minorHAnsi"/>
          <w:color w:val="000000"/>
          <w:spacing w:val="3"/>
          <w:lang w:val="en-GB"/>
        </w:rPr>
        <w:t xml:space="preserve"> has provided for financial support for the participation of </w:t>
      </w:r>
      <w:r w:rsidR="0061084F">
        <w:rPr>
          <w:rFonts w:eastAsia="Times New Roman" w:cstheme="minorHAnsi"/>
          <w:color w:val="000000"/>
          <w:spacing w:val="3"/>
          <w:lang w:val="en-GB"/>
        </w:rPr>
        <w:t xml:space="preserve">disabled </w:t>
      </w:r>
      <w:r w:rsidR="00094DA5">
        <w:rPr>
          <w:rFonts w:eastAsia="Times New Roman" w:cstheme="minorHAnsi"/>
          <w:color w:val="000000"/>
          <w:spacing w:val="3"/>
          <w:lang w:val="en-GB"/>
        </w:rPr>
        <w:t xml:space="preserve">people’s </w:t>
      </w:r>
      <w:r>
        <w:rPr>
          <w:rFonts w:eastAsia="Times New Roman" w:cstheme="minorHAnsi"/>
          <w:color w:val="000000"/>
          <w:spacing w:val="3"/>
          <w:lang w:val="en-GB"/>
        </w:rPr>
        <w:t xml:space="preserve">organisations, in particular their representative organisations, in </w:t>
      </w:r>
      <w:r w:rsidR="00184469">
        <w:rPr>
          <w:rFonts w:eastAsia="Times New Roman" w:cstheme="minorHAnsi"/>
          <w:color w:val="000000"/>
          <w:spacing w:val="3"/>
          <w:lang w:val="en-GB"/>
        </w:rPr>
        <w:t>the process of shaping</w:t>
      </w:r>
      <w:r>
        <w:rPr>
          <w:rFonts w:eastAsia="Times New Roman" w:cstheme="minorHAnsi"/>
          <w:color w:val="000000"/>
          <w:spacing w:val="3"/>
          <w:lang w:val="en-GB"/>
        </w:rPr>
        <w:t xml:space="preserve"> </w:t>
      </w:r>
      <w:r w:rsidR="00184469">
        <w:rPr>
          <w:rFonts w:eastAsia="Times New Roman" w:cstheme="minorHAnsi"/>
          <w:color w:val="000000"/>
          <w:spacing w:val="3"/>
          <w:lang w:val="en-GB"/>
        </w:rPr>
        <w:t xml:space="preserve">federal public affairs </w:t>
      </w:r>
      <w:r w:rsidR="002A08EF" w:rsidRPr="00642F9E">
        <w:rPr>
          <w:rFonts w:eastAsia="Calibri" w:cstheme="minorHAnsi"/>
          <w:lang w:val="en-GB"/>
        </w:rPr>
        <w:t>(</w:t>
      </w:r>
      <w:r w:rsidR="00184469">
        <w:rPr>
          <w:rFonts w:eastAsia="Calibri" w:cstheme="minorHAnsi"/>
          <w:lang w:val="en-GB"/>
        </w:rPr>
        <w:t>Section </w:t>
      </w:r>
      <w:r w:rsidR="002A08EF" w:rsidRPr="00642F9E">
        <w:rPr>
          <w:rFonts w:eastAsia="Calibri" w:cstheme="minorHAnsi"/>
          <w:lang w:val="en-GB"/>
        </w:rPr>
        <w:t>19</w:t>
      </w:r>
      <w:r w:rsidR="00184469">
        <w:rPr>
          <w:rFonts w:eastAsia="Calibri" w:cstheme="minorHAnsi"/>
          <w:lang w:val="en-GB"/>
        </w:rPr>
        <w:t>)</w:t>
      </w:r>
      <w:r w:rsidR="002A08EF" w:rsidRPr="00642F9E">
        <w:rPr>
          <w:rFonts w:eastAsia="Calibri" w:cstheme="minorHAnsi"/>
          <w:lang w:val="en-GB"/>
        </w:rPr>
        <w:t xml:space="preserve">. </w:t>
      </w:r>
      <w:r w:rsidR="00184469">
        <w:rPr>
          <w:rFonts w:eastAsia="Calibri" w:cstheme="minorHAnsi"/>
          <w:lang w:val="en-GB"/>
        </w:rPr>
        <w:t>The aim of this support is to enable the organisations to participate actively and fully in the shaping of public affairs. This promotes the participation of persons with disabilities in political decision-making processes and measures.</w:t>
      </w:r>
    </w:p>
    <w:p w14:paraId="482318A3" w14:textId="10603671" w:rsidR="00373468" w:rsidRPr="00642F9E" w:rsidRDefault="00184469" w:rsidP="00C933FD">
      <w:pPr>
        <w:spacing w:line="276" w:lineRule="auto"/>
        <w:rPr>
          <w:rFonts w:eastAsia="Calibri" w:cstheme="minorHAnsi"/>
          <w:lang w:val="en-GB"/>
        </w:rPr>
      </w:pPr>
      <w:r w:rsidRPr="00184469">
        <w:rPr>
          <w:rFonts w:eastAsia="Calibri" w:cstheme="minorHAnsi"/>
          <w:lang w:val="en-GB"/>
        </w:rPr>
        <w:t xml:space="preserve">The consistent and early involvement of </w:t>
      </w:r>
      <w:r w:rsidR="00094DA5">
        <w:rPr>
          <w:rFonts w:eastAsia="Times New Roman" w:cstheme="minorHAnsi"/>
          <w:color w:val="000000"/>
          <w:spacing w:val="3"/>
          <w:lang w:val="en-GB"/>
        </w:rPr>
        <w:t xml:space="preserve">disabled people’s organisations </w:t>
      </w:r>
      <w:r w:rsidRPr="00184469">
        <w:rPr>
          <w:rFonts w:eastAsia="Calibri" w:cstheme="minorHAnsi"/>
          <w:lang w:val="en-GB"/>
        </w:rPr>
        <w:t xml:space="preserve">in legislative processes is also an important priority for the Federal Government. </w:t>
      </w:r>
      <w:r w:rsidR="00525BB6">
        <w:rPr>
          <w:rFonts w:eastAsia="Calibri" w:cstheme="minorHAnsi"/>
          <w:lang w:val="en-GB"/>
        </w:rPr>
        <w:t>The Federal Government’s Disability Mainstreaming Guide</w:t>
      </w:r>
      <w:r w:rsidR="00373468" w:rsidRPr="00642F9E">
        <w:rPr>
          <w:rFonts w:eastAsia="Calibri" w:cstheme="minorHAnsi"/>
          <w:lang w:val="en-GB"/>
        </w:rPr>
        <w:t xml:space="preserve"> </w:t>
      </w:r>
      <w:r w:rsidR="00525BB6">
        <w:rPr>
          <w:rFonts w:eastAsia="Calibri" w:cstheme="minorHAnsi"/>
          <w:lang w:val="en-GB"/>
        </w:rPr>
        <w:t>must be</w:t>
      </w:r>
      <w:r w:rsidR="00373468" w:rsidRPr="00642F9E">
        <w:rPr>
          <w:rFonts w:eastAsia="Calibri" w:cstheme="minorHAnsi"/>
          <w:lang w:val="en-GB"/>
        </w:rPr>
        <w:t xml:space="preserve"> </w:t>
      </w:r>
      <w:r w:rsidR="00525BB6">
        <w:rPr>
          <w:rFonts w:eastAsia="Calibri" w:cstheme="minorHAnsi"/>
          <w:lang w:val="en-GB"/>
        </w:rPr>
        <w:t>followed</w:t>
      </w:r>
      <w:r w:rsidR="00373468" w:rsidRPr="00642F9E">
        <w:rPr>
          <w:rFonts w:eastAsia="Calibri" w:cstheme="minorHAnsi"/>
          <w:lang w:val="en-GB"/>
        </w:rPr>
        <w:t>.</w:t>
      </w:r>
      <w:r>
        <w:rPr>
          <w:rFonts w:eastAsia="Calibri" w:cstheme="minorHAnsi"/>
          <w:lang w:val="en-GB"/>
        </w:rPr>
        <w:t xml:space="preserve"> This states that, in the case of all Federal Government plans which may, in principle, affect the circumstances of persons with disabilities, a comprehensive analysis must </w:t>
      </w:r>
      <w:r w:rsidR="00525BB6">
        <w:rPr>
          <w:rFonts w:eastAsia="Calibri" w:cstheme="minorHAnsi"/>
          <w:lang w:val="en-GB"/>
        </w:rPr>
        <w:t>be carried out as to how the interests of persons with disabilities can be adequately considered, drawing on the expertise of</w:t>
      </w:r>
      <w:r w:rsidR="00F047BF">
        <w:rPr>
          <w:rFonts w:eastAsia="Calibri" w:cstheme="minorHAnsi"/>
          <w:lang w:val="en-GB"/>
        </w:rPr>
        <w:t xml:space="preserve"> persons with disabilities and their organisations and that of the</w:t>
      </w:r>
      <w:r w:rsidR="00525BB6">
        <w:rPr>
          <w:rFonts w:eastAsia="Calibri" w:cstheme="minorHAnsi"/>
          <w:lang w:val="en-GB"/>
        </w:rPr>
        <w:t xml:space="preserve"> </w:t>
      </w:r>
      <w:r w:rsidR="00F047BF" w:rsidRPr="00B022A0">
        <w:rPr>
          <w:rFonts w:cstheme="minorHAnsi"/>
          <w:lang w:val="en-GB"/>
        </w:rPr>
        <w:t xml:space="preserve">Federal </w:t>
      </w:r>
      <w:r w:rsidR="00F047BF" w:rsidRPr="00B022A0">
        <w:rPr>
          <w:rFonts w:cstheme="minorHAnsi"/>
          <w:lang w:val="en-GB"/>
        </w:rPr>
        <w:lastRenderedPageBreak/>
        <w:t>Government Commissione</w:t>
      </w:r>
      <w:r w:rsidR="00F047BF" w:rsidRPr="00052E2A">
        <w:rPr>
          <w:rFonts w:cstheme="minorHAnsi"/>
          <w:lang w:val="en-GB"/>
        </w:rPr>
        <w:t>r for Matters relating to Persons with Disabilities</w:t>
      </w:r>
      <w:r w:rsidR="00525BB6">
        <w:rPr>
          <w:rFonts w:eastAsia="Calibri" w:cstheme="minorHAnsi"/>
          <w:lang w:val="en-GB"/>
        </w:rPr>
        <w:t xml:space="preserve"> at an early stage.</w:t>
      </w:r>
      <w:r w:rsidR="00F047BF">
        <w:rPr>
          <w:rFonts w:eastAsia="Calibri" w:cstheme="minorHAnsi"/>
          <w:lang w:val="en-GB"/>
        </w:rPr>
        <w:t xml:space="preserve"> The aim is to </w:t>
      </w:r>
      <w:r w:rsidR="00681976">
        <w:rPr>
          <w:rFonts w:eastAsia="Calibri" w:cstheme="minorHAnsi"/>
          <w:lang w:val="en-GB"/>
        </w:rPr>
        <w:t>effectively</w:t>
      </w:r>
      <w:r w:rsidR="00F047BF">
        <w:rPr>
          <w:rFonts w:eastAsia="Calibri" w:cstheme="minorHAnsi"/>
          <w:lang w:val="en-GB"/>
        </w:rPr>
        <w:t xml:space="preserve"> avoid or eliminate the barriers which impede participation.</w:t>
      </w:r>
    </w:p>
    <w:p w14:paraId="73D1349C" w14:textId="1B74B819" w:rsidR="00021852" w:rsidRPr="00B72C1B" w:rsidRDefault="00800EB3" w:rsidP="00C933FD">
      <w:pPr>
        <w:spacing w:line="276" w:lineRule="auto"/>
        <w:rPr>
          <w:rFonts w:eastAsia="Calibri" w:cstheme="minorHAnsi"/>
          <w:lang w:val="en-GB"/>
        </w:rPr>
      </w:pPr>
      <w:r>
        <w:rPr>
          <w:rFonts w:eastAsia="Calibri" w:cstheme="minorHAnsi"/>
          <w:lang w:val="en-GB"/>
        </w:rPr>
        <w:t>The participation of</w:t>
      </w:r>
      <w:r w:rsidR="005A274C">
        <w:rPr>
          <w:rFonts w:eastAsia="Calibri" w:cstheme="minorHAnsi"/>
          <w:lang w:val="en-GB"/>
        </w:rPr>
        <w:t xml:space="preserve"> central and umbrella ass</w:t>
      </w:r>
      <w:r w:rsidR="005A274C" w:rsidRPr="005A274C">
        <w:rPr>
          <w:rFonts w:eastAsia="Calibri" w:cstheme="minorHAnsi"/>
          <w:lang w:val="en-GB"/>
        </w:rPr>
        <w:t>ociations and expert groups</w:t>
      </w:r>
      <w:r w:rsidR="00373468" w:rsidRPr="005A274C">
        <w:rPr>
          <w:rFonts w:eastAsia="Calibri" w:cstheme="minorHAnsi"/>
          <w:lang w:val="en-GB"/>
        </w:rPr>
        <w:t xml:space="preserve"> in </w:t>
      </w:r>
      <w:r w:rsidRPr="005A274C">
        <w:rPr>
          <w:rFonts w:eastAsia="Calibri" w:cstheme="minorHAnsi"/>
          <w:lang w:val="en-GB"/>
        </w:rPr>
        <w:t>legislative processes</w:t>
      </w:r>
      <w:r w:rsidR="00373468" w:rsidRPr="005A274C">
        <w:rPr>
          <w:rFonts w:eastAsia="Calibri" w:cstheme="minorHAnsi"/>
          <w:lang w:val="en-GB"/>
        </w:rPr>
        <w:t xml:space="preserve"> </w:t>
      </w:r>
      <w:r w:rsidR="005A274C" w:rsidRPr="005A274C">
        <w:rPr>
          <w:rFonts w:eastAsia="Calibri" w:cstheme="minorHAnsi"/>
          <w:lang w:val="en-GB"/>
        </w:rPr>
        <w:t>is subject to the provisions of the</w:t>
      </w:r>
      <w:r w:rsidR="00373468" w:rsidRPr="005A274C">
        <w:rPr>
          <w:rFonts w:eastAsia="Calibri" w:cstheme="minorHAnsi"/>
          <w:lang w:val="en-GB"/>
        </w:rPr>
        <w:t xml:space="preserve"> </w:t>
      </w:r>
      <w:r w:rsidR="005A274C" w:rsidRPr="005A274C">
        <w:rPr>
          <w:rFonts w:eastAsia="Calibri" w:cstheme="minorHAnsi"/>
          <w:lang w:val="en-GB"/>
        </w:rPr>
        <w:t>Joint Rules of Procedure of the Federal Ministries (</w:t>
      </w:r>
      <w:r w:rsidR="005A274C" w:rsidRPr="005A274C">
        <w:rPr>
          <w:rFonts w:eastAsia="Calibri" w:cstheme="minorHAnsi"/>
          <w:i/>
          <w:lang w:val="en-GB"/>
        </w:rPr>
        <w:t>G</w:t>
      </w:r>
      <w:r w:rsidR="00373468" w:rsidRPr="005A274C">
        <w:rPr>
          <w:rFonts w:eastAsia="Calibri" w:cstheme="minorHAnsi"/>
          <w:i/>
          <w:lang w:val="en-GB"/>
        </w:rPr>
        <w:t>emeinsame Geschäft</w:t>
      </w:r>
      <w:r w:rsidR="005A274C" w:rsidRPr="005A274C">
        <w:rPr>
          <w:rFonts w:eastAsia="Calibri" w:cstheme="minorHAnsi"/>
          <w:i/>
          <w:lang w:val="en-GB"/>
        </w:rPr>
        <w:t>sordnung der Bund</w:t>
      </w:r>
      <w:r w:rsidR="005A274C" w:rsidRPr="008B7C6F">
        <w:rPr>
          <w:rFonts w:eastAsia="Calibri" w:cstheme="minorHAnsi"/>
          <w:i/>
          <w:lang w:val="en-GB"/>
        </w:rPr>
        <w:t>esministerien</w:t>
      </w:r>
      <w:r w:rsidR="00373468" w:rsidRPr="008B7C6F">
        <w:rPr>
          <w:rFonts w:eastAsia="Calibri" w:cstheme="minorHAnsi"/>
          <w:lang w:val="en-GB"/>
        </w:rPr>
        <w:t xml:space="preserve">), </w:t>
      </w:r>
      <w:r w:rsidR="005A274C" w:rsidRPr="008B7C6F">
        <w:rPr>
          <w:rFonts w:eastAsia="Calibri" w:cstheme="minorHAnsi"/>
          <w:lang w:val="en-GB"/>
        </w:rPr>
        <w:t>which regulate the cooperation and organisation of the Federal Ministries and set out procedural requirements to be followed in legislative processes. The main provision dealing with the participation of these associations and expert groups is</w:t>
      </w:r>
      <w:r w:rsidR="00373468" w:rsidRPr="008B7C6F">
        <w:rPr>
          <w:rFonts w:eastAsia="Calibri" w:cstheme="minorHAnsi"/>
          <w:lang w:val="en-GB"/>
        </w:rPr>
        <w:t xml:space="preserve"> </w:t>
      </w:r>
      <w:r w:rsidR="005A274C" w:rsidRPr="008B7C6F">
        <w:rPr>
          <w:rFonts w:eastAsia="Calibri" w:cstheme="minorHAnsi"/>
          <w:lang w:val="en-GB"/>
        </w:rPr>
        <w:t>Rule </w:t>
      </w:r>
      <w:r w:rsidR="00373468" w:rsidRPr="008B7C6F">
        <w:rPr>
          <w:rFonts w:eastAsia="Calibri" w:cstheme="minorHAnsi"/>
          <w:lang w:val="en-GB"/>
        </w:rPr>
        <w:t>47</w:t>
      </w:r>
      <w:r w:rsidR="005A274C" w:rsidRPr="008B7C6F">
        <w:rPr>
          <w:rFonts w:eastAsia="Calibri" w:cstheme="minorHAnsi"/>
          <w:lang w:val="en-GB"/>
        </w:rPr>
        <w:t> (</w:t>
      </w:r>
      <w:r w:rsidR="00373468" w:rsidRPr="008B7C6F">
        <w:rPr>
          <w:rFonts w:eastAsia="Calibri" w:cstheme="minorHAnsi"/>
          <w:lang w:val="en-GB"/>
        </w:rPr>
        <w:t>3</w:t>
      </w:r>
      <w:r w:rsidR="005A274C" w:rsidRPr="008B7C6F">
        <w:rPr>
          <w:rFonts w:eastAsia="Calibri" w:cstheme="minorHAnsi"/>
          <w:lang w:val="en-GB"/>
        </w:rPr>
        <w:t>) of the</w:t>
      </w:r>
      <w:r w:rsidR="00373468" w:rsidRPr="008B7C6F">
        <w:rPr>
          <w:rFonts w:eastAsia="Calibri" w:cstheme="minorHAnsi"/>
          <w:lang w:val="en-GB"/>
        </w:rPr>
        <w:t xml:space="preserve"> </w:t>
      </w:r>
      <w:r w:rsidR="005A274C" w:rsidRPr="008B7C6F">
        <w:rPr>
          <w:rFonts w:eastAsia="Calibri" w:cstheme="minorHAnsi"/>
          <w:lang w:val="en-GB"/>
        </w:rPr>
        <w:t>Joint Rules of Procedure</w:t>
      </w:r>
      <w:r w:rsidR="00373468" w:rsidRPr="008B7C6F">
        <w:rPr>
          <w:rFonts w:eastAsia="Calibri" w:cstheme="minorHAnsi"/>
          <w:lang w:val="en-GB"/>
        </w:rPr>
        <w:t xml:space="preserve">, </w:t>
      </w:r>
      <w:r w:rsidR="008B7C6F" w:rsidRPr="008B7C6F">
        <w:rPr>
          <w:rFonts w:eastAsia="Calibri" w:cstheme="minorHAnsi"/>
          <w:lang w:val="en-GB"/>
        </w:rPr>
        <w:t>which requires them to be involved as early as possible if their interests are affected.</w:t>
      </w:r>
      <w:r w:rsidR="008B7C6F">
        <w:rPr>
          <w:rFonts w:eastAsia="Calibri" w:cstheme="minorHAnsi"/>
          <w:lang w:val="en-GB"/>
        </w:rPr>
        <w:t xml:space="preserve"> In principle, the timing, scope and selection is left to the discretion of the lead Federal Ministry.</w:t>
      </w:r>
    </w:p>
    <w:p w14:paraId="0A768C21" w14:textId="6AD3AAB9" w:rsidR="00021852" w:rsidRPr="00642F9E" w:rsidRDefault="00442D1A" w:rsidP="00C933FD">
      <w:pPr>
        <w:spacing w:line="276" w:lineRule="auto"/>
        <w:rPr>
          <w:rFonts w:eastAsia="Calibri" w:cstheme="minorHAnsi"/>
          <w:iCs/>
          <w:lang w:val="en-GB"/>
        </w:rPr>
      </w:pPr>
      <w:r>
        <w:rPr>
          <w:rFonts w:eastAsia="Calibri" w:cstheme="minorHAnsi"/>
          <w:iCs/>
          <w:lang w:val="en-GB"/>
        </w:rPr>
        <w:t>In the process of implementing the UN CRPD, a committee has been set up consisting of representatives of organisations of persons with disabilities, social and welfare associations, the social partners and the academic community; the</w:t>
      </w:r>
      <w:r w:rsidRPr="00442D1A">
        <w:rPr>
          <w:rFonts w:cstheme="minorHAnsi"/>
          <w:lang w:val="en-GB"/>
        </w:rPr>
        <w:t xml:space="preserve"> </w:t>
      </w:r>
      <w:r w:rsidRPr="00B022A0">
        <w:rPr>
          <w:rFonts w:cstheme="minorHAnsi"/>
          <w:lang w:val="en-GB"/>
        </w:rPr>
        <w:t>Federal Government Commissione</w:t>
      </w:r>
      <w:r w:rsidRPr="00052E2A">
        <w:rPr>
          <w:rFonts w:cstheme="minorHAnsi"/>
          <w:lang w:val="en-GB"/>
        </w:rPr>
        <w:t>r for Matters relating to Persons with Disabilities</w:t>
      </w:r>
      <w:r>
        <w:rPr>
          <w:rFonts w:cstheme="minorHAnsi"/>
          <w:lang w:val="en-GB"/>
        </w:rPr>
        <w:t xml:space="preserve"> is also a member. Th</w:t>
      </w:r>
      <w:r w:rsidR="00DA1836">
        <w:rPr>
          <w:rFonts w:cstheme="minorHAnsi"/>
          <w:lang w:val="en-GB"/>
        </w:rPr>
        <w:t>e</w:t>
      </w:r>
      <w:r>
        <w:rPr>
          <w:rFonts w:cstheme="minorHAnsi"/>
          <w:lang w:val="en-GB"/>
        </w:rPr>
        <w:t xml:space="preserve"> committee actively participates in the implementation, evaluation and updating of the National Action Plan.</w:t>
      </w:r>
    </w:p>
    <w:p w14:paraId="21FFAA19" w14:textId="6EBF275C" w:rsidR="00C933FD" w:rsidRPr="00642F9E" w:rsidRDefault="00442D1A" w:rsidP="00B72C1B">
      <w:pPr>
        <w:spacing w:line="276" w:lineRule="auto"/>
        <w:rPr>
          <w:rFonts w:cstheme="minorHAnsi"/>
          <w:lang w:val="en-GB"/>
        </w:rPr>
      </w:pPr>
      <w:r w:rsidRPr="00442D1A">
        <w:rPr>
          <w:rFonts w:eastAsia="Calibri" w:cstheme="minorHAnsi"/>
          <w:lang w:val="en-GB"/>
        </w:rPr>
        <w:t xml:space="preserve">The organisations also engage in an intensive dialogue with the </w:t>
      </w:r>
      <w:r w:rsidRPr="00442D1A">
        <w:rPr>
          <w:rFonts w:cstheme="minorHAnsi"/>
          <w:lang w:val="en-GB"/>
        </w:rPr>
        <w:t>Federal Government Commissioner for Matters relating to Persons with Disabilities</w:t>
      </w:r>
      <w:r w:rsidR="00021852" w:rsidRPr="00442D1A">
        <w:rPr>
          <w:rFonts w:eastAsia="Calibri" w:cstheme="minorHAnsi"/>
          <w:lang w:val="en-GB"/>
        </w:rPr>
        <w:t>.</w:t>
      </w:r>
      <w:r w:rsidR="00021852" w:rsidRPr="00642F9E">
        <w:rPr>
          <w:rFonts w:eastAsia="Calibri" w:cstheme="minorHAnsi"/>
          <w:lang w:val="en-GB"/>
        </w:rPr>
        <w:t xml:space="preserve"> </w:t>
      </w:r>
      <w:r w:rsidR="00F364BA">
        <w:rPr>
          <w:rFonts w:eastAsia="Calibri" w:cstheme="minorHAnsi"/>
          <w:lang w:val="en-GB"/>
        </w:rPr>
        <w:t xml:space="preserve">The </w:t>
      </w:r>
      <w:r>
        <w:rPr>
          <w:rFonts w:eastAsia="Calibri" w:cstheme="minorHAnsi"/>
          <w:lang w:val="en-GB"/>
        </w:rPr>
        <w:t>state coordination mechanism</w:t>
      </w:r>
      <w:r w:rsidR="00021852" w:rsidRPr="00642F9E">
        <w:rPr>
          <w:rFonts w:eastAsia="Calibri" w:cstheme="minorHAnsi"/>
          <w:lang w:val="en-GB"/>
        </w:rPr>
        <w:t xml:space="preserve"> (</w:t>
      </w:r>
      <w:r w:rsidR="00F364BA">
        <w:rPr>
          <w:rFonts w:eastAsia="Calibri" w:cstheme="minorHAnsi"/>
          <w:lang w:val="en-GB"/>
        </w:rPr>
        <w:t>the</w:t>
      </w:r>
      <w:r w:rsidR="00021852" w:rsidRPr="00642F9E">
        <w:rPr>
          <w:rFonts w:eastAsia="Calibri" w:cstheme="minorHAnsi"/>
          <w:lang w:val="en-GB"/>
        </w:rPr>
        <w:t xml:space="preserve"> </w:t>
      </w:r>
      <w:r>
        <w:rPr>
          <w:rFonts w:eastAsia="Calibri" w:cstheme="minorHAnsi"/>
          <w:lang w:val="en-GB"/>
        </w:rPr>
        <w:t>Advisory Council on Inclusion</w:t>
      </w:r>
      <w:r w:rsidR="00021852" w:rsidRPr="00642F9E">
        <w:rPr>
          <w:rFonts w:eastAsia="Calibri" w:cstheme="minorHAnsi"/>
          <w:lang w:val="en-GB"/>
        </w:rPr>
        <w:t>)</w:t>
      </w:r>
      <w:r w:rsidR="00F364BA">
        <w:rPr>
          <w:rFonts w:eastAsia="Calibri" w:cstheme="minorHAnsi"/>
          <w:lang w:val="en-GB"/>
        </w:rPr>
        <w:t xml:space="preserve"> is attached to the Commissioner’s office</w:t>
      </w:r>
      <w:r w:rsidR="00021852" w:rsidRPr="00642F9E">
        <w:rPr>
          <w:rFonts w:eastAsia="Calibri" w:cstheme="minorHAnsi"/>
          <w:lang w:val="en-GB"/>
        </w:rPr>
        <w:t>.</w:t>
      </w:r>
    </w:p>
    <w:sectPr w:rsidR="00C933FD" w:rsidRPr="00642F9E" w:rsidSect="00AE5F2F">
      <w:headerReference w:type="default" r:id="rId8"/>
      <w:footerReference w:type="default" r:id="rId9"/>
      <w:footerReference w:type="first" r:id="rId10"/>
      <w:pgSz w:w="11906" w:h="16838" w:code="9"/>
      <w:pgMar w:top="1418" w:right="1418" w:bottom="1361" w:left="1701" w:header="72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5EB1" w14:textId="77777777" w:rsidR="00793898" w:rsidRDefault="00793898" w:rsidP="005B0700">
      <w:r>
        <w:separator/>
      </w:r>
    </w:p>
  </w:endnote>
  <w:endnote w:type="continuationSeparator" w:id="0">
    <w:p w14:paraId="0A4B40E4" w14:textId="77777777" w:rsidR="00793898" w:rsidRDefault="00793898" w:rsidP="005B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3C0B" w14:textId="3C3C11BF" w:rsidR="00DB45FA" w:rsidRDefault="00DB45FA" w:rsidP="00234122">
    <w:pPr>
      <w:pStyle w:val="Footer"/>
      <w:tabs>
        <w:tab w:val="clear" w:pos="4536"/>
      </w:tabs>
      <w:jc w:val="right"/>
      <w:rPr>
        <w:noProof/>
      </w:rPr>
    </w:pPr>
    <w:r>
      <w:rPr>
        <w:noProof/>
      </w:rPr>
      <w:fldChar w:fldCharType="begin"/>
    </w:r>
    <w:r>
      <w:rPr>
        <w:noProof/>
      </w:rPr>
      <w:instrText xml:space="preserve">IF </w:instrText>
    </w:r>
    <w:r>
      <w:rPr>
        <w:noProof/>
      </w:rPr>
      <w:fldChar w:fldCharType="begin"/>
    </w:r>
    <w:r>
      <w:rPr>
        <w:noProof/>
      </w:rPr>
      <w:instrText xml:space="preserve">PAGE </w:instrText>
    </w:r>
    <w:r>
      <w:rPr>
        <w:noProof/>
      </w:rPr>
      <w:fldChar w:fldCharType="separate"/>
    </w:r>
    <w:r w:rsidR="00177EA4">
      <w:rPr>
        <w:noProof/>
      </w:rPr>
      <w:instrText>9</w:instrText>
    </w:r>
    <w:r>
      <w:rPr>
        <w:noProof/>
      </w:rPr>
      <w:fldChar w:fldCharType="end"/>
    </w:r>
    <w:r>
      <w:rPr>
        <w:noProof/>
      </w:rPr>
      <w:instrText xml:space="preserve"> &lt; </w:instrText>
    </w:r>
    <w:r>
      <w:rPr>
        <w:noProof/>
      </w:rPr>
      <w:fldChar w:fldCharType="begin"/>
    </w:r>
    <w:r>
      <w:rPr>
        <w:noProof/>
      </w:rPr>
      <w:instrText xml:space="preserve">NUMPAGES </w:instrText>
    </w:r>
    <w:r>
      <w:rPr>
        <w:noProof/>
      </w:rPr>
      <w:fldChar w:fldCharType="separate"/>
    </w:r>
    <w:r w:rsidR="00177EA4">
      <w:rPr>
        <w:noProof/>
      </w:rPr>
      <w:instrText>9</w:instrText>
    </w:r>
    <w:r>
      <w:rPr>
        <w:noProof/>
      </w:rPr>
      <w:fldChar w:fldCharType="end"/>
    </w:r>
    <w:r>
      <w:rPr>
        <w:noProof/>
      </w:rPr>
      <w:instrText xml:space="preserve"> "- </w:instrText>
    </w:r>
    <w:r>
      <w:rPr>
        <w:noProof/>
      </w:rPr>
      <w:fldChar w:fldCharType="begin"/>
    </w:r>
    <w:r>
      <w:rPr>
        <w:noProof/>
      </w:rPr>
      <w:instrText xml:space="preserve">= </w:instrText>
    </w:r>
    <w:r>
      <w:rPr>
        <w:noProof/>
      </w:rPr>
      <w:fldChar w:fldCharType="begin"/>
    </w:r>
    <w:r>
      <w:rPr>
        <w:noProof/>
      </w:rPr>
      <w:instrText xml:space="preserve">PAGE </w:instrText>
    </w:r>
    <w:r>
      <w:rPr>
        <w:noProof/>
      </w:rPr>
      <w:fldChar w:fldCharType="separate"/>
    </w:r>
    <w:r w:rsidR="00177EA4">
      <w:rPr>
        <w:noProof/>
      </w:rPr>
      <w:instrText>8</w:instrText>
    </w:r>
    <w:r>
      <w:rPr>
        <w:noProof/>
      </w:rPr>
      <w:fldChar w:fldCharType="end"/>
    </w:r>
    <w:r>
      <w:rPr>
        <w:noProof/>
      </w:rPr>
      <w:instrText>+1</w:instrText>
    </w:r>
    <w:r>
      <w:rPr>
        <w:noProof/>
      </w:rPr>
      <w:fldChar w:fldCharType="separate"/>
    </w:r>
    <w:r w:rsidR="00177EA4">
      <w:rPr>
        <w:noProof/>
      </w:rPr>
      <w:instrText>9</w:instrText>
    </w:r>
    <w:r>
      <w:rPr>
        <w:noProof/>
      </w:rPr>
      <w:fldChar w:fldCharType="end"/>
    </w:r>
    <w:r>
      <w:rPr>
        <w:noProof/>
      </w:rPr>
      <w:instrText xml:space="preserve"> -"</w:instrTex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29B7" w14:textId="23AFE136" w:rsidR="00DB45FA" w:rsidRPr="00234122" w:rsidRDefault="00DB45FA" w:rsidP="00234122">
    <w:pPr>
      <w:pStyle w:val="Footer"/>
      <w:tabs>
        <w:tab w:val="clear" w:pos="4536"/>
      </w:tabs>
      <w:jc w:val="right"/>
      <w:rPr>
        <w:noProof/>
      </w:rPr>
    </w:pPr>
    <w:r>
      <w:rPr>
        <w:noProof/>
      </w:rPr>
      <w:fldChar w:fldCharType="begin"/>
    </w:r>
    <w:r>
      <w:rPr>
        <w:noProof/>
      </w:rPr>
      <w:instrText xml:space="preserve">IF </w:instrText>
    </w:r>
    <w:r>
      <w:rPr>
        <w:noProof/>
      </w:rPr>
      <w:fldChar w:fldCharType="begin"/>
    </w:r>
    <w:r>
      <w:rPr>
        <w:noProof/>
      </w:rPr>
      <w:instrText xml:space="preserve">PAGE </w:instrText>
    </w:r>
    <w:r>
      <w:rPr>
        <w:noProof/>
      </w:rPr>
      <w:fldChar w:fldCharType="separate"/>
    </w:r>
    <w:r w:rsidR="00177EA4">
      <w:rPr>
        <w:noProof/>
      </w:rPr>
      <w:instrText>1</w:instrText>
    </w:r>
    <w:r>
      <w:rPr>
        <w:noProof/>
      </w:rPr>
      <w:fldChar w:fldCharType="end"/>
    </w:r>
    <w:r>
      <w:rPr>
        <w:noProof/>
      </w:rPr>
      <w:instrText xml:space="preserve"> &lt; </w:instrText>
    </w:r>
    <w:r>
      <w:rPr>
        <w:noProof/>
      </w:rPr>
      <w:fldChar w:fldCharType="begin"/>
    </w:r>
    <w:r>
      <w:rPr>
        <w:noProof/>
      </w:rPr>
      <w:instrText xml:space="preserve">NUMPAGES </w:instrText>
    </w:r>
    <w:r>
      <w:rPr>
        <w:noProof/>
      </w:rPr>
      <w:fldChar w:fldCharType="separate"/>
    </w:r>
    <w:r w:rsidR="00177EA4">
      <w:rPr>
        <w:noProof/>
      </w:rPr>
      <w:instrText>9</w:instrText>
    </w:r>
    <w:r>
      <w:rPr>
        <w:noProof/>
      </w:rPr>
      <w:fldChar w:fldCharType="end"/>
    </w:r>
    <w:r>
      <w:rPr>
        <w:noProof/>
      </w:rPr>
      <w:instrText xml:space="preserve"> "- </w:instrText>
    </w:r>
    <w:r>
      <w:rPr>
        <w:noProof/>
      </w:rPr>
      <w:fldChar w:fldCharType="begin"/>
    </w:r>
    <w:r>
      <w:rPr>
        <w:noProof/>
      </w:rPr>
      <w:instrText xml:space="preserve">= </w:instrText>
    </w:r>
    <w:r>
      <w:rPr>
        <w:noProof/>
      </w:rPr>
      <w:fldChar w:fldCharType="begin"/>
    </w:r>
    <w:r>
      <w:rPr>
        <w:noProof/>
      </w:rPr>
      <w:instrText xml:space="preserve">PAGE </w:instrText>
    </w:r>
    <w:r>
      <w:rPr>
        <w:noProof/>
      </w:rPr>
      <w:fldChar w:fldCharType="separate"/>
    </w:r>
    <w:r w:rsidR="00177EA4">
      <w:rPr>
        <w:noProof/>
      </w:rPr>
      <w:instrText>1</w:instrText>
    </w:r>
    <w:r>
      <w:rPr>
        <w:noProof/>
      </w:rPr>
      <w:fldChar w:fldCharType="end"/>
    </w:r>
    <w:r>
      <w:rPr>
        <w:noProof/>
      </w:rPr>
      <w:instrText>+1</w:instrText>
    </w:r>
    <w:r>
      <w:rPr>
        <w:noProof/>
      </w:rPr>
      <w:fldChar w:fldCharType="separate"/>
    </w:r>
    <w:r w:rsidR="00177EA4">
      <w:rPr>
        <w:noProof/>
      </w:rPr>
      <w:instrText>2</w:instrText>
    </w:r>
    <w:r>
      <w:rPr>
        <w:noProof/>
      </w:rPr>
      <w:fldChar w:fldCharType="end"/>
    </w:r>
    <w:r>
      <w:rPr>
        <w:noProof/>
      </w:rPr>
      <w:instrText xml:space="preserve"> -"</w:instrText>
    </w:r>
    <w:r w:rsidR="00177EA4">
      <w:rPr>
        <w:noProof/>
      </w:rPr>
      <w:fldChar w:fldCharType="separate"/>
    </w:r>
    <w:r w:rsidR="00177EA4">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25B73" w14:textId="77777777" w:rsidR="00793898" w:rsidRDefault="00793898" w:rsidP="005B0700">
      <w:r>
        <w:separator/>
      </w:r>
    </w:p>
  </w:footnote>
  <w:footnote w:type="continuationSeparator" w:id="0">
    <w:p w14:paraId="706FA8BD" w14:textId="77777777" w:rsidR="00793898" w:rsidRDefault="00793898" w:rsidP="005B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6302" w14:textId="1A3D41D8" w:rsidR="00DB45FA" w:rsidRDefault="00DB45FA" w:rsidP="00234122">
    <w:pPr>
      <w:pStyle w:val="Footer"/>
      <w:tabs>
        <w:tab w:val="clear" w:pos="4536"/>
        <w:tab w:val="clear" w:pos="9072"/>
      </w:tabs>
      <w:jc w:val="center"/>
    </w:pPr>
    <w:r>
      <w:t xml:space="preserve">- </w:t>
    </w:r>
    <w:r>
      <w:fldChar w:fldCharType="begin"/>
    </w:r>
    <w:r>
      <w:instrText xml:space="preserve"> PAGE </w:instrText>
    </w:r>
    <w:r>
      <w:fldChar w:fldCharType="separate"/>
    </w:r>
    <w:r w:rsidR="00D36926">
      <w:rPr>
        <w:noProof/>
      </w:rPr>
      <w:t>9</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FE501C"/>
    <w:lvl w:ilvl="0">
      <w:start w:val="1"/>
      <w:numFmt w:val="bullet"/>
      <w:pStyle w:val="ListBullet5"/>
      <w:lvlText w:val=""/>
      <w:lvlJc w:val="left"/>
      <w:pPr>
        <w:tabs>
          <w:tab w:val="num" w:pos="1418"/>
        </w:tabs>
        <w:ind w:left="1418" w:hanging="286"/>
      </w:pPr>
      <w:rPr>
        <w:rFonts w:ascii="Symbol" w:hAnsi="Symbol" w:hint="default"/>
      </w:rPr>
    </w:lvl>
  </w:abstractNum>
  <w:abstractNum w:abstractNumId="1" w15:restartNumberingAfterBreak="0">
    <w:nsid w:val="FFFFFF82"/>
    <w:multiLevelType w:val="singleLevel"/>
    <w:tmpl w:val="75B87522"/>
    <w:lvl w:ilvl="0">
      <w:start w:val="1"/>
      <w:numFmt w:val="bullet"/>
      <w:pStyle w:val="ListBullet3"/>
      <w:lvlText w:val=""/>
      <w:lvlJc w:val="left"/>
      <w:pPr>
        <w:tabs>
          <w:tab w:val="num" w:pos="851"/>
        </w:tabs>
        <w:ind w:left="851" w:hanging="285"/>
      </w:pPr>
      <w:rPr>
        <w:rFonts w:ascii="Symbol" w:hAnsi="Symbol" w:hint="default"/>
      </w:rPr>
    </w:lvl>
  </w:abstractNum>
  <w:abstractNum w:abstractNumId="2" w15:restartNumberingAfterBreak="0">
    <w:nsid w:val="FFFFFF89"/>
    <w:multiLevelType w:val="singleLevel"/>
    <w:tmpl w:val="89D29ECC"/>
    <w:lvl w:ilvl="0">
      <w:start w:val="1"/>
      <w:numFmt w:val="bullet"/>
      <w:pStyle w:val="ListBullet"/>
      <w:lvlText w:val=""/>
      <w:lvlJc w:val="left"/>
      <w:pPr>
        <w:tabs>
          <w:tab w:val="num" w:pos="284"/>
        </w:tabs>
        <w:ind w:left="284" w:hanging="284"/>
      </w:pPr>
      <w:rPr>
        <w:rFonts w:ascii="Symbol" w:hAnsi="Symbol" w:hint="default"/>
      </w:rPr>
    </w:lvl>
  </w:abstractNum>
  <w:abstractNum w:abstractNumId="3" w15:restartNumberingAfterBreak="0">
    <w:nsid w:val="088341BF"/>
    <w:multiLevelType w:val="hybridMultilevel"/>
    <w:tmpl w:val="F54AD024"/>
    <w:lvl w:ilvl="0" w:tplc="334081CC">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3B6331"/>
    <w:multiLevelType w:val="hybridMultilevel"/>
    <w:tmpl w:val="577494E2"/>
    <w:lvl w:ilvl="0" w:tplc="EDDCBA7E">
      <w:start w:val="1"/>
      <w:numFmt w:val="bullet"/>
      <w:pStyle w:val="ListBullet2"/>
      <w:lvlText w:val=""/>
      <w:lvlJc w:val="left"/>
      <w:pPr>
        <w:tabs>
          <w:tab w:val="num" w:pos="567"/>
        </w:tabs>
        <w:ind w:left="567"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B0DCD"/>
    <w:multiLevelType w:val="hybridMultilevel"/>
    <w:tmpl w:val="4FFE2E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B0772C8"/>
    <w:multiLevelType w:val="hybridMultilevel"/>
    <w:tmpl w:val="7CA2F23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2B10341A"/>
    <w:multiLevelType w:val="multilevel"/>
    <w:tmpl w:val="1FE4E2B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8832A4"/>
    <w:multiLevelType w:val="hybridMultilevel"/>
    <w:tmpl w:val="16CE395E"/>
    <w:lvl w:ilvl="0" w:tplc="0407000F">
      <w:start w:val="1"/>
      <w:numFmt w:val="decimal"/>
      <w:lvlText w:val="%1."/>
      <w:lvlJc w:val="left"/>
      <w:pPr>
        <w:ind w:left="360" w:hanging="360"/>
      </w:pPr>
    </w:lvl>
    <w:lvl w:ilvl="1" w:tplc="6A8850B6">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8103D1"/>
    <w:multiLevelType w:val="hybridMultilevel"/>
    <w:tmpl w:val="479C8F02"/>
    <w:lvl w:ilvl="0" w:tplc="D304C8D0">
      <w:start w:val="1"/>
      <w:numFmt w:val="bullet"/>
      <w:lvlText w:val="•"/>
      <w:lvlJc w:val="left"/>
      <w:pPr>
        <w:ind w:left="1065" w:hanging="360"/>
      </w:pPr>
      <w:rPr>
        <w:rFonts w:ascii="Calibri" w:eastAsiaTheme="minorHAnsi" w:hAnsi="Calibri" w:cs="Times New Roman"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10" w15:restartNumberingAfterBreak="0">
    <w:nsid w:val="36D0064E"/>
    <w:multiLevelType w:val="hybridMultilevel"/>
    <w:tmpl w:val="000E8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963EC1"/>
    <w:multiLevelType w:val="hybridMultilevel"/>
    <w:tmpl w:val="68ECBA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9717FF0"/>
    <w:multiLevelType w:val="hybridMultilevel"/>
    <w:tmpl w:val="7376F95E"/>
    <w:lvl w:ilvl="0" w:tplc="BBECC86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B4780F"/>
    <w:multiLevelType w:val="hybridMultilevel"/>
    <w:tmpl w:val="526EA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4742D9"/>
    <w:multiLevelType w:val="hybridMultilevel"/>
    <w:tmpl w:val="60087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7E4733"/>
    <w:multiLevelType w:val="hybridMultilevel"/>
    <w:tmpl w:val="6654FB76"/>
    <w:lvl w:ilvl="0" w:tplc="814267F0">
      <w:start w:val="1"/>
      <w:numFmt w:val="bullet"/>
      <w:pStyle w:val="ListBullet4"/>
      <w:lvlText w:val=""/>
      <w:lvlJc w:val="left"/>
      <w:pPr>
        <w:tabs>
          <w:tab w:val="num" w:pos="1134"/>
        </w:tabs>
        <w:ind w:left="1134" w:hanging="28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696DB8"/>
    <w:multiLevelType w:val="hybridMultilevel"/>
    <w:tmpl w:val="2124E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EA140B"/>
    <w:multiLevelType w:val="multilevel"/>
    <w:tmpl w:val="E29AAA8A"/>
    <w:lvl w:ilvl="0">
      <w:start w:val="1"/>
      <w:numFmt w:val="decimal"/>
      <w:lvlText w:val="%1."/>
      <w:lvlJc w:val="left"/>
      <w:pPr>
        <w:ind w:left="425" w:hanging="425"/>
      </w:pPr>
      <w:rPr>
        <w:rFonts w:hint="default"/>
        <w:sz w:val="22"/>
      </w:rPr>
    </w:lvl>
    <w:lvl w:ilvl="1">
      <w:start w:val="1"/>
      <w:numFmt w:val="lowerLetter"/>
      <w:lvlText w:val="%2)"/>
      <w:lvlJc w:val="left"/>
      <w:pPr>
        <w:ind w:left="851" w:hanging="426"/>
      </w:pPr>
      <w:rPr>
        <w:rFonts w:hint="default"/>
      </w:rPr>
    </w:lvl>
    <w:lvl w:ilvl="2">
      <w:start w:val="27"/>
      <w:numFmt w:val="lowerLetter"/>
      <w:lvlText w:val="%3)"/>
      <w:lvlJc w:val="left"/>
      <w:pPr>
        <w:ind w:left="1275" w:hanging="424"/>
      </w:pPr>
      <w:rPr>
        <w:rFonts w:hint="default"/>
      </w:rPr>
    </w:lvl>
    <w:lvl w:ilvl="3">
      <w:start w:val="1"/>
      <w:numFmt w:val="bullet"/>
      <w:lvlText w:val=""/>
      <w:lvlJc w:val="left"/>
      <w:pPr>
        <w:ind w:left="1559" w:hanging="283"/>
      </w:pPr>
      <w:rPr>
        <w:rFonts w:ascii="Symbol" w:hAnsi="Symbol" w:hint="default"/>
      </w:rPr>
    </w:lvl>
    <w:lvl w:ilvl="4">
      <w:start w:val="1"/>
      <w:numFmt w:val="lowerLetter"/>
      <w:lvlText w:val="(%5)"/>
      <w:lvlJc w:val="left"/>
      <w:pPr>
        <w:ind w:left="2125" w:firstLine="0"/>
      </w:pPr>
      <w:rPr>
        <w:rFonts w:hint="default"/>
      </w:rPr>
    </w:lvl>
    <w:lvl w:ilvl="5">
      <w:start w:val="1"/>
      <w:numFmt w:val="lowerRoman"/>
      <w:lvlText w:val="(%6)"/>
      <w:lvlJc w:val="left"/>
      <w:pPr>
        <w:ind w:left="2550" w:firstLine="0"/>
      </w:pPr>
      <w:rPr>
        <w:rFonts w:hint="default"/>
      </w:rPr>
    </w:lvl>
    <w:lvl w:ilvl="6">
      <w:start w:val="1"/>
      <w:numFmt w:val="decimal"/>
      <w:lvlText w:val="%7."/>
      <w:lvlJc w:val="left"/>
      <w:pPr>
        <w:ind w:left="2975" w:firstLine="0"/>
      </w:pPr>
      <w:rPr>
        <w:rFonts w:hint="default"/>
      </w:rPr>
    </w:lvl>
    <w:lvl w:ilvl="7">
      <w:start w:val="1"/>
      <w:numFmt w:val="lowerLetter"/>
      <w:lvlText w:val="%8."/>
      <w:lvlJc w:val="left"/>
      <w:pPr>
        <w:ind w:left="3400" w:firstLine="0"/>
      </w:pPr>
      <w:rPr>
        <w:rFonts w:hint="default"/>
      </w:rPr>
    </w:lvl>
    <w:lvl w:ilvl="8">
      <w:start w:val="1"/>
      <w:numFmt w:val="lowerRoman"/>
      <w:lvlText w:val="%9."/>
      <w:lvlJc w:val="left"/>
      <w:pPr>
        <w:ind w:left="3825" w:firstLine="0"/>
      </w:pPr>
      <w:rPr>
        <w:rFonts w:hint="default"/>
      </w:rPr>
    </w:lvl>
  </w:abstractNum>
  <w:abstractNum w:abstractNumId="18" w15:restartNumberingAfterBreak="0">
    <w:nsid w:val="722245DA"/>
    <w:multiLevelType w:val="hybridMultilevel"/>
    <w:tmpl w:val="49723006"/>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7AE1A31"/>
    <w:multiLevelType w:val="hybridMultilevel"/>
    <w:tmpl w:val="F02E9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B03A30"/>
    <w:multiLevelType w:val="hybridMultilevel"/>
    <w:tmpl w:val="F1167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5"/>
  </w:num>
  <w:num w:numId="5">
    <w:abstractNumId w:val="0"/>
  </w:num>
  <w:num w:numId="6">
    <w:abstractNumId w:val="7"/>
  </w:num>
  <w:num w:numId="7">
    <w:abstractNumId w:val="17"/>
  </w:num>
  <w:num w:numId="8">
    <w:abstractNumId w:val="18"/>
  </w:num>
  <w:num w:numId="9">
    <w:abstractNumId w:val="5"/>
  </w:num>
  <w:num w:numId="10">
    <w:abstractNumId w:val="9"/>
  </w:num>
  <w:num w:numId="11">
    <w:abstractNumId w:val="11"/>
  </w:num>
  <w:num w:numId="12">
    <w:abstractNumId w:val="6"/>
  </w:num>
  <w:num w:numId="13">
    <w:abstractNumId w:val="20"/>
  </w:num>
  <w:num w:numId="14">
    <w:abstractNumId w:val="10"/>
  </w:num>
  <w:num w:numId="15">
    <w:abstractNumId w:val="17"/>
  </w:num>
  <w:num w:numId="16">
    <w:abstractNumId w:val="17"/>
  </w:num>
  <w:num w:numId="17">
    <w:abstractNumId w:val="17"/>
  </w:num>
  <w:num w:numId="18">
    <w:abstractNumId w:val="17"/>
  </w:num>
  <w:num w:numId="19">
    <w:abstractNumId w:val="13"/>
  </w:num>
  <w:num w:numId="20">
    <w:abstractNumId w:val="19"/>
  </w:num>
  <w:num w:numId="21">
    <w:abstractNumId w:val="14"/>
  </w:num>
  <w:num w:numId="22">
    <w:abstractNumId w:val="8"/>
  </w:num>
  <w:num w:numId="23">
    <w:abstractNumId w:val="3"/>
  </w:num>
  <w:num w:numId="24">
    <w:abstractNumId w:val="12"/>
  </w:num>
  <w:num w:numId="2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851"/>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eng"/>
    <w:docVar w:name="TermBases" w:val="emma"/>
    <w:docVar w:name="TermBaseURL" w:val="empty"/>
    <w:docVar w:name="TextBases" w:val="LOCAL\TextBase TMs\_Translations|LOCAL\TextBase TMs\Background|LOCAL\TextBase TMs\BT_DEO_2_18"/>
    <w:docVar w:name="TextBaseURL" w:val="empty"/>
    <w:docVar w:name="UILng" w:val="en"/>
  </w:docVars>
  <w:rsids>
    <w:rsidRoot w:val="00696AF7"/>
    <w:rsid w:val="000022A9"/>
    <w:rsid w:val="000049A0"/>
    <w:rsid w:val="00014AD7"/>
    <w:rsid w:val="00021852"/>
    <w:rsid w:val="000231CD"/>
    <w:rsid w:val="0002431C"/>
    <w:rsid w:val="00027A3B"/>
    <w:rsid w:val="00043E87"/>
    <w:rsid w:val="00052E2A"/>
    <w:rsid w:val="000648C4"/>
    <w:rsid w:val="00082AE8"/>
    <w:rsid w:val="00094DA5"/>
    <w:rsid w:val="000A02CA"/>
    <w:rsid w:val="000A1ECD"/>
    <w:rsid w:val="000B600E"/>
    <w:rsid w:val="000D7C2C"/>
    <w:rsid w:val="000E437B"/>
    <w:rsid w:val="000F1FC5"/>
    <w:rsid w:val="00111BA2"/>
    <w:rsid w:val="00112C51"/>
    <w:rsid w:val="00127052"/>
    <w:rsid w:val="00157B4F"/>
    <w:rsid w:val="00160AAF"/>
    <w:rsid w:val="00164C37"/>
    <w:rsid w:val="001655E6"/>
    <w:rsid w:val="00174C1C"/>
    <w:rsid w:val="00177EA4"/>
    <w:rsid w:val="00184469"/>
    <w:rsid w:val="001A375A"/>
    <w:rsid w:val="001A6609"/>
    <w:rsid w:val="001B3DFC"/>
    <w:rsid w:val="001B5A46"/>
    <w:rsid w:val="001C0047"/>
    <w:rsid w:val="001C15D2"/>
    <w:rsid w:val="001D48A0"/>
    <w:rsid w:val="001E27B4"/>
    <w:rsid w:val="001E7D99"/>
    <w:rsid w:val="001F366D"/>
    <w:rsid w:val="00202BD5"/>
    <w:rsid w:val="002048BF"/>
    <w:rsid w:val="002321B0"/>
    <w:rsid w:val="00234122"/>
    <w:rsid w:val="00244D80"/>
    <w:rsid w:val="00260B45"/>
    <w:rsid w:val="0026205A"/>
    <w:rsid w:val="00270CDC"/>
    <w:rsid w:val="002711DE"/>
    <w:rsid w:val="002846F7"/>
    <w:rsid w:val="002A08EF"/>
    <w:rsid w:val="002C5241"/>
    <w:rsid w:val="002F2CFC"/>
    <w:rsid w:val="003115F0"/>
    <w:rsid w:val="003148DC"/>
    <w:rsid w:val="00322CCC"/>
    <w:rsid w:val="003266C5"/>
    <w:rsid w:val="00330395"/>
    <w:rsid w:val="003350D4"/>
    <w:rsid w:val="00346E82"/>
    <w:rsid w:val="003506B7"/>
    <w:rsid w:val="00355EEF"/>
    <w:rsid w:val="003573DA"/>
    <w:rsid w:val="0036761A"/>
    <w:rsid w:val="00373468"/>
    <w:rsid w:val="00383A59"/>
    <w:rsid w:val="00391508"/>
    <w:rsid w:val="00393300"/>
    <w:rsid w:val="003A7F73"/>
    <w:rsid w:val="003B1EBB"/>
    <w:rsid w:val="003C024C"/>
    <w:rsid w:val="003C561A"/>
    <w:rsid w:val="003D763D"/>
    <w:rsid w:val="003E282F"/>
    <w:rsid w:val="003E57F2"/>
    <w:rsid w:val="003F0722"/>
    <w:rsid w:val="003F4B6B"/>
    <w:rsid w:val="004144DC"/>
    <w:rsid w:val="00427E5F"/>
    <w:rsid w:val="004421E6"/>
    <w:rsid w:val="00442D1A"/>
    <w:rsid w:val="00461244"/>
    <w:rsid w:val="00462976"/>
    <w:rsid w:val="00490CC7"/>
    <w:rsid w:val="00497CFB"/>
    <w:rsid w:val="004A1E39"/>
    <w:rsid w:val="004A5747"/>
    <w:rsid w:val="004C0B8A"/>
    <w:rsid w:val="004D1D09"/>
    <w:rsid w:val="004D2595"/>
    <w:rsid w:val="004D291F"/>
    <w:rsid w:val="004D4690"/>
    <w:rsid w:val="004E37EF"/>
    <w:rsid w:val="004F1DFF"/>
    <w:rsid w:val="004F3363"/>
    <w:rsid w:val="004F69BA"/>
    <w:rsid w:val="0051716F"/>
    <w:rsid w:val="00524972"/>
    <w:rsid w:val="00525BB6"/>
    <w:rsid w:val="00535007"/>
    <w:rsid w:val="00542900"/>
    <w:rsid w:val="00566761"/>
    <w:rsid w:val="00571A7B"/>
    <w:rsid w:val="005865C6"/>
    <w:rsid w:val="005A10B1"/>
    <w:rsid w:val="005A274C"/>
    <w:rsid w:val="005B0700"/>
    <w:rsid w:val="005B570A"/>
    <w:rsid w:val="005D6211"/>
    <w:rsid w:val="005D67CD"/>
    <w:rsid w:val="005D796B"/>
    <w:rsid w:val="005E1744"/>
    <w:rsid w:val="005E266F"/>
    <w:rsid w:val="006028E3"/>
    <w:rsid w:val="0061084F"/>
    <w:rsid w:val="006136F7"/>
    <w:rsid w:val="00623B69"/>
    <w:rsid w:val="00624BD8"/>
    <w:rsid w:val="00630F5E"/>
    <w:rsid w:val="006413D9"/>
    <w:rsid w:val="00642F9E"/>
    <w:rsid w:val="00645531"/>
    <w:rsid w:val="0064674C"/>
    <w:rsid w:val="00681976"/>
    <w:rsid w:val="00696AF7"/>
    <w:rsid w:val="006A3DCE"/>
    <w:rsid w:val="006A6794"/>
    <w:rsid w:val="006A73CE"/>
    <w:rsid w:val="006C154F"/>
    <w:rsid w:val="006C79F5"/>
    <w:rsid w:val="006D4087"/>
    <w:rsid w:val="006E0E95"/>
    <w:rsid w:val="006E4D8A"/>
    <w:rsid w:val="006F504E"/>
    <w:rsid w:val="00701ABC"/>
    <w:rsid w:val="00714C39"/>
    <w:rsid w:val="007244FB"/>
    <w:rsid w:val="0072630F"/>
    <w:rsid w:val="00741F09"/>
    <w:rsid w:val="00742A20"/>
    <w:rsid w:val="007478CA"/>
    <w:rsid w:val="00750B2E"/>
    <w:rsid w:val="0075198C"/>
    <w:rsid w:val="00776B18"/>
    <w:rsid w:val="007812B0"/>
    <w:rsid w:val="00792576"/>
    <w:rsid w:val="00793898"/>
    <w:rsid w:val="007A2825"/>
    <w:rsid w:val="007B2CEC"/>
    <w:rsid w:val="007B7F37"/>
    <w:rsid w:val="007D6968"/>
    <w:rsid w:val="007D69DD"/>
    <w:rsid w:val="007E5DA2"/>
    <w:rsid w:val="007F2AA0"/>
    <w:rsid w:val="008000E4"/>
    <w:rsid w:val="00800EB3"/>
    <w:rsid w:val="008074FE"/>
    <w:rsid w:val="00811E30"/>
    <w:rsid w:val="008271D8"/>
    <w:rsid w:val="008372C0"/>
    <w:rsid w:val="008415C3"/>
    <w:rsid w:val="00841CEE"/>
    <w:rsid w:val="00842524"/>
    <w:rsid w:val="0085073C"/>
    <w:rsid w:val="008553EB"/>
    <w:rsid w:val="00872C3A"/>
    <w:rsid w:val="00873877"/>
    <w:rsid w:val="00881413"/>
    <w:rsid w:val="008828CD"/>
    <w:rsid w:val="0088386C"/>
    <w:rsid w:val="008B01E3"/>
    <w:rsid w:val="008B7C6F"/>
    <w:rsid w:val="008C13AD"/>
    <w:rsid w:val="008D2C32"/>
    <w:rsid w:val="008F6196"/>
    <w:rsid w:val="008F67B5"/>
    <w:rsid w:val="00900160"/>
    <w:rsid w:val="00911556"/>
    <w:rsid w:val="00924A10"/>
    <w:rsid w:val="00930AA5"/>
    <w:rsid w:val="00931E91"/>
    <w:rsid w:val="00940403"/>
    <w:rsid w:val="00951F48"/>
    <w:rsid w:val="00953EEC"/>
    <w:rsid w:val="0096205F"/>
    <w:rsid w:val="0097191A"/>
    <w:rsid w:val="009728D7"/>
    <w:rsid w:val="0097298F"/>
    <w:rsid w:val="00983543"/>
    <w:rsid w:val="00994123"/>
    <w:rsid w:val="00994FBC"/>
    <w:rsid w:val="009A4985"/>
    <w:rsid w:val="009B3214"/>
    <w:rsid w:val="009B4E01"/>
    <w:rsid w:val="009C4B84"/>
    <w:rsid w:val="009D437F"/>
    <w:rsid w:val="00A03C1B"/>
    <w:rsid w:val="00A10D10"/>
    <w:rsid w:val="00A214E0"/>
    <w:rsid w:val="00A242DF"/>
    <w:rsid w:val="00A26A65"/>
    <w:rsid w:val="00A27E7C"/>
    <w:rsid w:val="00A35082"/>
    <w:rsid w:val="00A41E80"/>
    <w:rsid w:val="00A50BAB"/>
    <w:rsid w:val="00A51787"/>
    <w:rsid w:val="00A57A84"/>
    <w:rsid w:val="00A60FEB"/>
    <w:rsid w:val="00A63140"/>
    <w:rsid w:val="00A70448"/>
    <w:rsid w:val="00A7510C"/>
    <w:rsid w:val="00A85464"/>
    <w:rsid w:val="00A95B58"/>
    <w:rsid w:val="00AA2CFB"/>
    <w:rsid w:val="00AB2915"/>
    <w:rsid w:val="00AB59FA"/>
    <w:rsid w:val="00AC2B9B"/>
    <w:rsid w:val="00AC6F61"/>
    <w:rsid w:val="00AD29AB"/>
    <w:rsid w:val="00AE5F2F"/>
    <w:rsid w:val="00AF42E1"/>
    <w:rsid w:val="00AF5512"/>
    <w:rsid w:val="00B022A0"/>
    <w:rsid w:val="00B028F0"/>
    <w:rsid w:val="00B16AE5"/>
    <w:rsid w:val="00B21395"/>
    <w:rsid w:val="00B2438A"/>
    <w:rsid w:val="00B43A8D"/>
    <w:rsid w:val="00B43EF6"/>
    <w:rsid w:val="00B4466A"/>
    <w:rsid w:val="00B6730D"/>
    <w:rsid w:val="00B710E4"/>
    <w:rsid w:val="00B72C1B"/>
    <w:rsid w:val="00B937F7"/>
    <w:rsid w:val="00BA416E"/>
    <w:rsid w:val="00BA680C"/>
    <w:rsid w:val="00BD7095"/>
    <w:rsid w:val="00BD77ED"/>
    <w:rsid w:val="00BD7C2A"/>
    <w:rsid w:val="00BE07F5"/>
    <w:rsid w:val="00BE326A"/>
    <w:rsid w:val="00BE434C"/>
    <w:rsid w:val="00C00863"/>
    <w:rsid w:val="00C01510"/>
    <w:rsid w:val="00C03B36"/>
    <w:rsid w:val="00C17F73"/>
    <w:rsid w:val="00C243A5"/>
    <w:rsid w:val="00C3373A"/>
    <w:rsid w:val="00C47240"/>
    <w:rsid w:val="00C547A4"/>
    <w:rsid w:val="00C60687"/>
    <w:rsid w:val="00C65F8D"/>
    <w:rsid w:val="00C7183E"/>
    <w:rsid w:val="00C75878"/>
    <w:rsid w:val="00C75ACE"/>
    <w:rsid w:val="00C84530"/>
    <w:rsid w:val="00C908F5"/>
    <w:rsid w:val="00C933FD"/>
    <w:rsid w:val="00C965BA"/>
    <w:rsid w:val="00CA244C"/>
    <w:rsid w:val="00CC7BD3"/>
    <w:rsid w:val="00D02D6A"/>
    <w:rsid w:val="00D032ED"/>
    <w:rsid w:val="00D15309"/>
    <w:rsid w:val="00D33682"/>
    <w:rsid w:val="00D36926"/>
    <w:rsid w:val="00D45DAE"/>
    <w:rsid w:val="00D5017E"/>
    <w:rsid w:val="00D53ABF"/>
    <w:rsid w:val="00D56002"/>
    <w:rsid w:val="00D5666C"/>
    <w:rsid w:val="00D653BF"/>
    <w:rsid w:val="00D74B5D"/>
    <w:rsid w:val="00D811AF"/>
    <w:rsid w:val="00D9739B"/>
    <w:rsid w:val="00DA1836"/>
    <w:rsid w:val="00DA64E0"/>
    <w:rsid w:val="00DA69FE"/>
    <w:rsid w:val="00DB38C6"/>
    <w:rsid w:val="00DB3BF3"/>
    <w:rsid w:val="00DB45FA"/>
    <w:rsid w:val="00DE77E5"/>
    <w:rsid w:val="00E33C50"/>
    <w:rsid w:val="00E36335"/>
    <w:rsid w:val="00E73B04"/>
    <w:rsid w:val="00E904DE"/>
    <w:rsid w:val="00E97BE3"/>
    <w:rsid w:val="00EA6838"/>
    <w:rsid w:val="00EB4CB4"/>
    <w:rsid w:val="00EB5C51"/>
    <w:rsid w:val="00EC036C"/>
    <w:rsid w:val="00EC452D"/>
    <w:rsid w:val="00F047BF"/>
    <w:rsid w:val="00F05BC9"/>
    <w:rsid w:val="00F20DEF"/>
    <w:rsid w:val="00F23E48"/>
    <w:rsid w:val="00F27099"/>
    <w:rsid w:val="00F34451"/>
    <w:rsid w:val="00F364BA"/>
    <w:rsid w:val="00F45DF3"/>
    <w:rsid w:val="00F55128"/>
    <w:rsid w:val="00F62CCB"/>
    <w:rsid w:val="00F7081F"/>
    <w:rsid w:val="00F879E5"/>
    <w:rsid w:val="00F93DE1"/>
    <w:rsid w:val="00FB05CE"/>
    <w:rsid w:val="00FB5709"/>
    <w:rsid w:val="00FC4052"/>
    <w:rsid w:val="00FE1B8B"/>
    <w:rsid w:val="00FE58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8B921A"/>
  <w15:chartTrackingRefBased/>
  <w15:docId w15:val="{AAA9160C-1660-4BF8-8346-D8551B7C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14"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4"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F7"/>
  </w:style>
  <w:style w:type="paragraph" w:styleId="Heading1">
    <w:name w:val="heading 1"/>
    <w:basedOn w:val="Normal"/>
    <w:next w:val="Normal"/>
    <w:link w:val="Heading1Char"/>
    <w:uiPriority w:val="9"/>
    <w:qFormat/>
    <w:rsid w:val="002846F7"/>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2846F7"/>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2846F7"/>
    <w:pPr>
      <w:keepNext/>
      <w:keepLines/>
      <w:spacing w:before="80" w:after="0" w:line="240" w:lineRule="auto"/>
      <w:outlineLvl w:val="2"/>
    </w:pPr>
    <w:rPr>
      <w:rFonts w:ascii="Calibri" w:eastAsiaTheme="majorEastAsia" w:hAnsi="Calibri" w:cstheme="majorBidi"/>
      <w:b/>
      <w:color w:val="404040" w:themeColor="text1" w:themeTint="BF"/>
      <w:szCs w:val="26"/>
    </w:rPr>
  </w:style>
  <w:style w:type="paragraph" w:styleId="Heading4">
    <w:name w:val="heading 4"/>
    <w:basedOn w:val="Normal"/>
    <w:next w:val="Normal"/>
    <w:link w:val="Heading4Char"/>
    <w:uiPriority w:val="9"/>
    <w:unhideWhenUsed/>
    <w:qFormat/>
    <w:rsid w:val="002846F7"/>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2846F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2846F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2846F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2846F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2846F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3"/>
    <w:rsid w:val="007478CA"/>
    <w:pPr>
      <w:ind w:left="284" w:hanging="284"/>
    </w:pPr>
    <w:rPr>
      <w:rFonts w:eastAsia="Times New Roman"/>
      <w:lang w:eastAsia="de-DE"/>
    </w:rPr>
  </w:style>
  <w:style w:type="paragraph" w:customStyle="1" w:styleId="1Einrckung2stellig">
    <w:name w:val="1. Einrückung 2stellig"/>
    <w:basedOn w:val="1Einrckung"/>
    <w:uiPriority w:val="4"/>
    <w:rsid w:val="007478CA"/>
    <w:pPr>
      <w:ind w:hanging="426"/>
    </w:pPr>
  </w:style>
  <w:style w:type="paragraph" w:customStyle="1" w:styleId="1Spiegel">
    <w:name w:val="1. Spiegel"/>
    <w:basedOn w:val="Normal"/>
    <w:uiPriority w:val="4"/>
    <w:rsid w:val="007478CA"/>
    <w:pPr>
      <w:ind w:left="426" w:hanging="142"/>
    </w:pPr>
    <w:rPr>
      <w:rFonts w:eastAsia="Times New Roman"/>
      <w:lang w:eastAsia="de-DE"/>
    </w:rPr>
  </w:style>
  <w:style w:type="paragraph" w:customStyle="1" w:styleId="2Einrckung">
    <w:name w:val="2. Einrückung"/>
    <w:basedOn w:val="Normal"/>
    <w:uiPriority w:val="4"/>
    <w:rsid w:val="007478CA"/>
    <w:pPr>
      <w:ind w:left="568" w:hanging="284"/>
    </w:pPr>
    <w:rPr>
      <w:rFonts w:eastAsia="Times New Roman"/>
      <w:lang w:eastAsia="de-DE"/>
    </w:rPr>
  </w:style>
  <w:style w:type="paragraph" w:customStyle="1" w:styleId="2Spiegel">
    <w:name w:val="2. Spiegel"/>
    <w:basedOn w:val="Normal"/>
    <w:uiPriority w:val="4"/>
    <w:rsid w:val="00C47240"/>
    <w:pPr>
      <w:ind w:left="709" w:hanging="142"/>
    </w:pPr>
    <w:rPr>
      <w:rFonts w:eastAsia="Times New Roman"/>
      <w:lang w:eastAsia="de-DE"/>
    </w:rPr>
  </w:style>
  <w:style w:type="paragraph" w:customStyle="1" w:styleId="3Einrckung">
    <w:name w:val="3. Einrückung"/>
    <w:basedOn w:val="2Einrckung"/>
    <w:uiPriority w:val="4"/>
    <w:rsid w:val="00C47240"/>
    <w:pPr>
      <w:ind w:left="993" w:hanging="426"/>
    </w:pPr>
  </w:style>
  <w:style w:type="paragraph" w:styleId="ListBullet">
    <w:name w:val="List Bullet"/>
    <w:basedOn w:val="Normal"/>
    <w:uiPriority w:val="2"/>
    <w:unhideWhenUsed/>
    <w:rsid w:val="00AB2915"/>
    <w:pPr>
      <w:numPr>
        <w:numId w:val="1"/>
      </w:numPr>
      <w:tabs>
        <w:tab w:val="clear" w:pos="284"/>
      </w:tabs>
      <w:ind w:left="425" w:hanging="425"/>
      <w:contextualSpacing/>
    </w:pPr>
  </w:style>
  <w:style w:type="paragraph" w:styleId="ListBullet2">
    <w:name w:val="List Bullet 2"/>
    <w:basedOn w:val="Normal"/>
    <w:uiPriority w:val="99"/>
    <w:unhideWhenUsed/>
    <w:rsid w:val="00776B18"/>
    <w:pPr>
      <w:numPr>
        <w:numId w:val="2"/>
      </w:numPr>
      <w:contextualSpacing/>
    </w:pPr>
  </w:style>
  <w:style w:type="paragraph" w:styleId="ListBullet3">
    <w:name w:val="List Bullet 3"/>
    <w:basedOn w:val="Normal"/>
    <w:uiPriority w:val="99"/>
    <w:unhideWhenUsed/>
    <w:rsid w:val="00776B18"/>
    <w:pPr>
      <w:numPr>
        <w:numId w:val="3"/>
      </w:numPr>
      <w:contextualSpacing/>
    </w:pPr>
  </w:style>
  <w:style w:type="paragraph" w:styleId="ListBullet4">
    <w:name w:val="List Bullet 4"/>
    <w:basedOn w:val="Normal"/>
    <w:uiPriority w:val="99"/>
    <w:unhideWhenUsed/>
    <w:rsid w:val="00776B18"/>
    <w:pPr>
      <w:numPr>
        <w:numId w:val="4"/>
      </w:numPr>
      <w:contextualSpacing/>
    </w:pPr>
  </w:style>
  <w:style w:type="paragraph" w:styleId="ListBullet5">
    <w:name w:val="List Bullet 5"/>
    <w:basedOn w:val="Normal"/>
    <w:uiPriority w:val="99"/>
    <w:unhideWhenUsed/>
    <w:rsid w:val="00776B18"/>
    <w:pPr>
      <w:numPr>
        <w:numId w:val="5"/>
      </w:numPr>
      <w:contextualSpacing/>
    </w:pPr>
  </w:style>
  <w:style w:type="paragraph" w:customStyle="1" w:styleId="Ausrcken">
    <w:name w:val="Ausrücken"/>
    <w:basedOn w:val="Normal"/>
    <w:next w:val="Normal"/>
    <w:uiPriority w:val="3"/>
    <w:rsid w:val="007478CA"/>
    <w:pPr>
      <w:ind w:hanging="284"/>
    </w:pPr>
    <w:rPr>
      <w:rFonts w:eastAsia="Times New Roman"/>
      <w:lang w:eastAsia="de-DE"/>
    </w:rPr>
  </w:style>
  <w:style w:type="paragraph" w:styleId="BlockText">
    <w:name w:val="Block Text"/>
    <w:basedOn w:val="Normal"/>
    <w:uiPriority w:val="14"/>
    <w:rsid w:val="00776B18"/>
    <w:pPr>
      <w:ind w:left="1440" w:right="1440"/>
    </w:pPr>
    <w:rPr>
      <w:rFonts w:eastAsia="Times New Roman"/>
      <w:lang w:eastAsia="de-DE"/>
    </w:rPr>
  </w:style>
  <w:style w:type="character" w:styleId="BookTitle">
    <w:name w:val="Book Title"/>
    <w:basedOn w:val="DefaultParagraphFont"/>
    <w:uiPriority w:val="33"/>
    <w:qFormat/>
    <w:rsid w:val="002846F7"/>
    <w:rPr>
      <w:b/>
      <w:bCs/>
      <w:smallCaps/>
    </w:rPr>
  </w:style>
  <w:style w:type="paragraph" w:customStyle="1" w:styleId="Einzeilig">
    <w:name w:val="Einzeilig"/>
    <w:basedOn w:val="Normal"/>
    <w:uiPriority w:val="3"/>
    <w:rsid w:val="00776B18"/>
    <w:pPr>
      <w:spacing w:line="240" w:lineRule="atLeast"/>
    </w:pPr>
    <w:rPr>
      <w:rFonts w:eastAsia="Times New Roman"/>
      <w:lang w:eastAsia="de-DE"/>
    </w:rPr>
  </w:style>
  <w:style w:type="character" w:styleId="Strong">
    <w:name w:val="Strong"/>
    <w:basedOn w:val="DefaultParagraphFont"/>
    <w:uiPriority w:val="22"/>
    <w:qFormat/>
    <w:rsid w:val="002846F7"/>
    <w:rPr>
      <w:b/>
      <w:bCs/>
    </w:rPr>
  </w:style>
  <w:style w:type="paragraph" w:customStyle="1" w:styleId="FormatvorlageAusrckenZeilenabstandeinfach">
    <w:name w:val="Formatvorlage Ausrücken + Zeilenabstand:  einfach"/>
    <w:basedOn w:val="Ausrcken"/>
    <w:next w:val="Einzeilig"/>
    <w:uiPriority w:val="3"/>
    <w:rsid w:val="00776B18"/>
  </w:style>
  <w:style w:type="paragraph" w:styleId="Footer">
    <w:name w:val="footer"/>
    <w:basedOn w:val="Normal"/>
    <w:link w:val="FooterChar"/>
    <w:rsid w:val="00776B18"/>
    <w:pPr>
      <w:tabs>
        <w:tab w:val="center" w:pos="4536"/>
        <w:tab w:val="right" w:pos="9072"/>
      </w:tabs>
    </w:pPr>
    <w:rPr>
      <w:rFonts w:eastAsia="Times New Roman"/>
      <w:lang w:eastAsia="de-DE"/>
    </w:rPr>
  </w:style>
  <w:style w:type="character" w:customStyle="1" w:styleId="FooterChar">
    <w:name w:val="Footer Char"/>
    <w:link w:val="Footer"/>
    <w:uiPriority w:val="14"/>
    <w:rsid w:val="00776B18"/>
    <w:rPr>
      <w:rFonts w:eastAsia="Times New Roman"/>
      <w:lang w:eastAsia="de-DE"/>
    </w:rPr>
  </w:style>
  <w:style w:type="paragraph" w:customStyle="1" w:styleId="Haus-spezifisch">
    <w:name w:val="Haus-spezifisch"/>
    <w:basedOn w:val="Normal"/>
    <w:next w:val="Normal"/>
    <w:uiPriority w:val="14"/>
    <w:rsid w:val="00776B18"/>
    <w:pPr>
      <w:spacing w:line="360" w:lineRule="auto"/>
    </w:pPr>
    <w:rPr>
      <w:rFonts w:eastAsia="Times New Roman"/>
      <w:lang w:eastAsia="de-DE"/>
    </w:rPr>
  </w:style>
  <w:style w:type="character" w:styleId="Emphasis">
    <w:name w:val="Emphasis"/>
    <w:basedOn w:val="DefaultParagraphFont"/>
    <w:uiPriority w:val="20"/>
    <w:qFormat/>
    <w:rsid w:val="002846F7"/>
    <w:rPr>
      <w:i/>
      <w:iCs/>
    </w:rPr>
  </w:style>
  <w:style w:type="character" w:styleId="Hyperlink">
    <w:name w:val="Hyperlink"/>
    <w:uiPriority w:val="14"/>
    <w:rsid w:val="00776B18"/>
    <w:rPr>
      <w:color w:val="0000FF"/>
      <w:u w:val="single"/>
    </w:rPr>
  </w:style>
  <w:style w:type="character" w:styleId="IntenseEmphasis">
    <w:name w:val="Intense Emphasis"/>
    <w:basedOn w:val="DefaultParagraphFont"/>
    <w:uiPriority w:val="21"/>
    <w:qFormat/>
    <w:rsid w:val="002846F7"/>
    <w:rPr>
      <w:b/>
      <w:bCs/>
      <w:i/>
      <w:iCs/>
    </w:rPr>
  </w:style>
  <w:style w:type="character" w:styleId="IntenseReference">
    <w:name w:val="Intense Reference"/>
    <w:basedOn w:val="DefaultParagraphFont"/>
    <w:uiPriority w:val="32"/>
    <w:qFormat/>
    <w:rsid w:val="002846F7"/>
    <w:rPr>
      <w:b/>
      <w:bCs/>
      <w:smallCaps/>
      <w:u w:val="single"/>
    </w:rPr>
  </w:style>
  <w:style w:type="paragraph" w:styleId="IntenseQuote">
    <w:name w:val="Intense Quote"/>
    <w:basedOn w:val="Normal"/>
    <w:next w:val="Normal"/>
    <w:link w:val="IntenseQuoteChar"/>
    <w:uiPriority w:val="30"/>
    <w:qFormat/>
    <w:rsid w:val="002846F7"/>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846F7"/>
    <w:rPr>
      <w:rFonts w:asciiTheme="majorHAnsi" w:eastAsiaTheme="majorEastAsia" w:hAnsiTheme="majorHAnsi" w:cstheme="majorBidi"/>
      <w:color w:val="4F81BD" w:themeColor="accent1"/>
      <w:sz w:val="28"/>
      <w:szCs w:val="28"/>
    </w:rPr>
  </w:style>
  <w:style w:type="paragraph" w:styleId="NoSpacing">
    <w:name w:val="No Spacing"/>
    <w:uiPriority w:val="1"/>
    <w:qFormat/>
    <w:rsid w:val="002846F7"/>
    <w:pPr>
      <w:spacing w:after="0" w:line="240" w:lineRule="auto"/>
    </w:pPr>
  </w:style>
  <w:style w:type="paragraph" w:styleId="Header">
    <w:name w:val="header"/>
    <w:basedOn w:val="Normal"/>
    <w:link w:val="HeaderChar"/>
    <w:uiPriority w:val="14"/>
    <w:rsid w:val="00776B18"/>
    <w:pPr>
      <w:tabs>
        <w:tab w:val="center" w:pos="4536"/>
        <w:tab w:val="right" w:pos="9072"/>
      </w:tabs>
    </w:pPr>
    <w:rPr>
      <w:rFonts w:eastAsia="Times New Roman"/>
      <w:lang w:eastAsia="de-DE"/>
    </w:rPr>
  </w:style>
  <w:style w:type="character" w:customStyle="1" w:styleId="HeaderChar">
    <w:name w:val="Header Char"/>
    <w:link w:val="Header"/>
    <w:uiPriority w:val="14"/>
    <w:rsid w:val="00776B18"/>
    <w:rPr>
      <w:rFonts w:eastAsia="Times New Roman"/>
      <w:lang w:eastAsia="de-DE"/>
    </w:rPr>
  </w:style>
  <w:style w:type="paragraph" w:styleId="ListParagraph">
    <w:name w:val="List Paragraph"/>
    <w:basedOn w:val="Normal"/>
    <w:uiPriority w:val="34"/>
    <w:qFormat/>
    <w:rsid w:val="00A26A65"/>
    <w:pPr>
      <w:ind w:left="720"/>
      <w:contextualSpacing/>
    </w:pPr>
  </w:style>
  <w:style w:type="character" w:styleId="SubtleEmphasis">
    <w:name w:val="Subtle Emphasis"/>
    <w:basedOn w:val="DefaultParagraphFont"/>
    <w:uiPriority w:val="19"/>
    <w:qFormat/>
    <w:rsid w:val="002846F7"/>
    <w:rPr>
      <w:i/>
      <w:iCs/>
      <w:color w:val="595959" w:themeColor="text1" w:themeTint="A6"/>
    </w:rPr>
  </w:style>
  <w:style w:type="character" w:styleId="SubtleReference">
    <w:name w:val="Subtle Reference"/>
    <w:basedOn w:val="DefaultParagraphFont"/>
    <w:uiPriority w:val="31"/>
    <w:qFormat/>
    <w:rsid w:val="002846F7"/>
    <w:rPr>
      <w:smallCaps/>
      <w:color w:val="404040" w:themeColor="text1" w:themeTint="BF"/>
    </w:rPr>
  </w:style>
  <w:style w:type="paragraph" w:customStyle="1" w:styleId="Spiegel">
    <w:name w:val="Spiegel"/>
    <w:basedOn w:val="Normal"/>
    <w:uiPriority w:val="4"/>
    <w:rsid w:val="007478CA"/>
    <w:pPr>
      <w:ind w:left="142" w:hanging="142"/>
    </w:pPr>
    <w:rPr>
      <w:rFonts w:eastAsia="Times New Roman"/>
      <w:lang w:eastAsia="de-DE"/>
    </w:rPr>
  </w:style>
  <w:style w:type="paragraph" w:styleId="Title">
    <w:name w:val="Title"/>
    <w:basedOn w:val="Normal"/>
    <w:next w:val="Normal"/>
    <w:link w:val="TitleChar"/>
    <w:uiPriority w:val="10"/>
    <w:qFormat/>
    <w:rsid w:val="002846F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2846F7"/>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2846F7"/>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2846F7"/>
    <w:rPr>
      <w:rFonts w:asciiTheme="majorHAnsi" w:eastAsiaTheme="majorEastAsia" w:hAnsiTheme="majorHAnsi" w:cstheme="majorBidi"/>
      <w:color w:val="365F91" w:themeColor="accent1" w:themeShade="BF"/>
      <w:sz w:val="28"/>
      <w:szCs w:val="28"/>
    </w:rPr>
  </w:style>
  <w:style w:type="paragraph" w:styleId="Subtitle">
    <w:name w:val="Subtitle"/>
    <w:basedOn w:val="Normal"/>
    <w:next w:val="Normal"/>
    <w:link w:val="SubtitleChar"/>
    <w:uiPriority w:val="11"/>
    <w:qFormat/>
    <w:rsid w:val="002846F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846F7"/>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2846F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846F7"/>
    <w:rPr>
      <w:i/>
      <w:iCs/>
    </w:rPr>
  </w:style>
  <w:style w:type="character" w:customStyle="1" w:styleId="Heading3Char">
    <w:name w:val="Heading 3 Char"/>
    <w:basedOn w:val="DefaultParagraphFont"/>
    <w:link w:val="Heading3"/>
    <w:uiPriority w:val="9"/>
    <w:rsid w:val="002846F7"/>
    <w:rPr>
      <w:rFonts w:ascii="Calibri" w:eastAsiaTheme="majorEastAsia" w:hAnsi="Calibri" w:cstheme="majorBidi"/>
      <w:b/>
      <w:color w:val="404040" w:themeColor="text1" w:themeTint="BF"/>
      <w:szCs w:val="26"/>
    </w:rPr>
  </w:style>
  <w:style w:type="character" w:customStyle="1" w:styleId="Heading4Char">
    <w:name w:val="Heading 4 Char"/>
    <w:basedOn w:val="DefaultParagraphFont"/>
    <w:link w:val="Heading4"/>
    <w:uiPriority w:val="9"/>
    <w:rsid w:val="002846F7"/>
    <w:rPr>
      <w:rFonts w:asciiTheme="majorHAnsi" w:eastAsiaTheme="majorEastAsia" w:hAnsiTheme="majorHAnsi" w:cstheme="majorBidi"/>
      <w:sz w:val="24"/>
      <w:szCs w:val="24"/>
    </w:rPr>
  </w:style>
  <w:style w:type="paragraph" w:styleId="FootnoteText">
    <w:name w:val="footnote text"/>
    <w:basedOn w:val="Normal"/>
    <w:link w:val="FootnoteTextChar"/>
    <w:uiPriority w:val="99"/>
    <w:semiHidden/>
    <w:unhideWhenUsed/>
    <w:rsid w:val="005B0700"/>
    <w:pPr>
      <w:ind w:left="284" w:hanging="284"/>
    </w:pPr>
    <w:rPr>
      <w:sz w:val="20"/>
    </w:rPr>
  </w:style>
  <w:style w:type="character" w:customStyle="1" w:styleId="FootnoteTextChar">
    <w:name w:val="Footnote Text Char"/>
    <w:basedOn w:val="DefaultParagraphFont"/>
    <w:link w:val="FootnoteText"/>
    <w:uiPriority w:val="99"/>
    <w:semiHidden/>
    <w:rsid w:val="005B0700"/>
  </w:style>
  <w:style w:type="character" w:styleId="FootnoteReference">
    <w:name w:val="footnote reference"/>
    <w:basedOn w:val="DefaultParagraphFont"/>
    <w:uiPriority w:val="99"/>
    <w:semiHidden/>
    <w:unhideWhenUsed/>
    <w:rsid w:val="005B0700"/>
    <w:rPr>
      <w:vertAlign w:val="superscript"/>
    </w:rPr>
  </w:style>
  <w:style w:type="character" w:customStyle="1" w:styleId="Heading5Char">
    <w:name w:val="Heading 5 Char"/>
    <w:basedOn w:val="DefaultParagraphFont"/>
    <w:link w:val="Heading5"/>
    <w:uiPriority w:val="9"/>
    <w:rsid w:val="002846F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2846F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2846F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2846F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2846F7"/>
    <w:rPr>
      <w:rFonts w:asciiTheme="majorHAnsi" w:eastAsiaTheme="majorEastAsia" w:hAnsiTheme="majorHAnsi" w:cstheme="majorBidi"/>
      <w:i/>
      <w:iCs/>
      <w:smallCaps/>
      <w:color w:val="595959" w:themeColor="text1" w:themeTint="A6"/>
    </w:rPr>
  </w:style>
  <w:style w:type="paragraph" w:styleId="TOC1">
    <w:name w:val="toc 1"/>
    <w:basedOn w:val="Normal"/>
    <w:next w:val="Normal"/>
    <w:semiHidden/>
    <w:rsid w:val="007B7F37"/>
    <w:pPr>
      <w:tabs>
        <w:tab w:val="left" w:pos="1418"/>
        <w:tab w:val="right" w:pos="9344"/>
      </w:tabs>
      <w:spacing w:before="360"/>
      <w:ind w:left="1418" w:hanging="1418"/>
    </w:pPr>
    <w:rPr>
      <w:rFonts w:eastAsia="Times New Roman" w:cs="Arial"/>
      <w:b/>
      <w:noProof/>
      <w:lang w:eastAsia="de-DE"/>
    </w:rPr>
  </w:style>
  <w:style w:type="paragraph" w:styleId="TOC2">
    <w:name w:val="toc 2"/>
    <w:basedOn w:val="Normal"/>
    <w:next w:val="Normal"/>
    <w:semiHidden/>
    <w:rsid w:val="007B7F37"/>
    <w:pPr>
      <w:tabs>
        <w:tab w:val="left" w:pos="1418"/>
        <w:tab w:val="right" w:pos="9344"/>
      </w:tabs>
      <w:spacing w:before="240"/>
      <w:ind w:left="1418" w:hanging="1418"/>
    </w:pPr>
    <w:rPr>
      <w:rFonts w:eastAsia="Times New Roman" w:cs="Arial"/>
      <w:noProof/>
      <w:lang w:eastAsia="de-DE"/>
    </w:rPr>
  </w:style>
  <w:style w:type="paragraph" w:styleId="TOC3">
    <w:name w:val="toc 3"/>
    <w:basedOn w:val="Normal"/>
    <w:next w:val="Normal"/>
    <w:semiHidden/>
    <w:rsid w:val="007B7F37"/>
    <w:pPr>
      <w:tabs>
        <w:tab w:val="left" w:pos="1418"/>
        <w:tab w:val="right" w:pos="9344"/>
      </w:tabs>
      <w:ind w:left="1418" w:hanging="1418"/>
    </w:pPr>
    <w:rPr>
      <w:rFonts w:eastAsia="Times New Roman" w:cs="Arial"/>
      <w:noProof/>
      <w:lang w:eastAsia="de-DE"/>
    </w:rPr>
  </w:style>
  <w:style w:type="paragraph" w:styleId="TOC4">
    <w:name w:val="toc 4"/>
    <w:basedOn w:val="Normal"/>
    <w:next w:val="Normal"/>
    <w:semiHidden/>
    <w:rsid w:val="007B7F37"/>
    <w:pPr>
      <w:tabs>
        <w:tab w:val="left" w:pos="1418"/>
        <w:tab w:val="right" w:pos="9344"/>
      </w:tabs>
      <w:ind w:left="1418" w:hanging="1418"/>
    </w:pPr>
    <w:rPr>
      <w:rFonts w:eastAsia="Times New Roman" w:cs="Arial"/>
      <w:noProof/>
      <w:lang w:eastAsia="de-DE"/>
    </w:rPr>
  </w:style>
  <w:style w:type="paragraph" w:styleId="TOC5">
    <w:name w:val="toc 5"/>
    <w:basedOn w:val="Normal"/>
    <w:next w:val="Normal"/>
    <w:semiHidden/>
    <w:rsid w:val="007B7F37"/>
    <w:pPr>
      <w:tabs>
        <w:tab w:val="left" w:pos="1418"/>
        <w:tab w:val="right" w:pos="9344"/>
      </w:tabs>
      <w:ind w:left="1418" w:hanging="1418"/>
    </w:pPr>
    <w:rPr>
      <w:rFonts w:eastAsia="Times New Roman" w:cs="Arial"/>
      <w:noProof/>
      <w:lang w:eastAsia="de-DE"/>
    </w:rPr>
  </w:style>
  <w:style w:type="paragraph" w:styleId="TOC6">
    <w:name w:val="toc 6"/>
    <w:basedOn w:val="Normal"/>
    <w:next w:val="Normal"/>
    <w:semiHidden/>
    <w:rsid w:val="007B7F37"/>
    <w:pPr>
      <w:tabs>
        <w:tab w:val="left" w:pos="1418"/>
        <w:tab w:val="right" w:pos="9344"/>
      </w:tabs>
      <w:ind w:left="1418" w:hanging="1418"/>
    </w:pPr>
    <w:rPr>
      <w:rFonts w:eastAsia="Times New Roman" w:cs="Arial"/>
      <w:noProof/>
      <w:sz w:val="20"/>
      <w:lang w:eastAsia="de-DE"/>
    </w:rPr>
  </w:style>
  <w:style w:type="paragraph" w:styleId="TOC7">
    <w:name w:val="toc 7"/>
    <w:basedOn w:val="Normal"/>
    <w:next w:val="Normal"/>
    <w:semiHidden/>
    <w:rsid w:val="007B7F37"/>
    <w:pPr>
      <w:tabs>
        <w:tab w:val="left" w:pos="1418"/>
        <w:tab w:val="right" w:pos="9344"/>
      </w:tabs>
      <w:ind w:left="1418" w:hanging="1418"/>
    </w:pPr>
    <w:rPr>
      <w:rFonts w:eastAsia="Times New Roman" w:cs="Arial"/>
      <w:noProof/>
      <w:sz w:val="20"/>
      <w:lang w:eastAsia="de-DE"/>
    </w:rPr>
  </w:style>
  <w:style w:type="paragraph" w:styleId="TOC8">
    <w:name w:val="toc 8"/>
    <w:basedOn w:val="Normal"/>
    <w:next w:val="Normal"/>
    <w:semiHidden/>
    <w:rsid w:val="007B7F37"/>
    <w:pPr>
      <w:tabs>
        <w:tab w:val="left" w:pos="1418"/>
        <w:tab w:val="right" w:pos="9344"/>
      </w:tabs>
      <w:ind w:left="1418" w:hanging="1418"/>
    </w:pPr>
    <w:rPr>
      <w:rFonts w:eastAsia="Times New Roman" w:cs="Arial"/>
      <w:noProof/>
      <w:sz w:val="20"/>
      <w:lang w:eastAsia="de-DE"/>
    </w:rPr>
  </w:style>
  <w:style w:type="paragraph" w:styleId="TOC9">
    <w:name w:val="toc 9"/>
    <w:basedOn w:val="Normal"/>
    <w:next w:val="Normal"/>
    <w:semiHidden/>
    <w:rsid w:val="007B7F37"/>
    <w:pPr>
      <w:tabs>
        <w:tab w:val="left" w:pos="1418"/>
        <w:tab w:val="right" w:pos="9344"/>
      </w:tabs>
      <w:ind w:left="1418" w:hanging="1418"/>
    </w:pPr>
    <w:rPr>
      <w:rFonts w:eastAsia="Times New Roman" w:cs="Arial"/>
      <w:noProof/>
      <w:sz w:val="18"/>
      <w:szCs w:val="18"/>
      <w:lang w:eastAsia="de-DE"/>
    </w:rPr>
  </w:style>
  <w:style w:type="paragraph" w:styleId="PlainText">
    <w:name w:val="Plain Text"/>
    <w:basedOn w:val="Normal"/>
    <w:link w:val="PlainTextChar"/>
    <w:uiPriority w:val="99"/>
    <w:unhideWhenUsed/>
    <w:rsid w:val="00127052"/>
    <w:rPr>
      <w:rFonts w:ascii="Calibri" w:hAnsi="Calibri"/>
      <w:lang w:eastAsia="de-DE"/>
    </w:rPr>
  </w:style>
  <w:style w:type="character" w:customStyle="1" w:styleId="PlainTextChar">
    <w:name w:val="Plain Text Char"/>
    <w:basedOn w:val="DefaultParagraphFont"/>
    <w:link w:val="PlainText"/>
    <w:uiPriority w:val="99"/>
    <w:rsid w:val="00127052"/>
    <w:rPr>
      <w:rFonts w:ascii="Calibri" w:eastAsiaTheme="minorEastAsia" w:hAnsi="Calibri"/>
      <w:sz w:val="22"/>
      <w:szCs w:val="21"/>
      <w:lang w:eastAsia="de-DE"/>
    </w:rPr>
  </w:style>
  <w:style w:type="character" w:styleId="CommentReference">
    <w:name w:val="annotation reference"/>
    <w:basedOn w:val="DefaultParagraphFont"/>
    <w:uiPriority w:val="99"/>
    <w:semiHidden/>
    <w:unhideWhenUsed/>
    <w:rsid w:val="006E4D8A"/>
    <w:rPr>
      <w:sz w:val="16"/>
      <w:szCs w:val="16"/>
    </w:rPr>
  </w:style>
  <w:style w:type="paragraph" w:styleId="CommentText">
    <w:name w:val="annotation text"/>
    <w:basedOn w:val="Normal"/>
    <w:link w:val="CommentTextChar"/>
    <w:uiPriority w:val="99"/>
    <w:semiHidden/>
    <w:unhideWhenUsed/>
    <w:rsid w:val="006E4D8A"/>
    <w:rPr>
      <w:sz w:val="20"/>
      <w:szCs w:val="20"/>
    </w:rPr>
  </w:style>
  <w:style w:type="character" w:customStyle="1" w:styleId="CommentTextChar">
    <w:name w:val="Comment Text Char"/>
    <w:basedOn w:val="DefaultParagraphFont"/>
    <w:link w:val="CommentText"/>
    <w:uiPriority w:val="99"/>
    <w:semiHidden/>
    <w:rsid w:val="006E4D8A"/>
    <w:rPr>
      <w:rFonts w:ascii="Times New Roman" w:eastAsia="PMingLiU" w:hAnsi="Times New Roman"/>
      <w:lang w:val="en-US"/>
    </w:rPr>
  </w:style>
  <w:style w:type="paragraph" w:styleId="CommentSubject">
    <w:name w:val="annotation subject"/>
    <w:basedOn w:val="CommentText"/>
    <w:next w:val="CommentText"/>
    <w:link w:val="CommentSubjectChar"/>
    <w:uiPriority w:val="99"/>
    <w:semiHidden/>
    <w:unhideWhenUsed/>
    <w:rsid w:val="006E4D8A"/>
    <w:rPr>
      <w:b/>
      <w:bCs/>
    </w:rPr>
  </w:style>
  <w:style w:type="character" w:customStyle="1" w:styleId="CommentSubjectChar">
    <w:name w:val="Comment Subject Char"/>
    <w:basedOn w:val="CommentTextChar"/>
    <w:link w:val="CommentSubject"/>
    <w:uiPriority w:val="99"/>
    <w:semiHidden/>
    <w:rsid w:val="006E4D8A"/>
    <w:rPr>
      <w:rFonts w:ascii="Times New Roman" w:eastAsia="PMingLiU" w:hAnsi="Times New Roman"/>
      <w:b/>
      <w:bCs/>
      <w:lang w:val="en-US"/>
    </w:rPr>
  </w:style>
  <w:style w:type="paragraph" w:styleId="BalloonText">
    <w:name w:val="Balloon Text"/>
    <w:basedOn w:val="Normal"/>
    <w:link w:val="BalloonTextChar"/>
    <w:uiPriority w:val="99"/>
    <w:semiHidden/>
    <w:unhideWhenUsed/>
    <w:rsid w:val="006E4D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D8A"/>
    <w:rPr>
      <w:rFonts w:ascii="Segoe UI" w:eastAsia="PMingLiU" w:hAnsi="Segoe UI" w:cs="Segoe UI"/>
      <w:sz w:val="18"/>
      <w:szCs w:val="18"/>
      <w:lang w:val="en-US"/>
    </w:rPr>
  </w:style>
  <w:style w:type="paragraph" w:styleId="Caption">
    <w:name w:val="caption"/>
    <w:basedOn w:val="Normal"/>
    <w:next w:val="Normal"/>
    <w:uiPriority w:val="35"/>
    <w:semiHidden/>
    <w:unhideWhenUsed/>
    <w:qFormat/>
    <w:rsid w:val="002846F7"/>
    <w:pPr>
      <w:spacing w:line="240" w:lineRule="auto"/>
    </w:pPr>
    <w:rPr>
      <w:b/>
      <w:bCs/>
      <w:color w:val="404040" w:themeColor="text1" w:themeTint="BF"/>
      <w:sz w:val="20"/>
      <w:szCs w:val="20"/>
    </w:rPr>
  </w:style>
  <w:style w:type="paragraph" w:styleId="TOCHeading">
    <w:name w:val="TOC Heading"/>
    <w:basedOn w:val="Heading1"/>
    <w:next w:val="Normal"/>
    <w:uiPriority w:val="39"/>
    <w:semiHidden/>
    <w:unhideWhenUsed/>
    <w:qFormat/>
    <w:rsid w:val="002846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889932">
      <w:bodyDiv w:val="1"/>
      <w:marLeft w:val="0"/>
      <w:marRight w:val="0"/>
      <w:marTop w:val="0"/>
      <w:marBottom w:val="0"/>
      <w:divBdr>
        <w:top w:val="none" w:sz="0" w:space="0" w:color="auto"/>
        <w:left w:val="none" w:sz="0" w:space="0" w:color="auto"/>
        <w:bottom w:val="none" w:sz="0" w:space="0" w:color="auto"/>
        <w:right w:val="none" w:sz="0" w:space="0" w:color="auto"/>
      </w:divBdr>
    </w:div>
    <w:div w:id="460072592">
      <w:bodyDiv w:val="1"/>
      <w:marLeft w:val="0"/>
      <w:marRight w:val="0"/>
      <w:marTop w:val="0"/>
      <w:marBottom w:val="0"/>
      <w:divBdr>
        <w:top w:val="none" w:sz="0" w:space="0" w:color="auto"/>
        <w:left w:val="none" w:sz="0" w:space="0" w:color="auto"/>
        <w:bottom w:val="none" w:sz="0" w:space="0" w:color="auto"/>
        <w:right w:val="none" w:sz="0" w:space="0" w:color="auto"/>
      </w:divBdr>
    </w:div>
    <w:div w:id="1190753294">
      <w:bodyDiv w:val="1"/>
      <w:marLeft w:val="0"/>
      <w:marRight w:val="0"/>
      <w:marTop w:val="0"/>
      <w:marBottom w:val="0"/>
      <w:divBdr>
        <w:top w:val="none" w:sz="0" w:space="0" w:color="auto"/>
        <w:left w:val="none" w:sz="0" w:space="0" w:color="auto"/>
        <w:bottom w:val="none" w:sz="0" w:space="0" w:color="auto"/>
        <w:right w:val="none" w:sz="0" w:space="0" w:color="auto"/>
      </w:divBdr>
    </w:div>
    <w:div w:id="1254824222">
      <w:bodyDiv w:val="1"/>
      <w:marLeft w:val="0"/>
      <w:marRight w:val="0"/>
      <w:marTop w:val="0"/>
      <w:marBottom w:val="0"/>
      <w:divBdr>
        <w:top w:val="none" w:sz="0" w:space="0" w:color="auto"/>
        <w:left w:val="none" w:sz="0" w:space="0" w:color="auto"/>
        <w:bottom w:val="none" w:sz="0" w:space="0" w:color="auto"/>
        <w:right w:val="none" w:sz="0" w:space="0" w:color="auto"/>
      </w:divBdr>
    </w:div>
    <w:div w:id="1321232596">
      <w:bodyDiv w:val="1"/>
      <w:marLeft w:val="0"/>
      <w:marRight w:val="0"/>
      <w:marTop w:val="0"/>
      <w:marBottom w:val="0"/>
      <w:divBdr>
        <w:top w:val="none" w:sz="0" w:space="0" w:color="auto"/>
        <w:left w:val="none" w:sz="0" w:space="0" w:color="auto"/>
        <w:bottom w:val="none" w:sz="0" w:space="0" w:color="auto"/>
        <w:right w:val="none" w:sz="0" w:space="0" w:color="auto"/>
      </w:divBdr>
    </w:div>
    <w:div w:id="1707411780">
      <w:bodyDiv w:val="1"/>
      <w:marLeft w:val="0"/>
      <w:marRight w:val="0"/>
      <w:marTop w:val="0"/>
      <w:marBottom w:val="0"/>
      <w:divBdr>
        <w:top w:val="none" w:sz="0" w:space="0" w:color="auto"/>
        <w:left w:val="none" w:sz="0" w:space="0" w:color="auto"/>
        <w:bottom w:val="none" w:sz="0" w:space="0" w:color="auto"/>
        <w:right w:val="none" w:sz="0" w:space="0" w:color="auto"/>
      </w:divBdr>
    </w:div>
    <w:div w:id="1900095707">
      <w:bodyDiv w:val="1"/>
      <w:marLeft w:val="0"/>
      <w:marRight w:val="0"/>
      <w:marTop w:val="0"/>
      <w:marBottom w:val="0"/>
      <w:divBdr>
        <w:top w:val="none" w:sz="0" w:space="0" w:color="auto"/>
        <w:left w:val="none" w:sz="0" w:space="0" w:color="auto"/>
        <w:bottom w:val="none" w:sz="0" w:space="0" w:color="auto"/>
        <w:right w:val="none" w:sz="0" w:space="0" w:color="auto"/>
      </w:divBdr>
    </w:div>
    <w:div w:id="2000577574">
      <w:bodyDiv w:val="1"/>
      <w:marLeft w:val="0"/>
      <w:marRight w:val="0"/>
      <w:marTop w:val="0"/>
      <w:marBottom w:val="0"/>
      <w:divBdr>
        <w:top w:val="none" w:sz="0" w:space="0" w:color="auto"/>
        <w:left w:val="none" w:sz="0" w:space="0" w:color="auto"/>
        <w:bottom w:val="none" w:sz="0" w:space="0" w:color="auto"/>
        <w:right w:val="none" w:sz="0" w:space="0" w:color="auto"/>
      </w:divBdr>
    </w:div>
    <w:div w:id="2121608443">
      <w:bodyDiv w:val="1"/>
      <w:marLeft w:val="0"/>
      <w:marRight w:val="0"/>
      <w:marTop w:val="0"/>
      <w:marBottom w:val="0"/>
      <w:divBdr>
        <w:top w:val="none" w:sz="0" w:space="0" w:color="auto"/>
        <w:left w:val="none" w:sz="0" w:space="0" w:color="auto"/>
        <w:bottom w:val="none" w:sz="0" w:space="0" w:color="auto"/>
        <w:right w:val="none" w:sz="0" w:space="0" w:color="auto"/>
      </w:divBdr>
    </w:div>
    <w:div w:id="21385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255ABD-5C4F-A04C-B7C2-7CB3D2C8D9B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105E4DF-2CB1-457D-A0AD-6193105395FB}"/>
</file>

<file path=customXml/itemProps3.xml><?xml version="1.0" encoding="utf-8"?>
<ds:datastoreItem xmlns:ds="http://schemas.openxmlformats.org/officeDocument/2006/customXml" ds:itemID="{B38C3215-51F8-4A95-B660-1B7BB930303A}"/>
</file>

<file path=customXml/itemProps4.xml><?xml version="1.0" encoding="utf-8"?>
<ds:datastoreItem xmlns:ds="http://schemas.openxmlformats.org/officeDocument/2006/customXml" ds:itemID="{615310CB-DAAB-4348-BBF8-757A1C3A78E4}"/>
</file>

<file path=docProps/app.xml><?xml version="1.0" encoding="utf-8"?>
<Properties xmlns="http://schemas.openxmlformats.org/officeDocument/2006/extended-properties" xmlns:vt="http://schemas.openxmlformats.org/officeDocument/2006/docPropsVTypes">
  <Template>Normal</Template>
  <TotalTime>0</TotalTime>
  <Pages>9</Pages>
  <Words>4635</Words>
  <Characters>26844</Characters>
  <Application>Microsoft Office Word</Application>
  <DocSecurity>0</DocSecurity>
  <Lines>223</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BMAS</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Sterner</dc:creator>
  <cp:keywords/>
  <dc:description/>
  <cp:lastModifiedBy>Alberto Vásquez</cp:lastModifiedBy>
  <cp:revision>2</cp:revision>
  <cp:lastPrinted>2019-07-16T19:38:00Z</cp:lastPrinted>
  <dcterms:created xsi:type="dcterms:W3CDTF">2019-08-10T17:39:00Z</dcterms:created>
  <dcterms:modified xsi:type="dcterms:W3CDTF">2019-08-10T17:39:00Z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