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0429D" w14:textId="17F0BF27" w:rsidR="00090A0F" w:rsidRDefault="00090A0F" w:rsidP="00090A0F">
      <w:pPr>
        <w:spacing w:before="100" w:beforeAutospacing="1" w:after="100" w:afterAutospacing="1" w:line="240" w:lineRule="auto"/>
        <w:rPr>
          <w:rFonts w:ascii="Times New Roman" w:eastAsia="Times New Roman" w:hAnsi="Times New Roman"/>
          <w:b/>
          <w:bCs/>
          <w:color w:val="000000"/>
          <w:sz w:val="24"/>
          <w:szCs w:val="24"/>
          <w:lang w:eastAsia="en-GB"/>
        </w:rPr>
      </w:pPr>
      <w:bookmarkStart w:id="0" w:name="_GoBack"/>
      <w:bookmarkEnd w:id="0"/>
    </w:p>
    <w:p w14:paraId="230042A1" w14:textId="5CAADDA0" w:rsidR="00090A0F" w:rsidRPr="003D09D5" w:rsidRDefault="00090A0F" w:rsidP="003D09D5">
      <w:pPr>
        <w:spacing w:before="100" w:beforeAutospacing="1" w:after="100" w:afterAutospacing="1" w:line="240" w:lineRule="auto"/>
        <w:rPr>
          <w:rFonts w:ascii="Times New Roman" w:eastAsia="Times New Roman" w:hAnsi="Times New Roman"/>
          <w:b/>
          <w:color w:val="000000"/>
          <w:sz w:val="24"/>
          <w:szCs w:val="24"/>
          <w:lang w:eastAsia="en-GB"/>
        </w:rPr>
      </w:pPr>
      <w:r w:rsidRPr="003D09D5">
        <w:rPr>
          <w:rFonts w:ascii="Times New Roman" w:eastAsia="Times New Roman" w:hAnsi="Times New Roman"/>
          <w:b/>
          <w:color w:val="000000"/>
          <w:sz w:val="24"/>
          <w:szCs w:val="24"/>
          <w:lang w:eastAsia="en-GB"/>
        </w:rPr>
        <w:t>Questionnaire o</w:t>
      </w:r>
      <w:r w:rsidR="008E38AB" w:rsidRPr="003D09D5">
        <w:rPr>
          <w:rFonts w:ascii="Times New Roman" w:eastAsia="Times New Roman" w:hAnsi="Times New Roman"/>
          <w:b/>
          <w:color w:val="000000"/>
          <w:sz w:val="24"/>
          <w:szCs w:val="24"/>
          <w:lang w:eastAsia="en-GB"/>
        </w:rPr>
        <w:t xml:space="preserve">n article </w:t>
      </w:r>
      <w:r w:rsidR="00B224E7" w:rsidRPr="003D09D5">
        <w:rPr>
          <w:rFonts w:ascii="Times New Roman" w:eastAsia="Times New Roman" w:hAnsi="Times New Roman"/>
          <w:b/>
          <w:color w:val="000000"/>
          <w:sz w:val="24"/>
          <w:szCs w:val="24"/>
          <w:lang w:eastAsia="en-GB"/>
        </w:rPr>
        <w:t>8</w:t>
      </w:r>
      <w:r w:rsidR="008E38AB" w:rsidRPr="003D09D5">
        <w:rPr>
          <w:rFonts w:ascii="Times New Roman" w:eastAsia="Times New Roman" w:hAnsi="Times New Roman"/>
          <w:b/>
          <w:color w:val="000000"/>
          <w:sz w:val="24"/>
          <w:szCs w:val="24"/>
          <w:lang w:eastAsia="en-GB"/>
        </w:rPr>
        <w:t xml:space="preserve"> of the Convention on </w:t>
      </w:r>
      <w:r w:rsidR="007B14EF" w:rsidRPr="003D09D5">
        <w:rPr>
          <w:rFonts w:ascii="Times New Roman" w:eastAsia="Times New Roman" w:hAnsi="Times New Roman"/>
          <w:b/>
          <w:color w:val="000000"/>
          <w:sz w:val="24"/>
          <w:szCs w:val="24"/>
          <w:lang w:eastAsia="en-GB"/>
        </w:rPr>
        <w:t xml:space="preserve">the </w:t>
      </w:r>
      <w:r w:rsidR="008E38AB" w:rsidRPr="003D09D5">
        <w:rPr>
          <w:rFonts w:ascii="Times New Roman" w:eastAsia="Times New Roman" w:hAnsi="Times New Roman"/>
          <w:b/>
          <w:color w:val="000000"/>
          <w:sz w:val="24"/>
          <w:szCs w:val="24"/>
          <w:lang w:eastAsia="en-GB"/>
        </w:rPr>
        <w:t>Rights of Persons with Disabilities</w:t>
      </w:r>
    </w:p>
    <w:tbl>
      <w:tblPr>
        <w:tblStyle w:val="TableGrid"/>
        <w:tblW w:w="0" w:type="auto"/>
        <w:tblLook w:val="04A0" w:firstRow="1" w:lastRow="0" w:firstColumn="1" w:lastColumn="0" w:noHBand="0" w:noVBand="1"/>
      </w:tblPr>
      <w:tblGrid>
        <w:gridCol w:w="9500"/>
      </w:tblGrid>
      <w:tr w:rsidR="00F931E8" w:rsidRPr="00B224E7" w14:paraId="1F65D281" w14:textId="77777777" w:rsidTr="00856955">
        <w:tc>
          <w:tcPr>
            <w:tcW w:w="9500" w:type="dxa"/>
          </w:tcPr>
          <w:p w14:paraId="3FB2230D" w14:textId="77777777" w:rsidR="00790E40" w:rsidRDefault="00790E40" w:rsidP="00790E40">
            <w:pPr>
              <w:spacing w:before="240" w:after="100" w:afterAutospacing="1"/>
              <w:rPr>
                <w:rFonts w:ascii="Times New Roman" w:eastAsia="Times New Roman" w:hAnsi="Times New Roman"/>
                <w:bCs/>
                <w:color w:val="000000"/>
                <w:sz w:val="24"/>
                <w:szCs w:val="24"/>
                <w:lang w:eastAsia="en-GB"/>
              </w:rPr>
            </w:pPr>
            <w:r>
              <w:rPr>
                <w:rFonts w:ascii="Times New Roman" w:eastAsia="Times New Roman" w:hAnsi="Times New Roman"/>
                <w:bCs/>
                <w:color w:val="000000"/>
                <w:sz w:val="24"/>
                <w:szCs w:val="24"/>
                <w:lang w:eastAsia="en-GB"/>
              </w:rPr>
              <w:t>Submission by Unia (Interfederal Centre for Equal Opportunities), Belgium</w:t>
            </w:r>
          </w:p>
          <w:p w14:paraId="2FF79193" w14:textId="77777777" w:rsidR="00790E40" w:rsidRDefault="00790E40" w:rsidP="00790E40">
            <w:pPr>
              <w:spacing w:before="240" w:after="100" w:afterAutospacing="1"/>
              <w:jc w:val="both"/>
              <w:rPr>
                <w:rFonts w:ascii="Times New Roman" w:eastAsia="Times New Roman" w:hAnsi="Times New Roman"/>
                <w:bCs/>
                <w:i/>
                <w:color w:val="000000"/>
                <w:sz w:val="24"/>
                <w:szCs w:val="24"/>
                <w:lang w:eastAsia="en-GB"/>
              </w:rPr>
            </w:pPr>
            <w:r>
              <w:rPr>
                <w:rFonts w:ascii="Times New Roman" w:eastAsia="Times New Roman" w:hAnsi="Times New Roman"/>
                <w:bCs/>
                <w:i/>
                <w:color w:val="000000"/>
                <w:sz w:val="24"/>
                <w:szCs w:val="24"/>
                <w:lang w:eastAsia="en-GB"/>
              </w:rPr>
              <w:t>Unia</w:t>
            </w:r>
            <w:r>
              <w:rPr>
                <w:rFonts w:ascii="Times New Roman" w:eastAsia="Times New Roman" w:hAnsi="Times New Roman"/>
                <w:bCs/>
                <w:i/>
                <w:color w:val="000000"/>
                <w:sz w:val="24"/>
                <w:szCs w:val="24"/>
                <w:vertAlign w:val="superscript"/>
                <w:lang w:eastAsia="en-GB"/>
              </w:rPr>
              <w:t xml:space="preserve"> </w:t>
            </w:r>
            <w:r>
              <w:rPr>
                <w:rFonts w:ascii="Times New Roman" w:eastAsia="Times New Roman" w:hAnsi="Times New Roman"/>
                <w:bCs/>
                <w:i/>
                <w:color w:val="000000"/>
                <w:sz w:val="24"/>
                <w:szCs w:val="24"/>
                <w:lang w:eastAsia="en-GB"/>
              </w:rPr>
              <w:t>is an interfederal public service, specialised in equal opportunities and non-discrimination.</w:t>
            </w:r>
          </w:p>
          <w:p w14:paraId="479884CD" w14:textId="77777777" w:rsidR="00790E40" w:rsidRDefault="00790E40" w:rsidP="00790E40">
            <w:pPr>
              <w:spacing w:before="240" w:after="100" w:afterAutospacing="1"/>
              <w:jc w:val="both"/>
              <w:rPr>
                <w:rFonts w:ascii="Times New Roman" w:eastAsia="Times New Roman" w:hAnsi="Times New Roman"/>
                <w:bCs/>
                <w:i/>
                <w:color w:val="000000"/>
                <w:sz w:val="24"/>
                <w:szCs w:val="24"/>
                <w:lang w:eastAsia="en-GB"/>
              </w:rPr>
            </w:pPr>
            <w:r>
              <w:rPr>
                <w:rFonts w:ascii="Times New Roman" w:eastAsia="Times New Roman" w:hAnsi="Times New Roman"/>
                <w:bCs/>
                <w:i/>
                <w:color w:val="000000"/>
                <w:sz w:val="24"/>
                <w:szCs w:val="24"/>
                <w:lang w:eastAsia="en-GB"/>
              </w:rPr>
              <w:t xml:space="preserve">Unia is responsible for assisting victims of discrimination based on different grounds (one of which is disability), protected   by the anti-discrimination laws that transpose European directives 2000/43 and 2000/78 into national law. </w:t>
            </w:r>
          </w:p>
          <w:p w14:paraId="412B827E" w14:textId="77777777" w:rsidR="00790E40" w:rsidRDefault="00790E40" w:rsidP="00790E40">
            <w:pPr>
              <w:spacing w:before="240" w:after="100" w:afterAutospacing="1"/>
              <w:jc w:val="both"/>
              <w:rPr>
                <w:rFonts w:ascii="Times New Roman" w:eastAsia="Times New Roman" w:hAnsi="Times New Roman"/>
                <w:bCs/>
                <w:i/>
                <w:color w:val="000000"/>
                <w:sz w:val="24"/>
                <w:szCs w:val="24"/>
                <w:lang w:val="en-US" w:eastAsia="en-GB"/>
              </w:rPr>
            </w:pPr>
            <w:r>
              <w:rPr>
                <w:rFonts w:ascii="Times New Roman" w:eastAsia="Times New Roman" w:hAnsi="Times New Roman"/>
                <w:bCs/>
                <w:i/>
                <w:color w:val="000000"/>
                <w:sz w:val="24"/>
                <w:szCs w:val="24"/>
                <w:lang w:eastAsia="en-GB"/>
              </w:rPr>
              <w:t>Unia is also responsible, as national independent mechanism, for promoting, protecting and monitoring the implementation of the Convention on the Rights of Persons with Disabilities (CRPD) in Belgium</w:t>
            </w:r>
            <w:r>
              <w:rPr>
                <w:rFonts w:ascii="Times New Roman" w:eastAsia="Times New Roman" w:hAnsi="Times New Roman"/>
                <w:bCs/>
                <w:i/>
                <w:color w:val="000000"/>
                <w:sz w:val="24"/>
                <w:szCs w:val="24"/>
                <w:lang w:val="en-US" w:eastAsia="en-GB"/>
              </w:rPr>
              <w:t>.</w:t>
            </w:r>
          </w:p>
          <w:p w14:paraId="4509AE05" w14:textId="3D39E355" w:rsidR="00F931E8" w:rsidRPr="00B224E7" w:rsidRDefault="00790E40" w:rsidP="00790E40">
            <w:pPr>
              <w:spacing w:before="240" w:after="120" w:line="276" w:lineRule="auto"/>
              <w:rPr>
                <w:rFonts w:ascii="Times New Roman" w:eastAsia="Times New Roman" w:hAnsi="Times New Roman"/>
                <w:bCs/>
                <w:color w:val="000000"/>
                <w:sz w:val="24"/>
                <w:szCs w:val="24"/>
                <w:lang w:val="fr-BE" w:eastAsia="en-GB"/>
              </w:rPr>
            </w:pPr>
            <w:r>
              <w:rPr>
                <w:rFonts w:ascii="Times New Roman" w:eastAsia="Times New Roman" w:hAnsi="Times New Roman"/>
                <w:bCs/>
                <w:color w:val="000000"/>
                <w:sz w:val="24"/>
                <w:szCs w:val="24"/>
                <w:lang w:val="fr-BE" w:eastAsia="en-GB"/>
              </w:rPr>
              <w:t xml:space="preserve">Contact person: Marijke De Pauw, </w:t>
            </w:r>
            <w:hyperlink r:id="rId11" w:history="1">
              <w:r>
                <w:rPr>
                  <w:rStyle w:val="Hyperlink"/>
                  <w:rFonts w:ascii="Times New Roman" w:eastAsia="Times New Roman" w:hAnsi="Times New Roman"/>
                  <w:bCs/>
                  <w:sz w:val="24"/>
                  <w:szCs w:val="24"/>
                  <w:lang w:val="fr-BE" w:eastAsia="en-GB"/>
                </w:rPr>
                <w:t>marijke.depauw@unia.be</w:t>
              </w:r>
            </w:hyperlink>
          </w:p>
        </w:tc>
      </w:tr>
    </w:tbl>
    <w:p w14:paraId="3E7A81FC" w14:textId="77777777" w:rsidR="00F931E8" w:rsidRPr="00B224E7" w:rsidRDefault="00F931E8" w:rsidP="00F931E8">
      <w:pPr>
        <w:spacing w:after="120"/>
        <w:jc w:val="both"/>
        <w:rPr>
          <w:lang w:val="fr-BE"/>
        </w:rPr>
      </w:pPr>
    </w:p>
    <w:p w14:paraId="2450A622" w14:textId="31887752" w:rsidR="00B5230C" w:rsidRPr="003D09D5" w:rsidRDefault="00CE0C19" w:rsidP="0058792F">
      <w:pPr>
        <w:pStyle w:val="ListParagraph"/>
        <w:numPr>
          <w:ilvl w:val="0"/>
          <w:numId w:val="1"/>
        </w:numPr>
        <w:spacing w:after="120"/>
        <w:ind w:left="567" w:hanging="567"/>
        <w:jc w:val="both"/>
        <w:rPr>
          <w:b/>
          <w:bCs/>
          <w:lang w:val="en-GB"/>
        </w:rPr>
      </w:pPr>
      <w:r w:rsidRPr="003D09D5">
        <w:rPr>
          <w:b/>
          <w:bCs/>
          <w:lang w:val="en-GB"/>
        </w:rPr>
        <w:t xml:space="preserve">(a) </w:t>
      </w:r>
      <w:r w:rsidR="00B5230C" w:rsidRPr="003D09D5">
        <w:rPr>
          <w:b/>
          <w:bCs/>
          <w:lang w:val="en-GB"/>
        </w:rPr>
        <w:t>Does your country have laws, policies</w:t>
      </w:r>
      <w:r w:rsidRPr="003D09D5">
        <w:rPr>
          <w:b/>
          <w:bCs/>
          <w:lang w:val="en-GB"/>
        </w:rPr>
        <w:t>, plans, strategies</w:t>
      </w:r>
      <w:r w:rsidR="00B5230C" w:rsidRPr="003D09D5">
        <w:rPr>
          <w:b/>
          <w:bCs/>
          <w:lang w:val="en-GB"/>
        </w:rPr>
        <w:t xml:space="preserve"> or guidelines at any level of government </w:t>
      </w:r>
      <w:r w:rsidR="00B224E7" w:rsidRPr="003D09D5">
        <w:rPr>
          <w:b/>
          <w:bCs/>
          <w:lang w:val="en-GB"/>
        </w:rPr>
        <w:t>relating to raising awareness about</w:t>
      </w:r>
      <w:r w:rsidR="00B5230C" w:rsidRPr="003D09D5">
        <w:rPr>
          <w:b/>
          <w:bCs/>
          <w:lang w:val="en-GB"/>
        </w:rPr>
        <w:t xml:space="preserve"> persons with disabilities, </w:t>
      </w:r>
      <w:r w:rsidRPr="003D09D5">
        <w:rPr>
          <w:b/>
          <w:bCs/>
          <w:lang w:val="en-GB"/>
        </w:rPr>
        <w:t>in particular initiatives to</w:t>
      </w:r>
      <w:r w:rsidR="00B5230C" w:rsidRPr="003D09D5">
        <w:rPr>
          <w:b/>
          <w:bCs/>
          <w:lang w:val="en-GB"/>
        </w:rPr>
        <w:t>:</w:t>
      </w:r>
    </w:p>
    <w:p w14:paraId="5B565F9A" w14:textId="76643001" w:rsidR="00CE0C19" w:rsidRPr="003D09D5" w:rsidRDefault="00CE0C19" w:rsidP="00CE0C19">
      <w:pPr>
        <w:pStyle w:val="ListParagraph"/>
        <w:numPr>
          <w:ilvl w:val="0"/>
          <w:numId w:val="21"/>
        </w:numPr>
        <w:spacing w:after="120"/>
        <w:jc w:val="both"/>
        <w:rPr>
          <w:b/>
          <w:bCs/>
          <w:lang w:val="en-GB"/>
        </w:rPr>
      </w:pPr>
      <w:r w:rsidRPr="003D09D5">
        <w:rPr>
          <w:b/>
          <w:bCs/>
          <w:lang w:val="en-GB"/>
        </w:rPr>
        <w:t>Foster respect for the rights and dignity of persons with disabilities;</w:t>
      </w:r>
    </w:p>
    <w:p w14:paraId="7C9289D3" w14:textId="010D2B72" w:rsidR="00CE0C19" w:rsidRPr="003D09D5" w:rsidRDefault="00CE0C19" w:rsidP="00CE0C19">
      <w:pPr>
        <w:pStyle w:val="ListParagraph"/>
        <w:numPr>
          <w:ilvl w:val="0"/>
          <w:numId w:val="21"/>
        </w:numPr>
        <w:spacing w:after="120"/>
        <w:jc w:val="both"/>
        <w:rPr>
          <w:b/>
          <w:bCs/>
          <w:lang w:val="en-GB"/>
        </w:rPr>
      </w:pPr>
      <w:r w:rsidRPr="003D09D5">
        <w:rPr>
          <w:b/>
          <w:bCs/>
          <w:lang w:val="en-GB"/>
        </w:rPr>
        <w:t>Combat stereotypes, prejudices and harmful practices relating to persons with disabilities; or</w:t>
      </w:r>
    </w:p>
    <w:p w14:paraId="5E0690E5" w14:textId="012845DF" w:rsidR="00CE0C19" w:rsidRPr="003D09D5" w:rsidRDefault="00CE0C19" w:rsidP="00CE0C19">
      <w:pPr>
        <w:pStyle w:val="ListParagraph"/>
        <w:numPr>
          <w:ilvl w:val="0"/>
          <w:numId w:val="21"/>
        </w:numPr>
        <w:spacing w:after="120"/>
        <w:jc w:val="both"/>
        <w:rPr>
          <w:b/>
          <w:bCs/>
          <w:lang w:val="en-GB"/>
        </w:rPr>
      </w:pPr>
      <w:r w:rsidRPr="003D09D5">
        <w:rPr>
          <w:b/>
          <w:bCs/>
          <w:lang w:val="en-GB"/>
        </w:rPr>
        <w:t>Promote awareness of the contributions of persons with disabilities?</w:t>
      </w:r>
    </w:p>
    <w:p w14:paraId="293416DD" w14:textId="65F5E807" w:rsidR="00CE0C19" w:rsidRDefault="00CE0C19" w:rsidP="00CE0C19">
      <w:pPr>
        <w:pStyle w:val="ListParagraph"/>
        <w:spacing w:after="120"/>
        <w:ind w:left="567"/>
        <w:jc w:val="both"/>
        <w:rPr>
          <w:lang w:val="en-GB"/>
        </w:rPr>
      </w:pPr>
    </w:p>
    <w:p w14:paraId="5E0C228D" w14:textId="23F8EA27" w:rsidR="0085036E" w:rsidRDefault="00F21EE4" w:rsidP="00BF502B">
      <w:pPr>
        <w:spacing w:after="120"/>
        <w:jc w:val="both"/>
        <w:rPr>
          <w:rFonts w:ascii="Times New Roman" w:hAnsi="Times New Roman"/>
          <w:sz w:val="24"/>
          <w:szCs w:val="24"/>
        </w:rPr>
      </w:pPr>
      <w:r>
        <w:rPr>
          <w:rFonts w:ascii="Times New Roman" w:hAnsi="Times New Roman"/>
          <w:sz w:val="24"/>
          <w:szCs w:val="24"/>
        </w:rPr>
        <w:t xml:space="preserve">Laws, policies, plans, strategies or guidelines relating to raising awareness of </w:t>
      </w:r>
      <w:r w:rsidR="00BB3EF1">
        <w:rPr>
          <w:rFonts w:ascii="Times New Roman" w:hAnsi="Times New Roman"/>
          <w:sz w:val="24"/>
          <w:szCs w:val="24"/>
        </w:rPr>
        <w:t xml:space="preserve">contributions of </w:t>
      </w:r>
      <w:r>
        <w:rPr>
          <w:rFonts w:ascii="Times New Roman" w:hAnsi="Times New Roman"/>
          <w:sz w:val="24"/>
          <w:szCs w:val="24"/>
        </w:rPr>
        <w:t xml:space="preserve">persons with disabilities </w:t>
      </w:r>
      <w:r w:rsidR="00BB3EF1">
        <w:rPr>
          <w:rFonts w:ascii="Times New Roman" w:hAnsi="Times New Roman"/>
          <w:sz w:val="24"/>
          <w:szCs w:val="24"/>
        </w:rPr>
        <w:t xml:space="preserve">and to combat stereotypes </w:t>
      </w:r>
      <w:r>
        <w:rPr>
          <w:rFonts w:ascii="Times New Roman" w:hAnsi="Times New Roman"/>
          <w:sz w:val="24"/>
          <w:szCs w:val="24"/>
        </w:rPr>
        <w:t>remain very limited.</w:t>
      </w:r>
    </w:p>
    <w:p w14:paraId="08A3F7B3" w14:textId="65CE0ABA" w:rsidR="00F21EE4" w:rsidRDefault="0085036E" w:rsidP="00BF502B">
      <w:pPr>
        <w:spacing w:after="120"/>
        <w:jc w:val="both"/>
        <w:rPr>
          <w:rFonts w:ascii="Times New Roman" w:hAnsi="Times New Roman"/>
          <w:sz w:val="24"/>
          <w:szCs w:val="24"/>
        </w:rPr>
      </w:pPr>
      <w:r>
        <w:rPr>
          <w:rFonts w:ascii="Times New Roman" w:hAnsi="Times New Roman"/>
          <w:sz w:val="24"/>
          <w:szCs w:val="24"/>
        </w:rPr>
        <w:t>No Government</w:t>
      </w:r>
      <w:r w:rsidR="00BB3EF1">
        <w:rPr>
          <w:rFonts w:ascii="Times New Roman" w:hAnsi="Times New Roman"/>
          <w:sz w:val="24"/>
          <w:szCs w:val="24"/>
        </w:rPr>
        <w:t xml:space="preserve"> </w:t>
      </w:r>
      <w:r w:rsidR="00BA1D94">
        <w:rPr>
          <w:rFonts w:ascii="Times New Roman" w:hAnsi="Times New Roman"/>
          <w:sz w:val="24"/>
          <w:szCs w:val="24"/>
        </w:rPr>
        <w:t>action was</w:t>
      </w:r>
      <w:r>
        <w:rPr>
          <w:rFonts w:ascii="Times New Roman" w:hAnsi="Times New Roman"/>
          <w:sz w:val="24"/>
          <w:szCs w:val="24"/>
        </w:rPr>
        <w:t xml:space="preserve"> taken</w:t>
      </w:r>
      <w:r w:rsidR="00BB3EF1">
        <w:rPr>
          <w:rFonts w:ascii="Times New Roman" w:hAnsi="Times New Roman"/>
          <w:sz w:val="24"/>
          <w:szCs w:val="24"/>
        </w:rPr>
        <w:t xml:space="preserve"> to raise awareness of </w:t>
      </w:r>
      <w:r>
        <w:rPr>
          <w:rFonts w:ascii="Times New Roman" w:hAnsi="Times New Roman"/>
          <w:sz w:val="24"/>
          <w:szCs w:val="24"/>
        </w:rPr>
        <w:t>the</w:t>
      </w:r>
      <w:r w:rsidR="00BB3EF1">
        <w:rPr>
          <w:rFonts w:ascii="Times New Roman" w:hAnsi="Times New Roman"/>
          <w:sz w:val="24"/>
          <w:szCs w:val="24"/>
        </w:rPr>
        <w:t xml:space="preserve"> rights </w:t>
      </w:r>
      <w:r>
        <w:rPr>
          <w:rFonts w:ascii="Times New Roman" w:hAnsi="Times New Roman"/>
          <w:sz w:val="24"/>
          <w:szCs w:val="24"/>
        </w:rPr>
        <w:t xml:space="preserve">of persons with disabiltiies </w:t>
      </w:r>
      <w:r w:rsidR="00BB3EF1">
        <w:rPr>
          <w:rFonts w:ascii="Times New Roman" w:hAnsi="Times New Roman"/>
          <w:sz w:val="24"/>
          <w:szCs w:val="24"/>
        </w:rPr>
        <w:t>and foster respect for the CRPD.</w:t>
      </w:r>
      <w:r>
        <w:rPr>
          <w:rFonts w:ascii="Times New Roman" w:hAnsi="Times New Roman"/>
          <w:sz w:val="24"/>
          <w:szCs w:val="24"/>
        </w:rPr>
        <w:t xml:space="preserve"> Existing campaigns were set up by Unia and civil society.</w:t>
      </w:r>
    </w:p>
    <w:p w14:paraId="56513053" w14:textId="77777777" w:rsidR="0085036E" w:rsidRPr="0085036E" w:rsidRDefault="0085036E" w:rsidP="0085036E">
      <w:pPr>
        <w:spacing w:after="120"/>
        <w:jc w:val="both"/>
        <w:rPr>
          <w:rFonts w:ascii="Times New Roman" w:hAnsi="Times New Roman"/>
          <w:sz w:val="24"/>
          <w:szCs w:val="24"/>
          <w:lang w:val="en-US"/>
        </w:rPr>
      </w:pPr>
      <w:r w:rsidRPr="0085036E">
        <w:rPr>
          <w:rFonts w:ascii="Times New Roman" w:hAnsi="Times New Roman"/>
          <w:sz w:val="24"/>
          <w:szCs w:val="24"/>
          <w:lang w:val="en-US"/>
        </w:rPr>
        <w:t>The Convention and the general comments have not been translated into accessible formats and there has been no funding made available to that end.</w:t>
      </w:r>
      <w:r w:rsidRPr="0085036E">
        <w:rPr>
          <w:rFonts w:ascii="Times New Roman" w:hAnsi="Times New Roman"/>
          <w:sz w:val="24"/>
          <w:szCs w:val="24"/>
          <w:vertAlign w:val="superscript"/>
          <w:lang w:val="en-US"/>
        </w:rPr>
        <w:footnoteReference w:id="2"/>
      </w:r>
      <w:r w:rsidRPr="0085036E">
        <w:rPr>
          <w:rFonts w:ascii="Times New Roman" w:hAnsi="Times New Roman"/>
          <w:sz w:val="24"/>
          <w:szCs w:val="24"/>
          <w:lang w:val="en-US"/>
        </w:rPr>
        <w:t xml:space="preserve"> </w:t>
      </w:r>
    </w:p>
    <w:p w14:paraId="559AA5FE" w14:textId="0E701515" w:rsidR="0085036E" w:rsidRDefault="0085036E" w:rsidP="00BF502B">
      <w:pPr>
        <w:spacing w:after="120"/>
        <w:jc w:val="both"/>
        <w:rPr>
          <w:rFonts w:ascii="Times New Roman" w:hAnsi="Times New Roman"/>
          <w:b/>
          <w:bCs/>
          <w:sz w:val="24"/>
          <w:szCs w:val="24"/>
          <w:lang w:val="en-US"/>
        </w:rPr>
      </w:pPr>
    </w:p>
    <w:p w14:paraId="7CE58CFC" w14:textId="0D5E8EE5" w:rsidR="0085036E" w:rsidRDefault="0085036E" w:rsidP="00BF502B">
      <w:pPr>
        <w:spacing w:after="120"/>
        <w:jc w:val="both"/>
        <w:rPr>
          <w:rFonts w:ascii="Times New Roman" w:hAnsi="Times New Roman"/>
          <w:b/>
          <w:bCs/>
          <w:sz w:val="24"/>
          <w:szCs w:val="24"/>
          <w:lang w:val="en-US"/>
        </w:rPr>
      </w:pPr>
    </w:p>
    <w:p w14:paraId="4F95A7A7" w14:textId="25648509" w:rsidR="000C3E1A" w:rsidRDefault="000C3E1A" w:rsidP="00BF502B">
      <w:pPr>
        <w:spacing w:after="120"/>
        <w:jc w:val="both"/>
        <w:rPr>
          <w:rFonts w:ascii="Times New Roman" w:hAnsi="Times New Roman"/>
          <w:b/>
          <w:bCs/>
          <w:sz w:val="24"/>
          <w:szCs w:val="24"/>
        </w:rPr>
      </w:pPr>
      <w:r>
        <w:rPr>
          <w:rFonts w:ascii="Times New Roman" w:hAnsi="Times New Roman"/>
          <w:b/>
          <w:bCs/>
          <w:sz w:val="24"/>
          <w:szCs w:val="24"/>
        </w:rPr>
        <w:lastRenderedPageBreak/>
        <w:t xml:space="preserve">FEDERAL </w:t>
      </w:r>
      <w:r w:rsidR="003D09D5">
        <w:rPr>
          <w:rFonts w:ascii="Times New Roman" w:hAnsi="Times New Roman"/>
          <w:b/>
          <w:bCs/>
          <w:sz w:val="24"/>
          <w:szCs w:val="24"/>
        </w:rPr>
        <w:t>LEVEL</w:t>
      </w:r>
    </w:p>
    <w:p w14:paraId="65794173" w14:textId="5BB6D2AC" w:rsidR="000C3E1A" w:rsidRDefault="000C3E1A" w:rsidP="00BF502B">
      <w:pPr>
        <w:spacing w:after="120"/>
        <w:jc w:val="both"/>
        <w:rPr>
          <w:rFonts w:ascii="Times New Roman" w:hAnsi="Times New Roman"/>
          <w:sz w:val="24"/>
          <w:szCs w:val="24"/>
        </w:rPr>
      </w:pPr>
      <w:r>
        <w:rPr>
          <w:rFonts w:ascii="Times New Roman" w:hAnsi="Times New Roman"/>
          <w:sz w:val="24"/>
          <w:szCs w:val="24"/>
        </w:rPr>
        <w:t xml:space="preserve">At the federal level, policies and plans to combat stereotyping of persons with disabilities </w:t>
      </w:r>
      <w:r w:rsidR="00F21EE4">
        <w:rPr>
          <w:rFonts w:ascii="Times New Roman" w:hAnsi="Times New Roman"/>
          <w:sz w:val="24"/>
          <w:szCs w:val="24"/>
        </w:rPr>
        <w:t>are</w:t>
      </w:r>
      <w:r>
        <w:rPr>
          <w:rFonts w:ascii="Times New Roman" w:hAnsi="Times New Roman"/>
          <w:sz w:val="24"/>
          <w:szCs w:val="24"/>
        </w:rPr>
        <w:t xml:space="preserve"> focused on employment. In 2013, the </w:t>
      </w:r>
      <w:r w:rsidRPr="000C3E1A">
        <w:rPr>
          <w:rFonts w:ascii="Times New Roman" w:hAnsi="Times New Roman"/>
          <w:sz w:val="24"/>
          <w:szCs w:val="24"/>
        </w:rPr>
        <w:t>Selection bureau of the Federal Government</w:t>
      </w:r>
      <w:r>
        <w:rPr>
          <w:rFonts w:ascii="Times New Roman" w:hAnsi="Times New Roman"/>
          <w:sz w:val="24"/>
          <w:szCs w:val="24"/>
        </w:rPr>
        <w:t xml:space="preserve"> (SELOR) launched </w:t>
      </w:r>
      <w:r w:rsidRPr="003D09D5">
        <w:rPr>
          <w:rFonts w:ascii="Times New Roman" w:hAnsi="Times New Roman"/>
          <w:sz w:val="24"/>
          <w:szCs w:val="24"/>
        </w:rPr>
        <w:t>a campaign</w:t>
      </w:r>
      <w:r>
        <w:rPr>
          <w:rFonts w:ascii="Times New Roman" w:hAnsi="Times New Roman"/>
          <w:sz w:val="24"/>
          <w:szCs w:val="24"/>
        </w:rPr>
        <w:t xml:space="preserve"> to improve opportunities for persons with disabilities on the labour market.</w:t>
      </w:r>
      <w:r w:rsidR="003D09D5">
        <w:rPr>
          <w:rStyle w:val="FootnoteReference"/>
          <w:rFonts w:ascii="Times New Roman" w:hAnsi="Times New Roman"/>
          <w:sz w:val="24"/>
          <w:szCs w:val="24"/>
        </w:rPr>
        <w:footnoteReference w:id="3"/>
      </w:r>
      <w:r>
        <w:rPr>
          <w:rFonts w:ascii="Times New Roman" w:hAnsi="Times New Roman"/>
          <w:sz w:val="24"/>
          <w:szCs w:val="24"/>
        </w:rPr>
        <w:t xml:space="preserve"> </w:t>
      </w:r>
      <w:r w:rsidRPr="000C3E1A">
        <w:rPr>
          <w:rFonts w:ascii="Times New Roman" w:hAnsi="Times New Roman"/>
          <w:sz w:val="24"/>
          <w:szCs w:val="24"/>
        </w:rPr>
        <w:t xml:space="preserve">posters and banners with the positive message </w:t>
      </w:r>
      <w:r w:rsidR="00BA1D94">
        <w:rPr>
          <w:rFonts w:ascii="Times New Roman" w:hAnsi="Times New Roman"/>
          <w:sz w:val="24"/>
          <w:szCs w:val="24"/>
        </w:rPr>
        <w:t>“</w:t>
      </w:r>
      <w:r w:rsidRPr="000C3E1A">
        <w:rPr>
          <w:rFonts w:ascii="Times New Roman" w:hAnsi="Times New Roman"/>
          <w:sz w:val="24"/>
          <w:szCs w:val="24"/>
        </w:rPr>
        <w:t>H</w:t>
      </w:r>
      <w:r>
        <w:rPr>
          <w:rFonts w:ascii="Times New Roman" w:hAnsi="Times New Roman"/>
          <w:sz w:val="24"/>
          <w:szCs w:val="24"/>
        </w:rPr>
        <w:t>andiknap</w:t>
      </w:r>
      <w:r w:rsidRPr="000C3E1A">
        <w:rPr>
          <w:rFonts w:ascii="Times New Roman" w:hAnsi="Times New Roman"/>
          <w:sz w:val="24"/>
          <w:szCs w:val="24"/>
        </w:rPr>
        <w:t>!</w:t>
      </w:r>
      <w:r>
        <w:rPr>
          <w:rFonts w:ascii="Times New Roman" w:hAnsi="Times New Roman"/>
          <w:sz w:val="24"/>
          <w:szCs w:val="24"/>
        </w:rPr>
        <w:t>/Handicapable!</w:t>
      </w:r>
      <w:r w:rsidR="00BA1D94">
        <w:rPr>
          <w:rFonts w:ascii="Times New Roman" w:hAnsi="Times New Roman"/>
          <w:sz w:val="24"/>
          <w:szCs w:val="24"/>
        </w:rPr>
        <w:t>”</w:t>
      </w:r>
      <w:r w:rsidRPr="000C3E1A">
        <w:rPr>
          <w:rFonts w:ascii="Times New Roman" w:hAnsi="Times New Roman"/>
          <w:sz w:val="24"/>
          <w:szCs w:val="24"/>
        </w:rPr>
        <w:t xml:space="preserve"> to inform p</w:t>
      </w:r>
      <w:r w:rsidR="00BA1D94">
        <w:rPr>
          <w:rFonts w:ascii="Times New Roman" w:hAnsi="Times New Roman"/>
          <w:sz w:val="24"/>
          <w:szCs w:val="24"/>
        </w:rPr>
        <w:t>ersons</w:t>
      </w:r>
      <w:r w:rsidRPr="000C3E1A">
        <w:rPr>
          <w:rFonts w:ascii="Times New Roman" w:hAnsi="Times New Roman"/>
          <w:sz w:val="24"/>
          <w:szCs w:val="24"/>
        </w:rPr>
        <w:t xml:space="preserve"> with disabilities as well as (potential) employers about </w:t>
      </w:r>
      <w:r>
        <w:rPr>
          <w:rFonts w:ascii="Times New Roman" w:hAnsi="Times New Roman"/>
          <w:sz w:val="24"/>
          <w:szCs w:val="24"/>
        </w:rPr>
        <w:t>existing measures to promote their employment with the Government</w:t>
      </w:r>
      <w:r w:rsidRPr="000C3E1A">
        <w:rPr>
          <w:rFonts w:ascii="Times New Roman" w:hAnsi="Times New Roman"/>
          <w:sz w:val="24"/>
          <w:szCs w:val="24"/>
        </w:rPr>
        <w:t>.</w:t>
      </w:r>
    </w:p>
    <w:p w14:paraId="750D37A0" w14:textId="233BFE40" w:rsidR="00C81D34" w:rsidRPr="00BF502B" w:rsidRDefault="00C81D34" w:rsidP="00BF502B">
      <w:pPr>
        <w:spacing w:after="120"/>
        <w:jc w:val="both"/>
        <w:rPr>
          <w:rFonts w:ascii="Times New Roman" w:hAnsi="Times New Roman"/>
          <w:b/>
          <w:bCs/>
          <w:sz w:val="24"/>
          <w:szCs w:val="24"/>
        </w:rPr>
      </w:pPr>
      <w:r w:rsidRPr="00BF502B">
        <w:rPr>
          <w:rFonts w:ascii="Times New Roman" w:hAnsi="Times New Roman"/>
          <w:b/>
          <w:bCs/>
          <w:sz w:val="24"/>
          <w:szCs w:val="24"/>
        </w:rPr>
        <w:t>FLANDERS</w:t>
      </w:r>
    </w:p>
    <w:p w14:paraId="48775E05" w14:textId="42160B9C" w:rsidR="004B1796" w:rsidRPr="004B1796" w:rsidRDefault="004B1796" w:rsidP="00814E17">
      <w:pPr>
        <w:spacing w:after="120"/>
        <w:jc w:val="both"/>
        <w:rPr>
          <w:rFonts w:ascii="Times New Roman" w:hAnsi="Times New Roman"/>
          <w:sz w:val="24"/>
          <w:szCs w:val="24"/>
          <w:lang/>
        </w:rPr>
      </w:pPr>
      <w:r>
        <w:rPr>
          <w:rFonts w:ascii="Times New Roman" w:hAnsi="Times New Roman"/>
          <w:sz w:val="24"/>
          <w:szCs w:val="24"/>
          <w:lang w:val="en-US"/>
        </w:rPr>
        <w:t xml:space="preserve">In 2013, a </w:t>
      </w:r>
      <w:r w:rsidRPr="003D09D5">
        <w:rPr>
          <w:rFonts w:ascii="Times New Roman" w:hAnsi="Times New Roman"/>
          <w:sz w:val="24"/>
          <w:szCs w:val="24"/>
          <w:lang w:val="en-US"/>
        </w:rPr>
        <w:t>campaign</w:t>
      </w:r>
      <w:r>
        <w:rPr>
          <w:rFonts w:ascii="Times New Roman" w:hAnsi="Times New Roman"/>
          <w:sz w:val="24"/>
          <w:szCs w:val="24"/>
          <w:lang w:val="en-US"/>
        </w:rPr>
        <w:t xml:space="preserve"> was launched by the Flemish Government on the perception of persons with disabilities (“People with Disabilities are just people, don’t view them differently”).</w:t>
      </w:r>
      <w:r w:rsidR="003D09D5">
        <w:rPr>
          <w:rStyle w:val="FootnoteReference"/>
          <w:rFonts w:ascii="Times New Roman" w:hAnsi="Times New Roman"/>
          <w:sz w:val="24"/>
          <w:szCs w:val="24"/>
          <w:lang w:val="en-US"/>
        </w:rPr>
        <w:footnoteReference w:id="4"/>
      </w:r>
      <w:r w:rsidRPr="004B1796">
        <w:t xml:space="preserve"> </w:t>
      </w:r>
      <w:r w:rsidRPr="004B1796">
        <w:rPr>
          <w:rFonts w:ascii="Times New Roman" w:hAnsi="Times New Roman"/>
          <w:sz w:val="24"/>
          <w:szCs w:val="24"/>
          <w:lang w:val="en-US"/>
        </w:rPr>
        <w:t xml:space="preserve">Three </w:t>
      </w:r>
      <w:r>
        <w:rPr>
          <w:rFonts w:ascii="Times New Roman" w:hAnsi="Times New Roman"/>
          <w:sz w:val="24"/>
          <w:szCs w:val="24"/>
          <w:lang w:val="en-US"/>
        </w:rPr>
        <w:t>videos</w:t>
      </w:r>
      <w:r w:rsidRPr="004B1796">
        <w:rPr>
          <w:rFonts w:ascii="Times New Roman" w:hAnsi="Times New Roman"/>
          <w:sz w:val="24"/>
          <w:szCs w:val="24"/>
          <w:lang w:val="en-US"/>
        </w:rPr>
        <w:t xml:space="preserve"> were </w:t>
      </w:r>
      <w:r>
        <w:rPr>
          <w:rFonts w:ascii="Times New Roman" w:hAnsi="Times New Roman"/>
          <w:sz w:val="24"/>
          <w:szCs w:val="24"/>
          <w:lang w:val="en-US"/>
        </w:rPr>
        <w:t>provided</w:t>
      </w:r>
      <w:r w:rsidRPr="004B1796">
        <w:rPr>
          <w:rFonts w:ascii="Times New Roman" w:hAnsi="Times New Roman"/>
          <w:sz w:val="24"/>
          <w:szCs w:val="24"/>
          <w:lang w:val="en-US"/>
        </w:rPr>
        <w:t xml:space="preserve"> to </w:t>
      </w:r>
      <w:r>
        <w:rPr>
          <w:rFonts w:ascii="Times New Roman" w:hAnsi="Times New Roman"/>
          <w:sz w:val="24"/>
          <w:szCs w:val="24"/>
          <w:lang w:val="en-US"/>
        </w:rPr>
        <w:t xml:space="preserve">raise awareness about stereotypes surrounding people with disabilities. </w:t>
      </w:r>
    </w:p>
    <w:p w14:paraId="79531E12" w14:textId="62AC3D6D" w:rsidR="004522C9" w:rsidRPr="004522C9" w:rsidRDefault="005C22C2" w:rsidP="00814E17">
      <w:pPr>
        <w:spacing w:after="120"/>
        <w:jc w:val="both"/>
        <w:rPr>
          <w:rFonts w:ascii="Times New Roman" w:hAnsi="Times New Roman"/>
          <w:sz w:val="24"/>
          <w:szCs w:val="24"/>
        </w:rPr>
      </w:pPr>
      <w:r w:rsidRPr="00814E17">
        <w:rPr>
          <w:rFonts w:ascii="Times New Roman" w:hAnsi="Times New Roman"/>
          <w:sz w:val="24"/>
          <w:szCs w:val="24"/>
          <w:lang w:val="en-US"/>
        </w:rPr>
        <w:t xml:space="preserve">The </w:t>
      </w:r>
      <w:r w:rsidRPr="003D09D5">
        <w:rPr>
          <w:rFonts w:ascii="Times New Roman" w:hAnsi="Times New Roman"/>
          <w:sz w:val="24"/>
          <w:szCs w:val="24"/>
          <w:lang w:val="en-US"/>
        </w:rPr>
        <w:t xml:space="preserve">Flemish governmental agreement </w:t>
      </w:r>
      <w:r w:rsidRPr="003D09D5">
        <w:rPr>
          <w:rFonts w:ascii="Times New Roman" w:hAnsi="Times New Roman"/>
          <w:sz w:val="24"/>
          <w:szCs w:val="24"/>
        </w:rPr>
        <w:t>of 2014-2019</w:t>
      </w:r>
      <w:r w:rsidRPr="00814E17">
        <w:rPr>
          <w:rFonts w:ascii="Times New Roman" w:hAnsi="Times New Roman"/>
          <w:sz w:val="24"/>
          <w:szCs w:val="24"/>
        </w:rPr>
        <w:t xml:space="preserve"> </w:t>
      </w:r>
      <w:r w:rsidRPr="00814E17">
        <w:rPr>
          <w:rFonts w:ascii="Times New Roman" w:hAnsi="Times New Roman"/>
          <w:sz w:val="24"/>
          <w:szCs w:val="24"/>
          <w:lang w:val="en-US"/>
        </w:rPr>
        <w:t>i</w:t>
      </w:r>
      <w:r w:rsidRPr="00814E17">
        <w:rPr>
          <w:rFonts w:ascii="Times New Roman" w:hAnsi="Times New Roman"/>
          <w:sz w:val="24"/>
          <w:szCs w:val="24"/>
        </w:rPr>
        <w:t>ncluded that “the Flemish Government is committed to breaking through stereotypes about (…) disability (…) and the division of roles through awareness-raising and information campaigns.” (p. 127, § 1)</w:t>
      </w:r>
      <w:r w:rsidR="005C2C6C">
        <w:rPr>
          <w:rFonts w:ascii="Times New Roman" w:hAnsi="Times New Roman"/>
          <w:sz w:val="24"/>
          <w:szCs w:val="24"/>
        </w:rPr>
        <w:t xml:space="preserve"> </w:t>
      </w:r>
      <w:r w:rsidR="00E52E81">
        <w:rPr>
          <w:rFonts w:ascii="Times New Roman" w:hAnsi="Times New Roman"/>
          <w:sz w:val="24"/>
          <w:szCs w:val="24"/>
        </w:rPr>
        <w:t>Actions</w:t>
      </w:r>
      <w:r w:rsidR="00E52E81" w:rsidRPr="00E52E81">
        <w:rPr>
          <w:rFonts w:ascii="Times New Roman" w:hAnsi="Times New Roman"/>
          <w:sz w:val="24"/>
          <w:szCs w:val="24"/>
        </w:rPr>
        <w:t xml:space="preserve"> </w:t>
      </w:r>
      <w:r w:rsidR="00E52E81">
        <w:rPr>
          <w:rFonts w:ascii="Times New Roman" w:hAnsi="Times New Roman"/>
          <w:sz w:val="24"/>
          <w:szCs w:val="24"/>
        </w:rPr>
        <w:t>adopted by the Department of Equal Opportunities include</w:t>
      </w:r>
      <w:r w:rsidR="004522C9">
        <w:rPr>
          <w:rFonts w:ascii="Times New Roman" w:hAnsi="Times New Roman"/>
          <w:sz w:val="24"/>
          <w:szCs w:val="24"/>
        </w:rPr>
        <w:t xml:space="preserve">: </w:t>
      </w:r>
    </w:p>
    <w:p w14:paraId="30D5F98D" w14:textId="61FCDBE8" w:rsidR="005C2C6C" w:rsidRDefault="005C2C6C" w:rsidP="00BA1D94">
      <w:pPr>
        <w:pStyle w:val="ListParagraph"/>
        <w:numPr>
          <w:ilvl w:val="0"/>
          <w:numId w:val="27"/>
        </w:numPr>
        <w:spacing w:after="120"/>
        <w:ind w:left="1077" w:hanging="357"/>
        <w:contextualSpacing w:val="0"/>
        <w:jc w:val="both"/>
      </w:pPr>
      <w:bookmarkStart w:id="1" w:name="_Hlk14184296"/>
      <w:r>
        <w:t xml:space="preserve">Funding of a doctoral research project on the representation of persons with disabilities in the </w:t>
      </w:r>
      <w:r w:rsidR="00E52E81">
        <w:t xml:space="preserve">Flemish </w:t>
      </w:r>
      <w:r>
        <w:t>media</w:t>
      </w:r>
      <w:r>
        <w:rPr>
          <w:rStyle w:val="FootnoteReference"/>
        </w:rPr>
        <w:footnoteReference w:id="5"/>
      </w:r>
      <w:r>
        <w:t xml:space="preserve"> and launch of the “without borders” website.</w:t>
      </w:r>
      <w:r>
        <w:rPr>
          <w:rStyle w:val="FootnoteReference"/>
        </w:rPr>
        <w:footnoteReference w:id="6"/>
      </w:r>
      <w:r>
        <w:t xml:space="preserve"> </w:t>
      </w:r>
    </w:p>
    <w:bookmarkEnd w:id="1"/>
    <w:p w14:paraId="21D14042" w14:textId="43D932BE" w:rsidR="004522C9" w:rsidRDefault="004522C9" w:rsidP="00BA1D94">
      <w:pPr>
        <w:pStyle w:val="ListParagraph"/>
        <w:numPr>
          <w:ilvl w:val="0"/>
          <w:numId w:val="27"/>
        </w:numPr>
        <w:spacing w:after="120"/>
        <w:ind w:left="1077" w:hanging="357"/>
        <w:contextualSpacing w:val="0"/>
        <w:jc w:val="both"/>
      </w:pPr>
      <w:r>
        <w:t xml:space="preserve">An </w:t>
      </w:r>
      <w:r w:rsidRPr="004522C9">
        <w:t xml:space="preserve">adapted and interpretative translation of the </w:t>
      </w:r>
      <w:r>
        <w:t>CRPD in Flemish sign language</w:t>
      </w:r>
      <w:r w:rsidR="005C2C6C">
        <w:t>.</w:t>
      </w:r>
    </w:p>
    <w:p w14:paraId="19B596B4" w14:textId="3C8D4B3E" w:rsidR="004522C9" w:rsidRDefault="005C2C6C" w:rsidP="00BA1D94">
      <w:pPr>
        <w:pStyle w:val="ListParagraph"/>
        <w:numPr>
          <w:ilvl w:val="0"/>
          <w:numId w:val="27"/>
        </w:numPr>
        <w:spacing w:after="120"/>
        <w:ind w:left="1077" w:hanging="357"/>
        <w:contextualSpacing w:val="0"/>
        <w:jc w:val="both"/>
      </w:pPr>
      <w:r>
        <w:t>The c</w:t>
      </w:r>
      <w:r w:rsidR="004522C9">
        <w:t xml:space="preserve">ampaign </w:t>
      </w:r>
      <w:r w:rsidR="00F805AD">
        <w:t xml:space="preserve">“Art of Parking” (parkeerkunst) </w:t>
      </w:r>
      <w:r w:rsidR="004522C9">
        <w:t>to raise awareness on wrongful use of parking spaces for persons with disabilities</w:t>
      </w:r>
      <w:r>
        <w:t>.</w:t>
      </w:r>
    </w:p>
    <w:p w14:paraId="138C5BF3" w14:textId="4CD88615" w:rsidR="00E52E81" w:rsidRDefault="00E52E81" w:rsidP="00BA1D94">
      <w:pPr>
        <w:pStyle w:val="ListParagraph"/>
        <w:numPr>
          <w:ilvl w:val="0"/>
          <w:numId w:val="27"/>
        </w:numPr>
        <w:spacing w:after="120"/>
        <w:ind w:left="1077" w:hanging="357"/>
        <w:contextualSpacing w:val="0"/>
        <w:jc w:val="both"/>
      </w:pPr>
      <w:r>
        <w:t xml:space="preserve">Handiwatch: The </w:t>
      </w:r>
      <w:r w:rsidRPr="003D09D5">
        <w:t>Handiwatch website</w:t>
      </w:r>
      <w:r>
        <w:t xml:space="preserve">, set by representative organisation GRIP, is </w:t>
      </w:r>
      <w:r w:rsidRPr="00E52E81">
        <w:t xml:space="preserve">an interactive forum for media analysis and imaging of disability. </w:t>
      </w:r>
      <w:r>
        <w:t>It</w:t>
      </w:r>
      <w:r w:rsidRPr="00E52E81">
        <w:t xml:space="preserve"> aims at a more correct image of persons with disabilities by detecting, analysing and responding to media messages. </w:t>
      </w:r>
      <w:r>
        <w:t xml:space="preserve"> </w:t>
      </w:r>
      <w:r w:rsidRPr="00E52E81">
        <w:t xml:space="preserve"> </w:t>
      </w:r>
      <w:r>
        <w:t xml:space="preserve"> </w:t>
      </w:r>
      <w:r w:rsidRPr="00E52E81">
        <w:t>witnesses in schools.</w:t>
      </w:r>
    </w:p>
    <w:p w14:paraId="73343D44" w14:textId="78957ED6" w:rsidR="009D4AF7" w:rsidRDefault="009D4AF7" w:rsidP="00BA1D94">
      <w:pPr>
        <w:pStyle w:val="ListParagraph"/>
        <w:numPr>
          <w:ilvl w:val="0"/>
          <w:numId w:val="27"/>
        </w:numPr>
        <w:spacing w:after="120"/>
        <w:ind w:left="1077" w:hanging="357"/>
        <w:contextualSpacing w:val="0"/>
        <w:jc w:val="both"/>
      </w:pPr>
      <w:r>
        <w:t>Clichékillers</w:t>
      </w:r>
      <w:r w:rsidR="00E52E81">
        <w:t xml:space="preserve">: a </w:t>
      </w:r>
      <w:r w:rsidR="00E52E81" w:rsidRPr="003D09D5">
        <w:t>competition</w:t>
      </w:r>
      <w:r w:rsidR="00E52E81">
        <w:t xml:space="preserve"> for journalistm students, who</w:t>
      </w:r>
      <w:r w:rsidR="00E52E81" w:rsidRPr="00E52E81">
        <w:t xml:space="preserve"> were asked to </w:t>
      </w:r>
      <w:r w:rsidR="00E52E81">
        <w:t>cover a story</w:t>
      </w:r>
      <w:r w:rsidR="00E52E81" w:rsidRPr="00E52E81">
        <w:t xml:space="preserve"> that showed a nuanced </w:t>
      </w:r>
      <w:r w:rsidR="00E52E81">
        <w:t>perception</w:t>
      </w:r>
      <w:r w:rsidR="00E52E81" w:rsidRPr="00E52E81">
        <w:t xml:space="preserve"> and was linked to one of the competition themes</w:t>
      </w:r>
      <w:r w:rsidR="00E52E81">
        <w:t>, including</w:t>
      </w:r>
      <w:r w:rsidR="00E52E81" w:rsidRPr="00E52E81">
        <w:t xml:space="preserve"> </w:t>
      </w:r>
      <w:r w:rsidR="00E52E81">
        <w:t>disability.</w:t>
      </w:r>
    </w:p>
    <w:p w14:paraId="7A338CB5" w14:textId="307E03B3" w:rsidR="007767CB" w:rsidRDefault="009D4AF7" w:rsidP="00BA1D94">
      <w:pPr>
        <w:pStyle w:val="ListParagraph"/>
        <w:numPr>
          <w:ilvl w:val="0"/>
          <w:numId w:val="27"/>
        </w:numPr>
        <w:spacing w:after="120"/>
        <w:ind w:left="1077" w:hanging="357"/>
        <w:contextualSpacing w:val="0"/>
        <w:jc w:val="both"/>
      </w:pPr>
      <w:r>
        <w:t>Expert database</w:t>
      </w:r>
      <w:r w:rsidR="00E52E81">
        <w:t xml:space="preserve">: </w:t>
      </w:r>
      <w:r w:rsidR="00E52E81" w:rsidRPr="00E52E81">
        <w:t>see below under question 3 (a).</w:t>
      </w:r>
    </w:p>
    <w:p w14:paraId="00AE88FC" w14:textId="2B817510" w:rsidR="00C81D34" w:rsidRPr="00BA1D94" w:rsidRDefault="00E52E81" w:rsidP="000B39E8">
      <w:pPr>
        <w:spacing w:after="120"/>
        <w:jc w:val="both"/>
        <w:rPr>
          <w:rFonts w:ascii="Times New Roman" w:hAnsi="Times New Roman"/>
          <w:sz w:val="24"/>
          <w:szCs w:val="24"/>
        </w:rPr>
      </w:pPr>
      <w:r>
        <w:rPr>
          <w:rFonts w:ascii="Times New Roman" w:hAnsi="Times New Roman"/>
          <w:sz w:val="24"/>
          <w:szCs w:val="24"/>
        </w:rPr>
        <w:lastRenderedPageBreak/>
        <w:t xml:space="preserve"> </w:t>
      </w:r>
      <w:r w:rsidR="00C81D34" w:rsidRPr="000B39E8">
        <w:rPr>
          <w:rFonts w:ascii="Times New Roman" w:hAnsi="Times New Roman"/>
          <w:b/>
          <w:bCs/>
          <w:sz w:val="24"/>
          <w:szCs w:val="24"/>
        </w:rPr>
        <w:t>FRENCHSPEAKING REGION</w:t>
      </w:r>
      <w:r w:rsidR="00BA1D94">
        <w:rPr>
          <w:rFonts w:ascii="Times New Roman" w:hAnsi="Times New Roman"/>
          <w:b/>
          <w:bCs/>
          <w:sz w:val="24"/>
          <w:szCs w:val="24"/>
        </w:rPr>
        <w:t xml:space="preserve"> AND BRUSSELS</w:t>
      </w:r>
    </w:p>
    <w:p w14:paraId="22C24473" w14:textId="0BF6B3EA" w:rsidR="008E065B" w:rsidRPr="00830EA7" w:rsidRDefault="00C81D34" w:rsidP="00E52E81">
      <w:pPr>
        <w:spacing w:after="120"/>
        <w:jc w:val="both"/>
        <w:rPr>
          <w:rFonts w:ascii="Times New Roman" w:hAnsi="Times New Roman"/>
          <w:sz w:val="24"/>
          <w:szCs w:val="24"/>
        </w:rPr>
      </w:pPr>
      <w:r w:rsidRPr="00BF502B">
        <w:rPr>
          <w:rFonts w:ascii="Times New Roman" w:hAnsi="Times New Roman"/>
          <w:sz w:val="24"/>
          <w:szCs w:val="24"/>
          <w:lang w:val="en-US"/>
        </w:rPr>
        <w:t xml:space="preserve">The </w:t>
      </w:r>
      <w:r w:rsidRPr="003D09D5">
        <w:rPr>
          <w:rFonts w:ascii="Times New Roman" w:hAnsi="Times New Roman"/>
          <w:sz w:val="24"/>
          <w:szCs w:val="24"/>
          <w:lang w:val="en-US"/>
        </w:rPr>
        <w:t>2014-2019 governmental agreement</w:t>
      </w:r>
      <w:r w:rsidRPr="00BF502B">
        <w:rPr>
          <w:rFonts w:ascii="Times New Roman" w:hAnsi="Times New Roman"/>
          <w:sz w:val="24"/>
          <w:szCs w:val="24"/>
          <w:lang w:val="en-US"/>
        </w:rPr>
        <w:t xml:space="preserve"> </w:t>
      </w:r>
      <w:r w:rsidR="00BA1D94">
        <w:rPr>
          <w:rFonts w:ascii="Times New Roman" w:hAnsi="Times New Roman"/>
          <w:sz w:val="24"/>
          <w:szCs w:val="24"/>
          <w:lang w:val="en-US"/>
        </w:rPr>
        <w:t>of the Fédération Wallonie-Bruxelles</w:t>
      </w:r>
      <w:r w:rsidR="00BA1D94">
        <w:rPr>
          <w:rStyle w:val="FootnoteReference"/>
          <w:rFonts w:ascii="Times New Roman" w:hAnsi="Times New Roman"/>
          <w:sz w:val="24"/>
          <w:szCs w:val="24"/>
          <w:lang w:val="en-US"/>
        </w:rPr>
        <w:footnoteReference w:id="7"/>
      </w:r>
      <w:r w:rsidR="00BA1D94">
        <w:rPr>
          <w:rFonts w:ascii="Times New Roman" w:hAnsi="Times New Roman"/>
          <w:sz w:val="24"/>
          <w:szCs w:val="24"/>
          <w:lang w:val="en-US"/>
        </w:rPr>
        <w:t xml:space="preserve"> </w:t>
      </w:r>
      <w:r w:rsidRPr="00BF502B">
        <w:rPr>
          <w:rFonts w:ascii="Times New Roman" w:hAnsi="Times New Roman"/>
          <w:sz w:val="24"/>
          <w:szCs w:val="24"/>
          <w:lang w:val="en-US"/>
        </w:rPr>
        <w:t>refers t</w:t>
      </w:r>
      <w:r w:rsidRPr="00BF502B">
        <w:rPr>
          <w:rFonts w:ascii="Times New Roman" w:hAnsi="Times New Roman"/>
          <w:sz w:val="24"/>
          <w:szCs w:val="24"/>
        </w:rPr>
        <w:t xml:space="preserve">o the goal of combating stereotypes, but this does not </w:t>
      </w:r>
      <w:r w:rsidR="00494350" w:rsidRPr="00BF502B">
        <w:rPr>
          <w:rFonts w:ascii="Times New Roman" w:hAnsi="Times New Roman"/>
          <w:sz w:val="24"/>
          <w:szCs w:val="24"/>
        </w:rPr>
        <w:t>include disability (pp. 48-49)</w:t>
      </w:r>
      <w:r w:rsidRPr="00BF502B">
        <w:rPr>
          <w:rFonts w:ascii="Times New Roman" w:hAnsi="Times New Roman"/>
          <w:sz w:val="24"/>
          <w:szCs w:val="24"/>
        </w:rPr>
        <w:t>.</w:t>
      </w:r>
    </w:p>
    <w:p w14:paraId="04B546F1" w14:textId="42876130" w:rsidR="00CE0C19" w:rsidRPr="003D09D5" w:rsidRDefault="00CE0C19" w:rsidP="00CE0C19">
      <w:pPr>
        <w:pStyle w:val="ListParagraph"/>
        <w:spacing w:after="120"/>
        <w:ind w:left="567"/>
        <w:jc w:val="both"/>
        <w:rPr>
          <w:b/>
          <w:bCs/>
          <w:lang w:val="en-GB"/>
        </w:rPr>
      </w:pPr>
      <w:r w:rsidRPr="003D09D5">
        <w:rPr>
          <w:b/>
          <w:bCs/>
          <w:lang w:val="en-GB"/>
        </w:rPr>
        <w:t>(b) What are the challenges to implementing the above?</w:t>
      </w:r>
    </w:p>
    <w:p w14:paraId="576AFFAB" w14:textId="217D820B" w:rsidR="00BF502B" w:rsidRDefault="00BF502B" w:rsidP="00BF502B">
      <w:pPr>
        <w:spacing w:after="120"/>
        <w:jc w:val="both"/>
        <w:rPr>
          <w:rFonts w:ascii="Times New Roman" w:hAnsi="Times New Roman"/>
          <w:sz w:val="24"/>
          <w:szCs w:val="24"/>
        </w:rPr>
      </w:pPr>
      <w:r w:rsidRPr="00BF502B">
        <w:rPr>
          <w:rFonts w:ascii="Times New Roman" w:hAnsi="Times New Roman"/>
          <w:sz w:val="24"/>
          <w:szCs w:val="24"/>
        </w:rPr>
        <w:t>Overall, it seems the</w:t>
      </w:r>
      <w:r>
        <w:rPr>
          <w:rFonts w:ascii="Times New Roman" w:hAnsi="Times New Roman"/>
          <w:sz w:val="24"/>
          <w:szCs w:val="24"/>
        </w:rPr>
        <w:t xml:space="preserve"> concrete actions to implement awareness raising polic</w:t>
      </w:r>
      <w:r w:rsidR="000B39E8">
        <w:rPr>
          <w:rFonts w:ascii="Times New Roman" w:hAnsi="Times New Roman"/>
          <w:sz w:val="24"/>
          <w:szCs w:val="24"/>
        </w:rPr>
        <w:t>ies</w:t>
      </w:r>
      <w:r>
        <w:rPr>
          <w:rFonts w:ascii="Times New Roman" w:hAnsi="Times New Roman"/>
          <w:sz w:val="24"/>
          <w:szCs w:val="24"/>
        </w:rPr>
        <w:t xml:space="preserve"> remain limited in practice. </w:t>
      </w:r>
      <w:r w:rsidR="00631718">
        <w:rPr>
          <w:rFonts w:ascii="Times New Roman" w:hAnsi="Times New Roman"/>
          <w:sz w:val="24"/>
          <w:szCs w:val="24"/>
        </w:rPr>
        <w:t>D</w:t>
      </w:r>
      <w:r w:rsidR="00790E40">
        <w:rPr>
          <w:rFonts w:ascii="Times New Roman" w:hAnsi="Times New Roman"/>
          <w:sz w:val="24"/>
          <w:szCs w:val="24"/>
        </w:rPr>
        <w:t xml:space="preserve">isability is not considered a priority, no (or </w:t>
      </w:r>
      <w:r w:rsidR="00631718">
        <w:rPr>
          <w:rFonts w:ascii="Times New Roman" w:hAnsi="Times New Roman"/>
          <w:sz w:val="24"/>
          <w:szCs w:val="24"/>
        </w:rPr>
        <w:t>in</w:t>
      </w:r>
      <w:r w:rsidR="00790E40">
        <w:rPr>
          <w:rFonts w:ascii="Times New Roman" w:hAnsi="Times New Roman"/>
          <w:sz w:val="24"/>
          <w:szCs w:val="24"/>
        </w:rPr>
        <w:t xml:space="preserve">sufficient) budget is allocated for awareness raising on the rights of persons with disabilities, and there is a significant lack of coordination between the different levels of government as well across departments. </w:t>
      </w:r>
    </w:p>
    <w:p w14:paraId="6AD8A6DA" w14:textId="66F2A23B" w:rsidR="00BB3EF1" w:rsidRDefault="00BB3EF1" w:rsidP="00BF502B">
      <w:pPr>
        <w:spacing w:after="120"/>
        <w:jc w:val="both"/>
        <w:rPr>
          <w:rFonts w:ascii="Times New Roman" w:hAnsi="Times New Roman"/>
          <w:sz w:val="24"/>
          <w:szCs w:val="24"/>
        </w:rPr>
      </w:pPr>
      <w:r>
        <w:rPr>
          <w:rFonts w:ascii="Times New Roman" w:hAnsi="Times New Roman"/>
          <w:sz w:val="24"/>
          <w:szCs w:val="24"/>
        </w:rPr>
        <w:t>As regards employment of persons with disabilities at federal government bodies</w:t>
      </w:r>
      <w:r w:rsidR="00790E40">
        <w:rPr>
          <w:rFonts w:ascii="Times New Roman" w:hAnsi="Times New Roman"/>
          <w:sz w:val="24"/>
          <w:szCs w:val="24"/>
        </w:rPr>
        <w:t xml:space="preserve"> specifically</w:t>
      </w:r>
      <w:r>
        <w:rPr>
          <w:rFonts w:ascii="Times New Roman" w:hAnsi="Times New Roman"/>
          <w:sz w:val="24"/>
          <w:szCs w:val="24"/>
        </w:rPr>
        <w:t>, the main issue is a l</w:t>
      </w:r>
      <w:r w:rsidR="000B39E8">
        <w:rPr>
          <w:rFonts w:ascii="Times New Roman" w:hAnsi="Times New Roman"/>
          <w:sz w:val="24"/>
          <w:szCs w:val="24"/>
        </w:rPr>
        <w:t xml:space="preserve">ack </w:t>
      </w:r>
      <w:r>
        <w:rPr>
          <w:rFonts w:ascii="Times New Roman" w:hAnsi="Times New Roman"/>
          <w:sz w:val="24"/>
          <w:szCs w:val="24"/>
        </w:rPr>
        <w:t xml:space="preserve">of monitoring and sanctions. </w:t>
      </w:r>
    </w:p>
    <w:p w14:paraId="79D7D7F9" w14:textId="77777777" w:rsidR="00CE0C19" w:rsidRPr="003D09D5" w:rsidRDefault="00CE0C19" w:rsidP="00CE0C19">
      <w:pPr>
        <w:pStyle w:val="ListParagraph"/>
        <w:spacing w:after="120"/>
        <w:ind w:left="567"/>
        <w:jc w:val="both"/>
        <w:rPr>
          <w:lang w:val="en-GB"/>
        </w:rPr>
      </w:pPr>
    </w:p>
    <w:p w14:paraId="665E6141" w14:textId="261E0F98" w:rsidR="00CE0C19" w:rsidRPr="003D09D5" w:rsidRDefault="00CE0C19" w:rsidP="00CE0C19">
      <w:pPr>
        <w:pStyle w:val="ListParagraph"/>
        <w:numPr>
          <w:ilvl w:val="0"/>
          <w:numId w:val="1"/>
        </w:numPr>
        <w:spacing w:after="120"/>
        <w:ind w:left="567" w:hanging="567"/>
        <w:jc w:val="both"/>
        <w:rPr>
          <w:b/>
          <w:bCs/>
          <w:lang w:val="en-GB"/>
        </w:rPr>
      </w:pPr>
      <w:r w:rsidRPr="003D09D5">
        <w:rPr>
          <w:b/>
          <w:bCs/>
          <w:lang w:val="en-GB"/>
        </w:rPr>
        <w:t>(a) What legislative and policy measures are taken to address hate crimes, hate speech and harmful practices against persons with disabilities?</w:t>
      </w:r>
    </w:p>
    <w:p w14:paraId="6A49018C" w14:textId="7EB208F8" w:rsidR="00DD7AC4" w:rsidRPr="000B39E8" w:rsidRDefault="00DD7AC4" w:rsidP="00DD7AC4">
      <w:pPr>
        <w:pStyle w:val="ListParagraph"/>
        <w:spacing w:after="120"/>
        <w:ind w:left="567"/>
        <w:jc w:val="both"/>
        <w:rPr>
          <w:sz w:val="28"/>
          <w:szCs w:val="28"/>
          <w:lang w:val="en-GB"/>
        </w:rPr>
      </w:pPr>
    </w:p>
    <w:p w14:paraId="12E42865" w14:textId="10752447" w:rsidR="00E50F17" w:rsidRPr="00E50F17" w:rsidRDefault="00E50F17" w:rsidP="000B39E8">
      <w:pPr>
        <w:spacing w:after="120"/>
        <w:jc w:val="both"/>
        <w:rPr>
          <w:rFonts w:ascii="Times New Roman" w:hAnsi="Times New Roman"/>
          <w:b/>
          <w:bCs/>
          <w:sz w:val="24"/>
          <w:szCs w:val="24"/>
        </w:rPr>
      </w:pPr>
      <w:r w:rsidRPr="00E50F17">
        <w:rPr>
          <w:rFonts w:ascii="Times New Roman" w:hAnsi="Times New Roman"/>
          <w:b/>
          <w:bCs/>
          <w:sz w:val="24"/>
          <w:szCs w:val="24"/>
        </w:rPr>
        <w:t>Hate Crimes</w:t>
      </w:r>
    </w:p>
    <w:p w14:paraId="2A287336" w14:textId="20F93147" w:rsidR="00685B4A" w:rsidRPr="000B39E8" w:rsidRDefault="00685B4A" w:rsidP="000B39E8">
      <w:pPr>
        <w:spacing w:after="120"/>
        <w:jc w:val="both"/>
        <w:rPr>
          <w:rFonts w:ascii="Times New Roman" w:hAnsi="Times New Roman"/>
          <w:sz w:val="24"/>
          <w:szCs w:val="24"/>
        </w:rPr>
      </w:pPr>
      <w:r w:rsidRPr="000B39E8">
        <w:rPr>
          <w:rFonts w:ascii="Times New Roman" w:hAnsi="Times New Roman"/>
          <w:sz w:val="24"/>
          <w:szCs w:val="24"/>
        </w:rPr>
        <w:t xml:space="preserve">For certain criminal acts, the penalty is increased when the victim is a person with a disability. </w:t>
      </w:r>
    </w:p>
    <w:p w14:paraId="6E52DD26" w14:textId="257F4D09" w:rsidR="00685B4A" w:rsidRPr="000B39E8" w:rsidRDefault="000B39E8" w:rsidP="000B39E8">
      <w:pPr>
        <w:spacing w:after="120"/>
        <w:jc w:val="both"/>
        <w:rPr>
          <w:rFonts w:ascii="Times New Roman" w:hAnsi="Times New Roman"/>
          <w:sz w:val="24"/>
          <w:szCs w:val="24"/>
        </w:rPr>
      </w:pPr>
      <w:r>
        <w:rPr>
          <w:rFonts w:ascii="Times New Roman" w:hAnsi="Times New Roman"/>
          <w:sz w:val="24"/>
          <w:szCs w:val="24"/>
        </w:rPr>
        <w:t>For example, a</w:t>
      </w:r>
      <w:r w:rsidR="00685B4A" w:rsidRPr="000B39E8">
        <w:rPr>
          <w:rFonts w:ascii="Times New Roman" w:hAnsi="Times New Roman"/>
          <w:sz w:val="24"/>
          <w:szCs w:val="24"/>
        </w:rPr>
        <w:t xml:space="preserve">rt. 377bis of the Penal Code regarding </w:t>
      </w:r>
      <w:r w:rsidR="00685B4A" w:rsidRPr="00631718">
        <w:rPr>
          <w:rFonts w:ascii="Times New Roman" w:hAnsi="Times New Roman"/>
          <w:sz w:val="24"/>
          <w:szCs w:val="24"/>
        </w:rPr>
        <w:t>voyeurism, indecent assault and rape</w:t>
      </w:r>
      <w:r w:rsidR="00685B4A" w:rsidRPr="000B39E8">
        <w:rPr>
          <w:rFonts w:ascii="Times New Roman" w:hAnsi="Times New Roman"/>
          <w:sz w:val="24"/>
          <w:szCs w:val="24"/>
        </w:rPr>
        <w:t xml:space="preserve"> provides: </w:t>
      </w:r>
    </w:p>
    <w:p w14:paraId="461F09E7" w14:textId="37475069" w:rsidR="00685B4A" w:rsidRPr="000B39E8" w:rsidRDefault="00685B4A" w:rsidP="000B39E8">
      <w:pPr>
        <w:spacing w:after="120"/>
        <w:ind w:left="720"/>
        <w:jc w:val="both"/>
        <w:rPr>
          <w:rFonts w:ascii="Times New Roman" w:hAnsi="Times New Roman"/>
          <w:sz w:val="24"/>
          <w:szCs w:val="24"/>
        </w:rPr>
      </w:pPr>
      <w:r w:rsidRPr="000B39E8">
        <w:rPr>
          <w:rFonts w:ascii="Times New Roman" w:hAnsi="Times New Roman"/>
          <w:sz w:val="24"/>
          <w:szCs w:val="24"/>
        </w:rPr>
        <w:t>“In the cases provided for in this chapter, the minimum of the penalties provided for in those articles may be doubled in the case of imprisonment and increased by two years in the case of imprisonment, where one of the reasons for the crime or offence consists of hatred, contempt or hostility towards a person on account of (…) a disability (…).”</w:t>
      </w:r>
    </w:p>
    <w:p w14:paraId="64DB4598" w14:textId="1B620EA7" w:rsidR="007B6524" w:rsidRDefault="00685B4A" w:rsidP="000B39E8">
      <w:pPr>
        <w:spacing w:after="120"/>
        <w:jc w:val="both"/>
        <w:rPr>
          <w:rFonts w:ascii="Times New Roman" w:hAnsi="Times New Roman"/>
          <w:sz w:val="24"/>
          <w:szCs w:val="24"/>
        </w:rPr>
      </w:pPr>
      <w:r w:rsidRPr="000B39E8">
        <w:rPr>
          <w:rFonts w:ascii="Times New Roman" w:hAnsi="Times New Roman"/>
          <w:sz w:val="24"/>
          <w:szCs w:val="24"/>
        </w:rPr>
        <w:t xml:space="preserve">Similar provisions apply to penalties for intentional killing and inflicting bodily harm (art. 405quater); culpable omission (art. 422quater); attack on personal liberty and the inviolability of the home (art. 438bis); stalking (art. 442ter); defamation and grave robbery (art. 453bis); arson (art. 514bis); </w:t>
      </w:r>
      <w:r w:rsidR="009A50A8" w:rsidRPr="000B39E8">
        <w:rPr>
          <w:rFonts w:ascii="Times New Roman" w:hAnsi="Times New Roman"/>
          <w:sz w:val="24"/>
          <w:szCs w:val="24"/>
        </w:rPr>
        <w:t>destruction of buildings, demolition of machines (art. 525bis); destruction of or damage to food, merchandise or other movable property (art. 532bis).</w:t>
      </w:r>
    </w:p>
    <w:p w14:paraId="2EBDF415" w14:textId="2071FEAB" w:rsidR="00E50F17" w:rsidRPr="00E50F17" w:rsidRDefault="00E50F17" w:rsidP="000B39E8">
      <w:pPr>
        <w:spacing w:after="120"/>
        <w:jc w:val="both"/>
        <w:rPr>
          <w:rFonts w:ascii="Times New Roman" w:hAnsi="Times New Roman"/>
          <w:b/>
          <w:bCs/>
          <w:sz w:val="24"/>
          <w:szCs w:val="24"/>
        </w:rPr>
      </w:pPr>
      <w:r w:rsidRPr="00E50F17">
        <w:rPr>
          <w:rFonts w:ascii="Times New Roman" w:hAnsi="Times New Roman"/>
          <w:b/>
          <w:bCs/>
          <w:sz w:val="24"/>
          <w:szCs w:val="24"/>
        </w:rPr>
        <w:t>Hate Speech</w:t>
      </w:r>
    </w:p>
    <w:p w14:paraId="3571662B" w14:textId="77777777" w:rsidR="00371587" w:rsidRDefault="00371587" w:rsidP="000B39E8">
      <w:pPr>
        <w:spacing w:after="120"/>
        <w:jc w:val="both"/>
        <w:rPr>
          <w:rFonts w:ascii="Times New Roman" w:hAnsi="Times New Roman"/>
          <w:sz w:val="24"/>
          <w:szCs w:val="24"/>
        </w:rPr>
      </w:pPr>
      <w:r>
        <w:rPr>
          <w:rFonts w:ascii="Times New Roman" w:hAnsi="Times New Roman"/>
          <w:sz w:val="24"/>
          <w:szCs w:val="24"/>
        </w:rPr>
        <w:t>Article 22 of the</w:t>
      </w:r>
      <w:r w:rsidR="000B39E8" w:rsidRPr="000B39E8">
        <w:rPr>
          <w:rFonts w:ascii="Times New Roman" w:hAnsi="Times New Roman"/>
          <w:sz w:val="24"/>
          <w:szCs w:val="24"/>
        </w:rPr>
        <w:t xml:space="preserve"> federal Non-Discrimiantion Act of 2007 also includes criminal law provisions</w:t>
      </w:r>
      <w:r>
        <w:rPr>
          <w:rFonts w:ascii="Times New Roman" w:hAnsi="Times New Roman"/>
          <w:sz w:val="24"/>
          <w:szCs w:val="24"/>
        </w:rPr>
        <w:t xml:space="preserve"> regarding hate speech (referring to Article 444 of the Penal Code). Criminal penalties are provided for</w:t>
      </w:r>
    </w:p>
    <w:p w14:paraId="16D73780" w14:textId="727A1796" w:rsidR="00371587" w:rsidRDefault="00371587" w:rsidP="00371587">
      <w:pPr>
        <w:pStyle w:val="ListParagraph"/>
        <w:numPr>
          <w:ilvl w:val="0"/>
          <w:numId w:val="24"/>
        </w:numPr>
        <w:spacing w:after="120"/>
        <w:jc w:val="both"/>
      </w:pPr>
      <w:r w:rsidRPr="00371587">
        <w:t xml:space="preserve">incitement to discrimination of </w:t>
      </w:r>
      <w:r>
        <w:t>persons with disabilities</w:t>
      </w:r>
      <w:r w:rsidRPr="00371587">
        <w:t xml:space="preserve">, </w:t>
      </w:r>
    </w:p>
    <w:p w14:paraId="4BC684E4" w14:textId="19E4F992" w:rsidR="00371587" w:rsidRDefault="00371587" w:rsidP="00371587">
      <w:pPr>
        <w:pStyle w:val="ListParagraph"/>
        <w:numPr>
          <w:ilvl w:val="0"/>
          <w:numId w:val="24"/>
        </w:numPr>
        <w:spacing w:after="120"/>
        <w:jc w:val="both"/>
      </w:pPr>
      <w:r w:rsidRPr="00371587">
        <w:t xml:space="preserve">incitement to hatred or violence towards </w:t>
      </w:r>
      <w:r>
        <w:t>persons with disabilties</w:t>
      </w:r>
      <w:r w:rsidRPr="00371587">
        <w:t xml:space="preserve">, </w:t>
      </w:r>
    </w:p>
    <w:p w14:paraId="401400D3" w14:textId="77777777" w:rsidR="00371587" w:rsidRDefault="00371587" w:rsidP="00371587">
      <w:pPr>
        <w:pStyle w:val="ListParagraph"/>
        <w:numPr>
          <w:ilvl w:val="0"/>
          <w:numId w:val="24"/>
        </w:numPr>
        <w:spacing w:after="120"/>
        <w:jc w:val="both"/>
      </w:pPr>
      <w:r w:rsidRPr="00371587">
        <w:t xml:space="preserve">discrimination or segegation  of a group or members thereof based on disability, </w:t>
      </w:r>
    </w:p>
    <w:p w14:paraId="34016813" w14:textId="0DE226B6" w:rsidR="00685B4A" w:rsidRDefault="00371587" w:rsidP="00371587">
      <w:pPr>
        <w:pStyle w:val="ListParagraph"/>
        <w:numPr>
          <w:ilvl w:val="0"/>
          <w:numId w:val="24"/>
        </w:numPr>
        <w:spacing w:after="120"/>
        <w:jc w:val="both"/>
      </w:pPr>
      <w:r w:rsidRPr="00371587">
        <w:t>incitement of hate or violence against a group or members thereof based on disability.</w:t>
      </w:r>
      <w:r w:rsidR="003F21E4">
        <w:rPr>
          <w:rStyle w:val="FootnoteReference"/>
        </w:rPr>
        <w:footnoteReference w:id="8"/>
      </w:r>
      <w:r w:rsidRPr="00371587">
        <w:t xml:space="preserve">   </w:t>
      </w:r>
      <w:r w:rsidR="000B39E8" w:rsidRPr="00371587">
        <w:t xml:space="preserve"> </w:t>
      </w:r>
    </w:p>
    <w:p w14:paraId="6CD89596" w14:textId="343A862E" w:rsidR="00502765" w:rsidRPr="00502765" w:rsidRDefault="00502765" w:rsidP="00502765">
      <w:pPr>
        <w:spacing w:after="120"/>
        <w:jc w:val="both"/>
        <w:rPr>
          <w:rFonts w:ascii="Times New Roman" w:hAnsi="Times New Roman"/>
          <w:sz w:val="24"/>
          <w:szCs w:val="24"/>
        </w:rPr>
      </w:pPr>
      <w:r w:rsidRPr="00502765">
        <w:rPr>
          <w:rFonts w:ascii="Times New Roman" w:hAnsi="Times New Roman"/>
          <w:sz w:val="24"/>
          <w:szCs w:val="24"/>
        </w:rPr>
        <w:t xml:space="preserve">In order </w:t>
      </w:r>
      <w:r>
        <w:rPr>
          <w:rFonts w:ascii="Times New Roman" w:hAnsi="Times New Roman"/>
          <w:sz w:val="24"/>
          <w:szCs w:val="24"/>
        </w:rPr>
        <w:t xml:space="preserve">for a public statement </w:t>
      </w:r>
      <w:r w:rsidRPr="00502765">
        <w:rPr>
          <w:rFonts w:ascii="Times New Roman" w:hAnsi="Times New Roman"/>
          <w:sz w:val="24"/>
          <w:szCs w:val="24"/>
        </w:rPr>
        <w:t xml:space="preserve">to qualify as </w:t>
      </w:r>
      <w:r>
        <w:rPr>
          <w:rFonts w:ascii="Times New Roman" w:hAnsi="Times New Roman"/>
          <w:sz w:val="24"/>
          <w:szCs w:val="24"/>
        </w:rPr>
        <w:t>prohibited</w:t>
      </w:r>
      <w:r w:rsidRPr="00502765">
        <w:rPr>
          <w:rFonts w:ascii="Times New Roman" w:hAnsi="Times New Roman"/>
          <w:sz w:val="24"/>
          <w:szCs w:val="24"/>
        </w:rPr>
        <w:t xml:space="preserve"> under </w:t>
      </w:r>
      <w:r>
        <w:rPr>
          <w:rFonts w:ascii="Times New Roman" w:hAnsi="Times New Roman"/>
          <w:sz w:val="24"/>
          <w:szCs w:val="24"/>
        </w:rPr>
        <w:t xml:space="preserve">the </w:t>
      </w:r>
      <w:r w:rsidRPr="00502765">
        <w:rPr>
          <w:rFonts w:ascii="Times New Roman" w:hAnsi="Times New Roman"/>
          <w:sz w:val="24"/>
          <w:szCs w:val="24"/>
        </w:rPr>
        <w:t xml:space="preserve">anti-discrimination </w:t>
      </w:r>
      <w:r>
        <w:rPr>
          <w:rFonts w:ascii="Times New Roman" w:hAnsi="Times New Roman"/>
          <w:sz w:val="24"/>
          <w:szCs w:val="24"/>
        </w:rPr>
        <w:t>act</w:t>
      </w:r>
      <w:r w:rsidRPr="00502765">
        <w:rPr>
          <w:rFonts w:ascii="Times New Roman" w:hAnsi="Times New Roman"/>
          <w:sz w:val="24"/>
          <w:szCs w:val="24"/>
        </w:rPr>
        <w:t xml:space="preserve">, </w:t>
      </w:r>
      <w:r>
        <w:rPr>
          <w:rFonts w:ascii="Times New Roman" w:hAnsi="Times New Roman"/>
          <w:sz w:val="24"/>
          <w:szCs w:val="24"/>
        </w:rPr>
        <w:t>it</w:t>
      </w:r>
      <w:r w:rsidRPr="00502765">
        <w:rPr>
          <w:rFonts w:ascii="Times New Roman" w:hAnsi="Times New Roman"/>
          <w:sz w:val="24"/>
          <w:szCs w:val="24"/>
        </w:rPr>
        <w:t xml:space="preserve"> must be prove</w:t>
      </w:r>
      <w:r>
        <w:rPr>
          <w:rFonts w:ascii="Times New Roman" w:hAnsi="Times New Roman"/>
          <w:sz w:val="24"/>
          <w:szCs w:val="24"/>
        </w:rPr>
        <w:t>n</w:t>
      </w:r>
      <w:r w:rsidRPr="00502765">
        <w:rPr>
          <w:rFonts w:ascii="Times New Roman" w:hAnsi="Times New Roman"/>
          <w:sz w:val="24"/>
          <w:szCs w:val="24"/>
        </w:rPr>
        <w:t xml:space="preserve"> that the author had the express intention to use it to incite others to hatred, discrimination or violence.</w:t>
      </w:r>
    </w:p>
    <w:p w14:paraId="3E97370E" w14:textId="3EEA4965" w:rsidR="00502765" w:rsidRPr="00502765" w:rsidRDefault="00502765" w:rsidP="00502765">
      <w:pPr>
        <w:spacing w:after="120"/>
        <w:jc w:val="both"/>
        <w:rPr>
          <w:rFonts w:ascii="Times New Roman" w:hAnsi="Times New Roman"/>
          <w:sz w:val="24"/>
          <w:szCs w:val="24"/>
        </w:rPr>
      </w:pPr>
      <w:r w:rsidRPr="00502765">
        <w:rPr>
          <w:rFonts w:ascii="Times New Roman" w:hAnsi="Times New Roman"/>
          <w:sz w:val="24"/>
          <w:szCs w:val="24"/>
        </w:rPr>
        <w:t xml:space="preserve"> The </w:t>
      </w:r>
      <w:r>
        <w:rPr>
          <w:rFonts w:ascii="Times New Roman" w:hAnsi="Times New Roman"/>
          <w:sz w:val="24"/>
          <w:szCs w:val="24"/>
        </w:rPr>
        <w:t xml:space="preserve">Belgian </w:t>
      </w:r>
      <w:r w:rsidRPr="00502765">
        <w:rPr>
          <w:rFonts w:ascii="Times New Roman" w:hAnsi="Times New Roman"/>
          <w:sz w:val="24"/>
          <w:szCs w:val="24"/>
        </w:rPr>
        <w:t xml:space="preserve">Constitutional Court further specified that </w:t>
      </w:r>
      <w:r>
        <w:rPr>
          <w:rFonts w:ascii="Times New Roman" w:hAnsi="Times New Roman"/>
          <w:sz w:val="24"/>
          <w:szCs w:val="24"/>
        </w:rPr>
        <w:t>to qualify as “</w:t>
      </w:r>
      <w:r w:rsidRPr="00502765">
        <w:rPr>
          <w:rFonts w:ascii="Times New Roman" w:hAnsi="Times New Roman"/>
          <w:sz w:val="24"/>
          <w:szCs w:val="24"/>
        </w:rPr>
        <w:t>incitement to hatred</w:t>
      </w:r>
      <w:r>
        <w:rPr>
          <w:rFonts w:ascii="Times New Roman" w:hAnsi="Times New Roman"/>
          <w:sz w:val="24"/>
          <w:szCs w:val="24"/>
        </w:rPr>
        <w:t>”, the following elements are required</w:t>
      </w:r>
      <w:r w:rsidRPr="00502765">
        <w:rPr>
          <w:rFonts w:ascii="Times New Roman" w:hAnsi="Times New Roman"/>
          <w:sz w:val="24"/>
          <w:szCs w:val="24"/>
        </w:rPr>
        <w:t>:</w:t>
      </w:r>
    </w:p>
    <w:p w14:paraId="53FE4707" w14:textId="614C33B6" w:rsidR="00502765" w:rsidRDefault="00502765" w:rsidP="00626B93">
      <w:pPr>
        <w:pStyle w:val="ListParagraph"/>
        <w:numPr>
          <w:ilvl w:val="0"/>
          <w:numId w:val="24"/>
        </w:numPr>
        <w:spacing w:after="120"/>
        <w:ind w:left="714" w:hanging="357"/>
        <w:contextualSpacing w:val="0"/>
        <w:jc w:val="both"/>
      </w:pPr>
      <w:r w:rsidRPr="00502765">
        <w:t xml:space="preserve">statements that </w:t>
      </w:r>
      <w:r>
        <w:t>“</w:t>
      </w:r>
      <w:r w:rsidRPr="00502765">
        <w:t>incite or encourage</w:t>
      </w:r>
      <w:r>
        <w:t>”</w:t>
      </w:r>
      <w:r w:rsidRPr="00502765">
        <w:t xml:space="preserve"> hatred, violence, discrimination or segregation in relation to a person or a population group characterised by a protected criterion (in this case disability)</w:t>
      </w:r>
      <w:r>
        <w:t xml:space="preserve">. </w:t>
      </w:r>
      <w:r w:rsidR="00626B93">
        <w:t xml:space="preserve"> </w:t>
      </w:r>
    </w:p>
    <w:p w14:paraId="251909BB" w14:textId="77777777" w:rsidR="00502765" w:rsidRDefault="00502765" w:rsidP="00626B93">
      <w:pPr>
        <w:pStyle w:val="ListParagraph"/>
        <w:numPr>
          <w:ilvl w:val="0"/>
          <w:numId w:val="24"/>
        </w:numPr>
        <w:spacing w:after="120"/>
        <w:ind w:left="714" w:hanging="357"/>
        <w:contextualSpacing w:val="0"/>
        <w:jc w:val="both"/>
      </w:pPr>
      <w:r w:rsidRPr="00502765">
        <w:t>statements that could have harmful effects on others</w:t>
      </w:r>
    </w:p>
    <w:p w14:paraId="73DEB737" w14:textId="29616A90" w:rsidR="00CE0C19" w:rsidRPr="003D09D5" w:rsidRDefault="00502765" w:rsidP="003D09D5">
      <w:pPr>
        <w:pStyle w:val="ListParagraph"/>
        <w:numPr>
          <w:ilvl w:val="0"/>
          <w:numId w:val="24"/>
        </w:numPr>
        <w:spacing w:after="240"/>
        <w:ind w:left="714" w:hanging="357"/>
        <w:contextualSpacing w:val="0"/>
        <w:jc w:val="both"/>
      </w:pPr>
      <w:r w:rsidRPr="00502765">
        <w:t>statements/publications in which there is a special will to incite others to hate the population/individual being targeted when they are disseminated.</w:t>
      </w:r>
      <w:r>
        <w:rPr>
          <w:rStyle w:val="FootnoteReference"/>
        </w:rPr>
        <w:footnoteReference w:id="9"/>
      </w:r>
    </w:p>
    <w:p w14:paraId="03CF9773" w14:textId="77777777" w:rsidR="00CE0C19" w:rsidRPr="003D09D5" w:rsidRDefault="00CE0C19" w:rsidP="00CE0C19">
      <w:pPr>
        <w:pStyle w:val="ListParagraph"/>
        <w:spacing w:after="120"/>
        <w:ind w:left="567"/>
        <w:jc w:val="both"/>
        <w:rPr>
          <w:b/>
          <w:bCs/>
          <w:lang w:val="en-GB"/>
        </w:rPr>
      </w:pPr>
      <w:r w:rsidRPr="003D09D5">
        <w:rPr>
          <w:b/>
          <w:bCs/>
          <w:lang w:val="en-GB"/>
        </w:rPr>
        <w:t xml:space="preserve">(b) In particular, are there legal remedies available for persons with disabilities seeking compensation and reparation? Are there legal provisions to sanction perpetrators including through criminal law? Please provide information on their application in practice (e.g. cases of persons condemned for hate crimes against persons with disabilities). </w:t>
      </w:r>
    </w:p>
    <w:p w14:paraId="389E342C" w14:textId="03A974D1" w:rsidR="007B6524" w:rsidRDefault="007B6524" w:rsidP="007B6524">
      <w:pPr>
        <w:spacing w:after="120"/>
        <w:jc w:val="both"/>
        <w:rPr>
          <w:rFonts w:ascii="Times New Roman" w:hAnsi="Times New Roman"/>
          <w:sz w:val="24"/>
          <w:szCs w:val="24"/>
        </w:rPr>
      </w:pPr>
      <w:r w:rsidRPr="009F596F">
        <w:rPr>
          <w:rFonts w:ascii="Times New Roman" w:hAnsi="Times New Roman"/>
          <w:sz w:val="24"/>
          <w:szCs w:val="24"/>
        </w:rPr>
        <w:t>As regards sanctions for perpetrators, see the criminal law provisions in the previous paragraphs</w:t>
      </w:r>
      <w:r w:rsidR="004B7454" w:rsidRPr="009F596F">
        <w:rPr>
          <w:rFonts w:ascii="Times New Roman" w:hAnsi="Times New Roman"/>
          <w:sz w:val="24"/>
          <w:szCs w:val="24"/>
        </w:rPr>
        <w:t xml:space="preserve"> under (a)</w:t>
      </w:r>
      <w:r w:rsidRPr="009F596F">
        <w:rPr>
          <w:rFonts w:ascii="Times New Roman" w:hAnsi="Times New Roman"/>
          <w:sz w:val="24"/>
          <w:szCs w:val="24"/>
        </w:rPr>
        <w:t xml:space="preserve">. </w:t>
      </w:r>
    </w:p>
    <w:p w14:paraId="180587CB" w14:textId="6250F03A" w:rsidR="00C721FC" w:rsidRDefault="009F596F" w:rsidP="007B6524">
      <w:pPr>
        <w:spacing w:after="120"/>
        <w:jc w:val="both"/>
        <w:rPr>
          <w:rFonts w:ascii="Times New Roman" w:hAnsi="Times New Roman"/>
          <w:sz w:val="24"/>
          <w:szCs w:val="24"/>
        </w:rPr>
      </w:pPr>
      <w:r>
        <w:rPr>
          <w:rFonts w:ascii="Times New Roman" w:hAnsi="Times New Roman"/>
          <w:sz w:val="24"/>
          <w:szCs w:val="24"/>
        </w:rPr>
        <w:t xml:space="preserve">The </w:t>
      </w:r>
      <w:r w:rsidRPr="003D09D5">
        <w:rPr>
          <w:rFonts w:ascii="Times New Roman" w:hAnsi="Times New Roman"/>
          <w:sz w:val="24"/>
          <w:szCs w:val="24"/>
        </w:rPr>
        <w:t>Ministerial Circular 13/2013</w:t>
      </w:r>
      <w:r w:rsidR="003D09D5">
        <w:rPr>
          <w:rStyle w:val="FootnoteReference"/>
          <w:rFonts w:ascii="Times New Roman" w:hAnsi="Times New Roman"/>
          <w:sz w:val="24"/>
          <w:szCs w:val="24"/>
        </w:rPr>
        <w:footnoteReference w:id="10"/>
      </w:r>
      <w:r w:rsidR="00CE361E">
        <w:rPr>
          <w:rFonts w:ascii="Times New Roman" w:hAnsi="Times New Roman"/>
          <w:sz w:val="24"/>
          <w:szCs w:val="24"/>
        </w:rPr>
        <w:t xml:space="preserve"> </w:t>
      </w:r>
      <w:r w:rsidR="00CE361E" w:rsidRPr="00CE361E">
        <w:rPr>
          <w:rFonts w:ascii="Times New Roman" w:hAnsi="Times New Roman"/>
          <w:sz w:val="24"/>
          <w:szCs w:val="24"/>
        </w:rPr>
        <w:t xml:space="preserve">on policies of investigation and prosecution of discrimination and hate crimes </w:t>
      </w:r>
      <w:r w:rsidR="00C721FC">
        <w:rPr>
          <w:rFonts w:ascii="Times New Roman" w:hAnsi="Times New Roman"/>
          <w:sz w:val="24"/>
          <w:szCs w:val="24"/>
        </w:rPr>
        <w:t>aims</w:t>
      </w:r>
      <w:r w:rsidR="00C721FC" w:rsidRPr="00C721FC">
        <w:rPr>
          <w:rFonts w:ascii="Times New Roman" w:hAnsi="Times New Roman"/>
          <w:sz w:val="24"/>
          <w:szCs w:val="24"/>
        </w:rPr>
        <w:t xml:space="preserve"> to standardise the investigation and prosecution policy for the</w:t>
      </w:r>
      <w:r w:rsidR="00C721FC">
        <w:rPr>
          <w:rFonts w:ascii="Times New Roman" w:hAnsi="Times New Roman"/>
          <w:sz w:val="24"/>
          <w:szCs w:val="24"/>
        </w:rPr>
        <w:t>se</w:t>
      </w:r>
      <w:r w:rsidR="00C721FC" w:rsidRPr="00C721FC">
        <w:rPr>
          <w:rFonts w:ascii="Times New Roman" w:hAnsi="Times New Roman"/>
          <w:sz w:val="24"/>
          <w:szCs w:val="24"/>
        </w:rPr>
        <w:t xml:space="preserve"> offences. </w:t>
      </w:r>
      <w:r w:rsidR="00C721FC">
        <w:rPr>
          <w:rFonts w:ascii="Times New Roman" w:hAnsi="Times New Roman"/>
          <w:sz w:val="24"/>
          <w:szCs w:val="24"/>
        </w:rPr>
        <w:t xml:space="preserve">A </w:t>
      </w:r>
      <w:r w:rsidR="00C721FC" w:rsidRPr="00C721FC">
        <w:rPr>
          <w:rFonts w:ascii="Times New Roman" w:hAnsi="Times New Roman"/>
          <w:sz w:val="24"/>
          <w:szCs w:val="24"/>
        </w:rPr>
        <w:t xml:space="preserve">uniform framework and criteria are provided for the homogeneous implementation of this policy in the field. </w:t>
      </w:r>
      <w:r w:rsidR="00C721FC">
        <w:rPr>
          <w:rFonts w:ascii="Times New Roman" w:hAnsi="Times New Roman"/>
          <w:sz w:val="24"/>
          <w:szCs w:val="24"/>
        </w:rPr>
        <w:t xml:space="preserve"> Particular attention is to be paid</w:t>
      </w:r>
      <w:r w:rsidR="00C721FC" w:rsidRPr="00C721FC">
        <w:rPr>
          <w:rFonts w:ascii="Times New Roman" w:hAnsi="Times New Roman"/>
          <w:sz w:val="24"/>
          <w:szCs w:val="24"/>
        </w:rPr>
        <w:t xml:space="preserve"> to crime committed on the Internet and social networks</w:t>
      </w:r>
      <w:r w:rsidR="00C721FC">
        <w:rPr>
          <w:rFonts w:ascii="Times New Roman" w:hAnsi="Times New Roman"/>
          <w:sz w:val="24"/>
          <w:szCs w:val="24"/>
        </w:rPr>
        <w:t>, including online hate speech against persons with disabilities.</w:t>
      </w:r>
    </w:p>
    <w:p w14:paraId="63696993" w14:textId="681E9390" w:rsidR="007B6524" w:rsidRPr="004B7454" w:rsidRDefault="004B7454" w:rsidP="007B6524">
      <w:pPr>
        <w:spacing w:after="120"/>
        <w:jc w:val="both"/>
        <w:rPr>
          <w:rFonts w:ascii="Times New Roman" w:hAnsi="Times New Roman"/>
          <w:sz w:val="24"/>
          <w:szCs w:val="24"/>
        </w:rPr>
      </w:pPr>
      <w:r>
        <w:rPr>
          <w:rFonts w:ascii="Times New Roman" w:hAnsi="Times New Roman"/>
          <w:sz w:val="24"/>
          <w:szCs w:val="24"/>
        </w:rPr>
        <w:t>In</w:t>
      </w:r>
      <w:r w:rsidR="007B6524" w:rsidRPr="004B7454">
        <w:rPr>
          <w:rFonts w:ascii="Times New Roman" w:hAnsi="Times New Roman"/>
          <w:sz w:val="24"/>
          <w:szCs w:val="24"/>
        </w:rPr>
        <w:t xml:space="preserve"> June 2019, five persons between the ages of 18 and 23 were </w:t>
      </w:r>
      <w:r w:rsidR="007B6524" w:rsidRPr="003D09D5">
        <w:rPr>
          <w:rFonts w:ascii="Times New Roman" w:hAnsi="Times New Roman"/>
          <w:sz w:val="24"/>
          <w:szCs w:val="24"/>
        </w:rPr>
        <w:t>severely punished</w:t>
      </w:r>
      <w:r w:rsidR="007B6524" w:rsidRPr="004B7454">
        <w:rPr>
          <w:rFonts w:ascii="Times New Roman" w:hAnsi="Times New Roman"/>
          <w:sz w:val="24"/>
          <w:szCs w:val="24"/>
        </w:rPr>
        <w:t xml:space="preserve"> for the murder of an 18-year-old boy with a mild intellectual disability. Two of them were sentenced to life imprisonment by the Court of Assize</w:t>
      </w:r>
      <w:r w:rsidR="007B6524" w:rsidRPr="004B7454">
        <w:rPr>
          <w:rFonts w:ascii="Times New Roman" w:hAnsi="Times New Roman"/>
          <w:i/>
          <w:iCs/>
          <w:sz w:val="24"/>
          <w:szCs w:val="24"/>
        </w:rPr>
        <w:t xml:space="preserve"> </w:t>
      </w:r>
      <w:r w:rsidR="007B6524" w:rsidRPr="004B7454">
        <w:rPr>
          <w:rFonts w:ascii="Times New Roman" w:hAnsi="Times New Roman"/>
          <w:sz w:val="24"/>
          <w:szCs w:val="24"/>
        </w:rPr>
        <w:t>(</w:t>
      </w:r>
      <w:r w:rsidR="007B6524" w:rsidRPr="004B7454">
        <w:rPr>
          <w:rStyle w:val="Emphasis"/>
          <w:rFonts w:ascii="Times New Roman" w:hAnsi="Times New Roman"/>
          <w:i w:val="0"/>
          <w:iCs w:val="0"/>
          <w:sz w:val="24"/>
          <w:szCs w:val="24"/>
        </w:rPr>
        <w:t>Cour d'Assises)</w:t>
      </w:r>
      <w:r w:rsidR="007B6524" w:rsidRPr="004B7454">
        <w:rPr>
          <w:rStyle w:val="Emphasis"/>
          <w:rFonts w:ascii="Times New Roman" w:hAnsi="Times New Roman"/>
          <w:sz w:val="24"/>
          <w:szCs w:val="24"/>
        </w:rPr>
        <w:t xml:space="preserve"> </w:t>
      </w:r>
      <w:r w:rsidR="007B6524" w:rsidRPr="004B7454">
        <w:rPr>
          <w:rFonts w:ascii="Times New Roman" w:hAnsi="Times New Roman"/>
          <w:sz w:val="24"/>
          <w:szCs w:val="24"/>
        </w:rPr>
        <w:t>in Liège , while the other three were sentenced to 25, 27 and 29 years of imprisonment respectively.</w:t>
      </w:r>
      <w:r>
        <w:rPr>
          <w:rFonts w:ascii="Times New Roman" w:hAnsi="Times New Roman"/>
          <w:sz w:val="24"/>
          <w:szCs w:val="24"/>
        </w:rPr>
        <w:t xml:space="preserve"> The perpetrators were found </w:t>
      </w:r>
      <w:r w:rsidRPr="004B7454">
        <w:rPr>
          <w:rFonts w:ascii="Times New Roman" w:hAnsi="Times New Roman"/>
          <w:sz w:val="24"/>
          <w:szCs w:val="24"/>
        </w:rPr>
        <w:t>guilty of</w:t>
      </w:r>
      <w:r>
        <w:rPr>
          <w:rFonts w:ascii="Times New Roman" w:hAnsi="Times New Roman"/>
          <w:sz w:val="24"/>
          <w:szCs w:val="24"/>
        </w:rPr>
        <w:t xml:space="preserve"> </w:t>
      </w:r>
      <w:r w:rsidRPr="004B7454">
        <w:rPr>
          <w:rFonts w:ascii="Times New Roman" w:hAnsi="Times New Roman"/>
          <w:sz w:val="24"/>
          <w:szCs w:val="24"/>
        </w:rPr>
        <w:t>murder, torture, inhumane treatment, assault on the integrity, imprisonment and death threats and assault</w:t>
      </w:r>
      <w:r>
        <w:rPr>
          <w:rFonts w:ascii="Times New Roman" w:hAnsi="Times New Roman"/>
          <w:sz w:val="24"/>
          <w:szCs w:val="24"/>
        </w:rPr>
        <w:t>, and rape</w:t>
      </w:r>
      <w:r w:rsidRPr="004B7454">
        <w:rPr>
          <w:rFonts w:ascii="Times New Roman" w:hAnsi="Times New Roman"/>
          <w:sz w:val="24"/>
          <w:szCs w:val="24"/>
        </w:rPr>
        <w:t>.</w:t>
      </w:r>
      <w:r w:rsidR="003D09D5">
        <w:rPr>
          <w:rStyle w:val="FootnoteReference"/>
          <w:rFonts w:ascii="Times New Roman" w:hAnsi="Times New Roman"/>
          <w:sz w:val="24"/>
          <w:szCs w:val="24"/>
        </w:rPr>
        <w:footnoteReference w:id="11"/>
      </w:r>
    </w:p>
    <w:p w14:paraId="11B53CE0" w14:textId="77777777" w:rsidR="00CE0C19" w:rsidRPr="009A50A8" w:rsidRDefault="00CE0C19" w:rsidP="00CE0C19">
      <w:pPr>
        <w:pStyle w:val="ListParagraph"/>
        <w:spacing w:after="120"/>
        <w:ind w:left="567"/>
        <w:jc w:val="both"/>
        <w:rPr>
          <w:highlight w:val="green"/>
          <w:lang w:val="en-GB"/>
        </w:rPr>
      </w:pPr>
    </w:p>
    <w:p w14:paraId="380D4035" w14:textId="5731E2D1" w:rsidR="00CE0C19" w:rsidRPr="003D09D5" w:rsidRDefault="00CE0C19" w:rsidP="007C6FB8">
      <w:pPr>
        <w:pStyle w:val="ListParagraph"/>
        <w:numPr>
          <w:ilvl w:val="0"/>
          <w:numId w:val="1"/>
        </w:numPr>
        <w:ind w:left="567" w:hanging="567"/>
        <w:jc w:val="both"/>
        <w:rPr>
          <w:b/>
          <w:bCs/>
          <w:lang w:val="en-GB"/>
        </w:rPr>
      </w:pPr>
      <w:r w:rsidRPr="003D09D5">
        <w:rPr>
          <w:b/>
          <w:bCs/>
          <w:lang w:val="en-GB"/>
        </w:rPr>
        <w:t xml:space="preserve">(a) What steps have been taken to establish standards and/or good practices on the representation and portrayal of persons wih disabilities in broadcast media, including codes, guidelines and other measures (legal, co-regulatory or self-regulatory)? </w:t>
      </w:r>
    </w:p>
    <w:p w14:paraId="2FD749BD" w14:textId="3BCAEF0B" w:rsidR="00C721FC" w:rsidRDefault="00C721FC" w:rsidP="007C6FB8">
      <w:pPr>
        <w:spacing w:after="0"/>
        <w:contextualSpacing/>
        <w:jc w:val="both"/>
        <w:rPr>
          <w:highlight w:val="green"/>
        </w:rPr>
      </w:pPr>
    </w:p>
    <w:p w14:paraId="4BEA263A" w14:textId="0D9FD6D4" w:rsidR="004522C9" w:rsidRDefault="004522C9" w:rsidP="004522C9">
      <w:pPr>
        <w:spacing w:after="120"/>
        <w:jc w:val="both"/>
        <w:rPr>
          <w:rFonts w:ascii="Times New Roman" w:hAnsi="Times New Roman"/>
          <w:sz w:val="24"/>
          <w:szCs w:val="24"/>
        </w:rPr>
      </w:pPr>
      <w:r>
        <w:rPr>
          <w:rFonts w:ascii="Times New Roman" w:hAnsi="Times New Roman"/>
          <w:sz w:val="24"/>
          <w:szCs w:val="24"/>
        </w:rPr>
        <w:t xml:space="preserve">As regards representation of persons with disabilities in media and broadcasting, no target numbers nor quota exist. </w:t>
      </w:r>
    </w:p>
    <w:p w14:paraId="1E579422" w14:textId="676F47C6" w:rsidR="00981822" w:rsidRPr="00E52E81" w:rsidRDefault="00981822" w:rsidP="00981822">
      <w:pPr>
        <w:spacing w:after="0"/>
        <w:contextualSpacing/>
        <w:jc w:val="both"/>
        <w:rPr>
          <w:rFonts w:ascii="Times New Roman" w:hAnsi="Times New Roman"/>
          <w:b/>
          <w:bCs/>
          <w:sz w:val="24"/>
          <w:szCs w:val="24"/>
        </w:rPr>
      </w:pPr>
      <w:r w:rsidRPr="00981822">
        <w:rPr>
          <w:rFonts w:ascii="Times New Roman" w:hAnsi="Times New Roman"/>
          <w:b/>
          <w:bCs/>
          <w:sz w:val="24"/>
          <w:szCs w:val="24"/>
        </w:rPr>
        <w:t>FLANDERS</w:t>
      </w:r>
    </w:p>
    <w:p w14:paraId="6D48AB45" w14:textId="56C2E813" w:rsidR="004522C9" w:rsidRDefault="004522C9" w:rsidP="004522C9">
      <w:pPr>
        <w:spacing w:after="120"/>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The </w:t>
      </w:r>
      <w:r w:rsidRPr="00631718">
        <w:rPr>
          <w:rFonts w:ascii="Times New Roman" w:eastAsia="Times New Roman" w:hAnsi="Times New Roman"/>
          <w:sz w:val="24"/>
          <w:szCs w:val="24"/>
          <w:lang w:val="en-US"/>
        </w:rPr>
        <w:t>management agreement</w:t>
      </w:r>
      <w:r>
        <w:rPr>
          <w:rFonts w:ascii="Times New Roman" w:eastAsia="Times New Roman" w:hAnsi="Times New Roman"/>
          <w:sz w:val="24"/>
          <w:szCs w:val="24"/>
          <w:lang w:val="en-US"/>
        </w:rPr>
        <w:t xml:space="preserve"> of the public service broadcasting (Flemish Radio and Television, VRT)</w:t>
      </w:r>
      <w:r w:rsidR="00631718">
        <w:rPr>
          <w:rStyle w:val="FootnoteReference"/>
          <w:rFonts w:ascii="Times New Roman" w:eastAsia="Times New Roman" w:hAnsi="Times New Roman"/>
          <w:sz w:val="24"/>
          <w:szCs w:val="24"/>
          <w:lang w:val="en-US"/>
        </w:rPr>
        <w:footnoteReference w:id="12"/>
      </w:r>
      <w:r>
        <w:rPr>
          <w:rFonts w:ascii="Times New Roman" w:eastAsia="Times New Roman" w:hAnsi="Times New Roman"/>
          <w:sz w:val="24"/>
          <w:szCs w:val="24"/>
          <w:lang w:val="en-US"/>
        </w:rPr>
        <w:t xml:space="preserve"> </w:t>
      </w:r>
      <w:r w:rsidRPr="00F17041">
        <w:rPr>
          <w:rFonts w:ascii="Times New Roman" w:eastAsia="Times New Roman" w:hAnsi="Times New Roman"/>
          <w:sz w:val="24"/>
          <w:szCs w:val="24"/>
          <w:lang w:val="en-US"/>
        </w:rPr>
        <w:t>includes six diversity themes to which the VRT pays particular attention</w:t>
      </w:r>
      <w:r>
        <w:rPr>
          <w:rFonts w:ascii="Times New Roman" w:eastAsia="Times New Roman" w:hAnsi="Times New Roman"/>
          <w:sz w:val="24"/>
          <w:szCs w:val="24"/>
          <w:lang w:val="en-US"/>
        </w:rPr>
        <w:t xml:space="preserve">, including </w:t>
      </w:r>
      <w:r w:rsidRPr="00F17041">
        <w:rPr>
          <w:rFonts w:ascii="Times New Roman" w:eastAsia="Times New Roman" w:hAnsi="Times New Roman"/>
          <w:sz w:val="24"/>
          <w:szCs w:val="24"/>
          <w:lang w:val="en-US"/>
        </w:rPr>
        <w:t>disability.</w:t>
      </w:r>
      <w:r>
        <w:rPr>
          <w:rFonts w:ascii="Times New Roman" w:eastAsia="Times New Roman" w:hAnsi="Times New Roman"/>
          <w:sz w:val="24"/>
          <w:szCs w:val="24"/>
          <w:lang w:val="en-US"/>
        </w:rPr>
        <w:t xml:space="preserve"> No clear targets are set in this regard, however. </w:t>
      </w:r>
    </w:p>
    <w:p w14:paraId="5487800F" w14:textId="4AB110F3" w:rsidR="004522C9" w:rsidRPr="004522C9" w:rsidRDefault="004522C9" w:rsidP="004522C9">
      <w:pPr>
        <w:spacing w:after="120"/>
        <w:jc w:val="both"/>
        <w:rPr>
          <w:rFonts w:ascii="Times New Roman" w:eastAsia="Times New Roman" w:hAnsi="Times New Roman"/>
          <w:sz w:val="24"/>
          <w:szCs w:val="24"/>
          <w:lang w:val="en-US"/>
        </w:rPr>
      </w:pPr>
      <w:r w:rsidRPr="004522C9">
        <w:rPr>
          <w:rFonts w:ascii="Times New Roman" w:eastAsia="Times New Roman" w:hAnsi="Times New Roman"/>
          <w:sz w:val="24"/>
          <w:szCs w:val="24"/>
          <w:lang w:val="en-US"/>
        </w:rPr>
        <w:t xml:space="preserve">Each year, the VRT commissions an independent research institute to examine the balanced representation and nuanced image of different population groups in its offer. This results in the annual </w:t>
      </w:r>
      <w:r w:rsidRPr="00631718">
        <w:rPr>
          <w:rFonts w:ascii="Times New Roman" w:eastAsia="Times New Roman" w:hAnsi="Times New Roman"/>
          <w:sz w:val="24"/>
          <w:szCs w:val="24"/>
          <w:lang w:val="en-US"/>
        </w:rPr>
        <w:t>diversity monitor</w:t>
      </w:r>
      <w:r w:rsidRPr="004522C9">
        <w:rPr>
          <w:rFonts w:ascii="Times New Roman" w:eastAsia="Times New Roman" w:hAnsi="Times New Roman"/>
          <w:sz w:val="24"/>
          <w:szCs w:val="24"/>
          <w:lang w:val="en-US"/>
        </w:rPr>
        <w:t>.</w:t>
      </w:r>
      <w:r w:rsidR="00631718">
        <w:rPr>
          <w:rStyle w:val="FootnoteReference"/>
          <w:rFonts w:ascii="Times New Roman" w:eastAsia="Times New Roman" w:hAnsi="Times New Roman"/>
          <w:sz w:val="24"/>
          <w:szCs w:val="24"/>
          <w:lang w:val="en-US"/>
        </w:rPr>
        <w:footnoteReference w:id="13"/>
      </w:r>
      <w:r w:rsidRPr="004522C9">
        <w:rPr>
          <w:rFonts w:ascii="Times New Roman" w:eastAsia="Times New Roman" w:hAnsi="Times New Roman"/>
          <w:sz w:val="24"/>
          <w:szCs w:val="24"/>
          <w:lang w:val="en-US"/>
        </w:rPr>
        <w:t xml:space="preserve"> These measurements help VRT to draw up its annual action plans.</w:t>
      </w:r>
    </w:p>
    <w:p w14:paraId="0A27995E" w14:textId="4CF8AB0F" w:rsidR="00981822" w:rsidRDefault="00981822" w:rsidP="0052145A">
      <w:pPr>
        <w:spacing w:after="120"/>
        <w:jc w:val="both"/>
        <w:rPr>
          <w:rFonts w:ascii="Times New Roman" w:hAnsi="Times New Roman"/>
          <w:sz w:val="24"/>
          <w:szCs w:val="24"/>
          <w:lang w:val="en-US"/>
        </w:rPr>
      </w:pPr>
      <w:r>
        <w:rPr>
          <w:rFonts w:ascii="Times New Roman" w:hAnsi="Times New Roman"/>
          <w:sz w:val="24"/>
          <w:szCs w:val="24"/>
          <w:lang w:val="en-US"/>
        </w:rPr>
        <w:t xml:space="preserve">In 2011, the Flemish Department of Equal Opportunities published </w:t>
      </w:r>
      <w:r w:rsidRPr="00631718">
        <w:rPr>
          <w:rFonts w:ascii="Times New Roman" w:hAnsi="Times New Roman"/>
          <w:sz w:val="24"/>
          <w:szCs w:val="24"/>
          <w:lang w:val="en-US"/>
        </w:rPr>
        <w:t>a brochure</w:t>
      </w:r>
      <w:r>
        <w:rPr>
          <w:rFonts w:ascii="Times New Roman" w:hAnsi="Times New Roman"/>
          <w:sz w:val="24"/>
          <w:szCs w:val="24"/>
          <w:lang w:val="en-US"/>
        </w:rPr>
        <w:t xml:space="preserve"> “Beyond the cliché, on nuanced representation”.</w:t>
      </w:r>
      <w:r w:rsidR="00631718">
        <w:rPr>
          <w:rStyle w:val="FootnoteReference"/>
          <w:rFonts w:ascii="Times New Roman" w:hAnsi="Times New Roman"/>
          <w:sz w:val="24"/>
          <w:szCs w:val="24"/>
          <w:lang w:val="en-US"/>
        </w:rPr>
        <w:footnoteReference w:id="14"/>
      </w:r>
      <w:r w:rsidRPr="00981822">
        <w:t xml:space="preserve"> </w:t>
      </w:r>
      <w:r w:rsidRPr="00981822">
        <w:rPr>
          <w:rFonts w:ascii="Times New Roman" w:hAnsi="Times New Roman"/>
          <w:sz w:val="24"/>
          <w:szCs w:val="24"/>
          <w:lang w:val="en-US"/>
        </w:rPr>
        <w:t xml:space="preserve">The brochure encourages journalists to deal critically with clichés and offers concrete tips for a nuanced </w:t>
      </w:r>
      <w:r>
        <w:rPr>
          <w:rFonts w:ascii="Times New Roman" w:hAnsi="Times New Roman"/>
          <w:sz w:val="24"/>
          <w:szCs w:val="24"/>
          <w:lang w:val="en-US"/>
        </w:rPr>
        <w:t>portrayal of certain groups, such as persons with disabilities</w:t>
      </w:r>
      <w:r w:rsidRPr="00981822">
        <w:rPr>
          <w:rFonts w:ascii="Times New Roman" w:hAnsi="Times New Roman"/>
          <w:sz w:val="24"/>
          <w:szCs w:val="24"/>
          <w:lang w:val="en-US"/>
        </w:rPr>
        <w:t>.</w:t>
      </w:r>
    </w:p>
    <w:p w14:paraId="60F2026A" w14:textId="2074B710" w:rsidR="00981822" w:rsidRDefault="00981822" w:rsidP="00E52E81">
      <w:pPr>
        <w:spacing w:after="240"/>
        <w:jc w:val="both"/>
        <w:rPr>
          <w:rFonts w:ascii="Times New Roman" w:eastAsia="Times New Roman" w:hAnsi="Times New Roman"/>
          <w:sz w:val="24"/>
          <w:szCs w:val="24"/>
          <w:lang w:val="en-US"/>
        </w:rPr>
      </w:pPr>
      <w:r w:rsidRPr="00BF502B">
        <w:rPr>
          <w:rFonts w:ascii="Times New Roman" w:eastAsia="Times New Roman" w:hAnsi="Times New Roman"/>
          <w:sz w:val="24"/>
          <w:szCs w:val="24"/>
          <w:lang w:val="en-US"/>
        </w:rPr>
        <w:t>One of the actions to implement</w:t>
      </w:r>
      <w:r>
        <w:rPr>
          <w:rFonts w:ascii="Times New Roman" w:eastAsia="Times New Roman" w:hAnsi="Times New Roman"/>
          <w:sz w:val="24"/>
          <w:szCs w:val="24"/>
          <w:lang w:val="en-US"/>
        </w:rPr>
        <w:t xml:space="preserve"> the equal opportunities</w:t>
      </w:r>
      <w:r w:rsidRPr="00BF502B">
        <w:rPr>
          <w:rFonts w:ascii="Times New Roman" w:eastAsia="Times New Roman" w:hAnsi="Times New Roman"/>
          <w:sz w:val="24"/>
          <w:szCs w:val="24"/>
          <w:lang w:val="en-US"/>
        </w:rPr>
        <w:t xml:space="preserve"> policy is the</w:t>
      </w:r>
      <w:r>
        <w:rPr>
          <w:rFonts w:ascii="Times New Roman" w:eastAsia="Times New Roman" w:hAnsi="Times New Roman"/>
          <w:b/>
          <w:bCs/>
          <w:sz w:val="24"/>
          <w:szCs w:val="24"/>
          <w:lang w:val="en-US"/>
        </w:rPr>
        <w:t xml:space="preserve"> </w:t>
      </w:r>
      <w:r w:rsidRPr="00631718">
        <w:rPr>
          <w:rFonts w:ascii="Times New Roman" w:eastAsia="Times New Roman" w:hAnsi="Times New Roman"/>
          <w:sz w:val="24"/>
          <w:szCs w:val="24"/>
          <w:lang w:val="en-US"/>
        </w:rPr>
        <w:t>expert database</w:t>
      </w:r>
      <w:r>
        <w:rPr>
          <w:rFonts w:ascii="Times New Roman" w:eastAsia="Times New Roman" w:hAnsi="Times New Roman"/>
          <w:sz w:val="24"/>
          <w:szCs w:val="24"/>
          <w:lang w:val="en-US"/>
        </w:rPr>
        <w:t>, lanched in 2013.</w:t>
      </w:r>
      <w:r w:rsidR="00631718">
        <w:rPr>
          <w:rStyle w:val="FootnoteReference"/>
          <w:rFonts w:ascii="Times New Roman" w:eastAsia="Times New Roman" w:hAnsi="Times New Roman"/>
          <w:sz w:val="24"/>
          <w:szCs w:val="24"/>
          <w:lang w:val="en-US"/>
        </w:rPr>
        <w:footnoteReference w:id="15"/>
      </w:r>
      <w:r>
        <w:rPr>
          <w:rFonts w:ascii="Times New Roman" w:eastAsia="Times New Roman" w:hAnsi="Times New Roman"/>
          <w:sz w:val="24"/>
          <w:szCs w:val="24"/>
          <w:lang w:val="en-US"/>
        </w:rPr>
        <w:t xml:space="preserve"> The database is</w:t>
      </w:r>
      <w:r w:rsidRPr="00814E17">
        <w:rPr>
          <w:rFonts w:ascii="Times New Roman" w:eastAsia="Times New Roman" w:hAnsi="Times New Roman"/>
          <w:sz w:val="24"/>
          <w:szCs w:val="24"/>
          <w:lang w:val="en-US"/>
        </w:rPr>
        <w:t xml:space="preserve"> an instrument for journalists and journalism students to bring experts from certain disadvantaged groups to the attention of the media on the basis of their expertise and in a non-stereotypical context.</w:t>
      </w:r>
      <w:r w:rsidR="00A03229">
        <w:rPr>
          <w:rFonts w:ascii="Times New Roman" w:eastAsia="Times New Roman" w:hAnsi="Times New Roman"/>
          <w:sz w:val="24"/>
          <w:szCs w:val="24"/>
          <w:lang w:val="en-US"/>
        </w:rPr>
        <w:t xml:space="preserve"> </w:t>
      </w:r>
      <w:r w:rsidR="00A03229" w:rsidRPr="00A03229">
        <w:rPr>
          <w:rFonts w:ascii="Times New Roman" w:eastAsia="Times New Roman" w:hAnsi="Times New Roman"/>
          <w:sz w:val="24"/>
          <w:szCs w:val="24"/>
          <w:lang w:val="en-US"/>
        </w:rPr>
        <w:t xml:space="preserve">All the experts in </w:t>
      </w:r>
      <w:r w:rsidR="00A03229">
        <w:rPr>
          <w:rFonts w:ascii="Times New Roman" w:eastAsia="Times New Roman" w:hAnsi="Times New Roman"/>
          <w:sz w:val="24"/>
          <w:szCs w:val="24"/>
          <w:lang w:val="en-US"/>
        </w:rPr>
        <w:t>the</w:t>
      </w:r>
      <w:r w:rsidR="00A03229" w:rsidRPr="00A03229">
        <w:rPr>
          <w:rFonts w:ascii="Times New Roman" w:eastAsia="Times New Roman" w:hAnsi="Times New Roman"/>
          <w:sz w:val="24"/>
          <w:szCs w:val="24"/>
          <w:lang w:val="en-US"/>
        </w:rPr>
        <w:t xml:space="preserve"> database are women</w:t>
      </w:r>
      <w:r w:rsidR="00A03229">
        <w:rPr>
          <w:rFonts w:ascii="Times New Roman" w:eastAsia="Times New Roman" w:hAnsi="Times New Roman"/>
          <w:sz w:val="24"/>
          <w:szCs w:val="24"/>
          <w:lang w:val="en-US"/>
        </w:rPr>
        <w:t>, of</w:t>
      </w:r>
      <w:r w:rsidR="00A03229" w:rsidRPr="00A03229">
        <w:rPr>
          <w:rFonts w:ascii="Times New Roman" w:eastAsia="Times New Roman" w:hAnsi="Times New Roman"/>
          <w:sz w:val="24"/>
          <w:szCs w:val="24"/>
          <w:lang w:val="en-US"/>
        </w:rPr>
        <w:t xml:space="preserve"> foreign origin or </w:t>
      </w:r>
      <w:r w:rsidR="00A03229">
        <w:rPr>
          <w:rFonts w:ascii="Times New Roman" w:eastAsia="Times New Roman" w:hAnsi="Times New Roman"/>
          <w:sz w:val="24"/>
          <w:szCs w:val="24"/>
          <w:lang w:val="en-US"/>
        </w:rPr>
        <w:t xml:space="preserve">persons </w:t>
      </w:r>
      <w:r w:rsidR="00A03229" w:rsidRPr="00A03229">
        <w:rPr>
          <w:rFonts w:ascii="Times New Roman" w:eastAsia="Times New Roman" w:hAnsi="Times New Roman"/>
          <w:sz w:val="24"/>
          <w:szCs w:val="24"/>
          <w:lang w:val="en-US"/>
        </w:rPr>
        <w:t>with a disability.</w:t>
      </w:r>
      <w:r w:rsidR="00BA1D94">
        <w:rPr>
          <w:rFonts w:ascii="Times New Roman" w:eastAsia="Times New Roman" w:hAnsi="Times New Roman"/>
          <w:sz w:val="24"/>
          <w:szCs w:val="24"/>
          <w:lang w:val="en-US"/>
        </w:rPr>
        <w:t xml:space="preserve"> </w:t>
      </w:r>
      <w:r w:rsidRPr="00814E17">
        <w:rPr>
          <w:rFonts w:ascii="Times New Roman" w:eastAsia="Times New Roman" w:hAnsi="Times New Roman"/>
          <w:sz w:val="24"/>
          <w:szCs w:val="24"/>
          <w:lang w:val="en-US"/>
        </w:rPr>
        <w:t>On 31 July 2017, the expert database contained the expertise and contact details of 1103 experts and 206 organisations.</w:t>
      </w:r>
      <w:r w:rsidRPr="00F21EE4">
        <w:rPr>
          <w:rFonts w:ascii="Times New Roman" w:eastAsia="Times New Roman" w:hAnsi="Times New Roman"/>
          <w:sz w:val="24"/>
          <w:szCs w:val="24"/>
          <w:vertAlign w:val="superscript"/>
          <w:lang w:val="en-US"/>
        </w:rPr>
        <w:footnoteReference w:id="16"/>
      </w:r>
    </w:p>
    <w:p w14:paraId="3D08A02F" w14:textId="457CFFD4" w:rsidR="00E52E81" w:rsidRPr="00E52E81" w:rsidRDefault="00E52E81" w:rsidP="007C6FB8">
      <w:pPr>
        <w:spacing w:after="0"/>
        <w:contextualSpacing/>
        <w:jc w:val="both"/>
        <w:rPr>
          <w:rFonts w:ascii="Times New Roman" w:hAnsi="Times New Roman"/>
          <w:b/>
          <w:bCs/>
          <w:sz w:val="24"/>
          <w:szCs w:val="24"/>
        </w:rPr>
      </w:pPr>
      <w:r w:rsidRPr="00E52E81">
        <w:rPr>
          <w:rFonts w:ascii="Times New Roman" w:hAnsi="Times New Roman"/>
          <w:b/>
          <w:bCs/>
          <w:sz w:val="24"/>
          <w:szCs w:val="24"/>
        </w:rPr>
        <w:t>FRENCH SPEAKING REGION</w:t>
      </w:r>
    </w:p>
    <w:p w14:paraId="187B0D79" w14:textId="3DFDC5BF" w:rsidR="00E52E81" w:rsidRDefault="00E52E81" w:rsidP="00E52E81">
      <w:pPr>
        <w:spacing w:after="120"/>
        <w:jc w:val="both"/>
        <w:rPr>
          <w:rFonts w:ascii="Times New Roman" w:hAnsi="Times New Roman"/>
          <w:sz w:val="24"/>
          <w:szCs w:val="24"/>
        </w:rPr>
      </w:pPr>
      <w:r w:rsidRPr="00BF502B">
        <w:rPr>
          <w:rFonts w:ascii="Times New Roman" w:hAnsi="Times New Roman"/>
          <w:sz w:val="24"/>
          <w:szCs w:val="24"/>
        </w:rPr>
        <w:t>The Equal Opportunities Department analyses the extent to which th</w:t>
      </w:r>
      <w:r w:rsidR="0052145A">
        <w:rPr>
          <w:rFonts w:ascii="Times New Roman" w:hAnsi="Times New Roman"/>
          <w:sz w:val="24"/>
          <w:szCs w:val="24"/>
        </w:rPr>
        <w:t>e</w:t>
      </w:r>
      <w:r w:rsidRPr="00BF502B">
        <w:rPr>
          <w:rFonts w:ascii="Times New Roman" w:hAnsi="Times New Roman"/>
          <w:sz w:val="24"/>
          <w:szCs w:val="24"/>
        </w:rPr>
        <w:t xml:space="preserve"> media discourse, through certain programmes, influences viewers' stereotypes.</w:t>
      </w:r>
      <w:r>
        <w:rPr>
          <w:rStyle w:val="FootnoteReference"/>
          <w:rFonts w:ascii="Times New Roman" w:hAnsi="Times New Roman"/>
          <w:sz w:val="24"/>
          <w:szCs w:val="24"/>
        </w:rPr>
        <w:footnoteReference w:id="17"/>
      </w:r>
    </w:p>
    <w:p w14:paraId="00FD8244" w14:textId="67BB4BB7" w:rsidR="00E52E81" w:rsidRPr="007C6FB8" w:rsidRDefault="0052145A" w:rsidP="0052145A">
      <w:pPr>
        <w:spacing w:after="120"/>
        <w:jc w:val="both"/>
        <w:rPr>
          <w:rFonts w:ascii="Times New Roman" w:hAnsi="Times New Roman"/>
          <w:sz w:val="24"/>
          <w:szCs w:val="24"/>
          <w:highlight w:val="green"/>
        </w:rPr>
      </w:pPr>
      <w:r>
        <w:rPr>
          <w:rFonts w:ascii="Times New Roman" w:hAnsi="Times New Roman"/>
          <w:sz w:val="24"/>
          <w:szCs w:val="24"/>
        </w:rPr>
        <w:t>A</w:t>
      </w:r>
      <w:r w:rsidR="00E52E81" w:rsidRPr="00F21EE4">
        <w:rPr>
          <w:rFonts w:ascii="Times New Roman" w:hAnsi="Times New Roman"/>
          <w:sz w:val="24"/>
          <w:szCs w:val="24"/>
        </w:rPr>
        <w:t xml:space="preserve"> Action plan for diversity and equality in the audiovisual media was launched in March 2010 by the Minister for Culture, Audiovisual Media, Health and Equal Opportunities of the Wallonia-Brussels Federation. Funded over a period of three years, the plan entrusted the Conseil supérieur de l’audiovisuel (CSA), the regulatory authority for audiovisual media in French-speaking Belgium, with the task of implementing and co-ordinating the annual publication of a Barometer of equality and diversity and the annual publication of an Inventory of good practices in the audiovisual media.</w:t>
      </w:r>
      <w:r w:rsidR="00E52E81">
        <w:rPr>
          <w:rStyle w:val="FootnoteReference"/>
          <w:rFonts w:ascii="Times New Roman" w:hAnsi="Times New Roman"/>
          <w:sz w:val="24"/>
          <w:szCs w:val="24"/>
        </w:rPr>
        <w:footnoteReference w:id="18"/>
      </w:r>
      <w:r w:rsidR="00E52E81">
        <w:rPr>
          <w:rFonts w:ascii="Times New Roman" w:hAnsi="Times New Roman"/>
          <w:sz w:val="24"/>
          <w:szCs w:val="24"/>
        </w:rPr>
        <w:t xml:space="preserve"> The </w:t>
      </w:r>
      <w:r w:rsidR="00E52E81" w:rsidRPr="00631718">
        <w:rPr>
          <w:rFonts w:ascii="Times New Roman" w:hAnsi="Times New Roman"/>
          <w:sz w:val="24"/>
          <w:szCs w:val="24"/>
        </w:rPr>
        <w:t>Baromete</w:t>
      </w:r>
      <w:r w:rsidR="00767806">
        <w:rPr>
          <w:rFonts w:ascii="Times New Roman" w:hAnsi="Times New Roman"/>
          <w:sz w:val="24"/>
          <w:szCs w:val="24"/>
        </w:rPr>
        <w:t>r</w:t>
      </w:r>
      <w:r w:rsidR="00E52E81" w:rsidRPr="00631718">
        <w:rPr>
          <w:rFonts w:ascii="Times New Roman" w:hAnsi="Times New Roman"/>
          <w:sz w:val="24"/>
          <w:szCs w:val="24"/>
        </w:rPr>
        <w:t xml:space="preserve"> </w:t>
      </w:r>
      <w:r w:rsidR="00E52E81">
        <w:rPr>
          <w:rFonts w:ascii="Times New Roman" w:hAnsi="Times New Roman"/>
          <w:sz w:val="24"/>
          <w:szCs w:val="24"/>
        </w:rPr>
        <w:t>clarifies the serious lack of representation of persons with disabilities in the media.</w:t>
      </w:r>
      <w:r w:rsidR="00E52E81">
        <w:rPr>
          <w:rStyle w:val="FootnoteReference"/>
          <w:rFonts w:ascii="Times New Roman" w:hAnsi="Times New Roman"/>
          <w:sz w:val="24"/>
          <w:szCs w:val="24"/>
        </w:rPr>
        <w:footnoteReference w:id="19"/>
      </w:r>
      <w:r w:rsidR="00E52E81">
        <w:rPr>
          <w:rFonts w:ascii="Times New Roman" w:hAnsi="Times New Roman"/>
          <w:sz w:val="24"/>
          <w:szCs w:val="24"/>
        </w:rPr>
        <w:t xml:space="preserve"> </w:t>
      </w:r>
    </w:p>
    <w:p w14:paraId="0CFDC20D" w14:textId="77777777" w:rsidR="00CE0C19" w:rsidRPr="009A50A8" w:rsidRDefault="00CE0C19" w:rsidP="00CE0C19">
      <w:pPr>
        <w:pStyle w:val="ListParagraph"/>
        <w:spacing w:after="120"/>
        <w:ind w:left="567"/>
        <w:jc w:val="both"/>
        <w:rPr>
          <w:highlight w:val="green"/>
          <w:lang w:val="en-GB"/>
        </w:rPr>
      </w:pPr>
    </w:p>
    <w:p w14:paraId="50CEEF03" w14:textId="68C37205" w:rsidR="00CE0C19" w:rsidRPr="003D09D5" w:rsidRDefault="00CE0C19" w:rsidP="00CE0C19">
      <w:pPr>
        <w:pStyle w:val="ListParagraph"/>
        <w:spacing w:after="120"/>
        <w:ind w:left="567"/>
        <w:jc w:val="both"/>
        <w:rPr>
          <w:b/>
          <w:bCs/>
          <w:lang w:val="en-GB"/>
        </w:rPr>
      </w:pPr>
      <w:r w:rsidRPr="003D09D5">
        <w:rPr>
          <w:b/>
          <w:bCs/>
          <w:lang w:val="en-GB"/>
        </w:rPr>
        <w:t>(b) In addition, what legal framework, measures or good practices exist to regulate social media in accordance with article 8 and human rights standards on freedom of expression?</w:t>
      </w:r>
    </w:p>
    <w:p w14:paraId="38258AA6" w14:textId="601F28FD" w:rsidR="004522C9" w:rsidRPr="00641B1A" w:rsidRDefault="00B60D58" w:rsidP="004522C9">
      <w:pPr>
        <w:spacing w:after="120"/>
        <w:jc w:val="both"/>
        <w:rPr>
          <w:rFonts w:ascii="Times New Roman" w:hAnsi="Times New Roman"/>
          <w:sz w:val="24"/>
          <w:szCs w:val="24"/>
        </w:rPr>
      </w:pPr>
      <w:r w:rsidRPr="00CC599D">
        <w:rPr>
          <w:rFonts w:ascii="Times New Roman" w:hAnsi="Times New Roman"/>
          <w:sz w:val="24"/>
          <w:szCs w:val="24"/>
        </w:rPr>
        <w:t xml:space="preserve">Unia is not aware of a </w:t>
      </w:r>
      <w:r w:rsidR="00641B1A">
        <w:rPr>
          <w:rFonts w:ascii="Times New Roman" w:hAnsi="Times New Roman"/>
          <w:sz w:val="24"/>
          <w:szCs w:val="24"/>
        </w:rPr>
        <w:t xml:space="preserve">specific </w:t>
      </w:r>
      <w:r w:rsidRPr="00CC599D">
        <w:rPr>
          <w:rFonts w:ascii="Times New Roman" w:hAnsi="Times New Roman"/>
          <w:sz w:val="24"/>
          <w:szCs w:val="24"/>
        </w:rPr>
        <w:t xml:space="preserve">legal framework or other measures to regulate social media in this sense. </w:t>
      </w:r>
      <w:r w:rsidR="00641B1A">
        <w:rPr>
          <w:rFonts w:ascii="Times New Roman" w:hAnsi="Times New Roman"/>
          <w:sz w:val="24"/>
          <w:szCs w:val="24"/>
        </w:rPr>
        <w:t>In march 2019, t</w:t>
      </w:r>
      <w:r w:rsidRPr="00CC599D">
        <w:rPr>
          <w:rFonts w:ascii="Times New Roman" w:hAnsi="Times New Roman"/>
          <w:sz w:val="24"/>
          <w:szCs w:val="24"/>
        </w:rPr>
        <w:t xml:space="preserve">he current minister of Justice has expressed his </w:t>
      </w:r>
      <w:r w:rsidRPr="00BA1D94">
        <w:rPr>
          <w:rFonts w:ascii="Times New Roman" w:hAnsi="Times New Roman"/>
          <w:sz w:val="24"/>
          <w:szCs w:val="24"/>
        </w:rPr>
        <w:t>intention</w:t>
      </w:r>
      <w:r w:rsidRPr="00CC599D">
        <w:rPr>
          <w:rFonts w:ascii="Times New Roman" w:hAnsi="Times New Roman"/>
          <w:sz w:val="24"/>
          <w:szCs w:val="24"/>
        </w:rPr>
        <w:t xml:space="preserve"> to </w:t>
      </w:r>
      <w:r w:rsidR="00641B1A">
        <w:rPr>
          <w:rFonts w:ascii="Times New Roman" w:hAnsi="Times New Roman"/>
          <w:sz w:val="24"/>
          <w:szCs w:val="24"/>
        </w:rPr>
        <w:t>take measure in this regard.</w:t>
      </w:r>
      <w:r w:rsidR="00631718">
        <w:rPr>
          <w:rStyle w:val="FootnoteReference"/>
          <w:rFonts w:ascii="Times New Roman" w:hAnsi="Times New Roman"/>
          <w:sz w:val="24"/>
          <w:szCs w:val="24"/>
        </w:rPr>
        <w:footnoteReference w:id="20"/>
      </w:r>
    </w:p>
    <w:p w14:paraId="66F205A5" w14:textId="77777777" w:rsidR="00CE0C19" w:rsidRPr="009A50A8" w:rsidRDefault="00CE0C19" w:rsidP="00CE0C19">
      <w:pPr>
        <w:pStyle w:val="ListParagraph"/>
        <w:spacing w:after="120"/>
        <w:ind w:left="567"/>
        <w:jc w:val="both"/>
        <w:rPr>
          <w:highlight w:val="green"/>
          <w:lang w:val="en-GB"/>
        </w:rPr>
      </w:pPr>
    </w:p>
    <w:p w14:paraId="59DD4989" w14:textId="789B1C42" w:rsidR="00CE0C19" w:rsidRPr="003D09D5" w:rsidRDefault="00FC1717" w:rsidP="00CE0C19">
      <w:pPr>
        <w:pStyle w:val="ListParagraph"/>
        <w:numPr>
          <w:ilvl w:val="0"/>
          <w:numId w:val="1"/>
        </w:numPr>
        <w:spacing w:after="120"/>
        <w:ind w:left="567" w:hanging="567"/>
        <w:jc w:val="both"/>
        <w:rPr>
          <w:b/>
          <w:bCs/>
          <w:lang w:val="en-GB"/>
        </w:rPr>
      </w:pPr>
      <w:r w:rsidRPr="003D09D5">
        <w:rPr>
          <w:b/>
          <w:bCs/>
          <w:lang w:val="en-GB"/>
        </w:rPr>
        <w:t xml:space="preserve">(a) Please provide information on the existence and implementation of the programmes and activities, including successful examples of campaigns, related to raising awareness about persons with disabilities and their rights, and combating negative attitudes including through initiatives of: </w:t>
      </w:r>
    </w:p>
    <w:p w14:paraId="00305117" w14:textId="61B7F010" w:rsidR="00FC1717" w:rsidRPr="003D09D5" w:rsidRDefault="00FC1717" w:rsidP="00FC1717">
      <w:pPr>
        <w:pStyle w:val="ListParagraph"/>
        <w:numPr>
          <w:ilvl w:val="0"/>
          <w:numId w:val="23"/>
        </w:numPr>
        <w:spacing w:after="120"/>
        <w:jc w:val="both"/>
        <w:rPr>
          <w:b/>
          <w:bCs/>
          <w:lang w:val="en-GB"/>
        </w:rPr>
      </w:pPr>
      <w:r w:rsidRPr="003D09D5">
        <w:rPr>
          <w:b/>
          <w:bCs/>
          <w:lang w:val="en-GB"/>
        </w:rPr>
        <w:t>Training, including human rights education;</w:t>
      </w:r>
    </w:p>
    <w:p w14:paraId="0EB3E7D0" w14:textId="3CAE866C" w:rsidR="00FC1717" w:rsidRPr="003D09D5" w:rsidRDefault="00FC1717" w:rsidP="00FC1717">
      <w:pPr>
        <w:pStyle w:val="ListParagraph"/>
        <w:numPr>
          <w:ilvl w:val="0"/>
          <w:numId w:val="23"/>
        </w:numPr>
        <w:spacing w:after="120"/>
        <w:jc w:val="both"/>
        <w:rPr>
          <w:b/>
          <w:bCs/>
          <w:lang w:val="en-GB"/>
        </w:rPr>
      </w:pPr>
      <w:r w:rsidRPr="003D09D5">
        <w:rPr>
          <w:b/>
          <w:bCs/>
          <w:lang w:val="en-GB"/>
        </w:rPr>
        <w:t>Research, including studies on perception and attitudes;</w:t>
      </w:r>
    </w:p>
    <w:p w14:paraId="0E67B401" w14:textId="22080920" w:rsidR="00FC1717" w:rsidRPr="003D09D5" w:rsidRDefault="00FC1717" w:rsidP="00FC1717">
      <w:pPr>
        <w:pStyle w:val="ListParagraph"/>
        <w:numPr>
          <w:ilvl w:val="0"/>
          <w:numId w:val="23"/>
        </w:numPr>
        <w:spacing w:after="120"/>
        <w:jc w:val="both"/>
        <w:rPr>
          <w:b/>
          <w:bCs/>
          <w:lang w:val="en-GB"/>
        </w:rPr>
      </w:pPr>
      <w:r w:rsidRPr="003D09D5">
        <w:rPr>
          <w:b/>
          <w:bCs/>
          <w:lang w:val="en-GB"/>
        </w:rPr>
        <w:t>Surveys and data collection.</w:t>
      </w:r>
    </w:p>
    <w:p w14:paraId="53C4A72B" w14:textId="77777777" w:rsidR="003E2102" w:rsidRDefault="003E2102" w:rsidP="00D33D12">
      <w:pPr>
        <w:spacing w:after="120"/>
        <w:jc w:val="both"/>
        <w:rPr>
          <w:rFonts w:ascii="Times New Roman" w:hAnsi="Times New Roman"/>
          <w:sz w:val="24"/>
          <w:szCs w:val="24"/>
        </w:rPr>
      </w:pPr>
    </w:p>
    <w:p w14:paraId="367D2B05" w14:textId="24185013" w:rsidR="003E2102" w:rsidRPr="003E2102" w:rsidRDefault="003E2102" w:rsidP="00D33D12">
      <w:pPr>
        <w:spacing w:after="120"/>
        <w:jc w:val="both"/>
        <w:rPr>
          <w:rFonts w:ascii="Times New Roman" w:hAnsi="Times New Roman"/>
          <w:b/>
          <w:bCs/>
          <w:sz w:val="24"/>
          <w:szCs w:val="24"/>
        </w:rPr>
      </w:pPr>
      <w:r w:rsidRPr="003E2102">
        <w:rPr>
          <w:rFonts w:ascii="Times New Roman" w:hAnsi="Times New Roman"/>
          <w:b/>
          <w:bCs/>
          <w:sz w:val="24"/>
          <w:szCs w:val="24"/>
        </w:rPr>
        <w:t>FEDERAL LEVEL</w:t>
      </w:r>
    </w:p>
    <w:p w14:paraId="30C33B36" w14:textId="7EB6663D" w:rsidR="00D956E5" w:rsidRDefault="00641B1A" w:rsidP="00D33D12">
      <w:pPr>
        <w:spacing w:after="120"/>
        <w:jc w:val="both"/>
        <w:rPr>
          <w:rFonts w:ascii="Times New Roman" w:hAnsi="Times New Roman"/>
          <w:sz w:val="24"/>
          <w:szCs w:val="24"/>
        </w:rPr>
      </w:pPr>
      <w:r w:rsidRPr="00641B1A">
        <w:rPr>
          <w:rFonts w:ascii="Times New Roman" w:hAnsi="Times New Roman"/>
          <w:sz w:val="24"/>
          <w:szCs w:val="24"/>
        </w:rPr>
        <w:t xml:space="preserve">For the 10 year anniversary of the CRPD, Unia launched an awareness-raising campaign on the </w:t>
      </w:r>
      <w:r w:rsidR="00D956E5">
        <w:rPr>
          <w:rFonts w:ascii="Times New Roman" w:hAnsi="Times New Roman"/>
          <w:sz w:val="24"/>
          <w:szCs w:val="24"/>
        </w:rPr>
        <w:t xml:space="preserve">Convention and the </w:t>
      </w:r>
      <w:r w:rsidRPr="00641B1A">
        <w:rPr>
          <w:rFonts w:ascii="Times New Roman" w:hAnsi="Times New Roman"/>
          <w:sz w:val="24"/>
          <w:szCs w:val="24"/>
        </w:rPr>
        <w:t>rights of persons with disabilities.</w:t>
      </w:r>
      <w:r w:rsidR="00D956E5">
        <w:rPr>
          <w:rStyle w:val="FootnoteReference"/>
          <w:rFonts w:ascii="Times New Roman" w:hAnsi="Times New Roman"/>
          <w:sz w:val="24"/>
          <w:szCs w:val="24"/>
        </w:rPr>
        <w:footnoteReference w:id="21"/>
      </w:r>
      <w:r w:rsidRPr="00641B1A">
        <w:rPr>
          <w:rFonts w:ascii="Times New Roman" w:hAnsi="Times New Roman"/>
          <w:sz w:val="24"/>
          <w:szCs w:val="24"/>
        </w:rPr>
        <w:t xml:space="preserve"> The campaign consist</w:t>
      </w:r>
      <w:r>
        <w:rPr>
          <w:rFonts w:ascii="Times New Roman" w:hAnsi="Times New Roman"/>
          <w:sz w:val="24"/>
          <w:szCs w:val="24"/>
        </w:rPr>
        <w:t>ed</w:t>
      </w:r>
      <w:r w:rsidRPr="00641B1A">
        <w:rPr>
          <w:rFonts w:ascii="Times New Roman" w:hAnsi="Times New Roman"/>
          <w:sz w:val="24"/>
          <w:szCs w:val="24"/>
        </w:rPr>
        <w:t xml:space="preserve"> of </w:t>
      </w:r>
      <w:r w:rsidR="00D956E5">
        <w:rPr>
          <w:rFonts w:ascii="Times New Roman" w:hAnsi="Times New Roman"/>
          <w:sz w:val="24"/>
          <w:szCs w:val="24"/>
        </w:rPr>
        <w:t>actions</w:t>
      </w:r>
      <w:r w:rsidRPr="00641B1A">
        <w:rPr>
          <w:rFonts w:ascii="Times New Roman" w:hAnsi="Times New Roman"/>
          <w:sz w:val="24"/>
          <w:szCs w:val="24"/>
        </w:rPr>
        <w:t xml:space="preserve">, flyers, posters and a campaign video. </w:t>
      </w:r>
      <w:r>
        <w:rPr>
          <w:rFonts w:ascii="Times New Roman" w:hAnsi="Times New Roman"/>
          <w:sz w:val="24"/>
          <w:szCs w:val="24"/>
        </w:rPr>
        <w:t>Awareness raising tools were</w:t>
      </w:r>
      <w:r w:rsidRPr="00641B1A">
        <w:rPr>
          <w:rFonts w:ascii="Times New Roman" w:hAnsi="Times New Roman"/>
          <w:sz w:val="24"/>
          <w:szCs w:val="24"/>
        </w:rPr>
        <w:t xml:space="preserve"> distributed through social media and </w:t>
      </w:r>
      <w:r>
        <w:rPr>
          <w:rFonts w:ascii="Times New Roman" w:hAnsi="Times New Roman"/>
          <w:sz w:val="24"/>
          <w:szCs w:val="24"/>
        </w:rPr>
        <w:t>DPO’s</w:t>
      </w:r>
      <w:r w:rsidRPr="00641B1A">
        <w:rPr>
          <w:rFonts w:ascii="Times New Roman" w:hAnsi="Times New Roman"/>
          <w:sz w:val="24"/>
          <w:szCs w:val="24"/>
        </w:rPr>
        <w:t>.</w:t>
      </w:r>
      <w:r>
        <w:rPr>
          <w:rStyle w:val="FootnoteReference"/>
          <w:rFonts w:ascii="Times New Roman" w:hAnsi="Times New Roman"/>
          <w:sz w:val="24"/>
          <w:szCs w:val="24"/>
        </w:rPr>
        <w:footnoteReference w:id="22"/>
      </w:r>
      <w:r w:rsidR="00D956E5">
        <w:rPr>
          <w:rFonts w:ascii="Times New Roman" w:hAnsi="Times New Roman"/>
          <w:sz w:val="24"/>
          <w:szCs w:val="24"/>
        </w:rPr>
        <w:t xml:space="preserve"> One of the actions consisted of placing hundreds of pairs of shoes in different public places, to symbolize the invisibility of persons with disability. </w:t>
      </w:r>
    </w:p>
    <w:p w14:paraId="5BA1824A" w14:textId="319E5BE3" w:rsidR="003E2102" w:rsidRPr="003E2102" w:rsidRDefault="003E2102" w:rsidP="00D956E5">
      <w:pPr>
        <w:spacing w:after="240"/>
        <w:jc w:val="both"/>
        <w:rPr>
          <w:rFonts w:ascii="Times New Roman" w:hAnsi="Times New Roman"/>
          <w:b/>
          <w:bCs/>
          <w:sz w:val="24"/>
          <w:szCs w:val="24"/>
        </w:rPr>
      </w:pPr>
      <w:r w:rsidRPr="003E2102">
        <w:rPr>
          <w:rFonts w:ascii="Times New Roman" w:hAnsi="Times New Roman"/>
          <w:b/>
          <w:bCs/>
          <w:sz w:val="24"/>
          <w:szCs w:val="24"/>
        </w:rPr>
        <w:t>FLANDERS</w:t>
      </w:r>
    </w:p>
    <w:p w14:paraId="612759D0" w14:textId="3A4DF44A" w:rsidR="00D956E5" w:rsidRDefault="00D956E5" w:rsidP="00D956E5">
      <w:pPr>
        <w:spacing w:after="240"/>
        <w:jc w:val="both"/>
        <w:rPr>
          <w:rFonts w:ascii="Times New Roman" w:hAnsi="Times New Roman"/>
          <w:sz w:val="24"/>
          <w:szCs w:val="24"/>
        </w:rPr>
      </w:pPr>
      <w:r>
        <w:rPr>
          <w:rFonts w:ascii="Times New Roman" w:hAnsi="Times New Roman"/>
          <w:sz w:val="24"/>
          <w:szCs w:val="24"/>
        </w:rPr>
        <w:t xml:space="preserve">As noted above, one of the actions by the Flemish </w:t>
      </w:r>
      <w:r w:rsidRPr="00D956E5">
        <w:rPr>
          <w:rFonts w:ascii="Times New Roman" w:hAnsi="Times New Roman"/>
          <w:sz w:val="24"/>
          <w:szCs w:val="24"/>
        </w:rPr>
        <w:t xml:space="preserve">Government was </w:t>
      </w:r>
      <w:r>
        <w:rPr>
          <w:rFonts w:ascii="Times New Roman" w:hAnsi="Times New Roman"/>
          <w:sz w:val="24"/>
          <w:szCs w:val="24"/>
        </w:rPr>
        <w:t>the f</w:t>
      </w:r>
      <w:r w:rsidRPr="00D956E5">
        <w:rPr>
          <w:rFonts w:ascii="Times New Roman" w:hAnsi="Times New Roman"/>
          <w:sz w:val="24"/>
          <w:szCs w:val="24"/>
        </w:rPr>
        <w:t>unding of a doctoral research project on the representation of persons with disabilities in the Flemish media</w:t>
      </w:r>
      <w:r>
        <w:rPr>
          <w:rFonts w:ascii="Times New Roman" w:hAnsi="Times New Roman"/>
          <w:sz w:val="24"/>
          <w:szCs w:val="24"/>
        </w:rPr>
        <w:t>.</w:t>
      </w:r>
      <w:r w:rsidRPr="00D956E5">
        <w:rPr>
          <w:rStyle w:val="FootnoteReference"/>
          <w:rFonts w:ascii="Times New Roman" w:hAnsi="Times New Roman"/>
          <w:sz w:val="24"/>
          <w:szCs w:val="24"/>
        </w:rPr>
        <w:footnoteReference w:id="23"/>
      </w:r>
      <w:r w:rsidRPr="00D956E5">
        <w:rPr>
          <w:rFonts w:ascii="Times New Roman" w:hAnsi="Times New Roman"/>
          <w:sz w:val="24"/>
          <w:szCs w:val="24"/>
        </w:rPr>
        <w:t xml:space="preserve"> </w:t>
      </w:r>
      <w:r>
        <w:rPr>
          <w:rFonts w:ascii="Times New Roman" w:hAnsi="Times New Roman"/>
          <w:sz w:val="24"/>
          <w:szCs w:val="24"/>
        </w:rPr>
        <w:t xml:space="preserve"> </w:t>
      </w:r>
    </w:p>
    <w:p w14:paraId="32F0E283" w14:textId="5647450F" w:rsidR="003E2102" w:rsidRPr="003E2102" w:rsidRDefault="003E2102" w:rsidP="0058151F">
      <w:pPr>
        <w:spacing w:after="120"/>
        <w:jc w:val="both"/>
        <w:rPr>
          <w:rFonts w:ascii="Times New Roman" w:hAnsi="Times New Roman"/>
          <w:b/>
          <w:bCs/>
          <w:sz w:val="24"/>
          <w:szCs w:val="24"/>
        </w:rPr>
      </w:pPr>
      <w:r w:rsidRPr="003E2102">
        <w:rPr>
          <w:rFonts w:ascii="Times New Roman" w:hAnsi="Times New Roman"/>
          <w:b/>
          <w:bCs/>
          <w:sz w:val="24"/>
          <w:szCs w:val="24"/>
        </w:rPr>
        <w:t>WALLOON REGION AND BRUSSELS</w:t>
      </w:r>
    </w:p>
    <w:p w14:paraId="47010B4D" w14:textId="2F82896E" w:rsidR="0058151F" w:rsidRDefault="00E65C71" w:rsidP="0058151F">
      <w:pPr>
        <w:spacing w:after="120"/>
        <w:jc w:val="both"/>
        <w:rPr>
          <w:rFonts w:ascii="Times New Roman" w:hAnsi="Times New Roman"/>
          <w:sz w:val="24"/>
          <w:szCs w:val="24"/>
        </w:rPr>
      </w:pPr>
      <w:r>
        <w:rPr>
          <w:rFonts w:ascii="Times New Roman" w:hAnsi="Times New Roman"/>
          <w:sz w:val="24"/>
          <w:szCs w:val="24"/>
        </w:rPr>
        <w:t xml:space="preserve">In the Walloon region and Brussels, </w:t>
      </w:r>
      <w:r w:rsidR="0058151F" w:rsidRPr="00E65C71">
        <w:rPr>
          <w:rFonts w:ascii="Times New Roman" w:hAnsi="Times New Roman"/>
          <w:sz w:val="24"/>
          <w:szCs w:val="24"/>
        </w:rPr>
        <w:t>the BADF (Belgian Assistance Dog Federation</w:t>
      </w:r>
      <w:r w:rsidR="0058151F">
        <w:rPr>
          <w:rFonts w:ascii="Times New Roman" w:hAnsi="Times New Roman"/>
          <w:sz w:val="24"/>
          <w:szCs w:val="24"/>
        </w:rPr>
        <w:t>) organised an awareness raising event in September 2017 in the Belgian Senate. The aim was to t</w:t>
      </w:r>
      <w:r w:rsidR="0058151F" w:rsidRPr="0058151F">
        <w:rPr>
          <w:rFonts w:ascii="Times New Roman" w:hAnsi="Times New Roman"/>
          <w:sz w:val="24"/>
          <w:szCs w:val="24"/>
        </w:rPr>
        <w:t xml:space="preserve">he issue of accessibility of public places </w:t>
      </w:r>
      <w:r w:rsidR="0058151F">
        <w:rPr>
          <w:rFonts w:ascii="Times New Roman" w:hAnsi="Times New Roman"/>
          <w:sz w:val="24"/>
          <w:szCs w:val="24"/>
        </w:rPr>
        <w:t>for</w:t>
      </w:r>
      <w:r w:rsidR="0058151F" w:rsidRPr="0058151F">
        <w:rPr>
          <w:rFonts w:ascii="Times New Roman" w:hAnsi="Times New Roman"/>
          <w:sz w:val="24"/>
          <w:szCs w:val="24"/>
        </w:rPr>
        <w:t xml:space="preserve"> </w:t>
      </w:r>
      <w:r w:rsidR="00B522E2">
        <w:rPr>
          <w:rFonts w:ascii="Times New Roman" w:hAnsi="Times New Roman"/>
          <w:sz w:val="24"/>
          <w:szCs w:val="24"/>
        </w:rPr>
        <w:t xml:space="preserve">persons with disabtilities and their </w:t>
      </w:r>
      <w:r w:rsidR="0058151F" w:rsidRPr="0058151F">
        <w:rPr>
          <w:rFonts w:ascii="Times New Roman" w:hAnsi="Times New Roman"/>
          <w:sz w:val="24"/>
          <w:szCs w:val="24"/>
        </w:rPr>
        <w:t>assistance dogs</w:t>
      </w:r>
      <w:r w:rsidR="00B522E2">
        <w:rPr>
          <w:rFonts w:ascii="Times New Roman" w:hAnsi="Times New Roman"/>
          <w:sz w:val="24"/>
          <w:szCs w:val="24"/>
        </w:rPr>
        <w:t xml:space="preserve"> to the attention of parliamentarians, as well as the wider public</w:t>
      </w:r>
      <w:r w:rsidR="0058151F">
        <w:rPr>
          <w:rFonts w:ascii="Times New Roman" w:hAnsi="Times New Roman"/>
          <w:sz w:val="24"/>
          <w:szCs w:val="24"/>
        </w:rPr>
        <w:t>.</w:t>
      </w:r>
      <w:r w:rsidR="0058151F">
        <w:rPr>
          <w:rStyle w:val="FootnoteReference"/>
          <w:rFonts w:ascii="Times New Roman" w:hAnsi="Times New Roman"/>
          <w:sz w:val="24"/>
          <w:szCs w:val="24"/>
        </w:rPr>
        <w:footnoteReference w:id="24"/>
      </w:r>
      <w:r w:rsidR="00767806">
        <w:rPr>
          <w:rFonts w:ascii="Times New Roman" w:hAnsi="Times New Roman"/>
          <w:sz w:val="24"/>
          <w:szCs w:val="24"/>
        </w:rPr>
        <w:t xml:space="preserve"> The Brussels and Walloon authorities followed-up on the event through the implementation of awareness-raising campaigns on the same issue, in consultation with BADF. </w:t>
      </w:r>
    </w:p>
    <w:p w14:paraId="7EA51AC9" w14:textId="0FC57D2D" w:rsidR="00767806" w:rsidRDefault="00767806" w:rsidP="0058151F">
      <w:pPr>
        <w:spacing w:after="120"/>
        <w:jc w:val="both"/>
        <w:rPr>
          <w:rFonts w:ascii="Times New Roman" w:hAnsi="Times New Roman"/>
          <w:sz w:val="24"/>
          <w:szCs w:val="24"/>
        </w:rPr>
      </w:pPr>
      <w:r>
        <w:rPr>
          <w:rFonts w:ascii="Times New Roman" w:hAnsi="Times New Roman"/>
          <w:sz w:val="24"/>
          <w:szCs w:val="24"/>
        </w:rPr>
        <w:t>In December 2018, t</w:t>
      </w:r>
      <w:r w:rsidRPr="00767806">
        <w:rPr>
          <w:rFonts w:ascii="Times New Roman" w:hAnsi="Times New Roman"/>
          <w:sz w:val="24"/>
          <w:szCs w:val="24"/>
        </w:rPr>
        <w:t xml:space="preserve">he </w:t>
      </w:r>
      <w:r>
        <w:rPr>
          <w:rFonts w:ascii="Times New Roman" w:hAnsi="Times New Roman"/>
          <w:sz w:val="24"/>
          <w:szCs w:val="24"/>
        </w:rPr>
        <w:t xml:space="preserve">Brussels </w:t>
      </w:r>
      <w:r w:rsidRPr="00767806">
        <w:rPr>
          <w:rFonts w:ascii="Times New Roman" w:hAnsi="Times New Roman"/>
          <w:sz w:val="24"/>
          <w:szCs w:val="24"/>
        </w:rPr>
        <w:t>Secretary of State for Equal Opportunities</w:t>
      </w:r>
      <w:r>
        <w:rPr>
          <w:rFonts w:ascii="Times New Roman" w:hAnsi="Times New Roman"/>
          <w:sz w:val="24"/>
          <w:szCs w:val="24"/>
        </w:rPr>
        <w:t xml:space="preserve"> </w:t>
      </w:r>
      <w:r w:rsidR="003E2102">
        <w:rPr>
          <w:rFonts w:ascii="Times New Roman" w:hAnsi="Times New Roman"/>
          <w:sz w:val="24"/>
          <w:szCs w:val="24"/>
        </w:rPr>
        <w:t>and equal.brussels launched a campaign on the issue of access for persons with disabilities and their assistance dogs</w:t>
      </w:r>
      <w:r w:rsidR="00B522E2">
        <w:rPr>
          <w:rFonts w:ascii="Times New Roman" w:hAnsi="Times New Roman"/>
          <w:sz w:val="24"/>
          <w:szCs w:val="24"/>
        </w:rPr>
        <w:t>, with the support of Unia.</w:t>
      </w:r>
      <w:r w:rsidR="00B522E2">
        <w:rPr>
          <w:rStyle w:val="FootnoteReference"/>
          <w:rFonts w:ascii="Times New Roman" w:hAnsi="Times New Roman"/>
          <w:sz w:val="24"/>
          <w:szCs w:val="24"/>
        </w:rPr>
        <w:footnoteReference w:id="25"/>
      </w:r>
      <w:r w:rsidR="003E2102">
        <w:rPr>
          <w:rFonts w:ascii="Times New Roman" w:hAnsi="Times New Roman"/>
          <w:sz w:val="24"/>
          <w:szCs w:val="24"/>
        </w:rPr>
        <w:t xml:space="preserve"> The Secretary of State also </w:t>
      </w:r>
      <w:r w:rsidRPr="00767806">
        <w:rPr>
          <w:rFonts w:ascii="Times New Roman" w:hAnsi="Times New Roman"/>
          <w:sz w:val="24"/>
          <w:szCs w:val="24"/>
        </w:rPr>
        <w:t>signed</w:t>
      </w:r>
      <w:r w:rsidR="003E2102">
        <w:rPr>
          <w:rFonts w:ascii="Times New Roman" w:hAnsi="Times New Roman"/>
          <w:sz w:val="24"/>
          <w:szCs w:val="24"/>
        </w:rPr>
        <w:t xml:space="preserve"> a </w:t>
      </w:r>
      <w:r w:rsidR="00590F14">
        <w:rPr>
          <w:rFonts w:ascii="Times New Roman" w:hAnsi="Times New Roman"/>
          <w:sz w:val="24"/>
          <w:szCs w:val="24"/>
        </w:rPr>
        <w:t>C</w:t>
      </w:r>
      <w:r w:rsidR="003E2102">
        <w:rPr>
          <w:rFonts w:ascii="Times New Roman" w:hAnsi="Times New Roman"/>
          <w:sz w:val="24"/>
          <w:szCs w:val="24"/>
        </w:rPr>
        <w:t>harter</w:t>
      </w:r>
      <w:r w:rsidRPr="00767806">
        <w:rPr>
          <w:rFonts w:ascii="Times New Roman" w:hAnsi="Times New Roman"/>
          <w:sz w:val="24"/>
          <w:szCs w:val="24"/>
        </w:rPr>
        <w:t xml:space="preserve"> </w:t>
      </w:r>
      <w:r w:rsidR="00590F14">
        <w:rPr>
          <w:rFonts w:ascii="Times New Roman" w:hAnsi="Times New Roman"/>
          <w:sz w:val="24"/>
          <w:szCs w:val="24"/>
        </w:rPr>
        <w:t xml:space="preserve">to allow assistance dogs in all public places, </w:t>
      </w:r>
      <w:r w:rsidRPr="00767806">
        <w:rPr>
          <w:rFonts w:ascii="Times New Roman" w:hAnsi="Times New Roman"/>
          <w:sz w:val="24"/>
          <w:szCs w:val="24"/>
        </w:rPr>
        <w:t xml:space="preserve">together with </w:t>
      </w:r>
      <w:r w:rsidR="003E2102">
        <w:rPr>
          <w:rFonts w:ascii="Times New Roman" w:hAnsi="Times New Roman"/>
          <w:sz w:val="24"/>
          <w:szCs w:val="24"/>
        </w:rPr>
        <w:t>organisation</w:t>
      </w:r>
      <w:r w:rsidR="006F14BA">
        <w:rPr>
          <w:rFonts w:ascii="Times New Roman" w:hAnsi="Times New Roman"/>
          <w:sz w:val="24"/>
          <w:szCs w:val="24"/>
        </w:rPr>
        <w:t>s</w:t>
      </w:r>
      <w:r w:rsidR="003E2102">
        <w:rPr>
          <w:rFonts w:ascii="Times New Roman" w:hAnsi="Times New Roman"/>
          <w:sz w:val="24"/>
          <w:szCs w:val="24"/>
        </w:rPr>
        <w:t>, such as the t</w:t>
      </w:r>
      <w:r w:rsidRPr="00767806">
        <w:rPr>
          <w:rFonts w:ascii="Times New Roman" w:hAnsi="Times New Roman"/>
          <w:sz w:val="24"/>
          <w:szCs w:val="24"/>
        </w:rPr>
        <w:t>rade federation Comeos</w:t>
      </w:r>
      <w:r w:rsidR="003E2102">
        <w:rPr>
          <w:rFonts w:ascii="Times New Roman" w:hAnsi="Times New Roman"/>
          <w:sz w:val="24"/>
          <w:szCs w:val="24"/>
        </w:rPr>
        <w:t>,</w:t>
      </w:r>
      <w:r w:rsidRPr="00767806">
        <w:rPr>
          <w:rFonts w:ascii="Times New Roman" w:hAnsi="Times New Roman"/>
          <w:sz w:val="24"/>
          <w:szCs w:val="24"/>
        </w:rPr>
        <w:t xml:space="preserve"> taxi federation Febe</w:t>
      </w:r>
      <w:r w:rsidR="003E2102">
        <w:rPr>
          <w:rFonts w:ascii="Times New Roman" w:hAnsi="Times New Roman"/>
          <w:sz w:val="24"/>
          <w:szCs w:val="24"/>
        </w:rPr>
        <w:t xml:space="preserve">, and the </w:t>
      </w:r>
      <w:r w:rsidR="003E2102" w:rsidRPr="003E2102">
        <w:rPr>
          <w:rFonts w:ascii="Times New Roman" w:hAnsi="Times New Roman"/>
          <w:sz w:val="24"/>
          <w:szCs w:val="24"/>
        </w:rPr>
        <w:t>Federal Agency for the Safety of the Food Chain</w:t>
      </w:r>
      <w:r w:rsidRPr="00767806">
        <w:rPr>
          <w:rFonts w:ascii="Times New Roman" w:hAnsi="Times New Roman"/>
          <w:sz w:val="24"/>
          <w:szCs w:val="24"/>
        </w:rPr>
        <w:t>.</w:t>
      </w:r>
      <w:r w:rsidR="003E2102">
        <w:rPr>
          <w:rStyle w:val="FootnoteReference"/>
          <w:rFonts w:ascii="Times New Roman" w:hAnsi="Times New Roman"/>
          <w:sz w:val="24"/>
          <w:szCs w:val="24"/>
        </w:rPr>
        <w:footnoteReference w:id="26"/>
      </w:r>
      <w:r w:rsidRPr="00767806">
        <w:rPr>
          <w:rFonts w:ascii="Times New Roman" w:hAnsi="Times New Roman"/>
          <w:sz w:val="24"/>
          <w:szCs w:val="24"/>
        </w:rPr>
        <w:t xml:space="preserve"> </w:t>
      </w:r>
      <w:r w:rsidR="003E2102">
        <w:rPr>
          <w:rFonts w:ascii="Times New Roman" w:hAnsi="Times New Roman"/>
          <w:sz w:val="24"/>
          <w:szCs w:val="24"/>
        </w:rPr>
        <w:t xml:space="preserve">The campaign </w:t>
      </w:r>
      <w:r w:rsidR="00B522E2">
        <w:rPr>
          <w:rFonts w:ascii="Times New Roman" w:hAnsi="Times New Roman"/>
          <w:sz w:val="24"/>
          <w:szCs w:val="24"/>
        </w:rPr>
        <w:t xml:space="preserve">materials </w:t>
      </w:r>
      <w:r w:rsidR="003E2102">
        <w:rPr>
          <w:rFonts w:ascii="Times New Roman" w:hAnsi="Times New Roman"/>
          <w:sz w:val="24"/>
          <w:szCs w:val="24"/>
        </w:rPr>
        <w:t>included</w:t>
      </w:r>
      <w:r w:rsidR="00B522E2">
        <w:rPr>
          <w:rFonts w:ascii="Times New Roman" w:hAnsi="Times New Roman"/>
          <w:sz w:val="24"/>
          <w:szCs w:val="24"/>
        </w:rPr>
        <w:t xml:space="preserve"> a video</w:t>
      </w:r>
      <w:r w:rsidR="00B522E2">
        <w:rPr>
          <w:rStyle w:val="FootnoteReference"/>
          <w:rFonts w:ascii="Times New Roman" w:hAnsi="Times New Roman"/>
          <w:sz w:val="24"/>
          <w:szCs w:val="24"/>
        </w:rPr>
        <w:footnoteReference w:id="27"/>
      </w:r>
      <w:r w:rsidR="00B522E2">
        <w:rPr>
          <w:rFonts w:ascii="Times New Roman" w:hAnsi="Times New Roman"/>
          <w:sz w:val="24"/>
          <w:szCs w:val="24"/>
        </w:rPr>
        <w:t xml:space="preserve"> and</w:t>
      </w:r>
      <w:r w:rsidR="003E2102">
        <w:rPr>
          <w:rFonts w:ascii="Times New Roman" w:hAnsi="Times New Roman"/>
          <w:sz w:val="24"/>
          <w:szCs w:val="24"/>
        </w:rPr>
        <w:t xml:space="preserve"> the distribution of free stickers that said “Welcome Assistance Dogs</w:t>
      </w:r>
      <w:r w:rsidR="00B522E2">
        <w:rPr>
          <w:rFonts w:ascii="Times New Roman" w:hAnsi="Times New Roman"/>
          <w:sz w:val="24"/>
          <w:szCs w:val="24"/>
        </w:rPr>
        <w:t>”.</w:t>
      </w:r>
      <w:r w:rsidR="003E2102">
        <w:rPr>
          <w:rStyle w:val="FootnoteReference"/>
          <w:rFonts w:ascii="Times New Roman" w:hAnsi="Times New Roman"/>
          <w:sz w:val="24"/>
          <w:szCs w:val="24"/>
        </w:rPr>
        <w:footnoteReference w:id="28"/>
      </w:r>
      <w:r w:rsidR="00B522E2">
        <w:rPr>
          <w:rFonts w:ascii="Times New Roman" w:hAnsi="Times New Roman"/>
          <w:sz w:val="24"/>
          <w:szCs w:val="24"/>
        </w:rPr>
        <w:t xml:space="preserve"> </w:t>
      </w:r>
    </w:p>
    <w:p w14:paraId="00EF57C8" w14:textId="771696EF" w:rsidR="00E65C71" w:rsidRDefault="00E65C71" w:rsidP="00E65C71">
      <w:pPr>
        <w:spacing w:after="120"/>
        <w:jc w:val="both"/>
        <w:rPr>
          <w:rFonts w:ascii="Times New Roman" w:hAnsi="Times New Roman"/>
          <w:sz w:val="24"/>
          <w:szCs w:val="24"/>
        </w:rPr>
      </w:pPr>
      <w:r>
        <w:rPr>
          <w:rFonts w:ascii="Times New Roman" w:hAnsi="Times New Roman"/>
          <w:sz w:val="24"/>
          <w:szCs w:val="24"/>
        </w:rPr>
        <w:t>In May 2019, AViQ (the Walloon Agency for Quality of Life) launched its campaign to raise awareness on the importance of assistance dogs and the obligation to allow them access into taxis, hotels, restaurants and bars, and hospitals. B</w:t>
      </w:r>
      <w:r w:rsidRPr="00E65C71">
        <w:rPr>
          <w:rFonts w:ascii="Times New Roman" w:hAnsi="Times New Roman"/>
          <w:sz w:val="24"/>
          <w:szCs w:val="24"/>
        </w:rPr>
        <w:t>roadcast</w:t>
      </w:r>
      <w:r>
        <w:rPr>
          <w:rFonts w:ascii="Times New Roman" w:hAnsi="Times New Roman"/>
          <w:sz w:val="24"/>
          <w:szCs w:val="24"/>
        </w:rPr>
        <w:t>s</w:t>
      </w:r>
      <w:r w:rsidRPr="00E65C71">
        <w:rPr>
          <w:rFonts w:ascii="Times New Roman" w:hAnsi="Times New Roman"/>
          <w:sz w:val="24"/>
          <w:szCs w:val="24"/>
        </w:rPr>
        <w:t xml:space="preserve"> on radio and television but also on social networks and in Walloon cinemas, </w:t>
      </w:r>
      <w:r>
        <w:rPr>
          <w:rFonts w:ascii="Times New Roman" w:hAnsi="Times New Roman"/>
          <w:sz w:val="24"/>
          <w:szCs w:val="24"/>
        </w:rPr>
        <w:t>aimed</w:t>
      </w:r>
      <w:r w:rsidRPr="00E65C71">
        <w:rPr>
          <w:rFonts w:ascii="Times New Roman" w:hAnsi="Times New Roman"/>
          <w:sz w:val="24"/>
          <w:szCs w:val="24"/>
        </w:rPr>
        <w:t xml:space="preserve"> to raise awareness of this issue.</w:t>
      </w:r>
      <w:r w:rsidRPr="00E65C71">
        <w:t xml:space="preserve"> </w:t>
      </w:r>
      <w:r w:rsidR="003E2102">
        <w:rPr>
          <w:rFonts w:ascii="Times New Roman" w:hAnsi="Times New Roman"/>
          <w:sz w:val="24"/>
          <w:szCs w:val="24"/>
        </w:rPr>
        <w:t>F</w:t>
      </w:r>
      <w:r>
        <w:rPr>
          <w:rFonts w:ascii="Times New Roman" w:hAnsi="Times New Roman"/>
          <w:sz w:val="24"/>
          <w:szCs w:val="24"/>
        </w:rPr>
        <w:t>ree “</w:t>
      </w:r>
      <w:r w:rsidRPr="00E65C71">
        <w:rPr>
          <w:rFonts w:ascii="Times New Roman" w:hAnsi="Times New Roman"/>
          <w:sz w:val="24"/>
          <w:szCs w:val="24"/>
        </w:rPr>
        <w:t>Welcome Assistance Dogs</w:t>
      </w:r>
      <w:r>
        <w:rPr>
          <w:rFonts w:ascii="Times New Roman" w:hAnsi="Times New Roman"/>
          <w:sz w:val="24"/>
          <w:szCs w:val="24"/>
        </w:rPr>
        <w:t>”</w:t>
      </w:r>
      <w:r w:rsidRPr="00E65C71">
        <w:rPr>
          <w:rFonts w:ascii="Times New Roman" w:hAnsi="Times New Roman"/>
          <w:sz w:val="24"/>
          <w:szCs w:val="24"/>
        </w:rPr>
        <w:t xml:space="preserve"> sticker </w:t>
      </w:r>
      <w:r w:rsidR="003E2102">
        <w:rPr>
          <w:rFonts w:ascii="Times New Roman" w:hAnsi="Times New Roman"/>
          <w:sz w:val="24"/>
          <w:szCs w:val="24"/>
        </w:rPr>
        <w:t>were also distributed</w:t>
      </w:r>
      <w:r w:rsidRPr="00E65C71">
        <w:rPr>
          <w:rFonts w:ascii="Times New Roman" w:hAnsi="Times New Roman"/>
          <w:sz w:val="24"/>
          <w:szCs w:val="24"/>
        </w:rPr>
        <w:t>.</w:t>
      </w:r>
      <w:r>
        <w:rPr>
          <w:rStyle w:val="FootnoteReference"/>
          <w:rFonts w:ascii="Times New Roman" w:hAnsi="Times New Roman"/>
          <w:sz w:val="24"/>
          <w:szCs w:val="24"/>
        </w:rPr>
        <w:footnoteReference w:id="29"/>
      </w:r>
      <w:r w:rsidRPr="00E65C71">
        <w:rPr>
          <w:rFonts w:ascii="Times New Roman" w:hAnsi="Times New Roman"/>
          <w:sz w:val="24"/>
          <w:szCs w:val="24"/>
        </w:rPr>
        <w:t xml:space="preserve"> </w:t>
      </w:r>
      <w:r>
        <w:rPr>
          <w:rFonts w:ascii="Times New Roman" w:hAnsi="Times New Roman"/>
          <w:sz w:val="24"/>
          <w:szCs w:val="24"/>
        </w:rPr>
        <w:t xml:space="preserve"> </w:t>
      </w:r>
    </w:p>
    <w:p w14:paraId="38A94955" w14:textId="77777777" w:rsidR="00D553F0" w:rsidRPr="00590F14" w:rsidRDefault="00D553F0" w:rsidP="00E65C71">
      <w:pPr>
        <w:spacing w:after="120"/>
        <w:jc w:val="both"/>
        <w:rPr>
          <w:rFonts w:ascii="Times New Roman" w:hAnsi="Times New Roman"/>
          <w:sz w:val="24"/>
          <w:szCs w:val="24"/>
          <w:lang w:val="en-US"/>
        </w:rPr>
      </w:pPr>
    </w:p>
    <w:p w14:paraId="70DFAFF9" w14:textId="623E984B" w:rsidR="00FC1717" w:rsidRPr="003D09D5" w:rsidRDefault="00FC1717" w:rsidP="00FC1717">
      <w:pPr>
        <w:spacing w:after="120"/>
        <w:ind w:left="567"/>
        <w:jc w:val="both"/>
        <w:rPr>
          <w:rFonts w:ascii="Times New Roman" w:hAnsi="Times New Roman"/>
          <w:b/>
          <w:bCs/>
          <w:sz w:val="24"/>
          <w:szCs w:val="24"/>
        </w:rPr>
      </w:pPr>
      <w:r w:rsidRPr="003D09D5">
        <w:rPr>
          <w:rFonts w:ascii="Times New Roman" w:hAnsi="Times New Roman"/>
          <w:b/>
          <w:bCs/>
          <w:sz w:val="24"/>
          <w:szCs w:val="24"/>
        </w:rPr>
        <w:t>(b) Please indicate their objective, scope, target audience, impact (including available data), partners and participants, particularly the participation of, and role of persons with disabilities and their representative organisations, and any key factors of success.</w:t>
      </w:r>
    </w:p>
    <w:p w14:paraId="1E2112FD" w14:textId="26745CE9" w:rsidR="00FC1717" w:rsidRDefault="003D09D5" w:rsidP="00E65C71">
      <w:pPr>
        <w:spacing w:after="120"/>
        <w:jc w:val="both"/>
        <w:rPr>
          <w:rFonts w:ascii="Times New Roman" w:hAnsi="Times New Roman"/>
          <w:sz w:val="24"/>
          <w:szCs w:val="24"/>
        </w:rPr>
      </w:pPr>
      <w:r>
        <w:rPr>
          <w:rFonts w:ascii="Times New Roman" w:hAnsi="Times New Roman"/>
          <w:sz w:val="24"/>
          <w:szCs w:val="24"/>
        </w:rPr>
        <w:t>The Unia campaign was targeted at a very broad audience.</w:t>
      </w:r>
      <w:r w:rsidR="00E65C71">
        <w:rPr>
          <w:rFonts w:ascii="Times New Roman" w:hAnsi="Times New Roman"/>
          <w:sz w:val="24"/>
          <w:szCs w:val="24"/>
        </w:rPr>
        <w:t xml:space="preserve"> It</w:t>
      </w:r>
      <w:r w:rsidR="00D956E5" w:rsidRPr="00D956E5">
        <w:rPr>
          <w:rFonts w:ascii="Times New Roman" w:hAnsi="Times New Roman"/>
          <w:sz w:val="24"/>
          <w:szCs w:val="24"/>
        </w:rPr>
        <w:t xml:space="preserve"> was conceived and implemented by a team of p</w:t>
      </w:r>
      <w:r w:rsidR="00D956E5">
        <w:rPr>
          <w:rFonts w:ascii="Times New Roman" w:hAnsi="Times New Roman"/>
          <w:sz w:val="24"/>
          <w:szCs w:val="24"/>
        </w:rPr>
        <w:t>ersons</w:t>
      </w:r>
      <w:r w:rsidR="00D956E5" w:rsidRPr="00D956E5">
        <w:rPr>
          <w:rFonts w:ascii="Times New Roman" w:hAnsi="Times New Roman"/>
          <w:sz w:val="24"/>
          <w:szCs w:val="24"/>
        </w:rPr>
        <w:t xml:space="preserve"> with disabilities</w:t>
      </w:r>
      <w:r w:rsidR="00D956E5">
        <w:rPr>
          <w:rFonts w:ascii="Times New Roman" w:hAnsi="Times New Roman"/>
          <w:sz w:val="24"/>
          <w:szCs w:val="24"/>
        </w:rPr>
        <w:t xml:space="preserve">. </w:t>
      </w:r>
      <w:r>
        <w:rPr>
          <w:rFonts w:ascii="Times New Roman" w:hAnsi="Times New Roman"/>
          <w:sz w:val="24"/>
          <w:szCs w:val="24"/>
        </w:rPr>
        <w:t xml:space="preserve">The campaign video also features persons with disabilities explain themselves what their rights are and what they mean in practice. Unia’s website also features photo’s of the making of the video. </w:t>
      </w:r>
      <w:r w:rsidR="00E65C71">
        <w:rPr>
          <w:rFonts w:ascii="Times New Roman" w:hAnsi="Times New Roman"/>
          <w:sz w:val="24"/>
          <w:szCs w:val="24"/>
        </w:rPr>
        <w:t xml:space="preserve"> </w:t>
      </w:r>
      <w:r>
        <w:rPr>
          <w:rFonts w:ascii="Times New Roman" w:hAnsi="Times New Roman"/>
          <w:sz w:val="24"/>
          <w:szCs w:val="24"/>
        </w:rPr>
        <w:t xml:space="preserve">The campaign was implemented with the logistical support of Oxfam Solidariteit. </w:t>
      </w:r>
    </w:p>
    <w:p w14:paraId="591D18CE" w14:textId="04D34A5F" w:rsidR="00BA1D94" w:rsidRPr="00E65C71" w:rsidRDefault="00BA1D94" w:rsidP="006F14BA">
      <w:pPr>
        <w:spacing w:after="240"/>
        <w:jc w:val="both"/>
        <w:rPr>
          <w:rFonts w:ascii="Times New Roman" w:hAnsi="Times New Roman"/>
          <w:sz w:val="24"/>
          <w:szCs w:val="24"/>
        </w:rPr>
      </w:pPr>
      <w:r>
        <w:rPr>
          <w:rFonts w:ascii="Times New Roman" w:hAnsi="Times New Roman"/>
          <w:sz w:val="24"/>
          <w:szCs w:val="24"/>
        </w:rPr>
        <w:t>The goal of the Brussels and Walloon Region campaign on assistance dogs was to r</w:t>
      </w:r>
      <w:r w:rsidRPr="00BA1D94">
        <w:rPr>
          <w:rFonts w:ascii="Times New Roman" w:hAnsi="Times New Roman"/>
          <w:sz w:val="24"/>
          <w:szCs w:val="24"/>
        </w:rPr>
        <w:t xml:space="preserve">aise public awareness and encourage business owners to open their doors to people with an assistance dog (qualified or in training). </w:t>
      </w:r>
      <w:r>
        <w:rPr>
          <w:rFonts w:ascii="Times New Roman" w:hAnsi="Times New Roman"/>
          <w:sz w:val="24"/>
          <w:szCs w:val="24"/>
        </w:rPr>
        <w:t>This targeted</w:t>
      </w:r>
      <w:r w:rsidRPr="00BA1D94">
        <w:rPr>
          <w:rFonts w:ascii="Times New Roman" w:hAnsi="Times New Roman"/>
          <w:sz w:val="24"/>
          <w:szCs w:val="24"/>
        </w:rPr>
        <w:t xml:space="preserve"> supermarkets, taxis, restaurants,</w:t>
      </w:r>
      <w:r>
        <w:rPr>
          <w:rFonts w:ascii="Times New Roman" w:hAnsi="Times New Roman"/>
          <w:sz w:val="24"/>
          <w:szCs w:val="24"/>
        </w:rPr>
        <w:t xml:space="preserve"> etc. </w:t>
      </w:r>
      <w:r w:rsidR="006F14BA">
        <w:rPr>
          <w:rFonts w:ascii="Times New Roman" w:hAnsi="Times New Roman"/>
          <w:sz w:val="24"/>
          <w:szCs w:val="24"/>
        </w:rPr>
        <w:t>Unia supported the campaign.</w:t>
      </w:r>
      <w:r w:rsidR="006F14BA">
        <w:rPr>
          <w:rStyle w:val="FootnoteReference"/>
          <w:rFonts w:ascii="Times New Roman" w:hAnsi="Times New Roman"/>
          <w:sz w:val="24"/>
          <w:szCs w:val="24"/>
        </w:rPr>
        <w:footnoteReference w:id="30"/>
      </w:r>
      <w:r w:rsidR="006F14BA">
        <w:rPr>
          <w:rFonts w:ascii="Times New Roman" w:hAnsi="Times New Roman"/>
          <w:sz w:val="24"/>
          <w:szCs w:val="24"/>
        </w:rPr>
        <w:t xml:space="preserve">  </w:t>
      </w:r>
    </w:p>
    <w:p w14:paraId="35695F55" w14:textId="28FE83B6" w:rsidR="00FC1717" w:rsidRPr="003D09D5" w:rsidRDefault="00FC1717" w:rsidP="00CE0C19">
      <w:pPr>
        <w:pStyle w:val="ListParagraph"/>
        <w:numPr>
          <w:ilvl w:val="0"/>
          <w:numId w:val="1"/>
        </w:numPr>
        <w:spacing w:after="120"/>
        <w:ind w:left="567" w:hanging="567"/>
        <w:jc w:val="both"/>
        <w:rPr>
          <w:b/>
          <w:bCs/>
          <w:lang w:val="en-GB"/>
        </w:rPr>
      </w:pPr>
      <w:r w:rsidRPr="003D09D5">
        <w:rPr>
          <w:b/>
          <w:bCs/>
          <w:lang w:val="en-GB"/>
        </w:rPr>
        <w:t xml:space="preserve">Please provide information on the role of persons with disabilities and their representative organisations, including children with disabilities, in the design, implementation, monitoring and evaluation of all measures relating to awareness raising. Please provide detail on concrete mechanisms and activities undertaken for consultation and active involvement (e.g. regular meetings, online consultations, etc.). </w:t>
      </w:r>
    </w:p>
    <w:p w14:paraId="0230745A" w14:textId="77777777" w:rsidR="00CE0C19" w:rsidRDefault="00CE0C19" w:rsidP="00CE0C19">
      <w:pPr>
        <w:pStyle w:val="ListParagraph"/>
        <w:spacing w:after="120"/>
        <w:ind w:left="567"/>
        <w:jc w:val="both"/>
        <w:rPr>
          <w:lang w:val="en-GB"/>
        </w:rPr>
      </w:pPr>
    </w:p>
    <w:p w14:paraId="35F07470" w14:textId="4D8CFA06" w:rsidR="00E65C71" w:rsidRPr="00E65C71" w:rsidRDefault="00E65C71" w:rsidP="00E65C71">
      <w:pPr>
        <w:spacing w:after="120"/>
        <w:jc w:val="both"/>
        <w:rPr>
          <w:rFonts w:ascii="Times New Roman" w:hAnsi="Times New Roman"/>
          <w:sz w:val="24"/>
          <w:szCs w:val="24"/>
        </w:rPr>
      </w:pPr>
      <w:r w:rsidRPr="00E65C71">
        <w:rPr>
          <w:rFonts w:ascii="Times New Roman" w:hAnsi="Times New Roman"/>
          <w:sz w:val="24"/>
          <w:szCs w:val="24"/>
        </w:rPr>
        <w:t>Unia is not aware of any structural measures taken by the Government in this regard .</w:t>
      </w:r>
    </w:p>
    <w:p w14:paraId="43ACB17F" w14:textId="77777777" w:rsidR="00E65C71" w:rsidRPr="00E65C71" w:rsidRDefault="00E65C71" w:rsidP="00E65C71">
      <w:pPr>
        <w:spacing w:after="120"/>
        <w:jc w:val="both"/>
      </w:pPr>
    </w:p>
    <w:p w14:paraId="7F8D1FDA" w14:textId="53EC8C25" w:rsidR="00CE0C19" w:rsidRDefault="00CE0C19" w:rsidP="00CE0C19">
      <w:pPr>
        <w:spacing w:after="120"/>
        <w:jc w:val="both"/>
      </w:pPr>
    </w:p>
    <w:p w14:paraId="0E855807" w14:textId="77777777" w:rsidR="0058792F" w:rsidRDefault="0058792F" w:rsidP="0058792F">
      <w:pPr>
        <w:pStyle w:val="ListParagraph"/>
        <w:spacing w:after="120"/>
        <w:ind w:left="567"/>
        <w:jc w:val="both"/>
        <w:rPr>
          <w:lang w:val="en-GB"/>
        </w:rPr>
      </w:pPr>
    </w:p>
    <w:sectPr w:rsidR="0058792F" w:rsidSect="002511F2">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87435" w14:textId="77777777" w:rsidR="00E66323" w:rsidRDefault="00E66323" w:rsidP="00507A1A">
      <w:pPr>
        <w:spacing w:after="0" w:line="240" w:lineRule="auto"/>
      </w:pPr>
      <w:r>
        <w:separator/>
      </w:r>
    </w:p>
  </w:endnote>
  <w:endnote w:type="continuationSeparator" w:id="0">
    <w:p w14:paraId="0EDD227E" w14:textId="77777777" w:rsidR="00E66323" w:rsidRDefault="00E66323" w:rsidP="00507A1A">
      <w:pPr>
        <w:spacing w:after="0" w:line="240" w:lineRule="auto"/>
      </w:pPr>
      <w:r>
        <w:continuationSeparator/>
      </w:r>
    </w:p>
  </w:endnote>
  <w:endnote w:type="continuationNotice" w:id="1">
    <w:p w14:paraId="751BD13E" w14:textId="77777777" w:rsidR="00E66323" w:rsidRDefault="00E66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357858"/>
      <w:docPartObj>
        <w:docPartGallery w:val="Page Numbers (Bottom of Page)"/>
        <w:docPartUnique/>
      </w:docPartObj>
    </w:sdtPr>
    <w:sdtEndPr>
      <w:rPr>
        <w:noProof/>
      </w:rPr>
    </w:sdtEndPr>
    <w:sdtContent>
      <w:p w14:paraId="0BE16DE1" w14:textId="672805B3" w:rsidR="00856955" w:rsidRDefault="00856955">
        <w:pPr>
          <w:pStyle w:val="Footer"/>
          <w:jc w:val="right"/>
        </w:pPr>
        <w:r>
          <w:fldChar w:fldCharType="begin"/>
        </w:r>
        <w:r>
          <w:instrText xml:space="preserve"> PAGE   \* MERGEFORMAT </w:instrText>
        </w:r>
        <w:r>
          <w:fldChar w:fldCharType="separate"/>
        </w:r>
        <w:r w:rsidR="005626A0">
          <w:rPr>
            <w:noProof/>
          </w:rPr>
          <w:t>1</w:t>
        </w:r>
        <w:r>
          <w:rPr>
            <w:noProof/>
          </w:rPr>
          <w:fldChar w:fldCharType="end"/>
        </w:r>
      </w:p>
    </w:sdtContent>
  </w:sdt>
  <w:p w14:paraId="6C41EC1E" w14:textId="77777777" w:rsidR="00856955" w:rsidRDefault="0085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6A81" w14:textId="77777777" w:rsidR="00E66323" w:rsidRDefault="00E66323" w:rsidP="00507A1A">
      <w:pPr>
        <w:spacing w:after="0" w:line="240" w:lineRule="auto"/>
      </w:pPr>
      <w:r>
        <w:separator/>
      </w:r>
    </w:p>
  </w:footnote>
  <w:footnote w:type="continuationSeparator" w:id="0">
    <w:p w14:paraId="5125DA0B" w14:textId="77777777" w:rsidR="00E66323" w:rsidRDefault="00E66323" w:rsidP="00507A1A">
      <w:pPr>
        <w:spacing w:after="0" w:line="240" w:lineRule="auto"/>
      </w:pPr>
      <w:r>
        <w:continuationSeparator/>
      </w:r>
    </w:p>
  </w:footnote>
  <w:footnote w:type="continuationNotice" w:id="1">
    <w:p w14:paraId="66B2BC5E" w14:textId="77777777" w:rsidR="00E66323" w:rsidRDefault="00E66323">
      <w:pPr>
        <w:spacing w:after="0" w:line="240" w:lineRule="auto"/>
      </w:pPr>
    </w:p>
  </w:footnote>
  <w:footnote w:id="2">
    <w:p w14:paraId="03B7C157" w14:textId="77777777" w:rsidR="0085036E" w:rsidRPr="0059145A" w:rsidRDefault="0085036E" w:rsidP="0059145A">
      <w:pPr>
        <w:pStyle w:val="FootnoteText"/>
        <w:spacing w:after="120"/>
        <w:ind w:firstLine="357"/>
        <w:rPr>
          <w:rFonts w:ascii="Times New Roman" w:hAnsi="Times New Roman"/>
          <w:lang w:val="en-US"/>
        </w:rPr>
      </w:pPr>
      <w:r w:rsidRPr="003D09D5">
        <w:rPr>
          <w:rStyle w:val="FootnoteReference"/>
          <w:rFonts w:ascii="Times New Roman" w:hAnsi="Times New Roman"/>
        </w:rPr>
        <w:footnoteRef/>
      </w:r>
      <w:r w:rsidRPr="003D09D5">
        <w:rPr>
          <w:rFonts w:ascii="Times New Roman" w:hAnsi="Times New Roman"/>
          <w:lang w:val="en-US"/>
        </w:rPr>
        <w:t xml:space="preserve"> </w:t>
      </w:r>
      <w:r w:rsidRPr="0059145A">
        <w:rPr>
          <w:rFonts w:ascii="Times New Roman" w:hAnsi="Times New Roman"/>
          <w:lang w:val="en-US"/>
        </w:rPr>
        <w:t>With the exception of the translation of most of the articles of the Convention into Flemish sign language by the Flemish Community.</w:t>
      </w:r>
    </w:p>
  </w:footnote>
  <w:footnote w:id="3">
    <w:p w14:paraId="4DFCA596" w14:textId="319FCAE0" w:rsidR="003D09D5" w:rsidRPr="0059145A" w:rsidRDefault="003D09D5" w:rsidP="0059145A">
      <w:pPr>
        <w:pStyle w:val="FootnoteText"/>
        <w:spacing w:after="120"/>
        <w:ind w:firstLine="357"/>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val="en-US"/>
        </w:rPr>
        <w:t xml:space="preserve"> </w:t>
      </w:r>
      <w:hyperlink r:id="rId1" w:history="1">
        <w:r w:rsidRPr="0059145A">
          <w:rPr>
            <w:rStyle w:val="Hyperlink"/>
            <w:rFonts w:ascii="Times New Roman" w:hAnsi="Times New Roman"/>
            <w:lang w:val="en-US"/>
          </w:rPr>
          <w:t>https://www.selor.be/fr/nouvelles/2013/12/02/selor-lance-la-campagne-%E2%80%98handicapable!%E2%80%99-pour-cr%C3%A9er-davantage-dopportunit%C3%A9s-sur-le-march%C3%A9-du-travail-pour-les-personnes-handicap%C3%A9es/</w:t>
        </w:r>
      </w:hyperlink>
      <w:r w:rsidRPr="0059145A">
        <w:rPr>
          <w:rFonts w:ascii="Times New Roman" w:hAnsi="Times New Roman"/>
          <w:lang w:val="en-US"/>
        </w:rPr>
        <w:t xml:space="preserve"> </w:t>
      </w:r>
    </w:p>
  </w:footnote>
  <w:footnote w:id="4">
    <w:p w14:paraId="62C84294" w14:textId="48331566" w:rsidR="003D09D5" w:rsidRPr="0059145A" w:rsidRDefault="003D09D5" w:rsidP="0059145A">
      <w:pPr>
        <w:pStyle w:val="FootnoteText"/>
        <w:spacing w:after="120"/>
        <w:ind w:firstLine="357"/>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val="en-US"/>
        </w:rPr>
        <w:t xml:space="preserve"> </w:t>
      </w:r>
      <w:hyperlink r:id="rId2" w:history="1">
        <w:r w:rsidRPr="0059145A">
          <w:rPr>
            <w:rStyle w:val="Hyperlink"/>
            <w:rFonts w:ascii="Times New Roman" w:hAnsi="Times New Roman"/>
            <w:lang w:val="en-US"/>
          </w:rPr>
          <w:t>http://gelijkekansen.be/praktisch/campagnes/mensen-met-een-handicap</w:t>
        </w:r>
      </w:hyperlink>
      <w:r w:rsidRPr="0059145A">
        <w:rPr>
          <w:rFonts w:ascii="Times New Roman" w:hAnsi="Times New Roman"/>
          <w:lang w:val="en-US"/>
        </w:rPr>
        <w:t xml:space="preserve"> </w:t>
      </w:r>
    </w:p>
  </w:footnote>
  <w:footnote w:id="5">
    <w:p w14:paraId="2DD8A2D4" w14:textId="31F0E00D" w:rsidR="005C2C6C" w:rsidRPr="0059145A" w:rsidRDefault="005C2C6C" w:rsidP="0059145A">
      <w:pPr>
        <w:pStyle w:val="FootnoteText"/>
        <w:spacing w:after="120"/>
        <w:ind w:firstLine="357"/>
        <w:rPr>
          <w:rFonts w:ascii="Times New Roman" w:hAnsi="Times New Roman"/>
          <w:lang/>
        </w:rPr>
      </w:pPr>
      <w:r w:rsidRPr="0059145A">
        <w:rPr>
          <w:rStyle w:val="FootnoteReference"/>
          <w:rFonts w:ascii="Times New Roman" w:hAnsi="Times New Roman"/>
        </w:rPr>
        <w:footnoteRef/>
      </w:r>
      <w:r w:rsidRPr="0059145A">
        <w:rPr>
          <w:rFonts w:ascii="Times New Roman" w:hAnsi="Times New Roman"/>
          <w:lang w:val="nl-BE"/>
        </w:rPr>
        <w:t xml:space="preserve"> T. Goethals, </w:t>
      </w:r>
      <w:r w:rsidR="00E52E81" w:rsidRPr="0059145A">
        <w:rPr>
          <w:rFonts w:ascii="Times New Roman" w:hAnsi="Times New Roman"/>
          <w:lang w:val="nl-BE"/>
        </w:rPr>
        <w:t>‘Inclusie en Participatie van personen met een beperking in Vlaanderen; De representatie van mensen met een beperking in de Vlaamse media 2012‐2016’, Tina Goethals, Steunpunt Gelijkekansenbeleid, 2016</w:t>
      </w:r>
      <w:r w:rsidRPr="0059145A">
        <w:rPr>
          <w:rFonts w:ascii="Times New Roman" w:hAnsi="Times New Roman"/>
          <w:lang w:val="nl-BE"/>
        </w:rPr>
        <w:t>.</w:t>
      </w:r>
    </w:p>
  </w:footnote>
  <w:footnote w:id="6">
    <w:p w14:paraId="33BEBF6F" w14:textId="0D669618" w:rsidR="005C2C6C" w:rsidRPr="0059145A" w:rsidRDefault="005C2C6C" w:rsidP="0059145A">
      <w:pPr>
        <w:pStyle w:val="FootnoteText"/>
        <w:spacing w:after="120"/>
        <w:ind w:firstLine="357"/>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rPr>
        <w:t xml:space="preserve"> </w:t>
      </w:r>
      <w:hyperlink r:id="rId3" w:history="1">
        <w:r w:rsidRPr="0059145A">
          <w:rPr>
            <w:rStyle w:val="Hyperlink"/>
            <w:rFonts w:ascii="Times New Roman" w:hAnsi="Times New Roman"/>
            <w:lang w:val="en-US"/>
          </w:rPr>
          <w:t>http://sgkb.zondergrenzen.be/</w:t>
        </w:r>
      </w:hyperlink>
      <w:r w:rsidRPr="0059145A">
        <w:rPr>
          <w:rFonts w:ascii="Times New Roman" w:hAnsi="Times New Roman"/>
          <w:lang w:val="en-US"/>
        </w:rPr>
        <w:t xml:space="preserve"> The website offers a collection of video stories of persons with disabilities sharing their personal experiences on participation, inclusion and borders.</w:t>
      </w:r>
    </w:p>
  </w:footnote>
  <w:footnote w:id="7">
    <w:p w14:paraId="1260D467" w14:textId="7D5BD052" w:rsidR="00BA1D94" w:rsidRPr="0059145A" w:rsidRDefault="00BA1D94" w:rsidP="0059145A">
      <w:pPr>
        <w:pStyle w:val="FootnoteText"/>
        <w:spacing w:after="120"/>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val="en-US"/>
        </w:rPr>
        <w:t xml:space="preserve"> </w:t>
      </w:r>
      <w:hyperlink r:id="rId4" w:history="1">
        <w:r w:rsidRPr="0059145A">
          <w:rPr>
            <w:rStyle w:val="Hyperlink"/>
            <w:rFonts w:ascii="Times New Roman" w:hAnsi="Times New Roman"/>
            <w:lang w:val="en-US"/>
          </w:rPr>
          <w:t>http://www.federation-wallonie-bruxelles.be/index.php?id=dpc2014-2019</w:t>
        </w:r>
      </w:hyperlink>
      <w:r w:rsidRPr="0059145A">
        <w:rPr>
          <w:rFonts w:ascii="Times New Roman" w:hAnsi="Times New Roman"/>
          <w:lang w:val="en-US"/>
        </w:rPr>
        <w:t xml:space="preserve"> </w:t>
      </w:r>
    </w:p>
  </w:footnote>
  <w:footnote w:id="8">
    <w:p w14:paraId="30D394E4" w14:textId="632F9F49" w:rsidR="003F21E4" w:rsidRPr="0059145A" w:rsidRDefault="003F21E4" w:rsidP="0059145A">
      <w:pPr>
        <w:pStyle w:val="FootnoteText"/>
        <w:spacing w:after="120"/>
        <w:ind w:firstLine="357"/>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val="en-US"/>
        </w:rPr>
        <w:t xml:space="preserve"> Article 22, Act of 10 May 2007 to combat certain forms of discrimination, Official Journal 30/05/2007.</w:t>
      </w:r>
    </w:p>
  </w:footnote>
  <w:footnote w:id="9">
    <w:p w14:paraId="345B9F29" w14:textId="5303953D" w:rsidR="00502765" w:rsidRPr="0059145A" w:rsidRDefault="00502765" w:rsidP="0059145A">
      <w:pPr>
        <w:pStyle w:val="FootnoteText"/>
        <w:spacing w:after="120"/>
        <w:ind w:firstLine="357"/>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val="en-US"/>
        </w:rPr>
        <w:t xml:space="preserve"> Belgian Constitutional Court, Arrest nr.17/2009, 12 February 2009.</w:t>
      </w:r>
    </w:p>
  </w:footnote>
  <w:footnote w:id="10">
    <w:p w14:paraId="561CD249" w14:textId="12F221FC" w:rsidR="003D09D5" w:rsidRPr="0059145A" w:rsidRDefault="003D09D5" w:rsidP="0059145A">
      <w:pPr>
        <w:pStyle w:val="FootnoteText"/>
        <w:spacing w:after="120"/>
        <w:ind w:firstLine="357"/>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val="en-US"/>
        </w:rPr>
        <w:t xml:space="preserve"> </w:t>
      </w:r>
      <w:hyperlink r:id="rId5" w:history="1">
        <w:r w:rsidRPr="0059145A">
          <w:rPr>
            <w:rStyle w:val="Hyperlink"/>
            <w:rFonts w:ascii="Times New Roman" w:hAnsi="Times New Roman"/>
            <w:lang w:val="en-US"/>
          </w:rPr>
          <w:t>https://www.unia.be/files/Z_ARCHIEF/getfile.pdf</w:t>
        </w:r>
      </w:hyperlink>
      <w:r w:rsidRPr="0059145A">
        <w:rPr>
          <w:rFonts w:ascii="Times New Roman" w:hAnsi="Times New Roman"/>
          <w:lang w:val="en-US"/>
        </w:rPr>
        <w:t xml:space="preserve"> </w:t>
      </w:r>
    </w:p>
  </w:footnote>
  <w:footnote w:id="11">
    <w:p w14:paraId="62F36B1B" w14:textId="6B3A8209" w:rsidR="003D09D5" w:rsidRPr="0059145A" w:rsidRDefault="003D09D5" w:rsidP="0059145A">
      <w:pPr>
        <w:pStyle w:val="FootnoteText"/>
        <w:spacing w:after="120"/>
        <w:ind w:firstLine="357"/>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val="en-US"/>
        </w:rPr>
        <w:t xml:space="preserve"> </w:t>
      </w:r>
      <w:hyperlink r:id="rId6" w:history="1">
        <w:r w:rsidRPr="0059145A">
          <w:rPr>
            <w:rStyle w:val="Hyperlink"/>
            <w:rFonts w:ascii="Times New Roman" w:hAnsi="Times New Roman"/>
            <w:lang w:val="en-US"/>
          </w:rPr>
          <w:t>https://www.rtl.be/info/belgique/faits-divers/proces-valentin-le-direct-les-avocats-demandent-aux-jures-de-prendre-le-temps-de-la-reflexion-1133884.aspx</w:t>
        </w:r>
      </w:hyperlink>
      <w:r w:rsidRPr="0059145A">
        <w:rPr>
          <w:rFonts w:ascii="Times New Roman" w:hAnsi="Times New Roman"/>
          <w:lang w:val="en-US"/>
        </w:rPr>
        <w:t xml:space="preserve"> </w:t>
      </w:r>
    </w:p>
  </w:footnote>
  <w:footnote w:id="12">
    <w:p w14:paraId="01A12858" w14:textId="60693D47" w:rsidR="00631718" w:rsidRPr="0059145A" w:rsidRDefault="00631718" w:rsidP="0059145A">
      <w:pPr>
        <w:pStyle w:val="FootnoteText"/>
        <w:spacing w:after="120"/>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val="en-US"/>
        </w:rPr>
        <w:t xml:space="preserve"> </w:t>
      </w:r>
      <w:hyperlink r:id="rId7" w:history="1">
        <w:r w:rsidRPr="0059145A">
          <w:rPr>
            <w:rStyle w:val="Hyperlink"/>
            <w:rFonts w:ascii="Times New Roman" w:hAnsi="Times New Roman"/>
            <w:lang w:val="en-US"/>
          </w:rPr>
          <w:t>https://www.vrt.be/nl/over-de-vrt/beheersovereenkomst/</w:t>
        </w:r>
      </w:hyperlink>
      <w:r w:rsidRPr="0059145A">
        <w:rPr>
          <w:rFonts w:ascii="Times New Roman" w:hAnsi="Times New Roman"/>
          <w:lang w:val="en-US"/>
        </w:rPr>
        <w:t xml:space="preserve"> </w:t>
      </w:r>
    </w:p>
  </w:footnote>
  <w:footnote w:id="13">
    <w:p w14:paraId="62314A54" w14:textId="5331206F" w:rsidR="00631718" w:rsidRPr="0059145A" w:rsidRDefault="00631718" w:rsidP="0059145A">
      <w:pPr>
        <w:pStyle w:val="FootnoteText"/>
        <w:spacing w:after="120"/>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val="en-US"/>
        </w:rPr>
        <w:t xml:space="preserve"> </w:t>
      </w:r>
      <w:hyperlink r:id="rId8" w:history="1">
        <w:r w:rsidRPr="0059145A">
          <w:rPr>
            <w:rStyle w:val="Hyperlink"/>
            <w:rFonts w:ascii="Times New Roman" w:hAnsi="Times New Roman"/>
            <w:lang w:val="en-US"/>
          </w:rPr>
          <w:t>http://integratiebeleid.vlaanderen.be/monitor-diversiteit-vrt</w:t>
        </w:r>
      </w:hyperlink>
      <w:r w:rsidRPr="0059145A">
        <w:rPr>
          <w:rFonts w:ascii="Times New Roman" w:hAnsi="Times New Roman"/>
          <w:lang w:val="en-US"/>
        </w:rPr>
        <w:t xml:space="preserve"> </w:t>
      </w:r>
    </w:p>
  </w:footnote>
  <w:footnote w:id="14">
    <w:p w14:paraId="17DF2BDA" w14:textId="05644D64" w:rsidR="00631718" w:rsidRPr="0059145A" w:rsidRDefault="00631718" w:rsidP="0059145A">
      <w:pPr>
        <w:pStyle w:val="FootnoteText"/>
        <w:spacing w:after="120"/>
        <w:rPr>
          <w:rFonts w:ascii="Times New Roman" w:hAnsi="Times New Roman"/>
          <w:lang w:val="en-US"/>
        </w:rPr>
      </w:pPr>
      <w:r w:rsidRPr="0059145A">
        <w:rPr>
          <w:rStyle w:val="FootnoteReference"/>
          <w:rFonts w:ascii="Times New Roman" w:hAnsi="Times New Roman"/>
        </w:rPr>
        <w:footnoteRef/>
      </w:r>
      <w:r w:rsidRPr="0059145A">
        <w:rPr>
          <w:rFonts w:ascii="Times New Roman" w:hAnsi="Times New Roman"/>
          <w:lang w:val="en-US"/>
        </w:rPr>
        <w:t xml:space="preserve"> </w:t>
      </w:r>
      <w:hyperlink r:id="rId9" w:history="1">
        <w:r w:rsidRPr="0059145A">
          <w:rPr>
            <w:rStyle w:val="Hyperlink"/>
            <w:rFonts w:ascii="Times New Roman" w:hAnsi="Times New Roman"/>
            <w:lang w:val="en-US"/>
          </w:rPr>
          <w:t>https://www.vlaanderen.be/publicaties/voorbij-het-clich-over-een-genuanceerde-beeldvorming</w:t>
        </w:r>
      </w:hyperlink>
      <w:r w:rsidRPr="0059145A">
        <w:rPr>
          <w:rFonts w:ascii="Times New Roman" w:hAnsi="Times New Roman"/>
          <w:lang w:val="en-US"/>
        </w:rPr>
        <w:t xml:space="preserve"> </w:t>
      </w:r>
    </w:p>
  </w:footnote>
  <w:footnote w:id="15">
    <w:p w14:paraId="46BECC74" w14:textId="50D0A392" w:rsidR="00631718" w:rsidRPr="00590F14" w:rsidRDefault="00631718" w:rsidP="0059145A">
      <w:pPr>
        <w:pStyle w:val="FootnoteText"/>
        <w:spacing w:after="120"/>
        <w:rPr>
          <w:rFonts w:ascii="Times New Roman" w:hAnsi="Times New Roman"/>
          <w:lang w:val="nl-BE"/>
        </w:rPr>
      </w:pPr>
      <w:r w:rsidRPr="0059145A">
        <w:rPr>
          <w:rStyle w:val="FootnoteReference"/>
          <w:rFonts w:ascii="Times New Roman" w:hAnsi="Times New Roman"/>
        </w:rPr>
        <w:footnoteRef/>
      </w:r>
      <w:r w:rsidRPr="00590F14">
        <w:rPr>
          <w:rFonts w:ascii="Times New Roman" w:hAnsi="Times New Roman"/>
          <w:lang w:val="nl-BE"/>
        </w:rPr>
        <w:t xml:space="preserve"> </w:t>
      </w:r>
      <w:hyperlink r:id="rId10" w:history="1">
        <w:r w:rsidRPr="00590F14">
          <w:rPr>
            <w:rStyle w:val="Hyperlink"/>
            <w:rFonts w:ascii="Times New Roman" w:hAnsi="Times New Roman"/>
            <w:lang w:val="nl-BE"/>
          </w:rPr>
          <w:t>https://www.expertendatabank.be/nl</w:t>
        </w:r>
      </w:hyperlink>
      <w:r w:rsidRPr="00590F14">
        <w:rPr>
          <w:rFonts w:ascii="Times New Roman" w:hAnsi="Times New Roman"/>
          <w:lang w:val="nl-BE"/>
        </w:rPr>
        <w:t xml:space="preserve"> </w:t>
      </w:r>
    </w:p>
  </w:footnote>
  <w:footnote w:id="16">
    <w:p w14:paraId="3F537CF1" w14:textId="77777777" w:rsidR="00981822" w:rsidRPr="0059145A" w:rsidRDefault="00981822" w:rsidP="0059145A">
      <w:pPr>
        <w:pStyle w:val="FootnoteText"/>
        <w:spacing w:after="120"/>
        <w:ind w:firstLine="357"/>
        <w:rPr>
          <w:rFonts w:ascii="Times New Roman" w:hAnsi="Times New Roman"/>
          <w:lang w:val="nl-BE"/>
        </w:rPr>
      </w:pPr>
      <w:r w:rsidRPr="0059145A">
        <w:rPr>
          <w:rStyle w:val="FootnoteReference"/>
          <w:rFonts w:ascii="Times New Roman" w:hAnsi="Times New Roman"/>
        </w:rPr>
        <w:footnoteRef/>
      </w:r>
      <w:r w:rsidRPr="0059145A">
        <w:rPr>
          <w:rFonts w:ascii="Times New Roman" w:hAnsi="Times New Roman"/>
          <w:lang w:val="nl-BE"/>
        </w:rPr>
        <w:t xml:space="preserve"> Beleidsbrief 2017-2018, </w:t>
      </w:r>
      <w:hyperlink r:id="rId11" w:history="1">
        <w:r w:rsidRPr="0059145A">
          <w:rPr>
            <w:rStyle w:val="Hyperlink"/>
            <w:rFonts w:ascii="Times New Roman" w:hAnsi="Times New Roman"/>
            <w:lang w:val="nl-BE"/>
          </w:rPr>
          <w:t>http://docs.vlaamsparlement.be/pfile?id=1340559</w:t>
        </w:r>
      </w:hyperlink>
      <w:r w:rsidRPr="0059145A">
        <w:rPr>
          <w:rFonts w:ascii="Times New Roman" w:hAnsi="Times New Roman"/>
          <w:lang w:val="nl-BE"/>
        </w:rPr>
        <w:t xml:space="preserve"> </w:t>
      </w:r>
    </w:p>
  </w:footnote>
  <w:footnote w:id="17">
    <w:p w14:paraId="4EC302E0" w14:textId="77777777" w:rsidR="00E52E81" w:rsidRPr="0059145A" w:rsidRDefault="00E52E81" w:rsidP="0059145A">
      <w:pPr>
        <w:pStyle w:val="FootnoteText"/>
        <w:spacing w:after="120"/>
        <w:ind w:firstLine="357"/>
        <w:rPr>
          <w:rFonts w:ascii="Times New Roman" w:hAnsi="Times New Roman"/>
          <w:lang/>
        </w:rPr>
      </w:pPr>
      <w:r w:rsidRPr="0059145A">
        <w:rPr>
          <w:rStyle w:val="FootnoteReference"/>
          <w:rFonts w:ascii="Times New Roman" w:hAnsi="Times New Roman"/>
        </w:rPr>
        <w:footnoteRef/>
      </w:r>
      <w:r w:rsidRPr="0059145A">
        <w:rPr>
          <w:rFonts w:ascii="Times New Roman" w:hAnsi="Times New Roman"/>
          <w:lang/>
        </w:rPr>
        <w:t xml:space="preserve"> </w:t>
      </w:r>
      <w:hyperlink r:id="rId12" w:history="1">
        <w:r w:rsidRPr="0059145A">
          <w:rPr>
            <w:rStyle w:val="Hyperlink"/>
            <w:rFonts w:ascii="Times New Roman" w:hAnsi="Times New Roman"/>
            <w:lang/>
          </w:rPr>
          <w:t>http://www.egalite.cfwb.be/index.php?id=12457</w:t>
        </w:r>
      </w:hyperlink>
      <w:r w:rsidRPr="0059145A">
        <w:rPr>
          <w:rFonts w:ascii="Times New Roman" w:hAnsi="Times New Roman"/>
          <w:lang/>
        </w:rPr>
        <w:t xml:space="preserve"> </w:t>
      </w:r>
    </w:p>
  </w:footnote>
  <w:footnote w:id="18">
    <w:p w14:paraId="2A522165" w14:textId="77777777" w:rsidR="00E52E81" w:rsidRPr="0059145A" w:rsidRDefault="00E52E81" w:rsidP="0059145A">
      <w:pPr>
        <w:pStyle w:val="FootnoteText"/>
        <w:spacing w:after="120"/>
        <w:ind w:firstLine="357"/>
        <w:rPr>
          <w:rFonts w:ascii="Times New Roman" w:hAnsi="Times New Roman"/>
          <w:lang/>
        </w:rPr>
      </w:pPr>
      <w:r w:rsidRPr="0059145A">
        <w:rPr>
          <w:rStyle w:val="FootnoteReference"/>
          <w:rFonts w:ascii="Times New Roman" w:hAnsi="Times New Roman"/>
        </w:rPr>
        <w:footnoteRef/>
      </w:r>
      <w:r w:rsidRPr="0059145A">
        <w:rPr>
          <w:rFonts w:ascii="Times New Roman" w:hAnsi="Times New Roman"/>
          <w:lang/>
        </w:rPr>
        <w:t xml:space="preserve"> </w:t>
      </w:r>
      <w:hyperlink r:id="rId13" w:history="1">
        <w:r w:rsidRPr="0059145A">
          <w:rPr>
            <w:rStyle w:val="Hyperlink"/>
            <w:rFonts w:ascii="Times New Roman" w:hAnsi="Times New Roman"/>
            <w:lang/>
          </w:rPr>
          <w:t>http://www.csa.be/pages/show/242</w:t>
        </w:r>
      </w:hyperlink>
      <w:r w:rsidRPr="0059145A">
        <w:rPr>
          <w:rFonts w:ascii="Times New Roman" w:hAnsi="Times New Roman"/>
          <w:lang/>
        </w:rPr>
        <w:t xml:space="preserve"> </w:t>
      </w:r>
    </w:p>
  </w:footnote>
  <w:footnote w:id="19">
    <w:p w14:paraId="2BD7E740" w14:textId="77777777" w:rsidR="00E52E81" w:rsidRPr="0059145A" w:rsidRDefault="00E52E81" w:rsidP="0059145A">
      <w:pPr>
        <w:pStyle w:val="FootnoteText"/>
        <w:spacing w:after="120"/>
        <w:ind w:firstLine="357"/>
        <w:rPr>
          <w:rFonts w:ascii="Times New Roman" w:hAnsi="Times New Roman"/>
          <w:lang w:val="fr-BE"/>
        </w:rPr>
      </w:pPr>
      <w:r w:rsidRPr="0059145A">
        <w:rPr>
          <w:rStyle w:val="FootnoteReference"/>
          <w:rFonts w:ascii="Times New Roman" w:hAnsi="Times New Roman"/>
        </w:rPr>
        <w:footnoteRef/>
      </w:r>
      <w:r w:rsidRPr="0059145A">
        <w:rPr>
          <w:rFonts w:ascii="Times New Roman" w:hAnsi="Times New Roman"/>
          <w:lang w:val="en-US"/>
        </w:rPr>
        <w:t xml:space="preserve"> The 2017 Barometer showed that the way persons with disabilities are represented on screen has not changed from 2011 to 2017. They continune to be systematically concentrated in the passive role of “extra’s” and the affective role of vox populi.  They are excluded from the roles of expert and candidate to a game. According to the analyses, they are regularly associated with the social disability marker: in nearly 4 out of 10 cases (39.96%), people with disabilities are cited precisely as people with disabilities in a disability issue.  Finally, they are more frequently passive on the screen than people without visible disabilities. </w:t>
      </w:r>
      <w:r w:rsidRPr="0059145A">
        <w:rPr>
          <w:rFonts w:ascii="Times New Roman" w:hAnsi="Times New Roman"/>
          <w:lang w:val="fr-BE"/>
        </w:rPr>
        <w:t>See Conseil Supérieur de l’Audiovisuel, Baromètre Diversité &amp; Égalité 2017, p. 8.</w:t>
      </w:r>
    </w:p>
  </w:footnote>
  <w:footnote w:id="20">
    <w:p w14:paraId="77B85791" w14:textId="4C549440" w:rsidR="00631718" w:rsidRPr="0059145A" w:rsidRDefault="00631718" w:rsidP="0059145A">
      <w:pPr>
        <w:pStyle w:val="FootnoteText"/>
        <w:spacing w:after="120"/>
        <w:rPr>
          <w:rFonts w:ascii="Times New Roman" w:hAnsi="Times New Roman"/>
          <w:lang w:val="fr-BE"/>
        </w:rPr>
      </w:pPr>
      <w:r w:rsidRPr="0059145A">
        <w:rPr>
          <w:rStyle w:val="FootnoteReference"/>
          <w:rFonts w:ascii="Times New Roman" w:hAnsi="Times New Roman"/>
        </w:rPr>
        <w:footnoteRef/>
      </w:r>
      <w:r w:rsidRPr="0059145A">
        <w:rPr>
          <w:rFonts w:ascii="Times New Roman" w:hAnsi="Times New Roman"/>
          <w:lang w:val="fr-BE"/>
        </w:rPr>
        <w:t xml:space="preserve"> </w:t>
      </w:r>
      <w:hyperlink r:id="rId14" w:history="1">
        <w:r w:rsidRPr="0059145A">
          <w:rPr>
            <w:rStyle w:val="Hyperlink"/>
            <w:rFonts w:ascii="Times New Roman" w:hAnsi="Times New Roman"/>
            <w:lang w:val="fr-BE"/>
          </w:rPr>
          <w:t>https://www.koengeens.be/news/2019/03/15/justitieminister-geens-cd-v-wil-online-hate-speech-strenger-aanpakken-qua-strafbaarheid-z</w:t>
        </w:r>
      </w:hyperlink>
      <w:r w:rsidRPr="0059145A">
        <w:rPr>
          <w:rFonts w:ascii="Times New Roman" w:hAnsi="Times New Roman"/>
          <w:lang w:val="fr-BE"/>
        </w:rPr>
        <w:t xml:space="preserve"> </w:t>
      </w:r>
    </w:p>
  </w:footnote>
  <w:footnote w:id="21">
    <w:p w14:paraId="4C44E0DB" w14:textId="3D4C5ADF" w:rsidR="00D956E5" w:rsidRPr="0059145A" w:rsidRDefault="00D956E5" w:rsidP="0059145A">
      <w:pPr>
        <w:pStyle w:val="FootnoteText"/>
        <w:spacing w:after="120"/>
        <w:ind w:firstLine="357"/>
        <w:rPr>
          <w:rFonts w:ascii="Times New Roman" w:hAnsi="Times New Roman"/>
          <w:lang w:val="fr-BE"/>
        </w:rPr>
      </w:pPr>
      <w:r w:rsidRPr="0059145A">
        <w:rPr>
          <w:rStyle w:val="FootnoteReference"/>
          <w:rFonts w:ascii="Times New Roman" w:hAnsi="Times New Roman"/>
        </w:rPr>
        <w:footnoteRef/>
      </w:r>
      <w:r w:rsidRPr="0059145A">
        <w:rPr>
          <w:rFonts w:ascii="Times New Roman" w:hAnsi="Times New Roman"/>
          <w:lang w:val="fr-BE"/>
        </w:rPr>
        <w:t xml:space="preserve"> https://www.unia.be/fr/articles/campagne-pour-et-par-des-personnes-handicapees</w:t>
      </w:r>
    </w:p>
  </w:footnote>
  <w:footnote w:id="22">
    <w:p w14:paraId="7CB46DF8" w14:textId="5FC2EE9B" w:rsidR="00641B1A" w:rsidRPr="0059145A" w:rsidRDefault="00641B1A" w:rsidP="0059145A">
      <w:pPr>
        <w:pStyle w:val="FootnoteText"/>
        <w:spacing w:after="120"/>
        <w:ind w:firstLine="357"/>
        <w:rPr>
          <w:rFonts w:ascii="Times New Roman" w:hAnsi="Times New Roman"/>
          <w:lang w:val="fr-BE"/>
        </w:rPr>
      </w:pPr>
      <w:r w:rsidRPr="0059145A">
        <w:rPr>
          <w:rStyle w:val="FootnoteReference"/>
          <w:rFonts w:ascii="Times New Roman" w:hAnsi="Times New Roman"/>
        </w:rPr>
        <w:footnoteRef/>
      </w:r>
      <w:r w:rsidRPr="0059145A">
        <w:rPr>
          <w:rFonts w:ascii="Times New Roman" w:hAnsi="Times New Roman"/>
          <w:lang w:val="fr-BE"/>
        </w:rPr>
        <w:t xml:space="preserve"> https://www.unia.be/fr/sensibilisation-et-prevention/campagnes/jai-des-droits</w:t>
      </w:r>
    </w:p>
  </w:footnote>
  <w:footnote w:id="23">
    <w:p w14:paraId="5B542764" w14:textId="77777777" w:rsidR="00D956E5" w:rsidRPr="0059145A" w:rsidRDefault="00D956E5" w:rsidP="0059145A">
      <w:pPr>
        <w:pStyle w:val="FootnoteText"/>
        <w:spacing w:after="120"/>
        <w:ind w:firstLine="357"/>
        <w:rPr>
          <w:rFonts w:ascii="Times New Roman" w:hAnsi="Times New Roman"/>
          <w:lang/>
        </w:rPr>
      </w:pPr>
      <w:r w:rsidRPr="0059145A">
        <w:rPr>
          <w:rStyle w:val="FootnoteReference"/>
          <w:rFonts w:ascii="Times New Roman" w:hAnsi="Times New Roman"/>
        </w:rPr>
        <w:footnoteRef/>
      </w:r>
      <w:r w:rsidRPr="0059145A">
        <w:rPr>
          <w:rFonts w:ascii="Times New Roman" w:hAnsi="Times New Roman"/>
          <w:lang w:val="nl-BE"/>
        </w:rPr>
        <w:t xml:space="preserve"> T. Goethals, ‘Inclusie en Participatie van personen met een beperking in Vlaanderen; De representatie van mensen met een beperking in de Vlaamse media 2012‐2016’, Tina Goethals, Steunpunt Gelijkekansenbeleid, 2016.</w:t>
      </w:r>
    </w:p>
  </w:footnote>
  <w:footnote w:id="24">
    <w:p w14:paraId="69FB3CAA" w14:textId="642FB319" w:rsidR="0058151F" w:rsidRPr="0059145A" w:rsidRDefault="0058151F" w:rsidP="0059145A">
      <w:pPr>
        <w:pStyle w:val="FootnoteText"/>
        <w:spacing w:after="120"/>
        <w:ind w:firstLine="357"/>
        <w:rPr>
          <w:rFonts w:ascii="Times New Roman" w:hAnsi="Times New Roman"/>
          <w:lang/>
        </w:rPr>
      </w:pPr>
      <w:r w:rsidRPr="0059145A">
        <w:rPr>
          <w:rStyle w:val="FootnoteReference"/>
          <w:rFonts w:ascii="Times New Roman" w:hAnsi="Times New Roman"/>
        </w:rPr>
        <w:footnoteRef/>
      </w:r>
      <w:r w:rsidRPr="0059145A">
        <w:rPr>
          <w:rFonts w:ascii="Times New Roman" w:hAnsi="Times New Roman"/>
          <w:lang/>
        </w:rPr>
        <w:t xml:space="preserve"> </w:t>
      </w:r>
      <w:hyperlink r:id="rId15" w:history="1">
        <w:r w:rsidRPr="0059145A">
          <w:rPr>
            <w:rStyle w:val="Hyperlink"/>
            <w:rFonts w:ascii="Times New Roman" w:hAnsi="Times New Roman"/>
            <w:lang/>
          </w:rPr>
          <w:t>https://www.amisdesaveugles.org/senat-sensibilisation-chien-1.html</w:t>
        </w:r>
      </w:hyperlink>
      <w:r w:rsidRPr="0059145A">
        <w:rPr>
          <w:rFonts w:ascii="Times New Roman" w:hAnsi="Times New Roman"/>
          <w:lang/>
        </w:rPr>
        <w:t xml:space="preserve"> ; </w:t>
      </w:r>
    </w:p>
  </w:footnote>
  <w:footnote w:id="25">
    <w:p w14:paraId="35E66B7B" w14:textId="77777777" w:rsidR="00B522E2" w:rsidRPr="0059145A" w:rsidRDefault="00B522E2" w:rsidP="0059145A">
      <w:pPr>
        <w:pStyle w:val="FootnoteText"/>
        <w:spacing w:after="120"/>
        <w:ind w:firstLine="357"/>
        <w:rPr>
          <w:rFonts w:ascii="Times New Roman" w:hAnsi="Times New Roman"/>
          <w:lang/>
        </w:rPr>
      </w:pPr>
      <w:r w:rsidRPr="0059145A">
        <w:rPr>
          <w:rStyle w:val="FootnoteReference"/>
          <w:rFonts w:ascii="Times New Roman" w:hAnsi="Times New Roman"/>
        </w:rPr>
        <w:footnoteRef/>
      </w:r>
      <w:r w:rsidRPr="0059145A">
        <w:rPr>
          <w:rFonts w:ascii="Times New Roman" w:hAnsi="Times New Roman"/>
          <w:lang/>
        </w:rPr>
        <w:t xml:space="preserve"> </w:t>
      </w:r>
      <w:hyperlink r:id="rId16" w:history="1">
        <w:r w:rsidRPr="0059145A">
          <w:rPr>
            <w:rStyle w:val="Hyperlink"/>
            <w:rFonts w:ascii="Times New Roman" w:hAnsi="Times New Roman"/>
            <w:lang/>
          </w:rPr>
          <w:t>https://www.unia.be/fr/sensibilisation-et-prevention/campagnes/campagne-de-promotion-en-faveur-de-lacces-des-chiens-dassistances-aux-lieux</w:t>
        </w:r>
      </w:hyperlink>
      <w:r w:rsidRPr="0059145A">
        <w:rPr>
          <w:rFonts w:ascii="Times New Roman" w:hAnsi="Times New Roman"/>
          <w:lang/>
        </w:rPr>
        <w:t xml:space="preserve"> </w:t>
      </w:r>
    </w:p>
  </w:footnote>
  <w:footnote w:id="26">
    <w:p w14:paraId="53931EDE" w14:textId="0DCCA3D9" w:rsidR="003E2102" w:rsidRPr="0059145A" w:rsidRDefault="003E2102" w:rsidP="0059145A">
      <w:pPr>
        <w:pStyle w:val="FootnoteText"/>
        <w:spacing w:after="120"/>
        <w:ind w:firstLine="357"/>
        <w:rPr>
          <w:rFonts w:ascii="Times New Roman" w:hAnsi="Times New Roman"/>
          <w:lang/>
        </w:rPr>
      </w:pPr>
      <w:r w:rsidRPr="0059145A">
        <w:rPr>
          <w:rStyle w:val="FootnoteReference"/>
          <w:rFonts w:ascii="Times New Roman" w:hAnsi="Times New Roman"/>
        </w:rPr>
        <w:footnoteRef/>
      </w:r>
      <w:r w:rsidRPr="0059145A">
        <w:rPr>
          <w:rFonts w:ascii="Times New Roman" w:hAnsi="Times New Roman"/>
          <w:lang/>
        </w:rPr>
        <w:t xml:space="preserve"> </w:t>
      </w:r>
      <w:hyperlink r:id="rId17" w:history="1">
        <w:r w:rsidRPr="0059145A">
          <w:rPr>
            <w:rStyle w:val="Hyperlink"/>
            <w:rFonts w:ascii="Times New Roman" w:hAnsi="Times New Roman"/>
            <w:lang/>
          </w:rPr>
          <w:t>https://www.cdenv.be/actua/assistentiehonden-en-hun-baasjes-krijgen-steun-van-brussels-gewest-en-comeos/</w:t>
        </w:r>
      </w:hyperlink>
      <w:r w:rsidRPr="0059145A">
        <w:rPr>
          <w:rFonts w:ascii="Times New Roman" w:hAnsi="Times New Roman"/>
          <w:lang/>
        </w:rPr>
        <w:t xml:space="preserve"> </w:t>
      </w:r>
    </w:p>
  </w:footnote>
  <w:footnote w:id="27">
    <w:p w14:paraId="24F22114" w14:textId="0744EFF4" w:rsidR="00B522E2" w:rsidRPr="0059145A" w:rsidRDefault="00B522E2" w:rsidP="0059145A">
      <w:pPr>
        <w:pStyle w:val="FootnoteText"/>
        <w:spacing w:after="120"/>
        <w:ind w:firstLine="357"/>
        <w:rPr>
          <w:rFonts w:ascii="Times New Roman" w:hAnsi="Times New Roman"/>
          <w:lang/>
        </w:rPr>
      </w:pPr>
      <w:r w:rsidRPr="0059145A">
        <w:rPr>
          <w:rStyle w:val="FootnoteReference"/>
          <w:rFonts w:ascii="Times New Roman" w:hAnsi="Times New Roman"/>
        </w:rPr>
        <w:footnoteRef/>
      </w:r>
      <w:r w:rsidRPr="0059145A">
        <w:rPr>
          <w:rFonts w:ascii="Times New Roman" w:hAnsi="Times New Roman"/>
          <w:lang/>
        </w:rPr>
        <w:t xml:space="preserve"> </w:t>
      </w:r>
      <w:hyperlink r:id="rId18" w:history="1">
        <w:r w:rsidRPr="0059145A">
          <w:rPr>
            <w:rStyle w:val="Hyperlink"/>
            <w:rFonts w:ascii="Times New Roman" w:hAnsi="Times New Roman"/>
            <w:lang/>
          </w:rPr>
          <w:t>https://www.youtube.com/watch?v=yn4S_VoBG5A</w:t>
        </w:r>
      </w:hyperlink>
      <w:r w:rsidRPr="0059145A">
        <w:rPr>
          <w:rFonts w:ascii="Times New Roman" w:hAnsi="Times New Roman"/>
          <w:lang/>
        </w:rPr>
        <w:t xml:space="preserve"> </w:t>
      </w:r>
    </w:p>
  </w:footnote>
  <w:footnote w:id="28">
    <w:p w14:paraId="641E4C1E" w14:textId="3BE8915F" w:rsidR="003E2102" w:rsidRPr="0059145A" w:rsidRDefault="003E2102" w:rsidP="0059145A">
      <w:pPr>
        <w:pStyle w:val="FootnoteText"/>
        <w:spacing w:after="120"/>
        <w:ind w:firstLine="357"/>
        <w:rPr>
          <w:rFonts w:ascii="Times New Roman" w:hAnsi="Times New Roman"/>
          <w:lang/>
        </w:rPr>
      </w:pPr>
      <w:r w:rsidRPr="0059145A">
        <w:rPr>
          <w:rStyle w:val="FootnoteReference"/>
          <w:rFonts w:ascii="Times New Roman" w:hAnsi="Times New Roman"/>
        </w:rPr>
        <w:footnoteRef/>
      </w:r>
      <w:r w:rsidRPr="0059145A">
        <w:rPr>
          <w:rFonts w:ascii="Times New Roman" w:hAnsi="Times New Roman"/>
          <w:lang/>
        </w:rPr>
        <w:t xml:space="preserve"> </w:t>
      </w:r>
      <w:hyperlink r:id="rId19" w:history="1">
        <w:r w:rsidRPr="0059145A">
          <w:rPr>
            <w:rStyle w:val="Hyperlink"/>
            <w:rFonts w:ascii="Times New Roman" w:hAnsi="Times New Roman"/>
            <w:lang/>
          </w:rPr>
          <w:t>https://www.bruzz.be/samenleving/assistentiehonden-mogen-overal-binnen-brussel-2018-12-05</w:t>
        </w:r>
      </w:hyperlink>
      <w:r w:rsidRPr="0059145A">
        <w:rPr>
          <w:rFonts w:ascii="Times New Roman" w:hAnsi="Times New Roman"/>
          <w:lang/>
        </w:rPr>
        <w:t xml:space="preserve"> </w:t>
      </w:r>
    </w:p>
  </w:footnote>
  <w:footnote w:id="29">
    <w:p w14:paraId="50E3E28F" w14:textId="2F2C2245" w:rsidR="00E65C71" w:rsidRPr="0059145A" w:rsidRDefault="00E65C71" w:rsidP="0059145A">
      <w:pPr>
        <w:pStyle w:val="FootnoteText"/>
        <w:spacing w:after="120"/>
        <w:ind w:firstLine="357"/>
        <w:rPr>
          <w:rFonts w:ascii="Times New Roman" w:hAnsi="Times New Roman"/>
          <w:lang/>
        </w:rPr>
      </w:pPr>
      <w:r w:rsidRPr="0059145A">
        <w:rPr>
          <w:rStyle w:val="FootnoteReference"/>
          <w:rFonts w:ascii="Times New Roman" w:hAnsi="Times New Roman"/>
        </w:rPr>
        <w:footnoteRef/>
      </w:r>
      <w:r w:rsidRPr="0059145A">
        <w:rPr>
          <w:rFonts w:ascii="Times New Roman" w:hAnsi="Times New Roman"/>
          <w:lang/>
        </w:rPr>
        <w:t xml:space="preserve"> </w:t>
      </w:r>
      <w:hyperlink r:id="rId20" w:history="1">
        <w:r w:rsidRPr="0059145A">
          <w:rPr>
            <w:rStyle w:val="Hyperlink"/>
            <w:rFonts w:ascii="Times New Roman" w:hAnsi="Times New Roman"/>
            <w:lang/>
          </w:rPr>
          <w:t>https://www.aviq.be/handicap/AWIPH/projets_nationaux/accessibilite/chiens-assistance.html</w:t>
        </w:r>
      </w:hyperlink>
      <w:r w:rsidRPr="0059145A">
        <w:rPr>
          <w:rFonts w:ascii="Times New Roman" w:hAnsi="Times New Roman"/>
          <w:lang/>
        </w:rPr>
        <w:t xml:space="preserve"> </w:t>
      </w:r>
    </w:p>
  </w:footnote>
  <w:footnote w:id="30">
    <w:p w14:paraId="1AD43DEF" w14:textId="77777777" w:rsidR="006F14BA" w:rsidRPr="00B522E2" w:rsidRDefault="006F14BA" w:rsidP="0059145A">
      <w:pPr>
        <w:pStyle w:val="FootnoteText"/>
        <w:spacing w:after="120"/>
        <w:ind w:firstLine="357"/>
        <w:rPr>
          <w:lang/>
        </w:rPr>
      </w:pPr>
      <w:r w:rsidRPr="0059145A">
        <w:rPr>
          <w:rStyle w:val="FootnoteReference"/>
          <w:rFonts w:ascii="Times New Roman" w:hAnsi="Times New Roman"/>
        </w:rPr>
        <w:footnoteRef/>
      </w:r>
      <w:r w:rsidRPr="0059145A">
        <w:rPr>
          <w:rFonts w:ascii="Times New Roman" w:hAnsi="Times New Roman"/>
          <w:lang/>
        </w:rPr>
        <w:t xml:space="preserve"> </w:t>
      </w:r>
      <w:hyperlink r:id="rId21" w:history="1">
        <w:r w:rsidRPr="0059145A">
          <w:rPr>
            <w:rStyle w:val="Hyperlink"/>
            <w:rFonts w:ascii="Times New Roman" w:hAnsi="Times New Roman"/>
            <w:lang/>
          </w:rPr>
          <w:t>https://www.unia.be/fr/sensibilisation-et-prevention/campagnes/campagne-de-promotion-en-faveur-de-lacces-des-chiens-dassistances-aux-lieux</w:t>
        </w:r>
      </w:hyperlink>
      <w:r w:rsidRPr="00B522E2">
        <w:rPr>
          <w:lan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9826" w14:textId="030A1C05" w:rsidR="00856955" w:rsidRPr="00332398" w:rsidRDefault="00856955" w:rsidP="00332398">
    <w:pPr>
      <w:pStyle w:val="Header"/>
      <w:rPr>
        <w:lang w:val="en-US"/>
      </w:rPr>
    </w:pPr>
    <w:r>
      <w:rPr>
        <w:noProof/>
        <w:lang w:eastAsia="en-GB"/>
      </w:rPr>
      <w:drawing>
        <wp:anchor distT="0" distB="0" distL="114300" distR="114300" simplePos="0" relativeHeight="251658752" behindDoc="0" locked="0" layoutInCell="1" allowOverlap="1" wp14:anchorId="580CDE0A" wp14:editId="4032BC14">
          <wp:simplePos x="0" y="0"/>
          <wp:positionH relativeFrom="column">
            <wp:posOffset>4288155</wp:posOffset>
          </wp:positionH>
          <wp:positionV relativeFrom="paragraph">
            <wp:posOffset>-123825</wp:posOffset>
          </wp:positionV>
          <wp:extent cx="1632585" cy="933450"/>
          <wp:effectExtent l="0" t="0" r="5715" b="0"/>
          <wp:wrapTopAndBottom/>
          <wp:docPr id="1" name="Picture 1" descr="https://cvg.arxus.eu/COMM/Trans%20Unia%20Express/UNIA-Logo/UNIA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vg.arxus.eu/COMM/Trans%20Unia%20Express/UNIA-Logo/UNIA_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2585"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153"/>
    <w:multiLevelType w:val="hybridMultilevel"/>
    <w:tmpl w:val="8AAC5FB0"/>
    <w:lvl w:ilvl="0" w:tplc="66EA865C">
      <w:start w:val="1"/>
      <w:numFmt w:val="bullet"/>
      <w:lvlText w:val="-"/>
      <w:lvlJc w:val="left"/>
      <w:pPr>
        <w:tabs>
          <w:tab w:val="num" w:pos="720"/>
        </w:tabs>
        <w:ind w:left="720" w:hanging="360"/>
      </w:pPr>
      <w:rPr>
        <w:rFonts w:ascii="Times New Roman" w:hAnsi="Times New Roman" w:hint="default"/>
      </w:rPr>
    </w:lvl>
    <w:lvl w:ilvl="1" w:tplc="F3385DC2" w:tentative="1">
      <w:start w:val="1"/>
      <w:numFmt w:val="bullet"/>
      <w:lvlText w:val="-"/>
      <w:lvlJc w:val="left"/>
      <w:pPr>
        <w:tabs>
          <w:tab w:val="num" w:pos="1440"/>
        </w:tabs>
        <w:ind w:left="1440" w:hanging="360"/>
      </w:pPr>
      <w:rPr>
        <w:rFonts w:ascii="Times New Roman" w:hAnsi="Times New Roman" w:hint="default"/>
      </w:rPr>
    </w:lvl>
    <w:lvl w:ilvl="2" w:tplc="64FA3696" w:tentative="1">
      <w:start w:val="1"/>
      <w:numFmt w:val="bullet"/>
      <w:lvlText w:val="-"/>
      <w:lvlJc w:val="left"/>
      <w:pPr>
        <w:tabs>
          <w:tab w:val="num" w:pos="2160"/>
        </w:tabs>
        <w:ind w:left="2160" w:hanging="360"/>
      </w:pPr>
      <w:rPr>
        <w:rFonts w:ascii="Times New Roman" w:hAnsi="Times New Roman" w:hint="default"/>
      </w:rPr>
    </w:lvl>
    <w:lvl w:ilvl="3" w:tplc="9410C4A8" w:tentative="1">
      <w:start w:val="1"/>
      <w:numFmt w:val="bullet"/>
      <w:lvlText w:val="-"/>
      <w:lvlJc w:val="left"/>
      <w:pPr>
        <w:tabs>
          <w:tab w:val="num" w:pos="2880"/>
        </w:tabs>
        <w:ind w:left="2880" w:hanging="360"/>
      </w:pPr>
      <w:rPr>
        <w:rFonts w:ascii="Times New Roman" w:hAnsi="Times New Roman" w:hint="default"/>
      </w:rPr>
    </w:lvl>
    <w:lvl w:ilvl="4" w:tplc="E764680E" w:tentative="1">
      <w:start w:val="1"/>
      <w:numFmt w:val="bullet"/>
      <w:lvlText w:val="-"/>
      <w:lvlJc w:val="left"/>
      <w:pPr>
        <w:tabs>
          <w:tab w:val="num" w:pos="3600"/>
        </w:tabs>
        <w:ind w:left="3600" w:hanging="360"/>
      </w:pPr>
      <w:rPr>
        <w:rFonts w:ascii="Times New Roman" w:hAnsi="Times New Roman" w:hint="default"/>
      </w:rPr>
    </w:lvl>
    <w:lvl w:ilvl="5" w:tplc="5358E76E" w:tentative="1">
      <w:start w:val="1"/>
      <w:numFmt w:val="bullet"/>
      <w:lvlText w:val="-"/>
      <w:lvlJc w:val="left"/>
      <w:pPr>
        <w:tabs>
          <w:tab w:val="num" w:pos="4320"/>
        </w:tabs>
        <w:ind w:left="4320" w:hanging="360"/>
      </w:pPr>
      <w:rPr>
        <w:rFonts w:ascii="Times New Roman" w:hAnsi="Times New Roman" w:hint="default"/>
      </w:rPr>
    </w:lvl>
    <w:lvl w:ilvl="6" w:tplc="E358406A" w:tentative="1">
      <w:start w:val="1"/>
      <w:numFmt w:val="bullet"/>
      <w:lvlText w:val="-"/>
      <w:lvlJc w:val="left"/>
      <w:pPr>
        <w:tabs>
          <w:tab w:val="num" w:pos="5040"/>
        </w:tabs>
        <w:ind w:left="5040" w:hanging="360"/>
      </w:pPr>
      <w:rPr>
        <w:rFonts w:ascii="Times New Roman" w:hAnsi="Times New Roman" w:hint="default"/>
      </w:rPr>
    </w:lvl>
    <w:lvl w:ilvl="7" w:tplc="84AE6C84" w:tentative="1">
      <w:start w:val="1"/>
      <w:numFmt w:val="bullet"/>
      <w:lvlText w:val="-"/>
      <w:lvlJc w:val="left"/>
      <w:pPr>
        <w:tabs>
          <w:tab w:val="num" w:pos="5760"/>
        </w:tabs>
        <w:ind w:left="5760" w:hanging="360"/>
      </w:pPr>
      <w:rPr>
        <w:rFonts w:ascii="Times New Roman" w:hAnsi="Times New Roman" w:hint="default"/>
      </w:rPr>
    </w:lvl>
    <w:lvl w:ilvl="8" w:tplc="5D7272B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A321F1"/>
    <w:multiLevelType w:val="hybridMultilevel"/>
    <w:tmpl w:val="44EA2512"/>
    <w:lvl w:ilvl="0" w:tplc="E65052C2">
      <w:start w:val="2"/>
      <w:numFmt w:val="bullet"/>
      <w:lvlText w:val="-"/>
      <w:lvlJc w:val="left"/>
      <w:pPr>
        <w:ind w:left="1080" w:hanging="360"/>
      </w:pPr>
      <w:rPr>
        <w:rFonts w:ascii="Calibri" w:eastAsia="Calibri" w:hAnsi="Calibri"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5F65B34"/>
    <w:multiLevelType w:val="hybridMultilevel"/>
    <w:tmpl w:val="E2A0BB48"/>
    <w:lvl w:ilvl="0" w:tplc="959AB596">
      <w:start w:val="2"/>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F421A01"/>
    <w:multiLevelType w:val="multilevel"/>
    <w:tmpl w:val="9F46A7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E1AF0"/>
    <w:multiLevelType w:val="hybridMultilevel"/>
    <w:tmpl w:val="C81685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5B6D2C"/>
    <w:multiLevelType w:val="multilevel"/>
    <w:tmpl w:val="E4E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59F"/>
    <w:multiLevelType w:val="hybridMultilevel"/>
    <w:tmpl w:val="980EF750"/>
    <w:lvl w:ilvl="0" w:tplc="7B0CE07A">
      <w:start w:val="1"/>
      <w:numFmt w:val="bullet"/>
      <w:lvlText w:val=""/>
      <w:lvlJc w:val="left"/>
      <w:pPr>
        <w:ind w:left="360" w:hanging="360"/>
      </w:pPr>
      <w:rPr>
        <w:rFonts w:ascii="Symbol" w:hAnsi="Symbol" w:hint="default"/>
        <w:sz w:val="16"/>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187C1476"/>
    <w:multiLevelType w:val="hybridMultilevel"/>
    <w:tmpl w:val="6EF2C998"/>
    <w:lvl w:ilvl="0" w:tplc="0270FECC">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21217C"/>
    <w:multiLevelType w:val="hybridMultilevel"/>
    <w:tmpl w:val="AFDE6E8A"/>
    <w:lvl w:ilvl="0" w:tplc="174AD892">
      <w:start w:val="1"/>
      <w:numFmt w:val="bullet"/>
      <w:lvlText w:val="-"/>
      <w:lvlJc w:val="left"/>
      <w:pPr>
        <w:tabs>
          <w:tab w:val="num" w:pos="720"/>
        </w:tabs>
        <w:ind w:left="720" w:hanging="360"/>
      </w:pPr>
      <w:rPr>
        <w:rFonts w:ascii="Times New Roman" w:hAnsi="Times New Roman" w:hint="default"/>
      </w:rPr>
    </w:lvl>
    <w:lvl w:ilvl="1" w:tplc="EE605C1E" w:tentative="1">
      <w:start w:val="1"/>
      <w:numFmt w:val="bullet"/>
      <w:lvlText w:val="-"/>
      <w:lvlJc w:val="left"/>
      <w:pPr>
        <w:tabs>
          <w:tab w:val="num" w:pos="1440"/>
        </w:tabs>
        <w:ind w:left="1440" w:hanging="360"/>
      </w:pPr>
      <w:rPr>
        <w:rFonts w:ascii="Times New Roman" w:hAnsi="Times New Roman" w:hint="default"/>
      </w:rPr>
    </w:lvl>
    <w:lvl w:ilvl="2" w:tplc="76EE1ACC" w:tentative="1">
      <w:start w:val="1"/>
      <w:numFmt w:val="bullet"/>
      <w:lvlText w:val="-"/>
      <w:lvlJc w:val="left"/>
      <w:pPr>
        <w:tabs>
          <w:tab w:val="num" w:pos="2160"/>
        </w:tabs>
        <w:ind w:left="2160" w:hanging="360"/>
      </w:pPr>
      <w:rPr>
        <w:rFonts w:ascii="Times New Roman" w:hAnsi="Times New Roman" w:hint="default"/>
      </w:rPr>
    </w:lvl>
    <w:lvl w:ilvl="3" w:tplc="78C48BA8" w:tentative="1">
      <w:start w:val="1"/>
      <w:numFmt w:val="bullet"/>
      <w:lvlText w:val="-"/>
      <w:lvlJc w:val="left"/>
      <w:pPr>
        <w:tabs>
          <w:tab w:val="num" w:pos="2880"/>
        </w:tabs>
        <w:ind w:left="2880" w:hanging="360"/>
      </w:pPr>
      <w:rPr>
        <w:rFonts w:ascii="Times New Roman" w:hAnsi="Times New Roman" w:hint="default"/>
      </w:rPr>
    </w:lvl>
    <w:lvl w:ilvl="4" w:tplc="17847AEC" w:tentative="1">
      <w:start w:val="1"/>
      <w:numFmt w:val="bullet"/>
      <w:lvlText w:val="-"/>
      <w:lvlJc w:val="left"/>
      <w:pPr>
        <w:tabs>
          <w:tab w:val="num" w:pos="3600"/>
        </w:tabs>
        <w:ind w:left="3600" w:hanging="360"/>
      </w:pPr>
      <w:rPr>
        <w:rFonts w:ascii="Times New Roman" w:hAnsi="Times New Roman" w:hint="default"/>
      </w:rPr>
    </w:lvl>
    <w:lvl w:ilvl="5" w:tplc="3C226F5C" w:tentative="1">
      <w:start w:val="1"/>
      <w:numFmt w:val="bullet"/>
      <w:lvlText w:val="-"/>
      <w:lvlJc w:val="left"/>
      <w:pPr>
        <w:tabs>
          <w:tab w:val="num" w:pos="4320"/>
        </w:tabs>
        <w:ind w:left="4320" w:hanging="360"/>
      </w:pPr>
      <w:rPr>
        <w:rFonts w:ascii="Times New Roman" w:hAnsi="Times New Roman" w:hint="default"/>
      </w:rPr>
    </w:lvl>
    <w:lvl w:ilvl="6" w:tplc="A790BEE2" w:tentative="1">
      <w:start w:val="1"/>
      <w:numFmt w:val="bullet"/>
      <w:lvlText w:val="-"/>
      <w:lvlJc w:val="left"/>
      <w:pPr>
        <w:tabs>
          <w:tab w:val="num" w:pos="5040"/>
        </w:tabs>
        <w:ind w:left="5040" w:hanging="360"/>
      </w:pPr>
      <w:rPr>
        <w:rFonts w:ascii="Times New Roman" w:hAnsi="Times New Roman" w:hint="default"/>
      </w:rPr>
    </w:lvl>
    <w:lvl w:ilvl="7" w:tplc="6700DAA8" w:tentative="1">
      <w:start w:val="1"/>
      <w:numFmt w:val="bullet"/>
      <w:lvlText w:val="-"/>
      <w:lvlJc w:val="left"/>
      <w:pPr>
        <w:tabs>
          <w:tab w:val="num" w:pos="5760"/>
        </w:tabs>
        <w:ind w:left="5760" w:hanging="360"/>
      </w:pPr>
      <w:rPr>
        <w:rFonts w:ascii="Times New Roman" w:hAnsi="Times New Roman" w:hint="default"/>
      </w:rPr>
    </w:lvl>
    <w:lvl w:ilvl="8" w:tplc="E4761C6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C061C57"/>
    <w:multiLevelType w:val="hybridMultilevel"/>
    <w:tmpl w:val="75547466"/>
    <w:lvl w:ilvl="0" w:tplc="0C0A000F">
      <w:start w:val="1"/>
      <w:numFmt w:val="decimal"/>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FC66ED0"/>
    <w:multiLevelType w:val="hybridMultilevel"/>
    <w:tmpl w:val="7846B896"/>
    <w:lvl w:ilvl="0" w:tplc="DFE28F5E">
      <w:start w:val="3"/>
      <w:numFmt w:val="bullet"/>
      <w:lvlText w:val=""/>
      <w:lvlJc w:val="left"/>
      <w:pPr>
        <w:ind w:left="720" w:hanging="36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1A40EBE"/>
    <w:multiLevelType w:val="hybridMultilevel"/>
    <w:tmpl w:val="C510A730"/>
    <w:lvl w:ilvl="0" w:tplc="2A7653A8">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4E10109C"/>
    <w:multiLevelType w:val="hybridMultilevel"/>
    <w:tmpl w:val="F64A3418"/>
    <w:lvl w:ilvl="0" w:tplc="E81E4CB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A2148F"/>
    <w:multiLevelType w:val="hybridMultilevel"/>
    <w:tmpl w:val="DB8AD4F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5" w15:restartNumberingAfterBreak="0">
    <w:nsid w:val="5B422A5C"/>
    <w:multiLevelType w:val="hybridMultilevel"/>
    <w:tmpl w:val="8E2E1A6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5D0D7503"/>
    <w:multiLevelType w:val="hybridMultilevel"/>
    <w:tmpl w:val="97481B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D2E6A13"/>
    <w:multiLevelType w:val="hybridMultilevel"/>
    <w:tmpl w:val="5A4C82AC"/>
    <w:lvl w:ilvl="0" w:tplc="881AD254">
      <w:start w:val="1"/>
      <w:numFmt w:val="bullet"/>
      <w:lvlText w:val="•"/>
      <w:lvlJc w:val="left"/>
      <w:pPr>
        <w:tabs>
          <w:tab w:val="num" w:pos="720"/>
        </w:tabs>
        <w:ind w:left="720" w:hanging="360"/>
      </w:pPr>
      <w:rPr>
        <w:rFonts w:ascii="Arial" w:hAnsi="Arial" w:hint="default"/>
      </w:rPr>
    </w:lvl>
    <w:lvl w:ilvl="1" w:tplc="8DF0CF24" w:tentative="1">
      <w:start w:val="1"/>
      <w:numFmt w:val="bullet"/>
      <w:lvlText w:val="•"/>
      <w:lvlJc w:val="left"/>
      <w:pPr>
        <w:tabs>
          <w:tab w:val="num" w:pos="1440"/>
        </w:tabs>
        <w:ind w:left="1440" w:hanging="360"/>
      </w:pPr>
      <w:rPr>
        <w:rFonts w:ascii="Arial" w:hAnsi="Arial" w:hint="default"/>
      </w:rPr>
    </w:lvl>
    <w:lvl w:ilvl="2" w:tplc="4B0C5BFC" w:tentative="1">
      <w:start w:val="1"/>
      <w:numFmt w:val="bullet"/>
      <w:lvlText w:val="•"/>
      <w:lvlJc w:val="left"/>
      <w:pPr>
        <w:tabs>
          <w:tab w:val="num" w:pos="2160"/>
        </w:tabs>
        <w:ind w:left="2160" w:hanging="360"/>
      </w:pPr>
      <w:rPr>
        <w:rFonts w:ascii="Arial" w:hAnsi="Arial" w:hint="default"/>
      </w:rPr>
    </w:lvl>
    <w:lvl w:ilvl="3" w:tplc="3D0C560A" w:tentative="1">
      <w:start w:val="1"/>
      <w:numFmt w:val="bullet"/>
      <w:lvlText w:val="•"/>
      <w:lvlJc w:val="left"/>
      <w:pPr>
        <w:tabs>
          <w:tab w:val="num" w:pos="2880"/>
        </w:tabs>
        <w:ind w:left="2880" w:hanging="360"/>
      </w:pPr>
      <w:rPr>
        <w:rFonts w:ascii="Arial" w:hAnsi="Arial" w:hint="default"/>
      </w:rPr>
    </w:lvl>
    <w:lvl w:ilvl="4" w:tplc="12C214F8" w:tentative="1">
      <w:start w:val="1"/>
      <w:numFmt w:val="bullet"/>
      <w:lvlText w:val="•"/>
      <w:lvlJc w:val="left"/>
      <w:pPr>
        <w:tabs>
          <w:tab w:val="num" w:pos="3600"/>
        </w:tabs>
        <w:ind w:left="3600" w:hanging="360"/>
      </w:pPr>
      <w:rPr>
        <w:rFonts w:ascii="Arial" w:hAnsi="Arial" w:hint="default"/>
      </w:rPr>
    </w:lvl>
    <w:lvl w:ilvl="5" w:tplc="EC7295C4" w:tentative="1">
      <w:start w:val="1"/>
      <w:numFmt w:val="bullet"/>
      <w:lvlText w:val="•"/>
      <w:lvlJc w:val="left"/>
      <w:pPr>
        <w:tabs>
          <w:tab w:val="num" w:pos="4320"/>
        </w:tabs>
        <w:ind w:left="4320" w:hanging="360"/>
      </w:pPr>
      <w:rPr>
        <w:rFonts w:ascii="Arial" w:hAnsi="Arial" w:hint="default"/>
      </w:rPr>
    </w:lvl>
    <w:lvl w:ilvl="6" w:tplc="FBF8EEF8" w:tentative="1">
      <w:start w:val="1"/>
      <w:numFmt w:val="bullet"/>
      <w:lvlText w:val="•"/>
      <w:lvlJc w:val="left"/>
      <w:pPr>
        <w:tabs>
          <w:tab w:val="num" w:pos="5040"/>
        </w:tabs>
        <w:ind w:left="5040" w:hanging="360"/>
      </w:pPr>
      <w:rPr>
        <w:rFonts w:ascii="Arial" w:hAnsi="Arial" w:hint="default"/>
      </w:rPr>
    </w:lvl>
    <w:lvl w:ilvl="7" w:tplc="5D10C31C" w:tentative="1">
      <w:start w:val="1"/>
      <w:numFmt w:val="bullet"/>
      <w:lvlText w:val="•"/>
      <w:lvlJc w:val="left"/>
      <w:pPr>
        <w:tabs>
          <w:tab w:val="num" w:pos="5760"/>
        </w:tabs>
        <w:ind w:left="5760" w:hanging="360"/>
      </w:pPr>
      <w:rPr>
        <w:rFonts w:ascii="Arial" w:hAnsi="Arial" w:hint="default"/>
      </w:rPr>
    </w:lvl>
    <w:lvl w:ilvl="8" w:tplc="967EFB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CE6A0B"/>
    <w:multiLevelType w:val="hybridMultilevel"/>
    <w:tmpl w:val="068459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716156E"/>
    <w:multiLevelType w:val="hybridMultilevel"/>
    <w:tmpl w:val="05C0F600"/>
    <w:lvl w:ilvl="0" w:tplc="6AC46C58">
      <w:start w:val="3"/>
      <w:numFmt w:val="bullet"/>
      <w:lvlText w:val=""/>
      <w:lvlJc w:val="left"/>
      <w:pPr>
        <w:ind w:left="720" w:hanging="36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77F3B8D"/>
    <w:multiLevelType w:val="hybridMultilevel"/>
    <w:tmpl w:val="69F45220"/>
    <w:lvl w:ilvl="0" w:tplc="57E8BF9C">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88460E4"/>
    <w:multiLevelType w:val="hybridMultilevel"/>
    <w:tmpl w:val="88A002B8"/>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6EF0428B"/>
    <w:multiLevelType w:val="hybridMultilevel"/>
    <w:tmpl w:val="36862F6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3" w15:restartNumberingAfterBreak="0">
    <w:nsid w:val="76FC6085"/>
    <w:multiLevelType w:val="hybridMultilevel"/>
    <w:tmpl w:val="904421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8E12C6C"/>
    <w:multiLevelType w:val="hybridMultilevel"/>
    <w:tmpl w:val="EC60C11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5" w15:restartNumberingAfterBreak="0">
    <w:nsid w:val="79AD21CA"/>
    <w:multiLevelType w:val="hybridMultilevel"/>
    <w:tmpl w:val="111842BE"/>
    <w:lvl w:ilvl="0" w:tplc="91C264EC">
      <w:start w:val="2015"/>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EB965EE"/>
    <w:multiLevelType w:val="hybridMultilevel"/>
    <w:tmpl w:val="577A7854"/>
    <w:lvl w:ilvl="0" w:tplc="90023BFA">
      <w:start w:val="1"/>
      <w:numFmt w:val="bullet"/>
      <w:lvlText w:val="•"/>
      <w:lvlJc w:val="left"/>
      <w:pPr>
        <w:tabs>
          <w:tab w:val="num" w:pos="720"/>
        </w:tabs>
        <w:ind w:left="720" w:hanging="360"/>
      </w:pPr>
      <w:rPr>
        <w:rFonts w:ascii="Arial" w:hAnsi="Arial" w:hint="default"/>
      </w:rPr>
    </w:lvl>
    <w:lvl w:ilvl="1" w:tplc="346ED0CA" w:tentative="1">
      <w:start w:val="1"/>
      <w:numFmt w:val="bullet"/>
      <w:lvlText w:val="•"/>
      <w:lvlJc w:val="left"/>
      <w:pPr>
        <w:tabs>
          <w:tab w:val="num" w:pos="1440"/>
        </w:tabs>
        <w:ind w:left="1440" w:hanging="360"/>
      </w:pPr>
      <w:rPr>
        <w:rFonts w:ascii="Arial" w:hAnsi="Arial" w:hint="default"/>
      </w:rPr>
    </w:lvl>
    <w:lvl w:ilvl="2" w:tplc="4C442726" w:tentative="1">
      <w:start w:val="1"/>
      <w:numFmt w:val="bullet"/>
      <w:lvlText w:val="•"/>
      <w:lvlJc w:val="left"/>
      <w:pPr>
        <w:tabs>
          <w:tab w:val="num" w:pos="2160"/>
        </w:tabs>
        <w:ind w:left="2160" w:hanging="360"/>
      </w:pPr>
      <w:rPr>
        <w:rFonts w:ascii="Arial" w:hAnsi="Arial" w:hint="default"/>
      </w:rPr>
    </w:lvl>
    <w:lvl w:ilvl="3" w:tplc="40543D64" w:tentative="1">
      <w:start w:val="1"/>
      <w:numFmt w:val="bullet"/>
      <w:lvlText w:val="•"/>
      <w:lvlJc w:val="left"/>
      <w:pPr>
        <w:tabs>
          <w:tab w:val="num" w:pos="2880"/>
        </w:tabs>
        <w:ind w:left="2880" w:hanging="360"/>
      </w:pPr>
      <w:rPr>
        <w:rFonts w:ascii="Arial" w:hAnsi="Arial" w:hint="default"/>
      </w:rPr>
    </w:lvl>
    <w:lvl w:ilvl="4" w:tplc="AE300FA4" w:tentative="1">
      <w:start w:val="1"/>
      <w:numFmt w:val="bullet"/>
      <w:lvlText w:val="•"/>
      <w:lvlJc w:val="left"/>
      <w:pPr>
        <w:tabs>
          <w:tab w:val="num" w:pos="3600"/>
        </w:tabs>
        <w:ind w:left="3600" w:hanging="360"/>
      </w:pPr>
      <w:rPr>
        <w:rFonts w:ascii="Arial" w:hAnsi="Arial" w:hint="default"/>
      </w:rPr>
    </w:lvl>
    <w:lvl w:ilvl="5" w:tplc="7C2C1EF8" w:tentative="1">
      <w:start w:val="1"/>
      <w:numFmt w:val="bullet"/>
      <w:lvlText w:val="•"/>
      <w:lvlJc w:val="left"/>
      <w:pPr>
        <w:tabs>
          <w:tab w:val="num" w:pos="4320"/>
        </w:tabs>
        <w:ind w:left="4320" w:hanging="360"/>
      </w:pPr>
      <w:rPr>
        <w:rFonts w:ascii="Arial" w:hAnsi="Arial" w:hint="default"/>
      </w:rPr>
    </w:lvl>
    <w:lvl w:ilvl="6" w:tplc="8B30136E" w:tentative="1">
      <w:start w:val="1"/>
      <w:numFmt w:val="bullet"/>
      <w:lvlText w:val="•"/>
      <w:lvlJc w:val="left"/>
      <w:pPr>
        <w:tabs>
          <w:tab w:val="num" w:pos="5040"/>
        </w:tabs>
        <w:ind w:left="5040" w:hanging="360"/>
      </w:pPr>
      <w:rPr>
        <w:rFonts w:ascii="Arial" w:hAnsi="Arial" w:hint="default"/>
      </w:rPr>
    </w:lvl>
    <w:lvl w:ilvl="7" w:tplc="9FD66BFE" w:tentative="1">
      <w:start w:val="1"/>
      <w:numFmt w:val="bullet"/>
      <w:lvlText w:val="•"/>
      <w:lvlJc w:val="left"/>
      <w:pPr>
        <w:tabs>
          <w:tab w:val="num" w:pos="5760"/>
        </w:tabs>
        <w:ind w:left="5760" w:hanging="360"/>
      </w:pPr>
      <w:rPr>
        <w:rFonts w:ascii="Arial" w:hAnsi="Arial" w:hint="default"/>
      </w:rPr>
    </w:lvl>
    <w:lvl w:ilvl="8" w:tplc="4AECCD6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DA39B2"/>
    <w:multiLevelType w:val="hybridMultilevel"/>
    <w:tmpl w:val="1DEEA9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4"/>
  </w:num>
  <w:num w:numId="4">
    <w:abstractNumId w:val="12"/>
  </w:num>
  <w:num w:numId="5">
    <w:abstractNumId w:val="27"/>
  </w:num>
  <w:num w:numId="6">
    <w:abstractNumId w:val="6"/>
  </w:num>
  <w:num w:numId="7">
    <w:abstractNumId w:val="11"/>
  </w:num>
  <w:num w:numId="8">
    <w:abstractNumId w:val="5"/>
  </w:num>
  <w:num w:numId="9">
    <w:abstractNumId w:val="4"/>
  </w:num>
  <w:num w:numId="10">
    <w:abstractNumId w:val="7"/>
  </w:num>
  <w:num w:numId="11">
    <w:abstractNumId w:val="20"/>
  </w:num>
  <w:num w:numId="12">
    <w:abstractNumId w:val="3"/>
  </w:num>
  <w:num w:numId="13">
    <w:abstractNumId w:val="19"/>
  </w:num>
  <w:num w:numId="14">
    <w:abstractNumId w:val="10"/>
  </w:num>
  <w:num w:numId="15">
    <w:abstractNumId w:val="1"/>
  </w:num>
  <w:num w:numId="16">
    <w:abstractNumId w:val="2"/>
  </w:num>
  <w:num w:numId="17">
    <w:abstractNumId w:val="8"/>
  </w:num>
  <w:num w:numId="18">
    <w:abstractNumId w:val="0"/>
  </w:num>
  <w:num w:numId="19">
    <w:abstractNumId w:val="26"/>
  </w:num>
  <w:num w:numId="20">
    <w:abstractNumId w:val="17"/>
  </w:num>
  <w:num w:numId="21">
    <w:abstractNumId w:val="21"/>
  </w:num>
  <w:num w:numId="22">
    <w:abstractNumId w:val="9"/>
  </w:num>
  <w:num w:numId="23">
    <w:abstractNumId w:val="14"/>
  </w:num>
  <w:num w:numId="24">
    <w:abstractNumId w:val="23"/>
  </w:num>
  <w:num w:numId="25">
    <w:abstractNumId w:val="25"/>
  </w:num>
  <w:num w:numId="26">
    <w:abstractNumId w:val="18"/>
  </w:num>
  <w:num w:numId="27">
    <w:abstractNumId w:val="15"/>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F0"/>
    <w:rsid w:val="000054DD"/>
    <w:rsid w:val="00010CBD"/>
    <w:rsid w:val="00015882"/>
    <w:rsid w:val="00032810"/>
    <w:rsid w:val="00061D8F"/>
    <w:rsid w:val="000824E4"/>
    <w:rsid w:val="00084B0C"/>
    <w:rsid w:val="00090A0F"/>
    <w:rsid w:val="00091264"/>
    <w:rsid w:val="000A579F"/>
    <w:rsid w:val="000B24A5"/>
    <w:rsid w:val="000B39E8"/>
    <w:rsid w:val="000C2C46"/>
    <w:rsid w:val="000C3E1A"/>
    <w:rsid w:val="000C616F"/>
    <w:rsid w:val="000D603F"/>
    <w:rsid w:val="000E08BF"/>
    <w:rsid w:val="000F71CF"/>
    <w:rsid w:val="001048BF"/>
    <w:rsid w:val="00114DC2"/>
    <w:rsid w:val="0011579C"/>
    <w:rsid w:val="00120930"/>
    <w:rsid w:val="00141FC4"/>
    <w:rsid w:val="00176F79"/>
    <w:rsid w:val="0018511D"/>
    <w:rsid w:val="00190451"/>
    <w:rsid w:val="00194882"/>
    <w:rsid w:val="001A68A8"/>
    <w:rsid w:val="001A6C4D"/>
    <w:rsid w:val="001C1869"/>
    <w:rsid w:val="001D661A"/>
    <w:rsid w:val="001E02D0"/>
    <w:rsid w:val="001E2193"/>
    <w:rsid w:val="001E2549"/>
    <w:rsid w:val="001E4E8B"/>
    <w:rsid w:val="001F1EEB"/>
    <w:rsid w:val="001F6ED3"/>
    <w:rsid w:val="001F7ADB"/>
    <w:rsid w:val="00234623"/>
    <w:rsid w:val="0024735A"/>
    <w:rsid w:val="00247996"/>
    <w:rsid w:val="002511F2"/>
    <w:rsid w:val="002526E3"/>
    <w:rsid w:val="00252B16"/>
    <w:rsid w:val="002615BF"/>
    <w:rsid w:val="00265437"/>
    <w:rsid w:val="00272030"/>
    <w:rsid w:val="0027411C"/>
    <w:rsid w:val="0028002C"/>
    <w:rsid w:val="00284811"/>
    <w:rsid w:val="00285D3D"/>
    <w:rsid w:val="002A5C85"/>
    <w:rsid w:val="002A616F"/>
    <w:rsid w:val="002B0EE9"/>
    <w:rsid w:val="002B4F72"/>
    <w:rsid w:val="002D4305"/>
    <w:rsid w:val="002D7704"/>
    <w:rsid w:val="002E1F71"/>
    <w:rsid w:val="002F0AA0"/>
    <w:rsid w:val="002F5CF4"/>
    <w:rsid w:val="002F729C"/>
    <w:rsid w:val="0030190C"/>
    <w:rsid w:val="003022B9"/>
    <w:rsid w:val="00305A5E"/>
    <w:rsid w:val="0031742E"/>
    <w:rsid w:val="00332398"/>
    <w:rsid w:val="00335EF3"/>
    <w:rsid w:val="00337CAF"/>
    <w:rsid w:val="00344D75"/>
    <w:rsid w:val="00355BD0"/>
    <w:rsid w:val="00371587"/>
    <w:rsid w:val="00391091"/>
    <w:rsid w:val="00394017"/>
    <w:rsid w:val="003959D0"/>
    <w:rsid w:val="003A0CD0"/>
    <w:rsid w:val="003A3C57"/>
    <w:rsid w:val="003A69E8"/>
    <w:rsid w:val="003B3621"/>
    <w:rsid w:val="003C270B"/>
    <w:rsid w:val="003C7194"/>
    <w:rsid w:val="003D09D5"/>
    <w:rsid w:val="003D62C3"/>
    <w:rsid w:val="003E06BA"/>
    <w:rsid w:val="003E2102"/>
    <w:rsid w:val="003E242C"/>
    <w:rsid w:val="003E52C3"/>
    <w:rsid w:val="003F21E4"/>
    <w:rsid w:val="0042468A"/>
    <w:rsid w:val="00434B0D"/>
    <w:rsid w:val="004522C9"/>
    <w:rsid w:val="004770DD"/>
    <w:rsid w:val="00480826"/>
    <w:rsid w:val="00481263"/>
    <w:rsid w:val="00487525"/>
    <w:rsid w:val="004905C2"/>
    <w:rsid w:val="004933E1"/>
    <w:rsid w:val="00494350"/>
    <w:rsid w:val="0049784A"/>
    <w:rsid w:val="004A5F4F"/>
    <w:rsid w:val="004B1796"/>
    <w:rsid w:val="004B6899"/>
    <w:rsid w:val="004B7454"/>
    <w:rsid w:val="004C4359"/>
    <w:rsid w:val="004C50B3"/>
    <w:rsid w:val="004D1542"/>
    <w:rsid w:val="004D4636"/>
    <w:rsid w:val="004D70C8"/>
    <w:rsid w:val="004E1AAD"/>
    <w:rsid w:val="004E53F9"/>
    <w:rsid w:val="004E5E29"/>
    <w:rsid w:val="004F2946"/>
    <w:rsid w:val="00502765"/>
    <w:rsid w:val="00503A18"/>
    <w:rsid w:val="00507A1A"/>
    <w:rsid w:val="0052145A"/>
    <w:rsid w:val="0055380E"/>
    <w:rsid w:val="00554AF8"/>
    <w:rsid w:val="00555C5F"/>
    <w:rsid w:val="005626A0"/>
    <w:rsid w:val="0058151F"/>
    <w:rsid w:val="005851A4"/>
    <w:rsid w:val="0058792F"/>
    <w:rsid w:val="00590F14"/>
    <w:rsid w:val="0059145A"/>
    <w:rsid w:val="00591A67"/>
    <w:rsid w:val="005B0FAA"/>
    <w:rsid w:val="005B1F9A"/>
    <w:rsid w:val="005C22C2"/>
    <w:rsid w:val="005C2C6C"/>
    <w:rsid w:val="005C7451"/>
    <w:rsid w:val="005D2DC0"/>
    <w:rsid w:val="0061547B"/>
    <w:rsid w:val="00626B93"/>
    <w:rsid w:val="00631718"/>
    <w:rsid w:val="00641B1A"/>
    <w:rsid w:val="0064296D"/>
    <w:rsid w:val="0065164A"/>
    <w:rsid w:val="00657E9F"/>
    <w:rsid w:val="00663728"/>
    <w:rsid w:val="006773DE"/>
    <w:rsid w:val="00683843"/>
    <w:rsid w:val="00683881"/>
    <w:rsid w:val="00685B4A"/>
    <w:rsid w:val="00692063"/>
    <w:rsid w:val="00693345"/>
    <w:rsid w:val="006A66B1"/>
    <w:rsid w:val="006C15F4"/>
    <w:rsid w:val="006E1830"/>
    <w:rsid w:val="006E536E"/>
    <w:rsid w:val="006F14BA"/>
    <w:rsid w:val="00704417"/>
    <w:rsid w:val="00740479"/>
    <w:rsid w:val="0074279F"/>
    <w:rsid w:val="007627FA"/>
    <w:rsid w:val="00762E13"/>
    <w:rsid w:val="007651C5"/>
    <w:rsid w:val="007662A8"/>
    <w:rsid w:val="00767806"/>
    <w:rsid w:val="00771844"/>
    <w:rsid w:val="00771AE3"/>
    <w:rsid w:val="007767CB"/>
    <w:rsid w:val="007770D0"/>
    <w:rsid w:val="00787B62"/>
    <w:rsid w:val="00790E40"/>
    <w:rsid w:val="007B14EF"/>
    <w:rsid w:val="007B6524"/>
    <w:rsid w:val="007C6FB8"/>
    <w:rsid w:val="007D71B8"/>
    <w:rsid w:val="00801F1D"/>
    <w:rsid w:val="008107CE"/>
    <w:rsid w:val="008134A2"/>
    <w:rsid w:val="00814E17"/>
    <w:rsid w:val="00830EA7"/>
    <w:rsid w:val="00834386"/>
    <w:rsid w:val="0085036E"/>
    <w:rsid w:val="00852B4A"/>
    <w:rsid w:val="00854763"/>
    <w:rsid w:val="00856955"/>
    <w:rsid w:val="0085698C"/>
    <w:rsid w:val="008614CC"/>
    <w:rsid w:val="00862757"/>
    <w:rsid w:val="00870925"/>
    <w:rsid w:val="008873AE"/>
    <w:rsid w:val="008C3F6F"/>
    <w:rsid w:val="008C43C4"/>
    <w:rsid w:val="008D69C5"/>
    <w:rsid w:val="008D6D9C"/>
    <w:rsid w:val="008E065B"/>
    <w:rsid w:val="008E38AB"/>
    <w:rsid w:val="008E7EDD"/>
    <w:rsid w:val="008F1CC1"/>
    <w:rsid w:val="008F7BC1"/>
    <w:rsid w:val="009054F1"/>
    <w:rsid w:val="00914C22"/>
    <w:rsid w:val="0092097C"/>
    <w:rsid w:val="0092219A"/>
    <w:rsid w:val="00954381"/>
    <w:rsid w:val="00981811"/>
    <w:rsid w:val="00981822"/>
    <w:rsid w:val="00990C53"/>
    <w:rsid w:val="009A50A8"/>
    <w:rsid w:val="009B14D1"/>
    <w:rsid w:val="009C1AED"/>
    <w:rsid w:val="009D4AF7"/>
    <w:rsid w:val="009D6073"/>
    <w:rsid w:val="009E7124"/>
    <w:rsid w:val="009F596F"/>
    <w:rsid w:val="00A0158F"/>
    <w:rsid w:val="00A03229"/>
    <w:rsid w:val="00A05753"/>
    <w:rsid w:val="00A12300"/>
    <w:rsid w:val="00A2003E"/>
    <w:rsid w:val="00A371B0"/>
    <w:rsid w:val="00A4366C"/>
    <w:rsid w:val="00A47491"/>
    <w:rsid w:val="00A7020C"/>
    <w:rsid w:val="00A710C1"/>
    <w:rsid w:val="00A902B1"/>
    <w:rsid w:val="00A909B1"/>
    <w:rsid w:val="00A94C3E"/>
    <w:rsid w:val="00AA0A95"/>
    <w:rsid w:val="00AB49F3"/>
    <w:rsid w:val="00AB6EA5"/>
    <w:rsid w:val="00AD7F59"/>
    <w:rsid w:val="00AF0442"/>
    <w:rsid w:val="00AF193D"/>
    <w:rsid w:val="00AF52BC"/>
    <w:rsid w:val="00B009A8"/>
    <w:rsid w:val="00B06B41"/>
    <w:rsid w:val="00B112F9"/>
    <w:rsid w:val="00B145D4"/>
    <w:rsid w:val="00B1673D"/>
    <w:rsid w:val="00B17A8C"/>
    <w:rsid w:val="00B224E7"/>
    <w:rsid w:val="00B23009"/>
    <w:rsid w:val="00B36EFF"/>
    <w:rsid w:val="00B42B63"/>
    <w:rsid w:val="00B522E2"/>
    <w:rsid w:val="00B5230C"/>
    <w:rsid w:val="00B53712"/>
    <w:rsid w:val="00B56CF4"/>
    <w:rsid w:val="00B60D58"/>
    <w:rsid w:val="00B73D13"/>
    <w:rsid w:val="00B83F9C"/>
    <w:rsid w:val="00B85041"/>
    <w:rsid w:val="00B85F5E"/>
    <w:rsid w:val="00B927C6"/>
    <w:rsid w:val="00B95700"/>
    <w:rsid w:val="00BA1D94"/>
    <w:rsid w:val="00BB0E92"/>
    <w:rsid w:val="00BB3EF1"/>
    <w:rsid w:val="00BC443C"/>
    <w:rsid w:val="00BE2E11"/>
    <w:rsid w:val="00BF502B"/>
    <w:rsid w:val="00C0045E"/>
    <w:rsid w:val="00C14AE0"/>
    <w:rsid w:val="00C17286"/>
    <w:rsid w:val="00C2340F"/>
    <w:rsid w:val="00C31F56"/>
    <w:rsid w:val="00C35214"/>
    <w:rsid w:val="00C4648E"/>
    <w:rsid w:val="00C56639"/>
    <w:rsid w:val="00C625F9"/>
    <w:rsid w:val="00C64FB9"/>
    <w:rsid w:val="00C67CC6"/>
    <w:rsid w:val="00C721FC"/>
    <w:rsid w:val="00C81D34"/>
    <w:rsid w:val="00C95C08"/>
    <w:rsid w:val="00CB06B1"/>
    <w:rsid w:val="00CB454C"/>
    <w:rsid w:val="00CB7CA3"/>
    <w:rsid w:val="00CC599D"/>
    <w:rsid w:val="00CC789E"/>
    <w:rsid w:val="00CE0C19"/>
    <w:rsid w:val="00CE361E"/>
    <w:rsid w:val="00CF4D0A"/>
    <w:rsid w:val="00D02341"/>
    <w:rsid w:val="00D078A7"/>
    <w:rsid w:val="00D3136F"/>
    <w:rsid w:val="00D33D12"/>
    <w:rsid w:val="00D40ADC"/>
    <w:rsid w:val="00D40E54"/>
    <w:rsid w:val="00D553F0"/>
    <w:rsid w:val="00D60CF0"/>
    <w:rsid w:val="00D64BBD"/>
    <w:rsid w:val="00D727AC"/>
    <w:rsid w:val="00D92F8C"/>
    <w:rsid w:val="00D956E5"/>
    <w:rsid w:val="00D97A93"/>
    <w:rsid w:val="00DA108B"/>
    <w:rsid w:val="00DA1935"/>
    <w:rsid w:val="00DA5B7F"/>
    <w:rsid w:val="00DC57AA"/>
    <w:rsid w:val="00DD074B"/>
    <w:rsid w:val="00DD7AC4"/>
    <w:rsid w:val="00DE0977"/>
    <w:rsid w:val="00DE4943"/>
    <w:rsid w:val="00E01473"/>
    <w:rsid w:val="00E1347B"/>
    <w:rsid w:val="00E23A8F"/>
    <w:rsid w:val="00E27F56"/>
    <w:rsid w:val="00E418DF"/>
    <w:rsid w:val="00E47A4C"/>
    <w:rsid w:val="00E50F17"/>
    <w:rsid w:val="00E52E81"/>
    <w:rsid w:val="00E65C71"/>
    <w:rsid w:val="00E66323"/>
    <w:rsid w:val="00E956A2"/>
    <w:rsid w:val="00EB410C"/>
    <w:rsid w:val="00EB66CF"/>
    <w:rsid w:val="00EC05C5"/>
    <w:rsid w:val="00EC165E"/>
    <w:rsid w:val="00F0127D"/>
    <w:rsid w:val="00F02E5C"/>
    <w:rsid w:val="00F17041"/>
    <w:rsid w:val="00F210A4"/>
    <w:rsid w:val="00F21EE4"/>
    <w:rsid w:val="00F60506"/>
    <w:rsid w:val="00F671FB"/>
    <w:rsid w:val="00F80333"/>
    <w:rsid w:val="00F805AD"/>
    <w:rsid w:val="00F872DC"/>
    <w:rsid w:val="00F931E8"/>
    <w:rsid w:val="00F96E61"/>
    <w:rsid w:val="00FB6B50"/>
    <w:rsid w:val="00FC1717"/>
    <w:rsid w:val="00FF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0429D"/>
  <w15:docId w15:val="{A45A221D-050D-46CC-88A4-D9FE3443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A0F"/>
    <w:rPr>
      <w:rFonts w:ascii="Calibri" w:eastAsia="Calibri" w:hAnsi="Calibri" w:cs="Times New Roman"/>
      <w:lang w:val="en-GB"/>
    </w:rPr>
  </w:style>
  <w:style w:type="paragraph" w:styleId="Heading1">
    <w:name w:val="heading 1"/>
    <w:basedOn w:val="Normal"/>
    <w:next w:val="Normal"/>
    <w:link w:val="Heading1Char"/>
    <w:uiPriority w:val="9"/>
    <w:qFormat/>
    <w:rsid w:val="005C2C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B17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D7F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unhideWhenUsed/>
    <w:qFormat/>
    <w:rsid w:val="00AD7F59"/>
    <w:pPr>
      <w:keepNext w:val="0"/>
      <w:keepLines w:val="0"/>
      <w:spacing w:before="0" w:line="271" w:lineRule="auto"/>
      <w:outlineLvl w:val="4"/>
    </w:pPr>
    <w:rPr>
      <w:rFonts w:asciiTheme="minorHAnsi" w:eastAsia="Arial" w:hAnsiTheme="minorHAnsi" w:cstheme="minorHAnsi"/>
      <w:b w:val="0"/>
      <w:i w:val="0"/>
      <w:iCs w:val="0"/>
      <w:color w:val="auto"/>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CF0"/>
    <w:rPr>
      <w:color w:val="0000FF"/>
      <w:u w:val="single"/>
    </w:rPr>
  </w:style>
  <w:style w:type="paragraph" w:styleId="ListParagraph">
    <w:name w:val="List Paragraph"/>
    <w:basedOn w:val="Normal"/>
    <w:uiPriority w:val="34"/>
    <w:qFormat/>
    <w:rsid w:val="00090A0F"/>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59"/>
    <w:rsid w:val="00C3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E9F"/>
    <w:rPr>
      <w:sz w:val="16"/>
      <w:szCs w:val="16"/>
    </w:rPr>
  </w:style>
  <w:style w:type="paragraph" w:styleId="CommentText">
    <w:name w:val="annotation text"/>
    <w:basedOn w:val="Normal"/>
    <w:link w:val="CommentTextChar"/>
    <w:uiPriority w:val="99"/>
    <w:semiHidden/>
    <w:unhideWhenUsed/>
    <w:rsid w:val="00657E9F"/>
    <w:pPr>
      <w:spacing w:line="240" w:lineRule="auto"/>
    </w:pPr>
    <w:rPr>
      <w:sz w:val="20"/>
      <w:szCs w:val="20"/>
    </w:rPr>
  </w:style>
  <w:style w:type="character" w:customStyle="1" w:styleId="CommentTextChar">
    <w:name w:val="Comment Text Char"/>
    <w:basedOn w:val="DefaultParagraphFont"/>
    <w:link w:val="CommentText"/>
    <w:uiPriority w:val="99"/>
    <w:semiHidden/>
    <w:rsid w:val="00657E9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7E9F"/>
    <w:rPr>
      <w:b/>
      <w:bCs/>
    </w:rPr>
  </w:style>
  <w:style w:type="character" w:customStyle="1" w:styleId="CommentSubjectChar">
    <w:name w:val="Comment Subject Char"/>
    <w:basedOn w:val="CommentTextChar"/>
    <w:link w:val="CommentSubject"/>
    <w:uiPriority w:val="99"/>
    <w:semiHidden/>
    <w:rsid w:val="00657E9F"/>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657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E9F"/>
    <w:rPr>
      <w:rFonts w:ascii="Tahoma" w:eastAsia="Calibri" w:hAnsi="Tahoma" w:cs="Tahoma"/>
      <w:sz w:val="16"/>
      <w:szCs w:val="16"/>
      <w:lang w:val="en-GB"/>
    </w:rPr>
  </w:style>
  <w:style w:type="paragraph" w:styleId="NormalWeb">
    <w:name w:val="Normal (Web)"/>
    <w:aliases w:val="NomaleTekst"/>
    <w:basedOn w:val="Normal"/>
    <w:link w:val="NormalWebChar"/>
    <w:uiPriority w:val="99"/>
    <w:unhideWhenUsed/>
    <w:rsid w:val="00D02341"/>
    <w:pPr>
      <w:spacing w:after="120" w:line="240" w:lineRule="auto"/>
      <w:jc w:val="both"/>
    </w:pPr>
    <w:rPr>
      <w:rFonts w:ascii="Arial" w:eastAsia="Times New Roman" w:hAnsi="Arial" w:cs="Arial"/>
      <w:lang w:val="nl-BE" w:eastAsia="nl-BE"/>
    </w:rPr>
  </w:style>
  <w:style w:type="paragraph" w:customStyle="1" w:styleId="Aanbeveling">
    <w:name w:val="Aanbeveling"/>
    <w:basedOn w:val="NormalWeb"/>
    <w:link w:val="AanbevelingChar"/>
    <w:rsid w:val="00A47491"/>
    <w:pPr>
      <w:shd w:val="clear" w:color="auto" w:fill="F2F2F2"/>
      <w:suppressAutoHyphens/>
      <w:spacing w:line="100" w:lineRule="atLeast"/>
      <w:ind w:left="357"/>
    </w:pPr>
    <w:rPr>
      <w:b/>
      <w:lang w:val="en-GB"/>
    </w:rPr>
  </w:style>
  <w:style w:type="character" w:customStyle="1" w:styleId="NormalWebChar">
    <w:name w:val="Normal (Web) Char"/>
    <w:aliases w:val="NomaleTekst Char"/>
    <w:basedOn w:val="DefaultParagraphFont"/>
    <w:link w:val="NormalWeb"/>
    <w:uiPriority w:val="99"/>
    <w:rsid w:val="00A47491"/>
    <w:rPr>
      <w:rFonts w:ascii="Arial" w:eastAsia="Times New Roman" w:hAnsi="Arial" w:cs="Arial"/>
      <w:lang w:val="nl-BE" w:eastAsia="nl-BE"/>
    </w:rPr>
  </w:style>
  <w:style w:type="character" w:customStyle="1" w:styleId="AanbevelingChar">
    <w:name w:val="Aanbeveling Char"/>
    <w:basedOn w:val="NormalWebChar"/>
    <w:link w:val="Aanbeveling"/>
    <w:rsid w:val="00A47491"/>
    <w:rPr>
      <w:rFonts w:ascii="Arial" w:eastAsia="Times New Roman" w:hAnsi="Arial" w:cs="Arial"/>
      <w:b/>
      <w:shd w:val="clear" w:color="auto" w:fill="F2F2F2"/>
      <w:lang w:val="en-GB" w:eastAsia="nl-BE"/>
    </w:rPr>
  </w:style>
  <w:style w:type="paragraph" w:styleId="FootnoteText">
    <w:name w:val="footnote text"/>
    <w:aliases w:val="5_G"/>
    <w:basedOn w:val="Normal"/>
    <w:link w:val="FootnoteTextChar"/>
    <w:uiPriority w:val="99"/>
    <w:semiHidden/>
    <w:unhideWhenUsed/>
    <w:rsid w:val="00801F1D"/>
    <w:pPr>
      <w:spacing w:after="0" w:line="240" w:lineRule="auto"/>
      <w:ind w:firstLine="360"/>
    </w:pPr>
    <w:rPr>
      <w:rFonts w:eastAsia="Times New Roman"/>
      <w:sz w:val="20"/>
      <w:szCs w:val="20"/>
      <w:lang w:val="nl-NL" w:eastAsia="nl-NL"/>
    </w:rPr>
  </w:style>
  <w:style w:type="character" w:customStyle="1" w:styleId="FootnoteTextChar">
    <w:name w:val="Footnote Text Char"/>
    <w:aliases w:val="5_G Char"/>
    <w:basedOn w:val="DefaultParagraphFont"/>
    <w:link w:val="FootnoteText"/>
    <w:uiPriority w:val="99"/>
    <w:semiHidden/>
    <w:rsid w:val="00507A1A"/>
    <w:rPr>
      <w:rFonts w:ascii="Calibri" w:eastAsia="Times New Roman" w:hAnsi="Calibri" w:cs="Times New Roman"/>
      <w:sz w:val="20"/>
      <w:szCs w:val="20"/>
      <w:lang w:val="nl-NL" w:eastAsia="nl-NL"/>
    </w:rPr>
  </w:style>
  <w:style w:type="character" w:styleId="FootnoteReference">
    <w:name w:val="footnote reference"/>
    <w:aliases w:val="Footnote reference number,Footnote symbol,note TES,Appel note de bas de,note TESI,SUPERS,EN Footnote Reference,stylish,BVI fnr,Footnote1,Times 10 Point,Exposant 3 Point,Ref,de nota al pie,number,-E Fu§notenzeichen,Footnote n,Foo"/>
    <w:basedOn w:val="DefaultParagraphFont"/>
    <w:uiPriority w:val="99"/>
    <w:unhideWhenUsed/>
    <w:qFormat/>
    <w:rsid w:val="00507A1A"/>
    <w:rPr>
      <w:vertAlign w:val="superscript"/>
    </w:rPr>
  </w:style>
  <w:style w:type="paragraph" w:styleId="Header">
    <w:name w:val="header"/>
    <w:basedOn w:val="Normal"/>
    <w:link w:val="HeaderChar"/>
    <w:uiPriority w:val="99"/>
    <w:unhideWhenUsed/>
    <w:rsid w:val="001209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930"/>
    <w:rPr>
      <w:rFonts w:ascii="Calibri" w:eastAsia="Calibri" w:hAnsi="Calibri" w:cs="Times New Roman"/>
      <w:lang w:val="en-GB"/>
    </w:rPr>
  </w:style>
  <w:style w:type="paragraph" w:styleId="Footer">
    <w:name w:val="footer"/>
    <w:basedOn w:val="Normal"/>
    <w:link w:val="FooterChar"/>
    <w:uiPriority w:val="99"/>
    <w:unhideWhenUsed/>
    <w:rsid w:val="001209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930"/>
    <w:rPr>
      <w:rFonts w:ascii="Calibri" w:eastAsia="Calibri" w:hAnsi="Calibri" w:cs="Times New Roman"/>
      <w:lang w:val="en-GB"/>
    </w:rPr>
  </w:style>
  <w:style w:type="character" w:customStyle="1" w:styleId="apple-converted-space">
    <w:name w:val="apple-converted-space"/>
    <w:basedOn w:val="DefaultParagraphFont"/>
    <w:rsid w:val="00B1673D"/>
  </w:style>
  <w:style w:type="character" w:styleId="Strong">
    <w:name w:val="Strong"/>
    <w:basedOn w:val="DefaultParagraphFont"/>
    <w:uiPriority w:val="22"/>
    <w:qFormat/>
    <w:rsid w:val="0018511D"/>
    <w:rPr>
      <w:b/>
      <w:bCs/>
    </w:rPr>
  </w:style>
  <w:style w:type="character" w:styleId="Emphasis">
    <w:name w:val="Emphasis"/>
    <w:basedOn w:val="DefaultParagraphFont"/>
    <w:uiPriority w:val="20"/>
    <w:qFormat/>
    <w:rsid w:val="0018511D"/>
    <w:rPr>
      <w:i/>
      <w:iCs/>
    </w:rPr>
  </w:style>
  <w:style w:type="paragraph" w:styleId="NoSpacing">
    <w:name w:val="No Spacing"/>
    <w:uiPriority w:val="1"/>
    <w:qFormat/>
    <w:rsid w:val="00C14AE0"/>
    <w:pPr>
      <w:spacing w:after="0" w:line="240" w:lineRule="auto"/>
    </w:pPr>
    <w:rPr>
      <w:rFonts w:ascii="Calibri" w:eastAsia="Calibri" w:hAnsi="Calibri" w:cs="Times New Roman"/>
      <w:lang w:val="en-GB"/>
    </w:rPr>
  </w:style>
  <w:style w:type="character" w:customStyle="1" w:styleId="Heading5Char">
    <w:name w:val="Heading 5 Char"/>
    <w:basedOn w:val="DefaultParagraphFont"/>
    <w:link w:val="Heading5"/>
    <w:uiPriority w:val="9"/>
    <w:rsid w:val="00AD7F59"/>
    <w:rPr>
      <w:rFonts w:eastAsia="Arial" w:cstheme="minorHAnsi"/>
      <w:bCs/>
      <w:spacing w:val="5"/>
      <w:sz w:val="24"/>
      <w:szCs w:val="24"/>
      <w:lang w:val="en-GB"/>
    </w:rPr>
  </w:style>
  <w:style w:type="character" w:customStyle="1" w:styleId="Heading4Char">
    <w:name w:val="Heading 4 Char"/>
    <w:basedOn w:val="DefaultParagraphFont"/>
    <w:link w:val="Heading4"/>
    <w:uiPriority w:val="9"/>
    <w:semiHidden/>
    <w:rsid w:val="00AD7F59"/>
    <w:rPr>
      <w:rFonts w:asciiTheme="majorHAnsi" w:eastAsiaTheme="majorEastAsia" w:hAnsiTheme="majorHAnsi" w:cstheme="majorBidi"/>
      <w:b/>
      <w:bCs/>
      <w:i/>
      <w:iCs/>
      <w:color w:val="4F81BD" w:themeColor="accent1"/>
      <w:lang w:val="en-GB"/>
    </w:rPr>
  </w:style>
  <w:style w:type="character" w:customStyle="1" w:styleId="UnresolvedMention">
    <w:name w:val="Unresolved Mention"/>
    <w:basedOn w:val="DefaultParagraphFont"/>
    <w:uiPriority w:val="99"/>
    <w:semiHidden/>
    <w:unhideWhenUsed/>
    <w:rsid w:val="00B224E7"/>
    <w:rPr>
      <w:color w:val="605E5C"/>
      <w:shd w:val="clear" w:color="auto" w:fill="E1DFDD"/>
    </w:rPr>
  </w:style>
  <w:style w:type="character" w:customStyle="1" w:styleId="Heading2Char">
    <w:name w:val="Heading 2 Char"/>
    <w:basedOn w:val="DefaultParagraphFont"/>
    <w:link w:val="Heading2"/>
    <w:uiPriority w:val="9"/>
    <w:semiHidden/>
    <w:rsid w:val="004B1796"/>
    <w:rPr>
      <w:rFonts w:asciiTheme="majorHAnsi" w:eastAsiaTheme="majorEastAsia" w:hAnsiTheme="majorHAnsi" w:cstheme="majorBidi"/>
      <w:color w:val="365F91" w:themeColor="accent1" w:themeShade="BF"/>
      <w:sz w:val="26"/>
      <w:szCs w:val="26"/>
      <w:lang w:val="en-GB"/>
    </w:rPr>
  </w:style>
  <w:style w:type="character" w:customStyle="1" w:styleId="Heading1Char">
    <w:name w:val="Heading 1 Char"/>
    <w:basedOn w:val="DefaultParagraphFont"/>
    <w:link w:val="Heading1"/>
    <w:uiPriority w:val="9"/>
    <w:rsid w:val="005C2C6C"/>
    <w:rPr>
      <w:rFonts w:asciiTheme="majorHAnsi" w:eastAsiaTheme="majorEastAsia" w:hAnsiTheme="majorHAnsi" w:cstheme="majorBidi"/>
      <w:color w:val="365F91" w:themeColor="accent1" w:themeShade="BF"/>
      <w:sz w:val="32"/>
      <w:szCs w:val="32"/>
      <w:lang w:val="en-GB"/>
    </w:rPr>
  </w:style>
  <w:style w:type="character" w:styleId="FollowedHyperlink">
    <w:name w:val="FollowedHyperlink"/>
    <w:basedOn w:val="DefaultParagraphFont"/>
    <w:uiPriority w:val="99"/>
    <w:semiHidden/>
    <w:unhideWhenUsed/>
    <w:rsid w:val="00641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42223">
      <w:bodyDiv w:val="1"/>
      <w:marLeft w:val="0"/>
      <w:marRight w:val="0"/>
      <w:marTop w:val="0"/>
      <w:marBottom w:val="0"/>
      <w:divBdr>
        <w:top w:val="none" w:sz="0" w:space="0" w:color="auto"/>
        <w:left w:val="none" w:sz="0" w:space="0" w:color="auto"/>
        <w:bottom w:val="none" w:sz="0" w:space="0" w:color="auto"/>
        <w:right w:val="none" w:sz="0" w:space="0" w:color="auto"/>
      </w:divBdr>
      <w:divsChild>
        <w:div w:id="1814322327">
          <w:marLeft w:val="547"/>
          <w:marRight w:val="0"/>
          <w:marTop w:val="130"/>
          <w:marBottom w:val="0"/>
          <w:divBdr>
            <w:top w:val="none" w:sz="0" w:space="0" w:color="auto"/>
            <w:left w:val="none" w:sz="0" w:space="0" w:color="auto"/>
            <w:bottom w:val="none" w:sz="0" w:space="0" w:color="auto"/>
            <w:right w:val="none" w:sz="0" w:space="0" w:color="auto"/>
          </w:divBdr>
        </w:div>
        <w:div w:id="789665830">
          <w:marLeft w:val="547"/>
          <w:marRight w:val="0"/>
          <w:marTop w:val="130"/>
          <w:marBottom w:val="0"/>
          <w:divBdr>
            <w:top w:val="none" w:sz="0" w:space="0" w:color="auto"/>
            <w:left w:val="none" w:sz="0" w:space="0" w:color="auto"/>
            <w:bottom w:val="none" w:sz="0" w:space="0" w:color="auto"/>
            <w:right w:val="none" w:sz="0" w:space="0" w:color="auto"/>
          </w:divBdr>
        </w:div>
        <w:div w:id="124589038">
          <w:marLeft w:val="547"/>
          <w:marRight w:val="0"/>
          <w:marTop w:val="130"/>
          <w:marBottom w:val="0"/>
          <w:divBdr>
            <w:top w:val="none" w:sz="0" w:space="0" w:color="auto"/>
            <w:left w:val="none" w:sz="0" w:space="0" w:color="auto"/>
            <w:bottom w:val="none" w:sz="0" w:space="0" w:color="auto"/>
            <w:right w:val="none" w:sz="0" w:space="0" w:color="auto"/>
          </w:divBdr>
        </w:div>
      </w:divsChild>
    </w:div>
    <w:div w:id="377322297">
      <w:bodyDiv w:val="1"/>
      <w:marLeft w:val="0"/>
      <w:marRight w:val="0"/>
      <w:marTop w:val="0"/>
      <w:marBottom w:val="0"/>
      <w:divBdr>
        <w:top w:val="none" w:sz="0" w:space="0" w:color="auto"/>
        <w:left w:val="none" w:sz="0" w:space="0" w:color="auto"/>
        <w:bottom w:val="none" w:sz="0" w:space="0" w:color="auto"/>
        <w:right w:val="none" w:sz="0" w:space="0" w:color="auto"/>
      </w:divBdr>
    </w:div>
    <w:div w:id="582570867">
      <w:bodyDiv w:val="1"/>
      <w:marLeft w:val="0"/>
      <w:marRight w:val="0"/>
      <w:marTop w:val="0"/>
      <w:marBottom w:val="0"/>
      <w:divBdr>
        <w:top w:val="none" w:sz="0" w:space="0" w:color="auto"/>
        <w:left w:val="none" w:sz="0" w:space="0" w:color="auto"/>
        <w:bottom w:val="none" w:sz="0" w:space="0" w:color="auto"/>
        <w:right w:val="none" w:sz="0" w:space="0" w:color="auto"/>
      </w:divBdr>
    </w:div>
    <w:div w:id="659191855">
      <w:bodyDiv w:val="1"/>
      <w:marLeft w:val="0"/>
      <w:marRight w:val="0"/>
      <w:marTop w:val="0"/>
      <w:marBottom w:val="0"/>
      <w:divBdr>
        <w:top w:val="none" w:sz="0" w:space="0" w:color="auto"/>
        <w:left w:val="none" w:sz="0" w:space="0" w:color="auto"/>
        <w:bottom w:val="none" w:sz="0" w:space="0" w:color="auto"/>
        <w:right w:val="none" w:sz="0" w:space="0" w:color="auto"/>
      </w:divBdr>
    </w:div>
    <w:div w:id="904074333">
      <w:bodyDiv w:val="1"/>
      <w:marLeft w:val="0"/>
      <w:marRight w:val="0"/>
      <w:marTop w:val="0"/>
      <w:marBottom w:val="0"/>
      <w:divBdr>
        <w:top w:val="none" w:sz="0" w:space="0" w:color="auto"/>
        <w:left w:val="none" w:sz="0" w:space="0" w:color="auto"/>
        <w:bottom w:val="none" w:sz="0" w:space="0" w:color="auto"/>
        <w:right w:val="none" w:sz="0" w:space="0" w:color="auto"/>
      </w:divBdr>
      <w:divsChild>
        <w:div w:id="1735855133">
          <w:marLeft w:val="0"/>
          <w:marRight w:val="0"/>
          <w:marTop w:val="0"/>
          <w:marBottom w:val="0"/>
          <w:divBdr>
            <w:top w:val="none" w:sz="0" w:space="0" w:color="auto"/>
            <w:left w:val="none" w:sz="0" w:space="0" w:color="auto"/>
            <w:bottom w:val="none" w:sz="0" w:space="0" w:color="auto"/>
            <w:right w:val="none" w:sz="0" w:space="0" w:color="auto"/>
          </w:divBdr>
        </w:div>
      </w:divsChild>
    </w:div>
    <w:div w:id="1075275532">
      <w:bodyDiv w:val="1"/>
      <w:marLeft w:val="0"/>
      <w:marRight w:val="0"/>
      <w:marTop w:val="0"/>
      <w:marBottom w:val="0"/>
      <w:divBdr>
        <w:top w:val="none" w:sz="0" w:space="0" w:color="auto"/>
        <w:left w:val="none" w:sz="0" w:space="0" w:color="auto"/>
        <w:bottom w:val="none" w:sz="0" w:space="0" w:color="auto"/>
        <w:right w:val="none" w:sz="0" w:space="0" w:color="auto"/>
      </w:divBdr>
    </w:div>
    <w:div w:id="1216741605">
      <w:bodyDiv w:val="1"/>
      <w:marLeft w:val="0"/>
      <w:marRight w:val="0"/>
      <w:marTop w:val="0"/>
      <w:marBottom w:val="0"/>
      <w:divBdr>
        <w:top w:val="none" w:sz="0" w:space="0" w:color="auto"/>
        <w:left w:val="none" w:sz="0" w:space="0" w:color="auto"/>
        <w:bottom w:val="none" w:sz="0" w:space="0" w:color="auto"/>
        <w:right w:val="none" w:sz="0" w:space="0" w:color="auto"/>
      </w:divBdr>
    </w:div>
    <w:div w:id="1274366068">
      <w:bodyDiv w:val="1"/>
      <w:marLeft w:val="0"/>
      <w:marRight w:val="0"/>
      <w:marTop w:val="0"/>
      <w:marBottom w:val="0"/>
      <w:divBdr>
        <w:top w:val="none" w:sz="0" w:space="0" w:color="auto"/>
        <w:left w:val="none" w:sz="0" w:space="0" w:color="auto"/>
        <w:bottom w:val="none" w:sz="0" w:space="0" w:color="auto"/>
        <w:right w:val="none" w:sz="0" w:space="0" w:color="auto"/>
      </w:divBdr>
    </w:div>
    <w:div w:id="1321499978">
      <w:bodyDiv w:val="1"/>
      <w:marLeft w:val="0"/>
      <w:marRight w:val="0"/>
      <w:marTop w:val="0"/>
      <w:marBottom w:val="0"/>
      <w:divBdr>
        <w:top w:val="none" w:sz="0" w:space="0" w:color="auto"/>
        <w:left w:val="none" w:sz="0" w:space="0" w:color="auto"/>
        <w:bottom w:val="none" w:sz="0" w:space="0" w:color="auto"/>
        <w:right w:val="none" w:sz="0" w:space="0" w:color="auto"/>
      </w:divBdr>
    </w:div>
    <w:div w:id="1324351787">
      <w:bodyDiv w:val="1"/>
      <w:marLeft w:val="0"/>
      <w:marRight w:val="0"/>
      <w:marTop w:val="0"/>
      <w:marBottom w:val="0"/>
      <w:divBdr>
        <w:top w:val="none" w:sz="0" w:space="0" w:color="auto"/>
        <w:left w:val="none" w:sz="0" w:space="0" w:color="auto"/>
        <w:bottom w:val="none" w:sz="0" w:space="0" w:color="auto"/>
        <w:right w:val="none" w:sz="0" w:space="0" w:color="auto"/>
      </w:divBdr>
      <w:divsChild>
        <w:div w:id="2062249612">
          <w:marLeft w:val="547"/>
          <w:marRight w:val="0"/>
          <w:marTop w:val="130"/>
          <w:marBottom w:val="0"/>
          <w:divBdr>
            <w:top w:val="none" w:sz="0" w:space="0" w:color="auto"/>
            <w:left w:val="none" w:sz="0" w:space="0" w:color="auto"/>
            <w:bottom w:val="none" w:sz="0" w:space="0" w:color="auto"/>
            <w:right w:val="none" w:sz="0" w:space="0" w:color="auto"/>
          </w:divBdr>
        </w:div>
        <w:div w:id="778110092">
          <w:marLeft w:val="547"/>
          <w:marRight w:val="0"/>
          <w:marTop w:val="130"/>
          <w:marBottom w:val="0"/>
          <w:divBdr>
            <w:top w:val="none" w:sz="0" w:space="0" w:color="auto"/>
            <w:left w:val="none" w:sz="0" w:space="0" w:color="auto"/>
            <w:bottom w:val="none" w:sz="0" w:space="0" w:color="auto"/>
            <w:right w:val="none" w:sz="0" w:space="0" w:color="auto"/>
          </w:divBdr>
        </w:div>
        <w:div w:id="1144659769">
          <w:marLeft w:val="547"/>
          <w:marRight w:val="0"/>
          <w:marTop w:val="130"/>
          <w:marBottom w:val="0"/>
          <w:divBdr>
            <w:top w:val="none" w:sz="0" w:space="0" w:color="auto"/>
            <w:left w:val="none" w:sz="0" w:space="0" w:color="auto"/>
            <w:bottom w:val="none" w:sz="0" w:space="0" w:color="auto"/>
            <w:right w:val="none" w:sz="0" w:space="0" w:color="auto"/>
          </w:divBdr>
        </w:div>
      </w:divsChild>
    </w:div>
    <w:div w:id="1648049309">
      <w:bodyDiv w:val="1"/>
      <w:marLeft w:val="0"/>
      <w:marRight w:val="0"/>
      <w:marTop w:val="0"/>
      <w:marBottom w:val="0"/>
      <w:divBdr>
        <w:top w:val="none" w:sz="0" w:space="0" w:color="auto"/>
        <w:left w:val="none" w:sz="0" w:space="0" w:color="auto"/>
        <w:bottom w:val="none" w:sz="0" w:space="0" w:color="auto"/>
        <w:right w:val="none" w:sz="0" w:space="0" w:color="auto"/>
      </w:divBdr>
      <w:divsChild>
        <w:div w:id="773330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264477">
      <w:bodyDiv w:val="1"/>
      <w:marLeft w:val="0"/>
      <w:marRight w:val="0"/>
      <w:marTop w:val="0"/>
      <w:marBottom w:val="0"/>
      <w:divBdr>
        <w:top w:val="none" w:sz="0" w:space="0" w:color="auto"/>
        <w:left w:val="none" w:sz="0" w:space="0" w:color="auto"/>
        <w:bottom w:val="none" w:sz="0" w:space="0" w:color="auto"/>
        <w:right w:val="none" w:sz="0" w:space="0" w:color="auto"/>
      </w:divBdr>
    </w:div>
    <w:div w:id="2010595619">
      <w:bodyDiv w:val="1"/>
      <w:marLeft w:val="0"/>
      <w:marRight w:val="0"/>
      <w:marTop w:val="0"/>
      <w:marBottom w:val="0"/>
      <w:divBdr>
        <w:top w:val="none" w:sz="0" w:space="0" w:color="auto"/>
        <w:left w:val="none" w:sz="0" w:space="0" w:color="auto"/>
        <w:bottom w:val="none" w:sz="0" w:space="0" w:color="auto"/>
        <w:right w:val="none" w:sz="0" w:space="0" w:color="auto"/>
      </w:divBdr>
      <w:divsChild>
        <w:div w:id="300161900">
          <w:marLeft w:val="547"/>
          <w:marRight w:val="0"/>
          <w:marTop w:val="130"/>
          <w:marBottom w:val="0"/>
          <w:divBdr>
            <w:top w:val="none" w:sz="0" w:space="0" w:color="auto"/>
            <w:left w:val="none" w:sz="0" w:space="0" w:color="auto"/>
            <w:bottom w:val="none" w:sz="0" w:space="0" w:color="auto"/>
            <w:right w:val="none" w:sz="0" w:space="0" w:color="auto"/>
          </w:divBdr>
        </w:div>
        <w:div w:id="512494318">
          <w:marLeft w:val="547"/>
          <w:marRight w:val="0"/>
          <w:marTop w:val="130"/>
          <w:marBottom w:val="0"/>
          <w:divBdr>
            <w:top w:val="none" w:sz="0" w:space="0" w:color="auto"/>
            <w:left w:val="none" w:sz="0" w:space="0" w:color="auto"/>
            <w:bottom w:val="none" w:sz="0" w:space="0" w:color="auto"/>
            <w:right w:val="none" w:sz="0" w:space="0" w:color="auto"/>
          </w:divBdr>
        </w:div>
        <w:div w:id="1108356953">
          <w:marLeft w:val="547"/>
          <w:marRight w:val="0"/>
          <w:marTop w:val="130"/>
          <w:marBottom w:val="0"/>
          <w:divBdr>
            <w:top w:val="none" w:sz="0" w:space="0" w:color="auto"/>
            <w:left w:val="none" w:sz="0" w:space="0" w:color="auto"/>
            <w:bottom w:val="none" w:sz="0" w:space="0" w:color="auto"/>
            <w:right w:val="none" w:sz="0" w:space="0" w:color="auto"/>
          </w:divBdr>
        </w:div>
      </w:divsChild>
    </w:div>
    <w:div w:id="2079010408">
      <w:bodyDiv w:val="1"/>
      <w:marLeft w:val="0"/>
      <w:marRight w:val="0"/>
      <w:marTop w:val="0"/>
      <w:marBottom w:val="0"/>
      <w:divBdr>
        <w:top w:val="none" w:sz="0" w:space="0" w:color="auto"/>
        <w:left w:val="none" w:sz="0" w:space="0" w:color="auto"/>
        <w:bottom w:val="none" w:sz="0" w:space="0" w:color="auto"/>
        <w:right w:val="none" w:sz="0" w:space="0" w:color="auto"/>
      </w:divBdr>
    </w:div>
    <w:div w:id="208078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ke.depauw@uni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integratiebeleid.vlaanderen.be/monitor-diversiteit-vrt" TargetMode="External"/><Relationship Id="rId13" Type="http://schemas.openxmlformats.org/officeDocument/2006/relationships/hyperlink" Target="http://www.csa.be/pages/show/242" TargetMode="External"/><Relationship Id="rId18" Type="http://schemas.openxmlformats.org/officeDocument/2006/relationships/hyperlink" Target="https://www.youtube.com/watch?v=yn4S_VoBG5A" TargetMode="External"/><Relationship Id="rId3" Type="http://schemas.openxmlformats.org/officeDocument/2006/relationships/hyperlink" Target="http://sgkb.zondergrenzen.be/" TargetMode="External"/><Relationship Id="rId21" Type="http://schemas.openxmlformats.org/officeDocument/2006/relationships/hyperlink" Target="https://www.unia.be/fr/sensibilisation-et-prevention/campagnes/campagne-de-promotion-en-faveur-de-lacces-des-chiens-dassistances-aux-lieux" TargetMode="External"/><Relationship Id="rId7" Type="http://schemas.openxmlformats.org/officeDocument/2006/relationships/hyperlink" Target="https://www.vrt.be/nl/over-de-vrt/beheersovereenkomst/" TargetMode="External"/><Relationship Id="rId12" Type="http://schemas.openxmlformats.org/officeDocument/2006/relationships/hyperlink" Target="http://www.egalite.cfwb.be/index.php?id=12457" TargetMode="External"/><Relationship Id="rId17" Type="http://schemas.openxmlformats.org/officeDocument/2006/relationships/hyperlink" Target="https://www.cdenv.be/actua/assistentiehonden-en-hun-baasjes-krijgen-steun-van-brussels-gewest-en-comeos/" TargetMode="External"/><Relationship Id="rId2" Type="http://schemas.openxmlformats.org/officeDocument/2006/relationships/hyperlink" Target="http://gelijkekansen.be/praktisch/campagnes/mensen-met-een-handicap" TargetMode="External"/><Relationship Id="rId16" Type="http://schemas.openxmlformats.org/officeDocument/2006/relationships/hyperlink" Target="https://www.unia.be/fr/sensibilisation-et-prevention/campagnes/campagne-de-promotion-en-faveur-de-lacces-des-chiens-dassistances-aux-lieux" TargetMode="External"/><Relationship Id="rId20" Type="http://schemas.openxmlformats.org/officeDocument/2006/relationships/hyperlink" Target="https://www.aviq.be/handicap/AWIPH/projets_nationaux/accessibilite/chiens-assistance.html" TargetMode="External"/><Relationship Id="rId1" Type="http://schemas.openxmlformats.org/officeDocument/2006/relationships/hyperlink" Target="https://www.selor.be/fr/nouvelles/2013/12/02/selor-lance-la-campagne-%E2%80%98handicapable!%E2%80%99-pour-cr%C3%A9er-davantage-dopportunit%C3%A9s-sur-le-march%C3%A9-du-travail-pour-les-personnes-handicap%C3%A9es/" TargetMode="External"/><Relationship Id="rId6" Type="http://schemas.openxmlformats.org/officeDocument/2006/relationships/hyperlink" Target="https://www.rtl.be/info/belgique/faits-divers/proces-valentin-le-direct-les-avocats-demandent-aux-jures-de-prendre-le-temps-de-la-reflexion-1133884.aspx" TargetMode="External"/><Relationship Id="rId11" Type="http://schemas.openxmlformats.org/officeDocument/2006/relationships/hyperlink" Target="http://docs.vlaamsparlement.be/pfile?id=1340559" TargetMode="External"/><Relationship Id="rId5" Type="http://schemas.openxmlformats.org/officeDocument/2006/relationships/hyperlink" Target="https://www.unia.be/files/Z_ARCHIEF/getfile.pdf" TargetMode="External"/><Relationship Id="rId15" Type="http://schemas.openxmlformats.org/officeDocument/2006/relationships/hyperlink" Target="https://www.amisdesaveugles.org/senat-sensibilisation-chien-1.html" TargetMode="External"/><Relationship Id="rId10" Type="http://schemas.openxmlformats.org/officeDocument/2006/relationships/hyperlink" Target="https://www.expertendatabank.be/nl" TargetMode="External"/><Relationship Id="rId19" Type="http://schemas.openxmlformats.org/officeDocument/2006/relationships/hyperlink" Target="https://www.bruzz.be/samenleving/assistentiehonden-mogen-overal-binnen-brussel-2018-12-05" TargetMode="External"/><Relationship Id="rId4" Type="http://schemas.openxmlformats.org/officeDocument/2006/relationships/hyperlink" Target="http://www.federation-wallonie-bruxelles.be/index.php?id=dpc2014-2019" TargetMode="External"/><Relationship Id="rId9" Type="http://schemas.openxmlformats.org/officeDocument/2006/relationships/hyperlink" Target="https://www.vlaanderen.be/publicaties/voorbij-het-clich-over-een-genuanceerde-beeldvorming" TargetMode="External"/><Relationship Id="rId14" Type="http://schemas.openxmlformats.org/officeDocument/2006/relationships/hyperlink" Target="https://www.koengeens.be/news/2019/03/15/justitieminister-geens-cd-v-wil-online-hate-speech-strenger-aanpakken-qua-strafbaarheid-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BF4C3-4E7C-40EA-9564-3231F8DB4D7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13CCC2B-0F5D-4B00-B815-42370FC39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FBF0F-4D0C-4FD2-B892-5DD47B135910}">
  <ds:schemaRefs>
    <ds:schemaRef ds:uri="http://schemas.microsoft.com/sharepoint/v3/contenttype/forms"/>
  </ds:schemaRefs>
</ds:datastoreItem>
</file>

<file path=customXml/itemProps4.xml><?xml version="1.0" encoding="utf-8"?>
<ds:datastoreItem xmlns:ds="http://schemas.openxmlformats.org/officeDocument/2006/customXml" ds:itemID="{FF64D3A9-5899-4BB9-A8D1-43B7DC71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2312</Words>
  <Characters>13180</Characters>
  <Application>Microsoft Office Word</Application>
  <DocSecurity>0</DocSecurity>
  <Lines>109</Lines>
  <Paragraphs>30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;#ONU;#</dc:subject>
  <dc:creator>Miriam</dc:creator>
  <cp:lastModifiedBy>LEE Victoria</cp:lastModifiedBy>
  <cp:revision>2</cp:revision>
  <dcterms:created xsi:type="dcterms:W3CDTF">2019-07-18T16:12:00Z</dcterms:created>
  <dcterms:modified xsi:type="dcterms:W3CDTF">2019-07-18T16:12:00Z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