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94" w:rsidRPr="0024373B" w:rsidRDefault="00B34E94" w:rsidP="00517E81">
      <w:pPr>
        <w:spacing w:after="0"/>
        <w:jc w:val="center"/>
        <w:rPr>
          <w:rFonts w:ascii="Arial" w:hAnsi="Arial"/>
          <w:bCs/>
          <w:sz w:val="24"/>
          <w:szCs w:val="24"/>
          <w:u w:val="single"/>
          <w:lang w:val="en-GB"/>
        </w:rPr>
      </w:pPr>
      <w:r w:rsidRPr="0024373B">
        <w:rPr>
          <w:rFonts w:ascii="Arial" w:hAnsi="Arial"/>
          <w:bCs/>
          <w:sz w:val="24"/>
          <w:szCs w:val="24"/>
          <w:u w:val="single"/>
          <w:lang w:val="en-GB"/>
        </w:rPr>
        <w:t xml:space="preserve">Participants’ </w:t>
      </w:r>
      <w:proofErr w:type="spellStart"/>
      <w:r w:rsidRPr="0024373B">
        <w:rPr>
          <w:rFonts w:ascii="Arial" w:hAnsi="Arial"/>
          <w:bCs/>
          <w:sz w:val="24"/>
          <w:szCs w:val="24"/>
          <w:u w:val="single"/>
          <w:lang w:val="en-GB"/>
        </w:rPr>
        <w:t>handout</w:t>
      </w:r>
      <w:proofErr w:type="spellEnd"/>
    </w:p>
    <w:p w:rsidR="00B34E94" w:rsidRPr="0024373B" w:rsidRDefault="00B34E94" w:rsidP="006A6ADD">
      <w:pPr>
        <w:spacing w:after="0"/>
        <w:jc w:val="center"/>
        <w:rPr>
          <w:rFonts w:ascii="Arial" w:hAnsi="Arial"/>
          <w:bCs/>
          <w:sz w:val="28"/>
          <w:szCs w:val="28"/>
          <w:lang w:val="en-GB"/>
        </w:rPr>
      </w:pPr>
    </w:p>
    <w:p w:rsidR="00B34E94" w:rsidRPr="0024373B" w:rsidRDefault="00B34E94" w:rsidP="00C301C4">
      <w:pPr>
        <w:spacing w:after="0"/>
        <w:jc w:val="center"/>
        <w:rPr>
          <w:rFonts w:ascii="Arial" w:hAnsi="Arial"/>
          <w:b/>
          <w:bCs/>
          <w:sz w:val="24"/>
          <w:szCs w:val="24"/>
          <w:lang w:val="en-GB"/>
        </w:rPr>
      </w:pPr>
      <w:r w:rsidRPr="0024373B">
        <w:rPr>
          <w:rFonts w:ascii="Arial" w:hAnsi="Arial"/>
          <w:b/>
          <w:bCs/>
          <w:sz w:val="24"/>
          <w:szCs w:val="24"/>
          <w:lang w:val="en-GB"/>
        </w:rPr>
        <w:t xml:space="preserve">Module </w:t>
      </w:r>
      <w:r w:rsidR="00C362F2">
        <w:rPr>
          <w:rFonts w:ascii="Arial" w:hAnsi="Arial"/>
          <w:b/>
          <w:bCs/>
          <w:sz w:val="24"/>
          <w:szCs w:val="24"/>
          <w:lang w:val="en-GB"/>
        </w:rPr>
        <w:t>3</w:t>
      </w:r>
      <w:r w:rsidRPr="0024373B">
        <w:rPr>
          <w:rFonts w:ascii="Arial" w:hAnsi="Arial"/>
          <w:b/>
          <w:bCs/>
          <w:sz w:val="24"/>
          <w:szCs w:val="24"/>
          <w:lang w:val="en-GB"/>
        </w:rPr>
        <w:t xml:space="preserve">: </w:t>
      </w:r>
      <w:r w:rsidR="00C362F2" w:rsidRPr="0024373B">
        <w:rPr>
          <w:rFonts w:ascii="Arial" w:hAnsi="Arial"/>
          <w:bCs/>
          <w:color w:val="000000"/>
          <w:sz w:val="28"/>
          <w:szCs w:val="28"/>
          <w:lang w:val="en-GB"/>
        </w:rPr>
        <w:t>M</w:t>
      </w:r>
      <w:r w:rsidRPr="0024373B">
        <w:rPr>
          <w:rFonts w:ascii="Arial" w:hAnsi="Arial"/>
          <w:bCs/>
          <w:color w:val="000000"/>
          <w:sz w:val="28"/>
          <w:szCs w:val="28"/>
          <w:lang w:val="en-GB"/>
        </w:rPr>
        <w:t>easures for ratifying and implementing the Convention</w:t>
      </w:r>
    </w:p>
    <w:tbl>
      <w:tblPr>
        <w:tblW w:w="13608"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2448"/>
        <w:gridCol w:w="11160"/>
      </w:tblGrid>
      <w:tr w:rsidR="00B34E94" w:rsidRPr="0024373B" w:rsidTr="007D4B68">
        <w:tc>
          <w:tcPr>
            <w:tcW w:w="2448" w:type="dxa"/>
            <w:tcBorders>
              <w:right w:val="nil"/>
            </w:tcBorders>
            <w:shd w:val="clear" w:color="auto" w:fill="4F81BD"/>
          </w:tcPr>
          <w:p w:rsidR="00B34E94" w:rsidRPr="0024373B" w:rsidRDefault="00B34E94" w:rsidP="007D4B68">
            <w:pPr>
              <w:autoSpaceDE w:val="0"/>
              <w:autoSpaceDN w:val="0"/>
              <w:adjustRightInd w:val="0"/>
              <w:spacing w:after="0" w:line="240" w:lineRule="auto"/>
              <w:rPr>
                <w:rFonts w:ascii="Arial" w:hAnsi="Arial"/>
                <w:b/>
                <w:bCs/>
                <w:color w:val="FFFFFF"/>
                <w:sz w:val="24"/>
                <w:szCs w:val="24"/>
                <w:lang w:val="en-GB"/>
              </w:rPr>
            </w:pPr>
            <w:r w:rsidRPr="0024373B">
              <w:rPr>
                <w:rFonts w:ascii="Arial" w:hAnsi="Arial"/>
                <w:b/>
                <w:color w:val="FFFFFF"/>
                <w:sz w:val="24"/>
                <w:szCs w:val="24"/>
                <w:lang w:val="en-GB"/>
              </w:rPr>
              <w:t>Issue</w:t>
            </w:r>
          </w:p>
        </w:tc>
        <w:tc>
          <w:tcPr>
            <w:tcW w:w="11160" w:type="dxa"/>
            <w:tcBorders>
              <w:left w:val="nil"/>
            </w:tcBorders>
            <w:shd w:val="clear" w:color="auto" w:fill="4F81BD"/>
          </w:tcPr>
          <w:p w:rsidR="00B34E94" w:rsidRPr="0024373B" w:rsidRDefault="00B34E94" w:rsidP="007D4B68">
            <w:pPr>
              <w:autoSpaceDE w:val="0"/>
              <w:autoSpaceDN w:val="0"/>
              <w:adjustRightInd w:val="0"/>
              <w:spacing w:after="0" w:line="240" w:lineRule="auto"/>
              <w:rPr>
                <w:rFonts w:ascii="Arial" w:hAnsi="Arial"/>
                <w:b/>
                <w:bCs/>
                <w:color w:val="FFFFFF"/>
                <w:sz w:val="24"/>
                <w:szCs w:val="24"/>
                <w:lang w:val="en-GB"/>
              </w:rPr>
            </w:pPr>
            <w:r w:rsidRPr="0024373B">
              <w:rPr>
                <w:rFonts w:ascii="Arial" w:hAnsi="Arial"/>
                <w:color w:val="FFFFFF"/>
                <w:sz w:val="24"/>
                <w:szCs w:val="24"/>
                <w:lang w:val="en-GB"/>
              </w:rPr>
              <w:t>Main messages</w:t>
            </w:r>
          </w:p>
        </w:tc>
      </w:tr>
      <w:tr w:rsidR="00B34E94" w:rsidRPr="0024373B" w:rsidTr="007D4B68">
        <w:tc>
          <w:tcPr>
            <w:tcW w:w="2448" w:type="dxa"/>
            <w:tcBorders>
              <w:right w:val="nil"/>
            </w:tcBorders>
            <w:shd w:val="clear" w:color="auto" w:fill="D3DFEE"/>
          </w:tcPr>
          <w:p w:rsidR="00B34E94" w:rsidRPr="0024373B" w:rsidRDefault="00B34E94" w:rsidP="007D4B68">
            <w:pPr>
              <w:autoSpaceDE w:val="0"/>
              <w:autoSpaceDN w:val="0"/>
              <w:adjustRightInd w:val="0"/>
              <w:spacing w:after="0" w:line="240" w:lineRule="auto"/>
              <w:rPr>
                <w:rFonts w:ascii="Arial" w:hAnsi="Arial"/>
                <w:b/>
                <w:bCs/>
                <w:sz w:val="24"/>
                <w:szCs w:val="24"/>
                <w:lang w:val="en-GB"/>
              </w:rPr>
            </w:pPr>
            <w:r w:rsidRPr="0024373B">
              <w:rPr>
                <w:rFonts w:ascii="Arial" w:hAnsi="Arial"/>
                <w:bCs/>
                <w:sz w:val="24"/>
                <w:szCs w:val="24"/>
                <w:lang w:val="en-GB"/>
              </w:rPr>
              <w:t xml:space="preserve">International measures for ratification </w:t>
            </w:r>
          </w:p>
        </w:tc>
        <w:tc>
          <w:tcPr>
            <w:tcW w:w="11160" w:type="dxa"/>
            <w:tcBorders>
              <w:left w:val="nil"/>
            </w:tcBorders>
            <w:shd w:val="clear" w:color="auto" w:fill="D3DFEE"/>
          </w:tcPr>
          <w:p w:rsidR="00B34E94" w:rsidRPr="0024373B" w:rsidRDefault="00B34E94" w:rsidP="007D4B68">
            <w:pPr>
              <w:pStyle w:val="Default"/>
              <w:numPr>
                <w:ilvl w:val="0"/>
                <w:numId w:val="23"/>
              </w:numPr>
              <w:ind w:right="22"/>
              <w:rPr>
                <w:rFonts w:ascii="Arial" w:hAnsi="Arial" w:cs="Arial"/>
                <w:lang w:val="en-GB"/>
              </w:rPr>
            </w:pPr>
            <w:r w:rsidRPr="0024373B">
              <w:rPr>
                <w:rFonts w:ascii="Arial" w:hAnsi="Arial" w:cs="Arial"/>
                <w:b/>
                <w:lang w:val="en-GB"/>
              </w:rPr>
              <w:t>Signature</w:t>
            </w:r>
            <w:r w:rsidRPr="0024373B">
              <w:rPr>
                <w:rFonts w:ascii="Arial" w:hAnsi="Arial" w:cs="Arial"/>
                <w:lang w:val="en-GB"/>
              </w:rPr>
              <w:t xml:space="preserve"> of the </w:t>
            </w:r>
            <w:r w:rsidR="00C362F2">
              <w:rPr>
                <w:rFonts w:ascii="Arial" w:hAnsi="Arial" w:cs="Arial"/>
                <w:lang w:val="en-GB"/>
              </w:rPr>
              <w:t>Convention</w:t>
            </w:r>
            <w:r w:rsidR="00C362F2" w:rsidRPr="0024373B">
              <w:rPr>
                <w:rFonts w:ascii="Arial" w:hAnsi="Arial" w:cs="Arial"/>
                <w:lang w:val="en-GB"/>
              </w:rPr>
              <w:t xml:space="preserve"> </w:t>
            </w:r>
            <w:r w:rsidRPr="0024373B">
              <w:rPr>
                <w:rFonts w:ascii="Arial" w:hAnsi="Arial" w:cs="Arial"/>
                <w:lang w:val="en-GB"/>
              </w:rPr>
              <w:t>is an act by which a State or regional integrat</w:t>
            </w:r>
            <w:r w:rsidR="00C362F2">
              <w:rPr>
                <w:rFonts w:ascii="Arial" w:hAnsi="Arial" w:cs="Arial"/>
                <w:lang w:val="en-GB"/>
              </w:rPr>
              <w:t>ion</w:t>
            </w:r>
            <w:r w:rsidRPr="0024373B">
              <w:rPr>
                <w:rFonts w:ascii="Arial" w:hAnsi="Arial" w:cs="Arial"/>
                <w:lang w:val="en-GB"/>
              </w:rPr>
              <w:t xml:space="preserve"> organization express</w:t>
            </w:r>
            <w:r w:rsidR="00C362F2">
              <w:rPr>
                <w:rFonts w:ascii="Arial" w:hAnsi="Arial" w:cs="Arial"/>
                <w:lang w:val="en-GB"/>
              </w:rPr>
              <w:t>es</w:t>
            </w:r>
            <w:r w:rsidRPr="0024373B">
              <w:rPr>
                <w:rFonts w:ascii="Arial" w:hAnsi="Arial" w:cs="Arial"/>
                <w:lang w:val="en-GB"/>
              </w:rPr>
              <w:t xml:space="preserve"> </w:t>
            </w:r>
            <w:r w:rsidR="00C362F2">
              <w:rPr>
                <w:rFonts w:ascii="Arial" w:hAnsi="Arial" w:cs="Arial"/>
                <w:lang w:val="en-GB"/>
              </w:rPr>
              <w:t>its</w:t>
            </w:r>
            <w:r w:rsidR="00C362F2" w:rsidRPr="0024373B">
              <w:rPr>
                <w:rFonts w:ascii="Arial" w:hAnsi="Arial" w:cs="Arial"/>
                <w:lang w:val="en-GB"/>
              </w:rPr>
              <w:t xml:space="preserve"> </w:t>
            </w:r>
            <w:r w:rsidRPr="0024373B">
              <w:rPr>
                <w:rFonts w:ascii="Arial" w:hAnsi="Arial" w:cs="Arial"/>
                <w:lang w:val="en-GB"/>
              </w:rPr>
              <w:t xml:space="preserve">interest in the treaty and </w:t>
            </w:r>
            <w:r w:rsidR="00C362F2">
              <w:rPr>
                <w:rFonts w:ascii="Arial" w:hAnsi="Arial" w:cs="Arial"/>
                <w:lang w:val="en-GB"/>
              </w:rPr>
              <w:t>its</w:t>
            </w:r>
            <w:r w:rsidR="00C362F2" w:rsidRPr="0024373B">
              <w:rPr>
                <w:rFonts w:ascii="Arial" w:hAnsi="Arial" w:cs="Arial"/>
                <w:lang w:val="en-GB"/>
              </w:rPr>
              <w:t xml:space="preserve"> </w:t>
            </w:r>
            <w:r w:rsidRPr="0024373B">
              <w:rPr>
                <w:rFonts w:ascii="Arial" w:hAnsi="Arial" w:cs="Arial"/>
                <w:lang w:val="en-GB"/>
              </w:rPr>
              <w:t xml:space="preserve">intention to become a </w:t>
            </w:r>
            <w:r w:rsidR="00C362F2" w:rsidRPr="0024373B">
              <w:rPr>
                <w:rFonts w:ascii="Arial" w:hAnsi="Arial" w:cs="Arial"/>
                <w:lang w:val="en-GB"/>
              </w:rPr>
              <w:t>p</w:t>
            </w:r>
            <w:r w:rsidRPr="0024373B">
              <w:rPr>
                <w:rFonts w:ascii="Arial" w:hAnsi="Arial" w:cs="Arial"/>
                <w:lang w:val="en-GB"/>
              </w:rPr>
              <w:t>arty</w:t>
            </w:r>
            <w:r w:rsidR="00C362F2">
              <w:rPr>
                <w:rFonts w:ascii="Arial" w:hAnsi="Arial" w:cs="Arial"/>
                <w:lang w:val="en-GB"/>
              </w:rPr>
              <w:t xml:space="preserve"> to it</w:t>
            </w:r>
            <w:r w:rsidRPr="0024373B">
              <w:rPr>
                <w:rFonts w:ascii="Arial" w:hAnsi="Arial" w:cs="Arial"/>
                <w:lang w:val="en-GB"/>
              </w:rPr>
              <w:t xml:space="preserve">. States and organizations are not bound by the signature. However, they have the obligation to refrain from acts that would defeat the object and purpose of the </w:t>
            </w:r>
            <w:r w:rsidR="0079608F">
              <w:rPr>
                <w:rFonts w:ascii="Arial" w:hAnsi="Arial" w:cs="Arial"/>
                <w:lang w:val="en-GB"/>
              </w:rPr>
              <w:t>Convention</w:t>
            </w:r>
            <w:r w:rsidRPr="0024373B">
              <w:rPr>
                <w:rFonts w:ascii="Arial" w:hAnsi="Arial" w:cs="Arial"/>
                <w:lang w:val="en-GB"/>
              </w:rPr>
              <w:t xml:space="preserve">. </w:t>
            </w:r>
          </w:p>
          <w:p w:rsidR="00B34E94" w:rsidRPr="0024373B" w:rsidRDefault="00B34E94" w:rsidP="007D4B68">
            <w:pPr>
              <w:pStyle w:val="Default"/>
              <w:numPr>
                <w:ilvl w:val="0"/>
                <w:numId w:val="23"/>
              </w:numPr>
              <w:ind w:right="22"/>
              <w:rPr>
                <w:rFonts w:ascii="Arial" w:hAnsi="Arial" w:cs="Arial"/>
                <w:lang w:val="en-GB"/>
              </w:rPr>
            </w:pPr>
            <w:r w:rsidRPr="0024373B">
              <w:rPr>
                <w:rFonts w:ascii="Arial" w:hAnsi="Arial" w:cs="Arial"/>
                <w:b/>
                <w:lang w:val="en-GB"/>
              </w:rPr>
              <w:t>Ratification</w:t>
            </w:r>
            <w:r w:rsidRPr="0024373B">
              <w:rPr>
                <w:rFonts w:ascii="Arial" w:hAnsi="Arial" w:cs="Arial"/>
                <w:lang w:val="en-GB"/>
              </w:rPr>
              <w:t xml:space="preserve"> consists of the deposit</w:t>
            </w:r>
            <w:r w:rsidR="0079608F">
              <w:rPr>
                <w:rFonts w:ascii="Arial" w:hAnsi="Arial" w:cs="Arial"/>
                <w:lang w:val="en-GB"/>
              </w:rPr>
              <w:t>—</w:t>
            </w:r>
            <w:r w:rsidRPr="0024373B">
              <w:rPr>
                <w:rFonts w:ascii="Arial" w:hAnsi="Arial" w:cs="Arial"/>
                <w:lang w:val="en-GB"/>
              </w:rPr>
              <w:t>through a formal letter</w:t>
            </w:r>
            <w:r w:rsidR="0079608F">
              <w:rPr>
                <w:rFonts w:ascii="Arial" w:hAnsi="Arial" w:cs="Arial"/>
                <w:lang w:val="en-GB"/>
              </w:rPr>
              <w:t>—</w:t>
            </w:r>
            <w:r w:rsidRPr="0024373B">
              <w:rPr>
                <w:rFonts w:ascii="Arial" w:hAnsi="Arial" w:cs="Arial"/>
                <w:lang w:val="en-GB"/>
              </w:rPr>
              <w:t>of the instrument of ratification</w:t>
            </w:r>
            <w:r w:rsidRPr="0024373B">
              <w:rPr>
                <w:rFonts w:ascii="Arial" w:hAnsi="Arial" w:cs="Arial"/>
                <w:bCs/>
                <w:lang w:val="en-GB"/>
              </w:rPr>
              <w:t xml:space="preserve"> </w:t>
            </w:r>
            <w:r w:rsidRPr="0024373B">
              <w:rPr>
                <w:rFonts w:ascii="Arial" w:hAnsi="Arial" w:cs="Arial"/>
                <w:lang w:val="en-GB"/>
              </w:rPr>
              <w:t>nationally executed by the State with the Secretary-General of the United Nations as the depositary of the Convention in accordance with article 41.</w:t>
            </w:r>
          </w:p>
          <w:p w:rsidR="00B34E94" w:rsidRPr="0024373B" w:rsidRDefault="00B34E94" w:rsidP="007D4B68">
            <w:pPr>
              <w:pStyle w:val="Default"/>
              <w:numPr>
                <w:ilvl w:val="0"/>
                <w:numId w:val="23"/>
              </w:numPr>
              <w:ind w:right="22"/>
              <w:rPr>
                <w:rFonts w:ascii="Arial" w:hAnsi="Arial" w:cs="Arial"/>
                <w:lang w:val="en-GB"/>
              </w:rPr>
            </w:pPr>
            <w:r w:rsidRPr="0024373B">
              <w:rPr>
                <w:rFonts w:ascii="Arial" w:hAnsi="Arial" w:cs="Arial"/>
                <w:b/>
                <w:lang w:val="en-GB"/>
              </w:rPr>
              <w:t>Confirmation</w:t>
            </w:r>
            <w:r w:rsidRPr="0024373B">
              <w:rPr>
                <w:rFonts w:ascii="Arial" w:hAnsi="Arial" w:cs="Arial"/>
                <w:lang w:val="en-GB"/>
              </w:rPr>
              <w:t xml:space="preserve"> is used as an equivalent for the term “ratification” when a regional integration organization formally expresses its consent to be bound by a treaty.</w:t>
            </w:r>
          </w:p>
          <w:p w:rsidR="00B34E94" w:rsidRPr="0024373B" w:rsidRDefault="00B34E94" w:rsidP="007D4B68">
            <w:pPr>
              <w:pStyle w:val="Default"/>
              <w:numPr>
                <w:ilvl w:val="0"/>
                <w:numId w:val="23"/>
              </w:numPr>
              <w:ind w:right="22"/>
              <w:rPr>
                <w:rFonts w:ascii="Arial" w:hAnsi="Arial" w:cs="Arial"/>
                <w:lang w:val="en-GB"/>
              </w:rPr>
            </w:pPr>
            <w:r w:rsidRPr="0024373B">
              <w:rPr>
                <w:rFonts w:ascii="Arial" w:hAnsi="Arial" w:cs="Arial"/>
                <w:b/>
                <w:lang w:val="en-GB"/>
              </w:rPr>
              <w:t>Accession</w:t>
            </w:r>
            <w:r w:rsidRPr="0024373B">
              <w:rPr>
                <w:rFonts w:ascii="Arial" w:hAnsi="Arial" w:cs="Arial"/>
                <w:lang w:val="en-GB"/>
              </w:rPr>
              <w:t xml:space="preserve"> consists of the deposit of an instrument of accession with the depositary and has the same legal effect as ratification; however, unlike ratification, it does not require to be preceded by signature. </w:t>
            </w:r>
          </w:p>
        </w:tc>
      </w:tr>
      <w:tr w:rsidR="00B34E94" w:rsidRPr="0024373B" w:rsidTr="007D4B68">
        <w:tc>
          <w:tcPr>
            <w:tcW w:w="2448" w:type="dxa"/>
            <w:tcBorders>
              <w:right w:val="nil"/>
            </w:tcBorders>
          </w:tcPr>
          <w:p w:rsidR="00B34E94" w:rsidRPr="0024373B" w:rsidRDefault="00B34E94" w:rsidP="007D4B68">
            <w:pPr>
              <w:autoSpaceDE w:val="0"/>
              <w:autoSpaceDN w:val="0"/>
              <w:adjustRightInd w:val="0"/>
              <w:spacing w:after="0" w:line="240" w:lineRule="auto"/>
              <w:rPr>
                <w:rFonts w:ascii="Arial" w:hAnsi="Arial"/>
                <w:b/>
                <w:bCs/>
                <w:color w:val="000000"/>
                <w:sz w:val="24"/>
                <w:szCs w:val="24"/>
                <w:lang w:val="en-GB"/>
              </w:rPr>
            </w:pPr>
            <w:r w:rsidRPr="0024373B">
              <w:rPr>
                <w:rFonts w:ascii="Arial" w:hAnsi="Arial"/>
                <w:color w:val="000000"/>
                <w:sz w:val="24"/>
                <w:szCs w:val="24"/>
                <w:lang w:val="en-GB"/>
              </w:rPr>
              <w:t>National measures for ratification</w:t>
            </w:r>
          </w:p>
          <w:p w:rsidR="00B34E94" w:rsidRPr="0024373B" w:rsidRDefault="00B34E94" w:rsidP="007D4B68">
            <w:pPr>
              <w:spacing w:after="0" w:line="240" w:lineRule="auto"/>
              <w:rPr>
                <w:rFonts w:ascii="Arial" w:hAnsi="Arial"/>
                <w:b/>
                <w:bCs/>
                <w:sz w:val="24"/>
                <w:szCs w:val="24"/>
                <w:lang w:val="en-GB"/>
              </w:rPr>
            </w:pPr>
          </w:p>
        </w:tc>
        <w:tc>
          <w:tcPr>
            <w:tcW w:w="11160" w:type="dxa"/>
            <w:tcBorders>
              <w:left w:val="nil"/>
            </w:tcBorders>
          </w:tcPr>
          <w:p w:rsidR="00B34E94" w:rsidRPr="0024373B" w:rsidRDefault="00B34E94" w:rsidP="007D4B68">
            <w:pPr>
              <w:pStyle w:val="Default"/>
              <w:ind w:right="22"/>
              <w:rPr>
                <w:rFonts w:ascii="Arial" w:hAnsi="Arial" w:cs="Arial"/>
                <w:lang w:val="en-GB"/>
              </w:rPr>
            </w:pPr>
            <w:r w:rsidRPr="0024373B">
              <w:rPr>
                <w:rFonts w:ascii="Arial" w:hAnsi="Arial" w:cs="Arial"/>
                <w:lang w:val="en-GB"/>
              </w:rPr>
              <w:t>T</w:t>
            </w:r>
            <w:r w:rsidR="005639FE">
              <w:rPr>
                <w:rFonts w:ascii="Arial" w:hAnsi="Arial" w:cs="Arial"/>
                <w:lang w:val="en-GB"/>
              </w:rPr>
              <w:t>here are t</w:t>
            </w:r>
            <w:r w:rsidRPr="0024373B">
              <w:rPr>
                <w:rFonts w:ascii="Arial" w:hAnsi="Arial" w:cs="Arial"/>
                <w:lang w:val="en-GB"/>
              </w:rPr>
              <w:t xml:space="preserve">wo main approaches depending on the role played by </w:t>
            </w:r>
            <w:r w:rsidR="005639FE">
              <w:rPr>
                <w:rFonts w:ascii="Arial" w:hAnsi="Arial" w:cs="Arial"/>
                <w:lang w:val="en-GB"/>
              </w:rPr>
              <w:t xml:space="preserve">the </w:t>
            </w:r>
            <w:r w:rsidRPr="0024373B">
              <w:rPr>
                <w:rFonts w:ascii="Arial" w:hAnsi="Arial" w:cs="Arial"/>
                <w:lang w:val="en-GB"/>
              </w:rPr>
              <w:t>legislative branch.</w:t>
            </w:r>
          </w:p>
          <w:p w:rsidR="00B34E94" w:rsidRPr="0024373B" w:rsidRDefault="00B34E94" w:rsidP="007D4B68">
            <w:pPr>
              <w:pStyle w:val="Default"/>
              <w:numPr>
                <w:ilvl w:val="0"/>
                <w:numId w:val="24"/>
              </w:numPr>
              <w:ind w:right="22"/>
              <w:rPr>
                <w:rFonts w:ascii="Arial" w:hAnsi="Arial" w:cs="Arial"/>
                <w:lang w:val="en-GB"/>
              </w:rPr>
            </w:pPr>
            <w:r w:rsidRPr="0024373B">
              <w:rPr>
                <w:rFonts w:ascii="Arial" w:hAnsi="Arial" w:cs="Arial"/>
                <w:b/>
                <w:lang w:val="en-GB"/>
              </w:rPr>
              <w:t>In civil law countries</w:t>
            </w:r>
            <w:r w:rsidRPr="0024373B">
              <w:rPr>
                <w:rFonts w:ascii="Arial" w:hAnsi="Arial" w:cs="Arial"/>
                <w:lang w:val="en-GB"/>
              </w:rPr>
              <w:t>, ratification takes place through the approval of the treaty by the legislative branch. After the vote of approval, the ratification act is sent to the executive for its promulgation, publication and deposit with the depositary of the treaty</w:t>
            </w:r>
            <w:r w:rsidR="00886536">
              <w:rPr>
                <w:rFonts w:ascii="Arial" w:hAnsi="Arial" w:cs="Arial"/>
                <w:lang w:val="en-GB"/>
              </w:rPr>
              <w:t>,</w:t>
            </w:r>
            <w:r w:rsidRPr="0024373B">
              <w:rPr>
                <w:rFonts w:ascii="Arial" w:hAnsi="Arial" w:cs="Arial"/>
                <w:lang w:val="en-GB"/>
              </w:rPr>
              <w:t xml:space="preserve"> e.g.</w:t>
            </w:r>
            <w:r w:rsidR="00886536">
              <w:rPr>
                <w:rFonts w:ascii="Arial" w:hAnsi="Arial" w:cs="Arial"/>
                <w:lang w:val="en-GB"/>
              </w:rPr>
              <w:t>,</w:t>
            </w:r>
            <w:r w:rsidRPr="0024373B">
              <w:rPr>
                <w:rFonts w:ascii="Arial" w:hAnsi="Arial" w:cs="Arial"/>
                <w:lang w:val="en-GB"/>
              </w:rPr>
              <w:t xml:space="preserve"> Argentina, Chile, Croatia, Ecuador, Hungary, Mali, </w:t>
            </w:r>
            <w:r w:rsidR="007E08A4">
              <w:rPr>
                <w:rFonts w:ascii="Arial" w:hAnsi="Arial" w:cs="Arial"/>
                <w:lang w:val="en-GB"/>
              </w:rPr>
              <w:t xml:space="preserve">the </w:t>
            </w:r>
            <w:r w:rsidRPr="0024373B">
              <w:rPr>
                <w:rFonts w:ascii="Arial" w:hAnsi="Arial" w:cs="Arial"/>
                <w:lang w:val="en-GB"/>
              </w:rPr>
              <w:t>Niger, Panama and Spain</w:t>
            </w:r>
            <w:r w:rsidR="005639FE">
              <w:rPr>
                <w:rFonts w:ascii="Arial" w:hAnsi="Arial" w:cs="Arial"/>
                <w:lang w:val="en-GB"/>
              </w:rPr>
              <w:t>.</w:t>
            </w:r>
            <w:r w:rsidRPr="0024373B">
              <w:rPr>
                <w:rFonts w:ascii="Arial" w:hAnsi="Arial" w:cs="Arial"/>
                <w:lang w:val="en-GB"/>
              </w:rPr>
              <w:t xml:space="preserve"> </w:t>
            </w:r>
          </w:p>
          <w:p w:rsidR="00B34E94" w:rsidRPr="0024373B" w:rsidRDefault="00B34E94" w:rsidP="005639FE">
            <w:pPr>
              <w:pStyle w:val="Default"/>
              <w:numPr>
                <w:ilvl w:val="0"/>
                <w:numId w:val="24"/>
              </w:numPr>
              <w:ind w:right="22"/>
              <w:rPr>
                <w:rFonts w:ascii="Arial" w:hAnsi="Arial" w:cs="Arial"/>
                <w:lang w:val="en-GB"/>
              </w:rPr>
            </w:pPr>
            <w:r w:rsidRPr="0024373B">
              <w:rPr>
                <w:rFonts w:ascii="Arial" w:hAnsi="Arial" w:cs="Arial"/>
                <w:b/>
                <w:lang w:val="en-GB"/>
              </w:rPr>
              <w:t>In most countries with a common law tradition</w:t>
            </w:r>
            <w:r w:rsidR="005639FE">
              <w:rPr>
                <w:rFonts w:ascii="Arial" w:hAnsi="Arial" w:cs="Arial"/>
                <w:b/>
                <w:lang w:val="en-GB"/>
              </w:rPr>
              <w:t>,</w:t>
            </w:r>
            <w:r w:rsidRPr="0024373B">
              <w:rPr>
                <w:rFonts w:ascii="Arial" w:hAnsi="Arial" w:cs="Arial"/>
                <w:lang w:val="en-GB"/>
              </w:rPr>
              <w:t xml:space="preserve"> as well as in other legal systems, ratification takes place through an act of the executive; </w:t>
            </w:r>
            <w:r w:rsidR="005639FE">
              <w:rPr>
                <w:rFonts w:ascii="Arial" w:hAnsi="Arial" w:cs="Arial"/>
                <w:lang w:val="en-GB"/>
              </w:rPr>
              <w:t>if</w:t>
            </w:r>
            <w:r w:rsidRPr="0024373B">
              <w:rPr>
                <w:rFonts w:ascii="Arial" w:hAnsi="Arial" w:cs="Arial"/>
                <w:lang w:val="en-GB"/>
              </w:rPr>
              <w:t xml:space="preserve"> parliament is involved, it is mainly in a consultative capacity</w:t>
            </w:r>
            <w:r w:rsidR="00862042">
              <w:rPr>
                <w:rFonts w:ascii="Arial" w:hAnsi="Arial" w:cs="Arial"/>
                <w:lang w:val="en-GB"/>
              </w:rPr>
              <w:t>,</w:t>
            </w:r>
            <w:r w:rsidRPr="0024373B">
              <w:rPr>
                <w:rFonts w:ascii="Arial" w:hAnsi="Arial" w:cs="Arial"/>
                <w:lang w:val="en-GB"/>
              </w:rPr>
              <w:t xml:space="preserve"> e.g.</w:t>
            </w:r>
            <w:r w:rsidR="00862042">
              <w:rPr>
                <w:rFonts w:ascii="Arial" w:hAnsi="Arial" w:cs="Arial"/>
                <w:lang w:val="en-GB"/>
              </w:rPr>
              <w:t>,</w:t>
            </w:r>
            <w:r w:rsidRPr="0024373B">
              <w:rPr>
                <w:rFonts w:ascii="Arial" w:hAnsi="Arial" w:cs="Arial"/>
                <w:lang w:val="en-GB"/>
              </w:rPr>
              <w:t xml:space="preserve"> Bangladesh, New Zealand and Thailand.</w:t>
            </w:r>
          </w:p>
        </w:tc>
      </w:tr>
      <w:tr w:rsidR="00B34E94" w:rsidRPr="0024373B" w:rsidTr="007D4B68">
        <w:tc>
          <w:tcPr>
            <w:tcW w:w="2448" w:type="dxa"/>
            <w:tcBorders>
              <w:right w:val="nil"/>
            </w:tcBorders>
            <w:shd w:val="clear" w:color="auto" w:fill="D3DFEE"/>
          </w:tcPr>
          <w:p w:rsidR="00B34E94" w:rsidRPr="0024373B" w:rsidRDefault="00B34E94" w:rsidP="00C362F2">
            <w:pPr>
              <w:spacing w:after="0" w:line="240" w:lineRule="auto"/>
              <w:rPr>
                <w:rFonts w:ascii="Arial" w:hAnsi="Arial"/>
                <w:b/>
                <w:bCs/>
                <w:sz w:val="24"/>
                <w:szCs w:val="24"/>
                <w:lang w:val="en-GB"/>
              </w:rPr>
            </w:pPr>
            <w:r w:rsidRPr="0024373B">
              <w:rPr>
                <w:rFonts w:ascii="Arial" w:hAnsi="Arial"/>
                <w:bCs/>
                <w:sz w:val="24"/>
                <w:szCs w:val="24"/>
                <w:lang w:val="en-GB"/>
              </w:rPr>
              <w:t xml:space="preserve">Key </w:t>
            </w:r>
            <w:r w:rsidR="00C362F2">
              <w:rPr>
                <w:rFonts w:ascii="Arial" w:hAnsi="Arial"/>
                <w:bCs/>
                <w:sz w:val="24"/>
                <w:szCs w:val="24"/>
                <w:lang w:val="en-GB"/>
              </w:rPr>
              <w:t>to</w:t>
            </w:r>
            <w:r w:rsidR="00C362F2" w:rsidRPr="0024373B">
              <w:rPr>
                <w:rFonts w:ascii="Arial" w:hAnsi="Arial"/>
                <w:bCs/>
                <w:sz w:val="24"/>
                <w:szCs w:val="24"/>
                <w:lang w:val="en-GB"/>
              </w:rPr>
              <w:t xml:space="preserve"> </w:t>
            </w:r>
            <w:r w:rsidRPr="0024373B">
              <w:rPr>
                <w:rFonts w:ascii="Arial" w:hAnsi="Arial"/>
                <w:bCs/>
                <w:sz w:val="24"/>
                <w:szCs w:val="24"/>
                <w:lang w:val="en-GB"/>
              </w:rPr>
              <w:t>transparent and inclusive domestic processes</w:t>
            </w:r>
          </w:p>
        </w:tc>
        <w:tc>
          <w:tcPr>
            <w:tcW w:w="11160" w:type="dxa"/>
            <w:tcBorders>
              <w:left w:val="nil"/>
            </w:tcBorders>
            <w:shd w:val="clear" w:color="auto" w:fill="D3DFEE"/>
          </w:tcPr>
          <w:p w:rsidR="00B34E94" w:rsidRPr="0024373B" w:rsidRDefault="00B34E94" w:rsidP="0046304C">
            <w:pPr>
              <w:pStyle w:val="Default"/>
              <w:numPr>
                <w:ilvl w:val="0"/>
                <w:numId w:val="25"/>
              </w:numPr>
              <w:ind w:right="22"/>
              <w:rPr>
                <w:rFonts w:ascii="Arial" w:hAnsi="Arial" w:cs="Arial"/>
                <w:lang w:val="en-GB"/>
              </w:rPr>
            </w:pPr>
            <w:r w:rsidRPr="0024373B">
              <w:rPr>
                <w:rFonts w:ascii="Arial" w:hAnsi="Arial" w:cs="Arial"/>
                <w:b/>
                <w:lang w:val="en-GB"/>
              </w:rPr>
              <w:t>National interest analysis</w:t>
            </w:r>
            <w:r w:rsidRPr="0024373B">
              <w:rPr>
                <w:rFonts w:ascii="Arial" w:hAnsi="Arial" w:cs="Arial"/>
                <w:lang w:val="en-GB"/>
              </w:rPr>
              <w:t>: to assess the benefits and challenges of ratification.</w:t>
            </w:r>
            <w:r w:rsidR="0024373B" w:rsidRPr="0024373B">
              <w:rPr>
                <w:rFonts w:ascii="Arial" w:hAnsi="Arial" w:cs="Arial"/>
                <w:lang w:val="en-GB"/>
              </w:rPr>
              <w:t xml:space="preserve"> </w:t>
            </w:r>
            <w:r w:rsidRPr="0024373B">
              <w:rPr>
                <w:rFonts w:ascii="Arial" w:hAnsi="Arial" w:cs="Arial"/>
                <w:lang w:val="en-GB"/>
              </w:rPr>
              <w:t>The objective is to review national legislation and policies to verify their level of compliance with the Convention.</w:t>
            </w:r>
            <w:r w:rsidR="0024373B" w:rsidRPr="0024373B">
              <w:rPr>
                <w:rFonts w:ascii="Arial" w:hAnsi="Arial" w:cs="Arial"/>
                <w:lang w:val="en-GB"/>
              </w:rPr>
              <w:t xml:space="preserve"> </w:t>
            </w:r>
            <w:r w:rsidRPr="0024373B">
              <w:rPr>
                <w:rFonts w:ascii="Arial" w:hAnsi="Arial" w:cs="Arial"/>
                <w:lang w:val="en-GB"/>
              </w:rPr>
              <w:t xml:space="preserve">Such </w:t>
            </w:r>
            <w:r w:rsidR="007E08A4">
              <w:rPr>
                <w:rFonts w:ascii="Arial" w:hAnsi="Arial" w:cs="Arial"/>
                <w:lang w:val="en-GB"/>
              </w:rPr>
              <w:t xml:space="preserve">a </w:t>
            </w:r>
            <w:r w:rsidRPr="0024373B">
              <w:rPr>
                <w:rFonts w:ascii="Arial" w:hAnsi="Arial" w:cs="Arial"/>
                <w:lang w:val="en-GB"/>
              </w:rPr>
              <w:t>pre-ratification process continues with, and informs, the implementation phase</w:t>
            </w:r>
            <w:r w:rsidR="007E08A4">
              <w:rPr>
                <w:rFonts w:ascii="Arial" w:hAnsi="Arial" w:cs="Arial"/>
                <w:lang w:val="en-GB"/>
              </w:rPr>
              <w:t>,</w:t>
            </w:r>
            <w:r w:rsidRPr="0024373B">
              <w:rPr>
                <w:rFonts w:ascii="Arial" w:hAnsi="Arial" w:cs="Arial"/>
                <w:lang w:val="en-GB"/>
              </w:rPr>
              <w:t xml:space="preserve"> which will include the modification of laws and policies or the drafting of new ones.</w:t>
            </w:r>
            <w:r w:rsidR="0024373B" w:rsidRPr="0024373B">
              <w:rPr>
                <w:rFonts w:ascii="Arial" w:hAnsi="Arial" w:cs="Arial"/>
                <w:lang w:val="en-GB"/>
              </w:rPr>
              <w:t xml:space="preserve"> </w:t>
            </w:r>
            <w:r w:rsidRPr="0024373B">
              <w:rPr>
                <w:rFonts w:ascii="Arial" w:hAnsi="Arial" w:cs="Arial"/>
                <w:lang w:val="en-GB"/>
              </w:rPr>
              <w:t xml:space="preserve">It is preferable </w:t>
            </w:r>
            <w:r w:rsidR="007E08A4">
              <w:rPr>
                <w:rFonts w:ascii="Arial" w:hAnsi="Arial" w:cs="Arial"/>
                <w:lang w:val="en-GB"/>
              </w:rPr>
              <w:t>to make public</w:t>
            </w:r>
            <w:r w:rsidR="007E08A4" w:rsidRPr="0024373B">
              <w:rPr>
                <w:rFonts w:ascii="Arial" w:hAnsi="Arial" w:cs="Arial"/>
                <w:lang w:val="en-GB"/>
              </w:rPr>
              <w:t xml:space="preserve"> </w:t>
            </w:r>
            <w:r w:rsidRPr="0024373B">
              <w:rPr>
                <w:rFonts w:ascii="Arial" w:hAnsi="Arial" w:cs="Arial"/>
                <w:lang w:val="en-GB"/>
              </w:rPr>
              <w:t xml:space="preserve">the findings of the national interest analysis carried out by the </w:t>
            </w:r>
            <w:r w:rsidR="007E08A4" w:rsidRPr="0024373B">
              <w:rPr>
                <w:rFonts w:ascii="Arial" w:hAnsi="Arial" w:cs="Arial"/>
                <w:lang w:val="en-GB"/>
              </w:rPr>
              <w:t>G</w:t>
            </w:r>
            <w:r w:rsidRPr="0024373B">
              <w:rPr>
                <w:rFonts w:ascii="Arial" w:hAnsi="Arial" w:cs="Arial"/>
                <w:lang w:val="en-GB"/>
              </w:rPr>
              <w:t xml:space="preserve">overnment. </w:t>
            </w:r>
          </w:p>
          <w:p w:rsidR="00B34E94" w:rsidRPr="0024373B" w:rsidRDefault="00B34E94" w:rsidP="0046304C">
            <w:pPr>
              <w:pStyle w:val="Default"/>
              <w:numPr>
                <w:ilvl w:val="0"/>
                <w:numId w:val="25"/>
              </w:numPr>
              <w:ind w:right="22"/>
              <w:rPr>
                <w:rFonts w:ascii="Arial" w:hAnsi="Arial" w:cs="Arial"/>
                <w:lang w:val="en-GB"/>
              </w:rPr>
            </w:pPr>
            <w:r w:rsidRPr="0024373B">
              <w:rPr>
                <w:rFonts w:ascii="Arial" w:hAnsi="Arial" w:cs="Arial"/>
                <w:b/>
                <w:lang w:val="en-GB"/>
              </w:rPr>
              <w:t>Wide national consultation</w:t>
            </w:r>
            <w:r w:rsidRPr="0024373B">
              <w:rPr>
                <w:rFonts w:ascii="Arial" w:hAnsi="Arial" w:cs="Arial"/>
                <w:lang w:val="en-GB"/>
              </w:rPr>
              <w:t>: consultation can help make treaty ratification effective.</w:t>
            </w:r>
            <w:r w:rsidR="0024373B" w:rsidRPr="0024373B">
              <w:rPr>
                <w:rFonts w:ascii="Arial" w:hAnsi="Arial" w:cs="Arial"/>
                <w:lang w:val="en-GB"/>
              </w:rPr>
              <w:t xml:space="preserve"> </w:t>
            </w:r>
            <w:r w:rsidRPr="0024373B">
              <w:rPr>
                <w:rFonts w:ascii="Arial" w:hAnsi="Arial" w:cs="Arial"/>
                <w:lang w:val="en-GB"/>
              </w:rPr>
              <w:t>Consultation should take place at the level of government departments and agencies, and at State and territor</w:t>
            </w:r>
            <w:r w:rsidR="007E08A4">
              <w:rPr>
                <w:rFonts w:ascii="Arial" w:hAnsi="Arial" w:cs="Arial"/>
                <w:lang w:val="en-GB"/>
              </w:rPr>
              <w:t>ial</w:t>
            </w:r>
            <w:r w:rsidRPr="0024373B">
              <w:rPr>
                <w:rFonts w:ascii="Arial" w:hAnsi="Arial" w:cs="Arial"/>
                <w:lang w:val="en-GB"/>
              </w:rPr>
              <w:t xml:space="preserve"> level where applicable.</w:t>
            </w:r>
            <w:r w:rsidR="0024373B" w:rsidRPr="0024373B">
              <w:rPr>
                <w:rFonts w:ascii="Arial" w:hAnsi="Arial" w:cs="Arial"/>
                <w:lang w:val="en-GB"/>
              </w:rPr>
              <w:t xml:space="preserve"> </w:t>
            </w:r>
            <w:r w:rsidRPr="0024373B">
              <w:rPr>
                <w:rFonts w:ascii="Arial" w:hAnsi="Arial" w:cs="Arial"/>
                <w:lang w:val="en-GB"/>
              </w:rPr>
              <w:t xml:space="preserve">The domestic consultation process should </w:t>
            </w:r>
            <w:r w:rsidR="007E08A4">
              <w:rPr>
                <w:rFonts w:ascii="Arial" w:hAnsi="Arial" w:cs="Arial"/>
                <w:lang w:val="en-GB"/>
              </w:rPr>
              <w:t>improve</w:t>
            </w:r>
            <w:r w:rsidR="007E08A4" w:rsidRPr="0024373B">
              <w:rPr>
                <w:rFonts w:ascii="Arial" w:hAnsi="Arial" w:cs="Arial"/>
                <w:lang w:val="en-GB"/>
              </w:rPr>
              <w:t xml:space="preserve"> </w:t>
            </w:r>
            <w:r w:rsidRPr="0024373B">
              <w:rPr>
                <w:rFonts w:ascii="Arial" w:hAnsi="Arial" w:cs="Arial"/>
                <w:lang w:val="en-GB"/>
              </w:rPr>
              <w:t xml:space="preserve">understanding of the </w:t>
            </w:r>
            <w:r w:rsidRPr="0024373B">
              <w:rPr>
                <w:rFonts w:ascii="Arial" w:hAnsi="Arial" w:cs="Arial"/>
                <w:lang w:val="en-GB"/>
              </w:rPr>
              <w:lastRenderedPageBreak/>
              <w:t xml:space="preserve">Convention, contribute to ascertaining </w:t>
            </w:r>
            <w:r w:rsidR="007E08A4">
              <w:rPr>
                <w:rFonts w:ascii="Arial" w:hAnsi="Arial" w:cs="Arial"/>
                <w:lang w:val="en-GB"/>
              </w:rPr>
              <w:t xml:space="preserve">the </w:t>
            </w:r>
            <w:r w:rsidRPr="0024373B">
              <w:rPr>
                <w:rFonts w:ascii="Arial" w:hAnsi="Arial" w:cs="Arial"/>
                <w:lang w:val="en-GB"/>
              </w:rPr>
              <w:t xml:space="preserve">compliance of laws, policies and programmes with the Convention and identify areas for improvement. </w:t>
            </w:r>
          </w:p>
          <w:p w:rsidR="00B34E94" w:rsidRPr="0024373B" w:rsidRDefault="00B34E94" w:rsidP="007E08A4">
            <w:pPr>
              <w:pStyle w:val="ListParagraph"/>
              <w:numPr>
                <w:ilvl w:val="0"/>
                <w:numId w:val="25"/>
              </w:numPr>
              <w:spacing w:after="0" w:line="240" w:lineRule="auto"/>
              <w:ind w:right="22"/>
              <w:rPr>
                <w:rFonts w:ascii="Arial" w:hAnsi="Arial"/>
                <w:color w:val="000000"/>
                <w:lang w:val="en-GB"/>
              </w:rPr>
            </w:pPr>
            <w:r w:rsidRPr="0024373B">
              <w:rPr>
                <w:rFonts w:ascii="Arial" w:hAnsi="Arial"/>
                <w:color w:val="000000"/>
                <w:sz w:val="24"/>
                <w:szCs w:val="24"/>
                <w:lang w:val="en-GB"/>
              </w:rPr>
              <w:t xml:space="preserve">Awareness-raising: ensures a good understanding of the </w:t>
            </w:r>
            <w:r w:rsidR="007E08A4">
              <w:rPr>
                <w:rFonts w:ascii="Arial" w:hAnsi="Arial"/>
                <w:color w:val="000000"/>
                <w:sz w:val="24"/>
                <w:szCs w:val="24"/>
                <w:lang w:val="en-GB"/>
              </w:rPr>
              <w:t>Convention</w:t>
            </w:r>
            <w:r w:rsidR="007E08A4" w:rsidRPr="0024373B">
              <w:rPr>
                <w:rFonts w:ascii="Arial" w:hAnsi="Arial"/>
                <w:color w:val="000000"/>
                <w:sz w:val="24"/>
                <w:szCs w:val="24"/>
                <w:lang w:val="en-GB"/>
              </w:rPr>
              <w:t xml:space="preserve"> </w:t>
            </w:r>
            <w:r w:rsidRPr="0024373B">
              <w:rPr>
                <w:rFonts w:ascii="Arial" w:hAnsi="Arial"/>
                <w:color w:val="000000"/>
                <w:sz w:val="24"/>
                <w:szCs w:val="24"/>
                <w:lang w:val="en-GB"/>
              </w:rPr>
              <w:t xml:space="preserve">among </w:t>
            </w:r>
            <w:r w:rsidR="0079608F" w:rsidRPr="0024373B">
              <w:rPr>
                <w:rFonts w:ascii="Arial" w:hAnsi="Arial"/>
                <w:color w:val="000000"/>
                <w:sz w:val="24"/>
                <w:szCs w:val="24"/>
                <w:lang w:val="en-GB"/>
              </w:rPr>
              <w:t>S</w:t>
            </w:r>
            <w:r w:rsidRPr="0024373B">
              <w:rPr>
                <w:rFonts w:ascii="Arial" w:hAnsi="Arial"/>
                <w:color w:val="000000"/>
                <w:sz w:val="24"/>
                <w:szCs w:val="24"/>
                <w:lang w:val="en-GB"/>
              </w:rPr>
              <w:t xml:space="preserve">tate officers, </w:t>
            </w:r>
            <w:r w:rsidR="007E08A4">
              <w:rPr>
                <w:rFonts w:ascii="Arial" w:hAnsi="Arial"/>
                <w:color w:val="000000"/>
                <w:sz w:val="24"/>
                <w:szCs w:val="24"/>
                <w:lang w:val="en-GB"/>
              </w:rPr>
              <w:t xml:space="preserve">organizations of persons with </w:t>
            </w:r>
            <w:r w:rsidR="003E5753">
              <w:rPr>
                <w:rFonts w:ascii="Arial" w:hAnsi="Arial"/>
                <w:color w:val="000000"/>
                <w:sz w:val="24"/>
                <w:szCs w:val="24"/>
                <w:lang w:val="en-GB"/>
              </w:rPr>
              <w:t>disabilities</w:t>
            </w:r>
            <w:r w:rsidR="007E08A4">
              <w:rPr>
                <w:rFonts w:ascii="Arial" w:hAnsi="Arial"/>
                <w:color w:val="000000"/>
                <w:sz w:val="24"/>
                <w:szCs w:val="24"/>
                <w:lang w:val="en-GB"/>
              </w:rPr>
              <w:t xml:space="preserve"> (</w:t>
            </w:r>
            <w:proofErr w:type="spellStart"/>
            <w:r w:rsidR="007E08A4">
              <w:rPr>
                <w:rFonts w:ascii="Arial" w:hAnsi="Arial"/>
                <w:color w:val="000000"/>
                <w:sz w:val="24"/>
                <w:szCs w:val="24"/>
                <w:lang w:val="en-GB"/>
              </w:rPr>
              <w:t>DPOs</w:t>
            </w:r>
            <w:proofErr w:type="spellEnd"/>
            <w:r w:rsidR="007E08A4">
              <w:rPr>
                <w:rFonts w:ascii="Arial" w:hAnsi="Arial"/>
                <w:color w:val="000000"/>
                <w:sz w:val="24"/>
                <w:szCs w:val="24"/>
                <w:lang w:val="en-GB"/>
              </w:rPr>
              <w:t>)</w:t>
            </w:r>
            <w:r w:rsidRPr="0024373B">
              <w:rPr>
                <w:rFonts w:ascii="Arial" w:hAnsi="Arial"/>
                <w:color w:val="000000"/>
                <w:sz w:val="24"/>
                <w:szCs w:val="24"/>
                <w:lang w:val="en-GB"/>
              </w:rPr>
              <w:t xml:space="preserve"> and civil society</w:t>
            </w:r>
          </w:p>
        </w:tc>
      </w:tr>
      <w:tr w:rsidR="00B34E94" w:rsidRPr="0024373B" w:rsidTr="007D4B68">
        <w:trPr>
          <w:trHeight w:val="2473"/>
        </w:trPr>
        <w:tc>
          <w:tcPr>
            <w:tcW w:w="2448" w:type="dxa"/>
            <w:tcBorders>
              <w:right w:val="nil"/>
            </w:tcBorders>
          </w:tcPr>
          <w:p w:rsidR="00B34E94" w:rsidRPr="0024373B" w:rsidRDefault="00B34E94" w:rsidP="007D4B68">
            <w:pPr>
              <w:spacing w:after="0" w:line="240" w:lineRule="auto"/>
              <w:rPr>
                <w:rFonts w:ascii="Arial" w:hAnsi="Arial"/>
                <w:b/>
                <w:bCs/>
                <w:sz w:val="24"/>
                <w:szCs w:val="24"/>
                <w:lang w:val="en-GB"/>
              </w:rPr>
            </w:pPr>
            <w:r w:rsidRPr="0024373B">
              <w:rPr>
                <w:rFonts w:ascii="Arial" w:hAnsi="Arial"/>
                <w:bCs/>
                <w:sz w:val="24"/>
                <w:szCs w:val="24"/>
                <w:lang w:val="en-GB"/>
              </w:rPr>
              <w:lastRenderedPageBreak/>
              <w:t>Reservations and interpretative declarations</w:t>
            </w:r>
          </w:p>
          <w:p w:rsidR="00B34E94" w:rsidRPr="0024373B" w:rsidRDefault="00B34E94" w:rsidP="007D4B68">
            <w:pPr>
              <w:autoSpaceDE w:val="0"/>
              <w:autoSpaceDN w:val="0"/>
              <w:adjustRightInd w:val="0"/>
              <w:spacing w:after="0" w:line="240" w:lineRule="auto"/>
              <w:rPr>
                <w:rFonts w:ascii="Arial" w:hAnsi="Arial"/>
                <w:b/>
                <w:bCs/>
                <w:sz w:val="24"/>
                <w:szCs w:val="24"/>
                <w:lang w:val="en-GB"/>
              </w:rPr>
            </w:pPr>
          </w:p>
        </w:tc>
        <w:tc>
          <w:tcPr>
            <w:tcW w:w="11160" w:type="dxa"/>
            <w:tcBorders>
              <w:left w:val="nil"/>
            </w:tcBorders>
          </w:tcPr>
          <w:p w:rsidR="00B34E94" w:rsidRPr="0024373B" w:rsidRDefault="00B34E94" w:rsidP="007D4B68">
            <w:pPr>
              <w:pStyle w:val="Default"/>
              <w:numPr>
                <w:ilvl w:val="0"/>
                <w:numId w:val="27"/>
              </w:numPr>
              <w:ind w:right="22"/>
              <w:rPr>
                <w:rFonts w:ascii="Arial" w:hAnsi="Arial" w:cs="Arial"/>
                <w:lang w:val="en-GB"/>
              </w:rPr>
            </w:pPr>
            <w:r w:rsidRPr="0024373B">
              <w:rPr>
                <w:rFonts w:ascii="Arial" w:hAnsi="Arial" w:cs="Arial"/>
                <w:lang w:val="en-GB"/>
              </w:rPr>
              <w:t xml:space="preserve">States may wish to adjust the application of the treaty by means of </w:t>
            </w:r>
            <w:r w:rsidRPr="0024373B">
              <w:rPr>
                <w:rFonts w:ascii="Arial" w:hAnsi="Arial" w:cs="Arial"/>
                <w:b/>
                <w:lang w:val="en-GB"/>
              </w:rPr>
              <w:t>interpretative declarations or reservations.</w:t>
            </w:r>
            <w:r w:rsidR="0024373B" w:rsidRPr="0024373B">
              <w:rPr>
                <w:rFonts w:ascii="Arial" w:hAnsi="Arial" w:cs="Arial"/>
                <w:lang w:val="en-GB"/>
              </w:rPr>
              <w:t xml:space="preserve"> </w:t>
            </w:r>
            <w:r w:rsidRPr="0024373B">
              <w:rPr>
                <w:rFonts w:ascii="Arial" w:hAnsi="Arial" w:cs="Arial"/>
                <w:lang w:val="en-GB"/>
              </w:rPr>
              <w:t xml:space="preserve">Such intention can be expressed by the State at the moment of signature, ratification or accession. </w:t>
            </w:r>
            <w:bookmarkStart w:id="0" w:name="_GoBack"/>
            <w:bookmarkEnd w:id="0"/>
          </w:p>
          <w:p w:rsidR="00B34E94" w:rsidRPr="0024373B" w:rsidRDefault="00B34E94" w:rsidP="007D4B68">
            <w:pPr>
              <w:pStyle w:val="Default"/>
              <w:numPr>
                <w:ilvl w:val="0"/>
                <w:numId w:val="27"/>
              </w:numPr>
              <w:ind w:right="22"/>
              <w:rPr>
                <w:rFonts w:ascii="Arial" w:hAnsi="Arial" w:cs="Arial"/>
                <w:lang w:val="en-GB"/>
              </w:rPr>
            </w:pPr>
            <w:r w:rsidRPr="0024373B">
              <w:rPr>
                <w:rFonts w:ascii="Arial" w:hAnsi="Arial" w:cs="Arial"/>
                <w:lang w:val="en-GB"/>
              </w:rPr>
              <w:t xml:space="preserve">The Vienna Convention on the Law of Treaties defines “reservation” as “a unilateral statement, however phrased or named, made by a State when signing, ratifying, accepting, approving or acceding to a treaty, whereby it purports to exclude or to modify the legal effect of certain provisions of the treaty in their application to that State”. Reservations cannot be incompatible with the object and purpose of the treaty. </w:t>
            </w:r>
          </w:p>
          <w:p w:rsidR="00B34E94" w:rsidRPr="0024373B" w:rsidRDefault="00B34E94" w:rsidP="007E08A4">
            <w:pPr>
              <w:pStyle w:val="Default"/>
              <w:numPr>
                <w:ilvl w:val="0"/>
                <w:numId w:val="27"/>
              </w:numPr>
              <w:ind w:right="22"/>
              <w:rPr>
                <w:rFonts w:ascii="Arial" w:hAnsi="Arial" w:cs="Arial"/>
                <w:lang w:val="en-GB"/>
              </w:rPr>
            </w:pPr>
            <w:r w:rsidRPr="0024373B">
              <w:rPr>
                <w:rFonts w:ascii="Arial" w:hAnsi="Arial" w:cs="Arial"/>
                <w:lang w:val="en-GB"/>
              </w:rPr>
              <w:t xml:space="preserve">Reservations diminish the scope of protection afforded by the </w:t>
            </w:r>
            <w:r w:rsidR="007E08A4">
              <w:rPr>
                <w:rFonts w:ascii="Arial" w:hAnsi="Arial" w:cs="Arial"/>
                <w:lang w:val="en-GB"/>
              </w:rPr>
              <w:t>Convention</w:t>
            </w:r>
            <w:r w:rsidR="007E08A4" w:rsidRPr="0024373B">
              <w:rPr>
                <w:rFonts w:ascii="Arial" w:hAnsi="Arial" w:cs="Arial"/>
                <w:lang w:val="en-GB"/>
              </w:rPr>
              <w:t xml:space="preserve"> </w:t>
            </w:r>
            <w:r w:rsidRPr="0024373B">
              <w:rPr>
                <w:rFonts w:ascii="Arial" w:hAnsi="Arial" w:cs="Arial"/>
                <w:lang w:val="en-GB"/>
              </w:rPr>
              <w:t xml:space="preserve">and their scope should be restricted </w:t>
            </w:r>
            <w:r w:rsidR="007E08A4">
              <w:rPr>
                <w:rFonts w:ascii="Arial" w:hAnsi="Arial" w:cs="Arial"/>
                <w:lang w:val="en-GB"/>
              </w:rPr>
              <w:t>as much as possible</w:t>
            </w:r>
            <w:r w:rsidRPr="0024373B">
              <w:rPr>
                <w:rFonts w:ascii="Arial" w:hAnsi="Arial" w:cs="Arial"/>
                <w:lang w:val="en-GB"/>
              </w:rPr>
              <w:t>.</w:t>
            </w:r>
            <w:r w:rsidR="0024373B" w:rsidRPr="0024373B">
              <w:rPr>
                <w:rFonts w:ascii="Arial" w:hAnsi="Arial" w:cs="Arial"/>
                <w:lang w:val="en-GB"/>
              </w:rPr>
              <w:t xml:space="preserve"> </w:t>
            </w:r>
            <w:r w:rsidRPr="0024373B">
              <w:rPr>
                <w:rFonts w:ascii="Arial" w:hAnsi="Arial" w:cs="Arial"/>
                <w:lang w:val="en-GB"/>
              </w:rPr>
              <w:t xml:space="preserve">Reservations can be removed by the State party and challenged by other State parties. </w:t>
            </w:r>
          </w:p>
        </w:tc>
      </w:tr>
      <w:tr w:rsidR="00B34E94" w:rsidRPr="0024373B" w:rsidTr="002901F9">
        <w:tc>
          <w:tcPr>
            <w:tcW w:w="2448" w:type="dxa"/>
            <w:tcBorders>
              <w:right w:val="nil"/>
            </w:tcBorders>
            <w:shd w:val="clear" w:color="auto" w:fill="C6D9F1" w:themeFill="text2" w:themeFillTint="33"/>
          </w:tcPr>
          <w:p w:rsidR="00B34E94" w:rsidRPr="0024373B" w:rsidRDefault="00B34E94" w:rsidP="007D4B68">
            <w:pPr>
              <w:autoSpaceDE w:val="0"/>
              <w:autoSpaceDN w:val="0"/>
              <w:adjustRightInd w:val="0"/>
              <w:spacing w:after="0" w:line="240" w:lineRule="auto"/>
              <w:rPr>
                <w:rFonts w:ascii="Arial" w:hAnsi="Arial"/>
                <w:b/>
                <w:bCs/>
                <w:sz w:val="24"/>
                <w:szCs w:val="24"/>
                <w:lang w:val="en-GB"/>
              </w:rPr>
            </w:pPr>
            <w:r w:rsidRPr="0024373B">
              <w:rPr>
                <w:rFonts w:ascii="Arial" w:hAnsi="Arial"/>
                <w:bCs/>
                <w:sz w:val="24"/>
                <w:szCs w:val="24"/>
                <w:lang w:val="en-GB"/>
              </w:rPr>
              <w:t xml:space="preserve">Incorporation of the </w:t>
            </w:r>
            <w:r w:rsidR="00C362F2">
              <w:rPr>
                <w:rFonts w:ascii="Arial" w:hAnsi="Arial"/>
                <w:bCs/>
                <w:sz w:val="24"/>
                <w:szCs w:val="24"/>
                <w:lang w:val="en-GB"/>
              </w:rPr>
              <w:t>Convention</w:t>
            </w:r>
            <w:r w:rsidR="00C362F2" w:rsidRPr="0024373B">
              <w:rPr>
                <w:rFonts w:ascii="Arial" w:hAnsi="Arial"/>
                <w:bCs/>
                <w:sz w:val="24"/>
                <w:szCs w:val="24"/>
                <w:lang w:val="en-GB"/>
              </w:rPr>
              <w:t xml:space="preserve"> </w:t>
            </w:r>
            <w:r w:rsidRPr="0024373B">
              <w:rPr>
                <w:rFonts w:ascii="Arial" w:hAnsi="Arial"/>
                <w:bCs/>
                <w:sz w:val="24"/>
                <w:szCs w:val="24"/>
                <w:lang w:val="en-GB"/>
              </w:rPr>
              <w:t>in national systems</w:t>
            </w:r>
          </w:p>
          <w:p w:rsidR="00B34E94" w:rsidRPr="0024373B" w:rsidRDefault="00B34E94" w:rsidP="007D4B68">
            <w:pPr>
              <w:spacing w:after="0" w:line="240" w:lineRule="auto"/>
              <w:rPr>
                <w:rFonts w:ascii="Arial" w:hAnsi="Arial"/>
                <w:b/>
                <w:bCs/>
                <w:sz w:val="24"/>
                <w:szCs w:val="24"/>
                <w:lang w:val="en-GB"/>
              </w:rPr>
            </w:pPr>
          </w:p>
        </w:tc>
        <w:tc>
          <w:tcPr>
            <w:tcW w:w="11160" w:type="dxa"/>
            <w:tcBorders>
              <w:left w:val="nil"/>
            </w:tcBorders>
            <w:shd w:val="clear" w:color="auto" w:fill="C6D9F1" w:themeFill="text2" w:themeFillTint="33"/>
          </w:tcPr>
          <w:p w:rsidR="00B34E94" w:rsidRPr="0024373B" w:rsidRDefault="00B34E94" w:rsidP="007D4B68">
            <w:pPr>
              <w:shd w:val="clear" w:color="auto" w:fill="F8FCFF"/>
              <w:tabs>
                <w:tab w:val="left" w:pos="759"/>
              </w:tabs>
              <w:spacing w:after="0" w:line="240" w:lineRule="auto"/>
              <w:ind w:right="22"/>
              <w:rPr>
                <w:rFonts w:ascii="Arial" w:hAnsi="Arial"/>
                <w:color w:val="000000"/>
                <w:sz w:val="24"/>
                <w:szCs w:val="24"/>
                <w:lang w:val="en-GB"/>
              </w:rPr>
            </w:pPr>
            <w:r w:rsidRPr="0024373B">
              <w:rPr>
                <w:rFonts w:ascii="Arial" w:hAnsi="Arial"/>
                <w:color w:val="000000"/>
                <w:sz w:val="24"/>
                <w:szCs w:val="24"/>
                <w:lang w:val="en-GB"/>
              </w:rPr>
              <w:t>Two main approache</w:t>
            </w:r>
            <w:r w:rsidR="000A0E25">
              <w:rPr>
                <w:rFonts w:ascii="Arial" w:hAnsi="Arial"/>
                <w:color w:val="000000"/>
                <w:sz w:val="24"/>
                <w:szCs w:val="24"/>
                <w:lang w:val="en-GB"/>
              </w:rPr>
              <w:t>s</w:t>
            </w:r>
            <w:r w:rsidRPr="0024373B">
              <w:rPr>
                <w:rFonts w:ascii="Arial" w:hAnsi="Arial"/>
                <w:color w:val="000000"/>
                <w:sz w:val="24"/>
                <w:szCs w:val="24"/>
                <w:lang w:val="en-GB"/>
              </w:rPr>
              <w:t>: “monist” and “dualist” countries.</w:t>
            </w:r>
          </w:p>
          <w:p w:rsidR="00B34E94" w:rsidRPr="0024373B" w:rsidRDefault="00B34E94" w:rsidP="007D4B68">
            <w:pPr>
              <w:pStyle w:val="ListParagraph"/>
              <w:numPr>
                <w:ilvl w:val="0"/>
                <w:numId w:val="26"/>
              </w:numPr>
              <w:shd w:val="clear" w:color="auto" w:fill="F8FCFF"/>
              <w:tabs>
                <w:tab w:val="left" w:pos="759"/>
              </w:tabs>
              <w:spacing w:after="0" w:line="240" w:lineRule="auto"/>
              <w:ind w:right="22"/>
              <w:rPr>
                <w:rFonts w:ascii="Arial" w:hAnsi="Arial"/>
                <w:sz w:val="24"/>
                <w:szCs w:val="24"/>
                <w:lang w:val="en-GB"/>
              </w:rPr>
            </w:pPr>
            <w:r w:rsidRPr="0024373B">
              <w:rPr>
                <w:rFonts w:ascii="Arial" w:hAnsi="Arial"/>
                <w:b/>
                <w:sz w:val="24"/>
                <w:szCs w:val="24"/>
                <w:lang w:val="en-GB"/>
              </w:rPr>
              <w:t>Monists</w:t>
            </w:r>
            <w:r w:rsidRPr="0024373B">
              <w:rPr>
                <w:rFonts w:ascii="Arial" w:hAnsi="Arial"/>
                <w:sz w:val="24"/>
                <w:szCs w:val="24"/>
                <w:lang w:val="en-GB"/>
              </w:rPr>
              <w:t>: assume that domestic and international law form one system of law.</w:t>
            </w:r>
            <w:r w:rsidR="0024373B" w:rsidRPr="0024373B">
              <w:rPr>
                <w:rFonts w:ascii="Arial" w:hAnsi="Arial"/>
                <w:sz w:val="24"/>
                <w:szCs w:val="24"/>
                <w:lang w:val="en-GB"/>
              </w:rPr>
              <w:t xml:space="preserve"> </w:t>
            </w:r>
            <w:r w:rsidRPr="0024373B">
              <w:rPr>
                <w:rFonts w:ascii="Arial" w:hAnsi="Arial"/>
                <w:sz w:val="24"/>
                <w:szCs w:val="24"/>
                <w:lang w:val="en-GB"/>
              </w:rPr>
              <w:t>International law does not need to be translated into national law for the treaty to be applicable.</w:t>
            </w:r>
            <w:r w:rsidR="0024373B" w:rsidRPr="0024373B">
              <w:rPr>
                <w:rFonts w:ascii="Arial" w:hAnsi="Arial"/>
                <w:sz w:val="24"/>
                <w:szCs w:val="24"/>
                <w:lang w:val="en-GB"/>
              </w:rPr>
              <w:t xml:space="preserve"> </w:t>
            </w:r>
            <w:r w:rsidRPr="0024373B">
              <w:rPr>
                <w:rFonts w:ascii="Arial" w:hAnsi="Arial"/>
                <w:sz w:val="24"/>
                <w:szCs w:val="24"/>
                <w:lang w:val="en-GB"/>
              </w:rPr>
              <w:t>The act of ratifying the international law immediately incorporates the law into national law.</w:t>
            </w:r>
            <w:r w:rsidR="0024373B" w:rsidRPr="0024373B">
              <w:rPr>
                <w:rFonts w:ascii="Arial" w:hAnsi="Arial"/>
                <w:sz w:val="24"/>
                <w:szCs w:val="24"/>
                <w:lang w:val="en-GB"/>
              </w:rPr>
              <w:t xml:space="preserve"> </w:t>
            </w:r>
            <w:r w:rsidRPr="0024373B">
              <w:rPr>
                <w:rFonts w:ascii="Arial" w:hAnsi="Arial"/>
                <w:sz w:val="24"/>
                <w:szCs w:val="24"/>
                <w:lang w:val="en-GB"/>
              </w:rPr>
              <w:t>International law can be directly applied by a national judge and can be directly invoked by citizens, just as if it were national law.</w:t>
            </w:r>
          </w:p>
          <w:p w:rsidR="00B34E94" w:rsidRPr="0024373B" w:rsidRDefault="00B34E94" w:rsidP="00AC180C">
            <w:pPr>
              <w:pStyle w:val="ListParagraph"/>
              <w:numPr>
                <w:ilvl w:val="0"/>
                <w:numId w:val="26"/>
              </w:numPr>
              <w:shd w:val="clear" w:color="auto" w:fill="F8FCFF"/>
              <w:tabs>
                <w:tab w:val="left" w:pos="759"/>
              </w:tabs>
              <w:spacing w:after="0" w:line="240" w:lineRule="auto"/>
              <w:ind w:right="22"/>
              <w:rPr>
                <w:rFonts w:ascii="Arial" w:hAnsi="Arial"/>
                <w:color w:val="000000"/>
                <w:sz w:val="24"/>
                <w:szCs w:val="24"/>
                <w:lang w:val="en-GB"/>
              </w:rPr>
            </w:pPr>
            <w:r w:rsidRPr="0024373B">
              <w:rPr>
                <w:rFonts w:ascii="Arial" w:hAnsi="Arial"/>
                <w:b/>
                <w:lang w:val="en-GB"/>
              </w:rPr>
              <w:t>Dualists</w:t>
            </w:r>
            <w:r w:rsidRPr="0024373B">
              <w:rPr>
                <w:rFonts w:ascii="Arial" w:hAnsi="Arial"/>
                <w:lang w:val="en-GB"/>
              </w:rPr>
              <w:t>: national and international law are separate spheres and require the translation of the latter into the former.</w:t>
            </w:r>
            <w:r w:rsidR="0024373B" w:rsidRPr="0024373B">
              <w:rPr>
                <w:rFonts w:ascii="Arial" w:hAnsi="Arial"/>
                <w:lang w:val="en-GB"/>
              </w:rPr>
              <w:t xml:space="preserve"> </w:t>
            </w:r>
            <w:r w:rsidRPr="0024373B">
              <w:rPr>
                <w:rFonts w:ascii="Arial" w:hAnsi="Arial"/>
                <w:lang w:val="en-GB"/>
              </w:rPr>
              <w:t>If the country does not translate the treaty, out of negligence or because the real purpose of ratifying/acceding the treaty was merely political, the implementation of the treaty remains uncertain.</w:t>
            </w:r>
            <w:r w:rsidR="0024373B" w:rsidRPr="0024373B">
              <w:rPr>
                <w:rFonts w:ascii="Arial" w:hAnsi="Arial"/>
                <w:lang w:val="en-GB"/>
              </w:rPr>
              <w:t xml:space="preserve"> </w:t>
            </w:r>
            <w:r w:rsidRPr="0024373B">
              <w:rPr>
                <w:rFonts w:ascii="Arial" w:hAnsi="Arial"/>
                <w:color w:val="000000"/>
                <w:lang w:val="en-GB"/>
              </w:rPr>
              <w:t xml:space="preserve">The full incorporation takes place by the adoption of an act to which the Convention is attached as a schedule. </w:t>
            </w:r>
          </w:p>
        </w:tc>
      </w:tr>
    </w:tbl>
    <w:p w:rsidR="00B34E94" w:rsidRPr="0024373B" w:rsidRDefault="00B34E94" w:rsidP="00722F74">
      <w:pPr>
        <w:autoSpaceDE w:val="0"/>
        <w:autoSpaceDN w:val="0"/>
        <w:adjustRightInd w:val="0"/>
        <w:spacing w:line="240" w:lineRule="atLeast"/>
        <w:ind w:left="720"/>
        <w:rPr>
          <w:rFonts w:ascii="Arial" w:hAnsi="Arial"/>
          <w:bCs/>
          <w:sz w:val="24"/>
          <w:szCs w:val="24"/>
          <w:lang w:val="en-GB"/>
        </w:rPr>
      </w:pPr>
    </w:p>
    <w:sectPr w:rsidR="00B34E94" w:rsidRPr="0024373B" w:rsidSect="00AC5FEA">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08F" w:rsidRDefault="0079608F" w:rsidP="000421F7">
      <w:pPr>
        <w:spacing w:after="0" w:line="240" w:lineRule="auto"/>
      </w:pPr>
      <w:r>
        <w:separator/>
      </w:r>
    </w:p>
  </w:endnote>
  <w:endnote w:type="continuationSeparator" w:id="0">
    <w:p w:rsidR="0079608F" w:rsidRDefault="0079608F" w:rsidP="0004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74" w:rsidRDefault="00D63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08F" w:rsidRPr="003E5753" w:rsidRDefault="0079608F">
    <w:pPr>
      <w:pStyle w:val="Footer"/>
      <w:rPr>
        <w:rFonts w:ascii="Arial" w:hAnsi="Arial"/>
        <w:lang w:val="en-GB"/>
      </w:rPr>
    </w:pPr>
    <w:r w:rsidRPr="003E5753">
      <w:rPr>
        <w:rFonts w:ascii="Arial" w:hAnsi="Arial"/>
        <w:lang w:val="en-GB"/>
      </w:rPr>
      <w:t>© 2012 United Nations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74" w:rsidRDefault="00D63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08F" w:rsidRDefault="0079608F" w:rsidP="000421F7">
      <w:pPr>
        <w:spacing w:after="0" w:line="240" w:lineRule="auto"/>
      </w:pPr>
      <w:r>
        <w:separator/>
      </w:r>
    </w:p>
  </w:footnote>
  <w:footnote w:type="continuationSeparator" w:id="0">
    <w:p w:rsidR="0079608F" w:rsidRDefault="0079608F" w:rsidP="00042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74" w:rsidRDefault="00D63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08F" w:rsidRPr="003E5753" w:rsidRDefault="00D63074" w:rsidP="00517E81">
    <w:pPr>
      <w:ind w:right="22"/>
      <w:jc w:val="center"/>
      <w:rPr>
        <w:rFonts w:ascii="Arial" w:hAnsi="Arial"/>
        <w:sz w:val="20"/>
        <w:szCs w:val="20"/>
      </w:rPr>
    </w:pPr>
    <w:r>
      <w:rPr>
        <w:rFonts w:ascii="Arial" w:hAnsi="Arial"/>
        <w:iCs/>
        <w:sz w:val="20"/>
        <w:szCs w:val="20"/>
      </w:rPr>
      <w:t xml:space="preserve">Module 3 </w:t>
    </w:r>
    <w:r w:rsidR="0079608F" w:rsidRPr="003E5753">
      <w:rPr>
        <w:rFonts w:ascii="Arial" w:hAnsi="Arial"/>
        <w:sz w:val="20"/>
        <w:szCs w:val="20"/>
      </w:rPr>
      <w:t>Convention on the Rights of Persons with Disabilities: training package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74" w:rsidRDefault="00D63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E87"/>
    <w:multiLevelType w:val="hybridMultilevel"/>
    <w:tmpl w:val="8F3EE054"/>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03700CAF"/>
    <w:multiLevelType w:val="hybridMultilevel"/>
    <w:tmpl w:val="7430D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FC4974"/>
    <w:multiLevelType w:val="hybridMultilevel"/>
    <w:tmpl w:val="306AC2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5B0651"/>
    <w:multiLevelType w:val="hybridMultilevel"/>
    <w:tmpl w:val="2842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6C120A"/>
    <w:multiLevelType w:val="hybridMultilevel"/>
    <w:tmpl w:val="6E4231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112B40"/>
    <w:multiLevelType w:val="hybridMultilevel"/>
    <w:tmpl w:val="7FEAD14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54772AB"/>
    <w:multiLevelType w:val="hybridMultilevel"/>
    <w:tmpl w:val="C01C9CA8"/>
    <w:lvl w:ilvl="0" w:tplc="9842C132">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01E4DA2"/>
    <w:multiLevelType w:val="hybridMultilevel"/>
    <w:tmpl w:val="EA323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23720972"/>
    <w:multiLevelType w:val="hybridMultilevel"/>
    <w:tmpl w:val="13CCD7EC"/>
    <w:lvl w:ilvl="0" w:tplc="2A3CC678">
      <w:start w:val="1"/>
      <w:numFmt w:val="decimal"/>
      <w:lvlText w:val="%1)"/>
      <w:lvlJc w:val="left"/>
      <w:pPr>
        <w:ind w:left="1080" w:hanging="360"/>
      </w:pPr>
      <w:rPr>
        <w:rFonts w:ascii="Calibri" w:eastAsia="Times New Roman" w:hAnsi="Calibri" w:cs="Times New Roman"/>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29E858B0"/>
    <w:multiLevelType w:val="hybridMultilevel"/>
    <w:tmpl w:val="1E5E5D08"/>
    <w:lvl w:ilvl="0" w:tplc="9842C132">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2AF81A23"/>
    <w:multiLevelType w:val="hybridMultilevel"/>
    <w:tmpl w:val="A30232B6"/>
    <w:lvl w:ilvl="0" w:tplc="0409000D">
      <w:start w:val="1"/>
      <w:numFmt w:val="bullet"/>
      <w:lvlText w:val=""/>
      <w:lvlJc w:val="left"/>
      <w:pPr>
        <w:ind w:left="398" w:hanging="360"/>
      </w:pPr>
      <w:rPr>
        <w:rFonts w:ascii="Wingdings" w:hAnsi="Wingdings" w:hint="default"/>
      </w:rPr>
    </w:lvl>
    <w:lvl w:ilvl="1" w:tplc="04090003" w:tentative="1">
      <w:start w:val="1"/>
      <w:numFmt w:val="bullet"/>
      <w:lvlText w:val="o"/>
      <w:lvlJc w:val="left"/>
      <w:pPr>
        <w:ind w:left="1118" w:hanging="360"/>
      </w:pPr>
      <w:rPr>
        <w:rFonts w:ascii="Courier New" w:hAnsi="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1">
    <w:nsid w:val="399A0473"/>
    <w:multiLevelType w:val="hybridMultilevel"/>
    <w:tmpl w:val="A0161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D18B6"/>
    <w:multiLevelType w:val="hybridMultilevel"/>
    <w:tmpl w:val="4ED00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987D44"/>
    <w:multiLevelType w:val="hybridMultilevel"/>
    <w:tmpl w:val="CF988C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492B29C2"/>
    <w:multiLevelType w:val="hybridMultilevel"/>
    <w:tmpl w:val="D584AC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4CC55AC3"/>
    <w:multiLevelType w:val="hybridMultilevel"/>
    <w:tmpl w:val="8E9A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AC7152"/>
    <w:multiLevelType w:val="hybridMultilevel"/>
    <w:tmpl w:val="6748C48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1E45B3C"/>
    <w:multiLevelType w:val="hybridMultilevel"/>
    <w:tmpl w:val="7C148A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80048EE"/>
    <w:multiLevelType w:val="hybridMultilevel"/>
    <w:tmpl w:val="1FC8B7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4C36036"/>
    <w:multiLevelType w:val="hybridMultilevel"/>
    <w:tmpl w:val="6BA4D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53712D"/>
    <w:multiLevelType w:val="hybridMultilevel"/>
    <w:tmpl w:val="2DF0D9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8D77E7"/>
    <w:multiLevelType w:val="hybridMultilevel"/>
    <w:tmpl w:val="82C68A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6AD1347B"/>
    <w:multiLevelType w:val="hybridMultilevel"/>
    <w:tmpl w:val="74BE36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C8E4603"/>
    <w:multiLevelType w:val="hybridMultilevel"/>
    <w:tmpl w:val="FB54529E"/>
    <w:lvl w:ilvl="0" w:tplc="0409000D">
      <w:start w:val="1"/>
      <w:numFmt w:val="bullet"/>
      <w:lvlText w:val=""/>
      <w:lvlJc w:val="left"/>
      <w:pPr>
        <w:ind w:left="398" w:hanging="360"/>
      </w:pPr>
      <w:rPr>
        <w:rFonts w:ascii="Wingdings" w:hAnsi="Wingdings" w:hint="default"/>
      </w:rPr>
    </w:lvl>
    <w:lvl w:ilvl="1" w:tplc="04090003" w:tentative="1">
      <w:start w:val="1"/>
      <w:numFmt w:val="bullet"/>
      <w:lvlText w:val="o"/>
      <w:lvlJc w:val="left"/>
      <w:pPr>
        <w:ind w:left="1118" w:hanging="360"/>
      </w:pPr>
      <w:rPr>
        <w:rFonts w:ascii="Courier New" w:hAnsi="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24">
    <w:nsid w:val="6C961378"/>
    <w:multiLevelType w:val="hybridMultilevel"/>
    <w:tmpl w:val="3CA60A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6D063D18"/>
    <w:multiLevelType w:val="hybridMultilevel"/>
    <w:tmpl w:val="02C80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F07242"/>
    <w:multiLevelType w:val="hybridMultilevel"/>
    <w:tmpl w:val="4F26CBE6"/>
    <w:lvl w:ilvl="0" w:tplc="0409000D">
      <w:start w:val="1"/>
      <w:numFmt w:val="bullet"/>
      <w:lvlText w:val=""/>
      <w:lvlJc w:val="left"/>
      <w:pPr>
        <w:tabs>
          <w:tab w:val="num" w:pos="720"/>
        </w:tabs>
        <w:ind w:left="720" w:hanging="360"/>
      </w:pPr>
      <w:rPr>
        <w:rFonts w:ascii="Wingdings" w:hAnsi="Wingdings" w:hint="default"/>
      </w:rPr>
    </w:lvl>
    <w:lvl w:ilvl="1" w:tplc="0D4A268E" w:tentative="1">
      <w:start w:val="1"/>
      <w:numFmt w:val="bullet"/>
      <w:lvlText w:val=""/>
      <w:lvlJc w:val="left"/>
      <w:pPr>
        <w:tabs>
          <w:tab w:val="num" w:pos="1440"/>
        </w:tabs>
        <w:ind w:left="1440" w:hanging="360"/>
      </w:pPr>
      <w:rPr>
        <w:rFonts w:ascii="Wingdings" w:hAnsi="Wingdings" w:hint="default"/>
      </w:rPr>
    </w:lvl>
    <w:lvl w:ilvl="2" w:tplc="575AA802" w:tentative="1">
      <w:start w:val="1"/>
      <w:numFmt w:val="bullet"/>
      <w:lvlText w:val=""/>
      <w:lvlJc w:val="left"/>
      <w:pPr>
        <w:tabs>
          <w:tab w:val="num" w:pos="2160"/>
        </w:tabs>
        <w:ind w:left="2160" w:hanging="360"/>
      </w:pPr>
      <w:rPr>
        <w:rFonts w:ascii="Wingdings" w:hAnsi="Wingdings" w:hint="default"/>
      </w:rPr>
    </w:lvl>
    <w:lvl w:ilvl="3" w:tplc="C8004AF2" w:tentative="1">
      <w:start w:val="1"/>
      <w:numFmt w:val="bullet"/>
      <w:lvlText w:val=""/>
      <w:lvlJc w:val="left"/>
      <w:pPr>
        <w:tabs>
          <w:tab w:val="num" w:pos="2880"/>
        </w:tabs>
        <w:ind w:left="2880" w:hanging="360"/>
      </w:pPr>
      <w:rPr>
        <w:rFonts w:ascii="Wingdings" w:hAnsi="Wingdings" w:hint="default"/>
      </w:rPr>
    </w:lvl>
    <w:lvl w:ilvl="4" w:tplc="82103138" w:tentative="1">
      <w:start w:val="1"/>
      <w:numFmt w:val="bullet"/>
      <w:lvlText w:val=""/>
      <w:lvlJc w:val="left"/>
      <w:pPr>
        <w:tabs>
          <w:tab w:val="num" w:pos="3600"/>
        </w:tabs>
        <w:ind w:left="3600" w:hanging="360"/>
      </w:pPr>
      <w:rPr>
        <w:rFonts w:ascii="Wingdings" w:hAnsi="Wingdings" w:hint="default"/>
      </w:rPr>
    </w:lvl>
    <w:lvl w:ilvl="5" w:tplc="94748D92" w:tentative="1">
      <w:start w:val="1"/>
      <w:numFmt w:val="bullet"/>
      <w:lvlText w:val=""/>
      <w:lvlJc w:val="left"/>
      <w:pPr>
        <w:tabs>
          <w:tab w:val="num" w:pos="4320"/>
        </w:tabs>
        <w:ind w:left="4320" w:hanging="360"/>
      </w:pPr>
      <w:rPr>
        <w:rFonts w:ascii="Wingdings" w:hAnsi="Wingdings" w:hint="default"/>
      </w:rPr>
    </w:lvl>
    <w:lvl w:ilvl="6" w:tplc="BD0063C8" w:tentative="1">
      <w:start w:val="1"/>
      <w:numFmt w:val="bullet"/>
      <w:lvlText w:val=""/>
      <w:lvlJc w:val="left"/>
      <w:pPr>
        <w:tabs>
          <w:tab w:val="num" w:pos="5040"/>
        </w:tabs>
        <w:ind w:left="5040" w:hanging="360"/>
      </w:pPr>
      <w:rPr>
        <w:rFonts w:ascii="Wingdings" w:hAnsi="Wingdings" w:hint="default"/>
      </w:rPr>
    </w:lvl>
    <w:lvl w:ilvl="7" w:tplc="5E1842D8" w:tentative="1">
      <w:start w:val="1"/>
      <w:numFmt w:val="bullet"/>
      <w:lvlText w:val=""/>
      <w:lvlJc w:val="left"/>
      <w:pPr>
        <w:tabs>
          <w:tab w:val="num" w:pos="5760"/>
        </w:tabs>
        <w:ind w:left="5760" w:hanging="360"/>
      </w:pPr>
      <w:rPr>
        <w:rFonts w:ascii="Wingdings" w:hAnsi="Wingdings" w:hint="default"/>
      </w:rPr>
    </w:lvl>
    <w:lvl w:ilvl="8" w:tplc="BB1811E6" w:tentative="1">
      <w:start w:val="1"/>
      <w:numFmt w:val="bullet"/>
      <w:lvlText w:val=""/>
      <w:lvlJc w:val="left"/>
      <w:pPr>
        <w:tabs>
          <w:tab w:val="num" w:pos="6480"/>
        </w:tabs>
        <w:ind w:left="6480" w:hanging="360"/>
      </w:pPr>
      <w:rPr>
        <w:rFonts w:ascii="Wingdings" w:hAnsi="Wingdings" w:hint="default"/>
      </w:rPr>
    </w:lvl>
  </w:abstractNum>
  <w:abstractNum w:abstractNumId="27">
    <w:nsid w:val="78E117E0"/>
    <w:multiLevelType w:val="hybridMultilevel"/>
    <w:tmpl w:val="26D87692"/>
    <w:lvl w:ilvl="0" w:tplc="0409000D">
      <w:start w:val="1"/>
      <w:numFmt w:val="bullet"/>
      <w:lvlText w:val=""/>
      <w:lvlJc w:val="left"/>
      <w:pPr>
        <w:ind w:left="378" w:hanging="360"/>
      </w:pPr>
      <w:rPr>
        <w:rFonts w:ascii="Wingdings" w:hAnsi="Wingdings" w:hint="default"/>
      </w:rPr>
    </w:lvl>
    <w:lvl w:ilvl="1" w:tplc="04090003" w:tentative="1">
      <w:start w:val="1"/>
      <w:numFmt w:val="bullet"/>
      <w:lvlText w:val="o"/>
      <w:lvlJc w:val="left"/>
      <w:pPr>
        <w:ind w:left="1098" w:hanging="360"/>
      </w:pPr>
      <w:rPr>
        <w:rFonts w:ascii="Courier New" w:hAnsi="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hint="default"/>
      </w:rPr>
    </w:lvl>
    <w:lvl w:ilvl="8" w:tplc="04090005" w:tentative="1">
      <w:start w:val="1"/>
      <w:numFmt w:val="bullet"/>
      <w:lvlText w:val=""/>
      <w:lvlJc w:val="left"/>
      <w:pPr>
        <w:ind w:left="6138" w:hanging="360"/>
      </w:pPr>
      <w:rPr>
        <w:rFonts w:ascii="Wingdings" w:hAnsi="Wingdings" w:hint="default"/>
      </w:rPr>
    </w:lvl>
  </w:abstractNum>
  <w:num w:numId="1">
    <w:abstractNumId w:val="2"/>
  </w:num>
  <w:num w:numId="2">
    <w:abstractNumId w:val="16"/>
  </w:num>
  <w:num w:numId="3">
    <w:abstractNumId w:val="27"/>
  </w:num>
  <w:num w:numId="4">
    <w:abstractNumId w:val="26"/>
  </w:num>
  <w:num w:numId="5">
    <w:abstractNumId w:val="4"/>
  </w:num>
  <w:num w:numId="6">
    <w:abstractNumId w:val="19"/>
  </w:num>
  <w:num w:numId="7">
    <w:abstractNumId w:val="1"/>
  </w:num>
  <w:num w:numId="8">
    <w:abstractNumId w:val="25"/>
  </w:num>
  <w:num w:numId="9">
    <w:abstractNumId w:val="12"/>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5"/>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7"/>
  </w:num>
  <w:num w:numId="24">
    <w:abstractNumId w:val="20"/>
  </w:num>
  <w:num w:numId="25">
    <w:abstractNumId w:val="22"/>
  </w:num>
  <w:num w:numId="26">
    <w:abstractNumId w:val="23"/>
  </w:num>
  <w:num w:numId="27">
    <w:abstractNumId w:val="18"/>
  </w:num>
  <w:num w:numId="28">
    <w:abstractNumId w:val="10"/>
  </w:num>
  <w:num w:numId="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592"/>
    <w:rsid w:val="00006192"/>
    <w:rsid w:val="000219EE"/>
    <w:rsid w:val="00025A9F"/>
    <w:rsid w:val="00026C4D"/>
    <w:rsid w:val="000421F7"/>
    <w:rsid w:val="00055C48"/>
    <w:rsid w:val="00060FDE"/>
    <w:rsid w:val="00072BAA"/>
    <w:rsid w:val="00090AE4"/>
    <w:rsid w:val="000914A3"/>
    <w:rsid w:val="000A0E25"/>
    <w:rsid w:val="000A2D89"/>
    <w:rsid w:val="000A4035"/>
    <w:rsid w:val="000A48D2"/>
    <w:rsid w:val="000B5AFB"/>
    <w:rsid w:val="000C153D"/>
    <w:rsid w:val="000C2917"/>
    <w:rsid w:val="000E31FA"/>
    <w:rsid w:val="000F5F60"/>
    <w:rsid w:val="001067E4"/>
    <w:rsid w:val="00120203"/>
    <w:rsid w:val="001232FE"/>
    <w:rsid w:val="00123E14"/>
    <w:rsid w:val="00126BD1"/>
    <w:rsid w:val="00133D9F"/>
    <w:rsid w:val="00141B94"/>
    <w:rsid w:val="001515B1"/>
    <w:rsid w:val="001525AE"/>
    <w:rsid w:val="001727A6"/>
    <w:rsid w:val="001748D7"/>
    <w:rsid w:val="00181780"/>
    <w:rsid w:val="00181B20"/>
    <w:rsid w:val="00183DD4"/>
    <w:rsid w:val="00194FCB"/>
    <w:rsid w:val="001A470F"/>
    <w:rsid w:val="001B326D"/>
    <w:rsid w:val="001B4316"/>
    <w:rsid w:val="001B4C2D"/>
    <w:rsid w:val="001B7642"/>
    <w:rsid w:val="001C133F"/>
    <w:rsid w:val="001C6774"/>
    <w:rsid w:val="001C7669"/>
    <w:rsid w:val="001D154F"/>
    <w:rsid w:val="001D3CFA"/>
    <w:rsid w:val="001D5E5A"/>
    <w:rsid w:val="001D6392"/>
    <w:rsid w:val="001E6386"/>
    <w:rsid w:val="001F1D1A"/>
    <w:rsid w:val="001F23CD"/>
    <w:rsid w:val="002039C2"/>
    <w:rsid w:val="00216BAD"/>
    <w:rsid w:val="002269AE"/>
    <w:rsid w:val="00226A70"/>
    <w:rsid w:val="0024373B"/>
    <w:rsid w:val="0026207F"/>
    <w:rsid w:val="00262A64"/>
    <w:rsid w:val="00264202"/>
    <w:rsid w:val="00267991"/>
    <w:rsid w:val="00285E43"/>
    <w:rsid w:val="0028607C"/>
    <w:rsid w:val="002901F9"/>
    <w:rsid w:val="002A4C04"/>
    <w:rsid w:val="002B616F"/>
    <w:rsid w:val="002E010E"/>
    <w:rsid w:val="002E4592"/>
    <w:rsid w:val="002F1BAA"/>
    <w:rsid w:val="002F4987"/>
    <w:rsid w:val="002F708B"/>
    <w:rsid w:val="00301603"/>
    <w:rsid w:val="00333622"/>
    <w:rsid w:val="0033371A"/>
    <w:rsid w:val="00335D0B"/>
    <w:rsid w:val="00343A7C"/>
    <w:rsid w:val="0034543A"/>
    <w:rsid w:val="0035231C"/>
    <w:rsid w:val="00354F38"/>
    <w:rsid w:val="003759E8"/>
    <w:rsid w:val="00383AAA"/>
    <w:rsid w:val="0039073F"/>
    <w:rsid w:val="003B5599"/>
    <w:rsid w:val="003B79E5"/>
    <w:rsid w:val="003C52B9"/>
    <w:rsid w:val="003E0AF6"/>
    <w:rsid w:val="003E2689"/>
    <w:rsid w:val="003E4E79"/>
    <w:rsid w:val="003E5753"/>
    <w:rsid w:val="003E640C"/>
    <w:rsid w:val="003F7F5C"/>
    <w:rsid w:val="00401848"/>
    <w:rsid w:val="00416A92"/>
    <w:rsid w:val="00424FF0"/>
    <w:rsid w:val="0042725E"/>
    <w:rsid w:val="004303E5"/>
    <w:rsid w:val="004460C5"/>
    <w:rsid w:val="00452E25"/>
    <w:rsid w:val="00455619"/>
    <w:rsid w:val="00456AF9"/>
    <w:rsid w:val="00461051"/>
    <w:rsid w:val="0046304C"/>
    <w:rsid w:val="004769AF"/>
    <w:rsid w:val="0048050A"/>
    <w:rsid w:val="00480876"/>
    <w:rsid w:val="00492588"/>
    <w:rsid w:val="004A682E"/>
    <w:rsid w:val="004A78E4"/>
    <w:rsid w:val="004B0221"/>
    <w:rsid w:val="004C3123"/>
    <w:rsid w:val="004C3883"/>
    <w:rsid w:val="004D730B"/>
    <w:rsid w:val="004E085C"/>
    <w:rsid w:val="004E35F1"/>
    <w:rsid w:val="004E45F7"/>
    <w:rsid w:val="004E70C8"/>
    <w:rsid w:val="004F4332"/>
    <w:rsid w:val="004F596E"/>
    <w:rsid w:val="004F79DE"/>
    <w:rsid w:val="00502D9F"/>
    <w:rsid w:val="0051404F"/>
    <w:rsid w:val="00517E81"/>
    <w:rsid w:val="0052129B"/>
    <w:rsid w:val="00532AA3"/>
    <w:rsid w:val="005639FE"/>
    <w:rsid w:val="0059256F"/>
    <w:rsid w:val="005953F5"/>
    <w:rsid w:val="00596B02"/>
    <w:rsid w:val="005A09A0"/>
    <w:rsid w:val="005A1D1B"/>
    <w:rsid w:val="005A3C8F"/>
    <w:rsid w:val="005C4776"/>
    <w:rsid w:val="005C6A05"/>
    <w:rsid w:val="005D36F6"/>
    <w:rsid w:val="005D6F89"/>
    <w:rsid w:val="005F43AC"/>
    <w:rsid w:val="005F7ACC"/>
    <w:rsid w:val="00613DBC"/>
    <w:rsid w:val="00614E47"/>
    <w:rsid w:val="00621020"/>
    <w:rsid w:val="006438C5"/>
    <w:rsid w:val="006472A5"/>
    <w:rsid w:val="00663B3D"/>
    <w:rsid w:val="00667390"/>
    <w:rsid w:val="0067296C"/>
    <w:rsid w:val="00675EFD"/>
    <w:rsid w:val="00685506"/>
    <w:rsid w:val="00693A26"/>
    <w:rsid w:val="006A6ADD"/>
    <w:rsid w:val="006B41C9"/>
    <w:rsid w:val="006C14D9"/>
    <w:rsid w:val="006C5200"/>
    <w:rsid w:val="006E2725"/>
    <w:rsid w:val="006E6AC8"/>
    <w:rsid w:val="006F08CF"/>
    <w:rsid w:val="007104D0"/>
    <w:rsid w:val="00722F74"/>
    <w:rsid w:val="00740B4F"/>
    <w:rsid w:val="00742A6B"/>
    <w:rsid w:val="00743E6B"/>
    <w:rsid w:val="007531A1"/>
    <w:rsid w:val="007537A2"/>
    <w:rsid w:val="0075676F"/>
    <w:rsid w:val="00756F85"/>
    <w:rsid w:val="00761AF0"/>
    <w:rsid w:val="00791EEB"/>
    <w:rsid w:val="0079608F"/>
    <w:rsid w:val="007B1ADA"/>
    <w:rsid w:val="007B1FBF"/>
    <w:rsid w:val="007C035C"/>
    <w:rsid w:val="007C6D1D"/>
    <w:rsid w:val="007D158C"/>
    <w:rsid w:val="007D4B68"/>
    <w:rsid w:val="007E08A4"/>
    <w:rsid w:val="007E08C0"/>
    <w:rsid w:val="008037B6"/>
    <w:rsid w:val="00805A8C"/>
    <w:rsid w:val="00824D58"/>
    <w:rsid w:val="00825174"/>
    <w:rsid w:val="00844319"/>
    <w:rsid w:val="00850B95"/>
    <w:rsid w:val="00854D57"/>
    <w:rsid w:val="00855412"/>
    <w:rsid w:val="008561D0"/>
    <w:rsid w:val="008601FC"/>
    <w:rsid w:val="00862042"/>
    <w:rsid w:val="008636D6"/>
    <w:rsid w:val="00886536"/>
    <w:rsid w:val="00890B27"/>
    <w:rsid w:val="00892A93"/>
    <w:rsid w:val="008A1B73"/>
    <w:rsid w:val="008B6F1C"/>
    <w:rsid w:val="008C19E1"/>
    <w:rsid w:val="008D2388"/>
    <w:rsid w:val="008D45A8"/>
    <w:rsid w:val="008D76D3"/>
    <w:rsid w:val="008E5457"/>
    <w:rsid w:val="008F374D"/>
    <w:rsid w:val="00911848"/>
    <w:rsid w:val="009145C5"/>
    <w:rsid w:val="00930FF1"/>
    <w:rsid w:val="00934161"/>
    <w:rsid w:val="00971242"/>
    <w:rsid w:val="00990473"/>
    <w:rsid w:val="00994265"/>
    <w:rsid w:val="00996EA3"/>
    <w:rsid w:val="009C0D01"/>
    <w:rsid w:val="009E11F4"/>
    <w:rsid w:val="009E7AF0"/>
    <w:rsid w:val="009F2C0D"/>
    <w:rsid w:val="009F3FF6"/>
    <w:rsid w:val="009F53B2"/>
    <w:rsid w:val="00A37397"/>
    <w:rsid w:val="00A423EF"/>
    <w:rsid w:val="00A44CA4"/>
    <w:rsid w:val="00A4558D"/>
    <w:rsid w:val="00A53A11"/>
    <w:rsid w:val="00A57A55"/>
    <w:rsid w:val="00A63420"/>
    <w:rsid w:val="00A66A75"/>
    <w:rsid w:val="00A94424"/>
    <w:rsid w:val="00AA20C6"/>
    <w:rsid w:val="00AA6864"/>
    <w:rsid w:val="00AC180C"/>
    <w:rsid w:val="00AC3BDB"/>
    <w:rsid w:val="00AC5925"/>
    <w:rsid w:val="00AC5FEA"/>
    <w:rsid w:val="00AD606C"/>
    <w:rsid w:val="00AE08AA"/>
    <w:rsid w:val="00B0679F"/>
    <w:rsid w:val="00B0782B"/>
    <w:rsid w:val="00B16AA1"/>
    <w:rsid w:val="00B27974"/>
    <w:rsid w:val="00B34E94"/>
    <w:rsid w:val="00B501E3"/>
    <w:rsid w:val="00B66084"/>
    <w:rsid w:val="00B72639"/>
    <w:rsid w:val="00B72D29"/>
    <w:rsid w:val="00B75179"/>
    <w:rsid w:val="00B77456"/>
    <w:rsid w:val="00B92353"/>
    <w:rsid w:val="00B959AC"/>
    <w:rsid w:val="00B96615"/>
    <w:rsid w:val="00BA4A49"/>
    <w:rsid w:val="00BC3E4F"/>
    <w:rsid w:val="00BC5004"/>
    <w:rsid w:val="00BC7FBE"/>
    <w:rsid w:val="00BD03C7"/>
    <w:rsid w:val="00BE2BD6"/>
    <w:rsid w:val="00BE48D9"/>
    <w:rsid w:val="00C064F6"/>
    <w:rsid w:val="00C113D9"/>
    <w:rsid w:val="00C20F92"/>
    <w:rsid w:val="00C24004"/>
    <w:rsid w:val="00C301C4"/>
    <w:rsid w:val="00C351B2"/>
    <w:rsid w:val="00C362F2"/>
    <w:rsid w:val="00C44E23"/>
    <w:rsid w:val="00C474B2"/>
    <w:rsid w:val="00C55B83"/>
    <w:rsid w:val="00C60BA4"/>
    <w:rsid w:val="00C65C80"/>
    <w:rsid w:val="00C6614A"/>
    <w:rsid w:val="00C708D7"/>
    <w:rsid w:val="00C73D93"/>
    <w:rsid w:val="00C74162"/>
    <w:rsid w:val="00CA113C"/>
    <w:rsid w:val="00CB50C4"/>
    <w:rsid w:val="00CC3BFF"/>
    <w:rsid w:val="00CC54CB"/>
    <w:rsid w:val="00CC6AD9"/>
    <w:rsid w:val="00CE2FBF"/>
    <w:rsid w:val="00CE5409"/>
    <w:rsid w:val="00CF2798"/>
    <w:rsid w:val="00CF5B0D"/>
    <w:rsid w:val="00D068B3"/>
    <w:rsid w:val="00D1165D"/>
    <w:rsid w:val="00D2134C"/>
    <w:rsid w:val="00D23B55"/>
    <w:rsid w:val="00D25DCF"/>
    <w:rsid w:val="00D4233A"/>
    <w:rsid w:val="00D42604"/>
    <w:rsid w:val="00D43181"/>
    <w:rsid w:val="00D57F62"/>
    <w:rsid w:val="00D63074"/>
    <w:rsid w:val="00D72A7E"/>
    <w:rsid w:val="00D741BC"/>
    <w:rsid w:val="00D74611"/>
    <w:rsid w:val="00D771BB"/>
    <w:rsid w:val="00D93B82"/>
    <w:rsid w:val="00DA6FA8"/>
    <w:rsid w:val="00DD064B"/>
    <w:rsid w:val="00DD4946"/>
    <w:rsid w:val="00DE11A1"/>
    <w:rsid w:val="00DE2260"/>
    <w:rsid w:val="00DF3547"/>
    <w:rsid w:val="00E05E89"/>
    <w:rsid w:val="00E25BED"/>
    <w:rsid w:val="00E331FC"/>
    <w:rsid w:val="00E34955"/>
    <w:rsid w:val="00E431C9"/>
    <w:rsid w:val="00E43337"/>
    <w:rsid w:val="00E60E82"/>
    <w:rsid w:val="00E632DE"/>
    <w:rsid w:val="00E668DC"/>
    <w:rsid w:val="00E9521C"/>
    <w:rsid w:val="00E95E0A"/>
    <w:rsid w:val="00EB4057"/>
    <w:rsid w:val="00EB488E"/>
    <w:rsid w:val="00EC1597"/>
    <w:rsid w:val="00EC5DA0"/>
    <w:rsid w:val="00EF2B42"/>
    <w:rsid w:val="00EF7968"/>
    <w:rsid w:val="00F03255"/>
    <w:rsid w:val="00F379E8"/>
    <w:rsid w:val="00F4326B"/>
    <w:rsid w:val="00F53888"/>
    <w:rsid w:val="00F53BF9"/>
    <w:rsid w:val="00F616EE"/>
    <w:rsid w:val="00F6366E"/>
    <w:rsid w:val="00F6737B"/>
    <w:rsid w:val="00F737FB"/>
    <w:rsid w:val="00F77ACC"/>
    <w:rsid w:val="00F86AB6"/>
    <w:rsid w:val="00FA52B0"/>
    <w:rsid w:val="00FA5841"/>
    <w:rsid w:val="00FA707A"/>
    <w:rsid w:val="00FB2A66"/>
    <w:rsid w:val="00FB4A81"/>
    <w:rsid w:val="00FE7576"/>
    <w:rsid w:val="00FF09B1"/>
    <w:rsid w:val="00FF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611"/>
    <w:pPr>
      <w:spacing w:after="200" w:line="276" w:lineRule="auto"/>
    </w:pPr>
    <w:rPr>
      <w:lang w:eastAsia="en-US"/>
    </w:rPr>
  </w:style>
  <w:style w:type="paragraph" w:styleId="Heading1">
    <w:name w:val="heading 1"/>
    <w:basedOn w:val="Normal"/>
    <w:link w:val="Heading1Char"/>
    <w:uiPriority w:val="99"/>
    <w:qFormat/>
    <w:rsid w:val="004E45F7"/>
    <w:pPr>
      <w:spacing w:before="100" w:beforeAutospacing="1" w:after="100" w:afterAutospacing="1" w:line="240" w:lineRule="auto"/>
      <w:outlineLvl w:val="0"/>
    </w:pPr>
    <w:rPr>
      <w:rFonts w:ascii="Arial" w:eastAsia="Times New Roman" w:hAnsi="Arial"/>
      <w:b/>
      <w:bCs/>
      <w:kern w:val="36"/>
      <w:sz w:val="36"/>
      <w:szCs w:val="36"/>
    </w:rPr>
  </w:style>
  <w:style w:type="paragraph" w:styleId="Heading2">
    <w:name w:val="heading 2"/>
    <w:basedOn w:val="Normal"/>
    <w:next w:val="Normal"/>
    <w:link w:val="Heading2Char"/>
    <w:uiPriority w:val="99"/>
    <w:qFormat/>
    <w:rsid w:val="00CA113C"/>
    <w:pPr>
      <w:keepNext/>
      <w:keepLines/>
      <w:spacing w:before="200" w:after="0"/>
      <w:outlineLvl w:val="1"/>
    </w:pPr>
    <w:rPr>
      <w:rFonts w:ascii="Cambria" w:eastAsia="SimSun" w:hAnsi="Cambria" w:cs="Times New Roman"/>
      <w:b/>
      <w:bCs/>
      <w:color w:val="4F81BD"/>
      <w:sz w:val="26"/>
      <w:szCs w:val="26"/>
    </w:rPr>
  </w:style>
  <w:style w:type="paragraph" w:styleId="Heading5">
    <w:name w:val="heading 5"/>
    <w:basedOn w:val="Normal"/>
    <w:next w:val="Normal"/>
    <w:link w:val="Heading5Char"/>
    <w:uiPriority w:val="99"/>
    <w:qFormat/>
    <w:rsid w:val="006472A5"/>
    <w:pPr>
      <w:keepNext/>
      <w:keepLines/>
      <w:spacing w:before="200" w:after="0"/>
      <w:outlineLvl w:val="4"/>
    </w:pPr>
    <w:rPr>
      <w:rFonts w:ascii="Cambria" w:eastAsia="SimSu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45F7"/>
    <w:rPr>
      <w:rFonts w:ascii="Arial" w:hAnsi="Arial" w:cs="Arial"/>
      <w:b/>
      <w:bCs/>
      <w:kern w:val="36"/>
      <w:sz w:val="36"/>
      <w:szCs w:val="36"/>
    </w:rPr>
  </w:style>
  <w:style w:type="character" w:customStyle="1" w:styleId="Heading2Char">
    <w:name w:val="Heading 2 Char"/>
    <w:basedOn w:val="DefaultParagraphFont"/>
    <w:link w:val="Heading2"/>
    <w:uiPriority w:val="99"/>
    <w:locked/>
    <w:rsid w:val="00CA113C"/>
    <w:rPr>
      <w:rFonts w:ascii="Cambria" w:eastAsia="SimSun" w:hAnsi="Cambria" w:cs="Times New Roman"/>
      <w:b/>
      <w:bCs/>
      <w:color w:val="4F81BD"/>
      <w:sz w:val="26"/>
      <w:szCs w:val="26"/>
    </w:rPr>
  </w:style>
  <w:style w:type="character" w:customStyle="1" w:styleId="Heading5Char">
    <w:name w:val="Heading 5 Char"/>
    <w:basedOn w:val="DefaultParagraphFont"/>
    <w:link w:val="Heading5"/>
    <w:uiPriority w:val="99"/>
    <w:locked/>
    <w:rsid w:val="006472A5"/>
    <w:rPr>
      <w:rFonts w:ascii="Cambria" w:eastAsia="SimSun" w:hAnsi="Cambria" w:cs="Times New Roman"/>
      <w:color w:val="243F60"/>
    </w:rPr>
  </w:style>
  <w:style w:type="paragraph" w:styleId="ListParagraph">
    <w:name w:val="List Paragraph"/>
    <w:basedOn w:val="Normal"/>
    <w:uiPriority w:val="99"/>
    <w:qFormat/>
    <w:rsid w:val="005D6F89"/>
    <w:pPr>
      <w:ind w:left="720"/>
      <w:contextualSpacing/>
    </w:pPr>
  </w:style>
  <w:style w:type="paragraph" w:styleId="FootnoteText">
    <w:name w:val="footnote text"/>
    <w:basedOn w:val="Normal"/>
    <w:link w:val="FootnoteTextChar"/>
    <w:uiPriority w:val="99"/>
    <w:rsid w:val="000421F7"/>
    <w:pPr>
      <w:spacing w:after="0" w:line="240" w:lineRule="auto"/>
    </w:pPr>
    <w:rPr>
      <w:sz w:val="20"/>
      <w:szCs w:val="20"/>
    </w:rPr>
  </w:style>
  <w:style w:type="character" w:customStyle="1" w:styleId="FootnoteTextChar">
    <w:name w:val="Footnote Text Char"/>
    <w:basedOn w:val="DefaultParagraphFont"/>
    <w:link w:val="FootnoteText"/>
    <w:uiPriority w:val="99"/>
    <w:locked/>
    <w:rsid w:val="000421F7"/>
    <w:rPr>
      <w:rFonts w:cs="Times New Roman"/>
      <w:sz w:val="20"/>
      <w:szCs w:val="20"/>
    </w:rPr>
  </w:style>
  <w:style w:type="character" w:styleId="FootnoteReference">
    <w:name w:val="footnote reference"/>
    <w:basedOn w:val="DefaultParagraphFont"/>
    <w:uiPriority w:val="99"/>
    <w:semiHidden/>
    <w:rsid w:val="000421F7"/>
    <w:rPr>
      <w:rFonts w:cs="Times New Roman"/>
      <w:vertAlign w:val="superscript"/>
    </w:rPr>
  </w:style>
  <w:style w:type="character" w:styleId="Hyperlink">
    <w:name w:val="Hyperlink"/>
    <w:basedOn w:val="DefaultParagraphFont"/>
    <w:uiPriority w:val="99"/>
    <w:rsid w:val="0035231C"/>
    <w:rPr>
      <w:rFonts w:cs="Times New Roman"/>
      <w:color w:val="0000FF"/>
      <w:u w:val="single"/>
    </w:rPr>
  </w:style>
  <w:style w:type="character" w:styleId="FollowedHyperlink">
    <w:name w:val="FollowedHyperlink"/>
    <w:basedOn w:val="DefaultParagraphFont"/>
    <w:uiPriority w:val="99"/>
    <w:semiHidden/>
    <w:rsid w:val="00740B4F"/>
    <w:rPr>
      <w:rFonts w:cs="Times New Roman"/>
      <w:color w:val="800080"/>
      <w:u w:val="single"/>
    </w:rPr>
  </w:style>
  <w:style w:type="paragraph" w:styleId="NormalWeb">
    <w:name w:val="Normal (Web)"/>
    <w:basedOn w:val="Normal"/>
    <w:uiPriority w:val="99"/>
    <w:rsid w:val="004E45F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rsid w:val="001232FE"/>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92A93"/>
    <w:rPr>
      <w:rFonts w:cs="Times New Roman"/>
      <w:sz w:val="16"/>
    </w:rPr>
  </w:style>
  <w:style w:type="paragraph" w:styleId="CommentText">
    <w:name w:val="annotation text"/>
    <w:basedOn w:val="Normal"/>
    <w:link w:val="CommentTextChar"/>
    <w:uiPriority w:val="99"/>
    <w:rsid w:val="00892A93"/>
    <w:rPr>
      <w:rFonts w:eastAsia="Times New Roman" w:cs="Times New Roman"/>
      <w:sz w:val="20"/>
      <w:szCs w:val="20"/>
      <w:lang w:val="en-CA"/>
    </w:rPr>
  </w:style>
  <w:style w:type="character" w:customStyle="1" w:styleId="CommentTextChar">
    <w:name w:val="Comment Text Char"/>
    <w:basedOn w:val="DefaultParagraphFont"/>
    <w:link w:val="CommentText"/>
    <w:uiPriority w:val="99"/>
    <w:locked/>
    <w:rsid w:val="00892A93"/>
    <w:rPr>
      <w:rFonts w:ascii="Calibri" w:hAnsi="Calibri" w:cs="Times New Roman"/>
      <w:sz w:val="20"/>
      <w:szCs w:val="20"/>
      <w:lang w:val="en-CA"/>
    </w:rPr>
  </w:style>
  <w:style w:type="paragraph" w:styleId="BalloonText">
    <w:name w:val="Balloon Text"/>
    <w:basedOn w:val="Normal"/>
    <w:link w:val="BalloonTextChar"/>
    <w:uiPriority w:val="99"/>
    <w:semiHidden/>
    <w:rsid w:val="00675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5EFD"/>
    <w:rPr>
      <w:rFonts w:ascii="Tahoma" w:hAnsi="Tahoma" w:cs="Tahoma"/>
      <w:sz w:val="16"/>
      <w:szCs w:val="16"/>
    </w:rPr>
  </w:style>
  <w:style w:type="paragraph" w:styleId="Header">
    <w:name w:val="header"/>
    <w:basedOn w:val="Normal"/>
    <w:link w:val="HeaderChar"/>
    <w:uiPriority w:val="99"/>
    <w:semiHidden/>
    <w:rsid w:val="007531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531A1"/>
    <w:rPr>
      <w:rFonts w:cs="Times New Roman"/>
    </w:rPr>
  </w:style>
  <w:style w:type="paragraph" w:styleId="Footer">
    <w:name w:val="footer"/>
    <w:basedOn w:val="Normal"/>
    <w:link w:val="FooterChar"/>
    <w:uiPriority w:val="99"/>
    <w:semiHidden/>
    <w:rsid w:val="007531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531A1"/>
    <w:rPr>
      <w:rFonts w:cs="Times New Roman"/>
    </w:rPr>
  </w:style>
  <w:style w:type="character" w:styleId="HTMLCite">
    <w:name w:val="HTML Cite"/>
    <w:basedOn w:val="DefaultParagraphFont"/>
    <w:uiPriority w:val="99"/>
    <w:semiHidden/>
    <w:rsid w:val="007531A1"/>
    <w:rPr>
      <w:rFonts w:cs="Times New Roman"/>
      <w:color w:val="228822"/>
    </w:rPr>
  </w:style>
  <w:style w:type="table" w:customStyle="1" w:styleId="MediumShading1-Accent11">
    <w:name w:val="Medium Shading 1 - Accent 11"/>
    <w:uiPriority w:val="99"/>
    <w:rsid w:val="00A53A11"/>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styleId="Emphasis">
    <w:name w:val="Emphasis"/>
    <w:basedOn w:val="DefaultParagraphFont"/>
    <w:uiPriority w:val="99"/>
    <w:qFormat/>
    <w:rsid w:val="00AA6864"/>
    <w:rPr>
      <w:rFonts w:cs="Times New Roman"/>
      <w:b/>
      <w:bCs/>
    </w:rPr>
  </w:style>
  <w:style w:type="paragraph" w:customStyle="1" w:styleId="Default">
    <w:name w:val="Default"/>
    <w:uiPriority w:val="99"/>
    <w:rsid w:val="009C0D01"/>
    <w:pPr>
      <w:autoSpaceDE w:val="0"/>
      <w:autoSpaceDN w:val="0"/>
      <w:adjustRightInd w:val="0"/>
    </w:pPr>
    <w:rPr>
      <w:rFonts w:ascii="Times New Roman" w:hAnsi="Times New Roman" w:cs="Times New Roman"/>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7E08A4"/>
    <w:rPr>
      <w:rFonts w:eastAsia="Calibri" w:cs="Arial"/>
      <w:b/>
      <w:bCs/>
      <w:lang w:val="en-US"/>
    </w:rPr>
  </w:style>
  <w:style w:type="character" w:customStyle="1" w:styleId="CommentSubjectChar">
    <w:name w:val="Comment Subject Char"/>
    <w:basedOn w:val="CommentTextChar"/>
    <w:link w:val="CommentSubject"/>
    <w:uiPriority w:val="99"/>
    <w:semiHidden/>
    <w:rsid w:val="007E08A4"/>
    <w:rPr>
      <w:rFonts w:ascii="Calibri" w:hAnsi="Calibri" w:cs="Times New Roman"/>
      <w:b/>
      <w:bCs/>
      <w:sz w:val="20"/>
      <w:szCs w:val="20"/>
      <w:lang w:val="en-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78985">
      <w:marLeft w:val="0"/>
      <w:marRight w:val="0"/>
      <w:marTop w:val="0"/>
      <w:marBottom w:val="0"/>
      <w:divBdr>
        <w:top w:val="none" w:sz="0" w:space="0" w:color="auto"/>
        <w:left w:val="none" w:sz="0" w:space="0" w:color="auto"/>
        <w:bottom w:val="none" w:sz="0" w:space="0" w:color="auto"/>
        <w:right w:val="none" w:sz="0" w:space="0" w:color="auto"/>
      </w:divBdr>
    </w:div>
    <w:div w:id="223178987">
      <w:marLeft w:val="0"/>
      <w:marRight w:val="0"/>
      <w:marTop w:val="0"/>
      <w:marBottom w:val="0"/>
      <w:divBdr>
        <w:top w:val="none" w:sz="0" w:space="0" w:color="auto"/>
        <w:left w:val="none" w:sz="0" w:space="0" w:color="auto"/>
        <w:bottom w:val="none" w:sz="0" w:space="0" w:color="auto"/>
        <w:right w:val="none" w:sz="0" w:space="0" w:color="auto"/>
      </w:divBdr>
    </w:div>
    <w:div w:id="223178991">
      <w:marLeft w:val="0"/>
      <w:marRight w:val="0"/>
      <w:marTop w:val="0"/>
      <w:marBottom w:val="0"/>
      <w:divBdr>
        <w:top w:val="none" w:sz="0" w:space="0" w:color="auto"/>
        <w:left w:val="none" w:sz="0" w:space="0" w:color="auto"/>
        <w:bottom w:val="none" w:sz="0" w:space="0" w:color="auto"/>
        <w:right w:val="none" w:sz="0" w:space="0" w:color="auto"/>
      </w:divBdr>
    </w:div>
    <w:div w:id="223178992">
      <w:marLeft w:val="0"/>
      <w:marRight w:val="0"/>
      <w:marTop w:val="0"/>
      <w:marBottom w:val="0"/>
      <w:divBdr>
        <w:top w:val="none" w:sz="0" w:space="0" w:color="auto"/>
        <w:left w:val="none" w:sz="0" w:space="0" w:color="auto"/>
        <w:bottom w:val="none" w:sz="0" w:space="0" w:color="auto"/>
        <w:right w:val="none" w:sz="0" w:space="0" w:color="auto"/>
      </w:divBdr>
    </w:div>
    <w:div w:id="223178995">
      <w:marLeft w:val="0"/>
      <w:marRight w:val="0"/>
      <w:marTop w:val="0"/>
      <w:marBottom w:val="0"/>
      <w:divBdr>
        <w:top w:val="none" w:sz="0" w:space="0" w:color="auto"/>
        <w:left w:val="none" w:sz="0" w:space="0" w:color="auto"/>
        <w:bottom w:val="none" w:sz="0" w:space="0" w:color="auto"/>
        <w:right w:val="none" w:sz="0" w:space="0" w:color="auto"/>
      </w:divBdr>
      <w:divsChild>
        <w:div w:id="223179038">
          <w:marLeft w:val="547"/>
          <w:marRight w:val="0"/>
          <w:marTop w:val="130"/>
          <w:marBottom w:val="0"/>
          <w:divBdr>
            <w:top w:val="none" w:sz="0" w:space="0" w:color="auto"/>
            <w:left w:val="none" w:sz="0" w:space="0" w:color="auto"/>
            <w:bottom w:val="none" w:sz="0" w:space="0" w:color="auto"/>
            <w:right w:val="none" w:sz="0" w:space="0" w:color="auto"/>
          </w:divBdr>
        </w:div>
        <w:div w:id="223179043">
          <w:marLeft w:val="547"/>
          <w:marRight w:val="0"/>
          <w:marTop w:val="130"/>
          <w:marBottom w:val="0"/>
          <w:divBdr>
            <w:top w:val="none" w:sz="0" w:space="0" w:color="auto"/>
            <w:left w:val="none" w:sz="0" w:space="0" w:color="auto"/>
            <w:bottom w:val="none" w:sz="0" w:space="0" w:color="auto"/>
            <w:right w:val="none" w:sz="0" w:space="0" w:color="auto"/>
          </w:divBdr>
        </w:div>
        <w:div w:id="223179088">
          <w:marLeft w:val="547"/>
          <w:marRight w:val="0"/>
          <w:marTop w:val="130"/>
          <w:marBottom w:val="0"/>
          <w:divBdr>
            <w:top w:val="none" w:sz="0" w:space="0" w:color="auto"/>
            <w:left w:val="none" w:sz="0" w:space="0" w:color="auto"/>
            <w:bottom w:val="none" w:sz="0" w:space="0" w:color="auto"/>
            <w:right w:val="none" w:sz="0" w:space="0" w:color="auto"/>
          </w:divBdr>
        </w:div>
      </w:divsChild>
    </w:div>
    <w:div w:id="223178999">
      <w:marLeft w:val="75"/>
      <w:marRight w:val="75"/>
      <w:marTop w:val="75"/>
      <w:marBottom w:val="75"/>
      <w:divBdr>
        <w:top w:val="none" w:sz="0" w:space="0" w:color="auto"/>
        <w:left w:val="none" w:sz="0" w:space="0" w:color="auto"/>
        <w:bottom w:val="none" w:sz="0" w:space="0" w:color="auto"/>
        <w:right w:val="none" w:sz="0" w:space="0" w:color="auto"/>
      </w:divBdr>
    </w:div>
    <w:div w:id="223179000">
      <w:marLeft w:val="0"/>
      <w:marRight w:val="0"/>
      <w:marTop w:val="0"/>
      <w:marBottom w:val="0"/>
      <w:divBdr>
        <w:top w:val="none" w:sz="0" w:space="0" w:color="auto"/>
        <w:left w:val="none" w:sz="0" w:space="0" w:color="auto"/>
        <w:bottom w:val="none" w:sz="0" w:space="0" w:color="auto"/>
        <w:right w:val="none" w:sz="0" w:space="0" w:color="auto"/>
      </w:divBdr>
      <w:divsChild>
        <w:div w:id="223179001">
          <w:marLeft w:val="360"/>
          <w:marRight w:val="0"/>
          <w:marTop w:val="86"/>
          <w:marBottom w:val="0"/>
          <w:divBdr>
            <w:top w:val="none" w:sz="0" w:space="0" w:color="auto"/>
            <w:left w:val="none" w:sz="0" w:space="0" w:color="auto"/>
            <w:bottom w:val="none" w:sz="0" w:space="0" w:color="auto"/>
            <w:right w:val="none" w:sz="0" w:space="0" w:color="auto"/>
          </w:divBdr>
        </w:div>
        <w:div w:id="223179002">
          <w:marLeft w:val="360"/>
          <w:marRight w:val="0"/>
          <w:marTop w:val="86"/>
          <w:marBottom w:val="0"/>
          <w:divBdr>
            <w:top w:val="none" w:sz="0" w:space="0" w:color="auto"/>
            <w:left w:val="none" w:sz="0" w:space="0" w:color="auto"/>
            <w:bottom w:val="none" w:sz="0" w:space="0" w:color="auto"/>
            <w:right w:val="none" w:sz="0" w:space="0" w:color="auto"/>
          </w:divBdr>
        </w:div>
        <w:div w:id="223179019">
          <w:marLeft w:val="360"/>
          <w:marRight w:val="0"/>
          <w:marTop w:val="86"/>
          <w:marBottom w:val="0"/>
          <w:divBdr>
            <w:top w:val="none" w:sz="0" w:space="0" w:color="auto"/>
            <w:left w:val="none" w:sz="0" w:space="0" w:color="auto"/>
            <w:bottom w:val="none" w:sz="0" w:space="0" w:color="auto"/>
            <w:right w:val="none" w:sz="0" w:space="0" w:color="auto"/>
          </w:divBdr>
        </w:div>
        <w:div w:id="223179039">
          <w:marLeft w:val="360"/>
          <w:marRight w:val="0"/>
          <w:marTop w:val="86"/>
          <w:marBottom w:val="0"/>
          <w:divBdr>
            <w:top w:val="none" w:sz="0" w:space="0" w:color="auto"/>
            <w:left w:val="none" w:sz="0" w:space="0" w:color="auto"/>
            <w:bottom w:val="none" w:sz="0" w:space="0" w:color="auto"/>
            <w:right w:val="none" w:sz="0" w:space="0" w:color="auto"/>
          </w:divBdr>
        </w:div>
        <w:div w:id="223179075">
          <w:marLeft w:val="360"/>
          <w:marRight w:val="0"/>
          <w:marTop w:val="86"/>
          <w:marBottom w:val="0"/>
          <w:divBdr>
            <w:top w:val="none" w:sz="0" w:space="0" w:color="auto"/>
            <w:left w:val="none" w:sz="0" w:space="0" w:color="auto"/>
            <w:bottom w:val="none" w:sz="0" w:space="0" w:color="auto"/>
            <w:right w:val="none" w:sz="0" w:space="0" w:color="auto"/>
          </w:divBdr>
        </w:div>
        <w:div w:id="223179086">
          <w:marLeft w:val="360"/>
          <w:marRight w:val="0"/>
          <w:marTop w:val="86"/>
          <w:marBottom w:val="0"/>
          <w:divBdr>
            <w:top w:val="none" w:sz="0" w:space="0" w:color="auto"/>
            <w:left w:val="none" w:sz="0" w:space="0" w:color="auto"/>
            <w:bottom w:val="none" w:sz="0" w:space="0" w:color="auto"/>
            <w:right w:val="none" w:sz="0" w:space="0" w:color="auto"/>
          </w:divBdr>
        </w:div>
        <w:div w:id="223179095">
          <w:marLeft w:val="360"/>
          <w:marRight w:val="0"/>
          <w:marTop w:val="86"/>
          <w:marBottom w:val="0"/>
          <w:divBdr>
            <w:top w:val="none" w:sz="0" w:space="0" w:color="auto"/>
            <w:left w:val="none" w:sz="0" w:space="0" w:color="auto"/>
            <w:bottom w:val="none" w:sz="0" w:space="0" w:color="auto"/>
            <w:right w:val="none" w:sz="0" w:space="0" w:color="auto"/>
          </w:divBdr>
        </w:div>
        <w:div w:id="223179097">
          <w:marLeft w:val="360"/>
          <w:marRight w:val="0"/>
          <w:marTop w:val="86"/>
          <w:marBottom w:val="0"/>
          <w:divBdr>
            <w:top w:val="none" w:sz="0" w:space="0" w:color="auto"/>
            <w:left w:val="none" w:sz="0" w:space="0" w:color="auto"/>
            <w:bottom w:val="none" w:sz="0" w:space="0" w:color="auto"/>
            <w:right w:val="none" w:sz="0" w:space="0" w:color="auto"/>
          </w:divBdr>
        </w:div>
      </w:divsChild>
    </w:div>
    <w:div w:id="223179003">
      <w:marLeft w:val="0"/>
      <w:marRight w:val="0"/>
      <w:marTop w:val="0"/>
      <w:marBottom w:val="0"/>
      <w:divBdr>
        <w:top w:val="none" w:sz="0" w:space="0" w:color="auto"/>
        <w:left w:val="none" w:sz="0" w:space="0" w:color="auto"/>
        <w:bottom w:val="none" w:sz="0" w:space="0" w:color="auto"/>
        <w:right w:val="none" w:sz="0" w:space="0" w:color="auto"/>
      </w:divBdr>
    </w:div>
    <w:div w:id="223179004">
      <w:marLeft w:val="0"/>
      <w:marRight w:val="0"/>
      <w:marTop w:val="0"/>
      <w:marBottom w:val="0"/>
      <w:divBdr>
        <w:top w:val="none" w:sz="0" w:space="0" w:color="auto"/>
        <w:left w:val="none" w:sz="0" w:space="0" w:color="auto"/>
        <w:bottom w:val="none" w:sz="0" w:space="0" w:color="auto"/>
        <w:right w:val="none" w:sz="0" w:space="0" w:color="auto"/>
      </w:divBdr>
    </w:div>
    <w:div w:id="223179007">
      <w:marLeft w:val="0"/>
      <w:marRight w:val="0"/>
      <w:marTop w:val="0"/>
      <w:marBottom w:val="0"/>
      <w:divBdr>
        <w:top w:val="none" w:sz="0" w:space="0" w:color="auto"/>
        <w:left w:val="none" w:sz="0" w:space="0" w:color="auto"/>
        <w:bottom w:val="none" w:sz="0" w:space="0" w:color="auto"/>
        <w:right w:val="none" w:sz="0" w:space="0" w:color="auto"/>
      </w:divBdr>
    </w:div>
    <w:div w:id="223179008">
      <w:marLeft w:val="0"/>
      <w:marRight w:val="0"/>
      <w:marTop w:val="0"/>
      <w:marBottom w:val="0"/>
      <w:divBdr>
        <w:top w:val="none" w:sz="0" w:space="0" w:color="auto"/>
        <w:left w:val="none" w:sz="0" w:space="0" w:color="auto"/>
        <w:bottom w:val="none" w:sz="0" w:space="0" w:color="auto"/>
        <w:right w:val="none" w:sz="0" w:space="0" w:color="auto"/>
      </w:divBdr>
    </w:div>
    <w:div w:id="223179010">
      <w:marLeft w:val="0"/>
      <w:marRight w:val="0"/>
      <w:marTop w:val="0"/>
      <w:marBottom w:val="0"/>
      <w:divBdr>
        <w:top w:val="none" w:sz="0" w:space="0" w:color="auto"/>
        <w:left w:val="none" w:sz="0" w:space="0" w:color="auto"/>
        <w:bottom w:val="none" w:sz="0" w:space="0" w:color="auto"/>
        <w:right w:val="none" w:sz="0" w:space="0" w:color="auto"/>
      </w:divBdr>
    </w:div>
    <w:div w:id="223179012">
      <w:marLeft w:val="0"/>
      <w:marRight w:val="0"/>
      <w:marTop w:val="0"/>
      <w:marBottom w:val="0"/>
      <w:divBdr>
        <w:top w:val="none" w:sz="0" w:space="0" w:color="auto"/>
        <w:left w:val="none" w:sz="0" w:space="0" w:color="auto"/>
        <w:bottom w:val="none" w:sz="0" w:space="0" w:color="auto"/>
        <w:right w:val="none" w:sz="0" w:space="0" w:color="auto"/>
      </w:divBdr>
    </w:div>
    <w:div w:id="223179014">
      <w:marLeft w:val="0"/>
      <w:marRight w:val="0"/>
      <w:marTop w:val="0"/>
      <w:marBottom w:val="0"/>
      <w:divBdr>
        <w:top w:val="none" w:sz="0" w:space="0" w:color="auto"/>
        <w:left w:val="none" w:sz="0" w:space="0" w:color="auto"/>
        <w:bottom w:val="none" w:sz="0" w:space="0" w:color="auto"/>
        <w:right w:val="none" w:sz="0" w:space="0" w:color="auto"/>
      </w:divBdr>
    </w:div>
    <w:div w:id="223179015">
      <w:marLeft w:val="0"/>
      <w:marRight w:val="0"/>
      <w:marTop w:val="0"/>
      <w:marBottom w:val="0"/>
      <w:divBdr>
        <w:top w:val="none" w:sz="0" w:space="0" w:color="auto"/>
        <w:left w:val="none" w:sz="0" w:space="0" w:color="auto"/>
        <w:bottom w:val="none" w:sz="0" w:space="0" w:color="auto"/>
        <w:right w:val="none" w:sz="0" w:space="0" w:color="auto"/>
      </w:divBdr>
    </w:div>
    <w:div w:id="223179016">
      <w:marLeft w:val="0"/>
      <w:marRight w:val="0"/>
      <w:marTop w:val="0"/>
      <w:marBottom w:val="0"/>
      <w:divBdr>
        <w:top w:val="none" w:sz="0" w:space="0" w:color="auto"/>
        <w:left w:val="none" w:sz="0" w:space="0" w:color="auto"/>
        <w:bottom w:val="none" w:sz="0" w:space="0" w:color="auto"/>
        <w:right w:val="none" w:sz="0" w:space="0" w:color="auto"/>
      </w:divBdr>
      <w:divsChild>
        <w:div w:id="223179009">
          <w:marLeft w:val="547"/>
          <w:marRight w:val="0"/>
          <w:marTop w:val="144"/>
          <w:marBottom w:val="0"/>
          <w:divBdr>
            <w:top w:val="none" w:sz="0" w:space="0" w:color="auto"/>
            <w:left w:val="none" w:sz="0" w:space="0" w:color="auto"/>
            <w:bottom w:val="none" w:sz="0" w:space="0" w:color="auto"/>
            <w:right w:val="none" w:sz="0" w:space="0" w:color="auto"/>
          </w:divBdr>
        </w:div>
        <w:div w:id="223179041">
          <w:marLeft w:val="547"/>
          <w:marRight w:val="0"/>
          <w:marTop w:val="144"/>
          <w:marBottom w:val="0"/>
          <w:divBdr>
            <w:top w:val="none" w:sz="0" w:space="0" w:color="auto"/>
            <w:left w:val="none" w:sz="0" w:space="0" w:color="auto"/>
            <w:bottom w:val="none" w:sz="0" w:space="0" w:color="auto"/>
            <w:right w:val="none" w:sz="0" w:space="0" w:color="auto"/>
          </w:divBdr>
        </w:div>
        <w:div w:id="223179066">
          <w:marLeft w:val="547"/>
          <w:marRight w:val="0"/>
          <w:marTop w:val="144"/>
          <w:marBottom w:val="0"/>
          <w:divBdr>
            <w:top w:val="none" w:sz="0" w:space="0" w:color="auto"/>
            <w:left w:val="none" w:sz="0" w:space="0" w:color="auto"/>
            <w:bottom w:val="none" w:sz="0" w:space="0" w:color="auto"/>
            <w:right w:val="none" w:sz="0" w:space="0" w:color="auto"/>
          </w:divBdr>
        </w:div>
      </w:divsChild>
    </w:div>
    <w:div w:id="223179018">
      <w:marLeft w:val="0"/>
      <w:marRight w:val="0"/>
      <w:marTop w:val="0"/>
      <w:marBottom w:val="0"/>
      <w:divBdr>
        <w:top w:val="none" w:sz="0" w:space="0" w:color="auto"/>
        <w:left w:val="none" w:sz="0" w:space="0" w:color="auto"/>
        <w:bottom w:val="none" w:sz="0" w:space="0" w:color="auto"/>
        <w:right w:val="none" w:sz="0" w:space="0" w:color="auto"/>
      </w:divBdr>
    </w:div>
    <w:div w:id="223179021">
      <w:marLeft w:val="0"/>
      <w:marRight w:val="0"/>
      <w:marTop w:val="0"/>
      <w:marBottom w:val="0"/>
      <w:divBdr>
        <w:top w:val="none" w:sz="0" w:space="0" w:color="auto"/>
        <w:left w:val="none" w:sz="0" w:space="0" w:color="auto"/>
        <w:bottom w:val="none" w:sz="0" w:space="0" w:color="auto"/>
        <w:right w:val="none" w:sz="0" w:space="0" w:color="auto"/>
      </w:divBdr>
      <w:divsChild>
        <w:div w:id="223178990">
          <w:marLeft w:val="0"/>
          <w:marRight w:val="0"/>
          <w:marTop w:val="58"/>
          <w:marBottom w:val="0"/>
          <w:divBdr>
            <w:top w:val="none" w:sz="0" w:space="0" w:color="auto"/>
            <w:left w:val="none" w:sz="0" w:space="0" w:color="auto"/>
            <w:bottom w:val="none" w:sz="0" w:space="0" w:color="auto"/>
            <w:right w:val="none" w:sz="0" w:space="0" w:color="auto"/>
          </w:divBdr>
        </w:div>
        <w:div w:id="223178993">
          <w:marLeft w:val="0"/>
          <w:marRight w:val="0"/>
          <w:marTop w:val="58"/>
          <w:marBottom w:val="0"/>
          <w:divBdr>
            <w:top w:val="none" w:sz="0" w:space="0" w:color="auto"/>
            <w:left w:val="none" w:sz="0" w:space="0" w:color="auto"/>
            <w:bottom w:val="none" w:sz="0" w:space="0" w:color="auto"/>
            <w:right w:val="none" w:sz="0" w:space="0" w:color="auto"/>
          </w:divBdr>
        </w:div>
        <w:div w:id="223178996">
          <w:marLeft w:val="0"/>
          <w:marRight w:val="0"/>
          <w:marTop w:val="58"/>
          <w:marBottom w:val="0"/>
          <w:divBdr>
            <w:top w:val="none" w:sz="0" w:space="0" w:color="auto"/>
            <w:left w:val="none" w:sz="0" w:space="0" w:color="auto"/>
            <w:bottom w:val="none" w:sz="0" w:space="0" w:color="auto"/>
            <w:right w:val="none" w:sz="0" w:space="0" w:color="auto"/>
          </w:divBdr>
        </w:div>
        <w:div w:id="223179069">
          <w:marLeft w:val="0"/>
          <w:marRight w:val="0"/>
          <w:marTop w:val="58"/>
          <w:marBottom w:val="0"/>
          <w:divBdr>
            <w:top w:val="none" w:sz="0" w:space="0" w:color="auto"/>
            <w:left w:val="none" w:sz="0" w:space="0" w:color="auto"/>
            <w:bottom w:val="none" w:sz="0" w:space="0" w:color="auto"/>
            <w:right w:val="none" w:sz="0" w:space="0" w:color="auto"/>
          </w:divBdr>
        </w:div>
      </w:divsChild>
    </w:div>
    <w:div w:id="223179024">
      <w:marLeft w:val="0"/>
      <w:marRight w:val="0"/>
      <w:marTop w:val="0"/>
      <w:marBottom w:val="0"/>
      <w:divBdr>
        <w:top w:val="none" w:sz="0" w:space="0" w:color="auto"/>
        <w:left w:val="none" w:sz="0" w:space="0" w:color="auto"/>
        <w:bottom w:val="none" w:sz="0" w:space="0" w:color="auto"/>
        <w:right w:val="none" w:sz="0" w:space="0" w:color="auto"/>
      </w:divBdr>
    </w:div>
    <w:div w:id="223179025">
      <w:marLeft w:val="0"/>
      <w:marRight w:val="0"/>
      <w:marTop w:val="0"/>
      <w:marBottom w:val="0"/>
      <w:divBdr>
        <w:top w:val="none" w:sz="0" w:space="0" w:color="auto"/>
        <w:left w:val="none" w:sz="0" w:space="0" w:color="auto"/>
        <w:bottom w:val="none" w:sz="0" w:space="0" w:color="auto"/>
        <w:right w:val="none" w:sz="0" w:space="0" w:color="auto"/>
      </w:divBdr>
    </w:div>
    <w:div w:id="223179027">
      <w:marLeft w:val="0"/>
      <w:marRight w:val="0"/>
      <w:marTop w:val="0"/>
      <w:marBottom w:val="0"/>
      <w:divBdr>
        <w:top w:val="none" w:sz="0" w:space="0" w:color="auto"/>
        <w:left w:val="none" w:sz="0" w:space="0" w:color="auto"/>
        <w:bottom w:val="none" w:sz="0" w:space="0" w:color="auto"/>
        <w:right w:val="none" w:sz="0" w:space="0" w:color="auto"/>
      </w:divBdr>
    </w:div>
    <w:div w:id="223179028">
      <w:marLeft w:val="0"/>
      <w:marRight w:val="0"/>
      <w:marTop w:val="0"/>
      <w:marBottom w:val="0"/>
      <w:divBdr>
        <w:top w:val="none" w:sz="0" w:space="0" w:color="auto"/>
        <w:left w:val="none" w:sz="0" w:space="0" w:color="auto"/>
        <w:bottom w:val="none" w:sz="0" w:space="0" w:color="auto"/>
        <w:right w:val="none" w:sz="0" w:space="0" w:color="auto"/>
      </w:divBdr>
      <w:divsChild>
        <w:div w:id="223178986">
          <w:marLeft w:val="547"/>
          <w:marRight w:val="0"/>
          <w:marTop w:val="120"/>
          <w:marBottom w:val="120"/>
          <w:divBdr>
            <w:top w:val="none" w:sz="0" w:space="0" w:color="auto"/>
            <w:left w:val="none" w:sz="0" w:space="0" w:color="auto"/>
            <w:bottom w:val="none" w:sz="0" w:space="0" w:color="auto"/>
            <w:right w:val="none" w:sz="0" w:space="0" w:color="auto"/>
          </w:divBdr>
        </w:div>
        <w:div w:id="223178997">
          <w:marLeft w:val="547"/>
          <w:marRight w:val="0"/>
          <w:marTop w:val="120"/>
          <w:marBottom w:val="120"/>
          <w:divBdr>
            <w:top w:val="none" w:sz="0" w:space="0" w:color="auto"/>
            <w:left w:val="none" w:sz="0" w:space="0" w:color="auto"/>
            <w:bottom w:val="none" w:sz="0" w:space="0" w:color="auto"/>
            <w:right w:val="none" w:sz="0" w:space="0" w:color="auto"/>
          </w:divBdr>
        </w:div>
        <w:div w:id="223179005">
          <w:marLeft w:val="547"/>
          <w:marRight w:val="0"/>
          <w:marTop w:val="120"/>
          <w:marBottom w:val="120"/>
          <w:divBdr>
            <w:top w:val="none" w:sz="0" w:space="0" w:color="auto"/>
            <w:left w:val="none" w:sz="0" w:space="0" w:color="auto"/>
            <w:bottom w:val="none" w:sz="0" w:space="0" w:color="auto"/>
            <w:right w:val="none" w:sz="0" w:space="0" w:color="auto"/>
          </w:divBdr>
        </w:div>
        <w:div w:id="223179011">
          <w:marLeft w:val="547"/>
          <w:marRight w:val="0"/>
          <w:marTop w:val="120"/>
          <w:marBottom w:val="120"/>
          <w:divBdr>
            <w:top w:val="none" w:sz="0" w:space="0" w:color="auto"/>
            <w:left w:val="none" w:sz="0" w:space="0" w:color="auto"/>
            <w:bottom w:val="none" w:sz="0" w:space="0" w:color="auto"/>
            <w:right w:val="none" w:sz="0" w:space="0" w:color="auto"/>
          </w:divBdr>
        </w:div>
        <w:div w:id="223179013">
          <w:marLeft w:val="547"/>
          <w:marRight w:val="0"/>
          <w:marTop w:val="120"/>
          <w:marBottom w:val="120"/>
          <w:divBdr>
            <w:top w:val="none" w:sz="0" w:space="0" w:color="auto"/>
            <w:left w:val="none" w:sz="0" w:space="0" w:color="auto"/>
            <w:bottom w:val="none" w:sz="0" w:space="0" w:color="auto"/>
            <w:right w:val="none" w:sz="0" w:space="0" w:color="auto"/>
          </w:divBdr>
        </w:div>
        <w:div w:id="223179033">
          <w:marLeft w:val="547"/>
          <w:marRight w:val="0"/>
          <w:marTop w:val="120"/>
          <w:marBottom w:val="120"/>
          <w:divBdr>
            <w:top w:val="none" w:sz="0" w:space="0" w:color="auto"/>
            <w:left w:val="none" w:sz="0" w:space="0" w:color="auto"/>
            <w:bottom w:val="none" w:sz="0" w:space="0" w:color="auto"/>
            <w:right w:val="none" w:sz="0" w:space="0" w:color="auto"/>
          </w:divBdr>
        </w:div>
        <w:div w:id="223179044">
          <w:marLeft w:val="547"/>
          <w:marRight w:val="0"/>
          <w:marTop w:val="120"/>
          <w:marBottom w:val="120"/>
          <w:divBdr>
            <w:top w:val="none" w:sz="0" w:space="0" w:color="auto"/>
            <w:left w:val="none" w:sz="0" w:space="0" w:color="auto"/>
            <w:bottom w:val="none" w:sz="0" w:space="0" w:color="auto"/>
            <w:right w:val="none" w:sz="0" w:space="0" w:color="auto"/>
          </w:divBdr>
        </w:div>
        <w:div w:id="223179055">
          <w:marLeft w:val="547"/>
          <w:marRight w:val="0"/>
          <w:marTop w:val="120"/>
          <w:marBottom w:val="120"/>
          <w:divBdr>
            <w:top w:val="none" w:sz="0" w:space="0" w:color="auto"/>
            <w:left w:val="none" w:sz="0" w:space="0" w:color="auto"/>
            <w:bottom w:val="none" w:sz="0" w:space="0" w:color="auto"/>
            <w:right w:val="none" w:sz="0" w:space="0" w:color="auto"/>
          </w:divBdr>
        </w:div>
        <w:div w:id="223179056">
          <w:marLeft w:val="547"/>
          <w:marRight w:val="0"/>
          <w:marTop w:val="120"/>
          <w:marBottom w:val="120"/>
          <w:divBdr>
            <w:top w:val="none" w:sz="0" w:space="0" w:color="auto"/>
            <w:left w:val="none" w:sz="0" w:space="0" w:color="auto"/>
            <w:bottom w:val="none" w:sz="0" w:space="0" w:color="auto"/>
            <w:right w:val="none" w:sz="0" w:space="0" w:color="auto"/>
          </w:divBdr>
        </w:div>
        <w:div w:id="223179065">
          <w:marLeft w:val="547"/>
          <w:marRight w:val="0"/>
          <w:marTop w:val="120"/>
          <w:marBottom w:val="120"/>
          <w:divBdr>
            <w:top w:val="none" w:sz="0" w:space="0" w:color="auto"/>
            <w:left w:val="none" w:sz="0" w:space="0" w:color="auto"/>
            <w:bottom w:val="none" w:sz="0" w:space="0" w:color="auto"/>
            <w:right w:val="none" w:sz="0" w:space="0" w:color="auto"/>
          </w:divBdr>
        </w:div>
        <w:div w:id="223179100">
          <w:marLeft w:val="547"/>
          <w:marRight w:val="0"/>
          <w:marTop w:val="120"/>
          <w:marBottom w:val="120"/>
          <w:divBdr>
            <w:top w:val="none" w:sz="0" w:space="0" w:color="auto"/>
            <w:left w:val="none" w:sz="0" w:space="0" w:color="auto"/>
            <w:bottom w:val="none" w:sz="0" w:space="0" w:color="auto"/>
            <w:right w:val="none" w:sz="0" w:space="0" w:color="auto"/>
          </w:divBdr>
        </w:div>
      </w:divsChild>
    </w:div>
    <w:div w:id="223179029">
      <w:marLeft w:val="0"/>
      <w:marRight w:val="0"/>
      <w:marTop w:val="0"/>
      <w:marBottom w:val="0"/>
      <w:divBdr>
        <w:top w:val="none" w:sz="0" w:space="0" w:color="auto"/>
        <w:left w:val="none" w:sz="0" w:space="0" w:color="auto"/>
        <w:bottom w:val="none" w:sz="0" w:space="0" w:color="auto"/>
        <w:right w:val="none" w:sz="0" w:space="0" w:color="auto"/>
      </w:divBdr>
      <w:divsChild>
        <w:div w:id="223179020">
          <w:marLeft w:val="360"/>
          <w:marRight w:val="0"/>
          <w:marTop w:val="86"/>
          <w:marBottom w:val="0"/>
          <w:divBdr>
            <w:top w:val="none" w:sz="0" w:space="0" w:color="auto"/>
            <w:left w:val="none" w:sz="0" w:space="0" w:color="auto"/>
            <w:bottom w:val="none" w:sz="0" w:space="0" w:color="auto"/>
            <w:right w:val="none" w:sz="0" w:space="0" w:color="auto"/>
          </w:divBdr>
        </w:div>
        <w:div w:id="223179031">
          <w:marLeft w:val="360"/>
          <w:marRight w:val="0"/>
          <w:marTop w:val="86"/>
          <w:marBottom w:val="0"/>
          <w:divBdr>
            <w:top w:val="none" w:sz="0" w:space="0" w:color="auto"/>
            <w:left w:val="none" w:sz="0" w:space="0" w:color="auto"/>
            <w:bottom w:val="none" w:sz="0" w:space="0" w:color="auto"/>
            <w:right w:val="none" w:sz="0" w:space="0" w:color="auto"/>
          </w:divBdr>
        </w:div>
        <w:div w:id="223179048">
          <w:marLeft w:val="360"/>
          <w:marRight w:val="0"/>
          <w:marTop w:val="86"/>
          <w:marBottom w:val="0"/>
          <w:divBdr>
            <w:top w:val="none" w:sz="0" w:space="0" w:color="auto"/>
            <w:left w:val="none" w:sz="0" w:space="0" w:color="auto"/>
            <w:bottom w:val="none" w:sz="0" w:space="0" w:color="auto"/>
            <w:right w:val="none" w:sz="0" w:space="0" w:color="auto"/>
          </w:divBdr>
        </w:div>
        <w:div w:id="223179058">
          <w:marLeft w:val="360"/>
          <w:marRight w:val="0"/>
          <w:marTop w:val="86"/>
          <w:marBottom w:val="0"/>
          <w:divBdr>
            <w:top w:val="none" w:sz="0" w:space="0" w:color="auto"/>
            <w:left w:val="none" w:sz="0" w:space="0" w:color="auto"/>
            <w:bottom w:val="none" w:sz="0" w:space="0" w:color="auto"/>
            <w:right w:val="none" w:sz="0" w:space="0" w:color="auto"/>
          </w:divBdr>
        </w:div>
      </w:divsChild>
    </w:div>
    <w:div w:id="223179030">
      <w:marLeft w:val="0"/>
      <w:marRight w:val="0"/>
      <w:marTop w:val="0"/>
      <w:marBottom w:val="0"/>
      <w:divBdr>
        <w:top w:val="none" w:sz="0" w:space="0" w:color="auto"/>
        <w:left w:val="none" w:sz="0" w:space="0" w:color="auto"/>
        <w:bottom w:val="none" w:sz="0" w:space="0" w:color="auto"/>
        <w:right w:val="none" w:sz="0" w:space="0" w:color="auto"/>
      </w:divBdr>
    </w:div>
    <w:div w:id="223179032">
      <w:marLeft w:val="0"/>
      <w:marRight w:val="0"/>
      <w:marTop w:val="0"/>
      <w:marBottom w:val="0"/>
      <w:divBdr>
        <w:top w:val="none" w:sz="0" w:space="0" w:color="auto"/>
        <w:left w:val="none" w:sz="0" w:space="0" w:color="auto"/>
        <w:bottom w:val="none" w:sz="0" w:space="0" w:color="auto"/>
        <w:right w:val="none" w:sz="0" w:space="0" w:color="auto"/>
      </w:divBdr>
    </w:div>
    <w:div w:id="223179034">
      <w:marLeft w:val="0"/>
      <w:marRight w:val="0"/>
      <w:marTop w:val="0"/>
      <w:marBottom w:val="0"/>
      <w:divBdr>
        <w:top w:val="none" w:sz="0" w:space="0" w:color="auto"/>
        <w:left w:val="none" w:sz="0" w:space="0" w:color="auto"/>
        <w:bottom w:val="none" w:sz="0" w:space="0" w:color="auto"/>
        <w:right w:val="none" w:sz="0" w:space="0" w:color="auto"/>
      </w:divBdr>
    </w:div>
    <w:div w:id="223179035">
      <w:marLeft w:val="0"/>
      <w:marRight w:val="0"/>
      <w:marTop w:val="0"/>
      <w:marBottom w:val="0"/>
      <w:divBdr>
        <w:top w:val="none" w:sz="0" w:space="0" w:color="auto"/>
        <w:left w:val="none" w:sz="0" w:space="0" w:color="auto"/>
        <w:bottom w:val="none" w:sz="0" w:space="0" w:color="auto"/>
        <w:right w:val="none" w:sz="0" w:space="0" w:color="auto"/>
      </w:divBdr>
    </w:div>
    <w:div w:id="223179036">
      <w:marLeft w:val="0"/>
      <w:marRight w:val="0"/>
      <w:marTop w:val="0"/>
      <w:marBottom w:val="0"/>
      <w:divBdr>
        <w:top w:val="none" w:sz="0" w:space="0" w:color="auto"/>
        <w:left w:val="none" w:sz="0" w:space="0" w:color="auto"/>
        <w:bottom w:val="none" w:sz="0" w:space="0" w:color="auto"/>
        <w:right w:val="none" w:sz="0" w:space="0" w:color="auto"/>
      </w:divBdr>
    </w:div>
    <w:div w:id="223179037">
      <w:marLeft w:val="0"/>
      <w:marRight w:val="0"/>
      <w:marTop w:val="0"/>
      <w:marBottom w:val="0"/>
      <w:divBdr>
        <w:top w:val="none" w:sz="0" w:space="0" w:color="auto"/>
        <w:left w:val="none" w:sz="0" w:space="0" w:color="auto"/>
        <w:bottom w:val="none" w:sz="0" w:space="0" w:color="auto"/>
        <w:right w:val="none" w:sz="0" w:space="0" w:color="auto"/>
      </w:divBdr>
    </w:div>
    <w:div w:id="223179042">
      <w:marLeft w:val="0"/>
      <w:marRight w:val="0"/>
      <w:marTop w:val="0"/>
      <w:marBottom w:val="0"/>
      <w:divBdr>
        <w:top w:val="none" w:sz="0" w:space="0" w:color="auto"/>
        <w:left w:val="none" w:sz="0" w:space="0" w:color="auto"/>
        <w:bottom w:val="none" w:sz="0" w:space="0" w:color="auto"/>
        <w:right w:val="none" w:sz="0" w:space="0" w:color="auto"/>
      </w:divBdr>
    </w:div>
    <w:div w:id="223179045">
      <w:marLeft w:val="0"/>
      <w:marRight w:val="0"/>
      <w:marTop w:val="0"/>
      <w:marBottom w:val="0"/>
      <w:divBdr>
        <w:top w:val="none" w:sz="0" w:space="0" w:color="auto"/>
        <w:left w:val="none" w:sz="0" w:space="0" w:color="auto"/>
        <w:bottom w:val="none" w:sz="0" w:space="0" w:color="auto"/>
        <w:right w:val="none" w:sz="0" w:space="0" w:color="auto"/>
      </w:divBdr>
    </w:div>
    <w:div w:id="223179046">
      <w:marLeft w:val="0"/>
      <w:marRight w:val="0"/>
      <w:marTop w:val="0"/>
      <w:marBottom w:val="0"/>
      <w:divBdr>
        <w:top w:val="none" w:sz="0" w:space="0" w:color="auto"/>
        <w:left w:val="none" w:sz="0" w:space="0" w:color="auto"/>
        <w:bottom w:val="none" w:sz="0" w:space="0" w:color="auto"/>
        <w:right w:val="none" w:sz="0" w:space="0" w:color="auto"/>
      </w:divBdr>
    </w:div>
    <w:div w:id="223179047">
      <w:marLeft w:val="0"/>
      <w:marRight w:val="0"/>
      <w:marTop w:val="0"/>
      <w:marBottom w:val="0"/>
      <w:divBdr>
        <w:top w:val="none" w:sz="0" w:space="0" w:color="auto"/>
        <w:left w:val="none" w:sz="0" w:space="0" w:color="auto"/>
        <w:bottom w:val="none" w:sz="0" w:space="0" w:color="auto"/>
        <w:right w:val="none" w:sz="0" w:space="0" w:color="auto"/>
      </w:divBdr>
      <w:divsChild>
        <w:div w:id="223179049">
          <w:marLeft w:val="360"/>
          <w:marRight w:val="0"/>
          <w:marTop w:val="72"/>
          <w:marBottom w:val="0"/>
          <w:divBdr>
            <w:top w:val="none" w:sz="0" w:space="0" w:color="auto"/>
            <w:left w:val="none" w:sz="0" w:space="0" w:color="auto"/>
            <w:bottom w:val="none" w:sz="0" w:space="0" w:color="auto"/>
            <w:right w:val="none" w:sz="0" w:space="0" w:color="auto"/>
          </w:divBdr>
        </w:div>
        <w:div w:id="223179054">
          <w:marLeft w:val="360"/>
          <w:marRight w:val="0"/>
          <w:marTop w:val="72"/>
          <w:marBottom w:val="0"/>
          <w:divBdr>
            <w:top w:val="none" w:sz="0" w:space="0" w:color="auto"/>
            <w:left w:val="none" w:sz="0" w:space="0" w:color="auto"/>
            <w:bottom w:val="none" w:sz="0" w:space="0" w:color="auto"/>
            <w:right w:val="none" w:sz="0" w:space="0" w:color="auto"/>
          </w:divBdr>
        </w:div>
        <w:div w:id="223179074">
          <w:marLeft w:val="360"/>
          <w:marRight w:val="0"/>
          <w:marTop w:val="72"/>
          <w:marBottom w:val="0"/>
          <w:divBdr>
            <w:top w:val="none" w:sz="0" w:space="0" w:color="auto"/>
            <w:left w:val="none" w:sz="0" w:space="0" w:color="auto"/>
            <w:bottom w:val="none" w:sz="0" w:space="0" w:color="auto"/>
            <w:right w:val="none" w:sz="0" w:space="0" w:color="auto"/>
          </w:divBdr>
        </w:div>
        <w:div w:id="223179099">
          <w:marLeft w:val="360"/>
          <w:marRight w:val="0"/>
          <w:marTop w:val="72"/>
          <w:marBottom w:val="0"/>
          <w:divBdr>
            <w:top w:val="none" w:sz="0" w:space="0" w:color="auto"/>
            <w:left w:val="none" w:sz="0" w:space="0" w:color="auto"/>
            <w:bottom w:val="none" w:sz="0" w:space="0" w:color="auto"/>
            <w:right w:val="none" w:sz="0" w:space="0" w:color="auto"/>
          </w:divBdr>
        </w:div>
      </w:divsChild>
    </w:div>
    <w:div w:id="223179050">
      <w:marLeft w:val="0"/>
      <w:marRight w:val="0"/>
      <w:marTop w:val="0"/>
      <w:marBottom w:val="0"/>
      <w:divBdr>
        <w:top w:val="none" w:sz="0" w:space="0" w:color="auto"/>
        <w:left w:val="none" w:sz="0" w:space="0" w:color="auto"/>
        <w:bottom w:val="none" w:sz="0" w:space="0" w:color="auto"/>
        <w:right w:val="none" w:sz="0" w:space="0" w:color="auto"/>
      </w:divBdr>
    </w:div>
    <w:div w:id="223179051">
      <w:marLeft w:val="0"/>
      <w:marRight w:val="0"/>
      <w:marTop w:val="0"/>
      <w:marBottom w:val="0"/>
      <w:divBdr>
        <w:top w:val="none" w:sz="0" w:space="0" w:color="auto"/>
        <w:left w:val="none" w:sz="0" w:space="0" w:color="auto"/>
        <w:bottom w:val="none" w:sz="0" w:space="0" w:color="auto"/>
        <w:right w:val="none" w:sz="0" w:space="0" w:color="auto"/>
      </w:divBdr>
    </w:div>
    <w:div w:id="223179052">
      <w:marLeft w:val="0"/>
      <w:marRight w:val="0"/>
      <w:marTop w:val="0"/>
      <w:marBottom w:val="0"/>
      <w:divBdr>
        <w:top w:val="none" w:sz="0" w:space="0" w:color="auto"/>
        <w:left w:val="none" w:sz="0" w:space="0" w:color="auto"/>
        <w:bottom w:val="none" w:sz="0" w:space="0" w:color="auto"/>
        <w:right w:val="none" w:sz="0" w:space="0" w:color="auto"/>
      </w:divBdr>
    </w:div>
    <w:div w:id="223179053">
      <w:marLeft w:val="0"/>
      <w:marRight w:val="0"/>
      <w:marTop w:val="0"/>
      <w:marBottom w:val="0"/>
      <w:divBdr>
        <w:top w:val="none" w:sz="0" w:space="0" w:color="auto"/>
        <w:left w:val="none" w:sz="0" w:space="0" w:color="auto"/>
        <w:bottom w:val="none" w:sz="0" w:space="0" w:color="auto"/>
        <w:right w:val="none" w:sz="0" w:space="0" w:color="auto"/>
      </w:divBdr>
    </w:div>
    <w:div w:id="223179060">
      <w:marLeft w:val="0"/>
      <w:marRight w:val="0"/>
      <w:marTop w:val="0"/>
      <w:marBottom w:val="0"/>
      <w:divBdr>
        <w:top w:val="none" w:sz="0" w:space="0" w:color="auto"/>
        <w:left w:val="none" w:sz="0" w:space="0" w:color="auto"/>
        <w:bottom w:val="none" w:sz="0" w:space="0" w:color="auto"/>
        <w:right w:val="none" w:sz="0" w:space="0" w:color="auto"/>
      </w:divBdr>
    </w:div>
    <w:div w:id="223179061">
      <w:marLeft w:val="0"/>
      <w:marRight w:val="0"/>
      <w:marTop w:val="0"/>
      <w:marBottom w:val="0"/>
      <w:divBdr>
        <w:top w:val="none" w:sz="0" w:space="0" w:color="auto"/>
        <w:left w:val="none" w:sz="0" w:space="0" w:color="auto"/>
        <w:bottom w:val="none" w:sz="0" w:space="0" w:color="auto"/>
        <w:right w:val="none" w:sz="0" w:space="0" w:color="auto"/>
      </w:divBdr>
      <w:divsChild>
        <w:div w:id="223178994">
          <w:marLeft w:val="360"/>
          <w:marRight w:val="0"/>
          <w:marTop w:val="72"/>
          <w:marBottom w:val="0"/>
          <w:divBdr>
            <w:top w:val="none" w:sz="0" w:space="0" w:color="auto"/>
            <w:left w:val="none" w:sz="0" w:space="0" w:color="auto"/>
            <w:bottom w:val="none" w:sz="0" w:space="0" w:color="auto"/>
            <w:right w:val="none" w:sz="0" w:space="0" w:color="auto"/>
          </w:divBdr>
        </w:div>
        <w:div w:id="223179023">
          <w:marLeft w:val="360"/>
          <w:marRight w:val="0"/>
          <w:marTop w:val="72"/>
          <w:marBottom w:val="0"/>
          <w:divBdr>
            <w:top w:val="none" w:sz="0" w:space="0" w:color="auto"/>
            <w:left w:val="none" w:sz="0" w:space="0" w:color="auto"/>
            <w:bottom w:val="none" w:sz="0" w:space="0" w:color="auto"/>
            <w:right w:val="none" w:sz="0" w:space="0" w:color="auto"/>
          </w:divBdr>
        </w:div>
        <w:div w:id="223179040">
          <w:marLeft w:val="360"/>
          <w:marRight w:val="0"/>
          <w:marTop w:val="72"/>
          <w:marBottom w:val="0"/>
          <w:divBdr>
            <w:top w:val="none" w:sz="0" w:space="0" w:color="auto"/>
            <w:left w:val="none" w:sz="0" w:space="0" w:color="auto"/>
            <w:bottom w:val="none" w:sz="0" w:space="0" w:color="auto"/>
            <w:right w:val="none" w:sz="0" w:space="0" w:color="auto"/>
          </w:divBdr>
        </w:div>
        <w:div w:id="223179082">
          <w:marLeft w:val="360"/>
          <w:marRight w:val="0"/>
          <w:marTop w:val="72"/>
          <w:marBottom w:val="0"/>
          <w:divBdr>
            <w:top w:val="none" w:sz="0" w:space="0" w:color="auto"/>
            <w:left w:val="none" w:sz="0" w:space="0" w:color="auto"/>
            <w:bottom w:val="none" w:sz="0" w:space="0" w:color="auto"/>
            <w:right w:val="none" w:sz="0" w:space="0" w:color="auto"/>
          </w:divBdr>
        </w:div>
        <w:div w:id="223179083">
          <w:marLeft w:val="360"/>
          <w:marRight w:val="0"/>
          <w:marTop w:val="72"/>
          <w:marBottom w:val="0"/>
          <w:divBdr>
            <w:top w:val="none" w:sz="0" w:space="0" w:color="auto"/>
            <w:left w:val="none" w:sz="0" w:space="0" w:color="auto"/>
            <w:bottom w:val="none" w:sz="0" w:space="0" w:color="auto"/>
            <w:right w:val="none" w:sz="0" w:space="0" w:color="auto"/>
          </w:divBdr>
        </w:div>
      </w:divsChild>
    </w:div>
    <w:div w:id="223179062">
      <w:marLeft w:val="0"/>
      <w:marRight w:val="0"/>
      <w:marTop w:val="0"/>
      <w:marBottom w:val="0"/>
      <w:divBdr>
        <w:top w:val="none" w:sz="0" w:space="0" w:color="auto"/>
        <w:left w:val="none" w:sz="0" w:space="0" w:color="auto"/>
        <w:bottom w:val="none" w:sz="0" w:space="0" w:color="auto"/>
        <w:right w:val="none" w:sz="0" w:space="0" w:color="auto"/>
      </w:divBdr>
    </w:div>
    <w:div w:id="223179064">
      <w:marLeft w:val="0"/>
      <w:marRight w:val="0"/>
      <w:marTop w:val="0"/>
      <w:marBottom w:val="0"/>
      <w:divBdr>
        <w:top w:val="none" w:sz="0" w:space="0" w:color="auto"/>
        <w:left w:val="none" w:sz="0" w:space="0" w:color="auto"/>
        <w:bottom w:val="none" w:sz="0" w:space="0" w:color="auto"/>
        <w:right w:val="none" w:sz="0" w:space="0" w:color="auto"/>
      </w:divBdr>
    </w:div>
    <w:div w:id="223179067">
      <w:marLeft w:val="0"/>
      <w:marRight w:val="0"/>
      <w:marTop w:val="0"/>
      <w:marBottom w:val="0"/>
      <w:divBdr>
        <w:top w:val="none" w:sz="0" w:space="0" w:color="auto"/>
        <w:left w:val="none" w:sz="0" w:space="0" w:color="auto"/>
        <w:bottom w:val="none" w:sz="0" w:space="0" w:color="auto"/>
        <w:right w:val="none" w:sz="0" w:space="0" w:color="auto"/>
      </w:divBdr>
    </w:div>
    <w:div w:id="223179068">
      <w:marLeft w:val="0"/>
      <w:marRight w:val="0"/>
      <w:marTop w:val="0"/>
      <w:marBottom w:val="0"/>
      <w:divBdr>
        <w:top w:val="none" w:sz="0" w:space="0" w:color="auto"/>
        <w:left w:val="none" w:sz="0" w:space="0" w:color="auto"/>
        <w:bottom w:val="none" w:sz="0" w:space="0" w:color="auto"/>
        <w:right w:val="none" w:sz="0" w:space="0" w:color="auto"/>
      </w:divBdr>
    </w:div>
    <w:div w:id="223179070">
      <w:marLeft w:val="0"/>
      <w:marRight w:val="0"/>
      <w:marTop w:val="0"/>
      <w:marBottom w:val="0"/>
      <w:divBdr>
        <w:top w:val="none" w:sz="0" w:space="0" w:color="auto"/>
        <w:left w:val="none" w:sz="0" w:space="0" w:color="auto"/>
        <w:bottom w:val="none" w:sz="0" w:space="0" w:color="auto"/>
        <w:right w:val="none" w:sz="0" w:space="0" w:color="auto"/>
      </w:divBdr>
    </w:div>
    <w:div w:id="223179071">
      <w:marLeft w:val="0"/>
      <w:marRight w:val="0"/>
      <w:marTop w:val="0"/>
      <w:marBottom w:val="0"/>
      <w:divBdr>
        <w:top w:val="none" w:sz="0" w:space="0" w:color="auto"/>
        <w:left w:val="none" w:sz="0" w:space="0" w:color="auto"/>
        <w:bottom w:val="none" w:sz="0" w:space="0" w:color="auto"/>
        <w:right w:val="none" w:sz="0" w:space="0" w:color="auto"/>
      </w:divBdr>
    </w:div>
    <w:div w:id="223179072">
      <w:marLeft w:val="0"/>
      <w:marRight w:val="0"/>
      <w:marTop w:val="0"/>
      <w:marBottom w:val="0"/>
      <w:divBdr>
        <w:top w:val="none" w:sz="0" w:space="0" w:color="auto"/>
        <w:left w:val="none" w:sz="0" w:space="0" w:color="auto"/>
        <w:bottom w:val="none" w:sz="0" w:space="0" w:color="auto"/>
        <w:right w:val="none" w:sz="0" w:space="0" w:color="auto"/>
      </w:divBdr>
    </w:div>
    <w:div w:id="223179073">
      <w:marLeft w:val="0"/>
      <w:marRight w:val="0"/>
      <w:marTop w:val="0"/>
      <w:marBottom w:val="0"/>
      <w:divBdr>
        <w:top w:val="none" w:sz="0" w:space="0" w:color="auto"/>
        <w:left w:val="none" w:sz="0" w:space="0" w:color="auto"/>
        <w:bottom w:val="none" w:sz="0" w:space="0" w:color="auto"/>
        <w:right w:val="none" w:sz="0" w:space="0" w:color="auto"/>
      </w:divBdr>
    </w:div>
    <w:div w:id="223179076">
      <w:marLeft w:val="0"/>
      <w:marRight w:val="0"/>
      <w:marTop w:val="0"/>
      <w:marBottom w:val="0"/>
      <w:divBdr>
        <w:top w:val="none" w:sz="0" w:space="0" w:color="auto"/>
        <w:left w:val="none" w:sz="0" w:space="0" w:color="auto"/>
        <w:bottom w:val="none" w:sz="0" w:space="0" w:color="auto"/>
        <w:right w:val="none" w:sz="0" w:space="0" w:color="auto"/>
      </w:divBdr>
    </w:div>
    <w:div w:id="223179077">
      <w:marLeft w:val="0"/>
      <w:marRight w:val="0"/>
      <w:marTop w:val="0"/>
      <w:marBottom w:val="0"/>
      <w:divBdr>
        <w:top w:val="none" w:sz="0" w:space="0" w:color="auto"/>
        <w:left w:val="none" w:sz="0" w:space="0" w:color="auto"/>
        <w:bottom w:val="none" w:sz="0" w:space="0" w:color="auto"/>
        <w:right w:val="none" w:sz="0" w:space="0" w:color="auto"/>
      </w:divBdr>
    </w:div>
    <w:div w:id="223179078">
      <w:marLeft w:val="0"/>
      <w:marRight w:val="0"/>
      <w:marTop w:val="0"/>
      <w:marBottom w:val="0"/>
      <w:divBdr>
        <w:top w:val="none" w:sz="0" w:space="0" w:color="auto"/>
        <w:left w:val="none" w:sz="0" w:space="0" w:color="auto"/>
        <w:bottom w:val="none" w:sz="0" w:space="0" w:color="auto"/>
        <w:right w:val="none" w:sz="0" w:space="0" w:color="auto"/>
      </w:divBdr>
    </w:div>
    <w:div w:id="223179079">
      <w:marLeft w:val="0"/>
      <w:marRight w:val="0"/>
      <w:marTop w:val="0"/>
      <w:marBottom w:val="0"/>
      <w:divBdr>
        <w:top w:val="none" w:sz="0" w:space="0" w:color="auto"/>
        <w:left w:val="none" w:sz="0" w:space="0" w:color="auto"/>
        <w:bottom w:val="none" w:sz="0" w:space="0" w:color="auto"/>
        <w:right w:val="none" w:sz="0" w:space="0" w:color="auto"/>
      </w:divBdr>
      <w:divsChild>
        <w:div w:id="223178989">
          <w:marLeft w:val="0"/>
          <w:marRight w:val="0"/>
          <w:marTop w:val="120"/>
          <w:marBottom w:val="120"/>
          <w:divBdr>
            <w:top w:val="none" w:sz="0" w:space="0" w:color="auto"/>
            <w:left w:val="none" w:sz="0" w:space="0" w:color="auto"/>
            <w:bottom w:val="none" w:sz="0" w:space="0" w:color="auto"/>
            <w:right w:val="none" w:sz="0" w:space="0" w:color="auto"/>
          </w:divBdr>
        </w:div>
        <w:div w:id="223178998">
          <w:marLeft w:val="0"/>
          <w:marRight w:val="0"/>
          <w:marTop w:val="120"/>
          <w:marBottom w:val="120"/>
          <w:divBdr>
            <w:top w:val="none" w:sz="0" w:space="0" w:color="auto"/>
            <w:left w:val="none" w:sz="0" w:space="0" w:color="auto"/>
            <w:bottom w:val="none" w:sz="0" w:space="0" w:color="auto"/>
            <w:right w:val="none" w:sz="0" w:space="0" w:color="auto"/>
          </w:divBdr>
        </w:div>
        <w:div w:id="223179059">
          <w:marLeft w:val="0"/>
          <w:marRight w:val="0"/>
          <w:marTop w:val="120"/>
          <w:marBottom w:val="120"/>
          <w:divBdr>
            <w:top w:val="none" w:sz="0" w:space="0" w:color="auto"/>
            <w:left w:val="none" w:sz="0" w:space="0" w:color="auto"/>
            <w:bottom w:val="none" w:sz="0" w:space="0" w:color="auto"/>
            <w:right w:val="none" w:sz="0" w:space="0" w:color="auto"/>
          </w:divBdr>
        </w:div>
      </w:divsChild>
    </w:div>
    <w:div w:id="223179080">
      <w:marLeft w:val="0"/>
      <w:marRight w:val="0"/>
      <w:marTop w:val="0"/>
      <w:marBottom w:val="0"/>
      <w:divBdr>
        <w:top w:val="none" w:sz="0" w:space="0" w:color="auto"/>
        <w:left w:val="none" w:sz="0" w:space="0" w:color="auto"/>
        <w:bottom w:val="none" w:sz="0" w:space="0" w:color="auto"/>
        <w:right w:val="none" w:sz="0" w:space="0" w:color="auto"/>
      </w:divBdr>
      <w:divsChild>
        <w:div w:id="223179006">
          <w:marLeft w:val="360"/>
          <w:marRight w:val="0"/>
          <w:marTop w:val="86"/>
          <w:marBottom w:val="0"/>
          <w:divBdr>
            <w:top w:val="none" w:sz="0" w:space="0" w:color="auto"/>
            <w:left w:val="none" w:sz="0" w:space="0" w:color="auto"/>
            <w:bottom w:val="none" w:sz="0" w:space="0" w:color="auto"/>
            <w:right w:val="none" w:sz="0" w:space="0" w:color="auto"/>
          </w:divBdr>
        </w:div>
        <w:div w:id="223179017">
          <w:marLeft w:val="360"/>
          <w:marRight w:val="0"/>
          <w:marTop w:val="86"/>
          <w:marBottom w:val="0"/>
          <w:divBdr>
            <w:top w:val="none" w:sz="0" w:space="0" w:color="auto"/>
            <w:left w:val="none" w:sz="0" w:space="0" w:color="auto"/>
            <w:bottom w:val="none" w:sz="0" w:space="0" w:color="auto"/>
            <w:right w:val="none" w:sz="0" w:space="0" w:color="auto"/>
          </w:divBdr>
        </w:div>
        <w:div w:id="223179022">
          <w:marLeft w:val="360"/>
          <w:marRight w:val="0"/>
          <w:marTop w:val="86"/>
          <w:marBottom w:val="0"/>
          <w:divBdr>
            <w:top w:val="none" w:sz="0" w:space="0" w:color="auto"/>
            <w:left w:val="none" w:sz="0" w:space="0" w:color="auto"/>
            <w:bottom w:val="none" w:sz="0" w:space="0" w:color="auto"/>
            <w:right w:val="none" w:sz="0" w:space="0" w:color="auto"/>
          </w:divBdr>
        </w:div>
        <w:div w:id="223179057">
          <w:marLeft w:val="360"/>
          <w:marRight w:val="0"/>
          <w:marTop w:val="86"/>
          <w:marBottom w:val="0"/>
          <w:divBdr>
            <w:top w:val="none" w:sz="0" w:space="0" w:color="auto"/>
            <w:left w:val="none" w:sz="0" w:space="0" w:color="auto"/>
            <w:bottom w:val="none" w:sz="0" w:space="0" w:color="auto"/>
            <w:right w:val="none" w:sz="0" w:space="0" w:color="auto"/>
          </w:divBdr>
        </w:div>
        <w:div w:id="223179063">
          <w:marLeft w:val="360"/>
          <w:marRight w:val="0"/>
          <w:marTop w:val="86"/>
          <w:marBottom w:val="0"/>
          <w:divBdr>
            <w:top w:val="none" w:sz="0" w:space="0" w:color="auto"/>
            <w:left w:val="none" w:sz="0" w:space="0" w:color="auto"/>
            <w:bottom w:val="none" w:sz="0" w:space="0" w:color="auto"/>
            <w:right w:val="none" w:sz="0" w:space="0" w:color="auto"/>
          </w:divBdr>
        </w:div>
      </w:divsChild>
    </w:div>
    <w:div w:id="223179081">
      <w:marLeft w:val="0"/>
      <w:marRight w:val="0"/>
      <w:marTop w:val="0"/>
      <w:marBottom w:val="0"/>
      <w:divBdr>
        <w:top w:val="none" w:sz="0" w:space="0" w:color="auto"/>
        <w:left w:val="none" w:sz="0" w:space="0" w:color="auto"/>
        <w:bottom w:val="none" w:sz="0" w:space="0" w:color="auto"/>
        <w:right w:val="none" w:sz="0" w:space="0" w:color="auto"/>
      </w:divBdr>
    </w:div>
    <w:div w:id="223179084">
      <w:marLeft w:val="0"/>
      <w:marRight w:val="0"/>
      <w:marTop w:val="0"/>
      <w:marBottom w:val="0"/>
      <w:divBdr>
        <w:top w:val="none" w:sz="0" w:space="0" w:color="auto"/>
        <w:left w:val="none" w:sz="0" w:space="0" w:color="auto"/>
        <w:bottom w:val="none" w:sz="0" w:space="0" w:color="auto"/>
        <w:right w:val="none" w:sz="0" w:space="0" w:color="auto"/>
      </w:divBdr>
    </w:div>
    <w:div w:id="223179085">
      <w:marLeft w:val="0"/>
      <w:marRight w:val="0"/>
      <w:marTop w:val="0"/>
      <w:marBottom w:val="0"/>
      <w:divBdr>
        <w:top w:val="none" w:sz="0" w:space="0" w:color="auto"/>
        <w:left w:val="none" w:sz="0" w:space="0" w:color="auto"/>
        <w:bottom w:val="none" w:sz="0" w:space="0" w:color="auto"/>
        <w:right w:val="none" w:sz="0" w:space="0" w:color="auto"/>
      </w:divBdr>
    </w:div>
    <w:div w:id="223179087">
      <w:marLeft w:val="0"/>
      <w:marRight w:val="0"/>
      <w:marTop w:val="0"/>
      <w:marBottom w:val="0"/>
      <w:divBdr>
        <w:top w:val="none" w:sz="0" w:space="0" w:color="auto"/>
        <w:left w:val="none" w:sz="0" w:space="0" w:color="auto"/>
        <w:bottom w:val="none" w:sz="0" w:space="0" w:color="auto"/>
        <w:right w:val="none" w:sz="0" w:space="0" w:color="auto"/>
      </w:divBdr>
    </w:div>
    <w:div w:id="223179089">
      <w:marLeft w:val="0"/>
      <w:marRight w:val="0"/>
      <w:marTop w:val="0"/>
      <w:marBottom w:val="0"/>
      <w:divBdr>
        <w:top w:val="none" w:sz="0" w:space="0" w:color="auto"/>
        <w:left w:val="none" w:sz="0" w:space="0" w:color="auto"/>
        <w:bottom w:val="none" w:sz="0" w:space="0" w:color="auto"/>
        <w:right w:val="none" w:sz="0" w:space="0" w:color="auto"/>
      </w:divBdr>
    </w:div>
    <w:div w:id="223179090">
      <w:marLeft w:val="0"/>
      <w:marRight w:val="0"/>
      <w:marTop w:val="0"/>
      <w:marBottom w:val="0"/>
      <w:divBdr>
        <w:top w:val="none" w:sz="0" w:space="0" w:color="auto"/>
        <w:left w:val="none" w:sz="0" w:space="0" w:color="auto"/>
        <w:bottom w:val="none" w:sz="0" w:space="0" w:color="auto"/>
        <w:right w:val="none" w:sz="0" w:space="0" w:color="auto"/>
      </w:divBdr>
    </w:div>
    <w:div w:id="223179091">
      <w:marLeft w:val="0"/>
      <w:marRight w:val="0"/>
      <w:marTop w:val="0"/>
      <w:marBottom w:val="0"/>
      <w:divBdr>
        <w:top w:val="none" w:sz="0" w:space="0" w:color="auto"/>
        <w:left w:val="none" w:sz="0" w:space="0" w:color="auto"/>
        <w:bottom w:val="none" w:sz="0" w:space="0" w:color="auto"/>
        <w:right w:val="none" w:sz="0" w:space="0" w:color="auto"/>
      </w:divBdr>
    </w:div>
    <w:div w:id="223179092">
      <w:marLeft w:val="0"/>
      <w:marRight w:val="0"/>
      <w:marTop w:val="0"/>
      <w:marBottom w:val="0"/>
      <w:divBdr>
        <w:top w:val="none" w:sz="0" w:space="0" w:color="auto"/>
        <w:left w:val="none" w:sz="0" w:space="0" w:color="auto"/>
        <w:bottom w:val="none" w:sz="0" w:space="0" w:color="auto"/>
        <w:right w:val="none" w:sz="0" w:space="0" w:color="auto"/>
      </w:divBdr>
    </w:div>
    <w:div w:id="223179093">
      <w:marLeft w:val="0"/>
      <w:marRight w:val="0"/>
      <w:marTop w:val="0"/>
      <w:marBottom w:val="0"/>
      <w:divBdr>
        <w:top w:val="none" w:sz="0" w:space="0" w:color="auto"/>
        <w:left w:val="none" w:sz="0" w:space="0" w:color="auto"/>
        <w:bottom w:val="none" w:sz="0" w:space="0" w:color="auto"/>
        <w:right w:val="none" w:sz="0" w:space="0" w:color="auto"/>
      </w:divBdr>
    </w:div>
    <w:div w:id="223179094">
      <w:marLeft w:val="0"/>
      <w:marRight w:val="0"/>
      <w:marTop w:val="0"/>
      <w:marBottom w:val="0"/>
      <w:divBdr>
        <w:top w:val="none" w:sz="0" w:space="0" w:color="auto"/>
        <w:left w:val="none" w:sz="0" w:space="0" w:color="auto"/>
        <w:bottom w:val="none" w:sz="0" w:space="0" w:color="auto"/>
        <w:right w:val="none" w:sz="0" w:space="0" w:color="auto"/>
      </w:divBdr>
    </w:div>
    <w:div w:id="223179096">
      <w:marLeft w:val="0"/>
      <w:marRight w:val="0"/>
      <w:marTop w:val="0"/>
      <w:marBottom w:val="0"/>
      <w:divBdr>
        <w:top w:val="none" w:sz="0" w:space="0" w:color="auto"/>
        <w:left w:val="none" w:sz="0" w:space="0" w:color="auto"/>
        <w:bottom w:val="none" w:sz="0" w:space="0" w:color="auto"/>
        <w:right w:val="none" w:sz="0" w:space="0" w:color="auto"/>
      </w:divBdr>
    </w:div>
    <w:div w:id="223179098">
      <w:marLeft w:val="0"/>
      <w:marRight w:val="0"/>
      <w:marTop w:val="0"/>
      <w:marBottom w:val="0"/>
      <w:divBdr>
        <w:top w:val="none" w:sz="0" w:space="0" w:color="auto"/>
        <w:left w:val="none" w:sz="0" w:space="0" w:color="auto"/>
        <w:bottom w:val="none" w:sz="0" w:space="0" w:color="auto"/>
        <w:right w:val="none" w:sz="0" w:space="0" w:color="auto"/>
      </w:divBdr>
      <w:divsChild>
        <w:div w:id="223178988">
          <w:marLeft w:val="3150"/>
          <w:marRight w:val="0"/>
          <w:marTop w:val="0"/>
          <w:marBottom w:val="0"/>
          <w:divBdr>
            <w:top w:val="none" w:sz="0" w:space="0" w:color="auto"/>
            <w:left w:val="none" w:sz="0" w:space="0" w:color="auto"/>
            <w:bottom w:val="none" w:sz="0" w:space="0" w:color="auto"/>
            <w:right w:val="none" w:sz="0" w:space="0" w:color="auto"/>
          </w:divBdr>
          <w:divsChild>
            <w:div w:id="2231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B46C9-2F6E-4676-BE48-445BB8583BE6}"/>
</file>

<file path=customXml/itemProps2.xml><?xml version="1.0" encoding="utf-8"?>
<ds:datastoreItem xmlns:ds="http://schemas.openxmlformats.org/officeDocument/2006/customXml" ds:itemID="{FE1BDA41-4540-45DB-B5D7-9A11408E5780}"/>
</file>

<file path=customXml/itemProps3.xml><?xml version="1.0" encoding="utf-8"?>
<ds:datastoreItem xmlns:ds="http://schemas.openxmlformats.org/officeDocument/2006/customXml" ds:itemID="{DA8D97FF-FFFA-49D4-AF0A-D982DC7E99E4}"/>
</file>

<file path=docProps/app.xml><?xml version="1.0" encoding="utf-8"?>
<Properties xmlns="http://schemas.openxmlformats.org/officeDocument/2006/extended-properties" xmlns:vt="http://schemas.openxmlformats.org/officeDocument/2006/docPropsVTypes">
  <Template>Normal</Template>
  <TotalTime>45</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Marega Castellan</dc:creator>
  <cp:keywords/>
  <dc:description/>
  <cp:lastModifiedBy>Caroline Lambein</cp:lastModifiedBy>
  <cp:revision>21</cp:revision>
  <dcterms:created xsi:type="dcterms:W3CDTF">2010-06-10T07:56:00Z</dcterms:created>
  <dcterms:modified xsi:type="dcterms:W3CDTF">2012-08-17T09:24:00Z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2767600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