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0D38C" w14:textId="77777777" w:rsidR="000D6F23" w:rsidRPr="000D6F23" w:rsidRDefault="000D6F23" w:rsidP="000D6F23">
      <w:pPr>
        <w:spacing w:before="100" w:beforeAutospacing="1" w:after="100" w:afterAutospacing="1" w:line="240" w:lineRule="auto"/>
        <w:outlineLvl w:val="1"/>
        <w:rPr>
          <w:rFonts w:eastAsia="Times New Roman" w:cs="Times New Roman"/>
          <w:b/>
          <w:bCs/>
          <w:sz w:val="36"/>
          <w:szCs w:val="36"/>
          <w:lang w:val="en-US"/>
        </w:rPr>
      </w:pPr>
      <w:r w:rsidRPr="000D6F23">
        <w:rPr>
          <w:rFonts w:eastAsia="Times New Roman" w:cs="Times New Roman"/>
          <w:b/>
          <w:bCs/>
          <w:sz w:val="36"/>
          <w:szCs w:val="36"/>
          <w:lang w:val="en-US"/>
        </w:rPr>
        <w:t>The right of persons with disabilities to participate in decision-making - Call for submissions</w:t>
      </w:r>
    </w:p>
    <w:p w14:paraId="3F98C842" w14:textId="45CC180B" w:rsidR="000D6F23" w:rsidRDefault="000D6F23" w:rsidP="00100852">
      <w:pPr>
        <w:spacing w:before="100" w:beforeAutospacing="1" w:after="100" w:afterAutospacing="1" w:line="240" w:lineRule="auto"/>
      </w:pPr>
      <w:r>
        <w:t xml:space="preserve">To: </w:t>
      </w:r>
      <w:bookmarkStart w:id="0" w:name="_GoBack"/>
      <w:r>
        <w:fldChar w:fldCharType="begin"/>
      </w:r>
      <w:r>
        <w:instrText xml:space="preserve"> HYPERLINK "mailto:sr.disability@ohchr.org" </w:instrText>
      </w:r>
      <w:r>
        <w:fldChar w:fldCharType="separate"/>
      </w:r>
      <w:r>
        <w:rPr>
          <w:rStyle w:val="Hyperlink"/>
        </w:rPr>
        <w:t>sr.disability@ohchr.org</w:t>
      </w:r>
      <w:r>
        <w:fldChar w:fldCharType="end"/>
      </w:r>
      <w:r>
        <w:t xml:space="preserve"> </w:t>
      </w:r>
      <w:bookmarkEnd w:id="0"/>
    </w:p>
    <w:p w14:paraId="07AAA3CD" w14:textId="77777777" w:rsidR="00032924" w:rsidRDefault="00032924" w:rsidP="00100852">
      <w:pPr>
        <w:spacing w:before="100" w:beforeAutospacing="1" w:after="100" w:afterAutospacing="1" w:line="240" w:lineRule="auto"/>
      </w:pPr>
    </w:p>
    <w:p w14:paraId="54045FA0" w14:textId="0A8E5A68" w:rsidR="000D6F23" w:rsidRDefault="000D6F23" w:rsidP="00100852">
      <w:pPr>
        <w:spacing w:before="100" w:beforeAutospacing="1" w:after="100" w:afterAutospacing="1" w:line="240" w:lineRule="auto"/>
        <w:rPr>
          <w:rStyle w:val="Strong"/>
        </w:rPr>
      </w:pPr>
      <w:r>
        <w:rPr>
          <w:rStyle w:val="Strong"/>
        </w:rPr>
        <w:t>15 September 2015</w:t>
      </w:r>
    </w:p>
    <w:p w14:paraId="4D4417F0" w14:textId="1263941D" w:rsidR="00032924" w:rsidRPr="00032924" w:rsidRDefault="00100852" w:rsidP="00032924">
      <w:pPr>
        <w:spacing w:before="100" w:beforeAutospacing="1" w:after="100" w:afterAutospacing="1"/>
        <w:rPr>
          <w:b/>
          <w:color w:val="000000" w:themeColor="text1"/>
          <w:lang w:val="en-US"/>
        </w:rPr>
      </w:pPr>
      <w:r w:rsidRPr="00032924">
        <w:rPr>
          <w:rFonts w:eastAsia="Times New Roman" w:cs="Times New Roman"/>
          <w:bCs/>
          <w:szCs w:val="24"/>
          <w:lang w:val="en-US"/>
        </w:rPr>
        <w:t>Responses are based on</w:t>
      </w:r>
      <w:r w:rsidR="00032924" w:rsidRPr="00032924">
        <w:rPr>
          <w:rFonts w:eastAsia="Times New Roman" w:cs="Times New Roman"/>
          <w:bCs/>
          <w:szCs w:val="24"/>
          <w:lang w:val="en-US"/>
        </w:rPr>
        <w:t xml:space="preserve"> </w:t>
      </w:r>
      <w:r w:rsidR="00032924">
        <w:rPr>
          <w:rFonts w:eastAsia="Times New Roman" w:cs="Times New Roman"/>
          <w:bCs/>
          <w:szCs w:val="24"/>
          <w:lang w:val="en-US"/>
        </w:rPr>
        <w:t xml:space="preserve">some </w:t>
      </w:r>
      <w:r w:rsidR="00032924" w:rsidRPr="00032924">
        <w:rPr>
          <w:rFonts w:eastAsia="Times New Roman" w:cs="Times New Roman"/>
          <w:bCs/>
          <w:szCs w:val="24"/>
          <w:lang w:val="en-US"/>
        </w:rPr>
        <w:t>examples from</w:t>
      </w:r>
      <w:r w:rsidRPr="00032924">
        <w:rPr>
          <w:rFonts w:eastAsia="Times New Roman" w:cs="Times New Roman"/>
          <w:bCs/>
          <w:szCs w:val="24"/>
          <w:lang w:val="en-US"/>
        </w:rPr>
        <w:t xml:space="preserve"> </w:t>
      </w:r>
      <w:r w:rsidRPr="00032924">
        <w:rPr>
          <w:color w:val="000000" w:themeColor="text1"/>
          <w:lang w:val="en-US"/>
        </w:rPr>
        <w:t>Landmine and Cluster Munition Monitor reporting</w:t>
      </w:r>
      <w:r w:rsidRPr="00032924">
        <w:rPr>
          <w:color w:val="000000" w:themeColor="text1"/>
          <w:lang w:val="en-US"/>
        </w:rPr>
        <w:t>.</w:t>
      </w:r>
      <w:r w:rsidRPr="00032924">
        <w:rPr>
          <w:color w:val="000000" w:themeColor="text1"/>
          <w:lang w:val="en-US"/>
        </w:rPr>
        <w:t xml:space="preserve"> </w:t>
      </w:r>
      <w:r w:rsidRPr="00032924">
        <w:rPr>
          <w:color w:val="000000" w:themeColor="text1"/>
          <w:lang w:val="en-US"/>
        </w:rPr>
        <w:t xml:space="preserve">The </w:t>
      </w:r>
      <w:r w:rsidRPr="00032924">
        <w:rPr>
          <w:color w:val="000000" w:themeColor="text1"/>
          <w:lang w:val="en-US"/>
        </w:rPr>
        <w:t>Landmine and Cluster Munition Monitor</w:t>
      </w:r>
      <w:r w:rsidRPr="00032924">
        <w:rPr>
          <w:color w:val="000000" w:themeColor="text1"/>
          <w:lang w:val="en-US"/>
        </w:rPr>
        <w:t xml:space="preserve"> </w:t>
      </w:r>
      <w:r w:rsidR="00032924" w:rsidRPr="00032924">
        <w:rPr>
          <w:color w:val="000000" w:themeColor="text1"/>
          <w:lang w:val="en-US"/>
        </w:rPr>
        <w:t xml:space="preserve">the-Monitor.org </w:t>
      </w:r>
      <w:r w:rsidRPr="00032924">
        <w:rPr>
          <w:color w:val="000000" w:themeColor="text1"/>
          <w:lang w:val="en-US"/>
        </w:rPr>
        <w:t xml:space="preserve">[*See </w:t>
      </w:r>
      <w:r w:rsidR="000D6F23" w:rsidRPr="00032924">
        <w:rPr>
          <w:color w:val="000000" w:themeColor="text1"/>
          <w:lang w:val="en-US"/>
        </w:rPr>
        <w:t xml:space="preserve">description </w:t>
      </w:r>
      <w:r w:rsidR="00DD5447">
        <w:rPr>
          <w:color w:val="000000" w:themeColor="text1"/>
          <w:lang w:val="en-US"/>
        </w:rPr>
        <w:t>below</w:t>
      </w:r>
      <w:r w:rsidRPr="00032924">
        <w:rPr>
          <w:color w:val="000000" w:themeColor="text1"/>
          <w:lang w:val="en-US"/>
        </w:rPr>
        <w:t>]</w:t>
      </w:r>
      <w:r w:rsidR="00032924" w:rsidRPr="00032924">
        <w:rPr>
          <w:color w:val="000000" w:themeColor="text1"/>
          <w:lang w:val="en-US"/>
        </w:rPr>
        <w:t xml:space="preserve"> In particular: Equal Basis 2014: Access and Rights in 33 Countries (3 December 2014), Cluster Munition Monitor 2015 (September 2015) and Landmine Monitor 2014 (November 2014), as well as individual country profiles</w:t>
      </w:r>
      <w:r w:rsidR="00032924">
        <w:rPr>
          <w:b/>
          <w:color w:val="000000" w:themeColor="text1"/>
          <w:lang w:val="en-US"/>
        </w:rPr>
        <w:t>.</w:t>
      </w:r>
    </w:p>
    <w:p w14:paraId="5CE2AF7A" w14:textId="77777777" w:rsidR="00DD5447" w:rsidRPr="00100852" w:rsidRDefault="00DD5447" w:rsidP="00DD5447">
      <w:pPr>
        <w:rPr>
          <w:b/>
        </w:rPr>
      </w:pPr>
      <w:r>
        <w:t>*</w:t>
      </w:r>
      <w:r w:rsidRPr="00100852">
        <w:rPr>
          <w:b/>
        </w:rPr>
        <w:t>Landmien and Cluster Muntion Monitor</w:t>
      </w:r>
    </w:p>
    <w:p w14:paraId="737A833B" w14:textId="77777777" w:rsidR="00DD5447" w:rsidRDefault="00DD5447" w:rsidP="00DD5447">
      <w:r w:rsidRPr="00DD5447">
        <w:t xml:space="preserve">Landmine and Cluster Munition Monitor is an initiative providing research for the International Campaign to Ban Landmines (ICBL) and the Cluster Munition Coalition (CMC). It produces several research products including the annual </w:t>
      </w:r>
      <w:r w:rsidRPr="00DD5447">
        <w:rPr>
          <w:i/>
          <w:iCs/>
        </w:rPr>
        <w:t>Landmine Monitor</w:t>
      </w:r>
      <w:r w:rsidRPr="00DD5447">
        <w:t xml:space="preserve"> and </w:t>
      </w:r>
      <w:r w:rsidRPr="00DD5447">
        <w:rPr>
          <w:i/>
          <w:iCs/>
        </w:rPr>
        <w:t>Cluster Munition Monitor</w:t>
      </w:r>
      <w:r w:rsidRPr="00DD5447">
        <w:t xml:space="preserve"> reports, online country profile reports, as well as factsheets and maps.</w:t>
      </w:r>
    </w:p>
    <w:p w14:paraId="7F72D440" w14:textId="579D87C8" w:rsidR="00DD5447" w:rsidRPr="00AD21C7" w:rsidRDefault="00DD5447" w:rsidP="00DD5447">
      <w:pPr>
        <w:rPr>
          <w:rFonts w:cs="Times New Roman"/>
          <w:szCs w:val="24"/>
        </w:rPr>
      </w:pPr>
      <w:r>
        <w:rPr>
          <w:rFonts w:cs="Times New Roman"/>
          <w:szCs w:val="24"/>
        </w:rPr>
        <w:t>R</w:t>
      </w:r>
      <w:r w:rsidRPr="00AD21C7">
        <w:rPr>
          <w:rFonts w:cs="Times New Roman"/>
          <w:szCs w:val="24"/>
        </w:rPr>
        <w:t>esearch on disability issues has been carried out as an integral part of monitoring the implementation of pro</w:t>
      </w:r>
      <w:r w:rsidRPr="00C41D2C">
        <w:rPr>
          <w:rFonts w:cs="Times New Roman"/>
          <w:szCs w:val="24"/>
        </w:rPr>
        <w:t>v</w:t>
      </w:r>
      <w:r w:rsidRPr="00AD21C7">
        <w:rPr>
          <w:rFonts w:cs="Times New Roman"/>
          <w:szCs w:val="24"/>
        </w:rPr>
        <w:t>isions of what has been termed in humanitarian disarmament conventions</w:t>
      </w:r>
      <w:r w:rsidRPr="00AD21C7" w:rsidDel="00F30803">
        <w:rPr>
          <w:rFonts w:cs="Times New Roman"/>
          <w:szCs w:val="24"/>
        </w:rPr>
        <w:t xml:space="preserve"> </w:t>
      </w:r>
      <w:r w:rsidRPr="00AD21C7">
        <w:rPr>
          <w:rFonts w:cs="Times New Roman"/>
          <w:szCs w:val="24"/>
        </w:rPr>
        <w:t xml:space="preserve">as </w:t>
      </w:r>
      <w:r>
        <w:rPr>
          <w:rFonts w:cs="Times New Roman"/>
          <w:szCs w:val="24"/>
        </w:rPr>
        <w:t>“</w:t>
      </w:r>
      <w:r w:rsidRPr="00AD21C7">
        <w:rPr>
          <w:rFonts w:cs="Times New Roman"/>
          <w:szCs w:val="24"/>
        </w:rPr>
        <w:t>victim assistance.</w:t>
      </w:r>
      <w:r>
        <w:rPr>
          <w:rFonts w:cs="Times New Roman"/>
          <w:szCs w:val="24"/>
        </w:rPr>
        <w:t>”</w:t>
      </w:r>
      <w:r>
        <w:rPr>
          <w:rStyle w:val="FootnoteReference"/>
          <w:szCs w:val="24"/>
        </w:rPr>
        <w:footnoteReference w:id="1"/>
      </w:r>
      <w:r w:rsidRPr="00AD21C7">
        <w:rPr>
          <w:rFonts w:cs="Times New Roman"/>
          <w:szCs w:val="24"/>
        </w:rPr>
        <w:t xml:space="preserve"> In purpose and in practice, </w:t>
      </w:r>
      <w:r>
        <w:rPr>
          <w:rFonts w:cs="Times New Roman"/>
          <w:szCs w:val="24"/>
        </w:rPr>
        <w:t>this</w:t>
      </w:r>
      <w:r>
        <w:rPr>
          <w:rFonts w:cs="Times New Roman"/>
          <w:szCs w:val="24"/>
        </w:rPr>
        <w:t xml:space="preserve"> </w:t>
      </w:r>
      <w:r w:rsidRPr="00AD21C7">
        <w:rPr>
          <w:rFonts w:cs="Times New Roman"/>
          <w:szCs w:val="24"/>
        </w:rPr>
        <w:t>encompass</w:t>
      </w:r>
      <w:r>
        <w:rPr>
          <w:rFonts w:cs="Times New Roman"/>
          <w:szCs w:val="24"/>
        </w:rPr>
        <w:t>es</w:t>
      </w:r>
      <w:r w:rsidRPr="00AD21C7">
        <w:rPr>
          <w:rFonts w:cs="Times New Roman"/>
          <w:szCs w:val="24"/>
        </w:rPr>
        <w:t xml:space="preserve"> responses to the needs of</w:t>
      </w:r>
      <w:r>
        <w:rPr>
          <w:rFonts w:cs="Times New Roman"/>
          <w:szCs w:val="24"/>
        </w:rPr>
        <w:t xml:space="preserve"> </w:t>
      </w:r>
      <w:r w:rsidRPr="00AD21C7">
        <w:rPr>
          <w:rFonts w:cs="Times New Roman"/>
          <w:szCs w:val="24"/>
        </w:rPr>
        <w:t>persons with disabilities,</w:t>
      </w:r>
      <w:r>
        <w:rPr>
          <w:rFonts w:cs="Times New Roman"/>
          <w:szCs w:val="24"/>
        </w:rPr>
        <w:t xml:space="preserve"> who face similar barriers and </w:t>
      </w:r>
      <w:r w:rsidRPr="004700A6">
        <w:rPr>
          <w:rFonts w:cs="Times New Roman"/>
          <w:szCs w:val="24"/>
        </w:rPr>
        <w:t xml:space="preserve">impairments </w:t>
      </w:r>
      <w:r>
        <w:rPr>
          <w:rFonts w:cs="Times New Roman"/>
          <w:szCs w:val="24"/>
        </w:rPr>
        <w:t>(</w:t>
      </w:r>
      <w:r w:rsidRPr="004700A6">
        <w:rPr>
          <w:rFonts w:cs="Times New Roman"/>
          <w:szCs w:val="24"/>
        </w:rPr>
        <w:t>acquired through</w:t>
      </w:r>
      <w:r>
        <w:rPr>
          <w:rFonts w:cs="Times New Roman"/>
          <w:szCs w:val="24"/>
        </w:rPr>
        <w:t xml:space="preserve"> other causes</w:t>
      </w:r>
      <w:r w:rsidRPr="00243CCE">
        <w:rPr>
          <w:rFonts w:cs="Times New Roman"/>
          <w:szCs w:val="24"/>
        </w:rPr>
        <w:t xml:space="preserve"> </w:t>
      </w:r>
      <w:r>
        <w:rPr>
          <w:rFonts w:cs="Times New Roman"/>
          <w:szCs w:val="24"/>
        </w:rPr>
        <w:t>or</w:t>
      </w:r>
      <w:r w:rsidRPr="004700A6">
        <w:rPr>
          <w:rFonts w:cs="Times New Roman"/>
          <w:szCs w:val="24"/>
        </w:rPr>
        <w:t xml:space="preserve"> </w:t>
      </w:r>
      <w:r>
        <w:rPr>
          <w:rFonts w:cs="Times New Roman"/>
          <w:szCs w:val="24"/>
        </w:rPr>
        <w:t>at birth)</w:t>
      </w:r>
      <w:r w:rsidRPr="00AD21C7">
        <w:rPr>
          <w:rFonts w:cs="Times New Roman"/>
          <w:szCs w:val="24"/>
        </w:rPr>
        <w:t xml:space="preserve"> </w:t>
      </w:r>
      <w:r>
        <w:rPr>
          <w:rFonts w:cs="Times New Roman"/>
          <w:szCs w:val="24"/>
        </w:rPr>
        <w:t>as</w:t>
      </w:r>
      <w:r w:rsidRPr="00AD21C7">
        <w:rPr>
          <w:rFonts w:cs="Times New Roman"/>
          <w:szCs w:val="24"/>
        </w:rPr>
        <w:t xml:space="preserve"> </w:t>
      </w:r>
      <w:r>
        <w:rPr>
          <w:rFonts w:cs="Times New Roman"/>
          <w:szCs w:val="24"/>
        </w:rPr>
        <w:t xml:space="preserve">those faced by </w:t>
      </w:r>
      <w:r w:rsidRPr="00AD21C7">
        <w:rPr>
          <w:rFonts w:cs="Times New Roman"/>
          <w:szCs w:val="24"/>
        </w:rPr>
        <w:t>survivors</w:t>
      </w:r>
      <w:r>
        <w:rPr>
          <w:rStyle w:val="FootnoteReference"/>
          <w:szCs w:val="24"/>
        </w:rPr>
        <w:footnoteReference w:id="2"/>
      </w:r>
      <w:r w:rsidRPr="00AD21C7">
        <w:rPr>
          <w:rFonts w:cs="Times New Roman"/>
          <w:szCs w:val="24"/>
        </w:rPr>
        <w:t xml:space="preserve"> of landmines, cluster munitions, explosive remnants of war (ERW), and other weapons.</w:t>
      </w:r>
      <w:r>
        <w:rPr>
          <w:rStyle w:val="FootnoteReference"/>
          <w:szCs w:val="24"/>
        </w:rPr>
        <w:footnoteReference w:id="3"/>
      </w:r>
      <w:r w:rsidRPr="00AD21C7">
        <w:rPr>
          <w:rFonts w:cs="Times New Roman"/>
          <w:szCs w:val="24"/>
        </w:rPr>
        <w:t xml:space="preserve"> The provisions arise within the work of humanitarian disarmament conventions, particularly </w:t>
      </w:r>
      <w:r w:rsidRPr="004B134D">
        <w:rPr>
          <w:rFonts w:cs="Times New Roman"/>
          <w:szCs w:val="24"/>
        </w:rPr>
        <w:t xml:space="preserve">the </w:t>
      </w:r>
      <w:hyperlink r:id="rId8" w:history="1">
        <w:r w:rsidRPr="00100852">
          <w:t>Mine Ban Treaty</w:t>
        </w:r>
      </w:hyperlink>
      <w:r w:rsidRPr="004B134D">
        <w:rPr>
          <w:rFonts w:cs="Times New Roman"/>
          <w:szCs w:val="24"/>
        </w:rPr>
        <w:t xml:space="preserve"> (1997) and its subsequent five-year action plans, and the </w:t>
      </w:r>
      <w:hyperlink r:id="rId9" w:history="1">
        <w:r w:rsidRPr="00100852">
          <w:t>Convention on Cluster Munitions</w:t>
        </w:r>
      </w:hyperlink>
      <w:r w:rsidRPr="004B134D">
        <w:rPr>
          <w:rFonts w:cs="Times New Roman"/>
          <w:szCs w:val="24"/>
        </w:rPr>
        <w:t xml:space="preserve"> (2008). States Parties to these treaties have agreed to provide adequate age- and gender-appropriate</w:t>
      </w:r>
      <w:r w:rsidRPr="009B1C4F">
        <w:rPr>
          <w:rFonts w:cs="Times New Roman"/>
          <w:szCs w:val="24"/>
        </w:rPr>
        <w:t xml:space="preserve"> medical care and rehabilitation </w:t>
      </w:r>
      <w:r>
        <w:rPr>
          <w:rFonts w:cs="Times New Roman"/>
          <w:szCs w:val="24"/>
        </w:rPr>
        <w:t xml:space="preserve">(including </w:t>
      </w:r>
      <w:r w:rsidRPr="009B1C4F">
        <w:rPr>
          <w:rFonts w:cs="Times New Roman"/>
          <w:szCs w:val="24"/>
        </w:rPr>
        <w:t>psychological support</w:t>
      </w:r>
      <w:r>
        <w:rPr>
          <w:rFonts w:cs="Times New Roman"/>
          <w:szCs w:val="24"/>
        </w:rPr>
        <w:t>)</w:t>
      </w:r>
      <w:r w:rsidRPr="009B1C4F">
        <w:rPr>
          <w:rFonts w:cs="Times New Roman"/>
          <w:szCs w:val="24"/>
        </w:rPr>
        <w:t xml:space="preserve"> as well as </w:t>
      </w:r>
      <w:r>
        <w:rPr>
          <w:rFonts w:cs="Times New Roman"/>
          <w:szCs w:val="24"/>
        </w:rPr>
        <w:t xml:space="preserve">to </w:t>
      </w:r>
      <w:r w:rsidRPr="009B1C4F">
        <w:rPr>
          <w:rFonts w:cs="Times New Roman"/>
          <w:szCs w:val="24"/>
        </w:rPr>
        <w:t>provide for social and economic inclusion</w:t>
      </w:r>
      <w:r>
        <w:rPr>
          <w:rFonts w:cs="Times New Roman"/>
          <w:szCs w:val="24"/>
        </w:rPr>
        <w:t>, i</w:t>
      </w:r>
      <w:r w:rsidRPr="009B1C4F">
        <w:rPr>
          <w:rFonts w:cs="Times New Roman"/>
          <w:szCs w:val="24"/>
        </w:rPr>
        <w:t>n accordance with applicable international human rights law</w:t>
      </w:r>
      <w:r>
        <w:rPr>
          <w:rFonts w:cs="Times New Roman"/>
          <w:szCs w:val="24"/>
        </w:rPr>
        <w:t>, based solely on needs and without discrimination as to the cause of impairments.</w:t>
      </w:r>
    </w:p>
    <w:p w14:paraId="742A4A13" w14:textId="2C15B0EC" w:rsidR="00100852" w:rsidRPr="00100852" w:rsidRDefault="00DD5447" w:rsidP="00100852">
      <w:pPr>
        <w:spacing w:before="100" w:beforeAutospacing="1" w:after="100" w:afterAutospacing="1" w:line="240" w:lineRule="auto"/>
        <w:rPr>
          <w:rFonts w:eastAsia="Times New Roman" w:cs="Times New Roman"/>
          <w:b/>
          <w:szCs w:val="24"/>
          <w:lang w:val="en-US"/>
        </w:rPr>
      </w:pPr>
      <w:r>
        <w:rPr>
          <w:rFonts w:eastAsia="Times New Roman" w:cs="Times New Roman"/>
          <w:b/>
          <w:szCs w:val="24"/>
          <w:lang w:val="en-US"/>
        </w:rPr>
        <w:t>Questions and responses:</w:t>
      </w:r>
    </w:p>
    <w:p w14:paraId="0270E16C" w14:textId="1568C3B9" w:rsidR="002A7754" w:rsidRPr="003373E6" w:rsidRDefault="002A7754" w:rsidP="002A7754">
      <w:pPr>
        <w:numPr>
          <w:ilvl w:val="0"/>
          <w:numId w:val="1"/>
        </w:numPr>
        <w:spacing w:before="100" w:beforeAutospacing="1" w:after="100" w:afterAutospacing="1" w:line="240" w:lineRule="auto"/>
        <w:rPr>
          <w:rFonts w:eastAsia="Times New Roman" w:cs="Times New Roman"/>
          <w:b/>
          <w:szCs w:val="24"/>
          <w:lang w:val="en-US"/>
        </w:rPr>
      </w:pPr>
      <w:r w:rsidRPr="002A7754">
        <w:rPr>
          <w:rFonts w:eastAsia="Times New Roman" w:cs="Times New Roman"/>
          <w:b/>
          <w:szCs w:val="24"/>
          <w:lang w:val="en-US"/>
        </w:rPr>
        <w:lastRenderedPageBreak/>
        <w:t>Please provide information on the legislative and policy framework in place in your country related to the status, establishment, resourcing, and functioning of representative organizations of persons with disabilities at the national, regional and local levels;</w:t>
      </w:r>
    </w:p>
    <w:p w14:paraId="3F84AB8D" w14:textId="1B1050BC" w:rsidR="00B63B53" w:rsidRPr="002A7754" w:rsidRDefault="00526565" w:rsidP="00B63B53">
      <w:pPr>
        <w:spacing w:before="100" w:beforeAutospacing="1" w:after="100" w:afterAutospacing="1" w:line="240" w:lineRule="auto"/>
        <w:rPr>
          <w:rFonts w:cs="Times New Roman"/>
          <w:szCs w:val="24"/>
        </w:rPr>
      </w:pPr>
      <w:r w:rsidRPr="005B1836">
        <w:rPr>
          <w:rFonts w:cs="Times New Roman"/>
          <w:szCs w:val="24"/>
        </w:rPr>
        <w:t>The</w:t>
      </w:r>
      <w:r>
        <w:rPr>
          <w:rFonts w:cs="Times New Roman"/>
          <w:szCs w:val="24"/>
        </w:rPr>
        <w:t xml:space="preserve"> </w:t>
      </w:r>
      <w:r w:rsidRPr="005B1836">
        <w:rPr>
          <w:rFonts w:cs="Times New Roman"/>
          <w:szCs w:val="24"/>
        </w:rPr>
        <w:t>Mine Ban Treaty</w:t>
      </w:r>
      <w:r>
        <w:rPr>
          <w:rFonts w:cs="Times New Roman"/>
          <w:szCs w:val="24"/>
        </w:rPr>
        <w:t>'s</w:t>
      </w:r>
      <w:r w:rsidRPr="005B1836">
        <w:rPr>
          <w:rFonts w:cs="Times New Roman"/>
          <w:szCs w:val="24"/>
        </w:rPr>
        <w:t xml:space="preserve"> Cartagena Action Plan 2010–2014, agreed upon at the Treaty’s Second Review Conference in 2009, further developed the concept of assistance by combining various elements into an integrated approach to addressing </w:t>
      </w:r>
      <w:r>
        <w:rPr>
          <w:rFonts w:cs="Times New Roman"/>
          <w:szCs w:val="24"/>
        </w:rPr>
        <w:t>survivor</w:t>
      </w:r>
      <w:r w:rsidRPr="005B1836">
        <w:rPr>
          <w:rFonts w:cs="Times New Roman"/>
          <w:szCs w:val="24"/>
        </w:rPr>
        <w:t xml:space="preserve">s’ needs. This approach stressed the importance of cross-cutting themes, particularly the accessibility of services and information, inclusion and participation of </w:t>
      </w:r>
      <w:r>
        <w:rPr>
          <w:rFonts w:cs="Times New Roman"/>
          <w:szCs w:val="24"/>
        </w:rPr>
        <w:t>survivors</w:t>
      </w:r>
      <w:r w:rsidRPr="005B1836">
        <w:rPr>
          <w:rFonts w:cs="Times New Roman"/>
          <w:szCs w:val="24"/>
        </w:rPr>
        <w:t xml:space="preserve"> in all aspects of the treaty and its implementation.</w:t>
      </w:r>
      <w:r>
        <w:rPr>
          <w:rFonts w:cs="Times New Roman"/>
          <w:szCs w:val="24"/>
        </w:rPr>
        <w:t xml:space="preserve"> </w:t>
      </w:r>
      <w:r w:rsidR="00B63B53" w:rsidRPr="005B1836">
        <w:rPr>
          <w:rFonts w:cs="Times New Roman"/>
          <w:szCs w:val="24"/>
        </w:rPr>
        <w:t>The action points of the Mine Ban Treaty</w:t>
      </w:r>
      <w:r w:rsidR="00B63B53">
        <w:rPr>
          <w:rFonts w:cs="Times New Roman"/>
          <w:szCs w:val="24"/>
        </w:rPr>
        <w:t>'s</w:t>
      </w:r>
      <w:r w:rsidR="00B63B53" w:rsidRPr="005B1836">
        <w:rPr>
          <w:rFonts w:cs="Times New Roman"/>
          <w:szCs w:val="24"/>
        </w:rPr>
        <w:t xml:space="preserve"> Maputo Action Plan</w:t>
      </w:r>
      <w:r w:rsidR="00B63B53">
        <w:rPr>
          <w:rFonts w:cs="Times New Roman"/>
          <w:szCs w:val="24"/>
        </w:rPr>
        <w:t xml:space="preserve"> adopted at the Third Review Conference in 2014, include an action to e</w:t>
      </w:r>
      <w:r w:rsidR="00B63B53" w:rsidRPr="00B234C8">
        <w:rPr>
          <w:rFonts w:eastAsia="Times New Roman" w:cs="Times New Roman"/>
          <w:szCs w:val="24"/>
        </w:rPr>
        <w:t>nhance the capacity and ensure the inclusion and full an</w:t>
      </w:r>
      <w:r w:rsidR="00032924">
        <w:rPr>
          <w:rFonts w:eastAsia="Times New Roman" w:cs="Times New Roman"/>
          <w:szCs w:val="24"/>
        </w:rPr>
        <w:t>d active participation of mine survivor</w:t>
      </w:r>
      <w:r w:rsidR="00B63B53" w:rsidRPr="00B234C8">
        <w:rPr>
          <w:rFonts w:eastAsia="Times New Roman" w:cs="Times New Roman"/>
          <w:szCs w:val="24"/>
        </w:rPr>
        <w:t>s and their representative organizations in all matters that affect them</w:t>
      </w:r>
      <w:r w:rsidR="00B63B53">
        <w:rPr>
          <w:rFonts w:eastAsia="Times New Roman" w:cs="Times New Roman"/>
          <w:szCs w:val="24"/>
        </w:rPr>
        <w:t xml:space="preserve">. </w:t>
      </w:r>
    </w:p>
    <w:p w14:paraId="5FB6065B" w14:textId="6611AC48" w:rsidR="00526565" w:rsidRPr="004777BE" w:rsidRDefault="00526565" w:rsidP="00526565">
      <w:pPr>
        <w:autoSpaceDE w:val="0"/>
        <w:autoSpaceDN w:val="0"/>
        <w:adjustRightInd w:val="0"/>
        <w:jc w:val="both"/>
        <w:rPr>
          <w:color w:val="000000" w:themeColor="text1"/>
          <w:lang w:val="en-US"/>
        </w:rPr>
      </w:pPr>
      <w:r w:rsidRPr="004777BE">
        <w:rPr>
          <w:color w:val="000000" w:themeColor="text1"/>
          <w:lang w:val="en-US"/>
        </w:rPr>
        <w:t xml:space="preserve">The participation of cluster munition </w:t>
      </w:r>
      <w:r>
        <w:rPr>
          <w:color w:val="000000" w:themeColor="text1"/>
          <w:lang w:val="en-US"/>
        </w:rPr>
        <w:t>survivors</w:t>
      </w:r>
      <w:r w:rsidRPr="004777BE">
        <w:rPr>
          <w:color w:val="000000" w:themeColor="text1"/>
          <w:lang w:val="en-US"/>
        </w:rPr>
        <w:t xml:space="preserve"> was </w:t>
      </w:r>
      <w:r>
        <w:rPr>
          <w:color w:val="000000" w:themeColor="text1"/>
          <w:lang w:val="en-US"/>
        </w:rPr>
        <w:t>essential to</w:t>
      </w:r>
      <w:r w:rsidRPr="004777BE">
        <w:rPr>
          <w:color w:val="000000" w:themeColor="text1"/>
          <w:lang w:val="en-US"/>
        </w:rPr>
        <w:t xml:space="preserve"> the development and adoption of the Convention on Cluster Munitions. </w:t>
      </w:r>
      <w:r w:rsidR="00B63B53">
        <w:rPr>
          <w:color w:val="000000" w:themeColor="text1"/>
          <w:lang w:val="en-US"/>
        </w:rPr>
        <w:t xml:space="preserve"> Reflecting the CRPD, t</w:t>
      </w:r>
      <w:r w:rsidRPr="004777BE">
        <w:rPr>
          <w:color w:val="000000" w:themeColor="text1"/>
          <w:lang w:val="en-US"/>
        </w:rPr>
        <w:t>he convention requires that States Parties “closely consult with and actively involve cluster munition victims and their representative organisations”</w:t>
      </w:r>
      <w:r w:rsidRPr="004777BE">
        <w:rPr>
          <w:rStyle w:val="FootnoteReference"/>
          <w:color w:val="000000" w:themeColor="text1"/>
          <w:lang w:val="en-US"/>
        </w:rPr>
        <w:footnoteReference w:id="4"/>
      </w:r>
      <w:r>
        <w:rPr>
          <w:color w:val="000000" w:themeColor="text1"/>
          <w:lang w:val="en-US"/>
        </w:rPr>
        <w:t xml:space="preserve"> while </w:t>
      </w:r>
      <w:r w:rsidRPr="004777BE">
        <w:rPr>
          <w:color w:val="000000" w:themeColor="text1"/>
          <w:lang w:val="en-US"/>
        </w:rPr>
        <w:t>fulfill</w:t>
      </w:r>
      <w:r>
        <w:rPr>
          <w:color w:val="000000" w:themeColor="text1"/>
          <w:lang w:val="en-US"/>
        </w:rPr>
        <w:t>ing</w:t>
      </w:r>
      <w:r w:rsidRPr="004777BE">
        <w:rPr>
          <w:color w:val="000000" w:themeColor="text1"/>
          <w:lang w:val="en-US"/>
        </w:rPr>
        <w:t xml:space="preserve"> assistance obligations. The Vientiane Action Plan holds that States Parties must actively involve cluster munition</w:t>
      </w:r>
      <w:r>
        <w:rPr>
          <w:color w:val="000000" w:themeColor="text1"/>
          <w:lang w:val="en-US"/>
        </w:rPr>
        <w:t xml:space="preserve"> </w:t>
      </w:r>
      <w:r w:rsidR="00032924">
        <w:rPr>
          <w:color w:val="000000" w:themeColor="text1"/>
          <w:lang w:val="en-US"/>
        </w:rPr>
        <w:t>survivors</w:t>
      </w:r>
      <w:r w:rsidRPr="004777BE">
        <w:rPr>
          <w:color w:val="000000" w:themeColor="text1"/>
          <w:lang w:val="en-US"/>
        </w:rPr>
        <w:t xml:space="preserve"> (Action #23) and their representative organizations in the work of the convention</w:t>
      </w:r>
      <w:r w:rsidR="00032924">
        <w:rPr>
          <w:color w:val="000000" w:themeColor="text1"/>
          <w:lang w:val="en-US"/>
        </w:rPr>
        <w:t>.</w:t>
      </w:r>
    </w:p>
    <w:p w14:paraId="651EC280" w14:textId="77777777" w:rsidR="00526565" w:rsidRDefault="00526565" w:rsidP="00526565">
      <w:pPr>
        <w:jc w:val="both"/>
        <w:rPr>
          <w:color w:val="000000" w:themeColor="text1"/>
          <w:lang w:val="en-US"/>
        </w:rPr>
      </w:pPr>
      <w:r>
        <w:rPr>
          <w:color w:val="000000" w:themeColor="text1"/>
          <w:lang w:val="en-US"/>
        </w:rPr>
        <w:t>Since 2010</w:t>
      </w:r>
      <w:r w:rsidRPr="004777BE">
        <w:rPr>
          <w:color w:val="000000" w:themeColor="text1"/>
          <w:lang w:val="en-US"/>
        </w:rPr>
        <w:t>, the trend regarding survivor participation has been positive; in general there has been an increase in the involvement of survivors</w:t>
      </w:r>
      <w:r>
        <w:rPr>
          <w:color w:val="000000" w:themeColor="text1"/>
          <w:lang w:val="en-US"/>
        </w:rPr>
        <w:t xml:space="preserve"> and their representative organizations, including DPOs,</w:t>
      </w:r>
      <w:r w:rsidRPr="004777BE">
        <w:rPr>
          <w:color w:val="000000" w:themeColor="text1"/>
          <w:lang w:val="en-US"/>
        </w:rPr>
        <w:t xml:space="preserve"> in coordination and policy creation.</w:t>
      </w:r>
      <w:r>
        <w:rPr>
          <w:rStyle w:val="FootnoteReference"/>
          <w:color w:val="000000" w:themeColor="text1"/>
          <w:lang w:val="en-US"/>
        </w:rPr>
        <w:footnoteReference w:id="5"/>
      </w:r>
    </w:p>
    <w:p w14:paraId="161AABD7" w14:textId="77777777" w:rsidR="00DD5447" w:rsidRDefault="00B63B53" w:rsidP="00DD5447">
      <w:pPr>
        <w:jc w:val="both"/>
        <w:rPr>
          <w:color w:val="000000" w:themeColor="text1"/>
          <w:lang w:val="en-US"/>
        </w:rPr>
      </w:pPr>
      <w:r w:rsidRPr="004777BE">
        <w:rPr>
          <w:color w:val="000000" w:themeColor="text1"/>
          <w:lang w:val="en-US"/>
        </w:rPr>
        <w:t>Since the first Meeting of States Parties and the adoption of the Vientiane Action Plan</w:t>
      </w:r>
      <w:r>
        <w:rPr>
          <w:color w:val="000000" w:themeColor="text1"/>
          <w:lang w:val="en-US"/>
        </w:rPr>
        <w:t xml:space="preserve"> in 2010</w:t>
      </w:r>
      <w:r w:rsidRPr="004777BE">
        <w:rPr>
          <w:color w:val="000000" w:themeColor="text1"/>
          <w:lang w:val="en-US"/>
        </w:rPr>
        <w:t>, the participation of survivors in national coordination mechanisms and international meetings on the Convention on Cluster Munitions</w:t>
      </w:r>
      <w:r>
        <w:rPr>
          <w:color w:val="000000" w:themeColor="text1"/>
          <w:lang w:val="en-US"/>
        </w:rPr>
        <w:t xml:space="preserve"> has</w:t>
      </w:r>
      <w:r w:rsidRPr="004777BE">
        <w:rPr>
          <w:color w:val="000000" w:themeColor="text1"/>
          <w:lang w:val="en-US"/>
        </w:rPr>
        <w:t xml:space="preserve"> increased</w:t>
      </w:r>
      <w:r w:rsidRPr="003C1E46">
        <w:rPr>
          <w:color w:val="000000" w:themeColor="text1"/>
          <w:lang w:val="en-US"/>
        </w:rPr>
        <w:t xml:space="preserve"> </w:t>
      </w:r>
      <w:r>
        <w:rPr>
          <w:color w:val="000000" w:themeColor="text1"/>
          <w:lang w:val="en-US"/>
        </w:rPr>
        <w:t xml:space="preserve">in </w:t>
      </w:r>
      <w:r w:rsidRPr="004777BE">
        <w:rPr>
          <w:color w:val="000000" w:themeColor="text1"/>
          <w:lang w:val="en-US"/>
        </w:rPr>
        <w:t xml:space="preserve">a number of states. </w:t>
      </w:r>
      <w:r>
        <w:rPr>
          <w:color w:val="000000" w:themeColor="text1"/>
          <w:lang w:val="en-US"/>
        </w:rPr>
        <w:t>S</w:t>
      </w:r>
      <w:r w:rsidRPr="004777BE">
        <w:rPr>
          <w:color w:val="000000" w:themeColor="text1"/>
          <w:lang w:val="en-US"/>
        </w:rPr>
        <w:t>urvivors</w:t>
      </w:r>
      <w:r w:rsidRPr="004777BE" w:rsidDel="001B7A75">
        <w:rPr>
          <w:color w:val="000000" w:themeColor="text1"/>
          <w:lang w:val="en-US"/>
        </w:rPr>
        <w:t xml:space="preserve"> </w:t>
      </w:r>
      <w:r>
        <w:rPr>
          <w:color w:val="000000" w:themeColor="text1"/>
          <w:lang w:val="en-US"/>
        </w:rPr>
        <w:t xml:space="preserve">were included in Lao PDR’s </w:t>
      </w:r>
      <w:r w:rsidRPr="004777BE">
        <w:rPr>
          <w:color w:val="000000" w:themeColor="text1"/>
          <w:lang w:val="en-US"/>
        </w:rPr>
        <w:t>Technical Working Group on Victim Assistance.</w:t>
      </w:r>
      <w:r w:rsidRPr="004777BE">
        <w:rPr>
          <w:rStyle w:val="FootnoteReference"/>
          <w:color w:val="000000" w:themeColor="text1"/>
          <w:lang w:val="en-US"/>
        </w:rPr>
        <w:footnoteReference w:id="6"/>
      </w:r>
      <w:r w:rsidRPr="004777BE">
        <w:rPr>
          <w:color w:val="000000" w:themeColor="text1"/>
          <w:lang w:val="en-US"/>
        </w:rPr>
        <w:t xml:space="preserve"> </w:t>
      </w:r>
      <w:r>
        <w:rPr>
          <w:color w:val="000000" w:themeColor="text1"/>
          <w:lang w:val="en-US"/>
        </w:rPr>
        <w:t>S</w:t>
      </w:r>
      <w:r w:rsidRPr="004777BE">
        <w:rPr>
          <w:color w:val="000000" w:themeColor="text1"/>
          <w:lang w:val="en-US"/>
        </w:rPr>
        <w:t>urvivors and their representative organizations participat</w:t>
      </w:r>
      <w:r>
        <w:rPr>
          <w:color w:val="000000" w:themeColor="text1"/>
          <w:lang w:val="en-US"/>
        </w:rPr>
        <w:t>ed</w:t>
      </w:r>
      <w:r w:rsidRPr="004777BE">
        <w:rPr>
          <w:color w:val="000000" w:themeColor="text1"/>
          <w:lang w:val="en-US"/>
        </w:rPr>
        <w:t xml:space="preserve"> in meetings</w:t>
      </w:r>
      <w:r>
        <w:rPr>
          <w:color w:val="000000" w:themeColor="text1"/>
          <w:lang w:val="en-US"/>
        </w:rPr>
        <w:t xml:space="preserve"> of </w:t>
      </w:r>
      <w:r w:rsidRPr="004777BE">
        <w:rPr>
          <w:color w:val="000000" w:themeColor="text1"/>
          <w:lang w:val="en-US"/>
        </w:rPr>
        <w:t xml:space="preserve">Croatia’s national </w:t>
      </w:r>
      <w:r>
        <w:rPr>
          <w:color w:val="000000" w:themeColor="text1"/>
          <w:lang w:val="en-US"/>
        </w:rPr>
        <w:t xml:space="preserve">victim assistance </w:t>
      </w:r>
      <w:r w:rsidRPr="004777BE">
        <w:rPr>
          <w:color w:val="000000" w:themeColor="text1"/>
          <w:lang w:val="en-US"/>
        </w:rPr>
        <w:t>coordinating body</w:t>
      </w:r>
      <w:r>
        <w:rPr>
          <w:color w:val="000000" w:themeColor="text1"/>
          <w:lang w:val="en-US"/>
        </w:rPr>
        <w:t>.</w:t>
      </w:r>
      <w:r w:rsidRPr="004777BE">
        <w:rPr>
          <w:color w:val="000000" w:themeColor="text1"/>
          <w:lang w:val="en-US"/>
        </w:rPr>
        <w:t xml:space="preserve"> </w:t>
      </w:r>
      <w:r>
        <w:rPr>
          <w:color w:val="000000" w:themeColor="text1"/>
          <w:lang w:val="en-US"/>
        </w:rPr>
        <w:t>T</w:t>
      </w:r>
      <w:r w:rsidRPr="004777BE">
        <w:rPr>
          <w:color w:val="000000" w:themeColor="text1"/>
          <w:lang w:val="en-US"/>
        </w:rPr>
        <w:t>he representation and participation of persons with disabilities on Iraq</w:t>
      </w:r>
      <w:r>
        <w:rPr>
          <w:color w:val="000000" w:themeColor="text1"/>
          <w:lang w:val="en-US"/>
        </w:rPr>
        <w:t xml:space="preserve">’s </w:t>
      </w:r>
      <w:r w:rsidRPr="004777BE">
        <w:rPr>
          <w:color w:val="000000" w:themeColor="text1"/>
          <w:lang w:val="en-US"/>
        </w:rPr>
        <w:t>national disability commission was included in the law mandating its establishment</w:t>
      </w:r>
      <w:r>
        <w:rPr>
          <w:color w:val="000000" w:themeColor="text1"/>
          <w:lang w:val="en-US"/>
        </w:rPr>
        <w:t xml:space="preserve"> after </w:t>
      </w:r>
      <w:r w:rsidRPr="004777BE">
        <w:rPr>
          <w:color w:val="000000" w:themeColor="text1"/>
          <w:lang w:val="en-US"/>
        </w:rPr>
        <w:t xml:space="preserve">advocacy efforts by the Iraq Alliance for Disability Organizations and other </w:t>
      </w:r>
      <w:r>
        <w:rPr>
          <w:color w:val="000000" w:themeColor="text1"/>
          <w:lang w:val="en-US"/>
        </w:rPr>
        <w:t xml:space="preserve">members of </w:t>
      </w:r>
      <w:r w:rsidRPr="004777BE">
        <w:rPr>
          <w:color w:val="000000" w:themeColor="text1"/>
          <w:lang w:val="en-US"/>
        </w:rPr>
        <w:t>civil society.</w:t>
      </w:r>
      <w:r w:rsidRPr="004777BE">
        <w:rPr>
          <w:rStyle w:val="FootnoteReference"/>
          <w:color w:val="000000" w:themeColor="text1"/>
          <w:lang w:val="en-US"/>
        </w:rPr>
        <w:footnoteReference w:id="7"/>
      </w:r>
      <w:r w:rsidRPr="004777BE">
        <w:rPr>
          <w:color w:val="000000" w:themeColor="text1"/>
          <w:lang w:val="en-US"/>
        </w:rPr>
        <w:t xml:space="preserve"> In Lebanon, the National Steering Commi</w:t>
      </w:r>
      <w:r w:rsidR="001650D8">
        <w:rPr>
          <w:color w:val="000000" w:themeColor="text1"/>
          <w:lang w:val="en-US"/>
        </w:rPr>
        <w:t>ttee on Victim Assistance</w:t>
      </w:r>
      <w:r w:rsidRPr="004777BE">
        <w:rPr>
          <w:color w:val="000000" w:themeColor="text1"/>
          <w:lang w:val="en-US"/>
        </w:rPr>
        <w:t xml:space="preserve"> involves national victim assistance NGO service providers and relevant government ministries.</w:t>
      </w:r>
      <w:r w:rsidRPr="004777BE">
        <w:rPr>
          <w:rStyle w:val="FootnoteReference"/>
          <w:color w:val="000000" w:themeColor="text1"/>
          <w:lang w:val="en-US"/>
        </w:rPr>
        <w:footnoteReference w:id="8"/>
      </w:r>
      <w:r w:rsidR="00DD5447" w:rsidRPr="00DD5447">
        <w:rPr>
          <w:color w:val="000000" w:themeColor="text1"/>
          <w:lang w:val="en-US"/>
        </w:rPr>
        <w:t xml:space="preserve"> </w:t>
      </w:r>
    </w:p>
    <w:p w14:paraId="116388E6" w14:textId="713E46A1" w:rsidR="00DD5447" w:rsidRPr="0060199B" w:rsidRDefault="00DD5447" w:rsidP="00DD5447">
      <w:pPr>
        <w:jc w:val="both"/>
        <w:rPr>
          <w:color w:val="000000" w:themeColor="text1"/>
          <w:lang w:val="en-US"/>
        </w:rPr>
      </w:pPr>
      <w:r w:rsidRPr="0060199B">
        <w:rPr>
          <w:color w:val="000000" w:themeColor="text1"/>
          <w:lang w:val="en-US"/>
        </w:rPr>
        <w:t xml:space="preserve">As highlighted by </w:t>
      </w:r>
      <w:r w:rsidRPr="004869DF">
        <w:rPr>
          <w:lang w:val="en-US"/>
        </w:rPr>
        <w:t>Action</w:t>
      </w:r>
      <w:r w:rsidRPr="0060199B">
        <w:rPr>
          <w:lang w:val="en-US"/>
        </w:rPr>
        <w:t>s</w:t>
      </w:r>
      <w:r w:rsidRPr="004869DF">
        <w:rPr>
          <w:lang w:val="en-US"/>
        </w:rPr>
        <w:t xml:space="preserve"> #30</w:t>
      </w:r>
      <w:r w:rsidRPr="0060199B">
        <w:rPr>
          <w:color w:val="000000" w:themeColor="text1"/>
          <w:lang w:val="en-US"/>
        </w:rPr>
        <w:t xml:space="preserve"> and</w:t>
      </w:r>
      <w:r w:rsidRPr="0060199B">
        <w:rPr>
          <w:lang w:val="en-US"/>
        </w:rPr>
        <w:t xml:space="preserve"> </w:t>
      </w:r>
      <w:r w:rsidRPr="004869DF">
        <w:rPr>
          <w:lang w:val="en-US"/>
        </w:rPr>
        <w:t>#31</w:t>
      </w:r>
      <w:r>
        <w:rPr>
          <w:lang w:val="en-US"/>
        </w:rPr>
        <w:t xml:space="preserve"> of </w:t>
      </w:r>
      <w:r w:rsidRPr="0060199B">
        <w:rPr>
          <w:color w:val="000000" w:themeColor="text1"/>
          <w:lang w:val="en-US"/>
        </w:rPr>
        <w:t>the Vientiane Action Plan</w:t>
      </w:r>
      <w:r>
        <w:rPr>
          <w:i/>
          <w:lang w:val="en-US"/>
        </w:rPr>
        <w:t>,</w:t>
      </w:r>
      <w:r w:rsidRPr="004869DF">
        <w:rPr>
          <w:i/>
          <w:lang w:val="en-US"/>
        </w:rPr>
        <w:t xml:space="preserve"> </w:t>
      </w:r>
      <w:r w:rsidRPr="0060199B">
        <w:rPr>
          <w:color w:val="000000" w:themeColor="text1"/>
          <w:lang w:val="en-US"/>
        </w:rPr>
        <w:t xml:space="preserve">cluster munition </w:t>
      </w:r>
      <w:r>
        <w:rPr>
          <w:color w:val="000000" w:themeColor="text1"/>
          <w:lang w:val="en-US"/>
        </w:rPr>
        <w:t>survivo</w:t>
      </w:r>
      <w:r w:rsidRPr="0060199B">
        <w:rPr>
          <w:color w:val="000000" w:themeColor="text1"/>
          <w:lang w:val="en-US"/>
        </w:rPr>
        <w:t>rs</w:t>
      </w:r>
      <w:r w:rsidRPr="0060199B">
        <w:rPr>
          <w:color w:val="000000" w:themeColor="text1"/>
          <w:lang w:val="en-US"/>
        </w:rPr>
        <w:t xml:space="preserve"> should be considered as experts and included on government delegations to international meetings and in all activities related to the convention.</w:t>
      </w:r>
      <w:r w:rsidRPr="004777BE">
        <w:rPr>
          <w:color w:val="000000" w:themeColor="text1"/>
          <w:lang w:val="en-US"/>
        </w:rPr>
        <w:t xml:space="preserve"> </w:t>
      </w:r>
      <w:r>
        <w:rPr>
          <w:color w:val="000000" w:themeColor="text1"/>
          <w:lang w:val="en-US"/>
        </w:rPr>
        <w:t xml:space="preserve"> T</w:t>
      </w:r>
      <w:r w:rsidRPr="004777BE">
        <w:rPr>
          <w:color w:val="000000" w:themeColor="text1"/>
          <w:lang w:val="en-US"/>
        </w:rPr>
        <w:t>here is significant room for increased representation of survivors in international for</w:t>
      </w:r>
      <w:r>
        <w:rPr>
          <w:color w:val="000000" w:themeColor="text1"/>
          <w:lang w:val="en-US"/>
        </w:rPr>
        <w:t xml:space="preserve">a and the CMC has called on </w:t>
      </w:r>
      <w:r w:rsidRPr="004777BE">
        <w:rPr>
          <w:color w:val="000000" w:themeColor="text1"/>
          <w:lang w:val="en-US"/>
        </w:rPr>
        <w:t xml:space="preserve">States </w:t>
      </w:r>
      <w:r>
        <w:rPr>
          <w:color w:val="000000" w:themeColor="text1"/>
          <w:lang w:val="en-US"/>
        </w:rPr>
        <w:t>P</w:t>
      </w:r>
      <w:r w:rsidRPr="004777BE">
        <w:rPr>
          <w:color w:val="000000" w:themeColor="text1"/>
          <w:lang w:val="en-US"/>
        </w:rPr>
        <w:t xml:space="preserve">arties </w:t>
      </w:r>
      <w:r>
        <w:rPr>
          <w:color w:val="000000" w:themeColor="text1"/>
          <w:lang w:val="en-US"/>
        </w:rPr>
        <w:t xml:space="preserve">to </w:t>
      </w:r>
      <w:r w:rsidRPr="004777BE">
        <w:rPr>
          <w:color w:val="000000" w:themeColor="text1"/>
          <w:lang w:val="en-US"/>
        </w:rPr>
        <w:t xml:space="preserve">make a concentrated </w:t>
      </w:r>
      <w:r w:rsidRPr="004777BE">
        <w:rPr>
          <w:color w:val="000000" w:themeColor="text1"/>
          <w:lang w:val="en-US"/>
        </w:rPr>
        <w:lastRenderedPageBreak/>
        <w:t>effort to include survivors on national delegations to Meetings of States Parties</w:t>
      </w:r>
      <w:r>
        <w:rPr>
          <w:color w:val="000000" w:themeColor="text1"/>
          <w:lang w:val="en-US"/>
        </w:rPr>
        <w:t xml:space="preserve"> and Review Conferences</w:t>
      </w:r>
      <w:r w:rsidRPr="004777BE">
        <w:rPr>
          <w:color w:val="000000" w:themeColor="text1"/>
          <w:lang w:val="en-US"/>
        </w:rPr>
        <w:t>.</w:t>
      </w:r>
      <w:r w:rsidRPr="0060199B">
        <w:rPr>
          <w:color w:val="000000" w:themeColor="text1"/>
          <w:lang w:val="en-US"/>
        </w:rPr>
        <w:t xml:space="preserve"> </w:t>
      </w:r>
      <w:r>
        <w:rPr>
          <w:color w:val="000000" w:themeColor="text1"/>
          <w:lang w:val="en-US"/>
        </w:rPr>
        <w:t xml:space="preserve">Since </w:t>
      </w:r>
      <w:r w:rsidRPr="00DD5447">
        <w:rPr>
          <w:color w:val="000000" w:themeColor="text1"/>
          <w:lang w:val="en-US"/>
        </w:rPr>
        <w:t>2010, few states including BiH, Croatia, and Iraq have included a survivor as a member of their delegation to international meeting of the convention.</w:t>
      </w:r>
      <w:r w:rsidRPr="00DD5447">
        <w:rPr>
          <w:rStyle w:val="FootnoteReference"/>
          <w:color w:val="000000" w:themeColor="text1"/>
          <w:lang w:val="en-US"/>
        </w:rPr>
        <w:t xml:space="preserve"> </w:t>
      </w:r>
      <w:r w:rsidRPr="00DD5447">
        <w:rPr>
          <w:color w:val="000000" w:themeColor="text1"/>
          <w:lang w:val="en-US"/>
        </w:rPr>
        <w:t>Many more cluster munition survivors and persons with disabilities who are members of the international NGO the Cluster Munition Coalition (CMC) participated in international meetings as part of the CMC delegation.</w:t>
      </w:r>
    </w:p>
    <w:p w14:paraId="6818827D" w14:textId="77777777" w:rsidR="00B63B53" w:rsidRPr="004777BE" w:rsidRDefault="00B63B53" w:rsidP="00B63B53">
      <w:pPr>
        <w:jc w:val="both"/>
        <w:rPr>
          <w:rFonts w:eastAsia="Times New Roman"/>
          <w:color w:val="000000" w:themeColor="text1"/>
          <w:lang w:val="en-US"/>
        </w:rPr>
      </w:pPr>
    </w:p>
    <w:p w14:paraId="0F52D506" w14:textId="77777777" w:rsidR="00526565" w:rsidRPr="007B7944" w:rsidRDefault="00526565" w:rsidP="00526565">
      <w:pPr>
        <w:rPr>
          <w:rFonts w:ascii="Arial Narrow" w:hAnsi="Arial Narrow"/>
          <w:b/>
          <w:lang w:val="en-US"/>
        </w:rPr>
      </w:pPr>
      <w:r>
        <w:rPr>
          <w:rFonts w:ascii="Arial Narrow" w:hAnsi="Arial Narrow"/>
          <w:b/>
          <w:lang w:val="en-US"/>
        </w:rPr>
        <w:t>C</w:t>
      </w:r>
      <w:r w:rsidRPr="007B7944">
        <w:rPr>
          <w:rFonts w:ascii="Arial Narrow" w:hAnsi="Arial Narrow"/>
          <w:b/>
          <w:lang w:val="en-US"/>
        </w:rPr>
        <w:t>oordination and planning</w:t>
      </w:r>
      <w:r>
        <w:rPr>
          <w:rFonts w:ascii="Arial Narrow" w:hAnsi="Arial Narrow"/>
          <w:b/>
          <w:lang w:val="en-US"/>
        </w:rPr>
        <w:t xml:space="preserve"> Convention on Cluster Munitions and CRPD</w:t>
      </w:r>
      <w:r w:rsidRPr="007B7944">
        <w:rPr>
          <w:rFonts w:ascii="Arial Narrow" w:hAnsi="Arial Narrow"/>
          <w:b/>
          <w:lang w:val="en-US"/>
        </w:rPr>
        <w:t xml:space="preserve"> in 2010-2014</w:t>
      </w:r>
    </w:p>
    <w:tbl>
      <w:tblPr>
        <w:tblStyle w:val="TableGrid"/>
        <w:tblW w:w="4907" w:type="pct"/>
        <w:tblLook w:val="04A0" w:firstRow="1" w:lastRow="0" w:firstColumn="1" w:lastColumn="0" w:noHBand="0" w:noVBand="1"/>
      </w:tblPr>
      <w:tblGrid>
        <w:gridCol w:w="1996"/>
        <w:gridCol w:w="2085"/>
        <w:gridCol w:w="1703"/>
        <w:gridCol w:w="1696"/>
        <w:gridCol w:w="1696"/>
      </w:tblGrid>
      <w:tr w:rsidR="00526565" w:rsidRPr="0060199B" w14:paraId="2EEDD80C" w14:textId="77777777" w:rsidTr="00EA2B37">
        <w:trPr>
          <w:trHeight w:val="720"/>
        </w:trPr>
        <w:tc>
          <w:tcPr>
            <w:tcW w:w="1088" w:type="pct"/>
            <w:tcBorders>
              <w:right w:val="single" w:sz="2" w:space="0" w:color="auto"/>
            </w:tcBorders>
            <w:shd w:val="clear" w:color="auto" w:fill="BFBFBF" w:themeFill="background1" w:themeFillShade="BF"/>
            <w:vAlign w:val="center"/>
          </w:tcPr>
          <w:p w14:paraId="77C2F1F6" w14:textId="04109B36" w:rsidR="00526565" w:rsidRPr="0060199B" w:rsidRDefault="00526565" w:rsidP="00032924">
            <w:pPr>
              <w:jc w:val="center"/>
              <w:rPr>
                <w:b/>
                <w:lang w:val="en-US"/>
              </w:rPr>
            </w:pPr>
            <w:r w:rsidRPr="0060199B">
              <w:rPr>
                <w:b/>
                <w:lang w:val="en-US"/>
              </w:rPr>
              <w:t>State Party</w:t>
            </w:r>
            <w:r>
              <w:rPr>
                <w:b/>
                <w:lang w:val="en-US"/>
              </w:rPr>
              <w:t xml:space="preserve"> </w:t>
            </w:r>
            <w:r w:rsidR="00032924">
              <w:rPr>
                <w:b/>
                <w:lang w:val="en-US"/>
              </w:rPr>
              <w:t>t</w:t>
            </w:r>
            <w:r>
              <w:rPr>
                <w:b/>
                <w:lang w:val="en-US"/>
              </w:rPr>
              <w:t>o the CRPD and Convention on Cluster Munitions</w:t>
            </w:r>
          </w:p>
        </w:tc>
        <w:tc>
          <w:tcPr>
            <w:tcW w:w="1136" w:type="pct"/>
            <w:tcBorders>
              <w:top w:val="single" w:sz="2" w:space="0" w:color="auto"/>
              <w:left w:val="single" w:sz="2" w:space="0" w:color="auto"/>
              <w:bottom w:val="single" w:sz="2" w:space="0" w:color="auto"/>
              <w:right w:val="nil"/>
            </w:tcBorders>
            <w:shd w:val="clear" w:color="auto" w:fill="BFBFBF" w:themeFill="background1" w:themeFillShade="BF"/>
            <w:vAlign w:val="center"/>
          </w:tcPr>
          <w:p w14:paraId="0CC95FB5" w14:textId="77777777" w:rsidR="00526565" w:rsidRDefault="00526565" w:rsidP="00EA2B37">
            <w:pPr>
              <w:jc w:val="center"/>
              <w:rPr>
                <w:b/>
                <w:lang w:val="en-US"/>
              </w:rPr>
            </w:pPr>
            <w:r w:rsidRPr="0060199B">
              <w:rPr>
                <w:b/>
                <w:lang w:val="en-US"/>
              </w:rPr>
              <w:t>Coordination</w:t>
            </w:r>
          </w:p>
          <w:p w14:paraId="2469679D" w14:textId="77777777" w:rsidR="00526565" w:rsidRDefault="00526565" w:rsidP="00EA2B37">
            <w:pPr>
              <w:jc w:val="center"/>
              <w:rPr>
                <w:b/>
                <w:lang w:val="en-US"/>
              </w:rPr>
            </w:pPr>
            <w:r>
              <w:rPr>
                <w:b/>
                <w:lang w:val="en-US"/>
              </w:rPr>
              <w:t>Mechanism</w:t>
            </w:r>
          </w:p>
          <w:p w14:paraId="7AB8C919" w14:textId="77777777" w:rsidR="00526565" w:rsidRPr="0060199B" w:rsidRDefault="00526565" w:rsidP="00EA2B37">
            <w:pPr>
              <w:jc w:val="center"/>
              <w:rPr>
                <w:lang w:val="en-US"/>
              </w:rPr>
            </w:pPr>
            <w:r>
              <w:rPr>
                <w:b/>
                <w:lang w:val="en-US"/>
              </w:rPr>
              <w:t>Exists</w:t>
            </w:r>
          </w:p>
        </w:tc>
        <w:tc>
          <w:tcPr>
            <w:tcW w:w="928" w:type="pct"/>
            <w:tcBorders>
              <w:top w:val="single" w:sz="2" w:space="0" w:color="auto"/>
              <w:left w:val="nil"/>
              <w:bottom w:val="single" w:sz="2" w:space="0" w:color="auto"/>
              <w:right w:val="nil"/>
            </w:tcBorders>
            <w:shd w:val="clear" w:color="auto" w:fill="BFBFBF" w:themeFill="background1" w:themeFillShade="BF"/>
          </w:tcPr>
          <w:p w14:paraId="1E07C6D6" w14:textId="77777777" w:rsidR="00526565" w:rsidRPr="00201BA1" w:rsidRDefault="00526565" w:rsidP="00EA2B37">
            <w:pPr>
              <w:jc w:val="center"/>
              <w:rPr>
                <w:b/>
                <w:lang w:val="en-US"/>
              </w:rPr>
            </w:pPr>
            <w:r w:rsidRPr="00201BA1">
              <w:rPr>
                <w:b/>
                <w:lang w:val="en-US"/>
              </w:rPr>
              <w:t>Collaboration with</w:t>
            </w:r>
            <w:r w:rsidRPr="00201BA1">
              <w:rPr>
                <w:b/>
                <w:i/>
                <w:lang w:val="en-US"/>
              </w:rPr>
              <w:t xml:space="preserve"> </w:t>
            </w:r>
            <w:r>
              <w:rPr>
                <w:b/>
                <w:lang w:val="en-US"/>
              </w:rPr>
              <w:t xml:space="preserve">disability-rights </w:t>
            </w:r>
            <w:r w:rsidRPr="00201BA1">
              <w:rPr>
                <w:b/>
                <w:lang w:val="en-US"/>
              </w:rPr>
              <w:t>coordination</w:t>
            </w:r>
            <w:r w:rsidRPr="00201BA1">
              <w:rPr>
                <w:b/>
                <w:i/>
                <w:lang w:val="en-US"/>
              </w:rPr>
              <w:t xml:space="preserve"> </w:t>
            </w:r>
          </w:p>
        </w:tc>
        <w:tc>
          <w:tcPr>
            <w:tcW w:w="924" w:type="pct"/>
            <w:tcBorders>
              <w:left w:val="nil"/>
              <w:right w:val="single" w:sz="2" w:space="0" w:color="auto"/>
            </w:tcBorders>
            <w:shd w:val="clear" w:color="auto" w:fill="BFBFBF" w:themeFill="background1" w:themeFillShade="BF"/>
            <w:vAlign w:val="center"/>
          </w:tcPr>
          <w:p w14:paraId="2B63B1DF" w14:textId="77777777" w:rsidR="00526565" w:rsidRPr="0060199B" w:rsidRDefault="00526565" w:rsidP="00EA2B37">
            <w:pPr>
              <w:jc w:val="center"/>
              <w:rPr>
                <w:b/>
                <w:lang w:val="en-US"/>
              </w:rPr>
            </w:pPr>
            <w:r w:rsidRPr="0060199B">
              <w:rPr>
                <w:b/>
                <w:lang w:val="en-US"/>
              </w:rPr>
              <w:t>Survivor participation</w:t>
            </w:r>
          </w:p>
          <w:p w14:paraId="2AAB7F58" w14:textId="77777777" w:rsidR="00526565" w:rsidRPr="0060199B" w:rsidRDefault="00526565" w:rsidP="00EA2B37">
            <w:pPr>
              <w:jc w:val="center"/>
              <w:rPr>
                <w:b/>
                <w:lang w:val="en-US"/>
              </w:rPr>
            </w:pPr>
            <w:r w:rsidRPr="00515A7C">
              <w:rPr>
                <w:b/>
                <w:lang w:val="en-US"/>
              </w:rPr>
              <w:t>in coordination</w:t>
            </w:r>
          </w:p>
        </w:tc>
        <w:tc>
          <w:tcPr>
            <w:tcW w:w="924" w:type="pct"/>
            <w:tcBorders>
              <w:left w:val="single" w:sz="2" w:space="0" w:color="auto"/>
            </w:tcBorders>
            <w:shd w:val="clear" w:color="auto" w:fill="BFBFBF" w:themeFill="background1" w:themeFillShade="BF"/>
            <w:vAlign w:val="center"/>
          </w:tcPr>
          <w:p w14:paraId="104129D0" w14:textId="77777777" w:rsidR="00526565" w:rsidRPr="0060199B" w:rsidRDefault="00526565" w:rsidP="00EA2B37">
            <w:pPr>
              <w:jc w:val="center"/>
              <w:rPr>
                <w:b/>
                <w:lang w:val="en-US"/>
              </w:rPr>
            </w:pPr>
            <w:r w:rsidRPr="0060199B">
              <w:rPr>
                <w:b/>
                <w:lang w:val="en-US"/>
              </w:rPr>
              <w:t>Plan for assistance</w:t>
            </w:r>
            <w:r>
              <w:rPr>
                <w:rFonts w:eastAsia="Times New Roman"/>
                <w:snapToGrid w:val="0"/>
                <w:color w:val="000000"/>
                <w:w w:val="0"/>
                <w:sz w:val="0"/>
                <w:szCs w:val="0"/>
                <w:u w:color="000000"/>
                <w:bdr w:val="none" w:sz="0" w:space="0" w:color="000000"/>
                <w:shd w:val="clear" w:color="000000" w:fill="000000"/>
                <w:lang w:val="x-none" w:eastAsia="x-none" w:bidi="x-none"/>
              </w:rPr>
              <w:t xml:space="preserve"> </w:t>
            </w:r>
          </w:p>
        </w:tc>
      </w:tr>
      <w:tr w:rsidR="00526565" w:rsidRPr="0060199B" w14:paraId="202F7648" w14:textId="77777777" w:rsidTr="00EA2B37">
        <w:trPr>
          <w:trHeight w:val="720"/>
        </w:trPr>
        <w:tc>
          <w:tcPr>
            <w:tcW w:w="1088" w:type="pct"/>
            <w:vAlign w:val="center"/>
          </w:tcPr>
          <w:p w14:paraId="758602C6" w14:textId="77777777" w:rsidR="00526565" w:rsidRPr="0060199B" w:rsidRDefault="00526565" w:rsidP="00EA2B37">
            <w:pPr>
              <w:ind w:left="360"/>
              <w:rPr>
                <w:b/>
                <w:lang w:val="en-US"/>
              </w:rPr>
            </w:pPr>
            <w:r w:rsidRPr="0060199B">
              <w:rPr>
                <w:b/>
                <w:lang w:val="en-US"/>
              </w:rPr>
              <w:t>Afghanistan</w:t>
            </w:r>
          </w:p>
        </w:tc>
        <w:tc>
          <w:tcPr>
            <w:tcW w:w="1136" w:type="pct"/>
            <w:tcBorders>
              <w:top w:val="single" w:sz="2" w:space="0" w:color="auto"/>
            </w:tcBorders>
            <w:vAlign w:val="center"/>
          </w:tcPr>
          <w:p w14:paraId="31254B89" w14:textId="77777777" w:rsidR="00526565" w:rsidRPr="0060199B" w:rsidRDefault="00526565" w:rsidP="00EA2B37">
            <w:pPr>
              <w:rPr>
                <w:lang w:val="en-US"/>
              </w:rPr>
            </w:pPr>
            <w:r w:rsidRPr="0060199B">
              <w:rPr>
                <w:lang w:val="en-US"/>
              </w:rPr>
              <w:t xml:space="preserve">Yes </w:t>
            </w:r>
          </w:p>
        </w:tc>
        <w:tc>
          <w:tcPr>
            <w:tcW w:w="928" w:type="pct"/>
            <w:tcBorders>
              <w:top w:val="single" w:sz="2" w:space="0" w:color="auto"/>
            </w:tcBorders>
            <w:vAlign w:val="center"/>
          </w:tcPr>
          <w:p w14:paraId="7ECF85EE" w14:textId="77777777" w:rsidR="00526565" w:rsidRPr="0060199B" w:rsidRDefault="00526565" w:rsidP="00EA2B37">
            <w:pPr>
              <w:rPr>
                <w:lang w:val="en-US"/>
              </w:rPr>
            </w:pPr>
            <w:r>
              <w:rPr>
                <w:lang w:val="en-US"/>
              </w:rPr>
              <w:t>Yes</w:t>
            </w:r>
          </w:p>
        </w:tc>
        <w:tc>
          <w:tcPr>
            <w:tcW w:w="924" w:type="pct"/>
            <w:vAlign w:val="center"/>
          </w:tcPr>
          <w:p w14:paraId="7A520061" w14:textId="77777777" w:rsidR="00526565" w:rsidRPr="0060199B" w:rsidRDefault="00526565" w:rsidP="00EA2B37">
            <w:pPr>
              <w:rPr>
                <w:lang w:val="en-US"/>
              </w:rPr>
            </w:pPr>
            <w:r w:rsidRPr="0060199B">
              <w:rPr>
                <w:lang w:val="en-US"/>
              </w:rPr>
              <w:t>Yes</w:t>
            </w:r>
          </w:p>
        </w:tc>
        <w:tc>
          <w:tcPr>
            <w:tcW w:w="924" w:type="pct"/>
            <w:vAlign w:val="center"/>
          </w:tcPr>
          <w:p w14:paraId="36E5926F" w14:textId="77777777" w:rsidR="00526565" w:rsidRPr="0060199B" w:rsidRDefault="00526565" w:rsidP="00EA2B37">
            <w:pPr>
              <w:rPr>
                <w:lang w:val="en-US"/>
              </w:rPr>
            </w:pPr>
            <w:r w:rsidRPr="0060199B">
              <w:rPr>
                <w:lang w:val="en-US"/>
              </w:rPr>
              <w:t>No</w:t>
            </w:r>
          </w:p>
        </w:tc>
      </w:tr>
      <w:tr w:rsidR="00526565" w:rsidRPr="0060199B" w14:paraId="2C1C219B" w14:textId="77777777" w:rsidTr="00EA2B37">
        <w:trPr>
          <w:trHeight w:val="720"/>
        </w:trPr>
        <w:tc>
          <w:tcPr>
            <w:tcW w:w="1088" w:type="pct"/>
            <w:vAlign w:val="center"/>
          </w:tcPr>
          <w:p w14:paraId="57D96658" w14:textId="77777777" w:rsidR="00526565" w:rsidRPr="0060199B" w:rsidRDefault="00526565" w:rsidP="00EA2B37">
            <w:pPr>
              <w:ind w:left="360"/>
              <w:rPr>
                <w:b/>
                <w:lang w:val="en-US"/>
              </w:rPr>
            </w:pPr>
            <w:r w:rsidRPr="0060199B">
              <w:rPr>
                <w:b/>
                <w:lang w:val="en-US"/>
              </w:rPr>
              <w:t>Albania</w:t>
            </w:r>
          </w:p>
        </w:tc>
        <w:tc>
          <w:tcPr>
            <w:tcW w:w="1136" w:type="pct"/>
            <w:vAlign w:val="center"/>
          </w:tcPr>
          <w:p w14:paraId="4A383508" w14:textId="77777777" w:rsidR="00526565" w:rsidRPr="0060199B" w:rsidRDefault="00526565" w:rsidP="00EA2B37">
            <w:pPr>
              <w:rPr>
                <w:lang w:val="en-US"/>
              </w:rPr>
            </w:pPr>
            <w:r w:rsidRPr="0060199B">
              <w:rPr>
                <w:lang w:val="en-US"/>
              </w:rPr>
              <w:t>Yes</w:t>
            </w:r>
          </w:p>
        </w:tc>
        <w:tc>
          <w:tcPr>
            <w:tcW w:w="928" w:type="pct"/>
            <w:vAlign w:val="center"/>
          </w:tcPr>
          <w:p w14:paraId="69573F6F" w14:textId="77777777" w:rsidR="00526565" w:rsidRPr="0060199B" w:rsidRDefault="00526565" w:rsidP="00EA2B37">
            <w:pPr>
              <w:rPr>
                <w:lang w:val="en-US"/>
              </w:rPr>
            </w:pPr>
            <w:r>
              <w:rPr>
                <w:lang w:val="en-US"/>
              </w:rPr>
              <w:t>Yes</w:t>
            </w:r>
          </w:p>
        </w:tc>
        <w:tc>
          <w:tcPr>
            <w:tcW w:w="924" w:type="pct"/>
            <w:vAlign w:val="center"/>
          </w:tcPr>
          <w:p w14:paraId="532962C2" w14:textId="77777777" w:rsidR="00526565" w:rsidRPr="0060199B" w:rsidRDefault="00526565" w:rsidP="00EA2B37">
            <w:pPr>
              <w:rPr>
                <w:lang w:val="en-US"/>
              </w:rPr>
            </w:pPr>
            <w:r w:rsidRPr="0060199B">
              <w:rPr>
                <w:lang w:val="en-US"/>
              </w:rPr>
              <w:t>Yes</w:t>
            </w:r>
          </w:p>
        </w:tc>
        <w:tc>
          <w:tcPr>
            <w:tcW w:w="924" w:type="pct"/>
            <w:vAlign w:val="center"/>
          </w:tcPr>
          <w:p w14:paraId="75BE99B8" w14:textId="77777777" w:rsidR="00526565" w:rsidRPr="0060199B" w:rsidRDefault="00526565" w:rsidP="00EA2B37">
            <w:pPr>
              <w:rPr>
                <w:lang w:val="en-US"/>
              </w:rPr>
            </w:pPr>
            <w:r w:rsidRPr="0060199B">
              <w:rPr>
                <w:lang w:val="en-US"/>
              </w:rPr>
              <w:t>Yes</w:t>
            </w:r>
            <w:r>
              <w:rPr>
                <w:lang w:val="en-US"/>
              </w:rPr>
              <w:t>, 2010</w:t>
            </w:r>
          </w:p>
        </w:tc>
      </w:tr>
      <w:tr w:rsidR="00526565" w:rsidRPr="0060199B" w14:paraId="28C6670B" w14:textId="77777777" w:rsidTr="00EA2B37">
        <w:trPr>
          <w:trHeight w:val="720"/>
        </w:trPr>
        <w:tc>
          <w:tcPr>
            <w:tcW w:w="1088" w:type="pct"/>
            <w:vAlign w:val="center"/>
          </w:tcPr>
          <w:p w14:paraId="4E41F13A" w14:textId="77777777" w:rsidR="00526565" w:rsidRPr="0060199B" w:rsidRDefault="00526565" w:rsidP="00EA2B37">
            <w:pPr>
              <w:ind w:left="360"/>
              <w:rPr>
                <w:b/>
                <w:lang w:val="en-US"/>
              </w:rPr>
            </w:pPr>
            <w:r w:rsidRPr="0060199B">
              <w:rPr>
                <w:b/>
                <w:lang w:val="en-US"/>
              </w:rPr>
              <w:t>BiH</w:t>
            </w:r>
          </w:p>
        </w:tc>
        <w:tc>
          <w:tcPr>
            <w:tcW w:w="1136" w:type="pct"/>
            <w:vAlign w:val="center"/>
          </w:tcPr>
          <w:p w14:paraId="52D02792" w14:textId="77777777" w:rsidR="00526565" w:rsidRPr="0060199B" w:rsidRDefault="00526565" w:rsidP="00EA2B37">
            <w:pPr>
              <w:rPr>
                <w:lang w:val="en-US"/>
              </w:rPr>
            </w:pPr>
            <w:r>
              <w:rPr>
                <w:lang w:val="en-US"/>
              </w:rPr>
              <w:t>Yes, until end of 2013</w:t>
            </w:r>
          </w:p>
        </w:tc>
        <w:tc>
          <w:tcPr>
            <w:tcW w:w="928" w:type="pct"/>
            <w:vAlign w:val="center"/>
          </w:tcPr>
          <w:p w14:paraId="168ADC4A" w14:textId="77777777" w:rsidR="00526565" w:rsidRPr="0060199B" w:rsidRDefault="00526565" w:rsidP="00EA2B37">
            <w:pPr>
              <w:rPr>
                <w:lang w:val="en-US"/>
              </w:rPr>
            </w:pPr>
            <w:r>
              <w:rPr>
                <w:lang w:val="en-US"/>
              </w:rPr>
              <w:t>P</w:t>
            </w:r>
            <w:r w:rsidRPr="0060199B">
              <w:rPr>
                <w:lang w:val="en-US"/>
              </w:rPr>
              <w:t>artial collaboration</w:t>
            </w:r>
          </w:p>
        </w:tc>
        <w:tc>
          <w:tcPr>
            <w:tcW w:w="924" w:type="pct"/>
            <w:vAlign w:val="center"/>
          </w:tcPr>
          <w:p w14:paraId="6831CAF6" w14:textId="77777777" w:rsidR="00526565" w:rsidRPr="0060199B" w:rsidRDefault="00526565" w:rsidP="00EA2B37">
            <w:pPr>
              <w:rPr>
                <w:lang w:val="en-US"/>
              </w:rPr>
            </w:pPr>
            <w:r w:rsidRPr="0060199B">
              <w:rPr>
                <w:lang w:val="en-US"/>
              </w:rPr>
              <w:t>Yes</w:t>
            </w:r>
          </w:p>
        </w:tc>
        <w:tc>
          <w:tcPr>
            <w:tcW w:w="924" w:type="pct"/>
            <w:vAlign w:val="center"/>
          </w:tcPr>
          <w:p w14:paraId="59443587" w14:textId="77777777" w:rsidR="00526565" w:rsidRPr="0060199B" w:rsidRDefault="00526565" w:rsidP="00EA2B37">
            <w:pPr>
              <w:rPr>
                <w:lang w:val="en-US"/>
              </w:rPr>
            </w:pPr>
            <w:r w:rsidRPr="0060199B">
              <w:rPr>
                <w:lang w:val="en-US"/>
              </w:rPr>
              <w:t>Yes (revised in 2013</w:t>
            </w:r>
            <w:r>
              <w:rPr>
                <w:lang w:val="en-US"/>
              </w:rPr>
              <w:t>)</w:t>
            </w:r>
          </w:p>
        </w:tc>
      </w:tr>
      <w:tr w:rsidR="00526565" w:rsidRPr="0060199B" w14:paraId="1CF2EEB1" w14:textId="77777777" w:rsidTr="00EA2B37">
        <w:trPr>
          <w:trHeight w:val="720"/>
        </w:trPr>
        <w:tc>
          <w:tcPr>
            <w:tcW w:w="1088" w:type="pct"/>
            <w:vAlign w:val="center"/>
          </w:tcPr>
          <w:p w14:paraId="5E6BD328" w14:textId="77777777" w:rsidR="00526565" w:rsidRPr="0060199B" w:rsidRDefault="00526565" w:rsidP="00EA2B37">
            <w:pPr>
              <w:ind w:left="360"/>
              <w:rPr>
                <w:b/>
                <w:lang w:val="en-US"/>
              </w:rPr>
            </w:pPr>
            <w:r w:rsidRPr="0060199B">
              <w:rPr>
                <w:b/>
                <w:lang w:val="en-US"/>
              </w:rPr>
              <w:t>Chad</w:t>
            </w:r>
            <w:r w:rsidRPr="0060199B">
              <w:rPr>
                <w:b/>
                <w:lang w:val="en-US"/>
              </w:rPr>
              <w:tab/>
            </w:r>
          </w:p>
        </w:tc>
        <w:tc>
          <w:tcPr>
            <w:tcW w:w="1136" w:type="pct"/>
            <w:vAlign w:val="center"/>
          </w:tcPr>
          <w:p w14:paraId="69908E47" w14:textId="77777777" w:rsidR="00526565" w:rsidRPr="0060199B" w:rsidRDefault="00526565" w:rsidP="00EA2B37">
            <w:pPr>
              <w:rPr>
                <w:lang w:val="en-US"/>
              </w:rPr>
            </w:pPr>
            <w:r w:rsidRPr="0060199B">
              <w:rPr>
                <w:lang w:val="en-US"/>
              </w:rPr>
              <w:t>No</w:t>
            </w:r>
            <w:r w:rsidRPr="0060199B">
              <w:rPr>
                <w:lang w:val="en-US"/>
              </w:rPr>
              <w:tab/>
            </w:r>
          </w:p>
        </w:tc>
        <w:tc>
          <w:tcPr>
            <w:tcW w:w="928" w:type="pct"/>
            <w:vAlign w:val="center"/>
          </w:tcPr>
          <w:p w14:paraId="69AF3772" w14:textId="77777777" w:rsidR="00526565" w:rsidRPr="0060199B" w:rsidRDefault="00526565" w:rsidP="00EA2B37">
            <w:pPr>
              <w:rPr>
                <w:b/>
                <w:lang w:val="en-US"/>
              </w:rPr>
            </w:pPr>
            <w:r>
              <w:t>no coordination</w:t>
            </w:r>
          </w:p>
        </w:tc>
        <w:tc>
          <w:tcPr>
            <w:tcW w:w="924" w:type="pct"/>
            <w:vAlign w:val="center"/>
          </w:tcPr>
          <w:p w14:paraId="01EF01B6" w14:textId="77777777" w:rsidR="00526565" w:rsidRPr="00885DB8" w:rsidRDefault="00526565" w:rsidP="00EA2B37">
            <w:pPr>
              <w:rPr>
                <w:lang w:val="en-US"/>
              </w:rPr>
            </w:pPr>
            <w:r>
              <w:t>no coordination</w:t>
            </w:r>
          </w:p>
        </w:tc>
        <w:tc>
          <w:tcPr>
            <w:tcW w:w="924" w:type="pct"/>
            <w:vAlign w:val="center"/>
          </w:tcPr>
          <w:p w14:paraId="492148CE" w14:textId="77777777" w:rsidR="00526565" w:rsidRPr="0060199B" w:rsidRDefault="00526565" w:rsidP="00EA2B37">
            <w:pPr>
              <w:rPr>
                <w:lang w:val="en-US"/>
              </w:rPr>
            </w:pPr>
            <w:r w:rsidRPr="00885DB8">
              <w:rPr>
                <w:lang w:val="en-US"/>
              </w:rPr>
              <w:t>Yes (</w:t>
            </w:r>
            <w:r w:rsidRPr="00885DB8">
              <w:t>2013–2017)</w:t>
            </w:r>
          </w:p>
        </w:tc>
      </w:tr>
      <w:tr w:rsidR="00526565" w:rsidRPr="0060199B" w14:paraId="034FF63C" w14:textId="77777777" w:rsidTr="00EA2B37">
        <w:trPr>
          <w:trHeight w:val="720"/>
        </w:trPr>
        <w:tc>
          <w:tcPr>
            <w:tcW w:w="1088" w:type="pct"/>
            <w:vAlign w:val="center"/>
          </w:tcPr>
          <w:p w14:paraId="2EBBBD57" w14:textId="77777777" w:rsidR="00526565" w:rsidRPr="0060199B" w:rsidRDefault="00526565" w:rsidP="00EA2B37">
            <w:pPr>
              <w:ind w:left="360"/>
              <w:rPr>
                <w:b/>
                <w:lang w:val="en-US"/>
              </w:rPr>
            </w:pPr>
            <w:r w:rsidRPr="0060199B">
              <w:rPr>
                <w:b/>
                <w:lang w:val="en-US"/>
              </w:rPr>
              <w:t>Croatia</w:t>
            </w:r>
          </w:p>
        </w:tc>
        <w:tc>
          <w:tcPr>
            <w:tcW w:w="1136" w:type="pct"/>
            <w:vAlign w:val="center"/>
          </w:tcPr>
          <w:p w14:paraId="735B7F8E" w14:textId="77777777" w:rsidR="00526565" w:rsidRPr="0060199B" w:rsidRDefault="00526565" w:rsidP="00EA2B37">
            <w:pPr>
              <w:rPr>
                <w:lang w:val="en-US"/>
              </w:rPr>
            </w:pPr>
            <w:r w:rsidRPr="0060199B">
              <w:rPr>
                <w:lang w:val="en-US"/>
              </w:rPr>
              <w:t>Yes</w:t>
            </w:r>
          </w:p>
        </w:tc>
        <w:tc>
          <w:tcPr>
            <w:tcW w:w="928" w:type="pct"/>
            <w:vAlign w:val="center"/>
          </w:tcPr>
          <w:p w14:paraId="18395955" w14:textId="77777777" w:rsidR="00526565" w:rsidRPr="0060199B" w:rsidRDefault="00526565" w:rsidP="00EA2B37">
            <w:pPr>
              <w:rPr>
                <w:lang w:val="en-US"/>
              </w:rPr>
            </w:pPr>
            <w:r>
              <w:rPr>
                <w:lang w:val="en-US"/>
              </w:rPr>
              <w:t>Yes</w:t>
            </w:r>
          </w:p>
        </w:tc>
        <w:tc>
          <w:tcPr>
            <w:tcW w:w="924" w:type="pct"/>
            <w:vAlign w:val="center"/>
          </w:tcPr>
          <w:p w14:paraId="6B24D756" w14:textId="77777777" w:rsidR="00526565" w:rsidRPr="00885DB8" w:rsidRDefault="00526565" w:rsidP="00EA2B37">
            <w:pPr>
              <w:rPr>
                <w:lang w:val="en-US"/>
              </w:rPr>
            </w:pPr>
            <w:r w:rsidRPr="0060199B">
              <w:rPr>
                <w:lang w:val="en-US"/>
              </w:rPr>
              <w:t>Yes</w:t>
            </w:r>
          </w:p>
        </w:tc>
        <w:tc>
          <w:tcPr>
            <w:tcW w:w="924" w:type="pct"/>
            <w:vAlign w:val="center"/>
          </w:tcPr>
          <w:p w14:paraId="7F65E6B0" w14:textId="77777777" w:rsidR="00526565" w:rsidRPr="0060199B" w:rsidRDefault="00526565" w:rsidP="00EA2B37">
            <w:pPr>
              <w:rPr>
                <w:lang w:val="en-US"/>
              </w:rPr>
            </w:pPr>
            <w:r w:rsidRPr="00885DB8">
              <w:rPr>
                <w:lang w:val="en-US"/>
              </w:rPr>
              <w:t>Yes (</w:t>
            </w:r>
            <w:r w:rsidRPr="00885DB8">
              <w:t>2010–2014</w:t>
            </w:r>
            <w:r w:rsidRPr="00885DB8">
              <w:rPr>
                <w:lang w:val="en-US"/>
              </w:rPr>
              <w:t>)</w:t>
            </w:r>
          </w:p>
        </w:tc>
      </w:tr>
      <w:tr w:rsidR="00526565" w:rsidRPr="0060199B" w14:paraId="027E0B9A" w14:textId="77777777" w:rsidTr="00EA2B37">
        <w:trPr>
          <w:trHeight w:val="720"/>
        </w:trPr>
        <w:tc>
          <w:tcPr>
            <w:tcW w:w="1088" w:type="pct"/>
            <w:vAlign w:val="center"/>
          </w:tcPr>
          <w:p w14:paraId="2DA61EDC" w14:textId="77777777" w:rsidR="00526565" w:rsidRPr="0060199B" w:rsidRDefault="00526565" w:rsidP="00EA2B37">
            <w:pPr>
              <w:ind w:left="360"/>
              <w:rPr>
                <w:b/>
                <w:lang w:val="en-US"/>
              </w:rPr>
            </w:pPr>
            <w:r w:rsidRPr="0060199B">
              <w:rPr>
                <w:b/>
                <w:lang w:val="en-US"/>
              </w:rPr>
              <w:t>Guinea-Bissau</w:t>
            </w:r>
          </w:p>
        </w:tc>
        <w:tc>
          <w:tcPr>
            <w:tcW w:w="1136" w:type="pct"/>
            <w:vAlign w:val="center"/>
          </w:tcPr>
          <w:p w14:paraId="58FAA734" w14:textId="77777777" w:rsidR="00526565" w:rsidRPr="0060199B" w:rsidRDefault="00526565" w:rsidP="00EA2B37">
            <w:pPr>
              <w:rPr>
                <w:lang w:val="en-US"/>
              </w:rPr>
            </w:pPr>
            <w:r w:rsidRPr="0060199B">
              <w:rPr>
                <w:lang w:val="en-US"/>
              </w:rPr>
              <w:t>Not reported</w:t>
            </w:r>
          </w:p>
        </w:tc>
        <w:tc>
          <w:tcPr>
            <w:tcW w:w="928" w:type="pct"/>
            <w:vAlign w:val="center"/>
          </w:tcPr>
          <w:p w14:paraId="22ED5919" w14:textId="77777777" w:rsidR="00526565" w:rsidRPr="0060199B" w:rsidRDefault="00526565" w:rsidP="00EA2B37">
            <w:pPr>
              <w:rPr>
                <w:lang w:val="en-US"/>
              </w:rPr>
            </w:pPr>
            <w:r>
              <w:rPr>
                <w:lang w:val="en-US"/>
              </w:rPr>
              <w:t>unkown</w:t>
            </w:r>
          </w:p>
        </w:tc>
        <w:tc>
          <w:tcPr>
            <w:tcW w:w="924" w:type="pct"/>
            <w:vAlign w:val="center"/>
          </w:tcPr>
          <w:p w14:paraId="067FDA72" w14:textId="77777777" w:rsidR="00526565" w:rsidRPr="00B814B4" w:rsidRDefault="00526565" w:rsidP="00EA2B37">
            <w:pPr>
              <w:rPr>
                <w:lang w:val="en-US"/>
              </w:rPr>
            </w:pPr>
            <w:r>
              <w:t>no coordination</w:t>
            </w:r>
          </w:p>
        </w:tc>
        <w:tc>
          <w:tcPr>
            <w:tcW w:w="924" w:type="pct"/>
            <w:vAlign w:val="center"/>
          </w:tcPr>
          <w:p w14:paraId="71EBEA07" w14:textId="77777777" w:rsidR="00526565" w:rsidRPr="0060199B" w:rsidRDefault="00526565" w:rsidP="00EA2B37">
            <w:pPr>
              <w:rPr>
                <w:lang w:val="en-US"/>
              </w:rPr>
            </w:pPr>
            <w:r w:rsidRPr="00B814B4">
              <w:rPr>
                <w:lang w:val="en-US"/>
              </w:rPr>
              <w:t>Yes (no timeframe)</w:t>
            </w:r>
          </w:p>
        </w:tc>
      </w:tr>
      <w:tr w:rsidR="00526565" w:rsidRPr="0060199B" w14:paraId="1B686780" w14:textId="77777777" w:rsidTr="00EA2B37">
        <w:trPr>
          <w:trHeight w:val="720"/>
        </w:trPr>
        <w:tc>
          <w:tcPr>
            <w:tcW w:w="1088" w:type="pct"/>
            <w:vAlign w:val="center"/>
          </w:tcPr>
          <w:p w14:paraId="388FCC91" w14:textId="77777777" w:rsidR="00526565" w:rsidRPr="0060199B" w:rsidRDefault="00526565" w:rsidP="00EA2B37">
            <w:pPr>
              <w:ind w:left="360"/>
              <w:rPr>
                <w:b/>
                <w:lang w:val="en-US"/>
              </w:rPr>
            </w:pPr>
            <w:r w:rsidRPr="0060199B">
              <w:rPr>
                <w:b/>
                <w:lang w:val="en-US"/>
              </w:rPr>
              <w:t>Iraq</w:t>
            </w:r>
          </w:p>
        </w:tc>
        <w:tc>
          <w:tcPr>
            <w:tcW w:w="1136" w:type="pct"/>
            <w:vAlign w:val="center"/>
          </w:tcPr>
          <w:p w14:paraId="7FA7A44D" w14:textId="77777777" w:rsidR="00526565" w:rsidRPr="0060199B" w:rsidRDefault="00526565" w:rsidP="00EA2B37">
            <w:pPr>
              <w:rPr>
                <w:lang w:val="en-US"/>
              </w:rPr>
            </w:pPr>
            <w:r w:rsidRPr="0060199B">
              <w:rPr>
                <w:lang w:val="en-US"/>
              </w:rPr>
              <w:t>No</w:t>
            </w:r>
            <w:r w:rsidRPr="0060199B">
              <w:rPr>
                <w:i/>
                <w:lang w:val="en-US"/>
              </w:rPr>
              <w:t xml:space="preserve"> (ad hoc meetings)</w:t>
            </w:r>
          </w:p>
        </w:tc>
        <w:tc>
          <w:tcPr>
            <w:tcW w:w="928" w:type="pct"/>
            <w:vAlign w:val="center"/>
          </w:tcPr>
          <w:p w14:paraId="5D5715B5" w14:textId="77777777" w:rsidR="00526565" w:rsidRPr="0060199B" w:rsidRDefault="00526565" w:rsidP="00EA2B37">
            <w:pPr>
              <w:rPr>
                <w:lang w:val="en-US"/>
              </w:rPr>
            </w:pPr>
            <w:r>
              <w:rPr>
                <w:lang w:val="en-US"/>
              </w:rPr>
              <w:t>P</w:t>
            </w:r>
            <w:r w:rsidRPr="0060199B">
              <w:rPr>
                <w:lang w:val="en-US"/>
              </w:rPr>
              <w:t>artial collaboration</w:t>
            </w:r>
          </w:p>
        </w:tc>
        <w:tc>
          <w:tcPr>
            <w:tcW w:w="924" w:type="pct"/>
            <w:vAlign w:val="center"/>
          </w:tcPr>
          <w:p w14:paraId="70E8A4C8" w14:textId="77777777" w:rsidR="00526565" w:rsidRPr="0060199B" w:rsidRDefault="00526565" w:rsidP="00EA2B37">
            <w:pPr>
              <w:rPr>
                <w:lang w:val="en-US"/>
              </w:rPr>
            </w:pPr>
            <w:r>
              <w:rPr>
                <w:lang w:val="en-US"/>
              </w:rPr>
              <w:t>Yes</w:t>
            </w:r>
          </w:p>
        </w:tc>
        <w:tc>
          <w:tcPr>
            <w:tcW w:w="924" w:type="pct"/>
            <w:vAlign w:val="center"/>
          </w:tcPr>
          <w:p w14:paraId="2806794E" w14:textId="77777777" w:rsidR="00526565" w:rsidRPr="0060199B" w:rsidRDefault="00526565" w:rsidP="00EA2B37">
            <w:pPr>
              <w:rPr>
                <w:lang w:val="en-US"/>
              </w:rPr>
            </w:pPr>
            <w:r w:rsidRPr="0060199B">
              <w:rPr>
                <w:lang w:val="en-US"/>
              </w:rPr>
              <w:t>No</w:t>
            </w:r>
            <w:r>
              <w:rPr>
                <w:lang w:val="en-US"/>
              </w:rPr>
              <w:t>ne</w:t>
            </w:r>
            <w:r w:rsidRPr="0060199B">
              <w:rPr>
                <w:lang w:val="en-US"/>
              </w:rPr>
              <w:t xml:space="preserve"> </w:t>
            </w:r>
          </w:p>
        </w:tc>
      </w:tr>
      <w:tr w:rsidR="00526565" w:rsidRPr="0060199B" w14:paraId="411FD2D5" w14:textId="77777777" w:rsidTr="00EA2B37">
        <w:trPr>
          <w:trHeight w:val="720"/>
        </w:trPr>
        <w:tc>
          <w:tcPr>
            <w:tcW w:w="1088" w:type="pct"/>
            <w:vAlign w:val="center"/>
          </w:tcPr>
          <w:p w14:paraId="0F575BE4" w14:textId="77777777" w:rsidR="00526565" w:rsidRPr="0060199B" w:rsidRDefault="00526565" w:rsidP="00EA2B37">
            <w:pPr>
              <w:ind w:left="360"/>
              <w:rPr>
                <w:b/>
                <w:lang w:val="en-US"/>
              </w:rPr>
            </w:pPr>
            <w:r w:rsidRPr="0060199B">
              <w:rPr>
                <w:b/>
                <w:lang w:val="en-US"/>
              </w:rPr>
              <w:t>Lao PDR</w:t>
            </w:r>
          </w:p>
        </w:tc>
        <w:tc>
          <w:tcPr>
            <w:tcW w:w="1136" w:type="pct"/>
            <w:vAlign w:val="center"/>
          </w:tcPr>
          <w:p w14:paraId="256CEAC2" w14:textId="77777777" w:rsidR="00526565" w:rsidRPr="0060199B" w:rsidRDefault="00526565" w:rsidP="00EA2B37">
            <w:pPr>
              <w:rPr>
                <w:lang w:val="en-US"/>
              </w:rPr>
            </w:pPr>
            <w:r w:rsidRPr="0060199B">
              <w:rPr>
                <w:lang w:val="en-US"/>
              </w:rPr>
              <w:t xml:space="preserve">Yes </w:t>
            </w:r>
          </w:p>
        </w:tc>
        <w:tc>
          <w:tcPr>
            <w:tcW w:w="928" w:type="pct"/>
            <w:vAlign w:val="center"/>
          </w:tcPr>
          <w:p w14:paraId="5E76DF67" w14:textId="77777777" w:rsidR="00526565" w:rsidRPr="0060199B" w:rsidRDefault="00526565" w:rsidP="00EA2B37">
            <w:pPr>
              <w:rPr>
                <w:lang w:val="en-US"/>
              </w:rPr>
            </w:pPr>
            <w:r>
              <w:rPr>
                <w:lang w:val="en-US"/>
              </w:rPr>
              <w:t>P</w:t>
            </w:r>
            <w:r w:rsidRPr="0060199B">
              <w:rPr>
                <w:lang w:val="en-US"/>
              </w:rPr>
              <w:t>artial collaboration</w:t>
            </w:r>
          </w:p>
        </w:tc>
        <w:tc>
          <w:tcPr>
            <w:tcW w:w="924" w:type="pct"/>
            <w:vAlign w:val="center"/>
          </w:tcPr>
          <w:p w14:paraId="116564D6" w14:textId="77777777" w:rsidR="00526565" w:rsidRPr="00885DB8" w:rsidRDefault="00526565" w:rsidP="00EA2B37">
            <w:pPr>
              <w:rPr>
                <w:lang w:val="en-US"/>
              </w:rPr>
            </w:pPr>
            <w:r w:rsidRPr="0060199B">
              <w:rPr>
                <w:lang w:val="en-US"/>
              </w:rPr>
              <w:t>Yes</w:t>
            </w:r>
          </w:p>
        </w:tc>
        <w:tc>
          <w:tcPr>
            <w:tcW w:w="924" w:type="pct"/>
            <w:vAlign w:val="center"/>
          </w:tcPr>
          <w:p w14:paraId="79DA273A" w14:textId="77777777" w:rsidR="00526565" w:rsidRPr="0060199B" w:rsidRDefault="00526565" w:rsidP="00EA2B37">
            <w:pPr>
              <w:rPr>
                <w:lang w:val="en-US"/>
              </w:rPr>
            </w:pPr>
            <w:r w:rsidRPr="00885DB8">
              <w:rPr>
                <w:lang w:val="en-US"/>
              </w:rPr>
              <w:t>Yes (</w:t>
            </w:r>
            <w:r w:rsidRPr="00885DB8">
              <w:rPr>
                <w:color w:val="000000"/>
              </w:rPr>
              <w:t>2014-2020</w:t>
            </w:r>
            <w:r w:rsidRPr="00885DB8">
              <w:rPr>
                <w:lang w:val="en-US"/>
              </w:rPr>
              <w:t>)</w:t>
            </w:r>
          </w:p>
        </w:tc>
      </w:tr>
      <w:tr w:rsidR="00526565" w:rsidRPr="0060199B" w14:paraId="45BC846B" w14:textId="77777777" w:rsidTr="00EA2B37">
        <w:trPr>
          <w:trHeight w:val="720"/>
        </w:trPr>
        <w:tc>
          <w:tcPr>
            <w:tcW w:w="1088" w:type="pct"/>
            <w:vAlign w:val="center"/>
          </w:tcPr>
          <w:p w14:paraId="7CE80B78" w14:textId="77777777" w:rsidR="00526565" w:rsidRPr="0060199B" w:rsidRDefault="00526565" w:rsidP="00EA2B37">
            <w:pPr>
              <w:ind w:left="360"/>
              <w:rPr>
                <w:b/>
                <w:lang w:val="en-US"/>
              </w:rPr>
            </w:pPr>
            <w:r w:rsidRPr="0060199B">
              <w:rPr>
                <w:b/>
                <w:lang w:val="en-US"/>
              </w:rPr>
              <w:t>Montenegro</w:t>
            </w:r>
          </w:p>
        </w:tc>
        <w:tc>
          <w:tcPr>
            <w:tcW w:w="1136" w:type="pct"/>
            <w:vAlign w:val="center"/>
          </w:tcPr>
          <w:p w14:paraId="6D0CEF7B" w14:textId="77777777" w:rsidR="00526565" w:rsidRPr="0060199B" w:rsidRDefault="00526565" w:rsidP="00EA2B37">
            <w:pPr>
              <w:rPr>
                <w:lang w:val="en-US"/>
              </w:rPr>
            </w:pPr>
            <w:r w:rsidRPr="0060199B">
              <w:rPr>
                <w:lang w:val="en-US"/>
              </w:rPr>
              <w:t>No</w:t>
            </w:r>
          </w:p>
        </w:tc>
        <w:tc>
          <w:tcPr>
            <w:tcW w:w="928" w:type="pct"/>
            <w:vAlign w:val="center"/>
          </w:tcPr>
          <w:p w14:paraId="244C2950" w14:textId="77777777" w:rsidR="00526565" w:rsidRPr="0060199B" w:rsidRDefault="00526565" w:rsidP="00EA2B37">
            <w:pPr>
              <w:rPr>
                <w:lang w:val="en-US"/>
              </w:rPr>
            </w:pPr>
            <w:r>
              <w:rPr>
                <w:lang w:val="en-US"/>
              </w:rPr>
              <w:t>designated focal points</w:t>
            </w:r>
          </w:p>
        </w:tc>
        <w:tc>
          <w:tcPr>
            <w:tcW w:w="924" w:type="pct"/>
            <w:vAlign w:val="center"/>
          </w:tcPr>
          <w:p w14:paraId="18D99DA2" w14:textId="77777777" w:rsidR="00526565" w:rsidRDefault="00526565" w:rsidP="00EA2B37">
            <w:pPr>
              <w:rPr>
                <w:lang w:val="en-US"/>
              </w:rPr>
            </w:pPr>
            <w:r>
              <w:rPr>
                <w:lang w:val="en-US"/>
              </w:rPr>
              <w:t>no coordination</w:t>
            </w:r>
          </w:p>
        </w:tc>
        <w:tc>
          <w:tcPr>
            <w:tcW w:w="924" w:type="pct"/>
            <w:vAlign w:val="center"/>
          </w:tcPr>
          <w:p w14:paraId="6F8112D6" w14:textId="77777777" w:rsidR="00526565" w:rsidRPr="0060199B" w:rsidRDefault="00526565" w:rsidP="00EA2B37">
            <w:pPr>
              <w:rPr>
                <w:lang w:val="en-US"/>
              </w:rPr>
            </w:pPr>
            <w:r>
              <w:rPr>
                <w:lang w:val="en-US"/>
              </w:rPr>
              <w:t>no coordination</w:t>
            </w:r>
          </w:p>
        </w:tc>
      </w:tr>
      <w:tr w:rsidR="00526565" w:rsidRPr="0060199B" w14:paraId="679F755C" w14:textId="77777777" w:rsidTr="00EA2B37">
        <w:trPr>
          <w:trHeight w:val="720"/>
        </w:trPr>
        <w:tc>
          <w:tcPr>
            <w:tcW w:w="1088" w:type="pct"/>
            <w:vAlign w:val="center"/>
          </w:tcPr>
          <w:p w14:paraId="6C30CD44" w14:textId="77777777" w:rsidR="00526565" w:rsidRPr="0060199B" w:rsidRDefault="00526565" w:rsidP="00EA2B37">
            <w:pPr>
              <w:ind w:left="360"/>
              <w:rPr>
                <w:b/>
                <w:lang w:val="en-US"/>
              </w:rPr>
            </w:pPr>
            <w:r w:rsidRPr="0060199B">
              <w:rPr>
                <w:b/>
                <w:lang w:val="en-US"/>
              </w:rPr>
              <w:t>Mozambique</w:t>
            </w:r>
          </w:p>
        </w:tc>
        <w:tc>
          <w:tcPr>
            <w:tcW w:w="1136" w:type="pct"/>
            <w:vAlign w:val="center"/>
          </w:tcPr>
          <w:p w14:paraId="273FA616" w14:textId="77777777" w:rsidR="00526565" w:rsidRPr="0060199B" w:rsidRDefault="00526565" w:rsidP="00EA2B37">
            <w:pPr>
              <w:rPr>
                <w:lang w:val="en-US"/>
              </w:rPr>
            </w:pPr>
            <w:r w:rsidRPr="0060199B">
              <w:rPr>
                <w:lang w:val="en-US"/>
              </w:rPr>
              <w:t xml:space="preserve">Yes </w:t>
            </w:r>
          </w:p>
        </w:tc>
        <w:tc>
          <w:tcPr>
            <w:tcW w:w="928" w:type="pct"/>
            <w:vAlign w:val="center"/>
          </w:tcPr>
          <w:p w14:paraId="4FD3618C" w14:textId="77777777" w:rsidR="00526565" w:rsidRPr="0060199B" w:rsidRDefault="00526565" w:rsidP="00526565">
            <w:pPr>
              <w:rPr>
                <w:lang w:val="en-US"/>
              </w:rPr>
            </w:pPr>
            <w:r>
              <w:rPr>
                <w:lang w:val="en-US"/>
              </w:rPr>
              <w:t xml:space="preserve">same as disability-rights coordination </w:t>
            </w:r>
          </w:p>
        </w:tc>
        <w:tc>
          <w:tcPr>
            <w:tcW w:w="924" w:type="pct"/>
            <w:vAlign w:val="center"/>
          </w:tcPr>
          <w:p w14:paraId="7B52239A" w14:textId="77777777" w:rsidR="00526565" w:rsidRPr="00885DB8" w:rsidRDefault="00526565" w:rsidP="00EA2B37">
            <w:pPr>
              <w:rPr>
                <w:lang w:val="en-US"/>
              </w:rPr>
            </w:pPr>
            <w:r w:rsidRPr="0060199B">
              <w:rPr>
                <w:lang w:val="en-US"/>
              </w:rPr>
              <w:t>Yes</w:t>
            </w:r>
          </w:p>
        </w:tc>
        <w:tc>
          <w:tcPr>
            <w:tcW w:w="924" w:type="pct"/>
            <w:vAlign w:val="center"/>
          </w:tcPr>
          <w:p w14:paraId="192CD2CB" w14:textId="77777777" w:rsidR="00526565" w:rsidRPr="0060199B" w:rsidRDefault="00526565" w:rsidP="00EA2B37">
            <w:pPr>
              <w:rPr>
                <w:lang w:val="en-US"/>
              </w:rPr>
            </w:pPr>
            <w:r w:rsidRPr="00885DB8">
              <w:rPr>
                <w:lang w:val="en-US"/>
              </w:rPr>
              <w:t>Component of disability plan (2012–2019)</w:t>
            </w:r>
            <w:r w:rsidRPr="0060199B">
              <w:rPr>
                <w:lang w:val="en-US"/>
              </w:rPr>
              <w:t xml:space="preserve"> </w:t>
            </w:r>
          </w:p>
        </w:tc>
      </w:tr>
      <w:tr w:rsidR="00526565" w:rsidRPr="0060199B" w14:paraId="4CED8809" w14:textId="77777777" w:rsidTr="00EA2B37">
        <w:trPr>
          <w:trHeight w:val="720"/>
        </w:trPr>
        <w:tc>
          <w:tcPr>
            <w:tcW w:w="1088" w:type="pct"/>
            <w:vAlign w:val="center"/>
          </w:tcPr>
          <w:p w14:paraId="6B662C6D" w14:textId="77777777" w:rsidR="00526565" w:rsidRPr="0060199B" w:rsidRDefault="00526565" w:rsidP="00EA2B37">
            <w:pPr>
              <w:ind w:left="360"/>
              <w:rPr>
                <w:b/>
                <w:lang w:val="en-US"/>
              </w:rPr>
            </w:pPr>
            <w:r w:rsidRPr="0060199B">
              <w:rPr>
                <w:b/>
                <w:lang w:val="en-US"/>
              </w:rPr>
              <w:t>Sierra Leone</w:t>
            </w:r>
          </w:p>
        </w:tc>
        <w:tc>
          <w:tcPr>
            <w:tcW w:w="1136" w:type="pct"/>
            <w:vAlign w:val="center"/>
          </w:tcPr>
          <w:p w14:paraId="49C341EA" w14:textId="77777777" w:rsidR="00526565" w:rsidRPr="0060199B" w:rsidRDefault="00526565" w:rsidP="00EA2B37">
            <w:pPr>
              <w:rPr>
                <w:lang w:val="en-US"/>
              </w:rPr>
            </w:pPr>
            <w:r>
              <w:rPr>
                <w:lang w:val="en-US"/>
              </w:rPr>
              <w:t>no coordination</w:t>
            </w:r>
          </w:p>
        </w:tc>
        <w:tc>
          <w:tcPr>
            <w:tcW w:w="928" w:type="pct"/>
            <w:vAlign w:val="center"/>
          </w:tcPr>
          <w:p w14:paraId="62C492A2" w14:textId="77777777" w:rsidR="00526565" w:rsidRPr="0060199B" w:rsidRDefault="00526565" w:rsidP="00EA2B37">
            <w:pPr>
              <w:rPr>
                <w:lang w:val="en-US"/>
              </w:rPr>
            </w:pPr>
            <w:r>
              <w:rPr>
                <w:lang w:val="en-US"/>
              </w:rPr>
              <w:t xml:space="preserve">Disability-rights </w:t>
            </w:r>
            <w:r>
              <w:rPr>
                <w:lang w:val="en-US"/>
              </w:rPr>
              <w:lastRenderedPageBreak/>
              <w:t>coordination exists</w:t>
            </w:r>
          </w:p>
        </w:tc>
        <w:tc>
          <w:tcPr>
            <w:tcW w:w="924" w:type="pct"/>
            <w:vAlign w:val="center"/>
          </w:tcPr>
          <w:p w14:paraId="2A3A4EE2" w14:textId="77777777" w:rsidR="00526565" w:rsidRDefault="00526565" w:rsidP="00EA2B37">
            <w:pPr>
              <w:rPr>
                <w:lang w:val="en-US"/>
              </w:rPr>
            </w:pPr>
            <w:r>
              <w:rPr>
                <w:lang w:val="en-US"/>
              </w:rPr>
              <w:lastRenderedPageBreak/>
              <w:t>unknown</w:t>
            </w:r>
          </w:p>
        </w:tc>
        <w:tc>
          <w:tcPr>
            <w:tcW w:w="924" w:type="pct"/>
            <w:vAlign w:val="center"/>
          </w:tcPr>
          <w:p w14:paraId="19F0FB83" w14:textId="77777777" w:rsidR="00526565" w:rsidRPr="0060199B" w:rsidRDefault="00526565" w:rsidP="00EA2B37">
            <w:pPr>
              <w:rPr>
                <w:lang w:val="en-US"/>
              </w:rPr>
            </w:pPr>
            <w:r>
              <w:rPr>
                <w:lang w:val="en-US"/>
              </w:rPr>
              <w:t>No</w:t>
            </w:r>
          </w:p>
        </w:tc>
      </w:tr>
    </w:tbl>
    <w:p w14:paraId="4F88AAFE" w14:textId="77777777" w:rsidR="00526565" w:rsidRDefault="00526565" w:rsidP="00526565">
      <w:pPr>
        <w:jc w:val="both"/>
        <w:rPr>
          <w:b/>
          <w:strike/>
          <w:color w:val="000000" w:themeColor="text1"/>
          <w:lang w:val="en-US"/>
        </w:rPr>
      </w:pPr>
    </w:p>
    <w:p w14:paraId="2DBC4271" w14:textId="7FC829B6" w:rsidR="00DD5447" w:rsidRDefault="00DD5447" w:rsidP="00DD5447">
      <w:r w:rsidRPr="00B234C8">
        <w:rPr>
          <w:rFonts w:cs="Times New Roman"/>
          <w:szCs w:val="24"/>
        </w:rPr>
        <w:t xml:space="preserve">Among the 20 States Parties with active victim assistance coordination in 2013, in all but two </w:t>
      </w:r>
      <w:r w:rsidRPr="005B1836">
        <w:rPr>
          <w:rFonts w:cs="Times New Roman"/>
          <w:szCs w:val="24"/>
        </w:rPr>
        <w:t>cases, this coordination mechanism either collaborated with or was combined with an active disability</w:t>
      </w:r>
      <w:r>
        <w:rPr>
          <w:rFonts w:cs="Times New Roman"/>
          <w:szCs w:val="24"/>
        </w:rPr>
        <w:t>-rights</w:t>
      </w:r>
      <w:r w:rsidRPr="005B1836">
        <w:rPr>
          <w:rFonts w:cs="Times New Roman"/>
          <w:szCs w:val="24"/>
        </w:rPr>
        <w:t xml:space="preserve"> coordination mechanism.</w:t>
      </w:r>
      <w:r w:rsidRPr="005B1836">
        <w:rPr>
          <w:rStyle w:val="FootnoteReference"/>
          <w:szCs w:val="24"/>
        </w:rPr>
        <w:footnoteReference w:id="9"/>
      </w:r>
      <w:r w:rsidRPr="005B1836">
        <w:rPr>
          <w:rFonts w:cs="Times New Roman"/>
          <w:szCs w:val="24"/>
        </w:rPr>
        <w:t xml:space="preserve"> In BiH, before victim assistance coordination was suspended in 2014, collaboration between the victim assistance and disability coordination mechanisms had been</w:t>
      </w:r>
      <w:r w:rsidRPr="00B234C8">
        <w:rPr>
          <w:rFonts w:cs="Times New Roman"/>
          <w:szCs w:val="24"/>
        </w:rPr>
        <w:t xml:space="preserve"> very limited. Among States Parties where both victim assistance and disability coordination mechanisms existed, only in Yemen was no collaboration identified. Coordination of victim assistance and disability issues were was combined in Cambodia, Ethiopia, Mozambique, South Sudan, Tajikistan, and Uganda. In Afghanistan, a separate victim assistance coordination mechanism was re-established in 2013 after having been previously combined with disability coordination. Afghanistan’s victim assistance coordination mechanism collaborated with the disability coordination mechanism.</w:t>
      </w:r>
    </w:p>
    <w:p w14:paraId="7A2D0F98" w14:textId="77777777" w:rsidR="00DD5447" w:rsidRPr="004777BE" w:rsidRDefault="00DD5447" w:rsidP="00526565">
      <w:pPr>
        <w:jc w:val="both"/>
        <w:rPr>
          <w:b/>
          <w:strike/>
          <w:color w:val="000000" w:themeColor="text1"/>
          <w:lang w:val="en-US"/>
        </w:rPr>
      </w:pPr>
    </w:p>
    <w:p w14:paraId="3ACDB2AE" w14:textId="77777777" w:rsidR="001650D8" w:rsidRPr="004F6A0F" w:rsidRDefault="001650D8" w:rsidP="001650D8">
      <w:pPr>
        <w:spacing w:after="0" w:line="240" w:lineRule="auto"/>
        <w:jc w:val="center"/>
        <w:rPr>
          <w:rFonts w:ascii="Arial Narrow" w:hAnsi="Arial Narrow" w:cs="Times New Roman"/>
          <w:b/>
          <w:szCs w:val="24"/>
        </w:rPr>
      </w:pPr>
      <w:r w:rsidRPr="004F6A0F">
        <w:rPr>
          <w:rFonts w:ascii="Arial Narrow" w:hAnsi="Arial Narrow" w:cs="Times New Roman"/>
          <w:b/>
          <w:szCs w:val="24"/>
        </w:rPr>
        <w:t xml:space="preserve">Status of </w:t>
      </w:r>
      <w:r>
        <w:rPr>
          <w:rFonts w:ascii="Arial Narrow" w:hAnsi="Arial Narrow" w:cs="Times New Roman"/>
          <w:b/>
          <w:szCs w:val="24"/>
        </w:rPr>
        <w:t>coordination and particpation</w:t>
      </w:r>
      <w:r w:rsidRPr="004F6A0F">
        <w:rPr>
          <w:rFonts w:ascii="Arial Narrow" w:hAnsi="Arial Narrow" w:cs="Times New Roman"/>
          <w:b/>
          <w:szCs w:val="24"/>
        </w:rPr>
        <w:t xml:space="preserve"> s in 2013/2014 in 31 States Parties</w:t>
      </w:r>
      <w:r>
        <w:rPr>
          <w:rFonts w:ascii="Arial Narrow" w:hAnsi="Arial Narrow" w:cs="Times New Roman"/>
          <w:b/>
          <w:szCs w:val="24"/>
        </w:rPr>
        <w:t xml:space="preserve"> of the Mine Ban Treaty</w:t>
      </w:r>
    </w:p>
    <w:tbl>
      <w:tblPr>
        <w:tblStyle w:val="TableGrid"/>
        <w:tblW w:w="0" w:type="auto"/>
        <w:tblLook w:val="04A0" w:firstRow="1" w:lastRow="0" w:firstColumn="1" w:lastColumn="0" w:noHBand="0" w:noVBand="1"/>
      </w:tblPr>
      <w:tblGrid>
        <w:gridCol w:w="2340"/>
        <w:gridCol w:w="2739"/>
        <w:gridCol w:w="2474"/>
        <w:gridCol w:w="1797"/>
      </w:tblGrid>
      <w:tr w:rsidR="001650D8" w:rsidRPr="00B234C8" w14:paraId="011EB37E" w14:textId="77777777" w:rsidTr="001650D8">
        <w:tc>
          <w:tcPr>
            <w:tcW w:w="2340" w:type="dxa"/>
            <w:shd w:val="clear" w:color="auto" w:fill="BFBFBF" w:themeFill="background1" w:themeFillShade="BF"/>
            <w:vAlign w:val="center"/>
          </w:tcPr>
          <w:p w14:paraId="004C8E23" w14:textId="77777777" w:rsidR="001650D8" w:rsidRPr="00B234C8" w:rsidRDefault="001650D8" w:rsidP="00EA2B37">
            <w:pPr>
              <w:jc w:val="center"/>
              <w:rPr>
                <w:b/>
                <w:szCs w:val="24"/>
              </w:rPr>
            </w:pPr>
            <w:r w:rsidRPr="00B234C8">
              <w:rPr>
                <w:b/>
                <w:szCs w:val="24"/>
              </w:rPr>
              <w:t>State Party</w:t>
            </w:r>
            <w:r>
              <w:rPr>
                <w:b/>
                <w:szCs w:val="24"/>
              </w:rPr>
              <w:t xml:space="preserve"> to the CRPD and the Mine Ban Treaty</w:t>
            </w:r>
          </w:p>
        </w:tc>
        <w:tc>
          <w:tcPr>
            <w:tcW w:w="2739" w:type="dxa"/>
            <w:shd w:val="clear" w:color="auto" w:fill="BFBFBF" w:themeFill="background1" w:themeFillShade="BF"/>
            <w:vAlign w:val="center"/>
          </w:tcPr>
          <w:p w14:paraId="13F58ECA" w14:textId="77777777" w:rsidR="001650D8" w:rsidRPr="00B234C8" w:rsidRDefault="001650D8" w:rsidP="00EA2B37">
            <w:pPr>
              <w:jc w:val="center"/>
              <w:rPr>
                <w:b/>
                <w:szCs w:val="24"/>
              </w:rPr>
            </w:pPr>
            <w:r w:rsidRPr="00B234C8">
              <w:rPr>
                <w:b/>
                <w:szCs w:val="24"/>
              </w:rPr>
              <w:t>Coordination</w:t>
            </w:r>
          </w:p>
          <w:p w14:paraId="4E738618" w14:textId="77777777" w:rsidR="001650D8" w:rsidRPr="00B234C8" w:rsidRDefault="001650D8" w:rsidP="00EA2B37">
            <w:pPr>
              <w:jc w:val="center"/>
              <w:rPr>
                <w:szCs w:val="24"/>
              </w:rPr>
            </w:pPr>
            <w:r w:rsidRPr="00B234C8">
              <w:rPr>
                <w:szCs w:val="24"/>
              </w:rPr>
              <w:t>(</w:t>
            </w:r>
            <w:r w:rsidRPr="00B234C8">
              <w:rPr>
                <w:i/>
                <w:szCs w:val="24"/>
              </w:rPr>
              <w:t>collaborative or combined with disability</w:t>
            </w:r>
            <w:r>
              <w:rPr>
                <w:i/>
                <w:szCs w:val="24"/>
              </w:rPr>
              <w:t>-rights coorinbation</w:t>
            </w:r>
            <w:r w:rsidRPr="00B234C8">
              <w:rPr>
                <w:szCs w:val="24"/>
              </w:rPr>
              <w:t>)</w:t>
            </w:r>
          </w:p>
        </w:tc>
        <w:tc>
          <w:tcPr>
            <w:tcW w:w="2474" w:type="dxa"/>
            <w:shd w:val="clear" w:color="auto" w:fill="BFBFBF" w:themeFill="background1" w:themeFillShade="BF"/>
            <w:vAlign w:val="center"/>
          </w:tcPr>
          <w:p w14:paraId="40EC1D18" w14:textId="77777777" w:rsidR="001650D8" w:rsidRPr="00B234C8" w:rsidRDefault="001650D8" w:rsidP="00EA2B37">
            <w:pPr>
              <w:jc w:val="center"/>
              <w:rPr>
                <w:b/>
                <w:szCs w:val="24"/>
              </w:rPr>
            </w:pPr>
            <w:r w:rsidRPr="00B234C8">
              <w:rPr>
                <w:b/>
                <w:szCs w:val="24"/>
              </w:rPr>
              <w:t>Plan for Assistance</w:t>
            </w:r>
          </w:p>
        </w:tc>
        <w:tc>
          <w:tcPr>
            <w:tcW w:w="1797" w:type="dxa"/>
            <w:shd w:val="clear" w:color="auto" w:fill="BFBFBF" w:themeFill="background1" w:themeFillShade="BF"/>
            <w:vAlign w:val="center"/>
          </w:tcPr>
          <w:p w14:paraId="3D24ED9F" w14:textId="77777777" w:rsidR="001650D8" w:rsidRPr="00B234C8" w:rsidRDefault="001650D8" w:rsidP="00EA2B37">
            <w:pPr>
              <w:jc w:val="center"/>
              <w:rPr>
                <w:b/>
                <w:szCs w:val="24"/>
              </w:rPr>
            </w:pPr>
            <w:r w:rsidRPr="00B234C8">
              <w:rPr>
                <w:b/>
                <w:szCs w:val="24"/>
              </w:rPr>
              <w:t>Survivor Participation</w:t>
            </w:r>
          </w:p>
          <w:p w14:paraId="4CBCC6AD" w14:textId="77777777" w:rsidR="001650D8" w:rsidRPr="00B234C8" w:rsidRDefault="001650D8" w:rsidP="00EA2B37">
            <w:pPr>
              <w:jc w:val="center"/>
              <w:rPr>
                <w:i/>
                <w:szCs w:val="24"/>
              </w:rPr>
            </w:pPr>
            <w:r w:rsidRPr="00B234C8">
              <w:rPr>
                <w:i/>
                <w:szCs w:val="24"/>
              </w:rPr>
              <w:t>(in coordination)</w:t>
            </w:r>
          </w:p>
        </w:tc>
      </w:tr>
      <w:tr w:rsidR="001650D8" w:rsidRPr="00B234C8" w14:paraId="0BED5BB9" w14:textId="77777777" w:rsidTr="001650D8">
        <w:tc>
          <w:tcPr>
            <w:tcW w:w="2340" w:type="dxa"/>
          </w:tcPr>
          <w:p w14:paraId="11D897AF" w14:textId="77777777" w:rsidR="001650D8" w:rsidRPr="005B1836" w:rsidRDefault="001650D8" w:rsidP="00EA2B37">
            <w:pPr>
              <w:rPr>
                <w:b/>
                <w:szCs w:val="24"/>
              </w:rPr>
            </w:pPr>
            <w:r w:rsidRPr="005B1836">
              <w:rPr>
                <w:b/>
                <w:szCs w:val="24"/>
              </w:rPr>
              <w:t>Afghanistan</w:t>
            </w:r>
          </w:p>
        </w:tc>
        <w:tc>
          <w:tcPr>
            <w:tcW w:w="2739" w:type="dxa"/>
          </w:tcPr>
          <w:p w14:paraId="3D3FBCD0" w14:textId="77777777" w:rsidR="001650D8" w:rsidRPr="005B1836" w:rsidRDefault="001650D8" w:rsidP="00EA2B37">
            <w:pPr>
              <w:rPr>
                <w:szCs w:val="24"/>
              </w:rPr>
            </w:pPr>
            <w:r w:rsidRPr="005B1836">
              <w:rPr>
                <w:szCs w:val="24"/>
              </w:rPr>
              <w:t>Yes (collaborative)</w:t>
            </w:r>
          </w:p>
        </w:tc>
        <w:tc>
          <w:tcPr>
            <w:tcW w:w="2474" w:type="dxa"/>
          </w:tcPr>
          <w:p w14:paraId="513B4B4B" w14:textId="77777777" w:rsidR="001650D8" w:rsidRPr="00B234C8" w:rsidRDefault="001650D8" w:rsidP="00EA2B37">
            <w:pPr>
              <w:rPr>
                <w:szCs w:val="24"/>
              </w:rPr>
            </w:pPr>
            <w:r w:rsidRPr="00B234C8">
              <w:rPr>
                <w:szCs w:val="24"/>
              </w:rPr>
              <w:t>No (expired)</w:t>
            </w:r>
          </w:p>
        </w:tc>
        <w:tc>
          <w:tcPr>
            <w:tcW w:w="1797" w:type="dxa"/>
          </w:tcPr>
          <w:p w14:paraId="6AC46897" w14:textId="77777777" w:rsidR="001650D8" w:rsidRPr="00B234C8" w:rsidRDefault="001650D8" w:rsidP="00EA2B37">
            <w:pPr>
              <w:rPr>
                <w:szCs w:val="24"/>
              </w:rPr>
            </w:pPr>
            <w:r w:rsidRPr="00B234C8">
              <w:rPr>
                <w:szCs w:val="24"/>
              </w:rPr>
              <w:t>Yes</w:t>
            </w:r>
          </w:p>
        </w:tc>
      </w:tr>
      <w:tr w:rsidR="001650D8" w:rsidRPr="00B234C8" w14:paraId="28086DDC" w14:textId="77777777" w:rsidTr="001650D8">
        <w:tc>
          <w:tcPr>
            <w:tcW w:w="2340" w:type="dxa"/>
          </w:tcPr>
          <w:p w14:paraId="2BE48D38" w14:textId="77777777" w:rsidR="001650D8" w:rsidRPr="005B1836" w:rsidRDefault="001650D8" w:rsidP="00EA2B37">
            <w:pPr>
              <w:rPr>
                <w:b/>
                <w:szCs w:val="24"/>
              </w:rPr>
            </w:pPr>
            <w:r w:rsidRPr="005B1836">
              <w:rPr>
                <w:b/>
                <w:szCs w:val="24"/>
              </w:rPr>
              <w:t>Albania</w:t>
            </w:r>
          </w:p>
        </w:tc>
        <w:tc>
          <w:tcPr>
            <w:tcW w:w="2739" w:type="dxa"/>
          </w:tcPr>
          <w:p w14:paraId="7A0A5BFB" w14:textId="77777777" w:rsidR="001650D8" w:rsidRPr="005B1836" w:rsidRDefault="001650D8" w:rsidP="00EA2B37">
            <w:pPr>
              <w:rPr>
                <w:szCs w:val="24"/>
              </w:rPr>
            </w:pPr>
            <w:r w:rsidRPr="005B1836">
              <w:rPr>
                <w:szCs w:val="24"/>
              </w:rPr>
              <w:t>Yes (collaborative)</w:t>
            </w:r>
          </w:p>
        </w:tc>
        <w:tc>
          <w:tcPr>
            <w:tcW w:w="2474" w:type="dxa"/>
          </w:tcPr>
          <w:p w14:paraId="7A77A6B0" w14:textId="77777777" w:rsidR="001650D8" w:rsidRPr="00B234C8" w:rsidRDefault="001650D8" w:rsidP="00EA2B37">
            <w:pPr>
              <w:rPr>
                <w:szCs w:val="24"/>
              </w:rPr>
            </w:pPr>
            <w:r w:rsidRPr="00B234C8">
              <w:rPr>
                <w:szCs w:val="24"/>
              </w:rPr>
              <w:t>Yes</w:t>
            </w:r>
          </w:p>
        </w:tc>
        <w:tc>
          <w:tcPr>
            <w:tcW w:w="1797" w:type="dxa"/>
          </w:tcPr>
          <w:p w14:paraId="5B42AD8A" w14:textId="77777777" w:rsidR="001650D8" w:rsidRPr="00B234C8" w:rsidRDefault="001650D8" w:rsidP="00EA2B37">
            <w:pPr>
              <w:rPr>
                <w:szCs w:val="24"/>
              </w:rPr>
            </w:pPr>
            <w:r w:rsidRPr="00B234C8">
              <w:rPr>
                <w:szCs w:val="24"/>
              </w:rPr>
              <w:t>Yes</w:t>
            </w:r>
          </w:p>
        </w:tc>
      </w:tr>
      <w:tr w:rsidR="001650D8" w:rsidRPr="00B234C8" w14:paraId="5B478B81" w14:textId="77777777" w:rsidTr="001650D8">
        <w:tc>
          <w:tcPr>
            <w:tcW w:w="2340" w:type="dxa"/>
          </w:tcPr>
          <w:p w14:paraId="666B6BE2" w14:textId="77777777" w:rsidR="001650D8" w:rsidRPr="005B1836" w:rsidRDefault="001650D8" w:rsidP="00EA2B37">
            <w:pPr>
              <w:rPr>
                <w:b/>
                <w:szCs w:val="24"/>
              </w:rPr>
            </w:pPr>
            <w:r w:rsidRPr="005B1836">
              <w:rPr>
                <w:b/>
                <w:szCs w:val="24"/>
              </w:rPr>
              <w:t>Algeria</w:t>
            </w:r>
          </w:p>
        </w:tc>
        <w:tc>
          <w:tcPr>
            <w:tcW w:w="2739" w:type="dxa"/>
          </w:tcPr>
          <w:p w14:paraId="4216AA92" w14:textId="77777777" w:rsidR="001650D8" w:rsidRPr="005B1836" w:rsidRDefault="001650D8" w:rsidP="00EA2B37">
            <w:pPr>
              <w:rPr>
                <w:szCs w:val="24"/>
              </w:rPr>
            </w:pPr>
            <w:r w:rsidRPr="005B1836">
              <w:rPr>
                <w:szCs w:val="24"/>
              </w:rPr>
              <w:t>Yes (collaborative)</w:t>
            </w:r>
          </w:p>
        </w:tc>
        <w:tc>
          <w:tcPr>
            <w:tcW w:w="2474" w:type="dxa"/>
          </w:tcPr>
          <w:p w14:paraId="7A9A8B56" w14:textId="77777777" w:rsidR="001650D8" w:rsidRPr="00B234C8" w:rsidRDefault="001650D8" w:rsidP="00EA2B37">
            <w:pPr>
              <w:rPr>
                <w:szCs w:val="24"/>
              </w:rPr>
            </w:pPr>
            <w:r w:rsidRPr="00B234C8">
              <w:rPr>
                <w:szCs w:val="24"/>
              </w:rPr>
              <w:t>Yes</w:t>
            </w:r>
          </w:p>
        </w:tc>
        <w:tc>
          <w:tcPr>
            <w:tcW w:w="1797" w:type="dxa"/>
          </w:tcPr>
          <w:p w14:paraId="15E05C74" w14:textId="77777777" w:rsidR="001650D8" w:rsidRPr="00B234C8" w:rsidRDefault="001650D8" w:rsidP="00EA2B37">
            <w:pPr>
              <w:rPr>
                <w:szCs w:val="24"/>
              </w:rPr>
            </w:pPr>
            <w:r w:rsidRPr="00B234C8">
              <w:rPr>
                <w:szCs w:val="24"/>
              </w:rPr>
              <w:t>Yes</w:t>
            </w:r>
          </w:p>
        </w:tc>
      </w:tr>
      <w:tr w:rsidR="001650D8" w:rsidRPr="00B234C8" w14:paraId="6DDD7C00" w14:textId="77777777" w:rsidTr="00EA2B37">
        <w:tc>
          <w:tcPr>
            <w:tcW w:w="2394" w:type="dxa"/>
          </w:tcPr>
          <w:p w14:paraId="62BFCAFF" w14:textId="77777777" w:rsidR="001650D8" w:rsidRPr="005B1836" w:rsidRDefault="001650D8" w:rsidP="00EA2B37">
            <w:pPr>
              <w:rPr>
                <w:b/>
                <w:szCs w:val="24"/>
              </w:rPr>
            </w:pPr>
            <w:r w:rsidRPr="005B1836">
              <w:rPr>
                <w:b/>
                <w:szCs w:val="24"/>
              </w:rPr>
              <w:t>Angola</w:t>
            </w:r>
          </w:p>
        </w:tc>
        <w:tc>
          <w:tcPr>
            <w:tcW w:w="2817" w:type="dxa"/>
          </w:tcPr>
          <w:p w14:paraId="72DB917E" w14:textId="77777777" w:rsidR="001650D8" w:rsidRPr="005B1836" w:rsidRDefault="001650D8" w:rsidP="00EA2B37">
            <w:pPr>
              <w:rPr>
                <w:szCs w:val="24"/>
              </w:rPr>
            </w:pPr>
            <w:r w:rsidRPr="005B1836">
              <w:rPr>
                <w:szCs w:val="24"/>
              </w:rPr>
              <w:t>Yes (collaborative)</w:t>
            </w:r>
          </w:p>
        </w:tc>
        <w:tc>
          <w:tcPr>
            <w:tcW w:w="2552" w:type="dxa"/>
          </w:tcPr>
          <w:p w14:paraId="6C698E73" w14:textId="77777777" w:rsidR="001650D8" w:rsidRPr="00B234C8" w:rsidRDefault="001650D8" w:rsidP="00EA2B37">
            <w:pPr>
              <w:rPr>
                <w:szCs w:val="24"/>
              </w:rPr>
            </w:pPr>
            <w:r w:rsidRPr="00B234C8">
              <w:rPr>
                <w:szCs w:val="24"/>
              </w:rPr>
              <w:t>Yes</w:t>
            </w:r>
          </w:p>
        </w:tc>
        <w:tc>
          <w:tcPr>
            <w:tcW w:w="1813" w:type="dxa"/>
          </w:tcPr>
          <w:p w14:paraId="288ABF66" w14:textId="77777777" w:rsidR="001650D8" w:rsidRPr="00B234C8" w:rsidRDefault="001650D8" w:rsidP="00EA2B37">
            <w:pPr>
              <w:rPr>
                <w:szCs w:val="24"/>
              </w:rPr>
            </w:pPr>
            <w:r w:rsidRPr="00B234C8">
              <w:rPr>
                <w:szCs w:val="24"/>
              </w:rPr>
              <w:t>Yes</w:t>
            </w:r>
          </w:p>
        </w:tc>
      </w:tr>
      <w:tr w:rsidR="001650D8" w:rsidRPr="00B234C8" w14:paraId="1A4936D7" w14:textId="77777777" w:rsidTr="00EA2B37">
        <w:tc>
          <w:tcPr>
            <w:tcW w:w="2394" w:type="dxa"/>
          </w:tcPr>
          <w:p w14:paraId="64EB04EF" w14:textId="77777777" w:rsidR="001650D8" w:rsidRPr="005B1836" w:rsidRDefault="001650D8" w:rsidP="00EA2B37">
            <w:pPr>
              <w:rPr>
                <w:b/>
                <w:szCs w:val="24"/>
              </w:rPr>
            </w:pPr>
            <w:r w:rsidRPr="005B1836">
              <w:rPr>
                <w:b/>
                <w:szCs w:val="24"/>
              </w:rPr>
              <w:t>Bosnia and Herzegovina (BiH)</w:t>
            </w:r>
          </w:p>
        </w:tc>
        <w:tc>
          <w:tcPr>
            <w:tcW w:w="2817" w:type="dxa"/>
          </w:tcPr>
          <w:p w14:paraId="27292542" w14:textId="77777777" w:rsidR="001650D8" w:rsidRPr="00B234C8" w:rsidRDefault="001650D8" w:rsidP="00EA2B37">
            <w:pPr>
              <w:rPr>
                <w:szCs w:val="24"/>
              </w:rPr>
            </w:pPr>
            <w:r w:rsidRPr="00B234C8">
              <w:rPr>
                <w:szCs w:val="24"/>
              </w:rPr>
              <w:t>Yes (limited collaboration)</w:t>
            </w:r>
          </w:p>
        </w:tc>
        <w:tc>
          <w:tcPr>
            <w:tcW w:w="2552" w:type="dxa"/>
          </w:tcPr>
          <w:p w14:paraId="7087260C" w14:textId="77777777" w:rsidR="001650D8" w:rsidRPr="00B234C8" w:rsidRDefault="001650D8" w:rsidP="00EA2B37">
            <w:pPr>
              <w:rPr>
                <w:szCs w:val="24"/>
              </w:rPr>
            </w:pPr>
            <w:r w:rsidRPr="00B234C8">
              <w:rPr>
                <w:szCs w:val="24"/>
              </w:rPr>
              <w:t>Yes</w:t>
            </w:r>
          </w:p>
        </w:tc>
        <w:tc>
          <w:tcPr>
            <w:tcW w:w="1813" w:type="dxa"/>
          </w:tcPr>
          <w:p w14:paraId="0BCB88BB" w14:textId="77777777" w:rsidR="001650D8" w:rsidRPr="00B234C8" w:rsidRDefault="001650D8" w:rsidP="00EA2B37">
            <w:pPr>
              <w:rPr>
                <w:szCs w:val="24"/>
              </w:rPr>
            </w:pPr>
            <w:r w:rsidRPr="00B234C8">
              <w:rPr>
                <w:szCs w:val="24"/>
              </w:rPr>
              <w:t>Yes</w:t>
            </w:r>
          </w:p>
        </w:tc>
      </w:tr>
      <w:tr w:rsidR="001650D8" w:rsidRPr="00B234C8" w14:paraId="2835BE75" w14:textId="77777777" w:rsidTr="00EA2B37">
        <w:tc>
          <w:tcPr>
            <w:tcW w:w="2394" w:type="dxa"/>
          </w:tcPr>
          <w:p w14:paraId="05C9A5D5" w14:textId="77777777" w:rsidR="001650D8" w:rsidRPr="005B1836" w:rsidRDefault="001650D8" w:rsidP="00EA2B37">
            <w:pPr>
              <w:rPr>
                <w:b/>
                <w:szCs w:val="24"/>
              </w:rPr>
            </w:pPr>
            <w:r w:rsidRPr="005B1836">
              <w:rPr>
                <w:b/>
                <w:szCs w:val="24"/>
              </w:rPr>
              <w:t>Burundi</w:t>
            </w:r>
          </w:p>
        </w:tc>
        <w:tc>
          <w:tcPr>
            <w:tcW w:w="2817" w:type="dxa"/>
          </w:tcPr>
          <w:p w14:paraId="23EB9A0C" w14:textId="77777777" w:rsidR="001650D8" w:rsidRPr="005B1836" w:rsidRDefault="001650D8" w:rsidP="00EA2B37">
            <w:pPr>
              <w:rPr>
                <w:szCs w:val="24"/>
              </w:rPr>
            </w:pPr>
            <w:r w:rsidRPr="005B1836">
              <w:rPr>
                <w:szCs w:val="24"/>
              </w:rPr>
              <w:t>Yes (collaborative)</w:t>
            </w:r>
          </w:p>
        </w:tc>
        <w:tc>
          <w:tcPr>
            <w:tcW w:w="2552" w:type="dxa"/>
          </w:tcPr>
          <w:p w14:paraId="208184A5" w14:textId="77777777" w:rsidR="001650D8" w:rsidRPr="00B234C8" w:rsidRDefault="001650D8" w:rsidP="00EA2B37">
            <w:pPr>
              <w:rPr>
                <w:szCs w:val="24"/>
              </w:rPr>
            </w:pPr>
            <w:r w:rsidRPr="00B234C8">
              <w:rPr>
                <w:szCs w:val="24"/>
              </w:rPr>
              <w:t>Yes (inactive)</w:t>
            </w:r>
          </w:p>
        </w:tc>
        <w:tc>
          <w:tcPr>
            <w:tcW w:w="1813" w:type="dxa"/>
          </w:tcPr>
          <w:p w14:paraId="23CA6FF5" w14:textId="77777777" w:rsidR="001650D8" w:rsidRPr="00B234C8" w:rsidRDefault="001650D8" w:rsidP="00EA2B37">
            <w:pPr>
              <w:rPr>
                <w:szCs w:val="24"/>
              </w:rPr>
            </w:pPr>
            <w:r w:rsidRPr="00B234C8">
              <w:rPr>
                <w:szCs w:val="24"/>
              </w:rPr>
              <w:t>Yes</w:t>
            </w:r>
          </w:p>
        </w:tc>
      </w:tr>
      <w:tr w:rsidR="001650D8" w:rsidRPr="00B234C8" w14:paraId="4010F988" w14:textId="77777777" w:rsidTr="00EA2B37">
        <w:tc>
          <w:tcPr>
            <w:tcW w:w="2394" w:type="dxa"/>
          </w:tcPr>
          <w:p w14:paraId="30D847AD" w14:textId="77777777" w:rsidR="001650D8" w:rsidRPr="005B1836" w:rsidRDefault="001650D8" w:rsidP="00EA2B37">
            <w:pPr>
              <w:rPr>
                <w:b/>
                <w:szCs w:val="24"/>
              </w:rPr>
            </w:pPr>
            <w:r w:rsidRPr="005B1836">
              <w:rPr>
                <w:b/>
                <w:szCs w:val="24"/>
              </w:rPr>
              <w:t>Cambodia</w:t>
            </w:r>
          </w:p>
        </w:tc>
        <w:tc>
          <w:tcPr>
            <w:tcW w:w="2817" w:type="dxa"/>
          </w:tcPr>
          <w:p w14:paraId="74428206" w14:textId="77777777" w:rsidR="001650D8" w:rsidRPr="005B1836" w:rsidRDefault="001650D8" w:rsidP="00EA2B37">
            <w:pPr>
              <w:rPr>
                <w:szCs w:val="24"/>
              </w:rPr>
            </w:pPr>
            <w:r w:rsidRPr="005B1836">
              <w:rPr>
                <w:szCs w:val="24"/>
              </w:rPr>
              <w:t>Yes (combined)</w:t>
            </w:r>
          </w:p>
        </w:tc>
        <w:tc>
          <w:tcPr>
            <w:tcW w:w="2552" w:type="dxa"/>
          </w:tcPr>
          <w:p w14:paraId="368319A4" w14:textId="77777777" w:rsidR="001650D8" w:rsidRPr="00B234C8" w:rsidRDefault="001650D8" w:rsidP="00EA2B37">
            <w:pPr>
              <w:rPr>
                <w:szCs w:val="24"/>
              </w:rPr>
            </w:pPr>
            <w:r w:rsidRPr="00B234C8">
              <w:rPr>
                <w:szCs w:val="24"/>
              </w:rPr>
              <w:t>Yes (Disability plan)</w:t>
            </w:r>
          </w:p>
        </w:tc>
        <w:tc>
          <w:tcPr>
            <w:tcW w:w="1813" w:type="dxa"/>
          </w:tcPr>
          <w:p w14:paraId="5E7B6CFC" w14:textId="77777777" w:rsidR="001650D8" w:rsidRPr="00B234C8" w:rsidRDefault="001650D8" w:rsidP="00EA2B37">
            <w:pPr>
              <w:rPr>
                <w:szCs w:val="24"/>
              </w:rPr>
            </w:pPr>
            <w:r w:rsidRPr="00B234C8">
              <w:rPr>
                <w:szCs w:val="24"/>
              </w:rPr>
              <w:t>Yes</w:t>
            </w:r>
          </w:p>
        </w:tc>
      </w:tr>
      <w:tr w:rsidR="001650D8" w:rsidRPr="00B234C8" w14:paraId="4444E864" w14:textId="77777777" w:rsidTr="00EA2B37">
        <w:tc>
          <w:tcPr>
            <w:tcW w:w="2394" w:type="dxa"/>
          </w:tcPr>
          <w:p w14:paraId="6641A527" w14:textId="77777777" w:rsidR="001650D8" w:rsidRPr="005B1836" w:rsidRDefault="001650D8" w:rsidP="001650D8">
            <w:pPr>
              <w:rPr>
                <w:b/>
                <w:szCs w:val="24"/>
              </w:rPr>
            </w:pPr>
            <w:r w:rsidRPr="005B1836">
              <w:rPr>
                <w:b/>
                <w:szCs w:val="24"/>
              </w:rPr>
              <w:t>Chad</w:t>
            </w:r>
            <w:r>
              <w:rPr>
                <w:b/>
                <w:szCs w:val="24"/>
              </w:rPr>
              <w:t xml:space="preserve"> </w:t>
            </w:r>
            <w:r w:rsidRPr="001650D8">
              <w:rPr>
                <w:szCs w:val="24"/>
              </w:rPr>
              <w:t>(Signatory)</w:t>
            </w:r>
          </w:p>
        </w:tc>
        <w:tc>
          <w:tcPr>
            <w:tcW w:w="2817" w:type="dxa"/>
          </w:tcPr>
          <w:p w14:paraId="7F69C5B2" w14:textId="77777777" w:rsidR="001650D8" w:rsidRPr="005B1836" w:rsidRDefault="001650D8" w:rsidP="00EA2B37">
            <w:pPr>
              <w:rPr>
                <w:szCs w:val="24"/>
              </w:rPr>
            </w:pPr>
            <w:r w:rsidRPr="005B1836">
              <w:rPr>
                <w:szCs w:val="24"/>
              </w:rPr>
              <w:t>No</w:t>
            </w:r>
          </w:p>
        </w:tc>
        <w:tc>
          <w:tcPr>
            <w:tcW w:w="2552" w:type="dxa"/>
          </w:tcPr>
          <w:p w14:paraId="17D23986" w14:textId="77777777" w:rsidR="001650D8" w:rsidRPr="00B234C8" w:rsidRDefault="001650D8" w:rsidP="00EA2B37">
            <w:pPr>
              <w:rPr>
                <w:szCs w:val="24"/>
              </w:rPr>
            </w:pPr>
            <w:r w:rsidRPr="00B234C8">
              <w:rPr>
                <w:szCs w:val="24"/>
              </w:rPr>
              <w:t>Yes (inactive)</w:t>
            </w:r>
          </w:p>
        </w:tc>
        <w:tc>
          <w:tcPr>
            <w:tcW w:w="1813" w:type="dxa"/>
          </w:tcPr>
          <w:p w14:paraId="76F586E5" w14:textId="77777777" w:rsidR="001650D8" w:rsidRPr="00B234C8" w:rsidRDefault="001650D8" w:rsidP="00EA2B37">
            <w:pPr>
              <w:rPr>
                <w:szCs w:val="24"/>
              </w:rPr>
            </w:pPr>
            <w:r w:rsidRPr="00B234C8">
              <w:rPr>
                <w:szCs w:val="24"/>
              </w:rPr>
              <w:t>N/A</w:t>
            </w:r>
          </w:p>
        </w:tc>
      </w:tr>
      <w:tr w:rsidR="001650D8" w:rsidRPr="00B234C8" w14:paraId="25CE553C" w14:textId="77777777" w:rsidTr="00EA2B37">
        <w:tc>
          <w:tcPr>
            <w:tcW w:w="2394" w:type="dxa"/>
          </w:tcPr>
          <w:p w14:paraId="22941F12" w14:textId="77777777" w:rsidR="001650D8" w:rsidRPr="005B1836" w:rsidRDefault="001650D8" w:rsidP="00EA2B37">
            <w:pPr>
              <w:rPr>
                <w:b/>
                <w:szCs w:val="24"/>
              </w:rPr>
            </w:pPr>
            <w:r w:rsidRPr="005B1836">
              <w:rPr>
                <w:b/>
                <w:szCs w:val="24"/>
              </w:rPr>
              <w:t>Colombia</w:t>
            </w:r>
          </w:p>
        </w:tc>
        <w:tc>
          <w:tcPr>
            <w:tcW w:w="2817" w:type="dxa"/>
          </w:tcPr>
          <w:p w14:paraId="2778A7BE" w14:textId="77777777" w:rsidR="001650D8" w:rsidRPr="005B1836" w:rsidRDefault="001650D8" w:rsidP="00EA2B37">
            <w:pPr>
              <w:rPr>
                <w:szCs w:val="24"/>
              </w:rPr>
            </w:pPr>
            <w:r w:rsidRPr="005B1836">
              <w:rPr>
                <w:szCs w:val="24"/>
              </w:rPr>
              <w:t>Yes (collaborative)</w:t>
            </w:r>
          </w:p>
        </w:tc>
        <w:tc>
          <w:tcPr>
            <w:tcW w:w="2552" w:type="dxa"/>
          </w:tcPr>
          <w:p w14:paraId="5AC7F252" w14:textId="77777777" w:rsidR="001650D8" w:rsidRPr="00B234C8" w:rsidRDefault="001650D8" w:rsidP="00EA2B37">
            <w:pPr>
              <w:rPr>
                <w:szCs w:val="24"/>
              </w:rPr>
            </w:pPr>
            <w:r w:rsidRPr="00B234C8">
              <w:rPr>
                <w:szCs w:val="24"/>
              </w:rPr>
              <w:t>Yes</w:t>
            </w:r>
          </w:p>
        </w:tc>
        <w:tc>
          <w:tcPr>
            <w:tcW w:w="1813" w:type="dxa"/>
          </w:tcPr>
          <w:p w14:paraId="43A82CE0" w14:textId="77777777" w:rsidR="001650D8" w:rsidRPr="00B234C8" w:rsidRDefault="001650D8" w:rsidP="00EA2B37">
            <w:pPr>
              <w:rPr>
                <w:szCs w:val="24"/>
              </w:rPr>
            </w:pPr>
            <w:r w:rsidRPr="00B234C8">
              <w:rPr>
                <w:szCs w:val="24"/>
              </w:rPr>
              <w:t>Yes</w:t>
            </w:r>
          </w:p>
        </w:tc>
      </w:tr>
      <w:tr w:rsidR="001650D8" w:rsidRPr="00B234C8" w14:paraId="1E079745" w14:textId="77777777" w:rsidTr="00EA2B37">
        <w:tc>
          <w:tcPr>
            <w:tcW w:w="2394" w:type="dxa"/>
          </w:tcPr>
          <w:p w14:paraId="77A899B0" w14:textId="77777777" w:rsidR="001650D8" w:rsidRPr="005B1836" w:rsidRDefault="001650D8" w:rsidP="00EA2B37">
            <w:pPr>
              <w:rPr>
                <w:b/>
                <w:szCs w:val="24"/>
              </w:rPr>
            </w:pPr>
            <w:r w:rsidRPr="005B1836">
              <w:rPr>
                <w:b/>
                <w:szCs w:val="24"/>
              </w:rPr>
              <w:t>Democratic Republic of Congo (DRC)</w:t>
            </w:r>
          </w:p>
        </w:tc>
        <w:tc>
          <w:tcPr>
            <w:tcW w:w="2817" w:type="dxa"/>
          </w:tcPr>
          <w:p w14:paraId="1A1CEC4D" w14:textId="77777777" w:rsidR="001650D8" w:rsidRPr="00B234C8" w:rsidRDefault="001650D8" w:rsidP="00EA2B37">
            <w:pPr>
              <w:rPr>
                <w:szCs w:val="24"/>
              </w:rPr>
            </w:pPr>
            <w:r w:rsidRPr="00B234C8">
              <w:rPr>
                <w:szCs w:val="24"/>
              </w:rPr>
              <w:t>No</w:t>
            </w:r>
          </w:p>
        </w:tc>
        <w:tc>
          <w:tcPr>
            <w:tcW w:w="2552" w:type="dxa"/>
          </w:tcPr>
          <w:p w14:paraId="62A20715" w14:textId="77777777" w:rsidR="001650D8" w:rsidRPr="00B234C8" w:rsidRDefault="001650D8" w:rsidP="00EA2B37">
            <w:pPr>
              <w:rPr>
                <w:szCs w:val="24"/>
              </w:rPr>
            </w:pPr>
            <w:r w:rsidRPr="00B234C8">
              <w:rPr>
                <w:szCs w:val="24"/>
              </w:rPr>
              <w:t>No (expired)</w:t>
            </w:r>
          </w:p>
        </w:tc>
        <w:tc>
          <w:tcPr>
            <w:tcW w:w="1813" w:type="dxa"/>
          </w:tcPr>
          <w:p w14:paraId="7CF6AAE9" w14:textId="77777777" w:rsidR="001650D8" w:rsidRPr="00B234C8" w:rsidRDefault="001650D8" w:rsidP="00EA2B37">
            <w:pPr>
              <w:rPr>
                <w:szCs w:val="24"/>
              </w:rPr>
            </w:pPr>
            <w:r w:rsidRPr="00B234C8">
              <w:rPr>
                <w:szCs w:val="24"/>
              </w:rPr>
              <w:t>N/A</w:t>
            </w:r>
          </w:p>
        </w:tc>
      </w:tr>
      <w:tr w:rsidR="001650D8" w:rsidRPr="00B234C8" w14:paraId="7579E836" w14:textId="77777777" w:rsidTr="00EA2B37">
        <w:tc>
          <w:tcPr>
            <w:tcW w:w="2394" w:type="dxa"/>
          </w:tcPr>
          <w:p w14:paraId="2442F7D4" w14:textId="77777777" w:rsidR="001650D8" w:rsidRPr="005B1836" w:rsidRDefault="001650D8" w:rsidP="00EA2B37">
            <w:pPr>
              <w:rPr>
                <w:b/>
                <w:szCs w:val="24"/>
              </w:rPr>
            </w:pPr>
            <w:r w:rsidRPr="005B1836">
              <w:rPr>
                <w:b/>
                <w:szCs w:val="24"/>
              </w:rPr>
              <w:t>Croatia</w:t>
            </w:r>
          </w:p>
        </w:tc>
        <w:tc>
          <w:tcPr>
            <w:tcW w:w="2817" w:type="dxa"/>
          </w:tcPr>
          <w:p w14:paraId="382A379D" w14:textId="77777777" w:rsidR="001650D8" w:rsidRPr="005B1836" w:rsidRDefault="001650D8" w:rsidP="00EA2B37">
            <w:pPr>
              <w:rPr>
                <w:szCs w:val="24"/>
              </w:rPr>
            </w:pPr>
            <w:r w:rsidRPr="005B1836">
              <w:rPr>
                <w:szCs w:val="24"/>
              </w:rPr>
              <w:t>Yes (collaborative)</w:t>
            </w:r>
          </w:p>
        </w:tc>
        <w:tc>
          <w:tcPr>
            <w:tcW w:w="2552" w:type="dxa"/>
          </w:tcPr>
          <w:p w14:paraId="46A45355" w14:textId="77777777" w:rsidR="001650D8" w:rsidRPr="00B234C8" w:rsidRDefault="001650D8" w:rsidP="00EA2B37">
            <w:pPr>
              <w:rPr>
                <w:szCs w:val="24"/>
              </w:rPr>
            </w:pPr>
            <w:r w:rsidRPr="00B234C8">
              <w:rPr>
                <w:szCs w:val="24"/>
              </w:rPr>
              <w:t>Yes</w:t>
            </w:r>
          </w:p>
        </w:tc>
        <w:tc>
          <w:tcPr>
            <w:tcW w:w="1813" w:type="dxa"/>
          </w:tcPr>
          <w:p w14:paraId="291DC0CB" w14:textId="77777777" w:rsidR="001650D8" w:rsidRPr="00B234C8" w:rsidRDefault="001650D8" w:rsidP="00EA2B37">
            <w:pPr>
              <w:rPr>
                <w:szCs w:val="24"/>
              </w:rPr>
            </w:pPr>
            <w:r w:rsidRPr="00B234C8">
              <w:rPr>
                <w:szCs w:val="24"/>
              </w:rPr>
              <w:t>Yes</w:t>
            </w:r>
          </w:p>
        </w:tc>
      </w:tr>
      <w:tr w:rsidR="001650D8" w:rsidRPr="00B234C8" w14:paraId="476375F4" w14:textId="77777777" w:rsidTr="00EA2B37">
        <w:tc>
          <w:tcPr>
            <w:tcW w:w="2394" w:type="dxa"/>
          </w:tcPr>
          <w:p w14:paraId="60CE4FDC" w14:textId="77777777" w:rsidR="001650D8" w:rsidRPr="005B1836" w:rsidRDefault="001650D8" w:rsidP="00EA2B37">
            <w:pPr>
              <w:rPr>
                <w:b/>
                <w:szCs w:val="24"/>
              </w:rPr>
            </w:pPr>
            <w:r w:rsidRPr="005B1836">
              <w:rPr>
                <w:b/>
                <w:szCs w:val="24"/>
              </w:rPr>
              <w:t>El Salvador</w:t>
            </w:r>
          </w:p>
        </w:tc>
        <w:tc>
          <w:tcPr>
            <w:tcW w:w="2817" w:type="dxa"/>
          </w:tcPr>
          <w:p w14:paraId="65DA88A8" w14:textId="77777777" w:rsidR="001650D8" w:rsidRPr="005B1836" w:rsidRDefault="001650D8" w:rsidP="00EA2B37">
            <w:pPr>
              <w:rPr>
                <w:szCs w:val="24"/>
              </w:rPr>
            </w:pPr>
            <w:r w:rsidRPr="005B1836">
              <w:rPr>
                <w:szCs w:val="24"/>
              </w:rPr>
              <w:t>Yes (collaborative)</w:t>
            </w:r>
          </w:p>
        </w:tc>
        <w:tc>
          <w:tcPr>
            <w:tcW w:w="2552" w:type="dxa"/>
          </w:tcPr>
          <w:p w14:paraId="0BB977CA" w14:textId="77777777" w:rsidR="001650D8" w:rsidRPr="00B234C8" w:rsidRDefault="001650D8" w:rsidP="00EA2B37">
            <w:pPr>
              <w:rPr>
                <w:szCs w:val="24"/>
              </w:rPr>
            </w:pPr>
            <w:r w:rsidRPr="00B234C8">
              <w:rPr>
                <w:szCs w:val="24"/>
              </w:rPr>
              <w:t>Yes (Disability plan)</w:t>
            </w:r>
          </w:p>
        </w:tc>
        <w:tc>
          <w:tcPr>
            <w:tcW w:w="1813" w:type="dxa"/>
          </w:tcPr>
          <w:p w14:paraId="6535434B" w14:textId="77777777" w:rsidR="001650D8" w:rsidRPr="00B234C8" w:rsidRDefault="001650D8" w:rsidP="00EA2B37">
            <w:pPr>
              <w:rPr>
                <w:szCs w:val="24"/>
              </w:rPr>
            </w:pPr>
            <w:r w:rsidRPr="00B234C8">
              <w:rPr>
                <w:szCs w:val="24"/>
              </w:rPr>
              <w:t>Yes</w:t>
            </w:r>
          </w:p>
        </w:tc>
      </w:tr>
      <w:tr w:rsidR="001650D8" w:rsidRPr="00B234C8" w14:paraId="1426788D" w14:textId="77777777" w:rsidTr="00EA2B37">
        <w:tc>
          <w:tcPr>
            <w:tcW w:w="2394" w:type="dxa"/>
          </w:tcPr>
          <w:p w14:paraId="4DB0E616" w14:textId="77777777" w:rsidR="001650D8" w:rsidRPr="005B1836" w:rsidRDefault="001650D8" w:rsidP="00EA2B37">
            <w:pPr>
              <w:rPr>
                <w:b/>
                <w:szCs w:val="24"/>
              </w:rPr>
            </w:pPr>
            <w:r w:rsidRPr="005B1836">
              <w:rPr>
                <w:b/>
                <w:szCs w:val="24"/>
              </w:rPr>
              <w:t>Ethiopia</w:t>
            </w:r>
          </w:p>
        </w:tc>
        <w:tc>
          <w:tcPr>
            <w:tcW w:w="2817" w:type="dxa"/>
          </w:tcPr>
          <w:p w14:paraId="1677A8AB" w14:textId="77777777" w:rsidR="001650D8" w:rsidRPr="005B1836" w:rsidRDefault="001650D8" w:rsidP="00EA2B37">
            <w:pPr>
              <w:rPr>
                <w:szCs w:val="24"/>
              </w:rPr>
            </w:pPr>
            <w:r w:rsidRPr="005B1836">
              <w:rPr>
                <w:szCs w:val="24"/>
              </w:rPr>
              <w:t>Yes (combined)</w:t>
            </w:r>
          </w:p>
        </w:tc>
        <w:tc>
          <w:tcPr>
            <w:tcW w:w="2552" w:type="dxa"/>
          </w:tcPr>
          <w:p w14:paraId="078E7753" w14:textId="77777777" w:rsidR="001650D8" w:rsidRPr="00B234C8" w:rsidRDefault="001650D8" w:rsidP="00EA2B37">
            <w:pPr>
              <w:rPr>
                <w:szCs w:val="24"/>
              </w:rPr>
            </w:pPr>
            <w:r w:rsidRPr="00B234C8">
              <w:rPr>
                <w:szCs w:val="24"/>
              </w:rPr>
              <w:t>Yes (Disability plan)</w:t>
            </w:r>
          </w:p>
        </w:tc>
        <w:tc>
          <w:tcPr>
            <w:tcW w:w="1813" w:type="dxa"/>
          </w:tcPr>
          <w:p w14:paraId="7F845E66" w14:textId="77777777" w:rsidR="001650D8" w:rsidRPr="00B234C8" w:rsidRDefault="001650D8" w:rsidP="00EA2B37">
            <w:pPr>
              <w:rPr>
                <w:szCs w:val="24"/>
              </w:rPr>
            </w:pPr>
            <w:r w:rsidRPr="00B234C8">
              <w:rPr>
                <w:szCs w:val="24"/>
              </w:rPr>
              <w:t>Yes</w:t>
            </w:r>
          </w:p>
        </w:tc>
      </w:tr>
      <w:tr w:rsidR="001650D8" w:rsidRPr="00B234C8" w14:paraId="37AAACE0" w14:textId="77777777" w:rsidTr="001650D8">
        <w:tc>
          <w:tcPr>
            <w:tcW w:w="2340" w:type="dxa"/>
          </w:tcPr>
          <w:p w14:paraId="22EB78B0" w14:textId="77777777" w:rsidR="001650D8" w:rsidRPr="005B1836" w:rsidRDefault="001650D8" w:rsidP="00EA2B37">
            <w:pPr>
              <w:rPr>
                <w:b/>
                <w:szCs w:val="24"/>
              </w:rPr>
            </w:pPr>
            <w:r w:rsidRPr="005B1836">
              <w:rPr>
                <w:b/>
                <w:szCs w:val="24"/>
              </w:rPr>
              <w:t>Guinea-Bissau</w:t>
            </w:r>
          </w:p>
        </w:tc>
        <w:tc>
          <w:tcPr>
            <w:tcW w:w="2739" w:type="dxa"/>
          </w:tcPr>
          <w:p w14:paraId="3E81CC02" w14:textId="77777777" w:rsidR="001650D8" w:rsidRPr="005B1836" w:rsidRDefault="001650D8" w:rsidP="00EA2B37">
            <w:pPr>
              <w:rPr>
                <w:szCs w:val="24"/>
              </w:rPr>
            </w:pPr>
            <w:r w:rsidRPr="005B1836">
              <w:rPr>
                <w:szCs w:val="24"/>
              </w:rPr>
              <w:t>No</w:t>
            </w:r>
          </w:p>
        </w:tc>
        <w:tc>
          <w:tcPr>
            <w:tcW w:w="2474" w:type="dxa"/>
          </w:tcPr>
          <w:p w14:paraId="147C3AED" w14:textId="77777777" w:rsidR="001650D8" w:rsidRPr="00B234C8" w:rsidRDefault="001650D8" w:rsidP="00EA2B37">
            <w:pPr>
              <w:rPr>
                <w:szCs w:val="24"/>
              </w:rPr>
            </w:pPr>
            <w:r w:rsidRPr="00B234C8">
              <w:rPr>
                <w:szCs w:val="24"/>
              </w:rPr>
              <w:t>Yes</w:t>
            </w:r>
          </w:p>
        </w:tc>
        <w:tc>
          <w:tcPr>
            <w:tcW w:w="1797" w:type="dxa"/>
          </w:tcPr>
          <w:p w14:paraId="7CED5389" w14:textId="77777777" w:rsidR="001650D8" w:rsidRPr="00B234C8" w:rsidRDefault="001650D8" w:rsidP="00EA2B37">
            <w:pPr>
              <w:rPr>
                <w:szCs w:val="24"/>
              </w:rPr>
            </w:pPr>
            <w:r w:rsidRPr="00B234C8">
              <w:rPr>
                <w:szCs w:val="24"/>
              </w:rPr>
              <w:t>N/A</w:t>
            </w:r>
          </w:p>
        </w:tc>
      </w:tr>
      <w:tr w:rsidR="001650D8" w:rsidRPr="00B234C8" w14:paraId="008E5384" w14:textId="77777777" w:rsidTr="001650D8">
        <w:tc>
          <w:tcPr>
            <w:tcW w:w="2340" w:type="dxa"/>
          </w:tcPr>
          <w:p w14:paraId="29B6DBD4" w14:textId="77777777" w:rsidR="001650D8" w:rsidRPr="005B1836" w:rsidRDefault="001650D8" w:rsidP="00EA2B37">
            <w:pPr>
              <w:rPr>
                <w:b/>
                <w:szCs w:val="24"/>
              </w:rPr>
            </w:pPr>
            <w:r w:rsidRPr="005B1836">
              <w:rPr>
                <w:b/>
                <w:szCs w:val="24"/>
              </w:rPr>
              <w:t>Iraq</w:t>
            </w:r>
          </w:p>
        </w:tc>
        <w:tc>
          <w:tcPr>
            <w:tcW w:w="2739" w:type="dxa"/>
          </w:tcPr>
          <w:p w14:paraId="671C0E4F" w14:textId="77777777" w:rsidR="001650D8" w:rsidRPr="005B1836" w:rsidRDefault="001650D8" w:rsidP="00EA2B37">
            <w:pPr>
              <w:rPr>
                <w:szCs w:val="24"/>
              </w:rPr>
            </w:pPr>
            <w:r w:rsidRPr="005B1836">
              <w:rPr>
                <w:szCs w:val="24"/>
              </w:rPr>
              <w:t>No</w:t>
            </w:r>
          </w:p>
        </w:tc>
        <w:tc>
          <w:tcPr>
            <w:tcW w:w="2474" w:type="dxa"/>
          </w:tcPr>
          <w:p w14:paraId="3A5DD2AD" w14:textId="77777777" w:rsidR="001650D8" w:rsidRPr="00B234C8" w:rsidRDefault="001650D8" w:rsidP="00EA2B37">
            <w:pPr>
              <w:rPr>
                <w:szCs w:val="24"/>
              </w:rPr>
            </w:pPr>
            <w:r w:rsidRPr="00B234C8">
              <w:rPr>
                <w:szCs w:val="24"/>
              </w:rPr>
              <w:t>No</w:t>
            </w:r>
          </w:p>
        </w:tc>
        <w:tc>
          <w:tcPr>
            <w:tcW w:w="1797" w:type="dxa"/>
          </w:tcPr>
          <w:p w14:paraId="3C6818DB" w14:textId="77777777" w:rsidR="001650D8" w:rsidRPr="00B234C8" w:rsidRDefault="001650D8" w:rsidP="00EA2B37">
            <w:pPr>
              <w:rPr>
                <w:szCs w:val="24"/>
              </w:rPr>
            </w:pPr>
            <w:r w:rsidRPr="00B234C8">
              <w:rPr>
                <w:szCs w:val="24"/>
              </w:rPr>
              <w:t>N/A (</w:t>
            </w:r>
            <w:r w:rsidRPr="00B234C8">
              <w:rPr>
                <w:i/>
                <w:szCs w:val="24"/>
              </w:rPr>
              <w:t xml:space="preserve">ad hoc </w:t>
            </w:r>
            <w:r w:rsidRPr="00B234C8">
              <w:rPr>
                <w:szCs w:val="24"/>
              </w:rPr>
              <w:t>meetings)</w:t>
            </w:r>
          </w:p>
        </w:tc>
      </w:tr>
      <w:tr w:rsidR="001650D8" w:rsidRPr="00B234C8" w14:paraId="37739753" w14:textId="77777777" w:rsidTr="001650D8">
        <w:tc>
          <w:tcPr>
            <w:tcW w:w="2340" w:type="dxa"/>
          </w:tcPr>
          <w:p w14:paraId="6F26AD24" w14:textId="77777777" w:rsidR="001650D8" w:rsidRPr="005B1836" w:rsidRDefault="001650D8" w:rsidP="00EA2B37">
            <w:pPr>
              <w:rPr>
                <w:b/>
                <w:szCs w:val="24"/>
              </w:rPr>
            </w:pPr>
            <w:r w:rsidRPr="005B1836">
              <w:rPr>
                <w:b/>
                <w:szCs w:val="24"/>
              </w:rPr>
              <w:lastRenderedPageBreak/>
              <w:t>Jordan</w:t>
            </w:r>
          </w:p>
        </w:tc>
        <w:tc>
          <w:tcPr>
            <w:tcW w:w="2739" w:type="dxa"/>
          </w:tcPr>
          <w:p w14:paraId="39CD3524" w14:textId="77777777" w:rsidR="001650D8" w:rsidRPr="005B1836" w:rsidRDefault="001650D8" w:rsidP="00EA2B37">
            <w:pPr>
              <w:rPr>
                <w:szCs w:val="24"/>
              </w:rPr>
            </w:pPr>
            <w:r w:rsidRPr="005B1836">
              <w:rPr>
                <w:szCs w:val="24"/>
              </w:rPr>
              <w:t>Yes (collaborative)</w:t>
            </w:r>
          </w:p>
        </w:tc>
        <w:tc>
          <w:tcPr>
            <w:tcW w:w="2474" w:type="dxa"/>
          </w:tcPr>
          <w:p w14:paraId="107C7D39" w14:textId="77777777" w:rsidR="001650D8" w:rsidRPr="00B234C8" w:rsidRDefault="001650D8" w:rsidP="00EA2B37">
            <w:pPr>
              <w:rPr>
                <w:szCs w:val="24"/>
              </w:rPr>
            </w:pPr>
            <w:r w:rsidRPr="00B234C8">
              <w:rPr>
                <w:szCs w:val="24"/>
              </w:rPr>
              <w:t>Yes</w:t>
            </w:r>
          </w:p>
        </w:tc>
        <w:tc>
          <w:tcPr>
            <w:tcW w:w="1797" w:type="dxa"/>
          </w:tcPr>
          <w:p w14:paraId="12DCB0B4" w14:textId="77777777" w:rsidR="001650D8" w:rsidRPr="00B234C8" w:rsidRDefault="001650D8" w:rsidP="00EA2B37">
            <w:pPr>
              <w:rPr>
                <w:szCs w:val="24"/>
              </w:rPr>
            </w:pPr>
            <w:r w:rsidRPr="00B234C8">
              <w:rPr>
                <w:szCs w:val="24"/>
              </w:rPr>
              <w:t>Yes</w:t>
            </w:r>
          </w:p>
        </w:tc>
      </w:tr>
      <w:tr w:rsidR="001650D8" w:rsidRPr="00B234C8" w14:paraId="29EBDF87" w14:textId="77777777" w:rsidTr="001650D8">
        <w:tc>
          <w:tcPr>
            <w:tcW w:w="2340" w:type="dxa"/>
          </w:tcPr>
          <w:p w14:paraId="68810BE3" w14:textId="77777777" w:rsidR="001650D8" w:rsidRPr="005B1836" w:rsidRDefault="001650D8" w:rsidP="00EA2B37">
            <w:pPr>
              <w:rPr>
                <w:b/>
                <w:szCs w:val="24"/>
              </w:rPr>
            </w:pPr>
            <w:r w:rsidRPr="005B1836">
              <w:rPr>
                <w:b/>
                <w:szCs w:val="24"/>
              </w:rPr>
              <w:t>Mozambique</w:t>
            </w:r>
          </w:p>
        </w:tc>
        <w:tc>
          <w:tcPr>
            <w:tcW w:w="2739" w:type="dxa"/>
          </w:tcPr>
          <w:p w14:paraId="39B20145" w14:textId="77777777" w:rsidR="001650D8" w:rsidRPr="005B1836" w:rsidRDefault="001650D8" w:rsidP="00EA2B37">
            <w:pPr>
              <w:rPr>
                <w:szCs w:val="24"/>
              </w:rPr>
            </w:pPr>
            <w:r w:rsidRPr="005B1836">
              <w:rPr>
                <w:szCs w:val="24"/>
              </w:rPr>
              <w:t>Yes (combined)</w:t>
            </w:r>
          </w:p>
        </w:tc>
        <w:tc>
          <w:tcPr>
            <w:tcW w:w="2474" w:type="dxa"/>
          </w:tcPr>
          <w:p w14:paraId="7CE78CEE" w14:textId="77777777" w:rsidR="001650D8" w:rsidRPr="00B234C8" w:rsidRDefault="001650D8" w:rsidP="00EA2B37">
            <w:pPr>
              <w:rPr>
                <w:szCs w:val="24"/>
              </w:rPr>
            </w:pPr>
            <w:r w:rsidRPr="00B234C8">
              <w:rPr>
                <w:szCs w:val="24"/>
              </w:rPr>
              <w:t>Yes (component of Disability Plan)</w:t>
            </w:r>
          </w:p>
        </w:tc>
        <w:tc>
          <w:tcPr>
            <w:tcW w:w="1797" w:type="dxa"/>
          </w:tcPr>
          <w:p w14:paraId="5A1670A2" w14:textId="77777777" w:rsidR="001650D8" w:rsidRPr="00B234C8" w:rsidRDefault="001650D8" w:rsidP="00EA2B37">
            <w:pPr>
              <w:rPr>
                <w:szCs w:val="24"/>
              </w:rPr>
            </w:pPr>
            <w:r w:rsidRPr="00B234C8">
              <w:rPr>
                <w:szCs w:val="24"/>
              </w:rPr>
              <w:t>Yes</w:t>
            </w:r>
          </w:p>
        </w:tc>
      </w:tr>
      <w:tr w:rsidR="001650D8" w:rsidRPr="00B234C8" w14:paraId="2253E458" w14:textId="77777777" w:rsidTr="001650D8">
        <w:tc>
          <w:tcPr>
            <w:tcW w:w="2340" w:type="dxa"/>
          </w:tcPr>
          <w:p w14:paraId="58EB0E5D" w14:textId="77777777" w:rsidR="001650D8" w:rsidRPr="005B1836" w:rsidRDefault="001650D8" w:rsidP="00EA2B37">
            <w:pPr>
              <w:rPr>
                <w:b/>
                <w:szCs w:val="24"/>
              </w:rPr>
            </w:pPr>
            <w:r w:rsidRPr="005B1836">
              <w:rPr>
                <w:b/>
                <w:szCs w:val="24"/>
              </w:rPr>
              <w:t>Nicaragua</w:t>
            </w:r>
          </w:p>
        </w:tc>
        <w:tc>
          <w:tcPr>
            <w:tcW w:w="2739" w:type="dxa"/>
          </w:tcPr>
          <w:p w14:paraId="4C92FB33" w14:textId="77777777" w:rsidR="001650D8" w:rsidRPr="005B1836" w:rsidRDefault="001650D8" w:rsidP="00EA2B37">
            <w:pPr>
              <w:rPr>
                <w:szCs w:val="24"/>
              </w:rPr>
            </w:pPr>
            <w:r w:rsidRPr="005B1836">
              <w:rPr>
                <w:szCs w:val="24"/>
              </w:rPr>
              <w:t>No</w:t>
            </w:r>
          </w:p>
        </w:tc>
        <w:tc>
          <w:tcPr>
            <w:tcW w:w="2474" w:type="dxa"/>
          </w:tcPr>
          <w:p w14:paraId="3DBB9F35" w14:textId="77777777" w:rsidR="001650D8" w:rsidRPr="00B234C8" w:rsidRDefault="001650D8" w:rsidP="00EA2B37">
            <w:pPr>
              <w:rPr>
                <w:szCs w:val="24"/>
              </w:rPr>
            </w:pPr>
            <w:r w:rsidRPr="00B234C8">
              <w:rPr>
                <w:szCs w:val="24"/>
              </w:rPr>
              <w:t>No</w:t>
            </w:r>
          </w:p>
        </w:tc>
        <w:tc>
          <w:tcPr>
            <w:tcW w:w="1797" w:type="dxa"/>
          </w:tcPr>
          <w:p w14:paraId="61D77943" w14:textId="77777777" w:rsidR="001650D8" w:rsidRPr="00B234C8" w:rsidRDefault="001650D8" w:rsidP="00EA2B37">
            <w:pPr>
              <w:rPr>
                <w:szCs w:val="24"/>
              </w:rPr>
            </w:pPr>
            <w:r w:rsidRPr="00B234C8">
              <w:rPr>
                <w:szCs w:val="24"/>
              </w:rPr>
              <w:t>N/A</w:t>
            </w:r>
          </w:p>
        </w:tc>
      </w:tr>
      <w:tr w:rsidR="001650D8" w:rsidRPr="00B234C8" w14:paraId="2742BDA7" w14:textId="77777777" w:rsidTr="001650D8">
        <w:tc>
          <w:tcPr>
            <w:tcW w:w="2340" w:type="dxa"/>
          </w:tcPr>
          <w:p w14:paraId="076BD81E" w14:textId="77777777" w:rsidR="001650D8" w:rsidRPr="005B1836" w:rsidRDefault="001650D8" w:rsidP="00EA2B37">
            <w:pPr>
              <w:rPr>
                <w:b/>
                <w:szCs w:val="24"/>
              </w:rPr>
            </w:pPr>
            <w:r w:rsidRPr="005B1836">
              <w:rPr>
                <w:b/>
                <w:szCs w:val="24"/>
              </w:rPr>
              <w:t>Peru</w:t>
            </w:r>
          </w:p>
        </w:tc>
        <w:tc>
          <w:tcPr>
            <w:tcW w:w="2739" w:type="dxa"/>
          </w:tcPr>
          <w:p w14:paraId="4F4EA9B3" w14:textId="77777777" w:rsidR="001650D8" w:rsidRPr="005B1836" w:rsidRDefault="001650D8" w:rsidP="00EA2B37">
            <w:pPr>
              <w:rPr>
                <w:szCs w:val="24"/>
              </w:rPr>
            </w:pPr>
            <w:r w:rsidRPr="005B1836">
              <w:rPr>
                <w:szCs w:val="24"/>
              </w:rPr>
              <w:t>Yes (collaborative)</w:t>
            </w:r>
          </w:p>
        </w:tc>
        <w:tc>
          <w:tcPr>
            <w:tcW w:w="2474" w:type="dxa"/>
          </w:tcPr>
          <w:p w14:paraId="17D117B7" w14:textId="77777777" w:rsidR="001650D8" w:rsidRPr="00B234C8" w:rsidRDefault="001650D8" w:rsidP="00EA2B37">
            <w:pPr>
              <w:rPr>
                <w:szCs w:val="24"/>
              </w:rPr>
            </w:pPr>
            <w:r w:rsidRPr="00B234C8">
              <w:rPr>
                <w:szCs w:val="24"/>
              </w:rPr>
              <w:t>Yes</w:t>
            </w:r>
          </w:p>
        </w:tc>
        <w:tc>
          <w:tcPr>
            <w:tcW w:w="1797" w:type="dxa"/>
          </w:tcPr>
          <w:p w14:paraId="4B87793C" w14:textId="77777777" w:rsidR="001650D8" w:rsidRPr="00B234C8" w:rsidRDefault="001650D8" w:rsidP="00EA2B37">
            <w:pPr>
              <w:rPr>
                <w:szCs w:val="24"/>
              </w:rPr>
            </w:pPr>
            <w:r w:rsidRPr="00B234C8">
              <w:rPr>
                <w:szCs w:val="24"/>
              </w:rPr>
              <w:t>Yes</w:t>
            </w:r>
          </w:p>
        </w:tc>
      </w:tr>
      <w:tr w:rsidR="001650D8" w:rsidRPr="00B234C8" w14:paraId="2E60D69F" w14:textId="77777777" w:rsidTr="001650D8">
        <w:tc>
          <w:tcPr>
            <w:tcW w:w="2340" w:type="dxa"/>
          </w:tcPr>
          <w:p w14:paraId="467274C0" w14:textId="77777777" w:rsidR="001650D8" w:rsidRPr="005B1836" w:rsidRDefault="001650D8" w:rsidP="00EA2B37">
            <w:pPr>
              <w:rPr>
                <w:b/>
                <w:szCs w:val="24"/>
              </w:rPr>
            </w:pPr>
            <w:r w:rsidRPr="005B1836">
              <w:rPr>
                <w:b/>
                <w:szCs w:val="24"/>
              </w:rPr>
              <w:t>Senegal</w:t>
            </w:r>
          </w:p>
        </w:tc>
        <w:tc>
          <w:tcPr>
            <w:tcW w:w="2739" w:type="dxa"/>
          </w:tcPr>
          <w:p w14:paraId="2FF5D5B9" w14:textId="77777777" w:rsidR="001650D8" w:rsidRPr="005B1836" w:rsidRDefault="001650D8" w:rsidP="00EA2B37">
            <w:pPr>
              <w:rPr>
                <w:szCs w:val="24"/>
              </w:rPr>
            </w:pPr>
            <w:r w:rsidRPr="005B1836">
              <w:rPr>
                <w:szCs w:val="24"/>
              </w:rPr>
              <w:t>No</w:t>
            </w:r>
          </w:p>
        </w:tc>
        <w:tc>
          <w:tcPr>
            <w:tcW w:w="2474" w:type="dxa"/>
          </w:tcPr>
          <w:p w14:paraId="0514EA3C" w14:textId="77777777" w:rsidR="001650D8" w:rsidRPr="00B234C8" w:rsidRDefault="001650D8" w:rsidP="00EA2B37">
            <w:pPr>
              <w:rPr>
                <w:szCs w:val="24"/>
              </w:rPr>
            </w:pPr>
            <w:r w:rsidRPr="00B234C8">
              <w:rPr>
                <w:szCs w:val="24"/>
              </w:rPr>
              <w:t>Yes</w:t>
            </w:r>
          </w:p>
        </w:tc>
        <w:tc>
          <w:tcPr>
            <w:tcW w:w="1797" w:type="dxa"/>
          </w:tcPr>
          <w:p w14:paraId="0E6AB2FA" w14:textId="77777777" w:rsidR="001650D8" w:rsidRPr="00B234C8" w:rsidRDefault="001650D8" w:rsidP="00EA2B37">
            <w:pPr>
              <w:rPr>
                <w:szCs w:val="24"/>
              </w:rPr>
            </w:pPr>
            <w:r w:rsidRPr="00B234C8">
              <w:rPr>
                <w:szCs w:val="24"/>
              </w:rPr>
              <w:t>N/A (</w:t>
            </w:r>
            <w:r w:rsidRPr="00B234C8">
              <w:rPr>
                <w:i/>
                <w:szCs w:val="24"/>
              </w:rPr>
              <w:t>ad hoc</w:t>
            </w:r>
            <w:r w:rsidRPr="00B234C8">
              <w:rPr>
                <w:szCs w:val="24"/>
              </w:rPr>
              <w:t xml:space="preserve"> meetings)</w:t>
            </w:r>
          </w:p>
        </w:tc>
      </w:tr>
      <w:tr w:rsidR="001650D8" w:rsidRPr="00B234C8" w14:paraId="44F54956" w14:textId="77777777" w:rsidTr="001650D8">
        <w:tc>
          <w:tcPr>
            <w:tcW w:w="2340" w:type="dxa"/>
          </w:tcPr>
          <w:p w14:paraId="54165545" w14:textId="77777777" w:rsidR="001650D8" w:rsidRPr="005B1836" w:rsidRDefault="001650D8" w:rsidP="00EA2B37">
            <w:pPr>
              <w:rPr>
                <w:b/>
                <w:szCs w:val="24"/>
              </w:rPr>
            </w:pPr>
            <w:r w:rsidRPr="005B1836">
              <w:rPr>
                <w:b/>
                <w:szCs w:val="24"/>
              </w:rPr>
              <w:t>Serbia</w:t>
            </w:r>
          </w:p>
        </w:tc>
        <w:tc>
          <w:tcPr>
            <w:tcW w:w="2739" w:type="dxa"/>
          </w:tcPr>
          <w:p w14:paraId="77D22B27" w14:textId="77777777" w:rsidR="001650D8" w:rsidRPr="005B1836" w:rsidRDefault="001650D8" w:rsidP="00EA2B37">
            <w:pPr>
              <w:rPr>
                <w:szCs w:val="24"/>
              </w:rPr>
            </w:pPr>
            <w:r w:rsidRPr="005B1836">
              <w:rPr>
                <w:szCs w:val="24"/>
              </w:rPr>
              <w:t>No</w:t>
            </w:r>
          </w:p>
        </w:tc>
        <w:tc>
          <w:tcPr>
            <w:tcW w:w="2474" w:type="dxa"/>
          </w:tcPr>
          <w:p w14:paraId="54CE775F" w14:textId="77777777" w:rsidR="001650D8" w:rsidRPr="00B234C8" w:rsidRDefault="001650D8" w:rsidP="00EA2B37">
            <w:pPr>
              <w:rPr>
                <w:szCs w:val="24"/>
              </w:rPr>
            </w:pPr>
            <w:r w:rsidRPr="00B234C8">
              <w:rPr>
                <w:szCs w:val="24"/>
              </w:rPr>
              <w:t>No</w:t>
            </w:r>
          </w:p>
        </w:tc>
        <w:tc>
          <w:tcPr>
            <w:tcW w:w="1797" w:type="dxa"/>
          </w:tcPr>
          <w:p w14:paraId="0FC64943" w14:textId="77777777" w:rsidR="001650D8" w:rsidRPr="00B234C8" w:rsidRDefault="001650D8" w:rsidP="00EA2B37">
            <w:pPr>
              <w:rPr>
                <w:szCs w:val="24"/>
              </w:rPr>
            </w:pPr>
            <w:r w:rsidRPr="00B234C8">
              <w:rPr>
                <w:szCs w:val="24"/>
              </w:rPr>
              <w:t>N/A (</w:t>
            </w:r>
            <w:r w:rsidRPr="00B234C8">
              <w:rPr>
                <w:i/>
                <w:szCs w:val="24"/>
              </w:rPr>
              <w:t>ad hoc</w:t>
            </w:r>
            <w:r w:rsidRPr="00B234C8">
              <w:rPr>
                <w:szCs w:val="24"/>
              </w:rPr>
              <w:t xml:space="preserve"> meetings)</w:t>
            </w:r>
          </w:p>
        </w:tc>
      </w:tr>
      <w:tr w:rsidR="001650D8" w:rsidRPr="00B234C8" w14:paraId="674DE939" w14:textId="77777777" w:rsidTr="001650D8">
        <w:tc>
          <w:tcPr>
            <w:tcW w:w="2340" w:type="dxa"/>
          </w:tcPr>
          <w:p w14:paraId="110B3259" w14:textId="77777777" w:rsidR="001650D8" w:rsidRPr="005B1836" w:rsidRDefault="001650D8" w:rsidP="00EA2B37">
            <w:pPr>
              <w:rPr>
                <w:b/>
                <w:szCs w:val="24"/>
              </w:rPr>
            </w:pPr>
            <w:r w:rsidRPr="005B1836">
              <w:rPr>
                <w:b/>
                <w:szCs w:val="24"/>
              </w:rPr>
              <w:t>Sudan</w:t>
            </w:r>
          </w:p>
        </w:tc>
        <w:tc>
          <w:tcPr>
            <w:tcW w:w="2739" w:type="dxa"/>
          </w:tcPr>
          <w:p w14:paraId="75974C75" w14:textId="77777777" w:rsidR="001650D8" w:rsidRPr="005B1836" w:rsidRDefault="001650D8" w:rsidP="00EA2B37">
            <w:pPr>
              <w:rPr>
                <w:szCs w:val="24"/>
              </w:rPr>
            </w:pPr>
            <w:r w:rsidRPr="005B1836">
              <w:rPr>
                <w:szCs w:val="24"/>
              </w:rPr>
              <w:t>Yes (collaborative)</w:t>
            </w:r>
          </w:p>
        </w:tc>
        <w:tc>
          <w:tcPr>
            <w:tcW w:w="2474" w:type="dxa"/>
          </w:tcPr>
          <w:p w14:paraId="485D1353" w14:textId="77777777" w:rsidR="001650D8" w:rsidRPr="00B234C8" w:rsidRDefault="001650D8" w:rsidP="00EA2B37">
            <w:pPr>
              <w:rPr>
                <w:szCs w:val="24"/>
              </w:rPr>
            </w:pPr>
            <w:r w:rsidRPr="00B234C8">
              <w:rPr>
                <w:szCs w:val="24"/>
              </w:rPr>
              <w:t>No (expired)</w:t>
            </w:r>
          </w:p>
        </w:tc>
        <w:tc>
          <w:tcPr>
            <w:tcW w:w="1797" w:type="dxa"/>
          </w:tcPr>
          <w:p w14:paraId="35BB2381" w14:textId="77777777" w:rsidR="001650D8" w:rsidRPr="00B234C8" w:rsidRDefault="001650D8" w:rsidP="00EA2B37">
            <w:pPr>
              <w:rPr>
                <w:szCs w:val="24"/>
              </w:rPr>
            </w:pPr>
            <w:r w:rsidRPr="00B234C8">
              <w:rPr>
                <w:szCs w:val="24"/>
              </w:rPr>
              <w:t>Yes</w:t>
            </w:r>
          </w:p>
        </w:tc>
      </w:tr>
      <w:tr w:rsidR="001650D8" w:rsidRPr="00B234C8" w14:paraId="5448153F" w14:textId="77777777" w:rsidTr="001650D8">
        <w:tc>
          <w:tcPr>
            <w:tcW w:w="2340" w:type="dxa"/>
          </w:tcPr>
          <w:p w14:paraId="32F915FC" w14:textId="77777777" w:rsidR="001650D8" w:rsidRPr="005B1836" w:rsidRDefault="001650D8" w:rsidP="00EA2B37">
            <w:pPr>
              <w:rPr>
                <w:b/>
                <w:szCs w:val="24"/>
              </w:rPr>
            </w:pPr>
            <w:r w:rsidRPr="005B1836">
              <w:rPr>
                <w:b/>
                <w:szCs w:val="24"/>
              </w:rPr>
              <w:t>Thailand</w:t>
            </w:r>
          </w:p>
        </w:tc>
        <w:tc>
          <w:tcPr>
            <w:tcW w:w="2739" w:type="dxa"/>
          </w:tcPr>
          <w:p w14:paraId="18CD3C11" w14:textId="77777777" w:rsidR="001650D8" w:rsidRPr="005B1836" w:rsidRDefault="001650D8" w:rsidP="00EA2B37">
            <w:pPr>
              <w:rPr>
                <w:szCs w:val="24"/>
              </w:rPr>
            </w:pPr>
            <w:r w:rsidRPr="005B1836">
              <w:rPr>
                <w:szCs w:val="24"/>
              </w:rPr>
              <w:t>Yes (collaborative)</w:t>
            </w:r>
          </w:p>
        </w:tc>
        <w:tc>
          <w:tcPr>
            <w:tcW w:w="2474" w:type="dxa"/>
          </w:tcPr>
          <w:p w14:paraId="148611A6" w14:textId="77777777" w:rsidR="001650D8" w:rsidRPr="00B234C8" w:rsidRDefault="001650D8" w:rsidP="00EA2B37">
            <w:pPr>
              <w:rPr>
                <w:szCs w:val="24"/>
              </w:rPr>
            </w:pPr>
            <w:r w:rsidRPr="00B234C8">
              <w:rPr>
                <w:szCs w:val="24"/>
              </w:rPr>
              <w:t>Yes</w:t>
            </w:r>
          </w:p>
        </w:tc>
        <w:tc>
          <w:tcPr>
            <w:tcW w:w="1797" w:type="dxa"/>
          </w:tcPr>
          <w:p w14:paraId="765FCCFE" w14:textId="77777777" w:rsidR="001650D8" w:rsidRPr="00B234C8" w:rsidRDefault="001650D8" w:rsidP="00EA2B37">
            <w:pPr>
              <w:rPr>
                <w:szCs w:val="24"/>
              </w:rPr>
            </w:pPr>
            <w:r w:rsidRPr="00B234C8">
              <w:rPr>
                <w:szCs w:val="24"/>
              </w:rPr>
              <w:t>Yes</w:t>
            </w:r>
          </w:p>
        </w:tc>
      </w:tr>
      <w:tr w:rsidR="001650D8" w:rsidRPr="00B234C8" w14:paraId="748E8C52" w14:textId="77777777" w:rsidTr="001650D8">
        <w:tc>
          <w:tcPr>
            <w:tcW w:w="2340" w:type="dxa"/>
          </w:tcPr>
          <w:p w14:paraId="6C63FE28" w14:textId="77777777" w:rsidR="001650D8" w:rsidRPr="005B1836" w:rsidRDefault="001650D8" w:rsidP="00EA2B37">
            <w:pPr>
              <w:rPr>
                <w:b/>
                <w:szCs w:val="24"/>
              </w:rPr>
            </w:pPr>
            <w:r w:rsidRPr="005B1836">
              <w:rPr>
                <w:b/>
                <w:szCs w:val="24"/>
              </w:rPr>
              <w:t>Turkey</w:t>
            </w:r>
          </w:p>
        </w:tc>
        <w:tc>
          <w:tcPr>
            <w:tcW w:w="2739" w:type="dxa"/>
          </w:tcPr>
          <w:p w14:paraId="531A306D" w14:textId="77777777" w:rsidR="001650D8" w:rsidRPr="005B1836" w:rsidRDefault="001650D8" w:rsidP="00EA2B37">
            <w:pPr>
              <w:rPr>
                <w:szCs w:val="24"/>
              </w:rPr>
            </w:pPr>
            <w:r w:rsidRPr="005B1836">
              <w:rPr>
                <w:szCs w:val="24"/>
              </w:rPr>
              <w:t>No</w:t>
            </w:r>
          </w:p>
        </w:tc>
        <w:tc>
          <w:tcPr>
            <w:tcW w:w="2474" w:type="dxa"/>
          </w:tcPr>
          <w:p w14:paraId="2EC0B504" w14:textId="77777777" w:rsidR="001650D8" w:rsidRPr="00B234C8" w:rsidRDefault="001650D8" w:rsidP="00EA2B37">
            <w:pPr>
              <w:rPr>
                <w:szCs w:val="24"/>
              </w:rPr>
            </w:pPr>
            <w:r w:rsidRPr="00B234C8">
              <w:rPr>
                <w:szCs w:val="24"/>
              </w:rPr>
              <w:t>No</w:t>
            </w:r>
          </w:p>
        </w:tc>
        <w:tc>
          <w:tcPr>
            <w:tcW w:w="1797" w:type="dxa"/>
          </w:tcPr>
          <w:p w14:paraId="31ED381D" w14:textId="77777777" w:rsidR="001650D8" w:rsidRPr="00B234C8" w:rsidRDefault="001650D8" w:rsidP="00EA2B37">
            <w:pPr>
              <w:rPr>
                <w:szCs w:val="24"/>
              </w:rPr>
            </w:pPr>
            <w:r w:rsidRPr="00B234C8">
              <w:rPr>
                <w:szCs w:val="24"/>
              </w:rPr>
              <w:t>N/A</w:t>
            </w:r>
          </w:p>
        </w:tc>
      </w:tr>
      <w:tr w:rsidR="001650D8" w:rsidRPr="00B234C8" w14:paraId="3A935B73" w14:textId="77777777" w:rsidTr="001650D8">
        <w:tc>
          <w:tcPr>
            <w:tcW w:w="2340" w:type="dxa"/>
          </w:tcPr>
          <w:p w14:paraId="1BAA1330" w14:textId="77777777" w:rsidR="001650D8" w:rsidRPr="005B1836" w:rsidRDefault="001650D8" w:rsidP="00EA2B37">
            <w:pPr>
              <w:rPr>
                <w:b/>
                <w:szCs w:val="24"/>
              </w:rPr>
            </w:pPr>
            <w:r w:rsidRPr="005B1836">
              <w:rPr>
                <w:b/>
                <w:szCs w:val="24"/>
              </w:rPr>
              <w:t>Uganda</w:t>
            </w:r>
          </w:p>
        </w:tc>
        <w:tc>
          <w:tcPr>
            <w:tcW w:w="2739" w:type="dxa"/>
          </w:tcPr>
          <w:p w14:paraId="66AED367" w14:textId="77777777" w:rsidR="001650D8" w:rsidRPr="005B1836" w:rsidRDefault="001650D8" w:rsidP="00EA2B37">
            <w:pPr>
              <w:rPr>
                <w:szCs w:val="24"/>
              </w:rPr>
            </w:pPr>
            <w:r w:rsidRPr="005B1836">
              <w:rPr>
                <w:szCs w:val="24"/>
              </w:rPr>
              <w:t>Yes (combined)</w:t>
            </w:r>
          </w:p>
        </w:tc>
        <w:tc>
          <w:tcPr>
            <w:tcW w:w="2474" w:type="dxa"/>
          </w:tcPr>
          <w:p w14:paraId="5BF114BF" w14:textId="77777777" w:rsidR="001650D8" w:rsidRPr="00B234C8" w:rsidRDefault="001650D8" w:rsidP="00EA2B37">
            <w:pPr>
              <w:rPr>
                <w:szCs w:val="24"/>
              </w:rPr>
            </w:pPr>
            <w:r w:rsidRPr="00B234C8">
              <w:rPr>
                <w:szCs w:val="24"/>
              </w:rPr>
              <w:t>Yes</w:t>
            </w:r>
          </w:p>
        </w:tc>
        <w:tc>
          <w:tcPr>
            <w:tcW w:w="1797" w:type="dxa"/>
          </w:tcPr>
          <w:p w14:paraId="4AB5C6AB" w14:textId="77777777" w:rsidR="001650D8" w:rsidRPr="00B234C8" w:rsidRDefault="001650D8" w:rsidP="00EA2B37">
            <w:pPr>
              <w:rPr>
                <w:szCs w:val="24"/>
              </w:rPr>
            </w:pPr>
            <w:r w:rsidRPr="00B234C8">
              <w:rPr>
                <w:szCs w:val="24"/>
              </w:rPr>
              <w:t>Yes</w:t>
            </w:r>
          </w:p>
        </w:tc>
      </w:tr>
      <w:tr w:rsidR="001650D8" w:rsidRPr="00B234C8" w14:paraId="3CAA365F" w14:textId="77777777" w:rsidTr="001650D8">
        <w:tc>
          <w:tcPr>
            <w:tcW w:w="2340" w:type="dxa"/>
          </w:tcPr>
          <w:p w14:paraId="42280FA3" w14:textId="77777777" w:rsidR="001650D8" w:rsidRPr="005B1836" w:rsidRDefault="001650D8" w:rsidP="00EA2B37">
            <w:pPr>
              <w:rPr>
                <w:b/>
                <w:szCs w:val="24"/>
              </w:rPr>
            </w:pPr>
            <w:r w:rsidRPr="005B1836">
              <w:rPr>
                <w:b/>
                <w:szCs w:val="24"/>
              </w:rPr>
              <w:t>Yemen</w:t>
            </w:r>
          </w:p>
        </w:tc>
        <w:tc>
          <w:tcPr>
            <w:tcW w:w="2739" w:type="dxa"/>
          </w:tcPr>
          <w:p w14:paraId="15ECB749" w14:textId="77777777" w:rsidR="001650D8" w:rsidRPr="005B1836" w:rsidRDefault="001650D8" w:rsidP="00EA2B37">
            <w:pPr>
              <w:rPr>
                <w:szCs w:val="24"/>
              </w:rPr>
            </w:pPr>
            <w:r w:rsidRPr="005B1836">
              <w:rPr>
                <w:szCs w:val="24"/>
              </w:rPr>
              <w:t>Yes (no collaboration)</w:t>
            </w:r>
          </w:p>
        </w:tc>
        <w:tc>
          <w:tcPr>
            <w:tcW w:w="2474" w:type="dxa"/>
          </w:tcPr>
          <w:p w14:paraId="3540218B" w14:textId="77777777" w:rsidR="001650D8" w:rsidRPr="00B234C8" w:rsidRDefault="001650D8" w:rsidP="00EA2B37">
            <w:pPr>
              <w:rPr>
                <w:szCs w:val="24"/>
              </w:rPr>
            </w:pPr>
            <w:r w:rsidRPr="00B234C8">
              <w:rPr>
                <w:szCs w:val="24"/>
              </w:rPr>
              <w:t>Yes (inactive)</w:t>
            </w:r>
          </w:p>
        </w:tc>
        <w:tc>
          <w:tcPr>
            <w:tcW w:w="1797" w:type="dxa"/>
          </w:tcPr>
          <w:p w14:paraId="7853A9E9" w14:textId="77777777" w:rsidR="001650D8" w:rsidRPr="00B234C8" w:rsidRDefault="001650D8" w:rsidP="00EA2B37">
            <w:pPr>
              <w:rPr>
                <w:szCs w:val="24"/>
              </w:rPr>
            </w:pPr>
            <w:r w:rsidRPr="00B234C8">
              <w:rPr>
                <w:szCs w:val="24"/>
              </w:rPr>
              <w:t>No (</w:t>
            </w:r>
            <w:r w:rsidRPr="00B234C8">
              <w:rPr>
                <w:i/>
                <w:szCs w:val="24"/>
              </w:rPr>
              <w:t>ad hoc</w:t>
            </w:r>
            <w:r w:rsidRPr="00B234C8">
              <w:rPr>
                <w:szCs w:val="24"/>
              </w:rPr>
              <w:t xml:space="preserve"> meetings)</w:t>
            </w:r>
          </w:p>
        </w:tc>
      </w:tr>
      <w:tr w:rsidR="001650D8" w:rsidRPr="00B234C8" w14:paraId="56F93814" w14:textId="77777777" w:rsidTr="001650D8">
        <w:tc>
          <w:tcPr>
            <w:tcW w:w="2340" w:type="dxa"/>
          </w:tcPr>
          <w:p w14:paraId="68F4B58C" w14:textId="77777777" w:rsidR="001650D8" w:rsidRPr="005B1836" w:rsidRDefault="001650D8" w:rsidP="00EA2B37">
            <w:pPr>
              <w:rPr>
                <w:b/>
                <w:szCs w:val="24"/>
              </w:rPr>
            </w:pPr>
            <w:r w:rsidRPr="005B1836">
              <w:rPr>
                <w:b/>
                <w:szCs w:val="24"/>
              </w:rPr>
              <w:t>Zimbabwe</w:t>
            </w:r>
          </w:p>
        </w:tc>
        <w:tc>
          <w:tcPr>
            <w:tcW w:w="2739" w:type="dxa"/>
          </w:tcPr>
          <w:p w14:paraId="0EE5B04D" w14:textId="77777777" w:rsidR="001650D8" w:rsidRPr="005B1836" w:rsidRDefault="001650D8" w:rsidP="00EA2B37">
            <w:pPr>
              <w:rPr>
                <w:szCs w:val="24"/>
              </w:rPr>
            </w:pPr>
            <w:r w:rsidRPr="005B1836">
              <w:rPr>
                <w:szCs w:val="24"/>
              </w:rPr>
              <w:t>No</w:t>
            </w:r>
          </w:p>
        </w:tc>
        <w:tc>
          <w:tcPr>
            <w:tcW w:w="2474" w:type="dxa"/>
          </w:tcPr>
          <w:p w14:paraId="1CA937CA" w14:textId="77777777" w:rsidR="001650D8" w:rsidRPr="00B234C8" w:rsidRDefault="001650D8" w:rsidP="00EA2B37">
            <w:pPr>
              <w:rPr>
                <w:szCs w:val="24"/>
              </w:rPr>
            </w:pPr>
            <w:r w:rsidRPr="00B234C8">
              <w:rPr>
                <w:szCs w:val="24"/>
              </w:rPr>
              <w:t>No</w:t>
            </w:r>
          </w:p>
        </w:tc>
        <w:tc>
          <w:tcPr>
            <w:tcW w:w="1797" w:type="dxa"/>
          </w:tcPr>
          <w:p w14:paraId="22CE149B" w14:textId="77777777" w:rsidR="001650D8" w:rsidRPr="00B234C8" w:rsidRDefault="001650D8" w:rsidP="00EA2B37">
            <w:pPr>
              <w:rPr>
                <w:szCs w:val="24"/>
              </w:rPr>
            </w:pPr>
            <w:r w:rsidRPr="00B234C8">
              <w:rPr>
                <w:szCs w:val="24"/>
              </w:rPr>
              <w:t>Unknown</w:t>
            </w:r>
          </w:p>
        </w:tc>
      </w:tr>
    </w:tbl>
    <w:p w14:paraId="31E932D4" w14:textId="77777777" w:rsidR="001650D8" w:rsidRPr="004F6A0F" w:rsidRDefault="001650D8" w:rsidP="001650D8">
      <w:pPr>
        <w:spacing w:after="0"/>
        <w:rPr>
          <w:rFonts w:ascii="Arial Narrow" w:hAnsi="Arial Narrow" w:cs="Times New Roman"/>
          <w:i/>
        </w:rPr>
      </w:pPr>
      <w:r w:rsidRPr="004F6A0F">
        <w:rPr>
          <w:rFonts w:ascii="Arial Narrow" w:hAnsi="Arial Narrow" w:cs="Times New Roman"/>
          <w:i/>
        </w:rPr>
        <w:t xml:space="preserve">Note: N/A = There was no active coordination mechanism in which survivors could participate. </w:t>
      </w:r>
    </w:p>
    <w:p w14:paraId="5A4FC781" w14:textId="77777777" w:rsidR="001650D8" w:rsidRPr="004F6A0F" w:rsidRDefault="001650D8" w:rsidP="001650D8">
      <w:pPr>
        <w:rPr>
          <w:rFonts w:ascii="Arial Narrow" w:hAnsi="Arial Narrow" w:cs="Times New Roman"/>
          <w:b/>
          <w:i/>
          <w:szCs w:val="24"/>
        </w:rPr>
      </w:pPr>
      <w:r w:rsidRPr="004F6A0F">
        <w:rPr>
          <w:rFonts w:ascii="Arial Narrow" w:hAnsi="Arial Narrow" w:cs="Times New Roman"/>
          <w:i/>
        </w:rPr>
        <w:t>Ad hoc meetings = While there was no active coordination mechanism, survivors and their representative organizations met with relevant government authorities.</w:t>
      </w:r>
    </w:p>
    <w:p w14:paraId="41A58D8F" w14:textId="77777777" w:rsidR="00526565" w:rsidRPr="002A7754" w:rsidRDefault="00526565" w:rsidP="00526565">
      <w:pPr>
        <w:spacing w:before="100" w:beforeAutospacing="1" w:after="100" w:afterAutospacing="1" w:line="240" w:lineRule="auto"/>
        <w:rPr>
          <w:rFonts w:eastAsia="Times New Roman" w:cs="Times New Roman"/>
          <w:szCs w:val="24"/>
          <w:lang w:val="en-US"/>
        </w:rPr>
      </w:pPr>
    </w:p>
    <w:p w14:paraId="07347DCB" w14:textId="77777777" w:rsidR="002A7754" w:rsidRPr="003373E6" w:rsidRDefault="002A7754" w:rsidP="002A7754">
      <w:pPr>
        <w:numPr>
          <w:ilvl w:val="0"/>
          <w:numId w:val="1"/>
        </w:numPr>
        <w:spacing w:before="100" w:beforeAutospacing="1" w:after="100" w:afterAutospacing="1" w:line="240" w:lineRule="auto"/>
        <w:rPr>
          <w:rFonts w:eastAsia="Times New Roman" w:cs="Times New Roman"/>
          <w:b/>
          <w:szCs w:val="24"/>
          <w:lang w:val="en-US"/>
        </w:rPr>
      </w:pPr>
      <w:r w:rsidRPr="002A7754">
        <w:rPr>
          <w:rFonts w:eastAsia="Times New Roman" w:cs="Times New Roman"/>
          <w:b/>
          <w:szCs w:val="24"/>
          <w:lang w:val="en-US"/>
        </w:rPr>
        <w:t>Please provide information on existing legislation and policies aimed at ensuring that persons with disabilities and their representative organizations, including children with disabilities, are consulted and involved in decision-making processes that directly or indirectly concern them;</w:t>
      </w:r>
    </w:p>
    <w:p w14:paraId="0ED841DA" w14:textId="77777777" w:rsidR="00B63B53" w:rsidRPr="001650D8" w:rsidRDefault="00B63B53" w:rsidP="001650D8">
      <w:pPr>
        <w:spacing w:before="100" w:beforeAutospacing="1" w:after="100" w:afterAutospacing="1" w:line="240" w:lineRule="auto"/>
      </w:pPr>
      <w:r w:rsidRPr="0060199B">
        <w:rPr>
          <w:b/>
          <w:color w:val="000000" w:themeColor="text1"/>
          <w:lang w:val="en-US"/>
        </w:rPr>
        <w:t>Afghanistan</w:t>
      </w:r>
      <w:r w:rsidRPr="0060199B">
        <w:rPr>
          <w:color w:val="000000" w:themeColor="text1"/>
          <w:lang w:val="en-US"/>
        </w:rPr>
        <w:t xml:space="preserve"> planned</w:t>
      </w:r>
      <w:r>
        <w:rPr>
          <w:color w:val="000000" w:themeColor="text1"/>
          <w:lang w:val="en-US"/>
        </w:rPr>
        <w:t xml:space="preserve"> to establish a</w:t>
      </w:r>
      <w:r w:rsidRPr="0060199B">
        <w:rPr>
          <w:color w:val="000000" w:themeColor="text1"/>
          <w:lang w:val="en-US"/>
        </w:rPr>
        <w:t xml:space="preserve"> national </w:t>
      </w:r>
      <w:r w:rsidRPr="0060199B">
        <w:rPr>
          <w:bCs/>
          <w:color w:val="000000" w:themeColor="text1"/>
          <w:lang w:val="en-US"/>
        </w:rPr>
        <w:t>disability council</w:t>
      </w:r>
      <w:r>
        <w:rPr>
          <w:bCs/>
          <w:color w:val="000000" w:themeColor="text1"/>
          <w:lang w:val="en-US"/>
        </w:rPr>
        <w:t xml:space="preserve"> or</w:t>
      </w:r>
      <w:r w:rsidRPr="0060199B">
        <w:rPr>
          <w:bCs/>
          <w:color w:val="000000" w:themeColor="text1"/>
          <w:lang w:val="en-US"/>
        </w:rPr>
        <w:t xml:space="preserve"> </w:t>
      </w:r>
      <w:r w:rsidRPr="0060199B">
        <w:rPr>
          <w:color w:val="000000" w:themeColor="text1"/>
          <w:lang w:val="en-US"/>
        </w:rPr>
        <w:t xml:space="preserve">federation of </w:t>
      </w:r>
      <w:r>
        <w:rPr>
          <w:color w:val="000000" w:themeColor="text1"/>
          <w:lang w:val="en-US"/>
        </w:rPr>
        <w:t>disabled persons’ organizations (</w:t>
      </w:r>
      <w:r w:rsidRPr="0060199B">
        <w:rPr>
          <w:color w:val="000000" w:themeColor="text1"/>
          <w:lang w:val="en-US"/>
        </w:rPr>
        <w:t>DPOs</w:t>
      </w:r>
      <w:r>
        <w:rPr>
          <w:color w:val="000000" w:themeColor="text1"/>
          <w:lang w:val="en-US"/>
        </w:rPr>
        <w:t xml:space="preserve">), </w:t>
      </w:r>
      <w:r w:rsidR="006255A2">
        <w:rPr>
          <w:color w:val="000000" w:themeColor="text1"/>
          <w:lang w:val="en-US"/>
        </w:rPr>
        <w:t>but this has not been achieved.</w:t>
      </w:r>
      <w:r w:rsidRPr="0060199B">
        <w:rPr>
          <w:rStyle w:val="FootnoteReference"/>
          <w:color w:val="000000" w:themeColor="text1"/>
          <w:lang w:val="en-US"/>
        </w:rPr>
        <w:footnoteReference w:id="10"/>
      </w:r>
      <w:r w:rsidRPr="0060199B">
        <w:rPr>
          <w:color w:val="000000" w:themeColor="text1"/>
          <w:lang w:val="en-US"/>
        </w:rPr>
        <w:t xml:space="preserve"> </w:t>
      </w:r>
      <w:r w:rsidRPr="0060199B">
        <w:rPr>
          <w:bCs/>
          <w:iCs/>
          <w:color w:val="000000" w:themeColor="text1"/>
          <w:lang w:val="en-US"/>
        </w:rPr>
        <w:t xml:space="preserve">While </w:t>
      </w:r>
      <w:r>
        <w:rPr>
          <w:bCs/>
          <w:iCs/>
          <w:color w:val="000000" w:themeColor="text1"/>
          <w:lang w:val="en-US"/>
        </w:rPr>
        <w:t xml:space="preserve">there are </w:t>
      </w:r>
      <w:r w:rsidRPr="0060199B">
        <w:rPr>
          <w:bCs/>
          <w:iCs/>
          <w:color w:val="000000" w:themeColor="text1"/>
          <w:lang w:val="en-US"/>
        </w:rPr>
        <w:t>many coordination groups</w:t>
      </w:r>
      <w:r>
        <w:rPr>
          <w:bCs/>
          <w:iCs/>
          <w:color w:val="000000" w:themeColor="text1"/>
          <w:lang w:val="en-US"/>
        </w:rPr>
        <w:t xml:space="preserve"> for specific disability-related issues</w:t>
      </w:r>
      <w:r w:rsidRPr="0060199B">
        <w:rPr>
          <w:bCs/>
          <w:iCs/>
          <w:color w:val="000000" w:themeColor="text1"/>
          <w:lang w:val="en-US"/>
        </w:rPr>
        <w:t xml:space="preserve">, there </w:t>
      </w:r>
      <w:r>
        <w:rPr>
          <w:bCs/>
          <w:iCs/>
          <w:color w:val="000000" w:themeColor="text1"/>
          <w:lang w:val="en-US"/>
        </w:rPr>
        <w:t>h</w:t>
      </w:r>
      <w:r w:rsidRPr="0060199B">
        <w:rPr>
          <w:bCs/>
          <w:iCs/>
          <w:color w:val="000000" w:themeColor="text1"/>
          <w:lang w:val="en-US"/>
        </w:rPr>
        <w:t xml:space="preserve">as </w:t>
      </w:r>
      <w:r>
        <w:rPr>
          <w:bCs/>
          <w:iCs/>
          <w:color w:val="000000" w:themeColor="text1"/>
          <w:lang w:val="en-US"/>
        </w:rPr>
        <w:t xml:space="preserve">been </w:t>
      </w:r>
      <w:r w:rsidRPr="0060199B">
        <w:rPr>
          <w:bCs/>
          <w:iCs/>
          <w:color w:val="000000" w:themeColor="text1"/>
          <w:lang w:val="en-US"/>
        </w:rPr>
        <w:t xml:space="preserve">no </w:t>
      </w:r>
      <w:r w:rsidRPr="0060199B">
        <w:rPr>
          <w:bCs/>
          <w:color w:val="000000" w:themeColor="text1"/>
          <w:lang w:val="en-US"/>
        </w:rPr>
        <w:t xml:space="preserve">functioning </w:t>
      </w:r>
      <w:r w:rsidRPr="0060199B">
        <w:rPr>
          <w:bCs/>
          <w:iCs/>
          <w:color w:val="000000" w:themeColor="text1"/>
          <w:lang w:val="en-US"/>
        </w:rPr>
        <w:t>unified coordination mechanism.</w:t>
      </w:r>
      <w:r w:rsidRPr="0060199B">
        <w:rPr>
          <w:rStyle w:val="FootnoteReference"/>
          <w:iCs/>
          <w:color w:val="000000" w:themeColor="text1"/>
          <w:lang w:val="en-US"/>
        </w:rPr>
        <w:footnoteReference w:id="11"/>
      </w:r>
      <w:r w:rsidRPr="0060199B">
        <w:rPr>
          <w:bCs/>
          <w:iCs/>
          <w:color w:val="000000" w:themeColor="text1"/>
          <w:lang w:val="en-US"/>
        </w:rPr>
        <w:t xml:space="preserve"> </w:t>
      </w:r>
      <w:r w:rsidRPr="00B17F5E">
        <w:rPr>
          <w:color w:val="000000" w:themeColor="text1"/>
          <w:lang w:val="en-US"/>
        </w:rPr>
        <w:t>Guidelines for the constitution of a national disability rights body were developed</w:t>
      </w:r>
      <w:r>
        <w:rPr>
          <w:color w:val="000000" w:themeColor="text1"/>
          <w:lang w:val="en-US"/>
        </w:rPr>
        <w:t xml:space="preserve">, </w:t>
      </w:r>
      <w:r w:rsidRPr="00B17F5E">
        <w:rPr>
          <w:color w:val="000000" w:themeColor="text1"/>
          <w:lang w:val="en-US"/>
        </w:rPr>
        <w:t>but not implemented.</w:t>
      </w:r>
      <w:r w:rsidRPr="00B17F5E">
        <w:rPr>
          <w:rStyle w:val="FootnoteReference"/>
          <w:color w:val="000000" w:themeColor="text1"/>
          <w:lang w:val="en-US"/>
        </w:rPr>
        <w:footnoteReference w:id="12"/>
      </w:r>
      <w:r w:rsidRPr="00B17F5E">
        <w:rPr>
          <w:color w:val="000000" w:themeColor="text1"/>
          <w:lang w:val="en-US"/>
        </w:rPr>
        <w:t xml:space="preserve"> </w:t>
      </w:r>
      <w:r>
        <w:rPr>
          <w:bCs/>
          <w:color w:val="000000" w:themeColor="text1"/>
          <w:lang w:val="en-US"/>
        </w:rPr>
        <w:t>T</w:t>
      </w:r>
      <w:r w:rsidRPr="00B17F5E">
        <w:rPr>
          <w:bCs/>
          <w:color w:val="000000" w:themeColor="text1"/>
          <w:lang w:val="en-US"/>
        </w:rPr>
        <w:t xml:space="preserve">he Ministry of Labor, Social Affairs, Martyrs &amp; Disabled (MoLSAMD), </w:t>
      </w:r>
      <w:r>
        <w:rPr>
          <w:bCs/>
          <w:color w:val="000000" w:themeColor="text1"/>
          <w:lang w:val="en-US"/>
        </w:rPr>
        <w:t xml:space="preserve">led efforts </w:t>
      </w:r>
      <w:r w:rsidRPr="00B17F5E">
        <w:rPr>
          <w:bCs/>
          <w:color w:val="000000" w:themeColor="text1"/>
          <w:lang w:val="en-US"/>
        </w:rPr>
        <w:t xml:space="preserve">to revive the </w:t>
      </w:r>
      <w:r w:rsidRPr="00B17F5E">
        <w:rPr>
          <w:color w:val="000000" w:themeColor="text1"/>
          <w:lang w:val="en-US"/>
        </w:rPr>
        <w:t>national disability rights body</w:t>
      </w:r>
      <w:r w:rsidRPr="00B17F5E">
        <w:rPr>
          <w:bCs/>
          <w:color w:val="000000" w:themeColor="text1"/>
          <w:lang w:val="en-US"/>
        </w:rPr>
        <w:t xml:space="preserve"> were not successful</w:t>
      </w:r>
      <w:r>
        <w:rPr>
          <w:bCs/>
          <w:color w:val="000000" w:themeColor="text1"/>
          <w:lang w:val="en-US"/>
        </w:rPr>
        <w:t xml:space="preserve"> </w:t>
      </w:r>
      <w:r w:rsidRPr="00B17F5E">
        <w:rPr>
          <w:color w:val="000000" w:themeColor="text1"/>
          <w:lang w:val="en-US"/>
        </w:rPr>
        <w:t xml:space="preserve">due to </w:t>
      </w:r>
      <w:r>
        <w:rPr>
          <w:color w:val="000000" w:themeColor="text1"/>
          <w:lang w:val="en-US"/>
        </w:rPr>
        <w:t xml:space="preserve">the </w:t>
      </w:r>
      <w:r w:rsidRPr="00B17F5E">
        <w:rPr>
          <w:color w:val="000000" w:themeColor="text1"/>
          <w:lang w:val="en-US"/>
        </w:rPr>
        <w:t>differ</w:t>
      </w:r>
      <w:r>
        <w:rPr>
          <w:color w:val="000000" w:themeColor="text1"/>
          <w:lang w:val="en-US"/>
        </w:rPr>
        <w:t>ent</w:t>
      </w:r>
      <w:r w:rsidRPr="00B17F5E">
        <w:rPr>
          <w:color w:val="000000" w:themeColor="text1"/>
          <w:lang w:val="en-US"/>
        </w:rPr>
        <w:t xml:space="preserve"> interests of key actors</w:t>
      </w:r>
      <w:r w:rsidRPr="00B17F5E">
        <w:rPr>
          <w:bCs/>
          <w:color w:val="000000" w:themeColor="text1"/>
          <w:lang w:val="en-US"/>
        </w:rPr>
        <w:t>.</w:t>
      </w:r>
      <w:r w:rsidRPr="00B17F5E">
        <w:rPr>
          <w:rStyle w:val="FootnoteReference"/>
          <w:iCs/>
          <w:color w:val="000000" w:themeColor="text1"/>
          <w:lang w:val="en-US"/>
        </w:rPr>
        <w:t xml:space="preserve"> </w:t>
      </w:r>
      <w:r w:rsidRPr="00B17F5E">
        <w:rPr>
          <w:rStyle w:val="FootnoteReference"/>
          <w:iCs/>
          <w:color w:val="000000" w:themeColor="text1"/>
          <w:lang w:val="en-US"/>
        </w:rPr>
        <w:footnoteReference w:id="13"/>
      </w:r>
      <w:r w:rsidRPr="0060199B">
        <w:rPr>
          <w:bCs/>
          <w:iCs/>
          <w:color w:val="000000" w:themeColor="text1"/>
          <w:lang w:val="en-US"/>
        </w:rPr>
        <w:t xml:space="preserve"> </w:t>
      </w:r>
      <w:r>
        <w:rPr>
          <w:rFonts w:eastAsia="Times New Roman" w:cs="Times New Roman"/>
          <w:szCs w:val="24"/>
          <w:lang w:val="en-US"/>
        </w:rPr>
        <w:t>In Afghanistan,</w:t>
      </w:r>
      <w:r>
        <w:t xml:space="preserve"> according to Article 22 of the National Disability Law (NDL) Afghan government is responsible for hiring 3 % percent eligible persons with disabilities as employee in government affairs. However the national survivors' representative organization reported the the number of in government affairs was very few (almost none), so that high ranking government decision makers should seriously pay attention to this issue based on law. </w:t>
      </w:r>
    </w:p>
    <w:p w14:paraId="298A0F0E" w14:textId="77777777" w:rsidR="00DC7E1E" w:rsidRPr="00C65167" w:rsidRDefault="00DC7E1E" w:rsidP="00DC7E1E">
      <w:r w:rsidRPr="00DC7E1E">
        <w:rPr>
          <w:rFonts w:eastAsia="Times New Roman" w:cs="Times New Roman"/>
          <w:szCs w:val="24"/>
          <w:lang w:val="en-US"/>
        </w:rPr>
        <w:lastRenderedPageBreak/>
        <w:t>In Albania</w:t>
      </w:r>
      <w:r>
        <w:rPr>
          <w:rFonts w:eastAsia="Times New Roman" w:cs="Times New Roman"/>
          <w:szCs w:val="24"/>
          <w:lang w:val="en-US"/>
        </w:rPr>
        <w:t>,</w:t>
      </w:r>
      <w:r>
        <w:rPr>
          <w:rFonts w:eastAsia="Times New Roman" w:cs="Times New Roman"/>
          <w:b/>
          <w:szCs w:val="24"/>
          <w:lang w:val="en-US"/>
        </w:rPr>
        <w:t xml:space="preserve"> </w:t>
      </w:r>
      <w:r>
        <w:t>s</w:t>
      </w:r>
      <w:r w:rsidRPr="00C65167">
        <w:t>urvivors were represented</w:t>
      </w:r>
      <w:r w:rsidR="006255A2">
        <w:t xml:space="preserve"> in victim assistance planning</w:t>
      </w:r>
      <w:r>
        <w:t>,</w:t>
      </w:r>
      <w:r w:rsidRPr="00C65167">
        <w:t xml:space="preserve"> including the AXO survivor survey</w:t>
      </w:r>
      <w:r>
        <w:t>,</w:t>
      </w:r>
      <w:r w:rsidRPr="00C65167">
        <w:t xml:space="preserve"> through participation in </w:t>
      </w:r>
      <w:r>
        <w:t xml:space="preserve">the NGO </w:t>
      </w:r>
      <w:r w:rsidRPr="00C65167">
        <w:t>ALB-AID</w:t>
      </w:r>
      <w:r w:rsidR="006255A2">
        <w:t xml:space="preserve"> whi</w:t>
      </w:r>
      <w:r>
        <w:t>ch liased with govenment represemntatives</w:t>
      </w:r>
      <w:r w:rsidRPr="00C65167">
        <w:t>.</w:t>
      </w:r>
      <w:r w:rsidRPr="00C65167">
        <w:rPr>
          <w:rStyle w:val="FootnoteReference"/>
        </w:rPr>
        <w:footnoteReference w:id="14"/>
      </w:r>
      <w:r>
        <w:t xml:space="preserve"> A landmine survivor leader was also a representative of a unique political party that specifically represents persons with disabilities.</w:t>
      </w:r>
    </w:p>
    <w:p w14:paraId="30704B8D" w14:textId="62764121" w:rsidR="00DC7E1E" w:rsidRPr="0037185C" w:rsidRDefault="00DC7E1E" w:rsidP="00DC7E1E">
      <w:pPr>
        <w:rPr>
          <w:bCs/>
          <w:color w:val="2E74B5"/>
          <w:highlight w:val="yellow"/>
        </w:rPr>
      </w:pPr>
      <w:r>
        <w:rPr>
          <w:rFonts w:eastAsia="Times New Roman" w:cs="Times New Roman"/>
          <w:szCs w:val="24"/>
          <w:lang w:val="en-US"/>
        </w:rPr>
        <w:t xml:space="preserve">In Afghanistan, </w:t>
      </w:r>
      <w:r>
        <w:rPr>
          <w:rFonts w:cs="Times New Roman"/>
          <w:color w:val="000000" w:themeColor="text1"/>
        </w:rPr>
        <w:t>p</w:t>
      </w:r>
      <w:r w:rsidRPr="00100A30">
        <w:rPr>
          <w:rFonts w:cs="Times New Roman"/>
          <w:color w:val="000000" w:themeColor="text1"/>
        </w:rPr>
        <w:t>ersons with disabilities and their representative organizations were included in decision-ma</w:t>
      </w:r>
      <w:r w:rsidRPr="00773E11">
        <w:rPr>
          <w:rFonts w:cs="Times New Roman"/>
          <w:color w:val="000000" w:themeColor="text1"/>
        </w:rPr>
        <w:t>king and participated in the various coordination bodies.</w:t>
      </w:r>
      <w:r w:rsidRPr="00773E11">
        <w:rPr>
          <w:rStyle w:val="FootnoteReference"/>
          <w:color w:val="000000" w:themeColor="text1"/>
        </w:rPr>
        <w:t xml:space="preserve"> </w:t>
      </w:r>
      <w:r w:rsidRPr="00773E11">
        <w:rPr>
          <w:rFonts w:cs="Times New Roman"/>
          <w:color w:val="000000" w:themeColor="text1"/>
        </w:rPr>
        <w:t xml:space="preserve">However, it was sometimes reported </w:t>
      </w:r>
      <w:r>
        <w:rPr>
          <w:rFonts w:cs="Times New Roman"/>
          <w:color w:val="000000" w:themeColor="text1"/>
        </w:rPr>
        <w:t xml:space="preserve">that </w:t>
      </w:r>
      <w:r w:rsidRPr="00773E11">
        <w:rPr>
          <w:rFonts w:cs="Times New Roman"/>
          <w:color w:val="000000" w:themeColor="text1"/>
        </w:rPr>
        <w:t>their views were not fully taken into account</w:t>
      </w:r>
      <w:r>
        <w:rPr>
          <w:rFonts w:cs="Times New Roman"/>
          <w:color w:val="000000" w:themeColor="text1"/>
        </w:rPr>
        <w:t>.</w:t>
      </w:r>
      <w:r w:rsidRPr="00773E11">
        <w:rPr>
          <w:rStyle w:val="FootnoteReference"/>
          <w:color w:val="000000" w:themeColor="text1"/>
        </w:rPr>
        <w:footnoteReference w:id="15"/>
      </w:r>
      <w:r w:rsidRPr="004E399C">
        <w:rPr>
          <w:rFonts w:cs="Times New Roman"/>
          <w:color w:val="000000" w:themeColor="text1"/>
        </w:rPr>
        <w:t xml:space="preserve"> </w:t>
      </w:r>
    </w:p>
    <w:p w14:paraId="5F0F344A" w14:textId="77777777" w:rsidR="00DC7E1E" w:rsidRDefault="00DC7E1E" w:rsidP="00DC7E1E">
      <w:pPr>
        <w:rPr>
          <w:rFonts w:cs="Times New Roman"/>
          <w:color w:val="000000" w:themeColor="text1"/>
        </w:rPr>
      </w:pPr>
      <w:r w:rsidRPr="00100A30">
        <w:rPr>
          <w:rFonts w:cs="Times New Roman"/>
          <w:color w:val="000000" w:themeColor="text1"/>
        </w:rPr>
        <w:t>Parents of children with disabilities were involved in MoE inclusive education training in Kabul, which resulted in increased enrollment of children with disabilities into mainstream schools.</w:t>
      </w:r>
      <w:r w:rsidRPr="00100A30">
        <w:rPr>
          <w:rStyle w:val="FootnoteReference"/>
          <w:color w:val="000000" w:themeColor="text1"/>
        </w:rPr>
        <w:footnoteReference w:id="16"/>
      </w:r>
      <w:r>
        <w:rPr>
          <w:rFonts w:cs="Times New Roman"/>
          <w:color w:val="000000" w:themeColor="text1"/>
        </w:rPr>
        <w:t xml:space="preserve"> </w:t>
      </w:r>
    </w:p>
    <w:p w14:paraId="6555F371" w14:textId="77777777" w:rsidR="00DC7E1E" w:rsidRDefault="00DC7E1E" w:rsidP="00DC7E1E">
      <w:pPr>
        <w:rPr>
          <w:rFonts w:cs="Times New Roman"/>
        </w:rPr>
      </w:pPr>
      <w:r w:rsidRPr="00DC7E1E">
        <w:rPr>
          <w:rFonts w:eastAsia="Times New Roman" w:cs="Times New Roman"/>
          <w:szCs w:val="24"/>
          <w:lang w:val="en-US"/>
        </w:rPr>
        <w:t>In Croatia</w:t>
      </w:r>
      <w:r>
        <w:rPr>
          <w:rFonts w:eastAsia="Times New Roman" w:cs="Times New Roman"/>
          <w:b/>
          <w:szCs w:val="24"/>
          <w:lang w:val="en-US"/>
        </w:rPr>
        <w:t xml:space="preserve"> </w:t>
      </w:r>
      <w:r w:rsidRPr="009F0314">
        <w:rPr>
          <w:rFonts w:cs="Times New Roman"/>
        </w:rPr>
        <w:t xml:space="preserve">Survivors and their representative organizations equally participated in the two meetings of the National Coordinating Body </w:t>
      </w:r>
      <w:r>
        <w:rPr>
          <w:rFonts w:cs="Times New Roman"/>
        </w:rPr>
        <w:t xml:space="preserve">on victim assitance </w:t>
      </w:r>
      <w:r w:rsidRPr="009F0314">
        <w:rPr>
          <w:rFonts w:cs="Times New Roman"/>
        </w:rPr>
        <w:t>in 201</w:t>
      </w:r>
      <w:r>
        <w:rPr>
          <w:rFonts w:cs="Times New Roman"/>
        </w:rPr>
        <w:t>4, in accordance with the mandate of the group.</w:t>
      </w:r>
    </w:p>
    <w:p w14:paraId="688226C7" w14:textId="48F74250" w:rsidR="00582B9C" w:rsidRDefault="00C15864" w:rsidP="00582B9C">
      <w:r>
        <w:rPr>
          <w:rFonts w:cs="Times New Roman"/>
        </w:rPr>
        <w:t xml:space="preserve">In Colombia </w:t>
      </w:r>
      <w:r>
        <w:t xml:space="preserve">survivor participation in the coordination and planning of victim assistance was seen to be more effective recently than in previous years; survivor representatives were more knowledgeable and better able to contribute substantively. In 2014, representatives of National Network of Landmine Victims and Survivors’ Organizations, formed in December 2013, participated </w:t>
      </w:r>
      <w:r w:rsidRPr="0012503B">
        <w:t xml:space="preserve">in the national committee for the ongoing </w:t>
      </w:r>
      <w:r>
        <w:t xml:space="preserve">Colombian </w:t>
      </w:r>
      <w:r w:rsidRPr="0012503B">
        <w:t>peace process and participated at the peace negotiations in Havana to represent the perspectives of mine/ERW survivors</w:t>
      </w:r>
      <w:r>
        <w:t>.</w:t>
      </w:r>
      <w:r>
        <w:rPr>
          <w:rStyle w:val="FootnoteReference"/>
        </w:rPr>
        <w:footnoteReference w:id="17"/>
      </w:r>
      <w:r>
        <w:t xml:space="preserve"> Four mine/ERW survivors participated on the Victim’s Law National Committee for the Participation of Victims and on the departmental and local committees in Santander.</w:t>
      </w:r>
      <w:r>
        <w:rPr>
          <w:rStyle w:val="FootnoteReference"/>
        </w:rPr>
        <w:footnoteReference w:id="18"/>
      </w:r>
      <w:r>
        <w:t xml:space="preserve"> Survivors were also represented on the sub-committees on Prevention, Protection and Guarantees of No Repetition and on Community Organizations for the implementation of the Victim’s Law.</w:t>
      </w:r>
      <w:r>
        <w:rPr>
          <w:rStyle w:val="FootnoteReference"/>
        </w:rPr>
        <w:footnoteReference w:id="19"/>
      </w:r>
      <w:r>
        <w:t xml:space="preserve"> Mine/ERW survivors were represented on disability coordination mechanisms at the departmental level in Bolivar, Antioquia, and Santander.</w:t>
      </w:r>
      <w:r>
        <w:rPr>
          <w:rStyle w:val="FootnoteReference"/>
        </w:rPr>
        <w:footnoteReference w:id="20"/>
      </w:r>
      <w:r>
        <w:t xml:space="preserve"> Survivors were also represented in national disability coordination via the CIREC “Seeds of Peace” network.</w:t>
      </w:r>
      <w:r>
        <w:rPr>
          <w:rStyle w:val="FootnoteReference"/>
        </w:rPr>
        <w:footnoteReference w:id="21"/>
      </w:r>
      <w:r>
        <w:t xml:space="preserve"> In 2014, mine/ERW survivors who were elected to join municipal disability coordination in eight locations contributed to the </w:t>
      </w:r>
      <w:r>
        <w:lastRenderedPageBreak/>
        <w:t xml:space="preserve">development of </w:t>
      </w:r>
      <w:r>
        <w:rPr>
          <w:rFonts w:cs="Times New Roman"/>
          <w:szCs w:val="24"/>
        </w:rPr>
        <w:t>implementing guidelines for the 2013 Law on the Rights of Persons with Disabilities.</w:t>
      </w:r>
      <w:r>
        <w:rPr>
          <w:rStyle w:val="FootnoteReference"/>
          <w:szCs w:val="24"/>
        </w:rPr>
        <w:footnoteReference w:id="22"/>
      </w:r>
      <w:r>
        <w:rPr>
          <w:rFonts w:cs="Times New Roman"/>
          <w:szCs w:val="24"/>
        </w:rPr>
        <w:t xml:space="preserve"> </w:t>
      </w:r>
    </w:p>
    <w:p w14:paraId="3411BE4D" w14:textId="77777777" w:rsidR="00C15864" w:rsidRDefault="00C15864" w:rsidP="00C15864">
      <w:r>
        <w:rPr>
          <w:rFonts w:cs="Times New Roman"/>
          <w:szCs w:val="24"/>
        </w:rPr>
        <w:t>In 2014 in Colombia, the national network of survivors’ organizations assisted member associations in applying for membership in their municipalities.</w:t>
      </w:r>
      <w:r>
        <w:rPr>
          <w:rStyle w:val="FootnoteReference"/>
          <w:szCs w:val="24"/>
        </w:rPr>
        <w:footnoteReference w:id="23"/>
      </w:r>
      <w:r>
        <w:rPr>
          <w:rFonts w:cs="Times New Roman"/>
          <w:szCs w:val="24"/>
        </w:rPr>
        <w:t xml:space="preserve"> </w:t>
      </w:r>
      <w:r>
        <w:t>However, their representativeness was not as broad as hoped, especially in national instances, and some organizations working with survivors identified the need to better prepare them to fulfill advocacy roles.</w:t>
      </w:r>
      <w:r>
        <w:rPr>
          <w:rStyle w:val="FootnoteReference"/>
        </w:rPr>
        <w:footnoteReference w:id="24"/>
      </w:r>
      <w:r>
        <w:t xml:space="preserve"> Survivor associations participated in subcommittees on Transitional Justice at the local and department level, strengthening communication between survivors and public institutions.</w:t>
      </w:r>
      <w:r>
        <w:rPr>
          <w:rStyle w:val="FootnoteReference"/>
        </w:rPr>
        <w:footnoteReference w:id="25"/>
      </w:r>
      <w:r>
        <w:t xml:space="preserve"> In 2014, as a result of counselling, empowering and training effort of their representative associations, survivors were able to directly participate in the victims participation committees in the municipalities of Cocorna, San Fransisco and Medellin.</w:t>
      </w:r>
      <w:r>
        <w:rPr>
          <w:rStyle w:val="FootnoteReference"/>
        </w:rPr>
        <w:footnoteReference w:id="26"/>
      </w:r>
      <w:r>
        <w:t xml:space="preserve"> </w:t>
      </w:r>
    </w:p>
    <w:p w14:paraId="388EE7EA" w14:textId="1F0DE9D8" w:rsidR="00C15864" w:rsidRDefault="00C15864" w:rsidP="00C15864">
      <w:r>
        <w:rPr>
          <w:rFonts w:cs="Times New Roman"/>
        </w:rPr>
        <w:t xml:space="preserve">In El Salvador </w:t>
      </w:r>
      <w:r>
        <w:t>M</w:t>
      </w:r>
      <w:r w:rsidRPr="007546AC">
        <w:t xml:space="preserve">ine/ERW survivors and their representative organizations were included in the planning and coordination of the activities of the Protection Fund as members of the Consultative Group and were represented </w:t>
      </w:r>
      <w:r>
        <w:t>on</w:t>
      </w:r>
      <w:r w:rsidRPr="007546AC">
        <w:t xml:space="preserve"> the </w:t>
      </w:r>
      <w:r>
        <w:t>b</w:t>
      </w:r>
      <w:r w:rsidRPr="007546AC">
        <w:t xml:space="preserve">oard of </w:t>
      </w:r>
      <w:r>
        <w:t>d</w:t>
      </w:r>
      <w:r w:rsidRPr="007546AC">
        <w:t xml:space="preserve">irectors of the </w:t>
      </w:r>
      <w:r>
        <w:t xml:space="preserve">Protection </w:t>
      </w:r>
      <w:r w:rsidRPr="007546AC">
        <w:t>Fund.</w:t>
      </w:r>
      <w:r w:rsidRPr="001D6C0B">
        <w:rPr>
          <w:rStyle w:val="FootnoteReference"/>
        </w:rPr>
        <w:footnoteReference w:id="27"/>
      </w:r>
      <w:r>
        <w:t xml:space="preserve"> The Network of Survivors provided input into the Protection Fund’s accountability report for 2013.</w:t>
      </w:r>
      <w:r>
        <w:rPr>
          <w:rStyle w:val="FootnoteReference"/>
        </w:rPr>
        <w:footnoteReference w:id="28"/>
      </w:r>
      <w:r w:rsidR="00032924">
        <w:t xml:space="preserve"> </w:t>
      </w:r>
      <w:r>
        <w:t xml:space="preserve">Half of the members of </w:t>
      </w:r>
      <w:r>
        <w:rPr>
          <w:rStyle w:val="apple-style-span"/>
          <w:color w:val="000000"/>
        </w:rPr>
        <w:t xml:space="preserve">the </w:t>
      </w:r>
      <w:r w:rsidRPr="00166A50">
        <w:t>Council for Integrated Attention for Persons with Disabilities (</w:t>
      </w:r>
      <w:r w:rsidRPr="0059099E">
        <w:t>Consejo Nacional de Atención Integral a las Personas con Discapacidad</w:t>
      </w:r>
      <w:r w:rsidRPr="00166A50">
        <w:t>, CONAIPD)</w:t>
      </w:r>
      <w:r>
        <w:t>’s general council are representatives of disabled persons’ organizations.</w:t>
      </w:r>
      <w:r>
        <w:rPr>
          <w:rStyle w:val="FootnoteReference"/>
        </w:rPr>
        <w:footnoteReference w:id="29"/>
      </w:r>
      <w:r>
        <w:t xml:space="preserve"> The NGO Network of Survivors and Persons with Disabilities (formerly Landmine Survivor Network- El Salvador) participated in CONAIPD’s technical committee on employment. The Network of Survivors also participated in the </w:t>
      </w:r>
      <w:r>
        <w:rPr>
          <w:rStyle w:val="apple-style-span"/>
          <w:color w:val="000000"/>
        </w:rPr>
        <w:t>The National Council for the Defense of Human Rights (</w:t>
      </w:r>
      <w:r w:rsidRPr="00420E3E">
        <w:rPr>
          <w:rFonts w:cs="Times New Roman"/>
          <w:color w:val="000000"/>
        </w:rPr>
        <w:t>Procuraduría para la Defensa de los Derechos Humanos No Gubernamental</w:t>
      </w:r>
      <w:r>
        <w:rPr>
          <w:rFonts w:cs="Times New Roman"/>
          <w:color w:val="000000"/>
        </w:rPr>
        <w:t>,</w:t>
      </w:r>
      <w:r w:rsidRPr="00420E3E">
        <w:rPr>
          <w:rFonts w:cs="Times New Roman"/>
          <w:color w:val="000000"/>
        </w:rPr>
        <w:t xml:space="preserve"> PDDH</w:t>
      </w:r>
      <w:r>
        <w:rPr>
          <w:rFonts w:cs="Times New Roman"/>
          <w:color w:val="000000"/>
        </w:rPr>
        <w:t>)</w:t>
      </w:r>
      <w:r>
        <w:t xml:space="preserve">’s </w:t>
      </w:r>
      <w:r>
        <w:rPr>
          <w:rFonts w:cs="Times New Roman"/>
          <w:color w:val="000000"/>
        </w:rPr>
        <w:t>inter-institutional coordinating committee on the rights of persons with disabilities</w:t>
      </w:r>
      <w:r>
        <w:t xml:space="preserve"> through which it contributed to the preparation of the alternative report reviewing El Salvador’s implementation of the CRPD between 2008 and 2013.</w:t>
      </w:r>
      <w:r>
        <w:rPr>
          <w:rStyle w:val="FootnoteReference"/>
        </w:rPr>
        <w:footnoteReference w:id="30"/>
      </w:r>
    </w:p>
    <w:p w14:paraId="547D6218" w14:textId="0FB1DEFB" w:rsidR="00D35512" w:rsidRDefault="00D35512" w:rsidP="00D35512">
      <w:r>
        <w:t>In Mozambique m</w:t>
      </w:r>
      <w:r>
        <w:t xml:space="preserve">ine/ERW survivors were represented in the coordination of disability and victim </w:t>
      </w:r>
      <w:r w:rsidRPr="000D6F23">
        <w:t xml:space="preserve">assistance issues through participation </w:t>
      </w:r>
      <w:r w:rsidR="000D6F23">
        <w:t xml:space="preserve">of </w:t>
      </w:r>
      <w:r w:rsidR="000D6F23">
        <w:t xml:space="preserve">the national </w:t>
      </w:r>
      <w:r w:rsidR="000D6F23" w:rsidRPr="00315729">
        <w:t>Network for Mine Victims (</w:t>
      </w:r>
      <w:r w:rsidR="000D6F23" w:rsidRPr="00E44411">
        <w:t xml:space="preserve">Rede </w:t>
      </w:r>
      <w:r w:rsidR="000D6F23" w:rsidRPr="00E44411">
        <w:lastRenderedPageBreak/>
        <w:t>para Assistência às Vítimas de Minas</w:t>
      </w:r>
      <w:r w:rsidR="000D6F23" w:rsidRPr="00315729">
        <w:t>, RAVIM)</w:t>
      </w:r>
      <w:r w:rsidR="000D6F23">
        <w:t xml:space="preserve"> </w:t>
      </w:r>
      <w:r w:rsidRPr="000D6F23">
        <w:t>in meetings of the national disability council.</w:t>
      </w:r>
      <w:r w:rsidRPr="000D6F23">
        <w:rPr>
          <w:rStyle w:val="FootnoteReference"/>
        </w:rPr>
        <w:footnoteReference w:id="31"/>
      </w:r>
      <w:r w:rsidRPr="000D6F23">
        <w:t xml:space="preserve"> </w:t>
      </w:r>
      <w:r w:rsidR="000D6F23" w:rsidRPr="000D6F23">
        <w:t>The National Disability Council also monitored the implementation of the National Disability Plan 2012–2019.</w:t>
      </w:r>
      <w:r w:rsidR="000D6F23" w:rsidRPr="000D6F23">
        <w:t xml:space="preserve"> </w:t>
      </w:r>
      <w:r w:rsidR="000D6F23" w:rsidRPr="000D6F23">
        <w:t>Representatives from</w:t>
      </w:r>
      <w:r w:rsidR="000D6F23">
        <w:t xml:space="preserve"> disabled persons’ organizations (DPOs), </w:t>
      </w:r>
      <w:r w:rsidR="000D6F23">
        <w:t xml:space="preserve">the network of survivors </w:t>
      </w:r>
      <w:r w:rsidR="000D6F23">
        <w:t>RAVIM and</w:t>
      </w:r>
      <w:r w:rsidR="000D6F23">
        <w:t xml:space="preserve"> </w:t>
      </w:r>
      <w:r w:rsidR="000D6F23">
        <w:t xml:space="preserve">eight government ministries, participated in the monitoring </w:t>
      </w:r>
      <w:r>
        <w:t>of the</w:t>
      </w:r>
      <w:r w:rsidR="000D6F23" w:rsidRPr="000D6F23">
        <w:t xml:space="preserve"> </w:t>
      </w:r>
      <w:r w:rsidR="000D6F23">
        <w:t>plan</w:t>
      </w:r>
      <w:r w:rsidR="000D6F23">
        <w:t>.</w:t>
      </w:r>
      <w:r>
        <w:rPr>
          <w:rStyle w:val="FootnoteReference"/>
        </w:rPr>
        <w:footnoteReference w:id="32"/>
      </w:r>
    </w:p>
    <w:p w14:paraId="5D63DDA3" w14:textId="77777777" w:rsidR="00DC7E1E" w:rsidRDefault="00DC7E1E" w:rsidP="00DC7E1E">
      <w:pPr>
        <w:shd w:val="clear" w:color="auto" w:fill="FFFFFF"/>
        <w:spacing w:before="100" w:beforeAutospacing="1" w:after="100" w:afterAutospacing="1"/>
        <w:rPr>
          <w:rFonts w:eastAsia="Times New Roman" w:cs="Times New Roman"/>
          <w:szCs w:val="24"/>
          <w:lang w:bidi="th-TH"/>
        </w:rPr>
      </w:pPr>
      <w:r>
        <w:rPr>
          <w:rFonts w:eastAsia="Times New Roman" w:cs="Times New Roman"/>
          <w:szCs w:val="24"/>
          <w:lang w:bidi="th-TH"/>
        </w:rPr>
        <w:t xml:space="preserve">In Thailand in 2014, the </w:t>
      </w:r>
      <w:r w:rsidRPr="00590E7D">
        <w:rPr>
          <w:rFonts w:eastAsia="Times New Roman" w:cs="Times New Roman"/>
          <w:szCs w:val="24"/>
          <w:lang w:bidi="th-TH"/>
        </w:rPr>
        <w:t>Ministry of Social Development and Human Security (</w:t>
      </w:r>
      <w:r>
        <w:rPr>
          <w:rFonts w:eastAsia="Times New Roman" w:cs="Times New Roman"/>
          <w:szCs w:val="24"/>
          <w:lang w:bidi="th-TH"/>
        </w:rPr>
        <w:t xml:space="preserve">MSDHS) organized two workshops to raise awareness about the rights of persons with disabilities among persons with disabilities and other people in the community. </w:t>
      </w:r>
      <w:r w:rsidRPr="006F3BEB">
        <w:rPr>
          <w:rFonts w:eastAsia="Times New Roman" w:cs="Angsana New"/>
          <w:szCs w:val="30"/>
          <w:lang w:bidi="th-TH"/>
        </w:rPr>
        <w:t>In</w:t>
      </w:r>
      <w:r w:rsidRPr="006F3BEB">
        <w:rPr>
          <w:rFonts w:eastAsia="Times New Roman" w:cs="Times New Roman"/>
          <w:szCs w:val="24"/>
          <w:lang w:bidi="th-TH"/>
        </w:rPr>
        <w:t xml:space="preserve"> May 2013, the MSDHS</w:t>
      </w:r>
      <w:r>
        <w:rPr>
          <w:rFonts w:eastAsia="Times New Roman" w:cs="Times New Roman"/>
          <w:szCs w:val="24"/>
          <w:lang w:bidi="th-TH"/>
        </w:rPr>
        <w:t xml:space="preserve"> organized</w:t>
      </w:r>
      <w:r w:rsidRPr="006F3BEB">
        <w:rPr>
          <w:rFonts w:eastAsia="Times New Roman" w:cs="Times New Roman"/>
          <w:szCs w:val="24"/>
          <w:lang w:bidi="th-TH"/>
        </w:rPr>
        <w:t xml:space="preserve"> </w:t>
      </w:r>
      <w:r>
        <w:rPr>
          <w:rFonts w:eastAsia="Times New Roman" w:cs="Times New Roman"/>
          <w:szCs w:val="24"/>
          <w:lang w:bidi="th-TH"/>
        </w:rPr>
        <w:t>a</w:t>
      </w:r>
      <w:r w:rsidRPr="006F3BEB">
        <w:rPr>
          <w:rFonts w:eastAsia="Times New Roman" w:cs="Times New Roman"/>
          <w:szCs w:val="24"/>
          <w:lang w:bidi="th-TH"/>
        </w:rPr>
        <w:t xml:space="preserve"> victim assistance workshop to build the capacity of leaders of</w:t>
      </w:r>
      <w:r>
        <w:rPr>
          <w:rFonts w:eastAsia="Times New Roman" w:cs="Times New Roman"/>
          <w:szCs w:val="24"/>
          <w:lang w:bidi="th-TH"/>
        </w:rPr>
        <w:t xml:space="preserve"> survivors and relevant parties. It also carried out four workshops on the Quality of Lives of Persons with Disabilities Plan each in a different in mine-affected province.</w:t>
      </w:r>
      <w:r w:rsidRPr="006F3BEB">
        <w:rPr>
          <w:rStyle w:val="FootnoteReference"/>
          <w:rFonts w:eastAsia="Times New Roman"/>
          <w:szCs w:val="24"/>
          <w:lang w:bidi="th-TH"/>
        </w:rPr>
        <w:footnoteReference w:id="33"/>
      </w:r>
      <w:r>
        <w:rPr>
          <w:rFonts w:eastAsia="Times New Roman" w:cs="Times New Roman"/>
          <w:szCs w:val="24"/>
          <w:lang w:bidi="th-TH"/>
        </w:rPr>
        <w:t xml:space="preserve">  </w:t>
      </w:r>
      <w:r w:rsidRPr="00547D47">
        <w:rPr>
          <w:rFonts w:eastAsia="Times New Roman" w:cs="Times New Roman"/>
          <w:szCs w:val="24"/>
          <w:lang w:bidi="th-TH"/>
        </w:rPr>
        <w:t>Based on feedback from local landmine-survivor leaders received by Thailand’s government</w:t>
      </w:r>
      <w:r>
        <w:rPr>
          <w:rFonts w:eastAsia="Times New Roman" w:cs="Times New Roman"/>
          <w:szCs w:val="24"/>
          <w:lang w:bidi="th-TH"/>
        </w:rPr>
        <w:t>al</w:t>
      </w:r>
      <w:r w:rsidRPr="00547D47">
        <w:rPr>
          <w:rFonts w:eastAsia="Times New Roman" w:cs="Times New Roman"/>
          <w:szCs w:val="24"/>
          <w:lang w:bidi="th-TH"/>
        </w:rPr>
        <w:t xml:space="preserve"> team of victim assistance experts which indicated that survivors wanted to meet with other leaders in order to share experiences, </w:t>
      </w:r>
      <w:r>
        <w:rPr>
          <w:rFonts w:eastAsia="Times New Roman" w:cs="Times New Roman"/>
          <w:szCs w:val="24"/>
          <w:lang w:bidi="th-TH"/>
        </w:rPr>
        <w:t>in</w:t>
      </w:r>
      <w:r w:rsidRPr="00547D47">
        <w:rPr>
          <w:rFonts w:eastAsia="Times New Roman" w:cs="Times New Roman"/>
          <w:szCs w:val="24"/>
          <w:lang w:bidi="th-TH"/>
        </w:rPr>
        <w:t xml:space="preserve"> May 2013 the</w:t>
      </w:r>
      <w:r>
        <w:rPr>
          <w:rFonts w:eastAsia="Times New Roman" w:cs="Times New Roman"/>
          <w:szCs w:val="24"/>
          <w:lang w:bidi="th-TH"/>
        </w:rPr>
        <w:t xml:space="preserve"> </w:t>
      </w:r>
      <w:r w:rsidRPr="00590E7D">
        <w:rPr>
          <w:rFonts w:eastAsia="Times New Roman" w:cs="Times New Roman"/>
          <w:szCs w:val="24"/>
          <w:lang w:bidi="th-TH"/>
        </w:rPr>
        <w:t>National Office for the Empowerment of Persons with Disabilities</w:t>
      </w:r>
      <w:r w:rsidRPr="00547D47">
        <w:rPr>
          <w:rFonts w:eastAsia="Times New Roman" w:cs="Times New Roman"/>
          <w:szCs w:val="24"/>
          <w:lang w:bidi="th-TH"/>
        </w:rPr>
        <w:t xml:space="preserve"> </w:t>
      </w:r>
      <w:r>
        <w:rPr>
          <w:rFonts w:eastAsia="Times New Roman" w:cs="Times New Roman"/>
          <w:szCs w:val="24"/>
          <w:lang w:bidi="th-TH"/>
        </w:rPr>
        <w:t>(</w:t>
      </w:r>
      <w:r w:rsidRPr="00547D47">
        <w:rPr>
          <w:rFonts w:eastAsia="Times New Roman" w:cs="Times New Roman"/>
          <w:szCs w:val="24"/>
          <w:lang w:bidi="th-TH"/>
        </w:rPr>
        <w:t>NEP</w:t>
      </w:r>
      <w:r>
        <w:rPr>
          <w:rFonts w:eastAsia="Times New Roman" w:cs="Times New Roman"/>
          <w:szCs w:val="24"/>
          <w:lang w:bidi="th-TH"/>
        </w:rPr>
        <w:t>)</w:t>
      </w:r>
      <w:r w:rsidRPr="00547D47">
        <w:rPr>
          <w:rFonts w:eastAsia="Times New Roman" w:cs="Times New Roman"/>
          <w:szCs w:val="24"/>
          <w:lang w:bidi="th-TH"/>
        </w:rPr>
        <w:t xml:space="preserve"> organized the first formal Meeting of Leaders of Landmine Survivors in Aranyaprathet district, Sakaeo province. Some 20 participants from five provinces along the Thai-Cambodia border shared experiences and visited several local victim-assistance facilities.</w:t>
      </w:r>
      <w:r>
        <w:rPr>
          <w:rStyle w:val="FootnoteReference"/>
          <w:rFonts w:eastAsia="Times New Roman"/>
          <w:szCs w:val="24"/>
          <w:lang w:bidi="th-TH"/>
        </w:rPr>
        <w:footnoteReference w:id="34"/>
      </w:r>
    </w:p>
    <w:p w14:paraId="5B3AAA0D" w14:textId="77777777" w:rsidR="001650D8" w:rsidRDefault="00DC7E1E" w:rsidP="001650D8">
      <w:pPr>
        <w:spacing w:before="100" w:beforeAutospacing="1" w:after="100" w:afterAutospacing="1" w:line="240" w:lineRule="auto"/>
      </w:pPr>
      <w:r>
        <w:t>In Zimbabwe, working t</w:t>
      </w:r>
      <w:r w:rsidR="001650D8" w:rsidRPr="004F7FBB">
        <w:t>owards the implementation of the Cartagena Action Plan, the Ministry of Social Welfare issued a decree in 2010 recommending the involvement of all mine/ER</w:t>
      </w:r>
      <w:r w:rsidR="001650D8" w:rsidRPr="005C6419">
        <w:t>W survivors associations in all decisions and activities related to victim assistance policies and plans.</w:t>
      </w:r>
      <w:r w:rsidR="001650D8" w:rsidRPr="00E57EFD">
        <w:rPr>
          <w:rStyle w:val="FootnoteReference"/>
        </w:rPr>
        <w:footnoteReference w:id="35"/>
      </w:r>
      <w:r>
        <w:rPr>
          <w:rFonts w:eastAsia="Times New Roman" w:cs="Times New Roman"/>
          <w:szCs w:val="24"/>
          <w:lang w:val="en-US"/>
        </w:rPr>
        <w:t xml:space="preserve"> </w:t>
      </w:r>
      <w:r w:rsidR="001650D8">
        <w:t xml:space="preserve">In Zimbabwe there is a </w:t>
      </w:r>
      <w:r w:rsidR="001650D8" w:rsidRPr="001650D8">
        <w:t>strong community of disability-rights actors including disabled persons organizations and service providers who could contribute to a coordinating mechanism.  Some of the organizations expressed concern that they were not consulted in the development</w:t>
      </w:r>
      <w:r w:rsidR="001650D8">
        <w:t xml:space="preserve"> of the Ministry of Health and Child Care’s survey of needs for persons with disabilities in 2013.</w:t>
      </w:r>
      <w:r w:rsidR="001650D8">
        <w:rPr>
          <w:rStyle w:val="FootnoteReference"/>
        </w:rPr>
        <w:footnoteReference w:id="36"/>
      </w:r>
      <w:r w:rsidR="001650D8">
        <w:t xml:space="preserve">  </w:t>
      </w:r>
    </w:p>
    <w:p w14:paraId="370266AC" w14:textId="77777777" w:rsidR="00D35512" w:rsidRPr="00D35512" w:rsidRDefault="00D35512" w:rsidP="00D35512">
      <w:pPr>
        <w:numPr>
          <w:ilvl w:val="0"/>
          <w:numId w:val="1"/>
        </w:numPr>
        <w:spacing w:before="100" w:beforeAutospacing="1" w:after="100" w:afterAutospacing="1" w:line="240" w:lineRule="auto"/>
        <w:rPr>
          <w:rFonts w:eastAsia="Times New Roman" w:cs="Times New Roman"/>
          <w:b/>
          <w:szCs w:val="24"/>
          <w:lang w:val="en-US"/>
        </w:rPr>
      </w:pPr>
      <w:r w:rsidRPr="00D35512">
        <w:rPr>
          <w:rFonts w:eastAsia="Times New Roman" w:cs="Times New Roman"/>
          <w:b/>
          <w:szCs w:val="24"/>
          <w:lang w:val="en-US"/>
        </w:rPr>
        <w:t>Please provide information on any consultative body or mechanism established to consult and engage with representative organizations of persons with disabilities, including information about their composition, criteria for membership (nomination, appointment, election, etc.) and functioning;</w:t>
      </w:r>
    </w:p>
    <w:p w14:paraId="7F13D5EA" w14:textId="2E17454A" w:rsidR="00D35512" w:rsidRPr="002A7754" w:rsidRDefault="00D35512" w:rsidP="001650D8">
      <w:pPr>
        <w:spacing w:before="100" w:beforeAutospacing="1" w:after="100" w:afterAutospacing="1" w:line="240" w:lineRule="auto"/>
        <w:rPr>
          <w:rFonts w:eastAsia="Times New Roman" w:cs="Times New Roman"/>
          <w:szCs w:val="24"/>
          <w:lang w:val="en-US"/>
        </w:rPr>
      </w:pPr>
      <w:r>
        <w:rPr>
          <w:rFonts w:eastAsia="Times New Roman" w:cs="Times New Roman"/>
          <w:szCs w:val="24"/>
          <w:lang w:val="en-US"/>
        </w:rPr>
        <w:t>[For a general overview of coordination mechanisms see the tables under question .1. More detailed descriptions of relevant consultative bodies (for implementation of the CRPD and the relevant actions related to the disarmament conventions), their composition and functioning can be found in individual country profiles for “Victim Assistance” under the section “</w:t>
      </w:r>
      <w:r>
        <w:t xml:space="preserve">Victim </w:t>
      </w:r>
      <w:r>
        <w:lastRenderedPageBreak/>
        <w:t>assistance coordination</w:t>
      </w:r>
      <w:r>
        <w:rPr>
          <w:rFonts w:eastAsia="Times New Roman" w:cs="Times New Roman"/>
          <w:szCs w:val="24"/>
          <w:lang w:val="en-US"/>
        </w:rPr>
        <w:t>”</w:t>
      </w:r>
      <w:r>
        <w:t xml:space="preserve"> </w:t>
      </w:r>
      <w:r>
        <w:rPr>
          <w:rFonts w:eastAsia="Times New Roman" w:cs="Times New Roman"/>
          <w:szCs w:val="24"/>
          <w:lang w:val="en-US"/>
        </w:rPr>
        <w:t xml:space="preserve">found through the URL </w:t>
      </w:r>
      <w:r w:rsidRPr="00D35512">
        <w:rPr>
          <w:rFonts w:eastAsia="Times New Roman" w:cs="Times New Roman"/>
          <w:szCs w:val="24"/>
          <w:lang w:val="en-US"/>
        </w:rPr>
        <w:t>http://www.the-monitor.org/en-gb/our-research/country-profiles.aspx</w:t>
      </w:r>
      <w:r>
        <w:rPr>
          <w:rFonts w:eastAsia="Times New Roman" w:cs="Times New Roman"/>
          <w:szCs w:val="24"/>
          <w:lang w:val="en-US"/>
        </w:rPr>
        <w:t>]</w:t>
      </w:r>
    </w:p>
    <w:p w14:paraId="749AADE1" w14:textId="77777777" w:rsidR="002A7754" w:rsidRDefault="002A7754" w:rsidP="00D35512">
      <w:pPr>
        <w:numPr>
          <w:ilvl w:val="0"/>
          <w:numId w:val="1"/>
        </w:numPr>
        <w:spacing w:before="100" w:beforeAutospacing="1" w:after="100" w:afterAutospacing="1" w:line="240" w:lineRule="auto"/>
        <w:rPr>
          <w:rFonts w:eastAsia="Times New Roman" w:cs="Times New Roman"/>
          <w:b/>
          <w:szCs w:val="24"/>
          <w:lang w:val="en-US"/>
        </w:rPr>
      </w:pPr>
      <w:r w:rsidRPr="002A7754">
        <w:rPr>
          <w:rFonts w:eastAsia="Times New Roman" w:cs="Times New Roman"/>
          <w:b/>
          <w:szCs w:val="24"/>
          <w:lang w:val="en-US"/>
        </w:rPr>
        <w:t>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w:t>
      </w:r>
    </w:p>
    <w:p w14:paraId="773748AE" w14:textId="252F5915" w:rsidR="0078132D" w:rsidRDefault="0078132D" w:rsidP="0078132D">
      <w:pPr>
        <w:pStyle w:val="Default"/>
        <w:contextualSpacing/>
        <w:rPr>
          <w:color w:val="auto"/>
          <w:lang w:val="hr-HR"/>
        </w:rPr>
      </w:pPr>
      <w:r>
        <w:rPr>
          <w:color w:val="auto"/>
          <w:lang w:val="hr-HR"/>
        </w:rPr>
        <w:t>The Mine Ban Treaty Maputo Action Plan (</w:t>
      </w:r>
      <w:r w:rsidR="00FE05E0">
        <w:rPr>
          <w:color w:val="auto"/>
          <w:lang w:val="hr-HR"/>
        </w:rPr>
        <w:t xml:space="preserve">June </w:t>
      </w:r>
      <w:r>
        <w:rPr>
          <w:color w:val="auto"/>
          <w:lang w:val="hr-HR"/>
        </w:rPr>
        <w:t xml:space="preserve">2014) #Action </w:t>
      </w:r>
      <w:r>
        <w:t xml:space="preserve">16. </w:t>
      </w:r>
      <w:r>
        <w:t>Commits “</w:t>
      </w:r>
      <w:r>
        <w:t>Each State Party, and particularly each with mine victims in areas under its jurisdiction or control, will do its utmost to enhance the capacity and ensure the inclusion and full and active participation of mine victims and their representative organisations in all matters that affect them, particularly as concerns national action plans, legal frameworks, policies, implementation mechanisms, monitoring and evaluation.</w:t>
      </w:r>
      <w:r>
        <w:t>”</w:t>
      </w:r>
    </w:p>
    <w:p w14:paraId="65C4994B" w14:textId="77777777" w:rsidR="0078132D" w:rsidRDefault="0078132D" w:rsidP="0078132D">
      <w:pPr>
        <w:pStyle w:val="Default"/>
        <w:contextualSpacing/>
        <w:rPr>
          <w:color w:val="auto"/>
          <w:lang w:val="hr-HR"/>
        </w:rPr>
      </w:pPr>
    </w:p>
    <w:p w14:paraId="109DDE06" w14:textId="5AADB3AA" w:rsidR="0078132D" w:rsidRPr="0078132D" w:rsidRDefault="0078132D" w:rsidP="0078132D">
      <w:pPr>
        <w:pStyle w:val="Default"/>
        <w:contextualSpacing/>
        <w:rPr>
          <w:color w:val="auto"/>
          <w:lang w:val="hr-HR"/>
        </w:rPr>
      </w:pPr>
      <w:r>
        <w:rPr>
          <w:color w:val="auto"/>
          <w:lang w:val="hr-HR"/>
        </w:rPr>
        <w:t>According to Convention on Cluster Muntions Dubrovnik Action Plan (</w:t>
      </w:r>
      <w:r w:rsidR="00FE05E0">
        <w:rPr>
          <w:color w:val="auto"/>
          <w:lang w:val="hr-HR"/>
        </w:rPr>
        <w:t xml:space="preserve">September </w:t>
      </w:r>
      <w:r>
        <w:rPr>
          <w:color w:val="auto"/>
          <w:lang w:val="hr-HR"/>
        </w:rPr>
        <w:t xml:space="preserve">2015)  </w:t>
      </w:r>
      <w:r w:rsidRPr="0078132D">
        <w:rPr>
          <w:color w:val="auto"/>
          <w:lang w:val="hr-HR"/>
        </w:rPr>
        <w:t xml:space="preserve">Action 4.2 </w:t>
      </w:r>
      <w:r>
        <w:rPr>
          <w:color w:val="auto"/>
          <w:lang w:val="hr-HR"/>
        </w:rPr>
        <w:t>–</w:t>
      </w:r>
      <w:r w:rsidRPr="0078132D">
        <w:rPr>
          <w:color w:val="auto"/>
          <w:lang w:val="hr-HR"/>
        </w:rPr>
        <w:t xml:space="preserve"> </w:t>
      </w:r>
      <w:r w:rsidR="00FE05E0">
        <w:rPr>
          <w:color w:val="auto"/>
          <w:lang w:val="hr-HR"/>
        </w:rPr>
        <w:t>'</w:t>
      </w:r>
      <w:r w:rsidRPr="0078132D">
        <w:rPr>
          <w:color w:val="auto"/>
          <w:lang w:val="hr-HR"/>
        </w:rPr>
        <w:t>Incr</w:t>
      </w:r>
      <w:r>
        <w:rPr>
          <w:color w:val="auto"/>
          <w:lang w:val="hr-HR"/>
        </w:rPr>
        <w:t>ease the involvement of victims</w:t>
      </w:r>
      <w:r w:rsidR="00FE05E0">
        <w:rPr>
          <w:color w:val="auto"/>
          <w:lang w:val="hr-HR"/>
        </w:rPr>
        <w:t>':</w:t>
      </w:r>
      <w:r w:rsidRPr="0078132D">
        <w:rPr>
          <w:color w:val="auto"/>
          <w:lang w:val="hr-HR"/>
        </w:rPr>
        <w:t xml:space="preserve"> </w:t>
      </w:r>
      <w:r>
        <w:rPr>
          <w:color w:val="auto"/>
          <w:lang w:val="hr-HR"/>
        </w:rPr>
        <w:t xml:space="preserve"> </w:t>
      </w:r>
      <w:r>
        <w:rPr>
          <w:color w:val="auto"/>
          <w:lang w:val="hr-HR"/>
        </w:rPr>
        <w:t>“</w:t>
      </w:r>
      <w:r w:rsidRPr="0078132D">
        <w:rPr>
          <w:color w:val="auto"/>
          <w:lang w:val="hr-HR"/>
        </w:rPr>
        <w:t>States parties with cluster munition victims in areas under their jurisdiction or control will:</w:t>
      </w:r>
      <w:r w:rsidRPr="0078132D">
        <w:rPr>
          <w:color w:val="auto"/>
          <w:lang w:val="hr-HR"/>
        </w:rPr>
        <w:t xml:space="preserve"> </w:t>
      </w:r>
      <w:r w:rsidRPr="0078132D">
        <w:rPr>
          <w:color w:val="auto"/>
          <w:lang w:val="hr-HR"/>
        </w:rPr>
        <w:t>(c) Promote and enhance the capacity of organisations representing women, men and survivors and persons with disabilities as well as national organizations and institutions delivering relevant services, including financial and technical resources, leadership and management training and exchange programmes, with a view to strengthen ownership, the effective delivery o</w:t>
      </w:r>
      <w:r w:rsidR="00FE05E0">
        <w:rPr>
          <w:color w:val="auto"/>
          <w:lang w:val="hr-HR"/>
        </w:rPr>
        <w:t>f services, and sustainability.</w:t>
      </w:r>
      <w:r w:rsidR="00FE05E0">
        <w:t>”</w:t>
      </w:r>
    </w:p>
    <w:p w14:paraId="7D3FFDA0" w14:textId="77777777" w:rsidR="0078132D" w:rsidRDefault="0078132D" w:rsidP="0078132D">
      <w:pPr>
        <w:rPr>
          <w:rFonts w:cs="Times New Roman"/>
          <w:szCs w:val="24"/>
        </w:rPr>
      </w:pPr>
    </w:p>
    <w:p w14:paraId="6D0D85EC" w14:textId="79CFA45E" w:rsidR="00B63B53" w:rsidRPr="0078132D" w:rsidRDefault="0078132D" w:rsidP="0078132D">
      <w:r w:rsidRPr="00582B9C">
        <w:rPr>
          <w:rFonts w:cs="Times New Roman"/>
          <w:szCs w:val="24"/>
        </w:rPr>
        <w:t>In</w:t>
      </w:r>
      <w:r>
        <w:rPr>
          <w:rFonts w:cs="Times New Roman"/>
          <w:szCs w:val="24"/>
        </w:rPr>
        <w:t xml:space="preserve"> Colombia </w:t>
      </w:r>
      <w:r>
        <w:rPr>
          <w:rFonts w:cs="Times New Roman"/>
          <w:szCs w:val="24"/>
        </w:rPr>
        <w:t>t</w:t>
      </w:r>
      <w:r w:rsidRPr="00582B9C">
        <w:rPr>
          <w:rFonts w:cs="Times New Roman"/>
          <w:szCs w:val="24"/>
        </w:rPr>
        <w:t xml:space="preserve">he </w:t>
      </w:r>
      <w:r>
        <w:t>Presidential Program for Comprehensive Action Against Antipersonnel Mines (</w:t>
      </w:r>
      <w:r w:rsidRPr="006E1DD8">
        <w:t>Programa Presidencial para la Acción Integral contra Minas Antipersonal</w:t>
      </w:r>
      <w:r w:rsidRPr="004C07A3">
        <w:t>, PAICMA</w:t>
      </w:r>
      <w:r>
        <w:t>)</w:t>
      </w:r>
      <w:r w:rsidRPr="00582B9C">
        <w:rPr>
          <w:rFonts w:cs="Times New Roman"/>
          <w:szCs w:val="24"/>
        </w:rPr>
        <w:t xml:space="preserve"> </w:t>
      </w:r>
      <w:r>
        <w:t>continued a pilot project (started in 2012) to strengthen the capacity of organizations of survivors, providing technical support to three associations in 2013.</w:t>
      </w:r>
      <w:r>
        <w:rPr>
          <w:rStyle w:val="FootnoteReference"/>
        </w:rPr>
        <w:footnoteReference w:id="37"/>
      </w:r>
      <w:r>
        <w:t xml:space="preserve"> </w:t>
      </w:r>
      <w:r>
        <w:rPr>
          <w:rFonts w:cs="Times New Roman"/>
          <w:szCs w:val="24"/>
        </w:rPr>
        <w:t>I</w:t>
      </w:r>
      <w:r w:rsidR="00582B9C">
        <w:rPr>
          <w:rFonts w:cs="Times New Roman"/>
          <w:szCs w:val="24"/>
        </w:rPr>
        <w:t>n</w:t>
      </w:r>
      <w:r w:rsidR="00582B9C" w:rsidRPr="00582B9C">
        <w:rPr>
          <w:rFonts w:cs="Times New Roman"/>
          <w:szCs w:val="24"/>
        </w:rPr>
        <w:t xml:space="preserve"> 2013, </w:t>
      </w:r>
      <w:r>
        <w:t>PAICMA</w:t>
      </w:r>
      <w:r>
        <w:rPr>
          <w:rFonts w:cs="Times New Roman"/>
          <w:szCs w:val="24"/>
        </w:rPr>
        <w:t xml:space="preserve"> </w:t>
      </w:r>
      <w:r w:rsidR="00582B9C" w:rsidRPr="00582B9C">
        <w:rPr>
          <w:rFonts w:cs="Times New Roman"/>
          <w:szCs w:val="24"/>
        </w:rPr>
        <w:t>informed survivors about their right to participate in such disability coordination as persons with disabilities.</w:t>
      </w:r>
      <w:r w:rsidR="00582B9C">
        <w:rPr>
          <w:rStyle w:val="FootnoteReference"/>
          <w:szCs w:val="24"/>
        </w:rPr>
        <w:footnoteReference w:id="38"/>
      </w:r>
      <w:r w:rsidR="00582B9C" w:rsidRPr="00582B9C">
        <w:t xml:space="preserve"> </w:t>
      </w:r>
      <w:r w:rsidR="00582B9C">
        <w:t xml:space="preserve">In 2014 </w:t>
      </w:r>
      <w:r w:rsidRPr="004C07A3">
        <w:t>PAICMA</w:t>
      </w:r>
      <w:r>
        <w:t xml:space="preserve">  </w:t>
      </w:r>
      <w:r>
        <w:t>(</w:t>
      </w:r>
      <w:r>
        <w:t xml:space="preserve">reformed as </w:t>
      </w:r>
      <w:r w:rsidR="00582B9C">
        <w:t xml:space="preserve">the </w:t>
      </w:r>
      <w:r w:rsidR="00582B9C">
        <w:t>Department for Comprehensive Action Against Antipersonnel Mines</w:t>
      </w:r>
      <w:r>
        <w:t>,</w:t>
      </w:r>
      <w:r w:rsidR="00582B9C">
        <w:t xml:space="preserve"> Dirección </w:t>
      </w:r>
      <w:r w:rsidR="00582B9C" w:rsidRPr="006E1DD8">
        <w:t>para la Acción Integral contra Minas Antipersonal</w:t>
      </w:r>
      <w:r w:rsidR="00582B9C" w:rsidRPr="004C07A3">
        <w:t xml:space="preserve">, </w:t>
      </w:r>
      <w:r w:rsidR="00582B9C">
        <w:t>D</w:t>
      </w:r>
      <w:r w:rsidR="00582B9C" w:rsidRPr="004C07A3">
        <w:t>AICMA</w:t>
      </w:r>
      <w:r w:rsidR="00582B9C">
        <w:t>)</w:t>
      </w:r>
      <w:r w:rsidR="00582B9C">
        <w:rPr>
          <w:rStyle w:val="FootnoteReference"/>
        </w:rPr>
        <w:footnoteReference w:id="39"/>
      </w:r>
      <w:r w:rsidR="00582B9C" w:rsidRPr="00726F8C">
        <w:t xml:space="preserve"> </w:t>
      </w:r>
      <w:r w:rsidR="00582B9C">
        <w:t xml:space="preserve">continued </w:t>
      </w:r>
      <w:r>
        <w:t>the</w:t>
      </w:r>
      <w:r w:rsidR="00582B9C">
        <w:t xml:space="preserve"> pilot project to strengthen the capacity of mine victim organizations, providing technical support to four survivor associations.</w:t>
      </w:r>
      <w:r w:rsidR="00582B9C">
        <w:rPr>
          <w:rStyle w:val="FootnoteReference"/>
        </w:rPr>
        <w:footnoteReference w:id="40"/>
      </w:r>
      <w:r w:rsidR="00582B9C">
        <w:t xml:space="preserve"> The Association of Mine Victims of San Carlos (ASOVIMASC, Antioquia), that was part of the project, received training and technical support and was able to share experience and transfer knowledge to other associations </w:t>
      </w:r>
      <w:r w:rsidR="00582B9C">
        <w:lastRenderedPageBreak/>
        <w:t xml:space="preserve">created in 2014-2015. ASOVIMASC could also receive interns from the </w:t>
      </w:r>
      <w:r w:rsidRPr="0078132D">
        <w:t xml:space="preserve">National Apprenticeship Service </w:t>
      </w:r>
      <w:r>
        <w:t>(</w:t>
      </w:r>
      <w:r w:rsidR="00582B9C">
        <w:t>SENA</w:t>
      </w:r>
      <w:r>
        <w:t>)</w:t>
      </w:r>
      <w:r w:rsidR="00582B9C">
        <w:t>.</w:t>
      </w:r>
      <w:r w:rsidR="00582B9C">
        <w:rPr>
          <w:rStyle w:val="FootnoteReference"/>
        </w:rPr>
        <w:footnoteReference w:id="41"/>
      </w:r>
    </w:p>
    <w:p w14:paraId="533DB51C" w14:textId="77777777" w:rsidR="00FE05E0" w:rsidRDefault="002A7754" w:rsidP="00D35512">
      <w:pPr>
        <w:numPr>
          <w:ilvl w:val="0"/>
          <w:numId w:val="1"/>
        </w:numPr>
        <w:spacing w:before="100" w:beforeAutospacing="1" w:after="100" w:afterAutospacing="1" w:line="240" w:lineRule="auto"/>
        <w:rPr>
          <w:rFonts w:eastAsia="Times New Roman" w:cs="Times New Roman"/>
          <w:b/>
          <w:szCs w:val="24"/>
          <w:lang w:val="en-US"/>
        </w:rPr>
      </w:pPr>
      <w:r w:rsidRPr="002A7754">
        <w:rPr>
          <w:rFonts w:eastAsia="Times New Roman" w:cs="Times New Roman"/>
          <w:b/>
          <w:szCs w:val="24"/>
          <w:lang w:val="en-US"/>
        </w:rPr>
        <w:t>Please explain whether and how persons with disabilities participate in monitoring the implementation of the United Nations Convention on the Rights of Persons with Disabilities (art. 33, para. 3), and in the nomination of experts to the Committee on the Rights of Persons with Disabilities (art. 34, para. 3);</w:t>
      </w:r>
    </w:p>
    <w:p w14:paraId="064E76DB" w14:textId="77777777" w:rsidR="00FE05E0" w:rsidRDefault="00FE05E0" w:rsidP="00FE05E0">
      <w:r>
        <w:t>In El Salvador the Network of Survivors and Persons with Disabilities’s director served as a member of the NGO delegation during the presentation of the report before the Committee on the Rights of Persons with Disabilities in September 2013.</w:t>
      </w:r>
      <w:r w:rsidRPr="001D6C0B">
        <w:rPr>
          <w:rStyle w:val="FootnoteReference"/>
        </w:rPr>
        <w:footnoteReference w:id="42"/>
      </w:r>
      <w:r>
        <w:t xml:space="preserve"> In 2014, the Network of Survivors participated in the monitoring of the implementation of recommendations to El Salvador by the Committee on the Rights of Persons with Disabilities. The Network of Survivors also contributed to the development of the draft reform to the national disability law.</w:t>
      </w:r>
      <w:r>
        <w:rPr>
          <w:rStyle w:val="FootnoteReference"/>
        </w:rPr>
        <w:footnoteReference w:id="43"/>
      </w:r>
    </w:p>
    <w:p w14:paraId="35C3EAE6" w14:textId="77777777" w:rsidR="000D6F23" w:rsidRPr="00FE05E0" w:rsidRDefault="000D6F23" w:rsidP="00FE05E0">
      <w:pPr>
        <w:rPr>
          <w:b/>
        </w:rPr>
      </w:pPr>
    </w:p>
    <w:p w14:paraId="50D8B833" w14:textId="0159C3A6" w:rsidR="00FE05E0" w:rsidRPr="00FE05E0" w:rsidRDefault="002A7754" w:rsidP="00D35512">
      <w:pPr>
        <w:numPr>
          <w:ilvl w:val="0"/>
          <w:numId w:val="1"/>
        </w:numPr>
        <w:spacing w:before="100" w:beforeAutospacing="1" w:after="100" w:afterAutospacing="1" w:line="240" w:lineRule="auto"/>
        <w:rPr>
          <w:rFonts w:eastAsia="Times New Roman" w:cs="Times New Roman"/>
          <w:b/>
          <w:szCs w:val="24"/>
          <w:lang w:val="en-US"/>
        </w:rPr>
      </w:pPr>
      <w:r w:rsidRPr="00FE05E0">
        <w:rPr>
          <w:rFonts w:eastAsia="Times New Roman" w:cs="Times New Roman"/>
          <w:b/>
          <w:szCs w:val="24"/>
          <w:lang w:val="en-US"/>
        </w:rPr>
        <w:t>Please identify the main challenges faced by the diversity of persons with disabilities in participating in mainstream and disability-specific decision-making processes at the national, regional and local levels, including challenges faced by persons who experience multiple discrimination (e.g., on the basis of disability, age, gender, ethnic origin, geographical location</w:t>
      </w:r>
      <w:r w:rsidR="00FE05E0" w:rsidRPr="00FE05E0">
        <w:t xml:space="preserve"> </w:t>
      </w:r>
    </w:p>
    <w:p w14:paraId="6E812A5E" w14:textId="21D3D1E9" w:rsidR="002A7754" w:rsidRPr="00FE05E0" w:rsidRDefault="00FE05E0" w:rsidP="00FE05E0">
      <w:pPr>
        <w:jc w:val="both"/>
      </w:pPr>
      <w:r>
        <w:t>T</w:t>
      </w:r>
      <w:r w:rsidRPr="0060199B">
        <w:rPr>
          <w:lang w:val="en-US"/>
        </w:rPr>
        <w:t xml:space="preserve">he challenge in many States Parties </w:t>
      </w:r>
      <w:r>
        <w:rPr>
          <w:lang w:val="en-US"/>
        </w:rPr>
        <w:t xml:space="preserve">were such specific disability-rights coordination </w:t>
      </w:r>
      <w:r w:rsidRPr="0060199B">
        <w:rPr>
          <w:lang w:val="en-US"/>
        </w:rPr>
        <w:t>mechanisms did exist</w:t>
      </w:r>
      <w:r>
        <w:rPr>
          <w:lang w:val="en-US"/>
        </w:rPr>
        <w:t>,</w:t>
      </w:r>
      <w:r w:rsidRPr="0060199B">
        <w:rPr>
          <w:lang w:val="en-US"/>
        </w:rPr>
        <w:t xml:space="preserve"> was </w:t>
      </w:r>
      <w:r>
        <w:rPr>
          <w:lang w:val="en-US"/>
        </w:rPr>
        <w:t xml:space="preserve">that the relevant </w:t>
      </w:r>
      <w:r w:rsidRPr="0060199B">
        <w:rPr>
          <w:lang w:val="en-US"/>
        </w:rPr>
        <w:t>coordination</w:t>
      </w:r>
      <w:r>
        <w:rPr>
          <w:lang w:val="en-US"/>
        </w:rPr>
        <w:t xml:space="preserve"> bodies were</w:t>
      </w:r>
      <w:r w:rsidRPr="0060199B">
        <w:rPr>
          <w:lang w:val="en-US"/>
        </w:rPr>
        <w:t xml:space="preserve"> too weak to coordinate effectively.</w:t>
      </w:r>
      <w:r>
        <w:rPr>
          <w:lang w:val="en-US"/>
        </w:rPr>
        <w:t xml:space="preserve"> Therefore,</w:t>
      </w:r>
      <w:r w:rsidRPr="0060199B">
        <w:rPr>
          <w:lang w:val="en-US"/>
        </w:rPr>
        <w:t xml:space="preserve"> victim assistance coordination could not be effectively integrated </w:t>
      </w:r>
      <w:r>
        <w:rPr>
          <w:lang w:val="en-US"/>
        </w:rPr>
        <w:t>into these systems and</w:t>
      </w:r>
      <w:r w:rsidRPr="0060199B">
        <w:rPr>
          <w:lang w:val="en-US"/>
        </w:rPr>
        <w:t xml:space="preserve"> </w:t>
      </w:r>
      <w:r>
        <w:rPr>
          <w:lang w:val="en-US"/>
        </w:rPr>
        <w:t>still fulfil</w:t>
      </w:r>
      <w:r w:rsidRPr="0060199B">
        <w:rPr>
          <w:lang w:val="en-US"/>
        </w:rPr>
        <w:t xml:space="preserve"> States Parties obligations to </w:t>
      </w:r>
      <w:r>
        <w:rPr>
          <w:lang w:val="en-US"/>
        </w:rPr>
        <w:t xml:space="preserve">assist </w:t>
      </w:r>
      <w:r w:rsidRPr="0060199B">
        <w:rPr>
          <w:lang w:val="en-US"/>
        </w:rPr>
        <w:t xml:space="preserve">cluster munition victims. </w:t>
      </w:r>
      <w:r>
        <w:rPr>
          <w:lang w:val="en-US"/>
        </w:rPr>
        <w:t xml:space="preserve">This has been the case in states including </w:t>
      </w:r>
      <w:r w:rsidRPr="0060199B">
        <w:rPr>
          <w:lang w:val="en-US"/>
        </w:rPr>
        <w:t>Afghanistan, BiH, Lao PDR</w:t>
      </w:r>
      <w:r>
        <w:rPr>
          <w:lang w:val="en-US"/>
        </w:rPr>
        <w:t>, and Lebanon.</w:t>
      </w:r>
    </w:p>
    <w:p w14:paraId="6C43593F" w14:textId="30CF1C5C" w:rsidR="0097672E" w:rsidRDefault="00FE05E0" w:rsidP="0097672E">
      <w:pPr>
        <w:spacing w:before="100" w:beforeAutospacing="1" w:after="100" w:afterAutospacing="1" w:line="240" w:lineRule="auto"/>
        <w:rPr>
          <w:rFonts w:cs="Times New Roman"/>
          <w:color w:val="000000" w:themeColor="text1"/>
        </w:rPr>
      </w:pPr>
      <w:r>
        <w:rPr>
          <w:rFonts w:eastAsia="Times New Roman" w:cs="Times New Roman"/>
          <w:szCs w:val="24"/>
          <w:lang w:val="en-US"/>
        </w:rPr>
        <w:t xml:space="preserve">In Afghanistan </w:t>
      </w:r>
      <w:r w:rsidRPr="00773E11">
        <w:rPr>
          <w:rFonts w:cs="Times New Roman"/>
          <w:color w:val="000000" w:themeColor="text1"/>
        </w:rPr>
        <w:t>In 2014</w:t>
      </w:r>
      <w:r>
        <w:rPr>
          <w:rFonts w:cs="Times New Roman"/>
          <w:color w:val="000000" w:themeColor="text1"/>
        </w:rPr>
        <w:t>,</w:t>
      </w:r>
      <w:r w:rsidRPr="00773E11">
        <w:rPr>
          <w:rFonts w:cs="Times New Roman"/>
          <w:color w:val="000000" w:themeColor="text1"/>
        </w:rPr>
        <w:t xml:space="preserve"> the inclusion of persons with disabilities, survivors</w:t>
      </w:r>
      <w:r>
        <w:rPr>
          <w:rFonts w:cs="Times New Roman"/>
          <w:color w:val="000000" w:themeColor="text1"/>
        </w:rPr>
        <w:t>,</w:t>
      </w:r>
      <w:r w:rsidRPr="00773E11">
        <w:rPr>
          <w:rFonts w:cs="Times New Roman"/>
          <w:color w:val="000000" w:themeColor="text1"/>
        </w:rPr>
        <w:t xml:space="preserve"> and their representative organizations remained insufficient and</w:t>
      </w:r>
      <w:r>
        <w:rPr>
          <w:rFonts w:cs="Times New Roman"/>
          <w:color w:val="000000" w:themeColor="text1"/>
        </w:rPr>
        <w:t xml:space="preserve"> was not yet</w:t>
      </w:r>
      <w:r w:rsidRPr="00773E11">
        <w:rPr>
          <w:rFonts w:cs="Times New Roman"/>
          <w:color w:val="000000" w:themeColor="text1"/>
        </w:rPr>
        <w:t xml:space="preserve"> ef</w:t>
      </w:r>
      <w:r>
        <w:rPr>
          <w:rFonts w:cs="Times New Roman"/>
          <w:color w:val="000000" w:themeColor="text1"/>
        </w:rPr>
        <w:t xml:space="preserve">fectively included as an </w:t>
      </w:r>
      <w:r w:rsidRPr="00773E11">
        <w:rPr>
          <w:rFonts w:cs="Times New Roman"/>
          <w:color w:val="000000" w:themeColor="text1"/>
        </w:rPr>
        <w:t>essential component of activities.</w:t>
      </w:r>
      <w:r>
        <w:rPr>
          <w:rStyle w:val="FootnoteReference"/>
          <w:color w:val="000000" w:themeColor="text1"/>
        </w:rPr>
        <w:footnoteReference w:id="44"/>
      </w:r>
      <w:r>
        <w:rPr>
          <w:rFonts w:cs="Times New Roman"/>
          <w:color w:val="000000" w:themeColor="text1"/>
        </w:rPr>
        <w:t xml:space="preserve">  It was necessary to e</w:t>
      </w:r>
      <w:r w:rsidRPr="003D445A">
        <w:rPr>
          <w:rFonts w:cs="Times New Roman"/>
          <w:color w:val="000000" w:themeColor="text1"/>
        </w:rPr>
        <w:t>nsure that meaningful participation of survivors is increased at all levels.</w:t>
      </w:r>
    </w:p>
    <w:p w14:paraId="3E5EC4AD" w14:textId="77777777" w:rsidR="00FE05E0" w:rsidRPr="0060199B" w:rsidRDefault="00FE05E0" w:rsidP="00FE05E0">
      <w:pPr>
        <w:jc w:val="both"/>
        <w:rPr>
          <w:rFonts w:eastAsia="Times New Roman"/>
          <w:lang w:val="en-US"/>
        </w:rPr>
      </w:pPr>
      <w:r w:rsidRPr="0060199B">
        <w:rPr>
          <w:lang w:val="en-US"/>
        </w:rPr>
        <w:t xml:space="preserve">A collective of NGOs, including one </w:t>
      </w:r>
      <w:r>
        <w:rPr>
          <w:lang w:val="en-US"/>
        </w:rPr>
        <w:t xml:space="preserve">representing </w:t>
      </w:r>
      <w:r w:rsidRPr="0060199B">
        <w:rPr>
          <w:lang w:val="en-US"/>
        </w:rPr>
        <w:t>mine/ERW survivors,</w:t>
      </w:r>
      <w:r>
        <w:rPr>
          <w:lang w:val="en-US"/>
        </w:rPr>
        <w:t xml:space="preserve"> reported in 2014 that </w:t>
      </w:r>
      <w:r w:rsidRPr="0060199B">
        <w:rPr>
          <w:lang w:val="en-US"/>
        </w:rPr>
        <w:t xml:space="preserve">the National Council for Persons with Disabilities in </w:t>
      </w:r>
      <w:r w:rsidRPr="0060199B">
        <w:rPr>
          <w:b/>
          <w:lang w:val="en-US"/>
        </w:rPr>
        <w:t>BiH</w:t>
      </w:r>
      <w:r w:rsidRPr="0060199B">
        <w:rPr>
          <w:lang w:val="en-US"/>
        </w:rPr>
        <w:t>,</w:t>
      </w:r>
      <w:r w:rsidRPr="0060199B">
        <w:rPr>
          <w:i/>
          <w:lang w:val="en-US"/>
        </w:rPr>
        <w:t xml:space="preserve"> </w:t>
      </w:r>
      <w:r w:rsidRPr="0060199B">
        <w:rPr>
          <w:lang w:val="en-US"/>
        </w:rPr>
        <w:t>“does not constitute an independent mechanism” in accordance with Article 33 of the CRPD.</w:t>
      </w:r>
      <w:r w:rsidRPr="0060199B">
        <w:rPr>
          <w:rStyle w:val="FootnoteReference"/>
          <w:lang w:val="en-US"/>
        </w:rPr>
        <w:footnoteReference w:id="45"/>
      </w:r>
      <w:r w:rsidRPr="0060199B">
        <w:rPr>
          <w:lang w:val="en-US"/>
        </w:rPr>
        <w:t xml:space="preserve"> Also many DPOs did not consider the </w:t>
      </w:r>
      <w:r w:rsidRPr="0060199B">
        <w:rPr>
          <w:lang w:val="en-US"/>
        </w:rPr>
        <w:lastRenderedPageBreak/>
        <w:t>council i</w:t>
      </w:r>
      <w:r w:rsidRPr="0060199B">
        <w:rPr>
          <w:rFonts w:eastAsia="Times New Roman"/>
          <w:lang w:val="en-US"/>
        </w:rPr>
        <w:t xml:space="preserve">nclusive </w:t>
      </w:r>
      <w:r w:rsidRPr="0060199B">
        <w:rPr>
          <w:lang w:val="en-US"/>
        </w:rPr>
        <w:t>or representative and reported that, a</w:t>
      </w:r>
      <w:r w:rsidRPr="0060199B">
        <w:rPr>
          <w:rFonts w:eastAsia="Times New Roman"/>
          <w:lang w:val="en-US"/>
        </w:rPr>
        <w:t>s of 2014, the council was yet to show results for persons with disabilities</w:t>
      </w:r>
      <w:r>
        <w:rPr>
          <w:rFonts w:eastAsia="Times New Roman"/>
          <w:lang w:val="en-US"/>
        </w:rPr>
        <w:t>, according to another report</w:t>
      </w:r>
      <w:r w:rsidRPr="0060199B">
        <w:rPr>
          <w:rFonts w:eastAsia="Times New Roman"/>
          <w:lang w:val="en-US"/>
        </w:rPr>
        <w:t>.</w:t>
      </w:r>
      <w:r w:rsidRPr="0060199B">
        <w:rPr>
          <w:rStyle w:val="FootnoteReference"/>
          <w:lang w:val="en-US"/>
        </w:rPr>
        <w:footnoteReference w:id="46"/>
      </w:r>
      <w:r w:rsidRPr="00B63B53">
        <w:rPr>
          <w:lang w:val="en-US"/>
        </w:rPr>
        <w:t xml:space="preserve"> </w:t>
      </w:r>
      <w:r w:rsidRPr="0060199B">
        <w:rPr>
          <w:lang w:val="en-US"/>
        </w:rPr>
        <w:t xml:space="preserve">There were </w:t>
      </w:r>
      <w:r>
        <w:rPr>
          <w:lang w:val="en-US"/>
        </w:rPr>
        <w:t xml:space="preserve">no </w:t>
      </w:r>
      <w:r w:rsidRPr="0060199B">
        <w:rPr>
          <w:lang w:val="en-US"/>
        </w:rPr>
        <w:t>mine, cluster munition and other ERW survivors</w:t>
      </w:r>
      <w:r>
        <w:rPr>
          <w:lang w:val="en-US"/>
        </w:rPr>
        <w:t>’</w:t>
      </w:r>
      <w:r w:rsidRPr="0060199B">
        <w:rPr>
          <w:lang w:val="en-US"/>
        </w:rPr>
        <w:t xml:space="preserve"> representative organizations on the </w:t>
      </w:r>
      <w:r>
        <w:rPr>
          <w:lang w:val="en-US"/>
        </w:rPr>
        <w:t>national council</w:t>
      </w:r>
      <w:r w:rsidRPr="0060199B">
        <w:rPr>
          <w:lang w:val="en-US"/>
        </w:rPr>
        <w:t xml:space="preserve"> which includes 10 representatives of ministries and 10 representatives of persons with disabilities.</w:t>
      </w:r>
      <w:r w:rsidRPr="0060199B">
        <w:rPr>
          <w:rStyle w:val="FootnoteReference"/>
          <w:lang w:val="en-US"/>
        </w:rPr>
        <w:footnoteReference w:id="47"/>
      </w:r>
    </w:p>
    <w:p w14:paraId="54ABF883" w14:textId="77777777" w:rsidR="00FE05E0" w:rsidRDefault="00FE05E0" w:rsidP="00FE05E0">
      <w:pPr>
        <w:jc w:val="both"/>
        <w:rPr>
          <w:lang w:val="en-US"/>
        </w:rPr>
      </w:pPr>
      <w:r w:rsidRPr="0060199B">
        <w:rPr>
          <w:rFonts w:eastAsia="Times New Roman"/>
          <w:lang w:val="en-US"/>
        </w:rPr>
        <w:t xml:space="preserve">In </w:t>
      </w:r>
      <w:r w:rsidRPr="0060199B">
        <w:rPr>
          <w:rFonts w:eastAsia="Times New Roman"/>
          <w:b/>
          <w:lang w:val="en-US"/>
        </w:rPr>
        <w:t>Lao PDR</w:t>
      </w:r>
      <w:r w:rsidRPr="0060199B">
        <w:rPr>
          <w:rFonts w:eastAsia="Times New Roman"/>
          <w:lang w:val="en-US"/>
        </w:rPr>
        <w:t xml:space="preserve">, </w:t>
      </w:r>
      <w:r w:rsidRPr="0060199B">
        <w:rPr>
          <w:lang w:val="en-US"/>
        </w:rPr>
        <w:t xml:space="preserve">the </w:t>
      </w:r>
      <w:r w:rsidRPr="0060199B">
        <w:rPr>
          <w:lang w:val="en-US" w:bidi="th-TH"/>
        </w:rPr>
        <w:t>National Committee for Disabled People and Elderly (NCDE) is the main disability coordination body, but the disability sector require</w:t>
      </w:r>
      <w:r>
        <w:rPr>
          <w:lang w:val="en-US" w:bidi="th-TH"/>
        </w:rPr>
        <w:t>s</w:t>
      </w:r>
      <w:r w:rsidRPr="0060199B">
        <w:rPr>
          <w:lang w:val="en-US" w:bidi="th-TH"/>
        </w:rPr>
        <w:t xml:space="preserve"> far greater organization and international </w:t>
      </w:r>
      <w:r>
        <w:rPr>
          <w:lang w:val="en-US" w:bidi="th-TH"/>
        </w:rPr>
        <w:t>support.</w:t>
      </w:r>
      <w:r w:rsidRPr="0060199B">
        <w:rPr>
          <w:lang w:val="en-US" w:bidi="th-TH"/>
        </w:rPr>
        <w:t xml:space="preserve"> There </w:t>
      </w:r>
      <w:r>
        <w:rPr>
          <w:lang w:val="en-US" w:bidi="th-TH"/>
        </w:rPr>
        <w:t>a</w:t>
      </w:r>
      <w:r w:rsidRPr="0060199B">
        <w:rPr>
          <w:lang w:val="en-US" w:bidi="th-TH"/>
        </w:rPr>
        <w:t>re no official disability coordination meetings for all stakeholders.</w:t>
      </w:r>
      <w:r w:rsidRPr="0060199B">
        <w:rPr>
          <w:rStyle w:val="FootnoteReference"/>
          <w:lang w:val="en-US" w:bidi="th-TH"/>
        </w:rPr>
        <w:footnoteReference w:id="48"/>
      </w:r>
      <w:r w:rsidRPr="0060199B">
        <w:rPr>
          <w:lang w:val="en-US" w:bidi="th-TH"/>
        </w:rPr>
        <w:t xml:space="preserve"> In 2014</w:t>
      </w:r>
      <w:r>
        <w:rPr>
          <w:lang w:val="en-US" w:bidi="th-TH"/>
        </w:rPr>
        <w:t>,</w:t>
      </w:r>
      <w:r w:rsidRPr="0060199B">
        <w:rPr>
          <w:lang w:val="en-US" w:bidi="th-TH"/>
        </w:rPr>
        <w:t xml:space="preserve"> DPOs </w:t>
      </w:r>
      <w:r w:rsidRPr="0060199B">
        <w:rPr>
          <w:lang w:val="en-US"/>
        </w:rPr>
        <w:t>reported problems with disability coordination</w:t>
      </w:r>
      <w:r>
        <w:rPr>
          <w:lang w:val="en-US"/>
        </w:rPr>
        <w:t>,</w:t>
      </w:r>
      <w:r w:rsidRPr="0060199B">
        <w:rPr>
          <w:lang w:val="en-US"/>
        </w:rPr>
        <w:t xml:space="preserve"> includ</w:t>
      </w:r>
      <w:r>
        <w:rPr>
          <w:lang w:val="en-US"/>
        </w:rPr>
        <w:t>ing</w:t>
      </w:r>
      <w:r w:rsidRPr="0060199B">
        <w:rPr>
          <w:lang w:val="en-US"/>
        </w:rPr>
        <w:t xml:space="preserve"> frequent changes of designated disability focal points within ministries due to staff turnover and low funding for DPOs that obstructed them from representing their members at a policy level.</w:t>
      </w:r>
      <w:r w:rsidRPr="0060199B">
        <w:rPr>
          <w:rStyle w:val="FootnoteReference"/>
          <w:lang w:val="en-US"/>
        </w:rPr>
        <w:footnoteReference w:id="49"/>
      </w:r>
    </w:p>
    <w:p w14:paraId="6469A75C" w14:textId="77777777" w:rsidR="00FE05E0" w:rsidRDefault="00FE05E0" w:rsidP="00FE05E0">
      <w:pPr>
        <w:jc w:val="both"/>
        <w:rPr>
          <w:rFonts w:eastAsia="Times New Roman"/>
          <w:color w:val="000000" w:themeColor="text1"/>
          <w:lang w:val="en-US"/>
        </w:rPr>
      </w:pPr>
      <w:r w:rsidRPr="007E0E2E">
        <w:rPr>
          <w:color w:val="000000" w:themeColor="text1"/>
          <w:lang w:val="en-US"/>
        </w:rPr>
        <w:t xml:space="preserve">The </w:t>
      </w:r>
      <w:r w:rsidRPr="007E0E2E">
        <w:rPr>
          <w:rFonts w:eastAsia="Times New Roman"/>
          <w:color w:val="000000" w:themeColor="text1"/>
          <w:lang w:val="en-US"/>
        </w:rPr>
        <w:t>National Council of Persons with Disabilit</w:t>
      </w:r>
      <w:r>
        <w:rPr>
          <w:rFonts w:eastAsia="Times New Roman"/>
          <w:color w:val="000000" w:themeColor="text1"/>
          <w:lang w:val="en-US"/>
        </w:rPr>
        <w:t>ies</w:t>
      </w:r>
      <w:r w:rsidRPr="007E0E2E">
        <w:rPr>
          <w:rFonts w:eastAsia="Times New Roman"/>
          <w:color w:val="000000" w:themeColor="text1"/>
          <w:lang w:val="en-US"/>
        </w:rPr>
        <w:t xml:space="preserve">, in </w:t>
      </w:r>
      <w:r w:rsidRPr="007E0E2E">
        <w:rPr>
          <w:rFonts w:eastAsia="Times New Roman"/>
          <w:b/>
          <w:color w:val="000000" w:themeColor="text1"/>
          <w:lang w:val="en-US"/>
        </w:rPr>
        <w:t>Lebanon</w:t>
      </w:r>
      <w:r w:rsidRPr="007E0E2E">
        <w:rPr>
          <w:rFonts w:eastAsia="Times New Roman"/>
          <w:color w:val="000000" w:themeColor="text1"/>
          <w:lang w:val="en-US"/>
        </w:rPr>
        <w:t xml:space="preserve"> does not have any executive </w:t>
      </w:r>
      <w:r>
        <w:rPr>
          <w:rFonts w:eastAsia="Times New Roman"/>
          <w:color w:val="000000" w:themeColor="text1"/>
          <w:lang w:val="en-US"/>
        </w:rPr>
        <w:t>power</w:t>
      </w:r>
      <w:r w:rsidRPr="007E0E2E">
        <w:rPr>
          <w:rFonts w:eastAsia="Times New Roman"/>
          <w:color w:val="000000" w:themeColor="text1"/>
          <w:lang w:val="en-US"/>
        </w:rPr>
        <w:t xml:space="preserve"> despite its responsibility for disability</w:t>
      </w:r>
      <w:r>
        <w:rPr>
          <w:rFonts w:eastAsia="Times New Roman"/>
          <w:color w:val="000000" w:themeColor="text1"/>
          <w:lang w:val="en-US"/>
        </w:rPr>
        <w:t>-related</w:t>
      </w:r>
      <w:r w:rsidRPr="007E0E2E">
        <w:rPr>
          <w:rFonts w:eastAsia="Times New Roman"/>
          <w:color w:val="000000" w:themeColor="text1"/>
          <w:lang w:val="en-US"/>
        </w:rPr>
        <w:t xml:space="preserve"> social policy.</w:t>
      </w:r>
      <w:r w:rsidRPr="007E0E2E">
        <w:rPr>
          <w:rStyle w:val="FootnoteReference"/>
          <w:rFonts w:eastAsia="Times New Roman"/>
          <w:color w:val="000000" w:themeColor="text1"/>
          <w:lang w:val="en-US"/>
        </w:rPr>
        <w:footnoteReference w:id="50"/>
      </w:r>
    </w:p>
    <w:p w14:paraId="6EC3C4E3" w14:textId="77777777" w:rsidR="0097672E" w:rsidRPr="0097672E" w:rsidRDefault="0097672E" w:rsidP="0097672E">
      <w:pPr>
        <w:spacing w:before="100" w:beforeAutospacing="1" w:after="100" w:afterAutospacing="1" w:line="240" w:lineRule="auto"/>
        <w:rPr>
          <w:rFonts w:eastAsia="Times New Roman" w:cs="Times New Roman"/>
          <w:szCs w:val="24"/>
          <w:lang w:val="en-US"/>
        </w:rPr>
      </w:pPr>
      <w:r w:rsidRPr="0097672E">
        <w:rPr>
          <w:rFonts w:eastAsia="Times New Roman" w:cs="Times New Roman"/>
          <w:b/>
          <w:bCs/>
          <w:szCs w:val="24"/>
          <w:lang w:val="en-US"/>
        </w:rPr>
        <w:t>Additional questions for civil society:</w:t>
      </w:r>
    </w:p>
    <w:p w14:paraId="053B5892" w14:textId="77777777" w:rsidR="0097672E" w:rsidRPr="0097672E" w:rsidRDefault="0097672E" w:rsidP="00FE05E0">
      <w:pPr>
        <w:numPr>
          <w:ilvl w:val="0"/>
          <w:numId w:val="2"/>
        </w:numPr>
        <w:spacing w:before="100" w:beforeAutospacing="1" w:after="100" w:afterAutospacing="1" w:line="240" w:lineRule="auto"/>
        <w:rPr>
          <w:rFonts w:eastAsia="Times New Roman" w:cs="Times New Roman"/>
          <w:b/>
          <w:szCs w:val="24"/>
          <w:lang w:val="en-US"/>
        </w:rPr>
      </w:pPr>
      <w:r w:rsidRPr="0097672E">
        <w:rPr>
          <w:rFonts w:eastAsia="Times New Roman" w:cs="Times New Roman"/>
          <w:b/>
          <w:szCs w:val="24"/>
          <w:lang w:val="en-US"/>
        </w:rPr>
        <w:t xml:space="preserve">Please identify the main challenges faced by the diversity of persons with disabilities as members of mainstream or disability-specific non-governmental organizations, and in participating in the activities of such organizations, including challenges faced by persons who experience multiple discrimination. </w:t>
      </w:r>
    </w:p>
    <w:p w14:paraId="7EC119F1" w14:textId="0ED094CA" w:rsidR="00FE05E0" w:rsidRPr="00FE05E0" w:rsidRDefault="00FE05E0" w:rsidP="00FE05E0">
      <w:pPr>
        <w:jc w:val="both"/>
        <w:rPr>
          <w:color w:val="000000" w:themeColor="text1"/>
          <w:lang w:val="en-US"/>
        </w:rPr>
      </w:pPr>
      <w:r w:rsidRPr="00FE05E0">
        <w:rPr>
          <w:color w:val="000000" w:themeColor="text1"/>
          <w:lang w:val="en-US"/>
        </w:rPr>
        <w:t xml:space="preserve">In most countries—not only States Parties to the </w:t>
      </w:r>
      <w:r w:rsidR="004633DA">
        <w:rPr>
          <w:color w:val="000000" w:themeColor="text1"/>
          <w:lang w:val="en-US"/>
        </w:rPr>
        <w:t xml:space="preserve">Mine Ban Treaty or </w:t>
      </w:r>
      <w:r w:rsidRPr="00FE05E0">
        <w:rPr>
          <w:color w:val="000000" w:themeColor="text1"/>
          <w:lang w:val="en-US"/>
        </w:rPr>
        <w:t xml:space="preserve">Convention on Cluster Munitions—war veterans with disabilities are assigned a privileged status above that of civilian war survivors and other </w:t>
      </w:r>
      <w:r w:rsidRPr="00100852">
        <w:rPr>
          <w:color w:val="000000" w:themeColor="text1"/>
          <w:lang w:val="en-US"/>
        </w:rPr>
        <w:t>persons with disabilities. Since 2010, this difference continue</w:t>
      </w:r>
      <w:r w:rsidRPr="00100852">
        <w:rPr>
          <w:color w:val="000000" w:themeColor="text1"/>
          <w:lang w:val="en-US"/>
        </w:rPr>
        <w:t>d</w:t>
      </w:r>
      <w:r w:rsidRPr="00100852">
        <w:rPr>
          <w:color w:val="000000" w:themeColor="text1"/>
          <w:lang w:val="en-US"/>
        </w:rPr>
        <w:t xml:space="preserve"> to be a concern in </w:t>
      </w:r>
      <w:r w:rsidRPr="00100852">
        <w:rPr>
          <w:color w:val="000000" w:themeColor="text1"/>
          <w:lang w:val="en-US"/>
        </w:rPr>
        <w:t xml:space="preserve">many </w:t>
      </w:r>
      <w:r w:rsidRPr="00100852">
        <w:rPr>
          <w:color w:val="000000" w:themeColor="text1"/>
          <w:lang w:val="en-US"/>
        </w:rPr>
        <w:t xml:space="preserve">countries including Afghanistan, BiH, and Lao PDR. </w:t>
      </w:r>
      <w:r w:rsidR="00D35512" w:rsidRPr="00100852">
        <w:rPr>
          <w:color w:val="000000" w:themeColor="text1"/>
          <w:lang w:val="en-US"/>
        </w:rPr>
        <w:t xml:space="preserve"> In Mozambique </w:t>
      </w:r>
      <w:r w:rsidR="00D35512" w:rsidRPr="00100852">
        <w:t>it was found that fewer than 25% of survivors were members of a survivor network or DPO</w:t>
      </w:r>
      <w:r w:rsidR="00D35512">
        <w:t xml:space="preserve"> and the percentage was much lower among civilian survivors than veteran survivors.</w:t>
      </w:r>
      <w:r w:rsidR="00D35512">
        <w:rPr>
          <w:rStyle w:val="FootnoteReference"/>
        </w:rPr>
        <w:footnoteReference w:id="51"/>
      </w:r>
    </w:p>
    <w:p w14:paraId="162D2471" w14:textId="7793C112" w:rsidR="00100852" w:rsidRPr="002A7754" w:rsidRDefault="00D35512" w:rsidP="00100852">
      <w:pPr>
        <w:spacing w:before="100" w:beforeAutospacing="1" w:after="100" w:afterAutospacing="1" w:line="240" w:lineRule="auto"/>
        <w:rPr>
          <w:rFonts w:eastAsia="Times New Roman" w:cs="Times New Roman"/>
          <w:szCs w:val="24"/>
          <w:lang w:val="en-US"/>
        </w:rPr>
      </w:pPr>
      <w:r>
        <w:rPr>
          <w:lang w:val="en-US"/>
        </w:rPr>
        <w:t>A study by Handicap International in 2014 on ‘H</w:t>
      </w:r>
      <w:r w:rsidRPr="00FE05E0">
        <w:rPr>
          <w:lang w:val="en-US"/>
        </w:rPr>
        <w:t>ow to ensure mine/ERW survivors benefit from and participate in disability-inclusive development</w:t>
      </w:r>
      <w:r>
        <w:rPr>
          <w:lang w:val="en-US"/>
        </w:rPr>
        <w:t>’ noted that “</w:t>
      </w:r>
      <w:r w:rsidRPr="00DD49FD">
        <w:rPr>
          <w:lang w:val="en-US"/>
        </w:rPr>
        <w:t xml:space="preserve">In some cases, the DPOs </w:t>
      </w:r>
      <w:r w:rsidRPr="00DD49FD">
        <w:rPr>
          <w:lang w:val="en-US"/>
        </w:rPr>
        <w:lastRenderedPageBreak/>
        <w:t xml:space="preserve">movement itself faces difficulties in coordination at the national level, in which case some </w:t>
      </w:r>
      <w:r>
        <w:rPr>
          <w:lang w:val="en-US"/>
        </w:rPr>
        <w:t>[survivors’ organizations]</w:t>
      </w:r>
      <w:r w:rsidRPr="00DD49FD">
        <w:rPr>
          <w:lang w:val="en-US"/>
        </w:rPr>
        <w:t xml:space="preserve"> may prefer to work separately</w:t>
      </w:r>
      <w:r>
        <w:rPr>
          <w:lang w:val="en-US"/>
        </w:rPr>
        <w:t>.”</w:t>
      </w:r>
      <w:r w:rsidR="00100852" w:rsidRPr="00100852">
        <w:rPr>
          <w:rStyle w:val="FootnoteReference"/>
          <w:lang w:val="en-US"/>
        </w:rPr>
        <w:t xml:space="preserve"> </w:t>
      </w:r>
      <w:r w:rsidR="00100852">
        <w:rPr>
          <w:rStyle w:val="FootnoteReference"/>
          <w:lang w:val="en-US"/>
        </w:rPr>
        <w:footnoteReference w:id="52"/>
      </w:r>
      <w:r w:rsidR="00100852">
        <w:rPr>
          <w:sz w:val="20"/>
          <w:szCs w:val="20"/>
          <w:lang w:val="en-US"/>
        </w:rPr>
        <w:t xml:space="preserve"> </w:t>
      </w:r>
    </w:p>
    <w:p w14:paraId="510D3440" w14:textId="3853259A" w:rsidR="00FE05E0" w:rsidRPr="00FE05E0" w:rsidRDefault="00D35512" w:rsidP="00FE05E0">
      <w:pPr>
        <w:jc w:val="both"/>
        <w:rPr>
          <w:rFonts w:eastAsia="Times New Roman"/>
          <w:color w:val="000000" w:themeColor="text1"/>
          <w:lang w:val="en-US"/>
        </w:rPr>
      </w:pPr>
      <w:r w:rsidRPr="009B67F0">
        <w:rPr>
          <w:sz w:val="20"/>
          <w:szCs w:val="20"/>
          <w:lang w:val="en-US"/>
        </w:rPr>
        <w:t xml:space="preserve"> </w:t>
      </w:r>
      <w:r w:rsidR="00FE05E0">
        <w:rPr>
          <w:color w:val="000000" w:themeColor="text1"/>
          <w:lang w:val="en-US"/>
        </w:rPr>
        <w:t xml:space="preserve">Landmine and Cluster Munition </w:t>
      </w:r>
      <w:r w:rsidR="00FE05E0" w:rsidRPr="00FE05E0">
        <w:rPr>
          <w:color w:val="000000" w:themeColor="text1"/>
          <w:lang w:val="en-US"/>
        </w:rPr>
        <w:t>Monitor reporting showed that discrimination in States Parties was also manifested informally on the basis of gender, age, ethnicity, and other prejudices.</w:t>
      </w:r>
    </w:p>
    <w:p w14:paraId="0918C647" w14:textId="77777777" w:rsidR="00100852" w:rsidRPr="002A7754" w:rsidRDefault="00100852" w:rsidP="002A7754"/>
    <w:sectPr w:rsidR="00100852" w:rsidRPr="002A77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45FBF" w14:textId="77777777" w:rsidR="00C23892" w:rsidRDefault="00C23892" w:rsidP="007B7944">
      <w:pPr>
        <w:spacing w:after="0" w:line="240" w:lineRule="auto"/>
      </w:pPr>
      <w:r>
        <w:separator/>
      </w:r>
    </w:p>
  </w:endnote>
  <w:endnote w:type="continuationSeparator" w:id="0">
    <w:p w14:paraId="6FA8237D" w14:textId="77777777" w:rsidR="00C23892" w:rsidRDefault="00C23892" w:rsidP="007B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BE17E" w14:textId="77777777" w:rsidR="00C23892" w:rsidRDefault="00C23892" w:rsidP="007B7944">
      <w:pPr>
        <w:spacing w:after="0" w:line="240" w:lineRule="auto"/>
      </w:pPr>
      <w:r>
        <w:separator/>
      </w:r>
    </w:p>
  </w:footnote>
  <w:footnote w:type="continuationSeparator" w:id="0">
    <w:p w14:paraId="57C1F92C" w14:textId="77777777" w:rsidR="00C23892" w:rsidRDefault="00C23892" w:rsidP="007B7944">
      <w:pPr>
        <w:spacing w:after="0" w:line="240" w:lineRule="auto"/>
      </w:pPr>
      <w:r>
        <w:continuationSeparator/>
      </w:r>
    </w:p>
  </w:footnote>
  <w:footnote w:id="1">
    <w:p w14:paraId="31D6E015" w14:textId="6821453F" w:rsidR="00DD5447" w:rsidRPr="00DD5447" w:rsidRDefault="00DD5447">
      <w:pPr>
        <w:pStyle w:val="FootnoteText"/>
        <w:rPr>
          <w:lang w:val="en-US"/>
        </w:rPr>
      </w:pPr>
      <w:r>
        <w:rPr>
          <w:rStyle w:val="FootnoteReference"/>
        </w:rPr>
        <w:footnoteRef/>
      </w:r>
      <w:r>
        <w:t xml:space="preserve"> </w:t>
      </w:r>
      <w:r w:rsidRPr="00FF2C44">
        <w:t>To date, victim assistance efforts have mainly been limited to the enhancement of programs and policies for persons with disabilities including survivors. The definition of “victim” in humanitarian disarmament treaties relates to the violation of human rights and humanitarian norms and includes all persons who have been killed or physically or psychologically injured, or suffered economic loss, social marginalization, or substantial impairment of the realization of their rights caused by the use of the prohibited weapon. This includes those persons directly impacted as well as their affected families and communities including persons with disabilities.</w:t>
      </w:r>
    </w:p>
  </w:footnote>
  <w:footnote w:id="2">
    <w:p w14:paraId="084AA34B" w14:textId="76876268" w:rsidR="00DD5447" w:rsidRPr="00DD5447" w:rsidRDefault="00DD5447">
      <w:pPr>
        <w:pStyle w:val="FootnoteText"/>
        <w:rPr>
          <w:lang w:val="en-US"/>
        </w:rPr>
      </w:pPr>
      <w:r>
        <w:rPr>
          <w:rStyle w:val="FootnoteReference"/>
        </w:rPr>
        <w:footnoteRef/>
      </w:r>
      <w:r>
        <w:t xml:space="preserve"> </w:t>
      </w:r>
      <w:r w:rsidRPr="00FF2C44">
        <w:t>A survivor is a person who was injured by any of these weapons and lived.</w:t>
      </w:r>
    </w:p>
  </w:footnote>
  <w:footnote w:id="3">
    <w:p w14:paraId="3EF131CC" w14:textId="388DF781" w:rsidR="00DD5447" w:rsidRPr="00DD5447" w:rsidRDefault="00DD5447">
      <w:pPr>
        <w:pStyle w:val="FootnoteText"/>
        <w:rPr>
          <w:lang w:val="en-US"/>
        </w:rPr>
      </w:pPr>
      <w:r>
        <w:rPr>
          <w:rStyle w:val="FootnoteReference"/>
        </w:rPr>
        <w:footnoteRef/>
      </w:r>
      <w:r>
        <w:t xml:space="preserve"> </w:t>
      </w:r>
      <w:r w:rsidRPr="00FF2C44">
        <w:t xml:space="preserve">Please see the </w:t>
      </w:r>
      <w:r w:rsidRPr="00FF2C44">
        <w:rPr>
          <w:i/>
        </w:rPr>
        <w:t>Landmine Monitor Report 2014</w:t>
      </w:r>
      <w:r w:rsidRPr="00FF2C44">
        <w:t xml:space="preserve"> for more information about these weapons.</w:t>
      </w:r>
    </w:p>
  </w:footnote>
  <w:footnote w:id="4">
    <w:p w14:paraId="022AC727" w14:textId="77777777" w:rsidR="00526565" w:rsidRPr="00FF53E5" w:rsidRDefault="00526565" w:rsidP="00526565">
      <w:pPr>
        <w:pStyle w:val="FootnoteText"/>
        <w:rPr>
          <w:lang w:val="en-US"/>
        </w:rPr>
      </w:pPr>
      <w:r>
        <w:rPr>
          <w:rStyle w:val="FootnoteReference"/>
        </w:rPr>
        <w:footnoteRef/>
      </w:r>
      <w:r>
        <w:t xml:space="preserve"> Convention on Cluster Munitions, Article 5.2 f).</w:t>
      </w:r>
    </w:p>
  </w:footnote>
  <w:footnote w:id="5">
    <w:p w14:paraId="3E26CCE7" w14:textId="77777777" w:rsidR="00526565" w:rsidRPr="007B7944" w:rsidRDefault="00526565" w:rsidP="00526565">
      <w:pPr>
        <w:pStyle w:val="FootnoteText"/>
        <w:rPr>
          <w:lang w:val="en-US"/>
        </w:rPr>
      </w:pPr>
      <w:r>
        <w:rPr>
          <w:rStyle w:val="FootnoteReference"/>
        </w:rPr>
        <w:footnoteRef/>
      </w:r>
      <w:r>
        <w:t xml:space="preserve"> </w:t>
      </w:r>
      <w:r>
        <w:rPr>
          <w:lang w:val="en-US"/>
        </w:rPr>
        <w:t>Cluster Munition Monitor Report 2015.</w:t>
      </w:r>
    </w:p>
  </w:footnote>
  <w:footnote w:id="6">
    <w:p w14:paraId="718F9A6D" w14:textId="77777777" w:rsidR="00B63B53" w:rsidRPr="00926C1F" w:rsidRDefault="00B63B53" w:rsidP="00B63B53">
      <w:pPr>
        <w:pStyle w:val="FootnoteText"/>
      </w:pPr>
      <w:r w:rsidRPr="00926C1F">
        <w:rPr>
          <w:rStyle w:val="FootnoteReference"/>
        </w:rPr>
        <w:footnoteRef/>
      </w:r>
      <w:r w:rsidRPr="00926C1F">
        <w:t xml:space="preserve"> Notes from Monitor field mission to Lao PDR, 11-12 June 2015.</w:t>
      </w:r>
    </w:p>
  </w:footnote>
  <w:footnote w:id="7">
    <w:p w14:paraId="2D2436A5" w14:textId="77777777" w:rsidR="00B63B53" w:rsidRPr="000E6270" w:rsidRDefault="00B63B53" w:rsidP="00B63B53">
      <w:pPr>
        <w:pStyle w:val="FootnoteText"/>
      </w:pPr>
      <w:r>
        <w:rPr>
          <w:rStyle w:val="FootnoteReference"/>
        </w:rPr>
        <w:footnoteRef/>
      </w:r>
      <w:r>
        <w:t xml:space="preserve"> </w:t>
      </w:r>
      <w:r w:rsidRPr="000E6270">
        <w:t>Email from Moaffak Alkhfaji, Director, Iraqi Alliance for Disability (IADO), 29 June 2013.</w:t>
      </w:r>
    </w:p>
  </w:footnote>
  <w:footnote w:id="8">
    <w:p w14:paraId="615112E9" w14:textId="77777777" w:rsidR="00B63B53" w:rsidRDefault="00B63B53" w:rsidP="00B63B53">
      <w:pPr>
        <w:pStyle w:val="FootnoteText"/>
      </w:pPr>
      <w:r w:rsidRPr="0068655F">
        <w:rPr>
          <w:color w:val="000000" w:themeColor="text1"/>
          <w:vertAlign w:val="superscript"/>
        </w:rPr>
        <w:footnoteRef/>
      </w:r>
      <w:r w:rsidRPr="0068655F">
        <w:rPr>
          <w:color w:val="000000" w:themeColor="text1"/>
        </w:rPr>
        <w:t xml:space="preserve"> </w:t>
      </w:r>
      <w:r>
        <w:rPr>
          <w:color w:val="000000" w:themeColor="text1"/>
        </w:rPr>
        <w:t xml:space="preserve">Lebanon, </w:t>
      </w:r>
      <w:r w:rsidRPr="0068655F">
        <w:rPr>
          <w:color w:val="000000" w:themeColor="text1"/>
        </w:rPr>
        <w:t xml:space="preserve">Convention on Cluster Munitions Article 7 Report (for </w:t>
      </w:r>
      <w:r>
        <w:rPr>
          <w:color w:val="000000" w:themeColor="text1"/>
        </w:rPr>
        <w:t>c</w:t>
      </w:r>
      <w:r w:rsidRPr="0068655F">
        <w:rPr>
          <w:color w:val="000000" w:themeColor="text1"/>
        </w:rPr>
        <w:t>alendar year 2012), Form H.</w:t>
      </w:r>
    </w:p>
  </w:footnote>
  <w:footnote w:id="9">
    <w:p w14:paraId="2A4DA538" w14:textId="77777777" w:rsidR="00DD5447" w:rsidRPr="005B1836" w:rsidRDefault="00DD5447" w:rsidP="00DD5447">
      <w:pPr>
        <w:pStyle w:val="FootnoteText"/>
        <w:spacing w:before="100"/>
      </w:pPr>
      <w:r w:rsidRPr="005B1836">
        <w:rPr>
          <w:rStyle w:val="FootnoteReference"/>
        </w:rPr>
        <w:footnoteRef/>
      </w:r>
      <w:r w:rsidRPr="005B1836">
        <w:t xml:space="preserve"> Afghanistan, Albania, Algeria, Angola, Burundi, Cambodia, Colombia, Croatia, El Salvador, Ethiopia, Jordan, Mozambique, Peru, South Sudan, Sudan, Tajikistan, Thailand, and Uganda.</w:t>
      </w:r>
    </w:p>
  </w:footnote>
  <w:footnote w:id="10">
    <w:p w14:paraId="7E4F4C9B" w14:textId="77777777" w:rsidR="00B63B53" w:rsidRPr="00B24F8D" w:rsidRDefault="00B63B53" w:rsidP="00B63B53">
      <w:pPr>
        <w:pStyle w:val="FootnoteText"/>
      </w:pPr>
      <w:r w:rsidRPr="00B24F8D">
        <w:rPr>
          <w:rStyle w:val="FootnoteReference"/>
        </w:rPr>
        <w:footnoteRef/>
      </w:r>
      <w:r w:rsidRPr="00B24F8D">
        <w:t xml:space="preserve"> Response to Monitor questionnaire by MACCA (consolidated questionnaire including information from MoE, MoLSAMD, and MoPH), April 2015.</w:t>
      </w:r>
    </w:p>
  </w:footnote>
  <w:footnote w:id="11">
    <w:p w14:paraId="433ADFF4" w14:textId="77777777" w:rsidR="00B63B53" w:rsidRPr="00B24F8D" w:rsidRDefault="00B63B53" w:rsidP="00B63B53">
      <w:pPr>
        <w:pStyle w:val="FootnoteText"/>
      </w:pPr>
      <w:r w:rsidRPr="00B24F8D">
        <w:rPr>
          <w:rStyle w:val="FootnoteReference"/>
        </w:rPr>
        <w:footnoteRef/>
      </w:r>
      <w:r w:rsidRPr="00B24F8D">
        <w:t xml:space="preserve"> </w:t>
      </w:r>
      <w:r w:rsidRPr="00B24F8D">
        <w:rPr>
          <w:color w:val="000000" w:themeColor="text1"/>
        </w:rPr>
        <w:t xml:space="preserve">Response to Monitor questionnaire by </w:t>
      </w:r>
      <w:r w:rsidRPr="00B24F8D">
        <w:t>Juliette Coatrieux, Programme Support Officer, HI, 26 April 2015.</w:t>
      </w:r>
    </w:p>
  </w:footnote>
  <w:footnote w:id="12">
    <w:p w14:paraId="44AE610B" w14:textId="77777777" w:rsidR="00B63B53" w:rsidRPr="00B24F8D" w:rsidRDefault="00B63B53" w:rsidP="00B63B53">
      <w:pPr>
        <w:pStyle w:val="FootnoteText"/>
      </w:pPr>
      <w:r w:rsidRPr="00B24F8D">
        <w:rPr>
          <w:rStyle w:val="FootnoteReference"/>
        </w:rPr>
        <w:footnoteRef/>
      </w:r>
      <w:r w:rsidRPr="00B24F8D">
        <w:t xml:space="preserve"> Email from </w:t>
      </w:r>
      <w:r w:rsidRPr="00B24F8D">
        <w:rPr>
          <w:color w:val="000000"/>
        </w:rPr>
        <w:t>Samiulhaq Sami, HI, Kabul, 14 October 2014.</w:t>
      </w:r>
    </w:p>
  </w:footnote>
  <w:footnote w:id="13">
    <w:p w14:paraId="70CDAED2" w14:textId="77777777" w:rsidR="00B63B53" w:rsidRPr="00B24F8D" w:rsidRDefault="00B63B53" w:rsidP="00B63B53">
      <w:pPr>
        <w:pStyle w:val="FootnoteText"/>
      </w:pPr>
      <w:r w:rsidRPr="00B24F8D">
        <w:rPr>
          <w:rStyle w:val="FootnoteReference"/>
        </w:rPr>
        <w:footnoteRef/>
      </w:r>
      <w:r w:rsidRPr="00B24F8D">
        <w:t xml:space="preserve"> Response to Monitor questionnaire by Juliette Coatrieux, Programme Support Officer, HI, 26 April 2015.</w:t>
      </w:r>
    </w:p>
  </w:footnote>
  <w:footnote w:id="14">
    <w:p w14:paraId="3D09A73F" w14:textId="77777777" w:rsidR="00DC7E1E" w:rsidRDefault="00DC7E1E" w:rsidP="00DC7E1E">
      <w:pPr>
        <w:pStyle w:val="FootnoteText"/>
        <w:spacing w:before="100"/>
      </w:pPr>
      <w:r w:rsidRPr="00CF6A68">
        <w:rPr>
          <w:rStyle w:val="FootnoteReference"/>
        </w:rPr>
        <w:footnoteRef/>
      </w:r>
      <w:r w:rsidRPr="00CF6A68">
        <w:t xml:space="preserve"> Field mission notes, Tirana, 20 May 2015.</w:t>
      </w:r>
    </w:p>
  </w:footnote>
  <w:footnote w:id="15">
    <w:p w14:paraId="3661FAF9" w14:textId="77777777" w:rsidR="00DC7E1E" w:rsidRPr="009B18B1" w:rsidRDefault="00DC7E1E" w:rsidP="00DC7E1E">
      <w:pPr>
        <w:pStyle w:val="FootnoteText"/>
      </w:pPr>
      <w:r w:rsidRPr="009B18B1">
        <w:rPr>
          <w:rStyle w:val="FootnoteReference"/>
        </w:rPr>
        <w:footnoteRef/>
      </w:r>
      <w:r w:rsidRPr="009B18B1">
        <w:t xml:space="preserve">  Convention on Cluster Munitions</w:t>
      </w:r>
      <w:r w:rsidRPr="009B18B1">
        <w:rPr>
          <w:color w:val="000000" w:themeColor="text1"/>
        </w:rPr>
        <w:t xml:space="preserve"> Article</w:t>
      </w:r>
      <w:r w:rsidRPr="009B18B1">
        <w:t xml:space="preserve"> 7 Report (for calendar year 2014), Form H; and </w:t>
      </w:r>
      <w:r w:rsidRPr="009B18B1">
        <w:rPr>
          <w:color w:val="000000" w:themeColor="text1"/>
        </w:rPr>
        <w:t>Article</w:t>
      </w:r>
      <w:r w:rsidRPr="009B18B1">
        <w:t xml:space="preserve"> 7 Report (for calendar year 2011), Form H; responses to Monitor questionnaire by </w:t>
      </w:r>
      <w:r w:rsidRPr="009B18B1">
        <w:rPr>
          <w:color w:val="000000" w:themeColor="text1"/>
        </w:rPr>
        <w:t xml:space="preserve">Omara Khan Muneeb, DAO, 18 March 2014; and by </w:t>
      </w:r>
      <w:r w:rsidRPr="009B18B1">
        <w:rPr>
          <w:rStyle w:val="Emphasis"/>
          <w:color w:val="000000" w:themeColor="text1"/>
        </w:rPr>
        <w:t>Rahmatullah Merzayee,</w:t>
      </w:r>
      <w:r w:rsidRPr="009B18B1">
        <w:rPr>
          <w:rStyle w:val="st"/>
          <w:i/>
          <w:color w:val="000000" w:themeColor="text1"/>
        </w:rPr>
        <w:t xml:space="preserve"> </w:t>
      </w:r>
      <w:r w:rsidRPr="009B18B1">
        <w:rPr>
          <w:color w:val="000000" w:themeColor="text1"/>
        </w:rPr>
        <w:t>ALSO, 12 June 2014.</w:t>
      </w:r>
    </w:p>
  </w:footnote>
  <w:footnote w:id="16">
    <w:p w14:paraId="7A2FC242" w14:textId="77777777" w:rsidR="00DC7E1E" w:rsidRPr="009B18B1" w:rsidRDefault="00DC7E1E" w:rsidP="00DC7E1E">
      <w:pPr>
        <w:pStyle w:val="FootnoteText"/>
      </w:pPr>
      <w:r w:rsidRPr="009B18B1">
        <w:rPr>
          <w:rStyle w:val="FootnoteReference"/>
        </w:rPr>
        <w:footnoteRef/>
      </w:r>
      <w:r w:rsidRPr="009B18B1">
        <w:t xml:space="preserve"> Response to Monitor questionnaire by Mutahar Shah Akhgar, MoE, Kabul, 14 May 2013.</w:t>
      </w:r>
    </w:p>
  </w:footnote>
  <w:footnote w:id="17">
    <w:p w14:paraId="153C466E" w14:textId="77777777" w:rsidR="00C15864" w:rsidRDefault="00C15864" w:rsidP="00C15864">
      <w:pPr>
        <w:pStyle w:val="FootnoteText"/>
      </w:pPr>
      <w:r w:rsidRPr="002A722A">
        <w:rPr>
          <w:rStyle w:val="FootnoteReference"/>
        </w:rPr>
        <w:footnoteRef/>
      </w:r>
      <w:r w:rsidRPr="002A722A">
        <w:t xml:space="preserve"> Email from Reinel Barbosa Cajica, Coordinator, </w:t>
      </w:r>
      <w:r w:rsidRPr="002A722A">
        <w:rPr>
          <w:bCs/>
        </w:rPr>
        <w:t xml:space="preserve">Red Nacional de organizaciones de sobrevivientes de MAP, MUSE, AEI y personas víctimas con discapacidad (National Network of Organizations of Mine/ERW Survivors and Victims with Disabilities), </w:t>
      </w:r>
      <w:r w:rsidRPr="007A0E10">
        <w:rPr>
          <w:bCs/>
        </w:rPr>
        <w:t>5 October 2014.</w:t>
      </w:r>
    </w:p>
  </w:footnote>
  <w:footnote w:id="18">
    <w:p w14:paraId="4466A587" w14:textId="77777777" w:rsidR="00C15864" w:rsidRDefault="00C15864" w:rsidP="00C15864">
      <w:pPr>
        <w:pStyle w:val="FootnoteText"/>
      </w:pPr>
      <w:r w:rsidRPr="002A722A">
        <w:rPr>
          <w:rStyle w:val="FootnoteReference"/>
        </w:rPr>
        <w:footnoteRef/>
      </w:r>
      <w:r w:rsidRPr="002A722A">
        <w:t xml:space="preserve"> Response to Monitor questionnaire by PAICMA, sent by </w:t>
      </w:r>
      <w:r w:rsidRPr="002A722A">
        <w:rPr>
          <w:bCs/>
        </w:rPr>
        <w:t>Oscar Ivan Ortiz Bohorquez, PAICMA, 2 May 2014.</w:t>
      </w:r>
    </w:p>
  </w:footnote>
  <w:footnote w:id="19">
    <w:p w14:paraId="30E91565" w14:textId="77777777" w:rsidR="00C15864" w:rsidRDefault="00C15864" w:rsidP="00C15864">
      <w:pPr>
        <w:pStyle w:val="FootnoteText"/>
      </w:pPr>
      <w:r w:rsidRPr="002A722A">
        <w:rPr>
          <w:rStyle w:val="FootnoteReference"/>
        </w:rPr>
        <w:footnoteRef/>
      </w:r>
      <w:r w:rsidRPr="002A722A">
        <w:t xml:space="preserve"> Response to Monitor questionnaire by Johana Huertas Reyes</w:t>
      </w:r>
      <w:r>
        <w:t>,</w:t>
      </w:r>
      <w:r w:rsidRPr="002A722A">
        <w:t xml:space="preserve"> and Yanrieth Rebolledo, HI Colombia, 14 April 2014.</w:t>
      </w:r>
    </w:p>
  </w:footnote>
  <w:footnote w:id="20">
    <w:p w14:paraId="78E68600" w14:textId="77777777" w:rsidR="00C15864" w:rsidRDefault="00C15864" w:rsidP="00C15864">
      <w:pPr>
        <w:pStyle w:val="FootnoteText"/>
      </w:pPr>
      <w:r w:rsidRPr="002A722A">
        <w:rPr>
          <w:rStyle w:val="FootnoteReference"/>
        </w:rPr>
        <w:footnoteRef/>
      </w:r>
      <w:r w:rsidRPr="002A722A">
        <w:t xml:space="preserve"> </w:t>
      </w:r>
      <w:r>
        <w:t>Ibid.</w:t>
      </w:r>
      <w:r w:rsidRPr="002A722A">
        <w:t>; and responses to Monitor questionnaire by Alejandro Rumie, Community Based Rehabilitation (CBR) Coordinator</w:t>
      </w:r>
      <w:r>
        <w:t>,</w:t>
      </w:r>
      <w:r w:rsidRPr="002A722A">
        <w:t xml:space="preserve"> and </w:t>
      </w:r>
      <w:r w:rsidRPr="007A0E10">
        <w:t>Vanessa Cortes, Legal Assistance Officer, Fundación REI, 21 March 2014; and by Johana Huertas Reyes</w:t>
      </w:r>
      <w:r>
        <w:t>,</w:t>
      </w:r>
      <w:r w:rsidRPr="007A0E10">
        <w:t xml:space="preserve"> and Yanrieth Rebolledo, HI Colombia, 14 April 2014.</w:t>
      </w:r>
    </w:p>
  </w:footnote>
  <w:footnote w:id="21">
    <w:p w14:paraId="3EAFA4B0" w14:textId="77777777" w:rsidR="00C15864" w:rsidRDefault="00C15864" w:rsidP="00C15864">
      <w:pPr>
        <w:pStyle w:val="FootnoteText"/>
      </w:pPr>
      <w:r w:rsidRPr="002A722A">
        <w:rPr>
          <w:rStyle w:val="FootnoteReference"/>
        </w:rPr>
        <w:footnoteRef/>
      </w:r>
      <w:r w:rsidRPr="002A722A">
        <w:t xml:space="preserve"> Response to Monitor questionnaire by Martha Cardona Toro, Outreach Coordinator, CIREC, 20 March 2014.</w:t>
      </w:r>
    </w:p>
  </w:footnote>
  <w:footnote w:id="22">
    <w:p w14:paraId="734DC2FC" w14:textId="77777777" w:rsidR="00C15864" w:rsidRDefault="00C15864" w:rsidP="00C15864">
      <w:pPr>
        <w:pStyle w:val="FootnoteText"/>
      </w:pPr>
      <w:r w:rsidRPr="002A722A">
        <w:rPr>
          <w:rStyle w:val="FootnoteReference"/>
        </w:rPr>
        <w:footnoteRef/>
      </w:r>
      <w:r w:rsidRPr="002A722A">
        <w:t xml:space="preserve"> Email from Reinel Barbosa Cajica, </w:t>
      </w:r>
      <w:r w:rsidRPr="002A722A">
        <w:rPr>
          <w:bCs/>
        </w:rPr>
        <w:t>Red Nacional de organizaciones de sobrevivientes de MAP, MUSE, AEI y personas víctimas con discapacidad (N</w:t>
      </w:r>
      <w:r w:rsidRPr="007A0E10">
        <w:rPr>
          <w:bCs/>
        </w:rPr>
        <w:t>ational Network of Organizations of Mine/ERW Survivors and Victims with Disabilities), 5 October 2014.</w:t>
      </w:r>
    </w:p>
  </w:footnote>
  <w:footnote w:id="23">
    <w:p w14:paraId="31B47904" w14:textId="77777777" w:rsidR="00C15864" w:rsidRDefault="00C15864" w:rsidP="00C15864">
      <w:pPr>
        <w:pStyle w:val="FootnoteText"/>
      </w:pPr>
      <w:r w:rsidRPr="002A722A">
        <w:rPr>
          <w:rStyle w:val="FootnoteReference"/>
        </w:rPr>
        <w:footnoteRef/>
      </w:r>
      <w:r w:rsidRPr="002A722A">
        <w:t xml:space="preserve"> Email from Reinel Barbosa Cajica, </w:t>
      </w:r>
      <w:r w:rsidRPr="002A722A">
        <w:rPr>
          <w:bCs/>
        </w:rPr>
        <w:t xml:space="preserve">Red Nacional de organizaciones de sobrevivientes de MAP, MUSE, AEI y personas víctimas con discapacidad (National Network of Organizations of Mine/ERW Survivors and Victims with Disabilities), </w:t>
      </w:r>
      <w:r w:rsidRPr="007A0E10">
        <w:rPr>
          <w:bCs/>
        </w:rPr>
        <w:t>5 October 2014.</w:t>
      </w:r>
    </w:p>
  </w:footnote>
  <w:footnote w:id="24">
    <w:p w14:paraId="73935B07" w14:textId="77777777" w:rsidR="00C15864" w:rsidRPr="006255A2" w:rsidRDefault="00C15864" w:rsidP="00C15864">
      <w:pPr>
        <w:pStyle w:val="FootnoteText"/>
      </w:pPr>
      <w:r>
        <w:rPr>
          <w:rStyle w:val="FootnoteReference"/>
        </w:rPr>
        <w:footnoteRef/>
      </w:r>
      <w:r>
        <w:t xml:space="preserve"> </w:t>
      </w:r>
      <w:r w:rsidRPr="006255A2">
        <w:t xml:space="preserve">Response to Monitor questionnaire by Johana Huertas Reyes, HI Colombia, 22 May 2015 ; and by Ana Milena Londoño P., Association of Mine Victims of San Carlos (ASOVIMASC), 3 May 2015; </w:t>
      </w:r>
      <w:r w:rsidRPr="002A722A">
        <w:t>“</w:t>
      </w:r>
      <w:hyperlink r:id="rId1" w:history="1">
        <w:r w:rsidRPr="00A86B82">
          <w:rPr>
            <w:rStyle w:val="Hyperlink"/>
          </w:rPr>
          <w:t xml:space="preserve">Foro: </w:t>
        </w:r>
        <w:r w:rsidRPr="006255A2">
          <w:rPr>
            <w:rStyle w:val="Hyperlink"/>
            <w:bCs/>
          </w:rPr>
          <w:t>Minas antipersonales y derechos de los sobrevivientes en Colombia, un reto del presente</w:t>
        </w:r>
      </w:hyperlink>
      <w:r w:rsidRPr="002A722A">
        <w:t>”</w:t>
      </w:r>
      <w:r>
        <w:t xml:space="preserve"> (Forum: Antipersonnel mines  and survivors’ rights in Colombia, a challenge of today.), Bogota, 8 July 2015, accessed 14 July 2015.</w:t>
      </w:r>
    </w:p>
  </w:footnote>
  <w:footnote w:id="25">
    <w:p w14:paraId="77180DCE" w14:textId="77777777" w:rsidR="00C15864" w:rsidRPr="006255A2" w:rsidRDefault="00C15864" w:rsidP="00C15864">
      <w:pPr>
        <w:pStyle w:val="FootnoteText"/>
        <w:rPr>
          <w:lang w:val="en-US"/>
        </w:rPr>
      </w:pPr>
      <w:r>
        <w:rPr>
          <w:rStyle w:val="FootnoteReference"/>
        </w:rPr>
        <w:footnoteRef/>
      </w:r>
      <w:r>
        <w:t xml:space="preserve"> </w:t>
      </w:r>
      <w:r w:rsidRPr="006255A2">
        <w:rPr>
          <w:lang w:val="en-US"/>
        </w:rPr>
        <w:t>Response to Monitor questionnaire by Duyerney Pabón González, ICRC, 25 May 2015.</w:t>
      </w:r>
    </w:p>
  </w:footnote>
  <w:footnote w:id="26">
    <w:p w14:paraId="70D6982F" w14:textId="77777777" w:rsidR="00C15864" w:rsidRPr="006255A2" w:rsidRDefault="00C15864" w:rsidP="00C15864">
      <w:pPr>
        <w:pStyle w:val="FootnoteText"/>
        <w:rPr>
          <w:lang w:val="es-CO"/>
        </w:rPr>
      </w:pPr>
      <w:r>
        <w:rPr>
          <w:rStyle w:val="FootnoteReference"/>
        </w:rPr>
        <w:footnoteRef/>
      </w:r>
      <w:r w:rsidRPr="006255A2">
        <w:rPr>
          <w:lang w:val="es-CO"/>
        </w:rPr>
        <w:t xml:space="preserve"> Response to Monitor questionnaire by Esperanza Giraldo, Paz y Democracia, 28 April 2015. </w:t>
      </w:r>
    </w:p>
  </w:footnote>
  <w:footnote w:id="27">
    <w:p w14:paraId="7399491E" w14:textId="77777777" w:rsidR="00C15864" w:rsidRPr="00977CC9" w:rsidRDefault="00C15864" w:rsidP="00C15864">
      <w:pPr>
        <w:pStyle w:val="FootnoteText"/>
      </w:pPr>
      <w:r w:rsidRPr="00290FDA">
        <w:rPr>
          <w:rStyle w:val="FootnoteReference"/>
        </w:rPr>
        <w:footnoteRef/>
      </w:r>
      <w:r w:rsidRPr="00290FDA">
        <w:t xml:space="preserve"> Intervie</w:t>
      </w:r>
      <w:r w:rsidRPr="00977CC9">
        <w:t>w with Marlon Mendoza, Protection Fund, 3 April 2013.</w:t>
      </w:r>
    </w:p>
  </w:footnote>
  <w:footnote w:id="28">
    <w:p w14:paraId="5A970273" w14:textId="77777777" w:rsidR="00C15864" w:rsidRPr="00290FDA" w:rsidRDefault="00C15864" w:rsidP="00C15864">
      <w:pPr>
        <w:pStyle w:val="FootnoteText"/>
      </w:pPr>
      <w:r w:rsidRPr="00290FDA">
        <w:rPr>
          <w:rStyle w:val="FootnoteReference"/>
        </w:rPr>
        <w:footnoteRef/>
      </w:r>
      <w:r w:rsidRPr="00290FDA">
        <w:t xml:space="preserve"> Email from Jesus Martinez, Network of Survivors, 1 August 2014.</w:t>
      </w:r>
    </w:p>
  </w:footnote>
  <w:footnote w:id="29">
    <w:p w14:paraId="6E45EE09" w14:textId="77777777" w:rsidR="00C15864" w:rsidRPr="00290FDA" w:rsidRDefault="00C15864" w:rsidP="00C15864">
      <w:pPr>
        <w:pStyle w:val="FootnoteText"/>
      </w:pPr>
      <w:r w:rsidRPr="00290FDA">
        <w:rPr>
          <w:rStyle w:val="FootnoteReference"/>
        </w:rPr>
        <w:footnoteRef/>
      </w:r>
      <w:r w:rsidRPr="00290FDA">
        <w:t xml:space="preserve"> </w:t>
      </w:r>
      <w:hyperlink r:id="rId2" w:history="1">
        <w:r w:rsidRPr="00977CC9">
          <w:rPr>
            <w:rStyle w:val="Hyperlink"/>
          </w:rPr>
          <w:t>CONAIPD website</w:t>
        </w:r>
      </w:hyperlink>
      <w:r w:rsidRPr="00290FDA">
        <w:rPr>
          <w:iCs/>
        </w:rPr>
        <w:t>, accessed 9 October 2014.</w:t>
      </w:r>
    </w:p>
  </w:footnote>
  <w:footnote w:id="30">
    <w:p w14:paraId="0BC9BD91" w14:textId="77777777" w:rsidR="00C15864" w:rsidRPr="00290FDA" w:rsidRDefault="00C15864" w:rsidP="00C15864">
      <w:pPr>
        <w:pStyle w:val="FootnoteText"/>
      </w:pPr>
      <w:r w:rsidRPr="00290FDA">
        <w:rPr>
          <w:rStyle w:val="FootnoteReference"/>
        </w:rPr>
        <w:footnoteRef/>
      </w:r>
      <w:r w:rsidRPr="00290FDA">
        <w:t xml:space="preserve"> Email from Jesus Martinez, Network of Survivors, 1 August 2014.</w:t>
      </w:r>
    </w:p>
  </w:footnote>
  <w:footnote w:id="31">
    <w:p w14:paraId="692915EC" w14:textId="77777777" w:rsidR="00D35512" w:rsidRDefault="00D35512" w:rsidP="00D35512">
      <w:pPr>
        <w:pStyle w:val="FootnoteText"/>
      </w:pPr>
      <w:r w:rsidRPr="00681F6A">
        <w:rPr>
          <w:rStyle w:val="FootnoteReference"/>
        </w:rPr>
        <w:footnoteRef/>
      </w:r>
      <w:r w:rsidRPr="00681F6A">
        <w:t xml:space="preserve"> Interview with Luis Silvestre Wamusse, RAVIM, in Maputo, 26 June 2014; and response to Monitor questionnaire from Macario Dubalelane, MMAS, 1 April 2014.</w:t>
      </w:r>
    </w:p>
  </w:footnote>
  <w:footnote w:id="32">
    <w:p w14:paraId="3767B07C" w14:textId="77777777" w:rsidR="00D35512" w:rsidRDefault="00D35512" w:rsidP="00D35512">
      <w:pPr>
        <w:pStyle w:val="FootnoteText"/>
      </w:pPr>
      <w:r w:rsidRPr="00681F6A">
        <w:rPr>
          <w:rStyle w:val="FootnoteReference"/>
        </w:rPr>
        <w:footnoteRef/>
      </w:r>
      <w:r w:rsidRPr="00681F6A">
        <w:t xml:space="preserve"> </w:t>
      </w:r>
      <w:r>
        <w:t>Ibid</w:t>
      </w:r>
      <w:r w:rsidRPr="00681F6A">
        <w:t>.</w:t>
      </w:r>
    </w:p>
  </w:footnote>
  <w:footnote w:id="33">
    <w:p w14:paraId="557A2589" w14:textId="77777777" w:rsidR="00DC7E1E" w:rsidRPr="00AA284F" w:rsidRDefault="00DC7E1E" w:rsidP="00DC7E1E">
      <w:pPr>
        <w:pStyle w:val="FootnoteText"/>
      </w:pPr>
      <w:r w:rsidRPr="00AA284F">
        <w:rPr>
          <w:rStyle w:val="FootnoteReference"/>
        </w:rPr>
        <w:footnoteRef/>
      </w:r>
      <w:r w:rsidRPr="00AA284F">
        <w:t xml:space="preserve"> Information provided by Mayuree Pewsuwan, Disability Specialist, Bangkok, 16 March 2014 and 29 January 2015; and telephone interview with Saowalak Vijit, NEP, 2 February 2015.</w:t>
      </w:r>
    </w:p>
  </w:footnote>
  <w:footnote w:id="34">
    <w:p w14:paraId="49FEEC02" w14:textId="77777777" w:rsidR="00DC7E1E" w:rsidRPr="00AA284F" w:rsidRDefault="00DC7E1E" w:rsidP="00DC7E1E">
      <w:pPr>
        <w:pStyle w:val="FootnoteText"/>
      </w:pPr>
      <w:r w:rsidRPr="00AA284F">
        <w:rPr>
          <w:rStyle w:val="FootnoteReference"/>
        </w:rPr>
        <w:footnoteRef/>
      </w:r>
      <w:r w:rsidRPr="00AA284F">
        <w:t xml:space="preserve"> Email from Sermsiri Ingavanija, JRS, 23 May 2013.</w:t>
      </w:r>
    </w:p>
  </w:footnote>
  <w:footnote w:id="35">
    <w:p w14:paraId="53B0F080" w14:textId="77777777" w:rsidR="001650D8" w:rsidRDefault="001650D8" w:rsidP="001650D8">
      <w:pPr>
        <w:pStyle w:val="FootnoteText"/>
      </w:pPr>
      <w:r>
        <w:rPr>
          <w:rStyle w:val="FootnoteReference"/>
        </w:rPr>
        <w:footnoteRef/>
      </w:r>
      <w:r>
        <w:t xml:space="preserve"> </w:t>
      </w:r>
      <w:hyperlink r:id="rId3" w:history="1">
        <w:r w:rsidRPr="00B30A04">
          <w:rPr>
            <w:rStyle w:val="Hyperlink"/>
            <w:rFonts w:cstheme="minorBidi"/>
          </w:rPr>
          <w:t>Statement of Sudan</w:t>
        </w:r>
      </w:hyperlink>
      <w:r w:rsidRPr="00D27B73">
        <w:t xml:space="preserve">, Mine Ban </w:t>
      </w:r>
      <w:r>
        <w:t>Treaty</w:t>
      </w:r>
      <w:r w:rsidRPr="00D27B73">
        <w:t xml:space="preserve"> Tenth Meeting of States Parties, </w:t>
      </w:r>
      <w:r>
        <w:t>Geneva, 1 December 2010.</w:t>
      </w:r>
    </w:p>
  </w:footnote>
  <w:footnote w:id="36">
    <w:p w14:paraId="46074E4B" w14:textId="77777777" w:rsidR="001650D8" w:rsidRDefault="001650D8" w:rsidP="001650D8">
      <w:pPr>
        <w:pStyle w:val="FootnoteText"/>
      </w:pPr>
      <w:r>
        <w:rPr>
          <w:rStyle w:val="FootnoteReference"/>
        </w:rPr>
        <w:footnoteRef/>
      </w:r>
      <w:r>
        <w:t xml:space="preserve"> Interview with Tione Mzila, Disabled Women in Africa, 22 June 2015; Interview with Rejoice Timire, Disabled Women’s Support Organization, 17 June 2015.</w:t>
      </w:r>
    </w:p>
  </w:footnote>
  <w:footnote w:id="37">
    <w:p w14:paraId="3A871412" w14:textId="77777777" w:rsidR="0078132D" w:rsidRDefault="0078132D" w:rsidP="0078132D">
      <w:pPr>
        <w:pStyle w:val="FootnoteText"/>
      </w:pPr>
      <w:r w:rsidRPr="002A722A">
        <w:rPr>
          <w:rStyle w:val="FootnoteReference"/>
        </w:rPr>
        <w:footnoteRef/>
      </w:r>
      <w:r w:rsidRPr="002A722A">
        <w:t xml:space="preserve"> Response to Monitor questionnaire by PAICMA, sent by </w:t>
      </w:r>
      <w:r w:rsidRPr="002A722A">
        <w:rPr>
          <w:bCs/>
        </w:rPr>
        <w:t>Oscar Ivan Ortiz Bohorquez, PAICMA, 2 May 2014.</w:t>
      </w:r>
    </w:p>
  </w:footnote>
  <w:footnote w:id="38">
    <w:p w14:paraId="0116DC77" w14:textId="77777777" w:rsidR="00582B9C" w:rsidRDefault="00582B9C" w:rsidP="00582B9C">
      <w:pPr>
        <w:pStyle w:val="FootnoteText"/>
      </w:pPr>
      <w:r w:rsidRPr="002A722A">
        <w:rPr>
          <w:rStyle w:val="FootnoteReference"/>
        </w:rPr>
        <w:footnoteRef/>
      </w:r>
      <w:r w:rsidRPr="002A722A">
        <w:t xml:space="preserve"> Response to Monitor questionnaire by PAICMA, sent by </w:t>
      </w:r>
      <w:r w:rsidRPr="002A722A">
        <w:rPr>
          <w:bCs/>
        </w:rPr>
        <w:t>Oscar Ivan Ortiz Bohorquez, PAICMA, 2 May 2014.</w:t>
      </w:r>
    </w:p>
  </w:footnote>
  <w:footnote w:id="39">
    <w:p w14:paraId="657494AE" w14:textId="77777777" w:rsidR="00582B9C" w:rsidRPr="00CF5267" w:rsidRDefault="00582B9C" w:rsidP="00582B9C">
      <w:pPr>
        <w:widowControl w:val="0"/>
        <w:tabs>
          <w:tab w:val="left" w:pos="220"/>
          <w:tab w:val="left" w:pos="720"/>
        </w:tabs>
        <w:autoSpaceDE w:val="0"/>
        <w:autoSpaceDN w:val="0"/>
        <w:adjustRightInd w:val="0"/>
        <w:spacing w:after="0"/>
        <w:rPr>
          <w:rFonts w:cs="Times New Roman"/>
          <w:sz w:val="20"/>
          <w:szCs w:val="20"/>
        </w:rPr>
      </w:pPr>
      <w:r w:rsidRPr="00CF5267">
        <w:rPr>
          <w:rStyle w:val="FootnoteReference"/>
        </w:rPr>
        <w:footnoteRef/>
      </w:r>
      <w:r w:rsidRPr="00CF5267">
        <w:rPr>
          <w:rFonts w:cs="Times New Roman"/>
          <w:sz w:val="20"/>
          <w:szCs w:val="20"/>
        </w:rPr>
        <w:t xml:space="preserve"> </w:t>
      </w:r>
      <w:r w:rsidRPr="00CF5267">
        <w:rPr>
          <w:rFonts w:cs="Times New Roman"/>
          <w:sz w:val="20"/>
          <w:szCs w:val="20"/>
          <w:lang w:val="fr-FR"/>
        </w:rPr>
        <w:t xml:space="preserve">Formerly Presidential Program for Comprehensive Action Against Antipersonnel Mines (PAICMA), renamed under Decree No. 1649, 2 September 2014 ; </w:t>
      </w:r>
      <w:r w:rsidRPr="00CF5267">
        <w:rPr>
          <w:rFonts w:cs="Times New Roman"/>
          <w:sz w:val="20"/>
          <w:szCs w:val="20"/>
        </w:rPr>
        <w:t>Mine Ban Treaty Article 7 Report (for calendar year 2014), Form A. DAICMA’s role is the same as PAICMA’s</w:t>
      </w:r>
      <w:r>
        <w:rPr>
          <w:rFonts w:cs="Times New Roman"/>
          <w:sz w:val="20"/>
          <w:szCs w:val="20"/>
        </w:rPr>
        <w:t>,</w:t>
      </w:r>
      <w:r w:rsidRPr="00CF5267">
        <w:rPr>
          <w:rFonts w:cs="Times New Roman"/>
          <w:sz w:val="20"/>
          <w:szCs w:val="20"/>
        </w:rPr>
        <w:t xml:space="preserve"> except DAICMA assist</w:t>
      </w:r>
      <w:r>
        <w:rPr>
          <w:rFonts w:cs="Times New Roman"/>
          <w:sz w:val="20"/>
          <w:szCs w:val="20"/>
        </w:rPr>
        <w:t>s</w:t>
      </w:r>
      <w:r w:rsidRPr="00CF5267">
        <w:rPr>
          <w:rFonts w:cs="Times New Roman"/>
          <w:sz w:val="20"/>
          <w:szCs w:val="20"/>
        </w:rPr>
        <w:t xml:space="preserve"> the Minister Counseller of Post-</w:t>
      </w:r>
      <w:r w:rsidRPr="00CF5267">
        <w:rPr>
          <w:rFonts w:cs="Times New Roman"/>
          <w:sz w:val="20"/>
          <w:szCs w:val="20"/>
          <w:lang w:val="fr-FR"/>
        </w:rPr>
        <w:t>Conflict, Human Rights and Security and the National Government in the planning and coordination of mine related activities, while PAICMA was acting under the govern of the Vice-President,</w:t>
      </w:r>
      <w:r w:rsidRPr="00CF5267">
        <w:rPr>
          <w:rFonts w:cs="Times New Roman"/>
          <w:sz w:val="20"/>
          <w:szCs w:val="20"/>
        </w:rPr>
        <w:t xml:space="preserve"> </w:t>
      </w:r>
    </w:p>
  </w:footnote>
  <w:footnote w:id="40">
    <w:p w14:paraId="65147288" w14:textId="77777777" w:rsidR="00582B9C" w:rsidRDefault="00582B9C" w:rsidP="00582B9C">
      <w:pPr>
        <w:pStyle w:val="FootnoteText"/>
      </w:pPr>
      <w:r w:rsidRPr="002A722A">
        <w:rPr>
          <w:rStyle w:val="FootnoteReference"/>
        </w:rPr>
        <w:footnoteRef/>
      </w:r>
      <w:r w:rsidRPr="002A722A">
        <w:t xml:space="preserve"> Response to Monitor questionnaire by </w:t>
      </w:r>
      <w:r>
        <w:t>D</w:t>
      </w:r>
      <w:r w:rsidRPr="002A722A">
        <w:t xml:space="preserve">AICMA, sent by </w:t>
      </w:r>
      <w:r w:rsidRPr="002A722A">
        <w:rPr>
          <w:bCs/>
        </w:rPr>
        <w:t xml:space="preserve">Oscar Ivan Ortiz Bohorquez, </w:t>
      </w:r>
      <w:r>
        <w:rPr>
          <w:bCs/>
        </w:rPr>
        <w:t>D</w:t>
      </w:r>
      <w:r w:rsidRPr="002A722A">
        <w:rPr>
          <w:bCs/>
        </w:rPr>
        <w:t>AICMA, 2 May 2014.</w:t>
      </w:r>
    </w:p>
  </w:footnote>
  <w:footnote w:id="41">
    <w:p w14:paraId="5C7AB92D" w14:textId="77777777" w:rsidR="00582B9C" w:rsidRPr="00282AD8" w:rsidRDefault="00582B9C" w:rsidP="00582B9C">
      <w:pPr>
        <w:pStyle w:val="FootnoteText"/>
        <w:rPr>
          <w:lang w:val="fr-FR"/>
        </w:rPr>
      </w:pPr>
      <w:r>
        <w:rPr>
          <w:rStyle w:val="FootnoteReference"/>
        </w:rPr>
        <w:footnoteRef/>
      </w:r>
      <w:r>
        <w:t xml:space="preserve"> </w:t>
      </w:r>
      <w:r>
        <w:rPr>
          <w:lang w:val="fr-FR"/>
        </w:rPr>
        <w:t>Response to Monitor questionnaire by Ana Milena Londoño P.</w:t>
      </w:r>
      <w:r w:rsidRPr="001B13B1">
        <w:rPr>
          <w:lang w:val="fr-FR"/>
        </w:rPr>
        <w:t xml:space="preserve"> </w:t>
      </w:r>
      <w:r>
        <w:rPr>
          <w:lang w:val="fr-FR"/>
        </w:rPr>
        <w:t>Association of Mine Victims of San Carlos (ASOVIMASC), 3 May 2015.</w:t>
      </w:r>
    </w:p>
  </w:footnote>
  <w:footnote w:id="42">
    <w:p w14:paraId="0B32661C" w14:textId="77777777" w:rsidR="00FE05E0" w:rsidRPr="00290FDA" w:rsidRDefault="00FE05E0" w:rsidP="00FE05E0">
      <w:pPr>
        <w:pStyle w:val="FootnoteText"/>
      </w:pPr>
      <w:r w:rsidRPr="00290FDA">
        <w:rPr>
          <w:rStyle w:val="FootnoteReference"/>
        </w:rPr>
        <w:footnoteRef/>
      </w:r>
      <w:r w:rsidRPr="00290FDA">
        <w:t xml:space="preserve"> </w:t>
      </w:r>
      <w:r>
        <w:t>Ibid.</w:t>
      </w:r>
      <w:r w:rsidRPr="00290FDA">
        <w:t>, 20 February 2013</w:t>
      </w:r>
      <w:r>
        <w:t>,</w:t>
      </w:r>
      <w:r w:rsidRPr="00290FDA">
        <w:t xml:space="preserve"> and 14 August 2013.</w:t>
      </w:r>
    </w:p>
  </w:footnote>
  <w:footnote w:id="43">
    <w:p w14:paraId="2783FCA4" w14:textId="77777777" w:rsidR="00FE05E0" w:rsidRPr="00290FDA" w:rsidRDefault="00FE05E0" w:rsidP="00FE05E0">
      <w:pPr>
        <w:pStyle w:val="FootnoteText"/>
      </w:pPr>
      <w:r w:rsidRPr="00290FDA">
        <w:rPr>
          <w:rStyle w:val="FootnoteReference"/>
        </w:rPr>
        <w:footnoteRef/>
      </w:r>
      <w:r w:rsidRPr="00290FDA">
        <w:t xml:space="preserve"> </w:t>
      </w:r>
      <w:r>
        <w:t>Ibid.</w:t>
      </w:r>
      <w:r w:rsidRPr="00290FDA">
        <w:t>, 1 August 2014.</w:t>
      </w:r>
    </w:p>
  </w:footnote>
  <w:footnote w:id="44">
    <w:p w14:paraId="147FD15D" w14:textId="77777777" w:rsidR="00FE05E0" w:rsidRPr="009B18B1" w:rsidRDefault="00FE05E0" w:rsidP="00FE05E0">
      <w:pPr>
        <w:pStyle w:val="FootnoteText"/>
      </w:pPr>
      <w:r w:rsidRPr="009B18B1">
        <w:rPr>
          <w:rStyle w:val="FootnoteReference"/>
        </w:rPr>
        <w:footnoteRef/>
      </w:r>
      <w:r w:rsidRPr="009B18B1">
        <w:t xml:space="preserve"> Response</w:t>
      </w:r>
      <w:r>
        <w:t>s</w:t>
      </w:r>
      <w:r w:rsidRPr="009B18B1">
        <w:t xml:space="preserve"> to Monitor questionnaire by Alberto Cairo, ICRC, 14 April 2015; </w:t>
      </w:r>
      <w:r>
        <w:t>and</w:t>
      </w:r>
      <w:r w:rsidRPr="009B18B1">
        <w:t xml:space="preserve"> by Omara Khann Muneeb, Director, DAO, 21 April 2015.</w:t>
      </w:r>
    </w:p>
  </w:footnote>
  <w:footnote w:id="45">
    <w:p w14:paraId="58CD8B28" w14:textId="77777777" w:rsidR="00FE05E0" w:rsidRPr="00B17F5E" w:rsidRDefault="00FE05E0" w:rsidP="00FE05E0">
      <w:pPr>
        <w:pStyle w:val="FootnoteText"/>
      </w:pPr>
      <w:r w:rsidRPr="00B17F5E">
        <w:rPr>
          <w:rStyle w:val="FootnoteReference"/>
        </w:rPr>
        <w:footnoteRef/>
      </w:r>
      <w:r w:rsidRPr="00B17F5E">
        <w:t xml:space="preserve"> </w:t>
      </w:r>
      <w:hyperlink r:id="rId4" w:history="1">
        <w:r w:rsidRPr="00B17F5E">
          <w:rPr>
            <w:rStyle w:val="Hyperlink"/>
          </w:rPr>
          <w:t>Report for the Universal Periodic Review Bosnia and Herzegovina Informal Coalition of Non-governmental Organisations for Reporting on Human Rights</w:t>
        </w:r>
      </w:hyperlink>
      <w:r w:rsidRPr="00B17F5E">
        <w:t xml:space="preserve">, p. 5. See also, </w:t>
      </w:r>
      <w:hyperlink r:id="rId5" w:history="1">
        <w:r w:rsidRPr="00B17F5E">
          <w:rPr>
            <w:rStyle w:val="Hyperlink"/>
          </w:rPr>
          <w:t>CRPD Article 33 - National implementation and monitoring</w:t>
        </w:r>
      </w:hyperlink>
      <w:r w:rsidRPr="00B17F5E">
        <w:t>.</w:t>
      </w:r>
    </w:p>
  </w:footnote>
  <w:footnote w:id="46">
    <w:p w14:paraId="606062AF" w14:textId="77777777" w:rsidR="00FE05E0" w:rsidRPr="005D18DF" w:rsidRDefault="00FE05E0" w:rsidP="00FE05E0">
      <w:pPr>
        <w:rPr>
          <w:color w:val="000000"/>
          <w:highlight w:val="yellow"/>
        </w:rPr>
      </w:pPr>
      <w:r w:rsidRPr="00B17F5E">
        <w:rPr>
          <w:rStyle w:val="FootnoteReference"/>
        </w:rPr>
        <w:footnoteRef/>
      </w:r>
      <w:r w:rsidRPr="00B17F5E">
        <w:t xml:space="preserve"> </w:t>
      </w:r>
      <w:r w:rsidRPr="00B17F5E">
        <w:rPr>
          <w:color w:val="000000"/>
          <w:sz w:val="20"/>
          <w:szCs w:val="20"/>
        </w:rPr>
        <w:t>Light for the World/MyRight, “</w:t>
      </w:r>
      <w:hyperlink r:id="rId6" w:history="1">
        <w:r w:rsidRPr="00B17F5E">
          <w:rPr>
            <w:rStyle w:val="Hyperlink"/>
            <w:sz w:val="20"/>
            <w:szCs w:val="20"/>
          </w:rPr>
          <w:t>Report for the Universal Periodic Review –second cycle Bosnia and Herzegovina</w:t>
        </w:r>
      </w:hyperlink>
      <w:r w:rsidRPr="00B17F5E">
        <w:rPr>
          <w:color w:val="000000"/>
          <w:sz w:val="20"/>
          <w:szCs w:val="20"/>
        </w:rPr>
        <w:t>,” March 2014</w:t>
      </w:r>
      <w:r w:rsidRPr="00B17F5E">
        <w:t>, pp.  2 and 6</w:t>
      </w:r>
    </w:p>
  </w:footnote>
  <w:footnote w:id="47">
    <w:p w14:paraId="6CB6B5A7" w14:textId="77777777" w:rsidR="00FE05E0" w:rsidRPr="00B17F5E" w:rsidRDefault="00FE05E0" w:rsidP="00FE05E0">
      <w:pPr>
        <w:pStyle w:val="FootnoteText"/>
      </w:pPr>
      <w:r w:rsidRPr="00194DF4">
        <w:rPr>
          <w:rStyle w:val="FootnoteReference"/>
        </w:rPr>
        <w:footnoteRef/>
      </w:r>
      <w:r w:rsidRPr="00194DF4">
        <w:t xml:space="preserve"> Response to Monitor questionnaire by Esher Sadagic, BHMAC, 27 May 2013; and </w:t>
      </w:r>
      <w:r>
        <w:t>s</w:t>
      </w:r>
      <w:r w:rsidRPr="00194DF4">
        <w:t xml:space="preserve">tatement of BiH, Mine </w:t>
      </w:r>
      <w:r w:rsidRPr="00B17F5E">
        <w:t>Ban Treaty Thirteenth Meeting of States Parties, Geneva, 3</w:t>
      </w:r>
      <w:r w:rsidRPr="00B17F5E">
        <w:rPr>
          <w:color w:val="000000"/>
        </w:rPr>
        <w:t xml:space="preserve"> December 2013.</w:t>
      </w:r>
    </w:p>
  </w:footnote>
  <w:footnote w:id="48">
    <w:p w14:paraId="3863BEF4" w14:textId="77777777" w:rsidR="00FE05E0" w:rsidRPr="00926C1F" w:rsidRDefault="00FE05E0" w:rsidP="00FE05E0">
      <w:pPr>
        <w:pStyle w:val="FootnoteText"/>
      </w:pPr>
      <w:r w:rsidRPr="00926C1F">
        <w:rPr>
          <w:rStyle w:val="FootnoteReference"/>
        </w:rPr>
        <w:footnoteRef/>
      </w:r>
      <w:r w:rsidRPr="00926C1F">
        <w:t xml:space="preserve"> Notes from Monitor field mission to Lao PDR, 11-12 June 2015.</w:t>
      </w:r>
    </w:p>
  </w:footnote>
  <w:footnote w:id="49">
    <w:p w14:paraId="65A17712" w14:textId="77777777" w:rsidR="00FE05E0" w:rsidRPr="00926C1F" w:rsidRDefault="00FE05E0" w:rsidP="00FE05E0">
      <w:pPr>
        <w:pStyle w:val="FootnoteText"/>
      </w:pPr>
      <w:r w:rsidRPr="00926C1F">
        <w:rPr>
          <w:rStyle w:val="FootnoteReference"/>
        </w:rPr>
        <w:footnoteRef/>
      </w:r>
      <w:r w:rsidRPr="00926C1F">
        <w:t xml:space="preserve"> “</w:t>
      </w:r>
      <w:hyperlink r:id="rId7" w:history="1">
        <w:r w:rsidRPr="00926C1F">
          <w:rPr>
            <w:rStyle w:val="Hyperlink"/>
          </w:rPr>
          <w:t>Universal Periodic Review (UPR 18</w:t>
        </w:r>
      </w:hyperlink>
      <w:r w:rsidRPr="00926C1F">
        <w:t>),” A Stakeholders report prepared by Lao Disability Network, Lao PDR Coordinated by: Lao Disabled People’s Association (LDPA), (</w:t>
      </w:r>
      <w:r>
        <w:t>u</w:t>
      </w:r>
      <w:r w:rsidRPr="00926C1F">
        <w:t>ndated</w:t>
      </w:r>
      <w:r>
        <w:t>,</w:t>
      </w:r>
      <w:r w:rsidRPr="00926C1F">
        <w:t xml:space="preserve"> but 2014).</w:t>
      </w:r>
    </w:p>
  </w:footnote>
  <w:footnote w:id="50">
    <w:p w14:paraId="7E61E4F9" w14:textId="77777777" w:rsidR="00FE05E0" w:rsidRPr="002913EA" w:rsidRDefault="00FE05E0" w:rsidP="00FE05E0">
      <w:pPr>
        <w:pStyle w:val="FootnoteText"/>
        <w:rPr>
          <w:lang w:val="en-CA"/>
        </w:rPr>
      </w:pPr>
      <w:r>
        <w:rPr>
          <w:rStyle w:val="FootnoteReference"/>
        </w:rPr>
        <w:footnoteRef/>
      </w:r>
      <w:r>
        <w:t xml:space="preserve"> </w:t>
      </w:r>
      <w:r w:rsidRPr="002913EA">
        <w:rPr>
          <w:lang w:val="en-CA"/>
        </w:rPr>
        <w:t>Lebanese Coalition of Organizations of Disabled Persons</w:t>
      </w:r>
      <w:r>
        <w:rPr>
          <w:lang w:val="en-CA"/>
        </w:rPr>
        <w:t xml:space="preserve">, </w:t>
      </w:r>
      <w:hyperlink r:id="rId8" w:history="1">
        <w:r w:rsidRPr="002913EA">
          <w:rPr>
            <w:rStyle w:val="Hyperlink"/>
            <w:rFonts w:cstheme="minorBidi"/>
            <w:lang w:val="en-CA"/>
          </w:rPr>
          <w:t>Questionnaire response to Special Rapporteur on the rights of persons with disabilities on the right of persons with disabilities to social protection</w:t>
        </w:r>
      </w:hyperlink>
      <w:r>
        <w:rPr>
          <w:lang w:val="en-CA"/>
        </w:rPr>
        <w:t xml:space="preserve">, May 2015. </w:t>
      </w:r>
    </w:p>
  </w:footnote>
  <w:footnote w:id="51">
    <w:p w14:paraId="075FF0EC" w14:textId="77777777" w:rsidR="00D35512" w:rsidRDefault="00D35512" w:rsidP="00D35512">
      <w:pPr>
        <w:pStyle w:val="FootnoteText"/>
      </w:pPr>
      <w:r w:rsidRPr="00681F6A">
        <w:rPr>
          <w:rStyle w:val="FootnoteReference"/>
        </w:rPr>
        <w:footnoteRef/>
      </w:r>
      <w:r w:rsidRPr="00681F6A">
        <w:t xml:space="preserve"> RAVIM and HI, “Shattered Dreams: Living conditions, needs and capacities of mines and Explosive Remnants of War survivors in Mozambique,” October 2013, p. 63.</w:t>
      </w:r>
    </w:p>
  </w:footnote>
  <w:footnote w:id="52">
    <w:p w14:paraId="5CDBCEA7" w14:textId="77777777" w:rsidR="00100852" w:rsidRPr="009B67F0" w:rsidRDefault="00100852" w:rsidP="00100852">
      <w:pPr>
        <w:pStyle w:val="FootnoteText"/>
        <w:rPr>
          <w:lang w:val="en-US"/>
        </w:rPr>
      </w:pPr>
      <w:r>
        <w:rPr>
          <w:rStyle w:val="FootnoteReference"/>
        </w:rPr>
        <w:footnoteRef/>
      </w:r>
      <w:r>
        <w:t xml:space="preserve"> </w:t>
      </w:r>
      <w:r w:rsidRPr="009B67F0">
        <w:rPr>
          <w:lang w:val="en-US"/>
        </w:rPr>
        <w:t>“</w:t>
      </w:r>
      <w:hyperlink r:id="rId9" w:history="1">
        <w:r w:rsidRPr="009B67F0">
          <w:rPr>
            <w:rStyle w:val="Hyperlink"/>
          </w:rPr>
          <w:t xml:space="preserve">Victim assistance issue briefs: how to </w:t>
        </w:r>
        <w:r w:rsidRPr="009B67F0">
          <w:rPr>
            <w:rStyle w:val="Hyperlink"/>
            <w:iCs/>
          </w:rPr>
          <w:t>ensure mine</w:t>
        </w:r>
        <w:r w:rsidRPr="009B67F0">
          <w:rPr>
            <w:rStyle w:val="Hyperlink"/>
          </w:rPr>
          <w:t>/</w:t>
        </w:r>
        <w:r w:rsidRPr="009B67F0">
          <w:rPr>
            <w:rStyle w:val="Hyperlink"/>
            <w:iCs/>
          </w:rPr>
          <w:t>ERW survivors benefit</w:t>
        </w:r>
        <w:r w:rsidRPr="009B67F0">
          <w:rPr>
            <w:rStyle w:val="Hyperlink"/>
          </w:rPr>
          <w:t xml:space="preserve"> from and </w:t>
        </w:r>
        <w:r w:rsidRPr="009B67F0">
          <w:rPr>
            <w:rStyle w:val="Hyperlink"/>
            <w:iCs/>
          </w:rPr>
          <w:t>participate</w:t>
        </w:r>
        <w:r w:rsidRPr="009B67F0">
          <w:rPr>
            <w:rStyle w:val="Hyperlink"/>
          </w:rPr>
          <w:t xml:space="preserve"> in </w:t>
        </w:r>
        <w:r w:rsidRPr="009B67F0">
          <w:rPr>
            <w:rStyle w:val="Hyperlink"/>
            <w:iCs/>
          </w:rPr>
          <w:t>disability</w:t>
        </w:r>
        <w:r w:rsidRPr="009B67F0">
          <w:rPr>
            <w:rStyle w:val="Hyperlink"/>
          </w:rPr>
          <w:t>-</w:t>
        </w:r>
        <w:r w:rsidRPr="009B67F0">
          <w:rPr>
            <w:rStyle w:val="Hyperlink"/>
            <w:iCs/>
          </w:rPr>
          <w:t>inclusive development</w:t>
        </w:r>
      </w:hyperlink>
      <w:r>
        <w:t>,</w:t>
      </w:r>
      <w:r w:rsidRPr="009B67F0">
        <w:t>”</w:t>
      </w:r>
      <w:r>
        <w:t xml:space="preserve"> Brussels,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1C4C"/>
    <w:multiLevelType w:val="hybridMultilevel"/>
    <w:tmpl w:val="8304CFDE"/>
    <w:lvl w:ilvl="0" w:tplc="CBFAB32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5B7BA8"/>
    <w:multiLevelType w:val="multilevel"/>
    <w:tmpl w:val="146A9948"/>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66811CA7"/>
    <w:multiLevelType w:val="multilevel"/>
    <w:tmpl w:val="6526BF6E"/>
    <w:lvl w:ilvl="0">
      <w:start w:val="1"/>
      <w:numFmt w:val="decimal"/>
      <w:lvlText w:val="%1."/>
      <w:lvlJc w:val="left"/>
      <w:pPr>
        <w:tabs>
          <w:tab w:val="num" w:pos="900"/>
        </w:tabs>
        <w:ind w:left="90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284302"/>
    <w:multiLevelType w:val="multilevel"/>
    <w:tmpl w:val="6526BF6E"/>
    <w:lvl w:ilvl="0">
      <w:start w:val="1"/>
      <w:numFmt w:val="decimal"/>
      <w:lvlText w:val="%1."/>
      <w:lvlJc w:val="left"/>
      <w:pPr>
        <w:tabs>
          <w:tab w:val="num" w:pos="900"/>
        </w:tabs>
        <w:ind w:left="90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54"/>
    <w:rsid w:val="00032924"/>
    <w:rsid w:val="000D6F23"/>
    <w:rsid w:val="00100852"/>
    <w:rsid w:val="001650D8"/>
    <w:rsid w:val="00243B97"/>
    <w:rsid w:val="002A7754"/>
    <w:rsid w:val="002B6139"/>
    <w:rsid w:val="003373E6"/>
    <w:rsid w:val="00354546"/>
    <w:rsid w:val="00390381"/>
    <w:rsid w:val="00392708"/>
    <w:rsid w:val="004633DA"/>
    <w:rsid w:val="00526565"/>
    <w:rsid w:val="00582B9C"/>
    <w:rsid w:val="006255A2"/>
    <w:rsid w:val="0078132D"/>
    <w:rsid w:val="007B7944"/>
    <w:rsid w:val="007E1467"/>
    <w:rsid w:val="00922783"/>
    <w:rsid w:val="0097672E"/>
    <w:rsid w:val="00B63B53"/>
    <w:rsid w:val="00BD4E4C"/>
    <w:rsid w:val="00C15864"/>
    <w:rsid w:val="00C23892"/>
    <w:rsid w:val="00D35512"/>
    <w:rsid w:val="00D40BAA"/>
    <w:rsid w:val="00DC7E1E"/>
    <w:rsid w:val="00DD5447"/>
    <w:rsid w:val="00FE05E0"/>
    <w:rsid w:val="00FF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9523"/>
  <w15:docId w15:val="{2677CB80-C6FE-43C8-ABDE-2863D82D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546"/>
    <w:rPr>
      <w:rFonts w:ascii="Times New Roman" w:hAnsi="Times New Roman"/>
      <w:sz w:val="24"/>
      <w:lang w:val="hr-HR"/>
    </w:rPr>
  </w:style>
  <w:style w:type="paragraph" w:styleId="Heading2">
    <w:name w:val="heading 2"/>
    <w:basedOn w:val="Normal"/>
    <w:link w:val="Heading2Char"/>
    <w:uiPriority w:val="9"/>
    <w:qFormat/>
    <w:rsid w:val="000D6F23"/>
    <w:pPr>
      <w:spacing w:before="100" w:beforeAutospacing="1" w:after="100" w:afterAutospacing="1" w:line="240" w:lineRule="auto"/>
      <w:outlineLvl w:val="1"/>
    </w:pPr>
    <w:rPr>
      <w:rFonts w:eastAsia="Times New Roman" w:cs="Times New Roman"/>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7754"/>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sid w:val="002A7754"/>
    <w:rPr>
      <w:b/>
      <w:bCs/>
    </w:rPr>
  </w:style>
  <w:style w:type="paragraph" w:styleId="BalloonText">
    <w:name w:val="Balloon Text"/>
    <w:basedOn w:val="Normal"/>
    <w:link w:val="BalloonTextChar"/>
    <w:uiPriority w:val="99"/>
    <w:semiHidden/>
    <w:unhideWhenUsed/>
    <w:rsid w:val="00976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72E"/>
    <w:rPr>
      <w:rFonts w:ascii="Segoe UI" w:hAnsi="Segoe UI" w:cs="Segoe UI"/>
      <w:sz w:val="18"/>
      <w:szCs w:val="18"/>
      <w:lang w:val="hr-HR"/>
    </w:rPr>
  </w:style>
  <w:style w:type="paragraph" w:styleId="ListParagraph">
    <w:name w:val="List Paragraph"/>
    <w:basedOn w:val="Normal"/>
    <w:uiPriority w:val="34"/>
    <w:qFormat/>
    <w:rsid w:val="0097672E"/>
    <w:pPr>
      <w:ind w:left="720"/>
      <w:contextualSpacing/>
    </w:pPr>
  </w:style>
  <w:style w:type="table" w:styleId="TableGrid">
    <w:name w:val="Table Grid"/>
    <w:basedOn w:val="TableNormal"/>
    <w:uiPriority w:val="59"/>
    <w:rsid w:val="007B7944"/>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LM Footnote Char,LM Note de bas de page Char,Note de bas de page LM Char,LM footnote Char,Footnote Text LM Char,LM fo... Char Char Char,Footnote Text1 Char,LM Footnote1 Char,LM Note de bas de page1 Char,Note de bas de page LM1 Char,C,Char"/>
    <w:basedOn w:val="Normal"/>
    <w:link w:val="FootnoteTextChar"/>
    <w:rsid w:val="007B7944"/>
    <w:pPr>
      <w:spacing w:after="0" w:line="240" w:lineRule="auto"/>
    </w:pPr>
    <w:rPr>
      <w:rFonts w:eastAsia="MS Mincho" w:cs="Times New Roman"/>
      <w:sz w:val="20"/>
      <w:szCs w:val="20"/>
      <w:lang w:val="en-GB" w:eastAsia="ja-JP"/>
    </w:rPr>
  </w:style>
  <w:style w:type="character" w:customStyle="1" w:styleId="FootnoteTextChar">
    <w:name w:val="Footnote Text Char"/>
    <w:aliases w:val="LM Footnote Char Char,LM Note de bas de page Char Char,Note de bas de page LM Char Char,LM footnote Char Char,Footnote Text LM Char Char,LM fo... Char Char Char Char,Footnote Text1 Char Char,LM Footnote1 Char Char,C Char,Char Char"/>
    <w:basedOn w:val="DefaultParagraphFont"/>
    <w:link w:val="FootnoteText"/>
    <w:rsid w:val="007B7944"/>
    <w:rPr>
      <w:rFonts w:ascii="Times New Roman" w:eastAsia="MS Mincho" w:hAnsi="Times New Roman" w:cs="Times New Roman"/>
      <w:sz w:val="20"/>
      <w:szCs w:val="20"/>
      <w:lang w:val="en-GB" w:eastAsia="ja-JP"/>
    </w:rPr>
  </w:style>
  <w:style w:type="character" w:styleId="FootnoteReference">
    <w:name w:val="footnote reference"/>
    <w:aliases w:val="Footnote Reference Char Char Char Char Char Char Char Char Char Char Char,Carattere Char Carattere Carattere Char Carattere Char Carattere Char Char Char1 Char Char Char Char Char Char Char Char Char Char Char Char Char Char,ftref"/>
    <w:basedOn w:val="DefaultParagraphFont"/>
    <w:qFormat/>
    <w:rsid w:val="007B7944"/>
    <w:rPr>
      <w:rFonts w:cs="Times New Roman"/>
      <w:vertAlign w:val="superscript"/>
    </w:rPr>
  </w:style>
  <w:style w:type="character" w:styleId="Hyperlink">
    <w:name w:val="Hyperlink"/>
    <w:basedOn w:val="DefaultParagraphFont"/>
    <w:uiPriority w:val="99"/>
    <w:rsid w:val="00B63B53"/>
    <w:rPr>
      <w:rFonts w:cs="Times New Roman"/>
      <w:color w:val="0000FF"/>
      <w:u w:val="single"/>
    </w:rPr>
  </w:style>
  <w:style w:type="character" w:customStyle="1" w:styleId="st">
    <w:name w:val="st"/>
    <w:basedOn w:val="DefaultParagraphFont"/>
    <w:rsid w:val="00DC7E1E"/>
    <w:rPr>
      <w:rFonts w:cs="Times New Roman"/>
    </w:rPr>
  </w:style>
  <w:style w:type="character" w:styleId="Emphasis">
    <w:name w:val="Emphasis"/>
    <w:basedOn w:val="DefaultParagraphFont"/>
    <w:uiPriority w:val="20"/>
    <w:qFormat/>
    <w:rsid w:val="00DC7E1E"/>
    <w:rPr>
      <w:rFonts w:cs="Times New Roman"/>
      <w:i/>
      <w:iCs/>
    </w:rPr>
  </w:style>
  <w:style w:type="character" w:customStyle="1" w:styleId="apple-style-span">
    <w:name w:val="apple-style-span"/>
    <w:basedOn w:val="DefaultParagraphFont"/>
    <w:uiPriority w:val="99"/>
    <w:rsid w:val="00DC7E1E"/>
    <w:rPr>
      <w:rFonts w:cs="Times New Roman"/>
    </w:rPr>
  </w:style>
  <w:style w:type="character" w:styleId="CommentReference">
    <w:name w:val="annotation reference"/>
    <w:basedOn w:val="DefaultParagraphFont"/>
    <w:uiPriority w:val="99"/>
    <w:semiHidden/>
    <w:unhideWhenUsed/>
    <w:rsid w:val="006255A2"/>
    <w:rPr>
      <w:sz w:val="16"/>
      <w:szCs w:val="16"/>
    </w:rPr>
  </w:style>
  <w:style w:type="paragraph" w:styleId="CommentText">
    <w:name w:val="annotation text"/>
    <w:basedOn w:val="Normal"/>
    <w:link w:val="CommentTextChar"/>
    <w:uiPriority w:val="99"/>
    <w:semiHidden/>
    <w:unhideWhenUsed/>
    <w:rsid w:val="006255A2"/>
    <w:pPr>
      <w:spacing w:line="240" w:lineRule="auto"/>
    </w:pPr>
    <w:rPr>
      <w:sz w:val="20"/>
      <w:szCs w:val="20"/>
    </w:rPr>
  </w:style>
  <w:style w:type="character" w:customStyle="1" w:styleId="CommentTextChar">
    <w:name w:val="Comment Text Char"/>
    <w:basedOn w:val="DefaultParagraphFont"/>
    <w:link w:val="CommentText"/>
    <w:uiPriority w:val="99"/>
    <w:semiHidden/>
    <w:rsid w:val="006255A2"/>
    <w:rPr>
      <w:rFonts w:ascii="Times New Roman" w:hAnsi="Times New Roman"/>
      <w:sz w:val="20"/>
      <w:szCs w:val="20"/>
      <w:lang w:val="hr-HR"/>
    </w:rPr>
  </w:style>
  <w:style w:type="paragraph" w:styleId="CommentSubject">
    <w:name w:val="annotation subject"/>
    <w:basedOn w:val="CommentText"/>
    <w:next w:val="CommentText"/>
    <w:link w:val="CommentSubjectChar"/>
    <w:uiPriority w:val="99"/>
    <w:semiHidden/>
    <w:unhideWhenUsed/>
    <w:rsid w:val="006255A2"/>
    <w:rPr>
      <w:b/>
      <w:bCs/>
    </w:rPr>
  </w:style>
  <w:style w:type="character" w:customStyle="1" w:styleId="CommentSubjectChar">
    <w:name w:val="Comment Subject Char"/>
    <w:basedOn w:val="CommentTextChar"/>
    <w:link w:val="CommentSubject"/>
    <w:uiPriority w:val="99"/>
    <w:semiHidden/>
    <w:rsid w:val="006255A2"/>
    <w:rPr>
      <w:rFonts w:ascii="Times New Roman" w:hAnsi="Times New Roman"/>
      <w:b/>
      <w:bCs/>
      <w:sz w:val="20"/>
      <w:szCs w:val="20"/>
      <w:lang w:val="hr-HR"/>
    </w:rPr>
  </w:style>
  <w:style w:type="paragraph" w:customStyle="1" w:styleId="Default">
    <w:name w:val="Default"/>
    <w:rsid w:val="0078132D"/>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100852"/>
    <w:pPr>
      <w:spacing w:after="0" w:line="240" w:lineRule="auto"/>
    </w:pPr>
    <w:rPr>
      <w:rFonts w:asciiTheme="minorHAnsi" w:eastAsiaTheme="minorEastAsia" w:hAnsiTheme="minorHAnsi"/>
      <w:sz w:val="20"/>
      <w:szCs w:val="20"/>
      <w:lang w:val="en-US"/>
    </w:rPr>
  </w:style>
  <w:style w:type="character" w:customStyle="1" w:styleId="EndnoteTextChar">
    <w:name w:val="Endnote Text Char"/>
    <w:basedOn w:val="DefaultParagraphFont"/>
    <w:link w:val="EndnoteText"/>
    <w:uiPriority w:val="99"/>
    <w:semiHidden/>
    <w:rsid w:val="00100852"/>
    <w:rPr>
      <w:rFonts w:eastAsiaTheme="minorEastAsia"/>
      <w:sz w:val="20"/>
      <w:szCs w:val="20"/>
    </w:rPr>
  </w:style>
  <w:style w:type="character" w:styleId="EndnoteReference">
    <w:name w:val="endnote reference"/>
    <w:basedOn w:val="DefaultParagraphFont"/>
    <w:uiPriority w:val="99"/>
    <w:semiHidden/>
    <w:unhideWhenUsed/>
    <w:rsid w:val="00100852"/>
    <w:rPr>
      <w:vertAlign w:val="superscript"/>
    </w:rPr>
  </w:style>
  <w:style w:type="character" w:customStyle="1" w:styleId="Heading2Char">
    <w:name w:val="Heading 2 Char"/>
    <w:basedOn w:val="DefaultParagraphFont"/>
    <w:link w:val="Heading2"/>
    <w:uiPriority w:val="9"/>
    <w:rsid w:val="000D6F2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314782">
      <w:bodyDiv w:val="1"/>
      <w:marLeft w:val="0"/>
      <w:marRight w:val="0"/>
      <w:marTop w:val="0"/>
      <w:marBottom w:val="0"/>
      <w:divBdr>
        <w:top w:val="none" w:sz="0" w:space="0" w:color="auto"/>
        <w:left w:val="none" w:sz="0" w:space="0" w:color="auto"/>
        <w:bottom w:val="none" w:sz="0" w:space="0" w:color="auto"/>
        <w:right w:val="none" w:sz="0" w:space="0" w:color="auto"/>
      </w:divBdr>
    </w:div>
    <w:div w:id="888959273">
      <w:bodyDiv w:val="1"/>
      <w:marLeft w:val="0"/>
      <w:marRight w:val="0"/>
      <w:marTop w:val="0"/>
      <w:marBottom w:val="0"/>
      <w:divBdr>
        <w:top w:val="none" w:sz="0" w:space="0" w:color="auto"/>
        <w:left w:val="none" w:sz="0" w:space="0" w:color="auto"/>
        <w:bottom w:val="none" w:sz="0" w:space="0" w:color="auto"/>
        <w:right w:val="none" w:sz="0" w:space="0" w:color="auto"/>
      </w:divBdr>
      <w:divsChild>
        <w:div w:id="291325474">
          <w:marLeft w:val="0"/>
          <w:marRight w:val="0"/>
          <w:marTop w:val="0"/>
          <w:marBottom w:val="0"/>
          <w:divBdr>
            <w:top w:val="none" w:sz="0" w:space="0" w:color="auto"/>
            <w:left w:val="none" w:sz="0" w:space="0" w:color="auto"/>
            <w:bottom w:val="none" w:sz="0" w:space="0" w:color="auto"/>
            <w:right w:val="none" w:sz="0" w:space="0" w:color="auto"/>
          </w:divBdr>
          <w:divsChild>
            <w:div w:id="1023702153">
              <w:marLeft w:val="0"/>
              <w:marRight w:val="0"/>
              <w:marTop w:val="0"/>
              <w:marBottom w:val="0"/>
              <w:divBdr>
                <w:top w:val="none" w:sz="0" w:space="0" w:color="auto"/>
                <w:left w:val="none" w:sz="0" w:space="0" w:color="auto"/>
                <w:bottom w:val="none" w:sz="0" w:space="0" w:color="auto"/>
                <w:right w:val="none" w:sz="0" w:space="0" w:color="auto"/>
              </w:divBdr>
            </w:div>
            <w:div w:id="1265184918">
              <w:marLeft w:val="0"/>
              <w:marRight w:val="0"/>
              <w:marTop w:val="0"/>
              <w:marBottom w:val="0"/>
              <w:divBdr>
                <w:top w:val="none" w:sz="0" w:space="0" w:color="auto"/>
                <w:left w:val="none" w:sz="0" w:space="0" w:color="auto"/>
                <w:bottom w:val="none" w:sz="0" w:space="0" w:color="auto"/>
                <w:right w:val="none" w:sz="0" w:space="0" w:color="auto"/>
              </w:divBdr>
            </w:div>
            <w:div w:id="2083409240">
              <w:marLeft w:val="0"/>
              <w:marRight w:val="0"/>
              <w:marTop w:val="0"/>
              <w:marBottom w:val="0"/>
              <w:divBdr>
                <w:top w:val="none" w:sz="0" w:space="0" w:color="auto"/>
                <w:left w:val="none" w:sz="0" w:space="0" w:color="auto"/>
                <w:bottom w:val="none" w:sz="0" w:space="0" w:color="auto"/>
                <w:right w:val="none" w:sz="0" w:space="0" w:color="auto"/>
              </w:divBdr>
            </w:div>
            <w:div w:id="1139882751">
              <w:marLeft w:val="0"/>
              <w:marRight w:val="0"/>
              <w:marTop w:val="0"/>
              <w:marBottom w:val="0"/>
              <w:divBdr>
                <w:top w:val="none" w:sz="0" w:space="0" w:color="auto"/>
                <w:left w:val="none" w:sz="0" w:space="0" w:color="auto"/>
                <w:bottom w:val="none" w:sz="0" w:space="0" w:color="auto"/>
                <w:right w:val="none" w:sz="0" w:space="0" w:color="auto"/>
              </w:divBdr>
            </w:div>
            <w:div w:id="1627658461">
              <w:marLeft w:val="0"/>
              <w:marRight w:val="0"/>
              <w:marTop w:val="0"/>
              <w:marBottom w:val="0"/>
              <w:divBdr>
                <w:top w:val="none" w:sz="0" w:space="0" w:color="auto"/>
                <w:left w:val="none" w:sz="0" w:space="0" w:color="auto"/>
                <w:bottom w:val="none" w:sz="0" w:space="0" w:color="auto"/>
                <w:right w:val="none" w:sz="0" w:space="0" w:color="auto"/>
              </w:divBdr>
            </w:div>
            <w:div w:id="1851723878">
              <w:marLeft w:val="0"/>
              <w:marRight w:val="0"/>
              <w:marTop w:val="0"/>
              <w:marBottom w:val="0"/>
              <w:divBdr>
                <w:top w:val="none" w:sz="0" w:space="0" w:color="auto"/>
                <w:left w:val="none" w:sz="0" w:space="0" w:color="auto"/>
                <w:bottom w:val="none" w:sz="0" w:space="0" w:color="auto"/>
                <w:right w:val="none" w:sz="0" w:space="0" w:color="auto"/>
              </w:divBdr>
            </w:div>
            <w:div w:id="800999875">
              <w:marLeft w:val="0"/>
              <w:marRight w:val="0"/>
              <w:marTop w:val="0"/>
              <w:marBottom w:val="0"/>
              <w:divBdr>
                <w:top w:val="none" w:sz="0" w:space="0" w:color="auto"/>
                <w:left w:val="none" w:sz="0" w:space="0" w:color="auto"/>
                <w:bottom w:val="none" w:sz="0" w:space="0" w:color="auto"/>
                <w:right w:val="none" w:sz="0" w:space="0" w:color="auto"/>
              </w:divBdr>
            </w:div>
            <w:div w:id="1484201650">
              <w:marLeft w:val="0"/>
              <w:marRight w:val="0"/>
              <w:marTop w:val="0"/>
              <w:marBottom w:val="0"/>
              <w:divBdr>
                <w:top w:val="none" w:sz="0" w:space="0" w:color="auto"/>
                <w:left w:val="none" w:sz="0" w:space="0" w:color="auto"/>
                <w:bottom w:val="none" w:sz="0" w:space="0" w:color="auto"/>
                <w:right w:val="none" w:sz="0" w:space="0" w:color="auto"/>
              </w:divBdr>
            </w:div>
            <w:div w:id="797991082">
              <w:marLeft w:val="0"/>
              <w:marRight w:val="0"/>
              <w:marTop w:val="0"/>
              <w:marBottom w:val="0"/>
              <w:divBdr>
                <w:top w:val="none" w:sz="0" w:space="0" w:color="auto"/>
                <w:left w:val="none" w:sz="0" w:space="0" w:color="auto"/>
                <w:bottom w:val="none" w:sz="0" w:space="0" w:color="auto"/>
                <w:right w:val="none" w:sz="0" w:space="0" w:color="auto"/>
              </w:divBdr>
            </w:div>
            <w:div w:id="39941273">
              <w:marLeft w:val="0"/>
              <w:marRight w:val="0"/>
              <w:marTop w:val="0"/>
              <w:marBottom w:val="0"/>
              <w:divBdr>
                <w:top w:val="none" w:sz="0" w:space="0" w:color="auto"/>
                <w:left w:val="none" w:sz="0" w:space="0" w:color="auto"/>
                <w:bottom w:val="none" w:sz="0" w:space="0" w:color="auto"/>
                <w:right w:val="none" w:sz="0" w:space="0" w:color="auto"/>
              </w:divBdr>
            </w:div>
            <w:div w:id="1232349639">
              <w:marLeft w:val="0"/>
              <w:marRight w:val="0"/>
              <w:marTop w:val="0"/>
              <w:marBottom w:val="0"/>
              <w:divBdr>
                <w:top w:val="none" w:sz="0" w:space="0" w:color="auto"/>
                <w:left w:val="none" w:sz="0" w:space="0" w:color="auto"/>
                <w:bottom w:val="none" w:sz="0" w:space="0" w:color="auto"/>
                <w:right w:val="none" w:sz="0" w:space="0" w:color="auto"/>
              </w:divBdr>
            </w:div>
            <w:div w:id="1077871410">
              <w:marLeft w:val="0"/>
              <w:marRight w:val="0"/>
              <w:marTop w:val="0"/>
              <w:marBottom w:val="0"/>
              <w:divBdr>
                <w:top w:val="none" w:sz="0" w:space="0" w:color="auto"/>
                <w:left w:val="none" w:sz="0" w:space="0" w:color="auto"/>
                <w:bottom w:val="none" w:sz="0" w:space="0" w:color="auto"/>
                <w:right w:val="none" w:sz="0" w:space="0" w:color="auto"/>
              </w:divBdr>
            </w:div>
            <w:div w:id="511646621">
              <w:marLeft w:val="0"/>
              <w:marRight w:val="0"/>
              <w:marTop w:val="0"/>
              <w:marBottom w:val="0"/>
              <w:divBdr>
                <w:top w:val="none" w:sz="0" w:space="0" w:color="auto"/>
                <w:left w:val="none" w:sz="0" w:space="0" w:color="auto"/>
                <w:bottom w:val="none" w:sz="0" w:space="0" w:color="auto"/>
                <w:right w:val="none" w:sz="0" w:space="0" w:color="auto"/>
              </w:divBdr>
            </w:div>
            <w:div w:id="1590692243">
              <w:marLeft w:val="0"/>
              <w:marRight w:val="0"/>
              <w:marTop w:val="0"/>
              <w:marBottom w:val="0"/>
              <w:divBdr>
                <w:top w:val="none" w:sz="0" w:space="0" w:color="auto"/>
                <w:left w:val="none" w:sz="0" w:space="0" w:color="auto"/>
                <w:bottom w:val="none" w:sz="0" w:space="0" w:color="auto"/>
                <w:right w:val="none" w:sz="0" w:space="0" w:color="auto"/>
              </w:divBdr>
            </w:div>
            <w:div w:id="1424111713">
              <w:marLeft w:val="0"/>
              <w:marRight w:val="0"/>
              <w:marTop w:val="0"/>
              <w:marBottom w:val="0"/>
              <w:divBdr>
                <w:top w:val="none" w:sz="0" w:space="0" w:color="auto"/>
                <w:left w:val="none" w:sz="0" w:space="0" w:color="auto"/>
                <w:bottom w:val="none" w:sz="0" w:space="0" w:color="auto"/>
                <w:right w:val="none" w:sz="0" w:space="0" w:color="auto"/>
              </w:divBdr>
            </w:div>
            <w:div w:id="2136632565">
              <w:marLeft w:val="0"/>
              <w:marRight w:val="0"/>
              <w:marTop w:val="0"/>
              <w:marBottom w:val="0"/>
              <w:divBdr>
                <w:top w:val="none" w:sz="0" w:space="0" w:color="auto"/>
                <w:left w:val="none" w:sz="0" w:space="0" w:color="auto"/>
                <w:bottom w:val="none" w:sz="0" w:space="0" w:color="auto"/>
                <w:right w:val="none" w:sz="0" w:space="0" w:color="auto"/>
              </w:divBdr>
            </w:div>
            <w:div w:id="669213382">
              <w:marLeft w:val="0"/>
              <w:marRight w:val="0"/>
              <w:marTop w:val="0"/>
              <w:marBottom w:val="0"/>
              <w:divBdr>
                <w:top w:val="none" w:sz="0" w:space="0" w:color="auto"/>
                <w:left w:val="none" w:sz="0" w:space="0" w:color="auto"/>
                <w:bottom w:val="none" w:sz="0" w:space="0" w:color="auto"/>
                <w:right w:val="none" w:sz="0" w:space="0" w:color="auto"/>
              </w:divBdr>
            </w:div>
            <w:div w:id="1958221493">
              <w:marLeft w:val="0"/>
              <w:marRight w:val="0"/>
              <w:marTop w:val="0"/>
              <w:marBottom w:val="0"/>
              <w:divBdr>
                <w:top w:val="none" w:sz="0" w:space="0" w:color="auto"/>
                <w:left w:val="none" w:sz="0" w:space="0" w:color="auto"/>
                <w:bottom w:val="none" w:sz="0" w:space="0" w:color="auto"/>
                <w:right w:val="none" w:sz="0" w:space="0" w:color="auto"/>
              </w:divBdr>
            </w:div>
            <w:div w:id="430206730">
              <w:marLeft w:val="0"/>
              <w:marRight w:val="0"/>
              <w:marTop w:val="0"/>
              <w:marBottom w:val="0"/>
              <w:divBdr>
                <w:top w:val="none" w:sz="0" w:space="0" w:color="auto"/>
                <w:left w:val="none" w:sz="0" w:space="0" w:color="auto"/>
                <w:bottom w:val="none" w:sz="0" w:space="0" w:color="auto"/>
                <w:right w:val="none" w:sz="0" w:space="0" w:color="auto"/>
              </w:divBdr>
            </w:div>
            <w:div w:id="2097821177">
              <w:marLeft w:val="0"/>
              <w:marRight w:val="0"/>
              <w:marTop w:val="0"/>
              <w:marBottom w:val="0"/>
              <w:divBdr>
                <w:top w:val="none" w:sz="0" w:space="0" w:color="auto"/>
                <w:left w:val="none" w:sz="0" w:space="0" w:color="auto"/>
                <w:bottom w:val="none" w:sz="0" w:space="0" w:color="auto"/>
                <w:right w:val="none" w:sz="0" w:space="0" w:color="auto"/>
              </w:divBdr>
            </w:div>
            <w:div w:id="722875542">
              <w:marLeft w:val="0"/>
              <w:marRight w:val="0"/>
              <w:marTop w:val="0"/>
              <w:marBottom w:val="0"/>
              <w:divBdr>
                <w:top w:val="none" w:sz="0" w:space="0" w:color="auto"/>
                <w:left w:val="none" w:sz="0" w:space="0" w:color="auto"/>
                <w:bottom w:val="none" w:sz="0" w:space="0" w:color="auto"/>
                <w:right w:val="none" w:sz="0" w:space="0" w:color="auto"/>
              </w:divBdr>
            </w:div>
            <w:div w:id="72558151">
              <w:marLeft w:val="0"/>
              <w:marRight w:val="0"/>
              <w:marTop w:val="0"/>
              <w:marBottom w:val="0"/>
              <w:divBdr>
                <w:top w:val="none" w:sz="0" w:space="0" w:color="auto"/>
                <w:left w:val="none" w:sz="0" w:space="0" w:color="auto"/>
                <w:bottom w:val="none" w:sz="0" w:space="0" w:color="auto"/>
                <w:right w:val="none" w:sz="0" w:space="0" w:color="auto"/>
              </w:divBdr>
            </w:div>
            <w:div w:id="1949657217">
              <w:marLeft w:val="0"/>
              <w:marRight w:val="0"/>
              <w:marTop w:val="0"/>
              <w:marBottom w:val="0"/>
              <w:divBdr>
                <w:top w:val="none" w:sz="0" w:space="0" w:color="auto"/>
                <w:left w:val="none" w:sz="0" w:space="0" w:color="auto"/>
                <w:bottom w:val="none" w:sz="0" w:space="0" w:color="auto"/>
                <w:right w:val="none" w:sz="0" w:space="0" w:color="auto"/>
              </w:divBdr>
            </w:div>
            <w:div w:id="897470257">
              <w:marLeft w:val="0"/>
              <w:marRight w:val="0"/>
              <w:marTop w:val="0"/>
              <w:marBottom w:val="0"/>
              <w:divBdr>
                <w:top w:val="none" w:sz="0" w:space="0" w:color="auto"/>
                <w:left w:val="none" w:sz="0" w:space="0" w:color="auto"/>
                <w:bottom w:val="none" w:sz="0" w:space="0" w:color="auto"/>
                <w:right w:val="none" w:sz="0" w:space="0" w:color="auto"/>
              </w:divBdr>
            </w:div>
            <w:div w:id="923688123">
              <w:marLeft w:val="0"/>
              <w:marRight w:val="0"/>
              <w:marTop w:val="0"/>
              <w:marBottom w:val="0"/>
              <w:divBdr>
                <w:top w:val="none" w:sz="0" w:space="0" w:color="auto"/>
                <w:left w:val="none" w:sz="0" w:space="0" w:color="auto"/>
                <w:bottom w:val="none" w:sz="0" w:space="0" w:color="auto"/>
                <w:right w:val="none" w:sz="0" w:space="0" w:color="auto"/>
              </w:divBdr>
            </w:div>
            <w:div w:id="557744049">
              <w:marLeft w:val="0"/>
              <w:marRight w:val="0"/>
              <w:marTop w:val="0"/>
              <w:marBottom w:val="0"/>
              <w:divBdr>
                <w:top w:val="none" w:sz="0" w:space="0" w:color="auto"/>
                <w:left w:val="none" w:sz="0" w:space="0" w:color="auto"/>
                <w:bottom w:val="none" w:sz="0" w:space="0" w:color="auto"/>
                <w:right w:val="none" w:sz="0" w:space="0" w:color="auto"/>
              </w:divBdr>
            </w:div>
            <w:div w:id="1334067903">
              <w:marLeft w:val="0"/>
              <w:marRight w:val="0"/>
              <w:marTop w:val="0"/>
              <w:marBottom w:val="0"/>
              <w:divBdr>
                <w:top w:val="none" w:sz="0" w:space="0" w:color="auto"/>
                <w:left w:val="none" w:sz="0" w:space="0" w:color="auto"/>
                <w:bottom w:val="none" w:sz="0" w:space="0" w:color="auto"/>
                <w:right w:val="none" w:sz="0" w:space="0" w:color="auto"/>
              </w:divBdr>
            </w:div>
            <w:div w:id="1172843235">
              <w:marLeft w:val="0"/>
              <w:marRight w:val="0"/>
              <w:marTop w:val="0"/>
              <w:marBottom w:val="0"/>
              <w:divBdr>
                <w:top w:val="none" w:sz="0" w:space="0" w:color="auto"/>
                <w:left w:val="none" w:sz="0" w:space="0" w:color="auto"/>
                <w:bottom w:val="none" w:sz="0" w:space="0" w:color="auto"/>
                <w:right w:val="none" w:sz="0" w:space="0" w:color="auto"/>
              </w:divBdr>
            </w:div>
            <w:div w:id="1766226591">
              <w:marLeft w:val="0"/>
              <w:marRight w:val="0"/>
              <w:marTop w:val="0"/>
              <w:marBottom w:val="0"/>
              <w:divBdr>
                <w:top w:val="none" w:sz="0" w:space="0" w:color="auto"/>
                <w:left w:val="none" w:sz="0" w:space="0" w:color="auto"/>
                <w:bottom w:val="none" w:sz="0" w:space="0" w:color="auto"/>
                <w:right w:val="none" w:sz="0" w:space="0" w:color="auto"/>
              </w:divBdr>
            </w:div>
            <w:div w:id="1512330845">
              <w:marLeft w:val="0"/>
              <w:marRight w:val="0"/>
              <w:marTop w:val="0"/>
              <w:marBottom w:val="0"/>
              <w:divBdr>
                <w:top w:val="none" w:sz="0" w:space="0" w:color="auto"/>
                <w:left w:val="none" w:sz="0" w:space="0" w:color="auto"/>
                <w:bottom w:val="none" w:sz="0" w:space="0" w:color="auto"/>
                <w:right w:val="none" w:sz="0" w:space="0" w:color="auto"/>
              </w:divBdr>
            </w:div>
            <w:div w:id="1224559265">
              <w:marLeft w:val="0"/>
              <w:marRight w:val="0"/>
              <w:marTop w:val="0"/>
              <w:marBottom w:val="0"/>
              <w:divBdr>
                <w:top w:val="none" w:sz="0" w:space="0" w:color="auto"/>
                <w:left w:val="none" w:sz="0" w:space="0" w:color="auto"/>
                <w:bottom w:val="none" w:sz="0" w:space="0" w:color="auto"/>
                <w:right w:val="none" w:sz="0" w:space="0" w:color="auto"/>
              </w:divBdr>
            </w:div>
            <w:div w:id="553006624">
              <w:marLeft w:val="0"/>
              <w:marRight w:val="0"/>
              <w:marTop w:val="0"/>
              <w:marBottom w:val="0"/>
              <w:divBdr>
                <w:top w:val="none" w:sz="0" w:space="0" w:color="auto"/>
                <w:left w:val="none" w:sz="0" w:space="0" w:color="auto"/>
                <w:bottom w:val="none" w:sz="0" w:space="0" w:color="auto"/>
                <w:right w:val="none" w:sz="0" w:space="0" w:color="auto"/>
              </w:divBdr>
            </w:div>
            <w:div w:id="193924141">
              <w:marLeft w:val="0"/>
              <w:marRight w:val="0"/>
              <w:marTop w:val="0"/>
              <w:marBottom w:val="0"/>
              <w:divBdr>
                <w:top w:val="none" w:sz="0" w:space="0" w:color="auto"/>
                <w:left w:val="none" w:sz="0" w:space="0" w:color="auto"/>
                <w:bottom w:val="none" w:sz="0" w:space="0" w:color="auto"/>
                <w:right w:val="none" w:sz="0" w:space="0" w:color="auto"/>
              </w:divBdr>
            </w:div>
            <w:div w:id="796946748">
              <w:marLeft w:val="0"/>
              <w:marRight w:val="0"/>
              <w:marTop w:val="0"/>
              <w:marBottom w:val="0"/>
              <w:divBdr>
                <w:top w:val="none" w:sz="0" w:space="0" w:color="auto"/>
                <w:left w:val="none" w:sz="0" w:space="0" w:color="auto"/>
                <w:bottom w:val="none" w:sz="0" w:space="0" w:color="auto"/>
                <w:right w:val="none" w:sz="0" w:space="0" w:color="auto"/>
              </w:divBdr>
            </w:div>
            <w:div w:id="834607110">
              <w:marLeft w:val="0"/>
              <w:marRight w:val="0"/>
              <w:marTop w:val="0"/>
              <w:marBottom w:val="0"/>
              <w:divBdr>
                <w:top w:val="none" w:sz="0" w:space="0" w:color="auto"/>
                <w:left w:val="none" w:sz="0" w:space="0" w:color="auto"/>
                <w:bottom w:val="none" w:sz="0" w:space="0" w:color="auto"/>
                <w:right w:val="none" w:sz="0" w:space="0" w:color="auto"/>
              </w:divBdr>
            </w:div>
            <w:div w:id="709496609">
              <w:marLeft w:val="0"/>
              <w:marRight w:val="0"/>
              <w:marTop w:val="0"/>
              <w:marBottom w:val="0"/>
              <w:divBdr>
                <w:top w:val="none" w:sz="0" w:space="0" w:color="auto"/>
                <w:left w:val="none" w:sz="0" w:space="0" w:color="auto"/>
                <w:bottom w:val="none" w:sz="0" w:space="0" w:color="auto"/>
                <w:right w:val="none" w:sz="0" w:space="0" w:color="auto"/>
              </w:divBdr>
            </w:div>
            <w:div w:id="2113620611">
              <w:marLeft w:val="0"/>
              <w:marRight w:val="0"/>
              <w:marTop w:val="0"/>
              <w:marBottom w:val="0"/>
              <w:divBdr>
                <w:top w:val="none" w:sz="0" w:space="0" w:color="auto"/>
                <w:left w:val="none" w:sz="0" w:space="0" w:color="auto"/>
                <w:bottom w:val="none" w:sz="0" w:space="0" w:color="auto"/>
                <w:right w:val="none" w:sz="0" w:space="0" w:color="auto"/>
              </w:divBdr>
            </w:div>
            <w:div w:id="340476448">
              <w:marLeft w:val="0"/>
              <w:marRight w:val="0"/>
              <w:marTop w:val="0"/>
              <w:marBottom w:val="0"/>
              <w:divBdr>
                <w:top w:val="none" w:sz="0" w:space="0" w:color="auto"/>
                <w:left w:val="none" w:sz="0" w:space="0" w:color="auto"/>
                <w:bottom w:val="none" w:sz="0" w:space="0" w:color="auto"/>
                <w:right w:val="none" w:sz="0" w:space="0" w:color="auto"/>
              </w:divBdr>
            </w:div>
            <w:div w:id="1668558996">
              <w:marLeft w:val="0"/>
              <w:marRight w:val="0"/>
              <w:marTop w:val="0"/>
              <w:marBottom w:val="0"/>
              <w:divBdr>
                <w:top w:val="none" w:sz="0" w:space="0" w:color="auto"/>
                <w:left w:val="none" w:sz="0" w:space="0" w:color="auto"/>
                <w:bottom w:val="none" w:sz="0" w:space="0" w:color="auto"/>
                <w:right w:val="none" w:sz="0" w:space="0" w:color="auto"/>
              </w:divBdr>
            </w:div>
            <w:div w:id="607855449">
              <w:marLeft w:val="0"/>
              <w:marRight w:val="0"/>
              <w:marTop w:val="0"/>
              <w:marBottom w:val="0"/>
              <w:divBdr>
                <w:top w:val="none" w:sz="0" w:space="0" w:color="auto"/>
                <w:left w:val="none" w:sz="0" w:space="0" w:color="auto"/>
                <w:bottom w:val="none" w:sz="0" w:space="0" w:color="auto"/>
                <w:right w:val="none" w:sz="0" w:space="0" w:color="auto"/>
              </w:divBdr>
            </w:div>
            <w:div w:id="554971564">
              <w:marLeft w:val="0"/>
              <w:marRight w:val="0"/>
              <w:marTop w:val="0"/>
              <w:marBottom w:val="0"/>
              <w:divBdr>
                <w:top w:val="none" w:sz="0" w:space="0" w:color="auto"/>
                <w:left w:val="none" w:sz="0" w:space="0" w:color="auto"/>
                <w:bottom w:val="none" w:sz="0" w:space="0" w:color="auto"/>
                <w:right w:val="none" w:sz="0" w:space="0" w:color="auto"/>
              </w:divBdr>
            </w:div>
            <w:div w:id="966275614">
              <w:marLeft w:val="0"/>
              <w:marRight w:val="0"/>
              <w:marTop w:val="0"/>
              <w:marBottom w:val="0"/>
              <w:divBdr>
                <w:top w:val="none" w:sz="0" w:space="0" w:color="auto"/>
                <w:left w:val="none" w:sz="0" w:space="0" w:color="auto"/>
                <w:bottom w:val="none" w:sz="0" w:space="0" w:color="auto"/>
                <w:right w:val="none" w:sz="0" w:space="0" w:color="auto"/>
              </w:divBdr>
            </w:div>
            <w:div w:id="1212156760">
              <w:marLeft w:val="0"/>
              <w:marRight w:val="0"/>
              <w:marTop w:val="0"/>
              <w:marBottom w:val="0"/>
              <w:divBdr>
                <w:top w:val="none" w:sz="0" w:space="0" w:color="auto"/>
                <w:left w:val="none" w:sz="0" w:space="0" w:color="auto"/>
                <w:bottom w:val="none" w:sz="0" w:space="0" w:color="auto"/>
                <w:right w:val="none" w:sz="0" w:space="0" w:color="auto"/>
              </w:divBdr>
            </w:div>
            <w:div w:id="1135953800">
              <w:marLeft w:val="0"/>
              <w:marRight w:val="0"/>
              <w:marTop w:val="0"/>
              <w:marBottom w:val="0"/>
              <w:divBdr>
                <w:top w:val="none" w:sz="0" w:space="0" w:color="auto"/>
                <w:left w:val="none" w:sz="0" w:space="0" w:color="auto"/>
                <w:bottom w:val="none" w:sz="0" w:space="0" w:color="auto"/>
                <w:right w:val="none" w:sz="0" w:space="0" w:color="auto"/>
              </w:divBdr>
            </w:div>
            <w:div w:id="1137138169">
              <w:marLeft w:val="0"/>
              <w:marRight w:val="0"/>
              <w:marTop w:val="0"/>
              <w:marBottom w:val="0"/>
              <w:divBdr>
                <w:top w:val="none" w:sz="0" w:space="0" w:color="auto"/>
                <w:left w:val="none" w:sz="0" w:space="0" w:color="auto"/>
                <w:bottom w:val="none" w:sz="0" w:space="0" w:color="auto"/>
                <w:right w:val="none" w:sz="0" w:space="0" w:color="auto"/>
              </w:divBdr>
            </w:div>
            <w:div w:id="938951047">
              <w:marLeft w:val="0"/>
              <w:marRight w:val="0"/>
              <w:marTop w:val="0"/>
              <w:marBottom w:val="0"/>
              <w:divBdr>
                <w:top w:val="none" w:sz="0" w:space="0" w:color="auto"/>
                <w:left w:val="none" w:sz="0" w:space="0" w:color="auto"/>
                <w:bottom w:val="none" w:sz="0" w:space="0" w:color="auto"/>
                <w:right w:val="none" w:sz="0" w:space="0" w:color="auto"/>
              </w:divBdr>
            </w:div>
            <w:div w:id="1658337433">
              <w:marLeft w:val="0"/>
              <w:marRight w:val="0"/>
              <w:marTop w:val="0"/>
              <w:marBottom w:val="0"/>
              <w:divBdr>
                <w:top w:val="none" w:sz="0" w:space="0" w:color="auto"/>
                <w:left w:val="none" w:sz="0" w:space="0" w:color="auto"/>
                <w:bottom w:val="none" w:sz="0" w:space="0" w:color="auto"/>
                <w:right w:val="none" w:sz="0" w:space="0" w:color="auto"/>
              </w:divBdr>
            </w:div>
            <w:div w:id="1515146981">
              <w:marLeft w:val="0"/>
              <w:marRight w:val="0"/>
              <w:marTop w:val="0"/>
              <w:marBottom w:val="0"/>
              <w:divBdr>
                <w:top w:val="none" w:sz="0" w:space="0" w:color="auto"/>
                <w:left w:val="none" w:sz="0" w:space="0" w:color="auto"/>
                <w:bottom w:val="none" w:sz="0" w:space="0" w:color="auto"/>
                <w:right w:val="none" w:sz="0" w:space="0" w:color="auto"/>
              </w:divBdr>
            </w:div>
            <w:div w:id="14705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15125">
      <w:bodyDiv w:val="1"/>
      <w:marLeft w:val="0"/>
      <w:marRight w:val="0"/>
      <w:marTop w:val="0"/>
      <w:marBottom w:val="0"/>
      <w:divBdr>
        <w:top w:val="none" w:sz="0" w:space="0" w:color="auto"/>
        <w:left w:val="none" w:sz="0" w:space="0" w:color="auto"/>
        <w:bottom w:val="none" w:sz="0" w:space="0" w:color="auto"/>
        <w:right w:val="none" w:sz="0" w:space="0" w:color="auto"/>
      </w:divBdr>
    </w:div>
    <w:div w:id="136066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minebanconvention.org/"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lusterconvention.org/"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www.ohchr.org/documents/issues/disability/socialprotection/civil_society/lcdp_lebanon_eng.doc" TargetMode="External"/><Relationship Id="rId3" Type="http://schemas.openxmlformats.org/officeDocument/2006/relationships/hyperlink" Target="http://www.apminebanconvention.org/meetings-of-the-states-parties/10msp/what-happened/day-3-wednesday-1-december/" TargetMode="External"/><Relationship Id="rId7" Type="http://schemas.openxmlformats.org/officeDocument/2006/relationships/hyperlink" Target="https://uprdoc.ohchr.org/uprweb/downloadfile.aspx?filename=1312." TargetMode="External"/><Relationship Id="rId2" Type="http://schemas.openxmlformats.org/officeDocument/2006/relationships/hyperlink" Target="http://www.conaipd.gob.sv" TargetMode="External"/><Relationship Id="rId1" Type="http://schemas.openxmlformats.org/officeDocument/2006/relationships/hyperlink" Target="http://www.colombiasinminas.org/index.php?mact=News%2Ccntnt01%2Cdetail%2C0&amp;cntnt01articleid=776&amp;cntnt01origid=15&amp;cntnt01returnid=53" TargetMode="External"/><Relationship Id="rId6" Type="http://schemas.openxmlformats.org/officeDocument/2006/relationships/hyperlink" Target="http://www.upr-info.org/sites/default/files/document/bosnia_and_herzegovina/session_20_-_october_2014/js4_upr20_bih_e_main.pdf" TargetMode="External"/><Relationship Id="rId5" Type="http://schemas.openxmlformats.org/officeDocument/2006/relationships/hyperlink" Target="http://www.un.org/disabilities/default.asp?id=293" TargetMode="External"/><Relationship Id="rId4" Type="http://schemas.openxmlformats.org/officeDocument/2006/relationships/hyperlink" Target="http://www.upr-info.org/sites/default/files/document/bosnia_and_herzegovina/session_20_-_october_2014/js2_upr20_bih_e_main.pdf" TargetMode="External"/><Relationship Id="rId9" Type="http://schemas.openxmlformats.org/officeDocument/2006/relationships/hyperlink" Target="http://www.unog.ch/80256EDD006B8954/%28httpAssets%29/01019ABC0FE47B06C1257D17003B21AD/$file/HandicapInternational_How+to+ensure+mineERW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6B4D3-BE25-4D81-9E62-4062A3496F96}"/>
</file>

<file path=customXml/itemProps2.xml><?xml version="1.0" encoding="utf-8"?>
<ds:datastoreItem xmlns:ds="http://schemas.openxmlformats.org/officeDocument/2006/customXml" ds:itemID="{D57E72D6-EBB4-4107-9A64-18433C4CB198}"/>
</file>

<file path=customXml/itemProps3.xml><?xml version="1.0" encoding="utf-8"?>
<ds:datastoreItem xmlns:ds="http://schemas.openxmlformats.org/officeDocument/2006/customXml" ds:itemID="{C1A4ED5D-CFDE-4D06-9216-A4D9A4AB0262}"/>
</file>

<file path=customXml/itemProps4.xml><?xml version="1.0" encoding="utf-8"?>
<ds:datastoreItem xmlns:ds="http://schemas.openxmlformats.org/officeDocument/2006/customXml" ds:itemID="{7E808881-A9A5-4927-8769-5FF67C6100E3}"/>
</file>

<file path=docProps/app.xml><?xml version="1.0" encoding="utf-8"?>
<Properties xmlns="http://schemas.openxmlformats.org/officeDocument/2006/extended-properties" xmlns:vt="http://schemas.openxmlformats.org/officeDocument/2006/docPropsVTypes">
  <Template>Normal</Template>
  <TotalTime>0</TotalTime>
  <Pages>12</Pages>
  <Words>3795</Words>
  <Characters>21635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 Persi</dc:creator>
  <cp:lastModifiedBy>Loren Persi</cp:lastModifiedBy>
  <cp:revision>2</cp:revision>
  <cp:lastPrinted>2015-09-14T22:44:00Z</cp:lastPrinted>
  <dcterms:created xsi:type="dcterms:W3CDTF">2015-09-15T21:01:00Z</dcterms:created>
  <dcterms:modified xsi:type="dcterms:W3CDTF">2015-09-15T21:01:00Z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3144300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