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A4A" w:rsidRPr="00B9432B" w:rsidRDefault="00DB4A4A" w:rsidP="00F6697E">
      <w:pPr>
        <w:spacing w:before="120" w:after="120"/>
        <w:jc w:val="center"/>
        <w:rPr>
          <w:rFonts w:ascii="Verdana" w:hAnsi="Verdana"/>
          <w:b/>
          <w:i/>
          <w:lang w:val="en-GB"/>
        </w:rPr>
      </w:pPr>
      <w:r w:rsidRPr="00B9432B">
        <w:rPr>
          <w:rFonts w:ascii="Verdana" w:hAnsi="Verdana"/>
          <w:b/>
          <w:i/>
          <w:noProof/>
          <w:lang w:eastAsia="tr-TR"/>
        </w:rPr>
        <w:drawing>
          <wp:inline distT="0" distB="0" distL="0" distR="0">
            <wp:extent cx="2694170" cy="256554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96398" cy="2567664"/>
                    </a:xfrm>
                    <a:prstGeom prst="rect">
                      <a:avLst/>
                    </a:prstGeom>
                    <a:noFill/>
                    <a:ln>
                      <a:noFill/>
                    </a:ln>
                  </pic:spPr>
                </pic:pic>
              </a:graphicData>
            </a:graphic>
          </wp:inline>
        </w:drawing>
      </w:r>
    </w:p>
    <w:p w:rsidR="00B9432B" w:rsidRPr="005D59BC" w:rsidRDefault="00B9432B" w:rsidP="00F6697E">
      <w:pPr>
        <w:jc w:val="center"/>
        <w:rPr>
          <w:rFonts w:ascii="Verdana" w:hAnsi="Verdana"/>
          <w:b/>
          <w:color w:val="000000" w:themeColor="text1"/>
          <w:sz w:val="32"/>
          <w:szCs w:val="32"/>
        </w:rPr>
      </w:pPr>
      <w:r w:rsidRPr="005D59BC">
        <w:rPr>
          <w:rFonts w:ascii="Verdana" w:hAnsi="Verdana"/>
          <w:b/>
          <w:color w:val="000000" w:themeColor="text1"/>
          <w:sz w:val="32"/>
          <w:szCs w:val="32"/>
          <w:lang w:val="en-GB"/>
        </w:rPr>
        <w:t>(</w:t>
      </w:r>
      <w:r w:rsidRPr="005846B3">
        <w:rPr>
          <w:b/>
          <w:sz w:val="40"/>
          <w:szCs w:val="40"/>
        </w:rPr>
        <w:t>Social Rights and Research Association-Turkey</w:t>
      </w:r>
      <w:r w:rsidRPr="005D59BC">
        <w:rPr>
          <w:rFonts w:ascii="Verdana" w:hAnsi="Verdana" w:cs="Helvetica"/>
          <w:b/>
          <w:color w:val="000000" w:themeColor="text1"/>
          <w:sz w:val="32"/>
          <w:szCs w:val="32"/>
          <w:shd w:val="clear" w:color="auto" w:fill="F6F7F8"/>
        </w:rPr>
        <w:t>)</w:t>
      </w:r>
      <w:r w:rsidRPr="005D59BC">
        <w:rPr>
          <w:rFonts w:ascii="Verdana" w:hAnsi="Verdana"/>
          <w:b/>
          <w:color w:val="000000" w:themeColor="text1"/>
          <w:sz w:val="32"/>
          <w:szCs w:val="32"/>
          <w:lang w:val="en-GB"/>
        </w:rPr>
        <w:t xml:space="preserve">  </w:t>
      </w:r>
    </w:p>
    <w:p w:rsidR="00DB4A4A" w:rsidRPr="00F6697E" w:rsidRDefault="00DB4A4A" w:rsidP="00F6697E">
      <w:pPr>
        <w:jc w:val="center"/>
        <w:rPr>
          <w:b/>
          <w:sz w:val="40"/>
          <w:szCs w:val="40"/>
        </w:rPr>
      </w:pPr>
      <w:r>
        <w:rPr>
          <w:b/>
          <w:sz w:val="40"/>
          <w:szCs w:val="40"/>
        </w:rPr>
        <w:t>Submission</w:t>
      </w:r>
      <w:r w:rsidR="005846B3">
        <w:rPr>
          <w:b/>
          <w:sz w:val="40"/>
          <w:szCs w:val="40"/>
        </w:rPr>
        <w:t xml:space="preserve"> </w:t>
      </w:r>
      <w:r>
        <w:rPr>
          <w:b/>
          <w:sz w:val="40"/>
          <w:szCs w:val="40"/>
        </w:rPr>
        <w:t>to</w:t>
      </w:r>
      <w:r w:rsidR="005846B3">
        <w:rPr>
          <w:b/>
          <w:sz w:val="40"/>
          <w:szCs w:val="40"/>
        </w:rPr>
        <w:t xml:space="preserve"> </w:t>
      </w:r>
      <w:r>
        <w:rPr>
          <w:b/>
          <w:sz w:val="40"/>
          <w:szCs w:val="40"/>
        </w:rPr>
        <w:t>the</w:t>
      </w:r>
      <w:r w:rsidRPr="00DB4A4A">
        <w:rPr>
          <w:b/>
          <w:sz w:val="40"/>
          <w:szCs w:val="40"/>
        </w:rPr>
        <w:t> </w:t>
      </w:r>
      <w:r w:rsidRPr="00DB4A4A">
        <w:rPr>
          <w:b/>
          <w:i/>
          <w:sz w:val="40"/>
          <w:szCs w:val="40"/>
        </w:rPr>
        <w:t>“right of persons with disabilities to participate in decision-making”</w:t>
      </w:r>
    </w:p>
    <w:p w:rsidR="00F6697E" w:rsidRDefault="00F6697E" w:rsidP="00DB4A4A">
      <w:pPr>
        <w:pStyle w:val="AralkYok"/>
        <w:rPr>
          <w:rStyle w:val="Vurgu"/>
          <w:b/>
          <w:sz w:val="28"/>
          <w:szCs w:val="28"/>
        </w:rPr>
      </w:pPr>
    </w:p>
    <w:p w:rsidR="00DB4A4A" w:rsidRPr="001E6B2C" w:rsidRDefault="00DB4A4A" w:rsidP="00DB4A4A">
      <w:pPr>
        <w:pStyle w:val="AralkYok"/>
        <w:rPr>
          <w:rStyle w:val="Vurgu"/>
          <w:rFonts w:ascii="Verdana" w:hAnsi="Verdana"/>
        </w:rPr>
      </w:pPr>
      <w:r w:rsidRPr="001509F5">
        <w:rPr>
          <w:rStyle w:val="Vurgu"/>
          <w:b/>
          <w:sz w:val="28"/>
          <w:szCs w:val="28"/>
        </w:rPr>
        <w:t>Address:</w:t>
      </w:r>
      <w:r w:rsidR="001E6B2C" w:rsidRPr="001E6B2C">
        <w:rPr>
          <w:rFonts w:ascii="Verdana" w:hAnsi="Verdana"/>
          <w:lang w:val="en-GB"/>
        </w:rPr>
        <w:t>Cennet</w:t>
      </w:r>
      <w:r w:rsidR="005846B3">
        <w:rPr>
          <w:rFonts w:ascii="Verdana" w:hAnsi="Verdana"/>
          <w:lang w:val="en-GB"/>
        </w:rPr>
        <w:t xml:space="preserve"> </w:t>
      </w:r>
      <w:r w:rsidR="001E6B2C" w:rsidRPr="001E6B2C">
        <w:rPr>
          <w:rFonts w:ascii="Verdana" w:hAnsi="Verdana"/>
          <w:lang w:val="en-GB"/>
        </w:rPr>
        <w:t>M</w:t>
      </w:r>
      <w:r w:rsidR="001E6B2C">
        <w:rPr>
          <w:rFonts w:ascii="Verdana" w:hAnsi="Verdana"/>
          <w:lang w:val="en-GB"/>
        </w:rPr>
        <w:t>ahallesi</w:t>
      </w:r>
      <w:r w:rsidR="005846B3">
        <w:rPr>
          <w:rFonts w:ascii="Verdana" w:hAnsi="Verdana"/>
          <w:lang w:val="en-GB"/>
        </w:rPr>
        <w:t xml:space="preserve"> </w:t>
      </w:r>
      <w:r w:rsidR="001E6B2C">
        <w:rPr>
          <w:rFonts w:ascii="Verdana" w:hAnsi="Verdana"/>
          <w:lang w:val="en-GB"/>
        </w:rPr>
        <w:t>Turgutreis</w:t>
      </w:r>
      <w:r w:rsidR="005846B3">
        <w:rPr>
          <w:rFonts w:ascii="Verdana" w:hAnsi="Verdana"/>
          <w:lang w:val="en-GB"/>
        </w:rPr>
        <w:t xml:space="preserve"> </w:t>
      </w:r>
      <w:r w:rsidR="001E6B2C">
        <w:rPr>
          <w:rFonts w:ascii="Verdana" w:hAnsi="Verdana"/>
          <w:lang w:val="en-GB"/>
        </w:rPr>
        <w:t>C</w:t>
      </w:r>
      <w:r w:rsidR="001E6B2C" w:rsidRPr="001E6B2C">
        <w:rPr>
          <w:rFonts w:ascii="Verdana" w:hAnsi="Verdana"/>
          <w:lang w:val="en-GB"/>
        </w:rPr>
        <w:t>a</w:t>
      </w:r>
      <w:r w:rsidR="001E6B2C">
        <w:rPr>
          <w:rFonts w:ascii="Verdana" w:hAnsi="Verdana"/>
          <w:lang w:val="en-GB"/>
        </w:rPr>
        <w:t>ddesi N</w:t>
      </w:r>
      <w:r w:rsidR="001E6B2C" w:rsidRPr="001E6B2C">
        <w:rPr>
          <w:rFonts w:ascii="Verdana" w:hAnsi="Verdana"/>
          <w:lang w:val="en-GB"/>
        </w:rPr>
        <w:t xml:space="preserve">o:18/K.D </w:t>
      </w:r>
      <w:r w:rsidR="005846B3">
        <w:rPr>
          <w:rFonts w:ascii="Verdana" w:hAnsi="Verdana"/>
          <w:lang w:val="en-GB"/>
        </w:rPr>
        <w:t>K</w:t>
      </w:r>
      <w:r w:rsidR="001E6B2C" w:rsidRPr="001E6B2C">
        <w:rPr>
          <w:rFonts w:ascii="Verdana" w:hAnsi="Verdana"/>
          <w:lang w:val="en-GB"/>
        </w:rPr>
        <w:t>üçükçekmece</w:t>
      </w:r>
      <w:r w:rsidR="00244F52">
        <w:rPr>
          <w:rFonts w:ascii="Verdana" w:hAnsi="Verdana"/>
          <w:lang w:val="en-GB"/>
        </w:rPr>
        <w:t>/</w:t>
      </w:r>
      <w:r w:rsidR="005846B3">
        <w:rPr>
          <w:rFonts w:ascii="Verdana" w:hAnsi="Verdana"/>
          <w:lang w:val="en-GB"/>
        </w:rPr>
        <w:t>İ</w:t>
      </w:r>
      <w:r w:rsidR="001E6B2C" w:rsidRPr="001E6B2C">
        <w:rPr>
          <w:rFonts w:ascii="Verdana" w:hAnsi="Verdana"/>
          <w:lang w:val="en-GB"/>
        </w:rPr>
        <w:t>stanbul</w:t>
      </w:r>
    </w:p>
    <w:p w:rsidR="00DB4A4A" w:rsidRPr="00333531" w:rsidRDefault="00DB4A4A" w:rsidP="00DB4A4A">
      <w:pPr>
        <w:pStyle w:val="AralkYok"/>
        <w:rPr>
          <w:rStyle w:val="Vurgu"/>
          <w:i w:val="0"/>
          <w:sz w:val="28"/>
          <w:szCs w:val="28"/>
        </w:rPr>
      </w:pPr>
      <w:r w:rsidRPr="001509F5">
        <w:rPr>
          <w:rStyle w:val="Vurgu"/>
          <w:b/>
          <w:sz w:val="28"/>
          <w:szCs w:val="28"/>
        </w:rPr>
        <w:t>Phone:</w:t>
      </w:r>
      <w:r w:rsidRPr="00333531">
        <w:rPr>
          <w:rStyle w:val="Vurgu"/>
          <w:i w:val="0"/>
          <w:sz w:val="28"/>
          <w:szCs w:val="28"/>
        </w:rPr>
        <w:t xml:space="preserve"> +</w:t>
      </w:r>
      <w:r w:rsidRPr="00F10FF0">
        <w:rPr>
          <w:rStyle w:val="Vurgu"/>
          <w:rFonts w:ascii="Verdana" w:hAnsi="Verdana"/>
          <w:i w:val="0"/>
        </w:rPr>
        <w:t xml:space="preserve">90 </w:t>
      </w:r>
      <w:r w:rsidR="001509F5" w:rsidRPr="00F10FF0">
        <w:rPr>
          <w:rStyle w:val="Vurgu"/>
          <w:rFonts w:ascii="Verdana" w:hAnsi="Verdana"/>
          <w:i w:val="0"/>
        </w:rPr>
        <w:t>212 426 26 28</w:t>
      </w:r>
    </w:p>
    <w:p w:rsidR="00DB4A4A" w:rsidRPr="00333531" w:rsidRDefault="00DB4A4A" w:rsidP="00DB4A4A">
      <w:pPr>
        <w:pStyle w:val="AralkYok"/>
      </w:pPr>
      <w:r w:rsidRPr="001509F5">
        <w:rPr>
          <w:rStyle w:val="Vurgu"/>
          <w:b/>
          <w:sz w:val="28"/>
          <w:szCs w:val="28"/>
        </w:rPr>
        <w:t>Email:</w:t>
      </w:r>
      <w:hyperlink r:id="rId8" w:history="1">
        <w:r w:rsidR="003A6F39" w:rsidRPr="002820BA">
          <w:rPr>
            <w:rStyle w:val="Kpr"/>
            <w:rFonts w:ascii="Verdana" w:hAnsi="Verdana"/>
          </w:rPr>
          <w:t>bilgi@tohad.org</w:t>
        </w:r>
      </w:hyperlink>
    </w:p>
    <w:p w:rsidR="00DB4A4A" w:rsidRPr="00333531" w:rsidRDefault="00DB4A4A" w:rsidP="00DB4A4A">
      <w:pPr>
        <w:pStyle w:val="AralkYok"/>
        <w:rPr>
          <w:rStyle w:val="Kpr"/>
          <w:sz w:val="28"/>
          <w:szCs w:val="28"/>
        </w:rPr>
      </w:pPr>
      <w:r w:rsidRPr="001509F5">
        <w:rPr>
          <w:rStyle w:val="Vurgu"/>
          <w:b/>
          <w:sz w:val="28"/>
          <w:szCs w:val="28"/>
        </w:rPr>
        <w:t>Web:</w:t>
      </w:r>
      <w:r w:rsidR="00A138C4">
        <w:rPr>
          <w:rStyle w:val="Vurgu"/>
          <w:b/>
          <w:sz w:val="28"/>
          <w:szCs w:val="28"/>
        </w:rPr>
        <w:t xml:space="preserve"> </w:t>
      </w:r>
      <w:r w:rsidR="00A138C4" w:rsidRPr="00A138C4">
        <w:rPr>
          <w:rStyle w:val="Vurgu"/>
          <w:i w:val="0"/>
          <w:color w:val="0070C0"/>
          <w:sz w:val="28"/>
          <w:szCs w:val="28"/>
        </w:rPr>
        <w:t>www.tohad.org</w:t>
      </w:r>
      <w:r w:rsidR="00A138C4">
        <w:rPr>
          <w:rStyle w:val="Vurgu"/>
          <w:i w:val="0"/>
          <w:sz w:val="28"/>
          <w:szCs w:val="28"/>
        </w:rPr>
        <w:t xml:space="preserve">  </w:t>
      </w:r>
      <w:r w:rsidR="00A138C4">
        <w:rPr>
          <w:rStyle w:val="Vurgu"/>
          <w:b/>
          <w:sz w:val="28"/>
          <w:szCs w:val="28"/>
        </w:rPr>
        <w:t xml:space="preserve">and  </w:t>
      </w:r>
      <w:hyperlink r:id="rId9" w:history="1">
        <w:r w:rsidR="005846B3" w:rsidRPr="00FA1256">
          <w:rPr>
            <w:rStyle w:val="Kpr"/>
            <w:rFonts w:ascii="Verdana" w:hAnsi="Verdana"/>
          </w:rPr>
          <w:t>http://www.engellihaklariizleme.org</w:t>
        </w:r>
      </w:hyperlink>
      <w:r w:rsidR="005846B3">
        <w:rPr>
          <w:rFonts w:ascii="Verdana" w:hAnsi="Verdana"/>
        </w:rPr>
        <w:t xml:space="preserve"> </w:t>
      </w:r>
    </w:p>
    <w:p w:rsidR="00DB4A4A" w:rsidRPr="00333531" w:rsidRDefault="00DB4A4A" w:rsidP="00DB4A4A">
      <w:pPr>
        <w:pStyle w:val="AralkYok"/>
        <w:rPr>
          <w:lang w:val="en-US"/>
        </w:rPr>
      </w:pPr>
      <w:r w:rsidRPr="001509F5">
        <w:rPr>
          <w:rStyle w:val="Vurgu"/>
          <w:b/>
          <w:sz w:val="28"/>
          <w:szCs w:val="28"/>
        </w:rPr>
        <w:t>Facebook</w:t>
      </w:r>
      <w:r w:rsidRPr="001509F5">
        <w:rPr>
          <w:lang w:val="en-US"/>
        </w:rPr>
        <w:t>: </w:t>
      </w:r>
      <w:hyperlink r:id="rId10" w:history="1">
        <w:r w:rsidR="001509F5" w:rsidRPr="001509F5">
          <w:rPr>
            <w:rStyle w:val="Kpr"/>
            <w:rFonts w:ascii="Verdana" w:hAnsi="Verdana"/>
            <w:lang w:val="en-US"/>
          </w:rPr>
          <w:t>https://www.facebook.com/ENGELLIHAKLARIIZLEME?fref=ts</w:t>
        </w:r>
      </w:hyperlink>
    </w:p>
    <w:p w:rsidR="00DB4A4A" w:rsidRPr="00333531" w:rsidRDefault="00DB4A4A" w:rsidP="00DB4A4A">
      <w:pPr>
        <w:pStyle w:val="AralkYok"/>
        <w:rPr>
          <w:lang w:val="en-US"/>
        </w:rPr>
      </w:pPr>
      <w:r w:rsidRPr="001509F5">
        <w:rPr>
          <w:rStyle w:val="Vurgu"/>
          <w:b/>
          <w:sz w:val="28"/>
          <w:szCs w:val="28"/>
        </w:rPr>
        <w:t>Twitter:</w:t>
      </w:r>
      <w:r w:rsidRPr="00333531">
        <w:rPr>
          <w:lang w:val="en-US"/>
        </w:rPr>
        <w:t> </w:t>
      </w:r>
      <w:hyperlink r:id="rId11" w:history="1">
        <w:r w:rsidR="001509F5" w:rsidRPr="001509F5">
          <w:rPr>
            <w:rStyle w:val="Kpr"/>
            <w:rFonts w:ascii="Verdana" w:hAnsi="Verdana"/>
            <w:lang w:val="en-US"/>
          </w:rPr>
          <w:t>https://twitter.com/hakizleme</w:t>
        </w:r>
      </w:hyperlink>
      <w:r w:rsidR="001509F5" w:rsidRPr="001509F5">
        <w:rPr>
          <w:rFonts w:ascii="Verdana" w:hAnsi="Verdana"/>
          <w:lang w:val="en-US"/>
        </w:rPr>
        <w:t xml:space="preserve">    /  </w:t>
      </w:r>
      <w:hyperlink r:id="rId12" w:history="1">
        <w:r w:rsidR="001509F5" w:rsidRPr="001509F5">
          <w:rPr>
            <w:rStyle w:val="Kpr"/>
            <w:rFonts w:ascii="Verdana" w:hAnsi="Verdana"/>
            <w:lang w:val="en-US"/>
          </w:rPr>
          <w:t>https://twitter.com/tohad_bilgi</w:t>
        </w:r>
      </w:hyperlink>
    </w:p>
    <w:p w:rsidR="003A6F39" w:rsidRPr="003A6F39" w:rsidRDefault="003A6F39" w:rsidP="003A6F39">
      <w:pPr>
        <w:spacing w:after="0" w:line="240" w:lineRule="auto"/>
        <w:rPr>
          <w:rFonts w:ascii="Verdana" w:hAnsi="Verdana" w:cs="Calibri"/>
        </w:rPr>
      </w:pPr>
      <w:r w:rsidRPr="003A6F39">
        <w:rPr>
          <w:rFonts w:ascii="Verdana" w:hAnsi="Verdana" w:cs="Calibri"/>
          <w:b/>
        </w:rPr>
        <w:t>Contact:</w:t>
      </w:r>
      <w:r>
        <w:rPr>
          <w:rFonts w:ascii="Verdana" w:hAnsi="Verdana" w:cs="Calibri"/>
        </w:rPr>
        <w:t xml:space="preserve"> Süleyman Akbulut, Chair</w:t>
      </w:r>
    </w:p>
    <w:p w:rsidR="00F6697E" w:rsidRDefault="00F6697E" w:rsidP="00B00C2E">
      <w:pPr>
        <w:spacing w:before="120" w:after="120"/>
        <w:rPr>
          <w:rFonts w:ascii="Verdana" w:hAnsi="Verdana"/>
          <w:b/>
          <w:lang w:val="en-GB"/>
        </w:rPr>
      </w:pPr>
      <w:r w:rsidRPr="00F6697E">
        <w:rPr>
          <w:rFonts w:ascii="Verdana" w:hAnsi="Verdana"/>
          <w:b/>
          <w:lang w:val="en-GB"/>
        </w:rPr>
        <w:t>This submission has been prepared by Suleyman</w:t>
      </w:r>
      <w:r w:rsidR="000302ED">
        <w:rPr>
          <w:rFonts w:ascii="Verdana" w:hAnsi="Verdana"/>
          <w:b/>
          <w:lang w:val="en-GB"/>
        </w:rPr>
        <w:t xml:space="preserve"> </w:t>
      </w:r>
      <w:r w:rsidRPr="00F6697E">
        <w:rPr>
          <w:rFonts w:ascii="Verdana" w:hAnsi="Verdana"/>
          <w:b/>
          <w:lang w:val="en-GB"/>
        </w:rPr>
        <w:t>Akbulut (Chair), Hakan</w:t>
      </w:r>
      <w:r w:rsidR="000302ED">
        <w:rPr>
          <w:rFonts w:ascii="Verdana" w:hAnsi="Verdana"/>
          <w:b/>
          <w:lang w:val="en-GB"/>
        </w:rPr>
        <w:t xml:space="preserve"> </w:t>
      </w:r>
      <w:r w:rsidRPr="00F6697E">
        <w:rPr>
          <w:rFonts w:ascii="Verdana" w:hAnsi="Verdana"/>
          <w:b/>
          <w:lang w:val="en-GB"/>
        </w:rPr>
        <w:t>Ozgul (General Secretary) and Idil</w:t>
      </w:r>
      <w:r w:rsidR="000302ED">
        <w:rPr>
          <w:rFonts w:ascii="Verdana" w:hAnsi="Verdana"/>
          <w:b/>
          <w:lang w:val="en-GB"/>
        </w:rPr>
        <w:t xml:space="preserve"> </w:t>
      </w:r>
      <w:r w:rsidRPr="00F6697E">
        <w:rPr>
          <w:rFonts w:ascii="Verdana" w:hAnsi="Verdana"/>
          <w:b/>
          <w:lang w:val="en-GB"/>
        </w:rPr>
        <w:t>Seda</w:t>
      </w:r>
      <w:r w:rsidR="000302ED">
        <w:rPr>
          <w:rFonts w:ascii="Verdana" w:hAnsi="Verdana"/>
          <w:b/>
          <w:lang w:val="en-GB"/>
        </w:rPr>
        <w:t xml:space="preserve"> </w:t>
      </w:r>
      <w:r w:rsidRPr="00F6697E">
        <w:rPr>
          <w:rFonts w:ascii="Verdana" w:hAnsi="Verdana"/>
          <w:b/>
          <w:lang w:val="en-GB"/>
        </w:rPr>
        <w:t xml:space="preserve">Ak (International Relations) on behalf of TOHAD. </w:t>
      </w:r>
    </w:p>
    <w:p w:rsidR="00B9432B" w:rsidRPr="005846B3" w:rsidRDefault="00B9432B" w:rsidP="00B00C2E">
      <w:pPr>
        <w:spacing w:before="120" w:after="120"/>
        <w:rPr>
          <w:rFonts w:ascii="Verdana" w:hAnsi="Verdana"/>
          <w:b/>
          <w:lang w:val="en-GB"/>
        </w:rPr>
      </w:pPr>
      <w:r w:rsidRPr="005846B3">
        <w:rPr>
          <w:rFonts w:ascii="Verdana" w:hAnsi="Verdana"/>
          <w:b/>
          <w:lang w:val="en-GB"/>
        </w:rPr>
        <w:t>Consultant: Idil Isil Gul, Assistant Professor, Faculty of Law, Istanbul Bilgi University</w:t>
      </w:r>
    </w:p>
    <w:p w:rsidR="005846B3" w:rsidRDefault="005846B3">
      <w:pPr>
        <w:rPr>
          <w:rFonts w:ascii="Verdana" w:hAnsi="Verdana"/>
          <w:b/>
          <w:lang w:val="en-GB"/>
        </w:rPr>
      </w:pPr>
      <w:bookmarkStart w:id="0" w:name="_GoBack"/>
      <w:bookmarkEnd w:id="0"/>
      <w:r>
        <w:rPr>
          <w:rFonts w:ascii="Verdana" w:hAnsi="Verdana"/>
          <w:b/>
          <w:lang w:val="en-GB"/>
        </w:rPr>
        <w:br w:type="page"/>
      </w:r>
    </w:p>
    <w:p w:rsidR="00791A39" w:rsidRPr="00E76A4B" w:rsidRDefault="00E76A4B" w:rsidP="00B00C2E">
      <w:pPr>
        <w:spacing w:before="120" w:after="120"/>
        <w:rPr>
          <w:rFonts w:ascii="Verdana" w:hAnsi="Verdana"/>
          <w:b/>
          <w:lang w:val="en-GB"/>
        </w:rPr>
      </w:pPr>
      <w:r w:rsidRPr="00E76A4B">
        <w:rPr>
          <w:rFonts w:ascii="Verdana" w:hAnsi="Verdana"/>
          <w:b/>
          <w:lang w:val="en-GB"/>
        </w:rPr>
        <w:lastRenderedPageBreak/>
        <w:t xml:space="preserve">Status of Disabled Individuals in Turkey </w:t>
      </w:r>
    </w:p>
    <w:p w:rsidR="00C127E2" w:rsidRPr="00E76A4B" w:rsidRDefault="0011170B" w:rsidP="009A1509">
      <w:pPr>
        <w:spacing w:before="120" w:after="120"/>
        <w:jc w:val="both"/>
        <w:rPr>
          <w:rFonts w:ascii="Verdana" w:hAnsi="Verdana"/>
          <w:color w:val="000000" w:themeColor="text1"/>
          <w:lang w:val="en-GB"/>
        </w:rPr>
      </w:pPr>
      <w:r>
        <w:rPr>
          <w:rFonts w:ascii="Verdana" w:hAnsi="Verdana"/>
          <w:lang w:val="en-GB"/>
        </w:rPr>
        <w:t xml:space="preserve">According to a study conducted by the </w:t>
      </w:r>
      <w:r w:rsidRPr="0011170B">
        <w:rPr>
          <w:rFonts w:ascii="Verdana" w:hAnsi="Verdana"/>
          <w:bCs/>
          <w:lang w:val="en-US"/>
        </w:rPr>
        <w:t>Prime Ministry Administration for Disabled People</w:t>
      </w:r>
      <w:r>
        <w:rPr>
          <w:rFonts w:ascii="Verdana" w:hAnsi="Verdana"/>
          <w:bCs/>
          <w:lang w:val="en-US"/>
        </w:rPr>
        <w:t xml:space="preserve"> in 2002, population of the disabled people in Turkey is </w:t>
      </w:r>
      <w:r w:rsidRPr="00E76A4B">
        <w:rPr>
          <w:rFonts w:ascii="Verdana" w:hAnsi="Verdana"/>
          <w:lang w:val="en-GB"/>
        </w:rPr>
        <w:t>12,29</w:t>
      </w:r>
      <w:r>
        <w:rPr>
          <w:rFonts w:ascii="Verdana" w:hAnsi="Verdana"/>
          <w:lang w:val="en-GB"/>
        </w:rPr>
        <w:t>%</w:t>
      </w:r>
      <w:r w:rsidRPr="00E76A4B">
        <w:rPr>
          <w:rFonts w:ascii="Verdana" w:hAnsi="Verdana"/>
          <w:lang w:val="en-GB"/>
        </w:rPr>
        <w:t xml:space="preserve"> (8.431.937)</w:t>
      </w:r>
      <w:r>
        <w:rPr>
          <w:rFonts w:ascii="Verdana" w:hAnsi="Verdana"/>
          <w:lang w:val="en-GB"/>
        </w:rPr>
        <w:t xml:space="preserve"> (including those with chronic diseases). On the other hand, </w:t>
      </w:r>
      <w:r w:rsidR="007B042E">
        <w:rPr>
          <w:rFonts w:ascii="Verdana" w:hAnsi="Verdana"/>
          <w:lang w:val="en-GB"/>
        </w:rPr>
        <w:t>according to the results of “2011 Population and Housing Survey”, percentage of the population with at least one disability (3 years of age or older) is 6.9% (</w:t>
      </w:r>
      <w:r w:rsidR="007B042E" w:rsidRPr="00E76A4B">
        <w:rPr>
          <w:rFonts w:ascii="Verdana" w:hAnsi="Verdana"/>
          <w:color w:val="000000" w:themeColor="text1"/>
          <w:lang w:val="en-GB"/>
        </w:rPr>
        <w:t xml:space="preserve">4.876.000 </w:t>
      </w:r>
      <w:r w:rsidR="007B042E">
        <w:rPr>
          <w:rFonts w:ascii="Verdana" w:hAnsi="Verdana"/>
          <w:color w:val="000000" w:themeColor="text1"/>
          <w:lang w:val="en-GB"/>
        </w:rPr>
        <w:t xml:space="preserve">people). </w:t>
      </w:r>
      <w:bookmarkStart w:id="1" w:name="OLE_LINK8"/>
      <w:bookmarkStart w:id="2" w:name="OLE_LINK9"/>
      <w:r w:rsidR="00CD6E41">
        <w:rPr>
          <w:rFonts w:ascii="Verdana" w:hAnsi="Verdana"/>
          <w:color w:val="000000" w:themeColor="text1"/>
          <w:lang w:val="en-GB"/>
        </w:rPr>
        <w:t>While the</w:t>
      </w:r>
      <w:r w:rsidR="001E0B9A">
        <w:rPr>
          <w:rFonts w:ascii="Verdana" w:hAnsi="Verdana"/>
          <w:lang w:val="en-GB"/>
        </w:rPr>
        <w:t xml:space="preserve"> percentage is 5,9% among men, it is 7,9% among women</w:t>
      </w:r>
      <w:r w:rsidR="00C127E2" w:rsidRPr="00E76A4B">
        <w:rPr>
          <w:rFonts w:ascii="Verdana" w:hAnsi="Verdana"/>
          <w:color w:val="000000" w:themeColor="text1"/>
          <w:lang w:val="en-GB"/>
        </w:rPr>
        <w:t>.”</w:t>
      </w:r>
      <w:r w:rsidR="00C127E2" w:rsidRPr="00E76A4B">
        <w:rPr>
          <w:rStyle w:val="DipnotBavurusu"/>
          <w:rFonts w:ascii="Verdana" w:hAnsi="Verdana"/>
          <w:color w:val="000000" w:themeColor="text1"/>
          <w:lang w:val="en-GB"/>
        </w:rPr>
        <w:footnoteReference w:id="2"/>
      </w:r>
      <w:r w:rsidR="001E0B9A">
        <w:rPr>
          <w:rFonts w:ascii="Verdana" w:hAnsi="Verdana"/>
          <w:color w:val="000000" w:themeColor="text1"/>
          <w:lang w:val="en-GB"/>
        </w:rPr>
        <w:t xml:space="preserve">In the survey, </w:t>
      </w:r>
      <w:r w:rsidR="00CD6E41">
        <w:rPr>
          <w:rFonts w:ascii="Verdana" w:hAnsi="Verdana"/>
          <w:color w:val="000000" w:themeColor="text1"/>
          <w:lang w:val="en-GB"/>
        </w:rPr>
        <w:t xml:space="preserve">persons </w:t>
      </w:r>
      <w:r w:rsidR="003305CE">
        <w:rPr>
          <w:rFonts w:ascii="Verdana" w:hAnsi="Verdana"/>
          <w:color w:val="000000" w:themeColor="text1"/>
          <w:lang w:val="en-GB"/>
        </w:rPr>
        <w:t xml:space="preserve">with multiple </w:t>
      </w:r>
      <w:r w:rsidR="00F21345">
        <w:rPr>
          <w:rFonts w:ascii="Verdana" w:hAnsi="Verdana"/>
          <w:color w:val="000000" w:themeColor="text1"/>
          <w:lang w:val="en-GB"/>
        </w:rPr>
        <w:t xml:space="preserve">impairments </w:t>
      </w:r>
      <w:r w:rsidR="003305CE">
        <w:rPr>
          <w:rFonts w:ascii="Verdana" w:hAnsi="Verdana"/>
          <w:color w:val="000000" w:themeColor="text1"/>
          <w:lang w:val="en-GB"/>
        </w:rPr>
        <w:t xml:space="preserve">were not considered </w:t>
      </w:r>
      <w:r w:rsidR="00CD6E41">
        <w:rPr>
          <w:rFonts w:ascii="Verdana" w:hAnsi="Verdana"/>
          <w:color w:val="000000" w:themeColor="text1"/>
          <w:lang w:val="en-GB"/>
        </w:rPr>
        <w:t>as</w:t>
      </w:r>
      <w:r w:rsidR="003305CE">
        <w:rPr>
          <w:rFonts w:ascii="Verdana" w:hAnsi="Verdana"/>
          <w:color w:val="000000" w:themeColor="text1"/>
          <w:lang w:val="en-GB"/>
        </w:rPr>
        <w:t xml:space="preserve"> a separate category</w:t>
      </w:r>
      <w:r w:rsidR="00C127E2" w:rsidRPr="00E76A4B">
        <w:rPr>
          <w:rFonts w:ascii="Verdana" w:hAnsi="Verdana"/>
          <w:color w:val="000000" w:themeColor="text1"/>
          <w:lang w:val="en-GB"/>
        </w:rPr>
        <w:t xml:space="preserve">. </w:t>
      </w:r>
    </w:p>
    <w:p w:rsidR="00C127E2" w:rsidRPr="00EA4FE2" w:rsidRDefault="00CD6E41" w:rsidP="009A1509">
      <w:pPr>
        <w:spacing w:before="120" w:after="120"/>
        <w:jc w:val="both"/>
        <w:rPr>
          <w:rFonts w:ascii="Verdana" w:hAnsi="Verdana"/>
          <w:lang w:val="en-US"/>
        </w:rPr>
      </w:pPr>
      <w:r>
        <w:rPr>
          <w:rFonts w:ascii="Verdana" w:hAnsi="Verdana"/>
          <w:lang w:val="en-GB"/>
        </w:rPr>
        <w:t>S</w:t>
      </w:r>
      <w:r w:rsidR="005A1DB9">
        <w:rPr>
          <w:rFonts w:ascii="Verdana" w:hAnsi="Verdana"/>
          <w:lang w:val="en-GB"/>
        </w:rPr>
        <w:t xml:space="preserve">ocial and economic </w:t>
      </w:r>
      <w:r>
        <w:rPr>
          <w:rFonts w:ascii="Verdana" w:hAnsi="Verdana"/>
          <w:lang w:val="en-GB"/>
        </w:rPr>
        <w:t>data on</w:t>
      </w:r>
      <w:r w:rsidR="005A1DB9">
        <w:rPr>
          <w:rFonts w:ascii="Verdana" w:hAnsi="Verdana"/>
          <w:lang w:val="en-GB"/>
        </w:rPr>
        <w:t xml:space="preserve"> indi</w:t>
      </w:r>
      <w:r w:rsidR="00EA4FE2">
        <w:rPr>
          <w:rFonts w:ascii="Verdana" w:hAnsi="Verdana"/>
          <w:lang w:val="en-GB"/>
        </w:rPr>
        <w:t xml:space="preserve">viduals </w:t>
      </w:r>
      <w:r>
        <w:rPr>
          <w:rFonts w:ascii="Verdana" w:hAnsi="Verdana"/>
          <w:lang w:val="en-GB"/>
        </w:rPr>
        <w:t xml:space="preserve">with disabilities </w:t>
      </w:r>
      <w:r w:rsidR="00EA4FE2">
        <w:rPr>
          <w:rFonts w:ascii="Verdana" w:hAnsi="Verdana"/>
          <w:lang w:val="en-GB"/>
        </w:rPr>
        <w:t xml:space="preserve">were </w:t>
      </w:r>
      <w:r>
        <w:rPr>
          <w:rFonts w:ascii="Verdana" w:hAnsi="Verdana"/>
          <w:lang w:val="en-GB"/>
        </w:rPr>
        <w:t xml:space="preserve">collected in the </w:t>
      </w:r>
      <w:r w:rsidR="00EA4FE2">
        <w:rPr>
          <w:rFonts w:ascii="Verdana" w:hAnsi="Verdana"/>
          <w:lang w:val="en-GB"/>
        </w:rPr>
        <w:t>“Research</w:t>
      </w:r>
      <w:r w:rsidR="005A1DB9">
        <w:rPr>
          <w:rFonts w:ascii="Verdana" w:hAnsi="Verdana"/>
          <w:lang w:val="en-GB"/>
        </w:rPr>
        <w:t xml:space="preserve"> on the</w:t>
      </w:r>
      <w:r w:rsidR="00EA4FE2">
        <w:rPr>
          <w:rFonts w:ascii="Verdana" w:hAnsi="Verdana"/>
          <w:lang w:val="en-GB"/>
        </w:rPr>
        <w:t xml:space="preserve"> Problems and Expectations of th</w:t>
      </w:r>
      <w:r w:rsidR="005A1DB9">
        <w:rPr>
          <w:rFonts w:ascii="Verdana" w:hAnsi="Verdana"/>
          <w:lang w:val="en-GB"/>
        </w:rPr>
        <w:t xml:space="preserve">e Disabled </w:t>
      </w:r>
      <w:r w:rsidR="00EA4FE2">
        <w:rPr>
          <w:rFonts w:ascii="Verdana" w:hAnsi="Verdana"/>
          <w:lang w:val="en-GB"/>
        </w:rPr>
        <w:t>–</w:t>
      </w:r>
      <w:r w:rsidR="005A1DB9">
        <w:rPr>
          <w:rFonts w:ascii="Verdana" w:hAnsi="Verdana"/>
          <w:lang w:val="en-GB"/>
        </w:rPr>
        <w:t xml:space="preserve"> 2010</w:t>
      </w:r>
      <w:r w:rsidR="00EA4FE2">
        <w:rPr>
          <w:rFonts w:ascii="Verdana" w:hAnsi="Verdana"/>
          <w:lang w:val="en-GB"/>
        </w:rPr>
        <w:t>”</w:t>
      </w:r>
      <w:r w:rsidR="00EA4FE2" w:rsidRPr="00E76A4B">
        <w:rPr>
          <w:rStyle w:val="DipnotBavurusu"/>
          <w:rFonts w:ascii="Verdana" w:hAnsi="Verdana"/>
          <w:lang w:val="en-GB"/>
        </w:rPr>
        <w:footnoteReference w:id="3"/>
      </w:r>
      <w:r w:rsidR="00EA4FE2">
        <w:rPr>
          <w:rFonts w:ascii="Verdana" w:hAnsi="Verdana"/>
          <w:lang w:val="en-GB"/>
        </w:rPr>
        <w:t xml:space="preserve"> conducted by the </w:t>
      </w:r>
      <w:r w:rsidR="00EA4FE2" w:rsidRPr="00EA4FE2">
        <w:rPr>
          <w:rFonts w:ascii="Verdana" w:hAnsi="Verdana"/>
          <w:lang w:val="en-US"/>
        </w:rPr>
        <w:t xml:space="preserve">General Directorate of Services for Persons with Disabilities and Elderly People </w:t>
      </w:r>
      <w:r w:rsidR="00EA4FE2">
        <w:rPr>
          <w:rFonts w:ascii="Verdana" w:hAnsi="Verdana"/>
          <w:lang w:val="en-US"/>
        </w:rPr>
        <w:t>and Turkish Statistical Institutions (TURKSTAT)</w:t>
      </w:r>
      <w:r w:rsidR="00C127E2" w:rsidRPr="00E76A4B">
        <w:rPr>
          <w:rFonts w:ascii="Verdana" w:hAnsi="Verdana"/>
          <w:lang w:val="en-GB"/>
        </w:rPr>
        <w:t xml:space="preserve">. </w:t>
      </w:r>
      <w:r w:rsidR="00D20224">
        <w:rPr>
          <w:rFonts w:ascii="Verdana" w:hAnsi="Verdana"/>
          <w:lang w:val="en-GB"/>
        </w:rPr>
        <w:t>According to th</w:t>
      </w:r>
      <w:r>
        <w:rPr>
          <w:rFonts w:ascii="Verdana" w:hAnsi="Verdana"/>
          <w:lang w:val="en-GB"/>
        </w:rPr>
        <w:t>is</w:t>
      </w:r>
      <w:r w:rsidR="00D20224">
        <w:rPr>
          <w:rFonts w:ascii="Verdana" w:hAnsi="Verdana"/>
          <w:lang w:val="en-GB"/>
        </w:rPr>
        <w:t xml:space="preserve"> research, </w:t>
      </w:r>
      <w:r w:rsidR="001C4CCD">
        <w:rPr>
          <w:rFonts w:ascii="Verdana" w:hAnsi="Verdana"/>
          <w:lang w:val="en-GB"/>
        </w:rPr>
        <w:t xml:space="preserve">41,6 % of disabled individuals registered in the database system are illiterate. 18,2% </w:t>
      </w:r>
      <w:r>
        <w:rPr>
          <w:rFonts w:ascii="Verdana" w:hAnsi="Verdana"/>
          <w:lang w:val="en-GB"/>
        </w:rPr>
        <w:t xml:space="preserve">know how to read and write </w:t>
      </w:r>
      <w:r w:rsidR="001C4CCD">
        <w:rPr>
          <w:rFonts w:ascii="Verdana" w:hAnsi="Verdana"/>
          <w:lang w:val="en-GB"/>
        </w:rPr>
        <w:t xml:space="preserve">but </w:t>
      </w:r>
      <w:r>
        <w:rPr>
          <w:rFonts w:ascii="Verdana" w:hAnsi="Verdana"/>
          <w:lang w:val="en-GB"/>
        </w:rPr>
        <w:t>do not have a primary school diploma</w:t>
      </w:r>
      <w:r w:rsidR="001C4CCD">
        <w:rPr>
          <w:rFonts w:ascii="Verdana" w:hAnsi="Verdana"/>
          <w:lang w:val="en-GB"/>
        </w:rPr>
        <w:t>. 22,3% are primary school graduates</w:t>
      </w:r>
      <w:r>
        <w:rPr>
          <w:rFonts w:ascii="Verdana" w:hAnsi="Verdana"/>
          <w:lang w:val="en-GB"/>
        </w:rPr>
        <w:t>;</w:t>
      </w:r>
      <w:r w:rsidR="001C4CCD">
        <w:rPr>
          <w:rFonts w:ascii="Verdana" w:hAnsi="Verdana"/>
          <w:lang w:val="en-GB"/>
        </w:rPr>
        <w:t xml:space="preserve"> 10,3% received education at the level of primary-secondary education and 7,7% </w:t>
      </w:r>
      <w:r>
        <w:rPr>
          <w:rFonts w:ascii="Verdana" w:hAnsi="Verdana"/>
          <w:lang w:val="en-GB"/>
        </w:rPr>
        <w:t xml:space="preserve">received </w:t>
      </w:r>
      <w:r w:rsidR="001C4CCD">
        <w:rPr>
          <w:rFonts w:ascii="Verdana" w:hAnsi="Verdana"/>
          <w:lang w:val="en-GB"/>
        </w:rPr>
        <w:t xml:space="preserve">high school </w:t>
      </w:r>
      <w:r>
        <w:rPr>
          <w:rFonts w:ascii="Verdana" w:hAnsi="Verdana"/>
          <w:lang w:val="en-GB"/>
        </w:rPr>
        <w:t>education or</w:t>
      </w:r>
      <w:r w:rsidR="001C4CCD">
        <w:rPr>
          <w:rFonts w:ascii="Verdana" w:hAnsi="Verdana"/>
          <w:lang w:val="en-GB"/>
        </w:rPr>
        <w:t xml:space="preserve"> higher education</w:t>
      </w:r>
      <w:r w:rsidR="00C127E2" w:rsidRPr="00E76A4B">
        <w:rPr>
          <w:rFonts w:ascii="Verdana" w:hAnsi="Verdana"/>
          <w:lang w:val="en-GB"/>
        </w:rPr>
        <w:t>.</w:t>
      </w:r>
      <w:r w:rsidR="00C127E2" w:rsidRPr="00E76A4B">
        <w:rPr>
          <w:rStyle w:val="DipnotBavurusu"/>
          <w:rFonts w:ascii="Verdana" w:hAnsi="Verdana"/>
          <w:lang w:val="en-GB"/>
        </w:rPr>
        <w:footnoteReference w:id="4"/>
      </w:r>
    </w:p>
    <w:p w:rsidR="00C127E2" w:rsidRPr="00E76A4B" w:rsidRDefault="006F78D9" w:rsidP="009A1509">
      <w:pPr>
        <w:spacing w:before="120" w:after="120"/>
        <w:jc w:val="both"/>
        <w:rPr>
          <w:rFonts w:ascii="Verdana" w:hAnsi="Verdana"/>
          <w:lang w:val="en-GB"/>
        </w:rPr>
      </w:pPr>
      <w:r>
        <w:rPr>
          <w:rFonts w:ascii="Verdana" w:hAnsi="Verdana"/>
          <w:lang w:val="en-GB"/>
        </w:rPr>
        <w:t>E</w:t>
      </w:r>
      <w:r w:rsidR="0038225C">
        <w:rPr>
          <w:rFonts w:ascii="Verdana" w:hAnsi="Verdana"/>
          <w:lang w:val="en-GB"/>
        </w:rPr>
        <w:t xml:space="preserve">mployment data </w:t>
      </w:r>
      <w:r>
        <w:rPr>
          <w:rFonts w:ascii="Verdana" w:hAnsi="Verdana"/>
          <w:lang w:val="en-GB"/>
        </w:rPr>
        <w:t>for</w:t>
      </w:r>
      <w:r w:rsidR="0038225C">
        <w:rPr>
          <w:rFonts w:ascii="Verdana" w:hAnsi="Verdana"/>
          <w:lang w:val="en-GB"/>
        </w:rPr>
        <w:t xml:space="preserve"> the disabled </w:t>
      </w:r>
      <w:r>
        <w:rPr>
          <w:rFonts w:ascii="Verdana" w:hAnsi="Verdana"/>
          <w:lang w:val="en-GB"/>
        </w:rPr>
        <w:t xml:space="preserve">displays a </w:t>
      </w:r>
      <w:r w:rsidR="00CD6E41">
        <w:rPr>
          <w:rFonts w:ascii="Verdana" w:hAnsi="Verdana"/>
          <w:lang w:val="en-GB"/>
        </w:rPr>
        <w:t xml:space="preserve">similar </w:t>
      </w:r>
      <w:r>
        <w:rPr>
          <w:rFonts w:ascii="Verdana" w:hAnsi="Verdana"/>
          <w:lang w:val="en-GB"/>
        </w:rPr>
        <w:t>profile</w:t>
      </w:r>
      <w:r w:rsidR="0038225C">
        <w:rPr>
          <w:rFonts w:ascii="Verdana" w:hAnsi="Verdana"/>
          <w:lang w:val="en-GB"/>
        </w:rPr>
        <w:t xml:space="preserve">. </w:t>
      </w:r>
      <w:r w:rsidR="00CD6E41">
        <w:rPr>
          <w:rFonts w:ascii="Verdana" w:hAnsi="Verdana"/>
          <w:lang w:val="en-GB"/>
        </w:rPr>
        <w:t xml:space="preserve">According to the above mentioned Research, </w:t>
      </w:r>
      <w:r w:rsidR="00F21345">
        <w:rPr>
          <w:rFonts w:ascii="Verdana" w:hAnsi="Verdana"/>
          <w:lang w:val="en-GB"/>
        </w:rPr>
        <w:t xml:space="preserve">only </w:t>
      </w:r>
      <w:r w:rsidR="00662D40">
        <w:rPr>
          <w:rFonts w:ascii="Verdana" w:hAnsi="Verdana"/>
          <w:lang w:val="en-GB"/>
        </w:rPr>
        <w:t xml:space="preserve">14,3% </w:t>
      </w:r>
      <w:r w:rsidR="00F21345">
        <w:rPr>
          <w:rFonts w:ascii="Verdana" w:hAnsi="Verdana"/>
          <w:lang w:val="en-GB"/>
        </w:rPr>
        <w:t xml:space="preserve">of persons registered as having at least one impairment, is employed. </w:t>
      </w:r>
    </w:p>
    <w:bookmarkEnd w:id="1"/>
    <w:bookmarkEnd w:id="2"/>
    <w:p w:rsidR="009605B2" w:rsidRPr="00E76A4B" w:rsidRDefault="00475B89" w:rsidP="009A1509">
      <w:pPr>
        <w:spacing w:before="120" w:after="120"/>
        <w:jc w:val="both"/>
        <w:rPr>
          <w:rFonts w:ascii="Verdana" w:hAnsi="Verdana"/>
          <w:b/>
          <w:lang w:val="en-GB"/>
        </w:rPr>
      </w:pPr>
      <w:r>
        <w:rPr>
          <w:rFonts w:ascii="Verdana" w:hAnsi="Verdana"/>
          <w:b/>
          <w:lang w:val="en-GB"/>
        </w:rPr>
        <w:t>Participation of Disabled Individuals in Decision-Making Processes</w:t>
      </w:r>
    </w:p>
    <w:p w:rsidR="00FD0C93" w:rsidRPr="00E76A4B" w:rsidRDefault="008D64B7" w:rsidP="009A1509">
      <w:pPr>
        <w:spacing w:before="120" w:after="120"/>
        <w:jc w:val="both"/>
        <w:rPr>
          <w:rFonts w:ascii="Verdana" w:hAnsi="Verdana"/>
          <w:lang w:val="en-GB"/>
        </w:rPr>
      </w:pPr>
      <w:r>
        <w:rPr>
          <w:rFonts w:ascii="Verdana" w:hAnsi="Verdana"/>
          <w:lang w:val="en-GB"/>
        </w:rPr>
        <w:t>There are two main sources of legislation introduced for the disabled in Turkey</w:t>
      </w:r>
      <w:r w:rsidR="00B75E5D" w:rsidRPr="00E76A4B">
        <w:rPr>
          <w:rFonts w:ascii="Verdana" w:hAnsi="Verdana"/>
          <w:lang w:val="en-GB"/>
        </w:rPr>
        <w:t xml:space="preserve">. </w:t>
      </w:r>
      <w:r w:rsidR="00F57365">
        <w:rPr>
          <w:rFonts w:ascii="Verdana" w:hAnsi="Verdana"/>
          <w:lang w:val="en-GB"/>
        </w:rPr>
        <w:t>These are</w:t>
      </w:r>
      <w:r w:rsidR="00B75E5D" w:rsidRPr="00E76A4B">
        <w:rPr>
          <w:rFonts w:ascii="Verdana" w:hAnsi="Verdana"/>
          <w:lang w:val="en-GB"/>
        </w:rPr>
        <w:t>:</w:t>
      </w:r>
    </w:p>
    <w:p w:rsidR="00B75E5D" w:rsidRPr="00E76A4B" w:rsidRDefault="00B75E5D" w:rsidP="009A1509">
      <w:pPr>
        <w:spacing w:before="120" w:after="120"/>
        <w:jc w:val="both"/>
        <w:rPr>
          <w:rFonts w:ascii="Verdana" w:hAnsi="Verdana"/>
          <w:lang w:val="en-GB"/>
        </w:rPr>
      </w:pPr>
      <w:r w:rsidRPr="00E76A4B">
        <w:rPr>
          <w:rFonts w:ascii="Verdana" w:hAnsi="Verdana"/>
          <w:lang w:val="en-GB"/>
        </w:rPr>
        <w:t xml:space="preserve">1- </w:t>
      </w:r>
      <w:r w:rsidR="0060156E">
        <w:rPr>
          <w:rFonts w:ascii="Verdana" w:hAnsi="Verdana"/>
          <w:lang w:val="en-GB"/>
        </w:rPr>
        <w:t xml:space="preserve">Turkish </w:t>
      </w:r>
      <w:r w:rsidR="00967913">
        <w:rPr>
          <w:rFonts w:ascii="Verdana" w:hAnsi="Verdana"/>
          <w:lang w:val="en-GB"/>
        </w:rPr>
        <w:t>Disability Act no</w:t>
      </w:r>
      <w:r w:rsidR="00F21345">
        <w:rPr>
          <w:rFonts w:ascii="Verdana" w:hAnsi="Verdana"/>
          <w:lang w:val="en-GB"/>
        </w:rPr>
        <w:t>.</w:t>
      </w:r>
      <w:r w:rsidR="00967913">
        <w:rPr>
          <w:rFonts w:ascii="Verdana" w:hAnsi="Verdana"/>
          <w:lang w:val="en-GB"/>
        </w:rPr>
        <w:t xml:space="preserve"> 5378 </w:t>
      </w:r>
      <w:r w:rsidR="00F21345">
        <w:rPr>
          <w:rFonts w:ascii="Verdana" w:hAnsi="Verdana"/>
          <w:lang w:val="en-GB"/>
        </w:rPr>
        <w:t>(</w:t>
      </w:r>
      <w:r w:rsidR="00967913">
        <w:rPr>
          <w:rFonts w:ascii="Verdana" w:hAnsi="Verdana"/>
          <w:lang w:val="en-GB"/>
        </w:rPr>
        <w:t xml:space="preserve">introduced </w:t>
      </w:r>
      <w:r w:rsidR="00F21345">
        <w:rPr>
          <w:rFonts w:ascii="Verdana" w:hAnsi="Verdana"/>
          <w:lang w:val="en-GB"/>
        </w:rPr>
        <w:t xml:space="preserve">first </w:t>
      </w:r>
      <w:r w:rsidR="00967913">
        <w:rPr>
          <w:rFonts w:ascii="Verdana" w:hAnsi="Verdana"/>
          <w:lang w:val="en-GB"/>
        </w:rPr>
        <w:t xml:space="preserve">in </w:t>
      </w:r>
      <w:r w:rsidRPr="00E76A4B">
        <w:rPr>
          <w:rFonts w:ascii="Verdana" w:hAnsi="Verdana"/>
          <w:lang w:val="en-GB"/>
        </w:rPr>
        <w:t xml:space="preserve">2005 </w:t>
      </w:r>
      <w:r w:rsidR="00967913">
        <w:rPr>
          <w:rFonts w:ascii="Verdana" w:hAnsi="Verdana"/>
          <w:lang w:val="en-GB"/>
        </w:rPr>
        <w:t>and revised in 2014</w:t>
      </w:r>
      <w:r w:rsidR="00F21345">
        <w:rPr>
          <w:rFonts w:ascii="Verdana" w:hAnsi="Verdana"/>
          <w:lang w:val="en-GB"/>
        </w:rPr>
        <w:t>)</w:t>
      </w:r>
      <w:r w:rsidR="00B00C2E" w:rsidRPr="00E76A4B">
        <w:rPr>
          <w:rFonts w:ascii="Verdana" w:hAnsi="Verdana"/>
          <w:lang w:val="en-GB"/>
        </w:rPr>
        <w:t>,</w:t>
      </w:r>
    </w:p>
    <w:p w:rsidR="00B75E5D" w:rsidRPr="00E76A4B" w:rsidRDefault="00B75E5D" w:rsidP="009A1509">
      <w:pPr>
        <w:spacing w:before="120" w:after="120"/>
        <w:jc w:val="both"/>
        <w:rPr>
          <w:rFonts w:ascii="Verdana" w:hAnsi="Verdana"/>
          <w:lang w:val="en-GB"/>
        </w:rPr>
      </w:pPr>
      <w:r w:rsidRPr="00E76A4B">
        <w:rPr>
          <w:rFonts w:ascii="Verdana" w:hAnsi="Verdana"/>
          <w:lang w:val="en-GB"/>
        </w:rPr>
        <w:t xml:space="preserve">2- </w:t>
      </w:r>
      <w:r w:rsidR="00FE6156" w:rsidRPr="00FE6156">
        <w:rPr>
          <w:rFonts w:ascii="Verdana" w:hAnsi="Verdana"/>
          <w:lang w:val="en-US"/>
        </w:rPr>
        <w:t>UN Convention on the Rights of Persons with Disabilities</w:t>
      </w:r>
      <w:r w:rsidR="005846B3">
        <w:rPr>
          <w:rFonts w:ascii="Verdana" w:hAnsi="Verdana"/>
          <w:lang w:val="en-US"/>
        </w:rPr>
        <w:t xml:space="preserve"> </w:t>
      </w:r>
      <w:r w:rsidR="0046026C">
        <w:rPr>
          <w:rFonts w:ascii="Verdana" w:hAnsi="Verdana"/>
          <w:lang w:val="en-US"/>
        </w:rPr>
        <w:t xml:space="preserve">(CRPD) </w:t>
      </w:r>
      <w:r w:rsidR="00FE6156">
        <w:rPr>
          <w:rFonts w:ascii="Verdana" w:hAnsi="Verdana"/>
          <w:lang w:val="en-US"/>
        </w:rPr>
        <w:t xml:space="preserve">which Turkey signed in 2007 and </w:t>
      </w:r>
      <w:r w:rsidR="00F21345">
        <w:rPr>
          <w:rFonts w:ascii="Verdana" w:hAnsi="Verdana"/>
          <w:lang w:val="en-US"/>
        </w:rPr>
        <w:t>ratified</w:t>
      </w:r>
      <w:r w:rsidR="00FE6156">
        <w:rPr>
          <w:rFonts w:ascii="Verdana" w:hAnsi="Verdana"/>
          <w:lang w:val="en-US"/>
        </w:rPr>
        <w:t xml:space="preserve"> in 2009</w:t>
      </w:r>
      <w:r w:rsidR="00F21345">
        <w:rPr>
          <w:rFonts w:ascii="Verdana" w:hAnsi="Verdana"/>
          <w:lang w:val="en-US"/>
        </w:rPr>
        <w:t>.According to art. 90 of the Turkish Constitution, the Convention has the force of law.</w:t>
      </w:r>
    </w:p>
    <w:p w:rsidR="00B75E5D" w:rsidRPr="00E76A4B" w:rsidRDefault="008204A2" w:rsidP="009A1509">
      <w:pPr>
        <w:spacing w:before="120" w:after="120"/>
        <w:jc w:val="both"/>
        <w:rPr>
          <w:rFonts w:ascii="Verdana" w:hAnsi="Verdana"/>
          <w:lang w:val="en-GB"/>
        </w:rPr>
      </w:pPr>
      <w:r>
        <w:rPr>
          <w:rFonts w:ascii="Verdana" w:hAnsi="Verdana"/>
          <w:lang w:val="en-GB"/>
        </w:rPr>
        <w:t>Turkish Disability Act no</w:t>
      </w:r>
      <w:r w:rsidR="00F21345">
        <w:rPr>
          <w:rFonts w:ascii="Verdana" w:hAnsi="Verdana"/>
          <w:lang w:val="en-GB"/>
        </w:rPr>
        <w:t>.</w:t>
      </w:r>
      <w:r>
        <w:rPr>
          <w:rFonts w:ascii="Verdana" w:hAnsi="Verdana"/>
          <w:lang w:val="en-GB"/>
        </w:rPr>
        <w:t xml:space="preserve"> 5378 introduced in </w:t>
      </w:r>
      <w:r w:rsidRPr="00E76A4B">
        <w:rPr>
          <w:rFonts w:ascii="Verdana" w:hAnsi="Verdana"/>
          <w:lang w:val="en-GB"/>
        </w:rPr>
        <w:t xml:space="preserve">2005 </w:t>
      </w:r>
      <w:r w:rsidR="00F21345">
        <w:rPr>
          <w:rFonts w:ascii="Verdana" w:hAnsi="Verdana"/>
          <w:lang w:val="en-GB"/>
        </w:rPr>
        <w:t xml:space="preserve">was </w:t>
      </w:r>
      <w:r w:rsidR="00DD578F">
        <w:rPr>
          <w:rFonts w:ascii="Verdana" w:hAnsi="Verdana"/>
          <w:lang w:val="en-GB"/>
        </w:rPr>
        <w:t>based on a medical approach</w:t>
      </w:r>
      <w:r w:rsidR="00F21345">
        <w:rPr>
          <w:rFonts w:ascii="Verdana" w:hAnsi="Verdana"/>
          <w:lang w:val="en-GB"/>
        </w:rPr>
        <w:t>. However, in 2014 (after the ratification of the UNCRPD)</w:t>
      </w:r>
      <w:r w:rsidR="005846B3">
        <w:rPr>
          <w:rFonts w:ascii="Verdana" w:hAnsi="Verdana"/>
          <w:lang w:val="en-GB"/>
        </w:rPr>
        <w:t xml:space="preserve"> </w:t>
      </w:r>
      <w:r w:rsidR="00F21345">
        <w:rPr>
          <w:rFonts w:ascii="Verdana" w:hAnsi="Verdana"/>
          <w:lang w:val="en-GB"/>
        </w:rPr>
        <w:t xml:space="preserve">the Act was revised in accordance with the Convention. Thus, the text in force today is based on a human rights approach. </w:t>
      </w:r>
    </w:p>
    <w:p w:rsidR="007D5A99" w:rsidRPr="00E76A4B" w:rsidRDefault="00C77E06" w:rsidP="009A1509">
      <w:pPr>
        <w:spacing w:before="120" w:after="120"/>
        <w:jc w:val="both"/>
        <w:rPr>
          <w:rFonts w:ascii="Verdana" w:hAnsi="Verdana"/>
          <w:lang w:val="en-GB"/>
        </w:rPr>
      </w:pPr>
      <w:r>
        <w:rPr>
          <w:rFonts w:ascii="Verdana" w:hAnsi="Verdana"/>
          <w:lang w:val="en-GB"/>
        </w:rPr>
        <w:t>Turkish Disability Act no</w:t>
      </w:r>
      <w:r w:rsidR="00F21345">
        <w:rPr>
          <w:rFonts w:ascii="Verdana" w:hAnsi="Verdana"/>
          <w:lang w:val="en-GB"/>
        </w:rPr>
        <w:t>.</w:t>
      </w:r>
      <w:r>
        <w:rPr>
          <w:rFonts w:ascii="Verdana" w:hAnsi="Verdana"/>
          <w:lang w:val="en-GB"/>
        </w:rPr>
        <w:t xml:space="preserve"> 5378 adopts the participation of non-governmental organizations in policy-making processes as a principle</w:t>
      </w:r>
      <w:r w:rsidR="00DC3184" w:rsidRPr="00E76A4B">
        <w:rPr>
          <w:rFonts w:ascii="Verdana" w:hAnsi="Verdana"/>
          <w:lang w:val="en-GB"/>
        </w:rPr>
        <w:t xml:space="preserve">. </w:t>
      </w:r>
      <w:r>
        <w:rPr>
          <w:rFonts w:ascii="Verdana" w:hAnsi="Verdana"/>
          <w:lang w:val="en-GB"/>
        </w:rPr>
        <w:t>Article 4</w:t>
      </w:r>
      <w:r w:rsidR="003A2702">
        <w:rPr>
          <w:rFonts w:ascii="Verdana" w:hAnsi="Verdana"/>
          <w:lang w:val="en-GB"/>
        </w:rPr>
        <w:t>, paragraph (i)</w:t>
      </w:r>
      <w:r>
        <w:rPr>
          <w:rFonts w:ascii="Verdana" w:hAnsi="Verdana"/>
          <w:lang w:val="en-GB"/>
        </w:rPr>
        <w:t xml:space="preserve"> of </w:t>
      </w:r>
      <w:r w:rsidR="00C037B0">
        <w:rPr>
          <w:rFonts w:ascii="Verdana" w:hAnsi="Verdana"/>
          <w:lang w:val="en-GB"/>
        </w:rPr>
        <w:t xml:space="preserve">the </w:t>
      </w:r>
      <w:r>
        <w:rPr>
          <w:rFonts w:ascii="Verdana" w:hAnsi="Verdana"/>
          <w:lang w:val="en-GB"/>
        </w:rPr>
        <w:t>Turkish Disability Act no</w:t>
      </w:r>
      <w:r w:rsidR="00C037B0">
        <w:rPr>
          <w:rFonts w:ascii="Verdana" w:hAnsi="Verdana"/>
          <w:lang w:val="en-GB"/>
        </w:rPr>
        <w:t>.</w:t>
      </w:r>
      <w:r>
        <w:rPr>
          <w:rFonts w:ascii="Verdana" w:hAnsi="Verdana"/>
          <w:lang w:val="en-GB"/>
        </w:rPr>
        <w:t xml:space="preserve"> 5378 </w:t>
      </w:r>
      <w:r w:rsidR="00C037B0">
        <w:rPr>
          <w:rFonts w:ascii="Verdana" w:hAnsi="Verdana"/>
          <w:lang w:val="en-GB"/>
        </w:rPr>
        <w:t xml:space="preserve">guarantees the </w:t>
      </w:r>
      <w:r>
        <w:rPr>
          <w:rFonts w:ascii="Verdana" w:hAnsi="Verdana"/>
          <w:lang w:val="en-GB"/>
        </w:rPr>
        <w:t xml:space="preserve">participation of </w:t>
      </w:r>
      <w:r w:rsidR="00C037B0">
        <w:rPr>
          <w:rFonts w:ascii="Verdana" w:hAnsi="Verdana"/>
          <w:lang w:val="en-GB"/>
        </w:rPr>
        <w:t>persons with disabilities</w:t>
      </w:r>
      <w:r>
        <w:rPr>
          <w:rFonts w:ascii="Verdana" w:hAnsi="Verdana"/>
          <w:lang w:val="en-GB"/>
        </w:rPr>
        <w:t xml:space="preserve">, their families and </w:t>
      </w:r>
      <w:r w:rsidR="00C037B0">
        <w:rPr>
          <w:rFonts w:ascii="Verdana" w:hAnsi="Verdana"/>
          <w:lang w:val="en-GB"/>
        </w:rPr>
        <w:t xml:space="preserve">DPOs </w:t>
      </w:r>
      <w:r>
        <w:rPr>
          <w:rFonts w:ascii="Verdana" w:hAnsi="Verdana"/>
          <w:lang w:val="en-GB"/>
        </w:rPr>
        <w:t xml:space="preserve">in </w:t>
      </w:r>
      <w:r w:rsidR="00C037B0">
        <w:rPr>
          <w:rFonts w:ascii="Verdana" w:hAnsi="Verdana"/>
          <w:lang w:val="en-GB"/>
        </w:rPr>
        <w:t xml:space="preserve">policy making, decision making and in </w:t>
      </w:r>
      <w:r w:rsidR="00C037B0">
        <w:rPr>
          <w:rFonts w:ascii="Verdana" w:hAnsi="Verdana"/>
          <w:lang w:val="en-GB"/>
        </w:rPr>
        <w:lastRenderedPageBreak/>
        <w:t>the provision of services</w:t>
      </w:r>
      <w:r w:rsidR="00DC3184" w:rsidRPr="00E76A4B">
        <w:rPr>
          <w:rFonts w:ascii="Verdana" w:hAnsi="Verdana"/>
          <w:lang w:val="en-GB"/>
        </w:rPr>
        <w:t>.</w:t>
      </w:r>
      <w:r w:rsidR="00DC3184" w:rsidRPr="00E76A4B">
        <w:rPr>
          <w:rStyle w:val="DipnotBavurusu"/>
          <w:rFonts w:ascii="Verdana" w:hAnsi="Verdana"/>
          <w:lang w:val="en-GB"/>
        </w:rPr>
        <w:footnoteReference w:id="5"/>
      </w:r>
      <w:r w:rsidR="005846B3">
        <w:rPr>
          <w:rFonts w:ascii="Verdana" w:hAnsi="Verdana"/>
          <w:lang w:val="en-GB"/>
        </w:rPr>
        <w:t xml:space="preserve"> </w:t>
      </w:r>
      <w:r>
        <w:rPr>
          <w:rFonts w:ascii="Verdana" w:hAnsi="Verdana"/>
          <w:lang w:val="en-GB"/>
        </w:rPr>
        <w:t xml:space="preserve">On the other hand, </w:t>
      </w:r>
      <w:r w:rsidR="00C22E1A">
        <w:rPr>
          <w:rFonts w:ascii="Verdana" w:hAnsi="Verdana"/>
          <w:lang w:val="en-GB"/>
        </w:rPr>
        <w:t xml:space="preserve">another provision in the </w:t>
      </w:r>
      <w:r w:rsidR="00F21345">
        <w:rPr>
          <w:rFonts w:ascii="Verdana" w:hAnsi="Verdana"/>
          <w:lang w:val="en-GB"/>
        </w:rPr>
        <w:t>A</w:t>
      </w:r>
      <w:r w:rsidR="00C22E1A">
        <w:rPr>
          <w:rFonts w:ascii="Verdana" w:hAnsi="Verdana"/>
          <w:lang w:val="en-GB"/>
        </w:rPr>
        <w:t xml:space="preserve">ct stipulates that Ministry of Family and Social Policies (MFSP) </w:t>
      </w:r>
      <w:r w:rsidR="00F21345">
        <w:rPr>
          <w:rFonts w:ascii="Verdana" w:hAnsi="Verdana"/>
          <w:lang w:val="en-GB"/>
        </w:rPr>
        <w:t xml:space="preserve">shall be consulted </w:t>
      </w:r>
      <w:r w:rsidR="00C037B0">
        <w:rPr>
          <w:rFonts w:ascii="Verdana" w:hAnsi="Verdana"/>
          <w:lang w:val="en-GB"/>
        </w:rPr>
        <w:t>on</w:t>
      </w:r>
      <w:r w:rsidR="00F21345">
        <w:rPr>
          <w:rFonts w:ascii="Verdana" w:hAnsi="Verdana"/>
          <w:lang w:val="en-GB"/>
        </w:rPr>
        <w:t xml:space="preserve"> legislation regarding persons with disabilities</w:t>
      </w:r>
      <w:r w:rsidR="007D5A99" w:rsidRPr="00E76A4B">
        <w:rPr>
          <w:rFonts w:ascii="Verdana" w:hAnsi="Verdana"/>
          <w:lang w:val="en-GB"/>
        </w:rPr>
        <w:t>.</w:t>
      </w:r>
    </w:p>
    <w:p w:rsidR="004E3931" w:rsidRPr="00E76A4B" w:rsidRDefault="00C037B0" w:rsidP="009A1509">
      <w:pPr>
        <w:spacing w:before="120" w:after="120"/>
        <w:jc w:val="both"/>
        <w:rPr>
          <w:rFonts w:ascii="Verdana" w:hAnsi="Verdana"/>
          <w:lang w:val="en-GB"/>
        </w:rPr>
      </w:pPr>
      <w:r>
        <w:rPr>
          <w:rFonts w:ascii="Verdana" w:hAnsi="Verdana"/>
          <w:lang w:val="en-GB"/>
        </w:rPr>
        <w:t>Even though</w:t>
      </w:r>
      <w:r w:rsidR="005368CF">
        <w:rPr>
          <w:rFonts w:ascii="Verdana" w:hAnsi="Verdana"/>
          <w:lang w:val="en-GB"/>
        </w:rPr>
        <w:t xml:space="preserve"> participation of </w:t>
      </w:r>
      <w:r>
        <w:rPr>
          <w:rFonts w:ascii="Verdana" w:hAnsi="Verdana"/>
          <w:lang w:val="en-GB"/>
        </w:rPr>
        <w:t>persons with disabilities</w:t>
      </w:r>
      <w:r w:rsidR="005368CF">
        <w:rPr>
          <w:rFonts w:ascii="Verdana" w:hAnsi="Verdana"/>
          <w:lang w:val="en-GB"/>
        </w:rPr>
        <w:t xml:space="preserve">, their families and </w:t>
      </w:r>
      <w:r>
        <w:rPr>
          <w:rFonts w:ascii="Verdana" w:hAnsi="Verdana"/>
          <w:lang w:val="en-GB"/>
        </w:rPr>
        <w:t>DPO</w:t>
      </w:r>
      <w:r w:rsidR="005368CF">
        <w:rPr>
          <w:rFonts w:ascii="Verdana" w:hAnsi="Verdana"/>
          <w:lang w:val="en-GB"/>
        </w:rPr>
        <w:t>s is included as a principle in the legislation, it is not possible to say that participation take</w:t>
      </w:r>
      <w:r>
        <w:rPr>
          <w:rFonts w:ascii="Verdana" w:hAnsi="Verdana"/>
          <w:lang w:val="en-GB"/>
        </w:rPr>
        <w:t>s</w:t>
      </w:r>
      <w:r w:rsidR="005368CF">
        <w:rPr>
          <w:rFonts w:ascii="Verdana" w:hAnsi="Verdana"/>
          <w:lang w:val="en-GB"/>
        </w:rPr>
        <w:t xml:space="preserve"> place at the desired level</w:t>
      </w:r>
      <w:r w:rsidR="004E3931" w:rsidRPr="00E76A4B">
        <w:rPr>
          <w:rFonts w:ascii="Verdana" w:hAnsi="Verdana"/>
          <w:lang w:val="en-GB"/>
        </w:rPr>
        <w:t xml:space="preserve">. </w:t>
      </w:r>
      <w:r w:rsidR="005368CF">
        <w:rPr>
          <w:rFonts w:ascii="Verdana" w:hAnsi="Verdana"/>
          <w:lang w:val="en-GB"/>
        </w:rPr>
        <w:t xml:space="preserve">Reasons and indicators relating to this can be </w:t>
      </w:r>
      <w:r>
        <w:rPr>
          <w:rFonts w:ascii="Verdana" w:hAnsi="Verdana"/>
          <w:lang w:val="en-GB"/>
        </w:rPr>
        <w:t>listed as follows:</w:t>
      </w:r>
    </w:p>
    <w:p w:rsidR="004E3931" w:rsidRPr="00E76A4B" w:rsidRDefault="004E3931" w:rsidP="009A1509">
      <w:pPr>
        <w:spacing w:before="120" w:after="120"/>
        <w:jc w:val="both"/>
        <w:rPr>
          <w:rFonts w:ascii="Verdana" w:hAnsi="Verdana"/>
          <w:b/>
          <w:lang w:val="en-GB"/>
        </w:rPr>
      </w:pPr>
      <w:r w:rsidRPr="00E76A4B">
        <w:rPr>
          <w:rFonts w:ascii="Verdana" w:hAnsi="Verdana"/>
          <w:b/>
          <w:lang w:val="en-GB"/>
        </w:rPr>
        <w:t>1-</w:t>
      </w:r>
      <w:r w:rsidR="00C037B0">
        <w:rPr>
          <w:rFonts w:ascii="Verdana" w:hAnsi="Verdana"/>
          <w:b/>
          <w:lang w:val="en-GB"/>
        </w:rPr>
        <w:t>Lack of mainstreaming and coordination:</w:t>
      </w:r>
    </w:p>
    <w:p w:rsidR="00272475" w:rsidRDefault="00272475" w:rsidP="009A1509">
      <w:pPr>
        <w:spacing w:before="120" w:after="120"/>
        <w:jc w:val="both"/>
        <w:rPr>
          <w:rFonts w:ascii="Verdana" w:hAnsi="Verdana"/>
          <w:lang w:val="en-GB"/>
        </w:rPr>
      </w:pPr>
      <w:r>
        <w:rPr>
          <w:rFonts w:ascii="Verdana" w:hAnsi="Verdana"/>
          <w:lang w:val="en-GB"/>
        </w:rPr>
        <w:t xml:space="preserve">While persons with disabilities might have a say on decisions or services “exclusively” about persons with disabilities, persons with disabilities are not consulted in mainstream decision making processes or in the design of mainstream services. </w:t>
      </w:r>
    </w:p>
    <w:p w:rsidR="00690F71" w:rsidRPr="00E76A4B" w:rsidRDefault="00272475" w:rsidP="009A1509">
      <w:pPr>
        <w:spacing w:before="120" w:after="120"/>
        <w:jc w:val="both"/>
        <w:rPr>
          <w:rFonts w:ascii="Verdana" w:hAnsi="Verdana"/>
          <w:lang w:val="en-GB"/>
        </w:rPr>
      </w:pPr>
      <w:r>
        <w:rPr>
          <w:rFonts w:ascii="Verdana" w:hAnsi="Verdana"/>
          <w:lang w:val="en-GB"/>
        </w:rPr>
        <w:t>Many Ministries consider disability related issues as irrelevant to their functions. They see all disability related issues as the responsibility of the Ministry of Family and Social Policies or the Ministry of Health. Consequently, the</w:t>
      </w:r>
      <w:r w:rsidR="00AE1094">
        <w:rPr>
          <w:rFonts w:ascii="Verdana" w:hAnsi="Verdana"/>
          <w:lang w:val="en-GB"/>
        </w:rPr>
        <w:t>se</w:t>
      </w:r>
      <w:r w:rsidR="005846B3">
        <w:rPr>
          <w:rFonts w:ascii="Verdana" w:hAnsi="Verdana"/>
          <w:lang w:val="en-GB"/>
        </w:rPr>
        <w:t xml:space="preserve"> </w:t>
      </w:r>
      <w:r w:rsidR="00AE1094">
        <w:rPr>
          <w:rFonts w:ascii="Verdana" w:hAnsi="Verdana"/>
          <w:lang w:val="en-GB"/>
        </w:rPr>
        <w:t>Ministries neither coordinate with other Ministries, nor consult persons with disabilities in their work.</w:t>
      </w:r>
    </w:p>
    <w:p w:rsidR="004E3931" w:rsidRPr="00E76A4B" w:rsidRDefault="004F1B39" w:rsidP="009A1509">
      <w:pPr>
        <w:spacing w:before="120" w:after="120"/>
        <w:jc w:val="both"/>
        <w:rPr>
          <w:rFonts w:ascii="Verdana" w:hAnsi="Verdana"/>
          <w:b/>
          <w:lang w:val="en-GB"/>
        </w:rPr>
      </w:pPr>
      <w:r w:rsidRPr="00E76A4B">
        <w:rPr>
          <w:rFonts w:ascii="Verdana" w:hAnsi="Verdana"/>
          <w:b/>
          <w:lang w:val="en-GB"/>
        </w:rPr>
        <w:t xml:space="preserve">2- </w:t>
      </w:r>
      <w:r w:rsidR="009D3203">
        <w:rPr>
          <w:rFonts w:ascii="Verdana" w:hAnsi="Verdana"/>
          <w:b/>
          <w:lang w:val="en-GB"/>
        </w:rPr>
        <w:t xml:space="preserve">Participation </w:t>
      </w:r>
      <w:r w:rsidR="00812016">
        <w:rPr>
          <w:rFonts w:ascii="Verdana" w:hAnsi="Verdana"/>
          <w:b/>
          <w:lang w:val="en-GB"/>
        </w:rPr>
        <w:t xml:space="preserve">Range </w:t>
      </w:r>
      <w:r w:rsidR="009D3203">
        <w:rPr>
          <w:rFonts w:ascii="Verdana" w:hAnsi="Verdana"/>
          <w:b/>
          <w:lang w:val="en-GB"/>
        </w:rPr>
        <w:t xml:space="preserve">and Representation Problem </w:t>
      </w:r>
    </w:p>
    <w:p w:rsidR="00791A39" w:rsidRPr="00E76A4B" w:rsidRDefault="000771F0" w:rsidP="009A1509">
      <w:pPr>
        <w:spacing w:before="120" w:after="120"/>
        <w:jc w:val="both"/>
        <w:rPr>
          <w:rFonts w:ascii="Verdana" w:hAnsi="Verdana"/>
          <w:lang w:val="en-GB"/>
        </w:rPr>
      </w:pPr>
      <w:r>
        <w:rPr>
          <w:rFonts w:ascii="Verdana" w:hAnsi="Verdana"/>
          <w:lang w:val="en-GB"/>
        </w:rPr>
        <w:t xml:space="preserve">NGOs carrying out activities for the disabled in Turkey are sometimes involved in decision-making and implementation mechanisms, </w:t>
      </w:r>
      <w:r w:rsidR="00812016">
        <w:rPr>
          <w:rFonts w:ascii="Verdana" w:hAnsi="Verdana"/>
          <w:lang w:val="en-GB"/>
        </w:rPr>
        <w:t>though</w:t>
      </w:r>
      <w:r>
        <w:rPr>
          <w:rFonts w:ascii="Verdana" w:hAnsi="Verdana"/>
          <w:lang w:val="en-GB"/>
        </w:rPr>
        <w:t xml:space="preserve"> limited. Commissions that are provided with funds for projects for the disabled by Turkish Labour Agency and Accessibility Monitoring and Inspection Boards (EİDK) are typical examples to </w:t>
      </w:r>
      <w:r w:rsidR="0008079E">
        <w:rPr>
          <w:rFonts w:ascii="Verdana" w:hAnsi="Verdana"/>
          <w:lang w:val="en-GB"/>
        </w:rPr>
        <w:t>it</w:t>
      </w:r>
      <w:r>
        <w:rPr>
          <w:rFonts w:ascii="Verdana" w:hAnsi="Verdana"/>
          <w:lang w:val="en-GB"/>
        </w:rPr>
        <w:t xml:space="preserve">. </w:t>
      </w:r>
      <w:r w:rsidR="00AE0855">
        <w:rPr>
          <w:rFonts w:ascii="Verdana" w:hAnsi="Verdana"/>
          <w:lang w:val="en-GB"/>
        </w:rPr>
        <w:t>However, only “confederations”, which are higher-level organizations, are involved in those mechanisms where decision</w:t>
      </w:r>
      <w:r w:rsidR="00244F52">
        <w:rPr>
          <w:rFonts w:ascii="Verdana" w:hAnsi="Verdana"/>
          <w:lang w:val="en-GB"/>
        </w:rPr>
        <w:t>s are taken for implementation.</w:t>
      </w:r>
    </w:p>
    <w:p w:rsidR="0021280C" w:rsidRPr="00E76A4B" w:rsidRDefault="00A3289C" w:rsidP="009A1509">
      <w:pPr>
        <w:autoSpaceDE w:val="0"/>
        <w:autoSpaceDN w:val="0"/>
        <w:adjustRightInd w:val="0"/>
        <w:spacing w:before="120" w:after="120"/>
        <w:jc w:val="both"/>
        <w:rPr>
          <w:rFonts w:ascii="Verdana" w:hAnsi="Verdana" w:cs="MS Shell Dlg 2"/>
          <w:lang w:val="en-GB"/>
        </w:rPr>
      </w:pPr>
      <w:r>
        <w:rPr>
          <w:rFonts w:ascii="Verdana" w:hAnsi="Verdana"/>
          <w:lang w:val="en-GB"/>
        </w:rPr>
        <w:t xml:space="preserve">There are </w:t>
      </w:r>
      <w:r w:rsidRPr="00E76A4B">
        <w:rPr>
          <w:rFonts w:ascii="Verdana" w:hAnsi="Verdana"/>
          <w:lang w:val="en-GB"/>
        </w:rPr>
        <w:t>107</w:t>
      </w:r>
      <w:r>
        <w:rPr>
          <w:rFonts w:ascii="Verdana" w:hAnsi="Verdana"/>
          <w:lang w:val="en-GB"/>
        </w:rPr>
        <w:t xml:space="preserve">.809 active non-governmental organizations in Turkey. </w:t>
      </w:r>
      <w:r w:rsidR="007A3DC0">
        <w:rPr>
          <w:rFonts w:ascii="Verdana" w:hAnsi="Verdana"/>
          <w:lang w:val="en-GB"/>
        </w:rPr>
        <w:t xml:space="preserve">1.394 of them </w:t>
      </w:r>
      <w:r w:rsidR="00AE1094">
        <w:rPr>
          <w:rFonts w:ascii="Verdana" w:hAnsi="Verdana"/>
          <w:lang w:val="en-GB"/>
        </w:rPr>
        <w:t>are so-called disability NGOs</w:t>
      </w:r>
      <w:r w:rsidR="007A3DC0">
        <w:rPr>
          <w:rFonts w:ascii="Verdana" w:hAnsi="Verdana"/>
          <w:lang w:val="en-GB"/>
        </w:rPr>
        <w:t xml:space="preserve">. </w:t>
      </w:r>
      <w:r w:rsidR="00AE1094">
        <w:rPr>
          <w:rFonts w:ascii="Verdana" w:hAnsi="Verdana"/>
          <w:lang w:val="en-GB"/>
        </w:rPr>
        <w:t>Many of these are charity organizations. A</w:t>
      </w:r>
      <w:r w:rsidR="00E04FCB">
        <w:rPr>
          <w:rFonts w:ascii="Verdana" w:hAnsi="Verdana"/>
          <w:lang w:val="en-GB"/>
        </w:rPr>
        <w:t xml:space="preserve"> study conducted by the State Supervisory Council of the Presidency (DDK)</w:t>
      </w:r>
      <w:r w:rsidR="00AE1094">
        <w:rPr>
          <w:rFonts w:ascii="Verdana" w:hAnsi="Verdana" w:cs="MS Shell Dlg 2"/>
          <w:lang w:val="en-GB"/>
        </w:rPr>
        <w:t xml:space="preserve"> in</w:t>
      </w:r>
      <w:r w:rsidR="005846B3">
        <w:rPr>
          <w:rFonts w:ascii="Verdana" w:hAnsi="Verdana" w:cs="MS Shell Dlg 2"/>
          <w:lang w:val="en-GB"/>
        </w:rPr>
        <w:t xml:space="preserve"> </w:t>
      </w:r>
      <w:r w:rsidR="00E04FCB">
        <w:rPr>
          <w:rFonts w:ascii="Verdana" w:hAnsi="Verdana" w:cs="MS Shell Dlg 2"/>
          <w:lang w:val="en-GB"/>
        </w:rPr>
        <w:t xml:space="preserve">2009 </w:t>
      </w:r>
      <w:r w:rsidR="00AE1094">
        <w:rPr>
          <w:rFonts w:ascii="Verdana" w:hAnsi="Verdana" w:cs="MS Shell Dlg 2"/>
          <w:lang w:val="en-GB"/>
        </w:rPr>
        <w:t>states that</w:t>
      </w:r>
      <w:r w:rsidR="0021280C" w:rsidRPr="00E76A4B">
        <w:rPr>
          <w:rFonts w:ascii="Verdana" w:hAnsi="Verdana" w:cs="MS Shell Dlg 2"/>
          <w:lang w:val="en-GB"/>
        </w:rPr>
        <w:t>: “</w:t>
      </w:r>
      <w:r w:rsidR="00486285">
        <w:rPr>
          <w:rFonts w:ascii="Verdana" w:hAnsi="Verdana" w:cs="MS Shell Dlg 2"/>
          <w:lang w:val="en-GB"/>
        </w:rPr>
        <w:t>There are generally two types of organizations for the disabled</w:t>
      </w:r>
      <w:r w:rsidR="0021280C" w:rsidRPr="00E76A4B">
        <w:rPr>
          <w:rFonts w:ascii="Verdana" w:hAnsi="Verdana" w:cs="MS Shell Dlg 2"/>
          <w:lang w:val="en-GB"/>
        </w:rPr>
        <w:t xml:space="preserve">. </w:t>
      </w:r>
      <w:r w:rsidR="00BB3742">
        <w:rPr>
          <w:rFonts w:ascii="Verdana" w:hAnsi="Verdana" w:cs="MS Shell Dlg 2"/>
          <w:lang w:val="en-GB"/>
        </w:rPr>
        <w:t xml:space="preserve">First are the organisations supported but not managed by the disabled; the second are the self-help organizations managed by the disabled.” </w:t>
      </w:r>
      <w:r w:rsidR="00AE1094">
        <w:rPr>
          <w:rFonts w:ascii="Verdana" w:hAnsi="Verdana" w:cs="MS Shell Dlg 2"/>
          <w:lang w:val="en-GB"/>
        </w:rPr>
        <w:t>T</w:t>
      </w:r>
      <w:r w:rsidR="003F1CF3">
        <w:rPr>
          <w:rFonts w:ascii="Verdana" w:hAnsi="Verdana" w:cs="MS Shell Dlg 2"/>
          <w:lang w:val="en-GB"/>
        </w:rPr>
        <w:t>he study</w:t>
      </w:r>
      <w:r w:rsidR="00AE1094">
        <w:rPr>
          <w:rFonts w:ascii="Verdana" w:hAnsi="Verdana" w:cs="MS Shell Dlg 2"/>
          <w:lang w:val="en-GB"/>
        </w:rPr>
        <w:t xml:space="preserve"> concludes that </w:t>
      </w:r>
      <w:r w:rsidR="003F1CF3">
        <w:rPr>
          <w:rFonts w:ascii="Verdana" w:hAnsi="Verdana" w:cs="MS Shell Dlg 2"/>
          <w:lang w:val="en-GB"/>
        </w:rPr>
        <w:t xml:space="preserve">the organizations are quite weak and their level of institutionalization is also quite low. </w:t>
      </w:r>
    </w:p>
    <w:p w:rsidR="00791A39" w:rsidRPr="00E76A4B" w:rsidRDefault="00B73DC0" w:rsidP="009A1509">
      <w:pPr>
        <w:spacing w:before="120" w:after="120"/>
        <w:jc w:val="both"/>
        <w:rPr>
          <w:rFonts w:ascii="Verdana" w:hAnsi="Verdana"/>
          <w:lang w:val="en-GB"/>
        </w:rPr>
      </w:pPr>
      <w:r w:rsidRPr="00B73DC0">
        <w:rPr>
          <w:rFonts w:ascii="Verdana" w:hAnsi="Verdana"/>
          <w:lang w:val="en-GB"/>
        </w:rPr>
        <w:t xml:space="preserve">Furthermore, there are </w:t>
      </w:r>
      <w:r w:rsidR="0046026C" w:rsidRPr="00B73DC0">
        <w:rPr>
          <w:rFonts w:ascii="Verdana" w:hAnsi="Verdana"/>
          <w:lang w:val="en-GB"/>
        </w:rPr>
        <w:t xml:space="preserve">federations formed by </w:t>
      </w:r>
      <w:r w:rsidRPr="00B73DC0">
        <w:rPr>
          <w:rFonts w:ascii="Verdana" w:hAnsi="Verdana"/>
          <w:lang w:val="en-GB"/>
        </w:rPr>
        <w:t xml:space="preserve">the </w:t>
      </w:r>
      <w:r w:rsidR="0046026C" w:rsidRPr="00B73DC0">
        <w:rPr>
          <w:rFonts w:ascii="Verdana" w:hAnsi="Verdana"/>
          <w:lang w:val="en-GB"/>
        </w:rPr>
        <w:t xml:space="preserve">associations and confederations formed by </w:t>
      </w:r>
      <w:r w:rsidRPr="00B73DC0">
        <w:rPr>
          <w:rFonts w:ascii="Verdana" w:hAnsi="Verdana"/>
          <w:lang w:val="en-GB"/>
        </w:rPr>
        <w:t xml:space="preserve">the </w:t>
      </w:r>
      <w:r w:rsidR="0046026C" w:rsidRPr="00B73DC0">
        <w:rPr>
          <w:rFonts w:ascii="Verdana" w:hAnsi="Verdana"/>
          <w:lang w:val="en-GB"/>
        </w:rPr>
        <w:t>federations in Turkey</w:t>
      </w:r>
      <w:r w:rsidR="0046026C">
        <w:rPr>
          <w:rFonts w:ascii="Verdana" w:hAnsi="Verdana"/>
          <w:lang w:val="en-GB"/>
        </w:rPr>
        <w:t xml:space="preserve">. Not all the associations are members of these higher structures in Turkey, </w:t>
      </w:r>
      <w:r w:rsidR="00E465C6">
        <w:rPr>
          <w:rFonts w:ascii="Verdana" w:hAnsi="Verdana"/>
          <w:lang w:val="en-GB"/>
        </w:rPr>
        <w:t xml:space="preserve">where </w:t>
      </w:r>
      <w:r w:rsidR="0046026C">
        <w:rPr>
          <w:rFonts w:ascii="Verdana" w:hAnsi="Verdana"/>
          <w:lang w:val="en-GB"/>
        </w:rPr>
        <w:t>a total of three confederations</w:t>
      </w:r>
      <w:r w:rsidR="00E465C6">
        <w:rPr>
          <w:rFonts w:ascii="Verdana" w:hAnsi="Verdana"/>
          <w:lang w:val="en-GB"/>
        </w:rPr>
        <w:t xml:space="preserve"> exist</w:t>
      </w:r>
      <w:r w:rsidR="0046026C">
        <w:rPr>
          <w:rFonts w:ascii="Verdana" w:hAnsi="Verdana"/>
          <w:lang w:val="en-GB"/>
        </w:rPr>
        <w:t xml:space="preserve">. </w:t>
      </w:r>
      <w:r w:rsidR="006D622F">
        <w:rPr>
          <w:rFonts w:ascii="Verdana" w:hAnsi="Verdana"/>
          <w:lang w:val="en-GB"/>
        </w:rPr>
        <w:t xml:space="preserve">Participation of associations in these confederations is </w:t>
      </w:r>
      <w:r w:rsidR="006D622F">
        <w:rPr>
          <w:rFonts w:ascii="Verdana" w:hAnsi="Verdana"/>
          <w:lang w:val="en-GB"/>
        </w:rPr>
        <w:t>limited. Hence, representation of confederations is partial.</w:t>
      </w:r>
    </w:p>
    <w:p w:rsidR="004E3931" w:rsidRPr="00E76A4B" w:rsidRDefault="004F1B39" w:rsidP="009A1509">
      <w:pPr>
        <w:spacing w:before="120" w:after="120"/>
        <w:jc w:val="both"/>
        <w:rPr>
          <w:rFonts w:ascii="Verdana" w:hAnsi="Verdana"/>
          <w:b/>
          <w:lang w:val="en-GB"/>
        </w:rPr>
      </w:pPr>
      <w:r w:rsidRPr="00E76A4B">
        <w:rPr>
          <w:rFonts w:ascii="Verdana" w:hAnsi="Verdana"/>
          <w:b/>
          <w:lang w:val="en-GB"/>
        </w:rPr>
        <w:t xml:space="preserve">3- </w:t>
      </w:r>
      <w:r w:rsidR="00A643A7">
        <w:rPr>
          <w:rFonts w:ascii="Verdana" w:hAnsi="Verdana"/>
          <w:b/>
          <w:lang w:val="en-GB"/>
        </w:rPr>
        <w:t>Problems regarding the Form and Content of Participation</w:t>
      </w:r>
    </w:p>
    <w:p w:rsidR="00923DEF" w:rsidRPr="00E76A4B" w:rsidRDefault="00397FA7" w:rsidP="009A1509">
      <w:pPr>
        <w:spacing w:before="120" w:after="120"/>
        <w:jc w:val="both"/>
        <w:rPr>
          <w:rFonts w:ascii="Verdana" w:hAnsi="Verdana"/>
          <w:lang w:val="en-GB"/>
        </w:rPr>
      </w:pPr>
      <w:r>
        <w:rPr>
          <w:rFonts w:ascii="Verdana" w:hAnsi="Verdana"/>
          <w:lang w:val="en-GB"/>
        </w:rPr>
        <w:lastRenderedPageBreak/>
        <w:t xml:space="preserve">Even when the Government technically consults persons with disabilities, there are problems. First of all, if the consultation is on a piece of draft legislation or a policy document, very short deadlines are given. Secondly, the process is not transparent and there is no sincere deliberation. The Government simply asks DPOs to send their comments; but no feedback is given on how these comments were taken into account (if they were at all). So when a final text appears, there is no information on how each article or policy was finalized. </w:t>
      </w:r>
      <w:r w:rsidR="009676B0">
        <w:rPr>
          <w:rFonts w:ascii="Verdana" w:hAnsi="Verdana"/>
          <w:lang w:val="en-GB"/>
        </w:rPr>
        <w:t>In such instances, t</w:t>
      </w:r>
      <w:r>
        <w:rPr>
          <w:rFonts w:ascii="Verdana" w:hAnsi="Verdana"/>
          <w:lang w:val="en-GB"/>
        </w:rPr>
        <w:t xml:space="preserve">he Government can feel free to claim that the text was finalized in consultation with persons with disabilities.    </w:t>
      </w:r>
    </w:p>
    <w:p w:rsidR="00960110" w:rsidRPr="008C421D" w:rsidRDefault="009676B0" w:rsidP="009A1509">
      <w:pPr>
        <w:spacing w:before="120" w:after="120"/>
        <w:jc w:val="both"/>
        <w:rPr>
          <w:rFonts w:ascii="Verdana" w:hAnsi="Verdana"/>
          <w:lang w:val="en-GB"/>
        </w:rPr>
      </w:pPr>
      <w:r>
        <w:rPr>
          <w:rFonts w:ascii="Verdana" w:hAnsi="Verdana"/>
          <w:color w:val="000000" w:themeColor="text1"/>
          <w:lang w:val="en-GB"/>
        </w:rPr>
        <w:t xml:space="preserve">In many cases, the Government is inclined to act with total disregard of DPO input. </w:t>
      </w:r>
      <w:r w:rsidR="008C421D">
        <w:rPr>
          <w:rFonts w:ascii="Verdana" w:hAnsi="Verdana"/>
          <w:color w:val="000000" w:themeColor="text1"/>
          <w:lang w:val="en-GB"/>
        </w:rPr>
        <w:t>For example, i</w:t>
      </w:r>
      <w:r w:rsidR="00181415" w:rsidRPr="00193CBE">
        <w:rPr>
          <w:rFonts w:ascii="Verdana" w:hAnsi="Verdana"/>
          <w:color w:val="000000" w:themeColor="text1"/>
          <w:lang w:val="en-GB"/>
        </w:rPr>
        <w:t xml:space="preserve">n 2013, </w:t>
      </w:r>
      <w:r w:rsidR="00193CBE" w:rsidRPr="00193CBE">
        <w:rPr>
          <w:rFonts w:ascii="Verdana" w:hAnsi="Verdana"/>
          <w:color w:val="000000" w:themeColor="text1"/>
          <w:lang w:val="en-GB"/>
        </w:rPr>
        <w:t>Autism Platform</w:t>
      </w:r>
      <w:r w:rsidR="005A1D46">
        <w:rPr>
          <w:rFonts w:ascii="Verdana" w:hAnsi="Verdana"/>
          <w:color w:val="000000" w:themeColor="text1"/>
          <w:lang w:val="en-GB"/>
        </w:rPr>
        <w:t xml:space="preserve"> (which contains 15 NGOs in itself</w:t>
      </w:r>
      <w:r w:rsidR="00193CBE">
        <w:rPr>
          <w:rFonts w:ascii="Verdana" w:hAnsi="Verdana"/>
          <w:color w:val="000000" w:themeColor="text1"/>
          <w:lang w:val="en-GB"/>
        </w:rPr>
        <w:t>)</w:t>
      </w:r>
      <w:r w:rsidR="00193CBE" w:rsidRPr="00193CBE">
        <w:rPr>
          <w:rFonts w:ascii="Verdana" w:hAnsi="Verdana"/>
          <w:color w:val="000000" w:themeColor="text1"/>
          <w:lang w:val="en-GB"/>
        </w:rPr>
        <w:t xml:space="preserve"> had </w:t>
      </w:r>
      <w:r>
        <w:rPr>
          <w:rFonts w:ascii="Verdana" w:hAnsi="Verdana"/>
          <w:color w:val="000000" w:themeColor="text1"/>
          <w:lang w:val="en-GB"/>
        </w:rPr>
        <w:t>the opportunity</w:t>
      </w:r>
      <w:r w:rsidR="00193CBE" w:rsidRPr="00193CBE">
        <w:rPr>
          <w:rFonts w:ascii="Verdana" w:hAnsi="Verdana"/>
          <w:color w:val="000000" w:themeColor="text1"/>
          <w:lang w:val="en-GB"/>
        </w:rPr>
        <w:t xml:space="preserve"> to work with the Ministry of Family and Social Policy</w:t>
      </w:r>
      <w:r w:rsidR="00193CBE">
        <w:rPr>
          <w:rFonts w:ascii="Verdana" w:hAnsi="Verdana"/>
          <w:color w:val="000000" w:themeColor="text1"/>
          <w:lang w:val="en-GB"/>
        </w:rPr>
        <w:t xml:space="preserve"> on the draft of autism action plan. </w:t>
      </w:r>
      <w:r>
        <w:rPr>
          <w:rFonts w:ascii="Verdana" w:hAnsi="Verdana"/>
          <w:color w:val="000000" w:themeColor="text1"/>
          <w:lang w:val="en-GB"/>
        </w:rPr>
        <w:t>I</w:t>
      </w:r>
      <w:r w:rsidR="00193CBE">
        <w:rPr>
          <w:rFonts w:ascii="Verdana" w:hAnsi="Verdana"/>
          <w:color w:val="000000" w:themeColor="text1"/>
          <w:lang w:val="en-GB"/>
        </w:rPr>
        <w:t>t was decided that the</w:t>
      </w:r>
      <w:r w:rsidR="00193CBE" w:rsidRPr="00193CBE">
        <w:rPr>
          <w:rFonts w:ascii="Verdana" w:hAnsi="Verdana"/>
          <w:color w:val="000000" w:themeColor="text1"/>
          <w:lang w:val="en-GB"/>
        </w:rPr>
        <w:t xml:space="preserve"> plan will be implemented by the Ministry of Family and Social Policy, </w:t>
      </w:r>
      <w:r w:rsidR="00193CBE">
        <w:rPr>
          <w:rFonts w:ascii="Verdana" w:hAnsi="Verdana"/>
          <w:color w:val="000000" w:themeColor="text1"/>
          <w:lang w:val="en-GB"/>
        </w:rPr>
        <w:t>in collaboration with the</w:t>
      </w:r>
      <w:r w:rsidR="00193CBE" w:rsidRPr="00193CBE">
        <w:rPr>
          <w:rFonts w:ascii="Verdana" w:hAnsi="Verdana"/>
          <w:color w:val="000000" w:themeColor="text1"/>
          <w:lang w:val="en-GB"/>
        </w:rPr>
        <w:t xml:space="preserve"> Ministry of Education, the Ministry of Health, the Ministry of Labor and Social Security, the Ministry of Youth and Sport and the Higher Education Board (YÖK).</w:t>
      </w:r>
      <w:r w:rsidR="008C421D">
        <w:rPr>
          <w:rFonts w:ascii="Verdana" w:hAnsi="Verdana"/>
          <w:color w:val="000000" w:themeColor="text1"/>
          <w:lang w:val="en-GB"/>
        </w:rPr>
        <w:t xml:space="preserve">However, the Ministry of Family and Social Policy </w:t>
      </w:r>
      <w:r>
        <w:rPr>
          <w:rFonts w:ascii="Verdana" w:hAnsi="Verdana"/>
          <w:color w:val="000000" w:themeColor="text1"/>
          <w:lang w:val="en-GB"/>
        </w:rPr>
        <w:t>did</w:t>
      </w:r>
      <w:r w:rsidR="008C421D">
        <w:rPr>
          <w:rFonts w:ascii="Verdana" w:hAnsi="Verdana"/>
          <w:color w:val="000000" w:themeColor="text1"/>
          <w:lang w:val="en-GB"/>
        </w:rPr>
        <w:t xml:space="preserve"> not finalize </w:t>
      </w:r>
      <w:r>
        <w:rPr>
          <w:rFonts w:ascii="Verdana" w:hAnsi="Verdana"/>
          <w:color w:val="000000" w:themeColor="text1"/>
          <w:lang w:val="en-GB"/>
        </w:rPr>
        <w:t xml:space="preserve">the </w:t>
      </w:r>
      <w:r w:rsidR="008C421D">
        <w:rPr>
          <w:rFonts w:ascii="Verdana" w:hAnsi="Verdana"/>
          <w:color w:val="000000" w:themeColor="text1"/>
          <w:lang w:val="en-GB"/>
        </w:rPr>
        <w:t>action plan</w:t>
      </w:r>
      <w:r w:rsidR="005846B3">
        <w:rPr>
          <w:rFonts w:ascii="Verdana" w:hAnsi="Verdana"/>
          <w:color w:val="000000" w:themeColor="text1"/>
          <w:lang w:val="en-GB"/>
        </w:rPr>
        <w:t xml:space="preserve"> </w:t>
      </w:r>
      <w:r w:rsidR="008C421D">
        <w:rPr>
          <w:rFonts w:ascii="Verdana" w:hAnsi="Verdana"/>
          <w:lang w:val="en-GB"/>
        </w:rPr>
        <w:t>with</w:t>
      </w:r>
      <w:r w:rsidR="005846B3">
        <w:rPr>
          <w:rFonts w:ascii="Verdana" w:hAnsi="Verdana"/>
          <w:lang w:val="en-GB"/>
        </w:rPr>
        <w:t xml:space="preserve"> </w:t>
      </w:r>
      <w:r w:rsidR="008C421D">
        <w:rPr>
          <w:rFonts w:ascii="Verdana" w:hAnsi="Verdana"/>
          <w:lang w:val="en-GB"/>
        </w:rPr>
        <w:t>in the course of 2</w:t>
      </w:r>
      <w:r w:rsidR="008C421D" w:rsidRPr="009A1509">
        <w:rPr>
          <w:rFonts w:ascii="Verdana" w:hAnsi="Verdana"/>
          <w:lang w:val="en-GB"/>
        </w:rPr>
        <w:t xml:space="preserve"> years.</w:t>
      </w:r>
      <w:r w:rsidR="005A1D46">
        <w:rPr>
          <w:rFonts w:ascii="Verdana" w:hAnsi="Verdana"/>
          <w:lang w:val="en-GB"/>
        </w:rPr>
        <w:t xml:space="preserve"> And t</w:t>
      </w:r>
      <w:r w:rsidR="00892F52">
        <w:rPr>
          <w:rFonts w:ascii="Verdana" w:hAnsi="Verdana"/>
          <w:lang w:val="en-GB"/>
        </w:rPr>
        <w:t>he efforts</w:t>
      </w:r>
      <w:r w:rsidR="008C421D">
        <w:rPr>
          <w:rFonts w:ascii="Verdana" w:hAnsi="Verdana"/>
          <w:lang w:val="en-GB"/>
        </w:rPr>
        <w:t xml:space="preserve"> of NGOs</w:t>
      </w:r>
      <w:r w:rsidR="00892F52">
        <w:rPr>
          <w:rFonts w:ascii="Verdana" w:hAnsi="Verdana"/>
          <w:lang w:val="en-GB"/>
        </w:rPr>
        <w:t xml:space="preserve"> (demonstrations, formal meetings etc.)</w:t>
      </w:r>
      <w:r w:rsidR="005A1D46">
        <w:rPr>
          <w:rFonts w:ascii="Verdana" w:hAnsi="Verdana"/>
          <w:lang w:val="en-GB"/>
        </w:rPr>
        <w:t xml:space="preserve"> alone </w:t>
      </w:r>
      <w:r>
        <w:rPr>
          <w:rFonts w:ascii="Verdana" w:hAnsi="Verdana"/>
          <w:lang w:val="en-GB"/>
        </w:rPr>
        <w:t xml:space="preserve">were not </w:t>
      </w:r>
      <w:r w:rsidR="00892F52">
        <w:rPr>
          <w:rFonts w:ascii="Verdana" w:hAnsi="Verdana"/>
          <w:lang w:val="en-GB"/>
        </w:rPr>
        <w:t>sufficient to p</w:t>
      </w:r>
      <w:r>
        <w:rPr>
          <w:rFonts w:ascii="Verdana" w:hAnsi="Verdana"/>
          <w:lang w:val="en-GB"/>
        </w:rPr>
        <w:t xml:space="preserve">ut enough </w:t>
      </w:r>
      <w:r w:rsidR="005846B3">
        <w:rPr>
          <w:rFonts w:ascii="Verdana" w:hAnsi="Verdana"/>
          <w:lang w:val="en-GB"/>
        </w:rPr>
        <w:t>pressure on</w:t>
      </w:r>
      <w:r>
        <w:rPr>
          <w:rFonts w:ascii="Verdana" w:hAnsi="Verdana"/>
          <w:lang w:val="en-GB"/>
        </w:rPr>
        <w:t xml:space="preserve"> the </w:t>
      </w:r>
      <w:r w:rsidR="00892F52">
        <w:rPr>
          <w:rFonts w:ascii="Verdana" w:hAnsi="Verdana"/>
          <w:color w:val="000000" w:themeColor="text1"/>
          <w:lang w:val="en-GB"/>
        </w:rPr>
        <w:t>Ministry of Family and Social Policy to finalize the action plan</w:t>
      </w:r>
      <w:r w:rsidR="005A1D46">
        <w:rPr>
          <w:rFonts w:ascii="Verdana" w:hAnsi="Verdana"/>
          <w:color w:val="000000" w:themeColor="text1"/>
          <w:lang w:val="en-GB"/>
        </w:rPr>
        <w:t xml:space="preserve"> over these years</w:t>
      </w:r>
      <w:r w:rsidR="00892F52">
        <w:rPr>
          <w:rFonts w:ascii="Verdana" w:hAnsi="Verdana"/>
          <w:color w:val="000000" w:themeColor="text1"/>
          <w:lang w:val="en-GB"/>
        </w:rPr>
        <w:t xml:space="preserve">. </w:t>
      </w:r>
    </w:p>
    <w:p w:rsidR="00AE62D1" w:rsidRDefault="009676B0" w:rsidP="009A1509">
      <w:pPr>
        <w:spacing w:before="120" w:after="120"/>
        <w:jc w:val="both"/>
        <w:rPr>
          <w:rFonts w:ascii="Verdana" w:hAnsi="Verdana"/>
          <w:b/>
          <w:lang w:val="en-GB"/>
        </w:rPr>
      </w:pPr>
      <w:r>
        <w:rPr>
          <w:rFonts w:ascii="Verdana" w:hAnsi="Verdana"/>
          <w:lang w:val="en-GB"/>
        </w:rPr>
        <w:t>The attitude is not different with regard to the inclusion of persons with disabilities in monitoring either. T</w:t>
      </w:r>
      <w:r w:rsidR="000E35EF">
        <w:rPr>
          <w:rFonts w:ascii="Verdana" w:hAnsi="Verdana"/>
          <w:lang w:val="en-GB"/>
        </w:rPr>
        <w:t>he Government announced on October 30</w:t>
      </w:r>
      <w:r w:rsidR="000E35EF" w:rsidRPr="000E35EF">
        <w:rPr>
          <w:rFonts w:ascii="Verdana" w:hAnsi="Verdana"/>
          <w:vertAlign w:val="superscript"/>
          <w:lang w:val="en-GB"/>
        </w:rPr>
        <w:t>th</w:t>
      </w:r>
      <w:r w:rsidR="000E35EF">
        <w:rPr>
          <w:rFonts w:ascii="Verdana" w:hAnsi="Verdana"/>
          <w:lang w:val="en-GB"/>
        </w:rPr>
        <w:t xml:space="preserve">, 2013 </w:t>
      </w:r>
      <w:r>
        <w:rPr>
          <w:rFonts w:ascii="Verdana" w:hAnsi="Verdana"/>
          <w:lang w:val="en-GB"/>
        </w:rPr>
        <w:t xml:space="preserve">that the draft State Report to be submitted to the CRPD Committee is ready </w:t>
      </w:r>
      <w:r w:rsidR="000E35EF">
        <w:rPr>
          <w:rFonts w:ascii="Verdana" w:hAnsi="Verdana"/>
          <w:lang w:val="en-GB"/>
        </w:rPr>
        <w:t xml:space="preserve">and asked NGOs to provide comments within 12 days. </w:t>
      </w:r>
      <w:r w:rsidR="00B97B55">
        <w:rPr>
          <w:rFonts w:ascii="Verdana" w:hAnsi="Verdana"/>
          <w:lang w:val="en-GB"/>
        </w:rPr>
        <w:t>However</w:t>
      </w:r>
      <w:r w:rsidR="000269EC">
        <w:rPr>
          <w:rFonts w:ascii="Verdana" w:hAnsi="Verdana"/>
          <w:lang w:val="en-GB"/>
        </w:rPr>
        <w:t>, twelve day-</w:t>
      </w:r>
      <w:r w:rsidR="00B97B55">
        <w:rPr>
          <w:rFonts w:ascii="Verdana" w:hAnsi="Verdana"/>
          <w:lang w:val="en-GB"/>
        </w:rPr>
        <w:t xml:space="preserve">period given for comments was not sufficient </w:t>
      </w:r>
      <w:r w:rsidR="000269EC">
        <w:rPr>
          <w:rFonts w:ascii="Verdana" w:hAnsi="Verdana"/>
          <w:lang w:val="en-GB"/>
        </w:rPr>
        <w:t xml:space="preserve">and many NGOs could not send their comments on </w:t>
      </w:r>
      <w:r>
        <w:rPr>
          <w:rFonts w:ascii="Verdana" w:hAnsi="Verdana"/>
          <w:lang w:val="en-GB"/>
        </w:rPr>
        <w:t xml:space="preserve">the </w:t>
      </w:r>
      <w:r w:rsidR="000269EC">
        <w:rPr>
          <w:rFonts w:ascii="Verdana" w:hAnsi="Verdana"/>
          <w:lang w:val="en-GB"/>
        </w:rPr>
        <w:t>draft report</w:t>
      </w:r>
      <w:r w:rsidR="006849EF" w:rsidRPr="00E76A4B">
        <w:rPr>
          <w:rFonts w:ascii="Verdana" w:hAnsi="Verdana"/>
          <w:lang w:val="en-GB"/>
        </w:rPr>
        <w:t>.</w:t>
      </w:r>
      <w:r>
        <w:rPr>
          <w:rFonts w:ascii="Verdana" w:hAnsi="Verdana"/>
          <w:lang w:val="en-GB"/>
        </w:rPr>
        <w:t xml:space="preserve"> In any case, there is no procedure on how submitted comments are (if at all) are considered.</w:t>
      </w:r>
    </w:p>
    <w:p w:rsidR="00DC3184" w:rsidRPr="00E76A4B" w:rsidRDefault="004E3931" w:rsidP="009A1509">
      <w:pPr>
        <w:spacing w:before="120" w:after="120"/>
        <w:jc w:val="both"/>
        <w:rPr>
          <w:rFonts w:ascii="Verdana" w:hAnsi="Verdana"/>
          <w:b/>
          <w:lang w:val="en-GB"/>
        </w:rPr>
      </w:pPr>
      <w:r w:rsidRPr="00E76A4B">
        <w:rPr>
          <w:rFonts w:ascii="Verdana" w:hAnsi="Verdana"/>
          <w:b/>
          <w:lang w:val="en-GB"/>
        </w:rPr>
        <w:t>4-</w:t>
      </w:r>
      <w:r w:rsidR="00A30254">
        <w:rPr>
          <w:rFonts w:ascii="Verdana" w:hAnsi="Verdana"/>
          <w:b/>
          <w:lang w:val="en-GB"/>
        </w:rPr>
        <w:t xml:space="preserve">Procedural Problems in the Participated Areas </w:t>
      </w:r>
    </w:p>
    <w:p w:rsidR="00BE069F" w:rsidRPr="00E76A4B" w:rsidRDefault="003F0891" w:rsidP="009A1509">
      <w:pPr>
        <w:spacing w:before="120" w:after="120"/>
        <w:jc w:val="both"/>
        <w:rPr>
          <w:rFonts w:ascii="Verdana" w:hAnsi="Verdana"/>
          <w:lang w:val="en-GB"/>
        </w:rPr>
      </w:pPr>
      <w:r>
        <w:rPr>
          <w:rFonts w:ascii="Verdana" w:hAnsi="Verdana"/>
          <w:lang w:val="en-GB"/>
        </w:rPr>
        <w:t xml:space="preserve">There are some areas in which the government cooperates with NGOs to fulfil its monitoring and inspection obligation. However, the impact of this cooperation is a matter of debate in terms of its outcomes. For instance, </w:t>
      </w:r>
      <w:r w:rsidR="00702645">
        <w:rPr>
          <w:rFonts w:ascii="Verdana" w:hAnsi="Verdana"/>
          <w:lang w:val="en-GB"/>
        </w:rPr>
        <w:t>it is stipulated in the legal arrangements on monitoring and inspection of accessibility t</w:t>
      </w:r>
      <w:r w:rsidR="00A30254">
        <w:rPr>
          <w:rFonts w:ascii="Verdana" w:hAnsi="Verdana"/>
          <w:lang w:val="en-GB"/>
        </w:rPr>
        <w:t>hat monitoring and inspection are</w:t>
      </w:r>
      <w:r w:rsidR="00702645">
        <w:rPr>
          <w:rFonts w:ascii="Verdana" w:hAnsi="Verdana"/>
          <w:lang w:val="en-GB"/>
        </w:rPr>
        <w:t xml:space="preserve"> performed by a board</w:t>
      </w:r>
      <w:r w:rsidR="00B43973" w:rsidRPr="00E76A4B">
        <w:rPr>
          <w:rFonts w:ascii="Verdana" w:hAnsi="Verdana"/>
          <w:lang w:val="en-GB"/>
        </w:rPr>
        <w:t xml:space="preserve">. </w:t>
      </w:r>
      <w:r w:rsidR="00C23B81">
        <w:rPr>
          <w:rFonts w:ascii="Verdana" w:hAnsi="Verdana"/>
          <w:lang w:val="en-GB"/>
        </w:rPr>
        <w:t>It is also stipulated that two persons from the confederations take part in this board</w:t>
      </w:r>
      <w:r w:rsidR="00BE069F" w:rsidRPr="00E76A4B">
        <w:rPr>
          <w:rFonts w:ascii="Verdana" w:hAnsi="Verdana"/>
          <w:lang w:val="en-GB"/>
        </w:rPr>
        <w:t>.</w:t>
      </w:r>
    </w:p>
    <w:p w:rsidR="00557073" w:rsidRPr="00E76A4B" w:rsidRDefault="00853CEB" w:rsidP="009A1509">
      <w:pPr>
        <w:spacing w:before="120" w:after="120"/>
        <w:jc w:val="both"/>
        <w:rPr>
          <w:rFonts w:ascii="Verdana" w:hAnsi="Verdana"/>
          <w:lang w:val="en-GB"/>
        </w:rPr>
      </w:pPr>
      <w:r>
        <w:rPr>
          <w:rFonts w:ascii="Verdana" w:hAnsi="Verdana"/>
          <w:lang w:val="en-GB"/>
        </w:rPr>
        <w:t>Although abovementioned arrangement seemed like a positive development, results which were actually achieved were not at the expected level</w:t>
      </w:r>
      <w:r w:rsidR="00B43973" w:rsidRPr="00E76A4B">
        <w:rPr>
          <w:rFonts w:ascii="Verdana" w:hAnsi="Verdana"/>
          <w:lang w:val="en-GB"/>
        </w:rPr>
        <w:t xml:space="preserve">. </w:t>
      </w:r>
      <w:r w:rsidR="00DD733B">
        <w:rPr>
          <w:rFonts w:ascii="Verdana" w:hAnsi="Verdana"/>
          <w:lang w:val="en-GB"/>
        </w:rPr>
        <w:t xml:space="preserve">According to the study conducted </w:t>
      </w:r>
      <w:r w:rsidR="00B43973" w:rsidRPr="00E76A4B">
        <w:rPr>
          <w:rFonts w:ascii="Verdana" w:hAnsi="Verdana"/>
          <w:lang w:val="en-GB"/>
        </w:rPr>
        <w:t>(</w:t>
      </w:r>
      <w:r w:rsidR="00DD733B">
        <w:rPr>
          <w:rFonts w:ascii="Verdana" w:hAnsi="Verdana"/>
          <w:lang w:val="en-GB"/>
        </w:rPr>
        <w:t>until January 1</w:t>
      </w:r>
      <w:r w:rsidR="00DD733B" w:rsidRPr="00DD733B">
        <w:rPr>
          <w:rFonts w:ascii="Verdana" w:hAnsi="Verdana"/>
          <w:vertAlign w:val="superscript"/>
          <w:lang w:val="en-GB"/>
        </w:rPr>
        <w:t>st</w:t>
      </w:r>
      <w:r w:rsidR="00DD733B">
        <w:rPr>
          <w:rFonts w:ascii="Verdana" w:hAnsi="Verdana"/>
          <w:lang w:val="en-GB"/>
        </w:rPr>
        <w:t xml:space="preserve">, </w:t>
      </w:r>
      <w:r w:rsidR="00B43973" w:rsidRPr="00E76A4B">
        <w:rPr>
          <w:rFonts w:ascii="Verdana" w:hAnsi="Verdana"/>
          <w:lang w:val="en-GB"/>
        </w:rPr>
        <w:t>2015)</w:t>
      </w:r>
      <w:r w:rsidR="00557073" w:rsidRPr="00E76A4B">
        <w:rPr>
          <w:rFonts w:ascii="Verdana" w:hAnsi="Verdana"/>
          <w:lang w:val="en-GB"/>
        </w:rPr>
        <w:t xml:space="preserve">; </w:t>
      </w:r>
      <w:r w:rsidR="00DD733B">
        <w:rPr>
          <w:rFonts w:ascii="Verdana" w:hAnsi="Verdana"/>
          <w:lang w:val="en-GB"/>
        </w:rPr>
        <w:t xml:space="preserve">20 of the boards established in </w:t>
      </w:r>
      <w:r w:rsidR="00557073" w:rsidRPr="00E76A4B">
        <w:rPr>
          <w:rFonts w:ascii="Verdana" w:hAnsi="Verdana"/>
          <w:lang w:val="en-GB"/>
        </w:rPr>
        <w:t>81</w:t>
      </w:r>
      <w:r w:rsidR="00DD733B">
        <w:rPr>
          <w:rFonts w:ascii="Verdana" w:hAnsi="Verdana"/>
          <w:lang w:val="en-GB"/>
        </w:rPr>
        <w:t xml:space="preserve"> provinces took no decisions and 60 of them took decisions on </w:t>
      </w:r>
      <w:r w:rsidR="00DD733B" w:rsidRPr="00E76A4B">
        <w:rPr>
          <w:rFonts w:ascii="Verdana" w:hAnsi="Verdana"/>
          <w:lang w:val="en-GB"/>
        </w:rPr>
        <w:t xml:space="preserve">2.273 </w:t>
      </w:r>
      <w:r w:rsidR="00DD733B">
        <w:rPr>
          <w:rFonts w:ascii="Verdana" w:hAnsi="Verdana"/>
          <w:lang w:val="en-GB"/>
        </w:rPr>
        <w:t xml:space="preserve">buildings/structures. </w:t>
      </w:r>
      <w:r w:rsidR="00E21EDC">
        <w:rPr>
          <w:rFonts w:ascii="Verdana" w:hAnsi="Verdana"/>
          <w:lang w:val="en-GB"/>
        </w:rPr>
        <w:t>When it is considered that the number of public buildings only is more than a million, it is seen that the decisions taken are quite inadequate</w:t>
      </w:r>
      <w:r w:rsidR="00557073" w:rsidRPr="00E76A4B">
        <w:rPr>
          <w:rFonts w:ascii="Verdana" w:hAnsi="Verdana"/>
          <w:lang w:val="en-GB"/>
        </w:rPr>
        <w:t xml:space="preserve">. </w:t>
      </w:r>
      <w:r w:rsidR="00931A6D">
        <w:rPr>
          <w:rFonts w:ascii="Verdana" w:hAnsi="Verdana"/>
          <w:lang w:val="en-GB"/>
        </w:rPr>
        <w:t xml:space="preserve">According to the data obtained, 1 million </w:t>
      </w:r>
      <w:r w:rsidR="00931A6D" w:rsidRPr="00E76A4B">
        <w:rPr>
          <w:rFonts w:ascii="Verdana" w:hAnsi="Verdana"/>
          <w:lang w:val="en-GB"/>
        </w:rPr>
        <w:t xml:space="preserve">525 </w:t>
      </w:r>
      <w:r w:rsidR="00931A6D">
        <w:rPr>
          <w:rFonts w:ascii="Verdana" w:hAnsi="Verdana"/>
          <w:lang w:val="en-GB"/>
        </w:rPr>
        <w:t>thousand</w:t>
      </w:r>
      <w:r w:rsidR="00931A6D" w:rsidRPr="00E76A4B">
        <w:rPr>
          <w:rFonts w:ascii="Verdana" w:hAnsi="Verdana"/>
          <w:lang w:val="en-GB"/>
        </w:rPr>
        <w:t xml:space="preserve"> 178 </w:t>
      </w:r>
      <w:r w:rsidR="00931A6D">
        <w:rPr>
          <w:rFonts w:ascii="Verdana" w:hAnsi="Verdana"/>
          <w:lang w:val="en-GB"/>
        </w:rPr>
        <w:t>buildings are registered to accessibility building registration system and only 3 thousand 380 of them are 75% accessible</w:t>
      </w:r>
      <w:r w:rsidR="00C54C59" w:rsidRPr="00E76A4B">
        <w:rPr>
          <w:rFonts w:ascii="Verdana" w:hAnsi="Verdana"/>
          <w:lang w:val="en-GB"/>
        </w:rPr>
        <w:t>.</w:t>
      </w:r>
    </w:p>
    <w:p w:rsidR="00B43973" w:rsidRPr="00E76A4B" w:rsidRDefault="00273174" w:rsidP="009A1509">
      <w:pPr>
        <w:spacing w:before="120" w:after="120"/>
        <w:jc w:val="both"/>
        <w:rPr>
          <w:rFonts w:ascii="Verdana" w:hAnsi="Verdana"/>
          <w:lang w:val="en-GB"/>
        </w:rPr>
      </w:pPr>
      <w:r>
        <w:rPr>
          <w:rFonts w:ascii="Verdana" w:hAnsi="Verdana"/>
          <w:lang w:val="en-GB"/>
        </w:rPr>
        <w:lastRenderedPageBreak/>
        <w:t xml:space="preserve">On the other hand, as per Turkish Disability Act no </w:t>
      </w:r>
      <w:r w:rsidR="00557073" w:rsidRPr="00E76A4B">
        <w:rPr>
          <w:rFonts w:ascii="Verdana" w:hAnsi="Verdana"/>
          <w:lang w:val="en-GB"/>
        </w:rPr>
        <w:t>5378</w:t>
      </w:r>
      <w:r>
        <w:rPr>
          <w:rFonts w:ascii="Verdana" w:hAnsi="Verdana"/>
          <w:lang w:val="en-GB"/>
        </w:rPr>
        <w:t xml:space="preserve">, boards were supposed to either give additional time to relevant private or legal persons to fix the situation created by the violation </w:t>
      </w:r>
      <w:r w:rsidR="006F1D4A">
        <w:rPr>
          <w:rFonts w:ascii="Verdana" w:hAnsi="Verdana"/>
          <w:lang w:val="en-GB"/>
        </w:rPr>
        <w:t>until July 7</w:t>
      </w:r>
      <w:r w:rsidR="006F1D4A" w:rsidRPr="00273174">
        <w:rPr>
          <w:rFonts w:ascii="Verdana" w:hAnsi="Verdana"/>
          <w:vertAlign w:val="superscript"/>
          <w:lang w:val="en-GB"/>
        </w:rPr>
        <w:t>th</w:t>
      </w:r>
      <w:r w:rsidR="006F1D4A">
        <w:rPr>
          <w:rFonts w:ascii="Verdana" w:hAnsi="Verdana"/>
          <w:lang w:val="en-GB"/>
        </w:rPr>
        <w:t xml:space="preserve">, 2015 </w:t>
      </w:r>
      <w:r>
        <w:rPr>
          <w:rFonts w:ascii="Verdana" w:hAnsi="Verdana"/>
          <w:lang w:val="en-GB"/>
        </w:rPr>
        <w:t>or</w:t>
      </w:r>
      <w:r w:rsidR="006F1D4A">
        <w:rPr>
          <w:rFonts w:ascii="Verdana" w:hAnsi="Verdana"/>
          <w:lang w:val="en-GB"/>
        </w:rPr>
        <w:t xml:space="preserve"> impose administrative fines for</w:t>
      </w:r>
      <w:r>
        <w:rPr>
          <w:rFonts w:ascii="Verdana" w:hAnsi="Verdana"/>
          <w:lang w:val="en-GB"/>
        </w:rPr>
        <w:t xml:space="preserve"> the violation identified. </w:t>
      </w:r>
      <w:r w:rsidR="00B42B4C">
        <w:rPr>
          <w:rFonts w:ascii="Verdana" w:hAnsi="Verdana"/>
          <w:lang w:val="en-GB"/>
        </w:rPr>
        <w:t xml:space="preserve">Boards used their right to perform “unexceptional” extension in all violations and never imposed administrative fines. For this reason, </w:t>
      </w:r>
      <w:r w:rsidR="00C76032">
        <w:rPr>
          <w:rFonts w:ascii="Verdana" w:hAnsi="Verdana"/>
          <w:lang w:val="en-GB"/>
        </w:rPr>
        <w:t xml:space="preserve">impartiality of the decision taken is a matter of debate and it is considered that they may be political. </w:t>
      </w:r>
      <w:r w:rsidR="00A774A8">
        <w:rPr>
          <w:rFonts w:ascii="Verdana" w:hAnsi="Verdana"/>
          <w:lang w:val="en-GB"/>
        </w:rPr>
        <w:t xml:space="preserve">2 out of 6 members of existing boards are from NGOs while the remaining 4 are government representatives. Hence, independence of the boards is debated. </w:t>
      </w:r>
    </w:p>
    <w:p w:rsidR="00BB3BDA" w:rsidRPr="00756FCD" w:rsidRDefault="00BB3BDA" w:rsidP="009A1509">
      <w:pPr>
        <w:spacing w:before="120" w:after="120"/>
        <w:jc w:val="both"/>
        <w:rPr>
          <w:rFonts w:ascii="Verdana" w:hAnsi="Verdana"/>
          <w:b/>
          <w:lang w:val="en-GB"/>
        </w:rPr>
      </w:pPr>
      <w:r>
        <w:rPr>
          <w:rFonts w:ascii="Verdana" w:hAnsi="Verdana"/>
          <w:b/>
          <w:lang w:val="en-GB"/>
        </w:rPr>
        <w:t xml:space="preserve">Fight </w:t>
      </w:r>
      <w:r w:rsidR="005846B3">
        <w:rPr>
          <w:rFonts w:ascii="Verdana" w:hAnsi="Verdana"/>
          <w:b/>
          <w:lang w:val="en-GB"/>
        </w:rPr>
        <w:t xml:space="preserve">Against Multiple Discrimination </w:t>
      </w:r>
    </w:p>
    <w:p w:rsidR="00BB3BDA" w:rsidRPr="00756FCD" w:rsidRDefault="00BB3BDA" w:rsidP="009A1509">
      <w:pPr>
        <w:spacing w:before="120" w:after="120"/>
        <w:jc w:val="both"/>
        <w:rPr>
          <w:rFonts w:ascii="Verdana" w:hAnsi="Verdana"/>
          <w:lang w:val="en-GB"/>
        </w:rPr>
      </w:pPr>
      <w:r>
        <w:rPr>
          <w:rFonts w:ascii="Verdana" w:hAnsi="Verdana"/>
          <w:lang w:val="en-GB"/>
        </w:rPr>
        <w:t xml:space="preserve">CRPD encompasses a significant liability of taking measures for disabled persons with multiple disadvantages </w:t>
      </w:r>
      <w:r w:rsidRPr="00756FCD">
        <w:rPr>
          <w:rFonts w:ascii="Verdana" w:hAnsi="Verdana"/>
          <w:lang w:val="en-GB"/>
        </w:rPr>
        <w:t>(</w:t>
      </w:r>
      <w:r>
        <w:rPr>
          <w:rFonts w:ascii="Verdana" w:hAnsi="Verdana"/>
          <w:lang w:val="en-GB"/>
        </w:rPr>
        <w:t>woman-child etc</w:t>
      </w:r>
      <w:r w:rsidRPr="00756FCD">
        <w:rPr>
          <w:rFonts w:ascii="Verdana" w:hAnsi="Verdana"/>
          <w:lang w:val="en-GB"/>
        </w:rPr>
        <w:t xml:space="preserve">.). </w:t>
      </w:r>
      <w:r>
        <w:rPr>
          <w:rFonts w:ascii="Verdana" w:hAnsi="Verdana"/>
          <w:lang w:val="en-GB"/>
        </w:rPr>
        <w:t>However, whether or not Turkey has developed sufficiently effective policies on this area or taken efficient measures is disputable</w:t>
      </w:r>
      <w:r w:rsidRPr="00756FCD">
        <w:rPr>
          <w:rFonts w:ascii="Verdana" w:hAnsi="Verdana"/>
          <w:lang w:val="en-GB"/>
        </w:rPr>
        <w:t xml:space="preserve">. </w:t>
      </w:r>
      <w:r>
        <w:rPr>
          <w:rFonts w:ascii="Verdana" w:hAnsi="Verdana"/>
          <w:lang w:val="en-GB"/>
        </w:rPr>
        <w:t>Especially, certain issues identified in the legislation or in practice are an indication of this</w:t>
      </w:r>
      <w:r w:rsidRPr="00756FCD">
        <w:rPr>
          <w:rFonts w:ascii="Verdana" w:hAnsi="Verdana"/>
          <w:lang w:val="en-GB"/>
        </w:rPr>
        <w:t>.</w:t>
      </w:r>
    </w:p>
    <w:p w:rsidR="00BB3BDA" w:rsidRPr="00756FCD" w:rsidRDefault="00BB3BDA" w:rsidP="009A1509">
      <w:pPr>
        <w:spacing w:before="120" w:after="120"/>
        <w:jc w:val="both"/>
        <w:rPr>
          <w:rFonts w:ascii="Verdana" w:hAnsi="Verdana"/>
          <w:lang w:val="en-GB"/>
        </w:rPr>
      </w:pPr>
      <w:r>
        <w:rPr>
          <w:rFonts w:ascii="Verdana" w:hAnsi="Verdana"/>
          <w:lang w:val="en-GB"/>
        </w:rPr>
        <w:t xml:space="preserve">In comparison of the education level of male and female disabled persons, it is observed that the education level of men is higher than women. Illiteracy rate is </w:t>
      </w:r>
      <w:r w:rsidRPr="00756FCD">
        <w:rPr>
          <w:rFonts w:ascii="Verdana" w:hAnsi="Verdana"/>
          <w:lang w:val="en-GB"/>
        </w:rPr>
        <w:t>32,1</w:t>
      </w:r>
      <w:r>
        <w:rPr>
          <w:rFonts w:ascii="Verdana" w:hAnsi="Verdana"/>
          <w:lang w:val="en-GB"/>
        </w:rPr>
        <w:t xml:space="preserve">% among men and </w:t>
      </w:r>
      <w:r w:rsidRPr="00756FCD">
        <w:rPr>
          <w:rFonts w:ascii="Verdana" w:hAnsi="Verdana"/>
          <w:lang w:val="en-GB"/>
        </w:rPr>
        <w:t>54,9</w:t>
      </w:r>
      <w:r>
        <w:rPr>
          <w:rFonts w:ascii="Verdana" w:hAnsi="Verdana"/>
          <w:lang w:val="en-GB"/>
        </w:rPr>
        <w:t>% among women</w:t>
      </w:r>
      <w:r w:rsidRPr="00756FCD">
        <w:rPr>
          <w:rFonts w:ascii="Verdana" w:hAnsi="Verdana"/>
          <w:lang w:val="en-GB"/>
        </w:rPr>
        <w:t xml:space="preserve">. </w:t>
      </w:r>
      <w:r>
        <w:rPr>
          <w:rFonts w:ascii="Verdana" w:hAnsi="Verdana"/>
          <w:lang w:val="en-GB"/>
        </w:rPr>
        <w:t xml:space="preserve">The rate of literate non-graduates is </w:t>
      </w:r>
      <w:r w:rsidRPr="00756FCD">
        <w:rPr>
          <w:rFonts w:ascii="Verdana" w:hAnsi="Verdana"/>
          <w:lang w:val="en-GB"/>
        </w:rPr>
        <w:t>19,2</w:t>
      </w:r>
      <w:r>
        <w:rPr>
          <w:rFonts w:ascii="Verdana" w:hAnsi="Verdana"/>
          <w:lang w:val="en-GB"/>
        </w:rPr>
        <w:t xml:space="preserve">% among men and </w:t>
      </w:r>
      <w:r w:rsidRPr="00756FCD">
        <w:rPr>
          <w:rFonts w:ascii="Verdana" w:hAnsi="Verdana"/>
          <w:lang w:val="en-GB"/>
        </w:rPr>
        <w:t>16,8</w:t>
      </w:r>
      <w:r>
        <w:rPr>
          <w:rFonts w:ascii="Verdana" w:hAnsi="Verdana"/>
          <w:lang w:val="en-GB"/>
        </w:rPr>
        <w:t>% among women</w:t>
      </w:r>
      <w:r w:rsidRPr="00756FCD">
        <w:rPr>
          <w:rFonts w:ascii="Verdana" w:hAnsi="Verdana"/>
          <w:lang w:val="en-GB"/>
        </w:rPr>
        <w:t xml:space="preserve">. </w:t>
      </w:r>
      <w:r>
        <w:rPr>
          <w:rFonts w:ascii="Verdana" w:hAnsi="Verdana"/>
          <w:lang w:val="en-GB"/>
        </w:rPr>
        <w:t xml:space="preserve">The rate of primary school graduates is </w:t>
      </w:r>
      <w:r w:rsidRPr="00756FCD">
        <w:rPr>
          <w:rFonts w:ascii="Verdana" w:hAnsi="Verdana"/>
          <w:lang w:val="en-GB"/>
        </w:rPr>
        <w:t>26,3</w:t>
      </w:r>
      <w:r>
        <w:rPr>
          <w:rFonts w:ascii="Verdana" w:hAnsi="Verdana"/>
          <w:lang w:val="en-GB"/>
        </w:rPr>
        <w:t xml:space="preserve">% among men and </w:t>
      </w:r>
      <w:r w:rsidRPr="00756FCD">
        <w:rPr>
          <w:rFonts w:ascii="Verdana" w:hAnsi="Verdana"/>
          <w:lang w:val="en-GB"/>
        </w:rPr>
        <w:t>16,5</w:t>
      </w:r>
      <w:r>
        <w:rPr>
          <w:rFonts w:ascii="Verdana" w:hAnsi="Verdana"/>
          <w:lang w:val="en-GB"/>
        </w:rPr>
        <w:t>% among women</w:t>
      </w:r>
      <w:r w:rsidRPr="00756FCD">
        <w:rPr>
          <w:rFonts w:ascii="Verdana" w:hAnsi="Verdana"/>
          <w:lang w:val="en-GB"/>
        </w:rPr>
        <w:t xml:space="preserve">. </w:t>
      </w:r>
      <w:r>
        <w:rPr>
          <w:rFonts w:ascii="Verdana" w:hAnsi="Verdana"/>
          <w:lang w:val="en-GB"/>
        </w:rPr>
        <w:t xml:space="preserve">The rate of graduates of primary education or secondary school and equivalent is </w:t>
      </w:r>
      <w:r w:rsidRPr="00756FCD">
        <w:rPr>
          <w:rFonts w:ascii="Verdana" w:hAnsi="Verdana"/>
          <w:lang w:val="en-GB"/>
        </w:rPr>
        <w:t>12,5</w:t>
      </w:r>
      <w:r>
        <w:rPr>
          <w:rFonts w:ascii="Verdana" w:hAnsi="Verdana"/>
          <w:lang w:val="en-GB"/>
        </w:rPr>
        <w:t xml:space="preserve">% among men and </w:t>
      </w:r>
      <w:r w:rsidRPr="00756FCD">
        <w:rPr>
          <w:rFonts w:ascii="Verdana" w:hAnsi="Verdana"/>
          <w:lang w:val="en-GB"/>
        </w:rPr>
        <w:t>7,1</w:t>
      </w:r>
      <w:r>
        <w:rPr>
          <w:rFonts w:ascii="Verdana" w:hAnsi="Verdana"/>
          <w:lang w:val="en-GB"/>
        </w:rPr>
        <w:t>% among women</w:t>
      </w:r>
      <w:r w:rsidRPr="00756FCD">
        <w:rPr>
          <w:rFonts w:ascii="Verdana" w:hAnsi="Verdana"/>
          <w:lang w:val="en-GB"/>
        </w:rPr>
        <w:t xml:space="preserve">. </w:t>
      </w:r>
      <w:r>
        <w:rPr>
          <w:rFonts w:ascii="Verdana" w:hAnsi="Verdana"/>
          <w:lang w:val="en-GB"/>
        </w:rPr>
        <w:t xml:space="preserve">The rate of high school or higher is </w:t>
      </w:r>
      <w:r w:rsidRPr="00756FCD">
        <w:rPr>
          <w:rFonts w:ascii="Verdana" w:hAnsi="Verdana"/>
          <w:lang w:val="en-GB"/>
        </w:rPr>
        <w:t>9,8</w:t>
      </w:r>
      <w:r>
        <w:rPr>
          <w:rFonts w:ascii="Verdana" w:hAnsi="Verdana"/>
          <w:lang w:val="en-GB"/>
        </w:rPr>
        <w:t xml:space="preserve">% among men and </w:t>
      </w:r>
      <w:r w:rsidRPr="00756FCD">
        <w:rPr>
          <w:rFonts w:ascii="Verdana" w:hAnsi="Verdana"/>
          <w:lang w:val="en-GB"/>
        </w:rPr>
        <w:t>4,7</w:t>
      </w:r>
      <w:r>
        <w:rPr>
          <w:rFonts w:ascii="Verdana" w:hAnsi="Verdana"/>
          <w:lang w:val="en-GB"/>
        </w:rPr>
        <w:t>% among women</w:t>
      </w:r>
      <w:r w:rsidRPr="00756FCD">
        <w:rPr>
          <w:rFonts w:ascii="Verdana" w:hAnsi="Verdana"/>
          <w:lang w:val="en-GB"/>
        </w:rPr>
        <w:t>.</w:t>
      </w:r>
    </w:p>
    <w:p w:rsidR="009A1509" w:rsidRPr="009A1509" w:rsidRDefault="009A1509" w:rsidP="009A1509">
      <w:pPr>
        <w:spacing w:before="120" w:after="120"/>
        <w:jc w:val="both"/>
        <w:rPr>
          <w:rFonts w:ascii="Verdana" w:hAnsi="Verdana"/>
          <w:lang w:val="en-GB"/>
        </w:rPr>
      </w:pPr>
      <w:r w:rsidRPr="009A1509">
        <w:rPr>
          <w:rFonts w:ascii="Verdana" w:hAnsi="Verdana"/>
          <w:lang w:val="en-GB"/>
        </w:rPr>
        <w:t>According to the data of the Ministry of National Education (MoNE), a total number of 17 million 559 thousand 989 students benefit from organized education in 2014-2015 school year. As mentioned before, the ratio of the disabled population to the total population is 12.29% according to Turkey Disability Survey. However, considering the statistics of education, it is seen that disabled students constitute only 1.48% of total student population. It is obvious that disabled students are not able to access education under equal opportunities with their peers. With respect to female students, the picture is even more pessimistic. Again according to the statistics, of 14 million 950 thousand 897 students who receive education in public schools, 7 million 279 thousand 547 (48.7%) are female; and 7 million 671 thousand 350 (51.3%) are male students. Comparing the number of the students without disabilities on the basis of gender, it is observed that the difference between the female and male students is around 2.6%. However, it is a noticeable fact that the difference increases to 23% when the rates of female and male students are compared in inclusive students. When this data is taken into account, it is possible to say that disabled females are highly disadvantaged in access to the right of education. In the statistics published in 2002, the proportional difference between illiterate disabled females and disabled males is figured as 25%. It is clear that the situation has not changed in favor of disabled women and girls within the course of 13 years.</w:t>
      </w:r>
    </w:p>
    <w:p w:rsidR="00BB3BDA" w:rsidRPr="00756FCD" w:rsidRDefault="00BB3BDA" w:rsidP="009A1509">
      <w:pPr>
        <w:spacing w:before="120" w:after="120"/>
        <w:jc w:val="both"/>
        <w:rPr>
          <w:rFonts w:ascii="Verdana" w:hAnsi="Verdana"/>
          <w:color w:val="000000" w:themeColor="text1"/>
          <w:lang w:val="en-GB"/>
        </w:rPr>
      </w:pPr>
      <w:r>
        <w:rPr>
          <w:rFonts w:ascii="Verdana" w:eastAsia="Times New Roman" w:hAnsi="Verdana" w:cs="Arial"/>
          <w:lang w:val="en-GB" w:eastAsia="tr-TR"/>
        </w:rPr>
        <w:lastRenderedPageBreak/>
        <w:t>Employment rates involve similar indicators</w:t>
      </w:r>
      <w:r w:rsidRPr="00756FCD">
        <w:rPr>
          <w:rFonts w:ascii="Verdana" w:eastAsia="Times New Roman" w:hAnsi="Verdana" w:cs="Arial"/>
          <w:lang w:val="en-GB" w:eastAsia="tr-TR"/>
        </w:rPr>
        <w:t>.</w:t>
      </w:r>
      <w:r>
        <w:rPr>
          <w:rFonts w:ascii="Verdana" w:eastAsia="Times New Roman" w:hAnsi="Verdana" w:cs="Arial"/>
          <w:lang w:val="en-GB" w:eastAsia="tr-TR"/>
        </w:rPr>
        <w:t xml:space="preserve"> For example, only </w:t>
      </w:r>
      <w:r w:rsidRPr="00756FCD">
        <w:rPr>
          <w:rFonts w:ascii="Verdana" w:eastAsia="Times New Roman" w:hAnsi="Verdana" w:cs="Arial"/>
          <w:lang w:val="en-GB" w:eastAsia="tr-TR"/>
        </w:rPr>
        <w:t>7.981</w:t>
      </w:r>
      <w:r>
        <w:rPr>
          <w:rFonts w:ascii="Verdana" w:eastAsia="Times New Roman" w:hAnsi="Verdana" w:cs="Arial"/>
          <w:lang w:val="en-GB" w:eastAsia="tr-TR"/>
        </w:rPr>
        <w:t xml:space="preserve"> of</w:t>
      </w:r>
      <w:r w:rsidRPr="00756FCD">
        <w:rPr>
          <w:rFonts w:ascii="Verdana" w:eastAsia="Times New Roman" w:hAnsi="Verdana" w:cs="Arial"/>
          <w:lang w:val="en-GB" w:eastAsia="tr-TR"/>
        </w:rPr>
        <w:t xml:space="preserve"> 36.165</w:t>
      </w:r>
      <w:r w:rsidR="00054A30">
        <w:rPr>
          <w:rFonts w:ascii="Verdana" w:eastAsia="Times New Roman" w:hAnsi="Verdana" w:cs="Arial"/>
          <w:lang w:val="en-GB" w:eastAsia="tr-TR"/>
        </w:rPr>
        <w:t xml:space="preserve"> </w:t>
      </w:r>
      <w:r>
        <w:rPr>
          <w:rFonts w:ascii="Verdana" w:hAnsi="Verdana"/>
          <w:lang w:val="en-GB"/>
        </w:rPr>
        <w:t>disabled civil servants are women</w:t>
      </w:r>
      <w:r w:rsidRPr="00756FCD">
        <w:rPr>
          <w:rFonts w:ascii="Verdana" w:eastAsia="Times New Roman" w:hAnsi="Verdana" w:cs="Arial"/>
          <w:lang w:val="en-GB" w:eastAsia="tr-TR"/>
        </w:rPr>
        <w:t xml:space="preserve">. </w:t>
      </w:r>
      <w:r>
        <w:rPr>
          <w:rFonts w:ascii="Verdana" w:eastAsia="Times New Roman" w:hAnsi="Verdana" w:cs="Arial"/>
          <w:lang w:val="en-GB" w:eastAsia="tr-TR"/>
        </w:rPr>
        <w:t>A similar situation is observed for disabled female workers</w:t>
      </w:r>
      <w:r w:rsidRPr="00756FCD">
        <w:rPr>
          <w:rFonts w:ascii="Verdana" w:eastAsia="Times New Roman" w:hAnsi="Verdana" w:cs="Arial"/>
          <w:lang w:val="en-GB" w:eastAsia="tr-TR"/>
        </w:rPr>
        <w:t>.</w:t>
      </w:r>
      <w:r w:rsidR="005846B3">
        <w:rPr>
          <w:rFonts w:ascii="Verdana" w:eastAsia="Times New Roman" w:hAnsi="Verdana" w:cs="Arial"/>
          <w:lang w:val="en-GB" w:eastAsia="tr-TR"/>
        </w:rPr>
        <w:t xml:space="preserve"> </w:t>
      </w:r>
      <w:r>
        <w:rPr>
          <w:rFonts w:ascii="Verdana" w:hAnsi="Verdana"/>
          <w:color w:val="000000" w:themeColor="text1"/>
          <w:lang w:val="en-GB"/>
        </w:rPr>
        <w:t xml:space="preserve">Inequality between women and men in job placement is evident in both </w:t>
      </w:r>
      <w:r w:rsidRPr="00756FCD">
        <w:rPr>
          <w:rFonts w:ascii="Verdana" w:hAnsi="Verdana"/>
          <w:color w:val="000000" w:themeColor="text1"/>
          <w:lang w:val="en-GB"/>
        </w:rPr>
        <w:t xml:space="preserve">2013 </w:t>
      </w:r>
      <w:r>
        <w:rPr>
          <w:rFonts w:ascii="Verdana" w:hAnsi="Verdana"/>
          <w:color w:val="000000" w:themeColor="text1"/>
          <w:lang w:val="en-GB"/>
        </w:rPr>
        <w:t xml:space="preserve">and </w:t>
      </w:r>
      <w:r w:rsidRPr="00756FCD">
        <w:rPr>
          <w:rFonts w:ascii="Verdana" w:hAnsi="Verdana"/>
          <w:color w:val="000000" w:themeColor="text1"/>
          <w:lang w:val="en-GB"/>
        </w:rPr>
        <w:t xml:space="preserve">2014. </w:t>
      </w:r>
      <w:r>
        <w:rPr>
          <w:rFonts w:ascii="Verdana" w:hAnsi="Verdana"/>
          <w:color w:val="000000" w:themeColor="text1"/>
          <w:lang w:val="en-GB"/>
        </w:rPr>
        <w:t>In both years, on average, only one woman finds employment opportunity for every five men placed for work</w:t>
      </w:r>
      <w:r w:rsidRPr="00756FCD">
        <w:rPr>
          <w:rFonts w:ascii="Verdana" w:hAnsi="Verdana"/>
          <w:color w:val="000000" w:themeColor="text1"/>
          <w:lang w:val="en-GB"/>
        </w:rPr>
        <w:t xml:space="preserve">.  </w:t>
      </w:r>
    </w:p>
    <w:p w:rsidR="00BB3BDA" w:rsidRPr="00756FCD" w:rsidRDefault="00BB3BDA" w:rsidP="009A1509">
      <w:pPr>
        <w:spacing w:before="120" w:after="120"/>
        <w:jc w:val="both"/>
        <w:rPr>
          <w:rFonts w:ascii="Verdana" w:hAnsi="Verdana"/>
          <w:lang w:val="en-GB"/>
        </w:rPr>
      </w:pPr>
      <w:r>
        <w:rPr>
          <w:rFonts w:ascii="Verdana" w:hAnsi="Verdana"/>
          <w:lang w:val="en-GB"/>
        </w:rPr>
        <w:t>The government does not yet have specific arrangements on the education of disabled girls or eliminating disadvantages of disabled women in employment</w:t>
      </w:r>
      <w:r w:rsidRPr="00756FCD">
        <w:rPr>
          <w:rFonts w:ascii="Verdana" w:hAnsi="Verdana"/>
          <w:lang w:val="en-GB"/>
        </w:rPr>
        <w:t>.</w:t>
      </w:r>
    </w:p>
    <w:p w:rsidR="00BB3BDA" w:rsidRPr="00756FCD" w:rsidRDefault="00BB3BDA" w:rsidP="009A1509">
      <w:pPr>
        <w:spacing w:before="120" w:after="120"/>
        <w:jc w:val="both"/>
        <w:rPr>
          <w:rFonts w:ascii="Verdana" w:hAnsi="Verdana"/>
          <w:lang w:val="en-GB"/>
        </w:rPr>
      </w:pPr>
      <w:r>
        <w:rPr>
          <w:rFonts w:ascii="Verdana" w:hAnsi="Verdana"/>
          <w:lang w:val="en-GB"/>
        </w:rPr>
        <w:t>Disabled women are more disadvantageous in certain aspects compared to women without disabilities</w:t>
      </w:r>
      <w:r w:rsidRPr="00756FCD">
        <w:rPr>
          <w:rFonts w:ascii="Verdana" w:hAnsi="Verdana"/>
          <w:lang w:val="en-GB"/>
        </w:rPr>
        <w:t xml:space="preserve">. </w:t>
      </w:r>
      <w:r>
        <w:rPr>
          <w:rFonts w:ascii="Verdana" w:hAnsi="Verdana"/>
          <w:lang w:val="en-GB"/>
        </w:rPr>
        <w:t>The government does not develop policies on this subject; on the contrary, it sustains the existing practices</w:t>
      </w:r>
      <w:r w:rsidRPr="00756FCD">
        <w:rPr>
          <w:rFonts w:ascii="Verdana" w:hAnsi="Verdana"/>
          <w:lang w:val="en-GB"/>
        </w:rPr>
        <w:t xml:space="preserve">. </w:t>
      </w:r>
    </w:p>
    <w:p w:rsidR="00BB3BDA" w:rsidRPr="00756FCD" w:rsidRDefault="00BB3BDA" w:rsidP="009A1509">
      <w:pPr>
        <w:spacing w:before="120" w:after="120"/>
        <w:jc w:val="both"/>
        <w:rPr>
          <w:rFonts w:ascii="Verdana" w:hAnsi="Verdana"/>
          <w:lang w:val="en-GB" w:eastAsia="tr-TR"/>
        </w:rPr>
      </w:pPr>
      <w:r>
        <w:rPr>
          <w:rFonts w:ascii="Verdana" w:hAnsi="Verdana"/>
          <w:lang w:val="en-GB"/>
        </w:rPr>
        <w:t>A typical example of this is the fact that disabled women are not admitted to the women shelters for victims of violence</w:t>
      </w:r>
      <w:r w:rsidRPr="00756FCD">
        <w:rPr>
          <w:rFonts w:ascii="Verdana" w:hAnsi="Verdana"/>
          <w:lang w:val="en-GB"/>
        </w:rPr>
        <w:t xml:space="preserve">. </w:t>
      </w:r>
      <w:r>
        <w:rPr>
          <w:rFonts w:ascii="Verdana" w:hAnsi="Verdana"/>
          <w:lang w:val="en-GB"/>
        </w:rPr>
        <w:t xml:space="preserve">In accordance with the provisions of Women’s Shelters Regulation </w:t>
      </w:r>
      <w:r>
        <w:rPr>
          <w:rFonts w:ascii="Verdana" w:eastAsia="Calibri" w:hAnsi="Verdana" w:cs="Times New Roman"/>
          <w:color w:val="000000"/>
          <w:lang w:val="en-GB"/>
        </w:rPr>
        <w:t>they cannot get shelter support from these houses</w:t>
      </w:r>
      <w:r w:rsidRPr="00756FCD">
        <w:rPr>
          <w:rFonts w:ascii="Verdana" w:eastAsia="Calibri" w:hAnsi="Verdana" w:cs="Times New Roman"/>
          <w:color w:val="000000"/>
          <w:lang w:val="en-GB"/>
        </w:rPr>
        <w:t xml:space="preserve">. </w:t>
      </w:r>
      <w:r>
        <w:rPr>
          <w:rFonts w:ascii="Verdana" w:eastAsia="Calibri" w:hAnsi="Verdana" w:cs="Times New Roman"/>
          <w:color w:val="000000"/>
          <w:lang w:val="en-GB"/>
        </w:rPr>
        <w:t>In article 9of the mentioned regulation, section on Women not to be Admitted to the Women’s Shelter includes (d) women with mental disorders</w:t>
      </w:r>
      <w:r w:rsidRPr="00756FCD">
        <w:rPr>
          <w:rFonts w:ascii="Verdana" w:eastAsia="Calibri" w:hAnsi="Verdana" w:cs="Times New Roman"/>
          <w:lang w:val="en-GB" w:eastAsia="tr-TR"/>
        </w:rPr>
        <w:t xml:space="preserve">, (e) </w:t>
      </w:r>
      <w:r>
        <w:rPr>
          <w:rFonts w:ascii="Verdana" w:eastAsia="Calibri" w:hAnsi="Verdana" w:cs="Times New Roman"/>
          <w:lang w:val="en-GB" w:eastAsia="tr-TR"/>
        </w:rPr>
        <w:t xml:space="preserve">women with mental disabilities, and </w:t>
      </w:r>
      <w:r w:rsidRPr="00756FCD">
        <w:rPr>
          <w:rFonts w:ascii="Verdana" w:eastAsia="Calibri" w:hAnsi="Verdana" w:cs="Times New Roman"/>
          <w:lang w:val="en-GB" w:eastAsia="tr-TR"/>
        </w:rPr>
        <w:t xml:space="preserve">(g) </w:t>
      </w:r>
      <w:r>
        <w:rPr>
          <w:rFonts w:ascii="Verdana" w:eastAsia="Calibri" w:hAnsi="Verdana" w:cs="Times New Roman"/>
          <w:lang w:val="en-GB" w:eastAsia="tr-TR"/>
        </w:rPr>
        <w:t>elderly women in need of protection, care and aid; women with disabilities obstructing bodily functions and independently carrying out daily activities; women with contagious and severe diseases requiring continuous medical treatment, and women in need of similar special and continuous care are not admitted to the mentioned shelters</w:t>
      </w:r>
      <w:r w:rsidRPr="00756FCD">
        <w:rPr>
          <w:rFonts w:ascii="Verdana" w:eastAsia="Calibri" w:hAnsi="Verdana" w:cs="Times New Roman"/>
          <w:lang w:val="en-GB" w:eastAsia="tr-TR"/>
        </w:rPr>
        <w:t>.</w:t>
      </w:r>
    </w:p>
    <w:p w:rsidR="00DC3184" w:rsidRDefault="00BB3BDA" w:rsidP="009A1509">
      <w:pPr>
        <w:spacing w:before="120" w:after="120"/>
        <w:jc w:val="both"/>
        <w:rPr>
          <w:rFonts w:ascii="Verdana" w:hAnsi="Verdana"/>
          <w:lang w:val="en-GB" w:eastAsia="tr-TR"/>
        </w:rPr>
      </w:pPr>
      <w:r>
        <w:rPr>
          <w:rFonts w:ascii="Verdana" w:hAnsi="Verdana"/>
          <w:lang w:val="en-GB" w:eastAsia="tr-TR"/>
        </w:rPr>
        <w:t xml:space="preserve">Non-governmental organizations’ applications to MFSP since </w:t>
      </w:r>
      <w:r w:rsidRPr="00756FCD">
        <w:rPr>
          <w:rFonts w:ascii="Verdana" w:hAnsi="Verdana"/>
          <w:lang w:val="en-GB" w:eastAsia="tr-TR"/>
        </w:rPr>
        <w:t xml:space="preserve">2011 </w:t>
      </w:r>
      <w:r>
        <w:rPr>
          <w:rFonts w:ascii="Verdana" w:hAnsi="Verdana"/>
          <w:lang w:val="en-GB" w:eastAsia="tr-TR"/>
        </w:rPr>
        <w:t>have not solved the problem</w:t>
      </w:r>
      <w:r w:rsidRPr="00756FCD">
        <w:rPr>
          <w:rFonts w:ascii="Verdana" w:hAnsi="Verdana"/>
          <w:lang w:val="en-GB" w:eastAsia="tr-TR"/>
        </w:rPr>
        <w:t xml:space="preserve">. </w:t>
      </w:r>
      <w:r>
        <w:rPr>
          <w:rFonts w:ascii="Verdana" w:hAnsi="Verdana"/>
          <w:lang w:val="en-GB" w:eastAsia="tr-TR"/>
        </w:rPr>
        <w:t>Within this period, although MFSP accepted the existence of the problem various times and stated that they were working on solving it</w:t>
      </w:r>
      <w:r w:rsidRPr="00756FCD">
        <w:rPr>
          <w:rFonts w:ascii="Verdana" w:hAnsi="Verdana"/>
          <w:lang w:val="en-GB" w:eastAsia="tr-TR"/>
        </w:rPr>
        <w:t xml:space="preserve">, </w:t>
      </w:r>
      <w:r>
        <w:rPr>
          <w:rFonts w:ascii="Verdana" w:hAnsi="Verdana"/>
          <w:lang w:val="en-GB" w:eastAsia="tr-TR"/>
        </w:rPr>
        <w:t xml:space="preserve">the fact that it has not been solved in </w:t>
      </w:r>
      <w:r w:rsidRPr="00756FCD">
        <w:rPr>
          <w:rFonts w:ascii="Verdana" w:hAnsi="Verdana"/>
          <w:lang w:val="en-GB" w:eastAsia="tr-TR"/>
        </w:rPr>
        <w:t>4</w:t>
      </w:r>
      <w:r>
        <w:rPr>
          <w:rFonts w:ascii="Verdana" w:hAnsi="Verdana"/>
          <w:lang w:val="en-GB" w:eastAsia="tr-TR"/>
        </w:rPr>
        <w:t xml:space="preserve"> years shows that the government is not exerting sufficient effort to p</w:t>
      </w:r>
      <w:r w:rsidR="00AE62D1">
        <w:rPr>
          <w:rFonts w:ascii="Verdana" w:hAnsi="Verdana"/>
          <w:lang w:val="en-GB" w:eastAsia="tr-TR"/>
        </w:rPr>
        <w:t>revent multiple discrimination.</w:t>
      </w:r>
    </w:p>
    <w:p w:rsidR="00F6697E" w:rsidRDefault="00F6697E" w:rsidP="009A1509">
      <w:pPr>
        <w:spacing w:before="120" w:after="120"/>
        <w:jc w:val="both"/>
        <w:rPr>
          <w:rFonts w:ascii="Verdana" w:hAnsi="Verdana"/>
          <w:lang w:val="en-GB" w:eastAsia="tr-TR"/>
        </w:rPr>
      </w:pPr>
    </w:p>
    <w:p w:rsidR="00F6697E" w:rsidRPr="00E76A4B" w:rsidRDefault="00F6697E" w:rsidP="009A1509">
      <w:pPr>
        <w:spacing w:before="120" w:after="120"/>
        <w:jc w:val="both"/>
        <w:rPr>
          <w:rFonts w:ascii="Verdana" w:hAnsi="Verdana"/>
          <w:lang w:val="en-GB" w:eastAsia="tr-TR"/>
        </w:rPr>
      </w:pPr>
    </w:p>
    <w:sectPr w:rsidR="00F6697E" w:rsidRPr="00E76A4B" w:rsidSect="00FD0C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795" w:rsidRDefault="00B15795" w:rsidP="00DC3184">
      <w:pPr>
        <w:spacing w:after="0" w:line="240" w:lineRule="auto"/>
      </w:pPr>
      <w:r>
        <w:separator/>
      </w:r>
    </w:p>
  </w:endnote>
  <w:endnote w:type="continuationSeparator" w:id="1">
    <w:p w:rsidR="00B15795" w:rsidRDefault="00B15795" w:rsidP="00DC31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A2"/>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Shell Dlg 2">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795" w:rsidRDefault="00B15795" w:rsidP="00DC3184">
      <w:pPr>
        <w:spacing w:after="0" w:line="240" w:lineRule="auto"/>
      </w:pPr>
      <w:r>
        <w:separator/>
      </w:r>
    </w:p>
  </w:footnote>
  <w:footnote w:type="continuationSeparator" w:id="1">
    <w:p w:rsidR="00B15795" w:rsidRDefault="00B15795" w:rsidP="00DC3184">
      <w:pPr>
        <w:spacing w:after="0" w:line="240" w:lineRule="auto"/>
      </w:pPr>
      <w:r>
        <w:continuationSeparator/>
      </w:r>
    </w:p>
  </w:footnote>
  <w:footnote w:id="2">
    <w:p w:rsidR="00F10FF0" w:rsidRPr="008C7B84" w:rsidRDefault="00F10FF0" w:rsidP="00C127E2">
      <w:pPr>
        <w:pStyle w:val="DipnotMetni"/>
        <w:spacing w:line="276" w:lineRule="auto"/>
        <w:rPr>
          <w:rFonts w:ascii="Verdana" w:hAnsi="Verdana"/>
          <w:sz w:val="18"/>
          <w:szCs w:val="18"/>
          <w:lang w:val="en-GB"/>
        </w:rPr>
      </w:pPr>
      <w:r w:rsidRPr="008C7B84">
        <w:rPr>
          <w:rStyle w:val="DipnotBavurusu"/>
          <w:rFonts w:ascii="Verdana" w:hAnsi="Verdana"/>
          <w:sz w:val="18"/>
          <w:szCs w:val="18"/>
          <w:lang w:val="en-GB"/>
        </w:rPr>
        <w:footnoteRef/>
      </w:r>
      <w:r w:rsidRPr="008C7B84">
        <w:rPr>
          <w:rFonts w:ascii="Verdana" w:hAnsi="Verdana"/>
          <w:sz w:val="18"/>
          <w:szCs w:val="18"/>
          <w:lang w:val="en-GB"/>
        </w:rPr>
        <w:t xml:space="preserve"> Population and Housing Survey-2011, </w:t>
      </w:r>
      <w:hyperlink r:id="rId1" w:history="1">
        <w:r w:rsidRPr="008C7B84">
          <w:rPr>
            <w:rStyle w:val="Kpr"/>
            <w:rFonts w:ascii="Verdana" w:hAnsi="Verdana"/>
            <w:sz w:val="18"/>
            <w:szCs w:val="18"/>
            <w:lang w:val="en-GB"/>
          </w:rPr>
          <w:t>http://eyh.gov.tr/yayin-ve-kaynaklar/arge-ve-istatistik/nufus-ve-konut-arastirmasi-2011</w:t>
        </w:r>
      </w:hyperlink>
      <w:r w:rsidRPr="008C7B84">
        <w:rPr>
          <w:rFonts w:ascii="Verdana" w:hAnsi="Verdana"/>
          <w:sz w:val="18"/>
          <w:szCs w:val="18"/>
          <w:lang w:val="en-GB"/>
        </w:rPr>
        <w:t xml:space="preserve"> (date of access: 13.04.2014)</w:t>
      </w:r>
    </w:p>
  </w:footnote>
  <w:footnote w:id="3">
    <w:p w:rsidR="00F10FF0" w:rsidRPr="008C7B84" w:rsidRDefault="00F10FF0" w:rsidP="00EA4FE2">
      <w:pPr>
        <w:pStyle w:val="DipnotMetni"/>
        <w:rPr>
          <w:rFonts w:ascii="Verdana" w:hAnsi="Verdana"/>
          <w:sz w:val="18"/>
          <w:szCs w:val="18"/>
          <w:lang w:val="en-GB"/>
        </w:rPr>
      </w:pPr>
      <w:r w:rsidRPr="008C7B84">
        <w:rPr>
          <w:rStyle w:val="DipnotBavurusu"/>
          <w:rFonts w:ascii="Verdana" w:hAnsi="Verdana"/>
          <w:sz w:val="18"/>
          <w:szCs w:val="18"/>
          <w:lang w:val="en-GB"/>
        </w:rPr>
        <w:footnoteRef/>
      </w:r>
      <w:r w:rsidRPr="008C7B84">
        <w:rPr>
          <w:rFonts w:ascii="Verdana" w:hAnsi="Verdana"/>
          <w:sz w:val="18"/>
          <w:szCs w:val="18"/>
          <w:lang w:val="en-GB"/>
        </w:rPr>
        <w:t xml:space="preserve"> How Does the Society Understand Disability (</w:t>
      </w:r>
      <w:r w:rsidRPr="008C7B84">
        <w:rPr>
          <w:rFonts w:ascii="Verdana" w:hAnsi="Verdana"/>
          <w:i/>
          <w:sz w:val="18"/>
          <w:szCs w:val="18"/>
          <w:lang w:val="en-GB"/>
        </w:rPr>
        <w:t>Toplum</w:t>
      </w:r>
      <w:r w:rsidR="005846B3">
        <w:rPr>
          <w:rFonts w:ascii="Verdana" w:hAnsi="Verdana"/>
          <w:i/>
          <w:sz w:val="18"/>
          <w:szCs w:val="18"/>
          <w:lang w:val="en-GB"/>
        </w:rPr>
        <w:t xml:space="preserve"> </w:t>
      </w:r>
      <w:r w:rsidRPr="008C7B84">
        <w:rPr>
          <w:rFonts w:ascii="Verdana" w:hAnsi="Verdana"/>
          <w:i/>
          <w:sz w:val="18"/>
          <w:szCs w:val="18"/>
          <w:lang w:val="en-GB"/>
        </w:rPr>
        <w:t>Özürlülüğü</w:t>
      </w:r>
      <w:r w:rsidR="005846B3">
        <w:rPr>
          <w:rFonts w:ascii="Verdana" w:hAnsi="Verdana"/>
          <w:i/>
          <w:sz w:val="18"/>
          <w:szCs w:val="18"/>
          <w:lang w:val="en-GB"/>
        </w:rPr>
        <w:t xml:space="preserve"> </w:t>
      </w:r>
      <w:r w:rsidRPr="008C7B84">
        <w:rPr>
          <w:rFonts w:ascii="Verdana" w:hAnsi="Verdana"/>
          <w:i/>
          <w:sz w:val="18"/>
          <w:szCs w:val="18"/>
          <w:lang w:val="en-GB"/>
        </w:rPr>
        <w:t>Nasıl</w:t>
      </w:r>
      <w:r w:rsidR="005846B3">
        <w:rPr>
          <w:rFonts w:ascii="Verdana" w:hAnsi="Verdana"/>
          <w:i/>
          <w:sz w:val="18"/>
          <w:szCs w:val="18"/>
          <w:lang w:val="en-GB"/>
        </w:rPr>
        <w:t xml:space="preserve"> </w:t>
      </w:r>
      <w:r w:rsidRPr="008C7B84">
        <w:rPr>
          <w:rFonts w:ascii="Verdana" w:hAnsi="Verdana"/>
          <w:i/>
          <w:sz w:val="18"/>
          <w:szCs w:val="18"/>
          <w:lang w:val="en-GB"/>
        </w:rPr>
        <w:t>Anlıyor</w:t>
      </w:r>
      <w:r w:rsidRPr="008C7B84">
        <w:rPr>
          <w:rFonts w:ascii="Verdana" w:hAnsi="Verdana"/>
          <w:sz w:val="18"/>
          <w:szCs w:val="18"/>
          <w:lang w:val="en-GB"/>
        </w:rPr>
        <w:t xml:space="preserve">, ÖZİDA, 2009,  </w:t>
      </w:r>
      <w:hyperlink r:id="rId2" w:history="1">
        <w:r w:rsidRPr="008C7B84">
          <w:rPr>
            <w:rStyle w:val="Kpr"/>
            <w:rFonts w:ascii="Verdana" w:hAnsi="Verdana"/>
            <w:sz w:val="18"/>
            <w:szCs w:val="18"/>
            <w:lang w:val="en-GB"/>
          </w:rPr>
          <w:t>http://www.eyh.gov.tr/upload/Node/8321/files/toplum_ozurlulugu_nasil_anliyor.pdf</w:t>
        </w:r>
      </w:hyperlink>
      <w:r w:rsidRPr="008C7B84">
        <w:rPr>
          <w:rFonts w:ascii="Verdana" w:hAnsi="Verdana"/>
          <w:sz w:val="18"/>
          <w:szCs w:val="18"/>
          <w:lang w:val="en-GB"/>
        </w:rPr>
        <w:t xml:space="preserve"> (date of access: 17.03.2014)</w:t>
      </w:r>
    </w:p>
  </w:footnote>
  <w:footnote w:id="4">
    <w:p w:rsidR="00F10FF0" w:rsidRPr="008C7B84" w:rsidRDefault="00F10FF0" w:rsidP="00C127E2">
      <w:pPr>
        <w:pStyle w:val="DipnotMetni"/>
        <w:rPr>
          <w:rFonts w:ascii="Verdana" w:hAnsi="Verdana"/>
          <w:sz w:val="18"/>
          <w:szCs w:val="18"/>
          <w:lang w:val="en-GB"/>
        </w:rPr>
      </w:pPr>
      <w:r w:rsidRPr="008C7B84">
        <w:rPr>
          <w:rStyle w:val="DipnotBavurusu"/>
          <w:rFonts w:ascii="Verdana" w:hAnsi="Verdana"/>
          <w:sz w:val="18"/>
          <w:szCs w:val="18"/>
          <w:lang w:val="en-GB"/>
        </w:rPr>
        <w:footnoteRef/>
      </w:r>
      <w:r w:rsidR="005846B3">
        <w:rPr>
          <w:rFonts w:ascii="Verdana" w:hAnsi="Verdana"/>
          <w:sz w:val="18"/>
          <w:szCs w:val="18"/>
          <w:lang w:val="en-GB"/>
        </w:rPr>
        <w:t xml:space="preserve"> Ibid</w:t>
      </w:r>
      <w:r w:rsidRPr="008C7B84">
        <w:rPr>
          <w:rFonts w:ascii="Verdana" w:hAnsi="Verdana"/>
          <w:sz w:val="18"/>
          <w:szCs w:val="18"/>
          <w:lang w:val="en-GB"/>
        </w:rPr>
        <w:t>, p 4</w:t>
      </w:r>
    </w:p>
  </w:footnote>
  <w:footnote w:id="5">
    <w:p w:rsidR="00F10FF0" w:rsidRPr="008C7B84" w:rsidRDefault="00F10FF0">
      <w:pPr>
        <w:pStyle w:val="DipnotMetni"/>
        <w:rPr>
          <w:rFonts w:ascii="Verdana" w:hAnsi="Verdana"/>
          <w:sz w:val="18"/>
          <w:szCs w:val="18"/>
          <w:lang w:val="en-GB"/>
        </w:rPr>
      </w:pPr>
      <w:r w:rsidRPr="008C7B84">
        <w:rPr>
          <w:rStyle w:val="DipnotBavurusu"/>
          <w:rFonts w:ascii="Verdana" w:hAnsi="Verdana"/>
          <w:sz w:val="18"/>
          <w:szCs w:val="18"/>
          <w:lang w:val="en-GB"/>
        </w:rPr>
        <w:footnoteRef/>
      </w:r>
      <w:r w:rsidR="005846B3">
        <w:rPr>
          <w:rFonts w:ascii="Verdana" w:hAnsi="Verdana"/>
          <w:sz w:val="18"/>
          <w:szCs w:val="18"/>
          <w:lang w:val="en-GB"/>
        </w:rPr>
        <w:t xml:space="preserve"> </w:t>
      </w:r>
      <w:r>
        <w:rPr>
          <w:rFonts w:ascii="Verdana" w:hAnsi="Verdana"/>
          <w:sz w:val="18"/>
          <w:szCs w:val="18"/>
          <w:lang w:val="en-GB"/>
        </w:rPr>
        <w:t xml:space="preserve">Sub-paragraph (i) of </w:t>
      </w:r>
      <w:r w:rsidRPr="008E064A">
        <w:rPr>
          <w:rFonts w:ascii="Verdana" w:hAnsi="Verdana"/>
          <w:sz w:val="18"/>
          <w:szCs w:val="18"/>
          <w:lang w:val="en-GB"/>
        </w:rPr>
        <w:t>Turkish Disability Act no 5378</w:t>
      </w:r>
      <w:r w:rsidRPr="008C7B84">
        <w:rPr>
          <w:rFonts w:ascii="Verdana" w:hAnsi="Verdana"/>
          <w:sz w:val="18"/>
          <w:szCs w:val="18"/>
          <w:lang w:val="en-GB"/>
        </w:rPr>
        <w:t xml:space="preserve">: </w:t>
      </w:r>
      <w:r>
        <w:rPr>
          <w:rFonts w:ascii="Verdana" w:hAnsi="Verdana"/>
          <w:sz w:val="18"/>
          <w:szCs w:val="18"/>
          <w:lang w:val="en-GB"/>
        </w:rPr>
        <w:t xml:space="preserve">Ensuring participation of the disabled, their families and non-governmental organizations representing them in the policy-making, decision-making and service provision processes for the disabled is taken as a principle. </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dil Isil Gul">
    <w15:presenceInfo w15:providerId="AD" w15:userId="S-1-5-21-1454471165-764733703-839522115-189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08"/>
  <w:hyphenationZone w:val="425"/>
  <w:characterSpacingControl w:val="doNotCompress"/>
  <w:footnotePr>
    <w:footnote w:id="0"/>
    <w:footnote w:id="1"/>
  </w:footnotePr>
  <w:endnotePr>
    <w:endnote w:id="0"/>
    <w:endnote w:id="1"/>
  </w:endnotePr>
  <w:compat/>
  <w:rsids>
    <w:rsidRoot w:val="004513C7"/>
    <w:rsid w:val="00025480"/>
    <w:rsid w:val="000269EC"/>
    <w:rsid w:val="000302ED"/>
    <w:rsid w:val="0003323F"/>
    <w:rsid w:val="00054A30"/>
    <w:rsid w:val="000771F0"/>
    <w:rsid w:val="0008079E"/>
    <w:rsid w:val="00085332"/>
    <w:rsid w:val="000E35EF"/>
    <w:rsid w:val="000F41CB"/>
    <w:rsid w:val="001109CF"/>
    <w:rsid w:val="0011170B"/>
    <w:rsid w:val="00112DC7"/>
    <w:rsid w:val="001212DA"/>
    <w:rsid w:val="0012160F"/>
    <w:rsid w:val="00147DE3"/>
    <w:rsid w:val="001509F5"/>
    <w:rsid w:val="00180528"/>
    <w:rsid w:val="00181415"/>
    <w:rsid w:val="00183D08"/>
    <w:rsid w:val="00193CBE"/>
    <w:rsid w:val="001A5E84"/>
    <w:rsid w:val="001C4CCD"/>
    <w:rsid w:val="001C6E7D"/>
    <w:rsid w:val="001E0B9A"/>
    <w:rsid w:val="001E6B2C"/>
    <w:rsid w:val="0021280C"/>
    <w:rsid w:val="00244F52"/>
    <w:rsid w:val="00263DC1"/>
    <w:rsid w:val="00272475"/>
    <w:rsid w:val="00273174"/>
    <w:rsid w:val="002B0BDF"/>
    <w:rsid w:val="002D3F37"/>
    <w:rsid w:val="002E7DCE"/>
    <w:rsid w:val="002F31B1"/>
    <w:rsid w:val="00306F99"/>
    <w:rsid w:val="00310ED6"/>
    <w:rsid w:val="00311971"/>
    <w:rsid w:val="0032048A"/>
    <w:rsid w:val="003305CE"/>
    <w:rsid w:val="00355627"/>
    <w:rsid w:val="0036768F"/>
    <w:rsid w:val="0038225C"/>
    <w:rsid w:val="00397FA7"/>
    <w:rsid w:val="003A2702"/>
    <w:rsid w:val="003A6F39"/>
    <w:rsid w:val="003B72C7"/>
    <w:rsid w:val="003E4294"/>
    <w:rsid w:val="003F0891"/>
    <w:rsid w:val="003F1CF3"/>
    <w:rsid w:val="004207F4"/>
    <w:rsid w:val="004513C7"/>
    <w:rsid w:val="00453AEA"/>
    <w:rsid w:val="0046026C"/>
    <w:rsid w:val="00475B89"/>
    <w:rsid w:val="00486285"/>
    <w:rsid w:val="004B275D"/>
    <w:rsid w:val="004B5624"/>
    <w:rsid w:val="004E3931"/>
    <w:rsid w:val="004E42D6"/>
    <w:rsid w:val="004F1B39"/>
    <w:rsid w:val="005368CF"/>
    <w:rsid w:val="00557073"/>
    <w:rsid w:val="005846B3"/>
    <w:rsid w:val="00591391"/>
    <w:rsid w:val="005A1D46"/>
    <w:rsid w:val="005A1DB9"/>
    <w:rsid w:val="005A310B"/>
    <w:rsid w:val="005C007C"/>
    <w:rsid w:val="005D59BC"/>
    <w:rsid w:val="0060156E"/>
    <w:rsid w:val="006526DB"/>
    <w:rsid w:val="00662D40"/>
    <w:rsid w:val="00663DE5"/>
    <w:rsid w:val="006849EF"/>
    <w:rsid w:val="00690F71"/>
    <w:rsid w:val="006B2008"/>
    <w:rsid w:val="006D2FFD"/>
    <w:rsid w:val="006D622F"/>
    <w:rsid w:val="006D6FC1"/>
    <w:rsid w:val="006F1D4A"/>
    <w:rsid w:val="006F78D9"/>
    <w:rsid w:val="00702645"/>
    <w:rsid w:val="00726235"/>
    <w:rsid w:val="00746E22"/>
    <w:rsid w:val="00757F49"/>
    <w:rsid w:val="00787AFE"/>
    <w:rsid w:val="00791A39"/>
    <w:rsid w:val="007A3DC0"/>
    <w:rsid w:val="007B042E"/>
    <w:rsid w:val="007B4466"/>
    <w:rsid w:val="007C19D4"/>
    <w:rsid w:val="007D5A99"/>
    <w:rsid w:val="00804C95"/>
    <w:rsid w:val="00811480"/>
    <w:rsid w:val="00812016"/>
    <w:rsid w:val="008204A2"/>
    <w:rsid w:val="00853CEB"/>
    <w:rsid w:val="00892F52"/>
    <w:rsid w:val="008A0A46"/>
    <w:rsid w:val="008A6E3B"/>
    <w:rsid w:val="008C2EC5"/>
    <w:rsid w:val="008C421D"/>
    <w:rsid w:val="008C7B84"/>
    <w:rsid w:val="008D2125"/>
    <w:rsid w:val="008D64B7"/>
    <w:rsid w:val="008E064A"/>
    <w:rsid w:val="00923DEF"/>
    <w:rsid w:val="009277C9"/>
    <w:rsid w:val="00931A6D"/>
    <w:rsid w:val="00944BD6"/>
    <w:rsid w:val="00960110"/>
    <w:rsid w:val="009605B2"/>
    <w:rsid w:val="00963A1F"/>
    <w:rsid w:val="009676B0"/>
    <w:rsid w:val="00967913"/>
    <w:rsid w:val="00975700"/>
    <w:rsid w:val="009A1509"/>
    <w:rsid w:val="009B660C"/>
    <w:rsid w:val="009D3203"/>
    <w:rsid w:val="009D5ED5"/>
    <w:rsid w:val="00A138C4"/>
    <w:rsid w:val="00A30254"/>
    <w:rsid w:val="00A3289C"/>
    <w:rsid w:val="00A643A7"/>
    <w:rsid w:val="00A774A8"/>
    <w:rsid w:val="00A828DC"/>
    <w:rsid w:val="00AA64D9"/>
    <w:rsid w:val="00AE0855"/>
    <w:rsid w:val="00AE1094"/>
    <w:rsid w:val="00AE62D1"/>
    <w:rsid w:val="00B00C2E"/>
    <w:rsid w:val="00B15131"/>
    <w:rsid w:val="00B15795"/>
    <w:rsid w:val="00B25DF9"/>
    <w:rsid w:val="00B42B4C"/>
    <w:rsid w:val="00B43973"/>
    <w:rsid w:val="00B55A87"/>
    <w:rsid w:val="00B61575"/>
    <w:rsid w:val="00B73DC0"/>
    <w:rsid w:val="00B75E5D"/>
    <w:rsid w:val="00B9432B"/>
    <w:rsid w:val="00B97B55"/>
    <w:rsid w:val="00BB3742"/>
    <w:rsid w:val="00BB3BDA"/>
    <w:rsid w:val="00BC5151"/>
    <w:rsid w:val="00BD67CE"/>
    <w:rsid w:val="00BE069F"/>
    <w:rsid w:val="00C037B0"/>
    <w:rsid w:val="00C127E2"/>
    <w:rsid w:val="00C22E1A"/>
    <w:rsid w:val="00C23B81"/>
    <w:rsid w:val="00C26D9A"/>
    <w:rsid w:val="00C356C2"/>
    <w:rsid w:val="00C54C17"/>
    <w:rsid w:val="00C54C59"/>
    <w:rsid w:val="00C56C15"/>
    <w:rsid w:val="00C76032"/>
    <w:rsid w:val="00C77E06"/>
    <w:rsid w:val="00C8262D"/>
    <w:rsid w:val="00CD6E41"/>
    <w:rsid w:val="00D20224"/>
    <w:rsid w:val="00D55F50"/>
    <w:rsid w:val="00D84E38"/>
    <w:rsid w:val="00DB4A4A"/>
    <w:rsid w:val="00DC3184"/>
    <w:rsid w:val="00DC6803"/>
    <w:rsid w:val="00DD578F"/>
    <w:rsid w:val="00DD733B"/>
    <w:rsid w:val="00E04FCB"/>
    <w:rsid w:val="00E21EDC"/>
    <w:rsid w:val="00E465C6"/>
    <w:rsid w:val="00E60AB7"/>
    <w:rsid w:val="00E619BE"/>
    <w:rsid w:val="00E71F69"/>
    <w:rsid w:val="00E76A4B"/>
    <w:rsid w:val="00E86D33"/>
    <w:rsid w:val="00E97635"/>
    <w:rsid w:val="00EA4FE2"/>
    <w:rsid w:val="00EA7F47"/>
    <w:rsid w:val="00EC6890"/>
    <w:rsid w:val="00EF7221"/>
    <w:rsid w:val="00F0006E"/>
    <w:rsid w:val="00F10FF0"/>
    <w:rsid w:val="00F21345"/>
    <w:rsid w:val="00F57365"/>
    <w:rsid w:val="00F6697E"/>
    <w:rsid w:val="00F92BFC"/>
    <w:rsid w:val="00FA5523"/>
    <w:rsid w:val="00FB53E2"/>
    <w:rsid w:val="00FD0C93"/>
    <w:rsid w:val="00FE6156"/>
    <w:rsid w:val="00FF2ED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C9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DC3184"/>
    <w:pPr>
      <w:spacing w:after="0" w:line="240" w:lineRule="auto"/>
    </w:pPr>
    <w:rPr>
      <w:sz w:val="20"/>
      <w:szCs w:val="20"/>
    </w:rPr>
  </w:style>
  <w:style w:type="character" w:customStyle="1" w:styleId="DipnotMetniChar">
    <w:name w:val="Dipnot Metni Char"/>
    <w:basedOn w:val="VarsaylanParagrafYazTipi"/>
    <w:link w:val="DipnotMetni"/>
    <w:uiPriority w:val="99"/>
    <w:rsid w:val="00DC3184"/>
    <w:rPr>
      <w:sz w:val="20"/>
      <w:szCs w:val="20"/>
    </w:rPr>
  </w:style>
  <w:style w:type="character" w:styleId="DipnotBavurusu">
    <w:name w:val="footnote reference"/>
    <w:aliases w:val="Footnote Reference Superscript"/>
    <w:basedOn w:val="VarsaylanParagrafYazTipi"/>
    <w:uiPriority w:val="99"/>
    <w:unhideWhenUsed/>
    <w:rsid w:val="00DC3184"/>
    <w:rPr>
      <w:vertAlign w:val="superscript"/>
    </w:rPr>
  </w:style>
  <w:style w:type="character" w:styleId="Kpr">
    <w:name w:val="Hyperlink"/>
    <w:basedOn w:val="VarsaylanParagrafYazTipi"/>
    <w:rsid w:val="00C127E2"/>
    <w:rPr>
      <w:color w:val="0000FF"/>
      <w:u w:val="single"/>
    </w:rPr>
  </w:style>
  <w:style w:type="paragraph" w:styleId="NormalWeb">
    <w:name w:val="Normal (Web)"/>
    <w:basedOn w:val="Normal"/>
    <w:uiPriority w:val="99"/>
    <w:semiHidden/>
    <w:unhideWhenUsed/>
    <w:rsid w:val="00EA4FE2"/>
    <w:rPr>
      <w:rFonts w:ascii="Times New Roman" w:hAnsi="Times New Roman" w:cs="Times New Roman"/>
      <w:sz w:val="24"/>
      <w:szCs w:val="24"/>
    </w:rPr>
  </w:style>
  <w:style w:type="character" w:styleId="zlenenKpr">
    <w:name w:val="FollowedHyperlink"/>
    <w:basedOn w:val="VarsaylanParagrafYazTipi"/>
    <w:uiPriority w:val="99"/>
    <w:semiHidden/>
    <w:unhideWhenUsed/>
    <w:rsid w:val="00183D08"/>
    <w:rPr>
      <w:color w:val="800080" w:themeColor="followedHyperlink"/>
      <w:u w:val="single"/>
    </w:rPr>
  </w:style>
  <w:style w:type="paragraph" w:styleId="BalonMetni">
    <w:name w:val="Balloon Text"/>
    <w:basedOn w:val="Normal"/>
    <w:link w:val="BalonMetniChar"/>
    <w:uiPriority w:val="99"/>
    <w:semiHidden/>
    <w:unhideWhenUsed/>
    <w:rsid w:val="00306F99"/>
    <w:pPr>
      <w:spacing w:after="0" w:line="240" w:lineRule="auto"/>
    </w:pPr>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306F99"/>
    <w:rPr>
      <w:rFonts w:ascii="Lucida Grande" w:hAnsi="Lucida Grande" w:cs="Lucida Grande"/>
      <w:sz w:val="18"/>
      <w:szCs w:val="18"/>
    </w:rPr>
  </w:style>
  <w:style w:type="character" w:styleId="Vurgu">
    <w:name w:val="Emphasis"/>
    <w:qFormat/>
    <w:rsid w:val="00DB4A4A"/>
    <w:rPr>
      <w:i/>
      <w:iCs/>
    </w:rPr>
  </w:style>
  <w:style w:type="paragraph" w:styleId="AralkYok">
    <w:name w:val="No Spacing"/>
    <w:uiPriority w:val="1"/>
    <w:qFormat/>
    <w:rsid w:val="00DB4A4A"/>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C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C3184"/>
    <w:pPr>
      <w:spacing w:after="0" w:line="240" w:lineRule="auto"/>
    </w:pPr>
    <w:rPr>
      <w:sz w:val="20"/>
      <w:szCs w:val="20"/>
    </w:rPr>
  </w:style>
  <w:style w:type="character" w:customStyle="1" w:styleId="FootnoteTextChar">
    <w:name w:val="Footnote Text Char"/>
    <w:basedOn w:val="DefaultParagraphFont"/>
    <w:link w:val="FootnoteText"/>
    <w:uiPriority w:val="99"/>
    <w:rsid w:val="00DC3184"/>
    <w:rPr>
      <w:sz w:val="20"/>
      <w:szCs w:val="20"/>
    </w:rPr>
  </w:style>
  <w:style w:type="character" w:styleId="FootnoteReference">
    <w:name w:val="footnote reference"/>
    <w:aliases w:val="Footnote Reference Superscript"/>
    <w:basedOn w:val="DefaultParagraphFont"/>
    <w:uiPriority w:val="99"/>
    <w:unhideWhenUsed/>
    <w:rsid w:val="00DC3184"/>
    <w:rPr>
      <w:vertAlign w:val="superscript"/>
    </w:rPr>
  </w:style>
  <w:style w:type="character" w:styleId="Hyperlink">
    <w:name w:val="Hyperlink"/>
    <w:basedOn w:val="DefaultParagraphFont"/>
    <w:rsid w:val="00C127E2"/>
    <w:rPr>
      <w:color w:val="0000FF"/>
      <w:u w:val="single"/>
    </w:rPr>
  </w:style>
  <w:style w:type="paragraph" w:styleId="NormalWeb">
    <w:name w:val="Normal (Web)"/>
    <w:basedOn w:val="Normal"/>
    <w:uiPriority w:val="99"/>
    <w:semiHidden/>
    <w:unhideWhenUsed/>
    <w:rsid w:val="00EA4FE2"/>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183D08"/>
    <w:rPr>
      <w:color w:val="800080" w:themeColor="followedHyperlink"/>
      <w:u w:val="single"/>
    </w:rPr>
  </w:style>
  <w:style w:type="paragraph" w:styleId="BalloonText">
    <w:name w:val="Balloon Text"/>
    <w:basedOn w:val="Normal"/>
    <w:link w:val="BalloonTextChar"/>
    <w:uiPriority w:val="99"/>
    <w:semiHidden/>
    <w:unhideWhenUsed/>
    <w:rsid w:val="00306F9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6F99"/>
    <w:rPr>
      <w:rFonts w:ascii="Lucida Grande" w:hAnsi="Lucida Grande" w:cs="Lucida Grande"/>
      <w:sz w:val="18"/>
      <w:szCs w:val="18"/>
    </w:rPr>
  </w:style>
  <w:style w:type="character" w:styleId="Emphasis">
    <w:name w:val="Emphasis"/>
    <w:qFormat/>
    <w:rsid w:val="00DB4A4A"/>
    <w:rPr>
      <w:i/>
      <w:iCs/>
    </w:rPr>
  </w:style>
  <w:style w:type="paragraph" w:styleId="NoSpacing">
    <w:name w:val="No Spacing"/>
    <w:uiPriority w:val="1"/>
    <w:qFormat/>
    <w:rsid w:val="00DB4A4A"/>
    <w:pPr>
      <w:spacing w:after="0" w:line="240" w:lineRule="auto"/>
    </w:pPr>
  </w:style>
</w:styles>
</file>

<file path=word/webSettings.xml><?xml version="1.0" encoding="utf-8"?>
<w:webSettings xmlns:r="http://schemas.openxmlformats.org/officeDocument/2006/relationships" xmlns:w="http://schemas.openxmlformats.org/wordprocessingml/2006/main">
  <w:divs>
    <w:div w:id="168762207">
      <w:bodyDiv w:val="1"/>
      <w:marLeft w:val="0"/>
      <w:marRight w:val="0"/>
      <w:marTop w:val="0"/>
      <w:marBottom w:val="0"/>
      <w:divBdr>
        <w:top w:val="none" w:sz="0" w:space="0" w:color="auto"/>
        <w:left w:val="none" w:sz="0" w:space="0" w:color="auto"/>
        <w:bottom w:val="none" w:sz="0" w:space="0" w:color="auto"/>
        <w:right w:val="none" w:sz="0" w:space="0" w:color="auto"/>
      </w:divBdr>
      <w:divsChild>
        <w:div w:id="1483808670">
          <w:marLeft w:val="0"/>
          <w:marRight w:val="0"/>
          <w:marTop w:val="0"/>
          <w:marBottom w:val="0"/>
          <w:divBdr>
            <w:top w:val="none" w:sz="0" w:space="0" w:color="auto"/>
            <w:left w:val="none" w:sz="0" w:space="0" w:color="auto"/>
            <w:bottom w:val="none" w:sz="0" w:space="0" w:color="auto"/>
            <w:right w:val="none" w:sz="0" w:space="0" w:color="auto"/>
          </w:divBdr>
          <w:divsChild>
            <w:div w:id="1751659492">
              <w:marLeft w:val="0"/>
              <w:marRight w:val="0"/>
              <w:marTop w:val="0"/>
              <w:marBottom w:val="0"/>
              <w:divBdr>
                <w:top w:val="none" w:sz="0" w:space="0" w:color="auto"/>
                <w:left w:val="none" w:sz="0" w:space="0" w:color="auto"/>
                <w:bottom w:val="none" w:sz="0" w:space="0" w:color="auto"/>
                <w:right w:val="none" w:sz="0" w:space="0" w:color="auto"/>
              </w:divBdr>
              <w:divsChild>
                <w:div w:id="167788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44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bilgi@tohad.org"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witter.com/tohad_bilgi" TargetMode="External"/><Relationship Id="rId17" Type="http://schemas.openxmlformats.org/officeDocument/2006/relationships/customXml" Target="../customXml/item2.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witter.com/hakizleme"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s://www.facebook.com/ENGELLIHAKLARIIZLEME?fref=ts" TargetMode="Externa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http://www.engellihaklariizleme.or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eyh.gov.tr/upload/Node/8321/files/toplum_ozurlulugu_nasil_anliyor.pdf" TargetMode="External"/><Relationship Id="rId1" Type="http://schemas.openxmlformats.org/officeDocument/2006/relationships/hyperlink" Target="http://eyh.gov.tr/yayin-ve-kaynaklar/arge-ve-istatistik/nufus-ve-konut-arastirmasi-2011"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3013FC-C513-4673-8878-80BEED98C1AA}"/>
</file>

<file path=customXml/itemProps2.xml><?xml version="1.0" encoding="utf-8"?>
<ds:datastoreItem xmlns:ds="http://schemas.openxmlformats.org/officeDocument/2006/customXml" ds:itemID="{B22D0AFA-1889-CD47-A01C-6CD1C0EF176C}"/>
</file>

<file path=customXml/itemProps3.xml><?xml version="1.0" encoding="utf-8"?>
<ds:datastoreItem xmlns:ds="http://schemas.openxmlformats.org/officeDocument/2006/customXml" ds:itemID="{B66D47C6-AAF8-4058-8491-6EAA7C1643E1}"/>
</file>

<file path=customXml/itemProps4.xml><?xml version="1.0" encoding="utf-8"?>
<ds:datastoreItem xmlns:ds="http://schemas.openxmlformats.org/officeDocument/2006/customXml" ds:itemID="{25E6F913-3A6D-4542-84C5-F0C6ADA1576F}"/>
</file>

<file path=docProps/app.xml><?xml version="1.0" encoding="utf-8"?>
<Properties xmlns="http://schemas.openxmlformats.org/officeDocument/2006/extended-properties" xmlns:vt="http://schemas.openxmlformats.org/officeDocument/2006/docPropsVTypes">
  <Template>Normal</Template>
  <TotalTime>30</TotalTime>
  <Pages>1</Pages>
  <Words>2142</Words>
  <Characters>12213</Characters>
  <Application>Microsoft Office Word</Application>
  <DocSecurity>0</DocSecurity>
  <Lines>101</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Samsung</cp:lastModifiedBy>
  <cp:revision>8</cp:revision>
  <cp:lastPrinted>2015-09-15T21:43:00Z</cp:lastPrinted>
  <dcterms:created xsi:type="dcterms:W3CDTF">2015-09-15T21:06:00Z</dcterms:created>
  <dcterms:modified xsi:type="dcterms:W3CDTF">2015-09-15T21:43:00Z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3144100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