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eastAsiaTheme="minorHAnsi" w:hAnsi="Arial" w:cs="Arial"/>
          <w:sz w:val="24"/>
          <w:szCs w:val="24"/>
          <w:lang w:eastAsia="en-US"/>
        </w:rPr>
        <w:id w:val="-1336760352"/>
        <w:docPartObj>
          <w:docPartGallery w:val="Cover Pages"/>
          <w:docPartUnique/>
        </w:docPartObj>
      </w:sdtPr>
      <w:sdtEndPr/>
      <w:sdtContent>
        <w:p w:rsidR="005B7B61" w:rsidRPr="006F46E8" w:rsidRDefault="005B7B61" w:rsidP="006F46E8">
          <w:pPr>
            <w:pStyle w:val="Sinespaciado"/>
            <w:rPr>
              <w:rFonts w:ascii="Arial" w:hAnsi="Arial" w:cs="Arial"/>
              <w:sz w:val="24"/>
              <w:szCs w:val="24"/>
            </w:rPr>
          </w:pPr>
        </w:p>
        <w:p w:rsidR="002915C8" w:rsidRPr="006F46E8" w:rsidRDefault="00B430B1" w:rsidP="006F46E8">
          <w:pPr>
            <w:spacing w:after="0" w:line="240" w:lineRule="auto"/>
            <w:jc w:val="center"/>
            <w:rPr>
              <w:rFonts w:ascii="Arial" w:hAnsi="Arial" w:cs="Arial"/>
              <w:sz w:val="24"/>
              <w:szCs w:val="24"/>
            </w:rPr>
          </w:pPr>
          <w:r w:rsidRPr="006F46E8">
            <w:rPr>
              <w:rFonts w:ascii="Arial" w:eastAsia="Calibri" w:hAnsi="Arial" w:cs="Arial"/>
              <w:b/>
              <w:bCs/>
              <w:i/>
              <w:noProof/>
              <w:color w:val="000000"/>
              <w:sz w:val="24"/>
              <w:szCs w:val="24"/>
              <w:lang w:eastAsia="es-GT"/>
            </w:rPr>
            <w:drawing>
              <wp:anchor distT="0" distB="0" distL="114300" distR="114300" simplePos="0" relativeHeight="251660288" behindDoc="1" locked="0" layoutInCell="1" allowOverlap="1" wp14:anchorId="1D353858" wp14:editId="1DBF4D5B">
                <wp:simplePos x="0" y="0"/>
                <wp:positionH relativeFrom="column">
                  <wp:posOffset>-280035</wp:posOffset>
                </wp:positionH>
                <wp:positionV relativeFrom="paragraph">
                  <wp:posOffset>96520</wp:posOffset>
                </wp:positionV>
                <wp:extent cx="6113780" cy="3119120"/>
                <wp:effectExtent l="0" t="0" r="0" b="0"/>
                <wp:wrapTight wrapText="bothSides">
                  <wp:wrapPolygon edited="0">
                    <wp:start x="1548" y="923"/>
                    <wp:lineTo x="1279" y="3298"/>
                    <wp:lineTo x="1010" y="3826"/>
                    <wp:lineTo x="1077" y="5409"/>
                    <wp:lineTo x="740" y="6332"/>
                    <wp:lineTo x="471" y="7256"/>
                    <wp:lineTo x="673" y="9894"/>
                    <wp:lineTo x="1952" y="11741"/>
                    <wp:lineTo x="1750" y="12137"/>
                    <wp:lineTo x="1750" y="12796"/>
                    <wp:lineTo x="1952" y="14116"/>
                    <wp:lineTo x="4509" y="15963"/>
                    <wp:lineTo x="4779" y="15963"/>
                    <wp:lineTo x="2759" y="17941"/>
                    <wp:lineTo x="2759" y="18865"/>
                    <wp:lineTo x="3432" y="20184"/>
                    <wp:lineTo x="3904" y="20448"/>
                    <wp:lineTo x="5250" y="20448"/>
                    <wp:lineTo x="20326" y="20184"/>
                    <wp:lineTo x="20999" y="19129"/>
                    <wp:lineTo x="20528" y="18073"/>
                    <wp:lineTo x="20931" y="16622"/>
                    <wp:lineTo x="20124" y="16358"/>
                    <wp:lineTo x="20460" y="15831"/>
                    <wp:lineTo x="20999" y="14775"/>
                    <wp:lineTo x="20662" y="13852"/>
                    <wp:lineTo x="20931" y="12137"/>
                    <wp:lineTo x="21066" y="9103"/>
                    <wp:lineTo x="17432" y="8707"/>
                    <wp:lineTo x="3836" y="7520"/>
                    <wp:lineTo x="2356" y="3298"/>
                    <wp:lineTo x="1885" y="923"/>
                    <wp:lineTo x="1548" y="923"/>
                  </wp:wrapPolygon>
                </wp:wrapTight>
                <wp:docPr id="17" name="Imagen 17" desc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3780" cy="311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915C8" w:rsidRPr="006F46E8" w:rsidRDefault="002915C8" w:rsidP="006F46E8">
          <w:pPr>
            <w:spacing w:after="0" w:line="240" w:lineRule="auto"/>
            <w:jc w:val="center"/>
            <w:rPr>
              <w:rFonts w:ascii="Arial" w:hAnsi="Arial" w:cs="Arial"/>
              <w:sz w:val="24"/>
              <w:szCs w:val="24"/>
            </w:rPr>
          </w:pPr>
        </w:p>
        <w:p w:rsidR="002915C8" w:rsidRPr="006F46E8" w:rsidRDefault="002915C8" w:rsidP="006F46E8">
          <w:pPr>
            <w:spacing w:after="0" w:line="240" w:lineRule="auto"/>
            <w:jc w:val="center"/>
            <w:rPr>
              <w:rFonts w:ascii="Arial" w:hAnsi="Arial" w:cs="Arial"/>
              <w:sz w:val="24"/>
              <w:szCs w:val="24"/>
            </w:rPr>
          </w:pPr>
        </w:p>
        <w:p w:rsidR="002915C8" w:rsidRPr="006F46E8" w:rsidRDefault="002915C8" w:rsidP="006F46E8">
          <w:pPr>
            <w:spacing w:after="0" w:line="240" w:lineRule="auto"/>
            <w:jc w:val="center"/>
            <w:rPr>
              <w:rFonts w:ascii="Arial" w:hAnsi="Arial" w:cs="Arial"/>
              <w:sz w:val="24"/>
              <w:szCs w:val="24"/>
            </w:rPr>
          </w:pPr>
        </w:p>
        <w:p w:rsidR="002915C8" w:rsidRPr="006F46E8" w:rsidRDefault="002915C8" w:rsidP="006F46E8">
          <w:pPr>
            <w:spacing w:after="0" w:line="240" w:lineRule="auto"/>
            <w:jc w:val="center"/>
            <w:rPr>
              <w:rFonts w:ascii="Arial" w:hAnsi="Arial" w:cs="Arial"/>
              <w:sz w:val="24"/>
              <w:szCs w:val="24"/>
            </w:rPr>
          </w:pPr>
        </w:p>
        <w:p w:rsidR="002915C8" w:rsidRPr="006F46E8" w:rsidRDefault="002915C8" w:rsidP="006F46E8">
          <w:pPr>
            <w:spacing w:after="0" w:line="240" w:lineRule="auto"/>
            <w:jc w:val="center"/>
            <w:rPr>
              <w:rFonts w:ascii="Arial" w:hAnsi="Arial" w:cs="Arial"/>
              <w:sz w:val="24"/>
              <w:szCs w:val="24"/>
            </w:rPr>
          </w:pPr>
        </w:p>
        <w:p w:rsidR="002915C8" w:rsidRPr="006F46E8" w:rsidRDefault="002915C8" w:rsidP="006F46E8">
          <w:pPr>
            <w:spacing w:after="0" w:line="240" w:lineRule="auto"/>
            <w:jc w:val="center"/>
            <w:rPr>
              <w:rFonts w:ascii="Arial" w:hAnsi="Arial" w:cs="Arial"/>
              <w:sz w:val="24"/>
              <w:szCs w:val="24"/>
            </w:rPr>
          </w:pPr>
        </w:p>
        <w:p w:rsidR="002915C8" w:rsidRPr="006F46E8" w:rsidRDefault="002915C8" w:rsidP="006F46E8">
          <w:pPr>
            <w:spacing w:after="0" w:line="240" w:lineRule="auto"/>
            <w:jc w:val="center"/>
            <w:rPr>
              <w:rFonts w:ascii="Arial" w:hAnsi="Arial" w:cs="Arial"/>
              <w:sz w:val="24"/>
              <w:szCs w:val="24"/>
            </w:rPr>
          </w:pPr>
        </w:p>
        <w:p w:rsidR="002915C8" w:rsidRPr="006F46E8" w:rsidRDefault="002915C8" w:rsidP="006F46E8">
          <w:pPr>
            <w:spacing w:after="0" w:line="240" w:lineRule="auto"/>
            <w:jc w:val="center"/>
            <w:rPr>
              <w:rFonts w:ascii="Arial" w:hAnsi="Arial" w:cs="Arial"/>
              <w:sz w:val="24"/>
              <w:szCs w:val="24"/>
            </w:rPr>
          </w:pPr>
        </w:p>
        <w:p w:rsidR="002915C8" w:rsidRPr="006F46E8" w:rsidRDefault="002915C8" w:rsidP="006F46E8">
          <w:pPr>
            <w:spacing w:after="0" w:line="240" w:lineRule="auto"/>
            <w:jc w:val="center"/>
            <w:rPr>
              <w:rFonts w:ascii="Arial" w:hAnsi="Arial" w:cs="Arial"/>
              <w:sz w:val="24"/>
              <w:szCs w:val="24"/>
            </w:rPr>
          </w:pPr>
        </w:p>
        <w:p w:rsidR="004C53D2" w:rsidRPr="006F46E8" w:rsidRDefault="004C53D2" w:rsidP="006F46E8">
          <w:pPr>
            <w:spacing w:after="0" w:line="240" w:lineRule="auto"/>
            <w:jc w:val="center"/>
            <w:rPr>
              <w:rFonts w:ascii="Arial" w:hAnsi="Arial" w:cs="Arial"/>
              <w:b/>
              <w:sz w:val="24"/>
              <w:szCs w:val="24"/>
            </w:rPr>
          </w:pPr>
        </w:p>
        <w:p w:rsidR="004C53D2" w:rsidRPr="006F46E8" w:rsidRDefault="004C53D2" w:rsidP="006F46E8">
          <w:pPr>
            <w:spacing w:after="0" w:line="240" w:lineRule="auto"/>
            <w:jc w:val="center"/>
            <w:rPr>
              <w:rFonts w:ascii="Arial" w:hAnsi="Arial" w:cs="Arial"/>
              <w:b/>
              <w:sz w:val="24"/>
              <w:szCs w:val="24"/>
            </w:rPr>
          </w:pPr>
        </w:p>
        <w:p w:rsidR="004C53D2" w:rsidRPr="006F46E8" w:rsidRDefault="004C53D2" w:rsidP="006F46E8">
          <w:pPr>
            <w:spacing w:after="0" w:line="240" w:lineRule="auto"/>
            <w:jc w:val="center"/>
            <w:rPr>
              <w:rFonts w:ascii="Arial" w:hAnsi="Arial" w:cs="Arial"/>
              <w:b/>
              <w:sz w:val="24"/>
              <w:szCs w:val="24"/>
            </w:rPr>
          </w:pPr>
        </w:p>
        <w:p w:rsidR="004C53D2" w:rsidRPr="006F46E8" w:rsidRDefault="004C53D2" w:rsidP="006F46E8">
          <w:pPr>
            <w:spacing w:after="0" w:line="240" w:lineRule="auto"/>
            <w:jc w:val="center"/>
            <w:rPr>
              <w:rFonts w:ascii="Arial" w:hAnsi="Arial" w:cs="Arial"/>
              <w:b/>
              <w:sz w:val="24"/>
              <w:szCs w:val="24"/>
            </w:rPr>
          </w:pPr>
        </w:p>
        <w:p w:rsidR="006F46E8" w:rsidRDefault="006F46E8" w:rsidP="006F46E8">
          <w:pPr>
            <w:spacing w:after="0" w:line="240" w:lineRule="auto"/>
            <w:jc w:val="center"/>
            <w:rPr>
              <w:rFonts w:ascii="Arial" w:hAnsi="Arial" w:cs="Arial"/>
              <w:b/>
              <w:color w:val="000000" w:themeColor="text1"/>
              <w:sz w:val="24"/>
              <w:szCs w:val="24"/>
            </w:rPr>
          </w:pPr>
        </w:p>
        <w:p w:rsidR="00B430B1" w:rsidRDefault="00B430B1" w:rsidP="006F46E8">
          <w:pPr>
            <w:spacing w:after="0" w:line="240" w:lineRule="auto"/>
            <w:jc w:val="center"/>
            <w:rPr>
              <w:rFonts w:ascii="Arial" w:hAnsi="Arial" w:cs="Arial"/>
              <w:b/>
              <w:color w:val="000000" w:themeColor="text1"/>
              <w:sz w:val="24"/>
              <w:szCs w:val="24"/>
            </w:rPr>
          </w:pPr>
        </w:p>
        <w:p w:rsidR="005E6DF0" w:rsidRDefault="005E6DF0" w:rsidP="006F46E8">
          <w:pPr>
            <w:spacing w:after="0" w:line="240" w:lineRule="auto"/>
            <w:jc w:val="center"/>
            <w:rPr>
              <w:rFonts w:ascii="Arial" w:hAnsi="Arial" w:cs="Arial"/>
              <w:b/>
              <w:color w:val="000000" w:themeColor="text1"/>
              <w:sz w:val="32"/>
              <w:szCs w:val="24"/>
            </w:rPr>
          </w:pPr>
          <w:r>
            <w:rPr>
              <w:rFonts w:ascii="Arial" w:hAnsi="Arial" w:cs="Arial"/>
              <w:b/>
              <w:color w:val="000000" w:themeColor="text1"/>
              <w:sz w:val="32"/>
              <w:szCs w:val="24"/>
            </w:rPr>
            <w:t>Contribución del Procurador de los Derechos Humanos de Guatemala</w:t>
          </w:r>
        </w:p>
        <w:p w:rsidR="00B430B1" w:rsidRPr="00B430B1" w:rsidRDefault="005E6DF0" w:rsidP="006F46E8">
          <w:pPr>
            <w:spacing w:after="0" w:line="240" w:lineRule="auto"/>
            <w:jc w:val="center"/>
            <w:rPr>
              <w:rFonts w:ascii="Arial" w:hAnsi="Arial" w:cs="Arial"/>
              <w:b/>
              <w:color w:val="000000" w:themeColor="text1"/>
              <w:sz w:val="32"/>
              <w:szCs w:val="24"/>
            </w:rPr>
          </w:pPr>
          <w:r>
            <w:rPr>
              <w:rFonts w:ascii="Arial" w:hAnsi="Arial" w:cs="Arial"/>
              <w:b/>
              <w:color w:val="000000" w:themeColor="text1"/>
              <w:sz w:val="32"/>
              <w:szCs w:val="24"/>
            </w:rPr>
            <w:t>“El derecho de las personas con discapacidad a la participación en la adopción de decisiones”</w:t>
          </w:r>
        </w:p>
        <w:p w:rsidR="00B430B1" w:rsidRPr="00B430B1" w:rsidRDefault="00B430B1" w:rsidP="006F46E8">
          <w:pPr>
            <w:spacing w:after="0" w:line="240" w:lineRule="auto"/>
            <w:jc w:val="center"/>
            <w:rPr>
              <w:rFonts w:ascii="Arial" w:hAnsi="Arial" w:cs="Arial"/>
              <w:b/>
              <w:color w:val="000000" w:themeColor="text1"/>
              <w:sz w:val="32"/>
              <w:szCs w:val="24"/>
            </w:rPr>
          </w:pPr>
        </w:p>
        <w:p w:rsidR="006F46E8" w:rsidRDefault="006F46E8" w:rsidP="006F46E8">
          <w:pPr>
            <w:spacing w:after="0" w:line="240" w:lineRule="auto"/>
            <w:jc w:val="center"/>
            <w:rPr>
              <w:rFonts w:ascii="Arial" w:hAnsi="Arial" w:cs="Arial"/>
              <w:sz w:val="24"/>
              <w:szCs w:val="24"/>
            </w:rPr>
          </w:pPr>
        </w:p>
        <w:p w:rsidR="005E6DF0" w:rsidRDefault="005E6DF0" w:rsidP="006F46E8">
          <w:pPr>
            <w:spacing w:after="0" w:line="240" w:lineRule="auto"/>
            <w:jc w:val="center"/>
            <w:rPr>
              <w:rFonts w:ascii="Arial" w:hAnsi="Arial" w:cs="Arial"/>
              <w:sz w:val="24"/>
              <w:szCs w:val="24"/>
            </w:rPr>
          </w:pPr>
        </w:p>
        <w:p w:rsidR="005E6DF0" w:rsidRDefault="005E6DF0" w:rsidP="006F46E8">
          <w:pPr>
            <w:spacing w:after="0" w:line="240" w:lineRule="auto"/>
            <w:jc w:val="center"/>
            <w:rPr>
              <w:rFonts w:ascii="Arial" w:hAnsi="Arial" w:cs="Arial"/>
              <w:sz w:val="24"/>
              <w:szCs w:val="24"/>
            </w:rPr>
          </w:pPr>
        </w:p>
        <w:p w:rsidR="005E6DF0" w:rsidRDefault="005E6DF0" w:rsidP="006F46E8">
          <w:pPr>
            <w:spacing w:after="0" w:line="240" w:lineRule="auto"/>
            <w:jc w:val="center"/>
            <w:rPr>
              <w:rFonts w:ascii="Arial" w:hAnsi="Arial" w:cs="Arial"/>
              <w:sz w:val="24"/>
              <w:szCs w:val="24"/>
            </w:rPr>
          </w:pPr>
        </w:p>
        <w:p w:rsidR="005E6DF0" w:rsidRDefault="005E6DF0" w:rsidP="006F46E8">
          <w:pPr>
            <w:spacing w:after="0" w:line="240" w:lineRule="auto"/>
            <w:jc w:val="center"/>
            <w:rPr>
              <w:rFonts w:ascii="Arial" w:hAnsi="Arial" w:cs="Arial"/>
              <w:sz w:val="24"/>
              <w:szCs w:val="24"/>
            </w:rPr>
          </w:pPr>
        </w:p>
        <w:p w:rsidR="005E6DF0" w:rsidRDefault="005E6DF0" w:rsidP="006F46E8">
          <w:pPr>
            <w:spacing w:after="0" w:line="240" w:lineRule="auto"/>
            <w:jc w:val="center"/>
            <w:rPr>
              <w:rFonts w:ascii="Arial" w:hAnsi="Arial" w:cs="Arial"/>
              <w:sz w:val="24"/>
              <w:szCs w:val="24"/>
            </w:rPr>
          </w:pPr>
        </w:p>
        <w:p w:rsidR="005E6DF0" w:rsidRPr="006F46E8" w:rsidRDefault="005E6DF0" w:rsidP="006F46E8">
          <w:pPr>
            <w:spacing w:after="0" w:line="240" w:lineRule="auto"/>
            <w:jc w:val="center"/>
            <w:rPr>
              <w:rFonts w:ascii="Arial" w:hAnsi="Arial" w:cs="Arial"/>
              <w:sz w:val="24"/>
              <w:szCs w:val="24"/>
            </w:rPr>
          </w:pPr>
        </w:p>
        <w:p w:rsidR="006F46E8" w:rsidRPr="006F46E8" w:rsidRDefault="006F46E8" w:rsidP="006F46E8">
          <w:pPr>
            <w:spacing w:after="0" w:line="240" w:lineRule="auto"/>
            <w:jc w:val="center"/>
            <w:rPr>
              <w:rFonts w:ascii="Arial" w:hAnsi="Arial" w:cs="Arial"/>
              <w:sz w:val="24"/>
              <w:szCs w:val="24"/>
            </w:rPr>
          </w:pPr>
          <w:r w:rsidRPr="006F46E8">
            <w:rPr>
              <w:rFonts w:ascii="Arial" w:hAnsi="Arial" w:cs="Arial"/>
              <w:sz w:val="24"/>
              <w:szCs w:val="24"/>
            </w:rPr>
            <w:t>Dirección de Investigación en Derechos Humanos</w:t>
          </w:r>
        </w:p>
        <w:p w:rsidR="006F46E8" w:rsidRPr="006F46E8" w:rsidRDefault="006F46E8" w:rsidP="006F46E8">
          <w:pPr>
            <w:spacing w:after="0" w:line="240" w:lineRule="auto"/>
            <w:jc w:val="center"/>
            <w:rPr>
              <w:rFonts w:ascii="Arial" w:hAnsi="Arial" w:cs="Arial"/>
              <w:sz w:val="24"/>
              <w:szCs w:val="24"/>
            </w:rPr>
          </w:pPr>
          <w:r w:rsidRPr="006F46E8">
            <w:rPr>
              <w:rFonts w:ascii="Arial" w:hAnsi="Arial" w:cs="Arial"/>
              <w:sz w:val="24"/>
              <w:szCs w:val="24"/>
            </w:rPr>
            <w:t>Procurador de los Derechos Humanos de Guatemala</w:t>
          </w:r>
        </w:p>
        <w:p w:rsidR="006F46E8" w:rsidRPr="006F46E8" w:rsidRDefault="006F46E8" w:rsidP="006F46E8">
          <w:pPr>
            <w:spacing w:after="0" w:line="240" w:lineRule="auto"/>
            <w:jc w:val="center"/>
            <w:rPr>
              <w:rFonts w:ascii="Arial" w:hAnsi="Arial" w:cs="Arial"/>
              <w:i/>
              <w:sz w:val="24"/>
              <w:szCs w:val="24"/>
            </w:rPr>
          </w:pPr>
        </w:p>
        <w:p w:rsidR="006F46E8" w:rsidRPr="006F46E8" w:rsidRDefault="006F46E8" w:rsidP="006F46E8">
          <w:pPr>
            <w:spacing w:after="0" w:line="240" w:lineRule="auto"/>
            <w:jc w:val="center"/>
            <w:rPr>
              <w:rFonts w:ascii="Arial" w:hAnsi="Arial" w:cs="Arial"/>
              <w:i/>
              <w:sz w:val="24"/>
              <w:szCs w:val="24"/>
            </w:rPr>
          </w:pPr>
        </w:p>
        <w:p w:rsidR="006F46E8" w:rsidRPr="006F46E8" w:rsidRDefault="006F46E8" w:rsidP="006F46E8">
          <w:pPr>
            <w:spacing w:after="0" w:line="240" w:lineRule="auto"/>
            <w:jc w:val="center"/>
            <w:rPr>
              <w:rFonts w:ascii="Arial" w:hAnsi="Arial" w:cs="Arial"/>
              <w:sz w:val="24"/>
              <w:szCs w:val="24"/>
            </w:rPr>
          </w:pPr>
        </w:p>
        <w:p w:rsidR="006F46E8" w:rsidRPr="006F46E8" w:rsidRDefault="006F46E8" w:rsidP="006F46E8">
          <w:pPr>
            <w:spacing w:after="0" w:line="240" w:lineRule="auto"/>
            <w:jc w:val="center"/>
            <w:rPr>
              <w:rFonts w:ascii="Arial" w:hAnsi="Arial" w:cs="Arial"/>
              <w:sz w:val="24"/>
              <w:szCs w:val="24"/>
            </w:rPr>
          </w:pPr>
        </w:p>
        <w:p w:rsidR="005E6DF0" w:rsidRDefault="003C7A3A" w:rsidP="005E6DF0">
          <w:pPr>
            <w:spacing w:after="0" w:line="240" w:lineRule="auto"/>
            <w:rPr>
              <w:rFonts w:ascii="Arial" w:hAnsi="Arial" w:cs="Arial"/>
              <w:sz w:val="24"/>
              <w:szCs w:val="24"/>
            </w:rPr>
          </w:pPr>
        </w:p>
      </w:sdtContent>
    </w:sdt>
    <w:p w:rsidR="005E6DF0" w:rsidRPr="005E6DF0" w:rsidRDefault="005E6DF0" w:rsidP="005E6DF0">
      <w:pPr>
        <w:spacing w:after="0" w:line="240" w:lineRule="auto"/>
        <w:jc w:val="both"/>
        <w:rPr>
          <w:rFonts w:ascii="Arial" w:hAnsi="Arial" w:cs="Arial"/>
          <w:sz w:val="24"/>
          <w:szCs w:val="24"/>
        </w:rPr>
      </w:pPr>
      <w:r w:rsidRPr="005E6DF0">
        <w:rPr>
          <w:rFonts w:ascii="Arial" w:hAnsi="Arial" w:cs="Arial"/>
          <w:sz w:val="24"/>
          <w:szCs w:val="24"/>
        </w:rPr>
        <w:lastRenderedPageBreak/>
        <w:t xml:space="preserve">En carta dirigida a las Instituciones Nacionales de Derechos Humanos, la </w:t>
      </w:r>
      <w:r w:rsidRPr="005E6DF0">
        <w:rPr>
          <w:rStyle w:val="hps"/>
          <w:rFonts w:ascii="Arial" w:hAnsi="Arial" w:cs="Arial"/>
          <w:color w:val="222222"/>
          <w:sz w:val="24"/>
          <w:szCs w:val="24"/>
        </w:rPr>
        <w:t>Relator</w:t>
      </w:r>
      <w:r w:rsidRPr="005E6DF0">
        <w:rPr>
          <w:rFonts w:ascii="Arial" w:hAnsi="Arial" w:cs="Arial"/>
          <w:color w:val="222222"/>
          <w:sz w:val="24"/>
          <w:szCs w:val="24"/>
        </w:rPr>
        <w:t xml:space="preserve">a </w:t>
      </w:r>
      <w:r w:rsidRPr="005E6DF0">
        <w:rPr>
          <w:rStyle w:val="hps"/>
          <w:rFonts w:ascii="Arial" w:hAnsi="Arial" w:cs="Arial"/>
          <w:color w:val="222222"/>
          <w:sz w:val="24"/>
          <w:szCs w:val="24"/>
        </w:rPr>
        <w:t xml:space="preserve">Especial sobre los derechos de las personas con discapacidad </w:t>
      </w:r>
      <w:proofErr w:type="spellStart"/>
      <w:r w:rsidRPr="005E6DF0">
        <w:rPr>
          <w:rStyle w:val="hps"/>
          <w:rFonts w:ascii="Arial" w:hAnsi="Arial" w:cs="Arial"/>
          <w:color w:val="222222"/>
          <w:sz w:val="24"/>
          <w:szCs w:val="24"/>
        </w:rPr>
        <w:t>Catalin</w:t>
      </w:r>
      <w:proofErr w:type="spellEnd"/>
      <w:r w:rsidRPr="005E6DF0">
        <w:rPr>
          <w:rStyle w:val="hps"/>
          <w:rFonts w:ascii="Arial" w:hAnsi="Arial" w:cs="Arial"/>
          <w:color w:val="222222"/>
          <w:sz w:val="24"/>
          <w:szCs w:val="24"/>
        </w:rPr>
        <w:t xml:space="preserve"> </w:t>
      </w:r>
      <w:proofErr w:type="spellStart"/>
      <w:r w:rsidRPr="005E6DF0">
        <w:rPr>
          <w:rStyle w:val="hps"/>
          <w:rFonts w:ascii="Arial" w:hAnsi="Arial" w:cs="Arial"/>
          <w:color w:val="222222"/>
          <w:sz w:val="24"/>
          <w:szCs w:val="24"/>
        </w:rPr>
        <w:t>Devandas</w:t>
      </w:r>
      <w:proofErr w:type="spellEnd"/>
      <w:r w:rsidRPr="005E6DF0">
        <w:rPr>
          <w:rFonts w:ascii="Arial" w:hAnsi="Arial" w:cs="Arial"/>
          <w:color w:val="222222"/>
          <w:sz w:val="24"/>
          <w:szCs w:val="24"/>
        </w:rPr>
        <w:t>-Aguilar</w:t>
      </w:r>
      <w:r w:rsidRPr="005E6DF0">
        <w:rPr>
          <w:rFonts w:ascii="Arial" w:hAnsi="Arial" w:cs="Arial"/>
          <w:sz w:val="24"/>
          <w:szCs w:val="24"/>
        </w:rPr>
        <w:t xml:space="preserve">, solicitó información </w:t>
      </w:r>
      <w:r w:rsidRPr="005E6DF0">
        <w:rPr>
          <w:rFonts w:ascii="Arial" w:hAnsi="Arial" w:cs="Arial"/>
          <w:b/>
          <w:color w:val="000000"/>
          <w:sz w:val="24"/>
          <w:szCs w:val="24"/>
          <w:lang w:eastAsia="en-GB"/>
        </w:rPr>
        <w:t>sobre el derecho de las personas con discapacidad a la participación en la adopción de decisiones</w:t>
      </w:r>
      <w:r w:rsidRPr="005E6DF0">
        <w:rPr>
          <w:rFonts w:ascii="Arial" w:hAnsi="Arial" w:cs="Arial"/>
          <w:sz w:val="24"/>
          <w:szCs w:val="24"/>
        </w:rPr>
        <w:t xml:space="preserve">, </w:t>
      </w:r>
      <w:r w:rsidRPr="005E6DF0">
        <w:rPr>
          <w:rFonts w:ascii="Arial" w:hAnsi="Arial" w:cs="Arial"/>
          <w:color w:val="222222"/>
          <w:sz w:val="24"/>
          <w:szCs w:val="24"/>
        </w:rPr>
        <w:t>de conformidad con la resolución 26/20 del Consejo de Derechos Humanos.</w:t>
      </w:r>
    </w:p>
    <w:p w:rsidR="005E6DF0" w:rsidRPr="005E6DF0" w:rsidRDefault="005E6DF0" w:rsidP="005E6DF0">
      <w:pPr>
        <w:spacing w:after="0" w:line="240" w:lineRule="auto"/>
        <w:jc w:val="both"/>
        <w:rPr>
          <w:rFonts w:ascii="Arial" w:hAnsi="Arial" w:cs="Arial"/>
          <w:color w:val="222222"/>
          <w:sz w:val="24"/>
          <w:szCs w:val="24"/>
        </w:rPr>
      </w:pPr>
    </w:p>
    <w:p w:rsidR="005E6DF0" w:rsidRPr="005E6DF0" w:rsidRDefault="005E6DF0" w:rsidP="005E6DF0">
      <w:pPr>
        <w:autoSpaceDE w:val="0"/>
        <w:autoSpaceDN w:val="0"/>
        <w:adjustRightInd w:val="0"/>
        <w:spacing w:after="0" w:line="240" w:lineRule="auto"/>
        <w:jc w:val="both"/>
        <w:rPr>
          <w:rFonts w:ascii="Arial" w:hAnsi="Arial" w:cs="Arial"/>
          <w:color w:val="000000"/>
          <w:sz w:val="24"/>
          <w:szCs w:val="24"/>
        </w:rPr>
      </w:pPr>
      <w:r w:rsidRPr="005E6DF0">
        <w:rPr>
          <w:rFonts w:ascii="Arial" w:hAnsi="Arial" w:cs="Arial"/>
          <w:color w:val="000000"/>
          <w:sz w:val="24"/>
          <w:szCs w:val="24"/>
        </w:rPr>
        <w:t>El Procurador de los Derechos Humanos de la República de Guatemala, Jorge Eduardo de León Duque, se complace en brindar la siguiente contribución:</w:t>
      </w:r>
    </w:p>
    <w:p w:rsidR="005E6DF0" w:rsidRPr="005E6DF0" w:rsidRDefault="005E6DF0" w:rsidP="005E6DF0">
      <w:pPr>
        <w:spacing w:after="0" w:line="240" w:lineRule="auto"/>
        <w:rPr>
          <w:rFonts w:ascii="Arial" w:hAnsi="Arial" w:cs="Arial"/>
          <w:sz w:val="24"/>
          <w:szCs w:val="24"/>
        </w:rPr>
      </w:pPr>
    </w:p>
    <w:p w:rsidR="005E6DF0" w:rsidRPr="005E6DF0" w:rsidRDefault="005E6DF0" w:rsidP="005E6DF0">
      <w:pPr>
        <w:pStyle w:val="Prrafodelista"/>
        <w:numPr>
          <w:ilvl w:val="0"/>
          <w:numId w:val="21"/>
        </w:numPr>
        <w:spacing w:after="0" w:line="240" w:lineRule="auto"/>
        <w:jc w:val="both"/>
        <w:rPr>
          <w:rFonts w:ascii="Arial" w:hAnsi="Arial" w:cs="Arial"/>
          <w:b/>
          <w:sz w:val="24"/>
          <w:szCs w:val="24"/>
        </w:rPr>
      </w:pPr>
      <w:r w:rsidRPr="005E6DF0">
        <w:rPr>
          <w:rFonts w:ascii="Arial" w:hAnsi="Arial" w:cs="Arial"/>
          <w:b/>
          <w:sz w:val="24"/>
          <w:szCs w:val="24"/>
        </w:rPr>
        <w:t>Sírvanse proporcionar información sobre el marco legislativo y de políticas de su país en relación con el estatus, establecimiento, financiamiento y funcionamiento de las organizaciones representativas de personas con discapacidad a nivel nacional, regional y local;</w:t>
      </w:r>
    </w:p>
    <w:p w:rsidR="005E6DF0" w:rsidRPr="005E6DF0" w:rsidRDefault="005E6DF0" w:rsidP="005E6DF0">
      <w:pPr>
        <w:pStyle w:val="Prrafodelista"/>
        <w:ind w:left="0"/>
        <w:jc w:val="both"/>
        <w:rPr>
          <w:rFonts w:ascii="Arial" w:hAnsi="Arial" w:cs="Arial"/>
          <w:sz w:val="24"/>
          <w:szCs w:val="24"/>
        </w:rPr>
      </w:pPr>
    </w:p>
    <w:p w:rsidR="005E6DF0" w:rsidRPr="005E6DF0" w:rsidRDefault="005E6DF0" w:rsidP="005E6DF0">
      <w:pPr>
        <w:pStyle w:val="Default"/>
        <w:jc w:val="both"/>
        <w:rPr>
          <w:rFonts w:ascii="Arial" w:hAnsi="Arial" w:cs="Arial"/>
        </w:rPr>
      </w:pPr>
      <w:r w:rsidRPr="005E6DF0">
        <w:rPr>
          <w:rFonts w:ascii="Arial" w:hAnsi="Arial" w:cs="Arial"/>
        </w:rPr>
        <w:t>La entidad estatal “representativa” de las personas con discapacidad es el Consejo Nacional para la Atención de las Personas con Discapacidad (</w:t>
      </w:r>
      <w:proofErr w:type="spellStart"/>
      <w:r w:rsidRPr="005E6DF0">
        <w:rPr>
          <w:rFonts w:ascii="Arial" w:hAnsi="Arial" w:cs="Arial"/>
        </w:rPr>
        <w:t>CONADI</w:t>
      </w:r>
      <w:proofErr w:type="spellEnd"/>
      <w:r w:rsidRPr="005E6DF0">
        <w:rPr>
          <w:rFonts w:ascii="Arial" w:hAnsi="Arial" w:cs="Arial"/>
        </w:rPr>
        <w:t>), creado mediante el Decreto 135-96 del Congreso de la República, como entidad autónoma, con personalidad jurídica y patrimonio propio, cuya función legal es coordinar, asesorar e impulsar políticas generales en materia de discapacidad.</w:t>
      </w:r>
    </w:p>
    <w:p w:rsidR="005E6DF0" w:rsidRPr="005E6DF0" w:rsidRDefault="005E6DF0" w:rsidP="005E6DF0">
      <w:pPr>
        <w:pStyle w:val="Default"/>
        <w:jc w:val="both"/>
        <w:rPr>
          <w:rFonts w:ascii="Arial" w:hAnsi="Arial" w:cs="Arial"/>
        </w:rPr>
      </w:pPr>
    </w:p>
    <w:p w:rsidR="005E6DF0" w:rsidRPr="005E6DF0" w:rsidRDefault="005E6DF0" w:rsidP="005E6DF0">
      <w:pPr>
        <w:spacing w:after="0" w:line="240" w:lineRule="auto"/>
        <w:jc w:val="both"/>
        <w:rPr>
          <w:rFonts w:ascii="Arial" w:hAnsi="Arial" w:cs="Arial"/>
          <w:sz w:val="24"/>
          <w:szCs w:val="24"/>
        </w:rPr>
      </w:pPr>
      <w:r w:rsidRPr="005E6DF0">
        <w:rPr>
          <w:rFonts w:ascii="Arial" w:hAnsi="Arial" w:cs="Arial"/>
          <w:sz w:val="24"/>
          <w:szCs w:val="24"/>
        </w:rPr>
        <w:t xml:space="preserve">Actualmente el </w:t>
      </w:r>
      <w:proofErr w:type="spellStart"/>
      <w:r w:rsidRPr="005E6DF0">
        <w:rPr>
          <w:rFonts w:ascii="Arial" w:hAnsi="Arial" w:cs="Arial"/>
          <w:sz w:val="24"/>
          <w:szCs w:val="24"/>
        </w:rPr>
        <w:t>CONADI</w:t>
      </w:r>
      <w:proofErr w:type="spellEnd"/>
      <w:r w:rsidRPr="005E6DF0">
        <w:rPr>
          <w:rFonts w:ascii="Arial" w:hAnsi="Arial" w:cs="Arial"/>
          <w:sz w:val="24"/>
          <w:szCs w:val="24"/>
        </w:rPr>
        <w:t xml:space="preserve"> aglutina a 59 organizaciones no gubernamentales que atienden el tema de la discapacidad; en su mayoría estas organizaciones funcionan con fondos privados, y unas pocas sí cuentan con un aporte del Estado para su funcionamiento como la Fundación Pro-Bienestar del Minusválido, Asociación Obras Sociales del Santo Hermano Pedro, Fundación </w:t>
      </w:r>
      <w:r w:rsidRPr="005E6DF0">
        <w:rPr>
          <w:rFonts w:ascii="Arial" w:hAnsi="Arial" w:cs="Arial"/>
          <w:sz w:val="24"/>
          <w:szCs w:val="24"/>
        </w:rPr>
        <w:t>Margarita Tejada</w:t>
      </w:r>
      <w:r w:rsidRPr="005E6DF0">
        <w:rPr>
          <w:rFonts w:ascii="Arial" w:hAnsi="Arial" w:cs="Arial"/>
          <w:sz w:val="24"/>
          <w:szCs w:val="24"/>
        </w:rPr>
        <w:t>, Asociación para el Desarrollo Cerebral del Niño.</w:t>
      </w:r>
    </w:p>
    <w:p w:rsidR="005E6DF0" w:rsidRPr="005E6DF0" w:rsidRDefault="005E6DF0" w:rsidP="005E6DF0">
      <w:pPr>
        <w:spacing w:after="0" w:line="240" w:lineRule="auto"/>
        <w:ind w:left="720"/>
        <w:rPr>
          <w:rFonts w:ascii="Arial" w:hAnsi="Arial" w:cs="Arial"/>
          <w:sz w:val="24"/>
          <w:szCs w:val="24"/>
          <w:highlight w:val="yellow"/>
        </w:rPr>
      </w:pPr>
    </w:p>
    <w:p w:rsidR="005E6DF0" w:rsidRPr="005E6DF0" w:rsidRDefault="005E6DF0" w:rsidP="005E6DF0">
      <w:pPr>
        <w:pStyle w:val="Prrafodelista"/>
        <w:numPr>
          <w:ilvl w:val="0"/>
          <w:numId w:val="21"/>
        </w:numPr>
        <w:spacing w:after="0" w:line="240" w:lineRule="auto"/>
        <w:jc w:val="both"/>
        <w:rPr>
          <w:rFonts w:ascii="Arial" w:hAnsi="Arial" w:cs="Arial"/>
          <w:b/>
          <w:sz w:val="24"/>
          <w:szCs w:val="24"/>
        </w:rPr>
      </w:pPr>
      <w:r w:rsidRPr="005E6DF0">
        <w:rPr>
          <w:rFonts w:ascii="Arial" w:hAnsi="Arial" w:cs="Arial"/>
          <w:b/>
          <w:sz w:val="24"/>
          <w:szCs w:val="24"/>
        </w:rPr>
        <w:t>Sírvanse proporcionar información sobre la legislación y las políticas existentes destinadas a garantizar que las personas con discapacidad y las organizaciones que las representan, incluidos los niños y las niñas con discapacidad, sean consultadas y colaboren en los procesos de adopción de decisiones que directa o indirectamente les conciernen;</w:t>
      </w:r>
    </w:p>
    <w:p w:rsidR="005E6DF0" w:rsidRPr="005E6DF0" w:rsidRDefault="005E6DF0" w:rsidP="005E6DF0">
      <w:pPr>
        <w:pStyle w:val="Prrafodelista"/>
        <w:ind w:left="0"/>
        <w:jc w:val="both"/>
        <w:rPr>
          <w:rFonts w:ascii="Arial" w:hAnsi="Arial" w:cs="Arial"/>
          <w:b/>
          <w:sz w:val="24"/>
          <w:szCs w:val="24"/>
        </w:rPr>
      </w:pPr>
    </w:p>
    <w:p w:rsidR="005E6DF0" w:rsidRPr="005E6DF0" w:rsidRDefault="005E6DF0" w:rsidP="005E6DF0">
      <w:pPr>
        <w:pStyle w:val="Default"/>
        <w:jc w:val="both"/>
        <w:rPr>
          <w:rFonts w:ascii="Arial" w:hAnsi="Arial" w:cs="Arial"/>
        </w:rPr>
      </w:pPr>
      <w:r w:rsidRPr="005E6DF0">
        <w:rPr>
          <w:rFonts w:ascii="Arial" w:hAnsi="Arial" w:cs="Arial"/>
        </w:rPr>
        <w:t xml:space="preserve">A pesar del número de organizaciones que el </w:t>
      </w:r>
      <w:proofErr w:type="spellStart"/>
      <w:r w:rsidRPr="005E6DF0">
        <w:rPr>
          <w:rFonts w:ascii="Arial" w:hAnsi="Arial" w:cs="Arial"/>
        </w:rPr>
        <w:t>CONADI</w:t>
      </w:r>
      <w:proofErr w:type="spellEnd"/>
      <w:r w:rsidRPr="005E6DF0">
        <w:rPr>
          <w:rFonts w:ascii="Arial" w:hAnsi="Arial" w:cs="Arial"/>
        </w:rPr>
        <w:t xml:space="preserve"> aglutina y que además se integra formalmente por siete instituciones del sector público y siete subsectores de la sociedad civil, a través de un delegado titular y un suplente debidamente acreditados</w:t>
      </w:r>
      <w:r w:rsidRPr="005E6DF0">
        <w:rPr>
          <w:rStyle w:val="Refdenotaalpie"/>
          <w:rFonts w:ascii="Arial" w:hAnsi="Arial" w:cs="Arial"/>
        </w:rPr>
        <w:footnoteReference w:id="1"/>
      </w:r>
      <w:r w:rsidRPr="005E6DF0">
        <w:rPr>
          <w:rFonts w:ascii="Arial" w:hAnsi="Arial" w:cs="Arial"/>
        </w:rPr>
        <w:t xml:space="preserve">, siendo su autoridad máxima la Asamblea de Delegados, la participación de las personas con discapacidad es limitada. </w:t>
      </w:r>
    </w:p>
    <w:p w:rsidR="005E6DF0" w:rsidRPr="005E6DF0" w:rsidRDefault="005E6DF0" w:rsidP="005E6DF0">
      <w:pPr>
        <w:pStyle w:val="Prrafodelista"/>
        <w:ind w:left="0"/>
        <w:jc w:val="both"/>
        <w:rPr>
          <w:rFonts w:ascii="Arial" w:hAnsi="Arial" w:cs="Arial"/>
          <w:sz w:val="24"/>
          <w:szCs w:val="24"/>
        </w:rPr>
      </w:pPr>
    </w:p>
    <w:p w:rsidR="005E6DF0" w:rsidRPr="005E6DF0" w:rsidRDefault="005E6DF0" w:rsidP="005E6DF0">
      <w:pPr>
        <w:pStyle w:val="Textosinformato"/>
        <w:jc w:val="both"/>
        <w:rPr>
          <w:rFonts w:ascii="Arial" w:hAnsi="Arial" w:cs="Arial"/>
          <w:sz w:val="24"/>
          <w:szCs w:val="24"/>
        </w:rPr>
      </w:pPr>
      <w:r w:rsidRPr="005E6DF0">
        <w:rPr>
          <w:rFonts w:ascii="Arial" w:hAnsi="Arial" w:cs="Arial"/>
          <w:sz w:val="24"/>
          <w:szCs w:val="24"/>
        </w:rPr>
        <w:t xml:space="preserve">Estas limitaciones fueron reconocidas por el Director del </w:t>
      </w:r>
      <w:proofErr w:type="spellStart"/>
      <w:r w:rsidRPr="005E6DF0">
        <w:rPr>
          <w:rFonts w:ascii="Arial" w:hAnsi="Arial" w:cs="Arial"/>
          <w:sz w:val="24"/>
          <w:szCs w:val="24"/>
        </w:rPr>
        <w:t>CONADI</w:t>
      </w:r>
      <w:proofErr w:type="spellEnd"/>
      <w:r w:rsidRPr="005E6DF0">
        <w:rPr>
          <w:rFonts w:ascii="Arial" w:hAnsi="Arial" w:cs="Arial"/>
          <w:sz w:val="24"/>
          <w:szCs w:val="24"/>
        </w:rPr>
        <w:t xml:space="preserve"> en la Octava Conferencia de los Estados parte de la Convención sobre los Derechos de las Personas con Discapacidad, realizada del 9 al 11 de junio de 2015 en Nueva York, al señalar que las personas con discapacidad son “un sector que enfrenta marcadas limitaciones en torno a una efectiva participación social, económica y política, debido a que se carece de una institucionalidad pública fortalecida que a través de políticas y programas gubernamentales mejore la calidad de vida y desarrollo humano de las personas con discapacidad”. </w:t>
      </w:r>
    </w:p>
    <w:p w:rsidR="005E6DF0" w:rsidRPr="005E6DF0" w:rsidRDefault="005E6DF0" w:rsidP="005E6DF0">
      <w:pPr>
        <w:pStyle w:val="Prrafodelista"/>
        <w:ind w:left="0"/>
        <w:jc w:val="both"/>
        <w:rPr>
          <w:rFonts w:ascii="Arial" w:hAnsi="Arial" w:cs="Arial"/>
          <w:b/>
          <w:sz w:val="24"/>
          <w:szCs w:val="24"/>
        </w:rPr>
      </w:pPr>
    </w:p>
    <w:p w:rsidR="005E6DF0" w:rsidRPr="005E6DF0" w:rsidRDefault="005E6DF0" w:rsidP="005E6DF0">
      <w:pPr>
        <w:spacing w:after="0" w:line="240" w:lineRule="auto"/>
        <w:jc w:val="both"/>
        <w:rPr>
          <w:rFonts w:ascii="Arial" w:hAnsi="Arial" w:cs="Arial"/>
          <w:b/>
          <w:bCs/>
          <w:sz w:val="24"/>
          <w:szCs w:val="24"/>
        </w:rPr>
      </w:pPr>
      <w:r w:rsidRPr="005E6DF0">
        <w:rPr>
          <w:rFonts w:ascii="Arial" w:hAnsi="Arial" w:cs="Arial"/>
          <w:sz w:val="24"/>
          <w:szCs w:val="24"/>
        </w:rPr>
        <w:t>El objetivo central de la Política Nacional en materia de Discapacidad</w:t>
      </w:r>
      <w:r w:rsidRPr="005E6DF0">
        <w:rPr>
          <w:rFonts w:ascii="Arial" w:hAnsi="Arial" w:cs="Arial"/>
          <w:bCs/>
          <w:sz w:val="24"/>
          <w:szCs w:val="24"/>
        </w:rPr>
        <w:t xml:space="preserve"> (PND-2006) fue “crear oportunidades de integración y participación en la sociedad guatemalteca para las personas con discapacidad”, no obstante, la implementación de la misma no ha tenido la eficacia esperada y, en consecuencia, dicha participación sigue siendo limitada. </w:t>
      </w:r>
    </w:p>
    <w:p w:rsidR="005E6DF0" w:rsidRPr="005E6DF0" w:rsidRDefault="005E6DF0" w:rsidP="005E6DF0">
      <w:pPr>
        <w:spacing w:after="0" w:line="240" w:lineRule="auto"/>
        <w:jc w:val="both"/>
        <w:rPr>
          <w:rFonts w:ascii="Arial" w:hAnsi="Arial" w:cs="Arial"/>
          <w:b/>
          <w:sz w:val="24"/>
          <w:szCs w:val="24"/>
        </w:rPr>
      </w:pPr>
    </w:p>
    <w:p w:rsidR="005E6DF0" w:rsidRPr="005E6DF0" w:rsidRDefault="005E6DF0" w:rsidP="005E6DF0">
      <w:pPr>
        <w:pStyle w:val="Prrafodelista"/>
        <w:numPr>
          <w:ilvl w:val="0"/>
          <w:numId w:val="21"/>
        </w:numPr>
        <w:spacing w:after="0" w:line="240" w:lineRule="auto"/>
        <w:jc w:val="both"/>
        <w:rPr>
          <w:rFonts w:ascii="Arial" w:hAnsi="Arial" w:cs="Arial"/>
          <w:b/>
          <w:sz w:val="24"/>
          <w:szCs w:val="24"/>
        </w:rPr>
      </w:pPr>
      <w:r w:rsidRPr="005E6DF0">
        <w:rPr>
          <w:rFonts w:ascii="Arial" w:hAnsi="Arial" w:cs="Arial"/>
          <w:b/>
          <w:sz w:val="24"/>
          <w:szCs w:val="24"/>
        </w:rPr>
        <w:t>Sírvanse proporcionar información sobre cualquier órgano consultivo o mecanismo establecido para consultar y colaborar con las organizaciones representativas de personas con discapacidad, incluyendo información sobre su composición, criterios de membresía (nominación, nombramiento, elección, etc.) y funcionamiento;</w:t>
      </w:r>
    </w:p>
    <w:p w:rsidR="005E6DF0" w:rsidRPr="005E6DF0" w:rsidRDefault="005E6DF0" w:rsidP="005E6DF0">
      <w:pPr>
        <w:spacing w:after="0" w:line="240" w:lineRule="auto"/>
        <w:jc w:val="both"/>
        <w:rPr>
          <w:rFonts w:ascii="Arial" w:hAnsi="Arial" w:cs="Arial"/>
          <w:sz w:val="24"/>
          <w:szCs w:val="24"/>
        </w:rPr>
      </w:pPr>
    </w:p>
    <w:p w:rsidR="005E6DF0" w:rsidRPr="005E6DF0" w:rsidRDefault="005E6DF0" w:rsidP="005E6DF0">
      <w:pPr>
        <w:pStyle w:val="Default"/>
        <w:jc w:val="both"/>
        <w:rPr>
          <w:rFonts w:ascii="Arial" w:hAnsi="Arial" w:cs="Arial"/>
        </w:rPr>
      </w:pPr>
      <w:r w:rsidRPr="005E6DF0">
        <w:rPr>
          <w:rFonts w:ascii="Arial" w:hAnsi="Arial" w:cs="Arial"/>
        </w:rPr>
        <w:t xml:space="preserve">Como ya se indicó con anterioridad, el Consejo Nacional para la Atención de las Personas con Discapacidad, es la entidad autónoma encargada de coordinar, asesorar e impulsar políticas generales en materia de discapacidad. </w:t>
      </w:r>
    </w:p>
    <w:p w:rsidR="005E6DF0" w:rsidRPr="005E6DF0" w:rsidRDefault="005E6DF0" w:rsidP="005E6DF0">
      <w:pPr>
        <w:spacing w:after="0" w:line="240" w:lineRule="auto"/>
        <w:jc w:val="both"/>
        <w:rPr>
          <w:rFonts w:ascii="Arial" w:hAnsi="Arial" w:cs="Arial"/>
          <w:sz w:val="24"/>
          <w:szCs w:val="24"/>
        </w:rPr>
      </w:pPr>
    </w:p>
    <w:p w:rsidR="005E6DF0" w:rsidRPr="005E6DF0" w:rsidRDefault="005E6DF0" w:rsidP="005E6DF0">
      <w:pPr>
        <w:spacing w:after="0" w:line="240" w:lineRule="auto"/>
        <w:jc w:val="both"/>
        <w:rPr>
          <w:rFonts w:ascii="Arial" w:hAnsi="Arial" w:cs="Arial"/>
          <w:sz w:val="24"/>
          <w:szCs w:val="24"/>
        </w:rPr>
      </w:pPr>
      <w:r w:rsidRPr="005E6DF0">
        <w:rPr>
          <w:rFonts w:ascii="Arial" w:hAnsi="Arial" w:cs="Arial"/>
          <w:sz w:val="24"/>
          <w:szCs w:val="24"/>
        </w:rPr>
        <w:t xml:space="preserve">La sociedad </w:t>
      </w:r>
      <w:bookmarkStart w:id="0" w:name="_GoBack"/>
      <w:bookmarkEnd w:id="0"/>
      <w:r w:rsidRPr="005E6DF0">
        <w:rPr>
          <w:rFonts w:ascii="Arial" w:hAnsi="Arial" w:cs="Arial"/>
          <w:sz w:val="24"/>
          <w:szCs w:val="24"/>
        </w:rPr>
        <w:t>civil se</w:t>
      </w:r>
      <w:r w:rsidRPr="005E6DF0">
        <w:rPr>
          <w:rFonts w:ascii="Arial" w:hAnsi="Arial" w:cs="Arial"/>
          <w:sz w:val="24"/>
          <w:szCs w:val="24"/>
        </w:rPr>
        <w:t xml:space="preserve"> conforma por pequeñas unidades denominadas subsectores, de los cuales hay un titular y un suplente que son los que conforman la Asamblea de Delegados.</w:t>
      </w:r>
    </w:p>
    <w:p w:rsidR="005E6DF0" w:rsidRPr="005E6DF0" w:rsidRDefault="005E6DF0" w:rsidP="005E6DF0">
      <w:pPr>
        <w:spacing w:after="0" w:line="240" w:lineRule="auto"/>
        <w:jc w:val="both"/>
        <w:rPr>
          <w:rFonts w:ascii="Arial" w:hAnsi="Arial" w:cs="Arial"/>
          <w:sz w:val="24"/>
          <w:szCs w:val="24"/>
        </w:rPr>
      </w:pPr>
    </w:p>
    <w:p w:rsidR="005E6DF0" w:rsidRPr="005E6DF0" w:rsidRDefault="005E6DF0" w:rsidP="005E6DF0">
      <w:pPr>
        <w:spacing w:after="0" w:line="240" w:lineRule="auto"/>
        <w:jc w:val="both"/>
        <w:rPr>
          <w:rFonts w:ascii="Arial" w:hAnsi="Arial" w:cs="Arial"/>
          <w:sz w:val="24"/>
          <w:szCs w:val="24"/>
        </w:rPr>
      </w:pPr>
      <w:r w:rsidRPr="005E6DF0">
        <w:rPr>
          <w:rFonts w:ascii="Arial" w:hAnsi="Arial" w:cs="Arial"/>
          <w:sz w:val="24"/>
          <w:szCs w:val="24"/>
        </w:rPr>
        <w:t>Además, en el marco de la PND-2006, se estableció que el Sistema de Consejos de Desarrollo Urbano y Rural, especialmente en los niveles departamental, municipal y comunitario, desempeñará un rol central y estratégico en la gestión de la política, incorporando a representantes de las organizaciones de y para personas con discapacidad, electos de acuerdo con la normativa específica. Estos representantes, se incorporarán a las diferentes comisiones de trabajo de los Consejos Departamentales de Desarrollo y los Consejos Municipales de Desarrollo</w:t>
      </w:r>
      <w:r w:rsidRPr="005E6DF0">
        <w:rPr>
          <w:rStyle w:val="Refdenotaalpie"/>
          <w:rFonts w:ascii="Arial" w:hAnsi="Arial" w:cs="Arial"/>
          <w:sz w:val="24"/>
          <w:szCs w:val="24"/>
        </w:rPr>
        <w:footnoteReference w:id="2"/>
      </w:r>
      <w:r w:rsidRPr="005E6DF0">
        <w:rPr>
          <w:rFonts w:ascii="Arial" w:hAnsi="Arial" w:cs="Arial"/>
          <w:sz w:val="24"/>
          <w:szCs w:val="24"/>
        </w:rPr>
        <w:t>.</w:t>
      </w:r>
    </w:p>
    <w:p w:rsidR="005E6DF0" w:rsidRPr="005E6DF0" w:rsidRDefault="005E6DF0" w:rsidP="005E6DF0">
      <w:pPr>
        <w:spacing w:after="0" w:line="240" w:lineRule="auto"/>
        <w:jc w:val="both"/>
        <w:rPr>
          <w:rFonts w:ascii="Arial" w:hAnsi="Arial" w:cs="Arial"/>
          <w:sz w:val="24"/>
          <w:szCs w:val="24"/>
        </w:rPr>
      </w:pPr>
    </w:p>
    <w:p w:rsidR="005E6DF0" w:rsidRPr="005E6DF0" w:rsidRDefault="005E6DF0" w:rsidP="005E6DF0">
      <w:pPr>
        <w:pStyle w:val="Prrafodelista"/>
        <w:ind w:left="0"/>
        <w:jc w:val="both"/>
        <w:rPr>
          <w:rFonts w:ascii="Arial" w:hAnsi="Arial" w:cs="Arial"/>
          <w:sz w:val="24"/>
          <w:szCs w:val="24"/>
        </w:rPr>
      </w:pPr>
      <w:r w:rsidRPr="005E6DF0">
        <w:rPr>
          <w:rFonts w:ascii="Arial" w:hAnsi="Arial" w:cs="Arial"/>
          <w:sz w:val="24"/>
          <w:szCs w:val="24"/>
        </w:rPr>
        <w:lastRenderedPageBreak/>
        <w:t xml:space="preserve">No obstante, aunque los mecanismos de participación estén establecidos formalmente, en la práctica no funcionan debidamente, por lo que lo la participación activa de personas con discapacidad es afectada en las decisiones políticas y sociales de trascendencia. </w:t>
      </w:r>
    </w:p>
    <w:p w:rsidR="005E6DF0" w:rsidRPr="005E6DF0" w:rsidRDefault="005E6DF0" w:rsidP="005E6DF0">
      <w:pPr>
        <w:spacing w:after="0" w:line="240" w:lineRule="auto"/>
        <w:jc w:val="both"/>
        <w:rPr>
          <w:rFonts w:ascii="Arial" w:hAnsi="Arial" w:cs="Arial"/>
          <w:sz w:val="24"/>
          <w:szCs w:val="24"/>
        </w:rPr>
      </w:pPr>
    </w:p>
    <w:p w:rsidR="005E6DF0" w:rsidRPr="005E6DF0" w:rsidRDefault="005E6DF0" w:rsidP="005E6DF0">
      <w:pPr>
        <w:pStyle w:val="Prrafodelista"/>
        <w:numPr>
          <w:ilvl w:val="0"/>
          <w:numId w:val="21"/>
        </w:numPr>
        <w:spacing w:after="0" w:line="240" w:lineRule="auto"/>
        <w:jc w:val="both"/>
        <w:rPr>
          <w:rFonts w:ascii="Arial" w:hAnsi="Arial" w:cs="Arial"/>
          <w:b/>
          <w:sz w:val="24"/>
          <w:szCs w:val="24"/>
        </w:rPr>
      </w:pPr>
      <w:r w:rsidRPr="005E6DF0">
        <w:rPr>
          <w:rFonts w:ascii="Arial" w:hAnsi="Arial" w:cs="Arial"/>
          <w:b/>
          <w:sz w:val="24"/>
          <w:szCs w:val="24"/>
        </w:rPr>
        <w:t>Sírvanse proporcionar información sobre los esfuerzos realizados a nivel nacional, regional y local para fortalecer la capacidad de las organizaciones representativas de personas con discapacidad, con el fin de facilitar su participación en procesos legislativos, de políticas y otros procesos de adopción de decisiones;</w:t>
      </w:r>
    </w:p>
    <w:p w:rsidR="005E6DF0" w:rsidRPr="005E6DF0" w:rsidRDefault="005E6DF0" w:rsidP="005E6DF0">
      <w:pPr>
        <w:pStyle w:val="Prrafodelista"/>
        <w:ind w:left="567"/>
        <w:jc w:val="both"/>
        <w:rPr>
          <w:rFonts w:ascii="Arial" w:hAnsi="Arial" w:cs="Arial"/>
          <w:sz w:val="24"/>
          <w:szCs w:val="24"/>
        </w:rPr>
      </w:pPr>
    </w:p>
    <w:p w:rsidR="005E6DF0" w:rsidRPr="005E6DF0" w:rsidRDefault="005E6DF0" w:rsidP="005E6DF0">
      <w:pPr>
        <w:pStyle w:val="Prrafodelista"/>
        <w:ind w:left="0"/>
        <w:jc w:val="both"/>
        <w:rPr>
          <w:rFonts w:ascii="Arial" w:hAnsi="Arial" w:cs="Arial"/>
          <w:sz w:val="24"/>
          <w:szCs w:val="24"/>
        </w:rPr>
      </w:pPr>
      <w:r w:rsidRPr="005E6DF0">
        <w:rPr>
          <w:rFonts w:ascii="Arial" w:hAnsi="Arial" w:cs="Arial"/>
          <w:sz w:val="24"/>
          <w:szCs w:val="24"/>
        </w:rPr>
        <w:t xml:space="preserve">Los esfuerzos realizados para fortalecer las capacidades de las organizaciones representativas de personas con discapacidad son mínimos, o al menos no han tenido un efecto significativo frente a las necesidades. </w:t>
      </w:r>
    </w:p>
    <w:p w:rsidR="005E6DF0" w:rsidRPr="005E6DF0" w:rsidRDefault="005E6DF0" w:rsidP="005E6DF0">
      <w:pPr>
        <w:pStyle w:val="Prrafodelista"/>
        <w:ind w:left="0"/>
        <w:jc w:val="both"/>
        <w:rPr>
          <w:rFonts w:ascii="Arial" w:hAnsi="Arial" w:cs="Arial"/>
          <w:sz w:val="24"/>
          <w:szCs w:val="24"/>
        </w:rPr>
      </w:pPr>
    </w:p>
    <w:p w:rsidR="005E6DF0" w:rsidRPr="005E6DF0" w:rsidRDefault="005E6DF0" w:rsidP="005E6DF0">
      <w:pPr>
        <w:pStyle w:val="Prrafodelista"/>
        <w:ind w:left="0"/>
        <w:jc w:val="both"/>
        <w:rPr>
          <w:rFonts w:ascii="Arial" w:hAnsi="Arial" w:cs="Arial"/>
          <w:sz w:val="24"/>
          <w:szCs w:val="24"/>
        </w:rPr>
      </w:pPr>
      <w:r w:rsidRPr="005E6DF0">
        <w:rPr>
          <w:rFonts w:ascii="Arial" w:hAnsi="Arial" w:cs="Arial"/>
          <w:sz w:val="24"/>
          <w:szCs w:val="24"/>
        </w:rPr>
        <w:t xml:space="preserve">En materia de deporte, se han realizado algunos esfuerzos por unificar criterios y reformar las leyes que rigen esta materia. Así también en cuanto a la Ley de Atención a las Personas con Discapacidad, el </w:t>
      </w:r>
      <w:proofErr w:type="spellStart"/>
      <w:r w:rsidRPr="005E6DF0">
        <w:rPr>
          <w:rFonts w:ascii="Arial" w:hAnsi="Arial" w:cs="Arial"/>
          <w:sz w:val="24"/>
          <w:szCs w:val="24"/>
        </w:rPr>
        <w:t>CONADI</w:t>
      </w:r>
      <w:proofErr w:type="spellEnd"/>
      <w:r w:rsidRPr="005E6DF0">
        <w:rPr>
          <w:rFonts w:ascii="Arial" w:hAnsi="Arial" w:cs="Arial"/>
          <w:sz w:val="24"/>
          <w:szCs w:val="24"/>
        </w:rPr>
        <w:t xml:space="preserve"> ha realizado algunos intentos por unificar los criterios de sociedad civil en cuanto fortalecer y mejorar esta normativa. </w:t>
      </w:r>
    </w:p>
    <w:p w:rsidR="005E6DF0" w:rsidRPr="005E6DF0" w:rsidRDefault="005E6DF0" w:rsidP="005E6DF0">
      <w:pPr>
        <w:pStyle w:val="Prrafodelista"/>
        <w:ind w:left="567"/>
        <w:jc w:val="both"/>
        <w:rPr>
          <w:rFonts w:ascii="Arial" w:hAnsi="Arial" w:cs="Arial"/>
          <w:sz w:val="24"/>
          <w:szCs w:val="24"/>
        </w:rPr>
      </w:pPr>
    </w:p>
    <w:p w:rsidR="005E6DF0" w:rsidRPr="005E6DF0" w:rsidRDefault="005E6DF0" w:rsidP="005E6DF0">
      <w:pPr>
        <w:pStyle w:val="Prrafodelista"/>
        <w:numPr>
          <w:ilvl w:val="0"/>
          <w:numId w:val="21"/>
        </w:numPr>
        <w:spacing w:after="0" w:line="240" w:lineRule="auto"/>
        <w:jc w:val="both"/>
        <w:rPr>
          <w:rFonts w:ascii="Arial" w:hAnsi="Arial" w:cs="Arial"/>
          <w:b/>
          <w:sz w:val="24"/>
          <w:szCs w:val="24"/>
        </w:rPr>
      </w:pPr>
      <w:r w:rsidRPr="005E6DF0">
        <w:rPr>
          <w:rFonts w:ascii="Arial" w:hAnsi="Arial" w:cs="Arial"/>
          <w:b/>
          <w:sz w:val="24"/>
          <w:szCs w:val="24"/>
        </w:rPr>
        <w:t>Sírvanse explicar si y cómo las personas con discapacidad participan en el seguimiento de la aplicación de la Convención sobre los Derechos de las Personas con Discapacidad de las Naciones Unidas (artículo 33, párrafo 3), y en la designación de expertos al Comité sobre los Derechos de las Personas con Discapacidad (artículo 34, párrafo 3);</w:t>
      </w:r>
    </w:p>
    <w:p w:rsidR="005E6DF0" w:rsidRPr="005E6DF0" w:rsidRDefault="005E6DF0" w:rsidP="005E6DF0">
      <w:pPr>
        <w:spacing w:after="0" w:line="240" w:lineRule="auto"/>
        <w:jc w:val="both"/>
        <w:rPr>
          <w:rFonts w:ascii="Arial" w:hAnsi="Arial" w:cs="Arial"/>
          <w:b/>
          <w:sz w:val="24"/>
          <w:szCs w:val="24"/>
        </w:rPr>
      </w:pPr>
    </w:p>
    <w:p w:rsidR="005E6DF0" w:rsidRPr="005E6DF0" w:rsidRDefault="005E6DF0" w:rsidP="005E6DF0">
      <w:pPr>
        <w:spacing w:after="0" w:line="240" w:lineRule="auto"/>
        <w:jc w:val="both"/>
        <w:rPr>
          <w:rFonts w:ascii="Arial" w:hAnsi="Arial" w:cs="Arial"/>
          <w:sz w:val="24"/>
          <w:szCs w:val="24"/>
        </w:rPr>
      </w:pPr>
      <w:r w:rsidRPr="005E6DF0">
        <w:rPr>
          <w:rFonts w:ascii="Arial" w:hAnsi="Arial" w:cs="Arial"/>
          <w:sz w:val="24"/>
          <w:szCs w:val="24"/>
        </w:rPr>
        <w:t>La sociedad civil ha realizado dos informes alternativos en seguimiento a la Convención sobre los Derechos de las Personas con Discapacidad de las Naciones Unidas.</w:t>
      </w:r>
    </w:p>
    <w:p w:rsidR="005E6DF0" w:rsidRPr="005E6DF0" w:rsidRDefault="005E6DF0" w:rsidP="005E6DF0">
      <w:pPr>
        <w:spacing w:after="0" w:line="240" w:lineRule="auto"/>
        <w:jc w:val="both"/>
        <w:rPr>
          <w:rFonts w:ascii="Arial" w:hAnsi="Arial" w:cs="Arial"/>
          <w:sz w:val="24"/>
          <w:szCs w:val="24"/>
        </w:rPr>
      </w:pPr>
    </w:p>
    <w:p w:rsidR="005E6DF0" w:rsidRPr="005E6DF0" w:rsidRDefault="005E6DF0" w:rsidP="005E6DF0">
      <w:pPr>
        <w:spacing w:after="0" w:line="240" w:lineRule="auto"/>
        <w:jc w:val="both"/>
        <w:rPr>
          <w:rFonts w:ascii="Arial" w:hAnsi="Arial" w:cs="Arial"/>
          <w:sz w:val="24"/>
          <w:szCs w:val="24"/>
        </w:rPr>
      </w:pPr>
      <w:r w:rsidRPr="005E6DF0">
        <w:rPr>
          <w:rFonts w:ascii="Arial" w:hAnsi="Arial" w:cs="Arial"/>
          <w:sz w:val="24"/>
          <w:szCs w:val="24"/>
        </w:rPr>
        <w:t>Para la designación de expertos al Comité, no ha sido tomada en cuenta la opinión de las personas con discapacidad.</w:t>
      </w:r>
    </w:p>
    <w:p w:rsidR="005E6DF0" w:rsidRPr="005E6DF0" w:rsidRDefault="005E6DF0" w:rsidP="005E6DF0">
      <w:pPr>
        <w:spacing w:after="0" w:line="240" w:lineRule="auto"/>
        <w:jc w:val="both"/>
        <w:rPr>
          <w:rFonts w:ascii="Arial" w:hAnsi="Arial" w:cs="Arial"/>
          <w:sz w:val="24"/>
          <w:szCs w:val="24"/>
        </w:rPr>
      </w:pPr>
    </w:p>
    <w:p w:rsidR="005E6DF0" w:rsidRPr="005E6DF0" w:rsidRDefault="005E6DF0" w:rsidP="005E6DF0">
      <w:pPr>
        <w:pStyle w:val="Prrafodelista"/>
        <w:numPr>
          <w:ilvl w:val="0"/>
          <w:numId w:val="21"/>
        </w:numPr>
        <w:spacing w:after="0" w:line="240" w:lineRule="auto"/>
        <w:jc w:val="both"/>
        <w:rPr>
          <w:rFonts w:ascii="Arial" w:hAnsi="Arial" w:cs="Arial"/>
          <w:b/>
          <w:sz w:val="24"/>
          <w:szCs w:val="24"/>
        </w:rPr>
      </w:pPr>
      <w:r w:rsidRPr="005E6DF0">
        <w:rPr>
          <w:rFonts w:ascii="Arial" w:hAnsi="Arial" w:cs="Arial"/>
          <w:b/>
          <w:sz w:val="24"/>
          <w:szCs w:val="24"/>
        </w:rPr>
        <w:t>Sírvase identificar los principales desafíos que enfrenta la diversidad de personas con discapacidad para participar en procesos de adopción de decisiones, generales y específicos sobre discapacidad, a nivel internacional, nacional y local, incluyendo los desafíos que enfrentan las personas que experimentan discriminación múltiple (por ejemplo, por motivos de discapacidad, edad, sexo, origen étnico, ubicación geográfica).</w:t>
      </w:r>
    </w:p>
    <w:p w:rsidR="005E6DF0" w:rsidRPr="005E6DF0" w:rsidRDefault="005E6DF0" w:rsidP="005E6DF0">
      <w:pPr>
        <w:pStyle w:val="Prrafodelista"/>
        <w:ind w:left="0"/>
        <w:rPr>
          <w:rFonts w:ascii="Arial" w:hAnsi="Arial" w:cs="Arial"/>
          <w:b/>
          <w:sz w:val="24"/>
          <w:szCs w:val="24"/>
        </w:rPr>
      </w:pPr>
    </w:p>
    <w:p w:rsidR="005E6DF0" w:rsidRPr="005E6DF0" w:rsidRDefault="005E6DF0" w:rsidP="005E6DF0">
      <w:pPr>
        <w:pStyle w:val="Prrafodelista"/>
        <w:ind w:left="0"/>
        <w:jc w:val="both"/>
        <w:rPr>
          <w:rFonts w:ascii="Arial" w:hAnsi="Arial" w:cs="Arial"/>
          <w:sz w:val="24"/>
          <w:szCs w:val="24"/>
        </w:rPr>
      </w:pPr>
      <w:r w:rsidRPr="005E6DF0">
        <w:rPr>
          <w:rFonts w:ascii="Arial" w:hAnsi="Arial" w:cs="Arial"/>
          <w:sz w:val="24"/>
          <w:szCs w:val="24"/>
        </w:rPr>
        <w:lastRenderedPageBreak/>
        <w:t>El Estado necesita realizar mayores esfuerzos para viabilizar las herramientas legales, institucionales y de política pública encaminadas a concretar eficazmente la participación de las personas con discapacidad en los temas que les afectan directamente, y tomar en cuenta la opinión de las personas con discapacidad en los espacios donde se toman decisiones en materia de derechos humanos.</w:t>
      </w:r>
    </w:p>
    <w:p w:rsidR="005E6DF0" w:rsidRPr="005E6DF0" w:rsidRDefault="005E6DF0" w:rsidP="005E6DF0">
      <w:pPr>
        <w:pStyle w:val="Prrafodelista"/>
        <w:ind w:left="0"/>
        <w:jc w:val="both"/>
        <w:rPr>
          <w:rFonts w:ascii="Arial" w:hAnsi="Arial" w:cs="Arial"/>
          <w:sz w:val="24"/>
          <w:szCs w:val="24"/>
        </w:rPr>
      </w:pPr>
    </w:p>
    <w:p w:rsidR="005E6DF0" w:rsidRPr="005E6DF0" w:rsidRDefault="005E6DF0" w:rsidP="005E6DF0">
      <w:pPr>
        <w:pStyle w:val="Prrafodelista"/>
        <w:ind w:left="0"/>
        <w:jc w:val="both"/>
        <w:rPr>
          <w:rFonts w:ascii="Arial" w:hAnsi="Arial" w:cs="Arial"/>
          <w:sz w:val="24"/>
          <w:szCs w:val="24"/>
        </w:rPr>
      </w:pPr>
      <w:r w:rsidRPr="005E6DF0">
        <w:rPr>
          <w:rFonts w:ascii="Arial" w:hAnsi="Arial" w:cs="Arial"/>
          <w:sz w:val="24"/>
          <w:szCs w:val="24"/>
        </w:rPr>
        <w:t xml:space="preserve">El Estado necesita actualizar su censo poblacional, especialmente, es urgente que actualice la Encuesta Nacional de Discapacidad. La última data de 2005. </w:t>
      </w:r>
    </w:p>
    <w:p w:rsidR="005E6DF0" w:rsidRPr="005E6DF0" w:rsidRDefault="005E6DF0" w:rsidP="005E6DF0">
      <w:pPr>
        <w:pStyle w:val="Prrafodelista"/>
        <w:ind w:left="0"/>
        <w:rPr>
          <w:rFonts w:ascii="Arial" w:hAnsi="Arial" w:cs="Arial"/>
          <w:b/>
          <w:sz w:val="24"/>
          <w:szCs w:val="24"/>
        </w:rPr>
      </w:pPr>
    </w:p>
    <w:p w:rsidR="005E6DF0" w:rsidRPr="005E6DF0" w:rsidRDefault="005E6DF0" w:rsidP="005E6DF0">
      <w:pPr>
        <w:pStyle w:val="Prrafodelista"/>
        <w:ind w:left="0"/>
        <w:jc w:val="both"/>
        <w:rPr>
          <w:rFonts w:ascii="Arial" w:hAnsi="Arial" w:cs="Arial"/>
          <w:sz w:val="24"/>
          <w:szCs w:val="24"/>
        </w:rPr>
      </w:pPr>
      <w:r w:rsidRPr="005E6DF0">
        <w:rPr>
          <w:rFonts w:ascii="Arial" w:hAnsi="Arial" w:cs="Arial"/>
          <w:sz w:val="24"/>
          <w:szCs w:val="24"/>
        </w:rPr>
        <w:t xml:space="preserve">Las Coordinadoras Departamentales de Desarrollo necesitan incluir a organizaciones de personas con discapacidad, para orientar de mejor modo sus acciones en el tema. En este sentido, también se necesita mejorar las convocatorias para garantizar la participación de personas con discapacidad en los procesos de toma de decisiones. </w:t>
      </w:r>
    </w:p>
    <w:p w:rsidR="005E6DF0" w:rsidRPr="005E6DF0" w:rsidRDefault="005E6DF0" w:rsidP="005E6DF0">
      <w:pPr>
        <w:pStyle w:val="Prrafodelista"/>
        <w:ind w:left="0"/>
        <w:jc w:val="both"/>
        <w:rPr>
          <w:rFonts w:ascii="Arial" w:hAnsi="Arial" w:cs="Arial"/>
          <w:sz w:val="24"/>
          <w:szCs w:val="24"/>
        </w:rPr>
      </w:pPr>
    </w:p>
    <w:p w:rsidR="005E6DF0" w:rsidRPr="005E6DF0" w:rsidRDefault="005E6DF0" w:rsidP="005E6DF0">
      <w:pPr>
        <w:pStyle w:val="Prrafodelista"/>
        <w:ind w:left="0"/>
        <w:jc w:val="both"/>
        <w:rPr>
          <w:rFonts w:ascii="Arial" w:hAnsi="Arial" w:cs="Arial"/>
          <w:sz w:val="24"/>
          <w:szCs w:val="24"/>
        </w:rPr>
      </w:pPr>
      <w:r w:rsidRPr="005E6DF0">
        <w:rPr>
          <w:rFonts w:ascii="Arial" w:hAnsi="Arial" w:cs="Arial"/>
          <w:sz w:val="24"/>
          <w:szCs w:val="24"/>
        </w:rPr>
        <w:t>El Estado necesita implementar programas de sensibilización y promoción de los derechos de las personas con discapacidad, para que logren empoderarse de sus derechos, ejercerlos y reclamar su cumplimiento eficaz.</w:t>
      </w:r>
    </w:p>
    <w:p w:rsidR="005E6DF0" w:rsidRPr="005E6DF0" w:rsidRDefault="005E6DF0" w:rsidP="005E6DF0">
      <w:pPr>
        <w:pStyle w:val="Prrafodelista"/>
        <w:ind w:left="0"/>
        <w:jc w:val="both"/>
        <w:rPr>
          <w:rFonts w:ascii="Arial" w:hAnsi="Arial" w:cs="Arial"/>
          <w:sz w:val="24"/>
          <w:szCs w:val="24"/>
        </w:rPr>
      </w:pPr>
    </w:p>
    <w:p w:rsidR="005E6DF0" w:rsidRPr="005E6DF0" w:rsidRDefault="005E6DF0" w:rsidP="005E6DF0">
      <w:pPr>
        <w:pStyle w:val="Prrafodelista"/>
        <w:ind w:left="0"/>
        <w:jc w:val="both"/>
        <w:rPr>
          <w:rFonts w:ascii="Arial" w:hAnsi="Arial" w:cs="Arial"/>
          <w:sz w:val="24"/>
          <w:szCs w:val="24"/>
        </w:rPr>
      </w:pPr>
      <w:r w:rsidRPr="005E6DF0">
        <w:rPr>
          <w:rFonts w:ascii="Arial" w:hAnsi="Arial" w:cs="Arial"/>
          <w:sz w:val="24"/>
          <w:szCs w:val="24"/>
        </w:rPr>
        <w:t>Es preciso que las entidades que abordan el tema de la discapacidad intelectual y psicosocial generen espacios o instancias de articulación y de organización, para su mejor abordaje.</w:t>
      </w:r>
    </w:p>
    <w:p w:rsidR="005E6DF0" w:rsidRPr="005E6DF0" w:rsidRDefault="005E6DF0" w:rsidP="005E6DF0">
      <w:pPr>
        <w:pStyle w:val="Prrafodelista"/>
        <w:ind w:left="0"/>
        <w:jc w:val="both"/>
        <w:rPr>
          <w:rFonts w:ascii="Arial" w:hAnsi="Arial" w:cs="Arial"/>
          <w:sz w:val="24"/>
          <w:szCs w:val="24"/>
        </w:rPr>
      </w:pPr>
    </w:p>
    <w:p w:rsidR="005E6DF0" w:rsidRPr="005E6DF0" w:rsidRDefault="005E6DF0" w:rsidP="005E6DF0">
      <w:pPr>
        <w:pStyle w:val="Prrafodelista"/>
        <w:ind w:left="0"/>
        <w:jc w:val="both"/>
        <w:rPr>
          <w:rFonts w:ascii="Arial" w:hAnsi="Arial" w:cs="Arial"/>
          <w:sz w:val="24"/>
          <w:szCs w:val="24"/>
        </w:rPr>
      </w:pPr>
      <w:r w:rsidRPr="005E6DF0">
        <w:rPr>
          <w:rFonts w:ascii="Arial" w:hAnsi="Arial" w:cs="Arial"/>
          <w:sz w:val="24"/>
          <w:szCs w:val="24"/>
        </w:rPr>
        <w:t>Frente al delito de discriminación, la Fiscal General debería crear una política de persecución penal específica para investigar en forma científica los delitos que se cometen contra personas con alguna discapacidad.  El fin de la impunidad en estos delitos no requiere la creación de más burocracia, sino que se investigue en forma eficiente para construir los casos en forma sólida, para que la acusación esté debidamente sustentada a nivel fáctico, probatorio y jurídico.</w:t>
      </w:r>
    </w:p>
    <w:p w:rsidR="005E6DF0" w:rsidRPr="005E6DF0" w:rsidRDefault="005E6DF0" w:rsidP="005E6DF0">
      <w:pPr>
        <w:pStyle w:val="Prrafodelista"/>
        <w:ind w:left="0"/>
        <w:jc w:val="both"/>
        <w:rPr>
          <w:rFonts w:ascii="Arial" w:hAnsi="Arial" w:cs="Arial"/>
          <w:sz w:val="24"/>
          <w:szCs w:val="24"/>
        </w:rPr>
      </w:pPr>
    </w:p>
    <w:p w:rsidR="005E6DF0" w:rsidRPr="005E6DF0" w:rsidRDefault="005E6DF0" w:rsidP="005E6DF0">
      <w:pPr>
        <w:pStyle w:val="Prrafodelista"/>
        <w:ind w:left="0"/>
        <w:jc w:val="both"/>
        <w:rPr>
          <w:rFonts w:ascii="Arial" w:hAnsi="Arial" w:cs="Arial"/>
          <w:sz w:val="24"/>
          <w:szCs w:val="24"/>
        </w:rPr>
      </w:pPr>
      <w:r w:rsidRPr="005E6DF0">
        <w:rPr>
          <w:rFonts w:ascii="Arial" w:hAnsi="Arial" w:cs="Arial"/>
          <w:sz w:val="24"/>
          <w:szCs w:val="24"/>
        </w:rPr>
        <w:t xml:space="preserve">El Estado guatemalteco debe concretar las reformas promovidas por el </w:t>
      </w:r>
      <w:proofErr w:type="spellStart"/>
      <w:r w:rsidRPr="005E6DF0">
        <w:rPr>
          <w:rFonts w:ascii="Arial" w:hAnsi="Arial" w:cs="Arial"/>
          <w:sz w:val="24"/>
          <w:szCs w:val="24"/>
        </w:rPr>
        <w:t>CONADI</w:t>
      </w:r>
      <w:proofErr w:type="spellEnd"/>
      <w:r w:rsidRPr="005E6DF0">
        <w:rPr>
          <w:rFonts w:ascii="Arial" w:hAnsi="Arial" w:cs="Arial"/>
          <w:sz w:val="24"/>
          <w:szCs w:val="24"/>
        </w:rPr>
        <w:t xml:space="preserve"> y sociedad civil, en el sentido de reformar la ley orgánica del </w:t>
      </w:r>
      <w:proofErr w:type="spellStart"/>
      <w:r w:rsidRPr="005E6DF0">
        <w:rPr>
          <w:rFonts w:ascii="Arial" w:hAnsi="Arial" w:cs="Arial"/>
          <w:sz w:val="24"/>
          <w:szCs w:val="24"/>
        </w:rPr>
        <w:t>CONADI</w:t>
      </w:r>
      <w:proofErr w:type="spellEnd"/>
      <w:r w:rsidRPr="005E6DF0">
        <w:rPr>
          <w:rFonts w:ascii="Arial" w:hAnsi="Arial" w:cs="Arial"/>
          <w:sz w:val="24"/>
          <w:szCs w:val="24"/>
        </w:rPr>
        <w:t xml:space="preserve"> y armonizarla con la Convención de la ONU. Asimismo, concretar la creación de unidades de apoyo a las personas con discapacidad en las distintas dependencias de gobierno.</w:t>
      </w:r>
    </w:p>
    <w:p w:rsidR="005E6DF0" w:rsidRPr="005E6DF0" w:rsidRDefault="005E6DF0" w:rsidP="005E6DF0">
      <w:pPr>
        <w:pStyle w:val="Prrafodelista"/>
        <w:ind w:left="0"/>
        <w:jc w:val="both"/>
        <w:rPr>
          <w:rFonts w:ascii="Arial" w:hAnsi="Arial" w:cs="Arial"/>
          <w:sz w:val="24"/>
          <w:szCs w:val="24"/>
        </w:rPr>
      </w:pPr>
    </w:p>
    <w:p w:rsidR="005E6DF0" w:rsidRPr="000C0967" w:rsidRDefault="005E6DF0" w:rsidP="005E6DF0">
      <w:pPr>
        <w:pStyle w:val="Prrafodelista"/>
        <w:jc w:val="both"/>
        <w:rPr>
          <w:rFonts w:ascii="Arial" w:hAnsi="Arial" w:cs="Arial"/>
        </w:rPr>
      </w:pPr>
    </w:p>
    <w:p w:rsidR="005E6DF0" w:rsidRPr="000C0967" w:rsidRDefault="005E6DF0" w:rsidP="005E6DF0">
      <w:pPr>
        <w:pStyle w:val="Prrafodelista"/>
        <w:ind w:left="0"/>
        <w:jc w:val="both"/>
        <w:rPr>
          <w:rFonts w:ascii="Arial" w:hAnsi="Arial" w:cs="Arial"/>
        </w:rPr>
      </w:pPr>
    </w:p>
    <w:p w:rsidR="005E6DF0" w:rsidRPr="000C0967" w:rsidRDefault="005E6DF0" w:rsidP="005E6DF0">
      <w:pPr>
        <w:spacing w:after="0" w:line="240" w:lineRule="auto"/>
        <w:rPr>
          <w:rFonts w:ascii="Arial" w:hAnsi="Arial" w:cs="Arial"/>
          <w:sz w:val="24"/>
          <w:szCs w:val="24"/>
        </w:rPr>
      </w:pPr>
    </w:p>
    <w:p w:rsidR="005E6DF0" w:rsidRDefault="005E6DF0" w:rsidP="00525448">
      <w:pPr>
        <w:spacing w:after="0" w:line="240" w:lineRule="auto"/>
        <w:rPr>
          <w:rFonts w:ascii="Arial" w:hAnsi="Arial" w:cs="Arial"/>
          <w:sz w:val="24"/>
          <w:szCs w:val="24"/>
        </w:rPr>
      </w:pPr>
    </w:p>
    <w:sectPr w:rsidR="005E6DF0" w:rsidSect="002915C8">
      <w:headerReference w:type="default" r:id="rId9"/>
      <w:footerReference w:type="default" r:id="rId10"/>
      <w:pgSz w:w="12240" w:h="15840"/>
      <w:pgMar w:top="2152" w:right="1750" w:bottom="1417" w:left="1701" w:header="709" w:footer="71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A3A" w:rsidRDefault="003C7A3A" w:rsidP="00EF4E33">
      <w:pPr>
        <w:spacing w:after="0" w:line="240" w:lineRule="auto"/>
      </w:pPr>
      <w:r>
        <w:separator/>
      </w:r>
    </w:p>
  </w:endnote>
  <w:endnote w:type="continuationSeparator" w:id="0">
    <w:p w:rsidR="003C7A3A" w:rsidRDefault="003C7A3A" w:rsidP="00EF4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7399110"/>
      <w:docPartObj>
        <w:docPartGallery w:val="Page Numbers (Bottom of Page)"/>
        <w:docPartUnique/>
      </w:docPartObj>
    </w:sdtPr>
    <w:sdtEndPr/>
    <w:sdtContent>
      <w:sdt>
        <w:sdtPr>
          <w:id w:val="-1769616900"/>
          <w:docPartObj>
            <w:docPartGallery w:val="Page Numbers (Top of Page)"/>
            <w:docPartUnique/>
          </w:docPartObj>
        </w:sdtPr>
        <w:sdtEndPr/>
        <w:sdtContent>
          <w:p w:rsidR="008F52D3" w:rsidRDefault="008F52D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55C99">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55C99">
              <w:rPr>
                <w:b/>
                <w:bCs/>
                <w:noProof/>
              </w:rPr>
              <w:t>4</w:t>
            </w:r>
            <w:r>
              <w:rPr>
                <w:b/>
                <w:bCs/>
                <w:sz w:val="24"/>
                <w:szCs w:val="24"/>
              </w:rPr>
              <w:fldChar w:fldCharType="end"/>
            </w:r>
          </w:p>
        </w:sdtContent>
      </w:sdt>
    </w:sdtContent>
  </w:sdt>
  <w:p w:rsidR="008F52D3" w:rsidRPr="000E1AF0" w:rsidRDefault="008F52D3" w:rsidP="002915C8">
    <w:pPr>
      <w:pStyle w:val="Piedepgina"/>
      <w:rPr>
        <w:rFonts w:ascii="Segoe Print" w:hAnsi="Segoe Print" w:cs="David"/>
        <w:i/>
        <w:color w:val="00666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A3A" w:rsidRDefault="003C7A3A" w:rsidP="00EF4E33">
      <w:pPr>
        <w:spacing w:after="0" w:line="240" w:lineRule="auto"/>
      </w:pPr>
      <w:r>
        <w:separator/>
      </w:r>
    </w:p>
  </w:footnote>
  <w:footnote w:type="continuationSeparator" w:id="0">
    <w:p w:rsidR="003C7A3A" w:rsidRDefault="003C7A3A" w:rsidP="00EF4E33">
      <w:pPr>
        <w:spacing w:after="0" w:line="240" w:lineRule="auto"/>
      </w:pPr>
      <w:r>
        <w:continuationSeparator/>
      </w:r>
    </w:p>
  </w:footnote>
  <w:footnote w:id="1">
    <w:p w:rsidR="005E6DF0" w:rsidRPr="00B03DC4" w:rsidRDefault="005E6DF0" w:rsidP="005E6DF0">
      <w:pPr>
        <w:pStyle w:val="Textonotapie"/>
        <w:rPr>
          <w:rFonts w:ascii="Arial" w:hAnsi="Arial" w:cs="Arial"/>
        </w:rPr>
      </w:pPr>
      <w:r w:rsidRPr="00B03DC4">
        <w:rPr>
          <w:rStyle w:val="Refdenotaalpie"/>
          <w:rFonts w:ascii="Arial" w:hAnsi="Arial" w:cs="Arial"/>
        </w:rPr>
        <w:footnoteRef/>
      </w:r>
      <w:r w:rsidRPr="00B03DC4">
        <w:rPr>
          <w:rFonts w:ascii="Arial" w:hAnsi="Arial" w:cs="Arial"/>
        </w:rPr>
        <w:t xml:space="preserve"> Art. 4 de </w:t>
      </w:r>
      <w:r w:rsidRPr="00B03DC4">
        <w:rPr>
          <w:rFonts w:ascii="Arial" w:hAnsi="Arial" w:cs="Arial"/>
          <w:bCs/>
        </w:rPr>
        <w:t>Reglamento del Decreto 135-96 del Congreso de la República (Ley de Atención a las personas con discapacidad)</w:t>
      </w:r>
    </w:p>
  </w:footnote>
  <w:footnote w:id="2">
    <w:p w:rsidR="005E6DF0" w:rsidRPr="00C876B0" w:rsidRDefault="005E6DF0" w:rsidP="005E6DF0">
      <w:pPr>
        <w:pStyle w:val="Textonotapie"/>
        <w:jc w:val="both"/>
      </w:pPr>
      <w:r w:rsidRPr="000C7C18">
        <w:rPr>
          <w:rStyle w:val="Refdenotaalpie"/>
          <w:rFonts w:ascii="Arial" w:hAnsi="Arial" w:cs="Arial"/>
        </w:rPr>
        <w:footnoteRef/>
      </w:r>
      <w:r w:rsidRPr="000C7C18">
        <w:rPr>
          <w:rFonts w:ascii="Arial" w:hAnsi="Arial" w:cs="Arial"/>
        </w:rPr>
        <w:t xml:space="preserve">Arts. del 2 al 20 </w:t>
      </w:r>
      <w:r w:rsidRPr="000C7C18">
        <w:rPr>
          <w:rFonts w:ascii="Arial" w:hAnsi="Arial" w:cs="Arial"/>
          <w:bCs/>
          <w:lang w:eastAsia="es-GT"/>
        </w:rPr>
        <w:t>Ley de los Consejos de Desarrollo Urbano y Rural Decreto 52-87 del Congreso de la República de Guatemala.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2D3" w:rsidRPr="00EF4E33" w:rsidRDefault="008F52D3">
    <w:pPr>
      <w:pStyle w:val="Encabezado"/>
      <w:rPr>
        <w:color w:val="323E4F" w:themeColor="text2" w:themeShade="BF"/>
        <w:sz w:val="25"/>
        <w:szCs w:val="25"/>
      </w:rPr>
    </w:pPr>
    <w:r w:rsidRPr="00EF4E33">
      <w:rPr>
        <w:noProof/>
        <w:sz w:val="25"/>
        <w:szCs w:val="25"/>
        <w:lang w:eastAsia="es-GT"/>
      </w:rPr>
      <mc:AlternateContent>
        <mc:Choice Requires="wps">
          <w:drawing>
            <wp:anchor distT="0" distB="0" distL="114300" distR="114300" simplePos="0" relativeHeight="251659264" behindDoc="0" locked="0" layoutInCell="1" allowOverlap="1" wp14:anchorId="4D3336A5" wp14:editId="40C443D7">
              <wp:simplePos x="0" y="0"/>
              <wp:positionH relativeFrom="column">
                <wp:posOffset>1257935</wp:posOffset>
              </wp:positionH>
              <wp:positionV relativeFrom="paragraph">
                <wp:posOffset>-16510</wp:posOffset>
              </wp:positionV>
              <wp:extent cx="0" cy="485775"/>
              <wp:effectExtent l="0" t="0" r="19050" b="28575"/>
              <wp:wrapNone/>
              <wp:docPr id="49" name="Conector recto 49"/>
              <wp:cNvGraphicFramePr/>
              <a:graphic xmlns:a="http://schemas.openxmlformats.org/drawingml/2006/main">
                <a:graphicData uri="http://schemas.microsoft.com/office/word/2010/wordprocessingShape">
                  <wps:wsp>
                    <wps:cNvCnPr/>
                    <wps:spPr>
                      <a:xfrm>
                        <a:off x="0" y="0"/>
                        <a:ext cx="0" cy="485775"/>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3DDB89E" id="Conector recto 49"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9.05pt,-1.3pt" to="99.0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" strokecolor="#1f4d78 [1604]" strokeweight=".5pt">
              <v:stroke joinstyle="miter"/>
            </v:line>
          </w:pict>
        </mc:Fallback>
      </mc:AlternateContent>
    </w:r>
    <w:r w:rsidRPr="00EF4E33">
      <w:rPr>
        <w:noProof/>
        <w:sz w:val="25"/>
        <w:szCs w:val="25"/>
        <w:lang w:eastAsia="es-GT"/>
      </w:rPr>
      <w:drawing>
        <wp:anchor distT="0" distB="0" distL="114300" distR="114300" simplePos="0" relativeHeight="251658240" behindDoc="0" locked="0" layoutInCell="1" allowOverlap="1" wp14:anchorId="446B5829" wp14:editId="6521FA8E">
          <wp:simplePos x="0" y="0"/>
          <wp:positionH relativeFrom="column">
            <wp:posOffset>-46990</wp:posOffset>
          </wp:positionH>
          <wp:positionV relativeFrom="paragraph">
            <wp:posOffset>-216535</wp:posOffset>
          </wp:positionV>
          <wp:extent cx="1209454" cy="619125"/>
          <wp:effectExtent l="0" t="0" r="0" b="0"/>
          <wp:wrapNone/>
          <wp:docPr id="34" name="Imagen 34" descr="C:\Users\agonzalez\Desktop\escritorio\SECRE DEAI\FORMATOS ANGY\FORMATOS 2013\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onzalez\Desktop\escritorio\SECRE DEAI\FORMATOS ANGY\FORMATOS 2013\C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9454"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4E33">
      <w:rPr>
        <w:sz w:val="25"/>
        <w:szCs w:val="25"/>
      </w:rPr>
      <w:t xml:space="preserve">                                           </w:t>
    </w:r>
    <w:r w:rsidRPr="00EF4E33">
      <w:rPr>
        <w:color w:val="323E4F" w:themeColor="text2" w:themeShade="BF"/>
        <w:sz w:val="25"/>
        <w:szCs w:val="25"/>
      </w:rPr>
      <w:t>Procurador de los Derechos Humanos/ PBX: 24241717</w:t>
    </w:r>
  </w:p>
  <w:p w:rsidR="008F52D3" w:rsidRDefault="008F52D3">
    <w:pPr>
      <w:pStyle w:val="Encabezado"/>
      <w:rPr>
        <w:color w:val="323E4F" w:themeColor="text2" w:themeShade="BF"/>
        <w:sz w:val="25"/>
        <w:szCs w:val="25"/>
      </w:rPr>
    </w:pPr>
    <w:r w:rsidRPr="00EF4E33">
      <w:rPr>
        <w:color w:val="323E4F" w:themeColor="text2" w:themeShade="BF"/>
        <w:sz w:val="25"/>
        <w:szCs w:val="25"/>
      </w:rPr>
      <w:t xml:space="preserve">                                      </w:t>
    </w:r>
    <w:r>
      <w:rPr>
        <w:color w:val="323E4F" w:themeColor="text2" w:themeShade="BF"/>
        <w:sz w:val="25"/>
        <w:szCs w:val="25"/>
      </w:rPr>
      <w:t xml:space="preserve">     12 Av. 12-54</w:t>
    </w:r>
    <w:r w:rsidRPr="00EF4E33">
      <w:rPr>
        <w:color w:val="323E4F" w:themeColor="text2" w:themeShade="BF"/>
        <w:sz w:val="25"/>
        <w:szCs w:val="25"/>
      </w:rPr>
      <w:t>, zona 1 Guatemala C.A.  www.pdh.org.gt</w:t>
    </w:r>
  </w:p>
  <w:p w:rsidR="008F52D3" w:rsidRDefault="008F52D3" w:rsidP="009467C3">
    <w:pPr>
      <w:pStyle w:val="Encabezado"/>
      <w:ind w:right="425"/>
    </w:pPr>
    <w:r>
      <w:rPr>
        <w:noProof/>
        <w:lang w:eastAsia="es-GT"/>
      </w:rPr>
      <mc:AlternateContent>
        <mc:Choice Requires="wps">
          <w:drawing>
            <wp:anchor distT="0" distB="0" distL="114300" distR="114300" simplePos="0" relativeHeight="251663360" behindDoc="0" locked="0" layoutInCell="1" allowOverlap="1" wp14:anchorId="6395F55F" wp14:editId="0AF32AE9">
              <wp:simplePos x="0" y="0"/>
              <wp:positionH relativeFrom="column">
                <wp:posOffset>-576230</wp:posOffset>
              </wp:positionH>
              <wp:positionV relativeFrom="paragraph">
                <wp:posOffset>265430</wp:posOffset>
              </wp:positionV>
              <wp:extent cx="6600015" cy="0"/>
              <wp:effectExtent l="0" t="0" r="29845" b="19050"/>
              <wp:wrapNone/>
              <wp:docPr id="50" name="Conector recto 50"/>
              <wp:cNvGraphicFramePr/>
              <a:graphic xmlns:a="http://schemas.openxmlformats.org/drawingml/2006/main">
                <a:graphicData uri="http://schemas.microsoft.com/office/word/2010/wordprocessingShape">
                  <wps:wsp>
                    <wps:cNvCnPr/>
                    <wps:spPr>
                      <a:xfrm>
                        <a:off x="0" y="0"/>
                        <a:ext cx="6600015" cy="0"/>
                      </a:xfrm>
                      <a:prstGeom prst="line">
                        <a:avLst/>
                      </a:prstGeom>
                      <a:noFill/>
                      <a:ln w="6350" cap="flat" cmpd="sng" algn="ctr">
                        <a:solidFill>
                          <a:schemeClr val="accent4">
                            <a:lumMod val="50000"/>
                          </a:schemeClr>
                        </a:solidFill>
                        <a:prstDash val="solid"/>
                        <a:miter lim="800000"/>
                      </a:ln>
                      <a:effectLst/>
                    </wps:spPr>
                    <wps:bodyPr/>
                  </wps:wsp>
                </a:graphicData>
              </a:graphic>
              <wp14:sizeRelH relativeFrom="margin">
                <wp14:pctWidth>0</wp14:pctWidth>
              </wp14:sizeRelH>
            </wp:anchor>
          </w:drawing>
        </mc:Choice>
        <mc:Fallback>
          <w:pict>
            <v:line w14:anchorId="01B8C0D8" id="Conector recto 50"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35pt,20.9pt" to="474.3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" strokecolor="#7f5f00 [1607]" strokeweight=".5pt">
              <v:stroke joinstyle="miter"/>
            </v:line>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364F1"/>
    <w:multiLevelType w:val="hybridMultilevel"/>
    <w:tmpl w:val="5818F73E"/>
    <w:lvl w:ilvl="0" w:tplc="100A0017">
      <w:start w:val="1"/>
      <w:numFmt w:val="lowerLetter"/>
      <w:lvlText w:val="%1)"/>
      <w:lvlJc w:val="left"/>
      <w:pPr>
        <w:ind w:left="-4944" w:hanging="360"/>
      </w:pPr>
    </w:lvl>
    <w:lvl w:ilvl="1" w:tplc="100A0019" w:tentative="1">
      <w:start w:val="1"/>
      <w:numFmt w:val="lowerLetter"/>
      <w:lvlText w:val="%2."/>
      <w:lvlJc w:val="left"/>
      <w:pPr>
        <w:ind w:left="-4224" w:hanging="360"/>
      </w:pPr>
    </w:lvl>
    <w:lvl w:ilvl="2" w:tplc="100A001B" w:tentative="1">
      <w:start w:val="1"/>
      <w:numFmt w:val="lowerRoman"/>
      <w:lvlText w:val="%3."/>
      <w:lvlJc w:val="right"/>
      <w:pPr>
        <w:ind w:left="-3504" w:hanging="180"/>
      </w:pPr>
    </w:lvl>
    <w:lvl w:ilvl="3" w:tplc="100A000F" w:tentative="1">
      <w:start w:val="1"/>
      <w:numFmt w:val="decimal"/>
      <w:lvlText w:val="%4."/>
      <w:lvlJc w:val="left"/>
      <w:pPr>
        <w:ind w:left="-2784" w:hanging="360"/>
      </w:pPr>
    </w:lvl>
    <w:lvl w:ilvl="4" w:tplc="100A0019" w:tentative="1">
      <w:start w:val="1"/>
      <w:numFmt w:val="lowerLetter"/>
      <w:lvlText w:val="%5."/>
      <w:lvlJc w:val="left"/>
      <w:pPr>
        <w:ind w:left="-2064" w:hanging="360"/>
      </w:pPr>
    </w:lvl>
    <w:lvl w:ilvl="5" w:tplc="100A001B" w:tentative="1">
      <w:start w:val="1"/>
      <w:numFmt w:val="lowerRoman"/>
      <w:lvlText w:val="%6."/>
      <w:lvlJc w:val="right"/>
      <w:pPr>
        <w:ind w:left="-1344" w:hanging="180"/>
      </w:pPr>
    </w:lvl>
    <w:lvl w:ilvl="6" w:tplc="100A000F" w:tentative="1">
      <w:start w:val="1"/>
      <w:numFmt w:val="decimal"/>
      <w:lvlText w:val="%7."/>
      <w:lvlJc w:val="left"/>
      <w:pPr>
        <w:ind w:left="-624" w:hanging="360"/>
      </w:pPr>
    </w:lvl>
    <w:lvl w:ilvl="7" w:tplc="100A0019" w:tentative="1">
      <w:start w:val="1"/>
      <w:numFmt w:val="lowerLetter"/>
      <w:lvlText w:val="%8."/>
      <w:lvlJc w:val="left"/>
      <w:pPr>
        <w:ind w:left="96" w:hanging="360"/>
      </w:pPr>
    </w:lvl>
    <w:lvl w:ilvl="8" w:tplc="100A001B" w:tentative="1">
      <w:start w:val="1"/>
      <w:numFmt w:val="lowerRoman"/>
      <w:lvlText w:val="%9."/>
      <w:lvlJc w:val="right"/>
      <w:pPr>
        <w:ind w:left="816" w:hanging="180"/>
      </w:pPr>
    </w:lvl>
  </w:abstractNum>
  <w:abstractNum w:abstractNumId="1">
    <w:nsid w:val="0C3D3994"/>
    <w:multiLevelType w:val="hybridMultilevel"/>
    <w:tmpl w:val="3FDE75F0"/>
    <w:lvl w:ilvl="0" w:tplc="100A000F">
      <w:start w:val="1"/>
      <w:numFmt w:val="decimal"/>
      <w:lvlText w:val="%1."/>
      <w:lvlJc w:val="left"/>
      <w:pPr>
        <w:ind w:left="1440" w:hanging="360"/>
      </w:pPr>
    </w:lvl>
    <w:lvl w:ilvl="1" w:tplc="100A0019" w:tentative="1">
      <w:start w:val="1"/>
      <w:numFmt w:val="lowerLetter"/>
      <w:lvlText w:val="%2."/>
      <w:lvlJc w:val="left"/>
      <w:pPr>
        <w:ind w:left="2160" w:hanging="360"/>
      </w:pPr>
    </w:lvl>
    <w:lvl w:ilvl="2" w:tplc="100A001B" w:tentative="1">
      <w:start w:val="1"/>
      <w:numFmt w:val="lowerRoman"/>
      <w:lvlText w:val="%3."/>
      <w:lvlJc w:val="right"/>
      <w:pPr>
        <w:ind w:left="2880" w:hanging="180"/>
      </w:pPr>
    </w:lvl>
    <w:lvl w:ilvl="3" w:tplc="100A000F" w:tentative="1">
      <w:start w:val="1"/>
      <w:numFmt w:val="decimal"/>
      <w:lvlText w:val="%4."/>
      <w:lvlJc w:val="left"/>
      <w:pPr>
        <w:ind w:left="3600" w:hanging="360"/>
      </w:pPr>
    </w:lvl>
    <w:lvl w:ilvl="4" w:tplc="100A0019" w:tentative="1">
      <w:start w:val="1"/>
      <w:numFmt w:val="lowerLetter"/>
      <w:lvlText w:val="%5."/>
      <w:lvlJc w:val="left"/>
      <w:pPr>
        <w:ind w:left="4320" w:hanging="360"/>
      </w:pPr>
    </w:lvl>
    <w:lvl w:ilvl="5" w:tplc="100A001B" w:tentative="1">
      <w:start w:val="1"/>
      <w:numFmt w:val="lowerRoman"/>
      <w:lvlText w:val="%6."/>
      <w:lvlJc w:val="right"/>
      <w:pPr>
        <w:ind w:left="5040" w:hanging="180"/>
      </w:pPr>
    </w:lvl>
    <w:lvl w:ilvl="6" w:tplc="100A000F" w:tentative="1">
      <w:start w:val="1"/>
      <w:numFmt w:val="decimal"/>
      <w:lvlText w:val="%7."/>
      <w:lvlJc w:val="left"/>
      <w:pPr>
        <w:ind w:left="5760" w:hanging="360"/>
      </w:pPr>
    </w:lvl>
    <w:lvl w:ilvl="7" w:tplc="100A0019" w:tentative="1">
      <w:start w:val="1"/>
      <w:numFmt w:val="lowerLetter"/>
      <w:lvlText w:val="%8."/>
      <w:lvlJc w:val="left"/>
      <w:pPr>
        <w:ind w:left="6480" w:hanging="360"/>
      </w:pPr>
    </w:lvl>
    <w:lvl w:ilvl="8" w:tplc="100A001B" w:tentative="1">
      <w:start w:val="1"/>
      <w:numFmt w:val="lowerRoman"/>
      <w:lvlText w:val="%9."/>
      <w:lvlJc w:val="right"/>
      <w:pPr>
        <w:ind w:left="7200" w:hanging="180"/>
      </w:pPr>
    </w:lvl>
  </w:abstractNum>
  <w:abstractNum w:abstractNumId="2">
    <w:nsid w:val="0D5C40D4"/>
    <w:multiLevelType w:val="hybridMultilevel"/>
    <w:tmpl w:val="000074D0"/>
    <w:lvl w:ilvl="0" w:tplc="BD70E880">
      <w:start w:val="1"/>
      <w:numFmt w:val="decimal"/>
      <w:lvlText w:val="%1."/>
      <w:lvlJc w:val="left"/>
      <w:pPr>
        <w:ind w:left="720" w:hanging="360"/>
      </w:pPr>
      <w:rPr>
        <w:rFonts w:ascii="Arial" w:hAnsi="Arial" w:cs="Arial" w:hint="default"/>
        <w:sz w:val="23"/>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nsid w:val="1529727D"/>
    <w:multiLevelType w:val="hybridMultilevel"/>
    <w:tmpl w:val="15DA8E42"/>
    <w:lvl w:ilvl="0" w:tplc="100A000F">
      <w:start w:val="1"/>
      <w:numFmt w:val="decimal"/>
      <w:lvlText w:val="%1."/>
      <w:lvlJc w:val="left"/>
      <w:pPr>
        <w:ind w:left="720" w:hanging="360"/>
      </w:p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start w:val="1"/>
      <w:numFmt w:val="decimal"/>
      <w:lvlText w:val="%4."/>
      <w:lvlJc w:val="left"/>
      <w:pPr>
        <w:ind w:left="2880" w:hanging="360"/>
      </w:pPr>
    </w:lvl>
    <w:lvl w:ilvl="4" w:tplc="100A0019">
      <w:start w:val="1"/>
      <w:numFmt w:val="lowerLetter"/>
      <w:lvlText w:val="%5."/>
      <w:lvlJc w:val="left"/>
      <w:pPr>
        <w:ind w:left="3600" w:hanging="360"/>
      </w:pPr>
    </w:lvl>
    <w:lvl w:ilvl="5" w:tplc="100A001B">
      <w:start w:val="1"/>
      <w:numFmt w:val="lowerRoman"/>
      <w:lvlText w:val="%6."/>
      <w:lvlJc w:val="right"/>
      <w:pPr>
        <w:ind w:left="4320" w:hanging="180"/>
      </w:pPr>
    </w:lvl>
    <w:lvl w:ilvl="6" w:tplc="100A000F">
      <w:start w:val="1"/>
      <w:numFmt w:val="decimal"/>
      <w:lvlText w:val="%7."/>
      <w:lvlJc w:val="left"/>
      <w:pPr>
        <w:ind w:left="5040" w:hanging="360"/>
      </w:pPr>
    </w:lvl>
    <w:lvl w:ilvl="7" w:tplc="100A0019">
      <w:start w:val="1"/>
      <w:numFmt w:val="lowerLetter"/>
      <w:lvlText w:val="%8."/>
      <w:lvlJc w:val="left"/>
      <w:pPr>
        <w:ind w:left="5760" w:hanging="360"/>
      </w:pPr>
    </w:lvl>
    <w:lvl w:ilvl="8" w:tplc="100A001B">
      <w:start w:val="1"/>
      <w:numFmt w:val="lowerRoman"/>
      <w:lvlText w:val="%9."/>
      <w:lvlJc w:val="right"/>
      <w:pPr>
        <w:ind w:left="6480" w:hanging="180"/>
      </w:pPr>
    </w:lvl>
  </w:abstractNum>
  <w:abstractNum w:abstractNumId="4">
    <w:nsid w:val="22B24D07"/>
    <w:multiLevelType w:val="hybridMultilevel"/>
    <w:tmpl w:val="FBB6374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nsid w:val="23F658CF"/>
    <w:multiLevelType w:val="hybridMultilevel"/>
    <w:tmpl w:val="A0FC87D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6">
    <w:nsid w:val="242E4368"/>
    <w:multiLevelType w:val="hybridMultilevel"/>
    <w:tmpl w:val="53B0E2D6"/>
    <w:lvl w:ilvl="0" w:tplc="100A000F">
      <w:start w:val="1"/>
      <w:numFmt w:val="decimal"/>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7">
    <w:nsid w:val="2FF758CC"/>
    <w:multiLevelType w:val="hybridMultilevel"/>
    <w:tmpl w:val="B160405E"/>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nsid w:val="391E6CE8"/>
    <w:multiLevelType w:val="hybridMultilevel"/>
    <w:tmpl w:val="BCC20072"/>
    <w:lvl w:ilvl="0" w:tplc="100A0003">
      <w:start w:val="1"/>
      <w:numFmt w:val="bullet"/>
      <w:lvlText w:val="o"/>
      <w:lvlJc w:val="left"/>
      <w:pPr>
        <w:ind w:left="720" w:hanging="360"/>
      </w:pPr>
      <w:rPr>
        <w:rFonts w:ascii="Courier New" w:hAnsi="Courier New" w:cs="Courier New"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9">
    <w:nsid w:val="4190039E"/>
    <w:multiLevelType w:val="hybridMultilevel"/>
    <w:tmpl w:val="2402AB92"/>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0">
    <w:nsid w:val="4B2D34EB"/>
    <w:multiLevelType w:val="hybridMultilevel"/>
    <w:tmpl w:val="38044B3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nsid w:val="4FE13276"/>
    <w:multiLevelType w:val="hybridMultilevel"/>
    <w:tmpl w:val="AF7C933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56357233"/>
    <w:multiLevelType w:val="hybridMultilevel"/>
    <w:tmpl w:val="AAC26E76"/>
    <w:lvl w:ilvl="0" w:tplc="BD70E880">
      <w:start w:val="1"/>
      <w:numFmt w:val="decimal"/>
      <w:lvlText w:val="%1."/>
      <w:lvlJc w:val="left"/>
      <w:pPr>
        <w:ind w:left="720" w:hanging="360"/>
      </w:pPr>
      <w:rPr>
        <w:rFonts w:ascii="Arial" w:hAnsi="Arial" w:cs="Arial" w:hint="default"/>
        <w:sz w:val="23"/>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nsid w:val="5E9539FB"/>
    <w:multiLevelType w:val="hybridMultilevel"/>
    <w:tmpl w:val="BA9C9EBC"/>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4">
    <w:nsid w:val="672660C7"/>
    <w:multiLevelType w:val="hybridMultilevel"/>
    <w:tmpl w:val="B8460A62"/>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nsid w:val="675B50A9"/>
    <w:multiLevelType w:val="hybridMultilevel"/>
    <w:tmpl w:val="3A206C8A"/>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nsid w:val="677F30F2"/>
    <w:multiLevelType w:val="hybridMultilevel"/>
    <w:tmpl w:val="BD5AD86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7">
    <w:nsid w:val="678C2936"/>
    <w:multiLevelType w:val="hybridMultilevel"/>
    <w:tmpl w:val="81006DC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8">
    <w:nsid w:val="682775E4"/>
    <w:multiLevelType w:val="hybridMultilevel"/>
    <w:tmpl w:val="E900437A"/>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nsid w:val="79784CAF"/>
    <w:multiLevelType w:val="hybridMultilevel"/>
    <w:tmpl w:val="97E83F56"/>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0">
    <w:nsid w:val="7E5B2DEC"/>
    <w:multiLevelType w:val="hybridMultilevel"/>
    <w:tmpl w:val="A126DE2E"/>
    <w:lvl w:ilvl="0" w:tplc="100A0013">
      <w:start w:val="1"/>
      <w:numFmt w:val="upp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0"/>
  </w:num>
  <w:num w:numId="2">
    <w:abstractNumId w:val="18"/>
  </w:num>
  <w:num w:numId="3">
    <w:abstractNumId w:val="7"/>
  </w:num>
  <w:num w:numId="4">
    <w:abstractNumId w:val="9"/>
  </w:num>
  <w:num w:numId="5">
    <w:abstractNumId w:val="6"/>
  </w:num>
  <w:num w:numId="6">
    <w:abstractNumId w:val="13"/>
  </w:num>
  <w:num w:numId="7">
    <w:abstractNumId w:val="10"/>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
  </w:num>
  <w:num w:numId="12">
    <w:abstractNumId w:val="12"/>
  </w:num>
  <w:num w:numId="13">
    <w:abstractNumId w:val="17"/>
  </w:num>
  <w:num w:numId="14">
    <w:abstractNumId w:val="16"/>
  </w:num>
  <w:num w:numId="15">
    <w:abstractNumId w:val="20"/>
  </w:num>
  <w:num w:numId="16">
    <w:abstractNumId w:val="8"/>
  </w:num>
  <w:num w:numId="17">
    <w:abstractNumId w:val="15"/>
  </w:num>
  <w:num w:numId="18">
    <w:abstractNumId w:val="5"/>
  </w:num>
  <w:num w:numId="19">
    <w:abstractNumId w:val="14"/>
  </w:num>
  <w:num w:numId="20">
    <w:abstractNumId w:val="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E33"/>
    <w:rsid w:val="00091D6E"/>
    <w:rsid w:val="000E1AF0"/>
    <w:rsid w:val="00232878"/>
    <w:rsid w:val="002915C8"/>
    <w:rsid w:val="003C7A3A"/>
    <w:rsid w:val="004C53D2"/>
    <w:rsid w:val="00520568"/>
    <w:rsid w:val="00525448"/>
    <w:rsid w:val="005B7B61"/>
    <w:rsid w:val="005E6DF0"/>
    <w:rsid w:val="00655C99"/>
    <w:rsid w:val="0066072B"/>
    <w:rsid w:val="00676504"/>
    <w:rsid w:val="006F46E8"/>
    <w:rsid w:val="00746DD9"/>
    <w:rsid w:val="00797E56"/>
    <w:rsid w:val="007F771B"/>
    <w:rsid w:val="00877291"/>
    <w:rsid w:val="00891225"/>
    <w:rsid w:val="008F52D3"/>
    <w:rsid w:val="009467C3"/>
    <w:rsid w:val="00952EFE"/>
    <w:rsid w:val="009E4C69"/>
    <w:rsid w:val="009E54CF"/>
    <w:rsid w:val="00A02A7F"/>
    <w:rsid w:val="00A06742"/>
    <w:rsid w:val="00A46E5E"/>
    <w:rsid w:val="00B430B1"/>
    <w:rsid w:val="00B77847"/>
    <w:rsid w:val="00B9353C"/>
    <w:rsid w:val="00C917AD"/>
    <w:rsid w:val="00CD5034"/>
    <w:rsid w:val="00D06A0F"/>
    <w:rsid w:val="00D37616"/>
    <w:rsid w:val="00D518F2"/>
    <w:rsid w:val="00DF445C"/>
    <w:rsid w:val="00EA53F0"/>
    <w:rsid w:val="00EB4099"/>
    <w:rsid w:val="00EF4E33"/>
    <w:rsid w:val="00FB2802"/>
    <w:rsid w:val="00FD6F9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B7E1BF-EF78-4949-AB8F-A522A68A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97E5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97E56"/>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97E56"/>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797E56"/>
    <w:pPr>
      <w:keepNext/>
      <w:keepLines/>
      <w:spacing w:before="40" w:after="0" w:line="240" w:lineRule="auto"/>
      <w:outlineLvl w:val="3"/>
    </w:pPr>
    <w:rPr>
      <w:rFonts w:asciiTheme="majorHAnsi" w:eastAsiaTheme="majorEastAsia" w:hAnsiTheme="majorHAnsi" w:cstheme="majorBidi"/>
      <w:i/>
      <w:iCs/>
      <w:color w:val="2E74B5" w:themeColor="accent1" w:themeShade="BF"/>
      <w:sz w:val="24"/>
    </w:rPr>
  </w:style>
  <w:style w:type="paragraph" w:styleId="Ttulo5">
    <w:name w:val="heading 5"/>
    <w:basedOn w:val="Normal"/>
    <w:next w:val="Normal"/>
    <w:link w:val="Ttulo5Car"/>
    <w:uiPriority w:val="9"/>
    <w:unhideWhenUsed/>
    <w:qFormat/>
    <w:rsid w:val="00797E56"/>
    <w:pPr>
      <w:keepNext/>
      <w:keepLines/>
      <w:spacing w:before="40" w:after="0" w:line="240" w:lineRule="auto"/>
      <w:outlineLvl w:val="4"/>
    </w:pPr>
    <w:rPr>
      <w:rFonts w:asciiTheme="majorHAnsi" w:eastAsiaTheme="majorEastAsia" w:hAnsiTheme="majorHAnsi" w:cstheme="majorBidi"/>
      <w:color w:val="2E74B5" w:themeColor="accent1" w:themeShade="BF"/>
      <w:sz w:val="24"/>
    </w:rPr>
  </w:style>
  <w:style w:type="paragraph" w:styleId="Ttulo6">
    <w:name w:val="heading 6"/>
    <w:basedOn w:val="Normal"/>
    <w:next w:val="Normal"/>
    <w:link w:val="Ttulo6Car"/>
    <w:uiPriority w:val="9"/>
    <w:unhideWhenUsed/>
    <w:qFormat/>
    <w:rsid w:val="00797E56"/>
    <w:pPr>
      <w:keepNext/>
      <w:keepLines/>
      <w:spacing w:before="40" w:after="0" w:line="240" w:lineRule="auto"/>
      <w:outlineLvl w:val="5"/>
    </w:pPr>
    <w:rPr>
      <w:rFonts w:asciiTheme="majorHAnsi" w:eastAsiaTheme="majorEastAsia" w:hAnsiTheme="majorHAnsi" w:cstheme="majorBidi"/>
      <w:color w:val="1F4D78" w:themeColor="accent1" w:themeShade="7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E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4E33"/>
  </w:style>
  <w:style w:type="paragraph" w:styleId="Piedepgina">
    <w:name w:val="footer"/>
    <w:basedOn w:val="Normal"/>
    <w:link w:val="PiedepginaCar"/>
    <w:uiPriority w:val="99"/>
    <w:unhideWhenUsed/>
    <w:rsid w:val="00EF4E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4E33"/>
  </w:style>
  <w:style w:type="character" w:styleId="Hipervnculo">
    <w:name w:val="Hyperlink"/>
    <w:basedOn w:val="Fuentedeprrafopredeter"/>
    <w:uiPriority w:val="99"/>
    <w:unhideWhenUsed/>
    <w:rsid w:val="009467C3"/>
    <w:rPr>
      <w:color w:val="0563C1" w:themeColor="hyperlink"/>
      <w:u w:val="single"/>
    </w:rPr>
  </w:style>
  <w:style w:type="paragraph" w:styleId="Sinespaciado">
    <w:name w:val="No Spacing"/>
    <w:link w:val="SinespaciadoCar"/>
    <w:uiPriority w:val="1"/>
    <w:qFormat/>
    <w:rsid w:val="005B7B61"/>
    <w:pPr>
      <w:spacing w:after="0" w:line="240" w:lineRule="auto"/>
    </w:pPr>
    <w:rPr>
      <w:rFonts w:eastAsiaTheme="minorEastAsia"/>
      <w:lang w:eastAsia="es-GT"/>
    </w:rPr>
  </w:style>
  <w:style w:type="character" w:customStyle="1" w:styleId="SinespaciadoCar">
    <w:name w:val="Sin espaciado Car"/>
    <w:basedOn w:val="Fuentedeprrafopredeter"/>
    <w:link w:val="Sinespaciado"/>
    <w:uiPriority w:val="1"/>
    <w:rsid w:val="005B7B61"/>
    <w:rPr>
      <w:rFonts w:eastAsiaTheme="minorEastAsia"/>
      <w:lang w:eastAsia="es-GT"/>
    </w:rPr>
  </w:style>
  <w:style w:type="paragraph" w:customStyle="1" w:styleId="Default">
    <w:name w:val="Default"/>
    <w:rsid w:val="002915C8"/>
    <w:pPr>
      <w:autoSpaceDE w:val="0"/>
      <w:autoSpaceDN w:val="0"/>
      <w:adjustRightInd w:val="0"/>
      <w:spacing w:after="0" w:line="240" w:lineRule="auto"/>
    </w:pPr>
    <w:rPr>
      <w:rFonts w:ascii="Calibri" w:hAnsi="Calibri" w:cs="Calibri"/>
      <w:color w:val="000000"/>
      <w:sz w:val="24"/>
      <w:szCs w:val="24"/>
    </w:rPr>
  </w:style>
  <w:style w:type="paragraph" w:styleId="Textonotapie">
    <w:name w:val="footnote text"/>
    <w:aliases w:val="Texto nota pie Car Car Car,Texto nota pie Car Car,Footnote Text Char,Footnote Text Char1 Char,Footnote Text Char2 Char Char,Footnote Text Char Char1 Char Char,Footnote Text Char1 Char Char Char Char,Footnote Text Char1 Char1 Char Char"/>
    <w:basedOn w:val="Normal"/>
    <w:link w:val="TextonotapieCar"/>
    <w:unhideWhenUsed/>
    <w:rsid w:val="002915C8"/>
    <w:pPr>
      <w:spacing w:after="0" w:line="240" w:lineRule="auto"/>
    </w:pPr>
    <w:rPr>
      <w:sz w:val="20"/>
      <w:szCs w:val="20"/>
    </w:rPr>
  </w:style>
  <w:style w:type="character" w:customStyle="1" w:styleId="TextonotapieCar">
    <w:name w:val="Texto nota pie Car"/>
    <w:aliases w:val="Texto nota pie Car Car Car Car,Texto nota pie Car Car Car1,Footnote Text Char Car,Footnote Text Char1 Char Car,Footnote Text Char2 Char Char Car,Footnote Text Char Char1 Char Char Car,Footnote Text Char1 Char Char Char Char Car"/>
    <w:basedOn w:val="Fuentedeprrafopredeter"/>
    <w:link w:val="Textonotapie"/>
    <w:rsid w:val="002915C8"/>
    <w:rPr>
      <w:sz w:val="20"/>
      <w:szCs w:val="20"/>
    </w:rPr>
  </w:style>
  <w:style w:type="character" w:styleId="Refdenotaalpie">
    <w:name w:val="footnote reference"/>
    <w:aliases w:val="4_G,callout,Fago Fußnotenzeichen,Texto de nota al pie,Appel note de bas de page,Footnotes refss,f,Footnote number,referencia nota al pie,BVI fnr"/>
    <w:basedOn w:val="Fuentedeprrafopredeter"/>
    <w:uiPriority w:val="99"/>
    <w:unhideWhenUsed/>
    <w:rsid w:val="002915C8"/>
    <w:rPr>
      <w:vertAlign w:val="superscript"/>
    </w:rPr>
  </w:style>
  <w:style w:type="paragraph" w:styleId="NormalWeb">
    <w:name w:val="Normal (Web)"/>
    <w:basedOn w:val="Normal"/>
    <w:uiPriority w:val="99"/>
    <w:unhideWhenUsed/>
    <w:rsid w:val="002915C8"/>
    <w:pPr>
      <w:spacing w:before="100" w:beforeAutospacing="1" w:after="100" w:afterAutospacing="1" w:line="240" w:lineRule="auto"/>
    </w:pPr>
    <w:rPr>
      <w:rFonts w:ascii="Times New Roman" w:eastAsiaTheme="minorEastAsia" w:hAnsi="Times New Roman" w:cs="Times New Roman"/>
      <w:sz w:val="24"/>
      <w:szCs w:val="24"/>
      <w:lang w:eastAsia="es-GT"/>
    </w:rPr>
  </w:style>
  <w:style w:type="paragraph" w:styleId="Prrafodelista">
    <w:name w:val="List Paragraph"/>
    <w:basedOn w:val="Normal"/>
    <w:uiPriority w:val="34"/>
    <w:qFormat/>
    <w:rsid w:val="002915C8"/>
    <w:pPr>
      <w:ind w:left="720"/>
      <w:contextualSpacing/>
    </w:pPr>
  </w:style>
  <w:style w:type="paragraph" w:styleId="HTMLconformatoprevio">
    <w:name w:val="HTML Preformatted"/>
    <w:basedOn w:val="Normal"/>
    <w:link w:val="HTMLconformatoprevioCar"/>
    <w:uiPriority w:val="99"/>
    <w:semiHidden/>
    <w:unhideWhenUsed/>
    <w:rsid w:val="004C5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GT"/>
    </w:rPr>
  </w:style>
  <w:style w:type="character" w:customStyle="1" w:styleId="HTMLconformatoprevioCar">
    <w:name w:val="HTML con formato previo Car"/>
    <w:basedOn w:val="Fuentedeprrafopredeter"/>
    <w:link w:val="HTMLconformatoprevio"/>
    <w:uiPriority w:val="99"/>
    <w:semiHidden/>
    <w:rsid w:val="004C53D2"/>
    <w:rPr>
      <w:rFonts w:ascii="Courier New" w:eastAsia="Times New Roman" w:hAnsi="Courier New" w:cs="Courier New"/>
      <w:sz w:val="20"/>
      <w:szCs w:val="20"/>
      <w:lang w:eastAsia="es-GT"/>
    </w:rPr>
  </w:style>
  <w:style w:type="character" w:customStyle="1" w:styleId="Ttulo1Car">
    <w:name w:val="Título 1 Car"/>
    <w:basedOn w:val="Fuentedeprrafopredeter"/>
    <w:link w:val="Ttulo1"/>
    <w:uiPriority w:val="9"/>
    <w:rsid w:val="00797E5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797E56"/>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797E56"/>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797E56"/>
    <w:rPr>
      <w:rFonts w:asciiTheme="majorHAnsi" w:eastAsiaTheme="majorEastAsia" w:hAnsiTheme="majorHAnsi" w:cstheme="majorBidi"/>
      <w:i/>
      <w:iCs/>
      <w:color w:val="2E74B5" w:themeColor="accent1" w:themeShade="BF"/>
      <w:sz w:val="24"/>
    </w:rPr>
  </w:style>
  <w:style w:type="character" w:customStyle="1" w:styleId="Ttulo5Car">
    <w:name w:val="Título 5 Car"/>
    <w:basedOn w:val="Fuentedeprrafopredeter"/>
    <w:link w:val="Ttulo5"/>
    <w:uiPriority w:val="9"/>
    <w:rsid w:val="00797E56"/>
    <w:rPr>
      <w:rFonts w:asciiTheme="majorHAnsi" w:eastAsiaTheme="majorEastAsia" w:hAnsiTheme="majorHAnsi" w:cstheme="majorBidi"/>
      <w:color w:val="2E74B5" w:themeColor="accent1" w:themeShade="BF"/>
      <w:sz w:val="24"/>
    </w:rPr>
  </w:style>
  <w:style w:type="character" w:customStyle="1" w:styleId="Ttulo6Car">
    <w:name w:val="Título 6 Car"/>
    <w:basedOn w:val="Fuentedeprrafopredeter"/>
    <w:link w:val="Ttulo6"/>
    <w:uiPriority w:val="9"/>
    <w:rsid w:val="00797E56"/>
    <w:rPr>
      <w:rFonts w:asciiTheme="majorHAnsi" w:eastAsiaTheme="majorEastAsia" w:hAnsiTheme="majorHAnsi" w:cstheme="majorBidi"/>
      <w:color w:val="1F4D78" w:themeColor="accent1" w:themeShade="7F"/>
      <w:sz w:val="24"/>
    </w:rPr>
  </w:style>
  <w:style w:type="paragraph" w:customStyle="1" w:styleId="Sinespaciado1">
    <w:name w:val="Sin espaciado1"/>
    <w:qFormat/>
    <w:rsid w:val="00797E56"/>
    <w:pPr>
      <w:spacing w:after="0" w:line="240" w:lineRule="auto"/>
      <w:jc w:val="both"/>
    </w:pPr>
    <w:rPr>
      <w:rFonts w:ascii="Times New Roman" w:eastAsia="Times New Roman" w:hAnsi="Times New Roman" w:cs="Times New Roman"/>
      <w:sz w:val="24"/>
      <w:szCs w:val="24"/>
      <w:lang w:eastAsia="es-GT"/>
    </w:rPr>
  </w:style>
  <w:style w:type="paragraph" w:styleId="TDC1">
    <w:name w:val="toc 1"/>
    <w:basedOn w:val="Normal"/>
    <w:next w:val="Normal"/>
    <w:autoRedefine/>
    <w:uiPriority w:val="39"/>
    <w:unhideWhenUsed/>
    <w:rsid w:val="00797E56"/>
    <w:pPr>
      <w:tabs>
        <w:tab w:val="right" w:leader="dot" w:pos="8828"/>
      </w:tabs>
      <w:spacing w:after="100" w:line="240" w:lineRule="auto"/>
      <w:jc w:val="center"/>
    </w:pPr>
    <w:rPr>
      <w:rFonts w:ascii="Trebuchet MS" w:hAnsi="Trebuchet MS"/>
      <w:sz w:val="24"/>
    </w:rPr>
  </w:style>
  <w:style w:type="paragraph" w:styleId="TDC2">
    <w:name w:val="toc 2"/>
    <w:basedOn w:val="Normal"/>
    <w:next w:val="Normal"/>
    <w:autoRedefine/>
    <w:uiPriority w:val="39"/>
    <w:unhideWhenUsed/>
    <w:rsid w:val="00797E56"/>
    <w:pPr>
      <w:spacing w:after="100" w:line="240" w:lineRule="auto"/>
      <w:ind w:left="240"/>
    </w:pPr>
    <w:rPr>
      <w:rFonts w:ascii="Trebuchet MS" w:hAnsi="Trebuchet MS"/>
      <w:sz w:val="24"/>
    </w:rPr>
  </w:style>
  <w:style w:type="paragraph" w:styleId="TDC3">
    <w:name w:val="toc 3"/>
    <w:basedOn w:val="Normal"/>
    <w:next w:val="Normal"/>
    <w:autoRedefine/>
    <w:uiPriority w:val="39"/>
    <w:unhideWhenUsed/>
    <w:rsid w:val="00797E56"/>
    <w:pPr>
      <w:spacing w:after="100" w:line="240" w:lineRule="auto"/>
      <w:ind w:left="480"/>
    </w:pPr>
    <w:rPr>
      <w:rFonts w:ascii="Trebuchet MS" w:hAnsi="Trebuchet MS"/>
      <w:sz w:val="24"/>
    </w:rPr>
  </w:style>
  <w:style w:type="paragraph" w:styleId="TDC4">
    <w:name w:val="toc 4"/>
    <w:basedOn w:val="Normal"/>
    <w:next w:val="Normal"/>
    <w:autoRedefine/>
    <w:uiPriority w:val="39"/>
    <w:unhideWhenUsed/>
    <w:rsid w:val="00797E56"/>
    <w:pPr>
      <w:spacing w:after="100" w:line="240" w:lineRule="auto"/>
      <w:ind w:left="720"/>
    </w:pPr>
    <w:rPr>
      <w:rFonts w:ascii="Trebuchet MS" w:hAnsi="Trebuchet MS"/>
      <w:sz w:val="24"/>
    </w:rPr>
  </w:style>
  <w:style w:type="paragraph" w:styleId="TDC5">
    <w:name w:val="toc 5"/>
    <w:basedOn w:val="Normal"/>
    <w:next w:val="Normal"/>
    <w:autoRedefine/>
    <w:uiPriority w:val="39"/>
    <w:unhideWhenUsed/>
    <w:rsid w:val="00797E56"/>
    <w:pPr>
      <w:spacing w:after="100" w:line="240" w:lineRule="auto"/>
      <w:ind w:left="960"/>
    </w:pPr>
    <w:rPr>
      <w:rFonts w:ascii="Trebuchet MS" w:hAnsi="Trebuchet MS"/>
      <w:sz w:val="24"/>
    </w:rPr>
  </w:style>
  <w:style w:type="paragraph" w:styleId="TDC6">
    <w:name w:val="toc 6"/>
    <w:basedOn w:val="Normal"/>
    <w:next w:val="Normal"/>
    <w:autoRedefine/>
    <w:uiPriority w:val="39"/>
    <w:unhideWhenUsed/>
    <w:rsid w:val="00797E56"/>
    <w:pPr>
      <w:spacing w:after="100" w:line="240" w:lineRule="auto"/>
      <w:ind w:left="1200"/>
    </w:pPr>
    <w:rPr>
      <w:rFonts w:ascii="Trebuchet MS" w:hAnsi="Trebuchet MS"/>
      <w:sz w:val="24"/>
    </w:rPr>
  </w:style>
  <w:style w:type="character" w:customStyle="1" w:styleId="hps">
    <w:name w:val="hps"/>
    <w:basedOn w:val="Fuentedeprrafopredeter"/>
    <w:rsid w:val="005E6DF0"/>
  </w:style>
  <w:style w:type="paragraph" w:styleId="Textosinformato">
    <w:name w:val="Plain Text"/>
    <w:basedOn w:val="Normal"/>
    <w:link w:val="TextosinformatoCar"/>
    <w:uiPriority w:val="99"/>
    <w:unhideWhenUsed/>
    <w:rsid w:val="005E6DF0"/>
    <w:pPr>
      <w:spacing w:after="0" w:line="240" w:lineRule="auto"/>
    </w:pPr>
    <w:rPr>
      <w:rFonts w:ascii="Calibri" w:eastAsia="Calibri" w:hAnsi="Calibri" w:cs="Times New Roman"/>
      <w:szCs w:val="21"/>
    </w:rPr>
  </w:style>
  <w:style w:type="character" w:customStyle="1" w:styleId="TextosinformatoCar">
    <w:name w:val="Texto sin formato Car"/>
    <w:basedOn w:val="Fuentedeprrafopredeter"/>
    <w:link w:val="Textosinformato"/>
    <w:uiPriority w:val="99"/>
    <w:rsid w:val="005E6DF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21630F-0CA7-4E35-9EA9-CEE417A71543}"/>
</file>

<file path=customXml/itemProps2.xml><?xml version="1.0" encoding="utf-8"?>
<ds:datastoreItem xmlns:ds="http://schemas.openxmlformats.org/officeDocument/2006/customXml" ds:itemID="{487D1DF8-B49E-413A-847C-CA641869C0F3}"/>
</file>

<file path=customXml/itemProps3.xml><?xml version="1.0" encoding="utf-8"?>
<ds:datastoreItem xmlns:ds="http://schemas.openxmlformats.org/officeDocument/2006/customXml" ds:itemID="{5CB7E84A-A918-464E-B04B-58ECD3C774ED}"/>
</file>

<file path=customXml/itemProps4.xml><?xml version="1.0" encoding="utf-8"?>
<ds:datastoreItem xmlns:ds="http://schemas.openxmlformats.org/officeDocument/2006/customXml" ds:itemID="{113D1E8C-9F31-46E0-8A35-87F1DDFEDDD0}"/>
</file>

<file path=docProps/app.xml><?xml version="1.0" encoding="utf-8"?>
<Properties xmlns="http://schemas.openxmlformats.org/officeDocument/2006/extended-properties" xmlns:vt="http://schemas.openxmlformats.org/officeDocument/2006/docPropsVTypes">
  <Template>Normal</Template>
  <TotalTime>1</TotalTime>
  <Pages>5</Pages>
  <Words>1396</Words>
  <Characters>7682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Angy Paola Gonzalez</dc:creator>
  <cp:keywords/>
  <dc:description/>
  <cp:lastModifiedBy>Angy Paola Gonzalez Antón</cp:lastModifiedBy>
  <cp:revision>3</cp:revision>
  <cp:lastPrinted>2015-09-16T14:27:00Z</cp:lastPrinted>
  <dcterms:created xsi:type="dcterms:W3CDTF">2015-09-16T14:27:00Z</dcterms:created>
  <dcterms:modified xsi:type="dcterms:W3CDTF">2015-09-16T14:28:00Z</dcterms:modified>
  <cp:category>Dirección de Investigación en Derechos Humanos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3146600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