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6B087" w14:textId="77777777" w:rsidR="005D600A" w:rsidRPr="00654645" w:rsidRDefault="005D600A" w:rsidP="005D600A">
      <w:pPr>
        <w:keepNext/>
        <w:spacing w:after="0" w:line="240" w:lineRule="auto"/>
        <w:ind w:left="2880" w:firstLine="720"/>
        <w:jc w:val="right"/>
        <w:outlineLvl w:val="2"/>
        <w:rPr>
          <w:rFonts w:ascii="Times New Roman" w:eastAsia="Arial Unicode MS" w:hAnsi="Times New Roman"/>
          <w:color w:val="000000" w:themeColor="text1"/>
          <w:sz w:val="24"/>
          <w:szCs w:val="28"/>
          <w:lang w:val="es-ES_tradnl"/>
        </w:rPr>
      </w:pPr>
      <w:r w:rsidRPr="00654645">
        <w:rPr>
          <w:rFonts w:ascii="Times New Roman" w:eastAsia="Arial Unicode MS" w:hAnsi="Times New Roman"/>
          <w:color w:val="000000" w:themeColor="text1"/>
          <w:sz w:val="24"/>
          <w:szCs w:val="28"/>
          <w:lang w:val="es-ES_tradnl"/>
        </w:rPr>
        <w:t>Check against delivery</w:t>
      </w:r>
    </w:p>
    <w:p w14:paraId="5C8F2D0B" w14:textId="77777777" w:rsidR="005D600A" w:rsidRPr="00654645" w:rsidRDefault="005D600A" w:rsidP="005D600A">
      <w:pPr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654645">
        <w:rPr>
          <w:rFonts w:ascii="Times New Roman" w:hAnsi="Times New Roman"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B62490E" wp14:editId="54994A84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1270" t="2540" r="635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93A84" w14:textId="77777777" w:rsidR="0067760A" w:rsidRDefault="0067760A" w:rsidP="005D600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5E8D78E" wp14:editId="10A22C52">
                                  <wp:extent cx="1152525" cy="8756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75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2490E" id="Rectangle 2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" o:allowincell="f" filled="f" stroked="f">
                <v:textbox inset="0,0,0,0">
                  <w:txbxContent>
                    <w:p w14:paraId="1D793A84" w14:textId="77777777" w:rsidR="0067760A" w:rsidRDefault="0067760A" w:rsidP="005D600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45E8D78E" wp14:editId="10A22C52">
                            <wp:extent cx="1152525" cy="87566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75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7BBFDE87" w14:textId="77777777" w:rsidR="005D600A" w:rsidRPr="00654645" w:rsidRDefault="005D600A" w:rsidP="005D600A">
      <w:pPr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AC8D197" w14:textId="77777777" w:rsidR="005D600A" w:rsidRPr="00654645" w:rsidRDefault="005D600A" w:rsidP="005D600A">
      <w:pPr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51D3ABD" w14:textId="77777777" w:rsidR="005D600A" w:rsidRPr="00654645" w:rsidRDefault="005D600A" w:rsidP="005D60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s-ES_tradnl"/>
        </w:rPr>
      </w:pPr>
    </w:p>
    <w:p w14:paraId="5D6336EE" w14:textId="77777777" w:rsidR="005D600A" w:rsidRPr="00654645" w:rsidRDefault="005D600A" w:rsidP="005D60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s-ES_tradnl"/>
        </w:rPr>
      </w:pPr>
    </w:p>
    <w:p w14:paraId="423F333C" w14:textId="77777777" w:rsidR="005D600A" w:rsidRPr="00654645" w:rsidRDefault="005D600A" w:rsidP="005D60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s-ES_tradnl"/>
        </w:rPr>
      </w:pPr>
    </w:p>
    <w:p w14:paraId="0D9D586C" w14:textId="77777777" w:rsidR="005D600A" w:rsidRPr="00654645" w:rsidRDefault="005D600A" w:rsidP="005D600A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</w:pPr>
    </w:p>
    <w:p w14:paraId="6855CF9E" w14:textId="2EB8E4B1" w:rsidR="005D600A" w:rsidRPr="00654645" w:rsidRDefault="005D600A" w:rsidP="005D60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</w:pPr>
      <w:r w:rsidRPr="00654645"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  <w:t xml:space="preserve">Statement by </w:t>
      </w:r>
      <w:r w:rsidR="00764EF2" w:rsidRPr="00654645"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  <w:t>MS. CATALINA DEVANDAS,</w:t>
      </w:r>
    </w:p>
    <w:p w14:paraId="3F0ADCEE" w14:textId="1E409A89" w:rsidR="005D600A" w:rsidRPr="00654645" w:rsidRDefault="00764EF2" w:rsidP="005D600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es-ES_tradnl"/>
        </w:rPr>
      </w:pPr>
      <w:r w:rsidRPr="00654645"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  <w:t xml:space="preserve">UN </w:t>
      </w:r>
      <w:r w:rsidR="005D600A" w:rsidRPr="00654645"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  <w:t xml:space="preserve">Special Rapporteur on </w:t>
      </w:r>
      <w:r w:rsidRPr="00654645"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  <w:t>THE RIGHTS OF PERSONS WITH DISABILITIES</w:t>
      </w:r>
    </w:p>
    <w:p w14:paraId="1ECA6BF5" w14:textId="77777777" w:rsidR="005D600A" w:rsidRPr="00654645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69C5325" w14:textId="1320F29F" w:rsidR="005D600A" w:rsidRPr="00654645" w:rsidRDefault="00156940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65464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Seventy-</w:t>
      </w:r>
      <w:r w:rsidR="00602A7C" w:rsidRPr="0065464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second</w:t>
      </w:r>
      <w:r w:rsidR="005D600A" w:rsidRPr="0065464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session of the </w:t>
      </w:r>
      <w:r w:rsidRPr="0065464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General Assembly</w:t>
      </w:r>
    </w:p>
    <w:p w14:paraId="462E94AC" w14:textId="5AE32755" w:rsidR="00156940" w:rsidRPr="00654645" w:rsidRDefault="00156940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bookmarkStart w:id="0" w:name="_GoBack"/>
      <w:bookmarkEnd w:id="0"/>
      <w:r w:rsidRPr="001E6EB8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Item </w:t>
      </w:r>
      <w:r w:rsidR="001E6EB8" w:rsidRPr="001E6EB8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73</w:t>
      </w:r>
      <w:r w:rsidRPr="001E6EB8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(</w:t>
      </w:r>
      <w:r w:rsidR="00602A7C" w:rsidRPr="001E6EB8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b</w:t>
      </w:r>
      <w:r w:rsidRPr="001E6EB8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)</w:t>
      </w:r>
    </w:p>
    <w:p w14:paraId="040A6959" w14:textId="77777777" w:rsidR="005D600A" w:rsidRPr="00654645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E782D29" w14:textId="77777777" w:rsidR="005D600A" w:rsidRPr="00654645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3694FB8" w14:textId="77777777" w:rsidR="005D600A" w:rsidRPr="00654645" w:rsidRDefault="00156940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65464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NEW YORK</w:t>
      </w:r>
    </w:p>
    <w:p w14:paraId="7A2406CE" w14:textId="3F63A3E4" w:rsidR="005D600A" w:rsidRPr="00654645" w:rsidRDefault="00764EF2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65464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24</w:t>
      </w:r>
      <w:r w:rsidR="00156940" w:rsidRPr="0065464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October</w:t>
      </w:r>
      <w:r w:rsidR="005D600A" w:rsidRPr="0065464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201</w:t>
      </w:r>
      <w:r w:rsidR="00602A7C" w:rsidRPr="0065464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7</w:t>
      </w:r>
    </w:p>
    <w:p w14:paraId="5325F92E" w14:textId="77777777" w:rsidR="005D600A" w:rsidRPr="00654645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2D54CB9" w14:textId="77777777" w:rsidR="005D600A" w:rsidRPr="00654645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BED4E70" w14:textId="77777777" w:rsidR="005D600A" w:rsidRPr="00654645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9E71AFE" w14:textId="77777777" w:rsidR="005D600A" w:rsidRPr="00654645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203694E" w14:textId="77777777" w:rsidR="005D600A" w:rsidRPr="00654645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7EB7F73" w14:textId="77777777" w:rsidR="005D600A" w:rsidRPr="00654645" w:rsidRDefault="005D600A" w:rsidP="005D600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val="es-ES_tradnl" w:eastAsia="en-GB"/>
        </w:rPr>
      </w:pPr>
      <w:r w:rsidRPr="00654645">
        <w:rPr>
          <w:rFonts w:ascii="Times New Roman" w:hAnsi="Times New Roman"/>
          <w:noProof/>
          <w:color w:val="000000" w:themeColor="text1"/>
          <w:sz w:val="28"/>
          <w:szCs w:val="28"/>
          <w:lang w:eastAsia="en-GB"/>
        </w:rPr>
        <w:drawing>
          <wp:inline distT="0" distB="0" distL="0" distR="0" wp14:anchorId="17CC9F25" wp14:editId="20020537">
            <wp:extent cx="960755" cy="929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139" r="-394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5F113" w14:textId="32C80F6E" w:rsidR="00654645" w:rsidRDefault="00654645" w:rsidP="00602A7C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s-ES_tradnl"/>
        </w:rPr>
      </w:pPr>
    </w:p>
    <w:p w14:paraId="79CEB1E5" w14:textId="77777777" w:rsidR="004F61EA" w:rsidRDefault="004F61EA" w:rsidP="00602A7C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s-ES_tradnl"/>
        </w:rPr>
      </w:pPr>
    </w:p>
    <w:p w14:paraId="2E930FB8" w14:textId="308BCC89" w:rsidR="00593941" w:rsidRPr="00897CB2" w:rsidRDefault="00D973C6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Señor</w:t>
      </w:r>
      <w:r w:rsidR="0059394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presidente, </w:t>
      </w:r>
      <w:r w:rsidR="00AE422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señores delegados, señoras delegadas,</w:t>
      </w:r>
    </w:p>
    <w:p w14:paraId="5ACEDF15" w14:textId="77777777" w:rsidR="00593941" w:rsidRPr="00897CB2" w:rsidRDefault="00593941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E8A29D8" w14:textId="7E3275E3" w:rsidR="006F6E5B" w:rsidRPr="00897CB2" w:rsidRDefault="00781FAF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H</w:t>
      </w:r>
      <w:r w:rsidR="009E5EA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oy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vengo</w:t>
      </w:r>
      <w:r w:rsidR="009E5EA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 llamar su atención</w:t>
      </w:r>
      <w:r w:rsidR="00AE422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9E5EA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sobre la situación de l</w:t>
      </w:r>
      <w:r w:rsidR="00364CC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 salud y los derechos sexuales y reproductivos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364CC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las niñas y las</w:t>
      </w:r>
      <w:r w:rsidR="00775FD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mujeres</w:t>
      </w:r>
      <w:r w:rsidR="00364CC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jóvenes con discapacidad.</w:t>
      </w:r>
      <w:r w:rsidR="00A4639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62EE4D5C" w14:textId="77777777" w:rsidR="006F6E5B" w:rsidRPr="00897CB2" w:rsidRDefault="006F6E5B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BADDB20" w14:textId="6A8E8131" w:rsidR="00781FAF" w:rsidRPr="00897CB2" w:rsidRDefault="009E5EA7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Soy consciente </w:t>
      </w:r>
      <w:r w:rsidR="000A3713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que </w:t>
      </w:r>
      <w:r w:rsidR="00A4639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abordo</w:t>
      </w:r>
      <w:r w:rsidR="00364CC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A4639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un 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tema</w:t>
      </w:r>
      <w:r w:rsidR="00D973C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muy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364CC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sensible</w:t>
      </w:r>
      <w:r w:rsidR="000A3713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para </w:t>
      </w:r>
      <w:r w:rsidR="00D973C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muchos</w:t>
      </w:r>
      <w:r w:rsidR="00A4639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Estados, </w:t>
      </w:r>
      <w:r w:rsidR="00D973C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pero he decidido hacerlo, pues </w:t>
      </w:r>
      <w:r w:rsidR="00A4639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 trata de un</w:t>
      </w:r>
      <w:r w:rsidR="00781FAF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asunto de vital importancia</w:t>
      </w:r>
      <w:r w:rsidR="00A4639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781FAF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que demanda </w:t>
      </w:r>
      <w:r w:rsidR="00A4639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adopción de </w:t>
      </w:r>
      <w:r w:rsidR="00781FAF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medidas urgentes</w:t>
      </w:r>
      <w:r w:rsidR="00A4639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para proteger </w:t>
      </w:r>
      <w:r w:rsidR="00881803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el futuro </w:t>
      </w:r>
      <w:r w:rsidR="006F6E5B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 millones de niñas y</w:t>
      </w:r>
      <w:r w:rsidR="00A4639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jóvenes con discapacidad</w:t>
      </w:r>
      <w:r w:rsidR="00781FAF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</w:p>
    <w:p w14:paraId="17BC1B97" w14:textId="77777777" w:rsidR="00781FAF" w:rsidRPr="00897CB2" w:rsidRDefault="00781FAF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9A78BD3" w14:textId="77FF1262" w:rsidR="00AE422A" w:rsidRPr="00897CB2" w:rsidRDefault="00A4639D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Y</w:t>
      </w:r>
      <w:r w:rsidR="009078D6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F9598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si eso no fuera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suficiente, quisiera apelar al niño o la niña que todos y todas </w:t>
      </w:r>
      <w:r w:rsidR="006F6E5B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los presentes </w:t>
      </w:r>
      <w:r w:rsidR="009078D6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fuimos 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alguna vez.</w:t>
      </w:r>
      <w:r w:rsidR="006F6E5B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Como dice el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F9598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prefacio de El principito: "Todas las personas mayores primero fueron</w:t>
      </w:r>
      <w:r w:rsidR="006F6E5B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niños (aunque pocas lo recuerde</w:t>
      </w:r>
      <w:r w:rsidR="00F9598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n)".</w:t>
      </w:r>
      <w:r w:rsidR="006F6E5B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Yo fui una niña con discapacidad. Y</w:t>
      </w:r>
      <w:r w:rsidR="00F9598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6F6E5B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</w:t>
      </w:r>
      <w:r w:rsidR="00F9598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recer siendo una niña o una adolescente con discapacidad no </w:t>
      </w:r>
      <w:r w:rsidR="00610AE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</w:t>
      </w:r>
      <w:r w:rsidR="00F9598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6F6E5B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una tarea </w:t>
      </w:r>
      <w:r w:rsidR="00F9598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fácil. </w:t>
      </w:r>
    </w:p>
    <w:p w14:paraId="612558B8" w14:textId="77777777" w:rsidR="00AE422A" w:rsidRPr="00897CB2" w:rsidRDefault="00AE422A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87AA0C0" w14:textId="77777777" w:rsidR="00775FD0" w:rsidRPr="00897CB2" w:rsidRDefault="009C61B4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Además de los estereotipos </w:t>
      </w:r>
      <w:r w:rsidR="00610AE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género, las</w:t>
      </w:r>
      <w:r w:rsidR="001F035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niña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="00F9598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jóvenes</w:t>
      </w:r>
      <w:r w:rsidR="001F035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discapacidad t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ienen</w:t>
      </w:r>
      <w:r w:rsidR="001F035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que hacer frente al estigma, los pr</w:t>
      </w:r>
      <w:r w:rsidR="00F9598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ejuicios y las barreras asociada</w:t>
      </w:r>
      <w:r w:rsidR="009078D6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 </w:t>
      </w:r>
      <w:r w:rsidR="00610AE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</w:t>
      </w:r>
      <w:r w:rsidR="001F035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7156D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discapacidad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:</w:t>
      </w:r>
      <w:r w:rsidR="00610AE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D651A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las miradas </w:t>
      </w:r>
      <w:r w:rsidR="007D70CF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esquivas o compasivas</w:t>
      </w:r>
      <w:r w:rsidR="00D651A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el asilamiento</w:t>
      </w:r>
      <w:r w:rsidR="00481E2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soci</w:t>
      </w:r>
      <w:r w:rsidR="00610AE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al, la discriminación, la falta de accesibilidad, </w:t>
      </w:r>
      <w:r w:rsidR="00AE422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falta de servicios y apoyo.</w:t>
      </w:r>
      <w:r w:rsidR="00881803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310E3D0C" w14:textId="77777777" w:rsidR="00775FD0" w:rsidRPr="00897CB2" w:rsidRDefault="00775FD0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6C8AC7B8" w14:textId="487A3EEC" w:rsidR="00E56DA6" w:rsidRPr="00897CB2" w:rsidRDefault="00881803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Todo esto</w:t>
      </w:r>
      <w:r w:rsidR="004F61E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775FD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reduce </w:t>
      </w:r>
      <w:r w:rsidR="00E56DA6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significativamente sus oportunidades</w:t>
      </w:r>
      <w:r w:rsidR="0046230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desarrollo</w:t>
      </w:r>
      <w:r w:rsidR="00E56DA6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46230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y </w:t>
      </w:r>
      <w:r w:rsidR="00E56DA6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 acceder a </w:t>
      </w:r>
      <w:r w:rsidR="0046230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</w:t>
      </w:r>
      <w:r w:rsidR="00E56DA6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salud, </w:t>
      </w:r>
      <w:r w:rsidR="0046230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educación</w:t>
      </w:r>
      <w:r w:rsidR="00E56DA6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</w:t>
      </w:r>
      <w:r w:rsidR="004F61E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formación profesional.</w:t>
      </w:r>
    </w:p>
    <w:p w14:paraId="6CB91BB3" w14:textId="77777777" w:rsidR="00462305" w:rsidRPr="00897CB2" w:rsidRDefault="00462305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CFF34CA" w14:textId="23972860" w:rsidR="00151EAE" w:rsidRPr="00897CB2" w:rsidRDefault="00462305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Pero la exclusión y la discriminación que enfrentan las niñas y jóvenes con discapacidad afecta</w:t>
      </w:r>
      <w:r w:rsidR="00151EAE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también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gravemente</w:t>
      </w:r>
      <w:r w:rsidR="0071050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su derecho a la integridad física y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su salud sexual y reproductiva. </w:t>
      </w:r>
      <w:r w:rsidR="0067760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Las esterilizaciones p</w:t>
      </w:r>
      <w:r w:rsidR="00C77973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ueden también acompañar procesos de impunidad ante los abusos sexuales.</w:t>
      </w:r>
    </w:p>
    <w:p w14:paraId="0D44462F" w14:textId="77777777" w:rsidR="00462305" w:rsidRPr="00897CB2" w:rsidRDefault="00462305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BBC03A1" w14:textId="200D3F1F" w:rsidR="00A86521" w:rsidRPr="00897CB2" w:rsidRDefault="00710502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Las</w:t>
      </w:r>
      <w:r w:rsidR="00775FD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niñas y mujeres jóvenes con discapacidad</w:t>
      </w:r>
      <w:r w:rsidR="00151EAE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por ejemplo,</w:t>
      </w:r>
      <w:r w:rsidR="00775FD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sigue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</w:t>
      </w:r>
      <w:r w:rsidR="00775FD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siendo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esterilizadas sin su consentimiento expreso y esta es una</w:t>
      </w:r>
      <w:r w:rsidR="00775FD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práctica generalizada en todo el mundo. </w:t>
      </w:r>
      <w:r w:rsidR="00DF65E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Las razones son diversas</w:t>
      </w:r>
      <w:r w:rsidR="0063455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: la prevención del embarazo, el manejo menstrual, la eugenesia. </w:t>
      </w:r>
      <w:r w:rsidR="0067760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409D18B2" w14:textId="77777777" w:rsidR="00A86521" w:rsidRPr="00897CB2" w:rsidRDefault="00A86521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FB1E27E" w14:textId="5224B2F5" w:rsidR="00831A4E" w:rsidRPr="00897CB2" w:rsidRDefault="00A86521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 xml:space="preserve">Más aún, existe la idea equivocada que la esterilización es una medida de protección, cuando en la práctica expone a las niñas y jóvenes con discapacidad a </w:t>
      </w:r>
      <w:r w:rsidR="00831A4E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mayores niveles de violencia</w:t>
      </w:r>
      <w:r w:rsidR="0071050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831A4E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sexual. </w:t>
      </w:r>
      <w:r w:rsidR="0071050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 </w:t>
      </w:r>
    </w:p>
    <w:p w14:paraId="695A659E" w14:textId="77777777" w:rsidR="00831A4E" w:rsidRPr="00897CB2" w:rsidRDefault="00831A4E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21B5810" w14:textId="3D783735" w:rsidR="00831A4E" w:rsidRPr="00897CB2" w:rsidRDefault="008479D1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Permítanme que sea</w:t>
      </w:r>
      <w:r w:rsidR="00831A4E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directa: me resulta inconcebible que la respuesta de los Estados frente a la violencia </w:t>
      </w:r>
      <w:r w:rsidR="00C54B0E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sexual </w:t>
      </w:r>
      <w:r w:rsidR="00831A4E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que sufren desproporcionadamente las n</w:t>
      </w:r>
      <w:r w:rsidR="00AF1A84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iñas y jóvenes con discapacidad</w:t>
      </w:r>
      <w:r w:rsidR="00831A4E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sea más violencia</w:t>
      </w:r>
      <w:r w:rsidR="00AF1A84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sobre sus cuerpos</w:t>
      </w:r>
      <w:r w:rsidR="003705E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AF1A84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 lugar de información, empoderamiento, apoyo y protección</w:t>
      </w:r>
      <w:r w:rsidR="00831A4E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  <w:r w:rsidR="00AF1A84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2A3352A8" w14:textId="77777777" w:rsidR="00831A4E" w:rsidRPr="00897CB2" w:rsidRDefault="00831A4E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458A725" w14:textId="78F4B906" w:rsidR="00151EAE" w:rsidRPr="00897CB2" w:rsidRDefault="00581EBE" w:rsidP="00581EB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esterilización </w:t>
      </w:r>
      <w:r w:rsidR="00151EAE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involuntaria de niñas y jóvenes con discapacidad tiene que ser erradicada. De igual modo, tienen que </w:t>
      </w:r>
      <w:r w:rsidR="008479D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erradicarse otras formas de violencia como los abortos forzados, la contracepción involuntaria y las denominadas terapias de atenuación de crecimiento. </w:t>
      </w:r>
    </w:p>
    <w:p w14:paraId="1DE24B50" w14:textId="77777777" w:rsidR="00581EBE" w:rsidRPr="00897CB2" w:rsidRDefault="00581EBE" w:rsidP="00581EB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C0EE890" w14:textId="77777777" w:rsidR="008479D1" w:rsidRPr="00897CB2" w:rsidRDefault="00581EBE" w:rsidP="00581EB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Señor/a presidente, señores delegados, señoras delegadas, </w:t>
      </w:r>
    </w:p>
    <w:p w14:paraId="73CDC8DF" w14:textId="77777777" w:rsidR="008479D1" w:rsidRPr="00897CB2" w:rsidRDefault="008479D1" w:rsidP="00581EB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1C00FFF" w14:textId="44AC90A6" w:rsidR="00B20F98" w:rsidRPr="00897CB2" w:rsidRDefault="008479D1" w:rsidP="00B20F9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mejor forma de proteger y asegurar el desarrollo futuro de las niñas y jóvenes con discapacidad es </w:t>
      </w:r>
      <w:r w:rsidR="0082084F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garantizando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su </w:t>
      </w:r>
      <w:r w:rsidRPr="00C77973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salud y derechos sexuales y reproductivos.</w:t>
      </w:r>
      <w:r w:rsidR="00B20F98" w:rsidRPr="00C77973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Proteger su derecho a </w:t>
      </w:r>
      <w:r w:rsidR="00372C81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informarse</w:t>
      </w:r>
      <w:r w:rsidR="00C77973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a tener control </w:t>
      </w:r>
      <w:r w:rsidR="0082084F" w:rsidRPr="00C77973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y </w:t>
      </w:r>
      <w:r w:rsidR="00C77973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 </w:t>
      </w:r>
      <w:r w:rsidR="00B20F98" w:rsidRPr="00C77973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</w:t>
      </w:r>
      <w:r w:rsidR="00B20F9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ecidir sobre sus cuerpos y su sexualidad es un desafío ineludible para acabar con la violencia, la explotación y el abuso que muchas experimentan.</w:t>
      </w:r>
    </w:p>
    <w:p w14:paraId="2818C220" w14:textId="77777777" w:rsidR="00C54B0E" w:rsidRPr="00897CB2" w:rsidRDefault="00C54B0E" w:rsidP="00B20F9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E25F5E5" w14:textId="2E4F90F1" w:rsidR="00C54B0E" w:rsidRPr="00897CB2" w:rsidRDefault="00C54B0E" w:rsidP="00B20F9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Uno de los errores más comunes es pensar que la sexualidad de </w:t>
      </w:r>
      <w:r w:rsidR="000F18D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 adolescentes y jóvenes con discapacidad no merece atención; que </w:t>
      </w:r>
      <w:r w:rsidR="000F18D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 </w:t>
      </w:r>
      <w:r w:rsidR="002818D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adolescentes y jóvenes con discapacidad</w:t>
      </w:r>
      <w:r w:rsidR="000F18D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no son sexualmente activa</w:t>
      </w:r>
      <w:r w:rsidR="002818D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 o no tienen interés</w:t>
      </w:r>
      <w:r w:rsidR="003705E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la sexualidad</w:t>
      </w:r>
      <w:r w:rsidR="002818D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</w:p>
    <w:p w14:paraId="39A465F9" w14:textId="77777777" w:rsidR="002818DA" w:rsidRPr="00897CB2" w:rsidRDefault="002818DA" w:rsidP="00B20F9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026ABFF" w14:textId="41B312AA" w:rsidR="000F18D1" w:rsidRPr="00897CB2" w:rsidRDefault="002818DA" w:rsidP="00B20F9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evidencia nos dice lo contrario: las 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adolescentes y jóvenes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discapacidad tienen las mismas preocupaciones y necesidades que sus pares</w:t>
      </w:r>
      <w:r w:rsidR="00C77973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sin discapacidad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y tienen patrones similares de comportamiento sexual.</w:t>
      </w:r>
      <w:r w:rsidR="000F18D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7D237578" w14:textId="77777777" w:rsidR="000F18D1" w:rsidRPr="00897CB2" w:rsidRDefault="000F18D1" w:rsidP="00B20F9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46C7B8DE" w14:textId="5A15144C" w:rsidR="000F18D1" w:rsidRPr="00897CB2" w:rsidRDefault="007E4215" w:rsidP="00B20F9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Sin embargo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2B2ADB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diversos estudios</w:t>
      </w:r>
      <w:r w:rsidR="002818D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también nos 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muestran</w:t>
      </w:r>
      <w:r w:rsidR="002818D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que sus oportunidades a acceder a información y servicios de salud sexual y reproductiva</w:t>
      </w:r>
      <w:r w:rsidR="00B13E8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son bastante 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limitadas</w:t>
      </w:r>
      <w:r w:rsidR="00B13E8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  <w:r w:rsidR="002818D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0F18D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Por lo mismo, 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experimentan</w:t>
      </w:r>
      <w:r w:rsidR="000F18D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también un riesgo 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alto</w:t>
      </w:r>
      <w:r w:rsidR="000F18D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contraer infecciones de transmisión sexual, casarse precozmente, sufrir violencia sexual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0F18D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tener embarazo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="000F18D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no deseado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="000F18D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</w:p>
    <w:p w14:paraId="23DEA9D9" w14:textId="77777777" w:rsidR="000F18D1" w:rsidRPr="00897CB2" w:rsidRDefault="000F18D1" w:rsidP="00B20F9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57260EA" w14:textId="16EB2F26" w:rsidR="00C54B0E" w:rsidRPr="00897CB2" w:rsidRDefault="00664CFC" w:rsidP="00B20F9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Aquella</w:t>
      </w:r>
      <w:r w:rsidR="00DE1AD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="00B13E8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que no van a la escuela o van una escuela especial</w:t>
      </w:r>
      <w:r w:rsidR="00DE1AD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por ejemplo,</w:t>
      </w:r>
      <w:r w:rsidR="00B13E8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difícilmente tendrán acceso a una educación sexual comprensiva. Además, la información y los servicios </w:t>
      </w:r>
      <w:r w:rsidR="00DE1AD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 salud sexual y reproductiva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donde existen,</w:t>
      </w:r>
      <w:r w:rsidR="00DE1AD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B13E8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no sie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mpre son accesibles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ni inclusivos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para las personas con discapacidad;</w:t>
      </w:r>
      <w:r w:rsidR="00B13E8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</w:t>
      </w:r>
      <w:r w:rsidR="00E6694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 demasiadas ocasiones los</w:t>
      </w:r>
      <w:r w:rsidR="00B13E8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profesionales</w:t>
      </w:r>
      <w:r w:rsidR="00DE1AD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proveedores de servicios discriminan o maltratan a las usuarias con discapacidad.</w:t>
      </w:r>
      <w:r w:rsidR="007E421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78AF8A59" w14:textId="77777777" w:rsidR="00C54B0E" w:rsidRPr="00897CB2" w:rsidRDefault="00C54B0E" w:rsidP="00B20F9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111BC1B" w14:textId="303CFA00" w:rsidR="007E4215" w:rsidRPr="00897CB2" w:rsidRDefault="0082084F" w:rsidP="0082084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Lamentablemente, es en este contexto </w:t>
      </w:r>
      <w:r w:rsidR="007E421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 violencia, maltrato y discriminación que 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las niñas y </w:t>
      </w:r>
      <w:r w:rsidR="007E421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jóvenes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discapacidad </w:t>
      </w:r>
      <w:r w:rsidR="007E421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tienen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construir su identidad y su</w:t>
      </w:r>
      <w:r w:rsidR="007E421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autoestima. </w:t>
      </w:r>
      <w:r w:rsid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Un</w:t>
      </w:r>
      <w:r w:rsidR="002567F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3705E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contexto</w:t>
      </w:r>
      <w:r w:rsidR="002567F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el </w:t>
      </w:r>
      <w:r w:rsidR="007E421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que </w:t>
      </w:r>
      <w:r w:rsidR="002567F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 les </w:t>
      </w:r>
      <w:r w:rsidR="007E421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niega </w:t>
      </w:r>
      <w:r w:rsidR="002567F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toda</w:t>
      </w:r>
      <w:r w:rsidR="007E421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autonomía</w:t>
      </w:r>
      <w:r w:rsid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;</w:t>
      </w:r>
      <w:r w:rsidR="002567F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el que otros p</w:t>
      </w:r>
      <w:r w:rsid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ueden decidir sobre sus cuerpos;</w:t>
      </w:r>
      <w:r w:rsidR="007E4215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2567F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en el que </w:t>
      </w:r>
      <w:r w:rsid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</w:t>
      </w:r>
      <w:r w:rsidR="002567F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las hace</w:t>
      </w:r>
      <w:r w:rsidR="002567F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sentir todo</w:t>
      </w:r>
      <w:r w:rsidR="002B74C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2567F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el tiempo</w:t>
      </w:r>
      <w:r w:rsidR="002B74C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2567F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inseguras, </w:t>
      </w:r>
      <w:r w:rsidR="002B74C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poco atractivas e indignas.</w:t>
      </w:r>
    </w:p>
    <w:p w14:paraId="48BF2CF1" w14:textId="77777777" w:rsidR="002B74CA" w:rsidRPr="00897CB2" w:rsidRDefault="002B74CA" w:rsidP="0082084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6CBCD7F" w14:textId="4D1E199E" w:rsidR="002B74CA" w:rsidRPr="00897CB2" w:rsidRDefault="002B74CA" w:rsidP="002B74C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Como bien resumieron varias </w:t>
      </w:r>
      <w:r w:rsidR="001421B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niñas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un </w:t>
      </w:r>
      <w:r w:rsidRPr="00897CB2">
        <w:rPr>
          <w:rFonts w:ascii="Times New Roman" w:hAnsi="Times New Roman"/>
          <w:i/>
          <w:color w:val="000000" w:themeColor="text1"/>
          <w:sz w:val="28"/>
          <w:szCs w:val="28"/>
          <w:lang w:val="es-ES_tradnl"/>
        </w:rPr>
        <w:t>focus group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organizado para la elaboración de este informe: "Ten</w:t>
      </w:r>
      <w:r w:rsidR="002567F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emos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menos derechos que otras niñas".</w:t>
      </w:r>
    </w:p>
    <w:p w14:paraId="692BF7BC" w14:textId="77777777" w:rsidR="002B74CA" w:rsidRPr="00897CB2" w:rsidRDefault="002B74CA" w:rsidP="0082084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429F0334" w14:textId="77777777" w:rsidR="002567F8" w:rsidRPr="00897CB2" w:rsidRDefault="002567F8" w:rsidP="002567F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Señor/a presidente, señores delegados, señoras delegadas, </w:t>
      </w:r>
    </w:p>
    <w:p w14:paraId="4347B2C3" w14:textId="77777777" w:rsidR="007E4215" w:rsidRPr="00897CB2" w:rsidRDefault="007E4215" w:rsidP="0082084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EF84656" w14:textId="58BF3AE9" w:rsidR="00514D1D" w:rsidRPr="00897CB2" w:rsidRDefault="00514D1D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Los Estados tienen la obligación de respetar, proteger y hacer efectivos </w:t>
      </w:r>
      <w:r w:rsidRPr="00664CFC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salud y los derechos sexuales y reproductivos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las niñas y mujeres jóvenes con discapacidad. </w:t>
      </w:r>
    </w:p>
    <w:p w14:paraId="190F5918" w14:textId="77777777" w:rsidR="00514D1D" w:rsidRPr="00897CB2" w:rsidRDefault="00514D1D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898C348" w14:textId="25CCE6BC" w:rsidR="00755CD5" w:rsidRPr="00897CB2" w:rsidRDefault="00514D1D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El Pacto Internacional de Derechos Civiles y Políticos, el Pacto Internacional de Derechos Económicos, Sociales y Culturales, la Convención sobre la Eliminación de Todas las Formas de Discriminación contra la Mujer, la Convención sobre los Derechos del Niño, la Convención contra la Tortura y Otros Tratos o Penas Crueles, Inhumanos o Degradantes y la Convención sobre los Derechos de las Personas con Discapacidad, así como otros instrumentos internacionales y regionales, contienen normas para garantizar </w:t>
      </w:r>
      <w:r w:rsidRPr="00664CFC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salud y los derechos sexuales y reproductivos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las niñas y jóvenes con discapacidad, así como su derecho vivir libre de violencia.</w:t>
      </w:r>
    </w:p>
    <w:p w14:paraId="7CD99CC5" w14:textId="77777777" w:rsidR="00514D1D" w:rsidRPr="00897CB2" w:rsidRDefault="00514D1D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6A5DF03" w14:textId="77777777" w:rsidR="001C6E6D" w:rsidRPr="00897CB2" w:rsidRDefault="00514D1D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Quisiera recordarles que la salud sexual y reproductiva, los derechos humanos y el desarrollo sostenible están todos interconectados.</w:t>
      </w:r>
      <w:r w:rsidR="001C6E6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Invertir en salud y derechos sexuales y reproductivos no solo salva vidas sino también empodera a las niñas y mujeres jóvenes con discapacidad y les brinda mejores oportunidades para perseguir sus sueños. </w:t>
      </w:r>
    </w:p>
    <w:p w14:paraId="7371DA11" w14:textId="77777777" w:rsidR="001C6E6D" w:rsidRPr="00897CB2" w:rsidRDefault="001C6E6D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2F5A7EF" w14:textId="2DD1FB4E" w:rsidR="001C6E6D" w:rsidRPr="00897CB2" w:rsidRDefault="001C6E6D" w:rsidP="001C6E6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Por ello, el </w:t>
      </w:r>
      <w:r w:rsidR="00514D1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acceso universal a la salud sexual y reproducti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va y los derechos reproductivos, así como </w:t>
      </w:r>
      <w:r w:rsidRPr="0008353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eliminación</w:t>
      </w:r>
      <w:r w:rsidR="00514D1D" w:rsidRPr="0008353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083536" w:rsidRPr="0008353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 </w:t>
      </w:r>
      <w:r w:rsidR="00514D1D" w:rsidRPr="0008353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todas las</w:t>
      </w:r>
      <w:r w:rsidR="00514D1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formas de discriminación y v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iolencia contra las niñas y mujeres, </w:t>
      </w:r>
      <w:r w:rsidR="00514D1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incluidas 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aquellas con</w:t>
      </w:r>
      <w:r w:rsidR="00514D1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discapaci</w:t>
      </w:r>
      <w:r w:rsidR="0008353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dad, es una prioridad de la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Agenda de Desarrollo Sostenible 2030.</w:t>
      </w:r>
    </w:p>
    <w:p w14:paraId="2538348C" w14:textId="1721A96A" w:rsidR="00811941" w:rsidRPr="00897CB2" w:rsidRDefault="00811941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AA2EAC7" w14:textId="77777777" w:rsidR="00F97B5E" w:rsidRPr="00897CB2" w:rsidRDefault="00F97B5E" w:rsidP="00F97B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Señor/a presidente, señores delegados, señoras delegadas, </w:t>
      </w:r>
    </w:p>
    <w:p w14:paraId="135C6D99" w14:textId="77777777" w:rsidR="00FA45C5" w:rsidRPr="00897CB2" w:rsidRDefault="00FA45C5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715B6AD" w14:textId="730ECCA1" w:rsidR="00F97B5E" w:rsidRPr="00897CB2" w:rsidRDefault="006E3EC9" w:rsidP="006E3EC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Los Estados pueden tomar una serie de medidas para garantizar la </w:t>
      </w:r>
      <w:r w:rsidRPr="00664CFC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salud y los derechos sexuales y reproductivos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las niñas y jóvenes con discapacidad, como adecuar sus marcos legales y de políticas; toma</w:t>
      </w:r>
      <w:r w:rsidR="00C9536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r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medidas concretas </w:t>
      </w:r>
      <w:r w:rsidR="00C9536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para asegurar una educación sexual comprensiva; 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cerciorarse</w:t>
      </w:r>
      <w:r w:rsidR="00C9536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que la información y los servicios de salud sexual y reproductiva sean accesibles e inclusivos;</w:t>
      </w:r>
      <w:r w:rsidR="000D11E6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promover el empoderamiento y la toma de consciencia;</w:t>
      </w:r>
      <w:r w:rsidR="00C9536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0D11E6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y</w:t>
      </w:r>
      <w:r w:rsidR="00C9536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asignar </w:t>
      </w:r>
      <w:r w:rsidR="00C9536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presupuestos específicos para la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implementación</w:t>
      </w:r>
      <w:r w:rsidR="00C9536D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estas acciones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</w:p>
    <w:p w14:paraId="711E0A18" w14:textId="77777777" w:rsidR="000D11E6" w:rsidRPr="00897CB2" w:rsidRDefault="000D11E6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AC2E1CC" w14:textId="4E0C26AE" w:rsidR="00F42C37" w:rsidRPr="00897CB2" w:rsidRDefault="00EA5AB0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Q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uisiera 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insistir</w:t>
      </w:r>
      <w:r w:rsidR="00CC6E64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sin embargo,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dos </w:t>
      </w:r>
      <w:r w:rsidR="00CC6E64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 las catorce recomendaciones finales 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</w:t>
      </w:r>
      <w:r w:rsidR="00CC6E64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mi informe: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51B2144D" w14:textId="77777777" w:rsidR="00F7126A" w:rsidRPr="00897CB2" w:rsidRDefault="00F7126A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6392A940" w14:textId="7BE1350F" w:rsidR="000D11E6" w:rsidRPr="00897CB2" w:rsidRDefault="000D11E6" w:rsidP="00FA45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rohibir</w:t>
      </w:r>
      <w:r w:rsidR="00EA5AB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esterilización involuntaria de las niñas y jóvenes con discapacidad, así como otras prácticas 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contrarias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su 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integridad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sus derechos sexuales y reproductivos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; y</w:t>
      </w:r>
    </w:p>
    <w:p w14:paraId="42642098" w14:textId="0C73F51D" w:rsidR="00F7126A" w:rsidRPr="00897CB2" w:rsidRDefault="000D11E6" w:rsidP="00FA45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liminar todas las barreras legales que impiden</w:t>
      </w:r>
      <w:r w:rsidR="00EA5AB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 las niñas y mujeres jóvenes con discapacidad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acceder a información, bienes y servicios de salud sexual y reproductiva</w:t>
      </w:r>
      <w:r w:rsidR="00EA5AB0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  <w:r w:rsidR="00F7126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3ECFD9B2" w14:textId="77777777" w:rsidR="00362F1C" w:rsidRPr="00897CB2" w:rsidRDefault="00362F1C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A9A404F" w14:textId="0AB843FE" w:rsidR="000D11E6" w:rsidRPr="00897CB2" w:rsidRDefault="00CC6E64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Estas </w:t>
      </w:r>
      <w:r w:rsidR="00D9616B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son dos medidas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indispensables para garantizar </w:t>
      </w:r>
      <w:r w:rsidR="00284C82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el futuro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las niñas y </w:t>
      </w:r>
      <w:r w:rsidR="00D9616B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jóvenes con discapacidad.</w:t>
      </w:r>
      <w:r w:rsidR="00284C82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6A90AD7A" w14:textId="77777777" w:rsidR="004F61EA" w:rsidRPr="00897CB2" w:rsidRDefault="004F61EA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198AA7E" w14:textId="2165FB8E" w:rsidR="006F2673" w:rsidRPr="00897CB2" w:rsidRDefault="00897CB2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odas las niñas y jóvenes con discapacidad </w:t>
      </w:r>
      <w:r w:rsidR="00284C82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merecen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284C82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ser libres y tener 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</w:t>
      </w:r>
      <w:r w:rsidR="00284C82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284C82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mismas 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oportunidad</w:t>
      </w:r>
      <w:r w:rsidR="00284C82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 de </w:t>
      </w:r>
      <w:r w:rsidR="00847742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llevar una vida plena</w:t>
      </w:r>
      <w:r w:rsidR="004F61E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Yo </w:t>
      </w:r>
      <w:r w:rsidR="00847742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nací y crecí con espina bífida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847742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4F61E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y 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educación y las oportunidades que recibí me han permitido desarrollarme profesionalmente</w:t>
      </w:r>
      <w:r w:rsidR="006E668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ser madre de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6E668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tres niñas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  <w:r w:rsidR="004F61E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Pero soy consciente de que he tenido mucha suerte</w:t>
      </w:r>
      <w:r w:rsidR="00594C47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pues muchas 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niñas y jóvenes con discapacidad </w:t>
      </w:r>
      <w:r w:rsidR="007A7CD8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ven truncadas sus aspir</w:t>
      </w:r>
      <w:r w:rsidR="006E668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aciones a muy temprana edad.</w:t>
      </w:r>
    </w:p>
    <w:p w14:paraId="510E1F9E" w14:textId="77777777" w:rsidR="00781FAF" w:rsidRPr="00897CB2" w:rsidRDefault="00781FAF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A1516DA" w14:textId="08A98636" w:rsidR="00897CB2" w:rsidRPr="00897CB2" w:rsidRDefault="00897CB2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Desde ya me pongo a disposición de los Estados para colaborar en todo lo que sea posible para eliminar de una vez por todas la esterilización involuntaria y todas las demás formas de violencia que afectan a las niñas y jóvenes con discapacidad.</w:t>
      </w:r>
    </w:p>
    <w:p w14:paraId="6A8E6B74" w14:textId="77777777" w:rsidR="00897CB2" w:rsidRPr="00897CB2" w:rsidRDefault="00897CB2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4BD36ED" w14:textId="19F1109F" w:rsidR="00897CB2" w:rsidRPr="00897CB2" w:rsidRDefault="00897CB2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Muchas gracias.</w:t>
      </w:r>
    </w:p>
    <w:p w14:paraId="48D16ACE" w14:textId="52258891" w:rsidR="006F2673" w:rsidRPr="00FA45C5" w:rsidRDefault="006F2673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sectPr w:rsidR="006F2673" w:rsidRPr="00FA45C5" w:rsidSect="00505400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DCF72" w14:textId="77777777" w:rsidR="0067760A" w:rsidRDefault="0067760A" w:rsidP="009A1834">
      <w:pPr>
        <w:spacing w:after="0" w:line="240" w:lineRule="auto"/>
      </w:pPr>
      <w:r>
        <w:separator/>
      </w:r>
    </w:p>
  </w:endnote>
  <w:endnote w:type="continuationSeparator" w:id="0">
    <w:p w14:paraId="17E9530B" w14:textId="77777777" w:rsidR="0067760A" w:rsidRDefault="0067760A" w:rsidP="009A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7BE68" w14:textId="77777777" w:rsidR="0067760A" w:rsidRDefault="0067760A" w:rsidP="005054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2237A" w14:textId="77777777" w:rsidR="0067760A" w:rsidRDefault="0067760A" w:rsidP="005054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BA904" w14:textId="68BCA614" w:rsidR="0067760A" w:rsidRDefault="0067760A" w:rsidP="005054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33AB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B6A81A" w14:textId="77777777" w:rsidR="0067760A" w:rsidRDefault="0067760A" w:rsidP="005054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EE05B" w14:textId="77777777" w:rsidR="0067760A" w:rsidRDefault="0067760A" w:rsidP="009A1834">
      <w:pPr>
        <w:spacing w:after="0" w:line="240" w:lineRule="auto"/>
      </w:pPr>
      <w:r>
        <w:separator/>
      </w:r>
    </w:p>
  </w:footnote>
  <w:footnote w:type="continuationSeparator" w:id="0">
    <w:p w14:paraId="3185A61D" w14:textId="77777777" w:rsidR="0067760A" w:rsidRDefault="0067760A" w:rsidP="009A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A6BCD"/>
    <w:multiLevelType w:val="hybridMultilevel"/>
    <w:tmpl w:val="C922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0A"/>
    <w:rsid w:val="00056986"/>
    <w:rsid w:val="00057F5B"/>
    <w:rsid w:val="0006641F"/>
    <w:rsid w:val="0007063C"/>
    <w:rsid w:val="00070B8E"/>
    <w:rsid w:val="00074746"/>
    <w:rsid w:val="00083536"/>
    <w:rsid w:val="00084D34"/>
    <w:rsid w:val="00087B5F"/>
    <w:rsid w:val="000A3713"/>
    <w:rsid w:val="000A45F3"/>
    <w:rsid w:val="000B153C"/>
    <w:rsid w:val="000C198F"/>
    <w:rsid w:val="000C65D6"/>
    <w:rsid w:val="000D11E6"/>
    <w:rsid w:val="000D19A5"/>
    <w:rsid w:val="000E65BE"/>
    <w:rsid w:val="000F18D1"/>
    <w:rsid w:val="000F587D"/>
    <w:rsid w:val="000F7C67"/>
    <w:rsid w:val="001057AF"/>
    <w:rsid w:val="0011099B"/>
    <w:rsid w:val="0013045B"/>
    <w:rsid w:val="001421B1"/>
    <w:rsid w:val="001429F0"/>
    <w:rsid w:val="00151EAE"/>
    <w:rsid w:val="00154240"/>
    <w:rsid w:val="00156940"/>
    <w:rsid w:val="00172244"/>
    <w:rsid w:val="001A06FD"/>
    <w:rsid w:val="001A1029"/>
    <w:rsid w:val="001A4BE6"/>
    <w:rsid w:val="001A5511"/>
    <w:rsid w:val="001B7F7D"/>
    <w:rsid w:val="001C1015"/>
    <w:rsid w:val="001C51A2"/>
    <w:rsid w:val="001C6E6D"/>
    <w:rsid w:val="001D15FC"/>
    <w:rsid w:val="001E515A"/>
    <w:rsid w:val="001E6EB8"/>
    <w:rsid w:val="001F035A"/>
    <w:rsid w:val="001F5BC1"/>
    <w:rsid w:val="001F6D17"/>
    <w:rsid w:val="00223D4C"/>
    <w:rsid w:val="0022678E"/>
    <w:rsid w:val="00230D4C"/>
    <w:rsid w:val="0024620F"/>
    <w:rsid w:val="00253349"/>
    <w:rsid w:val="002567F8"/>
    <w:rsid w:val="0027006D"/>
    <w:rsid w:val="00281509"/>
    <w:rsid w:val="002818DA"/>
    <w:rsid w:val="00283D3B"/>
    <w:rsid w:val="00284C82"/>
    <w:rsid w:val="002962E7"/>
    <w:rsid w:val="002A4441"/>
    <w:rsid w:val="002A5CAD"/>
    <w:rsid w:val="002B0D09"/>
    <w:rsid w:val="002B2ADB"/>
    <w:rsid w:val="002B74CA"/>
    <w:rsid w:val="002C1C67"/>
    <w:rsid w:val="002C584D"/>
    <w:rsid w:val="002E47E8"/>
    <w:rsid w:val="002E551F"/>
    <w:rsid w:val="003000FE"/>
    <w:rsid w:val="00304D1B"/>
    <w:rsid w:val="003055E2"/>
    <w:rsid w:val="00312D5D"/>
    <w:rsid w:val="0032052D"/>
    <w:rsid w:val="00341124"/>
    <w:rsid w:val="00345737"/>
    <w:rsid w:val="003534E0"/>
    <w:rsid w:val="00355CF8"/>
    <w:rsid w:val="00362F1C"/>
    <w:rsid w:val="00364CC0"/>
    <w:rsid w:val="003705E0"/>
    <w:rsid w:val="00372C81"/>
    <w:rsid w:val="003B434D"/>
    <w:rsid w:val="003C0F1E"/>
    <w:rsid w:val="003C2B24"/>
    <w:rsid w:val="003F18FB"/>
    <w:rsid w:val="003F3629"/>
    <w:rsid w:val="00413566"/>
    <w:rsid w:val="004225C8"/>
    <w:rsid w:val="004430F5"/>
    <w:rsid w:val="00462305"/>
    <w:rsid w:val="0046668F"/>
    <w:rsid w:val="00481E28"/>
    <w:rsid w:val="00484840"/>
    <w:rsid w:val="00484E12"/>
    <w:rsid w:val="00485ABF"/>
    <w:rsid w:val="00486C68"/>
    <w:rsid w:val="00493FC6"/>
    <w:rsid w:val="004A39CF"/>
    <w:rsid w:val="004A5E44"/>
    <w:rsid w:val="004B4C33"/>
    <w:rsid w:val="004C0244"/>
    <w:rsid w:val="004C1CB9"/>
    <w:rsid w:val="004C3189"/>
    <w:rsid w:val="004D13EC"/>
    <w:rsid w:val="004D4E56"/>
    <w:rsid w:val="004F61EA"/>
    <w:rsid w:val="00505400"/>
    <w:rsid w:val="00514D1D"/>
    <w:rsid w:val="00530D61"/>
    <w:rsid w:val="00534E2E"/>
    <w:rsid w:val="00537938"/>
    <w:rsid w:val="00553E94"/>
    <w:rsid w:val="0055706C"/>
    <w:rsid w:val="00564F4B"/>
    <w:rsid w:val="00573169"/>
    <w:rsid w:val="00574837"/>
    <w:rsid w:val="00577CB8"/>
    <w:rsid w:val="00581EBE"/>
    <w:rsid w:val="00593941"/>
    <w:rsid w:val="00594C47"/>
    <w:rsid w:val="005A0879"/>
    <w:rsid w:val="005A25A3"/>
    <w:rsid w:val="005A435B"/>
    <w:rsid w:val="005A4EE9"/>
    <w:rsid w:val="005B5805"/>
    <w:rsid w:val="005D1ABB"/>
    <w:rsid w:val="005D5C8C"/>
    <w:rsid w:val="005D600A"/>
    <w:rsid w:val="005F7D33"/>
    <w:rsid w:val="00602526"/>
    <w:rsid w:val="00602A7C"/>
    <w:rsid w:val="00606E87"/>
    <w:rsid w:val="00610674"/>
    <w:rsid w:val="00610AEA"/>
    <w:rsid w:val="0061118A"/>
    <w:rsid w:val="006135E6"/>
    <w:rsid w:val="00616C74"/>
    <w:rsid w:val="00617CE6"/>
    <w:rsid w:val="0063455D"/>
    <w:rsid w:val="00654645"/>
    <w:rsid w:val="00664CFC"/>
    <w:rsid w:val="0067760A"/>
    <w:rsid w:val="00677C64"/>
    <w:rsid w:val="00687112"/>
    <w:rsid w:val="00691A01"/>
    <w:rsid w:val="006C20FE"/>
    <w:rsid w:val="006D06A4"/>
    <w:rsid w:val="006E3EC9"/>
    <w:rsid w:val="006E668A"/>
    <w:rsid w:val="006F2673"/>
    <w:rsid w:val="006F6E5B"/>
    <w:rsid w:val="0070336B"/>
    <w:rsid w:val="00705A95"/>
    <w:rsid w:val="00710502"/>
    <w:rsid w:val="007156D8"/>
    <w:rsid w:val="00724A71"/>
    <w:rsid w:val="00725763"/>
    <w:rsid w:val="00741C7D"/>
    <w:rsid w:val="00743DAE"/>
    <w:rsid w:val="00754DE1"/>
    <w:rsid w:val="00755CD5"/>
    <w:rsid w:val="00757515"/>
    <w:rsid w:val="00764EF2"/>
    <w:rsid w:val="00765553"/>
    <w:rsid w:val="00775FD0"/>
    <w:rsid w:val="00781FAF"/>
    <w:rsid w:val="00785D2E"/>
    <w:rsid w:val="007A5289"/>
    <w:rsid w:val="007A7CD8"/>
    <w:rsid w:val="007B0DB7"/>
    <w:rsid w:val="007B4CAF"/>
    <w:rsid w:val="007B732F"/>
    <w:rsid w:val="007C1AAE"/>
    <w:rsid w:val="007D05A2"/>
    <w:rsid w:val="007D109F"/>
    <w:rsid w:val="007D70CF"/>
    <w:rsid w:val="007E4215"/>
    <w:rsid w:val="007E6DDA"/>
    <w:rsid w:val="007F1269"/>
    <w:rsid w:val="007F1E93"/>
    <w:rsid w:val="007F2EAB"/>
    <w:rsid w:val="007F31D9"/>
    <w:rsid w:val="007F6AFA"/>
    <w:rsid w:val="007F75F5"/>
    <w:rsid w:val="00811941"/>
    <w:rsid w:val="0081640B"/>
    <w:rsid w:val="0082084F"/>
    <w:rsid w:val="00826CCA"/>
    <w:rsid w:val="00831A4E"/>
    <w:rsid w:val="0083408C"/>
    <w:rsid w:val="0084123D"/>
    <w:rsid w:val="00847742"/>
    <w:rsid w:val="008479D1"/>
    <w:rsid w:val="008523FD"/>
    <w:rsid w:val="00854067"/>
    <w:rsid w:val="008700FA"/>
    <w:rsid w:val="008732EB"/>
    <w:rsid w:val="0087360A"/>
    <w:rsid w:val="00876614"/>
    <w:rsid w:val="008766BE"/>
    <w:rsid w:val="00881803"/>
    <w:rsid w:val="00882483"/>
    <w:rsid w:val="00884134"/>
    <w:rsid w:val="00897CB2"/>
    <w:rsid w:val="008B5446"/>
    <w:rsid w:val="008B77AC"/>
    <w:rsid w:val="008C0790"/>
    <w:rsid w:val="008C0DBE"/>
    <w:rsid w:val="008C2BDB"/>
    <w:rsid w:val="008E376F"/>
    <w:rsid w:val="009078D6"/>
    <w:rsid w:val="009307FE"/>
    <w:rsid w:val="00930C64"/>
    <w:rsid w:val="00935BBB"/>
    <w:rsid w:val="00943EF0"/>
    <w:rsid w:val="00947D03"/>
    <w:rsid w:val="00960D43"/>
    <w:rsid w:val="00975269"/>
    <w:rsid w:val="009811F2"/>
    <w:rsid w:val="0098527D"/>
    <w:rsid w:val="009A1834"/>
    <w:rsid w:val="009A219B"/>
    <w:rsid w:val="009B2AFE"/>
    <w:rsid w:val="009B58ED"/>
    <w:rsid w:val="009B6DA6"/>
    <w:rsid w:val="009B771A"/>
    <w:rsid w:val="009C61B4"/>
    <w:rsid w:val="009C7F31"/>
    <w:rsid w:val="009E5EA7"/>
    <w:rsid w:val="00A421D1"/>
    <w:rsid w:val="00A4639D"/>
    <w:rsid w:val="00A50D72"/>
    <w:rsid w:val="00A6240D"/>
    <w:rsid w:val="00A64E24"/>
    <w:rsid w:val="00A86521"/>
    <w:rsid w:val="00A90EC1"/>
    <w:rsid w:val="00AA3AC3"/>
    <w:rsid w:val="00AC3B2E"/>
    <w:rsid w:val="00AD3094"/>
    <w:rsid w:val="00AD520E"/>
    <w:rsid w:val="00AE422A"/>
    <w:rsid w:val="00AF1A84"/>
    <w:rsid w:val="00B03AF3"/>
    <w:rsid w:val="00B13E88"/>
    <w:rsid w:val="00B147B3"/>
    <w:rsid w:val="00B20F98"/>
    <w:rsid w:val="00B22637"/>
    <w:rsid w:val="00B34722"/>
    <w:rsid w:val="00B50DB8"/>
    <w:rsid w:val="00B514EB"/>
    <w:rsid w:val="00B533AB"/>
    <w:rsid w:val="00B557FB"/>
    <w:rsid w:val="00B703F2"/>
    <w:rsid w:val="00B7494B"/>
    <w:rsid w:val="00B81BF5"/>
    <w:rsid w:val="00B8638A"/>
    <w:rsid w:val="00B86943"/>
    <w:rsid w:val="00B90230"/>
    <w:rsid w:val="00B91819"/>
    <w:rsid w:val="00B92AF5"/>
    <w:rsid w:val="00BD238D"/>
    <w:rsid w:val="00BD3EE3"/>
    <w:rsid w:val="00BD759F"/>
    <w:rsid w:val="00BE3122"/>
    <w:rsid w:val="00BF004A"/>
    <w:rsid w:val="00BF3EE5"/>
    <w:rsid w:val="00C01BC0"/>
    <w:rsid w:val="00C0559A"/>
    <w:rsid w:val="00C2701B"/>
    <w:rsid w:val="00C37429"/>
    <w:rsid w:val="00C54B0E"/>
    <w:rsid w:val="00C605DE"/>
    <w:rsid w:val="00C62A00"/>
    <w:rsid w:val="00C63271"/>
    <w:rsid w:val="00C64153"/>
    <w:rsid w:val="00C71CDC"/>
    <w:rsid w:val="00C74903"/>
    <w:rsid w:val="00C77973"/>
    <w:rsid w:val="00C94F44"/>
    <w:rsid w:val="00C9536D"/>
    <w:rsid w:val="00CA1614"/>
    <w:rsid w:val="00CC2910"/>
    <w:rsid w:val="00CC581A"/>
    <w:rsid w:val="00CC6E64"/>
    <w:rsid w:val="00CC7E1B"/>
    <w:rsid w:val="00CD011B"/>
    <w:rsid w:val="00CD384B"/>
    <w:rsid w:val="00CD4A90"/>
    <w:rsid w:val="00CE52C0"/>
    <w:rsid w:val="00CE7115"/>
    <w:rsid w:val="00D03348"/>
    <w:rsid w:val="00D27758"/>
    <w:rsid w:val="00D3248F"/>
    <w:rsid w:val="00D45173"/>
    <w:rsid w:val="00D60ABB"/>
    <w:rsid w:val="00D651A1"/>
    <w:rsid w:val="00D77CC1"/>
    <w:rsid w:val="00D83E88"/>
    <w:rsid w:val="00D84417"/>
    <w:rsid w:val="00D9616B"/>
    <w:rsid w:val="00D973C6"/>
    <w:rsid w:val="00DA0D13"/>
    <w:rsid w:val="00DA7C26"/>
    <w:rsid w:val="00DC5223"/>
    <w:rsid w:val="00DC7D5A"/>
    <w:rsid w:val="00DD7574"/>
    <w:rsid w:val="00DD7629"/>
    <w:rsid w:val="00DE1AD8"/>
    <w:rsid w:val="00DF52A5"/>
    <w:rsid w:val="00DF65E5"/>
    <w:rsid w:val="00E05A03"/>
    <w:rsid w:val="00E14DE9"/>
    <w:rsid w:val="00E261AB"/>
    <w:rsid w:val="00E2734F"/>
    <w:rsid w:val="00E50FE2"/>
    <w:rsid w:val="00E56DA6"/>
    <w:rsid w:val="00E66945"/>
    <w:rsid w:val="00E867F2"/>
    <w:rsid w:val="00EA5AB0"/>
    <w:rsid w:val="00EA7D56"/>
    <w:rsid w:val="00EB171F"/>
    <w:rsid w:val="00EB2FC6"/>
    <w:rsid w:val="00EB4459"/>
    <w:rsid w:val="00EB650B"/>
    <w:rsid w:val="00EC73D9"/>
    <w:rsid w:val="00EF699A"/>
    <w:rsid w:val="00F34C68"/>
    <w:rsid w:val="00F36794"/>
    <w:rsid w:val="00F40D83"/>
    <w:rsid w:val="00F42C37"/>
    <w:rsid w:val="00F530E5"/>
    <w:rsid w:val="00F54A94"/>
    <w:rsid w:val="00F60C62"/>
    <w:rsid w:val="00F63B32"/>
    <w:rsid w:val="00F7126A"/>
    <w:rsid w:val="00F72FBE"/>
    <w:rsid w:val="00F82442"/>
    <w:rsid w:val="00F94B0F"/>
    <w:rsid w:val="00F95980"/>
    <w:rsid w:val="00F97B5E"/>
    <w:rsid w:val="00FA45C5"/>
    <w:rsid w:val="00FB0E64"/>
    <w:rsid w:val="00FB4D40"/>
    <w:rsid w:val="00FC3323"/>
    <w:rsid w:val="00FD30B1"/>
    <w:rsid w:val="00FD40C4"/>
    <w:rsid w:val="00FE314E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288F7"/>
  <w15:docId w15:val="{4D33F0DB-6840-486B-A7EA-FFCC8AFD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5_G"/>
    <w:basedOn w:val="Normal"/>
    <w:link w:val="FootnoteTextChar"/>
    <w:uiPriority w:val="99"/>
    <w:unhideWhenUsed/>
    <w:rsid w:val="009A1834"/>
    <w:rPr>
      <w:sz w:val="20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rsid w:val="009A183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4_G"/>
    <w:unhideWhenUsed/>
    <w:rsid w:val="009A1834"/>
    <w:rPr>
      <w:vertAlign w:val="superscript"/>
    </w:rPr>
  </w:style>
  <w:style w:type="paragraph" w:customStyle="1" w:styleId="SingleTxtG">
    <w:name w:val="_ Single Txt_G"/>
    <w:basedOn w:val="Normal"/>
    <w:link w:val="SingleTxtGChar"/>
    <w:rsid w:val="00617CE6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SingleTxtGChar">
    <w:name w:val="_ Single Txt_G Char"/>
    <w:link w:val="SingleTxtG"/>
    <w:rsid w:val="00617CE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17C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0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63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63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3C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C1CB9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5054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00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05400"/>
  </w:style>
  <w:style w:type="paragraph" w:styleId="ListParagraph">
    <w:name w:val="List Paragraph"/>
    <w:basedOn w:val="Normal"/>
    <w:uiPriority w:val="34"/>
    <w:qFormat/>
    <w:rsid w:val="000D1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960E90-3935-4B14-90F3-00A6ECE4E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A37CA-12BD-4962-B1F7-408BDDC46F01}"/>
</file>

<file path=customXml/itemProps3.xml><?xml version="1.0" encoding="utf-8"?>
<ds:datastoreItem xmlns:ds="http://schemas.openxmlformats.org/officeDocument/2006/customXml" ds:itemID="{9E5EB1BF-7096-4C58-BDC8-D32C3CC7D296}"/>
</file>

<file path=customXml/itemProps4.xml><?xml version="1.0" encoding="utf-8"?>
<ds:datastoreItem xmlns:ds="http://schemas.openxmlformats.org/officeDocument/2006/customXml" ds:itemID="{D1521E48-222A-4371-B063-41FFCC1C15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72_Statement_SR_Disability</dc:title>
  <dc:creator>Harriet Hirst</dc:creator>
  <cp:lastModifiedBy>Cristina Michels</cp:lastModifiedBy>
  <cp:revision>2</cp:revision>
  <dcterms:created xsi:type="dcterms:W3CDTF">2017-10-20T15:04:00Z</dcterms:created>
  <dcterms:modified xsi:type="dcterms:W3CDTF">2017-10-20T15:04:00Z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