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6851" w14:textId="77777777" w:rsidR="00AE5F9E" w:rsidRDefault="00AE5F9E" w:rsidP="00AE5F9E">
      <w:pPr>
        <w:spacing w:after="0"/>
        <w:ind w:right="-152"/>
        <w:jc w:val="center"/>
        <w:rPr>
          <w:rFonts w:ascii="Arial" w:hAnsi="Arial" w:cs="Arial"/>
          <w:b/>
          <w:iCs/>
          <w:color w:val="000000"/>
        </w:rPr>
      </w:pPr>
      <w:r>
        <w:rPr>
          <w:noProof/>
          <w:lang w:eastAsia="en-GB"/>
        </w:rPr>
        <w:drawing>
          <wp:inline distT="0" distB="0" distL="0" distR="0" wp14:anchorId="574674C2" wp14:editId="44FA0E5E">
            <wp:extent cx="2016644" cy="923925"/>
            <wp:effectExtent l="0" t="0" r="0" b="0"/>
            <wp:docPr id="5" name="Picture 5" descr="Office_logo_EN_blue_SMAL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e_logo_EN_blue_SMALL_72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644" cy="923925"/>
                    </a:xfrm>
                    <a:prstGeom prst="rect">
                      <a:avLst/>
                    </a:prstGeom>
                    <a:noFill/>
                    <a:ln>
                      <a:noFill/>
                    </a:ln>
                  </pic:spPr>
                </pic:pic>
              </a:graphicData>
            </a:graphic>
          </wp:inline>
        </w:drawing>
      </w:r>
      <w:r w:rsidRPr="001C1D12">
        <w:rPr>
          <w:rFonts w:ascii="Arial" w:hAnsi="Arial" w:cs="Arial"/>
          <w:b/>
          <w:iCs/>
          <w:color w:val="000000"/>
        </w:rPr>
        <w:t xml:space="preserve"> </w:t>
      </w:r>
    </w:p>
    <w:p w14:paraId="28002D7D" w14:textId="74D1AFE8" w:rsidR="00E7550B" w:rsidRPr="001C1D12" w:rsidRDefault="00E7550B" w:rsidP="00AE5F9E">
      <w:pPr>
        <w:spacing w:after="240"/>
        <w:ind w:right="-152"/>
        <w:jc w:val="center"/>
        <w:rPr>
          <w:rFonts w:ascii="Arial" w:hAnsi="Arial" w:cs="Arial"/>
          <w:b/>
          <w:iCs/>
          <w:color w:val="000000"/>
        </w:rPr>
      </w:pPr>
      <w:r w:rsidRPr="001C1D12">
        <w:rPr>
          <w:rFonts w:ascii="Arial" w:hAnsi="Arial" w:cs="Arial"/>
          <w:b/>
          <w:iCs/>
          <w:color w:val="000000"/>
        </w:rPr>
        <w:t>Special Rapporteur on the rights of persons with disabilities</w:t>
      </w:r>
    </w:p>
    <w:p w14:paraId="336E7576" w14:textId="3C709E32" w:rsidR="00AE5F9E" w:rsidRDefault="001C1D12" w:rsidP="009B1C1E">
      <w:pPr>
        <w:spacing w:after="0"/>
        <w:ind w:right="-152"/>
        <w:jc w:val="center"/>
        <w:rPr>
          <w:rFonts w:ascii="Arial" w:hAnsi="Arial" w:cs="Arial"/>
          <w:b/>
          <w:iCs/>
          <w:color w:val="000000"/>
        </w:rPr>
      </w:pPr>
      <w:r w:rsidRPr="001C1D12">
        <w:rPr>
          <w:rFonts w:ascii="Arial" w:hAnsi="Arial" w:cs="Arial"/>
          <w:b/>
          <w:iCs/>
          <w:color w:val="000000"/>
        </w:rPr>
        <w:t>Special Rapporteur on the right of everyone to the enjoyment of the highest attainable standard of physical and mental health</w:t>
      </w:r>
    </w:p>
    <w:p w14:paraId="4771BB75" w14:textId="77777777" w:rsidR="009B1C1E" w:rsidRPr="00A214D1" w:rsidRDefault="009B1C1E" w:rsidP="009B1C1E">
      <w:pPr>
        <w:spacing w:after="0"/>
        <w:ind w:right="-152"/>
        <w:jc w:val="center"/>
        <w:rPr>
          <w:rFonts w:ascii="Arial" w:hAnsi="Arial" w:cs="Arial"/>
          <w:b/>
          <w:iCs/>
          <w:color w:val="000000"/>
        </w:rPr>
      </w:pPr>
    </w:p>
    <w:p w14:paraId="3EF0829E" w14:textId="2BB1EA8B" w:rsidR="001C1D12" w:rsidRPr="00A214D1" w:rsidRDefault="001C1D12" w:rsidP="00D800BB">
      <w:pPr>
        <w:spacing w:after="360"/>
        <w:ind w:right="-152"/>
        <w:jc w:val="center"/>
        <w:rPr>
          <w:rFonts w:ascii="Arial" w:hAnsi="Arial" w:cs="Arial"/>
          <w:b/>
          <w:bCs/>
          <w:color w:val="3366FF"/>
          <w:sz w:val="28"/>
          <w:szCs w:val="28"/>
        </w:rPr>
      </w:pPr>
      <w:r>
        <w:rPr>
          <w:rFonts w:ascii="Arial" w:hAnsi="Arial" w:cs="Arial"/>
          <w:b/>
          <w:bCs/>
          <w:color w:val="3366FF"/>
          <w:sz w:val="28"/>
          <w:szCs w:val="28"/>
        </w:rPr>
        <w:t xml:space="preserve">Expert </w:t>
      </w:r>
      <w:r w:rsidR="0078448C">
        <w:rPr>
          <w:rFonts w:ascii="Arial" w:hAnsi="Arial" w:cs="Arial"/>
          <w:b/>
          <w:bCs/>
          <w:color w:val="3366FF"/>
          <w:sz w:val="28"/>
          <w:szCs w:val="28"/>
        </w:rPr>
        <w:t>m</w:t>
      </w:r>
      <w:r>
        <w:rPr>
          <w:rFonts w:ascii="Arial" w:hAnsi="Arial" w:cs="Arial"/>
          <w:b/>
          <w:bCs/>
          <w:color w:val="3366FF"/>
          <w:sz w:val="28"/>
          <w:szCs w:val="28"/>
        </w:rPr>
        <w:t xml:space="preserve">eeting on </w:t>
      </w:r>
      <w:r w:rsidR="00FB1B13">
        <w:rPr>
          <w:rFonts w:ascii="Arial" w:hAnsi="Arial" w:cs="Arial"/>
          <w:b/>
          <w:bCs/>
          <w:color w:val="3366FF"/>
          <w:sz w:val="28"/>
          <w:szCs w:val="28"/>
        </w:rPr>
        <w:t xml:space="preserve">the </w:t>
      </w:r>
      <w:r w:rsidR="0078448C">
        <w:rPr>
          <w:rFonts w:ascii="Arial" w:hAnsi="Arial" w:cs="Arial"/>
          <w:b/>
          <w:bCs/>
          <w:color w:val="3366FF"/>
          <w:sz w:val="28"/>
          <w:szCs w:val="28"/>
        </w:rPr>
        <w:t>d</w:t>
      </w:r>
      <w:r w:rsidRPr="001C1D12">
        <w:rPr>
          <w:rFonts w:ascii="Arial" w:hAnsi="Arial" w:cs="Arial"/>
          <w:b/>
          <w:bCs/>
          <w:color w:val="3366FF"/>
          <w:sz w:val="28"/>
          <w:szCs w:val="28"/>
        </w:rPr>
        <w:t xml:space="preserve">eprivation of liberty </w:t>
      </w:r>
      <w:r w:rsidR="00911C34">
        <w:rPr>
          <w:rFonts w:ascii="Arial" w:hAnsi="Arial" w:cs="Arial"/>
          <w:b/>
          <w:bCs/>
          <w:color w:val="3366FF"/>
          <w:sz w:val="28"/>
          <w:szCs w:val="28"/>
        </w:rPr>
        <w:t>of persons with disabilities</w:t>
      </w:r>
      <w:r w:rsidR="00FA274E" w:rsidRPr="00FA274E">
        <w:rPr>
          <w:rFonts w:ascii="Arial" w:hAnsi="Arial" w:cs="Arial"/>
          <w:b/>
          <w:bCs/>
          <w:color w:val="3366FF"/>
          <w:sz w:val="28"/>
          <w:szCs w:val="28"/>
        </w:rPr>
        <w:t xml:space="preserve"> </w:t>
      </w:r>
      <w:r w:rsidR="00FA274E">
        <w:rPr>
          <w:rFonts w:ascii="Arial" w:hAnsi="Arial" w:cs="Arial"/>
          <w:b/>
          <w:bCs/>
          <w:color w:val="3366FF"/>
          <w:sz w:val="28"/>
          <w:szCs w:val="28"/>
        </w:rPr>
        <w:t>on the basis of disability</w:t>
      </w:r>
      <w:r w:rsidR="0037736F">
        <w:rPr>
          <w:rFonts w:ascii="Arial" w:hAnsi="Arial" w:cs="Arial"/>
          <w:b/>
          <w:bCs/>
          <w:color w:val="3366FF"/>
          <w:sz w:val="28"/>
          <w:szCs w:val="28"/>
        </w:rPr>
        <w:t xml:space="preserve"> </w:t>
      </w:r>
    </w:p>
    <w:p w14:paraId="29544DC6" w14:textId="77777777" w:rsidR="00FB6508" w:rsidRPr="00847098" w:rsidRDefault="00FB6508" w:rsidP="00FB6508">
      <w:pPr>
        <w:spacing w:after="0"/>
        <w:jc w:val="center"/>
        <w:rPr>
          <w:rFonts w:ascii="Arial" w:hAnsi="Arial" w:cs="Arial"/>
          <w:b/>
          <w:bCs/>
        </w:rPr>
      </w:pPr>
      <w:r w:rsidRPr="00847098">
        <w:rPr>
          <w:rFonts w:ascii="Arial" w:hAnsi="Arial" w:cs="Arial"/>
          <w:b/>
          <w:bCs/>
        </w:rPr>
        <w:t>United Nations Office at Geneva (Palais des Nations)</w:t>
      </w:r>
    </w:p>
    <w:p w14:paraId="3C086414" w14:textId="59C887B8" w:rsidR="00EF29AE" w:rsidRPr="00B91B1A" w:rsidRDefault="00FB6508" w:rsidP="00B91B1A">
      <w:pPr>
        <w:spacing w:after="0"/>
        <w:jc w:val="center"/>
        <w:rPr>
          <w:rFonts w:ascii="Arial" w:hAnsi="Arial" w:cs="Arial"/>
          <w:bCs/>
        </w:rPr>
      </w:pPr>
      <w:r w:rsidRPr="00847098">
        <w:rPr>
          <w:rFonts w:ascii="Arial" w:hAnsi="Arial" w:cs="Arial"/>
          <w:bCs/>
        </w:rPr>
        <w:t>Building C, Room IV (3</w:t>
      </w:r>
      <w:r w:rsidRPr="00847098">
        <w:rPr>
          <w:rFonts w:ascii="Arial" w:hAnsi="Arial" w:cs="Arial"/>
          <w:bCs/>
          <w:vertAlign w:val="superscript"/>
        </w:rPr>
        <w:t>rd</w:t>
      </w:r>
      <w:r w:rsidRPr="00847098">
        <w:rPr>
          <w:rFonts w:ascii="Arial" w:hAnsi="Arial" w:cs="Arial"/>
          <w:bCs/>
        </w:rPr>
        <w:t xml:space="preserve"> floor)</w:t>
      </w:r>
    </w:p>
    <w:p w14:paraId="50A62312" w14:textId="77777777" w:rsidR="006D479F" w:rsidRPr="00B91B1A" w:rsidRDefault="006D479F" w:rsidP="001C1D12">
      <w:pPr>
        <w:pStyle w:val="Title"/>
        <w:rPr>
          <w:rFonts w:ascii="Arial" w:hAnsi="Arial" w:cs="Arial"/>
          <w:sz w:val="22"/>
          <w:szCs w:val="22"/>
          <w:u w:val="single"/>
          <w:lang w:val="en-GB"/>
        </w:rPr>
      </w:pPr>
    </w:p>
    <w:p w14:paraId="38C409E1" w14:textId="5803322E" w:rsidR="001C1D12" w:rsidRDefault="003F3FD4" w:rsidP="006500E3">
      <w:pPr>
        <w:pStyle w:val="Title"/>
        <w:rPr>
          <w:rFonts w:ascii="Arial" w:hAnsi="Arial" w:cs="Arial"/>
          <w:sz w:val="22"/>
          <w:szCs w:val="22"/>
          <w:u w:val="single"/>
          <w:lang w:val="en-US"/>
        </w:rPr>
      </w:pPr>
      <w:r w:rsidRPr="00847098">
        <w:rPr>
          <w:rFonts w:ascii="Arial" w:hAnsi="Arial" w:cs="Arial"/>
          <w:sz w:val="22"/>
          <w:szCs w:val="22"/>
          <w:u w:val="single"/>
          <w:lang w:val="en-US"/>
        </w:rPr>
        <w:t>Draft agenda</w:t>
      </w:r>
    </w:p>
    <w:p w14:paraId="0ACB7521" w14:textId="77777777" w:rsidR="006500E3" w:rsidRPr="000C62CA" w:rsidRDefault="006500E3" w:rsidP="006500E3">
      <w:pPr>
        <w:pStyle w:val="Title"/>
        <w:rPr>
          <w:sz w:val="22"/>
          <w:szCs w:val="22"/>
        </w:rPr>
      </w:pPr>
    </w:p>
    <w:tbl>
      <w:tblPr>
        <w:tblStyle w:val="TableGrid"/>
        <w:tblW w:w="0" w:type="auto"/>
        <w:jc w:val="center"/>
        <w:tblLook w:val="04A0" w:firstRow="1" w:lastRow="0" w:firstColumn="1" w:lastColumn="0" w:noHBand="0" w:noVBand="1"/>
      </w:tblPr>
      <w:tblGrid>
        <w:gridCol w:w="1391"/>
        <w:gridCol w:w="6238"/>
        <w:gridCol w:w="1537"/>
      </w:tblGrid>
      <w:tr w:rsidR="00C6743E" w:rsidRPr="000C62CA" w14:paraId="7C923ECD" w14:textId="77777777" w:rsidTr="006E127C">
        <w:trPr>
          <w:jc w:val="center"/>
        </w:trPr>
        <w:tc>
          <w:tcPr>
            <w:tcW w:w="7629" w:type="dxa"/>
            <w:gridSpan w:val="2"/>
            <w:tcBorders>
              <w:bottom w:val="single" w:sz="4" w:space="0" w:color="auto"/>
            </w:tcBorders>
            <w:shd w:val="clear" w:color="auto" w:fill="B8CCE4" w:themeFill="accent1" w:themeFillTint="66"/>
          </w:tcPr>
          <w:p w14:paraId="6EBFFA6C" w14:textId="314C9431" w:rsidR="00C6743E" w:rsidRPr="000C62CA" w:rsidRDefault="00C6743E" w:rsidP="00C67E37">
            <w:pPr>
              <w:spacing w:before="120" w:after="120"/>
              <w:jc w:val="center"/>
              <w:rPr>
                <w:rFonts w:ascii="Arial" w:hAnsi="Arial" w:cs="Arial"/>
                <w:b/>
                <w:sz w:val="22"/>
                <w:szCs w:val="22"/>
                <w:lang w:val="fr-FR"/>
              </w:rPr>
            </w:pPr>
            <w:r w:rsidRPr="000C62CA">
              <w:rPr>
                <w:rFonts w:ascii="Arial" w:hAnsi="Arial" w:cs="Arial"/>
                <w:b/>
                <w:sz w:val="22"/>
                <w:szCs w:val="22"/>
                <w:lang w:val="fr-FR"/>
              </w:rPr>
              <w:t>Monday 7 September 2015</w:t>
            </w:r>
          </w:p>
        </w:tc>
        <w:tc>
          <w:tcPr>
            <w:tcW w:w="1394" w:type="dxa"/>
            <w:tcBorders>
              <w:bottom w:val="single" w:sz="4" w:space="0" w:color="auto"/>
            </w:tcBorders>
            <w:shd w:val="clear" w:color="auto" w:fill="B8CCE4" w:themeFill="accent1" w:themeFillTint="66"/>
          </w:tcPr>
          <w:p w14:paraId="55F6EA95" w14:textId="77777777" w:rsidR="00C6743E" w:rsidRPr="000C62CA" w:rsidRDefault="00C6743E" w:rsidP="000F6B82">
            <w:pPr>
              <w:spacing w:before="120" w:after="120"/>
              <w:rPr>
                <w:rFonts w:ascii="Arial" w:hAnsi="Arial" w:cs="Arial"/>
                <w:b/>
                <w:sz w:val="22"/>
                <w:szCs w:val="22"/>
                <w:lang w:val="fr-FR"/>
              </w:rPr>
            </w:pPr>
            <w:r w:rsidRPr="000C62CA">
              <w:rPr>
                <w:rFonts w:ascii="Arial" w:hAnsi="Arial" w:cs="Arial"/>
                <w:b/>
                <w:sz w:val="22"/>
                <w:szCs w:val="22"/>
                <w:lang w:val="fr-FR"/>
              </w:rPr>
              <w:t>Facilitator(s)</w:t>
            </w:r>
          </w:p>
        </w:tc>
      </w:tr>
      <w:tr w:rsidR="00C6743E" w:rsidRPr="000C62CA" w14:paraId="30EFF398" w14:textId="77777777" w:rsidTr="006E127C">
        <w:trPr>
          <w:trHeight w:val="623"/>
          <w:jc w:val="center"/>
        </w:trPr>
        <w:tc>
          <w:tcPr>
            <w:tcW w:w="1391" w:type="dxa"/>
            <w:shd w:val="clear" w:color="auto" w:fill="F2F2F2" w:themeFill="background1" w:themeFillShade="F2"/>
          </w:tcPr>
          <w:p w14:paraId="1180352A" w14:textId="57DC94B3" w:rsidR="00C6743E" w:rsidRPr="000C62CA" w:rsidRDefault="00C6743E" w:rsidP="00C6743E">
            <w:pPr>
              <w:spacing w:before="120" w:after="120"/>
              <w:rPr>
                <w:rFonts w:ascii="Arial" w:hAnsi="Arial" w:cs="Arial"/>
                <w:sz w:val="22"/>
                <w:szCs w:val="22"/>
                <w:lang w:val="fr-FR"/>
              </w:rPr>
            </w:pPr>
            <w:r w:rsidRPr="000C62CA">
              <w:rPr>
                <w:rFonts w:ascii="Arial" w:hAnsi="Arial" w:cs="Arial"/>
                <w:sz w:val="22"/>
                <w:szCs w:val="22"/>
                <w:lang w:val="fr-FR"/>
              </w:rPr>
              <w:t>09:15-09:30</w:t>
            </w:r>
          </w:p>
        </w:tc>
        <w:tc>
          <w:tcPr>
            <w:tcW w:w="7632" w:type="dxa"/>
            <w:gridSpan w:val="2"/>
            <w:shd w:val="clear" w:color="auto" w:fill="F2F2F2" w:themeFill="background1" w:themeFillShade="F2"/>
          </w:tcPr>
          <w:p w14:paraId="7E8434F1" w14:textId="77777777" w:rsidR="00C6743E" w:rsidRPr="000C62CA" w:rsidRDefault="00C6743E" w:rsidP="000F6B82">
            <w:pPr>
              <w:spacing w:before="120" w:after="120"/>
              <w:rPr>
                <w:rFonts w:ascii="Arial" w:hAnsi="Arial" w:cs="Arial"/>
                <w:b/>
                <w:sz w:val="22"/>
                <w:szCs w:val="22"/>
              </w:rPr>
            </w:pPr>
            <w:r w:rsidRPr="000C62CA">
              <w:rPr>
                <w:rFonts w:ascii="Arial" w:hAnsi="Arial" w:cs="Arial"/>
                <w:b/>
                <w:sz w:val="22"/>
                <w:szCs w:val="22"/>
              </w:rPr>
              <w:t>Arrival of participants and registration</w:t>
            </w:r>
          </w:p>
        </w:tc>
      </w:tr>
      <w:tr w:rsidR="00C6743E" w:rsidRPr="006E127C" w14:paraId="70DB71E8" w14:textId="77777777" w:rsidTr="006E127C">
        <w:trPr>
          <w:jc w:val="center"/>
        </w:trPr>
        <w:tc>
          <w:tcPr>
            <w:tcW w:w="1391" w:type="dxa"/>
          </w:tcPr>
          <w:p w14:paraId="0060D33B" w14:textId="2CD81339" w:rsidR="00C6743E" w:rsidRPr="000C62CA" w:rsidRDefault="00C6743E" w:rsidP="00C6743E">
            <w:pPr>
              <w:spacing w:before="120" w:after="120"/>
              <w:rPr>
                <w:rFonts w:ascii="Arial" w:hAnsi="Arial" w:cs="Arial"/>
                <w:sz w:val="22"/>
                <w:szCs w:val="22"/>
                <w:lang w:val="fr-FR"/>
              </w:rPr>
            </w:pPr>
            <w:r w:rsidRPr="000C62CA">
              <w:rPr>
                <w:rFonts w:ascii="Arial" w:hAnsi="Arial" w:cs="Arial"/>
                <w:sz w:val="22"/>
                <w:szCs w:val="22"/>
                <w:lang w:val="fr-FR"/>
              </w:rPr>
              <w:t>09:30-10:10</w:t>
            </w:r>
          </w:p>
        </w:tc>
        <w:tc>
          <w:tcPr>
            <w:tcW w:w="6238" w:type="dxa"/>
          </w:tcPr>
          <w:p w14:paraId="63565A62" w14:textId="2FC801E3" w:rsidR="00C6743E" w:rsidRPr="000C62CA" w:rsidRDefault="00C6743E" w:rsidP="00C21390">
            <w:pPr>
              <w:spacing w:before="120" w:after="120"/>
              <w:rPr>
                <w:rFonts w:ascii="Arial" w:hAnsi="Arial" w:cs="Arial"/>
                <w:b/>
                <w:sz w:val="22"/>
                <w:szCs w:val="22"/>
              </w:rPr>
            </w:pPr>
            <w:r w:rsidRPr="000C62CA">
              <w:rPr>
                <w:rFonts w:ascii="Arial" w:hAnsi="Arial" w:cs="Arial"/>
                <w:b/>
                <w:sz w:val="22"/>
                <w:szCs w:val="22"/>
              </w:rPr>
              <w:t>Opening and welcome</w:t>
            </w:r>
            <w:r w:rsidR="00F84A33">
              <w:rPr>
                <w:rFonts w:ascii="Arial" w:hAnsi="Arial" w:cs="Arial"/>
                <w:b/>
                <w:sz w:val="22"/>
                <w:szCs w:val="22"/>
              </w:rPr>
              <w:t xml:space="preserve"> by the Special Rapporteurs</w:t>
            </w:r>
          </w:p>
          <w:p w14:paraId="1D943D13" w14:textId="1E57D441" w:rsidR="00C21390" w:rsidRPr="000C62CA" w:rsidRDefault="00C21390" w:rsidP="00C21390">
            <w:pPr>
              <w:spacing w:before="120" w:after="120"/>
              <w:rPr>
                <w:rFonts w:ascii="Arial" w:hAnsi="Arial" w:cs="Arial"/>
                <w:sz w:val="22"/>
                <w:szCs w:val="22"/>
              </w:rPr>
            </w:pPr>
            <w:r w:rsidRPr="000C62CA">
              <w:rPr>
                <w:rFonts w:ascii="Arial" w:hAnsi="Arial" w:cs="Arial"/>
                <w:sz w:val="22"/>
                <w:szCs w:val="22"/>
              </w:rPr>
              <w:t xml:space="preserve">Introductory remarks </w:t>
            </w:r>
            <w:r w:rsidR="00F84A33">
              <w:rPr>
                <w:rFonts w:ascii="Arial" w:hAnsi="Arial" w:cs="Arial"/>
                <w:sz w:val="22"/>
                <w:szCs w:val="22"/>
              </w:rPr>
              <w:t xml:space="preserve">and presentation of </w:t>
            </w:r>
            <w:r w:rsidRPr="000C62CA">
              <w:rPr>
                <w:rFonts w:ascii="Arial" w:hAnsi="Arial" w:cs="Arial"/>
                <w:sz w:val="22"/>
                <w:szCs w:val="22"/>
              </w:rPr>
              <w:t>expert</w:t>
            </w:r>
            <w:r w:rsidR="006352A1" w:rsidRPr="000C62CA">
              <w:rPr>
                <w:rFonts w:ascii="Arial" w:hAnsi="Arial" w:cs="Arial"/>
                <w:sz w:val="22"/>
                <w:szCs w:val="22"/>
              </w:rPr>
              <w:t>s</w:t>
            </w:r>
            <w:r w:rsidRPr="000C62CA">
              <w:rPr>
                <w:rFonts w:ascii="Arial" w:hAnsi="Arial" w:cs="Arial"/>
                <w:sz w:val="22"/>
                <w:szCs w:val="22"/>
              </w:rPr>
              <w:t xml:space="preserve"> </w:t>
            </w:r>
          </w:p>
        </w:tc>
        <w:tc>
          <w:tcPr>
            <w:tcW w:w="1394" w:type="dxa"/>
          </w:tcPr>
          <w:p w14:paraId="708A6D7F" w14:textId="26E19951" w:rsidR="00C6743E" w:rsidRPr="000C62CA" w:rsidRDefault="00C6743E" w:rsidP="000F6B82">
            <w:pPr>
              <w:spacing w:before="120" w:after="120"/>
              <w:rPr>
                <w:rFonts w:ascii="Arial" w:hAnsi="Arial" w:cs="Arial"/>
                <w:sz w:val="22"/>
                <w:szCs w:val="22"/>
                <w:lang w:val="es-ES"/>
              </w:rPr>
            </w:pPr>
            <w:r w:rsidRPr="000C62CA">
              <w:rPr>
                <w:rFonts w:ascii="Arial" w:hAnsi="Arial" w:cs="Arial"/>
                <w:sz w:val="22"/>
                <w:szCs w:val="22"/>
                <w:lang w:val="es-ES"/>
              </w:rPr>
              <w:t xml:space="preserve">C. Devandas </w:t>
            </w:r>
          </w:p>
          <w:p w14:paraId="5AF7D60C" w14:textId="0AC01DB9" w:rsidR="00C6743E" w:rsidRPr="000C62CA" w:rsidRDefault="00C6743E" w:rsidP="00C6743E">
            <w:pPr>
              <w:spacing w:before="120" w:after="120"/>
              <w:rPr>
                <w:rFonts w:ascii="Arial" w:hAnsi="Arial" w:cs="Arial"/>
                <w:sz w:val="22"/>
                <w:szCs w:val="22"/>
                <w:lang w:val="es-ES"/>
              </w:rPr>
            </w:pPr>
            <w:r w:rsidRPr="000C62CA">
              <w:rPr>
                <w:rFonts w:ascii="Arial" w:hAnsi="Arial" w:cs="Arial"/>
                <w:sz w:val="22"/>
                <w:szCs w:val="22"/>
                <w:lang w:val="es-ES"/>
              </w:rPr>
              <w:t>D. P</w:t>
            </w:r>
            <w:r w:rsidR="00206916" w:rsidRPr="000C62CA">
              <w:rPr>
                <w:rFonts w:ascii="Arial" w:hAnsi="Arial" w:cs="Arial"/>
                <w:sz w:val="22"/>
                <w:szCs w:val="22"/>
                <w:lang w:val="es-ES"/>
              </w:rPr>
              <w:t>ū</w:t>
            </w:r>
            <w:r w:rsidRPr="000C62CA">
              <w:rPr>
                <w:rFonts w:ascii="Arial" w:hAnsi="Arial" w:cs="Arial"/>
                <w:sz w:val="22"/>
                <w:szCs w:val="22"/>
                <w:lang w:val="es-ES"/>
              </w:rPr>
              <w:t>ras</w:t>
            </w:r>
          </w:p>
        </w:tc>
      </w:tr>
      <w:tr w:rsidR="00C6743E" w:rsidRPr="000C62CA" w14:paraId="1BE1FFC1" w14:textId="77777777" w:rsidTr="006E127C">
        <w:trPr>
          <w:jc w:val="center"/>
        </w:trPr>
        <w:tc>
          <w:tcPr>
            <w:tcW w:w="1391" w:type="dxa"/>
            <w:tcBorders>
              <w:bottom w:val="single" w:sz="4" w:space="0" w:color="auto"/>
            </w:tcBorders>
          </w:tcPr>
          <w:p w14:paraId="2DADD289" w14:textId="6214DBD9" w:rsidR="00C6743E" w:rsidRPr="000C62CA" w:rsidRDefault="00C6743E" w:rsidP="00C6743E">
            <w:pPr>
              <w:spacing w:before="120" w:after="120"/>
              <w:rPr>
                <w:rFonts w:ascii="Arial" w:hAnsi="Arial" w:cs="Arial"/>
                <w:sz w:val="22"/>
                <w:szCs w:val="22"/>
              </w:rPr>
            </w:pPr>
            <w:r w:rsidRPr="000C62CA">
              <w:rPr>
                <w:rFonts w:ascii="Arial" w:hAnsi="Arial" w:cs="Arial"/>
                <w:sz w:val="22"/>
                <w:szCs w:val="22"/>
              </w:rPr>
              <w:t>10:10-10:45</w:t>
            </w:r>
          </w:p>
        </w:tc>
        <w:tc>
          <w:tcPr>
            <w:tcW w:w="6238" w:type="dxa"/>
            <w:tcBorders>
              <w:bottom w:val="single" w:sz="4" w:space="0" w:color="auto"/>
            </w:tcBorders>
          </w:tcPr>
          <w:p w14:paraId="0CAD291C" w14:textId="0740E8F3" w:rsidR="00C6743E" w:rsidRPr="000C62CA" w:rsidRDefault="007A1F7A" w:rsidP="00C21390">
            <w:pPr>
              <w:spacing w:before="120" w:after="120"/>
              <w:rPr>
                <w:rFonts w:ascii="Arial" w:hAnsi="Arial" w:cs="Arial"/>
                <w:b/>
                <w:sz w:val="22"/>
                <w:szCs w:val="22"/>
              </w:rPr>
            </w:pPr>
            <w:r w:rsidRPr="000C62CA">
              <w:rPr>
                <w:rFonts w:ascii="Arial" w:hAnsi="Arial" w:cs="Arial"/>
                <w:b/>
                <w:sz w:val="22"/>
                <w:szCs w:val="22"/>
              </w:rPr>
              <w:t xml:space="preserve">Overview of </w:t>
            </w:r>
            <w:r w:rsidR="00C21390" w:rsidRPr="000C62CA">
              <w:rPr>
                <w:rFonts w:ascii="Arial" w:hAnsi="Arial" w:cs="Arial"/>
                <w:b/>
                <w:sz w:val="22"/>
                <w:szCs w:val="22"/>
              </w:rPr>
              <w:t>the international</w:t>
            </w:r>
            <w:r w:rsidRPr="000C62CA">
              <w:rPr>
                <w:rFonts w:ascii="Arial" w:hAnsi="Arial" w:cs="Arial"/>
                <w:b/>
                <w:sz w:val="22"/>
                <w:szCs w:val="22"/>
              </w:rPr>
              <w:t xml:space="preserve"> standards</w:t>
            </w:r>
            <w:r w:rsidR="00C21390" w:rsidRPr="000C62CA">
              <w:rPr>
                <w:rFonts w:ascii="Arial" w:hAnsi="Arial" w:cs="Arial"/>
                <w:b/>
                <w:sz w:val="22"/>
                <w:szCs w:val="22"/>
              </w:rPr>
              <w:t xml:space="preserve"> </w:t>
            </w:r>
            <w:r w:rsidRPr="000C62CA">
              <w:rPr>
                <w:rFonts w:ascii="Arial" w:hAnsi="Arial" w:cs="Arial"/>
                <w:b/>
                <w:sz w:val="22"/>
                <w:szCs w:val="22"/>
              </w:rPr>
              <w:t xml:space="preserve">relating to the deprivation of liberty of persons with </w:t>
            </w:r>
            <w:r w:rsidR="00C21390" w:rsidRPr="000C62CA">
              <w:rPr>
                <w:rFonts w:ascii="Arial" w:hAnsi="Arial" w:cs="Arial"/>
                <w:b/>
                <w:sz w:val="22"/>
                <w:szCs w:val="22"/>
              </w:rPr>
              <w:t>disabilit</w:t>
            </w:r>
            <w:r w:rsidR="000F6B82" w:rsidRPr="000C62CA">
              <w:rPr>
                <w:rFonts w:ascii="Arial" w:hAnsi="Arial" w:cs="Arial"/>
                <w:b/>
                <w:sz w:val="22"/>
                <w:szCs w:val="22"/>
              </w:rPr>
              <w:t>ies</w:t>
            </w:r>
          </w:p>
          <w:p w14:paraId="007291FD" w14:textId="6D3F1C03" w:rsidR="00C21390" w:rsidRPr="000C62CA" w:rsidRDefault="00C21390" w:rsidP="00F84A33">
            <w:pPr>
              <w:spacing w:before="120" w:after="120"/>
              <w:rPr>
                <w:rFonts w:ascii="Arial" w:hAnsi="Arial" w:cs="Arial"/>
                <w:sz w:val="22"/>
                <w:szCs w:val="22"/>
              </w:rPr>
            </w:pPr>
            <w:r w:rsidRPr="000C62CA">
              <w:rPr>
                <w:rFonts w:ascii="Arial" w:hAnsi="Arial" w:cs="Arial"/>
                <w:sz w:val="22"/>
                <w:szCs w:val="22"/>
              </w:rPr>
              <w:t xml:space="preserve">Presentation </w:t>
            </w:r>
            <w:r w:rsidR="00F84A33">
              <w:rPr>
                <w:rFonts w:ascii="Arial" w:hAnsi="Arial" w:cs="Arial"/>
                <w:sz w:val="22"/>
                <w:szCs w:val="22"/>
              </w:rPr>
              <w:t>and b</w:t>
            </w:r>
            <w:r w:rsidRPr="000C62CA">
              <w:rPr>
                <w:rFonts w:ascii="Arial" w:hAnsi="Arial" w:cs="Arial"/>
                <w:sz w:val="22"/>
                <w:szCs w:val="22"/>
              </w:rPr>
              <w:t xml:space="preserve">rief </w:t>
            </w:r>
            <w:r w:rsidR="000F6B82" w:rsidRPr="000C62CA">
              <w:rPr>
                <w:rFonts w:ascii="Arial" w:hAnsi="Arial" w:cs="Arial"/>
                <w:sz w:val="22"/>
                <w:szCs w:val="22"/>
              </w:rPr>
              <w:t xml:space="preserve">plenary </w:t>
            </w:r>
            <w:r w:rsidRPr="000C62CA">
              <w:rPr>
                <w:rFonts w:ascii="Arial" w:hAnsi="Arial" w:cs="Arial"/>
                <w:sz w:val="22"/>
                <w:szCs w:val="22"/>
              </w:rPr>
              <w:t xml:space="preserve">discussion </w:t>
            </w:r>
          </w:p>
        </w:tc>
        <w:tc>
          <w:tcPr>
            <w:tcW w:w="1394" w:type="dxa"/>
            <w:tcBorders>
              <w:bottom w:val="single" w:sz="4" w:space="0" w:color="auto"/>
            </w:tcBorders>
          </w:tcPr>
          <w:p w14:paraId="46573D93" w14:textId="56EDABEC" w:rsidR="00C6743E" w:rsidRPr="000C62CA" w:rsidRDefault="00C21390" w:rsidP="000F6B82">
            <w:pPr>
              <w:spacing w:before="120" w:after="120"/>
              <w:rPr>
                <w:rFonts w:ascii="Arial" w:hAnsi="Arial" w:cs="Arial"/>
                <w:sz w:val="22"/>
                <w:szCs w:val="22"/>
              </w:rPr>
            </w:pPr>
            <w:r w:rsidRPr="000C62CA">
              <w:rPr>
                <w:rFonts w:ascii="Arial" w:hAnsi="Arial" w:cs="Arial"/>
                <w:sz w:val="22"/>
                <w:szCs w:val="22"/>
              </w:rPr>
              <w:t>E. Flynn</w:t>
            </w:r>
          </w:p>
        </w:tc>
      </w:tr>
      <w:tr w:rsidR="00C6743E" w:rsidRPr="000C62CA" w14:paraId="6D0B4BB1" w14:textId="77777777" w:rsidTr="006E127C">
        <w:trPr>
          <w:jc w:val="center"/>
        </w:trPr>
        <w:tc>
          <w:tcPr>
            <w:tcW w:w="1391" w:type="dxa"/>
            <w:shd w:val="clear" w:color="auto" w:fill="D9D9D9" w:themeFill="background1" w:themeFillShade="D9"/>
          </w:tcPr>
          <w:p w14:paraId="481D5BC4" w14:textId="032C4C3D" w:rsidR="00C6743E" w:rsidRPr="000C62CA" w:rsidRDefault="00C6743E" w:rsidP="00C21390">
            <w:pPr>
              <w:spacing w:before="120" w:after="120"/>
              <w:rPr>
                <w:rFonts w:ascii="Arial" w:hAnsi="Arial" w:cs="Arial"/>
                <w:sz w:val="22"/>
                <w:szCs w:val="22"/>
                <w:lang w:val="fr-FR"/>
              </w:rPr>
            </w:pPr>
            <w:r w:rsidRPr="000C62CA">
              <w:rPr>
                <w:rFonts w:ascii="Arial" w:hAnsi="Arial" w:cs="Arial"/>
                <w:sz w:val="22"/>
                <w:szCs w:val="22"/>
              </w:rPr>
              <w:t>10:</w:t>
            </w:r>
            <w:r w:rsidR="00C21390" w:rsidRPr="000C62CA">
              <w:rPr>
                <w:rFonts w:ascii="Arial" w:hAnsi="Arial" w:cs="Arial"/>
                <w:sz w:val="22"/>
                <w:szCs w:val="22"/>
              </w:rPr>
              <w:t>45</w:t>
            </w:r>
            <w:r w:rsidRPr="000C62CA">
              <w:rPr>
                <w:rFonts w:ascii="Arial" w:hAnsi="Arial" w:cs="Arial"/>
                <w:sz w:val="22"/>
                <w:szCs w:val="22"/>
              </w:rPr>
              <w:t>-1</w:t>
            </w:r>
            <w:r w:rsidR="00C21390" w:rsidRPr="000C62CA">
              <w:rPr>
                <w:rFonts w:ascii="Arial" w:hAnsi="Arial" w:cs="Arial"/>
                <w:sz w:val="22"/>
                <w:szCs w:val="22"/>
                <w:lang w:val="fr-FR"/>
              </w:rPr>
              <w:t>1:00</w:t>
            </w:r>
          </w:p>
        </w:tc>
        <w:tc>
          <w:tcPr>
            <w:tcW w:w="7632" w:type="dxa"/>
            <w:gridSpan w:val="2"/>
            <w:shd w:val="clear" w:color="auto" w:fill="D9D9D9" w:themeFill="background1" w:themeFillShade="D9"/>
          </w:tcPr>
          <w:p w14:paraId="29564113" w14:textId="78C2C542" w:rsidR="00C6743E" w:rsidRPr="000C62CA" w:rsidRDefault="007B23C0" w:rsidP="000F6B82">
            <w:pPr>
              <w:spacing w:before="120" w:after="120"/>
              <w:rPr>
                <w:rFonts w:ascii="Arial" w:hAnsi="Arial" w:cs="Arial"/>
                <w:i/>
                <w:sz w:val="22"/>
                <w:szCs w:val="22"/>
                <w:lang w:val="fr-FR"/>
              </w:rPr>
            </w:pPr>
            <w:r w:rsidRPr="000C62CA">
              <w:rPr>
                <w:rFonts w:ascii="Arial" w:hAnsi="Arial" w:cs="Arial"/>
                <w:i/>
                <w:sz w:val="22"/>
                <w:szCs w:val="22"/>
                <w:lang w:val="fr-FR"/>
              </w:rPr>
              <w:t>Coffee b</w:t>
            </w:r>
            <w:r w:rsidR="00C6743E" w:rsidRPr="000C62CA">
              <w:rPr>
                <w:rFonts w:ascii="Arial" w:hAnsi="Arial" w:cs="Arial"/>
                <w:i/>
                <w:sz w:val="22"/>
                <w:szCs w:val="22"/>
                <w:lang w:val="fr-FR"/>
              </w:rPr>
              <w:t>reak</w:t>
            </w:r>
          </w:p>
        </w:tc>
      </w:tr>
      <w:tr w:rsidR="00C6743E" w:rsidRPr="00B47BF4" w14:paraId="74786CE3" w14:textId="77777777" w:rsidTr="006E127C">
        <w:trPr>
          <w:jc w:val="center"/>
        </w:trPr>
        <w:tc>
          <w:tcPr>
            <w:tcW w:w="1391" w:type="dxa"/>
            <w:tcBorders>
              <w:bottom w:val="single" w:sz="4" w:space="0" w:color="auto"/>
            </w:tcBorders>
          </w:tcPr>
          <w:p w14:paraId="6563C4AD" w14:textId="1AF7E112" w:rsidR="00C6743E" w:rsidRPr="000C62CA" w:rsidRDefault="00C6743E" w:rsidP="00C21390">
            <w:pPr>
              <w:spacing w:before="120" w:after="120"/>
              <w:rPr>
                <w:rFonts w:ascii="Arial" w:hAnsi="Arial" w:cs="Arial"/>
                <w:sz w:val="22"/>
                <w:szCs w:val="22"/>
                <w:lang w:val="fr-FR"/>
              </w:rPr>
            </w:pPr>
            <w:r w:rsidRPr="000C62CA">
              <w:rPr>
                <w:rFonts w:ascii="Arial" w:hAnsi="Arial" w:cs="Arial"/>
                <w:sz w:val="22"/>
                <w:szCs w:val="22"/>
                <w:lang w:val="fr-FR"/>
              </w:rPr>
              <w:t>1</w:t>
            </w:r>
            <w:r w:rsidR="00C21390" w:rsidRPr="000C62CA">
              <w:rPr>
                <w:rFonts w:ascii="Arial" w:hAnsi="Arial" w:cs="Arial"/>
                <w:sz w:val="22"/>
                <w:szCs w:val="22"/>
                <w:lang w:val="fr-FR"/>
              </w:rPr>
              <w:t>1</w:t>
            </w:r>
            <w:r w:rsidRPr="000C62CA">
              <w:rPr>
                <w:rFonts w:ascii="Arial" w:hAnsi="Arial" w:cs="Arial"/>
                <w:sz w:val="22"/>
                <w:szCs w:val="22"/>
                <w:lang w:val="fr-FR"/>
              </w:rPr>
              <w:t>:</w:t>
            </w:r>
            <w:r w:rsidR="00C21390" w:rsidRPr="000C62CA">
              <w:rPr>
                <w:rFonts w:ascii="Arial" w:hAnsi="Arial" w:cs="Arial"/>
                <w:sz w:val="22"/>
                <w:szCs w:val="22"/>
                <w:lang w:val="fr-FR"/>
              </w:rPr>
              <w:t>00</w:t>
            </w:r>
            <w:r w:rsidRPr="000C62CA">
              <w:rPr>
                <w:rFonts w:ascii="Arial" w:hAnsi="Arial" w:cs="Arial"/>
                <w:sz w:val="22"/>
                <w:szCs w:val="22"/>
                <w:lang w:val="fr-FR"/>
              </w:rPr>
              <w:t>-1</w:t>
            </w:r>
            <w:r w:rsidR="00C21390" w:rsidRPr="000C62CA">
              <w:rPr>
                <w:rFonts w:ascii="Arial" w:hAnsi="Arial" w:cs="Arial"/>
                <w:sz w:val="22"/>
                <w:szCs w:val="22"/>
                <w:lang w:val="fr-FR"/>
              </w:rPr>
              <w:t>3</w:t>
            </w:r>
            <w:r w:rsidRPr="000C62CA">
              <w:rPr>
                <w:rFonts w:ascii="Arial" w:hAnsi="Arial" w:cs="Arial"/>
                <w:sz w:val="22"/>
                <w:szCs w:val="22"/>
                <w:lang w:val="fr-FR"/>
              </w:rPr>
              <w:t>:</w:t>
            </w:r>
            <w:r w:rsidR="00C21390" w:rsidRPr="000C62CA">
              <w:rPr>
                <w:rFonts w:ascii="Arial" w:hAnsi="Arial" w:cs="Arial"/>
                <w:sz w:val="22"/>
                <w:szCs w:val="22"/>
                <w:lang w:val="fr-FR"/>
              </w:rPr>
              <w:t>0</w:t>
            </w:r>
            <w:r w:rsidRPr="000C62CA">
              <w:rPr>
                <w:rFonts w:ascii="Arial" w:hAnsi="Arial" w:cs="Arial"/>
                <w:sz w:val="22"/>
                <w:szCs w:val="22"/>
                <w:lang w:val="fr-FR"/>
              </w:rPr>
              <w:t>0</w:t>
            </w:r>
          </w:p>
        </w:tc>
        <w:tc>
          <w:tcPr>
            <w:tcW w:w="6238" w:type="dxa"/>
            <w:tcBorders>
              <w:bottom w:val="single" w:sz="4" w:space="0" w:color="auto"/>
            </w:tcBorders>
          </w:tcPr>
          <w:p w14:paraId="1A39A885" w14:textId="03ABE58F" w:rsidR="00C6743E" w:rsidRPr="000C62CA" w:rsidRDefault="00D534E0" w:rsidP="000F6B82">
            <w:pPr>
              <w:spacing w:before="120" w:after="120"/>
              <w:rPr>
                <w:rFonts w:ascii="Arial" w:hAnsi="Arial" w:cs="Arial"/>
                <w:b/>
                <w:sz w:val="22"/>
                <w:szCs w:val="22"/>
              </w:rPr>
            </w:pPr>
            <w:r w:rsidRPr="000C62CA">
              <w:rPr>
                <w:rFonts w:ascii="Arial" w:hAnsi="Arial" w:cs="Arial"/>
                <w:b/>
                <w:sz w:val="22"/>
                <w:szCs w:val="22"/>
              </w:rPr>
              <w:t xml:space="preserve">Session I - </w:t>
            </w:r>
            <w:r w:rsidR="00C21390" w:rsidRPr="000C62CA">
              <w:rPr>
                <w:rFonts w:ascii="Arial" w:hAnsi="Arial" w:cs="Arial"/>
                <w:b/>
                <w:sz w:val="22"/>
                <w:szCs w:val="22"/>
              </w:rPr>
              <w:t>Mapping of forms of deprivation of liberty wor</w:t>
            </w:r>
            <w:r w:rsidR="002F2104" w:rsidRPr="000C62CA">
              <w:rPr>
                <w:rFonts w:ascii="Arial" w:hAnsi="Arial" w:cs="Arial"/>
                <w:b/>
                <w:sz w:val="22"/>
                <w:szCs w:val="22"/>
              </w:rPr>
              <w:t>ld</w:t>
            </w:r>
            <w:r w:rsidR="00C21390" w:rsidRPr="000C62CA">
              <w:rPr>
                <w:rFonts w:ascii="Arial" w:hAnsi="Arial" w:cs="Arial"/>
                <w:b/>
                <w:sz w:val="22"/>
                <w:szCs w:val="22"/>
              </w:rPr>
              <w:t>wide</w:t>
            </w:r>
          </w:p>
          <w:p w14:paraId="4E53025D" w14:textId="6BBBA19A" w:rsidR="00C21390" w:rsidRPr="000C62CA" w:rsidRDefault="00FE3904" w:rsidP="00FE3904">
            <w:pPr>
              <w:spacing w:before="120" w:after="120"/>
              <w:rPr>
                <w:rFonts w:ascii="Arial" w:hAnsi="Arial" w:cs="Arial"/>
                <w:sz w:val="22"/>
                <w:szCs w:val="22"/>
              </w:rPr>
            </w:pPr>
            <w:r w:rsidRPr="000C62CA">
              <w:rPr>
                <w:rFonts w:ascii="Arial" w:hAnsi="Arial" w:cs="Arial"/>
                <w:sz w:val="22"/>
                <w:szCs w:val="22"/>
              </w:rPr>
              <w:t>Review of the most common forms of deprivation of liberty of persons with disabilities (including detention at home, in “prayer camps”, in psychiatric hospitals and other specialised institutions, forced institutionalization, involuntary hospitalization, forced treatment and medication)</w:t>
            </w:r>
          </w:p>
          <w:p w14:paraId="112061C7" w14:textId="2253D055" w:rsidR="003E5E51" w:rsidRPr="000C62CA" w:rsidRDefault="000D560F" w:rsidP="00FE3904">
            <w:pPr>
              <w:spacing w:before="120" w:after="120"/>
              <w:rPr>
                <w:rFonts w:ascii="Arial" w:hAnsi="Arial" w:cs="Arial"/>
                <w:sz w:val="22"/>
                <w:szCs w:val="22"/>
                <w:u w:val="single"/>
              </w:rPr>
            </w:pPr>
            <w:r w:rsidRPr="000C62CA">
              <w:rPr>
                <w:rFonts w:ascii="Arial" w:hAnsi="Arial" w:cs="Arial"/>
                <w:sz w:val="22"/>
                <w:szCs w:val="22"/>
                <w:u w:val="single"/>
              </w:rPr>
              <w:t>Questions</w:t>
            </w:r>
            <w:r w:rsidR="00C86290" w:rsidRPr="000C62CA">
              <w:rPr>
                <w:rFonts w:ascii="Arial" w:hAnsi="Arial" w:cs="Arial"/>
                <w:sz w:val="22"/>
                <w:szCs w:val="22"/>
                <w:u w:val="single"/>
              </w:rPr>
              <w:t xml:space="preserve"> for discussion</w:t>
            </w:r>
            <w:r w:rsidRPr="000C62CA">
              <w:rPr>
                <w:rFonts w:ascii="Arial" w:hAnsi="Arial" w:cs="Arial"/>
                <w:sz w:val="22"/>
                <w:szCs w:val="22"/>
                <w:u w:val="single"/>
              </w:rPr>
              <w:t xml:space="preserve">: </w:t>
            </w:r>
          </w:p>
          <w:p w14:paraId="160771FD" w14:textId="3F300C17" w:rsidR="000D560F" w:rsidRPr="00C67E37" w:rsidRDefault="003E5E51" w:rsidP="00C86290">
            <w:pPr>
              <w:pStyle w:val="ListParagraph"/>
              <w:numPr>
                <w:ilvl w:val="0"/>
                <w:numId w:val="15"/>
              </w:numPr>
              <w:spacing w:before="120" w:after="120"/>
              <w:rPr>
                <w:rFonts w:ascii="Arial" w:eastAsiaTheme="minorEastAsia" w:hAnsi="Arial" w:cs="Arial"/>
                <w:i/>
                <w:sz w:val="22"/>
                <w:szCs w:val="22"/>
              </w:rPr>
            </w:pPr>
            <w:r w:rsidRPr="00C67E37">
              <w:rPr>
                <w:rFonts w:ascii="Arial" w:eastAsiaTheme="minorEastAsia" w:hAnsi="Arial" w:cs="Arial"/>
                <w:i/>
                <w:sz w:val="22"/>
                <w:szCs w:val="22"/>
              </w:rPr>
              <w:t xml:space="preserve">Are there commonalities across the disability-specific forms of deprivation of </w:t>
            </w:r>
            <w:r w:rsidR="00C67E37" w:rsidRPr="00C67E37">
              <w:rPr>
                <w:rFonts w:ascii="Arial" w:eastAsiaTheme="minorEastAsia" w:hAnsi="Arial" w:cs="Arial"/>
                <w:i/>
                <w:sz w:val="22"/>
                <w:szCs w:val="22"/>
              </w:rPr>
              <w:t>liberty, which</w:t>
            </w:r>
            <w:r w:rsidR="00C03655" w:rsidRPr="00C67E37">
              <w:rPr>
                <w:rFonts w:ascii="Arial" w:eastAsiaTheme="minorEastAsia" w:hAnsi="Arial" w:cs="Arial"/>
                <w:i/>
                <w:sz w:val="22"/>
                <w:szCs w:val="22"/>
              </w:rPr>
              <w:t xml:space="preserve"> could</w:t>
            </w:r>
            <w:r w:rsidRPr="00C67E37">
              <w:rPr>
                <w:rFonts w:ascii="Arial" w:eastAsiaTheme="minorEastAsia" w:hAnsi="Arial" w:cs="Arial"/>
                <w:i/>
                <w:sz w:val="22"/>
                <w:szCs w:val="22"/>
              </w:rPr>
              <w:t xml:space="preserve"> help shap</w:t>
            </w:r>
            <w:r w:rsidR="00C03655" w:rsidRPr="00C67E37">
              <w:rPr>
                <w:rFonts w:ascii="Arial" w:eastAsiaTheme="minorEastAsia" w:hAnsi="Arial" w:cs="Arial"/>
                <w:i/>
                <w:sz w:val="22"/>
                <w:szCs w:val="22"/>
              </w:rPr>
              <w:t>ing</w:t>
            </w:r>
            <w:r w:rsidRPr="00C67E37">
              <w:rPr>
                <w:rFonts w:ascii="Arial" w:eastAsiaTheme="minorEastAsia" w:hAnsi="Arial" w:cs="Arial"/>
                <w:i/>
                <w:sz w:val="22"/>
                <w:szCs w:val="22"/>
              </w:rPr>
              <w:t xml:space="preserve"> laws and policies to eliminate them?</w:t>
            </w:r>
          </w:p>
          <w:p w14:paraId="5455993E" w14:textId="2D4EC0DF" w:rsidR="00ED201C" w:rsidRPr="00C67E37" w:rsidRDefault="004839B3" w:rsidP="00C86290">
            <w:pPr>
              <w:pStyle w:val="ListParagraph"/>
              <w:numPr>
                <w:ilvl w:val="0"/>
                <w:numId w:val="15"/>
              </w:numPr>
              <w:spacing w:before="120" w:after="120"/>
              <w:rPr>
                <w:rFonts w:ascii="Arial" w:eastAsiaTheme="minorEastAsia" w:hAnsi="Arial" w:cs="Arial"/>
                <w:i/>
                <w:sz w:val="22"/>
                <w:szCs w:val="22"/>
              </w:rPr>
            </w:pPr>
            <w:r w:rsidRPr="00C67E37">
              <w:rPr>
                <w:rFonts w:ascii="Arial" w:eastAsiaTheme="minorEastAsia" w:hAnsi="Arial" w:cs="Arial"/>
                <w:i/>
                <w:sz w:val="22"/>
                <w:szCs w:val="22"/>
              </w:rPr>
              <w:t xml:space="preserve">How can the different </w:t>
            </w:r>
            <w:r w:rsidR="00C03655" w:rsidRPr="00C67E37">
              <w:rPr>
                <w:rFonts w:ascii="Arial" w:eastAsiaTheme="minorEastAsia" w:hAnsi="Arial" w:cs="Arial"/>
                <w:i/>
                <w:sz w:val="22"/>
                <w:szCs w:val="22"/>
              </w:rPr>
              <w:t>forms</w:t>
            </w:r>
            <w:r w:rsidRPr="00C67E37">
              <w:rPr>
                <w:rFonts w:ascii="Arial" w:eastAsiaTheme="minorEastAsia" w:hAnsi="Arial" w:cs="Arial"/>
                <w:i/>
                <w:sz w:val="22"/>
                <w:szCs w:val="22"/>
              </w:rPr>
              <w:t xml:space="preserve"> of disability-specific deprivations of liberty</w:t>
            </w:r>
            <w:r w:rsidR="00C03655" w:rsidRPr="00C67E37">
              <w:rPr>
                <w:rFonts w:ascii="Arial" w:eastAsiaTheme="minorEastAsia" w:hAnsi="Arial" w:cs="Arial"/>
                <w:i/>
                <w:sz w:val="22"/>
                <w:szCs w:val="22"/>
              </w:rPr>
              <w:t xml:space="preserve"> be classified? F</w:t>
            </w:r>
            <w:r w:rsidR="00ED201C" w:rsidRPr="00C67E37">
              <w:rPr>
                <w:rFonts w:ascii="Arial" w:eastAsiaTheme="minorEastAsia" w:hAnsi="Arial" w:cs="Arial"/>
                <w:i/>
                <w:sz w:val="22"/>
                <w:szCs w:val="22"/>
              </w:rPr>
              <w:t xml:space="preserve">or example: </w:t>
            </w:r>
            <w:r w:rsidRPr="00C67E37">
              <w:rPr>
                <w:rFonts w:ascii="Arial" w:eastAsiaTheme="minorEastAsia" w:hAnsi="Arial" w:cs="Arial"/>
                <w:i/>
                <w:sz w:val="22"/>
                <w:szCs w:val="22"/>
              </w:rPr>
              <w:lastRenderedPageBreak/>
              <w:t>legally authorized or unauthorized, medical or non-medical, deliberate or circumstantia</w:t>
            </w:r>
            <w:r w:rsidR="00ED201C" w:rsidRPr="00C67E37">
              <w:rPr>
                <w:rFonts w:ascii="Arial" w:eastAsiaTheme="minorEastAsia" w:hAnsi="Arial" w:cs="Arial"/>
                <w:i/>
                <w:sz w:val="22"/>
                <w:szCs w:val="22"/>
              </w:rPr>
              <w:t xml:space="preserve">l?  </w:t>
            </w:r>
          </w:p>
          <w:p w14:paraId="748C9572" w14:textId="7FD16772" w:rsidR="00ED201C" w:rsidRPr="00C67E37" w:rsidRDefault="00ED201C" w:rsidP="00ED201C">
            <w:pPr>
              <w:pStyle w:val="ListParagraph"/>
              <w:numPr>
                <w:ilvl w:val="0"/>
                <w:numId w:val="15"/>
              </w:numPr>
              <w:spacing w:before="120" w:after="120"/>
              <w:rPr>
                <w:rFonts w:ascii="Arial" w:eastAsiaTheme="minorEastAsia" w:hAnsi="Arial" w:cs="Arial"/>
                <w:i/>
                <w:sz w:val="22"/>
                <w:szCs w:val="22"/>
              </w:rPr>
            </w:pPr>
            <w:r w:rsidRPr="00C67E37">
              <w:rPr>
                <w:rFonts w:ascii="Arial" w:eastAsiaTheme="minorEastAsia" w:hAnsi="Arial" w:cs="Arial"/>
                <w:i/>
                <w:sz w:val="22"/>
                <w:szCs w:val="22"/>
              </w:rPr>
              <w:t xml:space="preserve">What </w:t>
            </w:r>
            <w:r w:rsidR="005E4216">
              <w:rPr>
                <w:rFonts w:ascii="Arial" w:eastAsiaTheme="minorEastAsia" w:hAnsi="Arial" w:cs="Arial"/>
                <w:i/>
                <w:sz w:val="22"/>
                <w:szCs w:val="22"/>
              </w:rPr>
              <w:t xml:space="preserve">are the </w:t>
            </w:r>
            <w:r w:rsidRPr="00C67E37">
              <w:rPr>
                <w:rFonts w:ascii="Arial" w:eastAsiaTheme="minorEastAsia" w:hAnsi="Arial" w:cs="Arial"/>
                <w:i/>
                <w:sz w:val="22"/>
                <w:szCs w:val="22"/>
              </w:rPr>
              <w:t xml:space="preserve">implications </w:t>
            </w:r>
            <w:r w:rsidR="005E4216">
              <w:rPr>
                <w:rFonts w:ascii="Arial" w:eastAsiaTheme="minorEastAsia" w:hAnsi="Arial" w:cs="Arial"/>
                <w:i/>
                <w:sz w:val="22"/>
                <w:szCs w:val="22"/>
              </w:rPr>
              <w:t>of</w:t>
            </w:r>
            <w:r w:rsidR="005E4216" w:rsidRPr="00C67E37">
              <w:rPr>
                <w:rFonts w:ascii="Arial" w:eastAsiaTheme="minorEastAsia" w:hAnsi="Arial" w:cs="Arial"/>
                <w:i/>
                <w:sz w:val="22"/>
                <w:szCs w:val="22"/>
              </w:rPr>
              <w:t xml:space="preserve"> </w:t>
            </w:r>
            <w:r w:rsidRPr="00C67E37">
              <w:rPr>
                <w:rFonts w:ascii="Arial" w:eastAsiaTheme="minorEastAsia" w:hAnsi="Arial" w:cs="Arial"/>
                <w:i/>
                <w:sz w:val="22"/>
                <w:szCs w:val="22"/>
              </w:rPr>
              <w:t xml:space="preserve">these </w:t>
            </w:r>
            <w:r w:rsidR="00076C7C">
              <w:rPr>
                <w:rFonts w:ascii="Arial" w:eastAsiaTheme="minorEastAsia" w:hAnsi="Arial" w:cs="Arial"/>
                <w:i/>
                <w:sz w:val="22"/>
                <w:szCs w:val="22"/>
              </w:rPr>
              <w:t>classifications</w:t>
            </w:r>
            <w:r w:rsidR="005E4216" w:rsidRPr="00C67E37">
              <w:rPr>
                <w:rFonts w:ascii="Arial" w:eastAsiaTheme="minorEastAsia" w:hAnsi="Arial" w:cs="Arial"/>
                <w:i/>
                <w:sz w:val="22"/>
                <w:szCs w:val="22"/>
              </w:rPr>
              <w:t xml:space="preserve"> </w:t>
            </w:r>
            <w:r w:rsidRPr="00C67E37">
              <w:rPr>
                <w:rFonts w:ascii="Arial" w:eastAsiaTheme="minorEastAsia" w:hAnsi="Arial" w:cs="Arial"/>
                <w:i/>
                <w:sz w:val="22"/>
                <w:szCs w:val="22"/>
              </w:rPr>
              <w:t xml:space="preserve">for strategies to eliminate them?  </w:t>
            </w:r>
          </w:p>
          <w:p w14:paraId="6ACDA52B" w14:textId="3CD82E4F" w:rsidR="00ED201C" w:rsidRPr="00C67E37" w:rsidRDefault="00ED201C" w:rsidP="00ED201C">
            <w:pPr>
              <w:pStyle w:val="ListParagraph"/>
              <w:keepNext/>
              <w:keepLines/>
              <w:numPr>
                <w:ilvl w:val="0"/>
                <w:numId w:val="15"/>
              </w:numPr>
              <w:spacing w:before="120" w:after="120"/>
              <w:outlineLvl w:val="2"/>
              <w:rPr>
                <w:rFonts w:ascii="Arial" w:eastAsiaTheme="minorEastAsia" w:hAnsi="Arial" w:cs="Arial"/>
                <w:i/>
                <w:sz w:val="22"/>
                <w:szCs w:val="22"/>
              </w:rPr>
            </w:pPr>
            <w:r w:rsidRPr="00C67E37">
              <w:rPr>
                <w:rFonts w:ascii="Arial" w:eastAsiaTheme="minorEastAsia" w:hAnsi="Arial" w:cs="Arial"/>
                <w:i/>
                <w:sz w:val="22"/>
                <w:szCs w:val="22"/>
              </w:rPr>
              <w:t xml:space="preserve">To what extent should there be a unified </w:t>
            </w:r>
            <w:r w:rsidR="00C03655" w:rsidRPr="00C67E37">
              <w:rPr>
                <w:rFonts w:ascii="Arial" w:eastAsiaTheme="minorEastAsia" w:hAnsi="Arial" w:cs="Arial"/>
                <w:i/>
                <w:sz w:val="22"/>
                <w:szCs w:val="22"/>
              </w:rPr>
              <w:t xml:space="preserve">legal and policy </w:t>
            </w:r>
            <w:r w:rsidRPr="00C67E37">
              <w:rPr>
                <w:rFonts w:ascii="Arial" w:eastAsiaTheme="minorEastAsia" w:hAnsi="Arial" w:cs="Arial"/>
                <w:i/>
                <w:sz w:val="22"/>
                <w:szCs w:val="22"/>
              </w:rPr>
              <w:t>framework for the elimination of all disability-specific forms of deprivation of liberty</w:t>
            </w:r>
            <w:r w:rsidR="00C03655" w:rsidRPr="00C67E37">
              <w:rPr>
                <w:rFonts w:ascii="Arial" w:eastAsiaTheme="minorEastAsia" w:hAnsi="Arial" w:cs="Arial"/>
                <w:i/>
                <w:sz w:val="22"/>
                <w:szCs w:val="22"/>
              </w:rPr>
              <w:t>.</w:t>
            </w:r>
            <w:r w:rsidRPr="00C67E37">
              <w:rPr>
                <w:rFonts w:ascii="Arial" w:eastAsiaTheme="minorEastAsia" w:hAnsi="Arial" w:cs="Arial"/>
                <w:i/>
                <w:sz w:val="22"/>
                <w:szCs w:val="22"/>
              </w:rPr>
              <w:t xml:space="preserve"> </w:t>
            </w:r>
            <w:r w:rsidR="00C03655" w:rsidRPr="00C67E37">
              <w:rPr>
                <w:rFonts w:ascii="Arial" w:eastAsiaTheme="minorEastAsia" w:hAnsi="Arial" w:cs="Arial"/>
                <w:i/>
                <w:sz w:val="22"/>
                <w:szCs w:val="22"/>
              </w:rPr>
              <w:t>T</w:t>
            </w:r>
            <w:r w:rsidRPr="00C67E37">
              <w:rPr>
                <w:rFonts w:ascii="Arial" w:eastAsiaTheme="minorEastAsia" w:hAnsi="Arial" w:cs="Arial"/>
                <w:i/>
                <w:sz w:val="22"/>
                <w:szCs w:val="22"/>
              </w:rPr>
              <w:t xml:space="preserve">o what extent are more tailored strategies needed? </w:t>
            </w:r>
          </w:p>
          <w:p w14:paraId="3F7D18F5" w14:textId="3554FA77" w:rsidR="00C86290" w:rsidRPr="000C62CA" w:rsidRDefault="00ED201C" w:rsidP="00ED201C">
            <w:pPr>
              <w:pStyle w:val="ListParagraph"/>
              <w:numPr>
                <w:ilvl w:val="0"/>
                <w:numId w:val="15"/>
              </w:numPr>
              <w:spacing w:before="120" w:after="120"/>
              <w:rPr>
                <w:rFonts w:ascii="Arial" w:eastAsiaTheme="minorEastAsia" w:hAnsi="Arial" w:cs="Arial"/>
                <w:sz w:val="22"/>
                <w:szCs w:val="22"/>
              </w:rPr>
            </w:pPr>
            <w:r w:rsidRPr="00C67E37">
              <w:rPr>
                <w:rFonts w:ascii="Arial" w:eastAsiaTheme="minorEastAsia" w:hAnsi="Arial" w:cs="Arial"/>
                <w:i/>
                <w:sz w:val="22"/>
                <w:szCs w:val="22"/>
              </w:rPr>
              <w:t xml:space="preserve">What </w:t>
            </w:r>
            <w:r w:rsidR="00527739" w:rsidRPr="00C67E37">
              <w:rPr>
                <w:rFonts w:ascii="Arial" w:eastAsiaTheme="minorEastAsia" w:hAnsi="Arial" w:cs="Arial"/>
                <w:i/>
                <w:sz w:val="22"/>
                <w:szCs w:val="22"/>
              </w:rPr>
              <w:t>is</w:t>
            </w:r>
            <w:r w:rsidRPr="00C67E37">
              <w:rPr>
                <w:rFonts w:ascii="Arial" w:eastAsiaTheme="minorEastAsia" w:hAnsi="Arial" w:cs="Arial"/>
                <w:i/>
                <w:sz w:val="22"/>
                <w:szCs w:val="22"/>
              </w:rPr>
              <w:t xml:space="preserve"> the relationship between deprivation of liberty, deprivation of security of person</w:t>
            </w:r>
            <w:r w:rsidR="00C03655" w:rsidRPr="00C67E37">
              <w:rPr>
                <w:rFonts w:ascii="Arial" w:eastAsiaTheme="minorEastAsia" w:hAnsi="Arial" w:cs="Arial"/>
                <w:i/>
                <w:sz w:val="22"/>
                <w:szCs w:val="22"/>
              </w:rPr>
              <w:t>s</w:t>
            </w:r>
            <w:r w:rsidRPr="00C67E37">
              <w:rPr>
                <w:rFonts w:ascii="Arial" w:eastAsiaTheme="minorEastAsia" w:hAnsi="Arial" w:cs="Arial"/>
                <w:i/>
                <w:sz w:val="22"/>
                <w:szCs w:val="22"/>
              </w:rPr>
              <w:t>/respect for personal integrity, and legal capacity?</w:t>
            </w:r>
            <w:r>
              <w:rPr>
                <w:rFonts w:ascii="Arial" w:eastAsiaTheme="minorEastAsia" w:hAnsi="Arial" w:cs="Arial"/>
                <w:i/>
                <w:sz w:val="22"/>
                <w:szCs w:val="22"/>
              </w:rPr>
              <w:t xml:space="preserve">  </w:t>
            </w:r>
          </w:p>
        </w:tc>
        <w:tc>
          <w:tcPr>
            <w:tcW w:w="1394" w:type="dxa"/>
            <w:tcBorders>
              <w:bottom w:val="single" w:sz="4" w:space="0" w:color="auto"/>
            </w:tcBorders>
          </w:tcPr>
          <w:p w14:paraId="5F1A131D" w14:textId="77777777" w:rsidR="004D5D7A" w:rsidRPr="009057AB" w:rsidRDefault="004D5D7A" w:rsidP="004D5D7A">
            <w:pPr>
              <w:spacing w:before="120" w:after="120" w:line="276" w:lineRule="auto"/>
              <w:rPr>
                <w:rFonts w:ascii="Arial" w:hAnsi="Arial" w:cs="Arial"/>
                <w:sz w:val="22"/>
                <w:szCs w:val="22"/>
                <w:lang w:val="es-ES"/>
              </w:rPr>
            </w:pPr>
            <w:r w:rsidRPr="009057AB">
              <w:rPr>
                <w:rFonts w:ascii="Arial" w:hAnsi="Arial" w:cs="Arial"/>
                <w:sz w:val="22"/>
                <w:szCs w:val="22"/>
                <w:lang w:val="es-ES"/>
              </w:rPr>
              <w:lastRenderedPageBreak/>
              <w:t>I. de Araoz</w:t>
            </w:r>
          </w:p>
          <w:p w14:paraId="1744F340" w14:textId="77777777" w:rsidR="00C6743E" w:rsidRPr="009057AB" w:rsidRDefault="00C86290" w:rsidP="000F6B82">
            <w:pPr>
              <w:spacing w:before="120" w:after="120"/>
              <w:rPr>
                <w:rFonts w:ascii="Arial" w:hAnsi="Arial" w:cs="Arial"/>
                <w:sz w:val="22"/>
                <w:szCs w:val="22"/>
                <w:lang w:val="es-ES"/>
              </w:rPr>
            </w:pPr>
            <w:r w:rsidRPr="009057AB">
              <w:rPr>
                <w:rFonts w:ascii="Arial" w:hAnsi="Arial" w:cs="Arial"/>
                <w:sz w:val="22"/>
                <w:szCs w:val="22"/>
                <w:lang w:val="es-ES"/>
              </w:rPr>
              <w:t>E. Kofmel</w:t>
            </w:r>
          </w:p>
          <w:p w14:paraId="0916DD7E" w14:textId="77777777" w:rsidR="00C86290" w:rsidRPr="00766BD3" w:rsidRDefault="00AC2A0B" w:rsidP="000F6B82">
            <w:pPr>
              <w:spacing w:before="120" w:after="120"/>
              <w:rPr>
                <w:rFonts w:ascii="Arial" w:hAnsi="Arial" w:cs="Arial"/>
                <w:sz w:val="22"/>
                <w:szCs w:val="22"/>
                <w:lang w:val="es-ES"/>
              </w:rPr>
            </w:pPr>
            <w:r w:rsidRPr="00076C7C">
              <w:rPr>
                <w:rFonts w:ascii="Arial" w:hAnsi="Arial" w:cs="Arial"/>
                <w:sz w:val="22"/>
                <w:szCs w:val="22"/>
                <w:lang w:val="es-ES"/>
              </w:rPr>
              <w:t>T. Minkowitz</w:t>
            </w:r>
          </w:p>
          <w:p w14:paraId="36B99896" w14:textId="77777777" w:rsidR="00AC2A0B" w:rsidRPr="00766BD3" w:rsidRDefault="00AC2A0B" w:rsidP="000F6B82">
            <w:pPr>
              <w:spacing w:before="120" w:after="120" w:line="276" w:lineRule="auto"/>
              <w:rPr>
                <w:rFonts w:ascii="Arial" w:hAnsi="Arial" w:cs="Arial"/>
                <w:sz w:val="22"/>
                <w:szCs w:val="22"/>
                <w:lang w:val="es-ES"/>
              </w:rPr>
            </w:pPr>
            <w:r w:rsidRPr="00076C7C">
              <w:rPr>
                <w:rFonts w:ascii="Arial" w:hAnsi="Arial" w:cs="Arial"/>
                <w:sz w:val="22"/>
                <w:szCs w:val="22"/>
                <w:lang w:val="es-ES"/>
              </w:rPr>
              <w:t>K. Sharma</w:t>
            </w:r>
          </w:p>
          <w:p w14:paraId="3D334F5D" w14:textId="6C947596" w:rsidR="00AC2A0B" w:rsidRPr="000C62CA" w:rsidRDefault="00AC2A0B" w:rsidP="000F6B82">
            <w:pPr>
              <w:spacing w:before="120" w:after="120"/>
              <w:rPr>
                <w:rFonts w:ascii="Arial" w:hAnsi="Arial" w:cs="Arial"/>
                <w:sz w:val="22"/>
                <w:szCs w:val="22"/>
                <w:lang w:val="es-ES"/>
              </w:rPr>
            </w:pPr>
          </w:p>
        </w:tc>
      </w:tr>
      <w:tr w:rsidR="00C6743E" w:rsidRPr="000C62CA" w14:paraId="736BECAD" w14:textId="77777777" w:rsidTr="006E127C">
        <w:trPr>
          <w:trHeight w:val="511"/>
          <w:jc w:val="center"/>
        </w:trPr>
        <w:tc>
          <w:tcPr>
            <w:tcW w:w="1391" w:type="dxa"/>
            <w:tcBorders>
              <w:bottom w:val="single" w:sz="4" w:space="0" w:color="auto"/>
            </w:tcBorders>
            <w:shd w:val="clear" w:color="auto" w:fill="D9D9D9" w:themeFill="background1" w:themeFillShade="D9"/>
          </w:tcPr>
          <w:p w14:paraId="1D49F2C8" w14:textId="0482E720" w:rsidR="00C6743E" w:rsidRPr="000C62CA" w:rsidRDefault="00C6743E" w:rsidP="00C21390">
            <w:pPr>
              <w:spacing w:before="120" w:after="120"/>
              <w:rPr>
                <w:rFonts w:ascii="Arial" w:hAnsi="Arial" w:cs="Arial"/>
                <w:sz w:val="22"/>
                <w:szCs w:val="22"/>
              </w:rPr>
            </w:pPr>
            <w:r w:rsidRPr="000C62CA">
              <w:rPr>
                <w:rFonts w:ascii="Arial" w:hAnsi="Arial" w:cs="Arial"/>
                <w:sz w:val="22"/>
                <w:szCs w:val="22"/>
              </w:rPr>
              <w:lastRenderedPageBreak/>
              <w:t>1</w:t>
            </w:r>
            <w:r w:rsidR="00C21390" w:rsidRPr="000C62CA">
              <w:rPr>
                <w:rFonts w:ascii="Arial" w:hAnsi="Arial" w:cs="Arial"/>
                <w:sz w:val="22"/>
                <w:szCs w:val="22"/>
              </w:rPr>
              <w:t>3</w:t>
            </w:r>
            <w:r w:rsidRPr="000C62CA">
              <w:rPr>
                <w:rFonts w:ascii="Arial" w:hAnsi="Arial" w:cs="Arial"/>
                <w:sz w:val="22"/>
                <w:szCs w:val="22"/>
              </w:rPr>
              <w:t>:</w:t>
            </w:r>
            <w:r w:rsidR="00C21390" w:rsidRPr="000C62CA">
              <w:rPr>
                <w:rFonts w:ascii="Arial" w:hAnsi="Arial" w:cs="Arial"/>
                <w:sz w:val="22"/>
                <w:szCs w:val="22"/>
              </w:rPr>
              <w:t>0</w:t>
            </w:r>
            <w:r w:rsidRPr="000C62CA">
              <w:rPr>
                <w:rFonts w:ascii="Arial" w:hAnsi="Arial" w:cs="Arial"/>
                <w:sz w:val="22"/>
                <w:szCs w:val="22"/>
              </w:rPr>
              <w:t>0-1</w:t>
            </w:r>
            <w:r w:rsidR="00C21390" w:rsidRPr="000C62CA">
              <w:rPr>
                <w:rFonts w:ascii="Arial" w:hAnsi="Arial" w:cs="Arial"/>
                <w:sz w:val="22"/>
                <w:szCs w:val="22"/>
              </w:rPr>
              <w:t>4</w:t>
            </w:r>
            <w:r w:rsidRPr="000C62CA">
              <w:rPr>
                <w:rFonts w:ascii="Arial" w:hAnsi="Arial" w:cs="Arial"/>
                <w:sz w:val="22"/>
                <w:szCs w:val="22"/>
              </w:rPr>
              <w:t>:</w:t>
            </w:r>
            <w:r w:rsidR="00C21390" w:rsidRPr="000C62CA">
              <w:rPr>
                <w:rFonts w:ascii="Arial" w:hAnsi="Arial" w:cs="Arial"/>
                <w:sz w:val="22"/>
                <w:szCs w:val="22"/>
              </w:rPr>
              <w:t>30</w:t>
            </w:r>
          </w:p>
        </w:tc>
        <w:tc>
          <w:tcPr>
            <w:tcW w:w="7632" w:type="dxa"/>
            <w:gridSpan w:val="2"/>
            <w:tcBorders>
              <w:bottom w:val="single" w:sz="4" w:space="0" w:color="auto"/>
            </w:tcBorders>
            <w:shd w:val="clear" w:color="auto" w:fill="D9D9D9" w:themeFill="background1" w:themeFillShade="D9"/>
          </w:tcPr>
          <w:p w14:paraId="38F3936F" w14:textId="5021965D" w:rsidR="00C6743E" w:rsidRPr="000C62CA" w:rsidRDefault="00C6743E" w:rsidP="005E4216">
            <w:pPr>
              <w:spacing w:before="120" w:after="120"/>
              <w:rPr>
                <w:rFonts w:ascii="Arial" w:hAnsi="Arial" w:cs="Arial"/>
                <w:sz w:val="22"/>
                <w:szCs w:val="22"/>
              </w:rPr>
            </w:pPr>
            <w:r w:rsidRPr="000C62CA">
              <w:rPr>
                <w:rFonts w:ascii="Arial" w:hAnsi="Arial" w:cs="Arial"/>
                <w:i/>
                <w:sz w:val="22"/>
                <w:szCs w:val="22"/>
              </w:rPr>
              <w:t>Lunch</w:t>
            </w:r>
            <w:r w:rsidR="00170AF2" w:rsidRPr="000C62CA">
              <w:rPr>
                <w:rFonts w:ascii="Arial" w:hAnsi="Arial" w:cs="Arial"/>
                <w:i/>
                <w:sz w:val="22"/>
                <w:szCs w:val="22"/>
              </w:rPr>
              <w:t xml:space="preserve"> </w:t>
            </w:r>
          </w:p>
        </w:tc>
      </w:tr>
      <w:tr w:rsidR="00C6743E" w:rsidRPr="000C62CA" w14:paraId="661FEBBD" w14:textId="77777777" w:rsidTr="006E127C">
        <w:trPr>
          <w:trHeight w:val="491"/>
          <w:jc w:val="center"/>
        </w:trPr>
        <w:tc>
          <w:tcPr>
            <w:tcW w:w="1391" w:type="dxa"/>
            <w:tcBorders>
              <w:bottom w:val="single" w:sz="4" w:space="0" w:color="auto"/>
            </w:tcBorders>
          </w:tcPr>
          <w:p w14:paraId="0E63A382" w14:textId="0124EC85" w:rsidR="00C6743E" w:rsidRPr="000C62CA" w:rsidRDefault="00C6743E" w:rsidP="00C21390">
            <w:pPr>
              <w:spacing w:before="120" w:after="120"/>
              <w:rPr>
                <w:rFonts w:ascii="Arial" w:hAnsi="Arial" w:cs="Arial"/>
                <w:sz w:val="22"/>
                <w:szCs w:val="22"/>
              </w:rPr>
            </w:pPr>
            <w:r w:rsidRPr="000C62CA">
              <w:rPr>
                <w:rFonts w:ascii="Arial" w:hAnsi="Arial" w:cs="Arial"/>
                <w:sz w:val="22"/>
                <w:szCs w:val="22"/>
              </w:rPr>
              <w:t>1</w:t>
            </w:r>
            <w:r w:rsidR="00C21390" w:rsidRPr="000C62CA">
              <w:rPr>
                <w:rFonts w:ascii="Arial" w:hAnsi="Arial" w:cs="Arial"/>
                <w:sz w:val="22"/>
                <w:szCs w:val="22"/>
              </w:rPr>
              <w:t>4</w:t>
            </w:r>
            <w:r w:rsidRPr="000C62CA">
              <w:rPr>
                <w:rFonts w:ascii="Arial" w:hAnsi="Arial" w:cs="Arial"/>
                <w:sz w:val="22"/>
                <w:szCs w:val="22"/>
              </w:rPr>
              <w:t>:</w:t>
            </w:r>
            <w:r w:rsidR="00C21390" w:rsidRPr="000C62CA">
              <w:rPr>
                <w:rFonts w:ascii="Arial" w:hAnsi="Arial" w:cs="Arial"/>
                <w:sz w:val="22"/>
                <w:szCs w:val="22"/>
              </w:rPr>
              <w:t>30</w:t>
            </w:r>
            <w:r w:rsidRPr="000C62CA">
              <w:rPr>
                <w:rFonts w:ascii="Arial" w:hAnsi="Arial" w:cs="Arial"/>
                <w:sz w:val="22"/>
                <w:szCs w:val="22"/>
              </w:rPr>
              <w:t>-14:45</w:t>
            </w:r>
          </w:p>
        </w:tc>
        <w:tc>
          <w:tcPr>
            <w:tcW w:w="6238" w:type="dxa"/>
            <w:tcBorders>
              <w:bottom w:val="single" w:sz="4" w:space="0" w:color="auto"/>
            </w:tcBorders>
          </w:tcPr>
          <w:p w14:paraId="1F84730B" w14:textId="3B667C73" w:rsidR="00C6743E" w:rsidRPr="000C62CA" w:rsidRDefault="00C21390" w:rsidP="00D534E0">
            <w:pPr>
              <w:spacing w:before="120" w:after="120"/>
              <w:rPr>
                <w:rFonts w:ascii="Arial" w:hAnsi="Arial" w:cs="Arial"/>
                <w:b/>
                <w:sz w:val="22"/>
                <w:szCs w:val="22"/>
              </w:rPr>
            </w:pPr>
            <w:r w:rsidRPr="000C62CA">
              <w:rPr>
                <w:rFonts w:ascii="Arial" w:hAnsi="Arial" w:cs="Arial"/>
                <w:b/>
                <w:sz w:val="22"/>
                <w:szCs w:val="22"/>
              </w:rPr>
              <w:t xml:space="preserve">Recap of the key outcomes of </w:t>
            </w:r>
            <w:r w:rsidR="00D534E0" w:rsidRPr="000C62CA">
              <w:rPr>
                <w:rFonts w:ascii="Arial" w:hAnsi="Arial" w:cs="Arial"/>
                <w:b/>
                <w:sz w:val="22"/>
                <w:szCs w:val="22"/>
              </w:rPr>
              <w:t>S</w:t>
            </w:r>
            <w:r w:rsidRPr="000C62CA">
              <w:rPr>
                <w:rFonts w:ascii="Arial" w:hAnsi="Arial" w:cs="Arial"/>
                <w:b/>
                <w:sz w:val="22"/>
                <w:szCs w:val="22"/>
              </w:rPr>
              <w:t>ession</w:t>
            </w:r>
            <w:r w:rsidR="00D534E0" w:rsidRPr="000C62CA">
              <w:rPr>
                <w:rFonts w:ascii="Arial" w:hAnsi="Arial" w:cs="Arial"/>
                <w:b/>
                <w:sz w:val="22"/>
                <w:szCs w:val="22"/>
              </w:rPr>
              <w:t xml:space="preserve"> I</w:t>
            </w:r>
          </w:p>
        </w:tc>
        <w:tc>
          <w:tcPr>
            <w:tcW w:w="1394" w:type="dxa"/>
            <w:tcBorders>
              <w:bottom w:val="single" w:sz="4" w:space="0" w:color="auto"/>
            </w:tcBorders>
          </w:tcPr>
          <w:p w14:paraId="373E250B" w14:textId="5CAFEF81" w:rsidR="00C6743E" w:rsidRPr="000C62CA" w:rsidRDefault="00C21390" w:rsidP="000F6B82">
            <w:pPr>
              <w:spacing w:before="120" w:after="120"/>
              <w:rPr>
                <w:rFonts w:ascii="Arial" w:hAnsi="Arial" w:cs="Arial"/>
                <w:sz w:val="22"/>
                <w:szCs w:val="22"/>
              </w:rPr>
            </w:pPr>
            <w:r w:rsidRPr="000C62CA">
              <w:rPr>
                <w:rFonts w:ascii="Arial" w:hAnsi="Arial" w:cs="Arial"/>
                <w:sz w:val="22"/>
                <w:szCs w:val="22"/>
              </w:rPr>
              <w:t>L. Series</w:t>
            </w:r>
          </w:p>
        </w:tc>
      </w:tr>
      <w:tr w:rsidR="00DE1534" w:rsidRPr="000C62CA" w14:paraId="2C76EBEC" w14:textId="77777777" w:rsidTr="006E127C">
        <w:trPr>
          <w:jc w:val="center"/>
        </w:trPr>
        <w:tc>
          <w:tcPr>
            <w:tcW w:w="1391" w:type="dxa"/>
            <w:tcBorders>
              <w:bottom w:val="single" w:sz="4" w:space="0" w:color="auto"/>
            </w:tcBorders>
          </w:tcPr>
          <w:p w14:paraId="0DBC421D" w14:textId="458E0AEA" w:rsidR="00DE1534" w:rsidRPr="000C62CA" w:rsidRDefault="00DE1534" w:rsidP="00DE1534">
            <w:pPr>
              <w:spacing w:before="120" w:after="120"/>
              <w:rPr>
                <w:rFonts w:ascii="Arial" w:hAnsi="Arial" w:cs="Arial"/>
                <w:sz w:val="22"/>
                <w:szCs w:val="22"/>
              </w:rPr>
            </w:pPr>
            <w:r w:rsidRPr="000C62CA">
              <w:rPr>
                <w:rFonts w:ascii="Arial" w:hAnsi="Arial" w:cs="Arial"/>
                <w:sz w:val="22"/>
                <w:szCs w:val="22"/>
              </w:rPr>
              <w:t>14:45-16:00</w:t>
            </w:r>
          </w:p>
        </w:tc>
        <w:tc>
          <w:tcPr>
            <w:tcW w:w="6238" w:type="dxa"/>
            <w:tcBorders>
              <w:bottom w:val="single" w:sz="4" w:space="0" w:color="auto"/>
            </w:tcBorders>
          </w:tcPr>
          <w:p w14:paraId="6120680C" w14:textId="574222F4" w:rsidR="00DE1534" w:rsidRPr="000C62CA" w:rsidRDefault="00D534E0" w:rsidP="00C21390">
            <w:pPr>
              <w:spacing w:before="120" w:after="120"/>
              <w:rPr>
                <w:rFonts w:ascii="Arial" w:hAnsi="Arial" w:cs="Arial"/>
                <w:b/>
                <w:sz w:val="22"/>
                <w:szCs w:val="22"/>
              </w:rPr>
            </w:pPr>
            <w:r w:rsidRPr="000C62CA">
              <w:rPr>
                <w:rFonts w:ascii="Arial" w:hAnsi="Arial" w:cs="Arial"/>
                <w:b/>
                <w:sz w:val="22"/>
                <w:szCs w:val="22"/>
              </w:rPr>
              <w:t xml:space="preserve">Session II </w:t>
            </w:r>
            <w:r w:rsidR="002B028B" w:rsidRPr="000C62CA">
              <w:rPr>
                <w:rFonts w:ascii="Arial" w:hAnsi="Arial" w:cs="Arial"/>
                <w:b/>
                <w:sz w:val="22"/>
                <w:szCs w:val="22"/>
              </w:rPr>
              <w:t>–</w:t>
            </w:r>
            <w:r w:rsidRPr="000C62CA">
              <w:rPr>
                <w:rFonts w:ascii="Arial" w:hAnsi="Arial" w:cs="Arial"/>
                <w:b/>
                <w:sz w:val="22"/>
                <w:szCs w:val="22"/>
              </w:rPr>
              <w:t xml:space="preserve"> </w:t>
            </w:r>
            <w:r w:rsidR="002B028B" w:rsidRPr="000C62CA">
              <w:rPr>
                <w:rFonts w:ascii="Arial" w:hAnsi="Arial" w:cs="Arial"/>
                <w:b/>
                <w:sz w:val="22"/>
                <w:szCs w:val="22"/>
              </w:rPr>
              <w:t>The way forward</w:t>
            </w:r>
            <w:r w:rsidR="00C74060">
              <w:rPr>
                <w:rFonts w:ascii="Arial" w:hAnsi="Arial" w:cs="Arial"/>
                <w:b/>
                <w:sz w:val="22"/>
                <w:szCs w:val="22"/>
              </w:rPr>
              <w:t xml:space="preserve">: what is required </w:t>
            </w:r>
            <w:r w:rsidR="00CA46E7">
              <w:rPr>
                <w:rFonts w:ascii="Arial" w:hAnsi="Arial" w:cs="Arial"/>
                <w:b/>
                <w:sz w:val="22"/>
                <w:szCs w:val="22"/>
              </w:rPr>
              <w:t>to end</w:t>
            </w:r>
            <w:r w:rsidR="002B028B" w:rsidRPr="000C62CA">
              <w:rPr>
                <w:rFonts w:ascii="Arial" w:hAnsi="Arial" w:cs="Arial"/>
                <w:b/>
                <w:sz w:val="22"/>
                <w:szCs w:val="22"/>
              </w:rPr>
              <w:t xml:space="preserve"> disability-specific deprivation of liberty</w:t>
            </w:r>
            <w:r w:rsidR="00C74060">
              <w:rPr>
                <w:rFonts w:ascii="Arial" w:hAnsi="Arial" w:cs="Arial"/>
                <w:b/>
                <w:sz w:val="22"/>
                <w:szCs w:val="22"/>
              </w:rPr>
              <w:t>?</w:t>
            </w:r>
          </w:p>
          <w:p w14:paraId="7E3C22DC" w14:textId="24910BB8" w:rsidR="002B028B" w:rsidRPr="000C62CA" w:rsidRDefault="00E23618" w:rsidP="002B028B">
            <w:pPr>
              <w:spacing w:before="120" w:after="120"/>
              <w:rPr>
                <w:rFonts w:ascii="Arial" w:hAnsi="Arial" w:cs="Arial"/>
                <w:sz w:val="22"/>
                <w:szCs w:val="22"/>
              </w:rPr>
            </w:pPr>
            <w:r w:rsidRPr="000C62CA">
              <w:rPr>
                <w:rFonts w:ascii="Arial" w:hAnsi="Arial" w:cs="Arial"/>
                <w:sz w:val="22"/>
                <w:szCs w:val="22"/>
              </w:rPr>
              <w:t>Plenary d</w:t>
            </w:r>
            <w:r w:rsidR="000F6B82" w:rsidRPr="000C62CA">
              <w:rPr>
                <w:rFonts w:ascii="Arial" w:hAnsi="Arial" w:cs="Arial"/>
                <w:sz w:val="22"/>
                <w:szCs w:val="22"/>
              </w:rPr>
              <w:t xml:space="preserve">iscussion </w:t>
            </w:r>
            <w:r w:rsidR="002B028B" w:rsidRPr="000C62CA">
              <w:rPr>
                <w:rFonts w:ascii="Arial" w:hAnsi="Arial" w:cs="Arial"/>
                <w:sz w:val="22"/>
                <w:szCs w:val="22"/>
              </w:rPr>
              <w:t xml:space="preserve">on possible </w:t>
            </w:r>
            <w:r w:rsidR="000F6B82" w:rsidRPr="000C62CA">
              <w:rPr>
                <w:rFonts w:ascii="Arial" w:hAnsi="Arial" w:cs="Arial"/>
                <w:sz w:val="22"/>
                <w:szCs w:val="22"/>
              </w:rPr>
              <w:t xml:space="preserve">strategies to fully </w:t>
            </w:r>
            <w:r w:rsidR="00A40E21" w:rsidRPr="000C62CA">
              <w:rPr>
                <w:rFonts w:ascii="Arial" w:hAnsi="Arial" w:cs="Arial"/>
                <w:sz w:val="22"/>
                <w:szCs w:val="22"/>
              </w:rPr>
              <w:t>comply</w:t>
            </w:r>
            <w:r w:rsidR="000F6B82" w:rsidRPr="000C62CA">
              <w:rPr>
                <w:rFonts w:ascii="Arial" w:hAnsi="Arial" w:cs="Arial"/>
                <w:sz w:val="22"/>
                <w:szCs w:val="22"/>
              </w:rPr>
              <w:t xml:space="preserve"> with </w:t>
            </w:r>
            <w:r w:rsidR="00F05678" w:rsidRPr="000C62CA">
              <w:rPr>
                <w:rFonts w:ascii="Arial" w:hAnsi="Arial" w:cs="Arial"/>
                <w:sz w:val="22"/>
                <w:szCs w:val="22"/>
              </w:rPr>
              <w:t xml:space="preserve">the </w:t>
            </w:r>
            <w:r w:rsidR="000F6B82" w:rsidRPr="000C62CA">
              <w:rPr>
                <w:rFonts w:ascii="Arial" w:hAnsi="Arial" w:cs="Arial"/>
                <w:sz w:val="22"/>
                <w:szCs w:val="22"/>
              </w:rPr>
              <w:t xml:space="preserve">right to </w:t>
            </w:r>
            <w:r w:rsidR="002B028B" w:rsidRPr="000C62CA">
              <w:rPr>
                <w:rFonts w:ascii="Arial" w:hAnsi="Arial" w:cs="Arial"/>
                <w:sz w:val="22"/>
                <w:szCs w:val="22"/>
              </w:rPr>
              <w:t>liberty</w:t>
            </w:r>
            <w:r w:rsidR="000F6B82" w:rsidRPr="000C62CA">
              <w:rPr>
                <w:rFonts w:ascii="Arial" w:hAnsi="Arial" w:cs="Arial"/>
                <w:sz w:val="22"/>
                <w:szCs w:val="22"/>
              </w:rPr>
              <w:t xml:space="preserve"> of persons with disabilities</w:t>
            </w:r>
            <w:r w:rsidR="00E111C3">
              <w:rPr>
                <w:rFonts w:ascii="Arial" w:hAnsi="Arial" w:cs="Arial"/>
                <w:sz w:val="22"/>
                <w:szCs w:val="22"/>
              </w:rPr>
              <w:t>,</w:t>
            </w:r>
            <w:r w:rsidR="002B028B" w:rsidRPr="000C62CA">
              <w:rPr>
                <w:rFonts w:ascii="Arial" w:hAnsi="Arial" w:cs="Arial"/>
                <w:sz w:val="22"/>
                <w:szCs w:val="22"/>
              </w:rPr>
              <w:t xml:space="preserve"> </w:t>
            </w:r>
            <w:r w:rsidR="00920F35">
              <w:rPr>
                <w:rFonts w:ascii="Arial" w:hAnsi="Arial" w:cs="Arial"/>
                <w:sz w:val="22"/>
                <w:szCs w:val="22"/>
              </w:rPr>
              <w:t xml:space="preserve">including examples of practices </w:t>
            </w:r>
          </w:p>
          <w:p w14:paraId="45EC28CF" w14:textId="77777777" w:rsidR="002B028B" w:rsidRPr="000C62CA" w:rsidRDefault="002B028B" w:rsidP="002B028B">
            <w:pPr>
              <w:spacing w:before="120" w:after="120"/>
              <w:rPr>
                <w:rFonts w:ascii="Arial" w:hAnsi="Arial" w:cs="Arial"/>
                <w:sz w:val="22"/>
                <w:szCs w:val="22"/>
                <w:u w:val="single"/>
              </w:rPr>
            </w:pPr>
            <w:r w:rsidRPr="000C62CA">
              <w:rPr>
                <w:rFonts w:ascii="Arial" w:hAnsi="Arial" w:cs="Arial"/>
                <w:sz w:val="22"/>
                <w:szCs w:val="22"/>
                <w:u w:val="single"/>
              </w:rPr>
              <w:t xml:space="preserve">Questions for discussion: </w:t>
            </w:r>
          </w:p>
          <w:p w14:paraId="70AF7A8A" w14:textId="2282576E" w:rsidR="00B83701" w:rsidRPr="00B83701" w:rsidRDefault="00784B08" w:rsidP="00B83701">
            <w:pPr>
              <w:pStyle w:val="ListParagraph"/>
              <w:keepNext/>
              <w:keepLines/>
              <w:numPr>
                <w:ilvl w:val="0"/>
                <w:numId w:val="22"/>
              </w:numPr>
              <w:spacing w:before="120" w:after="120"/>
              <w:outlineLvl w:val="2"/>
              <w:rPr>
                <w:rFonts w:ascii="Arial" w:eastAsiaTheme="minorEastAsia" w:hAnsi="Arial" w:cs="Arial"/>
                <w:b/>
              </w:rPr>
            </w:pPr>
            <w:r>
              <w:rPr>
                <w:rFonts w:ascii="Arial" w:eastAsiaTheme="minorEastAsia" w:hAnsi="Arial" w:cs="Arial"/>
                <w:i/>
                <w:sz w:val="22"/>
                <w:szCs w:val="22"/>
              </w:rPr>
              <w:t>W</w:t>
            </w:r>
            <w:r w:rsidR="001C3780">
              <w:rPr>
                <w:rFonts w:ascii="Arial" w:eastAsiaTheme="minorEastAsia" w:hAnsi="Arial" w:cs="Arial"/>
                <w:i/>
                <w:sz w:val="22"/>
                <w:szCs w:val="22"/>
              </w:rPr>
              <w:t xml:space="preserve">hat are the adjustments and changes </w:t>
            </w:r>
            <w:r w:rsidR="00E111C3">
              <w:rPr>
                <w:rFonts w:ascii="Arial" w:eastAsiaTheme="minorEastAsia" w:hAnsi="Arial" w:cs="Arial"/>
                <w:i/>
                <w:sz w:val="22"/>
                <w:szCs w:val="22"/>
              </w:rPr>
              <w:t>required</w:t>
            </w:r>
            <w:r w:rsidR="001C3780">
              <w:rPr>
                <w:rFonts w:ascii="Arial" w:eastAsiaTheme="minorEastAsia" w:hAnsi="Arial" w:cs="Arial"/>
                <w:i/>
                <w:sz w:val="22"/>
                <w:szCs w:val="22"/>
              </w:rPr>
              <w:t xml:space="preserve"> to comply with </w:t>
            </w:r>
            <w:r w:rsidR="00E111C3">
              <w:rPr>
                <w:rFonts w:ascii="Arial" w:eastAsiaTheme="minorEastAsia" w:hAnsi="Arial" w:cs="Arial"/>
                <w:i/>
                <w:sz w:val="22"/>
                <w:szCs w:val="22"/>
              </w:rPr>
              <w:t xml:space="preserve">the </w:t>
            </w:r>
            <w:r w:rsidR="001C3780">
              <w:rPr>
                <w:rFonts w:ascii="Arial" w:eastAsiaTheme="minorEastAsia" w:hAnsi="Arial" w:cs="Arial"/>
                <w:i/>
                <w:sz w:val="22"/>
                <w:szCs w:val="22"/>
              </w:rPr>
              <w:t>CRPD</w:t>
            </w:r>
            <w:r w:rsidR="00FC25E5">
              <w:rPr>
                <w:rFonts w:ascii="Arial" w:eastAsiaTheme="minorEastAsia" w:hAnsi="Arial" w:cs="Arial"/>
                <w:i/>
                <w:sz w:val="22"/>
                <w:szCs w:val="22"/>
              </w:rPr>
              <w:t xml:space="preserve">? </w:t>
            </w:r>
            <w:r w:rsidR="00946A92">
              <w:rPr>
                <w:rFonts w:ascii="Arial" w:eastAsiaTheme="minorEastAsia" w:hAnsi="Arial" w:cs="Arial"/>
                <w:i/>
                <w:sz w:val="22"/>
                <w:szCs w:val="22"/>
              </w:rPr>
              <w:t>In particular with regards to:</w:t>
            </w:r>
            <w:r w:rsidR="00C74060">
              <w:rPr>
                <w:rFonts w:ascii="Arial" w:eastAsiaTheme="minorEastAsia" w:hAnsi="Arial" w:cs="Arial"/>
                <w:i/>
                <w:sz w:val="22"/>
                <w:szCs w:val="22"/>
              </w:rPr>
              <w:t xml:space="preserve"> </w:t>
            </w:r>
          </w:p>
          <w:p w14:paraId="1E83BD5A" w14:textId="0071AB75" w:rsidR="00365CB7" w:rsidRPr="00365CB7" w:rsidRDefault="005E4216" w:rsidP="00B83701">
            <w:pPr>
              <w:pStyle w:val="ListParagraph"/>
              <w:keepNext/>
              <w:keepLines/>
              <w:numPr>
                <w:ilvl w:val="1"/>
                <w:numId w:val="20"/>
              </w:numPr>
              <w:spacing w:before="120" w:after="120"/>
              <w:outlineLvl w:val="2"/>
              <w:rPr>
                <w:rFonts w:ascii="Arial" w:eastAsiaTheme="minorEastAsia" w:hAnsi="Arial" w:cs="Arial"/>
                <w:b/>
              </w:rPr>
            </w:pPr>
            <w:r>
              <w:rPr>
                <w:rFonts w:ascii="Arial" w:eastAsiaTheme="minorEastAsia" w:hAnsi="Arial" w:cs="Arial"/>
                <w:i/>
                <w:sz w:val="22"/>
                <w:szCs w:val="22"/>
              </w:rPr>
              <w:t>L</w:t>
            </w:r>
            <w:r w:rsidR="00365CB7">
              <w:rPr>
                <w:rFonts w:ascii="Arial" w:eastAsiaTheme="minorEastAsia" w:hAnsi="Arial" w:cs="Arial"/>
                <w:i/>
                <w:sz w:val="22"/>
                <w:szCs w:val="22"/>
              </w:rPr>
              <w:t>ega</w:t>
            </w:r>
            <w:r w:rsidR="00365CB7" w:rsidRPr="00C74060">
              <w:rPr>
                <w:rFonts w:ascii="Arial" w:eastAsiaTheme="minorEastAsia" w:hAnsi="Arial" w:cs="Arial"/>
                <w:i/>
                <w:sz w:val="22"/>
                <w:szCs w:val="22"/>
              </w:rPr>
              <w:t>l</w:t>
            </w:r>
            <w:r w:rsidR="00784B08" w:rsidRPr="00C74060">
              <w:rPr>
                <w:rFonts w:ascii="Arial" w:eastAsiaTheme="minorEastAsia" w:hAnsi="Arial" w:cs="Arial"/>
                <w:i/>
                <w:sz w:val="22"/>
                <w:szCs w:val="22"/>
              </w:rPr>
              <w:t xml:space="preserve"> and policy frameworks</w:t>
            </w:r>
            <w:r w:rsidR="00C74060">
              <w:rPr>
                <w:rFonts w:ascii="Arial" w:eastAsiaTheme="minorEastAsia" w:hAnsi="Arial" w:cs="Arial"/>
                <w:i/>
                <w:sz w:val="22"/>
                <w:szCs w:val="22"/>
              </w:rPr>
              <w:t xml:space="preserve"> </w:t>
            </w:r>
          </w:p>
          <w:p w14:paraId="16421C5E" w14:textId="23CB62A0" w:rsidR="00B83701" w:rsidRPr="00B83701" w:rsidRDefault="005E4216" w:rsidP="00B83701">
            <w:pPr>
              <w:pStyle w:val="ListParagraph"/>
              <w:keepNext/>
              <w:keepLines/>
              <w:numPr>
                <w:ilvl w:val="1"/>
                <w:numId w:val="20"/>
              </w:numPr>
              <w:spacing w:before="120" w:after="120"/>
              <w:outlineLvl w:val="2"/>
              <w:rPr>
                <w:rFonts w:ascii="Arial" w:eastAsiaTheme="minorEastAsia" w:hAnsi="Arial" w:cs="Arial"/>
                <w:b/>
              </w:rPr>
            </w:pPr>
            <w:r>
              <w:rPr>
                <w:rFonts w:ascii="Arial" w:eastAsiaTheme="minorEastAsia" w:hAnsi="Arial" w:cs="Arial"/>
                <w:i/>
                <w:sz w:val="22"/>
                <w:szCs w:val="22"/>
              </w:rPr>
              <w:t>C</w:t>
            </w:r>
            <w:r w:rsidR="00C74060">
              <w:rPr>
                <w:rFonts w:ascii="Arial" w:eastAsiaTheme="minorEastAsia" w:hAnsi="Arial" w:cs="Arial"/>
                <w:i/>
                <w:sz w:val="22"/>
                <w:szCs w:val="22"/>
              </w:rPr>
              <w:t xml:space="preserve">onflict resolution </w:t>
            </w:r>
            <w:r w:rsidR="00F84A33">
              <w:rPr>
                <w:rFonts w:ascii="Arial" w:eastAsiaTheme="minorEastAsia" w:hAnsi="Arial" w:cs="Arial"/>
                <w:i/>
                <w:sz w:val="22"/>
                <w:szCs w:val="22"/>
              </w:rPr>
              <w:t xml:space="preserve">&amp; </w:t>
            </w:r>
            <w:r w:rsidR="00C74060">
              <w:rPr>
                <w:rFonts w:ascii="Arial" w:eastAsiaTheme="minorEastAsia" w:hAnsi="Arial" w:cs="Arial"/>
                <w:i/>
                <w:sz w:val="22"/>
                <w:szCs w:val="22"/>
              </w:rPr>
              <w:t>accountability mechanisms</w:t>
            </w:r>
          </w:p>
          <w:p w14:paraId="19163AA3" w14:textId="4C9353AA" w:rsidR="00B83701" w:rsidRPr="00B83701" w:rsidRDefault="00B83701" w:rsidP="00B83701">
            <w:pPr>
              <w:pStyle w:val="ListParagraph"/>
              <w:keepNext/>
              <w:keepLines/>
              <w:numPr>
                <w:ilvl w:val="1"/>
                <w:numId w:val="20"/>
              </w:numPr>
              <w:spacing w:before="120" w:after="120"/>
              <w:outlineLvl w:val="2"/>
              <w:rPr>
                <w:rFonts w:ascii="Arial" w:eastAsiaTheme="minorEastAsia" w:hAnsi="Arial" w:cs="Arial"/>
                <w:b/>
              </w:rPr>
            </w:pPr>
            <w:r>
              <w:rPr>
                <w:rFonts w:ascii="Arial" w:eastAsiaTheme="minorEastAsia" w:hAnsi="Arial" w:cs="Arial"/>
                <w:i/>
                <w:sz w:val="22"/>
                <w:szCs w:val="22"/>
              </w:rPr>
              <w:t>Institutional</w:t>
            </w:r>
            <w:r w:rsidR="00946A92" w:rsidRPr="00C74060">
              <w:rPr>
                <w:rFonts w:ascii="Arial" w:eastAsiaTheme="minorEastAsia" w:hAnsi="Arial" w:cs="Arial"/>
                <w:i/>
                <w:sz w:val="22"/>
                <w:szCs w:val="22"/>
              </w:rPr>
              <w:t xml:space="preserve"> practices</w:t>
            </w:r>
            <w:r w:rsidR="00C74060" w:rsidRPr="00C74060">
              <w:rPr>
                <w:rFonts w:ascii="Arial" w:eastAsiaTheme="minorEastAsia" w:hAnsi="Arial" w:cs="Arial"/>
                <w:i/>
                <w:sz w:val="22"/>
                <w:szCs w:val="22"/>
              </w:rPr>
              <w:t xml:space="preserve"> </w:t>
            </w:r>
          </w:p>
          <w:p w14:paraId="4200C7E8" w14:textId="267A7483" w:rsidR="00C74060" w:rsidRPr="00C74060" w:rsidRDefault="00B83701" w:rsidP="00B83701">
            <w:pPr>
              <w:pStyle w:val="ListParagraph"/>
              <w:keepNext/>
              <w:keepLines/>
              <w:numPr>
                <w:ilvl w:val="1"/>
                <w:numId w:val="20"/>
              </w:numPr>
              <w:spacing w:before="120" w:after="120"/>
              <w:outlineLvl w:val="2"/>
              <w:rPr>
                <w:rFonts w:ascii="Arial" w:eastAsiaTheme="minorEastAsia" w:hAnsi="Arial" w:cs="Arial"/>
                <w:b/>
              </w:rPr>
            </w:pPr>
            <w:r>
              <w:rPr>
                <w:rFonts w:ascii="Arial" w:eastAsiaTheme="minorEastAsia" w:hAnsi="Arial" w:cs="Arial"/>
                <w:i/>
                <w:sz w:val="22"/>
                <w:szCs w:val="22"/>
              </w:rPr>
              <w:t>A</w:t>
            </w:r>
            <w:r w:rsidR="00946A92" w:rsidRPr="00C74060">
              <w:rPr>
                <w:rFonts w:ascii="Arial" w:eastAsiaTheme="minorEastAsia" w:hAnsi="Arial" w:cs="Arial"/>
                <w:i/>
                <w:sz w:val="22"/>
                <w:szCs w:val="22"/>
              </w:rPr>
              <w:t>wareness raising activities</w:t>
            </w:r>
            <w:r w:rsidR="00946A92" w:rsidRPr="00C74060">
              <w:rPr>
                <w:rFonts w:ascii="Arial" w:eastAsiaTheme="minorEastAsia" w:hAnsi="Arial" w:cs="Arial"/>
                <w:i/>
              </w:rPr>
              <w:t xml:space="preserve"> </w:t>
            </w:r>
          </w:p>
          <w:p w14:paraId="36DB152A" w14:textId="767D5B2B" w:rsidR="00946A92" w:rsidRPr="00C74060" w:rsidRDefault="00C74060" w:rsidP="009057AB">
            <w:pPr>
              <w:pStyle w:val="ListParagraph"/>
              <w:numPr>
                <w:ilvl w:val="0"/>
                <w:numId w:val="22"/>
              </w:numPr>
              <w:spacing w:before="120" w:after="120"/>
              <w:rPr>
                <w:rFonts w:ascii="Arial" w:eastAsiaTheme="minorEastAsia" w:hAnsi="Arial" w:cs="Arial"/>
                <w:b/>
                <w:sz w:val="22"/>
                <w:szCs w:val="22"/>
              </w:rPr>
            </w:pPr>
            <w:r>
              <w:rPr>
                <w:rFonts w:ascii="Arial" w:eastAsiaTheme="minorEastAsia" w:hAnsi="Arial" w:cs="Arial"/>
                <w:i/>
                <w:sz w:val="22"/>
                <w:szCs w:val="22"/>
              </w:rPr>
              <w:t>What roles should professional service providers play in complying with the CRPD?  How can their traditional roles be re-conceived in light of the CRPD?</w:t>
            </w:r>
          </w:p>
          <w:p w14:paraId="79E395D3" w14:textId="1F7A81BE" w:rsidR="001C3780" w:rsidRPr="00B83701" w:rsidRDefault="00C74060" w:rsidP="009057AB">
            <w:pPr>
              <w:pStyle w:val="ListParagraph"/>
              <w:numPr>
                <w:ilvl w:val="0"/>
                <w:numId w:val="22"/>
              </w:numPr>
              <w:spacing w:before="120" w:after="120"/>
              <w:rPr>
                <w:rFonts w:ascii="Arial" w:eastAsiaTheme="minorEastAsia" w:hAnsi="Arial" w:cs="Arial"/>
                <w:b/>
                <w:sz w:val="22"/>
                <w:szCs w:val="22"/>
              </w:rPr>
            </w:pPr>
            <w:r w:rsidRPr="00C74060">
              <w:rPr>
                <w:rFonts w:ascii="Arial" w:eastAsiaTheme="minorEastAsia" w:hAnsi="Arial" w:cs="Arial"/>
                <w:i/>
                <w:sz w:val="22"/>
                <w:szCs w:val="22"/>
              </w:rPr>
              <w:t xml:space="preserve">What </w:t>
            </w:r>
            <w:r w:rsidR="00946A92" w:rsidRPr="00C74060">
              <w:rPr>
                <w:rFonts w:ascii="Arial" w:eastAsiaTheme="minorEastAsia" w:hAnsi="Arial" w:cs="Arial"/>
                <w:i/>
                <w:sz w:val="22"/>
                <w:szCs w:val="22"/>
              </w:rPr>
              <w:t>kind</w:t>
            </w:r>
            <w:r>
              <w:rPr>
                <w:rFonts w:ascii="Arial" w:eastAsiaTheme="minorEastAsia" w:hAnsi="Arial" w:cs="Arial"/>
                <w:i/>
                <w:sz w:val="22"/>
                <w:szCs w:val="22"/>
              </w:rPr>
              <w:t>s</w:t>
            </w:r>
            <w:r w:rsidR="00946A92" w:rsidRPr="00C74060">
              <w:rPr>
                <w:rFonts w:ascii="Arial" w:eastAsiaTheme="minorEastAsia" w:hAnsi="Arial" w:cs="Arial"/>
                <w:i/>
                <w:sz w:val="22"/>
                <w:szCs w:val="22"/>
              </w:rPr>
              <w:t xml:space="preserve"> of supports and services </w:t>
            </w:r>
            <w:r>
              <w:rPr>
                <w:rFonts w:ascii="Arial" w:eastAsiaTheme="minorEastAsia" w:hAnsi="Arial" w:cs="Arial"/>
                <w:i/>
                <w:sz w:val="22"/>
                <w:szCs w:val="22"/>
              </w:rPr>
              <w:t xml:space="preserve">are </w:t>
            </w:r>
            <w:r w:rsidR="00946A92" w:rsidRPr="00C74060">
              <w:rPr>
                <w:rFonts w:ascii="Arial" w:eastAsiaTheme="minorEastAsia" w:hAnsi="Arial" w:cs="Arial"/>
                <w:i/>
                <w:sz w:val="22"/>
                <w:szCs w:val="22"/>
              </w:rPr>
              <w:t xml:space="preserve">needed from the perspective of </w:t>
            </w:r>
            <w:r w:rsidR="00076C7C" w:rsidRPr="00C74060">
              <w:rPr>
                <w:rFonts w:ascii="Arial" w:eastAsiaTheme="minorEastAsia" w:hAnsi="Arial" w:cs="Arial"/>
                <w:i/>
                <w:sz w:val="22"/>
                <w:szCs w:val="22"/>
              </w:rPr>
              <w:t>pe</w:t>
            </w:r>
            <w:r w:rsidR="00076C7C">
              <w:rPr>
                <w:rFonts w:ascii="Arial" w:eastAsiaTheme="minorEastAsia" w:hAnsi="Arial" w:cs="Arial"/>
                <w:i/>
                <w:sz w:val="22"/>
                <w:szCs w:val="22"/>
              </w:rPr>
              <w:t>rsons</w:t>
            </w:r>
            <w:r w:rsidR="00076C7C" w:rsidRPr="00C74060">
              <w:rPr>
                <w:rFonts w:ascii="Arial" w:eastAsiaTheme="minorEastAsia" w:hAnsi="Arial" w:cs="Arial"/>
                <w:i/>
                <w:sz w:val="22"/>
                <w:szCs w:val="22"/>
              </w:rPr>
              <w:t xml:space="preserve"> </w:t>
            </w:r>
            <w:r w:rsidR="00946A92" w:rsidRPr="00C74060">
              <w:rPr>
                <w:rFonts w:ascii="Arial" w:eastAsiaTheme="minorEastAsia" w:hAnsi="Arial" w:cs="Arial"/>
                <w:i/>
                <w:sz w:val="22"/>
                <w:szCs w:val="22"/>
              </w:rPr>
              <w:t>with disabilities</w:t>
            </w:r>
            <w:r w:rsidRPr="00B83701">
              <w:rPr>
                <w:rFonts w:ascii="Arial" w:eastAsiaTheme="minorEastAsia" w:hAnsi="Arial" w:cs="Arial"/>
                <w:i/>
                <w:sz w:val="22"/>
                <w:szCs w:val="22"/>
              </w:rPr>
              <w:t>?</w:t>
            </w:r>
            <w:r w:rsidR="00946A92" w:rsidRPr="00B83701">
              <w:rPr>
                <w:rFonts w:ascii="Arial" w:eastAsiaTheme="minorEastAsia" w:hAnsi="Arial" w:cs="Arial"/>
                <w:i/>
                <w:sz w:val="22"/>
                <w:szCs w:val="22"/>
              </w:rPr>
              <w:t xml:space="preserve"> How do these supports and services relate (or not) to</w:t>
            </w:r>
            <w:r w:rsidRPr="00B83701">
              <w:rPr>
                <w:rFonts w:ascii="Arial" w:eastAsiaTheme="minorEastAsia" w:hAnsi="Arial" w:cs="Arial"/>
                <w:i/>
                <w:sz w:val="22"/>
                <w:szCs w:val="22"/>
              </w:rPr>
              <w:t xml:space="preserve"> the enjoyment of</w:t>
            </w:r>
            <w:r w:rsidR="00946A92" w:rsidRPr="00B83701">
              <w:rPr>
                <w:rFonts w:ascii="Arial" w:eastAsiaTheme="minorEastAsia" w:hAnsi="Arial" w:cs="Arial"/>
                <w:i/>
                <w:sz w:val="22"/>
                <w:szCs w:val="22"/>
              </w:rPr>
              <w:t xml:space="preserve"> other positive rights in the CRPD?</w:t>
            </w:r>
          </w:p>
          <w:p w14:paraId="0A410BB6" w14:textId="2DBBC8A0" w:rsidR="00A167BE" w:rsidRPr="000C62CA" w:rsidRDefault="00A167BE" w:rsidP="009057AB">
            <w:pPr>
              <w:pStyle w:val="ListParagraph"/>
              <w:numPr>
                <w:ilvl w:val="0"/>
                <w:numId w:val="22"/>
              </w:numPr>
              <w:spacing w:before="120" w:after="120"/>
              <w:rPr>
                <w:rFonts w:ascii="Arial" w:eastAsiaTheme="minorEastAsia" w:hAnsi="Arial" w:cs="Arial"/>
                <w:b/>
                <w:sz w:val="22"/>
                <w:szCs w:val="22"/>
              </w:rPr>
            </w:pPr>
            <w:r>
              <w:rPr>
                <w:rFonts w:ascii="Arial" w:eastAsiaTheme="minorEastAsia" w:hAnsi="Arial" w:cs="Arial"/>
                <w:i/>
                <w:sz w:val="22"/>
                <w:szCs w:val="22"/>
              </w:rPr>
              <w:t xml:space="preserve">How </w:t>
            </w:r>
            <w:r w:rsidR="00E111C3">
              <w:rPr>
                <w:rFonts w:ascii="Arial" w:eastAsiaTheme="minorEastAsia" w:hAnsi="Arial" w:cs="Arial"/>
                <w:i/>
                <w:sz w:val="22"/>
                <w:szCs w:val="22"/>
              </w:rPr>
              <w:t>to</w:t>
            </w:r>
            <w:r>
              <w:rPr>
                <w:rFonts w:ascii="Arial" w:eastAsiaTheme="minorEastAsia" w:hAnsi="Arial" w:cs="Arial"/>
                <w:i/>
                <w:sz w:val="22"/>
                <w:szCs w:val="22"/>
              </w:rPr>
              <w:t xml:space="preserve"> ensure that all these initiatives are conducted in close consultation with persons with disabilities and their representative organizations? </w:t>
            </w:r>
          </w:p>
        </w:tc>
        <w:tc>
          <w:tcPr>
            <w:tcW w:w="1394" w:type="dxa"/>
            <w:tcBorders>
              <w:bottom w:val="single" w:sz="4" w:space="0" w:color="auto"/>
            </w:tcBorders>
          </w:tcPr>
          <w:p w14:paraId="7C6AE8EE" w14:textId="4C386850" w:rsidR="00DE1534" w:rsidRPr="000C62CA" w:rsidRDefault="00B21645" w:rsidP="000F6B82">
            <w:pPr>
              <w:spacing w:before="120" w:after="120"/>
              <w:rPr>
                <w:rFonts w:ascii="Arial" w:hAnsi="Arial" w:cs="Arial"/>
                <w:sz w:val="22"/>
                <w:szCs w:val="22"/>
              </w:rPr>
            </w:pPr>
            <w:r w:rsidRPr="000C62CA">
              <w:rPr>
                <w:rFonts w:ascii="Arial" w:hAnsi="Arial" w:cs="Arial"/>
                <w:sz w:val="22"/>
                <w:szCs w:val="22"/>
              </w:rPr>
              <w:t>E. Flynn</w:t>
            </w:r>
          </w:p>
        </w:tc>
      </w:tr>
      <w:tr w:rsidR="00C6743E" w:rsidRPr="000C62CA" w14:paraId="7110D210" w14:textId="77777777" w:rsidTr="006E127C">
        <w:trPr>
          <w:jc w:val="center"/>
        </w:trPr>
        <w:tc>
          <w:tcPr>
            <w:tcW w:w="1391" w:type="dxa"/>
            <w:shd w:val="clear" w:color="auto" w:fill="D9D9D9" w:themeFill="background1" w:themeFillShade="D9"/>
          </w:tcPr>
          <w:p w14:paraId="71A39C35" w14:textId="2908B098" w:rsidR="00C6743E" w:rsidRPr="000C62CA" w:rsidRDefault="00C6743E" w:rsidP="007B23C0">
            <w:pPr>
              <w:spacing w:before="120" w:after="120"/>
              <w:rPr>
                <w:rFonts w:ascii="Arial" w:hAnsi="Arial" w:cs="Arial"/>
                <w:sz w:val="22"/>
                <w:szCs w:val="22"/>
              </w:rPr>
            </w:pPr>
            <w:r w:rsidRPr="000C62CA">
              <w:rPr>
                <w:rFonts w:ascii="Arial" w:hAnsi="Arial" w:cs="Arial"/>
                <w:sz w:val="22"/>
                <w:szCs w:val="22"/>
              </w:rPr>
              <w:t>1</w:t>
            </w:r>
            <w:r w:rsidR="00DE1534" w:rsidRPr="000C62CA">
              <w:rPr>
                <w:rFonts w:ascii="Arial" w:hAnsi="Arial" w:cs="Arial"/>
                <w:sz w:val="22"/>
                <w:szCs w:val="22"/>
              </w:rPr>
              <w:t>6</w:t>
            </w:r>
            <w:r w:rsidRPr="000C62CA">
              <w:rPr>
                <w:rFonts w:ascii="Arial" w:hAnsi="Arial" w:cs="Arial"/>
                <w:sz w:val="22"/>
                <w:szCs w:val="22"/>
              </w:rPr>
              <w:t>:</w:t>
            </w:r>
            <w:r w:rsidR="00DE1534" w:rsidRPr="000C62CA">
              <w:rPr>
                <w:rFonts w:ascii="Arial" w:hAnsi="Arial" w:cs="Arial"/>
                <w:sz w:val="22"/>
                <w:szCs w:val="22"/>
              </w:rPr>
              <w:t>00</w:t>
            </w:r>
            <w:r w:rsidRPr="000C62CA">
              <w:rPr>
                <w:rFonts w:ascii="Arial" w:hAnsi="Arial" w:cs="Arial"/>
                <w:sz w:val="22"/>
                <w:szCs w:val="22"/>
              </w:rPr>
              <w:t>-1</w:t>
            </w:r>
            <w:r w:rsidR="00DE1534" w:rsidRPr="000C62CA">
              <w:rPr>
                <w:rFonts w:ascii="Arial" w:hAnsi="Arial" w:cs="Arial"/>
                <w:sz w:val="22"/>
                <w:szCs w:val="22"/>
              </w:rPr>
              <w:t>6</w:t>
            </w:r>
            <w:r w:rsidRPr="000C62CA">
              <w:rPr>
                <w:rFonts w:ascii="Arial" w:hAnsi="Arial" w:cs="Arial"/>
                <w:sz w:val="22"/>
                <w:szCs w:val="22"/>
              </w:rPr>
              <w:t>:</w:t>
            </w:r>
            <w:r w:rsidR="007B23C0" w:rsidRPr="000C62CA">
              <w:rPr>
                <w:rFonts w:ascii="Arial" w:hAnsi="Arial" w:cs="Arial"/>
                <w:sz w:val="22"/>
                <w:szCs w:val="22"/>
              </w:rPr>
              <w:t>20</w:t>
            </w:r>
          </w:p>
        </w:tc>
        <w:tc>
          <w:tcPr>
            <w:tcW w:w="7632" w:type="dxa"/>
            <w:gridSpan w:val="2"/>
            <w:shd w:val="clear" w:color="auto" w:fill="D9D9D9" w:themeFill="background1" w:themeFillShade="D9"/>
          </w:tcPr>
          <w:p w14:paraId="2CAC8255" w14:textId="161233B3" w:rsidR="00C6743E" w:rsidRPr="000C62CA" w:rsidRDefault="007B23C0" w:rsidP="000F6B82">
            <w:pPr>
              <w:spacing w:before="120" w:after="120"/>
              <w:rPr>
                <w:rFonts w:ascii="Arial" w:hAnsi="Arial" w:cs="Arial"/>
                <w:i/>
                <w:sz w:val="22"/>
                <w:szCs w:val="22"/>
              </w:rPr>
            </w:pPr>
            <w:r w:rsidRPr="000C62CA">
              <w:rPr>
                <w:rFonts w:ascii="Arial" w:hAnsi="Arial" w:cs="Arial"/>
                <w:i/>
                <w:sz w:val="22"/>
                <w:szCs w:val="22"/>
              </w:rPr>
              <w:t>Coffee b</w:t>
            </w:r>
            <w:r w:rsidR="00C6743E" w:rsidRPr="000C62CA">
              <w:rPr>
                <w:rFonts w:ascii="Arial" w:hAnsi="Arial" w:cs="Arial"/>
                <w:i/>
                <w:sz w:val="22"/>
                <w:szCs w:val="22"/>
              </w:rPr>
              <w:t>reak</w:t>
            </w:r>
          </w:p>
        </w:tc>
      </w:tr>
      <w:tr w:rsidR="00C6743E" w:rsidRPr="000C62CA" w14:paraId="5D57E18F" w14:textId="77777777" w:rsidTr="006E127C">
        <w:trPr>
          <w:trHeight w:val="455"/>
          <w:jc w:val="center"/>
        </w:trPr>
        <w:tc>
          <w:tcPr>
            <w:tcW w:w="1391" w:type="dxa"/>
            <w:tcBorders>
              <w:bottom w:val="single" w:sz="4" w:space="0" w:color="auto"/>
            </w:tcBorders>
          </w:tcPr>
          <w:p w14:paraId="2D57B230" w14:textId="00A6201D" w:rsidR="00C6743E" w:rsidRPr="000C62CA" w:rsidRDefault="007B23C0" w:rsidP="007B23C0">
            <w:pPr>
              <w:spacing w:before="120" w:after="120"/>
              <w:rPr>
                <w:rFonts w:ascii="Arial" w:hAnsi="Arial" w:cs="Arial"/>
                <w:sz w:val="22"/>
                <w:szCs w:val="22"/>
              </w:rPr>
            </w:pPr>
            <w:r w:rsidRPr="000C62CA">
              <w:rPr>
                <w:rFonts w:ascii="Arial" w:hAnsi="Arial" w:cs="Arial"/>
                <w:sz w:val="22"/>
                <w:szCs w:val="22"/>
              </w:rPr>
              <w:t>16:20-17:15</w:t>
            </w:r>
          </w:p>
        </w:tc>
        <w:tc>
          <w:tcPr>
            <w:tcW w:w="6238" w:type="dxa"/>
            <w:tcBorders>
              <w:bottom w:val="single" w:sz="4" w:space="0" w:color="auto"/>
            </w:tcBorders>
          </w:tcPr>
          <w:p w14:paraId="185BB761" w14:textId="748FE7DF" w:rsidR="00B21645" w:rsidRPr="006E127C" w:rsidRDefault="00B21645" w:rsidP="00F84A33">
            <w:pPr>
              <w:spacing w:before="120" w:after="120"/>
              <w:rPr>
                <w:rFonts w:ascii="Arial" w:hAnsi="Arial" w:cs="Arial"/>
                <w:b/>
                <w:sz w:val="22"/>
                <w:szCs w:val="22"/>
              </w:rPr>
            </w:pPr>
            <w:r w:rsidRPr="000C62CA">
              <w:rPr>
                <w:rFonts w:ascii="Arial" w:hAnsi="Arial" w:cs="Arial"/>
                <w:b/>
                <w:sz w:val="22"/>
                <w:szCs w:val="22"/>
              </w:rPr>
              <w:t>Session II – continued</w:t>
            </w:r>
          </w:p>
        </w:tc>
        <w:tc>
          <w:tcPr>
            <w:tcW w:w="1394" w:type="dxa"/>
            <w:tcBorders>
              <w:bottom w:val="single" w:sz="4" w:space="0" w:color="auto"/>
            </w:tcBorders>
          </w:tcPr>
          <w:p w14:paraId="1196B2D9" w14:textId="357CB375" w:rsidR="00C6743E" w:rsidRPr="000C62CA" w:rsidRDefault="00B21645" w:rsidP="000F6B82">
            <w:pPr>
              <w:spacing w:before="120" w:after="120"/>
              <w:rPr>
                <w:rFonts w:ascii="Arial" w:hAnsi="Arial" w:cs="Arial"/>
                <w:sz w:val="22"/>
                <w:szCs w:val="22"/>
              </w:rPr>
            </w:pPr>
            <w:r w:rsidRPr="000C62CA">
              <w:rPr>
                <w:rFonts w:ascii="Arial" w:hAnsi="Arial" w:cs="Arial"/>
                <w:sz w:val="22"/>
                <w:szCs w:val="22"/>
              </w:rPr>
              <w:t>E. Flynn</w:t>
            </w:r>
          </w:p>
        </w:tc>
      </w:tr>
      <w:tr w:rsidR="00C6743E" w:rsidRPr="006E127C" w14:paraId="48397081" w14:textId="77777777" w:rsidTr="006E127C">
        <w:trPr>
          <w:trHeight w:val="802"/>
          <w:jc w:val="center"/>
        </w:trPr>
        <w:tc>
          <w:tcPr>
            <w:tcW w:w="1391" w:type="dxa"/>
            <w:shd w:val="clear" w:color="auto" w:fill="FFFFFF" w:themeFill="background1"/>
          </w:tcPr>
          <w:p w14:paraId="0F7503AB" w14:textId="23A607BA" w:rsidR="00C6743E" w:rsidRPr="000C62CA" w:rsidRDefault="00C6743E" w:rsidP="00C21390">
            <w:pPr>
              <w:spacing w:before="120" w:after="120"/>
              <w:rPr>
                <w:rFonts w:ascii="Arial" w:hAnsi="Arial" w:cs="Arial"/>
                <w:sz w:val="22"/>
                <w:szCs w:val="22"/>
              </w:rPr>
            </w:pPr>
            <w:r w:rsidRPr="000C62CA">
              <w:rPr>
                <w:rFonts w:ascii="Arial" w:hAnsi="Arial" w:cs="Arial"/>
                <w:sz w:val="22"/>
                <w:szCs w:val="22"/>
              </w:rPr>
              <w:t>17:</w:t>
            </w:r>
            <w:r w:rsidR="00C21390" w:rsidRPr="000C62CA">
              <w:rPr>
                <w:rFonts w:ascii="Arial" w:hAnsi="Arial" w:cs="Arial"/>
                <w:sz w:val="22"/>
                <w:szCs w:val="22"/>
              </w:rPr>
              <w:t>15</w:t>
            </w:r>
            <w:r w:rsidRPr="000C62CA">
              <w:rPr>
                <w:rFonts w:ascii="Arial" w:hAnsi="Arial" w:cs="Arial"/>
                <w:sz w:val="22"/>
                <w:szCs w:val="22"/>
              </w:rPr>
              <w:t>-17:</w:t>
            </w:r>
            <w:r w:rsidR="00C21390" w:rsidRPr="000C62CA">
              <w:rPr>
                <w:rFonts w:ascii="Arial" w:hAnsi="Arial" w:cs="Arial"/>
                <w:sz w:val="22"/>
                <w:szCs w:val="22"/>
              </w:rPr>
              <w:t>30</w:t>
            </w:r>
          </w:p>
        </w:tc>
        <w:tc>
          <w:tcPr>
            <w:tcW w:w="6238" w:type="dxa"/>
            <w:shd w:val="clear" w:color="auto" w:fill="FFFFFF" w:themeFill="background1"/>
          </w:tcPr>
          <w:p w14:paraId="171A6CFF" w14:textId="6018ED9B" w:rsidR="00C6743E" w:rsidRPr="000C62CA" w:rsidRDefault="00C21390" w:rsidP="000F6B82">
            <w:pPr>
              <w:spacing w:before="120" w:after="120"/>
              <w:rPr>
                <w:rFonts w:ascii="Arial" w:hAnsi="Arial" w:cs="Arial"/>
                <w:b/>
                <w:i/>
                <w:sz w:val="22"/>
                <w:szCs w:val="22"/>
              </w:rPr>
            </w:pPr>
            <w:r w:rsidRPr="000C62CA">
              <w:rPr>
                <w:rFonts w:ascii="Arial" w:hAnsi="Arial" w:cs="Arial"/>
                <w:b/>
                <w:sz w:val="22"/>
                <w:szCs w:val="22"/>
              </w:rPr>
              <w:t>Closing</w:t>
            </w:r>
            <w:r w:rsidR="00C6743E" w:rsidRPr="000C62CA">
              <w:rPr>
                <w:rFonts w:ascii="Arial" w:hAnsi="Arial" w:cs="Arial"/>
                <w:b/>
                <w:sz w:val="22"/>
                <w:szCs w:val="22"/>
              </w:rPr>
              <w:t xml:space="preserve"> </w:t>
            </w:r>
            <w:r w:rsidRPr="000C62CA">
              <w:rPr>
                <w:rFonts w:ascii="Arial" w:hAnsi="Arial" w:cs="Arial"/>
                <w:b/>
                <w:sz w:val="22"/>
                <w:szCs w:val="22"/>
              </w:rPr>
              <w:t>remarks</w:t>
            </w:r>
          </w:p>
        </w:tc>
        <w:tc>
          <w:tcPr>
            <w:tcW w:w="1394" w:type="dxa"/>
            <w:shd w:val="clear" w:color="auto" w:fill="FFFFFF" w:themeFill="background1"/>
          </w:tcPr>
          <w:p w14:paraId="654C0714" w14:textId="4B0546B3" w:rsidR="00C21390" w:rsidRPr="000C62CA" w:rsidRDefault="00C21390" w:rsidP="00E23618">
            <w:pPr>
              <w:spacing w:before="120" w:after="120"/>
              <w:rPr>
                <w:rFonts w:ascii="Arial" w:hAnsi="Arial" w:cs="Arial"/>
                <w:sz w:val="22"/>
                <w:szCs w:val="22"/>
                <w:lang w:val="es-ES"/>
              </w:rPr>
            </w:pPr>
            <w:r w:rsidRPr="000C62CA">
              <w:rPr>
                <w:rFonts w:ascii="Arial" w:hAnsi="Arial" w:cs="Arial"/>
                <w:sz w:val="22"/>
                <w:szCs w:val="22"/>
                <w:lang w:val="es-ES"/>
              </w:rPr>
              <w:t xml:space="preserve">C. Devandas </w:t>
            </w:r>
          </w:p>
          <w:p w14:paraId="6BD43D1D" w14:textId="12C2E4D4" w:rsidR="00C6743E" w:rsidRPr="000C62CA" w:rsidRDefault="00C21390" w:rsidP="00E23618">
            <w:pPr>
              <w:spacing w:before="120" w:after="120"/>
              <w:rPr>
                <w:rFonts w:ascii="Arial" w:hAnsi="Arial" w:cs="Arial"/>
                <w:sz w:val="22"/>
                <w:szCs w:val="22"/>
                <w:lang w:val="es-ES"/>
              </w:rPr>
            </w:pPr>
            <w:r w:rsidRPr="000C62CA">
              <w:rPr>
                <w:rFonts w:ascii="Arial" w:hAnsi="Arial" w:cs="Arial"/>
                <w:sz w:val="22"/>
                <w:szCs w:val="22"/>
                <w:lang w:val="es-ES"/>
              </w:rPr>
              <w:t>D. P</w:t>
            </w:r>
            <w:r w:rsidR="00206916" w:rsidRPr="000C62CA">
              <w:rPr>
                <w:rFonts w:ascii="Arial" w:hAnsi="Arial" w:cs="Arial"/>
                <w:sz w:val="22"/>
                <w:szCs w:val="22"/>
                <w:lang w:val="es-ES"/>
              </w:rPr>
              <w:t>ū</w:t>
            </w:r>
            <w:r w:rsidRPr="000C62CA">
              <w:rPr>
                <w:rFonts w:ascii="Arial" w:hAnsi="Arial" w:cs="Arial"/>
                <w:sz w:val="22"/>
                <w:szCs w:val="22"/>
                <w:lang w:val="es-ES"/>
              </w:rPr>
              <w:t>ras</w:t>
            </w:r>
          </w:p>
        </w:tc>
      </w:tr>
    </w:tbl>
    <w:p w14:paraId="6D479A2D" w14:textId="77777777" w:rsidR="00DA2FB7" w:rsidRPr="000C62CA" w:rsidRDefault="00DA2FB7" w:rsidP="00401F5C">
      <w:pPr>
        <w:spacing w:before="200"/>
        <w:jc w:val="both"/>
        <w:rPr>
          <w:rFonts w:ascii="Arial" w:hAnsi="Arial" w:cs="Arial"/>
          <w:lang w:val="es-ES"/>
        </w:rPr>
      </w:pPr>
      <w:bookmarkStart w:id="0" w:name="_GoBack"/>
      <w:bookmarkEnd w:id="0"/>
    </w:p>
    <w:sectPr w:rsidR="00DA2FB7" w:rsidRPr="000C62CA" w:rsidSect="007049C0">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638E" w14:textId="77777777" w:rsidR="00017D9E" w:rsidRDefault="00017D9E" w:rsidP="00694103">
      <w:pPr>
        <w:spacing w:after="0" w:line="240" w:lineRule="auto"/>
      </w:pPr>
      <w:r>
        <w:separator/>
      </w:r>
    </w:p>
  </w:endnote>
  <w:endnote w:type="continuationSeparator" w:id="0">
    <w:p w14:paraId="26D0C97D" w14:textId="77777777" w:rsidR="00017D9E" w:rsidRDefault="00017D9E" w:rsidP="0069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120004"/>
      <w:docPartObj>
        <w:docPartGallery w:val="Page Numbers (Bottom of Page)"/>
        <w:docPartUnique/>
      </w:docPartObj>
    </w:sdtPr>
    <w:sdtEndPr>
      <w:rPr>
        <w:noProof/>
      </w:rPr>
    </w:sdtEndPr>
    <w:sdtContent>
      <w:p w14:paraId="208F9E8A" w14:textId="437E8792" w:rsidR="00365CB7" w:rsidRDefault="00365CB7">
        <w:pPr>
          <w:pStyle w:val="Footer"/>
          <w:jc w:val="right"/>
        </w:pPr>
        <w:r>
          <w:fldChar w:fldCharType="begin"/>
        </w:r>
        <w:r>
          <w:instrText xml:space="preserve"> PAGE   \* MERGEFORMAT </w:instrText>
        </w:r>
        <w:r>
          <w:fldChar w:fldCharType="separate"/>
        </w:r>
        <w:r w:rsidR="006E127C">
          <w:rPr>
            <w:noProof/>
          </w:rPr>
          <w:t>2</w:t>
        </w:r>
        <w:r>
          <w:rPr>
            <w:noProof/>
          </w:rPr>
          <w:fldChar w:fldCharType="end"/>
        </w:r>
      </w:p>
    </w:sdtContent>
  </w:sdt>
  <w:p w14:paraId="40C1E116" w14:textId="77777777" w:rsidR="00365CB7" w:rsidRDefault="00365C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C07CA" w14:textId="77777777" w:rsidR="00017D9E" w:rsidRDefault="00017D9E" w:rsidP="00694103">
      <w:pPr>
        <w:spacing w:after="0" w:line="240" w:lineRule="auto"/>
      </w:pPr>
      <w:r>
        <w:separator/>
      </w:r>
    </w:p>
  </w:footnote>
  <w:footnote w:type="continuationSeparator" w:id="0">
    <w:p w14:paraId="40E0DF58" w14:textId="77777777" w:rsidR="00017D9E" w:rsidRDefault="00017D9E" w:rsidP="00694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B87"/>
    <w:multiLevelType w:val="hybridMultilevel"/>
    <w:tmpl w:val="F530EE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843ED"/>
    <w:multiLevelType w:val="hybridMultilevel"/>
    <w:tmpl w:val="A174688E"/>
    <w:lvl w:ilvl="0" w:tplc="9DE28200">
      <w:start w:val="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530B3"/>
    <w:multiLevelType w:val="hybridMultilevel"/>
    <w:tmpl w:val="FE4C48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66789"/>
    <w:multiLevelType w:val="hybridMultilevel"/>
    <w:tmpl w:val="801416C2"/>
    <w:lvl w:ilvl="0" w:tplc="BBEE457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D1D4D"/>
    <w:multiLevelType w:val="hybridMultilevel"/>
    <w:tmpl w:val="8E7A49AC"/>
    <w:lvl w:ilvl="0" w:tplc="3E9A14BE">
      <w:start w:val="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65D4F"/>
    <w:multiLevelType w:val="multilevel"/>
    <w:tmpl w:val="EED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F2E29"/>
    <w:multiLevelType w:val="hybridMultilevel"/>
    <w:tmpl w:val="130CF224"/>
    <w:lvl w:ilvl="0" w:tplc="A10CE1AC">
      <w:start w:val="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A745C"/>
    <w:multiLevelType w:val="hybridMultilevel"/>
    <w:tmpl w:val="C6FE9E2A"/>
    <w:lvl w:ilvl="0" w:tplc="FC527CA2">
      <w:start w:val="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E4642"/>
    <w:multiLevelType w:val="multilevel"/>
    <w:tmpl w:val="1D2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5674D"/>
    <w:multiLevelType w:val="hybridMultilevel"/>
    <w:tmpl w:val="05B2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A6017"/>
    <w:multiLevelType w:val="hybridMultilevel"/>
    <w:tmpl w:val="6548024C"/>
    <w:lvl w:ilvl="0" w:tplc="0809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1D5F9F"/>
    <w:multiLevelType w:val="hybridMultilevel"/>
    <w:tmpl w:val="5CC8ED68"/>
    <w:lvl w:ilvl="0" w:tplc="880CBBB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751C5"/>
    <w:multiLevelType w:val="hybridMultilevel"/>
    <w:tmpl w:val="3EEEB560"/>
    <w:lvl w:ilvl="0" w:tplc="A6BC0098">
      <w:start w:val="1"/>
      <w:numFmt w:val="decimal"/>
      <w:lvlText w:val="%1."/>
      <w:lvlJc w:val="left"/>
      <w:pPr>
        <w:ind w:left="720" w:hanging="360"/>
      </w:pPr>
      <w:rPr>
        <w:rFonts w:hint="default"/>
        <w:color w:val="3366FF"/>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F718CD"/>
    <w:multiLevelType w:val="hybridMultilevel"/>
    <w:tmpl w:val="FF5891D4"/>
    <w:lvl w:ilvl="0" w:tplc="C0AACE5A">
      <w:start w:val="1"/>
      <w:numFmt w:val="decimal"/>
      <w:lvlText w:val="%1."/>
      <w:lvlJc w:val="left"/>
      <w:pPr>
        <w:ind w:left="720" w:hanging="360"/>
      </w:pPr>
      <w:rPr>
        <w:rFonts w:hint="default"/>
        <w:color w:val="3366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97134"/>
    <w:multiLevelType w:val="hybridMultilevel"/>
    <w:tmpl w:val="918C3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392D2D"/>
    <w:multiLevelType w:val="hybridMultilevel"/>
    <w:tmpl w:val="C99E5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AA0674"/>
    <w:multiLevelType w:val="hybridMultilevel"/>
    <w:tmpl w:val="12B06AE8"/>
    <w:lvl w:ilvl="0" w:tplc="3E9A14BE">
      <w:start w:val="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3A2EA4"/>
    <w:multiLevelType w:val="hybridMultilevel"/>
    <w:tmpl w:val="7928860C"/>
    <w:lvl w:ilvl="0" w:tplc="CD306386">
      <w:start w:val="1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0D1AA2"/>
    <w:multiLevelType w:val="hybridMultilevel"/>
    <w:tmpl w:val="C650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D663E"/>
    <w:multiLevelType w:val="hybridMultilevel"/>
    <w:tmpl w:val="DA36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741359"/>
    <w:multiLevelType w:val="hybridMultilevel"/>
    <w:tmpl w:val="6794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B07B3"/>
    <w:multiLevelType w:val="multilevel"/>
    <w:tmpl w:val="DA36EB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0"/>
  </w:num>
  <w:num w:numId="4">
    <w:abstractNumId w:val="20"/>
  </w:num>
  <w:num w:numId="5">
    <w:abstractNumId w:val="0"/>
  </w:num>
  <w:num w:numId="6">
    <w:abstractNumId w:val="11"/>
  </w:num>
  <w:num w:numId="7">
    <w:abstractNumId w:val="9"/>
  </w:num>
  <w:num w:numId="8">
    <w:abstractNumId w:val="12"/>
  </w:num>
  <w:num w:numId="9">
    <w:abstractNumId w:val="13"/>
  </w:num>
  <w:num w:numId="10">
    <w:abstractNumId w:val="3"/>
  </w:num>
  <w:num w:numId="11">
    <w:abstractNumId w:val="14"/>
  </w:num>
  <w:num w:numId="12">
    <w:abstractNumId w:val="17"/>
  </w:num>
  <w:num w:numId="13">
    <w:abstractNumId w:val="1"/>
  </w:num>
  <w:num w:numId="14">
    <w:abstractNumId w:val="6"/>
  </w:num>
  <w:num w:numId="15">
    <w:abstractNumId w:val="18"/>
  </w:num>
  <w:num w:numId="16">
    <w:abstractNumId w:val="7"/>
  </w:num>
  <w:num w:numId="17">
    <w:abstractNumId w:val="16"/>
  </w:num>
  <w:num w:numId="18">
    <w:abstractNumId w:val="4"/>
  </w:num>
  <w:num w:numId="19">
    <w:abstractNumId w:val="15"/>
  </w:num>
  <w:num w:numId="20">
    <w:abstractNumId w:val="19"/>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42"/>
    <w:rsid w:val="00013982"/>
    <w:rsid w:val="00017D9E"/>
    <w:rsid w:val="00026E40"/>
    <w:rsid w:val="00035E57"/>
    <w:rsid w:val="00036B6C"/>
    <w:rsid w:val="0004042E"/>
    <w:rsid w:val="000435E8"/>
    <w:rsid w:val="00076C7C"/>
    <w:rsid w:val="00082B36"/>
    <w:rsid w:val="000A0799"/>
    <w:rsid w:val="000A4DDB"/>
    <w:rsid w:val="000C62CA"/>
    <w:rsid w:val="000D560F"/>
    <w:rsid w:val="000E6288"/>
    <w:rsid w:val="000F6B82"/>
    <w:rsid w:val="00116D11"/>
    <w:rsid w:val="00125C8F"/>
    <w:rsid w:val="00130163"/>
    <w:rsid w:val="0015694D"/>
    <w:rsid w:val="00164E47"/>
    <w:rsid w:val="00170AF2"/>
    <w:rsid w:val="001741F0"/>
    <w:rsid w:val="0017771D"/>
    <w:rsid w:val="001C1D12"/>
    <w:rsid w:val="001C3780"/>
    <w:rsid w:val="001C57BC"/>
    <w:rsid w:val="001D2FD1"/>
    <w:rsid w:val="00206916"/>
    <w:rsid w:val="002524D7"/>
    <w:rsid w:val="00270486"/>
    <w:rsid w:val="00273928"/>
    <w:rsid w:val="0028229A"/>
    <w:rsid w:val="002909A1"/>
    <w:rsid w:val="002B028B"/>
    <w:rsid w:val="002C6FC9"/>
    <w:rsid w:val="002D2E11"/>
    <w:rsid w:val="002D51B1"/>
    <w:rsid w:val="002D5B13"/>
    <w:rsid w:val="002E064D"/>
    <w:rsid w:val="002E2CF8"/>
    <w:rsid w:val="002E6E2A"/>
    <w:rsid w:val="002E7173"/>
    <w:rsid w:val="002F2104"/>
    <w:rsid w:val="0036419F"/>
    <w:rsid w:val="00365CB7"/>
    <w:rsid w:val="003710CF"/>
    <w:rsid w:val="0037736F"/>
    <w:rsid w:val="00380FBB"/>
    <w:rsid w:val="00381413"/>
    <w:rsid w:val="003E4B71"/>
    <w:rsid w:val="003E5E51"/>
    <w:rsid w:val="003F3FD4"/>
    <w:rsid w:val="00401F5C"/>
    <w:rsid w:val="0042518E"/>
    <w:rsid w:val="0042634C"/>
    <w:rsid w:val="0042663C"/>
    <w:rsid w:val="00437C18"/>
    <w:rsid w:val="004507CC"/>
    <w:rsid w:val="00456A05"/>
    <w:rsid w:val="00477B29"/>
    <w:rsid w:val="004839B3"/>
    <w:rsid w:val="00483DF1"/>
    <w:rsid w:val="004A6F33"/>
    <w:rsid w:val="004B0F6D"/>
    <w:rsid w:val="004B269F"/>
    <w:rsid w:val="004C4C1F"/>
    <w:rsid w:val="004C5A68"/>
    <w:rsid w:val="004D5D7A"/>
    <w:rsid w:val="004F0698"/>
    <w:rsid w:val="00527739"/>
    <w:rsid w:val="005352F9"/>
    <w:rsid w:val="00547378"/>
    <w:rsid w:val="00572624"/>
    <w:rsid w:val="00587D95"/>
    <w:rsid w:val="005C5DC8"/>
    <w:rsid w:val="005D369C"/>
    <w:rsid w:val="005D4312"/>
    <w:rsid w:val="005E4216"/>
    <w:rsid w:val="00607D9E"/>
    <w:rsid w:val="00613C03"/>
    <w:rsid w:val="00615C52"/>
    <w:rsid w:val="006256F4"/>
    <w:rsid w:val="006352A1"/>
    <w:rsid w:val="00635E40"/>
    <w:rsid w:val="006500E3"/>
    <w:rsid w:val="0065435C"/>
    <w:rsid w:val="006861C0"/>
    <w:rsid w:val="00687721"/>
    <w:rsid w:val="00693226"/>
    <w:rsid w:val="00694103"/>
    <w:rsid w:val="006C332B"/>
    <w:rsid w:val="006D1640"/>
    <w:rsid w:val="006D479F"/>
    <w:rsid w:val="006D59A3"/>
    <w:rsid w:val="006E127C"/>
    <w:rsid w:val="007049C0"/>
    <w:rsid w:val="007308DA"/>
    <w:rsid w:val="007456B4"/>
    <w:rsid w:val="00751CB0"/>
    <w:rsid w:val="007643B9"/>
    <w:rsid w:val="00766BD3"/>
    <w:rsid w:val="00780B0E"/>
    <w:rsid w:val="0078448C"/>
    <w:rsid w:val="00784B08"/>
    <w:rsid w:val="007A1F7A"/>
    <w:rsid w:val="007A39E3"/>
    <w:rsid w:val="007B23C0"/>
    <w:rsid w:val="007B614D"/>
    <w:rsid w:val="007C2053"/>
    <w:rsid w:val="007C7327"/>
    <w:rsid w:val="007C7777"/>
    <w:rsid w:val="007D394A"/>
    <w:rsid w:val="007E42E7"/>
    <w:rsid w:val="007E7450"/>
    <w:rsid w:val="007F64FA"/>
    <w:rsid w:val="007F796C"/>
    <w:rsid w:val="0081139D"/>
    <w:rsid w:val="00815AB0"/>
    <w:rsid w:val="00847098"/>
    <w:rsid w:val="00850E4C"/>
    <w:rsid w:val="00862EE8"/>
    <w:rsid w:val="00877930"/>
    <w:rsid w:val="00880393"/>
    <w:rsid w:val="008A16E5"/>
    <w:rsid w:val="008A47B5"/>
    <w:rsid w:val="008A5E0D"/>
    <w:rsid w:val="008B3E17"/>
    <w:rsid w:val="008C3CED"/>
    <w:rsid w:val="008E1C46"/>
    <w:rsid w:val="009057AB"/>
    <w:rsid w:val="00911C34"/>
    <w:rsid w:val="00920F35"/>
    <w:rsid w:val="0092605A"/>
    <w:rsid w:val="0092717E"/>
    <w:rsid w:val="00935A9E"/>
    <w:rsid w:val="00946374"/>
    <w:rsid w:val="00946A92"/>
    <w:rsid w:val="00956CBB"/>
    <w:rsid w:val="009B0CD4"/>
    <w:rsid w:val="009B1C1E"/>
    <w:rsid w:val="009B76A9"/>
    <w:rsid w:val="009C43D8"/>
    <w:rsid w:val="009C6530"/>
    <w:rsid w:val="009D63B4"/>
    <w:rsid w:val="009E0648"/>
    <w:rsid w:val="00A12B7F"/>
    <w:rsid w:val="00A167BE"/>
    <w:rsid w:val="00A17387"/>
    <w:rsid w:val="00A214D1"/>
    <w:rsid w:val="00A3456A"/>
    <w:rsid w:val="00A40E21"/>
    <w:rsid w:val="00A54723"/>
    <w:rsid w:val="00A5684D"/>
    <w:rsid w:val="00A56C31"/>
    <w:rsid w:val="00A67ED7"/>
    <w:rsid w:val="00A80444"/>
    <w:rsid w:val="00A80F0A"/>
    <w:rsid w:val="00AA1B1A"/>
    <w:rsid w:val="00AB47E9"/>
    <w:rsid w:val="00AB6956"/>
    <w:rsid w:val="00AC2A0B"/>
    <w:rsid w:val="00AE5F9E"/>
    <w:rsid w:val="00AF7539"/>
    <w:rsid w:val="00B21645"/>
    <w:rsid w:val="00B27A16"/>
    <w:rsid w:val="00B47BF4"/>
    <w:rsid w:val="00B726B7"/>
    <w:rsid w:val="00B83701"/>
    <w:rsid w:val="00B91B1A"/>
    <w:rsid w:val="00BA3542"/>
    <w:rsid w:val="00BC003C"/>
    <w:rsid w:val="00BD7174"/>
    <w:rsid w:val="00BE64A5"/>
    <w:rsid w:val="00BF3343"/>
    <w:rsid w:val="00C03655"/>
    <w:rsid w:val="00C0421A"/>
    <w:rsid w:val="00C06B17"/>
    <w:rsid w:val="00C11BBE"/>
    <w:rsid w:val="00C21390"/>
    <w:rsid w:val="00C356D7"/>
    <w:rsid w:val="00C504EF"/>
    <w:rsid w:val="00C50D84"/>
    <w:rsid w:val="00C54B29"/>
    <w:rsid w:val="00C54E8A"/>
    <w:rsid w:val="00C6743E"/>
    <w:rsid w:val="00C67E37"/>
    <w:rsid w:val="00C74060"/>
    <w:rsid w:val="00C7479C"/>
    <w:rsid w:val="00C86290"/>
    <w:rsid w:val="00C9338E"/>
    <w:rsid w:val="00CA46E7"/>
    <w:rsid w:val="00CA7383"/>
    <w:rsid w:val="00CB2299"/>
    <w:rsid w:val="00CC3289"/>
    <w:rsid w:val="00CF01E5"/>
    <w:rsid w:val="00CF0695"/>
    <w:rsid w:val="00CF2490"/>
    <w:rsid w:val="00CF2FC1"/>
    <w:rsid w:val="00CF41FB"/>
    <w:rsid w:val="00D0084C"/>
    <w:rsid w:val="00D15BEE"/>
    <w:rsid w:val="00D31055"/>
    <w:rsid w:val="00D34FAB"/>
    <w:rsid w:val="00D4637D"/>
    <w:rsid w:val="00D51DC7"/>
    <w:rsid w:val="00D534E0"/>
    <w:rsid w:val="00D54ECE"/>
    <w:rsid w:val="00D712AC"/>
    <w:rsid w:val="00D800BB"/>
    <w:rsid w:val="00D85878"/>
    <w:rsid w:val="00DA2FB7"/>
    <w:rsid w:val="00DA451B"/>
    <w:rsid w:val="00DA56C1"/>
    <w:rsid w:val="00DB7B0D"/>
    <w:rsid w:val="00DC0568"/>
    <w:rsid w:val="00DD170E"/>
    <w:rsid w:val="00DD1FA1"/>
    <w:rsid w:val="00DE1534"/>
    <w:rsid w:val="00DE494D"/>
    <w:rsid w:val="00E10A91"/>
    <w:rsid w:val="00E111C3"/>
    <w:rsid w:val="00E20A1A"/>
    <w:rsid w:val="00E23618"/>
    <w:rsid w:val="00E3015F"/>
    <w:rsid w:val="00E310F0"/>
    <w:rsid w:val="00E40336"/>
    <w:rsid w:val="00E40E42"/>
    <w:rsid w:val="00E6570C"/>
    <w:rsid w:val="00E7550B"/>
    <w:rsid w:val="00E83A21"/>
    <w:rsid w:val="00ED201C"/>
    <w:rsid w:val="00ED61C5"/>
    <w:rsid w:val="00EE4C20"/>
    <w:rsid w:val="00EF29AE"/>
    <w:rsid w:val="00F03FB7"/>
    <w:rsid w:val="00F05678"/>
    <w:rsid w:val="00F1779B"/>
    <w:rsid w:val="00F17A12"/>
    <w:rsid w:val="00F20C46"/>
    <w:rsid w:val="00F46F81"/>
    <w:rsid w:val="00F814FC"/>
    <w:rsid w:val="00F84328"/>
    <w:rsid w:val="00F84A33"/>
    <w:rsid w:val="00F856AA"/>
    <w:rsid w:val="00F92FB9"/>
    <w:rsid w:val="00F97822"/>
    <w:rsid w:val="00FA274E"/>
    <w:rsid w:val="00FB1B13"/>
    <w:rsid w:val="00FB6508"/>
    <w:rsid w:val="00FB709D"/>
    <w:rsid w:val="00FC0C0A"/>
    <w:rsid w:val="00FC25E5"/>
    <w:rsid w:val="00FE2843"/>
    <w:rsid w:val="00FE39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897AFE"/>
  <w15:docId w15:val="{32AF3303-FE14-4A6C-8841-DD268BAF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AB0"/>
    <w:rPr>
      <w:color w:val="0000FF" w:themeColor="hyperlink"/>
      <w:u w:val="single"/>
    </w:rPr>
  </w:style>
  <w:style w:type="character" w:styleId="FollowedHyperlink">
    <w:name w:val="FollowedHyperlink"/>
    <w:basedOn w:val="DefaultParagraphFont"/>
    <w:uiPriority w:val="99"/>
    <w:semiHidden/>
    <w:unhideWhenUsed/>
    <w:rsid w:val="00815AB0"/>
    <w:rPr>
      <w:color w:val="800080" w:themeColor="followedHyperlink"/>
      <w:u w:val="single"/>
    </w:rPr>
  </w:style>
  <w:style w:type="paragraph" w:styleId="Title">
    <w:name w:val="Title"/>
    <w:basedOn w:val="Normal"/>
    <w:link w:val="TitleChar"/>
    <w:qFormat/>
    <w:rsid w:val="001C1D12"/>
    <w:pPr>
      <w:spacing w:after="0" w:line="240" w:lineRule="auto"/>
      <w:jc w:val="center"/>
    </w:pPr>
    <w:rPr>
      <w:rFonts w:ascii="Times New Roman" w:eastAsia="Times New Roman" w:hAnsi="Times New Roman" w:cs="Times New Roman"/>
      <w:b/>
      <w:sz w:val="32"/>
      <w:szCs w:val="20"/>
      <w:lang w:val="en-AU"/>
    </w:rPr>
  </w:style>
  <w:style w:type="character" w:customStyle="1" w:styleId="TitleChar">
    <w:name w:val="Title Char"/>
    <w:basedOn w:val="DefaultParagraphFont"/>
    <w:link w:val="Title"/>
    <w:rsid w:val="001C1D12"/>
    <w:rPr>
      <w:rFonts w:ascii="Times New Roman" w:eastAsia="Times New Roman" w:hAnsi="Times New Roman" w:cs="Times New Roman"/>
      <w:b/>
      <w:sz w:val="32"/>
      <w:szCs w:val="20"/>
      <w:lang w:val="en-AU"/>
    </w:rPr>
  </w:style>
  <w:style w:type="paragraph" w:styleId="ListParagraph">
    <w:name w:val="List Paragraph"/>
    <w:basedOn w:val="Normal"/>
    <w:uiPriority w:val="34"/>
    <w:qFormat/>
    <w:rsid w:val="000435E8"/>
    <w:pPr>
      <w:widowControl w:val="0"/>
      <w:spacing w:after="0" w:line="240" w:lineRule="auto"/>
      <w:ind w:left="720"/>
      <w:contextualSpacing/>
    </w:pPr>
    <w:rPr>
      <w:rFonts w:ascii="Times New Roman" w:eastAsia="Times New Roman" w:hAnsi="Times New Roman" w:cs="Times New Roman"/>
      <w:snapToGrid w:val="0"/>
      <w:sz w:val="24"/>
      <w:szCs w:val="20"/>
      <w:lang w:val="en-US"/>
    </w:rPr>
  </w:style>
  <w:style w:type="paragraph" w:styleId="Header">
    <w:name w:val="header"/>
    <w:basedOn w:val="Normal"/>
    <w:link w:val="HeaderChar"/>
    <w:uiPriority w:val="99"/>
    <w:unhideWhenUsed/>
    <w:rsid w:val="00694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103"/>
  </w:style>
  <w:style w:type="paragraph" w:styleId="Footer">
    <w:name w:val="footer"/>
    <w:basedOn w:val="Normal"/>
    <w:link w:val="FooterChar"/>
    <w:uiPriority w:val="99"/>
    <w:unhideWhenUsed/>
    <w:rsid w:val="00694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103"/>
  </w:style>
  <w:style w:type="character" w:styleId="CommentReference">
    <w:name w:val="annotation reference"/>
    <w:basedOn w:val="DefaultParagraphFont"/>
    <w:uiPriority w:val="99"/>
    <w:semiHidden/>
    <w:unhideWhenUsed/>
    <w:rsid w:val="00607D9E"/>
    <w:rPr>
      <w:sz w:val="16"/>
      <w:szCs w:val="16"/>
    </w:rPr>
  </w:style>
  <w:style w:type="paragraph" w:styleId="CommentText">
    <w:name w:val="annotation text"/>
    <w:basedOn w:val="Normal"/>
    <w:link w:val="CommentTextChar"/>
    <w:uiPriority w:val="99"/>
    <w:semiHidden/>
    <w:unhideWhenUsed/>
    <w:rsid w:val="00607D9E"/>
    <w:pPr>
      <w:spacing w:line="240" w:lineRule="auto"/>
    </w:pPr>
    <w:rPr>
      <w:sz w:val="20"/>
      <w:szCs w:val="20"/>
    </w:rPr>
  </w:style>
  <w:style w:type="character" w:customStyle="1" w:styleId="CommentTextChar">
    <w:name w:val="Comment Text Char"/>
    <w:basedOn w:val="DefaultParagraphFont"/>
    <w:link w:val="CommentText"/>
    <w:uiPriority w:val="99"/>
    <w:semiHidden/>
    <w:rsid w:val="00607D9E"/>
    <w:rPr>
      <w:sz w:val="20"/>
      <w:szCs w:val="20"/>
    </w:rPr>
  </w:style>
  <w:style w:type="paragraph" w:styleId="CommentSubject">
    <w:name w:val="annotation subject"/>
    <w:basedOn w:val="CommentText"/>
    <w:next w:val="CommentText"/>
    <w:link w:val="CommentSubjectChar"/>
    <w:uiPriority w:val="99"/>
    <w:semiHidden/>
    <w:unhideWhenUsed/>
    <w:rsid w:val="00607D9E"/>
    <w:rPr>
      <w:b/>
      <w:bCs/>
    </w:rPr>
  </w:style>
  <w:style w:type="character" w:customStyle="1" w:styleId="CommentSubjectChar">
    <w:name w:val="Comment Subject Char"/>
    <w:basedOn w:val="CommentTextChar"/>
    <w:link w:val="CommentSubject"/>
    <w:uiPriority w:val="99"/>
    <w:semiHidden/>
    <w:rsid w:val="00607D9E"/>
    <w:rPr>
      <w:b/>
      <w:bCs/>
      <w:sz w:val="20"/>
      <w:szCs w:val="20"/>
    </w:rPr>
  </w:style>
  <w:style w:type="paragraph" w:styleId="BalloonText">
    <w:name w:val="Balloon Text"/>
    <w:basedOn w:val="Normal"/>
    <w:link w:val="BalloonTextChar"/>
    <w:uiPriority w:val="99"/>
    <w:semiHidden/>
    <w:unhideWhenUsed/>
    <w:rsid w:val="00607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D9E"/>
    <w:rPr>
      <w:rFonts w:ascii="Tahoma" w:hAnsi="Tahoma" w:cs="Tahoma"/>
      <w:sz w:val="16"/>
      <w:szCs w:val="16"/>
    </w:rPr>
  </w:style>
  <w:style w:type="paragraph" w:styleId="FootnoteText">
    <w:name w:val="footnote text"/>
    <w:basedOn w:val="Normal"/>
    <w:link w:val="FootnoteTextChar"/>
    <w:uiPriority w:val="99"/>
    <w:semiHidden/>
    <w:unhideWhenUsed/>
    <w:rsid w:val="00FB1B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B13"/>
    <w:rPr>
      <w:sz w:val="20"/>
      <w:szCs w:val="20"/>
    </w:rPr>
  </w:style>
  <w:style w:type="character" w:styleId="FootnoteReference">
    <w:name w:val="footnote reference"/>
    <w:basedOn w:val="DefaultParagraphFont"/>
    <w:uiPriority w:val="99"/>
    <w:semiHidden/>
    <w:unhideWhenUsed/>
    <w:rsid w:val="00FB1B13"/>
    <w:rPr>
      <w:vertAlign w:val="superscript"/>
    </w:rPr>
  </w:style>
  <w:style w:type="character" w:styleId="Strong">
    <w:name w:val="Strong"/>
    <w:basedOn w:val="DefaultParagraphFont"/>
    <w:uiPriority w:val="22"/>
    <w:qFormat/>
    <w:rsid w:val="00C54E8A"/>
    <w:rPr>
      <w:b/>
      <w:bCs/>
    </w:rPr>
  </w:style>
  <w:style w:type="table" w:styleId="TableGrid">
    <w:name w:val="Table Grid"/>
    <w:basedOn w:val="TableNormal"/>
    <w:uiPriority w:val="59"/>
    <w:rsid w:val="00C6743E"/>
    <w:pPr>
      <w:spacing w:after="0" w:line="240" w:lineRule="auto"/>
    </w:pPr>
    <w:rPr>
      <w:rFonts w:ascii="Verdana" w:eastAsiaTheme="minorEastAsi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0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049">
      <w:bodyDiv w:val="1"/>
      <w:marLeft w:val="0"/>
      <w:marRight w:val="0"/>
      <w:marTop w:val="0"/>
      <w:marBottom w:val="0"/>
      <w:divBdr>
        <w:top w:val="none" w:sz="0" w:space="0" w:color="auto"/>
        <w:left w:val="none" w:sz="0" w:space="0" w:color="auto"/>
        <w:bottom w:val="none" w:sz="0" w:space="0" w:color="auto"/>
        <w:right w:val="none" w:sz="0" w:space="0" w:color="auto"/>
      </w:divBdr>
      <w:divsChild>
        <w:div w:id="1262058585">
          <w:marLeft w:val="0"/>
          <w:marRight w:val="0"/>
          <w:marTop w:val="0"/>
          <w:marBottom w:val="0"/>
          <w:divBdr>
            <w:top w:val="none" w:sz="0" w:space="0" w:color="auto"/>
            <w:left w:val="none" w:sz="0" w:space="0" w:color="auto"/>
            <w:bottom w:val="none" w:sz="0" w:space="0" w:color="auto"/>
            <w:right w:val="none" w:sz="0" w:space="0" w:color="auto"/>
          </w:divBdr>
          <w:divsChild>
            <w:div w:id="863523296">
              <w:marLeft w:val="1200"/>
              <w:marRight w:val="1200"/>
              <w:marTop w:val="150"/>
              <w:marBottom w:val="150"/>
              <w:divBdr>
                <w:top w:val="none" w:sz="0" w:space="0" w:color="auto"/>
                <w:left w:val="none" w:sz="0" w:space="0" w:color="auto"/>
                <w:bottom w:val="none" w:sz="0" w:space="0" w:color="auto"/>
                <w:right w:val="none" w:sz="0" w:space="0" w:color="auto"/>
              </w:divBdr>
              <w:divsChild>
                <w:div w:id="1289626231">
                  <w:marLeft w:val="0"/>
                  <w:marRight w:val="0"/>
                  <w:marTop w:val="0"/>
                  <w:marBottom w:val="0"/>
                  <w:divBdr>
                    <w:top w:val="none" w:sz="0" w:space="0" w:color="auto"/>
                    <w:left w:val="none" w:sz="0" w:space="0" w:color="auto"/>
                    <w:bottom w:val="none" w:sz="0" w:space="0" w:color="auto"/>
                    <w:right w:val="none" w:sz="0" w:space="0" w:color="auto"/>
                  </w:divBdr>
                  <w:divsChild>
                    <w:div w:id="15691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20254">
              <w:marLeft w:val="0"/>
              <w:marRight w:val="0"/>
              <w:marTop w:val="0"/>
              <w:marBottom w:val="0"/>
              <w:divBdr>
                <w:top w:val="none" w:sz="0" w:space="0" w:color="auto"/>
                <w:left w:val="none" w:sz="0" w:space="0" w:color="auto"/>
                <w:bottom w:val="none" w:sz="0" w:space="0" w:color="auto"/>
                <w:right w:val="none" w:sz="0" w:space="0" w:color="auto"/>
              </w:divBdr>
              <w:divsChild>
                <w:div w:id="1862863837">
                  <w:marLeft w:val="0"/>
                  <w:marRight w:val="0"/>
                  <w:marTop w:val="0"/>
                  <w:marBottom w:val="0"/>
                  <w:divBdr>
                    <w:top w:val="none" w:sz="0" w:space="0" w:color="auto"/>
                    <w:left w:val="none" w:sz="0" w:space="0" w:color="auto"/>
                    <w:bottom w:val="none" w:sz="0" w:space="0" w:color="auto"/>
                    <w:right w:val="none" w:sz="0" w:space="0" w:color="auto"/>
                  </w:divBdr>
                </w:div>
                <w:div w:id="9508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1AA1BB-7854-459D-B2D8-A5F65542B64B}">
  <ds:schemaRefs>
    <ds:schemaRef ds:uri="http://schemas.openxmlformats.org/officeDocument/2006/bibliography"/>
  </ds:schemaRefs>
</ds:datastoreItem>
</file>

<file path=customXml/itemProps2.xml><?xml version="1.0" encoding="utf-8"?>
<ds:datastoreItem xmlns:ds="http://schemas.openxmlformats.org/officeDocument/2006/customXml" ds:itemID="{B7BF283D-D25B-457A-9404-8A60316B1208}"/>
</file>

<file path=customXml/itemProps3.xml><?xml version="1.0" encoding="utf-8"?>
<ds:datastoreItem xmlns:ds="http://schemas.openxmlformats.org/officeDocument/2006/customXml" ds:itemID="{DFA08DA9-6E10-45F1-A8AE-23A5415BAC89}"/>
</file>

<file path=customXml/itemProps4.xml><?xml version="1.0" encoding="utf-8"?>
<ds:datastoreItem xmlns:ds="http://schemas.openxmlformats.org/officeDocument/2006/customXml" ds:itemID="{38447DC4-A1AD-40E9-BBE1-FA3956C821DF}"/>
</file>

<file path=docProps/app.xml><?xml version="1.0" encoding="utf-8"?>
<Properties xmlns="http://schemas.openxmlformats.org/officeDocument/2006/extended-properties" xmlns:vt="http://schemas.openxmlformats.org/officeDocument/2006/docPropsVTypes">
  <Template>Normal.dotm</Template>
  <TotalTime>30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Michels</dc:creator>
  <cp:lastModifiedBy>MICHELS Cristina</cp:lastModifiedBy>
  <cp:revision>17</cp:revision>
  <cp:lastPrinted>2015-08-25T14:15:00Z</cp:lastPrinted>
  <dcterms:created xsi:type="dcterms:W3CDTF">2015-08-28T11:05:00Z</dcterms:created>
  <dcterms:modified xsi:type="dcterms:W3CDTF">2020-07-01T07:49:00Z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