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29AAE" w14:textId="6356082D" w:rsidR="005D01DE" w:rsidRPr="005A0A1F" w:rsidRDefault="00292A4C" w:rsidP="00591247">
      <w:pPr>
        <w:pStyle w:val="Header"/>
        <w:tabs>
          <w:tab w:val="clear" w:pos="4153"/>
          <w:tab w:val="clear" w:pos="8306"/>
          <w:tab w:val="right" w:pos="3686"/>
          <w:tab w:val="left" w:pos="5812"/>
        </w:tabs>
        <w:spacing w:before="80"/>
        <w:jc w:val="center"/>
        <w:rPr>
          <w:b/>
          <w:sz w:val="24"/>
          <w:szCs w:val="24"/>
          <w:lang w:val="en-US"/>
        </w:rPr>
      </w:pPr>
      <w:bookmarkStart w:id="0" w:name="_GoBack"/>
      <w:bookmarkEnd w:id="0"/>
      <w:r w:rsidRPr="00292A4C">
        <w:rPr>
          <w:b/>
          <w:sz w:val="24"/>
          <w:szCs w:val="24"/>
          <w:lang w:val="en-US"/>
        </w:rPr>
        <w:t>Questionnaire:</w:t>
      </w:r>
      <w:r>
        <w:rPr>
          <w:b/>
          <w:sz w:val="24"/>
          <w:szCs w:val="24"/>
          <w:lang w:val="en-US"/>
        </w:rPr>
        <w:t xml:space="preserve"> T</w:t>
      </w:r>
      <w:r w:rsidR="00D1452C" w:rsidRPr="005A0A1F">
        <w:rPr>
          <w:b/>
          <w:sz w:val="24"/>
          <w:szCs w:val="24"/>
          <w:lang w:val="en-US"/>
        </w:rPr>
        <w:t>he</w:t>
      </w:r>
      <w:r w:rsidRPr="005A0A1F">
        <w:rPr>
          <w:b/>
          <w:sz w:val="24"/>
          <w:szCs w:val="24"/>
          <w:lang w:val="en-US"/>
        </w:rPr>
        <w:t xml:space="preserve"> </w:t>
      </w:r>
      <w:r w:rsidR="00FA56DE" w:rsidRPr="005A0A1F">
        <w:rPr>
          <w:b/>
          <w:sz w:val="24"/>
          <w:szCs w:val="24"/>
          <w:lang w:val="en-US"/>
        </w:rPr>
        <w:t>right to liberty and security of persons with disabilities</w:t>
      </w:r>
    </w:p>
    <w:p w14:paraId="0774CEA5" w14:textId="77777777" w:rsidR="00E85F96" w:rsidRDefault="00E85F96" w:rsidP="00591247">
      <w:pPr>
        <w:pStyle w:val="Default"/>
        <w:spacing w:after="240"/>
        <w:rPr>
          <w:rFonts w:eastAsia="Times New Roman"/>
          <w:b/>
          <w:snapToGrid w:val="0"/>
          <w:color w:val="auto"/>
          <w:lang w:eastAsia="en-US"/>
        </w:rPr>
      </w:pPr>
    </w:p>
    <w:p w14:paraId="7653FFA6" w14:textId="54E6A290" w:rsidR="006C01C0" w:rsidRPr="005A0A1F" w:rsidRDefault="006C01C0" w:rsidP="005A0A1F">
      <w:pPr>
        <w:pStyle w:val="Default"/>
        <w:numPr>
          <w:ilvl w:val="0"/>
          <w:numId w:val="44"/>
        </w:numPr>
        <w:rPr>
          <w:rFonts w:eastAsia="Times New Roman"/>
          <w:b/>
          <w:snapToGrid w:val="0"/>
          <w:color w:val="auto"/>
          <w:lang w:eastAsia="en-US"/>
        </w:rPr>
      </w:pPr>
      <w:r>
        <w:rPr>
          <w:rFonts w:eastAsia="Times New Roman"/>
          <w:b/>
          <w:snapToGrid w:val="0"/>
          <w:color w:val="auto"/>
          <w:lang w:eastAsia="en-US"/>
        </w:rPr>
        <w:t xml:space="preserve">Context </w:t>
      </w:r>
    </w:p>
    <w:p w14:paraId="0D1EEC18" w14:textId="77777777" w:rsidR="006C01C0" w:rsidRDefault="006C01C0">
      <w:pPr>
        <w:tabs>
          <w:tab w:val="left" w:pos="426"/>
          <w:tab w:val="left" w:pos="6030"/>
        </w:tabs>
        <w:jc w:val="both"/>
        <w:rPr>
          <w:sz w:val="24"/>
          <w:szCs w:val="24"/>
        </w:rPr>
      </w:pPr>
    </w:p>
    <w:p w14:paraId="272843B8" w14:textId="3990002A" w:rsidR="00693AAF" w:rsidRDefault="00591247">
      <w:pPr>
        <w:tabs>
          <w:tab w:val="left" w:pos="426"/>
          <w:tab w:val="left" w:pos="6030"/>
        </w:tabs>
        <w:jc w:val="both"/>
        <w:rPr>
          <w:sz w:val="24"/>
          <w:szCs w:val="24"/>
        </w:rPr>
      </w:pPr>
      <w:r>
        <w:rPr>
          <w:sz w:val="24"/>
          <w:szCs w:val="24"/>
        </w:rPr>
        <w:t xml:space="preserve">For her </w:t>
      </w:r>
      <w:r w:rsidR="00292A4C" w:rsidRPr="00292A4C">
        <w:rPr>
          <w:sz w:val="24"/>
          <w:szCs w:val="24"/>
        </w:rPr>
        <w:t xml:space="preserve">report to the </w:t>
      </w:r>
      <w:r w:rsidR="00292A4C">
        <w:rPr>
          <w:sz w:val="24"/>
          <w:szCs w:val="24"/>
        </w:rPr>
        <w:t>Human Rights Council, 40th</w:t>
      </w:r>
      <w:r w:rsidR="00292A4C" w:rsidRPr="00292A4C">
        <w:rPr>
          <w:sz w:val="24"/>
          <w:szCs w:val="24"/>
        </w:rPr>
        <w:t xml:space="preserve"> session, </w:t>
      </w:r>
      <w:r w:rsidR="006D275B">
        <w:rPr>
          <w:sz w:val="24"/>
          <w:szCs w:val="24"/>
        </w:rPr>
        <w:t>the Special Rapporteur on the rights of persons with disabilities, Ms. Catalina Devandas Aguilar</w:t>
      </w:r>
      <w:r w:rsidR="00292A4C">
        <w:rPr>
          <w:sz w:val="24"/>
          <w:szCs w:val="24"/>
        </w:rPr>
        <w:t xml:space="preserve">, intends to focus on the </w:t>
      </w:r>
      <w:r w:rsidR="000C3C16">
        <w:rPr>
          <w:sz w:val="24"/>
          <w:szCs w:val="24"/>
        </w:rPr>
        <w:t>right to liberty and security of persons with disabilities</w:t>
      </w:r>
      <w:r w:rsidR="00A9233A" w:rsidRPr="00DC5406">
        <w:rPr>
          <w:sz w:val="24"/>
          <w:szCs w:val="24"/>
        </w:rPr>
        <w:t>.</w:t>
      </w:r>
    </w:p>
    <w:p w14:paraId="4EBAB106" w14:textId="77777777" w:rsidR="00F220DA" w:rsidRDefault="00F220DA" w:rsidP="000C3C16">
      <w:pPr>
        <w:tabs>
          <w:tab w:val="left" w:pos="426"/>
          <w:tab w:val="left" w:pos="6030"/>
        </w:tabs>
        <w:jc w:val="both"/>
        <w:rPr>
          <w:sz w:val="24"/>
          <w:szCs w:val="24"/>
        </w:rPr>
      </w:pPr>
    </w:p>
    <w:p w14:paraId="41DDEEAE" w14:textId="5F3C3DFF" w:rsidR="00CA5658" w:rsidRDefault="00AD7060" w:rsidP="000C3C16">
      <w:pPr>
        <w:tabs>
          <w:tab w:val="left" w:pos="426"/>
          <w:tab w:val="left" w:pos="6030"/>
        </w:tabs>
        <w:jc w:val="both"/>
        <w:rPr>
          <w:sz w:val="24"/>
          <w:szCs w:val="24"/>
        </w:rPr>
      </w:pPr>
      <w:r w:rsidRPr="00AD7060">
        <w:rPr>
          <w:sz w:val="24"/>
          <w:szCs w:val="24"/>
        </w:rPr>
        <w:t>The Special Rapporteur intends to undertake an innovative research on the various forms of deprivation of liberty experienced exclusively by persons with disabilities across the globe. In her report, she aims to examine the global challenges in relation to securing enjoyment of the right to liberty and security of person by persons with disabilities on an equal basis with others, identify disability-specific forms of deprivation of liberty and scrutinize them through the lens of human rights, as well as to present emerging trends and good practices related to securing implementation of this right</w:t>
      </w:r>
      <w:r w:rsidR="00CA5658" w:rsidRPr="00F359EB">
        <w:rPr>
          <w:sz w:val="24"/>
          <w:szCs w:val="24"/>
        </w:rPr>
        <w:t>.</w:t>
      </w:r>
      <w:r w:rsidR="00CA5658">
        <w:rPr>
          <w:sz w:val="24"/>
          <w:szCs w:val="24"/>
        </w:rPr>
        <w:t xml:space="preserve"> </w:t>
      </w:r>
    </w:p>
    <w:p w14:paraId="0A69BC73" w14:textId="77777777" w:rsidR="00055898" w:rsidRDefault="00055898" w:rsidP="000C3C16">
      <w:pPr>
        <w:tabs>
          <w:tab w:val="left" w:pos="426"/>
          <w:tab w:val="left" w:pos="6030"/>
        </w:tabs>
        <w:jc w:val="both"/>
        <w:rPr>
          <w:sz w:val="24"/>
          <w:szCs w:val="24"/>
        </w:rPr>
      </w:pPr>
    </w:p>
    <w:p w14:paraId="57225B29" w14:textId="0D9B35A0" w:rsidR="00055898" w:rsidRDefault="00055898" w:rsidP="000C3C16">
      <w:pPr>
        <w:tabs>
          <w:tab w:val="left" w:pos="426"/>
          <w:tab w:val="left" w:pos="6030"/>
        </w:tabs>
        <w:jc w:val="both"/>
        <w:rPr>
          <w:sz w:val="24"/>
          <w:szCs w:val="24"/>
        </w:rPr>
      </w:pPr>
      <w:r w:rsidRPr="00055898">
        <w:rPr>
          <w:sz w:val="24"/>
          <w:szCs w:val="24"/>
        </w:rPr>
        <w:t>The Special Rapporteur hopes to</w:t>
      </w:r>
      <w:r w:rsidR="005B5EF0">
        <w:rPr>
          <w:sz w:val="24"/>
          <w:szCs w:val="24"/>
        </w:rPr>
        <w:t xml:space="preserve"> further develop the understanding of the scope </w:t>
      </w:r>
      <w:r w:rsidR="005B5EF0" w:rsidRPr="005B5EF0">
        <w:rPr>
          <w:sz w:val="24"/>
          <w:szCs w:val="24"/>
        </w:rPr>
        <w:t>of the right to liberty and security of the person in relation to persons with disabilities</w:t>
      </w:r>
      <w:r w:rsidR="005B5EF0">
        <w:rPr>
          <w:sz w:val="24"/>
          <w:szCs w:val="24"/>
        </w:rPr>
        <w:t xml:space="preserve"> and to </w:t>
      </w:r>
      <w:r w:rsidRPr="00055898">
        <w:rPr>
          <w:sz w:val="24"/>
          <w:szCs w:val="24"/>
        </w:rPr>
        <w:t xml:space="preserve">provide a clear </w:t>
      </w:r>
      <w:r w:rsidR="005B5EF0">
        <w:rPr>
          <w:sz w:val="24"/>
          <w:szCs w:val="24"/>
        </w:rPr>
        <w:t xml:space="preserve">guiding </w:t>
      </w:r>
      <w:r w:rsidRPr="00055898">
        <w:rPr>
          <w:sz w:val="24"/>
          <w:szCs w:val="24"/>
        </w:rPr>
        <w:t xml:space="preserve">framework </w:t>
      </w:r>
      <w:r w:rsidR="00F359EB">
        <w:rPr>
          <w:sz w:val="24"/>
          <w:szCs w:val="24"/>
        </w:rPr>
        <w:t xml:space="preserve">aimed at </w:t>
      </w:r>
      <w:r w:rsidRPr="00055898">
        <w:rPr>
          <w:sz w:val="24"/>
          <w:szCs w:val="24"/>
        </w:rPr>
        <w:t>assist</w:t>
      </w:r>
      <w:r w:rsidR="00F359EB">
        <w:rPr>
          <w:sz w:val="24"/>
          <w:szCs w:val="24"/>
        </w:rPr>
        <w:t>ing</w:t>
      </w:r>
      <w:r w:rsidRPr="00055898">
        <w:rPr>
          <w:sz w:val="24"/>
          <w:szCs w:val="24"/>
        </w:rPr>
        <w:t xml:space="preserve"> governments in the implementation of rights</w:t>
      </w:r>
      <w:r w:rsidR="00611EFC">
        <w:rPr>
          <w:sz w:val="24"/>
          <w:szCs w:val="24"/>
        </w:rPr>
        <w:t xml:space="preserve"> as set</w:t>
      </w:r>
      <w:r w:rsidRPr="00055898">
        <w:rPr>
          <w:sz w:val="24"/>
          <w:szCs w:val="24"/>
        </w:rPr>
        <w:t xml:space="preserve"> under </w:t>
      </w:r>
      <w:r>
        <w:rPr>
          <w:sz w:val="24"/>
          <w:szCs w:val="24"/>
        </w:rPr>
        <w:t>the article 9 of</w:t>
      </w:r>
      <w:r w:rsidRPr="00055898">
        <w:rPr>
          <w:sz w:val="24"/>
          <w:szCs w:val="24"/>
        </w:rPr>
        <w:t xml:space="preserve"> the International Covenant on Civ</w:t>
      </w:r>
      <w:r>
        <w:rPr>
          <w:sz w:val="24"/>
          <w:szCs w:val="24"/>
        </w:rPr>
        <w:t>il and Political Rights</w:t>
      </w:r>
      <w:r w:rsidRPr="00055898">
        <w:rPr>
          <w:sz w:val="24"/>
          <w:szCs w:val="24"/>
        </w:rPr>
        <w:t xml:space="preserve">, </w:t>
      </w:r>
      <w:r>
        <w:rPr>
          <w:sz w:val="24"/>
          <w:szCs w:val="24"/>
        </w:rPr>
        <w:t xml:space="preserve">article </w:t>
      </w:r>
      <w:r w:rsidRPr="00055898">
        <w:rPr>
          <w:sz w:val="24"/>
          <w:szCs w:val="24"/>
        </w:rPr>
        <w:t>37(b)</w:t>
      </w:r>
      <w:r>
        <w:rPr>
          <w:sz w:val="24"/>
          <w:szCs w:val="24"/>
        </w:rPr>
        <w:t xml:space="preserve"> of </w:t>
      </w:r>
      <w:r w:rsidRPr="00055898">
        <w:rPr>
          <w:sz w:val="24"/>
          <w:szCs w:val="24"/>
        </w:rPr>
        <w:t>the Convent</w:t>
      </w:r>
      <w:r>
        <w:rPr>
          <w:sz w:val="24"/>
          <w:szCs w:val="24"/>
        </w:rPr>
        <w:t>ion on the Rights of the Child</w:t>
      </w:r>
      <w:r w:rsidRPr="00055898">
        <w:rPr>
          <w:sz w:val="24"/>
          <w:szCs w:val="24"/>
        </w:rPr>
        <w:t xml:space="preserve">, </w:t>
      </w:r>
      <w:r>
        <w:rPr>
          <w:sz w:val="24"/>
          <w:szCs w:val="24"/>
        </w:rPr>
        <w:t xml:space="preserve">and article 14 of </w:t>
      </w:r>
      <w:r w:rsidRPr="00055898">
        <w:rPr>
          <w:sz w:val="24"/>
          <w:szCs w:val="24"/>
        </w:rPr>
        <w:t>the Convention on the Righ</w:t>
      </w:r>
      <w:r>
        <w:rPr>
          <w:sz w:val="24"/>
          <w:szCs w:val="24"/>
        </w:rPr>
        <w:t>ts of Persons with Disabilities.</w:t>
      </w:r>
    </w:p>
    <w:p w14:paraId="706725E5" w14:textId="77777777" w:rsidR="00055898" w:rsidRDefault="00055898" w:rsidP="000C3C16">
      <w:pPr>
        <w:tabs>
          <w:tab w:val="left" w:pos="426"/>
          <w:tab w:val="left" w:pos="6030"/>
        </w:tabs>
        <w:jc w:val="both"/>
        <w:rPr>
          <w:sz w:val="24"/>
          <w:szCs w:val="24"/>
        </w:rPr>
      </w:pPr>
    </w:p>
    <w:p w14:paraId="4025BB0D" w14:textId="387C7970" w:rsidR="00055898" w:rsidRDefault="00055898" w:rsidP="000C3C16">
      <w:pPr>
        <w:tabs>
          <w:tab w:val="left" w:pos="426"/>
          <w:tab w:val="left" w:pos="6030"/>
        </w:tabs>
        <w:jc w:val="both"/>
        <w:rPr>
          <w:sz w:val="24"/>
          <w:szCs w:val="24"/>
        </w:rPr>
      </w:pPr>
      <w:r w:rsidRPr="00055898">
        <w:rPr>
          <w:sz w:val="24"/>
          <w:szCs w:val="24"/>
        </w:rPr>
        <w:t xml:space="preserve">The following questionnaire will assist the Special Rapporteur to </w:t>
      </w:r>
      <w:r>
        <w:rPr>
          <w:sz w:val="24"/>
          <w:szCs w:val="24"/>
        </w:rPr>
        <w:t xml:space="preserve">identify </w:t>
      </w:r>
      <w:r w:rsidR="00611EFC" w:rsidRPr="00611EFC">
        <w:rPr>
          <w:sz w:val="24"/>
          <w:szCs w:val="24"/>
        </w:rPr>
        <w:t>instances in which persons may be de</w:t>
      </w:r>
      <w:r w:rsidR="002F7E4F">
        <w:rPr>
          <w:sz w:val="24"/>
          <w:szCs w:val="24"/>
        </w:rPr>
        <w:t>prived of their liberty</w:t>
      </w:r>
      <w:r w:rsidR="00611EFC" w:rsidRPr="00611EFC">
        <w:rPr>
          <w:sz w:val="24"/>
          <w:szCs w:val="24"/>
        </w:rPr>
        <w:t xml:space="preserve"> </w:t>
      </w:r>
      <w:r w:rsidR="00611EFC">
        <w:rPr>
          <w:sz w:val="24"/>
          <w:szCs w:val="24"/>
        </w:rPr>
        <w:t xml:space="preserve">for </w:t>
      </w:r>
      <w:r w:rsidR="00611EFC" w:rsidRPr="00611EFC">
        <w:rPr>
          <w:sz w:val="24"/>
          <w:szCs w:val="24"/>
        </w:rPr>
        <w:t xml:space="preserve">reasons tied to their actual or perceived </w:t>
      </w:r>
      <w:r w:rsidR="00611EFC">
        <w:rPr>
          <w:sz w:val="24"/>
          <w:szCs w:val="24"/>
        </w:rPr>
        <w:t>disabilities</w:t>
      </w:r>
      <w:r w:rsidR="00611EFC" w:rsidRPr="005A0A1F">
        <w:rPr>
          <w:sz w:val="24"/>
          <w:szCs w:val="24"/>
        </w:rPr>
        <w:t xml:space="preserve"> and </w:t>
      </w:r>
      <w:r w:rsidR="00707819" w:rsidRPr="005A0A1F">
        <w:rPr>
          <w:sz w:val="24"/>
          <w:szCs w:val="24"/>
        </w:rPr>
        <w:t xml:space="preserve">to </w:t>
      </w:r>
      <w:r w:rsidR="00611EFC" w:rsidRPr="00611EFC">
        <w:rPr>
          <w:sz w:val="24"/>
          <w:szCs w:val="24"/>
        </w:rPr>
        <w:t xml:space="preserve">better </w:t>
      </w:r>
      <w:r w:rsidR="00707819">
        <w:rPr>
          <w:sz w:val="24"/>
          <w:szCs w:val="24"/>
        </w:rPr>
        <w:t xml:space="preserve">grasp </w:t>
      </w:r>
      <w:r w:rsidR="00611EFC" w:rsidRPr="00611EFC">
        <w:rPr>
          <w:sz w:val="24"/>
          <w:szCs w:val="24"/>
        </w:rPr>
        <w:t xml:space="preserve">the current situation </w:t>
      </w:r>
      <w:r w:rsidR="00707819">
        <w:rPr>
          <w:sz w:val="24"/>
          <w:szCs w:val="24"/>
        </w:rPr>
        <w:t xml:space="preserve">when it comes </w:t>
      </w:r>
      <w:r w:rsidR="00611EFC" w:rsidRPr="00611EFC">
        <w:rPr>
          <w:sz w:val="24"/>
          <w:szCs w:val="24"/>
        </w:rPr>
        <w:t>to the enjoyment of the right to liberty and security by persons with disabilities</w:t>
      </w:r>
      <w:r>
        <w:rPr>
          <w:sz w:val="24"/>
          <w:szCs w:val="24"/>
        </w:rPr>
        <w:t xml:space="preserve">. </w:t>
      </w:r>
    </w:p>
    <w:p w14:paraId="69EA1962" w14:textId="77777777" w:rsidR="00CA5658" w:rsidRDefault="00CA5658" w:rsidP="000C3C16">
      <w:pPr>
        <w:tabs>
          <w:tab w:val="left" w:pos="426"/>
          <w:tab w:val="left" w:pos="6030"/>
        </w:tabs>
        <w:jc w:val="both"/>
        <w:rPr>
          <w:sz w:val="24"/>
          <w:szCs w:val="24"/>
        </w:rPr>
      </w:pPr>
    </w:p>
    <w:p w14:paraId="54DCB00C" w14:textId="77777777" w:rsidR="00CA5658" w:rsidRPr="00DC5406" w:rsidRDefault="00CA5658" w:rsidP="000C3C16">
      <w:pPr>
        <w:tabs>
          <w:tab w:val="left" w:pos="426"/>
          <w:tab w:val="left" w:pos="6030"/>
        </w:tabs>
        <w:jc w:val="both"/>
        <w:rPr>
          <w:sz w:val="24"/>
          <w:szCs w:val="24"/>
        </w:rPr>
      </w:pPr>
    </w:p>
    <w:p w14:paraId="4560CD14" w14:textId="62E2481C" w:rsidR="00CF6119" w:rsidRPr="000C3C16" w:rsidRDefault="00CF6119" w:rsidP="005A0A1F">
      <w:pPr>
        <w:pStyle w:val="ListParagraph"/>
        <w:numPr>
          <w:ilvl w:val="0"/>
          <w:numId w:val="44"/>
        </w:numPr>
        <w:rPr>
          <w:b/>
        </w:rPr>
      </w:pPr>
      <w:r w:rsidRPr="000C3C16">
        <w:rPr>
          <w:b/>
        </w:rPr>
        <w:t>Question</w:t>
      </w:r>
      <w:r w:rsidR="006C01C0">
        <w:rPr>
          <w:b/>
        </w:rPr>
        <w:t>naire</w:t>
      </w:r>
    </w:p>
    <w:p w14:paraId="2DA84B10" w14:textId="77777777" w:rsidR="00CF6119" w:rsidRPr="009B626E" w:rsidRDefault="00CF6119" w:rsidP="000C3C16">
      <w:pPr>
        <w:rPr>
          <w:sz w:val="24"/>
          <w:szCs w:val="24"/>
        </w:rPr>
      </w:pPr>
    </w:p>
    <w:p w14:paraId="3FCA48B7" w14:textId="4D6E4E2D" w:rsidR="00D03584" w:rsidRPr="00D03584" w:rsidRDefault="000C3C16" w:rsidP="00D03584">
      <w:pPr>
        <w:numPr>
          <w:ilvl w:val="0"/>
          <w:numId w:val="43"/>
        </w:numPr>
        <w:spacing w:after="200"/>
        <w:jc w:val="both"/>
        <w:rPr>
          <w:sz w:val="24"/>
          <w:szCs w:val="24"/>
        </w:rPr>
      </w:pPr>
      <w:r w:rsidRPr="009B626E">
        <w:rPr>
          <w:sz w:val="24"/>
          <w:szCs w:val="24"/>
        </w:rPr>
        <w:t xml:space="preserve">Please </w:t>
      </w:r>
      <w:r w:rsidR="00BE6E03" w:rsidRPr="009B626E">
        <w:rPr>
          <w:sz w:val="24"/>
          <w:szCs w:val="24"/>
        </w:rPr>
        <w:t xml:space="preserve">provide information in relation to the existence of legislation </w:t>
      </w:r>
      <w:r w:rsidR="008872F9">
        <w:rPr>
          <w:sz w:val="24"/>
          <w:szCs w:val="24"/>
        </w:rPr>
        <w:t xml:space="preserve">and policies </w:t>
      </w:r>
      <w:r w:rsidR="0026293F" w:rsidRPr="0026293F">
        <w:rPr>
          <w:sz w:val="24"/>
          <w:szCs w:val="24"/>
        </w:rPr>
        <w:t>that are intended to ensure</w:t>
      </w:r>
      <w:r w:rsidR="0026293F">
        <w:rPr>
          <w:sz w:val="24"/>
          <w:szCs w:val="24"/>
        </w:rPr>
        <w:t xml:space="preserve"> and </w:t>
      </w:r>
      <w:r w:rsidR="00221FEB">
        <w:rPr>
          <w:sz w:val="24"/>
          <w:szCs w:val="24"/>
        </w:rPr>
        <w:t>protect</w:t>
      </w:r>
      <w:r w:rsidR="008872F9">
        <w:rPr>
          <w:sz w:val="24"/>
          <w:szCs w:val="24"/>
        </w:rPr>
        <w:t xml:space="preserve"> the right to liberty and security of persons with disabilities.</w:t>
      </w:r>
    </w:p>
    <w:p w14:paraId="2DBD3D16" w14:textId="2356999E" w:rsidR="00D03584" w:rsidRDefault="00D03584" w:rsidP="00D03584">
      <w:pPr>
        <w:spacing w:after="200"/>
        <w:ind w:left="360"/>
        <w:jc w:val="both"/>
        <w:rPr>
          <w:sz w:val="24"/>
          <w:szCs w:val="24"/>
          <w:lang w:eastAsia="ja-JP"/>
        </w:rPr>
      </w:pPr>
      <w:r>
        <w:rPr>
          <w:rFonts w:hint="eastAsia"/>
          <w:sz w:val="24"/>
          <w:szCs w:val="24"/>
          <w:lang w:eastAsia="ja-JP"/>
        </w:rPr>
        <w:t xml:space="preserve">The Japan National Group of Mentally Disabled People, the respondent of this questionnaire, is national organization of persons with psychosocial disabilities. </w:t>
      </w:r>
      <w:r>
        <w:rPr>
          <w:sz w:val="24"/>
          <w:szCs w:val="24"/>
          <w:lang w:eastAsia="ja-JP"/>
        </w:rPr>
        <w:t>I</w:t>
      </w:r>
      <w:r>
        <w:rPr>
          <w:rFonts w:hint="eastAsia"/>
          <w:sz w:val="24"/>
          <w:szCs w:val="24"/>
          <w:lang w:eastAsia="ja-JP"/>
        </w:rPr>
        <w:t xml:space="preserve">t was established in 1974. All members of the organization are persons with psychosocial </w:t>
      </w:r>
      <w:r>
        <w:rPr>
          <w:sz w:val="24"/>
          <w:szCs w:val="24"/>
          <w:lang w:eastAsia="ja-JP"/>
        </w:rPr>
        <w:t>disabilities</w:t>
      </w:r>
      <w:r>
        <w:rPr>
          <w:rFonts w:hint="eastAsia"/>
          <w:sz w:val="24"/>
          <w:szCs w:val="24"/>
          <w:lang w:eastAsia="ja-JP"/>
        </w:rPr>
        <w:t>.</w:t>
      </w:r>
    </w:p>
    <w:p w14:paraId="4F3263DF" w14:textId="4C0CE164" w:rsidR="008872F9" w:rsidRPr="00015868" w:rsidRDefault="008872F9" w:rsidP="001225E3">
      <w:pPr>
        <w:numPr>
          <w:ilvl w:val="0"/>
          <w:numId w:val="43"/>
        </w:numPr>
        <w:spacing w:after="200"/>
        <w:jc w:val="both"/>
        <w:rPr>
          <w:sz w:val="24"/>
          <w:szCs w:val="24"/>
        </w:rPr>
      </w:pPr>
      <w:r w:rsidRPr="00015868">
        <w:rPr>
          <w:sz w:val="24"/>
          <w:szCs w:val="24"/>
        </w:rPr>
        <w:t xml:space="preserve">Please provide information </w:t>
      </w:r>
      <w:r w:rsidR="0026293F" w:rsidRPr="00015868">
        <w:rPr>
          <w:sz w:val="24"/>
          <w:szCs w:val="24"/>
        </w:rPr>
        <w:t xml:space="preserve">on relevant </w:t>
      </w:r>
      <w:r w:rsidRPr="00015868">
        <w:rPr>
          <w:sz w:val="24"/>
          <w:szCs w:val="24"/>
        </w:rPr>
        <w:t>legislation and policies related to:</w:t>
      </w:r>
    </w:p>
    <w:p w14:paraId="3774D40B" w14:textId="77777777" w:rsidR="00015868" w:rsidRDefault="00DB48ED" w:rsidP="006D2428">
      <w:pPr>
        <w:numPr>
          <w:ilvl w:val="1"/>
          <w:numId w:val="43"/>
        </w:numPr>
        <w:spacing w:after="200"/>
        <w:ind w:left="993" w:hanging="633"/>
        <w:jc w:val="both"/>
        <w:rPr>
          <w:sz w:val="24"/>
          <w:szCs w:val="24"/>
        </w:rPr>
      </w:pPr>
      <w:r w:rsidRPr="00015868">
        <w:rPr>
          <w:sz w:val="24"/>
          <w:szCs w:val="24"/>
        </w:rPr>
        <w:lastRenderedPageBreak/>
        <w:t xml:space="preserve">exercise of legal capacity; </w:t>
      </w:r>
    </w:p>
    <w:p w14:paraId="26B39BD6" w14:textId="6ED8B807" w:rsidR="00D13F3F" w:rsidRDefault="00D13F3F" w:rsidP="00D13F3F">
      <w:pPr>
        <w:spacing w:after="200"/>
        <w:ind w:left="993"/>
        <w:jc w:val="both"/>
        <w:rPr>
          <w:sz w:val="24"/>
          <w:szCs w:val="24"/>
          <w:lang w:eastAsia="ja-JP"/>
        </w:rPr>
      </w:pPr>
      <w:r w:rsidRPr="00D13F3F">
        <w:rPr>
          <w:sz w:val="24"/>
          <w:szCs w:val="24"/>
        </w:rPr>
        <w:t>Japanese government have not provided a system to enable persons with disabilities to exercise their legal capacity. The government recently established the “decision-making support system,” but it is just a system of care management and not useful to enable persons with disabilities to exercise their legal capacity. The “decision-making support system” is designed to be combined with the guardianship. The government established the Act on the Promotion of Utilization of Guardianship and seek to increase the number of guardianship users.</w:t>
      </w:r>
    </w:p>
    <w:p w14:paraId="50CFCB41" w14:textId="77777777" w:rsidR="00091AD1" w:rsidRPr="00015868" w:rsidRDefault="00091AD1" w:rsidP="00D13F3F">
      <w:pPr>
        <w:spacing w:after="200"/>
        <w:ind w:left="993"/>
        <w:jc w:val="both"/>
        <w:rPr>
          <w:sz w:val="24"/>
          <w:szCs w:val="24"/>
          <w:lang w:eastAsia="ja-JP"/>
        </w:rPr>
      </w:pPr>
    </w:p>
    <w:p w14:paraId="48AFF793" w14:textId="7C3D48DE" w:rsidR="00751C4D" w:rsidRDefault="00405EA1" w:rsidP="006D2428">
      <w:pPr>
        <w:numPr>
          <w:ilvl w:val="1"/>
          <w:numId w:val="43"/>
        </w:numPr>
        <w:spacing w:after="200"/>
        <w:ind w:left="993" w:hanging="633"/>
        <w:jc w:val="both"/>
        <w:rPr>
          <w:sz w:val="24"/>
          <w:szCs w:val="24"/>
        </w:rPr>
      </w:pPr>
      <w:r>
        <w:rPr>
          <w:sz w:val="24"/>
          <w:szCs w:val="24"/>
        </w:rPr>
        <w:t xml:space="preserve">the rights of </w:t>
      </w:r>
      <w:r w:rsidR="001225E3" w:rsidRPr="00015868">
        <w:rPr>
          <w:sz w:val="24"/>
          <w:szCs w:val="24"/>
        </w:rPr>
        <w:t>persons with disabilities in institution</w:t>
      </w:r>
      <w:r w:rsidR="008100CE" w:rsidRPr="00015868">
        <w:rPr>
          <w:sz w:val="24"/>
          <w:szCs w:val="24"/>
        </w:rPr>
        <w:t>s</w:t>
      </w:r>
      <w:r w:rsidR="004A5E11" w:rsidRPr="00015868">
        <w:rPr>
          <w:rStyle w:val="FootnoteReference"/>
          <w:sz w:val="24"/>
          <w:szCs w:val="24"/>
        </w:rPr>
        <w:footnoteReference w:id="1"/>
      </w:r>
      <w:r w:rsidR="0050315E">
        <w:rPr>
          <w:sz w:val="24"/>
          <w:szCs w:val="24"/>
        </w:rPr>
        <w:t xml:space="preserve"> </w:t>
      </w:r>
      <w:r w:rsidR="0044586D">
        <w:rPr>
          <w:sz w:val="24"/>
          <w:szCs w:val="24"/>
        </w:rPr>
        <w:t>including</w:t>
      </w:r>
      <w:r w:rsidR="0050315E" w:rsidRPr="0050315E">
        <w:rPr>
          <w:sz w:val="24"/>
          <w:szCs w:val="24"/>
        </w:rPr>
        <w:t xml:space="preserve"> processes of deinstitutionalisation</w:t>
      </w:r>
      <w:r w:rsidR="001225E3" w:rsidRPr="00015868">
        <w:rPr>
          <w:sz w:val="24"/>
          <w:szCs w:val="24"/>
        </w:rPr>
        <w:t xml:space="preserve">; </w:t>
      </w:r>
    </w:p>
    <w:p w14:paraId="0B18E114" w14:textId="4591826A" w:rsidR="00091AD1" w:rsidRDefault="00091AD1" w:rsidP="00091AD1">
      <w:pPr>
        <w:spacing w:after="200"/>
        <w:ind w:left="993"/>
        <w:jc w:val="both"/>
        <w:rPr>
          <w:sz w:val="24"/>
          <w:szCs w:val="24"/>
          <w:lang w:eastAsia="ja-JP"/>
        </w:rPr>
      </w:pPr>
      <w:r w:rsidRPr="00091AD1">
        <w:rPr>
          <w:sz w:val="24"/>
          <w:szCs w:val="24"/>
        </w:rPr>
        <w:t>There is a legislation to prevent abuse in institutions in Japan. In order to implement deinstitutionalization, the government establishes the target number of transition to communities and provide care management or nursing. However, little progress has been made in a deinstitutionalisation of persons with intellectual or psychosocial disabilities.</w:t>
      </w:r>
    </w:p>
    <w:p w14:paraId="4031C7EE" w14:textId="77777777" w:rsidR="00091AD1" w:rsidRPr="00015868" w:rsidRDefault="00091AD1" w:rsidP="00091AD1">
      <w:pPr>
        <w:spacing w:after="200"/>
        <w:ind w:left="993"/>
        <w:jc w:val="both"/>
        <w:rPr>
          <w:sz w:val="24"/>
          <w:szCs w:val="24"/>
          <w:lang w:eastAsia="ja-JP"/>
        </w:rPr>
      </w:pPr>
    </w:p>
    <w:p w14:paraId="5E00D146" w14:textId="45D39DC6" w:rsidR="001225E3" w:rsidRDefault="00751C4D" w:rsidP="006D2428">
      <w:pPr>
        <w:numPr>
          <w:ilvl w:val="1"/>
          <w:numId w:val="43"/>
        </w:numPr>
        <w:spacing w:after="200"/>
        <w:ind w:left="993" w:hanging="633"/>
        <w:jc w:val="both"/>
        <w:rPr>
          <w:sz w:val="24"/>
          <w:szCs w:val="24"/>
        </w:rPr>
      </w:pPr>
      <w:r w:rsidRPr="00015868">
        <w:rPr>
          <w:sz w:val="24"/>
          <w:szCs w:val="24"/>
        </w:rPr>
        <w:t xml:space="preserve">involuntary admission to mental health services or other institutions; </w:t>
      </w:r>
    </w:p>
    <w:p w14:paraId="40CFAB1B" w14:textId="77777777" w:rsidR="00091AD1" w:rsidRPr="00091AD1" w:rsidRDefault="00091AD1" w:rsidP="00091AD1">
      <w:pPr>
        <w:spacing w:after="200"/>
        <w:ind w:left="993"/>
        <w:jc w:val="both"/>
        <w:rPr>
          <w:sz w:val="24"/>
          <w:szCs w:val="24"/>
          <w:lang w:eastAsia="ja-JP"/>
        </w:rPr>
      </w:pPr>
      <w:r w:rsidRPr="00091AD1">
        <w:rPr>
          <w:sz w:val="24"/>
          <w:szCs w:val="24"/>
          <w:lang w:eastAsia="ja-JP"/>
        </w:rPr>
        <w:t>There are three types of involuntary hospitalization in mental hospital.</w:t>
      </w:r>
    </w:p>
    <w:p w14:paraId="79E3F4D6" w14:textId="77777777" w:rsidR="00091AD1" w:rsidRPr="00091AD1" w:rsidRDefault="00091AD1" w:rsidP="00091AD1">
      <w:pPr>
        <w:pStyle w:val="ListParagraph"/>
        <w:numPr>
          <w:ilvl w:val="0"/>
          <w:numId w:val="45"/>
        </w:numPr>
        <w:spacing w:after="200"/>
        <w:jc w:val="both"/>
        <w:rPr>
          <w:lang w:eastAsia="ja-JP"/>
        </w:rPr>
      </w:pPr>
      <w:r w:rsidRPr="00091AD1">
        <w:rPr>
          <w:lang w:eastAsia="ja-JP"/>
        </w:rPr>
        <w:t>involuntary hospitalization to prevent from harming themselves or others (article 29 of the Act on Mental Health and Welfare for the Mentally Disabled)</w:t>
      </w:r>
    </w:p>
    <w:p w14:paraId="3934A144" w14:textId="77777777" w:rsidR="00091AD1" w:rsidRPr="00091AD1" w:rsidRDefault="00091AD1" w:rsidP="00091AD1">
      <w:pPr>
        <w:pStyle w:val="ListParagraph"/>
        <w:numPr>
          <w:ilvl w:val="0"/>
          <w:numId w:val="45"/>
        </w:numPr>
        <w:spacing w:after="200"/>
        <w:jc w:val="both"/>
        <w:rPr>
          <w:lang w:eastAsia="ja-JP"/>
        </w:rPr>
      </w:pPr>
      <w:r w:rsidRPr="00091AD1">
        <w:rPr>
          <w:lang w:eastAsia="ja-JP"/>
        </w:rPr>
        <w:t>involuntary hospitalization by the reason of requirement of medical treatment (article 33 of the Act on Mental Health and Welfare for the Mentally Disabled)</w:t>
      </w:r>
    </w:p>
    <w:p w14:paraId="331B7A5B" w14:textId="77777777" w:rsidR="00091AD1" w:rsidRPr="00091AD1" w:rsidRDefault="00091AD1" w:rsidP="00091AD1">
      <w:pPr>
        <w:pStyle w:val="ListParagraph"/>
        <w:numPr>
          <w:ilvl w:val="0"/>
          <w:numId w:val="45"/>
        </w:numPr>
        <w:spacing w:after="200"/>
        <w:jc w:val="both"/>
        <w:rPr>
          <w:lang w:eastAsia="ja-JP"/>
        </w:rPr>
      </w:pPr>
      <w:r w:rsidRPr="00091AD1">
        <w:rPr>
          <w:lang w:eastAsia="ja-JP"/>
        </w:rPr>
        <w:t>involuntary hospitalization in forensic mental health institution (</w:t>
      </w:r>
      <w:commentRangeStart w:id="1"/>
      <w:r w:rsidRPr="00091AD1">
        <w:rPr>
          <w:lang w:eastAsia="ja-JP"/>
        </w:rPr>
        <w:t>article 27 and 33 of the Act on Mental Health and Welfare for the Mentally Disabled, and the Act on Medical Care and Treatment for Persons Who Have Caused Serious Cases Under the Condition of Insanity</w:t>
      </w:r>
      <w:commentRangeEnd w:id="1"/>
      <w:r>
        <w:rPr>
          <w:rStyle w:val="CommentReference"/>
          <w:lang w:val="en-GB"/>
        </w:rPr>
        <w:commentReference w:id="1"/>
      </w:r>
      <w:r w:rsidRPr="00091AD1">
        <w:rPr>
          <w:lang w:eastAsia="ja-JP"/>
        </w:rPr>
        <w:t>)</w:t>
      </w:r>
    </w:p>
    <w:p w14:paraId="7A4504A8" w14:textId="77777777" w:rsidR="00091AD1" w:rsidRPr="00015868" w:rsidRDefault="00091AD1" w:rsidP="00091AD1">
      <w:pPr>
        <w:spacing w:after="200"/>
        <w:ind w:left="993"/>
        <w:jc w:val="both"/>
        <w:rPr>
          <w:sz w:val="24"/>
          <w:szCs w:val="24"/>
        </w:rPr>
      </w:pPr>
    </w:p>
    <w:p w14:paraId="454713F0" w14:textId="349D6AE8" w:rsidR="008872F9" w:rsidRDefault="00DB48ED" w:rsidP="006D2428">
      <w:pPr>
        <w:numPr>
          <w:ilvl w:val="1"/>
          <w:numId w:val="43"/>
        </w:numPr>
        <w:spacing w:after="200"/>
        <w:ind w:left="993" w:hanging="633"/>
        <w:jc w:val="both"/>
        <w:rPr>
          <w:sz w:val="24"/>
          <w:szCs w:val="24"/>
        </w:rPr>
      </w:pPr>
      <w:r w:rsidRPr="00015868">
        <w:rPr>
          <w:sz w:val="24"/>
          <w:szCs w:val="24"/>
        </w:rPr>
        <w:t xml:space="preserve">criteria to be found not criminally responsible (insanity defence, </w:t>
      </w:r>
      <w:r w:rsidRPr="00015868">
        <w:rPr>
          <w:i/>
          <w:sz w:val="24"/>
          <w:szCs w:val="24"/>
        </w:rPr>
        <w:t>inimputabilidad</w:t>
      </w:r>
      <w:r w:rsidRPr="00015868">
        <w:rPr>
          <w:sz w:val="24"/>
          <w:szCs w:val="24"/>
        </w:rPr>
        <w:t>, etc.);</w:t>
      </w:r>
      <w:r w:rsidR="00091AD1">
        <w:rPr>
          <w:rFonts w:hint="eastAsia"/>
          <w:sz w:val="24"/>
          <w:szCs w:val="24"/>
          <w:lang w:eastAsia="ja-JP"/>
        </w:rPr>
        <w:t xml:space="preserve"> </w:t>
      </w:r>
    </w:p>
    <w:p w14:paraId="161B02D4" w14:textId="4437AB4D" w:rsidR="00091AD1" w:rsidRDefault="00091AD1" w:rsidP="00091AD1">
      <w:pPr>
        <w:spacing w:after="200"/>
        <w:ind w:left="993"/>
        <w:jc w:val="both"/>
        <w:rPr>
          <w:sz w:val="24"/>
          <w:szCs w:val="24"/>
          <w:lang w:eastAsia="ja-JP"/>
        </w:rPr>
      </w:pPr>
      <w:r w:rsidRPr="00091AD1">
        <w:rPr>
          <w:sz w:val="24"/>
          <w:szCs w:val="24"/>
          <w:lang w:eastAsia="ja-JP"/>
        </w:rPr>
        <w:t>There is criminal procedure for defendants to plead not guilty by reason of insanity in Japan. (article 39 of the Penal Code)</w:t>
      </w:r>
    </w:p>
    <w:p w14:paraId="25482980" w14:textId="77777777" w:rsidR="00091AD1" w:rsidRPr="00015868" w:rsidRDefault="00091AD1" w:rsidP="00091AD1">
      <w:pPr>
        <w:spacing w:after="200"/>
        <w:ind w:left="993"/>
        <w:jc w:val="both"/>
        <w:rPr>
          <w:sz w:val="24"/>
          <w:szCs w:val="24"/>
        </w:rPr>
      </w:pPr>
    </w:p>
    <w:p w14:paraId="7F1CF3B3" w14:textId="77777777" w:rsidR="00DB48ED" w:rsidRPr="00091AD1" w:rsidRDefault="00DB48ED" w:rsidP="00DB48ED">
      <w:pPr>
        <w:pStyle w:val="ListParagraph"/>
        <w:numPr>
          <w:ilvl w:val="1"/>
          <w:numId w:val="43"/>
        </w:numPr>
        <w:spacing w:before="240" w:after="240"/>
        <w:ind w:left="993" w:hanging="633"/>
        <w:contextualSpacing w:val="0"/>
        <w:jc w:val="both"/>
      </w:pPr>
      <w:r w:rsidRPr="00015868">
        <w:rPr>
          <w:lang w:val="en-GB"/>
        </w:rPr>
        <w:lastRenderedPageBreak/>
        <w:t>unfitness to stand trial or unfitness to plead;</w:t>
      </w:r>
    </w:p>
    <w:p w14:paraId="1606F949" w14:textId="70ACC83F" w:rsidR="00091AD1" w:rsidRPr="00091AD1" w:rsidRDefault="00091AD1" w:rsidP="00091AD1">
      <w:pPr>
        <w:pStyle w:val="ListParagraph"/>
        <w:spacing w:before="240" w:after="240"/>
        <w:ind w:left="993"/>
        <w:jc w:val="both"/>
        <w:rPr>
          <w:lang w:eastAsia="ja-JP"/>
        </w:rPr>
      </w:pPr>
      <w:r w:rsidRPr="00091AD1">
        <w:rPr>
          <w:lang w:eastAsia="ja-JP"/>
        </w:rPr>
        <w:t xml:space="preserve">There are following legislations which prevent persons with disabilities </w:t>
      </w:r>
      <w:r>
        <w:rPr>
          <w:rFonts w:hint="eastAsia"/>
          <w:lang w:eastAsia="ja-JP"/>
        </w:rPr>
        <w:t xml:space="preserve">from standing trial </w:t>
      </w:r>
      <w:r w:rsidRPr="00091AD1">
        <w:rPr>
          <w:lang w:eastAsia="ja-JP"/>
        </w:rPr>
        <w:t xml:space="preserve">on the basis of impairment. In this regard, the procedure of administrative litigation is same as the </w:t>
      </w:r>
      <w:r>
        <w:rPr>
          <w:rFonts w:hint="eastAsia"/>
          <w:lang w:eastAsia="ja-JP"/>
        </w:rPr>
        <w:t xml:space="preserve">procedure established by </w:t>
      </w:r>
      <w:r w:rsidRPr="00091AD1">
        <w:rPr>
          <w:lang w:eastAsia="ja-JP"/>
        </w:rPr>
        <w:t>Code of Civil Procedure.</w:t>
      </w:r>
    </w:p>
    <w:p w14:paraId="2C932E9F" w14:textId="77777777" w:rsidR="00091AD1" w:rsidRPr="00091AD1" w:rsidRDefault="00091AD1" w:rsidP="00091AD1">
      <w:pPr>
        <w:pStyle w:val="ListParagraph"/>
        <w:numPr>
          <w:ilvl w:val="0"/>
          <w:numId w:val="45"/>
        </w:numPr>
        <w:spacing w:before="240" w:after="240"/>
        <w:jc w:val="both"/>
        <w:rPr>
          <w:lang w:eastAsia="ja-JP"/>
        </w:rPr>
      </w:pPr>
      <w:r w:rsidRPr="00091AD1">
        <w:rPr>
          <w:lang w:eastAsia="ja-JP"/>
        </w:rPr>
        <w:t>incompetence to stand civil trial (article 28 of the Code of Civil Procedure)</w:t>
      </w:r>
    </w:p>
    <w:p w14:paraId="00C5B2B3" w14:textId="25704D20" w:rsidR="00091AD1" w:rsidRPr="00091AD1" w:rsidRDefault="00091AD1" w:rsidP="00091AD1">
      <w:pPr>
        <w:pStyle w:val="ListParagraph"/>
        <w:numPr>
          <w:ilvl w:val="0"/>
          <w:numId w:val="45"/>
        </w:numPr>
        <w:spacing w:before="240" w:after="240"/>
        <w:jc w:val="both"/>
        <w:rPr>
          <w:lang w:eastAsia="ja-JP"/>
        </w:rPr>
      </w:pPr>
      <w:r w:rsidRPr="00091AD1">
        <w:rPr>
          <w:lang w:eastAsia="ja-JP"/>
        </w:rPr>
        <w:t>unfitness to plead (article 115 if the Code of Civil Procedure)</w:t>
      </w:r>
    </w:p>
    <w:p w14:paraId="3B652830" w14:textId="77777777" w:rsidR="00091AD1" w:rsidRPr="00091AD1" w:rsidRDefault="00091AD1" w:rsidP="00091AD1">
      <w:pPr>
        <w:pStyle w:val="ListParagraph"/>
        <w:numPr>
          <w:ilvl w:val="0"/>
          <w:numId w:val="45"/>
        </w:numPr>
        <w:rPr>
          <w:lang w:eastAsia="ja-JP"/>
        </w:rPr>
      </w:pPr>
      <w:r w:rsidRPr="00091AD1">
        <w:rPr>
          <w:lang w:eastAsia="ja-JP"/>
        </w:rPr>
        <w:t>incompetence to stand criminal trial (article 28 of the Code of Penal Procedure)</w:t>
      </w:r>
    </w:p>
    <w:p w14:paraId="26B38057" w14:textId="77777777" w:rsidR="00091AD1" w:rsidRPr="00015868" w:rsidRDefault="00091AD1" w:rsidP="00091AD1">
      <w:pPr>
        <w:pStyle w:val="ListParagraph"/>
        <w:spacing w:before="240" w:after="240"/>
        <w:ind w:left="993"/>
        <w:contextualSpacing w:val="0"/>
        <w:jc w:val="both"/>
      </w:pPr>
    </w:p>
    <w:p w14:paraId="226BA1F0" w14:textId="44E51FA8" w:rsidR="00DB48ED" w:rsidRPr="009D660C" w:rsidRDefault="00DB48ED" w:rsidP="00015868">
      <w:pPr>
        <w:pStyle w:val="ListParagraph"/>
        <w:numPr>
          <w:ilvl w:val="1"/>
          <w:numId w:val="43"/>
        </w:numPr>
        <w:spacing w:before="240" w:after="240"/>
        <w:ind w:left="993" w:hanging="633"/>
        <w:jc w:val="both"/>
      </w:pPr>
      <w:r w:rsidRPr="00015868">
        <w:rPr>
          <w:lang w:val="en-GB"/>
        </w:rPr>
        <w:t>security measures</w:t>
      </w:r>
      <w:r w:rsidRPr="00015868">
        <w:t xml:space="preserve"> and </w:t>
      </w:r>
      <w:r w:rsidRPr="00015868">
        <w:rPr>
          <w:lang w:val="en-GB"/>
        </w:rPr>
        <w:t>diversion programmes</w:t>
      </w:r>
      <w:r w:rsidR="009D660C">
        <w:rPr>
          <w:rFonts w:hint="eastAsia"/>
          <w:lang w:val="en-GB" w:eastAsia="ja-JP"/>
        </w:rPr>
        <w:t xml:space="preserve">; </w:t>
      </w:r>
    </w:p>
    <w:p w14:paraId="114CA867" w14:textId="7C52766E" w:rsidR="009D660C" w:rsidRDefault="009D660C" w:rsidP="009D660C">
      <w:pPr>
        <w:pStyle w:val="ListParagraph"/>
        <w:spacing w:before="240" w:after="240"/>
        <w:ind w:left="993"/>
        <w:jc w:val="both"/>
        <w:rPr>
          <w:lang w:eastAsia="ja-JP"/>
        </w:rPr>
      </w:pPr>
      <w:r w:rsidRPr="009D660C">
        <w:t>A court is allowed to provide involuntary hospitalization for persons with disabilities in forensic mental health institution by the Medical Treatment and Supervision Act.</w:t>
      </w:r>
    </w:p>
    <w:p w14:paraId="0296561F" w14:textId="77777777" w:rsidR="009D660C" w:rsidRPr="00015868" w:rsidRDefault="009D660C" w:rsidP="009D660C">
      <w:pPr>
        <w:pStyle w:val="ListParagraph"/>
        <w:spacing w:before="240" w:after="240"/>
        <w:ind w:left="993"/>
        <w:jc w:val="both"/>
        <w:rPr>
          <w:lang w:eastAsia="ja-JP"/>
        </w:rPr>
      </w:pPr>
    </w:p>
    <w:p w14:paraId="2F608747" w14:textId="76E8227B" w:rsidR="00396591" w:rsidRPr="00015868" w:rsidRDefault="00A653BE" w:rsidP="001225E3">
      <w:pPr>
        <w:numPr>
          <w:ilvl w:val="0"/>
          <w:numId w:val="43"/>
        </w:numPr>
        <w:spacing w:after="200"/>
        <w:jc w:val="both"/>
        <w:rPr>
          <w:sz w:val="24"/>
          <w:szCs w:val="24"/>
        </w:rPr>
      </w:pPr>
      <w:r w:rsidRPr="00015868">
        <w:rPr>
          <w:sz w:val="24"/>
          <w:szCs w:val="24"/>
        </w:rPr>
        <w:t xml:space="preserve">Please provide </w:t>
      </w:r>
      <w:r w:rsidR="00F73634" w:rsidRPr="00015868">
        <w:rPr>
          <w:sz w:val="24"/>
          <w:szCs w:val="24"/>
        </w:rPr>
        <w:t>the most recently available</w:t>
      </w:r>
      <w:r w:rsidR="00062846" w:rsidRPr="00015868">
        <w:rPr>
          <w:sz w:val="24"/>
          <w:szCs w:val="24"/>
        </w:rPr>
        <w:t xml:space="preserve"> data</w:t>
      </w:r>
      <w:r w:rsidR="00E53277" w:rsidRPr="00015868">
        <w:rPr>
          <w:sz w:val="24"/>
          <w:szCs w:val="24"/>
        </w:rPr>
        <w:t>, disaggregated by sex and age if possible, on the number of</w:t>
      </w:r>
      <w:r w:rsidR="00062846" w:rsidRPr="00015868">
        <w:rPr>
          <w:sz w:val="24"/>
          <w:szCs w:val="24"/>
        </w:rPr>
        <w:t>:</w:t>
      </w:r>
      <w:r w:rsidR="00396591" w:rsidRPr="00015868">
        <w:rPr>
          <w:sz w:val="24"/>
          <w:szCs w:val="24"/>
        </w:rPr>
        <w:t xml:space="preserve"> </w:t>
      </w:r>
    </w:p>
    <w:p w14:paraId="3DAA377A" w14:textId="77777777" w:rsidR="008100CE" w:rsidRDefault="008100CE" w:rsidP="008100CE">
      <w:pPr>
        <w:numPr>
          <w:ilvl w:val="1"/>
          <w:numId w:val="43"/>
        </w:numPr>
        <w:spacing w:after="200"/>
        <w:ind w:left="993" w:hanging="633"/>
        <w:jc w:val="both"/>
        <w:rPr>
          <w:sz w:val="24"/>
          <w:szCs w:val="24"/>
        </w:rPr>
      </w:pPr>
      <w:r w:rsidRPr="00015868">
        <w:rPr>
          <w:sz w:val="24"/>
          <w:szCs w:val="24"/>
        </w:rPr>
        <w:t xml:space="preserve">persons under guardianship; </w:t>
      </w:r>
    </w:p>
    <w:p w14:paraId="191382DE" w14:textId="5220043B" w:rsidR="00BC2A95" w:rsidRPr="00BC2A95" w:rsidRDefault="00BC2A95" w:rsidP="00BC2A95">
      <w:pPr>
        <w:pStyle w:val="ListParagraph"/>
        <w:numPr>
          <w:ilvl w:val="0"/>
          <w:numId w:val="45"/>
        </w:numPr>
        <w:spacing w:after="200"/>
        <w:jc w:val="both"/>
        <w:rPr>
          <w:lang w:val="en-GB" w:eastAsia="ja-JP"/>
        </w:rPr>
      </w:pPr>
      <w:r w:rsidRPr="00BC2A95">
        <w:rPr>
          <w:lang w:eastAsia="ja-JP"/>
        </w:rPr>
        <w:t xml:space="preserve">26,836 applications for commencement of full guardianship </w:t>
      </w:r>
      <w:r>
        <w:rPr>
          <w:rFonts w:hint="eastAsia"/>
          <w:lang w:eastAsia="ja-JP"/>
        </w:rPr>
        <w:t>in</w:t>
      </w:r>
      <w:r w:rsidRPr="00BC2A95">
        <w:rPr>
          <w:lang w:eastAsia="ja-JP"/>
        </w:rPr>
        <w:t xml:space="preserve"> 2016</w:t>
      </w:r>
    </w:p>
    <w:p w14:paraId="1C904CCD" w14:textId="4063FB5A" w:rsidR="00BC2A95" w:rsidRPr="00BC2A95" w:rsidRDefault="00BC2A95" w:rsidP="00BC2A95">
      <w:pPr>
        <w:pStyle w:val="ListParagraph"/>
        <w:numPr>
          <w:ilvl w:val="0"/>
          <w:numId w:val="45"/>
        </w:numPr>
        <w:rPr>
          <w:lang w:val="en-GB" w:eastAsia="ja-JP"/>
        </w:rPr>
      </w:pPr>
      <w:r w:rsidRPr="00BC2A95">
        <w:rPr>
          <w:lang w:val="en-GB" w:eastAsia="ja-JP"/>
        </w:rPr>
        <w:t xml:space="preserve">5,325 applications for commencement of curatorship </w:t>
      </w:r>
      <w:r>
        <w:rPr>
          <w:rFonts w:hint="eastAsia"/>
          <w:lang w:val="en-GB" w:eastAsia="ja-JP"/>
        </w:rPr>
        <w:t>in</w:t>
      </w:r>
      <w:r w:rsidRPr="00BC2A95">
        <w:rPr>
          <w:lang w:val="en-GB" w:eastAsia="ja-JP"/>
        </w:rPr>
        <w:t xml:space="preserve"> 2016</w:t>
      </w:r>
    </w:p>
    <w:p w14:paraId="66DF1941" w14:textId="3D64DBF6" w:rsidR="00BC2A95" w:rsidRPr="00BC2A95" w:rsidRDefault="00BC2A95" w:rsidP="00BC2A95">
      <w:pPr>
        <w:pStyle w:val="ListParagraph"/>
        <w:numPr>
          <w:ilvl w:val="0"/>
          <w:numId w:val="45"/>
        </w:numPr>
        <w:rPr>
          <w:lang w:val="en-GB" w:eastAsia="ja-JP"/>
        </w:rPr>
      </w:pPr>
      <w:r w:rsidRPr="00BC2A95">
        <w:rPr>
          <w:lang w:val="en-GB" w:eastAsia="ja-JP"/>
        </w:rPr>
        <w:t xml:space="preserve">1,297 applications for commencement of assistance </w:t>
      </w:r>
      <w:r>
        <w:rPr>
          <w:rFonts w:hint="eastAsia"/>
          <w:lang w:val="en-GB" w:eastAsia="ja-JP"/>
        </w:rPr>
        <w:t>in</w:t>
      </w:r>
      <w:r w:rsidRPr="00BC2A95">
        <w:rPr>
          <w:lang w:val="en-GB" w:eastAsia="ja-JP"/>
        </w:rPr>
        <w:t xml:space="preserve"> 2016</w:t>
      </w:r>
    </w:p>
    <w:p w14:paraId="17D8C914" w14:textId="7628AF09" w:rsidR="00BC2A95" w:rsidRPr="00BC2A95" w:rsidRDefault="00BC2A95" w:rsidP="00BC2A95">
      <w:pPr>
        <w:spacing w:after="200"/>
        <w:ind w:left="993"/>
        <w:jc w:val="both"/>
        <w:rPr>
          <w:sz w:val="24"/>
          <w:lang w:eastAsia="ja-JP"/>
        </w:rPr>
      </w:pPr>
      <w:r>
        <w:rPr>
          <w:rFonts w:hint="eastAsia"/>
          <w:sz w:val="24"/>
          <w:lang w:eastAsia="ja-JP"/>
        </w:rPr>
        <w:t xml:space="preserve">We can find </w:t>
      </w:r>
      <w:r w:rsidRPr="00BC2A95">
        <w:rPr>
          <w:sz w:val="24"/>
          <w:lang w:eastAsia="ja-JP"/>
        </w:rPr>
        <w:t>the statistical number of application</w:t>
      </w:r>
      <w:r>
        <w:rPr>
          <w:rFonts w:hint="eastAsia"/>
          <w:sz w:val="24"/>
          <w:lang w:eastAsia="ja-JP"/>
        </w:rPr>
        <w:t>s</w:t>
      </w:r>
      <w:r w:rsidRPr="00BC2A95">
        <w:rPr>
          <w:sz w:val="24"/>
          <w:lang w:eastAsia="ja-JP"/>
        </w:rPr>
        <w:t xml:space="preserve"> to court, but there is no statistics on the number of persons who use the guardianship in Japan.</w:t>
      </w:r>
    </w:p>
    <w:p w14:paraId="72A6BE68" w14:textId="77777777" w:rsidR="00BC2A95" w:rsidRPr="00BC2A95" w:rsidRDefault="00BC2A95" w:rsidP="00BC2A95">
      <w:pPr>
        <w:spacing w:after="200"/>
        <w:ind w:left="993"/>
        <w:rPr>
          <w:sz w:val="24"/>
          <w:lang w:eastAsia="ja-JP"/>
        </w:rPr>
      </w:pPr>
      <w:r w:rsidRPr="00BC2A95">
        <w:rPr>
          <w:sz w:val="24"/>
          <w:lang w:eastAsia="ja-JP"/>
        </w:rPr>
        <w:t>(The Supreme Court: http://www.courts.go.jp/vcms_lf/20170324koukengaikyou_h28.pdf)</w:t>
      </w:r>
    </w:p>
    <w:p w14:paraId="44E680BD" w14:textId="77777777" w:rsidR="00BC2A95" w:rsidRPr="00BC2A95" w:rsidRDefault="00BC2A95" w:rsidP="00BC2A95">
      <w:pPr>
        <w:spacing w:after="200"/>
        <w:ind w:left="993"/>
        <w:jc w:val="both"/>
        <w:rPr>
          <w:sz w:val="24"/>
          <w:szCs w:val="24"/>
        </w:rPr>
      </w:pPr>
    </w:p>
    <w:p w14:paraId="5760B35F" w14:textId="359A7F42" w:rsidR="008100CE" w:rsidRDefault="008100CE" w:rsidP="008100CE">
      <w:pPr>
        <w:numPr>
          <w:ilvl w:val="1"/>
          <w:numId w:val="43"/>
        </w:numPr>
        <w:spacing w:after="200"/>
        <w:ind w:left="993" w:hanging="633"/>
        <w:jc w:val="both"/>
        <w:rPr>
          <w:sz w:val="24"/>
          <w:szCs w:val="24"/>
        </w:rPr>
      </w:pPr>
      <w:r w:rsidRPr="00015868">
        <w:rPr>
          <w:sz w:val="24"/>
          <w:szCs w:val="24"/>
        </w:rPr>
        <w:t>cases where the state or an organisation has been appointed guardian;</w:t>
      </w:r>
    </w:p>
    <w:p w14:paraId="11CFF1B8" w14:textId="77777777" w:rsidR="00BC2A95" w:rsidRPr="00015868" w:rsidRDefault="00BC2A95" w:rsidP="00BC2A95">
      <w:pPr>
        <w:spacing w:after="200"/>
        <w:ind w:left="993"/>
        <w:jc w:val="both"/>
        <w:rPr>
          <w:sz w:val="24"/>
          <w:szCs w:val="24"/>
        </w:rPr>
      </w:pPr>
    </w:p>
    <w:p w14:paraId="3BF104BA" w14:textId="1A5E88E7" w:rsidR="004A5E11" w:rsidRDefault="004A5E11" w:rsidP="004A5E11">
      <w:pPr>
        <w:numPr>
          <w:ilvl w:val="1"/>
          <w:numId w:val="43"/>
        </w:numPr>
        <w:spacing w:after="200"/>
        <w:ind w:left="993" w:hanging="633"/>
        <w:jc w:val="both"/>
        <w:rPr>
          <w:sz w:val="24"/>
          <w:szCs w:val="24"/>
        </w:rPr>
      </w:pPr>
      <w:r w:rsidRPr="00015868">
        <w:rPr>
          <w:sz w:val="24"/>
          <w:szCs w:val="24"/>
        </w:rPr>
        <w:t>institution</w:t>
      </w:r>
      <w:r w:rsidR="00EB0A8B" w:rsidRPr="00015868">
        <w:rPr>
          <w:sz w:val="24"/>
          <w:szCs w:val="24"/>
        </w:rPr>
        <w:t>s</w:t>
      </w:r>
      <w:r w:rsidRPr="00015868">
        <w:rPr>
          <w:sz w:val="24"/>
          <w:szCs w:val="24"/>
        </w:rPr>
        <w:t xml:space="preserve"> for persons with disabilities;</w:t>
      </w:r>
    </w:p>
    <w:p w14:paraId="3E78A06D" w14:textId="110010A0" w:rsidR="00BC2A95" w:rsidRPr="00BC2A95" w:rsidRDefault="00BC2A95" w:rsidP="00BC2A95">
      <w:pPr>
        <w:spacing w:after="200"/>
        <w:ind w:left="993"/>
        <w:jc w:val="both"/>
        <w:rPr>
          <w:sz w:val="24"/>
          <w:szCs w:val="24"/>
          <w:lang w:eastAsia="ja-JP"/>
        </w:rPr>
      </w:pPr>
      <w:r w:rsidRPr="00BC2A95">
        <w:rPr>
          <w:sz w:val="24"/>
          <w:szCs w:val="24"/>
          <w:lang w:eastAsia="ja-JP"/>
        </w:rPr>
        <w:t>The number of institutions in Japan is 5,221</w:t>
      </w:r>
      <w:r w:rsidR="006A59FD">
        <w:rPr>
          <w:rFonts w:hint="eastAsia"/>
          <w:sz w:val="24"/>
          <w:szCs w:val="24"/>
          <w:lang w:eastAsia="ja-JP"/>
        </w:rPr>
        <w:t>.</w:t>
      </w:r>
    </w:p>
    <w:p w14:paraId="34AF57D4" w14:textId="4A8A7A14" w:rsidR="00BC2A95" w:rsidRPr="00BC2A95" w:rsidRDefault="00BC2A95" w:rsidP="00BC2A95">
      <w:pPr>
        <w:spacing w:after="200"/>
        <w:ind w:left="993"/>
        <w:jc w:val="both"/>
        <w:rPr>
          <w:sz w:val="24"/>
          <w:szCs w:val="24"/>
          <w:lang w:eastAsia="ja-JP"/>
        </w:rPr>
      </w:pPr>
      <w:r w:rsidRPr="00BC2A95">
        <w:rPr>
          <w:sz w:val="24"/>
          <w:szCs w:val="24"/>
          <w:lang w:eastAsia="ja-JP"/>
        </w:rPr>
        <w:t xml:space="preserve">The number of people </w:t>
      </w:r>
      <w:r>
        <w:rPr>
          <w:rFonts w:hint="eastAsia"/>
          <w:sz w:val="24"/>
          <w:szCs w:val="24"/>
          <w:lang w:eastAsia="ja-JP"/>
        </w:rPr>
        <w:t xml:space="preserve">which </w:t>
      </w:r>
      <w:r w:rsidRPr="00BC2A95">
        <w:rPr>
          <w:sz w:val="24"/>
          <w:szCs w:val="24"/>
          <w:lang w:eastAsia="ja-JP"/>
        </w:rPr>
        <w:t>the</w:t>
      </w:r>
      <w:r>
        <w:rPr>
          <w:rFonts w:hint="eastAsia"/>
          <w:sz w:val="24"/>
          <w:szCs w:val="24"/>
          <w:lang w:eastAsia="ja-JP"/>
        </w:rPr>
        <w:t>se</w:t>
      </w:r>
      <w:r w:rsidRPr="00BC2A95">
        <w:rPr>
          <w:sz w:val="24"/>
          <w:szCs w:val="24"/>
          <w:lang w:eastAsia="ja-JP"/>
        </w:rPr>
        <w:t xml:space="preserve"> institutions can accommodate is 180,159</w:t>
      </w:r>
      <w:r w:rsidR="006A59FD">
        <w:rPr>
          <w:rFonts w:hint="eastAsia"/>
          <w:sz w:val="24"/>
          <w:szCs w:val="24"/>
          <w:lang w:eastAsia="ja-JP"/>
        </w:rPr>
        <w:t>.</w:t>
      </w:r>
    </w:p>
    <w:p w14:paraId="45C93EE0" w14:textId="77777777" w:rsidR="00BC2A95" w:rsidRPr="00BC2A95" w:rsidRDefault="00BC2A95" w:rsidP="00BC2A95">
      <w:pPr>
        <w:spacing w:after="200"/>
        <w:ind w:left="993"/>
        <w:rPr>
          <w:sz w:val="24"/>
          <w:szCs w:val="24"/>
          <w:lang w:eastAsia="ja-JP"/>
        </w:rPr>
      </w:pPr>
      <w:r w:rsidRPr="00BC2A95">
        <w:rPr>
          <w:sz w:val="24"/>
          <w:szCs w:val="24"/>
          <w:lang w:eastAsia="ja-JP"/>
        </w:rPr>
        <w:t>(Ministry of Health, Labour and Welfare:</w:t>
      </w:r>
      <w:r w:rsidRPr="00BC2A95">
        <w:t xml:space="preserve"> </w:t>
      </w:r>
      <w:r w:rsidRPr="00BC2A95">
        <w:rPr>
          <w:sz w:val="24"/>
          <w:szCs w:val="24"/>
          <w:lang w:eastAsia="ja-JP"/>
        </w:rPr>
        <w:t>http://www.mhlw.go.jp/toukei/saikin/hw/fukushi/15/dl/kekka-shousaihyou01.pdf)</w:t>
      </w:r>
    </w:p>
    <w:p w14:paraId="7178E6A6" w14:textId="77777777" w:rsidR="00BC2A95" w:rsidRPr="00BC2A95" w:rsidRDefault="00BC2A95" w:rsidP="00BC2A95">
      <w:pPr>
        <w:spacing w:after="200"/>
        <w:ind w:left="993"/>
        <w:jc w:val="both"/>
        <w:rPr>
          <w:sz w:val="24"/>
          <w:szCs w:val="24"/>
        </w:rPr>
      </w:pPr>
    </w:p>
    <w:p w14:paraId="284F2E29" w14:textId="37B6B6B2" w:rsidR="004A5E11" w:rsidRDefault="004A5E11" w:rsidP="004A5E11">
      <w:pPr>
        <w:numPr>
          <w:ilvl w:val="1"/>
          <w:numId w:val="43"/>
        </w:numPr>
        <w:spacing w:after="200"/>
        <w:ind w:left="993" w:hanging="633"/>
        <w:jc w:val="both"/>
        <w:rPr>
          <w:sz w:val="24"/>
          <w:szCs w:val="24"/>
        </w:rPr>
      </w:pPr>
      <w:r w:rsidRPr="00015868">
        <w:rPr>
          <w:sz w:val="24"/>
          <w:szCs w:val="24"/>
        </w:rPr>
        <w:t>persons with disabilities placed in institutions;</w:t>
      </w:r>
    </w:p>
    <w:p w14:paraId="1B68D567" w14:textId="77777777" w:rsidR="006A59FD" w:rsidRPr="006A59FD" w:rsidRDefault="006A59FD" w:rsidP="006A59FD">
      <w:pPr>
        <w:spacing w:after="200"/>
        <w:ind w:left="993"/>
        <w:jc w:val="both"/>
        <w:rPr>
          <w:sz w:val="24"/>
          <w:szCs w:val="24"/>
          <w:lang w:eastAsia="ja-JP"/>
        </w:rPr>
      </w:pPr>
      <w:r w:rsidRPr="006A59FD">
        <w:rPr>
          <w:sz w:val="24"/>
          <w:szCs w:val="24"/>
          <w:lang w:eastAsia="ja-JP"/>
        </w:rPr>
        <w:lastRenderedPageBreak/>
        <w:t>Almost institutions for persons with disabilities are in suburban area of Japan and apart from communities. There is no statistics related to informal institutions. Children with disabilities are under the jurisdiction of the child welfare administration.</w:t>
      </w:r>
    </w:p>
    <w:p w14:paraId="1FCF8F49" w14:textId="77777777" w:rsidR="006A59FD" w:rsidRPr="006A59FD" w:rsidRDefault="006A59FD" w:rsidP="006A59FD">
      <w:pPr>
        <w:spacing w:after="200"/>
        <w:ind w:left="993"/>
        <w:jc w:val="both"/>
        <w:rPr>
          <w:sz w:val="24"/>
          <w:szCs w:val="24"/>
          <w:lang w:eastAsia="ja-JP"/>
        </w:rPr>
      </w:pPr>
      <w:r w:rsidRPr="006A59FD">
        <w:rPr>
          <w:sz w:val="24"/>
          <w:szCs w:val="24"/>
          <w:lang w:eastAsia="ja-JP"/>
        </w:rPr>
        <w:t>The number of persons with disabilities placed in institutions</w:t>
      </w:r>
      <w:r w:rsidRPr="006A59FD">
        <w:t xml:space="preserve"> </w:t>
      </w:r>
      <w:r w:rsidRPr="006A59FD">
        <w:rPr>
          <w:sz w:val="24"/>
          <w:szCs w:val="24"/>
          <w:lang w:eastAsia="ja-JP"/>
        </w:rPr>
        <w:t>except those who are under 20 years old is 150,006.</w:t>
      </w:r>
    </w:p>
    <w:p w14:paraId="78B8A634" w14:textId="77777777" w:rsidR="006A59FD" w:rsidRPr="006A59FD" w:rsidRDefault="006A59FD" w:rsidP="006A59FD">
      <w:pPr>
        <w:spacing w:after="200"/>
        <w:ind w:left="993"/>
        <w:jc w:val="both"/>
        <w:rPr>
          <w:sz w:val="24"/>
          <w:szCs w:val="24"/>
          <w:lang w:eastAsia="ja-JP"/>
        </w:rPr>
      </w:pPr>
      <w:r w:rsidRPr="006A59FD">
        <w:rPr>
          <w:sz w:val="24"/>
          <w:szCs w:val="24"/>
          <w:lang w:eastAsia="ja-JP"/>
        </w:rPr>
        <w:t>(</w:t>
      </w:r>
      <w:commentRangeStart w:id="2"/>
      <w:r w:rsidRPr="006A59FD">
        <w:rPr>
          <w:sz w:val="24"/>
          <w:szCs w:val="24"/>
          <w:lang w:eastAsia="ja-JP"/>
        </w:rPr>
        <w:t>Ministry of Health, Labour and Welfare:</w:t>
      </w:r>
      <w:commentRangeEnd w:id="2"/>
      <w:r>
        <w:rPr>
          <w:rStyle w:val="CommentReference"/>
        </w:rPr>
        <w:commentReference w:id="2"/>
      </w:r>
    </w:p>
    <w:p w14:paraId="3D7A34B2" w14:textId="77777777" w:rsidR="006A59FD" w:rsidRPr="006A59FD" w:rsidRDefault="006A59FD" w:rsidP="006A59FD">
      <w:pPr>
        <w:spacing w:after="200"/>
        <w:ind w:left="993"/>
        <w:jc w:val="both"/>
        <w:rPr>
          <w:sz w:val="24"/>
          <w:szCs w:val="24"/>
        </w:rPr>
      </w:pPr>
    </w:p>
    <w:p w14:paraId="75B948AD" w14:textId="449FCA1C" w:rsidR="004A5E11" w:rsidRDefault="004A5E11" w:rsidP="004A5E11">
      <w:pPr>
        <w:numPr>
          <w:ilvl w:val="1"/>
          <w:numId w:val="43"/>
        </w:numPr>
        <w:spacing w:after="200"/>
        <w:ind w:left="993" w:hanging="633"/>
        <w:jc w:val="both"/>
        <w:rPr>
          <w:sz w:val="24"/>
          <w:szCs w:val="24"/>
        </w:rPr>
      </w:pPr>
      <w:r w:rsidRPr="00015868">
        <w:rPr>
          <w:sz w:val="24"/>
          <w:szCs w:val="24"/>
        </w:rPr>
        <w:t xml:space="preserve">persons in institutions under guardianship; </w:t>
      </w:r>
    </w:p>
    <w:p w14:paraId="1D8D308F" w14:textId="0EA374D7" w:rsidR="008D0B85" w:rsidRDefault="008D0B85" w:rsidP="006A59FD">
      <w:pPr>
        <w:spacing w:after="200"/>
        <w:ind w:left="993"/>
        <w:jc w:val="both"/>
        <w:rPr>
          <w:sz w:val="24"/>
          <w:szCs w:val="24"/>
          <w:lang w:eastAsia="ja-JP"/>
        </w:rPr>
      </w:pPr>
      <w:r w:rsidRPr="008D0B85">
        <w:rPr>
          <w:sz w:val="24"/>
          <w:szCs w:val="24"/>
        </w:rPr>
        <w:t>There is no statistics on the number of persons in institutions under guardianship.</w:t>
      </w:r>
    </w:p>
    <w:p w14:paraId="2FC60E62" w14:textId="77777777" w:rsidR="008D0B85" w:rsidRPr="00015868" w:rsidRDefault="008D0B85" w:rsidP="006A59FD">
      <w:pPr>
        <w:spacing w:after="200"/>
        <w:ind w:left="993"/>
        <w:jc w:val="both"/>
        <w:rPr>
          <w:sz w:val="24"/>
          <w:szCs w:val="24"/>
          <w:lang w:eastAsia="ja-JP"/>
        </w:rPr>
      </w:pPr>
    </w:p>
    <w:p w14:paraId="27E84A8A" w14:textId="3ACED387" w:rsidR="00EB0A8B" w:rsidRDefault="00EB0A8B" w:rsidP="00EB0A8B">
      <w:pPr>
        <w:numPr>
          <w:ilvl w:val="1"/>
          <w:numId w:val="43"/>
        </w:numPr>
        <w:spacing w:after="200"/>
        <w:ind w:left="993" w:hanging="633"/>
        <w:jc w:val="both"/>
        <w:rPr>
          <w:sz w:val="24"/>
          <w:szCs w:val="24"/>
        </w:rPr>
      </w:pPr>
      <w:r w:rsidRPr="00015868">
        <w:rPr>
          <w:sz w:val="24"/>
          <w:szCs w:val="24"/>
        </w:rPr>
        <w:t>registers of the use of seclusion and restraints and its frequency;</w:t>
      </w:r>
    </w:p>
    <w:p w14:paraId="246FB618" w14:textId="34B7AA5B" w:rsidR="008D0B85" w:rsidRDefault="008D0B85" w:rsidP="008D0B85">
      <w:pPr>
        <w:spacing w:after="200"/>
        <w:ind w:left="993"/>
        <w:jc w:val="both"/>
        <w:rPr>
          <w:sz w:val="24"/>
          <w:szCs w:val="24"/>
          <w:lang w:eastAsia="ja-JP"/>
        </w:rPr>
      </w:pPr>
      <w:r w:rsidRPr="008D0B85">
        <w:rPr>
          <w:sz w:val="24"/>
          <w:szCs w:val="24"/>
          <w:lang w:eastAsia="ja-JP"/>
        </w:rPr>
        <w:t>There are only statistics on the number of physical restriction and isolation in mental hospitals on 30 June every year. The number</w:t>
      </w:r>
      <w:r>
        <w:rPr>
          <w:rFonts w:hint="eastAsia"/>
          <w:sz w:val="24"/>
          <w:szCs w:val="24"/>
          <w:lang w:eastAsia="ja-JP"/>
        </w:rPr>
        <w:t>s</w:t>
      </w:r>
      <w:r w:rsidRPr="008D0B85">
        <w:rPr>
          <w:sz w:val="24"/>
          <w:szCs w:val="24"/>
          <w:lang w:eastAsia="ja-JP"/>
        </w:rPr>
        <w:t xml:space="preserve"> of both increase</w:t>
      </w:r>
      <w:r w:rsidRPr="008D0B85">
        <w:rPr>
          <w:rFonts w:hint="eastAsia"/>
          <w:sz w:val="24"/>
          <w:szCs w:val="24"/>
          <w:lang w:eastAsia="ja-JP"/>
        </w:rPr>
        <w:t xml:space="preserve"> year by year</w:t>
      </w:r>
      <w:r w:rsidRPr="008D0B85">
        <w:rPr>
          <w:sz w:val="24"/>
          <w:szCs w:val="24"/>
          <w:lang w:eastAsia="ja-JP"/>
        </w:rPr>
        <w:t>.</w:t>
      </w:r>
    </w:p>
    <w:p w14:paraId="1C5EB7ED" w14:textId="77777777" w:rsidR="008D0B85" w:rsidRPr="008D0B85" w:rsidRDefault="008D0B85" w:rsidP="008D0B85">
      <w:pPr>
        <w:spacing w:after="200"/>
        <w:ind w:left="993"/>
        <w:jc w:val="both"/>
        <w:rPr>
          <w:rFonts w:eastAsia="MS Mincho"/>
          <w:sz w:val="24"/>
          <w:szCs w:val="24"/>
          <w:lang w:val="en-US" w:eastAsia="ja-JP"/>
        </w:rPr>
      </w:pPr>
      <w:r w:rsidRPr="008D0B85">
        <w:rPr>
          <w:rFonts w:eastAsia="MS Mincho"/>
          <w:bCs/>
          <w:sz w:val="24"/>
          <w:szCs w:val="24"/>
          <w:lang w:val="en-US" w:eastAsia="ja-JP"/>
        </w:rPr>
        <w:t>Years</w:t>
      </w:r>
      <w:r w:rsidRPr="008D0B85">
        <w:rPr>
          <w:rFonts w:eastAsia="MS Mincho" w:hint="eastAsia"/>
          <w:bCs/>
          <w:sz w:val="24"/>
          <w:szCs w:val="24"/>
          <w:lang w:val="en-US" w:eastAsia="ja-JP"/>
        </w:rPr>
        <w:t xml:space="preserve">　　</w:t>
      </w:r>
      <w:r w:rsidRPr="008D0B85">
        <w:rPr>
          <w:rFonts w:eastAsia="MS Mincho"/>
          <w:bCs/>
          <w:sz w:val="24"/>
          <w:szCs w:val="24"/>
          <w:lang w:val="en-US" w:eastAsia="ja-JP"/>
        </w:rPr>
        <w:t>Isolation</w:t>
      </w:r>
      <w:r w:rsidRPr="008D0B85">
        <w:rPr>
          <w:rFonts w:eastAsia="MS Mincho" w:hint="eastAsia"/>
          <w:bCs/>
          <w:sz w:val="24"/>
          <w:szCs w:val="24"/>
          <w:lang w:val="en-US" w:eastAsia="ja-JP"/>
        </w:rPr>
        <w:t xml:space="preserve">　</w:t>
      </w:r>
      <w:r w:rsidRPr="008D0B85">
        <w:rPr>
          <w:rFonts w:eastAsia="MS Mincho"/>
          <w:bCs/>
          <w:sz w:val="24"/>
          <w:szCs w:val="24"/>
          <w:lang w:val="en-US" w:eastAsia="ja-JP"/>
        </w:rPr>
        <w:t xml:space="preserve"> Physical restriction</w:t>
      </w:r>
    </w:p>
    <w:p w14:paraId="78C2AE26" w14:textId="77777777" w:rsidR="008D0B85" w:rsidRPr="008D0B85" w:rsidRDefault="008D0B85" w:rsidP="008D0B85">
      <w:pPr>
        <w:spacing w:after="200"/>
        <w:ind w:left="993"/>
        <w:jc w:val="both"/>
        <w:rPr>
          <w:rFonts w:eastAsia="MS Mincho"/>
          <w:sz w:val="24"/>
          <w:szCs w:val="24"/>
          <w:lang w:val="en-US" w:eastAsia="ja-JP"/>
        </w:rPr>
      </w:pPr>
      <w:r w:rsidRPr="008D0B85">
        <w:rPr>
          <w:rFonts w:eastAsia="MS Mincho"/>
          <w:bCs/>
          <w:sz w:val="24"/>
          <w:szCs w:val="24"/>
          <w:lang w:val="en-US" w:eastAsia="ja-JP"/>
        </w:rPr>
        <w:t xml:space="preserve"> 2004</w:t>
      </w:r>
      <w:r w:rsidRPr="008D0B85">
        <w:rPr>
          <w:rFonts w:eastAsia="MS Mincho" w:hint="eastAsia"/>
          <w:bCs/>
          <w:sz w:val="24"/>
          <w:szCs w:val="24"/>
          <w:lang w:val="en-US" w:eastAsia="ja-JP"/>
        </w:rPr>
        <w:t xml:space="preserve">　　　</w:t>
      </w:r>
      <w:r w:rsidRPr="008D0B85">
        <w:rPr>
          <w:rFonts w:eastAsia="MS Mincho"/>
          <w:bCs/>
          <w:sz w:val="24"/>
          <w:szCs w:val="24"/>
          <w:lang w:val="en-US" w:eastAsia="ja-JP"/>
        </w:rPr>
        <w:t>7,673</w:t>
      </w:r>
      <w:r w:rsidRPr="008D0B85">
        <w:rPr>
          <w:rFonts w:eastAsia="MS Mincho" w:hint="eastAsia"/>
          <w:bCs/>
          <w:sz w:val="24"/>
          <w:szCs w:val="24"/>
          <w:lang w:val="en-US" w:eastAsia="ja-JP"/>
        </w:rPr>
        <w:t xml:space="preserve">　　　　</w:t>
      </w:r>
      <w:r w:rsidRPr="008D0B85">
        <w:rPr>
          <w:rFonts w:eastAsia="MS Mincho"/>
          <w:bCs/>
          <w:sz w:val="24"/>
          <w:szCs w:val="24"/>
          <w:lang w:val="en-US" w:eastAsia="ja-JP"/>
        </w:rPr>
        <w:t>5,242</w:t>
      </w:r>
    </w:p>
    <w:p w14:paraId="5F9FEAB4" w14:textId="77777777" w:rsidR="008D0B85" w:rsidRPr="008D0B85" w:rsidRDefault="008D0B85" w:rsidP="008D0B85">
      <w:pPr>
        <w:spacing w:after="200"/>
        <w:ind w:left="993"/>
        <w:jc w:val="both"/>
        <w:rPr>
          <w:rFonts w:eastAsia="MS Mincho"/>
          <w:sz w:val="24"/>
          <w:szCs w:val="24"/>
          <w:lang w:val="en-US" w:eastAsia="ja-JP"/>
        </w:rPr>
      </w:pPr>
      <w:r w:rsidRPr="008D0B85">
        <w:rPr>
          <w:rFonts w:eastAsia="MS Mincho"/>
          <w:bCs/>
          <w:sz w:val="24"/>
          <w:szCs w:val="24"/>
          <w:lang w:val="en-US" w:eastAsia="ja-JP"/>
        </w:rPr>
        <w:t xml:space="preserve"> 2005</w:t>
      </w:r>
      <w:r w:rsidRPr="008D0B85">
        <w:rPr>
          <w:rFonts w:eastAsia="MS Mincho" w:hint="eastAsia"/>
          <w:bCs/>
          <w:sz w:val="24"/>
          <w:szCs w:val="24"/>
          <w:lang w:val="en-US" w:eastAsia="ja-JP"/>
        </w:rPr>
        <w:t xml:space="preserve">　　　</w:t>
      </w:r>
      <w:r w:rsidRPr="008D0B85">
        <w:rPr>
          <w:rFonts w:eastAsia="MS Mincho"/>
          <w:bCs/>
          <w:sz w:val="24"/>
          <w:szCs w:val="24"/>
          <w:lang w:val="en-US" w:eastAsia="ja-JP"/>
        </w:rPr>
        <w:t>8,097</w:t>
      </w:r>
      <w:r w:rsidRPr="008D0B85">
        <w:rPr>
          <w:rFonts w:eastAsia="MS Mincho" w:hint="eastAsia"/>
          <w:bCs/>
          <w:sz w:val="24"/>
          <w:szCs w:val="24"/>
          <w:lang w:val="en-US" w:eastAsia="ja-JP"/>
        </w:rPr>
        <w:t xml:space="preserve">　　　　</w:t>
      </w:r>
      <w:r w:rsidRPr="008D0B85">
        <w:rPr>
          <w:rFonts w:eastAsia="MS Mincho"/>
          <w:bCs/>
          <w:sz w:val="24"/>
          <w:szCs w:val="24"/>
          <w:lang w:val="en-US" w:eastAsia="ja-JP"/>
        </w:rPr>
        <w:t>5,623</w:t>
      </w:r>
    </w:p>
    <w:p w14:paraId="14FBE1D2" w14:textId="77777777" w:rsidR="008D0B85" w:rsidRPr="008D0B85" w:rsidRDefault="008D0B85" w:rsidP="008D0B85">
      <w:pPr>
        <w:spacing w:after="200"/>
        <w:ind w:left="993"/>
        <w:jc w:val="both"/>
        <w:rPr>
          <w:rFonts w:eastAsia="MS Mincho"/>
          <w:sz w:val="24"/>
          <w:szCs w:val="24"/>
          <w:lang w:val="en-US" w:eastAsia="ja-JP"/>
        </w:rPr>
      </w:pPr>
      <w:r w:rsidRPr="008D0B85">
        <w:rPr>
          <w:rFonts w:eastAsia="MS Mincho"/>
          <w:bCs/>
          <w:sz w:val="24"/>
          <w:szCs w:val="24"/>
          <w:lang w:val="en-US" w:eastAsia="ja-JP"/>
        </w:rPr>
        <w:t xml:space="preserve"> 2006</w:t>
      </w:r>
      <w:r w:rsidRPr="008D0B85">
        <w:rPr>
          <w:rFonts w:eastAsia="MS Mincho" w:hint="eastAsia"/>
          <w:bCs/>
          <w:sz w:val="24"/>
          <w:szCs w:val="24"/>
          <w:lang w:val="en-US" w:eastAsia="ja-JP"/>
        </w:rPr>
        <w:t xml:space="preserve">　　　</w:t>
      </w:r>
      <w:r w:rsidRPr="008D0B85">
        <w:rPr>
          <w:rFonts w:eastAsia="MS Mincho"/>
          <w:bCs/>
          <w:sz w:val="24"/>
          <w:szCs w:val="24"/>
          <w:lang w:val="en-US" w:eastAsia="ja-JP"/>
        </w:rPr>
        <w:t>8,567</w:t>
      </w:r>
      <w:r w:rsidRPr="008D0B85">
        <w:rPr>
          <w:rFonts w:eastAsia="MS Mincho" w:hint="eastAsia"/>
          <w:bCs/>
          <w:sz w:val="24"/>
          <w:szCs w:val="24"/>
          <w:lang w:val="en-US" w:eastAsia="ja-JP"/>
        </w:rPr>
        <w:t xml:space="preserve">　　　　</w:t>
      </w:r>
      <w:r w:rsidRPr="008D0B85">
        <w:rPr>
          <w:rFonts w:eastAsia="MS Mincho"/>
          <w:bCs/>
          <w:sz w:val="24"/>
          <w:szCs w:val="24"/>
          <w:lang w:val="en-US" w:eastAsia="ja-JP"/>
        </w:rPr>
        <w:t>6,008</w:t>
      </w:r>
    </w:p>
    <w:p w14:paraId="1E12F462" w14:textId="77777777" w:rsidR="008D0B85" w:rsidRPr="008D0B85" w:rsidRDefault="008D0B85" w:rsidP="008D0B85">
      <w:pPr>
        <w:spacing w:after="200"/>
        <w:ind w:left="993"/>
        <w:jc w:val="both"/>
        <w:rPr>
          <w:rFonts w:eastAsia="MS Mincho"/>
          <w:sz w:val="24"/>
          <w:szCs w:val="24"/>
          <w:lang w:val="en-US" w:eastAsia="ja-JP"/>
        </w:rPr>
      </w:pPr>
      <w:r w:rsidRPr="008D0B85">
        <w:rPr>
          <w:rFonts w:eastAsia="MS Mincho"/>
          <w:bCs/>
          <w:sz w:val="24"/>
          <w:szCs w:val="24"/>
          <w:lang w:val="en-US" w:eastAsia="ja-JP"/>
        </w:rPr>
        <w:t xml:space="preserve"> 2007</w:t>
      </w:r>
      <w:r w:rsidRPr="008D0B85">
        <w:rPr>
          <w:rFonts w:eastAsia="MS Mincho" w:hint="eastAsia"/>
          <w:bCs/>
          <w:sz w:val="24"/>
          <w:szCs w:val="24"/>
          <w:lang w:val="en-US" w:eastAsia="ja-JP"/>
        </w:rPr>
        <w:t xml:space="preserve">　　　</w:t>
      </w:r>
      <w:r w:rsidRPr="008D0B85">
        <w:rPr>
          <w:rFonts w:eastAsia="MS Mincho"/>
          <w:bCs/>
          <w:sz w:val="24"/>
          <w:szCs w:val="24"/>
          <w:lang w:val="en-US" w:eastAsia="ja-JP"/>
        </w:rPr>
        <w:t>8,247</w:t>
      </w:r>
      <w:r w:rsidRPr="008D0B85">
        <w:rPr>
          <w:rFonts w:eastAsia="MS Mincho" w:hint="eastAsia"/>
          <w:bCs/>
          <w:sz w:val="24"/>
          <w:szCs w:val="24"/>
          <w:lang w:val="en-US" w:eastAsia="ja-JP"/>
        </w:rPr>
        <w:t xml:space="preserve">　　　　</w:t>
      </w:r>
      <w:r w:rsidRPr="008D0B85">
        <w:rPr>
          <w:rFonts w:eastAsia="MS Mincho"/>
          <w:bCs/>
          <w:sz w:val="24"/>
          <w:szCs w:val="24"/>
          <w:lang w:val="en-US" w:eastAsia="ja-JP"/>
        </w:rPr>
        <w:t>6,786</w:t>
      </w:r>
    </w:p>
    <w:p w14:paraId="583604D4" w14:textId="77777777" w:rsidR="008D0B85" w:rsidRPr="008D0B85" w:rsidRDefault="008D0B85" w:rsidP="008D0B85">
      <w:pPr>
        <w:spacing w:after="200"/>
        <w:ind w:left="993"/>
        <w:jc w:val="both"/>
        <w:rPr>
          <w:rFonts w:eastAsia="MS Mincho"/>
          <w:sz w:val="24"/>
          <w:szCs w:val="24"/>
          <w:lang w:val="en-US" w:eastAsia="ja-JP"/>
        </w:rPr>
      </w:pPr>
      <w:r w:rsidRPr="008D0B85">
        <w:rPr>
          <w:rFonts w:eastAsia="MS Mincho"/>
          <w:bCs/>
          <w:sz w:val="24"/>
          <w:szCs w:val="24"/>
          <w:lang w:val="en-US" w:eastAsia="ja-JP"/>
        </w:rPr>
        <w:t xml:space="preserve"> 2008</w:t>
      </w:r>
      <w:r w:rsidRPr="008D0B85">
        <w:rPr>
          <w:rFonts w:eastAsia="MS Mincho" w:hint="eastAsia"/>
          <w:bCs/>
          <w:sz w:val="24"/>
          <w:szCs w:val="24"/>
          <w:lang w:val="en-US" w:eastAsia="ja-JP"/>
        </w:rPr>
        <w:t xml:space="preserve">　　　</w:t>
      </w:r>
      <w:r w:rsidRPr="008D0B85">
        <w:rPr>
          <w:rFonts w:eastAsia="MS Mincho"/>
          <w:bCs/>
          <w:sz w:val="24"/>
          <w:szCs w:val="24"/>
          <w:lang w:val="en-US" w:eastAsia="ja-JP"/>
        </w:rPr>
        <w:t>8,456</w:t>
      </w:r>
      <w:r w:rsidRPr="008D0B85">
        <w:rPr>
          <w:rFonts w:eastAsia="MS Mincho" w:hint="eastAsia"/>
          <w:bCs/>
          <w:sz w:val="24"/>
          <w:szCs w:val="24"/>
          <w:lang w:val="en-US" w:eastAsia="ja-JP"/>
        </w:rPr>
        <w:t xml:space="preserve">　　　　</w:t>
      </w:r>
      <w:r w:rsidRPr="008D0B85">
        <w:rPr>
          <w:rFonts w:eastAsia="MS Mincho"/>
          <w:bCs/>
          <w:sz w:val="24"/>
          <w:szCs w:val="24"/>
          <w:lang w:val="en-US" w:eastAsia="ja-JP"/>
        </w:rPr>
        <w:t>8,057</w:t>
      </w:r>
    </w:p>
    <w:p w14:paraId="2B641FD2" w14:textId="77777777" w:rsidR="008D0B85" w:rsidRPr="008D0B85" w:rsidRDefault="008D0B85" w:rsidP="008D0B85">
      <w:pPr>
        <w:spacing w:after="200"/>
        <w:ind w:left="993"/>
        <w:jc w:val="both"/>
        <w:rPr>
          <w:rFonts w:eastAsia="MS Mincho"/>
          <w:sz w:val="24"/>
          <w:szCs w:val="24"/>
          <w:lang w:val="en-US" w:eastAsia="ja-JP"/>
        </w:rPr>
      </w:pPr>
      <w:r w:rsidRPr="008D0B85">
        <w:rPr>
          <w:rFonts w:eastAsia="MS Mincho"/>
          <w:bCs/>
          <w:sz w:val="24"/>
          <w:szCs w:val="24"/>
          <w:lang w:val="en-US" w:eastAsia="ja-JP"/>
        </w:rPr>
        <w:t xml:space="preserve"> 2009</w:t>
      </w:r>
      <w:r w:rsidRPr="008D0B85">
        <w:rPr>
          <w:rFonts w:eastAsia="MS Mincho" w:hint="eastAsia"/>
          <w:bCs/>
          <w:sz w:val="24"/>
          <w:szCs w:val="24"/>
          <w:lang w:val="en-US" w:eastAsia="ja-JP"/>
        </w:rPr>
        <w:t xml:space="preserve">　　　</w:t>
      </w:r>
      <w:r w:rsidRPr="008D0B85">
        <w:rPr>
          <w:rFonts w:eastAsia="MS Mincho"/>
          <w:bCs/>
          <w:sz w:val="24"/>
          <w:szCs w:val="24"/>
          <w:lang w:val="en-US" w:eastAsia="ja-JP"/>
        </w:rPr>
        <w:t>8,800</w:t>
      </w:r>
      <w:r w:rsidRPr="008D0B85">
        <w:rPr>
          <w:rFonts w:eastAsia="MS Mincho" w:hint="eastAsia"/>
          <w:bCs/>
          <w:sz w:val="24"/>
          <w:szCs w:val="24"/>
          <w:lang w:val="en-US" w:eastAsia="ja-JP"/>
        </w:rPr>
        <w:t xml:space="preserve">　　　　</w:t>
      </w:r>
      <w:r w:rsidRPr="008D0B85">
        <w:rPr>
          <w:rFonts w:eastAsia="MS Mincho"/>
          <w:bCs/>
          <w:sz w:val="24"/>
          <w:szCs w:val="24"/>
          <w:lang w:val="en-US" w:eastAsia="ja-JP"/>
        </w:rPr>
        <w:t>8,193</w:t>
      </w:r>
    </w:p>
    <w:p w14:paraId="3B2576DC" w14:textId="77777777" w:rsidR="008D0B85" w:rsidRPr="008D0B85" w:rsidRDefault="008D0B85" w:rsidP="008D0B85">
      <w:pPr>
        <w:spacing w:after="200"/>
        <w:ind w:left="993"/>
        <w:jc w:val="both"/>
        <w:rPr>
          <w:rFonts w:eastAsia="MS Mincho"/>
          <w:sz w:val="24"/>
          <w:szCs w:val="24"/>
          <w:lang w:val="en-US" w:eastAsia="ja-JP"/>
        </w:rPr>
      </w:pPr>
      <w:r w:rsidRPr="008D0B85">
        <w:rPr>
          <w:rFonts w:eastAsia="MS Mincho"/>
          <w:bCs/>
          <w:sz w:val="24"/>
          <w:szCs w:val="24"/>
          <w:lang w:val="en-US" w:eastAsia="ja-JP"/>
        </w:rPr>
        <w:t xml:space="preserve"> 2010</w:t>
      </w:r>
      <w:r w:rsidRPr="008D0B85">
        <w:rPr>
          <w:rFonts w:eastAsia="MS Mincho" w:hint="eastAsia"/>
          <w:bCs/>
          <w:sz w:val="24"/>
          <w:szCs w:val="24"/>
          <w:lang w:val="en-US" w:eastAsia="ja-JP"/>
        </w:rPr>
        <w:t xml:space="preserve">　　　</w:t>
      </w:r>
      <w:r w:rsidRPr="008D0B85">
        <w:rPr>
          <w:rFonts w:eastAsia="MS Mincho"/>
          <w:bCs/>
          <w:sz w:val="24"/>
          <w:szCs w:val="24"/>
          <w:lang w:val="en-US" w:eastAsia="ja-JP"/>
        </w:rPr>
        <w:t>9,132</w:t>
      </w:r>
      <w:r w:rsidRPr="008D0B85">
        <w:rPr>
          <w:rFonts w:eastAsia="MS Mincho" w:hint="eastAsia"/>
          <w:bCs/>
          <w:sz w:val="24"/>
          <w:szCs w:val="24"/>
          <w:lang w:val="en-US" w:eastAsia="ja-JP"/>
        </w:rPr>
        <w:t xml:space="preserve">　　　　</w:t>
      </w:r>
      <w:r w:rsidRPr="008D0B85">
        <w:rPr>
          <w:rFonts w:eastAsia="MS Mincho"/>
          <w:bCs/>
          <w:sz w:val="24"/>
          <w:szCs w:val="24"/>
          <w:lang w:val="en-US" w:eastAsia="ja-JP"/>
        </w:rPr>
        <w:t>8,930</w:t>
      </w:r>
    </w:p>
    <w:p w14:paraId="274D98E9" w14:textId="77777777" w:rsidR="008D0B85" w:rsidRPr="008D0B85" w:rsidRDefault="008D0B85" w:rsidP="008D0B85">
      <w:pPr>
        <w:spacing w:after="200"/>
        <w:ind w:left="993"/>
        <w:jc w:val="both"/>
        <w:rPr>
          <w:rFonts w:eastAsia="MS Mincho"/>
          <w:sz w:val="24"/>
          <w:szCs w:val="24"/>
          <w:lang w:val="en-US" w:eastAsia="ja-JP"/>
        </w:rPr>
      </w:pPr>
      <w:r w:rsidRPr="008D0B85">
        <w:rPr>
          <w:rFonts w:eastAsia="MS Mincho"/>
          <w:bCs/>
          <w:sz w:val="24"/>
          <w:szCs w:val="24"/>
          <w:lang w:val="en-US" w:eastAsia="ja-JP"/>
        </w:rPr>
        <w:t xml:space="preserve"> 2011</w:t>
      </w:r>
      <w:r w:rsidRPr="008D0B85">
        <w:rPr>
          <w:rFonts w:eastAsia="MS Mincho" w:hint="eastAsia"/>
          <w:bCs/>
          <w:sz w:val="24"/>
          <w:szCs w:val="24"/>
          <w:lang w:val="en-US" w:eastAsia="ja-JP"/>
        </w:rPr>
        <w:t xml:space="preserve">　　　</w:t>
      </w:r>
      <w:r w:rsidRPr="008D0B85">
        <w:rPr>
          <w:rFonts w:eastAsia="MS Mincho"/>
          <w:bCs/>
          <w:sz w:val="24"/>
          <w:szCs w:val="24"/>
          <w:lang w:val="en-US" w:eastAsia="ja-JP"/>
        </w:rPr>
        <w:t>9,283</w:t>
      </w:r>
      <w:r w:rsidRPr="008D0B85">
        <w:rPr>
          <w:rFonts w:eastAsia="MS Mincho" w:hint="eastAsia"/>
          <w:bCs/>
          <w:sz w:val="24"/>
          <w:szCs w:val="24"/>
          <w:lang w:val="en-US" w:eastAsia="ja-JP"/>
        </w:rPr>
        <w:t xml:space="preserve">　　　　</w:t>
      </w:r>
      <w:r w:rsidRPr="008D0B85">
        <w:rPr>
          <w:rFonts w:eastAsia="MS Mincho"/>
          <w:bCs/>
          <w:sz w:val="24"/>
          <w:szCs w:val="24"/>
          <w:lang w:val="en-US" w:eastAsia="ja-JP"/>
        </w:rPr>
        <w:t>9,254</w:t>
      </w:r>
    </w:p>
    <w:p w14:paraId="66EFE4F4" w14:textId="77777777" w:rsidR="008D0B85" w:rsidRPr="008D0B85" w:rsidRDefault="008D0B85" w:rsidP="008D0B85">
      <w:pPr>
        <w:spacing w:after="200"/>
        <w:ind w:left="993"/>
        <w:jc w:val="both"/>
        <w:rPr>
          <w:rFonts w:eastAsia="MS Mincho"/>
          <w:sz w:val="24"/>
          <w:szCs w:val="24"/>
          <w:lang w:val="en-US" w:eastAsia="ja-JP"/>
        </w:rPr>
      </w:pPr>
      <w:r w:rsidRPr="008D0B85">
        <w:rPr>
          <w:rFonts w:eastAsia="MS Mincho"/>
          <w:bCs/>
          <w:sz w:val="24"/>
          <w:szCs w:val="24"/>
          <w:lang w:val="en-US" w:eastAsia="ja-JP"/>
        </w:rPr>
        <w:t xml:space="preserve"> 2012</w:t>
      </w:r>
      <w:r w:rsidRPr="008D0B85">
        <w:rPr>
          <w:rFonts w:eastAsia="MS Mincho" w:hint="eastAsia"/>
          <w:bCs/>
          <w:sz w:val="24"/>
          <w:szCs w:val="24"/>
          <w:lang w:val="en-US" w:eastAsia="ja-JP"/>
        </w:rPr>
        <w:t xml:space="preserve">　　　</w:t>
      </w:r>
      <w:r w:rsidRPr="008D0B85">
        <w:rPr>
          <w:rFonts w:eastAsia="MS Mincho"/>
          <w:bCs/>
          <w:sz w:val="24"/>
          <w:szCs w:val="24"/>
          <w:lang w:val="en-US" w:eastAsia="ja-JP"/>
        </w:rPr>
        <w:t>9,791</w:t>
      </w:r>
      <w:r w:rsidRPr="008D0B85">
        <w:rPr>
          <w:rFonts w:eastAsia="MS Mincho" w:hint="eastAsia"/>
          <w:bCs/>
          <w:sz w:val="24"/>
          <w:szCs w:val="24"/>
          <w:lang w:val="en-US" w:eastAsia="ja-JP"/>
        </w:rPr>
        <w:t xml:space="preserve">　　　　</w:t>
      </w:r>
      <w:r w:rsidRPr="008D0B85">
        <w:rPr>
          <w:rFonts w:eastAsia="MS Mincho"/>
          <w:bCs/>
          <w:sz w:val="24"/>
          <w:szCs w:val="24"/>
          <w:lang w:val="en-US" w:eastAsia="ja-JP"/>
        </w:rPr>
        <w:t>9,695</w:t>
      </w:r>
    </w:p>
    <w:p w14:paraId="7DB5C8A0" w14:textId="5FCF7490" w:rsidR="008D0B85" w:rsidRPr="008D0B85" w:rsidRDefault="008D0B85" w:rsidP="008D0B85">
      <w:pPr>
        <w:spacing w:after="200"/>
        <w:ind w:left="993"/>
        <w:jc w:val="both"/>
        <w:rPr>
          <w:rFonts w:eastAsia="MS Mincho"/>
          <w:sz w:val="24"/>
          <w:szCs w:val="24"/>
          <w:lang w:val="en-US" w:eastAsia="ja-JP"/>
        </w:rPr>
      </w:pPr>
      <w:r w:rsidRPr="008D0B85">
        <w:rPr>
          <w:rFonts w:eastAsia="MS Mincho"/>
          <w:bCs/>
          <w:sz w:val="24"/>
          <w:szCs w:val="24"/>
          <w:lang w:val="en-US" w:eastAsia="ja-JP"/>
        </w:rPr>
        <w:t xml:space="preserve"> 2013</w:t>
      </w:r>
      <w:r w:rsidRPr="008D0B85">
        <w:rPr>
          <w:rFonts w:eastAsia="MS Mincho" w:hint="eastAsia"/>
          <w:bCs/>
          <w:sz w:val="24"/>
          <w:szCs w:val="24"/>
          <w:lang w:val="en-US" w:eastAsia="ja-JP"/>
        </w:rPr>
        <w:t xml:space="preserve">　　　</w:t>
      </w:r>
      <w:r w:rsidRPr="008D0B85">
        <w:rPr>
          <w:rFonts w:eastAsia="MS Mincho"/>
          <w:bCs/>
          <w:sz w:val="24"/>
          <w:szCs w:val="24"/>
          <w:lang w:val="en-US" w:eastAsia="ja-JP"/>
        </w:rPr>
        <w:t>9,883</w:t>
      </w:r>
      <w:r w:rsidRPr="008D0B85">
        <w:rPr>
          <w:rFonts w:eastAsia="MS Mincho" w:hint="eastAsia"/>
          <w:bCs/>
          <w:sz w:val="24"/>
          <w:szCs w:val="24"/>
          <w:lang w:val="en-US" w:eastAsia="ja-JP"/>
        </w:rPr>
        <w:t xml:space="preserve">　　　　</w:t>
      </w:r>
      <w:r w:rsidRPr="008D0B85">
        <w:rPr>
          <w:rFonts w:eastAsia="MS Mincho"/>
          <w:bCs/>
          <w:sz w:val="24"/>
          <w:szCs w:val="24"/>
          <w:lang w:val="en-US" w:eastAsia="ja-JP"/>
        </w:rPr>
        <w:t>10,229</w:t>
      </w:r>
    </w:p>
    <w:p w14:paraId="5C229ADE" w14:textId="10365E85" w:rsidR="008D0B85" w:rsidRDefault="008D0B85" w:rsidP="008D0B85">
      <w:pPr>
        <w:spacing w:after="200"/>
        <w:ind w:left="993"/>
        <w:rPr>
          <w:sz w:val="24"/>
          <w:szCs w:val="24"/>
          <w:lang w:eastAsia="ja-JP"/>
        </w:rPr>
      </w:pPr>
      <w:r>
        <w:rPr>
          <w:rFonts w:hint="eastAsia"/>
          <w:sz w:val="24"/>
          <w:szCs w:val="24"/>
          <w:lang w:eastAsia="ja-JP"/>
        </w:rPr>
        <w:t>(</w:t>
      </w:r>
      <w:r w:rsidRPr="008D0B85">
        <w:rPr>
          <w:sz w:val="24"/>
          <w:szCs w:val="24"/>
          <w:lang w:eastAsia="ja-JP"/>
        </w:rPr>
        <w:t>Ministr</w:t>
      </w:r>
      <w:r>
        <w:rPr>
          <w:sz w:val="24"/>
          <w:szCs w:val="24"/>
          <w:lang w:eastAsia="ja-JP"/>
        </w:rPr>
        <w:t>y of Health, Labour and Welfare</w:t>
      </w:r>
      <w:r>
        <w:rPr>
          <w:rFonts w:hint="eastAsia"/>
          <w:sz w:val="24"/>
          <w:szCs w:val="24"/>
          <w:lang w:eastAsia="ja-JP"/>
        </w:rPr>
        <w:t xml:space="preserve">: </w:t>
      </w:r>
      <w:r w:rsidRPr="008D0B85">
        <w:rPr>
          <w:sz w:val="24"/>
          <w:szCs w:val="24"/>
          <w:lang w:eastAsia="ja-JP"/>
        </w:rPr>
        <w:t>http://www.ncnp.go.jp/nimh/keikaku/630/</w:t>
      </w:r>
      <w:r>
        <w:rPr>
          <w:rFonts w:hint="eastAsia"/>
          <w:sz w:val="24"/>
          <w:szCs w:val="24"/>
          <w:lang w:eastAsia="ja-JP"/>
        </w:rPr>
        <w:t>)</w:t>
      </w:r>
    </w:p>
    <w:p w14:paraId="50223FE9" w14:textId="77777777" w:rsidR="008D0B85" w:rsidRPr="008D0B85" w:rsidRDefault="008D0B85" w:rsidP="008D0B85">
      <w:pPr>
        <w:spacing w:after="200"/>
        <w:ind w:left="993"/>
        <w:rPr>
          <w:sz w:val="24"/>
          <w:szCs w:val="24"/>
          <w:lang w:eastAsia="ja-JP"/>
        </w:rPr>
      </w:pPr>
    </w:p>
    <w:p w14:paraId="47BCEA50" w14:textId="6AA94930" w:rsidR="00EB0A8B" w:rsidRDefault="00EB0A8B" w:rsidP="00EB0A8B">
      <w:pPr>
        <w:numPr>
          <w:ilvl w:val="1"/>
          <w:numId w:val="43"/>
        </w:numPr>
        <w:spacing w:after="200"/>
        <w:ind w:left="993" w:hanging="633"/>
        <w:jc w:val="both"/>
        <w:rPr>
          <w:sz w:val="24"/>
          <w:szCs w:val="24"/>
        </w:rPr>
      </w:pPr>
      <w:r w:rsidRPr="00015868">
        <w:rPr>
          <w:sz w:val="24"/>
          <w:szCs w:val="24"/>
        </w:rPr>
        <w:t xml:space="preserve">involuntary admissions to mental health services or other social care facilities; </w:t>
      </w:r>
    </w:p>
    <w:p w14:paraId="418A4E33" w14:textId="77777777" w:rsidR="008D0B85" w:rsidRPr="00E92CBB" w:rsidRDefault="008D0B85" w:rsidP="008D0B85">
      <w:pPr>
        <w:pStyle w:val="ListParagraph"/>
        <w:numPr>
          <w:ilvl w:val="0"/>
          <w:numId w:val="45"/>
        </w:numPr>
        <w:spacing w:after="200"/>
        <w:jc w:val="both"/>
        <w:rPr>
          <w:lang w:eastAsia="ja-JP"/>
        </w:rPr>
      </w:pPr>
      <w:r w:rsidRPr="00E92CBB">
        <w:rPr>
          <w:lang w:eastAsia="ja-JP"/>
        </w:rPr>
        <w:t>involuntary hospitalization to prevent from harming themselves or others</w:t>
      </w:r>
    </w:p>
    <w:p w14:paraId="71E6E406" w14:textId="77777777" w:rsidR="008D0B85" w:rsidRPr="00E92CBB" w:rsidRDefault="008D0B85" w:rsidP="008D0B85">
      <w:pPr>
        <w:spacing w:after="200"/>
        <w:ind w:left="993"/>
        <w:jc w:val="both"/>
        <w:rPr>
          <w:sz w:val="24"/>
          <w:lang w:eastAsia="ja-JP"/>
        </w:rPr>
      </w:pPr>
      <w:r w:rsidRPr="00E92CBB">
        <w:rPr>
          <w:sz w:val="24"/>
          <w:lang w:eastAsia="ja-JP"/>
        </w:rPr>
        <w:lastRenderedPageBreak/>
        <w:t>In 2014: 6,861 cases</w:t>
      </w:r>
    </w:p>
    <w:p w14:paraId="41C6B0CB" w14:textId="77777777" w:rsidR="008D0B85" w:rsidRPr="00E92CBB" w:rsidRDefault="008D0B85" w:rsidP="008D0B85">
      <w:pPr>
        <w:spacing w:after="200"/>
        <w:ind w:left="993"/>
        <w:jc w:val="both"/>
        <w:rPr>
          <w:sz w:val="24"/>
          <w:lang w:eastAsia="ja-JP"/>
        </w:rPr>
      </w:pPr>
      <w:r w:rsidRPr="00E92CBB">
        <w:rPr>
          <w:sz w:val="24"/>
          <w:lang w:eastAsia="ja-JP"/>
        </w:rPr>
        <w:t>In 2013: 6,941 cases</w:t>
      </w:r>
    </w:p>
    <w:p w14:paraId="7E7923E6" w14:textId="77777777" w:rsidR="008D0B85" w:rsidRPr="00E92CBB" w:rsidRDefault="008D0B85" w:rsidP="008D0B85">
      <w:pPr>
        <w:spacing w:after="200"/>
        <w:ind w:left="993"/>
        <w:jc w:val="both"/>
        <w:rPr>
          <w:sz w:val="24"/>
          <w:lang w:eastAsia="ja-JP"/>
        </w:rPr>
      </w:pPr>
      <w:r w:rsidRPr="00E92CBB">
        <w:rPr>
          <w:sz w:val="24"/>
          <w:lang w:eastAsia="ja-JP"/>
        </w:rPr>
        <w:t>In 2012: 6,685 cases</w:t>
      </w:r>
    </w:p>
    <w:p w14:paraId="08632BB0" w14:textId="77777777" w:rsidR="008D0B85" w:rsidRPr="00E92CBB" w:rsidRDefault="008D0B85" w:rsidP="008D0B85">
      <w:pPr>
        <w:spacing w:after="200"/>
        <w:ind w:left="993"/>
        <w:jc w:val="both"/>
        <w:rPr>
          <w:sz w:val="24"/>
          <w:lang w:eastAsia="ja-JP"/>
        </w:rPr>
      </w:pPr>
      <w:r w:rsidRPr="00E92CBB">
        <w:rPr>
          <w:sz w:val="24"/>
          <w:lang w:eastAsia="ja-JP"/>
        </w:rPr>
        <w:t>In 2011: 5,818 cases</w:t>
      </w:r>
    </w:p>
    <w:p w14:paraId="5F8FBF73" w14:textId="77777777" w:rsidR="008D0B85" w:rsidRPr="00E92CBB" w:rsidRDefault="008D0B85" w:rsidP="008D0B85">
      <w:pPr>
        <w:spacing w:after="200"/>
        <w:ind w:left="993"/>
        <w:jc w:val="both"/>
        <w:rPr>
          <w:sz w:val="24"/>
          <w:lang w:eastAsia="ja-JP"/>
        </w:rPr>
      </w:pPr>
      <w:r w:rsidRPr="00E92CBB">
        <w:rPr>
          <w:sz w:val="24"/>
          <w:lang w:eastAsia="ja-JP"/>
        </w:rPr>
        <w:t>In 2010: 5,706 cases</w:t>
      </w:r>
    </w:p>
    <w:p w14:paraId="28B087AE" w14:textId="77777777" w:rsidR="008D0B85" w:rsidRPr="00E92CBB" w:rsidRDefault="008D0B85" w:rsidP="008D0B85">
      <w:pPr>
        <w:spacing w:after="200"/>
        <w:ind w:left="993"/>
        <w:jc w:val="both"/>
        <w:rPr>
          <w:sz w:val="24"/>
          <w:lang w:eastAsia="ja-JP"/>
        </w:rPr>
      </w:pPr>
      <w:r w:rsidRPr="00E92CBB">
        <w:rPr>
          <w:sz w:val="24"/>
          <w:lang w:eastAsia="ja-JP"/>
        </w:rPr>
        <w:t>In 2009: 5,735 cases</w:t>
      </w:r>
    </w:p>
    <w:p w14:paraId="1751DD14" w14:textId="77777777" w:rsidR="008D0B85" w:rsidRPr="00E92CBB" w:rsidRDefault="008D0B85" w:rsidP="008D0B85">
      <w:pPr>
        <w:spacing w:after="200"/>
        <w:ind w:left="993"/>
        <w:jc w:val="both"/>
        <w:rPr>
          <w:sz w:val="24"/>
          <w:lang w:eastAsia="ja-JP"/>
        </w:rPr>
      </w:pPr>
      <w:r w:rsidRPr="00E92CBB">
        <w:rPr>
          <w:sz w:val="24"/>
          <w:lang w:eastAsia="ja-JP"/>
        </w:rPr>
        <w:t>In 2008: 5,524 cases</w:t>
      </w:r>
    </w:p>
    <w:p w14:paraId="3A9B0AF4" w14:textId="77777777" w:rsidR="008D0B85" w:rsidRPr="00E92CBB" w:rsidRDefault="008D0B85" w:rsidP="008D0B85">
      <w:pPr>
        <w:spacing w:after="200"/>
        <w:ind w:left="993"/>
        <w:jc w:val="both"/>
        <w:rPr>
          <w:sz w:val="24"/>
          <w:lang w:eastAsia="ja-JP"/>
        </w:rPr>
      </w:pPr>
      <w:r w:rsidRPr="00E92CBB">
        <w:rPr>
          <w:sz w:val="24"/>
          <w:lang w:eastAsia="ja-JP"/>
        </w:rPr>
        <w:t>In 2007: 5,511 cases</w:t>
      </w:r>
    </w:p>
    <w:p w14:paraId="6FFB2E8E" w14:textId="77777777" w:rsidR="008D0B85" w:rsidRPr="008D0B85" w:rsidRDefault="008D0B85" w:rsidP="008D0B85">
      <w:pPr>
        <w:numPr>
          <w:ilvl w:val="0"/>
          <w:numId w:val="45"/>
        </w:numPr>
        <w:spacing w:after="200"/>
        <w:contextualSpacing/>
        <w:jc w:val="both"/>
        <w:rPr>
          <w:rFonts w:eastAsia="MS Mincho"/>
          <w:sz w:val="24"/>
          <w:szCs w:val="24"/>
          <w:lang w:val="en-US" w:eastAsia="ja-JP"/>
        </w:rPr>
      </w:pPr>
      <w:r w:rsidRPr="008D0B85">
        <w:rPr>
          <w:rFonts w:eastAsia="MS Mincho"/>
          <w:sz w:val="24"/>
          <w:szCs w:val="24"/>
          <w:lang w:val="en-US" w:eastAsia="ja-JP"/>
        </w:rPr>
        <w:t>involuntary hospitalization by the reason of requirement of medical treatment (reported numder)</w:t>
      </w:r>
    </w:p>
    <w:p w14:paraId="1235DEC5" w14:textId="77777777" w:rsidR="008D0B85" w:rsidRPr="008D0B85" w:rsidRDefault="008D0B85" w:rsidP="008D0B85">
      <w:pPr>
        <w:spacing w:after="200"/>
        <w:ind w:left="993"/>
        <w:jc w:val="both"/>
        <w:rPr>
          <w:rFonts w:eastAsia="MS Mincho"/>
          <w:sz w:val="24"/>
          <w:szCs w:val="24"/>
          <w:lang w:eastAsia="ja-JP"/>
        </w:rPr>
      </w:pPr>
      <w:r w:rsidRPr="008D0B85">
        <w:rPr>
          <w:rFonts w:eastAsia="MS Mincho"/>
          <w:sz w:val="24"/>
          <w:szCs w:val="24"/>
          <w:lang w:eastAsia="ja-JP"/>
        </w:rPr>
        <w:t>In 2015: 177,640 cases</w:t>
      </w:r>
    </w:p>
    <w:p w14:paraId="37AFF5AC" w14:textId="77777777" w:rsidR="008D0B85" w:rsidRPr="008D0B85" w:rsidRDefault="008D0B85" w:rsidP="008D0B85">
      <w:pPr>
        <w:spacing w:after="200"/>
        <w:ind w:left="993"/>
        <w:jc w:val="both"/>
        <w:rPr>
          <w:rFonts w:eastAsia="MS Mincho"/>
          <w:sz w:val="24"/>
          <w:szCs w:val="24"/>
          <w:lang w:eastAsia="ja-JP"/>
        </w:rPr>
      </w:pPr>
      <w:r w:rsidRPr="008D0B85">
        <w:rPr>
          <w:rFonts w:eastAsia="MS Mincho"/>
          <w:sz w:val="24"/>
          <w:szCs w:val="24"/>
          <w:lang w:eastAsia="ja-JP"/>
        </w:rPr>
        <w:t>In 2014: 169,799 cases</w:t>
      </w:r>
    </w:p>
    <w:p w14:paraId="7470939C" w14:textId="77777777" w:rsidR="008D0B85" w:rsidRPr="008D0B85" w:rsidRDefault="008D0B85" w:rsidP="008D0B85">
      <w:pPr>
        <w:spacing w:after="200"/>
        <w:ind w:left="993"/>
        <w:jc w:val="both"/>
        <w:rPr>
          <w:rFonts w:eastAsia="MS Mincho"/>
          <w:sz w:val="24"/>
          <w:szCs w:val="24"/>
          <w:lang w:eastAsia="ja-JP"/>
        </w:rPr>
      </w:pPr>
      <w:r w:rsidRPr="008D0B85">
        <w:rPr>
          <w:rFonts w:eastAsia="MS Mincho"/>
          <w:sz w:val="24"/>
          <w:szCs w:val="24"/>
          <w:lang w:eastAsia="ja-JP"/>
        </w:rPr>
        <w:t>In 2013: 159,555 cases</w:t>
      </w:r>
    </w:p>
    <w:p w14:paraId="1DDBB67E" w14:textId="77777777" w:rsidR="008D0B85" w:rsidRPr="008D0B85" w:rsidRDefault="008D0B85" w:rsidP="008D0B85">
      <w:pPr>
        <w:spacing w:after="200"/>
        <w:ind w:left="993"/>
        <w:jc w:val="both"/>
        <w:rPr>
          <w:rFonts w:eastAsia="MS Mincho"/>
          <w:sz w:val="24"/>
          <w:szCs w:val="24"/>
          <w:lang w:eastAsia="ja-JP"/>
        </w:rPr>
      </w:pPr>
      <w:r w:rsidRPr="008D0B85">
        <w:rPr>
          <w:rFonts w:eastAsia="MS Mincho"/>
          <w:sz w:val="24"/>
          <w:szCs w:val="24"/>
          <w:lang w:eastAsia="ja-JP"/>
        </w:rPr>
        <w:t>In 2012: 155,797 cases</w:t>
      </w:r>
    </w:p>
    <w:p w14:paraId="10F4CC21" w14:textId="77777777" w:rsidR="008D0B85" w:rsidRPr="008D0B85" w:rsidRDefault="008D0B85" w:rsidP="008D0B85">
      <w:pPr>
        <w:spacing w:after="200"/>
        <w:ind w:left="993"/>
        <w:jc w:val="both"/>
        <w:rPr>
          <w:rFonts w:eastAsia="MS Mincho"/>
          <w:sz w:val="24"/>
          <w:szCs w:val="24"/>
          <w:lang w:eastAsia="ja-JP"/>
        </w:rPr>
      </w:pPr>
      <w:r w:rsidRPr="008D0B85">
        <w:rPr>
          <w:rFonts w:eastAsia="MS Mincho"/>
          <w:sz w:val="24"/>
          <w:szCs w:val="24"/>
          <w:lang w:eastAsia="ja-JP"/>
        </w:rPr>
        <w:t>In 2011: 151,981 cases</w:t>
      </w:r>
    </w:p>
    <w:p w14:paraId="1A47C4FD" w14:textId="77777777" w:rsidR="008D0B85" w:rsidRPr="008D0B85" w:rsidRDefault="008D0B85" w:rsidP="008D0B85">
      <w:pPr>
        <w:spacing w:after="200"/>
        <w:ind w:left="993"/>
        <w:jc w:val="both"/>
        <w:rPr>
          <w:rFonts w:eastAsia="MS Mincho"/>
          <w:sz w:val="24"/>
          <w:szCs w:val="24"/>
          <w:lang w:eastAsia="ja-JP"/>
        </w:rPr>
      </w:pPr>
      <w:r w:rsidRPr="008D0B85">
        <w:rPr>
          <w:rFonts w:eastAsia="MS Mincho"/>
          <w:sz w:val="24"/>
          <w:szCs w:val="24"/>
          <w:lang w:eastAsia="ja-JP"/>
        </w:rPr>
        <w:t>In 2010: 148,684 cases</w:t>
      </w:r>
    </w:p>
    <w:p w14:paraId="4E5CDDD3" w14:textId="77777777" w:rsidR="008D0B85" w:rsidRPr="008D0B85" w:rsidRDefault="008D0B85" w:rsidP="008D0B85">
      <w:pPr>
        <w:spacing w:after="200"/>
        <w:ind w:left="993"/>
        <w:jc w:val="both"/>
        <w:rPr>
          <w:rFonts w:eastAsia="MS Mincho"/>
          <w:sz w:val="24"/>
          <w:szCs w:val="24"/>
          <w:lang w:eastAsia="ja-JP"/>
        </w:rPr>
      </w:pPr>
      <w:r w:rsidRPr="008D0B85">
        <w:rPr>
          <w:rFonts w:eastAsia="MS Mincho"/>
          <w:sz w:val="24"/>
          <w:szCs w:val="24"/>
          <w:lang w:eastAsia="ja-JP"/>
        </w:rPr>
        <w:t>In 2009: 141,907 cases</w:t>
      </w:r>
    </w:p>
    <w:p w14:paraId="5BB6BF2B" w14:textId="77777777" w:rsidR="008D0B85" w:rsidRPr="008D0B85" w:rsidRDefault="008D0B85" w:rsidP="008D0B85">
      <w:pPr>
        <w:spacing w:after="200"/>
        <w:ind w:left="993"/>
        <w:jc w:val="both"/>
        <w:rPr>
          <w:rFonts w:eastAsia="MS Mincho"/>
          <w:sz w:val="24"/>
          <w:szCs w:val="24"/>
          <w:lang w:eastAsia="ja-JP"/>
        </w:rPr>
      </w:pPr>
      <w:r w:rsidRPr="008D0B85">
        <w:rPr>
          <w:rFonts w:eastAsia="MS Mincho"/>
          <w:sz w:val="24"/>
          <w:szCs w:val="24"/>
          <w:lang w:eastAsia="ja-JP"/>
        </w:rPr>
        <w:t>In 2008: 137,775 cases</w:t>
      </w:r>
    </w:p>
    <w:p w14:paraId="0CD0B475" w14:textId="76B345DE" w:rsidR="008D0B85" w:rsidRPr="008D0B85" w:rsidRDefault="00E92CBB" w:rsidP="008D0B85">
      <w:pPr>
        <w:spacing w:after="200"/>
        <w:ind w:left="993"/>
        <w:jc w:val="both"/>
        <w:rPr>
          <w:rFonts w:eastAsia="MS Mincho"/>
          <w:sz w:val="24"/>
          <w:szCs w:val="24"/>
          <w:lang w:eastAsia="ja-JP"/>
        </w:rPr>
      </w:pPr>
      <w:r w:rsidRPr="00E92CBB">
        <w:rPr>
          <w:rFonts w:eastAsia="MS Mincho"/>
          <w:sz w:val="24"/>
          <w:szCs w:val="24"/>
          <w:lang w:eastAsia="ja-JP"/>
        </w:rPr>
        <w:t>I</w:t>
      </w:r>
      <w:r w:rsidRPr="00E92CBB">
        <w:rPr>
          <w:rFonts w:eastAsia="MS Mincho" w:hint="eastAsia"/>
          <w:sz w:val="24"/>
          <w:szCs w:val="24"/>
          <w:lang w:eastAsia="ja-JP"/>
        </w:rPr>
        <w:t xml:space="preserve">n </w:t>
      </w:r>
      <w:r w:rsidRPr="00E92CBB">
        <w:rPr>
          <w:rFonts w:eastAsia="MS Mincho"/>
          <w:sz w:val="24"/>
          <w:szCs w:val="24"/>
          <w:lang w:eastAsia="ja-JP"/>
        </w:rPr>
        <w:t>200</w:t>
      </w:r>
      <w:r w:rsidRPr="00E92CBB">
        <w:rPr>
          <w:rFonts w:eastAsia="MS Mincho" w:hint="eastAsia"/>
          <w:sz w:val="24"/>
          <w:szCs w:val="24"/>
          <w:lang w:eastAsia="ja-JP"/>
        </w:rPr>
        <w:t xml:space="preserve">7: </w:t>
      </w:r>
      <w:r w:rsidR="008D0B85" w:rsidRPr="008D0B85">
        <w:rPr>
          <w:rFonts w:eastAsia="MS Mincho"/>
          <w:sz w:val="24"/>
          <w:szCs w:val="24"/>
          <w:lang w:eastAsia="ja-JP"/>
        </w:rPr>
        <w:t>131,109</w:t>
      </w:r>
      <w:r w:rsidRPr="00E92CBB">
        <w:rPr>
          <w:rFonts w:eastAsia="MS Mincho" w:hint="eastAsia"/>
          <w:sz w:val="24"/>
          <w:szCs w:val="24"/>
          <w:lang w:eastAsia="ja-JP"/>
        </w:rPr>
        <w:t xml:space="preserve"> cases</w:t>
      </w:r>
    </w:p>
    <w:p w14:paraId="10D4D5FF" w14:textId="5E7D9CAB" w:rsidR="008D0B85" w:rsidRDefault="00E92CBB" w:rsidP="008D0B85">
      <w:pPr>
        <w:spacing w:after="200"/>
        <w:ind w:left="993"/>
        <w:jc w:val="both"/>
        <w:rPr>
          <w:sz w:val="24"/>
          <w:szCs w:val="24"/>
          <w:lang w:eastAsia="ja-JP"/>
        </w:rPr>
      </w:pPr>
      <w:r w:rsidRPr="00E92CBB">
        <w:rPr>
          <w:sz w:val="24"/>
          <w:szCs w:val="24"/>
        </w:rPr>
        <w:t>-</w:t>
      </w:r>
      <w:r w:rsidRPr="00E92CBB">
        <w:rPr>
          <w:sz w:val="24"/>
          <w:szCs w:val="24"/>
        </w:rPr>
        <w:tab/>
      </w:r>
      <w:commentRangeStart w:id="3"/>
      <w:r w:rsidRPr="00E92CBB">
        <w:rPr>
          <w:sz w:val="24"/>
          <w:szCs w:val="24"/>
        </w:rPr>
        <w:t>involuntary hospitalization in forensic mental health institution</w:t>
      </w:r>
      <w:commentRangeEnd w:id="3"/>
      <w:r>
        <w:rPr>
          <w:rStyle w:val="CommentReference"/>
        </w:rPr>
        <w:commentReference w:id="3"/>
      </w:r>
    </w:p>
    <w:p w14:paraId="6DE2F9D7" w14:textId="77777777" w:rsidR="00E92CBB" w:rsidRPr="00E92CBB" w:rsidRDefault="00E92CBB" w:rsidP="00E92CBB">
      <w:pPr>
        <w:spacing w:after="200"/>
        <w:ind w:left="993"/>
        <w:rPr>
          <w:rFonts w:eastAsia="MS Mincho"/>
          <w:sz w:val="24"/>
          <w:szCs w:val="24"/>
          <w:lang w:eastAsia="ja-JP"/>
        </w:rPr>
      </w:pPr>
      <w:r w:rsidRPr="00E92CBB">
        <w:rPr>
          <w:rFonts w:eastAsia="MS Mincho"/>
          <w:sz w:val="24"/>
          <w:szCs w:val="24"/>
          <w:lang w:eastAsia="ja-JP"/>
        </w:rPr>
        <w:t>(Ministry of Health, Labour and Welfare: http://www.mhlw.go.jp/toukei/saikin/hw/eisei_houkoku/15/dl/gaikyo.pdf)</w:t>
      </w:r>
    </w:p>
    <w:p w14:paraId="13F03EB1" w14:textId="77777777" w:rsidR="00E92CBB" w:rsidRPr="00E92CBB" w:rsidRDefault="00E92CBB" w:rsidP="008D0B85">
      <w:pPr>
        <w:spacing w:after="200"/>
        <w:ind w:left="993"/>
        <w:jc w:val="both"/>
        <w:rPr>
          <w:sz w:val="24"/>
          <w:szCs w:val="24"/>
          <w:lang w:eastAsia="ja-JP"/>
        </w:rPr>
      </w:pPr>
    </w:p>
    <w:p w14:paraId="3575E677" w14:textId="7B69B1B1" w:rsidR="00EB0A8B" w:rsidRDefault="00EB0A8B" w:rsidP="00EB0A8B">
      <w:pPr>
        <w:numPr>
          <w:ilvl w:val="1"/>
          <w:numId w:val="43"/>
        </w:numPr>
        <w:spacing w:after="200"/>
        <w:ind w:left="993" w:hanging="633"/>
        <w:jc w:val="both"/>
        <w:rPr>
          <w:sz w:val="24"/>
          <w:szCs w:val="24"/>
        </w:rPr>
      </w:pPr>
      <w:r w:rsidRPr="00015868">
        <w:rPr>
          <w:sz w:val="24"/>
          <w:szCs w:val="24"/>
        </w:rPr>
        <w:t>existing inpatient mental health facilities</w:t>
      </w:r>
      <w:r w:rsidR="00751C4D" w:rsidRPr="00015868">
        <w:rPr>
          <w:sz w:val="24"/>
          <w:szCs w:val="24"/>
        </w:rPr>
        <w:t>;</w:t>
      </w:r>
    </w:p>
    <w:p w14:paraId="27204524" w14:textId="77777777" w:rsidR="00E92CBB" w:rsidRPr="00E92CBB" w:rsidRDefault="00E92CBB" w:rsidP="00E92CBB">
      <w:pPr>
        <w:spacing w:after="200"/>
        <w:ind w:left="993"/>
        <w:jc w:val="both"/>
        <w:rPr>
          <w:sz w:val="24"/>
          <w:szCs w:val="24"/>
          <w:lang w:eastAsia="ja-JP"/>
        </w:rPr>
      </w:pPr>
      <w:r w:rsidRPr="00E92CBB">
        <w:rPr>
          <w:sz w:val="24"/>
          <w:szCs w:val="24"/>
          <w:lang w:eastAsia="ja-JP"/>
        </w:rPr>
        <w:t>The number of mental hospitals is 1,064 on 1 October 2015.</w:t>
      </w:r>
    </w:p>
    <w:p w14:paraId="1C092C8E" w14:textId="77777777" w:rsidR="00E92CBB" w:rsidRPr="00E92CBB" w:rsidRDefault="00E92CBB" w:rsidP="00E92CBB">
      <w:pPr>
        <w:spacing w:after="200"/>
        <w:ind w:left="993"/>
        <w:rPr>
          <w:sz w:val="24"/>
          <w:szCs w:val="24"/>
          <w:lang w:eastAsia="ja-JP"/>
        </w:rPr>
      </w:pPr>
      <w:r w:rsidRPr="00E92CBB">
        <w:rPr>
          <w:sz w:val="24"/>
          <w:szCs w:val="24"/>
          <w:lang w:eastAsia="ja-JP"/>
        </w:rPr>
        <w:t>(Ministry of Health, Labour and Welfare:</w:t>
      </w:r>
      <w:r w:rsidRPr="00E92CBB">
        <w:t xml:space="preserve"> </w:t>
      </w:r>
      <w:r w:rsidRPr="00E92CBB">
        <w:rPr>
          <w:lang w:eastAsia="ja-JP"/>
        </w:rPr>
        <w:t>h</w:t>
      </w:r>
      <w:r w:rsidRPr="00E92CBB">
        <w:rPr>
          <w:sz w:val="24"/>
          <w:szCs w:val="24"/>
          <w:lang w:eastAsia="ja-JP"/>
        </w:rPr>
        <w:t>ttp://www.mhlw.go.jp/toukei/saikin/hw/iryosd/15/dl/gaikyo.pdf)</w:t>
      </w:r>
    </w:p>
    <w:p w14:paraId="37978E23" w14:textId="77777777" w:rsidR="00E92CBB" w:rsidRPr="00E92CBB" w:rsidRDefault="00E92CBB" w:rsidP="00E92CBB">
      <w:pPr>
        <w:spacing w:after="200"/>
        <w:ind w:left="993"/>
        <w:jc w:val="both"/>
        <w:rPr>
          <w:sz w:val="24"/>
          <w:szCs w:val="24"/>
        </w:rPr>
      </w:pPr>
    </w:p>
    <w:p w14:paraId="07173030" w14:textId="77777777" w:rsidR="00EB0A8B" w:rsidRDefault="00EB0A8B" w:rsidP="00EB0A8B">
      <w:pPr>
        <w:numPr>
          <w:ilvl w:val="1"/>
          <w:numId w:val="43"/>
        </w:numPr>
        <w:spacing w:after="200"/>
        <w:ind w:left="993" w:hanging="633"/>
        <w:jc w:val="both"/>
        <w:rPr>
          <w:sz w:val="24"/>
          <w:szCs w:val="24"/>
        </w:rPr>
      </w:pPr>
      <w:r w:rsidRPr="00015868">
        <w:rPr>
          <w:sz w:val="24"/>
          <w:szCs w:val="24"/>
        </w:rPr>
        <w:t>beds for mental health inpatients in psychiatric hospitals and general hospitals;</w:t>
      </w:r>
    </w:p>
    <w:p w14:paraId="532C8265" w14:textId="61F8D8C3" w:rsidR="00E92CBB" w:rsidRPr="00E92CBB" w:rsidRDefault="00E92CBB" w:rsidP="00E92CBB">
      <w:pPr>
        <w:spacing w:after="200"/>
        <w:ind w:left="993"/>
        <w:jc w:val="both"/>
        <w:rPr>
          <w:sz w:val="24"/>
          <w:szCs w:val="24"/>
        </w:rPr>
      </w:pPr>
      <w:r>
        <w:rPr>
          <w:sz w:val="24"/>
          <w:szCs w:val="24"/>
        </w:rPr>
        <w:t xml:space="preserve">The number of beds </w:t>
      </w:r>
      <w:r>
        <w:rPr>
          <w:rFonts w:hint="eastAsia"/>
          <w:sz w:val="24"/>
          <w:szCs w:val="24"/>
          <w:lang w:eastAsia="ja-JP"/>
        </w:rPr>
        <w:t>i</w:t>
      </w:r>
      <w:r w:rsidRPr="00E92CBB">
        <w:rPr>
          <w:sz w:val="24"/>
          <w:szCs w:val="24"/>
        </w:rPr>
        <w:t>n mental hospital is 251,631 on 1 October 2015.</w:t>
      </w:r>
    </w:p>
    <w:p w14:paraId="6D934870" w14:textId="77777777" w:rsidR="00E92CBB" w:rsidRPr="00E92CBB" w:rsidRDefault="00E92CBB" w:rsidP="00E92CBB">
      <w:pPr>
        <w:spacing w:after="200"/>
        <w:ind w:left="993"/>
        <w:jc w:val="both"/>
        <w:rPr>
          <w:sz w:val="24"/>
          <w:szCs w:val="24"/>
        </w:rPr>
      </w:pPr>
      <w:r w:rsidRPr="00E92CBB">
        <w:rPr>
          <w:sz w:val="24"/>
          <w:szCs w:val="24"/>
        </w:rPr>
        <w:lastRenderedPageBreak/>
        <w:t>The number of beds for mental health inpatients in general hospitals is 84,651 on 1 October 2015.</w:t>
      </w:r>
    </w:p>
    <w:p w14:paraId="464ED22B" w14:textId="77777777" w:rsidR="00E92CBB" w:rsidRPr="00E92CBB" w:rsidRDefault="00E92CBB" w:rsidP="00E92CBB">
      <w:pPr>
        <w:spacing w:after="200"/>
        <w:ind w:left="993"/>
        <w:jc w:val="both"/>
        <w:rPr>
          <w:sz w:val="24"/>
          <w:szCs w:val="24"/>
        </w:rPr>
      </w:pPr>
      <w:r w:rsidRPr="00E92CBB">
        <w:rPr>
          <w:sz w:val="24"/>
          <w:szCs w:val="24"/>
        </w:rPr>
        <w:t>The total number of these is 336,282.</w:t>
      </w:r>
    </w:p>
    <w:p w14:paraId="26FEF916" w14:textId="58E1A199" w:rsidR="00E92CBB" w:rsidRDefault="00E92CBB" w:rsidP="00E92CBB">
      <w:pPr>
        <w:spacing w:after="200"/>
        <w:ind w:left="993"/>
        <w:jc w:val="both"/>
        <w:rPr>
          <w:sz w:val="24"/>
          <w:szCs w:val="24"/>
          <w:lang w:eastAsia="ja-JP"/>
        </w:rPr>
      </w:pPr>
      <w:r w:rsidRPr="00E92CBB">
        <w:rPr>
          <w:sz w:val="24"/>
          <w:szCs w:val="24"/>
        </w:rPr>
        <w:t>(Ministry of Health, Labour and Welfare: http://www.mhlw.go.jp/toukei/saikin/hw/iryosd/15/dl/gaikyo.pdf)</w:t>
      </w:r>
    </w:p>
    <w:p w14:paraId="63014C96" w14:textId="77777777" w:rsidR="00E92CBB" w:rsidRPr="00E92CBB" w:rsidRDefault="00E92CBB" w:rsidP="00E92CBB">
      <w:pPr>
        <w:spacing w:after="200"/>
        <w:ind w:left="993"/>
        <w:jc w:val="both"/>
        <w:rPr>
          <w:sz w:val="24"/>
          <w:szCs w:val="24"/>
          <w:lang w:eastAsia="ja-JP"/>
        </w:rPr>
      </w:pPr>
    </w:p>
    <w:p w14:paraId="4D942785" w14:textId="1200D7C7" w:rsidR="00EB0A8B" w:rsidRDefault="00EB0A8B" w:rsidP="00015868">
      <w:pPr>
        <w:numPr>
          <w:ilvl w:val="1"/>
          <w:numId w:val="43"/>
        </w:numPr>
        <w:spacing w:after="200"/>
        <w:ind w:left="993" w:hanging="633"/>
        <w:jc w:val="both"/>
        <w:rPr>
          <w:sz w:val="24"/>
          <w:szCs w:val="24"/>
        </w:rPr>
      </w:pPr>
      <w:r w:rsidRPr="00015868">
        <w:rPr>
          <w:sz w:val="24"/>
          <w:szCs w:val="24"/>
        </w:rPr>
        <w:t>average days a person spends under involuntary admission at mental health facilities;</w:t>
      </w:r>
    </w:p>
    <w:p w14:paraId="4E07DDD8" w14:textId="457596DB" w:rsidR="00E92CBB" w:rsidRPr="00E92CBB" w:rsidRDefault="00E92CBB" w:rsidP="00E92CBB">
      <w:pPr>
        <w:spacing w:after="200"/>
        <w:ind w:left="993"/>
        <w:jc w:val="both"/>
        <w:rPr>
          <w:sz w:val="24"/>
          <w:szCs w:val="24"/>
        </w:rPr>
      </w:pPr>
      <w:r>
        <w:rPr>
          <w:rFonts w:hint="eastAsia"/>
          <w:sz w:val="24"/>
          <w:szCs w:val="24"/>
          <w:lang w:eastAsia="ja-JP"/>
        </w:rPr>
        <w:t>D</w:t>
      </w:r>
      <w:r w:rsidRPr="00E92CBB">
        <w:rPr>
          <w:sz w:val="24"/>
          <w:szCs w:val="24"/>
        </w:rPr>
        <w:t>ays an inpatients spends at mental heal</w:t>
      </w:r>
      <w:r>
        <w:rPr>
          <w:sz w:val="24"/>
          <w:szCs w:val="24"/>
        </w:rPr>
        <w:t xml:space="preserve">th facilities on 30 June 2012 </w:t>
      </w:r>
      <w:r>
        <w:rPr>
          <w:rFonts w:hint="eastAsia"/>
          <w:sz w:val="24"/>
          <w:szCs w:val="24"/>
          <w:lang w:eastAsia="ja-JP"/>
        </w:rPr>
        <w:t>are</w:t>
      </w:r>
      <w:r w:rsidRPr="00E92CBB">
        <w:rPr>
          <w:sz w:val="24"/>
          <w:szCs w:val="24"/>
        </w:rPr>
        <w:t xml:space="preserve"> as follows;</w:t>
      </w:r>
    </w:p>
    <w:p w14:paraId="1ED69577" w14:textId="4B293409" w:rsidR="00E92CBB" w:rsidRPr="00E92CBB" w:rsidRDefault="00E92CBB" w:rsidP="00E92CBB">
      <w:pPr>
        <w:spacing w:after="200"/>
        <w:ind w:left="993"/>
        <w:jc w:val="both"/>
        <w:rPr>
          <w:sz w:val="24"/>
          <w:szCs w:val="24"/>
          <w:lang w:eastAsia="ja-JP"/>
        </w:rPr>
      </w:pPr>
      <w:r w:rsidRPr="00E92CBB">
        <w:rPr>
          <w:sz w:val="24"/>
          <w:szCs w:val="24"/>
        </w:rPr>
        <w:t>From 6 months to 1 year: 36%</w:t>
      </w:r>
      <w:r>
        <w:rPr>
          <w:rFonts w:hint="eastAsia"/>
          <w:sz w:val="24"/>
          <w:szCs w:val="24"/>
          <w:lang w:eastAsia="ja-JP"/>
        </w:rPr>
        <w:t>,</w:t>
      </w:r>
    </w:p>
    <w:p w14:paraId="2930C296" w14:textId="06BE2D5E" w:rsidR="00E92CBB" w:rsidRPr="00E92CBB" w:rsidRDefault="00E92CBB" w:rsidP="00E92CBB">
      <w:pPr>
        <w:spacing w:after="200"/>
        <w:ind w:left="993"/>
        <w:jc w:val="both"/>
        <w:rPr>
          <w:sz w:val="24"/>
          <w:szCs w:val="24"/>
          <w:lang w:eastAsia="ja-JP"/>
        </w:rPr>
      </w:pPr>
      <w:r w:rsidRPr="00E92CBB">
        <w:rPr>
          <w:sz w:val="24"/>
          <w:szCs w:val="24"/>
        </w:rPr>
        <w:t>From 1 year to 5 years: 30%</w:t>
      </w:r>
      <w:r>
        <w:rPr>
          <w:rFonts w:hint="eastAsia"/>
          <w:sz w:val="24"/>
          <w:szCs w:val="24"/>
          <w:lang w:eastAsia="ja-JP"/>
        </w:rPr>
        <w:t>,</w:t>
      </w:r>
    </w:p>
    <w:p w14:paraId="4EA5AB7D" w14:textId="48DF186F" w:rsidR="00E92CBB" w:rsidRPr="00E92CBB" w:rsidRDefault="00E92CBB" w:rsidP="00E92CBB">
      <w:pPr>
        <w:spacing w:after="200"/>
        <w:ind w:left="993"/>
        <w:jc w:val="both"/>
        <w:rPr>
          <w:sz w:val="24"/>
          <w:szCs w:val="24"/>
          <w:lang w:eastAsia="ja-JP"/>
        </w:rPr>
      </w:pPr>
      <w:r w:rsidRPr="00E92CBB">
        <w:rPr>
          <w:sz w:val="24"/>
          <w:szCs w:val="24"/>
        </w:rPr>
        <w:t>From 5 years to 10 years: 14%</w:t>
      </w:r>
      <w:r>
        <w:rPr>
          <w:rFonts w:hint="eastAsia"/>
          <w:sz w:val="24"/>
          <w:szCs w:val="24"/>
          <w:lang w:eastAsia="ja-JP"/>
        </w:rPr>
        <w:t>,</w:t>
      </w:r>
    </w:p>
    <w:p w14:paraId="44B0C0B0" w14:textId="31B93763" w:rsidR="00E92CBB" w:rsidRPr="00E92CBB" w:rsidRDefault="00E92CBB" w:rsidP="00E92CBB">
      <w:pPr>
        <w:spacing w:after="200"/>
        <w:ind w:left="993"/>
        <w:jc w:val="both"/>
        <w:rPr>
          <w:sz w:val="24"/>
          <w:szCs w:val="24"/>
          <w:lang w:eastAsia="ja-JP"/>
        </w:rPr>
      </w:pPr>
      <w:r w:rsidRPr="00E92CBB">
        <w:rPr>
          <w:sz w:val="24"/>
          <w:szCs w:val="24"/>
        </w:rPr>
        <w:t>From 10 years to 20 years: 12%</w:t>
      </w:r>
      <w:r>
        <w:rPr>
          <w:rFonts w:hint="eastAsia"/>
          <w:sz w:val="24"/>
          <w:szCs w:val="24"/>
          <w:lang w:eastAsia="ja-JP"/>
        </w:rPr>
        <w:t>,</w:t>
      </w:r>
    </w:p>
    <w:p w14:paraId="4BDCF774" w14:textId="77777777" w:rsidR="00E92CBB" w:rsidRPr="00E92CBB" w:rsidRDefault="00E92CBB" w:rsidP="00E92CBB">
      <w:pPr>
        <w:spacing w:after="200"/>
        <w:ind w:left="993"/>
        <w:jc w:val="both"/>
        <w:rPr>
          <w:sz w:val="24"/>
          <w:szCs w:val="24"/>
        </w:rPr>
      </w:pPr>
      <w:r w:rsidRPr="00E92CBB">
        <w:rPr>
          <w:sz w:val="24"/>
          <w:szCs w:val="24"/>
        </w:rPr>
        <w:t>Over 20 years: 8%.</w:t>
      </w:r>
    </w:p>
    <w:p w14:paraId="22A09EFD" w14:textId="29BF15A1" w:rsidR="00E92CBB" w:rsidRDefault="00E92CBB" w:rsidP="00E92CBB">
      <w:pPr>
        <w:spacing w:after="200"/>
        <w:ind w:left="993"/>
        <w:jc w:val="both"/>
        <w:rPr>
          <w:sz w:val="24"/>
          <w:szCs w:val="24"/>
          <w:lang w:eastAsia="ja-JP"/>
        </w:rPr>
      </w:pPr>
      <w:r w:rsidRPr="00E92CBB">
        <w:rPr>
          <w:sz w:val="24"/>
          <w:szCs w:val="24"/>
        </w:rPr>
        <w:t xml:space="preserve">The length of time which an inpatient spends at mental health facilities in Japan is the longest in the world. This is very serious </w:t>
      </w:r>
      <w:r>
        <w:rPr>
          <w:rFonts w:hint="eastAsia"/>
          <w:sz w:val="24"/>
          <w:szCs w:val="24"/>
          <w:lang w:eastAsia="ja-JP"/>
        </w:rPr>
        <w:t xml:space="preserve">problem of </w:t>
      </w:r>
      <w:r w:rsidRPr="00E92CBB">
        <w:rPr>
          <w:sz w:val="24"/>
          <w:szCs w:val="24"/>
        </w:rPr>
        <w:t>human rights</w:t>
      </w:r>
      <w:r>
        <w:rPr>
          <w:rFonts w:hint="eastAsia"/>
          <w:sz w:val="24"/>
          <w:szCs w:val="24"/>
          <w:lang w:eastAsia="ja-JP"/>
        </w:rPr>
        <w:t xml:space="preserve"> violation</w:t>
      </w:r>
      <w:r w:rsidRPr="00E92CBB">
        <w:rPr>
          <w:sz w:val="24"/>
          <w:szCs w:val="24"/>
        </w:rPr>
        <w:t>.</w:t>
      </w:r>
    </w:p>
    <w:p w14:paraId="6EAEC282" w14:textId="00407653" w:rsidR="00E92CBB" w:rsidRDefault="00E92CBB" w:rsidP="00E92CBB">
      <w:pPr>
        <w:spacing w:after="200"/>
        <w:ind w:left="993"/>
        <w:jc w:val="both"/>
        <w:rPr>
          <w:sz w:val="24"/>
          <w:szCs w:val="24"/>
          <w:lang w:eastAsia="ja-JP"/>
        </w:rPr>
      </w:pPr>
      <w:r>
        <w:rPr>
          <w:noProof/>
          <w:lang w:eastAsia="en-GB"/>
        </w:rPr>
        <w:drawing>
          <wp:inline distT="0" distB="0" distL="0" distR="0" wp14:anchorId="4408048D" wp14:editId="02A36A1F">
            <wp:extent cx="4707890" cy="3000375"/>
            <wp:effectExtent l="0" t="0" r="0" b="9525"/>
            <wp:docPr id="3" name="図 3"/>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7890" cy="3000375"/>
                    </a:xfrm>
                    <a:prstGeom prst="rect">
                      <a:avLst/>
                    </a:prstGeom>
                    <a:noFill/>
                    <a:ln>
                      <a:noFill/>
                    </a:ln>
                  </pic:spPr>
                </pic:pic>
              </a:graphicData>
            </a:graphic>
          </wp:inline>
        </w:drawing>
      </w:r>
    </w:p>
    <w:p w14:paraId="522AE168" w14:textId="77777777" w:rsidR="00E92CBB" w:rsidRPr="00015868" w:rsidRDefault="00E92CBB" w:rsidP="00E92CBB">
      <w:pPr>
        <w:spacing w:after="200"/>
        <w:ind w:left="993"/>
        <w:jc w:val="both"/>
        <w:rPr>
          <w:sz w:val="24"/>
          <w:szCs w:val="24"/>
          <w:lang w:eastAsia="ja-JP"/>
        </w:rPr>
      </w:pPr>
    </w:p>
    <w:p w14:paraId="6C776C93" w14:textId="43A707EE" w:rsidR="009847B6" w:rsidRDefault="00062846" w:rsidP="006D2428">
      <w:pPr>
        <w:numPr>
          <w:ilvl w:val="1"/>
          <w:numId w:val="43"/>
        </w:numPr>
        <w:spacing w:after="200"/>
        <w:ind w:left="993" w:hanging="633"/>
        <w:jc w:val="both"/>
        <w:rPr>
          <w:sz w:val="24"/>
          <w:szCs w:val="24"/>
        </w:rPr>
      </w:pPr>
      <w:r w:rsidRPr="00015868">
        <w:rPr>
          <w:sz w:val="24"/>
          <w:szCs w:val="24"/>
        </w:rPr>
        <w:t>pe</w:t>
      </w:r>
      <w:r w:rsidR="002E1B54" w:rsidRPr="00015868">
        <w:rPr>
          <w:sz w:val="24"/>
          <w:szCs w:val="24"/>
        </w:rPr>
        <w:t>rsons</w:t>
      </w:r>
      <w:r w:rsidRPr="00015868">
        <w:rPr>
          <w:sz w:val="24"/>
          <w:szCs w:val="24"/>
        </w:rPr>
        <w:t xml:space="preserve"> who </w:t>
      </w:r>
      <w:r w:rsidR="002E1B54" w:rsidRPr="00015868">
        <w:rPr>
          <w:sz w:val="24"/>
          <w:szCs w:val="24"/>
        </w:rPr>
        <w:t>have been</w:t>
      </w:r>
      <w:r w:rsidRPr="00015868">
        <w:rPr>
          <w:sz w:val="24"/>
          <w:szCs w:val="24"/>
        </w:rPr>
        <w:t xml:space="preserve"> declared unfit to </w:t>
      </w:r>
      <w:r w:rsidR="009847B6" w:rsidRPr="00015868">
        <w:rPr>
          <w:sz w:val="24"/>
          <w:szCs w:val="24"/>
        </w:rPr>
        <w:t xml:space="preserve">stand trial or unfit to </w:t>
      </w:r>
      <w:r w:rsidRPr="00015868">
        <w:rPr>
          <w:sz w:val="24"/>
          <w:szCs w:val="24"/>
        </w:rPr>
        <w:t>plead</w:t>
      </w:r>
      <w:r w:rsidR="009847B6" w:rsidRPr="00015868">
        <w:rPr>
          <w:sz w:val="24"/>
          <w:szCs w:val="24"/>
        </w:rPr>
        <w:t>;</w:t>
      </w:r>
    </w:p>
    <w:p w14:paraId="298E9B5F" w14:textId="36DCEB0D" w:rsidR="00E92CBB" w:rsidRDefault="003E080F" w:rsidP="00E92CBB">
      <w:pPr>
        <w:spacing w:after="200"/>
        <w:ind w:left="993"/>
        <w:jc w:val="both"/>
        <w:rPr>
          <w:sz w:val="24"/>
          <w:szCs w:val="24"/>
          <w:lang w:eastAsia="ja-JP"/>
        </w:rPr>
      </w:pPr>
      <w:r w:rsidRPr="003E080F">
        <w:rPr>
          <w:sz w:val="24"/>
          <w:szCs w:val="24"/>
          <w:lang w:eastAsia="ja-JP"/>
        </w:rPr>
        <w:lastRenderedPageBreak/>
        <w:t>There is no statistics on the number of persons who were declared incompetence to stand civil trial, unfitness to plead, or incompetence to stand criminal trial.</w:t>
      </w:r>
    </w:p>
    <w:p w14:paraId="5EEB4D26" w14:textId="77777777" w:rsidR="00E92CBB" w:rsidRPr="00015868" w:rsidRDefault="00E92CBB" w:rsidP="00E92CBB">
      <w:pPr>
        <w:spacing w:after="200"/>
        <w:ind w:left="993"/>
        <w:jc w:val="both"/>
        <w:rPr>
          <w:sz w:val="24"/>
          <w:szCs w:val="24"/>
        </w:rPr>
      </w:pPr>
    </w:p>
    <w:p w14:paraId="142CD17D" w14:textId="20D2CBCA" w:rsidR="00062846" w:rsidRDefault="00062846" w:rsidP="006D2428">
      <w:pPr>
        <w:numPr>
          <w:ilvl w:val="1"/>
          <w:numId w:val="43"/>
        </w:numPr>
        <w:spacing w:after="200"/>
        <w:ind w:left="993" w:hanging="633"/>
        <w:jc w:val="both"/>
        <w:rPr>
          <w:sz w:val="24"/>
          <w:szCs w:val="24"/>
        </w:rPr>
      </w:pPr>
      <w:r w:rsidRPr="00015868">
        <w:rPr>
          <w:sz w:val="24"/>
          <w:szCs w:val="24"/>
        </w:rPr>
        <w:t>pe</w:t>
      </w:r>
      <w:r w:rsidR="002E1B54" w:rsidRPr="00015868">
        <w:rPr>
          <w:sz w:val="24"/>
          <w:szCs w:val="24"/>
        </w:rPr>
        <w:t>rsons</w:t>
      </w:r>
      <w:r w:rsidRPr="00015868">
        <w:rPr>
          <w:sz w:val="24"/>
          <w:szCs w:val="24"/>
        </w:rPr>
        <w:t xml:space="preserve"> who </w:t>
      </w:r>
      <w:r w:rsidR="00CF1AA7" w:rsidRPr="00015868">
        <w:rPr>
          <w:sz w:val="24"/>
          <w:szCs w:val="24"/>
        </w:rPr>
        <w:t xml:space="preserve">have been found </w:t>
      </w:r>
      <w:r w:rsidR="00221FEB" w:rsidRPr="00015868">
        <w:rPr>
          <w:sz w:val="24"/>
          <w:szCs w:val="24"/>
        </w:rPr>
        <w:t xml:space="preserve">not </w:t>
      </w:r>
      <w:r w:rsidR="00CF1AA7" w:rsidRPr="00015868">
        <w:rPr>
          <w:sz w:val="24"/>
          <w:szCs w:val="24"/>
        </w:rPr>
        <w:t xml:space="preserve">to be </w:t>
      </w:r>
      <w:r w:rsidR="00221FEB" w:rsidRPr="00015868">
        <w:rPr>
          <w:sz w:val="24"/>
          <w:szCs w:val="24"/>
        </w:rPr>
        <w:t>criminally responsible;</w:t>
      </w:r>
    </w:p>
    <w:p w14:paraId="07F297CE" w14:textId="0AC95C8A" w:rsidR="00014AEF" w:rsidRPr="00014AEF" w:rsidRDefault="00014AEF" w:rsidP="00014AEF">
      <w:pPr>
        <w:spacing w:after="200"/>
        <w:ind w:left="993"/>
        <w:jc w:val="both"/>
        <w:rPr>
          <w:sz w:val="24"/>
          <w:szCs w:val="24"/>
        </w:rPr>
      </w:pPr>
      <w:r w:rsidRPr="00014AEF">
        <w:rPr>
          <w:sz w:val="24"/>
          <w:szCs w:val="24"/>
        </w:rPr>
        <w:t>The number of persons who were declared not guilty by reason of insanity is 6</w:t>
      </w:r>
      <w:r>
        <w:rPr>
          <w:rFonts w:hint="eastAsia"/>
          <w:sz w:val="24"/>
          <w:szCs w:val="24"/>
          <w:lang w:eastAsia="ja-JP"/>
        </w:rPr>
        <w:t xml:space="preserve"> in 2015</w:t>
      </w:r>
      <w:r w:rsidRPr="00014AEF">
        <w:rPr>
          <w:sz w:val="24"/>
          <w:szCs w:val="24"/>
        </w:rPr>
        <w:t>. There is no statistics on the number of persons who were commuted by reason of quasi-insanity.</w:t>
      </w:r>
    </w:p>
    <w:p w14:paraId="543211DC" w14:textId="00B67170" w:rsidR="003E080F" w:rsidRDefault="00014AEF" w:rsidP="00014AEF">
      <w:pPr>
        <w:spacing w:after="200"/>
        <w:ind w:left="993"/>
        <w:jc w:val="both"/>
        <w:rPr>
          <w:sz w:val="24"/>
          <w:szCs w:val="24"/>
          <w:lang w:eastAsia="ja-JP"/>
        </w:rPr>
      </w:pPr>
      <w:r w:rsidRPr="00014AEF">
        <w:rPr>
          <w:sz w:val="24"/>
          <w:szCs w:val="24"/>
        </w:rPr>
        <w:t>(Ministry of Justice: http://hakusyo1.moj.go.jp/jp/62/nfm/mokuji.html)</w:t>
      </w:r>
    </w:p>
    <w:p w14:paraId="722A809E" w14:textId="77777777" w:rsidR="00014AEF" w:rsidRPr="00014AEF" w:rsidRDefault="00014AEF" w:rsidP="00014AEF">
      <w:pPr>
        <w:spacing w:after="200"/>
        <w:ind w:left="993"/>
        <w:jc w:val="both"/>
        <w:rPr>
          <w:sz w:val="24"/>
          <w:szCs w:val="24"/>
          <w:lang w:eastAsia="ja-JP"/>
        </w:rPr>
      </w:pPr>
    </w:p>
    <w:p w14:paraId="590FCACC" w14:textId="61868A87" w:rsidR="00015868" w:rsidRDefault="00062846" w:rsidP="006D2428">
      <w:pPr>
        <w:numPr>
          <w:ilvl w:val="1"/>
          <w:numId w:val="43"/>
        </w:numPr>
        <w:spacing w:after="200"/>
        <w:ind w:left="993" w:hanging="633"/>
        <w:jc w:val="both"/>
        <w:rPr>
          <w:sz w:val="24"/>
          <w:szCs w:val="24"/>
        </w:rPr>
      </w:pPr>
      <w:r w:rsidRPr="00015868">
        <w:rPr>
          <w:sz w:val="24"/>
          <w:szCs w:val="24"/>
        </w:rPr>
        <w:t>institutions</w:t>
      </w:r>
      <w:r w:rsidR="00A717FB" w:rsidRPr="00015868">
        <w:rPr>
          <w:sz w:val="24"/>
          <w:szCs w:val="24"/>
        </w:rPr>
        <w:t xml:space="preserve"> </w:t>
      </w:r>
      <w:r w:rsidR="00DB48ED" w:rsidRPr="00015868">
        <w:rPr>
          <w:sz w:val="24"/>
          <w:szCs w:val="24"/>
        </w:rPr>
        <w:t>where</w:t>
      </w:r>
      <w:r w:rsidR="00A717FB" w:rsidRPr="00015868">
        <w:rPr>
          <w:sz w:val="24"/>
          <w:szCs w:val="24"/>
        </w:rPr>
        <w:t xml:space="preserve"> </w:t>
      </w:r>
      <w:r w:rsidRPr="00015868">
        <w:rPr>
          <w:sz w:val="24"/>
          <w:szCs w:val="24"/>
        </w:rPr>
        <w:t>pe</w:t>
      </w:r>
      <w:r w:rsidR="002E1B54" w:rsidRPr="00015868">
        <w:rPr>
          <w:sz w:val="24"/>
          <w:szCs w:val="24"/>
        </w:rPr>
        <w:t>rsons</w:t>
      </w:r>
      <w:r w:rsidRPr="00015868">
        <w:rPr>
          <w:sz w:val="24"/>
          <w:szCs w:val="24"/>
        </w:rPr>
        <w:t xml:space="preserve"> who have been declared unfit to plead</w:t>
      </w:r>
      <w:r w:rsidR="009847B6" w:rsidRPr="00015868">
        <w:rPr>
          <w:sz w:val="24"/>
          <w:szCs w:val="24"/>
        </w:rPr>
        <w:t xml:space="preserve">, stand trial </w:t>
      </w:r>
      <w:r w:rsidRPr="00015868">
        <w:rPr>
          <w:sz w:val="24"/>
          <w:szCs w:val="24"/>
        </w:rPr>
        <w:t xml:space="preserve">or </w:t>
      </w:r>
      <w:r w:rsidR="00D9166A" w:rsidRPr="00015868">
        <w:rPr>
          <w:sz w:val="24"/>
          <w:szCs w:val="24"/>
        </w:rPr>
        <w:t>foun</w:t>
      </w:r>
      <w:r w:rsidR="00EB0A8B" w:rsidRPr="00015868">
        <w:rPr>
          <w:sz w:val="24"/>
          <w:szCs w:val="24"/>
        </w:rPr>
        <w:t>d</w:t>
      </w:r>
      <w:r w:rsidR="00D9166A" w:rsidRPr="00015868">
        <w:rPr>
          <w:sz w:val="24"/>
          <w:szCs w:val="24"/>
        </w:rPr>
        <w:t xml:space="preserve"> to be </w:t>
      </w:r>
      <w:r w:rsidR="00EB0A8B" w:rsidRPr="00015868">
        <w:rPr>
          <w:sz w:val="24"/>
          <w:szCs w:val="24"/>
        </w:rPr>
        <w:t xml:space="preserve">not </w:t>
      </w:r>
      <w:r w:rsidRPr="00015868">
        <w:rPr>
          <w:sz w:val="24"/>
          <w:szCs w:val="24"/>
        </w:rPr>
        <w:t xml:space="preserve">criminally </w:t>
      </w:r>
      <w:r w:rsidR="00D9166A" w:rsidRPr="00015868">
        <w:rPr>
          <w:sz w:val="24"/>
          <w:szCs w:val="24"/>
        </w:rPr>
        <w:t>responsible</w:t>
      </w:r>
      <w:r w:rsidR="00DB48ED" w:rsidRPr="00015868">
        <w:rPr>
          <w:sz w:val="24"/>
          <w:szCs w:val="24"/>
        </w:rPr>
        <w:t xml:space="preserve"> are placed</w:t>
      </w:r>
      <w:r w:rsidR="00EB0A8B" w:rsidRPr="00015868">
        <w:rPr>
          <w:sz w:val="24"/>
          <w:szCs w:val="24"/>
        </w:rPr>
        <w:t xml:space="preserve"> and number of inmates</w:t>
      </w:r>
      <w:r w:rsidR="00DB48ED" w:rsidRPr="00015868">
        <w:rPr>
          <w:sz w:val="24"/>
          <w:szCs w:val="24"/>
        </w:rPr>
        <w:t>;</w:t>
      </w:r>
      <w:r w:rsidR="00436346" w:rsidRPr="00015868">
        <w:rPr>
          <w:sz w:val="24"/>
          <w:szCs w:val="24"/>
        </w:rPr>
        <w:t xml:space="preserve"> </w:t>
      </w:r>
    </w:p>
    <w:p w14:paraId="02F5D236" w14:textId="77777777" w:rsidR="00014AEF" w:rsidRDefault="00014AEF" w:rsidP="00014AEF">
      <w:pPr>
        <w:spacing w:after="200"/>
        <w:ind w:left="993"/>
        <w:jc w:val="both"/>
        <w:rPr>
          <w:sz w:val="24"/>
          <w:szCs w:val="24"/>
        </w:rPr>
      </w:pPr>
    </w:p>
    <w:p w14:paraId="037F5C7F" w14:textId="008F2D2B" w:rsidR="00062846" w:rsidRDefault="00062846" w:rsidP="00782D1D">
      <w:pPr>
        <w:numPr>
          <w:ilvl w:val="1"/>
          <w:numId w:val="43"/>
        </w:numPr>
        <w:spacing w:before="240" w:after="200"/>
        <w:ind w:left="993" w:hanging="633"/>
        <w:jc w:val="both"/>
        <w:rPr>
          <w:color w:val="000000" w:themeColor="text1"/>
          <w:sz w:val="24"/>
          <w:szCs w:val="24"/>
        </w:rPr>
      </w:pPr>
      <w:r w:rsidRPr="00015868">
        <w:rPr>
          <w:sz w:val="24"/>
          <w:szCs w:val="24"/>
        </w:rPr>
        <w:t xml:space="preserve">security or </w:t>
      </w:r>
      <w:r w:rsidRPr="00E82366">
        <w:rPr>
          <w:color w:val="000000" w:themeColor="text1"/>
          <w:sz w:val="24"/>
          <w:szCs w:val="24"/>
        </w:rPr>
        <w:t>preventive me</w:t>
      </w:r>
      <w:r w:rsidR="00221FEB" w:rsidRPr="00E82366">
        <w:rPr>
          <w:color w:val="000000" w:themeColor="text1"/>
          <w:sz w:val="24"/>
          <w:szCs w:val="24"/>
        </w:rPr>
        <w:t xml:space="preserve">asures applied in </w:t>
      </w:r>
      <w:r w:rsidR="00EB0A8B" w:rsidRPr="00E82366">
        <w:rPr>
          <w:color w:val="000000" w:themeColor="text1"/>
          <w:sz w:val="24"/>
          <w:szCs w:val="24"/>
        </w:rPr>
        <w:t>the criminal justice</w:t>
      </w:r>
      <w:r w:rsidR="00A717FB" w:rsidRPr="00E82366">
        <w:rPr>
          <w:color w:val="000000" w:themeColor="text1"/>
          <w:sz w:val="24"/>
          <w:szCs w:val="24"/>
        </w:rPr>
        <w:t xml:space="preserve"> </w:t>
      </w:r>
      <w:r w:rsidR="00221FEB" w:rsidRPr="00E82366">
        <w:rPr>
          <w:color w:val="000000" w:themeColor="text1"/>
          <w:sz w:val="24"/>
          <w:szCs w:val="24"/>
        </w:rPr>
        <w:t>conte</w:t>
      </w:r>
      <w:r w:rsidR="00751C4D" w:rsidRPr="00E82366">
        <w:rPr>
          <w:color w:val="000000" w:themeColor="text1"/>
          <w:sz w:val="24"/>
          <w:szCs w:val="24"/>
        </w:rPr>
        <w:t>xt</w:t>
      </w:r>
      <w:r w:rsidR="00955472" w:rsidRPr="00E82366">
        <w:rPr>
          <w:color w:val="000000" w:themeColor="text1"/>
          <w:sz w:val="24"/>
          <w:szCs w:val="24"/>
        </w:rPr>
        <w:t>.</w:t>
      </w:r>
    </w:p>
    <w:p w14:paraId="572039B1" w14:textId="77777777" w:rsidR="00B3416C" w:rsidRDefault="00B3416C" w:rsidP="00014AEF">
      <w:pPr>
        <w:spacing w:before="240" w:after="200"/>
        <w:ind w:left="993"/>
        <w:jc w:val="both"/>
        <w:rPr>
          <w:color w:val="000000" w:themeColor="text1"/>
          <w:sz w:val="24"/>
          <w:szCs w:val="24"/>
        </w:rPr>
      </w:pPr>
      <w:r w:rsidRPr="00B3416C">
        <w:rPr>
          <w:color w:val="000000" w:themeColor="text1"/>
          <w:sz w:val="24"/>
          <w:szCs w:val="24"/>
        </w:rPr>
        <w:t xml:space="preserve">Recently the Japanese government is revising the Act on Mental Health and Welfare for the Mentally Disabled. They intend persons with psychosocial disabilities who were involuntarily hospitalized to prevent from harming themselves or others, to be watched by a team which includes the police in its member for the purpose of crime prevention. </w:t>
      </w:r>
    </w:p>
    <w:p w14:paraId="318CD5E0" w14:textId="0A5218AA" w:rsidR="00014AEF" w:rsidRDefault="00B3416C" w:rsidP="00014AEF">
      <w:pPr>
        <w:spacing w:before="240" w:after="200"/>
        <w:ind w:left="993"/>
        <w:jc w:val="both"/>
        <w:rPr>
          <w:color w:val="000000" w:themeColor="text1"/>
          <w:sz w:val="24"/>
          <w:szCs w:val="24"/>
        </w:rPr>
      </w:pPr>
      <w:r w:rsidRPr="00B3416C">
        <w:rPr>
          <w:color w:val="000000" w:themeColor="text1"/>
          <w:sz w:val="24"/>
          <w:szCs w:val="24"/>
        </w:rPr>
        <w:t>The number of forensic mental health institution is 32 on 1 April 2017.</w:t>
      </w:r>
    </w:p>
    <w:p w14:paraId="4478405E" w14:textId="77777777" w:rsidR="00B3416C" w:rsidRPr="00E82366" w:rsidRDefault="00B3416C" w:rsidP="00014AEF">
      <w:pPr>
        <w:spacing w:before="240" w:after="200"/>
        <w:ind w:left="993"/>
        <w:jc w:val="both"/>
        <w:rPr>
          <w:color w:val="000000" w:themeColor="text1"/>
          <w:sz w:val="24"/>
          <w:szCs w:val="24"/>
        </w:rPr>
      </w:pPr>
    </w:p>
    <w:p w14:paraId="0F455CE2" w14:textId="2EF22599" w:rsidR="00015868" w:rsidRPr="00014AEF" w:rsidRDefault="00015868" w:rsidP="00015868">
      <w:pPr>
        <w:pStyle w:val="ListParagraph"/>
        <w:numPr>
          <w:ilvl w:val="0"/>
          <w:numId w:val="43"/>
        </w:numPr>
        <w:rPr>
          <w:color w:val="000000" w:themeColor="text1"/>
        </w:rPr>
      </w:pPr>
      <w:r w:rsidRPr="00E82366">
        <w:rPr>
          <w:color w:val="000000" w:themeColor="text1"/>
          <w:shd w:val="clear" w:color="auto" w:fill="FFFFFF"/>
        </w:rPr>
        <w:t>Please provide information on jurisprudence, complaints or investigations in relation to abuses and violence against persons with disabilities at home. </w:t>
      </w:r>
    </w:p>
    <w:p w14:paraId="7D501758" w14:textId="77777777" w:rsidR="00015868" w:rsidRDefault="00015868" w:rsidP="00015868">
      <w:pPr>
        <w:pStyle w:val="ListParagraph"/>
        <w:ind w:left="360"/>
        <w:rPr>
          <w:color w:val="000000" w:themeColor="text1"/>
        </w:rPr>
      </w:pPr>
    </w:p>
    <w:p w14:paraId="6A2D9197" w14:textId="2580A322" w:rsidR="009D1EF7" w:rsidRPr="009D1EF7" w:rsidRDefault="009D1EF7" w:rsidP="009D1EF7">
      <w:pPr>
        <w:pStyle w:val="ListParagraph"/>
        <w:ind w:left="360"/>
        <w:rPr>
          <w:color w:val="000000" w:themeColor="text1"/>
        </w:rPr>
      </w:pPr>
      <w:r w:rsidRPr="009D1EF7">
        <w:rPr>
          <w:color w:val="000000" w:themeColor="text1"/>
        </w:rPr>
        <w:t>Psychosocial disabled people are not only capable of getting support from their families.</w:t>
      </w:r>
      <w:r>
        <w:rPr>
          <w:color w:val="000000" w:themeColor="text1"/>
        </w:rPr>
        <w:t xml:space="preserve"> </w:t>
      </w:r>
      <w:r w:rsidRPr="009D1EF7">
        <w:rPr>
          <w:color w:val="000000" w:themeColor="text1"/>
        </w:rPr>
        <w:t>There are circumstances in which families are proactively recommending transportation to hospitals because of their relationships and fatigue in support. Some families ask for illegal contractors and forcibly take them to hospitals and related institutions. Historically, the Family Association declared that we are the parties and sometimes conflicted with party groups of psychosocial disabled people.</w:t>
      </w:r>
    </w:p>
    <w:p w14:paraId="71374716" w14:textId="77777777" w:rsidR="009D1EF7" w:rsidRDefault="009D1EF7" w:rsidP="00015868">
      <w:pPr>
        <w:pStyle w:val="ListParagraph"/>
        <w:ind w:left="360"/>
        <w:rPr>
          <w:color w:val="000000" w:themeColor="text1"/>
        </w:rPr>
      </w:pPr>
    </w:p>
    <w:p w14:paraId="52FF2897" w14:textId="77777777" w:rsidR="009D1EF7" w:rsidRPr="00E82366" w:rsidRDefault="009D1EF7" w:rsidP="00015868">
      <w:pPr>
        <w:pStyle w:val="ListParagraph"/>
        <w:ind w:left="360"/>
        <w:rPr>
          <w:color w:val="000000" w:themeColor="text1"/>
        </w:rPr>
      </w:pPr>
    </w:p>
    <w:p w14:paraId="27731AF1" w14:textId="2DAB6F80" w:rsidR="005A0A1F" w:rsidRDefault="00733B7C" w:rsidP="00782D1D">
      <w:pPr>
        <w:numPr>
          <w:ilvl w:val="0"/>
          <w:numId w:val="43"/>
        </w:numPr>
        <w:spacing w:after="200"/>
        <w:jc w:val="both"/>
        <w:rPr>
          <w:sz w:val="24"/>
          <w:szCs w:val="24"/>
        </w:rPr>
      </w:pPr>
      <w:r w:rsidRPr="00E82366">
        <w:rPr>
          <w:color w:val="000000" w:themeColor="text1"/>
          <w:sz w:val="24"/>
          <w:szCs w:val="24"/>
        </w:rPr>
        <w:t>Please provide any other relevant information (including information from surveys, censuses, administrative data, reports, studies, and case law) in relation to the right to liberty and security of persons with disabilities in your country.</w:t>
      </w:r>
      <w:r w:rsidR="005F4FFD" w:rsidRPr="00E82366">
        <w:rPr>
          <w:color w:val="000000" w:themeColor="text1"/>
          <w:sz w:val="24"/>
          <w:szCs w:val="24"/>
        </w:rPr>
        <w:t xml:space="preserve"> Please also refer to any innovative initiatives that have been taken at the local, regional </w:t>
      </w:r>
      <w:r w:rsidR="005F4FFD" w:rsidRPr="00015868">
        <w:rPr>
          <w:sz w:val="24"/>
          <w:szCs w:val="24"/>
        </w:rPr>
        <w:t>or national level to promote and ensure the right to liberty and security of persons with disabilities and identify lessons</w:t>
      </w:r>
      <w:r w:rsidR="005F4FFD" w:rsidRPr="005F4FFD">
        <w:rPr>
          <w:sz w:val="24"/>
          <w:szCs w:val="24"/>
        </w:rPr>
        <w:t xml:space="preserve"> learned from these.</w:t>
      </w:r>
    </w:p>
    <w:p w14:paraId="4F9FD9FA" w14:textId="158A4535" w:rsidR="00746240" w:rsidRDefault="00DA34BA" w:rsidP="00746240">
      <w:pPr>
        <w:spacing w:after="200"/>
        <w:ind w:left="360"/>
        <w:jc w:val="both"/>
        <w:rPr>
          <w:sz w:val="24"/>
          <w:szCs w:val="24"/>
          <w:lang w:eastAsia="ja-JP"/>
        </w:rPr>
      </w:pPr>
      <w:r>
        <w:rPr>
          <w:rFonts w:hint="eastAsia"/>
          <w:sz w:val="24"/>
          <w:szCs w:val="24"/>
          <w:lang w:eastAsia="ja-JP"/>
        </w:rPr>
        <w:t>A</w:t>
      </w:r>
      <w:r w:rsidRPr="00DA34BA">
        <w:rPr>
          <w:sz w:val="24"/>
          <w:szCs w:val="24"/>
          <w:lang w:eastAsia="ja-JP"/>
        </w:rPr>
        <w:t>dvocate practices</w:t>
      </w:r>
      <w:r w:rsidRPr="00DA34BA">
        <w:rPr>
          <w:rFonts w:hint="eastAsia"/>
          <w:sz w:val="24"/>
          <w:szCs w:val="24"/>
          <w:lang w:eastAsia="ja-JP"/>
        </w:rPr>
        <w:t xml:space="preserve"> </w:t>
      </w:r>
      <w:r>
        <w:rPr>
          <w:rFonts w:hint="eastAsia"/>
          <w:sz w:val="24"/>
          <w:szCs w:val="24"/>
          <w:lang w:eastAsia="ja-JP"/>
        </w:rPr>
        <w:t>which are t</w:t>
      </w:r>
      <w:r w:rsidRPr="00DA34BA">
        <w:rPr>
          <w:sz w:val="24"/>
          <w:szCs w:val="24"/>
          <w:lang w:eastAsia="ja-JP"/>
        </w:rPr>
        <w:t xml:space="preserve">he most effective and independent </w:t>
      </w:r>
      <w:r>
        <w:rPr>
          <w:rFonts w:hint="eastAsia"/>
          <w:sz w:val="24"/>
          <w:szCs w:val="24"/>
          <w:lang w:eastAsia="ja-JP"/>
        </w:rPr>
        <w:t>from government, are i</w:t>
      </w:r>
      <w:r w:rsidR="00746240">
        <w:rPr>
          <w:rFonts w:hint="eastAsia"/>
          <w:sz w:val="24"/>
          <w:szCs w:val="24"/>
          <w:lang w:eastAsia="ja-JP"/>
        </w:rPr>
        <w:t xml:space="preserve">nformal practices </w:t>
      </w:r>
      <w:r>
        <w:rPr>
          <w:rFonts w:hint="eastAsia"/>
          <w:sz w:val="24"/>
          <w:szCs w:val="24"/>
          <w:lang w:eastAsia="ja-JP"/>
        </w:rPr>
        <w:t xml:space="preserve">provided </w:t>
      </w:r>
      <w:r w:rsidR="00746240">
        <w:rPr>
          <w:rFonts w:hint="eastAsia"/>
          <w:sz w:val="24"/>
          <w:szCs w:val="24"/>
          <w:lang w:eastAsia="ja-JP"/>
        </w:rPr>
        <w:t xml:space="preserve">by civil society organizations or individuals, </w:t>
      </w:r>
      <w:r w:rsidR="00746240">
        <w:rPr>
          <w:rFonts w:hint="eastAsia"/>
          <w:sz w:val="24"/>
          <w:szCs w:val="24"/>
          <w:lang w:eastAsia="ja-JP"/>
        </w:rPr>
        <w:lastRenderedPageBreak/>
        <w:t>especially by persons with psychosocial disabilities. However, these are small</w:t>
      </w:r>
      <w:r>
        <w:rPr>
          <w:rFonts w:hint="eastAsia"/>
          <w:sz w:val="24"/>
          <w:szCs w:val="24"/>
          <w:lang w:eastAsia="ja-JP"/>
        </w:rPr>
        <w:t>,</w:t>
      </w:r>
      <w:r w:rsidR="00746240">
        <w:rPr>
          <w:rFonts w:hint="eastAsia"/>
          <w:sz w:val="24"/>
          <w:szCs w:val="24"/>
          <w:lang w:eastAsia="ja-JP"/>
        </w:rPr>
        <w:t xml:space="preserve"> and face serious human resource and financial difficulties.</w:t>
      </w:r>
    </w:p>
    <w:p w14:paraId="3787539E" w14:textId="77777777" w:rsidR="0075789B" w:rsidRPr="00782D1D" w:rsidRDefault="0075789B" w:rsidP="00746240">
      <w:pPr>
        <w:spacing w:after="200"/>
        <w:ind w:left="360"/>
        <w:jc w:val="both"/>
        <w:rPr>
          <w:sz w:val="24"/>
          <w:szCs w:val="24"/>
          <w:lang w:eastAsia="ja-JP"/>
        </w:rPr>
      </w:pPr>
    </w:p>
    <w:p w14:paraId="0EBA46CE" w14:textId="4F01F98E" w:rsidR="00A83DD0" w:rsidRDefault="005A0A1F" w:rsidP="005A0A1F">
      <w:pPr>
        <w:spacing w:after="200"/>
        <w:ind w:left="360"/>
        <w:jc w:val="right"/>
        <w:rPr>
          <w:sz w:val="24"/>
          <w:szCs w:val="24"/>
        </w:rPr>
      </w:pPr>
      <w:r w:rsidRPr="005A0A1F">
        <w:rPr>
          <w:sz w:val="24"/>
          <w:szCs w:val="24"/>
        </w:rPr>
        <w:t>Thank you for your responses and contributions</w:t>
      </w:r>
      <w:r>
        <w:rPr>
          <w:sz w:val="24"/>
          <w:szCs w:val="24"/>
        </w:rPr>
        <w:t>.</w:t>
      </w:r>
    </w:p>
    <w:p w14:paraId="13FAF52F" w14:textId="42DDFBE2" w:rsidR="00436346" w:rsidRPr="005A0A1F" w:rsidRDefault="00436346" w:rsidP="00216444">
      <w:pPr>
        <w:spacing w:after="200"/>
        <w:ind w:left="360"/>
        <w:jc w:val="right"/>
        <w:rPr>
          <w:b/>
          <w:sz w:val="24"/>
          <w:szCs w:val="24"/>
          <w:lang w:val="en-US"/>
        </w:rPr>
      </w:pPr>
    </w:p>
    <w:p w14:paraId="6EACD136" w14:textId="3F26C26A" w:rsidR="006C01C0" w:rsidRDefault="006C01C0" w:rsidP="005A0A1F">
      <w:pPr>
        <w:pStyle w:val="ListParagraph"/>
        <w:numPr>
          <w:ilvl w:val="0"/>
          <w:numId w:val="44"/>
        </w:numPr>
        <w:spacing w:after="200"/>
        <w:jc w:val="both"/>
        <w:rPr>
          <w:b/>
        </w:rPr>
      </w:pPr>
      <w:r w:rsidRPr="005A0A1F">
        <w:rPr>
          <w:b/>
        </w:rPr>
        <w:t>Submission of responses</w:t>
      </w:r>
    </w:p>
    <w:p w14:paraId="7416E973" w14:textId="75BDD05F" w:rsidR="00204657" w:rsidRDefault="006C01C0">
      <w:pPr>
        <w:spacing w:after="200"/>
        <w:ind w:left="360"/>
        <w:jc w:val="both"/>
        <w:rPr>
          <w:color w:val="000000" w:themeColor="text1"/>
          <w:sz w:val="24"/>
          <w:szCs w:val="24"/>
        </w:rPr>
      </w:pPr>
      <w:r w:rsidRPr="005A0A1F">
        <w:rPr>
          <w:color w:val="000000" w:themeColor="text1"/>
          <w:sz w:val="24"/>
          <w:szCs w:val="24"/>
        </w:rPr>
        <w:t xml:space="preserve">Due to limited capacity for translation, we kindly request that you submit your answers, if possible, in </w:t>
      </w:r>
      <w:r w:rsidRPr="005A0A1F">
        <w:rPr>
          <w:b/>
          <w:color w:val="000000" w:themeColor="text1"/>
          <w:sz w:val="24"/>
          <w:szCs w:val="24"/>
        </w:rPr>
        <w:t>English, Spanish or French</w:t>
      </w:r>
      <w:r w:rsidRPr="005A0A1F">
        <w:rPr>
          <w:color w:val="000000" w:themeColor="text1"/>
          <w:sz w:val="24"/>
          <w:szCs w:val="24"/>
        </w:rPr>
        <w:t xml:space="preserve"> and, no later than </w:t>
      </w:r>
      <w:r w:rsidR="00BC0810" w:rsidRPr="00BC0810">
        <w:rPr>
          <w:b/>
          <w:color w:val="000000" w:themeColor="text1"/>
          <w:sz w:val="24"/>
          <w:szCs w:val="24"/>
        </w:rPr>
        <w:t>30</w:t>
      </w:r>
      <w:r w:rsidRPr="00BC0810">
        <w:rPr>
          <w:b/>
          <w:color w:val="000000" w:themeColor="text1"/>
          <w:sz w:val="24"/>
          <w:szCs w:val="24"/>
        </w:rPr>
        <w:t xml:space="preserve"> May 2017.</w:t>
      </w:r>
      <w:r w:rsidRPr="005A0A1F">
        <w:rPr>
          <w:color w:val="000000" w:themeColor="text1"/>
          <w:sz w:val="24"/>
          <w:szCs w:val="24"/>
        </w:rPr>
        <w:t xml:space="preserve"> Kindly identify links or provide copies of any laws, documents or cases, related to your answers. All responses will be posted in the official web page of the Rapporteur unless you indicate otherwise at: </w:t>
      </w:r>
    </w:p>
    <w:p w14:paraId="5C441DE4" w14:textId="0A0339ED" w:rsidR="006C01C0" w:rsidRPr="005A0A1F" w:rsidRDefault="008364D7">
      <w:pPr>
        <w:spacing w:after="200"/>
        <w:ind w:left="360"/>
        <w:jc w:val="both"/>
        <w:rPr>
          <w:color w:val="000000" w:themeColor="text1"/>
          <w:sz w:val="24"/>
          <w:szCs w:val="24"/>
        </w:rPr>
      </w:pPr>
      <w:hyperlink r:id="rId14" w:history="1">
        <w:r w:rsidR="00204657" w:rsidRPr="0014303E">
          <w:rPr>
            <w:rStyle w:val="Hyperlink"/>
            <w:sz w:val="24"/>
            <w:szCs w:val="24"/>
          </w:rPr>
          <w:t>http://www.ohchr.org/EN/Issues/Disability/SRDisabilities</w:t>
        </w:r>
      </w:hyperlink>
      <w:r w:rsidR="00204657">
        <w:rPr>
          <w:color w:val="000000" w:themeColor="text1"/>
          <w:sz w:val="24"/>
          <w:szCs w:val="24"/>
        </w:rPr>
        <w:t xml:space="preserve"> </w:t>
      </w:r>
    </w:p>
    <w:p w14:paraId="7EB9CF49" w14:textId="6068730B" w:rsidR="00AF6A4B" w:rsidRDefault="006C01C0" w:rsidP="006C01C0">
      <w:pPr>
        <w:spacing w:after="200"/>
        <w:ind w:left="360"/>
        <w:jc w:val="both"/>
        <w:rPr>
          <w:color w:val="000000" w:themeColor="text1"/>
          <w:sz w:val="24"/>
          <w:szCs w:val="24"/>
        </w:rPr>
      </w:pPr>
      <w:r w:rsidRPr="005A0A1F">
        <w:rPr>
          <w:color w:val="000000" w:themeColor="text1"/>
          <w:sz w:val="24"/>
          <w:szCs w:val="24"/>
        </w:rPr>
        <w:t xml:space="preserve">Kindly </w:t>
      </w:r>
      <w:r w:rsidR="001772B8" w:rsidRPr="001772B8">
        <w:rPr>
          <w:color w:val="000000" w:themeColor="text1"/>
          <w:sz w:val="24"/>
          <w:szCs w:val="24"/>
        </w:rPr>
        <w:t xml:space="preserve">be concise in your responses </w:t>
      </w:r>
      <w:r w:rsidR="001772B8">
        <w:rPr>
          <w:color w:val="000000" w:themeColor="text1"/>
          <w:sz w:val="24"/>
          <w:szCs w:val="24"/>
        </w:rPr>
        <w:t>and them</w:t>
      </w:r>
      <w:r w:rsidRPr="005A0A1F">
        <w:rPr>
          <w:color w:val="000000" w:themeColor="text1"/>
          <w:sz w:val="24"/>
          <w:szCs w:val="24"/>
        </w:rPr>
        <w:t xml:space="preserve"> preferably via email to: </w:t>
      </w:r>
      <w:hyperlink r:id="rId15" w:history="1">
        <w:r w:rsidR="001D3509" w:rsidRPr="00C23E68">
          <w:rPr>
            <w:rStyle w:val="Hyperlink"/>
            <w:sz w:val="24"/>
            <w:szCs w:val="24"/>
          </w:rPr>
          <w:t>sr.disability@ohchr.org</w:t>
        </w:r>
      </w:hyperlink>
      <w:r w:rsidR="00204657">
        <w:rPr>
          <w:color w:val="000000" w:themeColor="text1"/>
          <w:sz w:val="24"/>
          <w:szCs w:val="24"/>
        </w:rPr>
        <w:t xml:space="preserve">, </w:t>
      </w:r>
      <w:r w:rsidRPr="005A0A1F">
        <w:rPr>
          <w:color w:val="000000" w:themeColor="text1"/>
          <w:sz w:val="24"/>
          <w:szCs w:val="24"/>
        </w:rPr>
        <w:t xml:space="preserve"> copying </w:t>
      </w:r>
      <w:hyperlink r:id="rId16" w:history="1">
        <w:r w:rsidR="00AF6A4B" w:rsidRPr="005A0A1F">
          <w:rPr>
            <w:rStyle w:val="Hyperlink"/>
            <w:sz w:val="24"/>
            <w:szCs w:val="24"/>
          </w:rPr>
          <w:t>registry@ohchr.org</w:t>
        </w:r>
      </w:hyperlink>
      <w:r w:rsidR="00B96B47">
        <w:rPr>
          <w:color w:val="000000" w:themeColor="text1"/>
          <w:sz w:val="24"/>
          <w:szCs w:val="24"/>
        </w:rPr>
        <w:t>.</w:t>
      </w:r>
    </w:p>
    <w:p w14:paraId="3C3BA173" w14:textId="0031DB46" w:rsidR="006C01C0" w:rsidRPr="005A0A1F" w:rsidRDefault="00AF6A4B" w:rsidP="006C01C0">
      <w:pPr>
        <w:spacing w:after="200"/>
        <w:ind w:left="360"/>
        <w:jc w:val="both"/>
        <w:rPr>
          <w:color w:val="000000" w:themeColor="text1"/>
          <w:sz w:val="24"/>
          <w:szCs w:val="24"/>
        </w:rPr>
      </w:pPr>
      <w:r w:rsidRPr="00AF6A4B">
        <w:rPr>
          <w:color w:val="000000" w:themeColor="text1"/>
          <w:sz w:val="24"/>
          <w:szCs w:val="24"/>
        </w:rPr>
        <w:t xml:space="preserve">For any question, please contact the Special Rapporteur through Ms. </w:t>
      </w:r>
      <w:r>
        <w:rPr>
          <w:color w:val="000000" w:themeColor="text1"/>
          <w:sz w:val="24"/>
          <w:szCs w:val="24"/>
        </w:rPr>
        <w:t>Alina Grigoras</w:t>
      </w:r>
      <w:r w:rsidRPr="00AF6A4B">
        <w:rPr>
          <w:color w:val="000000" w:themeColor="text1"/>
          <w:sz w:val="24"/>
          <w:szCs w:val="24"/>
        </w:rPr>
        <w:t xml:space="preserve">, human rights officer at Special Procedures Branch- OHCHR: email: </w:t>
      </w:r>
      <w:r>
        <w:rPr>
          <w:color w:val="000000" w:themeColor="text1"/>
          <w:sz w:val="24"/>
          <w:szCs w:val="24"/>
        </w:rPr>
        <w:t>agrigoras</w:t>
      </w:r>
      <w:r w:rsidRPr="00AF6A4B">
        <w:rPr>
          <w:color w:val="000000" w:themeColor="text1"/>
          <w:sz w:val="24"/>
          <w:szCs w:val="24"/>
        </w:rPr>
        <w:t xml:space="preserve">@ohchr.org; phone: +41 22 </w:t>
      </w:r>
      <w:r w:rsidRPr="00204657">
        <w:rPr>
          <w:color w:val="000000" w:themeColor="text1"/>
          <w:sz w:val="24"/>
          <w:szCs w:val="24"/>
        </w:rPr>
        <w:t>917 9</w:t>
      </w:r>
      <w:r w:rsidR="00204657" w:rsidRPr="005A0A1F">
        <w:rPr>
          <w:color w:val="000000" w:themeColor="text1"/>
          <w:sz w:val="24"/>
          <w:szCs w:val="24"/>
        </w:rPr>
        <w:t>2</w:t>
      </w:r>
      <w:r w:rsidRPr="00204657">
        <w:rPr>
          <w:color w:val="000000" w:themeColor="text1"/>
          <w:sz w:val="24"/>
          <w:szCs w:val="24"/>
        </w:rPr>
        <w:t xml:space="preserve"> </w:t>
      </w:r>
      <w:r w:rsidR="00204657" w:rsidRPr="005A0A1F">
        <w:rPr>
          <w:color w:val="000000" w:themeColor="text1"/>
          <w:sz w:val="24"/>
          <w:szCs w:val="24"/>
        </w:rPr>
        <w:t>89</w:t>
      </w:r>
      <w:r w:rsidRPr="00204657">
        <w:rPr>
          <w:color w:val="000000" w:themeColor="text1"/>
          <w:sz w:val="24"/>
          <w:szCs w:val="24"/>
        </w:rPr>
        <w:t xml:space="preserve">; or Ms. Cristina Michels, human rights officer at Special Procedures Branch- OHCHR: email: </w:t>
      </w:r>
      <w:r w:rsidR="00204657" w:rsidRPr="00204657">
        <w:rPr>
          <w:color w:val="000000" w:themeColor="text1"/>
          <w:sz w:val="24"/>
          <w:szCs w:val="24"/>
        </w:rPr>
        <w:t>cmichels@ohchr.org</w:t>
      </w:r>
      <w:r w:rsidRPr="00204657">
        <w:rPr>
          <w:color w:val="000000" w:themeColor="text1"/>
          <w:sz w:val="24"/>
          <w:szCs w:val="24"/>
        </w:rPr>
        <w:t xml:space="preserve">, phone +41 22 </w:t>
      </w:r>
      <w:r w:rsidR="00204657" w:rsidRPr="00204657">
        <w:rPr>
          <w:color w:val="000000" w:themeColor="text1"/>
          <w:sz w:val="24"/>
          <w:szCs w:val="24"/>
        </w:rPr>
        <w:t>928 9866</w:t>
      </w:r>
      <w:r w:rsidRPr="00204657">
        <w:rPr>
          <w:color w:val="000000" w:themeColor="text1"/>
          <w:sz w:val="24"/>
          <w:szCs w:val="24"/>
        </w:rPr>
        <w:t>.</w:t>
      </w:r>
    </w:p>
    <w:p w14:paraId="4CFD36B9" w14:textId="77777777" w:rsidR="006C01C0" w:rsidRPr="005A0A1F" w:rsidRDefault="006C01C0">
      <w:pPr>
        <w:spacing w:after="200"/>
        <w:ind w:left="360"/>
        <w:jc w:val="both"/>
        <w:rPr>
          <w:b/>
        </w:rPr>
      </w:pPr>
    </w:p>
    <w:sectPr w:rsidR="006C01C0" w:rsidRPr="005A0A1F" w:rsidSect="00C772EF">
      <w:headerReference w:type="default" r:id="rId17"/>
      <w:footerReference w:type="default" r:id="rId18"/>
      <w:headerReference w:type="first" r:id="rId19"/>
      <w:pgSz w:w="11906" w:h="16838" w:code="9"/>
      <w:pgMar w:top="1134" w:right="1701" w:bottom="1134" w:left="1701" w:header="284" w:footer="567" w:gutter="0"/>
      <w:cols w:space="720"/>
      <w:formProt w:val="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189719A3" w14:textId="42A9E8C8" w:rsidR="000E095D" w:rsidRDefault="000E095D">
      <w:pPr>
        <w:pStyle w:val="CommentText"/>
        <w:rPr>
          <w:lang w:eastAsia="ja-JP"/>
        </w:rPr>
      </w:pPr>
      <w:r>
        <w:rPr>
          <w:rStyle w:val="CommentReference"/>
        </w:rPr>
        <w:annotationRef/>
      </w:r>
      <w:r>
        <w:rPr>
          <w:rFonts w:hint="eastAsia"/>
          <w:lang w:eastAsia="ja-JP"/>
        </w:rPr>
        <w:t>司法精神病院への入院に関する条文は、</w:t>
      </w:r>
      <w:r w:rsidRPr="00091AD1">
        <w:rPr>
          <w:rFonts w:hint="eastAsia"/>
          <w:lang w:eastAsia="ja-JP"/>
        </w:rPr>
        <w:t>精神保健福祉法の</w:t>
      </w:r>
      <w:r w:rsidRPr="00091AD1">
        <w:rPr>
          <w:rFonts w:hint="eastAsia"/>
          <w:lang w:eastAsia="ja-JP"/>
        </w:rPr>
        <w:t>27</w:t>
      </w:r>
      <w:r w:rsidRPr="00091AD1">
        <w:rPr>
          <w:rFonts w:hint="eastAsia"/>
          <w:lang w:eastAsia="ja-JP"/>
        </w:rPr>
        <w:t>条と</w:t>
      </w:r>
      <w:r w:rsidRPr="00091AD1">
        <w:rPr>
          <w:rFonts w:hint="eastAsia"/>
          <w:lang w:eastAsia="ja-JP"/>
        </w:rPr>
        <w:t>33</w:t>
      </w:r>
      <w:r>
        <w:rPr>
          <w:rFonts w:hint="eastAsia"/>
          <w:lang w:eastAsia="ja-JP"/>
        </w:rPr>
        <w:t>条、と医療観察法でいいのですか？</w:t>
      </w:r>
    </w:p>
  </w:comment>
  <w:comment w:id="2" w:author="Author" w:initials="A">
    <w:p w14:paraId="07B773F3" w14:textId="77777777" w:rsidR="000E095D" w:rsidRDefault="000E095D">
      <w:pPr>
        <w:pStyle w:val="CommentText"/>
        <w:rPr>
          <w:lang w:eastAsia="ja-JP"/>
        </w:rPr>
      </w:pPr>
      <w:r>
        <w:rPr>
          <w:rStyle w:val="CommentReference"/>
        </w:rPr>
        <w:annotationRef/>
      </w:r>
      <w:r>
        <w:rPr>
          <w:rFonts w:hint="eastAsia"/>
          <w:lang w:eastAsia="ja-JP"/>
        </w:rPr>
        <w:t>URL</w:t>
      </w:r>
      <w:r>
        <w:rPr>
          <w:rFonts w:hint="eastAsia"/>
          <w:lang w:eastAsia="ja-JP"/>
        </w:rPr>
        <w:t>未記入です</w:t>
      </w:r>
    </w:p>
    <w:p w14:paraId="5ECD0C0E" w14:textId="31B60B2C" w:rsidR="000E095D" w:rsidRDefault="000E095D">
      <w:pPr>
        <w:pStyle w:val="CommentText"/>
        <w:rPr>
          <w:lang w:eastAsia="zh-CN"/>
        </w:rPr>
      </w:pPr>
      <w:r>
        <w:rPr>
          <w:rFonts w:hint="eastAsia"/>
          <w:lang w:eastAsia="zh-CN"/>
        </w:rPr>
        <w:t>「</w:t>
      </w:r>
      <w:r w:rsidRPr="006A59FD">
        <w:rPr>
          <w:rFonts w:hint="eastAsia"/>
          <w:lang w:eastAsia="zh-CN"/>
        </w:rPr>
        <w:t>厚生労働省：平成</w:t>
      </w:r>
      <w:r w:rsidRPr="006A59FD">
        <w:rPr>
          <w:rFonts w:hint="eastAsia"/>
          <w:lang w:eastAsia="zh-CN"/>
        </w:rPr>
        <w:t>27</w:t>
      </w:r>
      <w:r w:rsidRPr="006A59FD">
        <w:rPr>
          <w:rFonts w:hint="eastAsia"/>
          <w:lang w:eastAsia="zh-CN"/>
        </w:rPr>
        <w:t>年度社会福祉施設等調査</w:t>
      </w:r>
      <w:r>
        <w:rPr>
          <w:rFonts w:hint="eastAsia"/>
          <w:lang w:eastAsia="zh-CN"/>
        </w:rPr>
        <w:t>」</w:t>
      </w:r>
    </w:p>
  </w:comment>
  <w:comment w:id="3" w:author="Author" w:initials="A">
    <w:p w14:paraId="02A1B55E" w14:textId="0C43F2DB" w:rsidR="000E095D" w:rsidRDefault="000E095D">
      <w:pPr>
        <w:pStyle w:val="CommentText"/>
        <w:rPr>
          <w:lang w:eastAsia="ja-JP"/>
        </w:rPr>
      </w:pPr>
      <w:r>
        <w:rPr>
          <w:rStyle w:val="CommentReference"/>
        </w:rPr>
        <w:annotationRef/>
      </w:r>
      <w:r>
        <w:rPr>
          <w:rFonts w:hint="eastAsia"/>
          <w:lang w:eastAsia="ja-JP"/>
        </w:rPr>
        <w:t>司法精神病院への非自発的入院の件数未記入です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9719A3" w15:done="0"/>
  <w15:commentEx w15:paraId="5ECD0C0E" w15:done="0"/>
  <w15:commentEx w15:paraId="02A1B5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92267" w14:textId="77777777" w:rsidR="001E2387" w:rsidRDefault="001E2387">
      <w:r>
        <w:separator/>
      </w:r>
    </w:p>
  </w:endnote>
  <w:endnote w:type="continuationSeparator" w:id="0">
    <w:p w14:paraId="4A78EE8C" w14:textId="77777777" w:rsidR="001E2387" w:rsidRDefault="001E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E7447" w14:textId="77777777" w:rsidR="000E095D" w:rsidRDefault="000E095D"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2C4C0" w14:textId="77777777" w:rsidR="001E2387" w:rsidRDefault="001E2387">
      <w:r>
        <w:separator/>
      </w:r>
    </w:p>
  </w:footnote>
  <w:footnote w:type="continuationSeparator" w:id="0">
    <w:p w14:paraId="53CE78C4" w14:textId="77777777" w:rsidR="001E2387" w:rsidRDefault="001E2387">
      <w:r>
        <w:continuationSeparator/>
      </w:r>
    </w:p>
  </w:footnote>
  <w:footnote w:id="1">
    <w:p w14:paraId="143327A6" w14:textId="405BE443" w:rsidR="000E095D" w:rsidRPr="00015868" w:rsidRDefault="000E095D">
      <w:pPr>
        <w:pStyle w:val="FootnoteText"/>
        <w:rPr>
          <w:lang w:val="en-US"/>
        </w:rPr>
      </w:pPr>
      <w:r>
        <w:rPr>
          <w:rStyle w:val="FootnoteReference"/>
        </w:rPr>
        <w:footnoteRef/>
      </w:r>
      <w:r>
        <w:t xml:space="preserve"> For the purposes of this questionnaire, </w:t>
      </w:r>
      <w:r>
        <w:rPr>
          <w:lang w:val="en-US"/>
        </w:rPr>
        <w:t>institutions</w:t>
      </w:r>
      <w:r w:rsidRPr="00015868">
        <w:rPr>
          <w:lang w:val="en-US"/>
        </w:rPr>
        <w:t xml:space="preserve"> include all </w:t>
      </w:r>
      <w:r>
        <w:rPr>
          <w:lang w:val="en-US"/>
        </w:rPr>
        <w:t>facilities</w:t>
      </w:r>
      <w:r w:rsidRPr="00015868">
        <w:rPr>
          <w:lang w:val="en-US"/>
        </w:rPr>
        <w:t xml:space="preserve"> that </w:t>
      </w:r>
      <w:r>
        <w:rPr>
          <w:lang w:val="en-US"/>
        </w:rPr>
        <w:t>are aimed</w:t>
      </w:r>
      <w:r w:rsidRPr="00015868">
        <w:rPr>
          <w:lang w:val="en-US"/>
        </w:rPr>
        <w:t xml:space="preserve"> to provide shelter, care or a living </w:t>
      </w:r>
      <w:r>
        <w:rPr>
          <w:lang w:val="en-US"/>
        </w:rPr>
        <w:t>arrangement</w:t>
      </w:r>
      <w:r w:rsidRPr="00015868">
        <w:rPr>
          <w:lang w:val="en-US"/>
        </w:rPr>
        <w:t xml:space="preserve"> </w:t>
      </w:r>
      <w:r w:rsidRPr="00EB0A8B">
        <w:rPr>
          <w:b/>
          <w:lang w:val="en-US"/>
        </w:rPr>
        <w:t>for persons</w:t>
      </w:r>
      <w:r w:rsidRPr="00015868">
        <w:rPr>
          <w:b/>
          <w:lang w:val="en-US"/>
        </w:rPr>
        <w:t xml:space="preserve"> with disabilities</w:t>
      </w:r>
      <w:r w:rsidRPr="00015868">
        <w:rPr>
          <w:lang w:val="en-US"/>
        </w:rPr>
        <w:t xml:space="preserve"> </w:t>
      </w:r>
      <w:r>
        <w:rPr>
          <w:lang w:val="en-US"/>
        </w:rPr>
        <w:t>such as residences, nursing homes, orphanages, homes for the elderly, community homes, tutorised homes, farms, faith based institutions, boarding schools, prayer camps, or others.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7F793" w14:textId="77777777" w:rsidR="000E095D" w:rsidRPr="00AD4CA9" w:rsidRDefault="000E095D"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14:anchorId="14129449" wp14:editId="27CF702A">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anchor>
      </w:drawing>
    </w:r>
    <w:r>
      <w:rPr>
        <w:sz w:val="14"/>
        <w:szCs w:val="14"/>
        <w:lang w:val="en-GB"/>
      </w:rPr>
      <w:tab/>
      <w:t xml:space="preserve">PAGE </w:t>
    </w:r>
    <w:r w:rsidRPr="0028624E">
      <w:rPr>
        <w:sz w:val="14"/>
        <w:szCs w:val="14"/>
        <w:lang w:val="en-GB"/>
      </w:rPr>
      <w:fldChar w:fldCharType="begin"/>
    </w:r>
    <w:r w:rsidRPr="0028624E">
      <w:rPr>
        <w:sz w:val="14"/>
        <w:szCs w:val="14"/>
        <w:lang w:val="en-GB"/>
      </w:rPr>
      <w:instrText xml:space="preserve"> </w:instrText>
    </w:r>
    <w:r>
      <w:rPr>
        <w:sz w:val="14"/>
        <w:szCs w:val="14"/>
        <w:lang w:val="en-GB"/>
      </w:rPr>
      <w:instrText>PAGE</w:instrText>
    </w:r>
    <w:r w:rsidRPr="0028624E">
      <w:rPr>
        <w:sz w:val="14"/>
        <w:szCs w:val="14"/>
        <w:lang w:val="en-GB"/>
      </w:rPr>
      <w:instrText xml:space="preserve">   \* MERGEFORMAT </w:instrText>
    </w:r>
    <w:r w:rsidRPr="0028624E">
      <w:rPr>
        <w:sz w:val="14"/>
        <w:szCs w:val="14"/>
        <w:lang w:val="en-GB"/>
      </w:rPr>
      <w:fldChar w:fldCharType="separate"/>
    </w:r>
    <w:r w:rsidR="008364D7">
      <w:rPr>
        <w:noProof/>
        <w:sz w:val="14"/>
        <w:szCs w:val="14"/>
        <w:lang w:val="en-GB"/>
      </w:rPr>
      <w:t>8</w:t>
    </w:r>
    <w:r w:rsidRPr="0028624E">
      <w:rPr>
        <w:noProof/>
        <w:sz w:val="14"/>
        <w:szCs w:val="14"/>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7F809" w14:textId="77777777" w:rsidR="000E095D" w:rsidRPr="00925A9D" w:rsidRDefault="000E095D" w:rsidP="00D3608E">
    <w:pPr>
      <w:pStyle w:val="Header"/>
      <w:tabs>
        <w:tab w:val="clear" w:pos="4153"/>
        <w:tab w:val="clear" w:pos="8306"/>
      </w:tabs>
      <w:spacing w:before="1680" w:after="60"/>
      <w:jc w:val="center"/>
      <w:rPr>
        <w:sz w:val="14"/>
        <w:szCs w:val="14"/>
        <w:lang w:val="en-GB"/>
      </w:rPr>
    </w:pPr>
    <w:r>
      <w:rPr>
        <w:noProof/>
        <w:snapToGrid/>
        <w:lang w:val="en-GB" w:eastAsia="en-GB"/>
      </w:rPr>
      <w:drawing>
        <wp:anchor distT="0" distB="0" distL="114300" distR="114300" simplePos="0" relativeHeight="251657216" behindDoc="1" locked="0" layoutInCell="1" allowOverlap="1" wp14:anchorId="5C0EC536" wp14:editId="3DB08D2C">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anchor>
      </w:drawing>
    </w:r>
    <w:r w:rsidRPr="00925A9D">
      <w:rPr>
        <w:sz w:val="14"/>
        <w:szCs w:val="14"/>
        <w:lang w:val="en-GB"/>
      </w:rPr>
      <w:t>HAUT-COMMISSARIAT AUX DROITS DE L’HOMME • OFFICE OF THE HIGH COMMISSIONER FOR HUMAN RIGHTS</w:t>
    </w:r>
  </w:p>
  <w:p w14:paraId="5CC35E24" w14:textId="77777777" w:rsidR="000E095D" w:rsidRPr="004746FB" w:rsidRDefault="000E095D" w:rsidP="00D3608E">
    <w:pPr>
      <w:pStyle w:val="Header"/>
      <w:tabs>
        <w:tab w:val="clear" w:pos="4153"/>
        <w:tab w:val="right" w:pos="3686"/>
        <w:tab w:val="left" w:pos="5812"/>
      </w:tabs>
      <w:jc w:val="center"/>
      <w:rPr>
        <w:sz w:val="14"/>
        <w:szCs w:val="14"/>
        <w:lang w:val="fr-CH"/>
      </w:rPr>
    </w:pPr>
    <w:r w:rsidRPr="004746FB">
      <w:rPr>
        <w:sz w:val="14"/>
        <w:szCs w:val="14"/>
        <w:lang w:val="fr-CH"/>
      </w:rPr>
      <w:t>PALAIS DES NATIONS • 1211 GENEVA 10, SWITZERLAND</w:t>
    </w:r>
  </w:p>
  <w:p w14:paraId="4DFF61FF" w14:textId="77777777" w:rsidR="000E095D" w:rsidRDefault="000E095D" w:rsidP="00F45796">
    <w:pPr>
      <w:pStyle w:val="Header"/>
      <w:tabs>
        <w:tab w:val="clear" w:pos="4153"/>
        <w:tab w:val="clear" w:pos="8306"/>
        <w:tab w:val="right" w:pos="3686"/>
        <w:tab w:val="left" w:pos="5812"/>
      </w:tabs>
      <w:spacing w:before="80" w:after="360"/>
      <w:jc w:val="center"/>
      <w:rPr>
        <w:rStyle w:val="Hyperlink"/>
        <w:sz w:val="14"/>
        <w:szCs w:val="14"/>
        <w:lang w:val="fr-CH"/>
      </w:rPr>
    </w:pPr>
    <w:r>
      <w:rPr>
        <w:sz w:val="14"/>
        <w:szCs w:val="14"/>
        <w:lang w:val="fr-CH"/>
      </w:rPr>
      <w:t>www.ohchr.org • TEL: +41 22 928 9866 • FAX: +41 22 917 9006 • E-MAIL:</w:t>
    </w:r>
    <w:r w:rsidRPr="004F5665">
      <w:rPr>
        <w:sz w:val="14"/>
        <w:szCs w:val="14"/>
        <w:lang w:val="fr-CH"/>
      </w:rPr>
      <w:t xml:space="preserve"> </w:t>
    </w:r>
    <w:hyperlink r:id="rId2" w:history="1">
      <w:r w:rsidRPr="005339D9">
        <w:rPr>
          <w:rStyle w:val="Hyperlink"/>
          <w:sz w:val="14"/>
          <w:szCs w:val="14"/>
          <w:lang w:val="fr-CH"/>
        </w:rPr>
        <w:t>sr.disability@ohchr.org</w:t>
      </w:r>
    </w:hyperlink>
  </w:p>
  <w:p w14:paraId="6AE77546" w14:textId="77777777" w:rsidR="000E095D" w:rsidRPr="00216444" w:rsidRDefault="000E095D" w:rsidP="00B02121">
    <w:pPr>
      <w:pStyle w:val="Header"/>
      <w:tabs>
        <w:tab w:val="clear" w:pos="4153"/>
        <w:tab w:val="clear" w:pos="8306"/>
        <w:tab w:val="right" w:pos="3686"/>
        <w:tab w:val="left" w:pos="5812"/>
      </w:tabs>
      <w:spacing w:before="80"/>
      <w:jc w:val="center"/>
      <w:rPr>
        <w:rFonts w:eastAsia="SimSun"/>
        <w:b/>
        <w:bCs/>
        <w:lang w:val="en-US" w:eastAsia="zh-CN"/>
      </w:rPr>
    </w:pPr>
    <w:r w:rsidRPr="00216444">
      <w:rPr>
        <w:rFonts w:eastAsia="SimSun"/>
        <w:b/>
        <w:bCs/>
        <w:lang w:val="en-US" w:eastAsia="zh-CN"/>
      </w:rPr>
      <w:t>Mandate of the Special Rapporteur on the rights of persons with disabilities</w:t>
    </w:r>
  </w:p>
  <w:p w14:paraId="16515842" w14:textId="77777777" w:rsidR="000E095D" w:rsidRPr="00D03584" w:rsidRDefault="000E095D" w:rsidP="00F45796">
    <w:pPr>
      <w:pStyle w:val="Header"/>
      <w:tabs>
        <w:tab w:val="clear" w:pos="4153"/>
        <w:tab w:val="clear" w:pos="8306"/>
        <w:tab w:val="right" w:pos="3686"/>
        <w:tab w:val="left" w:pos="5812"/>
      </w:tabs>
      <w:spacing w:before="80" w:after="360"/>
      <w:jc w:val="center"/>
      <w:rPr>
        <w:sz w:val="14"/>
        <w:szCs w:val="1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E4B4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2">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A27767"/>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6">
    <w:nsid w:val="0E2561CD"/>
    <w:multiLevelType w:val="hybridMultilevel"/>
    <w:tmpl w:val="5E2AD7D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nsid w:val="1729289B"/>
    <w:multiLevelType w:val="hybridMultilevel"/>
    <w:tmpl w:val="DE109924"/>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9">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1AC05E52"/>
    <w:multiLevelType w:val="hybridMultilevel"/>
    <w:tmpl w:val="EA181A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2">
    <w:nsid w:val="1C453FAC"/>
    <w:multiLevelType w:val="hybridMultilevel"/>
    <w:tmpl w:val="30208D7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8B463F"/>
    <w:multiLevelType w:val="hybridMultilevel"/>
    <w:tmpl w:val="59A2F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061C57"/>
    <w:multiLevelType w:val="hybridMultilevel"/>
    <w:tmpl w:val="30208D7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F063FAC"/>
    <w:multiLevelType w:val="hybridMultilevel"/>
    <w:tmpl w:val="E886115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8">
    <w:nsid w:val="300625CE"/>
    <w:multiLevelType w:val="hybridMultilevel"/>
    <w:tmpl w:val="31144704"/>
    <w:lvl w:ilvl="0" w:tplc="99029114">
      <w:start w:val="1"/>
      <w:numFmt w:val="bullet"/>
      <w:lvlText w:val="-"/>
      <w:lvlJc w:val="left"/>
      <w:pPr>
        <w:ind w:left="1353" w:hanging="360"/>
      </w:pPr>
      <w:rPr>
        <w:rFonts w:ascii="Times New Roman" w:eastAsia="MS Mincho" w:hAnsi="Times New Roman" w:cs="Times New Roman" w:hint="default"/>
      </w:rPr>
    </w:lvl>
    <w:lvl w:ilvl="1" w:tplc="0409000B">
      <w:start w:val="1"/>
      <w:numFmt w:val="bullet"/>
      <w:lvlText w:val=""/>
      <w:lvlJc w:val="left"/>
      <w:pPr>
        <w:ind w:left="1833" w:hanging="420"/>
      </w:pPr>
      <w:rPr>
        <w:rFonts w:ascii="Wingdings" w:hAnsi="Wingdings" w:hint="default"/>
      </w:rPr>
    </w:lvl>
    <w:lvl w:ilvl="2" w:tplc="0409000D">
      <w:start w:val="1"/>
      <w:numFmt w:val="bullet"/>
      <w:lvlText w:val=""/>
      <w:lvlJc w:val="left"/>
      <w:pPr>
        <w:ind w:left="2253" w:hanging="420"/>
      </w:pPr>
      <w:rPr>
        <w:rFonts w:ascii="Wingdings" w:hAnsi="Wingdings" w:hint="default"/>
      </w:rPr>
    </w:lvl>
    <w:lvl w:ilvl="3" w:tplc="04090001">
      <w:start w:val="1"/>
      <w:numFmt w:val="bullet"/>
      <w:lvlText w:val=""/>
      <w:lvlJc w:val="left"/>
      <w:pPr>
        <w:ind w:left="2673" w:hanging="420"/>
      </w:pPr>
      <w:rPr>
        <w:rFonts w:ascii="Wingdings" w:hAnsi="Wingdings" w:hint="default"/>
      </w:rPr>
    </w:lvl>
    <w:lvl w:ilvl="4" w:tplc="0409000B">
      <w:start w:val="1"/>
      <w:numFmt w:val="bullet"/>
      <w:lvlText w:val=""/>
      <w:lvlJc w:val="left"/>
      <w:pPr>
        <w:ind w:left="3093" w:hanging="420"/>
      </w:pPr>
      <w:rPr>
        <w:rFonts w:ascii="Wingdings" w:hAnsi="Wingdings" w:hint="default"/>
      </w:rPr>
    </w:lvl>
    <w:lvl w:ilvl="5" w:tplc="0409000D">
      <w:start w:val="1"/>
      <w:numFmt w:val="bullet"/>
      <w:lvlText w:val=""/>
      <w:lvlJc w:val="left"/>
      <w:pPr>
        <w:ind w:left="3513" w:hanging="420"/>
      </w:pPr>
      <w:rPr>
        <w:rFonts w:ascii="Wingdings" w:hAnsi="Wingdings" w:hint="default"/>
      </w:rPr>
    </w:lvl>
    <w:lvl w:ilvl="6" w:tplc="04090001">
      <w:start w:val="1"/>
      <w:numFmt w:val="bullet"/>
      <w:lvlText w:val=""/>
      <w:lvlJc w:val="left"/>
      <w:pPr>
        <w:ind w:left="3933" w:hanging="420"/>
      </w:pPr>
      <w:rPr>
        <w:rFonts w:ascii="Wingdings" w:hAnsi="Wingdings" w:hint="default"/>
      </w:rPr>
    </w:lvl>
    <w:lvl w:ilvl="7" w:tplc="0409000B">
      <w:start w:val="1"/>
      <w:numFmt w:val="bullet"/>
      <w:lvlText w:val=""/>
      <w:lvlJc w:val="left"/>
      <w:pPr>
        <w:ind w:left="4353" w:hanging="420"/>
      </w:pPr>
      <w:rPr>
        <w:rFonts w:ascii="Wingdings" w:hAnsi="Wingdings" w:hint="default"/>
      </w:rPr>
    </w:lvl>
    <w:lvl w:ilvl="8" w:tplc="0409000D">
      <w:start w:val="1"/>
      <w:numFmt w:val="bullet"/>
      <w:lvlText w:val=""/>
      <w:lvlJc w:val="left"/>
      <w:pPr>
        <w:ind w:left="4773" w:hanging="420"/>
      </w:pPr>
      <w:rPr>
        <w:rFonts w:ascii="Wingdings" w:hAnsi="Wingdings" w:hint="default"/>
      </w:rPr>
    </w:lvl>
  </w:abstractNum>
  <w:abstractNum w:abstractNumId="19">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E94D2D"/>
    <w:multiLevelType w:val="multilevel"/>
    <w:tmpl w:val="87565E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2">
    <w:nsid w:val="413E231C"/>
    <w:multiLevelType w:val="hybridMultilevel"/>
    <w:tmpl w:val="9920D3E0"/>
    <w:lvl w:ilvl="0" w:tplc="AE70A4C0">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47A70B23"/>
    <w:multiLevelType w:val="hybridMultilevel"/>
    <w:tmpl w:val="E1F4FC6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6">
    <w:nsid w:val="52832B55"/>
    <w:multiLevelType w:val="hybridMultilevel"/>
    <w:tmpl w:val="08C82F96"/>
    <w:lvl w:ilvl="0" w:tplc="CECAB226">
      <w:start w:val="8"/>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9">
    <w:nsid w:val="58FB703C"/>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3">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4">
    <w:nsid w:val="69506883"/>
    <w:multiLevelType w:val="hybridMultilevel"/>
    <w:tmpl w:val="489A98D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5">
    <w:nsid w:val="6AE3490F"/>
    <w:multiLevelType w:val="hybridMultilevel"/>
    <w:tmpl w:val="357C4B3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6C5B40CA"/>
    <w:multiLevelType w:val="hybridMultilevel"/>
    <w:tmpl w:val="7BF83F1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nsid w:val="6D7165DA"/>
    <w:multiLevelType w:val="hybridMultilevel"/>
    <w:tmpl w:val="14D23034"/>
    <w:lvl w:ilvl="0" w:tplc="334EA2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6AE360C"/>
    <w:multiLevelType w:val="hybridMultilevel"/>
    <w:tmpl w:val="1A78E920"/>
    <w:lvl w:ilvl="0" w:tplc="9CBA3802">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9836D63"/>
    <w:multiLevelType w:val="hybridMultilevel"/>
    <w:tmpl w:val="9B22E84A"/>
    <w:lvl w:ilvl="0" w:tplc="04090001">
      <w:start w:val="1"/>
      <w:numFmt w:val="bullet"/>
      <w:lvlText w:val=""/>
      <w:lvlJc w:val="left"/>
      <w:pPr>
        <w:ind w:left="1349" w:hanging="360"/>
      </w:pPr>
      <w:rPr>
        <w:rFonts w:ascii="Symbol" w:hAnsi="Symbol" w:hint="default"/>
      </w:rPr>
    </w:lvl>
    <w:lvl w:ilvl="1" w:tplc="04090003" w:tentative="1">
      <w:start w:val="1"/>
      <w:numFmt w:val="bullet"/>
      <w:lvlText w:val="o"/>
      <w:lvlJc w:val="left"/>
      <w:pPr>
        <w:ind w:left="2069" w:hanging="360"/>
      </w:pPr>
      <w:rPr>
        <w:rFonts w:ascii="Courier New" w:hAnsi="Courier New" w:hint="default"/>
      </w:rPr>
    </w:lvl>
    <w:lvl w:ilvl="2" w:tplc="04090005" w:tentative="1">
      <w:start w:val="1"/>
      <w:numFmt w:val="bullet"/>
      <w:lvlText w:val=""/>
      <w:lvlJc w:val="left"/>
      <w:pPr>
        <w:ind w:left="2789" w:hanging="360"/>
      </w:pPr>
      <w:rPr>
        <w:rFonts w:ascii="Wingdings" w:hAnsi="Wingdings" w:hint="default"/>
      </w:rPr>
    </w:lvl>
    <w:lvl w:ilvl="3" w:tplc="04090001" w:tentative="1">
      <w:start w:val="1"/>
      <w:numFmt w:val="bullet"/>
      <w:lvlText w:val=""/>
      <w:lvlJc w:val="left"/>
      <w:pPr>
        <w:ind w:left="3509" w:hanging="360"/>
      </w:pPr>
      <w:rPr>
        <w:rFonts w:ascii="Symbol" w:hAnsi="Symbol" w:hint="default"/>
      </w:rPr>
    </w:lvl>
    <w:lvl w:ilvl="4" w:tplc="04090003" w:tentative="1">
      <w:start w:val="1"/>
      <w:numFmt w:val="bullet"/>
      <w:lvlText w:val="o"/>
      <w:lvlJc w:val="left"/>
      <w:pPr>
        <w:ind w:left="4229" w:hanging="360"/>
      </w:pPr>
      <w:rPr>
        <w:rFonts w:ascii="Courier New" w:hAnsi="Courier New" w:hint="default"/>
      </w:rPr>
    </w:lvl>
    <w:lvl w:ilvl="5" w:tplc="04090005" w:tentative="1">
      <w:start w:val="1"/>
      <w:numFmt w:val="bullet"/>
      <w:lvlText w:val=""/>
      <w:lvlJc w:val="left"/>
      <w:pPr>
        <w:ind w:left="4949" w:hanging="360"/>
      </w:pPr>
      <w:rPr>
        <w:rFonts w:ascii="Wingdings" w:hAnsi="Wingdings" w:hint="default"/>
      </w:rPr>
    </w:lvl>
    <w:lvl w:ilvl="6" w:tplc="04090001" w:tentative="1">
      <w:start w:val="1"/>
      <w:numFmt w:val="bullet"/>
      <w:lvlText w:val=""/>
      <w:lvlJc w:val="left"/>
      <w:pPr>
        <w:ind w:left="5669" w:hanging="360"/>
      </w:pPr>
      <w:rPr>
        <w:rFonts w:ascii="Symbol" w:hAnsi="Symbol" w:hint="default"/>
      </w:rPr>
    </w:lvl>
    <w:lvl w:ilvl="7" w:tplc="04090003" w:tentative="1">
      <w:start w:val="1"/>
      <w:numFmt w:val="bullet"/>
      <w:lvlText w:val="o"/>
      <w:lvlJc w:val="left"/>
      <w:pPr>
        <w:ind w:left="6389" w:hanging="360"/>
      </w:pPr>
      <w:rPr>
        <w:rFonts w:ascii="Courier New" w:hAnsi="Courier New" w:hint="default"/>
      </w:rPr>
    </w:lvl>
    <w:lvl w:ilvl="8" w:tplc="04090005" w:tentative="1">
      <w:start w:val="1"/>
      <w:numFmt w:val="bullet"/>
      <w:lvlText w:val=""/>
      <w:lvlJc w:val="left"/>
      <w:pPr>
        <w:ind w:left="7109" w:hanging="360"/>
      </w:pPr>
      <w:rPr>
        <w:rFonts w:ascii="Wingdings" w:hAnsi="Wingdings" w:hint="default"/>
      </w:rPr>
    </w:lvl>
  </w:abstractNum>
  <w:abstractNum w:abstractNumId="42">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DF91377"/>
    <w:multiLevelType w:val="hybridMultilevel"/>
    <w:tmpl w:val="06400512"/>
    <w:lvl w:ilvl="0" w:tplc="AE70A4C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E5C6D17"/>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42"/>
  </w:num>
  <w:num w:numId="3">
    <w:abstractNumId w:val="30"/>
  </w:num>
  <w:num w:numId="4">
    <w:abstractNumId w:val="13"/>
  </w:num>
  <w:num w:numId="5">
    <w:abstractNumId w:val="31"/>
  </w:num>
  <w:num w:numId="6">
    <w:abstractNumId w:val="19"/>
  </w:num>
  <w:num w:numId="7">
    <w:abstractNumId w:val="3"/>
  </w:num>
  <w:num w:numId="8">
    <w:abstractNumId w:val="21"/>
  </w:num>
  <w:num w:numId="9">
    <w:abstractNumId w:val="5"/>
  </w:num>
  <w:num w:numId="10">
    <w:abstractNumId w:val="2"/>
  </w:num>
  <w:num w:numId="11">
    <w:abstractNumId w:val="15"/>
  </w:num>
  <w:num w:numId="12">
    <w:abstractNumId w:val="36"/>
  </w:num>
  <w:num w:numId="13">
    <w:abstractNumId w:val="40"/>
  </w:num>
  <w:num w:numId="14">
    <w:abstractNumId w:val="25"/>
  </w:num>
  <w:num w:numId="15">
    <w:abstractNumId w:val="9"/>
  </w:num>
  <w:num w:numId="16">
    <w:abstractNumId w:val="1"/>
  </w:num>
  <w:num w:numId="17">
    <w:abstractNumId w:val="33"/>
  </w:num>
  <w:num w:numId="18">
    <w:abstractNumId w:val="11"/>
  </w:num>
  <w:num w:numId="19">
    <w:abstractNumId w:val="24"/>
  </w:num>
  <w:num w:numId="20">
    <w:abstractNumId w:val="7"/>
  </w:num>
  <w:num w:numId="21">
    <w:abstractNumId w:val="32"/>
  </w:num>
  <w:num w:numId="22">
    <w:abstractNumId w:val="28"/>
  </w:num>
  <w:num w:numId="23">
    <w:abstractNumId w:val="0"/>
  </w:num>
  <w:num w:numId="24">
    <w:abstractNumId w:val="10"/>
  </w:num>
  <w:num w:numId="25">
    <w:abstractNumId w:val="26"/>
  </w:num>
  <w:num w:numId="26">
    <w:abstractNumId w:val="16"/>
  </w:num>
  <w:num w:numId="27">
    <w:abstractNumId w:val="39"/>
  </w:num>
  <w:num w:numId="28">
    <w:abstractNumId w:val="43"/>
  </w:num>
  <w:num w:numId="29">
    <w:abstractNumId w:val="35"/>
  </w:num>
  <w:num w:numId="30">
    <w:abstractNumId w:val="22"/>
  </w:num>
  <w:num w:numId="31">
    <w:abstractNumId w:val="23"/>
  </w:num>
  <w:num w:numId="32">
    <w:abstractNumId w:val="37"/>
  </w:num>
  <w:num w:numId="33">
    <w:abstractNumId w:val="6"/>
  </w:num>
  <w:num w:numId="34">
    <w:abstractNumId w:val="41"/>
  </w:num>
  <w:num w:numId="35">
    <w:abstractNumId w:val="8"/>
  </w:num>
  <w:num w:numId="36">
    <w:abstractNumId w:val="29"/>
  </w:num>
  <w:num w:numId="37">
    <w:abstractNumId w:val="34"/>
  </w:num>
  <w:num w:numId="38">
    <w:abstractNumId w:val="12"/>
  </w:num>
  <w:num w:numId="39">
    <w:abstractNumId w:val="17"/>
  </w:num>
  <w:num w:numId="40">
    <w:abstractNumId w:val="14"/>
  </w:num>
  <w:num w:numId="41">
    <w:abstractNumId w:val="4"/>
  </w:num>
  <w:num w:numId="42">
    <w:abstractNumId w:val="20"/>
  </w:num>
  <w:num w:numId="43">
    <w:abstractNumId w:val="44"/>
  </w:num>
  <w:num w:numId="44">
    <w:abstractNumId w:val="38"/>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0837"/>
    <w:rsid w:val="0000105C"/>
    <w:rsid w:val="0000665F"/>
    <w:rsid w:val="0001082F"/>
    <w:rsid w:val="000138F6"/>
    <w:rsid w:val="00014AEF"/>
    <w:rsid w:val="00015868"/>
    <w:rsid w:val="00020DA8"/>
    <w:rsid w:val="00022272"/>
    <w:rsid w:val="0002581C"/>
    <w:rsid w:val="00026D1F"/>
    <w:rsid w:val="00030756"/>
    <w:rsid w:val="00037AD6"/>
    <w:rsid w:val="00041143"/>
    <w:rsid w:val="00044B57"/>
    <w:rsid w:val="000503A6"/>
    <w:rsid w:val="000526EE"/>
    <w:rsid w:val="00055898"/>
    <w:rsid w:val="00062846"/>
    <w:rsid w:val="00064F32"/>
    <w:rsid w:val="00076F24"/>
    <w:rsid w:val="00077294"/>
    <w:rsid w:val="00082BC1"/>
    <w:rsid w:val="000875C6"/>
    <w:rsid w:val="00091AD1"/>
    <w:rsid w:val="000A1BC3"/>
    <w:rsid w:val="000A2B89"/>
    <w:rsid w:val="000A31C1"/>
    <w:rsid w:val="000A6F03"/>
    <w:rsid w:val="000C211B"/>
    <w:rsid w:val="000C3C16"/>
    <w:rsid w:val="000C3DE3"/>
    <w:rsid w:val="000C4ABB"/>
    <w:rsid w:val="000C59B5"/>
    <w:rsid w:val="000D0381"/>
    <w:rsid w:val="000D1385"/>
    <w:rsid w:val="000D34F2"/>
    <w:rsid w:val="000D4E3E"/>
    <w:rsid w:val="000D712B"/>
    <w:rsid w:val="000E095D"/>
    <w:rsid w:val="000E42EE"/>
    <w:rsid w:val="000F68BA"/>
    <w:rsid w:val="00106F64"/>
    <w:rsid w:val="00107B32"/>
    <w:rsid w:val="00112587"/>
    <w:rsid w:val="00114BD7"/>
    <w:rsid w:val="00115798"/>
    <w:rsid w:val="0011754D"/>
    <w:rsid w:val="001204C4"/>
    <w:rsid w:val="001205D6"/>
    <w:rsid w:val="001225E3"/>
    <w:rsid w:val="001333BC"/>
    <w:rsid w:val="001415C7"/>
    <w:rsid w:val="00144C13"/>
    <w:rsid w:val="00157F4E"/>
    <w:rsid w:val="001607B1"/>
    <w:rsid w:val="00166EE8"/>
    <w:rsid w:val="001676F2"/>
    <w:rsid w:val="00173844"/>
    <w:rsid w:val="00173E83"/>
    <w:rsid w:val="001772B8"/>
    <w:rsid w:val="00186CFB"/>
    <w:rsid w:val="001874B6"/>
    <w:rsid w:val="00194332"/>
    <w:rsid w:val="001B7C8A"/>
    <w:rsid w:val="001D3509"/>
    <w:rsid w:val="001E2387"/>
    <w:rsid w:val="001E30F4"/>
    <w:rsid w:val="001E3384"/>
    <w:rsid w:val="001E3766"/>
    <w:rsid w:val="001E6AD2"/>
    <w:rsid w:val="001E6BDC"/>
    <w:rsid w:val="001F2BA8"/>
    <w:rsid w:val="00201178"/>
    <w:rsid w:val="002028A9"/>
    <w:rsid w:val="00203757"/>
    <w:rsid w:val="00204657"/>
    <w:rsid w:val="0021296A"/>
    <w:rsid w:val="00216444"/>
    <w:rsid w:val="00221893"/>
    <w:rsid w:val="00221FEB"/>
    <w:rsid w:val="00227B17"/>
    <w:rsid w:val="00227E2F"/>
    <w:rsid w:val="00235A1A"/>
    <w:rsid w:val="00240C25"/>
    <w:rsid w:val="002431DB"/>
    <w:rsid w:val="0025174E"/>
    <w:rsid w:val="00256678"/>
    <w:rsid w:val="0026293F"/>
    <w:rsid w:val="00275009"/>
    <w:rsid w:val="002859D2"/>
    <w:rsid w:val="0028624E"/>
    <w:rsid w:val="002863A2"/>
    <w:rsid w:val="00292A4C"/>
    <w:rsid w:val="00293596"/>
    <w:rsid w:val="002945A5"/>
    <w:rsid w:val="002A2C99"/>
    <w:rsid w:val="002A40A1"/>
    <w:rsid w:val="002A59EA"/>
    <w:rsid w:val="002B5FF9"/>
    <w:rsid w:val="002B6BDD"/>
    <w:rsid w:val="002B7B06"/>
    <w:rsid w:val="002C0DAB"/>
    <w:rsid w:val="002C194D"/>
    <w:rsid w:val="002D0685"/>
    <w:rsid w:val="002D62B6"/>
    <w:rsid w:val="002E1B54"/>
    <w:rsid w:val="002E4075"/>
    <w:rsid w:val="002E65F4"/>
    <w:rsid w:val="002E6D19"/>
    <w:rsid w:val="002F4326"/>
    <w:rsid w:val="002F7E4F"/>
    <w:rsid w:val="0030301F"/>
    <w:rsid w:val="003051B1"/>
    <w:rsid w:val="00306D19"/>
    <w:rsid w:val="003150A1"/>
    <w:rsid w:val="0032244C"/>
    <w:rsid w:val="00326397"/>
    <w:rsid w:val="00335FB9"/>
    <w:rsid w:val="00336DB7"/>
    <w:rsid w:val="00336EE8"/>
    <w:rsid w:val="00341533"/>
    <w:rsid w:val="00344D33"/>
    <w:rsid w:val="00356299"/>
    <w:rsid w:val="003730C2"/>
    <w:rsid w:val="0037416F"/>
    <w:rsid w:val="00375F6E"/>
    <w:rsid w:val="00382F49"/>
    <w:rsid w:val="00396591"/>
    <w:rsid w:val="00396E4C"/>
    <w:rsid w:val="003A2A47"/>
    <w:rsid w:val="003A3957"/>
    <w:rsid w:val="003A4DA9"/>
    <w:rsid w:val="003A6AFB"/>
    <w:rsid w:val="003A76EE"/>
    <w:rsid w:val="003B2DA2"/>
    <w:rsid w:val="003B3321"/>
    <w:rsid w:val="003B7DA0"/>
    <w:rsid w:val="003C2732"/>
    <w:rsid w:val="003C37C3"/>
    <w:rsid w:val="003C44C1"/>
    <w:rsid w:val="003D1D44"/>
    <w:rsid w:val="003D261F"/>
    <w:rsid w:val="003D3B58"/>
    <w:rsid w:val="003D3D66"/>
    <w:rsid w:val="003E080F"/>
    <w:rsid w:val="003E2462"/>
    <w:rsid w:val="003F01A0"/>
    <w:rsid w:val="003F7DFF"/>
    <w:rsid w:val="004012F3"/>
    <w:rsid w:val="00405EA1"/>
    <w:rsid w:val="004068FF"/>
    <w:rsid w:val="00415EFC"/>
    <w:rsid w:val="00416496"/>
    <w:rsid w:val="00426596"/>
    <w:rsid w:val="00436346"/>
    <w:rsid w:val="00440E30"/>
    <w:rsid w:val="00443DF5"/>
    <w:rsid w:val="0044586D"/>
    <w:rsid w:val="00447412"/>
    <w:rsid w:val="00447CCA"/>
    <w:rsid w:val="00455C6D"/>
    <w:rsid w:val="00456419"/>
    <w:rsid w:val="00460258"/>
    <w:rsid w:val="004746FB"/>
    <w:rsid w:val="00474CAA"/>
    <w:rsid w:val="00482B52"/>
    <w:rsid w:val="00482B9D"/>
    <w:rsid w:val="004907D5"/>
    <w:rsid w:val="0049194C"/>
    <w:rsid w:val="004A5E11"/>
    <w:rsid w:val="004C044F"/>
    <w:rsid w:val="004C0904"/>
    <w:rsid w:val="004C31F7"/>
    <w:rsid w:val="004C68D6"/>
    <w:rsid w:val="004D0824"/>
    <w:rsid w:val="004D41B0"/>
    <w:rsid w:val="004D53A2"/>
    <w:rsid w:val="004D6A7D"/>
    <w:rsid w:val="004D7705"/>
    <w:rsid w:val="004E0532"/>
    <w:rsid w:val="004E065E"/>
    <w:rsid w:val="004E0AB6"/>
    <w:rsid w:val="004E1E4C"/>
    <w:rsid w:val="004E25D2"/>
    <w:rsid w:val="004E49EC"/>
    <w:rsid w:val="004E4D86"/>
    <w:rsid w:val="004F0157"/>
    <w:rsid w:val="004F1220"/>
    <w:rsid w:val="004F4FC0"/>
    <w:rsid w:val="004F5665"/>
    <w:rsid w:val="004F60AF"/>
    <w:rsid w:val="004F64DD"/>
    <w:rsid w:val="0050315E"/>
    <w:rsid w:val="005079ED"/>
    <w:rsid w:val="00517733"/>
    <w:rsid w:val="005214ED"/>
    <w:rsid w:val="00530D26"/>
    <w:rsid w:val="00530EF5"/>
    <w:rsid w:val="005339D9"/>
    <w:rsid w:val="0055573E"/>
    <w:rsid w:val="00562D63"/>
    <w:rsid w:val="00570A1B"/>
    <w:rsid w:val="00570F54"/>
    <w:rsid w:val="00571AF0"/>
    <w:rsid w:val="00572D8D"/>
    <w:rsid w:val="00576638"/>
    <w:rsid w:val="00580386"/>
    <w:rsid w:val="00580C92"/>
    <w:rsid w:val="005849E6"/>
    <w:rsid w:val="00585F8E"/>
    <w:rsid w:val="00586807"/>
    <w:rsid w:val="005871D9"/>
    <w:rsid w:val="00591247"/>
    <w:rsid w:val="005957ED"/>
    <w:rsid w:val="00596534"/>
    <w:rsid w:val="005A0A1F"/>
    <w:rsid w:val="005A2AE9"/>
    <w:rsid w:val="005A5F75"/>
    <w:rsid w:val="005B3534"/>
    <w:rsid w:val="005B50CE"/>
    <w:rsid w:val="005B5EF0"/>
    <w:rsid w:val="005C1172"/>
    <w:rsid w:val="005C1CCD"/>
    <w:rsid w:val="005D01DE"/>
    <w:rsid w:val="005D0B0B"/>
    <w:rsid w:val="005D2EC2"/>
    <w:rsid w:val="005D4F96"/>
    <w:rsid w:val="005D5169"/>
    <w:rsid w:val="005D51E8"/>
    <w:rsid w:val="005E7C37"/>
    <w:rsid w:val="005F1599"/>
    <w:rsid w:val="005F2CEF"/>
    <w:rsid w:val="005F38F2"/>
    <w:rsid w:val="005F4FFD"/>
    <w:rsid w:val="005F5506"/>
    <w:rsid w:val="0060068B"/>
    <w:rsid w:val="006061A7"/>
    <w:rsid w:val="006079A3"/>
    <w:rsid w:val="006110A3"/>
    <w:rsid w:val="00611976"/>
    <w:rsid w:val="00611EFC"/>
    <w:rsid w:val="006152CE"/>
    <w:rsid w:val="00623AE6"/>
    <w:rsid w:val="00627A52"/>
    <w:rsid w:val="00632504"/>
    <w:rsid w:val="006336F3"/>
    <w:rsid w:val="00636BD7"/>
    <w:rsid w:val="006412EA"/>
    <w:rsid w:val="00643190"/>
    <w:rsid w:val="00645695"/>
    <w:rsid w:val="0064790A"/>
    <w:rsid w:val="006605E5"/>
    <w:rsid w:val="006617A4"/>
    <w:rsid w:val="00661AB8"/>
    <w:rsid w:val="00667227"/>
    <w:rsid w:val="006749F6"/>
    <w:rsid w:val="006819CB"/>
    <w:rsid w:val="00682D26"/>
    <w:rsid w:val="00682DDB"/>
    <w:rsid w:val="006834E4"/>
    <w:rsid w:val="00692D3D"/>
    <w:rsid w:val="006934FC"/>
    <w:rsid w:val="00693AAF"/>
    <w:rsid w:val="006A59FD"/>
    <w:rsid w:val="006B5A71"/>
    <w:rsid w:val="006C01C0"/>
    <w:rsid w:val="006D2428"/>
    <w:rsid w:val="006D275B"/>
    <w:rsid w:val="006E6FF8"/>
    <w:rsid w:val="006F3B6C"/>
    <w:rsid w:val="006F527C"/>
    <w:rsid w:val="006F790C"/>
    <w:rsid w:val="00701DF3"/>
    <w:rsid w:val="00707819"/>
    <w:rsid w:val="00712363"/>
    <w:rsid w:val="00717F3F"/>
    <w:rsid w:val="007210F6"/>
    <w:rsid w:val="007211B9"/>
    <w:rsid w:val="00722C5E"/>
    <w:rsid w:val="00723438"/>
    <w:rsid w:val="0073154F"/>
    <w:rsid w:val="00732BA2"/>
    <w:rsid w:val="00733660"/>
    <w:rsid w:val="00733B7C"/>
    <w:rsid w:val="00741EBC"/>
    <w:rsid w:val="007432E5"/>
    <w:rsid w:val="007437D0"/>
    <w:rsid w:val="007450E8"/>
    <w:rsid w:val="0074546B"/>
    <w:rsid w:val="00746240"/>
    <w:rsid w:val="00751C4D"/>
    <w:rsid w:val="00752026"/>
    <w:rsid w:val="007537CF"/>
    <w:rsid w:val="0075629D"/>
    <w:rsid w:val="0075789B"/>
    <w:rsid w:val="00760E35"/>
    <w:rsid w:val="007735C4"/>
    <w:rsid w:val="00774A56"/>
    <w:rsid w:val="00776BDB"/>
    <w:rsid w:val="00777275"/>
    <w:rsid w:val="00782D1D"/>
    <w:rsid w:val="0078767B"/>
    <w:rsid w:val="00790CBE"/>
    <w:rsid w:val="007B3923"/>
    <w:rsid w:val="007C4A8E"/>
    <w:rsid w:val="007C684C"/>
    <w:rsid w:val="007D1657"/>
    <w:rsid w:val="007D37C8"/>
    <w:rsid w:val="007D77B1"/>
    <w:rsid w:val="0080650B"/>
    <w:rsid w:val="008100CE"/>
    <w:rsid w:val="0081081E"/>
    <w:rsid w:val="008226B7"/>
    <w:rsid w:val="00824961"/>
    <w:rsid w:val="00824E25"/>
    <w:rsid w:val="008318F2"/>
    <w:rsid w:val="008364D7"/>
    <w:rsid w:val="0084002F"/>
    <w:rsid w:val="008405B2"/>
    <w:rsid w:val="00842220"/>
    <w:rsid w:val="008427AA"/>
    <w:rsid w:val="00843E67"/>
    <w:rsid w:val="00846A45"/>
    <w:rsid w:val="0084718C"/>
    <w:rsid w:val="008553DE"/>
    <w:rsid w:val="008568EA"/>
    <w:rsid w:val="008570CB"/>
    <w:rsid w:val="00864D88"/>
    <w:rsid w:val="008656FA"/>
    <w:rsid w:val="00874280"/>
    <w:rsid w:val="008774E3"/>
    <w:rsid w:val="008872F9"/>
    <w:rsid w:val="00897239"/>
    <w:rsid w:val="00897C8C"/>
    <w:rsid w:val="008A5522"/>
    <w:rsid w:val="008B4DD7"/>
    <w:rsid w:val="008B5F77"/>
    <w:rsid w:val="008B62A4"/>
    <w:rsid w:val="008B6339"/>
    <w:rsid w:val="008C1E3D"/>
    <w:rsid w:val="008C2924"/>
    <w:rsid w:val="008C2E60"/>
    <w:rsid w:val="008C60C0"/>
    <w:rsid w:val="008C7026"/>
    <w:rsid w:val="008D0B85"/>
    <w:rsid w:val="008E46C1"/>
    <w:rsid w:val="008E4C61"/>
    <w:rsid w:val="008F3552"/>
    <w:rsid w:val="008F629B"/>
    <w:rsid w:val="00901820"/>
    <w:rsid w:val="00923E75"/>
    <w:rsid w:val="009240B2"/>
    <w:rsid w:val="00924630"/>
    <w:rsid w:val="00925A9D"/>
    <w:rsid w:val="009303A7"/>
    <w:rsid w:val="00937CBB"/>
    <w:rsid w:val="00941F12"/>
    <w:rsid w:val="00944040"/>
    <w:rsid w:val="00944D89"/>
    <w:rsid w:val="00944E25"/>
    <w:rsid w:val="00945260"/>
    <w:rsid w:val="00950BCB"/>
    <w:rsid w:val="00953FCC"/>
    <w:rsid w:val="00955472"/>
    <w:rsid w:val="009578FA"/>
    <w:rsid w:val="00966856"/>
    <w:rsid w:val="00974600"/>
    <w:rsid w:val="0098227D"/>
    <w:rsid w:val="0098262F"/>
    <w:rsid w:val="009847B6"/>
    <w:rsid w:val="00984AA7"/>
    <w:rsid w:val="00991B17"/>
    <w:rsid w:val="00993C52"/>
    <w:rsid w:val="0099697A"/>
    <w:rsid w:val="009A4094"/>
    <w:rsid w:val="009B459A"/>
    <w:rsid w:val="009B6110"/>
    <w:rsid w:val="009B626E"/>
    <w:rsid w:val="009B6D38"/>
    <w:rsid w:val="009B7687"/>
    <w:rsid w:val="009C188F"/>
    <w:rsid w:val="009C2649"/>
    <w:rsid w:val="009C5BBA"/>
    <w:rsid w:val="009C7A1F"/>
    <w:rsid w:val="009D1EF7"/>
    <w:rsid w:val="009D2E48"/>
    <w:rsid w:val="009D3F04"/>
    <w:rsid w:val="009D660C"/>
    <w:rsid w:val="009D72C9"/>
    <w:rsid w:val="009D76A9"/>
    <w:rsid w:val="009E2638"/>
    <w:rsid w:val="009E3685"/>
    <w:rsid w:val="009F16F0"/>
    <w:rsid w:val="009F18EC"/>
    <w:rsid w:val="009F2043"/>
    <w:rsid w:val="009F39D8"/>
    <w:rsid w:val="009F416C"/>
    <w:rsid w:val="009F4FA5"/>
    <w:rsid w:val="009F50A1"/>
    <w:rsid w:val="00A000EF"/>
    <w:rsid w:val="00A01741"/>
    <w:rsid w:val="00A13674"/>
    <w:rsid w:val="00A162FA"/>
    <w:rsid w:val="00A16C16"/>
    <w:rsid w:val="00A21EF1"/>
    <w:rsid w:val="00A23FAB"/>
    <w:rsid w:val="00A241B2"/>
    <w:rsid w:val="00A2422E"/>
    <w:rsid w:val="00A34DA7"/>
    <w:rsid w:val="00A35862"/>
    <w:rsid w:val="00A3761B"/>
    <w:rsid w:val="00A40C26"/>
    <w:rsid w:val="00A439B9"/>
    <w:rsid w:val="00A517F6"/>
    <w:rsid w:val="00A51A2D"/>
    <w:rsid w:val="00A54482"/>
    <w:rsid w:val="00A61E26"/>
    <w:rsid w:val="00A621F4"/>
    <w:rsid w:val="00A63977"/>
    <w:rsid w:val="00A653BE"/>
    <w:rsid w:val="00A713CE"/>
    <w:rsid w:val="00A717FB"/>
    <w:rsid w:val="00A76A88"/>
    <w:rsid w:val="00A83DD0"/>
    <w:rsid w:val="00A8481E"/>
    <w:rsid w:val="00A86B19"/>
    <w:rsid w:val="00A9233A"/>
    <w:rsid w:val="00AB0475"/>
    <w:rsid w:val="00AB0DFE"/>
    <w:rsid w:val="00AB1767"/>
    <w:rsid w:val="00AB3A09"/>
    <w:rsid w:val="00AC2E50"/>
    <w:rsid w:val="00AC50E4"/>
    <w:rsid w:val="00AD4CA9"/>
    <w:rsid w:val="00AD7060"/>
    <w:rsid w:val="00AE1D18"/>
    <w:rsid w:val="00AE5A4E"/>
    <w:rsid w:val="00AF291B"/>
    <w:rsid w:val="00AF6A4B"/>
    <w:rsid w:val="00B02121"/>
    <w:rsid w:val="00B04529"/>
    <w:rsid w:val="00B066FB"/>
    <w:rsid w:val="00B12FB5"/>
    <w:rsid w:val="00B14752"/>
    <w:rsid w:val="00B16AB8"/>
    <w:rsid w:val="00B258E3"/>
    <w:rsid w:val="00B27710"/>
    <w:rsid w:val="00B3416C"/>
    <w:rsid w:val="00B35629"/>
    <w:rsid w:val="00B36502"/>
    <w:rsid w:val="00B42B30"/>
    <w:rsid w:val="00B458C8"/>
    <w:rsid w:val="00B458F6"/>
    <w:rsid w:val="00B50EFF"/>
    <w:rsid w:val="00B54DD5"/>
    <w:rsid w:val="00B7425B"/>
    <w:rsid w:val="00B82E7C"/>
    <w:rsid w:val="00B84B37"/>
    <w:rsid w:val="00B84F46"/>
    <w:rsid w:val="00B84FC7"/>
    <w:rsid w:val="00B91D9D"/>
    <w:rsid w:val="00B96B47"/>
    <w:rsid w:val="00BA3887"/>
    <w:rsid w:val="00BB1A81"/>
    <w:rsid w:val="00BB71C4"/>
    <w:rsid w:val="00BC0810"/>
    <w:rsid w:val="00BC2A95"/>
    <w:rsid w:val="00BC39DE"/>
    <w:rsid w:val="00BD6119"/>
    <w:rsid w:val="00BD67CD"/>
    <w:rsid w:val="00BD6F49"/>
    <w:rsid w:val="00BD7280"/>
    <w:rsid w:val="00BE6E03"/>
    <w:rsid w:val="00BE7B68"/>
    <w:rsid w:val="00BF67DE"/>
    <w:rsid w:val="00C00049"/>
    <w:rsid w:val="00C01373"/>
    <w:rsid w:val="00C12BED"/>
    <w:rsid w:val="00C14DC2"/>
    <w:rsid w:val="00C224D9"/>
    <w:rsid w:val="00C23DDD"/>
    <w:rsid w:val="00C25838"/>
    <w:rsid w:val="00C30D40"/>
    <w:rsid w:val="00C35851"/>
    <w:rsid w:val="00C4370B"/>
    <w:rsid w:val="00C55F78"/>
    <w:rsid w:val="00C57E94"/>
    <w:rsid w:val="00C64254"/>
    <w:rsid w:val="00C67598"/>
    <w:rsid w:val="00C726D3"/>
    <w:rsid w:val="00C74811"/>
    <w:rsid w:val="00C772EF"/>
    <w:rsid w:val="00C82CCE"/>
    <w:rsid w:val="00C869DD"/>
    <w:rsid w:val="00C87E89"/>
    <w:rsid w:val="00C92230"/>
    <w:rsid w:val="00C9250F"/>
    <w:rsid w:val="00C93AA0"/>
    <w:rsid w:val="00CA0E94"/>
    <w:rsid w:val="00CA1C66"/>
    <w:rsid w:val="00CA4D3D"/>
    <w:rsid w:val="00CA5658"/>
    <w:rsid w:val="00CA618D"/>
    <w:rsid w:val="00CA7ED5"/>
    <w:rsid w:val="00CB1C6E"/>
    <w:rsid w:val="00CB5595"/>
    <w:rsid w:val="00CC1D6E"/>
    <w:rsid w:val="00CC43B1"/>
    <w:rsid w:val="00CC5BEF"/>
    <w:rsid w:val="00CD009E"/>
    <w:rsid w:val="00CD2C58"/>
    <w:rsid w:val="00CE2415"/>
    <w:rsid w:val="00CE407C"/>
    <w:rsid w:val="00CF1AA7"/>
    <w:rsid w:val="00CF418C"/>
    <w:rsid w:val="00CF5C93"/>
    <w:rsid w:val="00CF6119"/>
    <w:rsid w:val="00D00DDC"/>
    <w:rsid w:val="00D01267"/>
    <w:rsid w:val="00D024BD"/>
    <w:rsid w:val="00D02F61"/>
    <w:rsid w:val="00D03584"/>
    <w:rsid w:val="00D03E06"/>
    <w:rsid w:val="00D07550"/>
    <w:rsid w:val="00D13F3F"/>
    <w:rsid w:val="00D1452C"/>
    <w:rsid w:val="00D25420"/>
    <w:rsid w:val="00D32E5B"/>
    <w:rsid w:val="00D3608E"/>
    <w:rsid w:val="00D36635"/>
    <w:rsid w:val="00D4001E"/>
    <w:rsid w:val="00D4333B"/>
    <w:rsid w:val="00D5082F"/>
    <w:rsid w:val="00D6041F"/>
    <w:rsid w:val="00D641BA"/>
    <w:rsid w:val="00D67524"/>
    <w:rsid w:val="00D70178"/>
    <w:rsid w:val="00D76F83"/>
    <w:rsid w:val="00D77743"/>
    <w:rsid w:val="00D83F03"/>
    <w:rsid w:val="00D84C7E"/>
    <w:rsid w:val="00D85112"/>
    <w:rsid w:val="00D8795F"/>
    <w:rsid w:val="00D9166A"/>
    <w:rsid w:val="00D93F82"/>
    <w:rsid w:val="00D968C8"/>
    <w:rsid w:val="00DA2ACE"/>
    <w:rsid w:val="00DA34BA"/>
    <w:rsid w:val="00DB48ED"/>
    <w:rsid w:val="00DB5616"/>
    <w:rsid w:val="00DC17A0"/>
    <w:rsid w:val="00DC5406"/>
    <w:rsid w:val="00DC6CA2"/>
    <w:rsid w:val="00DD4909"/>
    <w:rsid w:val="00DD581B"/>
    <w:rsid w:val="00E11173"/>
    <w:rsid w:val="00E15347"/>
    <w:rsid w:val="00E2240F"/>
    <w:rsid w:val="00E225BD"/>
    <w:rsid w:val="00E325CB"/>
    <w:rsid w:val="00E370FB"/>
    <w:rsid w:val="00E524D4"/>
    <w:rsid w:val="00E53277"/>
    <w:rsid w:val="00E5561D"/>
    <w:rsid w:val="00E60057"/>
    <w:rsid w:val="00E657DD"/>
    <w:rsid w:val="00E679E8"/>
    <w:rsid w:val="00E719B8"/>
    <w:rsid w:val="00E72D46"/>
    <w:rsid w:val="00E73EA5"/>
    <w:rsid w:val="00E75D57"/>
    <w:rsid w:val="00E80679"/>
    <w:rsid w:val="00E80682"/>
    <w:rsid w:val="00E80ED1"/>
    <w:rsid w:val="00E82366"/>
    <w:rsid w:val="00E84254"/>
    <w:rsid w:val="00E85F96"/>
    <w:rsid w:val="00E8603C"/>
    <w:rsid w:val="00E92CBB"/>
    <w:rsid w:val="00E92EC2"/>
    <w:rsid w:val="00E95A5E"/>
    <w:rsid w:val="00EA33B0"/>
    <w:rsid w:val="00EA6B3E"/>
    <w:rsid w:val="00EA71F1"/>
    <w:rsid w:val="00EB0A8B"/>
    <w:rsid w:val="00EB16B1"/>
    <w:rsid w:val="00EB3D33"/>
    <w:rsid w:val="00EC04F9"/>
    <w:rsid w:val="00EE18F3"/>
    <w:rsid w:val="00EE3D40"/>
    <w:rsid w:val="00EE5BA8"/>
    <w:rsid w:val="00EE7D52"/>
    <w:rsid w:val="00EF0007"/>
    <w:rsid w:val="00EF0135"/>
    <w:rsid w:val="00EF0E4B"/>
    <w:rsid w:val="00EF4E04"/>
    <w:rsid w:val="00F006B5"/>
    <w:rsid w:val="00F143F3"/>
    <w:rsid w:val="00F14B4D"/>
    <w:rsid w:val="00F220DA"/>
    <w:rsid w:val="00F359EB"/>
    <w:rsid w:val="00F362CF"/>
    <w:rsid w:val="00F45796"/>
    <w:rsid w:val="00F47B64"/>
    <w:rsid w:val="00F51153"/>
    <w:rsid w:val="00F611C6"/>
    <w:rsid w:val="00F72FF7"/>
    <w:rsid w:val="00F73634"/>
    <w:rsid w:val="00F80A14"/>
    <w:rsid w:val="00F80D28"/>
    <w:rsid w:val="00F862E8"/>
    <w:rsid w:val="00F87FEA"/>
    <w:rsid w:val="00F92766"/>
    <w:rsid w:val="00F97DF1"/>
    <w:rsid w:val="00FA56DE"/>
    <w:rsid w:val="00FA5C41"/>
    <w:rsid w:val="00FA6240"/>
    <w:rsid w:val="00FA6292"/>
    <w:rsid w:val="00FA6A44"/>
    <w:rsid w:val="00FB15CC"/>
    <w:rsid w:val="00FB41B6"/>
    <w:rsid w:val="00FC1DDB"/>
    <w:rsid w:val="00FC7567"/>
    <w:rsid w:val="00FD4A7B"/>
    <w:rsid w:val="00FD63DC"/>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D5B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Bullet" w:semiHidden="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Strong">
    <w:name w:val="Strong"/>
    <w:uiPriority w:val="22"/>
    <w:qFormat/>
    <w:rsid w:val="00EA33B0"/>
    <w:rPr>
      <w:b/>
      <w:bCs/>
    </w:rPr>
  </w:style>
  <w:style w:type="paragraph" w:customStyle="1" w:styleId="Default">
    <w:name w:val="Default"/>
    <w:rsid w:val="00E85F96"/>
    <w:pPr>
      <w:autoSpaceDE w:val="0"/>
      <w:autoSpaceDN w:val="0"/>
      <w:adjustRightInd w:val="0"/>
    </w:pPr>
    <w:rPr>
      <w:rFonts w:eastAsia="SimSun"/>
      <w:color w:val="000000"/>
      <w:sz w:val="24"/>
      <w:szCs w:val="24"/>
      <w:lang w:val="en-US" w:eastAsia="zh-CN"/>
    </w:rPr>
  </w:style>
  <w:style w:type="character" w:styleId="CommentReference">
    <w:name w:val="annotation reference"/>
    <w:basedOn w:val="DefaultParagraphFont"/>
    <w:rsid w:val="00643190"/>
    <w:rPr>
      <w:sz w:val="16"/>
      <w:szCs w:val="16"/>
    </w:rPr>
  </w:style>
  <w:style w:type="paragraph" w:styleId="CommentText">
    <w:name w:val="annotation text"/>
    <w:basedOn w:val="Normal"/>
    <w:link w:val="CommentTextChar"/>
    <w:rsid w:val="00643190"/>
  </w:style>
  <w:style w:type="character" w:customStyle="1" w:styleId="CommentTextChar">
    <w:name w:val="Comment Text Char"/>
    <w:basedOn w:val="DefaultParagraphFont"/>
    <w:link w:val="CommentText"/>
    <w:rsid w:val="00643190"/>
    <w:rPr>
      <w:lang w:eastAsia="en-US"/>
    </w:rPr>
  </w:style>
  <w:style w:type="paragraph" w:styleId="CommentSubject">
    <w:name w:val="annotation subject"/>
    <w:basedOn w:val="CommentText"/>
    <w:next w:val="CommentText"/>
    <w:link w:val="CommentSubjectChar"/>
    <w:rsid w:val="00643190"/>
    <w:rPr>
      <w:b/>
      <w:bCs/>
    </w:rPr>
  </w:style>
  <w:style w:type="character" w:customStyle="1" w:styleId="CommentSubjectChar">
    <w:name w:val="Comment Subject Char"/>
    <w:basedOn w:val="CommentTextChar"/>
    <w:link w:val="CommentSubject"/>
    <w:rsid w:val="00643190"/>
    <w:rPr>
      <w:b/>
      <w:bCs/>
      <w:lang w:eastAsia="en-US"/>
    </w:rPr>
  </w:style>
  <w:style w:type="paragraph" w:styleId="ListParagraph">
    <w:name w:val="List Paragraph"/>
    <w:basedOn w:val="Normal"/>
    <w:uiPriority w:val="34"/>
    <w:qFormat/>
    <w:rsid w:val="004C0904"/>
    <w:pPr>
      <w:ind w:left="720"/>
      <w:contextualSpacing/>
    </w:pPr>
    <w:rPr>
      <w:sz w:val="24"/>
      <w:szCs w:val="24"/>
      <w:lang w:val="en-US"/>
    </w:rPr>
  </w:style>
  <w:style w:type="paragraph" w:styleId="Revision">
    <w:name w:val="Revision"/>
    <w:hidden/>
    <w:uiPriority w:val="99"/>
    <w:semiHidden/>
    <w:rsid w:val="00D6041F"/>
    <w:rPr>
      <w:lang w:eastAsia="en-US"/>
    </w:rPr>
  </w:style>
  <w:style w:type="paragraph" w:styleId="FootnoteText">
    <w:name w:val="footnote text"/>
    <w:basedOn w:val="Normal"/>
    <w:link w:val="FootnoteTextChar"/>
    <w:unhideWhenUsed/>
    <w:rsid w:val="004A5E11"/>
    <w:rPr>
      <w:sz w:val="24"/>
      <w:szCs w:val="24"/>
    </w:rPr>
  </w:style>
  <w:style w:type="character" w:customStyle="1" w:styleId="FootnoteTextChar">
    <w:name w:val="Footnote Text Char"/>
    <w:basedOn w:val="DefaultParagraphFont"/>
    <w:link w:val="FootnoteText"/>
    <w:rsid w:val="004A5E11"/>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Bullet" w:semiHidden="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Strong">
    <w:name w:val="Strong"/>
    <w:uiPriority w:val="22"/>
    <w:qFormat/>
    <w:rsid w:val="00EA33B0"/>
    <w:rPr>
      <w:b/>
      <w:bCs/>
    </w:rPr>
  </w:style>
  <w:style w:type="paragraph" w:customStyle="1" w:styleId="Default">
    <w:name w:val="Default"/>
    <w:rsid w:val="00E85F96"/>
    <w:pPr>
      <w:autoSpaceDE w:val="0"/>
      <w:autoSpaceDN w:val="0"/>
      <w:adjustRightInd w:val="0"/>
    </w:pPr>
    <w:rPr>
      <w:rFonts w:eastAsia="SimSun"/>
      <w:color w:val="000000"/>
      <w:sz w:val="24"/>
      <w:szCs w:val="24"/>
      <w:lang w:val="en-US" w:eastAsia="zh-CN"/>
    </w:rPr>
  </w:style>
  <w:style w:type="character" w:styleId="CommentReference">
    <w:name w:val="annotation reference"/>
    <w:basedOn w:val="DefaultParagraphFont"/>
    <w:rsid w:val="00643190"/>
    <w:rPr>
      <w:sz w:val="16"/>
      <w:szCs w:val="16"/>
    </w:rPr>
  </w:style>
  <w:style w:type="paragraph" w:styleId="CommentText">
    <w:name w:val="annotation text"/>
    <w:basedOn w:val="Normal"/>
    <w:link w:val="CommentTextChar"/>
    <w:rsid w:val="00643190"/>
  </w:style>
  <w:style w:type="character" w:customStyle="1" w:styleId="CommentTextChar">
    <w:name w:val="Comment Text Char"/>
    <w:basedOn w:val="DefaultParagraphFont"/>
    <w:link w:val="CommentText"/>
    <w:rsid w:val="00643190"/>
    <w:rPr>
      <w:lang w:eastAsia="en-US"/>
    </w:rPr>
  </w:style>
  <w:style w:type="paragraph" w:styleId="CommentSubject">
    <w:name w:val="annotation subject"/>
    <w:basedOn w:val="CommentText"/>
    <w:next w:val="CommentText"/>
    <w:link w:val="CommentSubjectChar"/>
    <w:rsid w:val="00643190"/>
    <w:rPr>
      <w:b/>
      <w:bCs/>
    </w:rPr>
  </w:style>
  <w:style w:type="character" w:customStyle="1" w:styleId="CommentSubjectChar">
    <w:name w:val="Comment Subject Char"/>
    <w:basedOn w:val="CommentTextChar"/>
    <w:link w:val="CommentSubject"/>
    <w:rsid w:val="00643190"/>
    <w:rPr>
      <w:b/>
      <w:bCs/>
      <w:lang w:eastAsia="en-US"/>
    </w:rPr>
  </w:style>
  <w:style w:type="paragraph" w:styleId="ListParagraph">
    <w:name w:val="List Paragraph"/>
    <w:basedOn w:val="Normal"/>
    <w:uiPriority w:val="34"/>
    <w:qFormat/>
    <w:rsid w:val="004C0904"/>
    <w:pPr>
      <w:ind w:left="720"/>
      <w:contextualSpacing/>
    </w:pPr>
    <w:rPr>
      <w:sz w:val="24"/>
      <w:szCs w:val="24"/>
      <w:lang w:val="en-US"/>
    </w:rPr>
  </w:style>
  <w:style w:type="paragraph" w:styleId="Revision">
    <w:name w:val="Revision"/>
    <w:hidden/>
    <w:uiPriority w:val="99"/>
    <w:semiHidden/>
    <w:rsid w:val="00D6041F"/>
    <w:rPr>
      <w:lang w:eastAsia="en-US"/>
    </w:rPr>
  </w:style>
  <w:style w:type="paragraph" w:styleId="FootnoteText">
    <w:name w:val="footnote text"/>
    <w:basedOn w:val="Normal"/>
    <w:link w:val="FootnoteTextChar"/>
    <w:unhideWhenUsed/>
    <w:rsid w:val="004A5E11"/>
    <w:rPr>
      <w:sz w:val="24"/>
      <w:szCs w:val="24"/>
    </w:rPr>
  </w:style>
  <w:style w:type="character" w:customStyle="1" w:styleId="FootnoteTextChar">
    <w:name w:val="Footnote Text Char"/>
    <w:basedOn w:val="DefaultParagraphFont"/>
    <w:link w:val="FootnoteText"/>
    <w:rsid w:val="004A5E1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6395">
      <w:bodyDiv w:val="1"/>
      <w:marLeft w:val="0"/>
      <w:marRight w:val="0"/>
      <w:marTop w:val="0"/>
      <w:marBottom w:val="0"/>
      <w:divBdr>
        <w:top w:val="none" w:sz="0" w:space="0" w:color="auto"/>
        <w:left w:val="none" w:sz="0" w:space="0" w:color="auto"/>
        <w:bottom w:val="none" w:sz="0" w:space="0" w:color="auto"/>
        <w:right w:val="none" w:sz="0" w:space="0" w:color="auto"/>
      </w:divBdr>
    </w:div>
    <w:div w:id="105199050">
      <w:bodyDiv w:val="1"/>
      <w:marLeft w:val="0"/>
      <w:marRight w:val="0"/>
      <w:marTop w:val="0"/>
      <w:marBottom w:val="0"/>
      <w:divBdr>
        <w:top w:val="none" w:sz="0" w:space="0" w:color="auto"/>
        <w:left w:val="none" w:sz="0" w:space="0" w:color="auto"/>
        <w:bottom w:val="none" w:sz="0" w:space="0" w:color="auto"/>
        <w:right w:val="none" w:sz="0" w:space="0" w:color="auto"/>
      </w:divBdr>
    </w:div>
    <w:div w:id="249971447">
      <w:bodyDiv w:val="1"/>
      <w:marLeft w:val="0"/>
      <w:marRight w:val="0"/>
      <w:marTop w:val="0"/>
      <w:marBottom w:val="0"/>
      <w:divBdr>
        <w:top w:val="none" w:sz="0" w:space="0" w:color="auto"/>
        <w:left w:val="none" w:sz="0" w:space="0" w:color="auto"/>
        <w:bottom w:val="none" w:sz="0" w:space="0" w:color="auto"/>
        <w:right w:val="none" w:sz="0" w:space="0" w:color="auto"/>
      </w:divBdr>
    </w:div>
    <w:div w:id="265889527">
      <w:bodyDiv w:val="1"/>
      <w:marLeft w:val="0"/>
      <w:marRight w:val="0"/>
      <w:marTop w:val="0"/>
      <w:marBottom w:val="0"/>
      <w:divBdr>
        <w:top w:val="none" w:sz="0" w:space="0" w:color="auto"/>
        <w:left w:val="none" w:sz="0" w:space="0" w:color="auto"/>
        <w:bottom w:val="none" w:sz="0" w:space="0" w:color="auto"/>
        <w:right w:val="none" w:sz="0" w:space="0" w:color="auto"/>
      </w:divBdr>
    </w:div>
    <w:div w:id="402488171">
      <w:bodyDiv w:val="1"/>
      <w:marLeft w:val="0"/>
      <w:marRight w:val="0"/>
      <w:marTop w:val="0"/>
      <w:marBottom w:val="0"/>
      <w:divBdr>
        <w:top w:val="none" w:sz="0" w:space="0" w:color="auto"/>
        <w:left w:val="none" w:sz="0" w:space="0" w:color="auto"/>
        <w:bottom w:val="none" w:sz="0" w:space="0" w:color="auto"/>
        <w:right w:val="none" w:sz="0" w:space="0" w:color="auto"/>
      </w:divBdr>
    </w:div>
    <w:div w:id="631980679">
      <w:bodyDiv w:val="1"/>
      <w:marLeft w:val="0"/>
      <w:marRight w:val="0"/>
      <w:marTop w:val="0"/>
      <w:marBottom w:val="0"/>
      <w:divBdr>
        <w:top w:val="none" w:sz="0" w:space="0" w:color="auto"/>
        <w:left w:val="none" w:sz="0" w:space="0" w:color="auto"/>
        <w:bottom w:val="none" w:sz="0" w:space="0" w:color="auto"/>
        <w:right w:val="none" w:sz="0" w:space="0" w:color="auto"/>
      </w:divBdr>
    </w:div>
    <w:div w:id="670984713">
      <w:bodyDiv w:val="1"/>
      <w:marLeft w:val="0"/>
      <w:marRight w:val="0"/>
      <w:marTop w:val="0"/>
      <w:marBottom w:val="0"/>
      <w:divBdr>
        <w:top w:val="none" w:sz="0" w:space="0" w:color="auto"/>
        <w:left w:val="none" w:sz="0" w:space="0" w:color="auto"/>
        <w:bottom w:val="none" w:sz="0" w:space="0" w:color="auto"/>
        <w:right w:val="none" w:sz="0" w:space="0" w:color="auto"/>
      </w:divBdr>
    </w:div>
    <w:div w:id="685668341">
      <w:bodyDiv w:val="1"/>
      <w:marLeft w:val="0"/>
      <w:marRight w:val="0"/>
      <w:marTop w:val="0"/>
      <w:marBottom w:val="0"/>
      <w:divBdr>
        <w:top w:val="none" w:sz="0" w:space="0" w:color="auto"/>
        <w:left w:val="none" w:sz="0" w:space="0" w:color="auto"/>
        <w:bottom w:val="none" w:sz="0" w:space="0" w:color="auto"/>
        <w:right w:val="none" w:sz="0" w:space="0" w:color="auto"/>
      </w:divBdr>
    </w:div>
    <w:div w:id="924533930">
      <w:bodyDiv w:val="1"/>
      <w:marLeft w:val="0"/>
      <w:marRight w:val="0"/>
      <w:marTop w:val="0"/>
      <w:marBottom w:val="0"/>
      <w:divBdr>
        <w:top w:val="none" w:sz="0" w:space="0" w:color="auto"/>
        <w:left w:val="none" w:sz="0" w:space="0" w:color="auto"/>
        <w:bottom w:val="none" w:sz="0" w:space="0" w:color="auto"/>
        <w:right w:val="none" w:sz="0" w:space="0" w:color="auto"/>
      </w:divBdr>
    </w:div>
    <w:div w:id="1031419112">
      <w:bodyDiv w:val="1"/>
      <w:marLeft w:val="0"/>
      <w:marRight w:val="0"/>
      <w:marTop w:val="0"/>
      <w:marBottom w:val="0"/>
      <w:divBdr>
        <w:top w:val="none" w:sz="0" w:space="0" w:color="auto"/>
        <w:left w:val="none" w:sz="0" w:space="0" w:color="auto"/>
        <w:bottom w:val="none" w:sz="0" w:space="0" w:color="auto"/>
        <w:right w:val="none" w:sz="0" w:space="0" w:color="auto"/>
      </w:divBdr>
    </w:div>
    <w:div w:id="1309047750">
      <w:bodyDiv w:val="1"/>
      <w:marLeft w:val="0"/>
      <w:marRight w:val="0"/>
      <w:marTop w:val="0"/>
      <w:marBottom w:val="0"/>
      <w:divBdr>
        <w:top w:val="none" w:sz="0" w:space="0" w:color="auto"/>
        <w:left w:val="none" w:sz="0" w:space="0" w:color="auto"/>
        <w:bottom w:val="none" w:sz="0" w:space="0" w:color="auto"/>
        <w:right w:val="none" w:sz="0" w:space="0" w:color="auto"/>
      </w:divBdr>
    </w:div>
    <w:div w:id="1360551510">
      <w:bodyDiv w:val="1"/>
      <w:marLeft w:val="0"/>
      <w:marRight w:val="0"/>
      <w:marTop w:val="0"/>
      <w:marBottom w:val="0"/>
      <w:divBdr>
        <w:top w:val="none" w:sz="0" w:space="0" w:color="auto"/>
        <w:left w:val="none" w:sz="0" w:space="0" w:color="auto"/>
        <w:bottom w:val="none" w:sz="0" w:space="0" w:color="auto"/>
        <w:right w:val="none" w:sz="0" w:space="0" w:color="auto"/>
      </w:divBdr>
    </w:div>
    <w:div w:id="1557201235">
      <w:bodyDiv w:val="1"/>
      <w:marLeft w:val="0"/>
      <w:marRight w:val="0"/>
      <w:marTop w:val="0"/>
      <w:marBottom w:val="0"/>
      <w:divBdr>
        <w:top w:val="none" w:sz="0" w:space="0" w:color="auto"/>
        <w:left w:val="none" w:sz="0" w:space="0" w:color="auto"/>
        <w:bottom w:val="none" w:sz="0" w:space="0" w:color="auto"/>
        <w:right w:val="none" w:sz="0" w:space="0" w:color="auto"/>
      </w:divBdr>
    </w:div>
    <w:div w:id="1573928272">
      <w:bodyDiv w:val="1"/>
      <w:marLeft w:val="0"/>
      <w:marRight w:val="0"/>
      <w:marTop w:val="0"/>
      <w:marBottom w:val="0"/>
      <w:divBdr>
        <w:top w:val="none" w:sz="0" w:space="0" w:color="auto"/>
        <w:left w:val="none" w:sz="0" w:space="0" w:color="auto"/>
        <w:bottom w:val="none" w:sz="0" w:space="0" w:color="auto"/>
        <w:right w:val="none" w:sz="0" w:space="0" w:color="auto"/>
      </w:divBdr>
    </w:div>
    <w:div w:id="1933005588">
      <w:bodyDiv w:val="1"/>
      <w:marLeft w:val="0"/>
      <w:marRight w:val="0"/>
      <w:marTop w:val="0"/>
      <w:marBottom w:val="0"/>
      <w:divBdr>
        <w:top w:val="none" w:sz="0" w:space="0" w:color="auto"/>
        <w:left w:val="none" w:sz="0" w:space="0" w:color="auto"/>
        <w:bottom w:val="none" w:sz="0" w:space="0" w:color="auto"/>
        <w:right w:val="none" w:sz="0" w:space="0" w:color="auto"/>
      </w:divBdr>
    </w:div>
    <w:div w:id="1954359226">
      <w:bodyDiv w:val="1"/>
      <w:marLeft w:val="0"/>
      <w:marRight w:val="0"/>
      <w:marTop w:val="0"/>
      <w:marBottom w:val="0"/>
      <w:divBdr>
        <w:top w:val="none" w:sz="0" w:space="0" w:color="auto"/>
        <w:left w:val="none" w:sz="0" w:space="0" w:color="auto"/>
        <w:bottom w:val="none" w:sz="0" w:space="0" w:color="auto"/>
        <w:right w:val="none" w:sz="0" w:space="0" w:color="auto"/>
      </w:divBdr>
    </w:div>
    <w:div w:id="1964117876">
      <w:bodyDiv w:val="1"/>
      <w:marLeft w:val="0"/>
      <w:marRight w:val="0"/>
      <w:marTop w:val="0"/>
      <w:marBottom w:val="0"/>
      <w:divBdr>
        <w:top w:val="none" w:sz="0" w:space="0" w:color="auto"/>
        <w:left w:val="none" w:sz="0" w:space="0" w:color="auto"/>
        <w:bottom w:val="none" w:sz="0" w:space="0" w:color="auto"/>
        <w:right w:val="none" w:sz="0" w:space="0" w:color="auto"/>
      </w:divBdr>
      <w:divsChild>
        <w:div w:id="347372045">
          <w:marLeft w:val="0"/>
          <w:marRight w:val="0"/>
          <w:marTop w:val="0"/>
          <w:marBottom w:val="0"/>
          <w:divBdr>
            <w:top w:val="none" w:sz="0" w:space="0" w:color="auto"/>
            <w:left w:val="none" w:sz="0" w:space="0" w:color="auto"/>
            <w:bottom w:val="none" w:sz="0" w:space="0" w:color="auto"/>
            <w:right w:val="none" w:sz="0" w:space="0" w:color="auto"/>
          </w:divBdr>
          <w:divsChild>
            <w:div w:id="1188563622">
              <w:marLeft w:val="3510"/>
              <w:marRight w:val="2835"/>
              <w:marTop w:val="0"/>
              <w:marBottom w:val="0"/>
              <w:divBdr>
                <w:top w:val="none" w:sz="0" w:space="0" w:color="auto"/>
                <w:left w:val="none" w:sz="0" w:space="0" w:color="auto"/>
                <w:bottom w:val="none" w:sz="0" w:space="0" w:color="auto"/>
                <w:right w:val="none" w:sz="0" w:space="0" w:color="auto"/>
              </w:divBdr>
              <w:divsChild>
                <w:div w:id="21975798">
                  <w:marLeft w:val="0"/>
                  <w:marRight w:val="0"/>
                  <w:marTop w:val="0"/>
                  <w:marBottom w:val="0"/>
                  <w:divBdr>
                    <w:top w:val="none" w:sz="0" w:space="0" w:color="auto"/>
                    <w:left w:val="none" w:sz="0" w:space="0" w:color="auto"/>
                    <w:bottom w:val="none" w:sz="0" w:space="0" w:color="auto"/>
                    <w:right w:val="none" w:sz="0" w:space="0" w:color="auto"/>
                  </w:divBdr>
                  <w:divsChild>
                    <w:div w:id="143350801">
                      <w:marLeft w:val="0"/>
                      <w:marRight w:val="0"/>
                      <w:marTop w:val="75"/>
                      <w:marBottom w:val="75"/>
                      <w:divBdr>
                        <w:top w:val="none" w:sz="0" w:space="0" w:color="auto"/>
                        <w:left w:val="none" w:sz="0" w:space="0" w:color="auto"/>
                        <w:bottom w:val="none" w:sz="0" w:space="0" w:color="auto"/>
                        <w:right w:val="none" w:sz="0" w:space="0" w:color="auto"/>
                      </w:divBdr>
                      <w:divsChild>
                        <w:div w:id="17316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406531">
      <w:bodyDiv w:val="1"/>
      <w:marLeft w:val="0"/>
      <w:marRight w:val="0"/>
      <w:marTop w:val="0"/>
      <w:marBottom w:val="0"/>
      <w:divBdr>
        <w:top w:val="none" w:sz="0" w:space="0" w:color="auto"/>
        <w:left w:val="none" w:sz="0" w:space="0" w:color="auto"/>
        <w:bottom w:val="none" w:sz="0" w:space="0" w:color="auto"/>
        <w:right w:val="none" w:sz="0" w:space="0" w:color="auto"/>
      </w:divBdr>
    </w:div>
    <w:div w:id="201950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gistry@ohch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r.disability@ohchr.org"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Issues/Disability/SRDisabilities" TargetMode="Externa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mailto:sr.disability@ohchr.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986AF-7AF1-49CF-9A6D-9466B1AA8833}">
  <ds:schemaRefs>
    <ds:schemaRef ds:uri="http://purl.org/dc/dcmitype/"/>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A63B44D1-BBA6-497D-8FDA-6854D2C93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17CA0-8E9E-4F11-8D90-CDA7E82DD8A5}">
  <ds:schemaRefs>
    <ds:schemaRef ds:uri="http://schemas.microsoft.com/sharepoint/v3/contenttype/forms"/>
  </ds:schemaRefs>
</ds:datastoreItem>
</file>

<file path=customXml/itemProps4.xml><?xml version="1.0" encoding="utf-8"?>
<ds:datastoreItem xmlns:ds="http://schemas.openxmlformats.org/officeDocument/2006/customXml" ds:itemID="{52A72FDF-7BBF-4F91-8394-8D7E36A05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1902</Words>
  <Characters>10848</Characters>
  <Application>Microsoft Office Word</Application>
  <DocSecurity>0</DocSecurity>
  <Lines>90</Lines>
  <Paragraphs>25</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
      <vt:lpstr/>
      <vt:lpstr/>
    </vt:vector>
  </TitlesOfParts>
  <LinksUpToDate>false</LinksUpToDate>
  <CharactersWithSpaces>12725</CharactersWithSpaces>
  <SharedDoc>false</SharedDoc>
  <HLinks>
    <vt:vector size="24" baseType="variant">
      <vt:variant>
        <vt:i4>6881356</vt:i4>
      </vt:variant>
      <vt:variant>
        <vt:i4>3</vt:i4>
      </vt:variant>
      <vt:variant>
        <vt:i4>0</vt:i4>
      </vt:variant>
      <vt:variant>
        <vt:i4>5</vt:i4>
      </vt:variant>
      <vt:variant>
        <vt:lpwstr>mailto:khassine@ohchr.org</vt:lpwstr>
      </vt:variant>
      <vt:variant>
        <vt:lpwstr/>
      </vt:variant>
      <vt:variant>
        <vt:i4>8323148</vt:i4>
      </vt:variant>
      <vt:variant>
        <vt:i4>0</vt:i4>
      </vt:variant>
      <vt:variant>
        <vt:i4>0</vt:i4>
      </vt:variant>
      <vt:variant>
        <vt:i4>5</vt:i4>
      </vt:variant>
      <vt:variant>
        <vt:lpwstr>mailto:olderpersons@ohchr.org</vt:lpwstr>
      </vt:variant>
      <vt:variant>
        <vt:lpwstr/>
      </vt:variant>
      <vt:variant>
        <vt:i4>6881356</vt:i4>
      </vt:variant>
      <vt:variant>
        <vt:i4>6</vt:i4>
      </vt:variant>
      <vt:variant>
        <vt:i4>0</vt:i4>
      </vt:variant>
      <vt:variant>
        <vt:i4>5</vt:i4>
      </vt:variant>
      <vt:variant>
        <vt:lpwstr>mailto:khassine@ohchr.org</vt:lpwstr>
      </vt:variant>
      <vt:variant>
        <vt:lpwstr/>
      </vt:variant>
      <vt:variant>
        <vt:i4>8323148</vt:i4>
      </vt:variant>
      <vt:variant>
        <vt:i4>3</vt:i4>
      </vt:variant>
      <vt:variant>
        <vt:i4>0</vt:i4>
      </vt:variant>
      <vt:variant>
        <vt:i4>5</vt:i4>
      </vt:variant>
      <vt:variant>
        <vt:lpwstr>mailto:olderpersons@ohchr.org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2017-06-14T12:41:00Z</dcterms:created>
  <dcterms:modified xsi:type="dcterms:W3CDTF">2017-06-14T12:41:00Z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