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47E5" w14:textId="77777777" w:rsidR="00777185" w:rsidRPr="001E2787" w:rsidRDefault="00777185" w:rsidP="001E2787">
      <w:pPr>
        <w:spacing w:before="240" w:line="276" w:lineRule="auto"/>
        <w:rPr>
          <w:rFonts w:asciiTheme="minorHAnsi" w:hAnsiTheme="minorHAnsi"/>
          <w:sz w:val="4"/>
          <w:szCs w:val="4"/>
        </w:rPr>
      </w:pPr>
      <w:bookmarkStart w:id="0" w:name="_GoBack"/>
      <w:bookmarkEnd w:id="0"/>
    </w:p>
    <w:p w14:paraId="088847E6" w14:textId="77777777" w:rsidR="00777185" w:rsidRPr="001E2787" w:rsidRDefault="00777185" w:rsidP="001E2787">
      <w:pPr>
        <w:spacing w:before="240" w:line="276" w:lineRule="auto"/>
        <w:rPr>
          <w:rFonts w:asciiTheme="minorHAnsi" w:hAnsiTheme="minorHAnsi"/>
          <w:sz w:val="4"/>
          <w:szCs w:val="4"/>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5"/>
        <w:gridCol w:w="198"/>
        <w:gridCol w:w="2580"/>
      </w:tblGrid>
      <w:tr w:rsidR="007967D6" w:rsidRPr="001E2787" w14:paraId="088847FA" w14:textId="77777777" w:rsidTr="00CF356F">
        <w:trPr>
          <w:trHeight w:val="3289"/>
        </w:trPr>
        <w:tc>
          <w:tcPr>
            <w:tcW w:w="7115" w:type="dxa"/>
          </w:tcPr>
          <w:p w14:paraId="088847E7" w14:textId="77777777" w:rsidR="00515993" w:rsidRPr="001E2787" w:rsidRDefault="00515993" w:rsidP="00090765">
            <w:pPr>
              <w:rPr>
                <w:rFonts w:asciiTheme="minorHAnsi" w:hAnsiTheme="minorHAnsi" w:cs="Calibri"/>
                <w:lang w:val="en-US"/>
              </w:rPr>
            </w:pPr>
            <w:r w:rsidRPr="001E2787">
              <w:rPr>
                <w:rFonts w:asciiTheme="minorHAnsi" w:hAnsiTheme="minorHAnsi" w:cs="Calibri"/>
                <w:lang w:val="en-US"/>
              </w:rPr>
              <w:t>Office of the United Nations High Commissioner</w:t>
            </w:r>
          </w:p>
          <w:p w14:paraId="088847E8" w14:textId="77777777" w:rsidR="00515993" w:rsidRPr="001E2787" w:rsidRDefault="00515993" w:rsidP="00090765">
            <w:pPr>
              <w:autoSpaceDE w:val="0"/>
              <w:autoSpaceDN w:val="0"/>
              <w:adjustRightInd w:val="0"/>
              <w:rPr>
                <w:rFonts w:asciiTheme="minorHAnsi" w:hAnsiTheme="minorHAnsi" w:cs="Calibri"/>
                <w:lang w:val="en-US"/>
              </w:rPr>
            </w:pPr>
            <w:r w:rsidRPr="001E2787">
              <w:rPr>
                <w:rFonts w:asciiTheme="minorHAnsi" w:hAnsiTheme="minorHAnsi" w:cs="Calibri"/>
                <w:lang w:val="en-US"/>
              </w:rPr>
              <w:t>for Human Rights (OHCHR)</w:t>
            </w:r>
          </w:p>
          <w:p w14:paraId="088847E9" w14:textId="77777777" w:rsidR="00515993" w:rsidRPr="001E2787" w:rsidRDefault="00515993" w:rsidP="00090765">
            <w:pPr>
              <w:autoSpaceDE w:val="0"/>
              <w:autoSpaceDN w:val="0"/>
              <w:adjustRightInd w:val="0"/>
              <w:rPr>
                <w:rFonts w:asciiTheme="minorHAnsi" w:hAnsiTheme="minorHAnsi" w:cs="Calibri"/>
                <w:lang w:val="en-US"/>
              </w:rPr>
            </w:pPr>
            <w:r w:rsidRPr="001E2787">
              <w:rPr>
                <w:rFonts w:asciiTheme="minorHAnsi" w:hAnsiTheme="minorHAnsi" w:cs="Calibri"/>
                <w:lang w:val="en-US"/>
              </w:rPr>
              <w:t>Palais des Nations</w:t>
            </w:r>
          </w:p>
          <w:p w14:paraId="088847EA" w14:textId="77777777" w:rsidR="00515993" w:rsidRPr="001E2787" w:rsidRDefault="00515993" w:rsidP="00090765">
            <w:pPr>
              <w:autoSpaceDE w:val="0"/>
              <w:autoSpaceDN w:val="0"/>
              <w:adjustRightInd w:val="0"/>
              <w:rPr>
                <w:rFonts w:asciiTheme="minorHAnsi" w:hAnsiTheme="minorHAnsi" w:cs="Calibri"/>
                <w:lang w:val="en-US"/>
              </w:rPr>
            </w:pPr>
            <w:r w:rsidRPr="001E2787">
              <w:rPr>
                <w:rFonts w:asciiTheme="minorHAnsi" w:hAnsiTheme="minorHAnsi" w:cs="Calibri"/>
                <w:lang w:val="en-US"/>
              </w:rPr>
              <w:t>CH-1211 Geneva 10</w:t>
            </w:r>
          </w:p>
          <w:p w14:paraId="088847EC" w14:textId="4B19A5BD" w:rsidR="00515993" w:rsidRDefault="00515993" w:rsidP="00090765">
            <w:pPr>
              <w:autoSpaceDE w:val="0"/>
              <w:autoSpaceDN w:val="0"/>
              <w:adjustRightInd w:val="0"/>
              <w:rPr>
                <w:rFonts w:asciiTheme="minorHAnsi" w:hAnsiTheme="minorHAnsi" w:cs="Calibri"/>
                <w:lang w:val="en-US"/>
              </w:rPr>
            </w:pPr>
            <w:r w:rsidRPr="001E2787">
              <w:rPr>
                <w:rFonts w:asciiTheme="minorHAnsi" w:hAnsiTheme="minorHAnsi" w:cs="Calibri"/>
                <w:lang w:val="en-US"/>
              </w:rPr>
              <w:t>Switzerland</w:t>
            </w:r>
          </w:p>
          <w:p w14:paraId="31F81B8D" w14:textId="77777777" w:rsidR="00090765" w:rsidRPr="001E2787" w:rsidRDefault="00090765" w:rsidP="00090765">
            <w:pPr>
              <w:autoSpaceDE w:val="0"/>
              <w:autoSpaceDN w:val="0"/>
              <w:adjustRightInd w:val="0"/>
              <w:rPr>
                <w:rFonts w:asciiTheme="minorHAnsi" w:hAnsiTheme="minorHAnsi" w:cs="Calibri"/>
                <w:lang w:val="en-US"/>
              </w:rPr>
            </w:pPr>
          </w:p>
          <w:p w14:paraId="088847ED" w14:textId="77777777" w:rsidR="00515993" w:rsidRPr="001E2787" w:rsidRDefault="00515993" w:rsidP="001E2787">
            <w:pPr>
              <w:spacing w:before="240" w:line="276" w:lineRule="auto"/>
              <w:rPr>
                <w:rFonts w:asciiTheme="minorHAnsi" w:hAnsiTheme="minorHAnsi"/>
                <w:lang w:val="en-US"/>
              </w:rPr>
            </w:pPr>
            <w:r w:rsidRPr="001E2787">
              <w:rPr>
                <w:rFonts w:asciiTheme="minorHAnsi" w:hAnsiTheme="minorHAnsi" w:cs="Calibri"/>
                <w:lang w:val="en-US"/>
              </w:rPr>
              <w:t>Special Rapporteur on the rights of persons with disabilities</w:t>
            </w:r>
          </w:p>
        </w:tc>
        <w:tc>
          <w:tcPr>
            <w:tcW w:w="198" w:type="dxa"/>
          </w:tcPr>
          <w:p w14:paraId="088847EE" w14:textId="77777777" w:rsidR="007967D6" w:rsidRPr="001E2787" w:rsidRDefault="007967D6" w:rsidP="001E2787">
            <w:pPr>
              <w:spacing w:before="240" w:line="276" w:lineRule="auto"/>
              <w:rPr>
                <w:rFonts w:asciiTheme="minorHAnsi" w:hAnsiTheme="minorHAnsi"/>
              </w:rPr>
            </w:pPr>
          </w:p>
        </w:tc>
        <w:tc>
          <w:tcPr>
            <w:tcW w:w="2580" w:type="dxa"/>
          </w:tcPr>
          <w:p w14:paraId="088847EF" w14:textId="77777777" w:rsidR="00E410E4" w:rsidRPr="001E2787" w:rsidRDefault="00515993" w:rsidP="001E2787">
            <w:pPr>
              <w:pStyle w:val="Template-Virksomhedsnavn"/>
              <w:spacing w:before="240" w:line="276" w:lineRule="auto"/>
              <w:rPr>
                <w:rFonts w:asciiTheme="minorHAnsi" w:hAnsiTheme="minorHAnsi"/>
                <w:lang w:val="en-GB"/>
              </w:rPr>
            </w:pPr>
            <w:bookmarkStart w:id="1" w:name="SD_LAN_KolofonCompanyName"/>
            <w:r w:rsidRPr="001E2787">
              <w:rPr>
                <w:rFonts w:asciiTheme="minorHAnsi" w:hAnsiTheme="minorHAnsi"/>
                <w:lang w:val="en-GB"/>
              </w:rPr>
              <w:t>The Danish Institute for Human Rights</w:t>
            </w:r>
            <w:bookmarkEnd w:id="1"/>
          </w:p>
          <w:p w14:paraId="088847F0" w14:textId="77777777" w:rsidR="00515993" w:rsidRPr="001E2787" w:rsidRDefault="00515993" w:rsidP="001E2787">
            <w:pPr>
              <w:pStyle w:val="Template-Adresse"/>
              <w:spacing w:before="240" w:line="276" w:lineRule="auto"/>
              <w:rPr>
                <w:rFonts w:asciiTheme="minorHAnsi" w:hAnsiTheme="minorHAnsi"/>
                <w:lang w:val="da-DK"/>
              </w:rPr>
            </w:pPr>
            <w:bookmarkStart w:id="2" w:name="SD_OFF_Address"/>
            <w:r w:rsidRPr="001E2787">
              <w:rPr>
                <w:rFonts w:asciiTheme="minorHAnsi" w:hAnsiTheme="minorHAnsi"/>
                <w:lang w:val="da-DK"/>
              </w:rPr>
              <w:t>Wilders Plads 8K</w:t>
            </w:r>
          </w:p>
          <w:p w14:paraId="088847F1" w14:textId="77777777" w:rsidR="00F065E0" w:rsidRPr="001E2787" w:rsidRDefault="00515993" w:rsidP="001E2787">
            <w:pPr>
              <w:pStyle w:val="Template-Adresse"/>
              <w:spacing w:before="240" w:line="276" w:lineRule="auto"/>
              <w:rPr>
                <w:rFonts w:asciiTheme="minorHAnsi" w:hAnsiTheme="minorHAnsi"/>
                <w:lang w:val="da-DK"/>
              </w:rPr>
            </w:pPr>
            <w:r w:rsidRPr="001E2787">
              <w:rPr>
                <w:rFonts w:asciiTheme="minorHAnsi" w:hAnsiTheme="minorHAnsi"/>
                <w:lang w:val="da-DK"/>
              </w:rPr>
              <w:t>DK-1403 Copenhagen K</w:t>
            </w:r>
            <w:bookmarkEnd w:id="2"/>
          </w:p>
          <w:p w14:paraId="088847F2" w14:textId="77777777" w:rsidR="00F065E0" w:rsidRPr="001E2787" w:rsidRDefault="00515993" w:rsidP="001E2787">
            <w:pPr>
              <w:pStyle w:val="Template-Adresse"/>
              <w:spacing w:before="240" w:line="276" w:lineRule="auto"/>
              <w:rPr>
                <w:rFonts w:asciiTheme="minorHAnsi" w:hAnsiTheme="minorHAnsi"/>
              </w:rPr>
            </w:pPr>
            <w:bookmarkStart w:id="3" w:name="SD_LAN_Phone"/>
            <w:bookmarkStart w:id="4" w:name="HIF_SD_OFF_Phone"/>
            <w:r w:rsidRPr="001E2787">
              <w:rPr>
                <w:rFonts w:asciiTheme="minorHAnsi" w:hAnsiTheme="minorHAnsi"/>
              </w:rPr>
              <w:t>Phone</w:t>
            </w:r>
            <w:bookmarkEnd w:id="3"/>
            <w:r w:rsidR="00F065E0" w:rsidRPr="001E2787">
              <w:rPr>
                <w:rFonts w:asciiTheme="minorHAnsi" w:hAnsiTheme="minorHAnsi"/>
              </w:rPr>
              <w:t xml:space="preserve"> </w:t>
            </w:r>
            <w:bookmarkStart w:id="5" w:name="SD_OFF_Phone"/>
            <w:r w:rsidRPr="001E2787">
              <w:rPr>
                <w:rFonts w:asciiTheme="minorHAnsi" w:hAnsiTheme="minorHAnsi"/>
              </w:rPr>
              <w:t>+45 3269 8888</w:t>
            </w:r>
            <w:bookmarkEnd w:id="5"/>
          </w:p>
          <w:p w14:paraId="088847F3" w14:textId="77777777" w:rsidR="00F065E0" w:rsidRPr="001E2787" w:rsidRDefault="00515993" w:rsidP="001E2787">
            <w:pPr>
              <w:pStyle w:val="Template-Adresse"/>
              <w:spacing w:before="240" w:line="276" w:lineRule="auto"/>
              <w:rPr>
                <w:rFonts w:asciiTheme="minorHAnsi" w:hAnsiTheme="minorHAnsi"/>
                <w:vanish/>
              </w:rPr>
            </w:pPr>
            <w:bookmarkStart w:id="6" w:name="SD_LAN_Mobile"/>
            <w:bookmarkStart w:id="7" w:name="HIF_SD_USR_Mobile"/>
            <w:bookmarkEnd w:id="4"/>
            <w:r w:rsidRPr="001E2787">
              <w:rPr>
                <w:rFonts w:asciiTheme="minorHAnsi" w:hAnsiTheme="minorHAnsi"/>
                <w:vanish/>
              </w:rPr>
              <w:t>CELL</w:t>
            </w:r>
            <w:bookmarkEnd w:id="6"/>
            <w:r w:rsidR="00F065E0" w:rsidRPr="001E2787">
              <w:rPr>
                <w:rFonts w:asciiTheme="minorHAnsi" w:hAnsiTheme="minorHAnsi"/>
                <w:vanish/>
              </w:rPr>
              <w:t xml:space="preserve"> </w:t>
            </w:r>
            <w:bookmarkStart w:id="8" w:name="SD_USR_Mobile"/>
            <w:bookmarkEnd w:id="8"/>
          </w:p>
          <w:p w14:paraId="088847F4" w14:textId="77777777" w:rsidR="00F065E0" w:rsidRPr="001E2787" w:rsidRDefault="00515993" w:rsidP="001E2787">
            <w:pPr>
              <w:pStyle w:val="Template-Adresse"/>
              <w:spacing w:before="240" w:line="276" w:lineRule="auto"/>
              <w:rPr>
                <w:rFonts w:asciiTheme="minorHAnsi" w:hAnsiTheme="minorHAnsi"/>
              </w:rPr>
            </w:pPr>
            <w:bookmarkStart w:id="9" w:name="SD_USR_Email"/>
            <w:bookmarkStart w:id="10" w:name="HIF_SD_USR_Email"/>
            <w:bookmarkEnd w:id="7"/>
            <w:r w:rsidRPr="001E2787">
              <w:rPr>
                <w:rFonts w:asciiTheme="minorHAnsi" w:hAnsiTheme="minorHAnsi"/>
              </w:rPr>
              <w:t>nini@humanrights.dk</w:t>
            </w:r>
            <w:bookmarkEnd w:id="9"/>
          </w:p>
          <w:p w14:paraId="088847F5" w14:textId="77777777" w:rsidR="00F065E0" w:rsidRPr="001E2787" w:rsidRDefault="00515993" w:rsidP="001E2787">
            <w:pPr>
              <w:pStyle w:val="Template-Adresse"/>
              <w:spacing w:before="240" w:line="276" w:lineRule="auto"/>
              <w:rPr>
                <w:rFonts w:asciiTheme="minorHAnsi" w:hAnsiTheme="minorHAnsi"/>
              </w:rPr>
            </w:pPr>
            <w:bookmarkStart w:id="11" w:name="SD_OFF_Web"/>
            <w:bookmarkStart w:id="12" w:name="HIF_SD_OFF_Web"/>
            <w:bookmarkEnd w:id="10"/>
            <w:r w:rsidRPr="001E2787">
              <w:rPr>
                <w:rFonts w:asciiTheme="minorHAnsi" w:hAnsiTheme="minorHAnsi"/>
              </w:rPr>
              <w:t>humanrights.dk</w:t>
            </w:r>
            <w:bookmarkEnd w:id="11"/>
          </w:p>
          <w:bookmarkEnd w:id="12"/>
          <w:p w14:paraId="088847F6" w14:textId="77777777" w:rsidR="00F065E0" w:rsidRPr="001E2787" w:rsidRDefault="00F065E0" w:rsidP="001E2787">
            <w:pPr>
              <w:pStyle w:val="Template-Adresse"/>
              <w:spacing w:before="240" w:line="276" w:lineRule="auto"/>
              <w:rPr>
                <w:rFonts w:asciiTheme="minorHAnsi" w:hAnsiTheme="minorHAnsi"/>
              </w:rPr>
            </w:pPr>
          </w:p>
          <w:p w14:paraId="088847F7" w14:textId="385BAE56" w:rsidR="007967D6" w:rsidRPr="00E356E8" w:rsidRDefault="00515993" w:rsidP="00E356E8">
            <w:pPr>
              <w:pStyle w:val="Template-Docinfo"/>
              <w:spacing w:before="240" w:line="276" w:lineRule="auto"/>
              <w:rPr>
                <w:rFonts w:asciiTheme="minorHAnsi" w:hAnsiTheme="minorHAnsi"/>
              </w:rPr>
            </w:pPr>
            <w:bookmarkStart w:id="13" w:name="SD_LAN_JNo"/>
            <w:r w:rsidRPr="00E356E8">
              <w:rPr>
                <w:rFonts w:asciiTheme="minorHAnsi" w:hAnsiTheme="minorHAnsi"/>
              </w:rPr>
              <w:t>Doc. No.</w:t>
            </w:r>
            <w:bookmarkEnd w:id="13"/>
            <w:r w:rsidR="00F065E0" w:rsidRPr="00E356E8">
              <w:rPr>
                <w:rFonts w:asciiTheme="minorHAnsi" w:hAnsiTheme="minorHAnsi"/>
              </w:rPr>
              <w:t xml:space="preserve"> </w:t>
            </w:r>
            <w:sdt>
              <w:sdtPr>
                <w:rPr>
                  <w:rFonts w:asciiTheme="minorHAnsi" w:hAnsiTheme="minorHAnsi"/>
                </w:rPr>
                <w:tag w:val="DocumentNumber"/>
                <w:id w:val="787855222"/>
                <w:placeholder>
                  <w:docPart w:val="18ECFECCBDB94A40B4A5B8CC7E5AF672"/>
                </w:placeholder>
                <w:dataBinding w:prefixMappings="xmlns:gbs='http://www.software-innovation.no/growBusinessDocument'" w:xpath="/gbs:GrowBusinessDocument/gbs:DocumentNumber[@gbs:key='787855222']" w:storeItemID="{4F868269-64EA-4E74-B31B-A7FF801805E5}"/>
                <w:text/>
              </w:sdtPr>
              <w:sdtEndPr/>
              <w:sdtContent>
                <w:r w:rsidR="00E356E8" w:rsidRPr="00E356E8">
                  <w:rPr>
                    <w:rFonts w:asciiTheme="minorHAnsi" w:hAnsiTheme="minorHAnsi"/>
                  </w:rPr>
                  <w:t>17/01139-3</w:t>
                </w:r>
              </w:sdtContent>
            </w:sdt>
          </w:p>
          <w:p w14:paraId="088847F8" w14:textId="77777777" w:rsidR="00967ABF" w:rsidRPr="001E2787" w:rsidRDefault="00967ABF" w:rsidP="001E2787">
            <w:pPr>
              <w:pStyle w:val="Template-Docinfo"/>
              <w:spacing w:before="240" w:line="276" w:lineRule="auto"/>
              <w:rPr>
                <w:rFonts w:asciiTheme="minorHAnsi" w:hAnsiTheme="minorHAnsi"/>
                <w:highlight w:val="yellow"/>
              </w:rPr>
            </w:pPr>
          </w:p>
          <w:p w14:paraId="088847F9" w14:textId="32BCFF88" w:rsidR="00967ABF" w:rsidRPr="001E2787" w:rsidRDefault="00967ABF" w:rsidP="001E2787">
            <w:pPr>
              <w:pStyle w:val="Template-Docinfo"/>
              <w:spacing w:before="240" w:line="276" w:lineRule="auto"/>
              <w:rPr>
                <w:rFonts w:asciiTheme="minorHAnsi" w:hAnsiTheme="minorHAnsi"/>
              </w:rPr>
            </w:pPr>
            <w:r w:rsidRPr="00E356E8">
              <w:rPr>
                <w:rFonts w:asciiTheme="minorHAnsi" w:hAnsiTheme="minorHAnsi"/>
              </w:rPr>
              <w:fldChar w:fldCharType="begin"/>
            </w:r>
            <w:r w:rsidRPr="00E356E8">
              <w:rPr>
                <w:rFonts w:asciiTheme="minorHAnsi" w:hAnsiTheme="minorHAnsi"/>
              </w:rPr>
              <w:instrText xml:space="preserve"> CREATEDATE  \@ "dd MMMM yyyy" </w:instrText>
            </w:r>
            <w:r w:rsidRPr="00E356E8">
              <w:rPr>
                <w:rFonts w:asciiTheme="minorHAnsi" w:hAnsiTheme="minorHAnsi"/>
              </w:rPr>
              <w:fldChar w:fldCharType="separate"/>
            </w:r>
            <w:r w:rsidR="00E356E8" w:rsidRPr="00E356E8">
              <w:rPr>
                <w:rFonts w:asciiTheme="minorHAnsi" w:hAnsiTheme="minorHAnsi"/>
              </w:rPr>
              <w:t>30</w:t>
            </w:r>
            <w:r w:rsidR="00515993" w:rsidRPr="00E356E8">
              <w:rPr>
                <w:rFonts w:asciiTheme="minorHAnsi" w:hAnsiTheme="minorHAnsi"/>
              </w:rPr>
              <w:t xml:space="preserve"> May 2017</w:t>
            </w:r>
            <w:r w:rsidRPr="00E356E8">
              <w:rPr>
                <w:rFonts w:asciiTheme="minorHAnsi" w:hAnsiTheme="minorHAnsi"/>
              </w:rPr>
              <w:fldChar w:fldCharType="end"/>
            </w:r>
          </w:p>
        </w:tc>
      </w:tr>
    </w:tbl>
    <w:p w14:paraId="088847FB" w14:textId="77777777" w:rsidR="00967ABF" w:rsidRPr="00EC4DB7" w:rsidRDefault="00515993" w:rsidP="00EC4DB7">
      <w:pPr>
        <w:pStyle w:val="DocumentHeading"/>
        <w:spacing w:before="240" w:after="0" w:line="276" w:lineRule="auto"/>
        <w:rPr>
          <w:rFonts w:asciiTheme="minorHAnsi" w:hAnsiTheme="minorHAnsi"/>
        </w:rPr>
      </w:pPr>
      <w:r w:rsidRPr="00EC4DB7">
        <w:rPr>
          <w:rFonts w:asciiTheme="minorHAnsi" w:hAnsiTheme="minorHAnsi"/>
          <w:lang w:val="en-US"/>
        </w:rPr>
        <w:t>The right to liberty and security of persons with disabilities in denmark</w:t>
      </w:r>
    </w:p>
    <w:p w14:paraId="3143C128" w14:textId="77777777" w:rsidR="00740FD7" w:rsidRPr="00EC4DB7" w:rsidRDefault="00740FD7" w:rsidP="00EC4DB7">
      <w:pPr>
        <w:spacing w:before="240" w:line="276" w:lineRule="auto"/>
        <w:rPr>
          <w:rFonts w:asciiTheme="minorHAnsi" w:hAnsiTheme="minorHAnsi"/>
          <w:b/>
        </w:rPr>
      </w:pPr>
    </w:p>
    <w:p w14:paraId="3E683A5C" w14:textId="624AD19C" w:rsidR="00740FD7" w:rsidRPr="00EC4DB7" w:rsidRDefault="00740FD7" w:rsidP="00EC4DB7">
      <w:pPr>
        <w:pStyle w:val="BodyText"/>
        <w:spacing w:before="240" w:after="0" w:line="276" w:lineRule="auto"/>
        <w:rPr>
          <w:rFonts w:asciiTheme="minorHAnsi" w:hAnsiTheme="minorHAnsi"/>
          <w:lang w:val="en-US"/>
        </w:rPr>
      </w:pPr>
      <w:r w:rsidRPr="00EC4DB7">
        <w:rPr>
          <w:rFonts w:asciiTheme="minorHAnsi" w:hAnsiTheme="minorHAnsi"/>
          <w:lang w:val="en-US"/>
        </w:rPr>
        <w:t>The Danish Institute for Human Rights has received your questionnaire regarding the right to liberty and security of persons with disabilities in Denmark. The Danish Institute for Human Rights has the following comments:</w:t>
      </w:r>
    </w:p>
    <w:p w14:paraId="296C7BB4" w14:textId="77777777" w:rsidR="001E2787" w:rsidRPr="00EC4DB7" w:rsidRDefault="001E2787" w:rsidP="00EC4DB7">
      <w:pPr>
        <w:pStyle w:val="BodyText"/>
        <w:spacing w:before="240" w:after="0" w:line="276" w:lineRule="auto"/>
        <w:rPr>
          <w:rFonts w:asciiTheme="minorHAnsi" w:hAnsiTheme="minorHAnsi"/>
          <w:b/>
        </w:rPr>
      </w:pPr>
    </w:p>
    <w:p w14:paraId="088847FF" w14:textId="16AEA114" w:rsidR="002D37D2" w:rsidRPr="00EC4DB7" w:rsidRDefault="00C00259" w:rsidP="00EC4DB7">
      <w:pPr>
        <w:numPr>
          <w:ilvl w:val="0"/>
          <w:numId w:val="12"/>
        </w:numPr>
        <w:spacing w:before="240" w:line="276" w:lineRule="auto"/>
        <w:rPr>
          <w:rFonts w:asciiTheme="minorHAnsi" w:hAnsiTheme="minorHAnsi"/>
          <w:b/>
        </w:rPr>
      </w:pPr>
      <w:r w:rsidRPr="00EC4DB7">
        <w:rPr>
          <w:rFonts w:asciiTheme="minorHAnsi" w:hAnsiTheme="minorHAnsi"/>
          <w:b/>
        </w:rPr>
        <w:t>L</w:t>
      </w:r>
      <w:r w:rsidR="00515993" w:rsidRPr="00EC4DB7">
        <w:rPr>
          <w:rFonts w:asciiTheme="minorHAnsi" w:hAnsiTheme="minorHAnsi"/>
          <w:b/>
        </w:rPr>
        <w:t>egi</w:t>
      </w:r>
      <w:r w:rsidRPr="00EC4DB7">
        <w:rPr>
          <w:rFonts w:asciiTheme="minorHAnsi" w:hAnsiTheme="minorHAnsi"/>
          <w:b/>
        </w:rPr>
        <w:t xml:space="preserve">slation related to </w:t>
      </w:r>
      <w:r w:rsidR="0009519E" w:rsidRPr="00EC4DB7">
        <w:rPr>
          <w:rFonts w:asciiTheme="minorHAnsi" w:hAnsiTheme="minorHAnsi"/>
          <w:b/>
        </w:rPr>
        <w:t>exercise of legal capacity</w:t>
      </w:r>
    </w:p>
    <w:p w14:paraId="08884800" w14:textId="50C74493" w:rsidR="00BA7E92" w:rsidRPr="00EC4DB7" w:rsidRDefault="00BA7E92" w:rsidP="00EC4DB7">
      <w:pPr>
        <w:spacing w:before="240" w:line="276" w:lineRule="auto"/>
        <w:rPr>
          <w:rFonts w:asciiTheme="minorHAnsi" w:hAnsiTheme="minorHAnsi"/>
          <w:lang w:val="en-US"/>
        </w:rPr>
      </w:pPr>
      <w:r w:rsidRPr="00EC4DB7">
        <w:rPr>
          <w:rFonts w:asciiTheme="minorHAnsi" w:hAnsiTheme="minorHAnsi"/>
          <w:lang w:val="en-US"/>
        </w:rPr>
        <w:t>Danish law provides various forms of support measures to perso</w:t>
      </w:r>
      <w:r w:rsidR="00220EC6" w:rsidRPr="00EC4DB7">
        <w:rPr>
          <w:rFonts w:asciiTheme="minorHAnsi" w:hAnsiTheme="minorHAnsi"/>
          <w:lang w:val="en-US"/>
        </w:rPr>
        <w:t>ns needing assistance to use their legal capacity</w:t>
      </w:r>
      <w:r w:rsidRPr="00EC4DB7">
        <w:rPr>
          <w:rFonts w:asciiTheme="minorHAnsi" w:hAnsiTheme="minorHAnsi"/>
          <w:lang w:val="en-US"/>
        </w:rPr>
        <w:t>. The Danish Guardianship Act allows for support in the form of traditional financial and</w:t>
      </w:r>
      <w:r w:rsidR="00EC680C" w:rsidRPr="00EC4DB7">
        <w:rPr>
          <w:rFonts w:asciiTheme="minorHAnsi" w:hAnsiTheme="minorHAnsi"/>
          <w:lang w:val="en-US"/>
        </w:rPr>
        <w:t>/or</w:t>
      </w:r>
      <w:r w:rsidR="000E2EC0" w:rsidRPr="00EC4DB7">
        <w:rPr>
          <w:rFonts w:asciiTheme="minorHAnsi" w:hAnsiTheme="minorHAnsi"/>
          <w:lang w:val="en-US"/>
        </w:rPr>
        <w:t xml:space="preserve"> personal guardianship, cf. Section</w:t>
      </w:r>
      <w:r w:rsidRPr="00EC4DB7">
        <w:rPr>
          <w:rFonts w:asciiTheme="minorHAnsi" w:hAnsiTheme="minorHAnsi"/>
          <w:lang w:val="en-US"/>
        </w:rPr>
        <w:t xml:space="preserve"> 5, as well as for </w:t>
      </w:r>
      <w:r w:rsidR="00EC680C" w:rsidRPr="00EC4DB7">
        <w:rPr>
          <w:rFonts w:asciiTheme="minorHAnsi" w:hAnsiTheme="minorHAnsi"/>
          <w:lang w:val="en-US"/>
        </w:rPr>
        <w:t xml:space="preserve">the </w:t>
      </w:r>
      <w:r w:rsidR="006376F6" w:rsidRPr="00EC4DB7">
        <w:rPr>
          <w:rFonts w:asciiTheme="minorHAnsi" w:hAnsiTheme="minorHAnsi"/>
          <w:lang w:val="en-US"/>
        </w:rPr>
        <w:t>less intrusive co-</w:t>
      </w:r>
      <w:r w:rsidRPr="00EC4DB7">
        <w:rPr>
          <w:rFonts w:asciiTheme="minorHAnsi" w:hAnsiTheme="minorHAnsi"/>
          <w:lang w:val="en-US"/>
        </w:rPr>
        <w:t>guard</w:t>
      </w:r>
      <w:r w:rsidR="006376F6" w:rsidRPr="00EC4DB7">
        <w:rPr>
          <w:rFonts w:asciiTheme="minorHAnsi" w:hAnsiTheme="minorHAnsi"/>
          <w:lang w:val="en-US"/>
        </w:rPr>
        <w:t>ianship</w:t>
      </w:r>
      <w:r w:rsidR="000E2EC0" w:rsidRPr="00EC4DB7">
        <w:rPr>
          <w:rFonts w:asciiTheme="minorHAnsi" w:hAnsiTheme="minorHAnsi"/>
          <w:lang w:val="en-US"/>
        </w:rPr>
        <w:t>, c</w:t>
      </w:r>
      <w:r w:rsidRPr="00EC4DB7">
        <w:rPr>
          <w:rFonts w:asciiTheme="minorHAnsi" w:hAnsiTheme="minorHAnsi"/>
          <w:lang w:val="en-US"/>
        </w:rPr>
        <w:t>f. Section 7.</w:t>
      </w:r>
      <w:r w:rsidR="00FF3D1C" w:rsidRPr="00EC4DB7">
        <w:rPr>
          <w:rFonts w:asciiTheme="minorHAnsi" w:hAnsiTheme="minorHAnsi"/>
          <w:lang w:val="en-US"/>
        </w:rPr>
        <w:t xml:space="preserve"> </w:t>
      </w:r>
      <w:r w:rsidRPr="00EC4DB7">
        <w:rPr>
          <w:rFonts w:asciiTheme="minorHAnsi" w:hAnsiTheme="minorHAnsi"/>
          <w:lang w:val="en-US"/>
        </w:rPr>
        <w:t>The most com</w:t>
      </w:r>
      <w:r w:rsidR="00FF3D1C" w:rsidRPr="00EC4DB7">
        <w:rPr>
          <w:rFonts w:asciiTheme="minorHAnsi" w:hAnsiTheme="minorHAnsi"/>
          <w:lang w:val="en-US"/>
        </w:rPr>
        <w:t>prehensive form of guardianship is the</w:t>
      </w:r>
      <w:r w:rsidRPr="00EC4DB7">
        <w:rPr>
          <w:rFonts w:asciiTheme="minorHAnsi" w:hAnsiTheme="minorHAnsi"/>
          <w:lang w:val="en-US"/>
        </w:rPr>
        <w:t xml:space="preserve"> co</w:t>
      </w:r>
      <w:r w:rsidR="00EC680C" w:rsidRPr="00EC4DB7">
        <w:rPr>
          <w:rFonts w:asciiTheme="minorHAnsi" w:hAnsiTheme="minorHAnsi"/>
          <w:lang w:val="en-US"/>
        </w:rPr>
        <w:t xml:space="preserve">urt-imposed guardianship </w:t>
      </w:r>
      <w:r w:rsidR="00C57526" w:rsidRPr="00EC4DB7">
        <w:rPr>
          <w:rFonts w:asciiTheme="minorHAnsi" w:hAnsiTheme="minorHAnsi"/>
          <w:lang w:val="en-US"/>
        </w:rPr>
        <w:t>under</w:t>
      </w:r>
      <w:r w:rsidR="00EC680C" w:rsidRPr="00EC4DB7">
        <w:rPr>
          <w:rFonts w:asciiTheme="minorHAnsi" w:hAnsiTheme="minorHAnsi"/>
          <w:lang w:val="en-US"/>
        </w:rPr>
        <w:t xml:space="preserve"> S</w:t>
      </w:r>
      <w:r w:rsidRPr="00EC4DB7">
        <w:rPr>
          <w:rFonts w:asciiTheme="minorHAnsi" w:hAnsiTheme="minorHAnsi"/>
          <w:lang w:val="en-US"/>
        </w:rPr>
        <w:t>e</w:t>
      </w:r>
      <w:r w:rsidR="000E2EC0" w:rsidRPr="00EC4DB7">
        <w:rPr>
          <w:rFonts w:asciiTheme="minorHAnsi" w:hAnsiTheme="minorHAnsi"/>
          <w:lang w:val="en-US"/>
        </w:rPr>
        <w:t>ction 6.</w:t>
      </w:r>
    </w:p>
    <w:p w14:paraId="08884801" w14:textId="7380B299" w:rsidR="006376F6" w:rsidRPr="00EC4DB7" w:rsidRDefault="006376F6" w:rsidP="00EC4DB7">
      <w:pPr>
        <w:spacing w:before="240" w:line="276" w:lineRule="auto"/>
        <w:rPr>
          <w:rFonts w:asciiTheme="minorHAnsi" w:hAnsiTheme="minorHAnsi"/>
          <w:lang w:val="en-US"/>
        </w:rPr>
      </w:pPr>
      <w:r w:rsidRPr="00EC4DB7">
        <w:rPr>
          <w:rFonts w:asciiTheme="minorHAnsi" w:hAnsiTheme="minorHAnsi"/>
          <w:lang w:val="en-US"/>
        </w:rPr>
        <w:t xml:space="preserve">Co-guardianship in accordance with Section 7 </w:t>
      </w:r>
      <w:r w:rsidR="00C57526" w:rsidRPr="00EC4DB7">
        <w:rPr>
          <w:rFonts w:asciiTheme="minorHAnsi" w:hAnsiTheme="minorHAnsi"/>
          <w:lang w:val="en-US"/>
        </w:rPr>
        <w:t xml:space="preserve">of the Guardianship Act </w:t>
      </w:r>
      <w:r w:rsidRPr="00EC4DB7">
        <w:rPr>
          <w:rFonts w:asciiTheme="minorHAnsi" w:hAnsiTheme="minorHAnsi"/>
          <w:lang w:val="en-US"/>
        </w:rPr>
        <w:t>means that the person under guardianship must take decisions in consultation with another person,</w:t>
      </w:r>
      <w:r w:rsidR="000E2EC0" w:rsidRPr="00EC4DB7">
        <w:rPr>
          <w:rFonts w:asciiTheme="minorHAnsi" w:hAnsiTheme="minorHAnsi"/>
          <w:lang w:val="en-US"/>
        </w:rPr>
        <w:t xml:space="preserve"> i.e.</w:t>
      </w:r>
      <w:r w:rsidRPr="00EC4DB7">
        <w:rPr>
          <w:rFonts w:asciiTheme="minorHAnsi" w:hAnsiTheme="minorHAnsi"/>
          <w:lang w:val="en-US"/>
        </w:rPr>
        <w:t xml:space="preserve"> the co-guardian. A co-guardian may be appointed if a person needs assistance to manage his or her </w:t>
      </w:r>
      <w:r w:rsidRPr="00EC4DB7">
        <w:rPr>
          <w:rFonts w:asciiTheme="minorHAnsi" w:hAnsiTheme="minorHAnsi"/>
          <w:lang w:val="en-US"/>
        </w:rPr>
        <w:lastRenderedPageBreak/>
        <w:t>assets or take care of financial affairs due to lack of experience, impaired health or similar problems. This person must him</w:t>
      </w:r>
      <w:r w:rsidR="000E2EC0" w:rsidRPr="00EC4DB7">
        <w:rPr>
          <w:rFonts w:asciiTheme="minorHAnsi" w:hAnsiTheme="minorHAnsi"/>
          <w:lang w:val="en-US"/>
        </w:rPr>
        <w:t>-</w:t>
      </w:r>
      <w:r w:rsidRPr="00EC4DB7">
        <w:rPr>
          <w:rFonts w:asciiTheme="minorHAnsi" w:hAnsiTheme="minorHAnsi"/>
          <w:lang w:val="en-US"/>
        </w:rPr>
        <w:t>/hers</w:t>
      </w:r>
      <w:r w:rsidR="000E2EC0" w:rsidRPr="00EC4DB7">
        <w:rPr>
          <w:rFonts w:asciiTheme="minorHAnsi" w:hAnsiTheme="minorHAnsi"/>
          <w:lang w:val="en-US"/>
        </w:rPr>
        <w:t>elf request a co-guardian. N</w:t>
      </w:r>
      <w:r w:rsidRPr="00EC4DB7">
        <w:rPr>
          <w:rFonts w:asciiTheme="minorHAnsi" w:hAnsiTheme="minorHAnsi"/>
          <w:lang w:val="en-US"/>
        </w:rPr>
        <w:t xml:space="preserve">obody can be forced into </w:t>
      </w:r>
      <w:r w:rsidR="00C57526" w:rsidRPr="00EC4DB7">
        <w:rPr>
          <w:rFonts w:asciiTheme="minorHAnsi" w:hAnsiTheme="minorHAnsi"/>
          <w:lang w:val="en-US"/>
        </w:rPr>
        <w:t xml:space="preserve">a </w:t>
      </w:r>
      <w:r w:rsidRPr="00EC4DB7">
        <w:rPr>
          <w:rFonts w:asciiTheme="minorHAnsi" w:hAnsiTheme="minorHAnsi"/>
          <w:lang w:val="en-US"/>
        </w:rPr>
        <w:t xml:space="preserve">co-guardianship.  </w:t>
      </w:r>
    </w:p>
    <w:p w14:paraId="08884802" w14:textId="77777777" w:rsidR="0062257D" w:rsidRPr="00EC4DB7" w:rsidRDefault="00FF3D1C" w:rsidP="00EC4DB7">
      <w:pPr>
        <w:spacing w:before="240" w:line="276" w:lineRule="auto"/>
        <w:rPr>
          <w:rFonts w:asciiTheme="minorHAnsi" w:hAnsiTheme="minorHAnsi"/>
          <w:lang w:val="en-US"/>
        </w:rPr>
      </w:pPr>
      <w:r w:rsidRPr="00EC4DB7">
        <w:rPr>
          <w:rFonts w:asciiTheme="minorHAnsi" w:hAnsiTheme="minorHAnsi"/>
          <w:lang w:val="en-US"/>
        </w:rPr>
        <w:t>A person is placed under financial and/or personal guardianship in accordance with Section 5 of the Guardianship Act if the person requests for or needs a guardian due to a weakened state e.g. mental illness, severe demen</w:t>
      </w:r>
      <w:r w:rsidR="00E80ADA" w:rsidRPr="00EC4DB7">
        <w:rPr>
          <w:rFonts w:asciiTheme="minorHAnsi" w:hAnsiTheme="minorHAnsi"/>
          <w:lang w:val="en-US"/>
        </w:rPr>
        <w:t>tia, mental retardation or another type</w:t>
      </w:r>
      <w:r w:rsidRPr="00EC4DB7">
        <w:rPr>
          <w:rFonts w:asciiTheme="minorHAnsi" w:hAnsiTheme="minorHAnsi"/>
          <w:lang w:val="en-US"/>
        </w:rPr>
        <w:t xml:space="preserve"> of impairment that make</w:t>
      </w:r>
      <w:r w:rsidR="00E80ADA" w:rsidRPr="00EC4DB7">
        <w:rPr>
          <w:rFonts w:asciiTheme="minorHAnsi" w:hAnsiTheme="minorHAnsi"/>
          <w:lang w:val="en-US"/>
        </w:rPr>
        <w:t>s</w:t>
      </w:r>
      <w:r w:rsidRPr="00EC4DB7">
        <w:rPr>
          <w:rFonts w:asciiTheme="minorHAnsi" w:hAnsiTheme="minorHAnsi"/>
          <w:lang w:val="en-US"/>
        </w:rPr>
        <w:t xml:space="preserve"> the person unable to look after his or her person</w:t>
      </w:r>
      <w:r w:rsidR="00A4119B" w:rsidRPr="00EC4DB7">
        <w:rPr>
          <w:rFonts w:asciiTheme="minorHAnsi" w:hAnsiTheme="minorHAnsi"/>
          <w:lang w:val="en-US"/>
        </w:rPr>
        <w:t>al</w:t>
      </w:r>
      <w:r w:rsidRPr="00EC4DB7">
        <w:rPr>
          <w:rFonts w:asciiTheme="minorHAnsi" w:hAnsiTheme="minorHAnsi"/>
          <w:lang w:val="en-US"/>
        </w:rPr>
        <w:t xml:space="preserve"> and/or financial affairs. The guardian is a legal representative and can enter into legally binding agreements on behalf of the person under guardianship. However, the person under guardianship is not deprived of his or her legal capacity.</w:t>
      </w:r>
      <w:r w:rsidR="0062257D" w:rsidRPr="00EC4DB7">
        <w:rPr>
          <w:rFonts w:asciiTheme="minorHAnsi" w:hAnsiTheme="minorHAnsi"/>
          <w:lang w:val="en-US"/>
        </w:rPr>
        <w:t xml:space="preserve"> </w:t>
      </w:r>
    </w:p>
    <w:p w14:paraId="7877124B" w14:textId="021C1D86" w:rsidR="00CD1ED5" w:rsidRPr="00EC4DB7" w:rsidRDefault="00CD1ED5" w:rsidP="00EC4DB7">
      <w:pPr>
        <w:spacing w:before="240" w:line="276" w:lineRule="auto"/>
        <w:rPr>
          <w:rFonts w:asciiTheme="minorHAnsi" w:hAnsiTheme="minorHAnsi"/>
        </w:rPr>
      </w:pPr>
      <w:r w:rsidRPr="00EC4DB7">
        <w:rPr>
          <w:rFonts w:asciiTheme="minorHAnsi" w:hAnsiTheme="minorHAnsi"/>
          <w:lang w:val="en-US"/>
        </w:rPr>
        <w:t>Whether a person should be placed under guardianship in accordance with Section 5 or</w:t>
      </w:r>
      <w:r w:rsidR="000E2EC0" w:rsidRPr="00EC4DB7">
        <w:rPr>
          <w:rFonts w:asciiTheme="minorHAnsi" w:hAnsiTheme="minorHAnsi"/>
          <w:lang w:val="en-US"/>
        </w:rPr>
        <w:t xml:space="preserve"> Section</w:t>
      </w:r>
      <w:r w:rsidRPr="00EC4DB7">
        <w:rPr>
          <w:rFonts w:asciiTheme="minorHAnsi" w:hAnsiTheme="minorHAnsi"/>
          <w:lang w:val="en-US"/>
        </w:rPr>
        <w:t xml:space="preserve"> 7 is decided by th</w:t>
      </w:r>
      <w:r w:rsidRPr="00EC4DB7">
        <w:rPr>
          <w:rFonts w:asciiTheme="minorHAnsi" w:hAnsiTheme="minorHAnsi"/>
        </w:rPr>
        <w:t>e State Administration. The State Administration’s decision to place a person under guardianship as well as the State Administration’s decision to modify or terminate a guardianship can be appealed to the court in accordance with Section 22 of the Guardianship Act and the Danish</w:t>
      </w:r>
      <w:r w:rsidR="000E2EC0" w:rsidRPr="00EC4DB7">
        <w:rPr>
          <w:rFonts w:asciiTheme="minorHAnsi" w:hAnsiTheme="minorHAnsi"/>
        </w:rPr>
        <w:t xml:space="preserve"> Administration of Justice Act C</w:t>
      </w:r>
      <w:r w:rsidRPr="00EC4DB7">
        <w:rPr>
          <w:rFonts w:asciiTheme="minorHAnsi" w:hAnsiTheme="minorHAnsi"/>
        </w:rPr>
        <w:t xml:space="preserve">hapter 43. </w:t>
      </w:r>
    </w:p>
    <w:p w14:paraId="08884804" w14:textId="079E916C" w:rsidR="00BA7E92" w:rsidRPr="00EC4DB7" w:rsidRDefault="00BA7E92" w:rsidP="00EC4DB7">
      <w:pPr>
        <w:spacing w:before="240" w:line="276" w:lineRule="auto"/>
        <w:rPr>
          <w:rFonts w:asciiTheme="minorHAnsi" w:hAnsiTheme="minorHAnsi"/>
          <w:lang w:val="en-US"/>
        </w:rPr>
      </w:pPr>
      <w:r w:rsidRPr="00EC4DB7">
        <w:rPr>
          <w:rFonts w:asciiTheme="minorHAnsi" w:hAnsiTheme="minorHAnsi"/>
          <w:lang w:val="en-US"/>
        </w:rPr>
        <w:t>Section 6 of the Guardianship Act provides the deprivation of legal capacity and financ</w:t>
      </w:r>
      <w:r w:rsidR="008A23FA" w:rsidRPr="00EC4DB7">
        <w:rPr>
          <w:rFonts w:asciiTheme="minorHAnsi" w:hAnsiTheme="minorHAnsi"/>
          <w:lang w:val="en-US"/>
        </w:rPr>
        <w:t xml:space="preserve">ial responsibility. A person is </w:t>
      </w:r>
      <w:r w:rsidRPr="00EC4DB7">
        <w:rPr>
          <w:rFonts w:asciiTheme="minorHAnsi" w:hAnsiTheme="minorHAnsi"/>
          <w:lang w:val="en-US"/>
        </w:rPr>
        <w:t>placed under guardianship</w:t>
      </w:r>
      <w:r w:rsidR="00E80ADA" w:rsidRPr="00EC4DB7">
        <w:rPr>
          <w:rFonts w:asciiTheme="minorHAnsi" w:hAnsiTheme="minorHAnsi"/>
          <w:lang w:val="en-US"/>
        </w:rPr>
        <w:t xml:space="preserve"> in accordance with Section 6</w:t>
      </w:r>
      <w:r w:rsidRPr="00EC4DB7">
        <w:rPr>
          <w:rFonts w:asciiTheme="minorHAnsi" w:hAnsiTheme="minorHAnsi"/>
          <w:lang w:val="en-US"/>
        </w:rPr>
        <w:t xml:space="preserve"> if </w:t>
      </w:r>
      <w:r w:rsidR="00A4119B" w:rsidRPr="00EC4DB7">
        <w:rPr>
          <w:rFonts w:asciiTheme="minorHAnsi" w:hAnsiTheme="minorHAnsi"/>
          <w:lang w:val="en-US"/>
        </w:rPr>
        <w:t>he or she</w:t>
      </w:r>
      <w:r w:rsidRPr="00EC4DB7">
        <w:rPr>
          <w:rFonts w:asciiTheme="minorHAnsi" w:hAnsiTheme="minorHAnsi"/>
          <w:lang w:val="en-US"/>
        </w:rPr>
        <w:t xml:space="preserve"> is under full financial guardiansh</w:t>
      </w:r>
      <w:r w:rsidR="00945CFE" w:rsidRPr="00EC4DB7">
        <w:rPr>
          <w:rFonts w:asciiTheme="minorHAnsi" w:hAnsiTheme="minorHAnsi"/>
          <w:lang w:val="en-US"/>
        </w:rPr>
        <w:t>ip in accordance with Section 5</w:t>
      </w:r>
      <w:r w:rsidRPr="00EC4DB7">
        <w:rPr>
          <w:rFonts w:asciiTheme="minorHAnsi" w:hAnsiTheme="minorHAnsi"/>
          <w:lang w:val="en-US"/>
        </w:rPr>
        <w:t xml:space="preserve"> but still enter</w:t>
      </w:r>
      <w:r w:rsidR="00E80ADA" w:rsidRPr="00EC4DB7">
        <w:rPr>
          <w:rFonts w:asciiTheme="minorHAnsi" w:hAnsiTheme="minorHAnsi"/>
          <w:lang w:val="en-US"/>
        </w:rPr>
        <w:t>s</w:t>
      </w:r>
      <w:r w:rsidRPr="00EC4DB7">
        <w:rPr>
          <w:rFonts w:asciiTheme="minorHAnsi" w:hAnsiTheme="minorHAnsi"/>
          <w:lang w:val="en-US"/>
        </w:rPr>
        <w:t xml:space="preserve"> into legally binding agreements that are detrimental to the person. </w:t>
      </w:r>
      <w:r w:rsidR="00E80ADA" w:rsidRPr="00EC4DB7">
        <w:rPr>
          <w:rFonts w:asciiTheme="minorHAnsi" w:hAnsiTheme="minorHAnsi"/>
          <w:lang w:val="en-US"/>
        </w:rPr>
        <w:t>The objective of</w:t>
      </w:r>
      <w:r w:rsidRPr="00EC4DB7">
        <w:rPr>
          <w:rFonts w:asciiTheme="minorHAnsi" w:hAnsiTheme="minorHAnsi"/>
          <w:lang w:val="en-US"/>
        </w:rPr>
        <w:t xml:space="preserve"> guardianship </w:t>
      </w:r>
      <w:r w:rsidR="00E80ADA" w:rsidRPr="00EC4DB7">
        <w:rPr>
          <w:rFonts w:asciiTheme="minorHAnsi" w:hAnsiTheme="minorHAnsi"/>
          <w:lang w:val="en-US"/>
        </w:rPr>
        <w:t xml:space="preserve">in accordance with Section 6 </w:t>
      </w:r>
      <w:r w:rsidRPr="00EC4DB7">
        <w:rPr>
          <w:rFonts w:asciiTheme="minorHAnsi" w:hAnsiTheme="minorHAnsi"/>
          <w:lang w:val="en-US"/>
        </w:rPr>
        <w:t>i</w:t>
      </w:r>
      <w:r w:rsidR="00E80ADA" w:rsidRPr="00EC4DB7">
        <w:rPr>
          <w:rFonts w:asciiTheme="minorHAnsi" w:hAnsiTheme="minorHAnsi"/>
          <w:lang w:val="en-US"/>
        </w:rPr>
        <w:t xml:space="preserve">s thus to </w:t>
      </w:r>
      <w:r w:rsidRPr="00EC4DB7">
        <w:rPr>
          <w:rFonts w:asciiTheme="minorHAnsi" w:hAnsiTheme="minorHAnsi"/>
          <w:lang w:val="en-US"/>
        </w:rPr>
        <w:t>prevent the person</w:t>
      </w:r>
      <w:r w:rsidR="00E80ADA" w:rsidRPr="00EC4DB7">
        <w:rPr>
          <w:rFonts w:asciiTheme="minorHAnsi" w:hAnsiTheme="minorHAnsi"/>
          <w:lang w:val="en-US"/>
        </w:rPr>
        <w:t xml:space="preserve"> </w:t>
      </w:r>
      <w:r w:rsidR="00945CFE" w:rsidRPr="00EC4DB7">
        <w:rPr>
          <w:rFonts w:asciiTheme="minorHAnsi" w:hAnsiTheme="minorHAnsi"/>
          <w:lang w:val="en-US"/>
        </w:rPr>
        <w:t>in question</w:t>
      </w:r>
      <w:r w:rsidRPr="00EC4DB7">
        <w:rPr>
          <w:rFonts w:asciiTheme="minorHAnsi" w:hAnsiTheme="minorHAnsi"/>
          <w:lang w:val="en-US"/>
        </w:rPr>
        <w:t xml:space="preserve"> from exposing his or her assets, income or other econ</w:t>
      </w:r>
      <w:r w:rsidR="00945CFE" w:rsidRPr="00EC4DB7">
        <w:rPr>
          <w:rFonts w:asciiTheme="minorHAnsi" w:hAnsiTheme="minorHAnsi"/>
          <w:lang w:val="en-US"/>
        </w:rPr>
        <w:t>omic interests to substantial deterioration.</w:t>
      </w:r>
      <w:r w:rsidR="00EC680C" w:rsidRPr="00EC4DB7">
        <w:rPr>
          <w:rFonts w:asciiTheme="minorHAnsi" w:hAnsiTheme="minorHAnsi"/>
          <w:lang w:val="en-US"/>
        </w:rPr>
        <w:t xml:space="preserve"> Whether a person should be deprived of legal capacity is decided by the court.</w:t>
      </w:r>
    </w:p>
    <w:p w14:paraId="1BFF4BE2" w14:textId="7D40D7DC" w:rsidR="007D1A74" w:rsidRPr="00EC4DB7" w:rsidRDefault="007D1A74" w:rsidP="00EC4DB7">
      <w:pPr>
        <w:spacing w:before="240" w:line="276" w:lineRule="auto"/>
        <w:rPr>
          <w:rFonts w:asciiTheme="minorHAnsi" w:hAnsiTheme="minorHAnsi"/>
        </w:rPr>
      </w:pPr>
      <w:r w:rsidRPr="00EC4DB7">
        <w:rPr>
          <w:rFonts w:asciiTheme="minorHAnsi" w:hAnsiTheme="minorHAnsi"/>
          <w:lang w:val="en-US"/>
        </w:rPr>
        <w:t>It is noteworthy that d</w:t>
      </w:r>
      <w:r w:rsidR="00657CBC" w:rsidRPr="00EC4DB7">
        <w:rPr>
          <w:rFonts w:asciiTheme="minorHAnsi" w:hAnsiTheme="minorHAnsi"/>
          <w:lang w:val="en-US"/>
        </w:rPr>
        <w:t>eprivation</w:t>
      </w:r>
      <w:r w:rsidR="00657CBC" w:rsidRPr="00EC4DB7">
        <w:rPr>
          <w:rFonts w:asciiTheme="minorHAnsi" w:hAnsiTheme="minorHAnsi"/>
        </w:rPr>
        <w:t xml:space="preserve"> of legal capacity pursuant to Section 6 can only concern financial</w:t>
      </w:r>
      <w:r w:rsidRPr="00EC4DB7">
        <w:rPr>
          <w:rFonts w:asciiTheme="minorHAnsi" w:hAnsiTheme="minorHAnsi"/>
        </w:rPr>
        <w:t xml:space="preserve"> issues</w:t>
      </w:r>
      <w:r w:rsidR="00657CBC" w:rsidRPr="00EC4DB7">
        <w:rPr>
          <w:rFonts w:asciiTheme="minorHAnsi" w:hAnsiTheme="minorHAnsi"/>
        </w:rPr>
        <w:t xml:space="preserve">. </w:t>
      </w:r>
      <w:r w:rsidRPr="00EC4DB7">
        <w:rPr>
          <w:rFonts w:asciiTheme="minorHAnsi" w:hAnsiTheme="minorHAnsi"/>
        </w:rPr>
        <w:t xml:space="preserve">In other words, guardianship in accordance with Section 6 does not entail the loss of legal capacity to act in personal matters. This means that the guardian cannot use force in order to impose personal decisions, e.g. if the person in question disagrees or physically resists being moved to a nursing home. </w:t>
      </w:r>
    </w:p>
    <w:p w14:paraId="08884805" w14:textId="07B36919" w:rsidR="00BA7E92" w:rsidRPr="00EC4DB7" w:rsidRDefault="00A4119B" w:rsidP="00EC4DB7">
      <w:pPr>
        <w:spacing w:before="240" w:line="276" w:lineRule="auto"/>
        <w:rPr>
          <w:rFonts w:asciiTheme="minorHAnsi" w:hAnsiTheme="minorHAnsi"/>
          <w:lang w:val="en-US"/>
        </w:rPr>
      </w:pPr>
      <w:r w:rsidRPr="00EC4DB7">
        <w:rPr>
          <w:rFonts w:asciiTheme="minorHAnsi" w:hAnsiTheme="minorHAnsi"/>
        </w:rPr>
        <w:t xml:space="preserve">There must always be </w:t>
      </w:r>
      <w:r w:rsidR="00D3018D" w:rsidRPr="00EC4DB7">
        <w:rPr>
          <w:rFonts w:asciiTheme="minorHAnsi" w:hAnsiTheme="minorHAnsi"/>
        </w:rPr>
        <w:t>a specific need for a guardian</w:t>
      </w:r>
      <w:r w:rsidR="00C57526" w:rsidRPr="00EC4DB7">
        <w:rPr>
          <w:rFonts w:asciiTheme="minorHAnsi" w:hAnsiTheme="minorHAnsi"/>
        </w:rPr>
        <w:t xml:space="preserve"> and t</w:t>
      </w:r>
      <w:r w:rsidR="00BA7E92" w:rsidRPr="00EC4DB7">
        <w:rPr>
          <w:rFonts w:asciiTheme="minorHAnsi" w:hAnsiTheme="minorHAnsi"/>
          <w:lang w:val="en-US"/>
        </w:rPr>
        <w:t>he various provisions of the Guardianship Act must be specifically adapte</w:t>
      </w:r>
      <w:r w:rsidR="001D47ED" w:rsidRPr="00EC4DB7">
        <w:rPr>
          <w:rFonts w:asciiTheme="minorHAnsi" w:hAnsiTheme="minorHAnsi"/>
          <w:lang w:val="en-US"/>
        </w:rPr>
        <w:t>d to the individual</w:t>
      </w:r>
      <w:r w:rsidR="00C57526" w:rsidRPr="00EC4DB7">
        <w:rPr>
          <w:rFonts w:asciiTheme="minorHAnsi" w:hAnsiTheme="minorHAnsi"/>
          <w:lang w:val="en-US"/>
        </w:rPr>
        <w:t>. A</w:t>
      </w:r>
      <w:r w:rsidR="001D47ED" w:rsidRPr="00EC4DB7">
        <w:rPr>
          <w:rFonts w:asciiTheme="minorHAnsi" w:hAnsiTheme="minorHAnsi"/>
        </w:rPr>
        <w:t xml:space="preserve"> guardianship may be limited so that it only covers certain </w:t>
      </w:r>
      <w:r w:rsidR="001D47ED" w:rsidRPr="00EC4DB7">
        <w:rPr>
          <w:rFonts w:asciiTheme="minorHAnsi" w:hAnsiTheme="minorHAnsi"/>
        </w:rPr>
        <w:lastRenderedPageBreak/>
        <w:t>financial or personal matters and</w:t>
      </w:r>
      <w:r w:rsidR="00C17484" w:rsidRPr="00EC4DB7">
        <w:rPr>
          <w:rFonts w:asciiTheme="minorHAnsi" w:hAnsiTheme="minorHAnsi"/>
        </w:rPr>
        <w:t xml:space="preserve"> </w:t>
      </w:r>
      <w:r w:rsidR="00D3018D" w:rsidRPr="00EC4DB7">
        <w:rPr>
          <w:rFonts w:asciiTheme="minorHAnsi" w:hAnsiTheme="minorHAnsi"/>
        </w:rPr>
        <w:t xml:space="preserve">furthermore, </w:t>
      </w:r>
      <w:r w:rsidR="00C17484" w:rsidRPr="00EC4DB7">
        <w:rPr>
          <w:rFonts w:asciiTheme="minorHAnsi" w:hAnsiTheme="minorHAnsi"/>
          <w:lang w:val="en-US"/>
        </w:rPr>
        <w:t>the provisions can</w:t>
      </w:r>
      <w:r w:rsidR="00BA7E92" w:rsidRPr="00EC4DB7">
        <w:rPr>
          <w:rFonts w:asciiTheme="minorHAnsi" w:hAnsiTheme="minorHAnsi"/>
          <w:lang w:val="en-US"/>
        </w:rPr>
        <w:t xml:space="preserve"> be im</w:t>
      </w:r>
      <w:r w:rsidR="007734E6" w:rsidRPr="00EC4DB7">
        <w:rPr>
          <w:rFonts w:asciiTheme="minorHAnsi" w:hAnsiTheme="minorHAnsi"/>
          <w:lang w:val="en-US"/>
        </w:rPr>
        <w:t xml:space="preserve">plemented for a specific </w:t>
      </w:r>
      <w:r w:rsidR="00C17484" w:rsidRPr="00EC4DB7">
        <w:rPr>
          <w:rFonts w:asciiTheme="minorHAnsi" w:hAnsiTheme="minorHAnsi"/>
          <w:lang w:val="en-US"/>
        </w:rPr>
        <w:t>period of time</w:t>
      </w:r>
      <w:r w:rsidR="00BA7E92" w:rsidRPr="00EC4DB7">
        <w:rPr>
          <w:rFonts w:asciiTheme="minorHAnsi" w:hAnsiTheme="minorHAnsi"/>
          <w:lang w:val="en-US"/>
        </w:rPr>
        <w:t>. However, the Danish Guardianship Act does not</w:t>
      </w:r>
      <w:r w:rsidR="00D51723" w:rsidRPr="00EC4DB7">
        <w:rPr>
          <w:rFonts w:asciiTheme="minorHAnsi" w:hAnsiTheme="minorHAnsi"/>
          <w:lang w:val="en-US"/>
        </w:rPr>
        <w:t xml:space="preserve"> require</w:t>
      </w:r>
      <w:r w:rsidR="00CD1ED5" w:rsidRPr="00EC4DB7">
        <w:rPr>
          <w:rFonts w:asciiTheme="minorHAnsi" w:hAnsiTheme="minorHAnsi"/>
          <w:lang w:val="en-US"/>
        </w:rPr>
        <w:t xml:space="preserve"> the guardian</w:t>
      </w:r>
      <w:r w:rsidR="00AB714E" w:rsidRPr="00EC4DB7">
        <w:rPr>
          <w:rFonts w:asciiTheme="minorHAnsi" w:hAnsiTheme="minorHAnsi"/>
          <w:lang w:val="en-US"/>
        </w:rPr>
        <w:t xml:space="preserve"> to attempt</w:t>
      </w:r>
      <w:r w:rsidR="00D51723" w:rsidRPr="00EC4DB7">
        <w:rPr>
          <w:rFonts w:asciiTheme="minorHAnsi" w:hAnsiTheme="minorHAnsi"/>
          <w:lang w:val="en-US"/>
        </w:rPr>
        <w:t xml:space="preserve"> to</w:t>
      </w:r>
      <w:r w:rsidR="00BA7E92" w:rsidRPr="00EC4DB7">
        <w:rPr>
          <w:rFonts w:asciiTheme="minorHAnsi" w:hAnsiTheme="minorHAnsi"/>
          <w:lang w:val="en-US"/>
        </w:rPr>
        <w:t xml:space="preserve"> promote the</w:t>
      </w:r>
      <w:r w:rsidR="00D3018D" w:rsidRPr="00EC4DB7">
        <w:rPr>
          <w:rFonts w:asciiTheme="minorHAnsi" w:hAnsiTheme="minorHAnsi"/>
          <w:lang w:val="en-US"/>
        </w:rPr>
        <w:t xml:space="preserve"> person’s legal capacity to act,</w:t>
      </w:r>
      <w:r w:rsidR="00BA7E92" w:rsidRPr="00EC4DB7">
        <w:rPr>
          <w:rFonts w:asciiTheme="minorHAnsi" w:hAnsiTheme="minorHAnsi"/>
          <w:lang w:val="en-US"/>
        </w:rPr>
        <w:t xml:space="preserve"> nor does it require periodic reassessments of guardianship arrangements. </w:t>
      </w:r>
    </w:p>
    <w:p w14:paraId="08884806" w14:textId="63CF59EB" w:rsidR="00BA7E92" w:rsidRPr="00EC4DB7" w:rsidRDefault="00BA7E92" w:rsidP="00EC4DB7">
      <w:pPr>
        <w:spacing w:before="240" w:line="276" w:lineRule="auto"/>
        <w:rPr>
          <w:rFonts w:asciiTheme="minorHAnsi" w:hAnsiTheme="minorHAnsi"/>
          <w:lang w:val="en-US"/>
        </w:rPr>
      </w:pPr>
      <w:r w:rsidRPr="00EC4DB7">
        <w:rPr>
          <w:rFonts w:asciiTheme="minorHAnsi" w:hAnsiTheme="minorHAnsi"/>
          <w:lang w:val="en-US"/>
        </w:rPr>
        <w:t>A pervasive principle in the Guardianship Act is the</w:t>
      </w:r>
      <w:r w:rsidR="00D3018D" w:rsidRPr="00EC4DB7">
        <w:rPr>
          <w:rFonts w:asciiTheme="minorHAnsi" w:hAnsiTheme="minorHAnsi"/>
          <w:lang w:val="en-US"/>
        </w:rPr>
        <w:t xml:space="preserve"> ‘principle of least means’ in</w:t>
      </w:r>
      <w:r w:rsidR="007734E6" w:rsidRPr="00EC4DB7">
        <w:rPr>
          <w:rFonts w:asciiTheme="minorHAnsi" w:hAnsiTheme="minorHAnsi"/>
          <w:lang w:val="en-US"/>
        </w:rPr>
        <w:t xml:space="preserve"> S</w:t>
      </w:r>
      <w:r w:rsidRPr="00EC4DB7">
        <w:rPr>
          <w:rFonts w:asciiTheme="minorHAnsi" w:hAnsiTheme="minorHAnsi"/>
          <w:lang w:val="en-US"/>
        </w:rPr>
        <w:t xml:space="preserve">ection 8. This principle entails, </w:t>
      </w:r>
      <w:r w:rsidR="008A23FA" w:rsidRPr="00EC4DB7">
        <w:rPr>
          <w:rFonts w:asciiTheme="minorHAnsi" w:hAnsiTheme="minorHAnsi"/>
          <w:lang w:val="en-US"/>
        </w:rPr>
        <w:t>inter alia</w:t>
      </w:r>
      <w:r w:rsidRPr="00EC4DB7">
        <w:rPr>
          <w:rFonts w:asciiTheme="minorHAnsi" w:hAnsiTheme="minorHAnsi"/>
          <w:lang w:val="en-US"/>
        </w:rPr>
        <w:t xml:space="preserve">, that </w:t>
      </w:r>
      <w:r w:rsidR="008A23FA" w:rsidRPr="00EC4DB7">
        <w:rPr>
          <w:rFonts w:asciiTheme="minorHAnsi" w:hAnsiTheme="minorHAnsi"/>
          <w:lang w:val="en-US"/>
        </w:rPr>
        <w:t>deprivation of legal capacity under S</w:t>
      </w:r>
      <w:r w:rsidRPr="00EC4DB7">
        <w:rPr>
          <w:rFonts w:asciiTheme="minorHAnsi" w:hAnsiTheme="minorHAnsi"/>
          <w:lang w:val="en-US"/>
        </w:rPr>
        <w:t>ection 6 cannot be i</w:t>
      </w:r>
      <w:r w:rsidR="008A23FA" w:rsidRPr="00EC4DB7">
        <w:rPr>
          <w:rFonts w:asciiTheme="minorHAnsi" w:hAnsiTheme="minorHAnsi"/>
          <w:lang w:val="en-US"/>
        </w:rPr>
        <w:t>mplemented if it is sufficient for</w:t>
      </w:r>
      <w:r w:rsidRPr="00EC4DB7">
        <w:rPr>
          <w:rFonts w:asciiTheme="minorHAnsi" w:hAnsiTheme="minorHAnsi"/>
          <w:lang w:val="en-US"/>
        </w:rPr>
        <w:t xml:space="preserve"> the person with a disability </w:t>
      </w:r>
      <w:r w:rsidR="008A23FA" w:rsidRPr="00EC4DB7">
        <w:rPr>
          <w:rFonts w:asciiTheme="minorHAnsi" w:hAnsiTheme="minorHAnsi"/>
          <w:lang w:val="en-US"/>
        </w:rPr>
        <w:t>to be plac</w:t>
      </w:r>
      <w:r w:rsidR="00D3018D" w:rsidRPr="00EC4DB7">
        <w:rPr>
          <w:rFonts w:asciiTheme="minorHAnsi" w:hAnsiTheme="minorHAnsi"/>
          <w:lang w:val="en-US"/>
        </w:rPr>
        <w:t>ed under a co-guardianship in accordance with Section 7</w:t>
      </w:r>
      <w:r w:rsidRPr="00EC4DB7">
        <w:rPr>
          <w:rFonts w:asciiTheme="minorHAnsi" w:hAnsiTheme="minorHAnsi"/>
          <w:lang w:val="en-US"/>
        </w:rPr>
        <w:t xml:space="preserve"> or </w:t>
      </w:r>
      <w:r w:rsidR="008A23FA" w:rsidRPr="00EC4DB7">
        <w:rPr>
          <w:rFonts w:asciiTheme="minorHAnsi" w:hAnsiTheme="minorHAnsi"/>
          <w:lang w:val="en-US"/>
        </w:rPr>
        <w:t xml:space="preserve">under </w:t>
      </w:r>
      <w:r w:rsidRPr="00EC4DB7">
        <w:rPr>
          <w:rFonts w:asciiTheme="minorHAnsi" w:hAnsiTheme="minorHAnsi"/>
          <w:lang w:val="en-US"/>
        </w:rPr>
        <w:t>a traditional fina</w:t>
      </w:r>
      <w:r w:rsidR="008A23FA" w:rsidRPr="00EC4DB7">
        <w:rPr>
          <w:rFonts w:asciiTheme="minorHAnsi" w:hAnsiTheme="minorHAnsi"/>
          <w:lang w:val="en-US"/>
        </w:rPr>
        <w:t>ncial an</w:t>
      </w:r>
      <w:r w:rsidR="00D3018D" w:rsidRPr="00EC4DB7">
        <w:rPr>
          <w:rFonts w:asciiTheme="minorHAnsi" w:hAnsiTheme="minorHAnsi"/>
          <w:lang w:val="en-US"/>
        </w:rPr>
        <w:t>d/or personal guardianship in accordance with S</w:t>
      </w:r>
      <w:r w:rsidR="008A23FA" w:rsidRPr="00EC4DB7">
        <w:rPr>
          <w:rFonts w:asciiTheme="minorHAnsi" w:hAnsiTheme="minorHAnsi"/>
          <w:lang w:val="en-US"/>
        </w:rPr>
        <w:t>ection 5</w:t>
      </w:r>
      <w:r w:rsidRPr="00EC4DB7">
        <w:rPr>
          <w:rFonts w:asciiTheme="minorHAnsi" w:hAnsiTheme="minorHAnsi"/>
          <w:lang w:val="en-US"/>
        </w:rPr>
        <w:t>.</w:t>
      </w:r>
    </w:p>
    <w:p w14:paraId="08884807" w14:textId="262B8874" w:rsidR="00BA7E92" w:rsidRPr="00EC4DB7" w:rsidRDefault="00BA7E92" w:rsidP="00EC4DB7">
      <w:pPr>
        <w:spacing w:before="240" w:line="276" w:lineRule="auto"/>
        <w:rPr>
          <w:rFonts w:asciiTheme="minorHAnsi" w:hAnsiTheme="minorHAnsi"/>
          <w:lang w:val="en-US"/>
        </w:rPr>
      </w:pPr>
      <w:r w:rsidRPr="00EC4DB7">
        <w:rPr>
          <w:rFonts w:asciiTheme="minorHAnsi" w:hAnsiTheme="minorHAnsi"/>
          <w:lang w:val="en-US"/>
        </w:rPr>
        <w:t>A copy of the Guardianship Act</w:t>
      </w:r>
      <w:r w:rsidR="001E2787" w:rsidRPr="00EC4DB7">
        <w:rPr>
          <w:rFonts w:asciiTheme="minorHAnsi" w:hAnsiTheme="minorHAnsi"/>
          <w:lang w:val="en-US"/>
        </w:rPr>
        <w:t xml:space="preserve"> </w:t>
      </w:r>
      <w:r w:rsidRPr="00EC4DB7">
        <w:rPr>
          <w:rFonts w:asciiTheme="minorHAnsi" w:hAnsiTheme="minorHAnsi"/>
          <w:lang w:val="en-US"/>
        </w:rPr>
        <w:t xml:space="preserve">is available through this link: </w:t>
      </w:r>
      <w:hyperlink r:id="rId13" w:history="1">
        <w:r w:rsidRPr="00EC4DB7">
          <w:rPr>
            <w:rStyle w:val="Hyperlink"/>
            <w:rFonts w:asciiTheme="minorHAnsi" w:hAnsiTheme="minorHAnsi"/>
            <w:lang w:val="en-US"/>
          </w:rPr>
          <w:t>https://www.retsinformation.dk/forms/r0710.aspx?id=2681</w:t>
        </w:r>
      </w:hyperlink>
      <w:r w:rsidR="001E2787" w:rsidRPr="00EC4DB7">
        <w:rPr>
          <w:rFonts w:asciiTheme="minorHAnsi" w:hAnsiTheme="minorHAnsi"/>
          <w:lang w:val="en-US"/>
        </w:rPr>
        <w:t xml:space="preserve"> (Danish version). Unfortunately, it has not been possible to </w:t>
      </w:r>
      <w:r w:rsidR="00220EC6" w:rsidRPr="00EC4DB7">
        <w:rPr>
          <w:rFonts w:asciiTheme="minorHAnsi" w:hAnsiTheme="minorHAnsi"/>
          <w:lang w:val="en-US"/>
        </w:rPr>
        <w:t>find</w:t>
      </w:r>
      <w:r w:rsidR="001E2787" w:rsidRPr="00EC4DB7">
        <w:rPr>
          <w:rFonts w:asciiTheme="minorHAnsi" w:hAnsiTheme="minorHAnsi"/>
          <w:lang w:val="en-US"/>
        </w:rPr>
        <w:t xml:space="preserve"> an English translation</w:t>
      </w:r>
      <w:r w:rsidRPr="00EC4DB7">
        <w:rPr>
          <w:rFonts w:asciiTheme="minorHAnsi" w:hAnsiTheme="minorHAnsi"/>
          <w:lang w:val="en-US"/>
        </w:rPr>
        <w:t xml:space="preserve"> </w:t>
      </w:r>
      <w:r w:rsidR="00D3018D" w:rsidRPr="00EC4DB7">
        <w:rPr>
          <w:rFonts w:asciiTheme="minorHAnsi" w:hAnsiTheme="minorHAnsi"/>
          <w:lang w:val="en-US"/>
        </w:rPr>
        <w:t>of the a</w:t>
      </w:r>
      <w:r w:rsidR="001E2787" w:rsidRPr="00EC4DB7">
        <w:rPr>
          <w:rFonts w:asciiTheme="minorHAnsi" w:hAnsiTheme="minorHAnsi"/>
          <w:lang w:val="en-US"/>
        </w:rPr>
        <w:t xml:space="preserve">ct. </w:t>
      </w:r>
    </w:p>
    <w:p w14:paraId="08884808" w14:textId="77777777" w:rsidR="00BA7E92" w:rsidRPr="00EC4DB7" w:rsidRDefault="00BA7E92" w:rsidP="00EC4DB7">
      <w:pPr>
        <w:spacing w:before="240" w:line="276" w:lineRule="auto"/>
        <w:rPr>
          <w:rFonts w:asciiTheme="minorHAnsi" w:hAnsiTheme="minorHAnsi"/>
          <w:lang w:val="en-US"/>
        </w:rPr>
      </w:pPr>
    </w:p>
    <w:p w14:paraId="08884809" w14:textId="3A275211" w:rsidR="00515993" w:rsidRPr="00EC4DB7" w:rsidRDefault="00C00259" w:rsidP="00EC4DB7">
      <w:pPr>
        <w:numPr>
          <w:ilvl w:val="0"/>
          <w:numId w:val="12"/>
        </w:numPr>
        <w:spacing w:before="240" w:line="276" w:lineRule="auto"/>
        <w:rPr>
          <w:rFonts w:asciiTheme="minorHAnsi" w:hAnsiTheme="minorHAnsi"/>
          <w:b/>
        </w:rPr>
      </w:pPr>
      <w:r w:rsidRPr="00EC4DB7">
        <w:rPr>
          <w:rFonts w:asciiTheme="minorHAnsi" w:hAnsiTheme="minorHAnsi"/>
          <w:b/>
        </w:rPr>
        <w:t>Legislation</w:t>
      </w:r>
      <w:r w:rsidR="0009519E" w:rsidRPr="00EC4DB7">
        <w:rPr>
          <w:rFonts w:asciiTheme="minorHAnsi" w:hAnsiTheme="minorHAnsi"/>
          <w:b/>
        </w:rPr>
        <w:t xml:space="preserve"> and policies</w:t>
      </w:r>
      <w:r w:rsidRPr="00EC4DB7">
        <w:rPr>
          <w:rFonts w:asciiTheme="minorHAnsi" w:hAnsiTheme="minorHAnsi"/>
          <w:b/>
        </w:rPr>
        <w:t xml:space="preserve"> related to </w:t>
      </w:r>
      <w:r w:rsidR="00515993" w:rsidRPr="00EC4DB7">
        <w:rPr>
          <w:rFonts w:asciiTheme="minorHAnsi" w:hAnsiTheme="minorHAnsi"/>
          <w:b/>
        </w:rPr>
        <w:t>the rights of persons with disabilities in institutions including proce</w:t>
      </w:r>
      <w:r w:rsidR="0009519E" w:rsidRPr="00EC4DB7">
        <w:rPr>
          <w:rFonts w:asciiTheme="minorHAnsi" w:hAnsiTheme="minorHAnsi"/>
          <w:b/>
        </w:rPr>
        <w:t>sses of deinstitutionalisation</w:t>
      </w:r>
    </w:p>
    <w:p w14:paraId="67F49370" w14:textId="794A9F88" w:rsidR="00921431" w:rsidRPr="00EC4DB7" w:rsidRDefault="00D3018D" w:rsidP="00EC4DB7">
      <w:pPr>
        <w:pStyle w:val="NormalWeb"/>
        <w:spacing w:before="240" w:after="0" w:line="276" w:lineRule="auto"/>
        <w:rPr>
          <w:rFonts w:asciiTheme="minorHAnsi" w:hAnsiTheme="minorHAnsi"/>
          <w:lang w:val="en"/>
        </w:rPr>
      </w:pPr>
      <w:r w:rsidRPr="00EC4DB7">
        <w:rPr>
          <w:rFonts w:asciiTheme="minorHAnsi" w:hAnsiTheme="minorHAnsi"/>
          <w:lang w:val="en"/>
        </w:rPr>
        <w:t>T</w:t>
      </w:r>
      <w:r w:rsidR="00F444F0" w:rsidRPr="00EC4DB7">
        <w:rPr>
          <w:rFonts w:asciiTheme="minorHAnsi" w:hAnsiTheme="minorHAnsi"/>
          <w:lang w:val="en"/>
        </w:rPr>
        <w:t>he first version of the Danish Social Service Act was passed</w:t>
      </w:r>
      <w:r w:rsidRPr="00EC4DB7">
        <w:rPr>
          <w:rFonts w:asciiTheme="minorHAnsi" w:hAnsiTheme="minorHAnsi"/>
          <w:lang w:val="en"/>
        </w:rPr>
        <w:t xml:space="preserve"> in 1998</w:t>
      </w:r>
      <w:r w:rsidR="00F444F0" w:rsidRPr="00EC4DB7">
        <w:rPr>
          <w:rFonts w:asciiTheme="minorHAnsi" w:hAnsiTheme="minorHAnsi"/>
          <w:lang w:val="en"/>
        </w:rPr>
        <w:t>. With it,</w:t>
      </w:r>
      <w:r w:rsidR="00CE6DED" w:rsidRPr="00EC4DB7">
        <w:rPr>
          <w:rFonts w:asciiTheme="minorHAnsi" w:hAnsiTheme="minorHAnsi"/>
          <w:lang w:val="en"/>
        </w:rPr>
        <w:t xml:space="preserve"> the concept of ‘institution’ was abolished and</w:t>
      </w:r>
      <w:r w:rsidR="00F444F0" w:rsidRPr="00EC4DB7">
        <w:rPr>
          <w:rFonts w:asciiTheme="minorHAnsi" w:hAnsiTheme="minorHAnsi"/>
          <w:lang w:val="en"/>
        </w:rPr>
        <w:t xml:space="preserve"> housing offers and the need for care and/or personal support in everyday life wer</w:t>
      </w:r>
      <w:r w:rsidR="00CE6DED" w:rsidRPr="00EC4DB7">
        <w:rPr>
          <w:rFonts w:asciiTheme="minorHAnsi" w:hAnsiTheme="minorHAnsi"/>
          <w:lang w:val="en"/>
        </w:rPr>
        <w:t>e separated from each other</w:t>
      </w:r>
      <w:r w:rsidR="00921431" w:rsidRPr="00EC4DB7">
        <w:rPr>
          <w:rFonts w:asciiTheme="minorHAnsi" w:hAnsiTheme="minorHAnsi"/>
          <w:lang w:val="en"/>
        </w:rPr>
        <w:t>. The current</w:t>
      </w:r>
      <w:r w:rsidR="00F444F0" w:rsidRPr="00EC4DB7">
        <w:rPr>
          <w:rFonts w:asciiTheme="minorHAnsi" w:hAnsiTheme="minorHAnsi"/>
          <w:lang w:val="en"/>
        </w:rPr>
        <w:t xml:space="preserve"> Social</w:t>
      </w:r>
      <w:r w:rsidR="00921431" w:rsidRPr="00EC4DB7">
        <w:rPr>
          <w:rFonts w:asciiTheme="minorHAnsi" w:hAnsiTheme="minorHAnsi"/>
          <w:lang w:val="en"/>
        </w:rPr>
        <w:t xml:space="preserve"> Service Act thus distin</w:t>
      </w:r>
      <w:r w:rsidR="00F444F0" w:rsidRPr="00EC4DB7">
        <w:rPr>
          <w:rFonts w:asciiTheme="minorHAnsi" w:hAnsiTheme="minorHAnsi"/>
          <w:lang w:val="en"/>
        </w:rPr>
        <w:t xml:space="preserve">guishes </w:t>
      </w:r>
      <w:r w:rsidR="00220EC6" w:rsidRPr="00EC4DB7">
        <w:rPr>
          <w:rFonts w:asciiTheme="minorHAnsi" w:hAnsiTheme="minorHAnsi"/>
          <w:lang w:val="en"/>
        </w:rPr>
        <w:t xml:space="preserve">assisted housing </w:t>
      </w:r>
      <w:r w:rsidR="00F444F0" w:rsidRPr="00EC4DB7">
        <w:rPr>
          <w:rFonts w:asciiTheme="minorHAnsi" w:hAnsiTheme="minorHAnsi"/>
          <w:lang w:val="en"/>
        </w:rPr>
        <w:t>from offers of</w:t>
      </w:r>
      <w:r w:rsidR="00921431" w:rsidRPr="00EC4DB7">
        <w:rPr>
          <w:rFonts w:asciiTheme="minorHAnsi" w:hAnsiTheme="minorHAnsi"/>
          <w:lang w:val="en"/>
        </w:rPr>
        <w:t xml:space="preserve"> care</w:t>
      </w:r>
      <w:r w:rsidR="00220EC6" w:rsidRPr="00EC4DB7">
        <w:rPr>
          <w:rFonts w:asciiTheme="minorHAnsi" w:hAnsiTheme="minorHAnsi"/>
          <w:lang w:val="en"/>
        </w:rPr>
        <w:t xml:space="preserve"> services</w:t>
      </w:r>
      <w:r w:rsidR="00921431" w:rsidRPr="00EC4DB7">
        <w:rPr>
          <w:rFonts w:asciiTheme="minorHAnsi" w:hAnsiTheme="minorHAnsi"/>
          <w:lang w:val="en"/>
        </w:rPr>
        <w:t xml:space="preserve"> a</w:t>
      </w:r>
      <w:r w:rsidR="00F444F0" w:rsidRPr="00EC4DB7">
        <w:rPr>
          <w:rFonts w:asciiTheme="minorHAnsi" w:hAnsiTheme="minorHAnsi"/>
          <w:lang w:val="en"/>
        </w:rPr>
        <w:t>nd/</w:t>
      </w:r>
      <w:r w:rsidR="00921431" w:rsidRPr="00EC4DB7">
        <w:rPr>
          <w:rFonts w:asciiTheme="minorHAnsi" w:hAnsiTheme="minorHAnsi"/>
          <w:lang w:val="en"/>
        </w:rPr>
        <w:t xml:space="preserve">or personal support for </w:t>
      </w:r>
      <w:r w:rsidR="00F444F0" w:rsidRPr="00EC4DB7">
        <w:rPr>
          <w:rFonts w:asciiTheme="minorHAnsi" w:hAnsiTheme="minorHAnsi"/>
          <w:lang w:val="en"/>
        </w:rPr>
        <w:t>persons</w:t>
      </w:r>
      <w:r w:rsidR="00CE6DED" w:rsidRPr="00EC4DB7">
        <w:rPr>
          <w:rFonts w:asciiTheme="minorHAnsi" w:hAnsiTheme="minorHAnsi"/>
          <w:lang w:val="en"/>
        </w:rPr>
        <w:t xml:space="preserve"> with disabilities. </w:t>
      </w:r>
    </w:p>
    <w:p w14:paraId="60C510DE" w14:textId="72A004CB" w:rsidR="0020261A" w:rsidRPr="00EC4DB7" w:rsidRDefault="000B7D8C" w:rsidP="00EC4DB7">
      <w:pPr>
        <w:pStyle w:val="NormalWeb"/>
        <w:spacing w:before="240" w:after="0" w:line="276" w:lineRule="auto"/>
        <w:rPr>
          <w:rFonts w:asciiTheme="minorHAnsi" w:hAnsiTheme="minorHAnsi"/>
          <w:lang w:val="en"/>
        </w:rPr>
      </w:pPr>
      <w:r w:rsidRPr="00EC4DB7">
        <w:rPr>
          <w:rFonts w:asciiTheme="minorHAnsi" w:hAnsiTheme="minorHAnsi"/>
          <w:lang w:val="en"/>
        </w:rPr>
        <w:t>According to Se</w:t>
      </w:r>
      <w:r w:rsidR="00921431" w:rsidRPr="00EC4DB7">
        <w:rPr>
          <w:rFonts w:asciiTheme="minorHAnsi" w:hAnsiTheme="minorHAnsi"/>
          <w:lang w:val="en"/>
        </w:rPr>
        <w:t>ction 107 of the</w:t>
      </w:r>
      <w:r w:rsidRPr="00EC4DB7">
        <w:rPr>
          <w:rFonts w:asciiTheme="minorHAnsi" w:hAnsiTheme="minorHAnsi"/>
          <w:lang w:val="en"/>
        </w:rPr>
        <w:t xml:space="preserve"> Social Service Act</w:t>
      </w:r>
      <w:r w:rsidR="00D3018D" w:rsidRPr="00EC4DB7">
        <w:rPr>
          <w:rFonts w:asciiTheme="minorHAnsi" w:hAnsiTheme="minorHAnsi"/>
          <w:lang w:val="en"/>
        </w:rPr>
        <w:t>,</w:t>
      </w:r>
      <w:r w:rsidRPr="00EC4DB7">
        <w:rPr>
          <w:rFonts w:asciiTheme="minorHAnsi" w:hAnsiTheme="minorHAnsi"/>
          <w:lang w:val="en"/>
        </w:rPr>
        <w:t xml:space="preserve"> the</w:t>
      </w:r>
      <w:r w:rsidR="00CB34DA" w:rsidRPr="00EC4DB7">
        <w:rPr>
          <w:rFonts w:asciiTheme="minorHAnsi" w:hAnsiTheme="minorHAnsi"/>
          <w:lang w:val="en"/>
        </w:rPr>
        <w:t xml:space="preserve"> municipal council</w:t>
      </w:r>
      <w:r w:rsidR="00271708" w:rsidRPr="00EC4DB7">
        <w:rPr>
          <w:rFonts w:asciiTheme="minorHAnsi" w:hAnsiTheme="minorHAnsi"/>
          <w:lang w:val="en"/>
        </w:rPr>
        <w:t xml:space="preserve"> may</w:t>
      </w:r>
      <w:r w:rsidR="00921431" w:rsidRPr="00EC4DB7">
        <w:rPr>
          <w:rFonts w:asciiTheme="minorHAnsi" w:hAnsiTheme="minorHAnsi"/>
          <w:lang w:val="en"/>
        </w:rPr>
        <w:t xml:space="preserve"> offer te</w:t>
      </w:r>
      <w:r w:rsidR="004217F3" w:rsidRPr="00EC4DB7">
        <w:rPr>
          <w:rFonts w:asciiTheme="minorHAnsi" w:hAnsiTheme="minorHAnsi"/>
          <w:lang w:val="en"/>
        </w:rPr>
        <w:t xml:space="preserve">mporary </w:t>
      </w:r>
      <w:r w:rsidR="00271708" w:rsidRPr="00EC4DB7">
        <w:rPr>
          <w:rFonts w:asciiTheme="minorHAnsi" w:hAnsiTheme="minorHAnsi"/>
          <w:lang w:val="en"/>
        </w:rPr>
        <w:t>accommodation to persons in need thereof</w:t>
      </w:r>
      <w:r w:rsidRPr="00EC4DB7">
        <w:rPr>
          <w:rFonts w:asciiTheme="minorHAnsi" w:hAnsiTheme="minorHAnsi"/>
          <w:lang w:val="en"/>
        </w:rPr>
        <w:t xml:space="preserve"> due to</w:t>
      </w:r>
      <w:r w:rsidR="00271708" w:rsidRPr="00EC4DB7">
        <w:rPr>
          <w:rFonts w:asciiTheme="minorHAnsi" w:hAnsiTheme="minorHAnsi"/>
          <w:lang w:val="en"/>
        </w:rPr>
        <w:t xml:space="preserve"> substantial</w:t>
      </w:r>
      <w:r w:rsidR="00BD56BB" w:rsidRPr="00EC4DB7">
        <w:rPr>
          <w:rFonts w:asciiTheme="minorHAnsi" w:hAnsiTheme="minorHAnsi"/>
          <w:lang w:val="en"/>
        </w:rPr>
        <w:t>ly</w:t>
      </w:r>
      <w:r w:rsidR="00921431" w:rsidRPr="00EC4DB7">
        <w:rPr>
          <w:rFonts w:asciiTheme="minorHAnsi" w:hAnsiTheme="minorHAnsi"/>
          <w:lang w:val="en"/>
        </w:rPr>
        <w:t xml:space="preserve"> impaire</w:t>
      </w:r>
      <w:r w:rsidR="0020261A" w:rsidRPr="00EC4DB7">
        <w:rPr>
          <w:rFonts w:asciiTheme="minorHAnsi" w:hAnsiTheme="minorHAnsi"/>
          <w:lang w:val="en"/>
        </w:rPr>
        <w:t>d physical or mental functional capacity</w:t>
      </w:r>
      <w:r w:rsidR="00921431" w:rsidRPr="00EC4DB7">
        <w:rPr>
          <w:rFonts w:asciiTheme="minorHAnsi" w:hAnsiTheme="minorHAnsi"/>
          <w:lang w:val="en"/>
        </w:rPr>
        <w:t xml:space="preserve"> or s</w:t>
      </w:r>
      <w:r w:rsidR="0020261A" w:rsidRPr="00EC4DB7">
        <w:rPr>
          <w:rFonts w:asciiTheme="minorHAnsi" w:hAnsiTheme="minorHAnsi"/>
          <w:lang w:val="en"/>
        </w:rPr>
        <w:t>pecial social problems.</w:t>
      </w:r>
    </w:p>
    <w:p w14:paraId="721AFF18" w14:textId="36BFAEC1" w:rsidR="00271708" w:rsidRPr="00EC4DB7" w:rsidRDefault="00803D01" w:rsidP="00EC4DB7">
      <w:pPr>
        <w:pStyle w:val="NormalWeb"/>
        <w:spacing w:before="240" w:after="0" w:line="276" w:lineRule="auto"/>
        <w:rPr>
          <w:rFonts w:asciiTheme="minorHAnsi" w:hAnsiTheme="minorHAnsi"/>
          <w:lang w:val="en-US"/>
        </w:rPr>
      </w:pPr>
      <w:r w:rsidRPr="00EC4DB7">
        <w:rPr>
          <w:rFonts w:asciiTheme="minorHAnsi" w:hAnsiTheme="minorHAnsi"/>
          <w:lang w:val="en"/>
        </w:rPr>
        <w:t>According to S</w:t>
      </w:r>
      <w:r w:rsidR="00921431" w:rsidRPr="00EC4DB7">
        <w:rPr>
          <w:rFonts w:asciiTheme="minorHAnsi" w:hAnsiTheme="minorHAnsi"/>
          <w:lang w:val="en"/>
        </w:rPr>
        <w:t>ection 108</w:t>
      </w:r>
      <w:r w:rsidRPr="00EC4DB7">
        <w:rPr>
          <w:rFonts w:asciiTheme="minorHAnsi" w:hAnsiTheme="minorHAnsi"/>
          <w:lang w:val="en"/>
        </w:rPr>
        <w:t xml:space="preserve"> of the Social Service Act</w:t>
      </w:r>
      <w:r w:rsidR="00D3018D" w:rsidRPr="00EC4DB7">
        <w:rPr>
          <w:rFonts w:asciiTheme="minorHAnsi" w:hAnsiTheme="minorHAnsi"/>
          <w:lang w:val="en"/>
        </w:rPr>
        <w:t>,</w:t>
      </w:r>
      <w:r w:rsidR="00921431" w:rsidRPr="00EC4DB7">
        <w:rPr>
          <w:rFonts w:asciiTheme="minorHAnsi" w:hAnsiTheme="minorHAnsi"/>
          <w:lang w:val="en"/>
        </w:rPr>
        <w:t xml:space="preserve"> the municipal</w:t>
      </w:r>
      <w:r w:rsidR="00EA12B7" w:rsidRPr="00EC4DB7">
        <w:rPr>
          <w:rFonts w:asciiTheme="minorHAnsi" w:hAnsiTheme="minorHAnsi"/>
          <w:lang w:val="en"/>
        </w:rPr>
        <w:t xml:space="preserve"> council </w:t>
      </w:r>
      <w:r w:rsidR="00271708" w:rsidRPr="00EC4DB7">
        <w:rPr>
          <w:rFonts w:asciiTheme="minorHAnsi" w:hAnsiTheme="minorHAnsi"/>
          <w:lang w:val="en"/>
        </w:rPr>
        <w:t xml:space="preserve">shall provide accommodation </w:t>
      </w:r>
      <w:r w:rsidR="00921431" w:rsidRPr="00EC4DB7">
        <w:rPr>
          <w:rFonts w:asciiTheme="minorHAnsi" w:hAnsiTheme="minorHAnsi"/>
          <w:lang w:val="en"/>
        </w:rPr>
        <w:t xml:space="preserve">in </w:t>
      </w:r>
      <w:r w:rsidR="00BD56BB" w:rsidRPr="00EC4DB7">
        <w:rPr>
          <w:rFonts w:asciiTheme="minorHAnsi" w:hAnsiTheme="minorHAnsi"/>
          <w:lang w:val="en"/>
        </w:rPr>
        <w:t>facilities</w:t>
      </w:r>
      <w:r w:rsidR="00921431" w:rsidRPr="00EC4DB7">
        <w:rPr>
          <w:rFonts w:asciiTheme="minorHAnsi" w:hAnsiTheme="minorHAnsi"/>
          <w:lang w:val="en"/>
        </w:rPr>
        <w:t xml:space="preserve"> suitable</w:t>
      </w:r>
      <w:r w:rsidR="00BD56BB" w:rsidRPr="00EC4DB7">
        <w:rPr>
          <w:rFonts w:asciiTheme="minorHAnsi" w:hAnsiTheme="minorHAnsi"/>
          <w:lang w:val="en"/>
        </w:rPr>
        <w:t xml:space="preserve"> for long-term accommodation for persons who, due to substantially and permanently impaired physical or mental functional capacity</w:t>
      </w:r>
      <w:r w:rsidR="00921431" w:rsidRPr="00EC4DB7">
        <w:rPr>
          <w:rFonts w:asciiTheme="minorHAnsi" w:hAnsiTheme="minorHAnsi"/>
          <w:lang w:val="en"/>
        </w:rPr>
        <w:t xml:space="preserve">, </w:t>
      </w:r>
      <w:r w:rsidR="00BD56BB" w:rsidRPr="00EC4DB7">
        <w:rPr>
          <w:rFonts w:asciiTheme="minorHAnsi" w:hAnsiTheme="minorHAnsi"/>
          <w:lang w:val="en"/>
        </w:rPr>
        <w:t>need</w:t>
      </w:r>
      <w:r w:rsidR="00921431" w:rsidRPr="00EC4DB7">
        <w:rPr>
          <w:rFonts w:asciiTheme="minorHAnsi" w:hAnsiTheme="minorHAnsi"/>
          <w:lang w:val="en"/>
        </w:rPr>
        <w:t xml:space="preserve"> extensive assistance </w:t>
      </w:r>
      <w:r w:rsidR="00BD56BB" w:rsidRPr="00EC4DB7">
        <w:rPr>
          <w:rFonts w:asciiTheme="minorHAnsi" w:hAnsiTheme="minorHAnsi"/>
          <w:lang w:val="en"/>
        </w:rPr>
        <w:t xml:space="preserve">for general day-to-day functions or care, attendance or </w:t>
      </w:r>
      <w:r w:rsidR="00BD56BB" w:rsidRPr="00EC4DB7">
        <w:rPr>
          <w:rFonts w:asciiTheme="minorHAnsi" w:hAnsiTheme="minorHAnsi"/>
          <w:lang w:val="en"/>
        </w:rPr>
        <w:lastRenderedPageBreak/>
        <w:t>treatment, a</w:t>
      </w:r>
      <w:r w:rsidR="00921431" w:rsidRPr="00EC4DB7">
        <w:rPr>
          <w:rFonts w:asciiTheme="minorHAnsi" w:hAnsiTheme="minorHAnsi"/>
          <w:lang w:val="en"/>
        </w:rPr>
        <w:t xml:space="preserve">nd </w:t>
      </w:r>
      <w:r w:rsidR="00271708" w:rsidRPr="00EC4DB7">
        <w:rPr>
          <w:rFonts w:asciiTheme="minorHAnsi" w:hAnsiTheme="minorHAnsi"/>
          <w:lang w:val="en-US"/>
        </w:rPr>
        <w:t>where such needs cannot be addressed in any other way</w:t>
      </w:r>
      <w:r w:rsidR="00BD56BB" w:rsidRPr="00EC4DB7">
        <w:rPr>
          <w:rFonts w:asciiTheme="minorHAnsi" w:hAnsiTheme="minorHAnsi"/>
          <w:lang w:val="en-US"/>
        </w:rPr>
        <w:t xml:space="preserve">. </w:t>
      </w:r>
    </w:p>
    <w:p w14:paraId="0733FAF1" w14:textId="2F6CBF5E" w:rsidR="00E356E8" w:rsidRPr="00EC4DB7" w:rsidRDefault="00F444F0" w:rsidP="00EC4DB7">
      <w:pPr>
        <w:spacing w:before="240" w:line="276" w:lineRule="auto"/>
        <w:rPr>
          <w:rFonts w:asciiTheme="minorHAnsi" w:hAnsiTheme="minorHAnsi"/>
          <w:lang w:val="en-US"/>
        </w:rPr>
      </w:pPr>
      <w:r w:rsidRPr="00EC4DB7">
        <w:rPr>
          <w:rFonts w:asciiTheme="minorHAnsi" w:hAnsiTheme="minorHAnsi"/>
          <w:lang w:val="en"/>
        </w:rPr>
        <w:t>Pursuant t</w:t>
      </w:r>
      <w:r w:rsidR="00BD56BB" w:rsidRPr="00EC4DB7">
        <w:rPr>
          <w:rFonts w:asciiTheme="minorHAnsi" w:hAnsiTheme="minorHAnsi"/>
          <w:lang w:val="en"/>
        </w:rPr>
        <w:t>o S</w:t>
      </w:r>
      <w:r w:rsidRPr="00EC4DB7">
        <w:rPr>
          <w:rFonts w:asciiTheme="minorHAnsi" w:hAnsiTheme="minorHAnsi"/>
          <w:lang w:val="en"/>
        </w:rPr>
        <w:t>ection 105 of</w:t>
      </w:r>
      <w:r w:rsidR="003B7124" w:rsidRPr="00EC4DB7">
        <w:rPr>
          <w:rFonts w:asciiTheme="minorHAnsi" w:hAnsiTheme="minorHAnsi"/>
          <w:lang w:val="en"/>
        </w:rPr>
        <w:t xml:space="preserve"> the Danish Act on Social </w:t>
      </w:r>
      <w:r w:rsidR="00CF7FA0" w:rsidRPr="00EC4DB7">
        <w:rPr>
          <w:rFonts w:asciiTheme="minorHAnsi" w:hAnsiTheme="minorHAnsi"/>
          <w:lang w:val="en"/>
        </w:rPr>
        <w:t>Housing</w:t>
      </w:r>
      <w:r w:rsidR="00D3018D" w:rsidRPr="00EC4DB7">
        <w:rPr>
          <w:rFonts w:asciiTheme="minorHAnsi" w:hAnsiTheme="minorHAnsi"/>
          <w:lang w:val="en"/>
        </w:rPr>
        <w:t>,</w:t>
      </w:r>
      <w:r w:rsidR="00CF7FA0" w:rsidRPr="00EC4DB7">
        <w:rPr>
          <w:rFonts w:asciiTheme="minorHAnsi" w:hAnsiTheme="minorHAnsi"/>
          <w:lang w:val="en"/>
        </w:rPr>
        <w:t xml:space="preserve"> </w:t>
      </w:r>
      <w:r w:rsidR="00EA12B7" w:rsidRPr="00EC4DB7">
        <w:rPr>
          <w:rFonts w:asciiTheme="minorHAnsi" w:hAnsiTheme="minorHAnsi"/>
          <w:lang w:val="en"/>
        </w:rPr>
        <w:t>the municipal council</w:t>
      </w:r>
      <w:r w:rsidRPr="00EC4DB7">
        <w:rPr>
          <w:rFonts w:asciiTheme="minorHAnsi" w:hAnsiTheme="minorHAnsi"/>
          <w:lang w:val="en"/>
        </w:rPr>
        <w:t xml:space="preserve"> sha</w:t>
      </w:r>
      <w:r w:rsidR="00EE7A0A" w:rsidRPr="00EC4DB7">
        <w:rPr>
          <w:rFonts w:asciiTheme="minorHAnsi" w:hAnsiTheme="minorHAnsi"/>
          <w:lang w:val="en"/>
        </w:rPr>
        <w:t>ll</w:t>
      </w:r>
      <w:r w:rsidR="00F20967" w:rsidRPr="00EC4DB7">
        <w:rPr>
          <w:rFonts w:asciiTheme="minorHAnsi" w:hAnsiTheme="minorHAnsi"/>
          <w:lang w:val="en"/>
        </w:rPr>
        <w:t xml:space="preserve">, </w:t>
      </w:r>
      <w:r w:rsidR="00CB34DA" w:rsidRPr="00EC4DB7">
        <w:rPr>
          <w:rFonts w:asciiTheme="minorHAnsi" w:hAnsiTheme="minorHAnsi"/>
          <w:lang w:val="en"/>
        </w:rPr>
        <w:t>to the extent necessary</w:t>
      </w:r>
      <w:r w:rsidR="00F20967" w:rsidRPr="00EC4DB7">
        <w:rPr>
          <w:rFonts w:asciiTheme="minorHAnsi" w:hAnsiTheme="minorHAnsi"/>
          <w:lang w:val="en"/>
        </w:rPr>
        <w:t>,</w:t>
      </w:r>
      <w:r w:rsidR="00EE7A0A" w:rsidRPr="00EC4DB7">
        <w:rPr>
          <w:rFonts w:asciiTheme="minorHAnsi" w:hAnsiTheme="minorHAnsi"/>
          <w:lang w:val="en"/>
        </w:rPr>
        <w:t xml:space="preserve"> provide</w:t>
      </w:r>
      <w:r w:rsidRPr="00EC4DB7">
        <w:rPr>
          <w:rFonts w:asciiTheme="minorHAnsi" w:hAnsiTheme="minorHAnsi"/>
          <w:lang w:val="en"/>
        </w:rPr>
        <w:t xml:space="preserve"> </w:t>
      </w:r>
      <w:r w:rsidR="00D3018D" w:rsidRPr="00EC4DB7">
        <w:rPr>
          <w:rFonts w:asciiTheme="minorHAnsi" w:hAnsiTheme="minorHAnsi"/>
          <w:lang w:val="en"/>
        </w:rPr>
        <w:t>social</w:t>
      </w:r>
      <w:r w:rsidR="00EE7A0A" w:rsidRPr="00EC4DB7">
        <w:rPr>
          <w:rFonts w:asciiTheme="minorHAnsi" w:hAnsiTheme="minorHAnsi"/>
          <w:lang w:val="en"/>
        </w:rPr>
        <w:t xml:space="preserve"> housing for the elderly, which can be let out to the elderly and persons with disabilities with a particular need for such housing. </w:t>
      </w:r>
    </w:p>
    <w:p w14:paraId="410CC8B2" w14:textId="79C0A6BE" w:rsidR="004C48C8" w:rsidRPr="00EC4DB7" w:rsidRDefault="00647AC4" w:rsidP="00EC4DB7">
      <w:pPr>
        <w:spacing w:before="240" w:line="276" w:lineRule="auto"/>
        <w:rPr>
          <w:rFonts w:asciiTheme="minorHAnsi" w:hAnsiTheme="minorHAnsi"/>
          <w:lang w:val="en"/>
        </w:rPr>
      </w:pPr>
      <w:r w:rsidRPr="00EC4DB7">
        <w:rPr>
          <w:rFonts w:asciiTheme="minorHAnsi" w:hAnsiTheme="minorHAnsi"/>
          <w:lang w:val="en"/>
        </w:rPr>
        <w:t>According to S</w:t>
      </w:r>
      <w:r w:rsidR="00F444F0" w:rsidRPr="00EC4DB7">
        <w:rPr>
          <w:rFonts w:asciiTheme="minorHAnsi" w:hAnsiTheme="minorHAnsi"/>
          <w:lang w:val="en"/>
        </w:rPr>
        <w:t>e</w:t>
      </w:r>
      <w:r w:rsidR="003B7124" w:rsidRPr="00EC4DB7">
        <w:rPr>
          <w:rFonts w:asciiTheme="minorHAnsi" w:hAnsiTheme="minorHAnsi"/>
          <w:lang w:val="en"/>
        </w:rPr>
        <w:t>ctions 129</w:t>
      </w:r>
      <w:r w:rsidR="00F444F0" w:rsidRPr="00EC4DB7">
        <w:rPr>
          <w:rFonts w:asciiTheme="minorHAnsi" w:hAnsiTheme="minorHAnsi"/>
          <w:lang w:val="en"/>
        </w:rPr>
        <w:t xml:space="preserve"> of the </w:t>
      </w:r>
      <w:r w:rsidRPr="00EC4DB7">
        <w:rPr>
          <w:rFonts w:asciiTheme="minorHAnsi" w:hAnsiTheme="minorHAnsi"/>
          <w:lang w:val="en"/>
        </w:rPr>
        <w:t xml:space="preserve">Social </w:t>
      </w:r>
      <w:r w:rsidR="003B7124" w:rsidRPr="00EC4DB7">
        <w:rPr>
          <w:rFonts w:asciiTheme="minorHAnsi" w:hAnsiTheme="minorHAnsi"/>
          <w:lang w:val="en"/>
        </w:rPr>
        <w:t>Service Act, cf. Section 131, the municipal council</w:t>
      </w:r>
      <w:r w:rsidR="00F444F0" w:rsidRPr="00EC4DB7">
        <w:rPr>
          <w:rFonts w:asciiTheme="minorHAnsi" w:hAnsiTheme="minorHAnsi"/>
          <w:lang w:val="en"/>
        </w:rPr>
        <w:t xml:space="preserve"> may recommend </w:t>
      </w:r>
      <w:r w:rsidR="003B7124" w:rsidRPr="00EC4DB7">
        <w:rPr>
          <w:rFonts w:asciiTheme="minorHAnsi" w:hAnsiTheme="minorHAnsi"/>
          <w:lang w:val="en"/>
        </w:rPr>
        <w:t>that</w:t>
      </w:r>
      <w:r w:rsidR="00F444F0" w:rsidRPr="00EC4DB7">
        <w:rPr>
          <w:rFonts w:asciiTheme="minorHAnsi" w:hAnsiTheme="minorHAnsi"/>
          <w:lang w:val="en"/>
        </w:rPr>
        <w:t xml:space="preserve"> the State Administration </w:t>
      </w:r>
      <w:r w:rsidR="003B7124" w:rsidRPr="00EC4DB7">
        <w:rPr>
          <w:rFonts w:asciiTheme="minorHAnsi" w:hAnsiTheme="minorHAnsi"/>
          <w:lang w:val="en"/>
        </w:rPr>
        <w:t>should decide that a</w:t>
      </w:r>
      <w:r w:rsidR="00F444F0" w:rsidRPr="00EC4DB7">
        <w:rPr>
          <w:rFonts w:asciiTheme="minorHAnsi" w:hAnsiTheme="minorHAnsi"/>
          <w:lang w:val="en"/>
        </w:rPr>
        <w:t xml:space="preserve"> person </w:t>
      </w:r>
      <w:r w:rsidR="003B7124" w:rsidRPr="00EC4DB7">
        <w:rPr>
          <w:rFonts w:asciiTheme="minorHAnsi" w:hAnsiTheme="minorHAnsi"/>
          <w:lang w:val="en"/>
        </w:rPr>
        <w:t xml:space="preserve">objecting to removal or lacking the capacity </w:t>
      </w:r>
      <w:r w:rsidR="003B7124" w:rsidRPr="00EC4DB7">
        <w:rPr>
          <w:rFonts w:asciiTheme="minorHAnsi" w:hAnsiTheme="minorHAnsi"/>
        </w:rPr>
        <w:t xml:space="preserve">to give informed consent thereto shall be admitted to a specific </w:t>
      </w:r>
      <w:r w:rsidR="00E356E8" w:rsidRPr="00EC4DB7">
        <w:rPr>
          <w:rFonts w:asciiTheme="minorHAnsi" w:hAnsiTheme="minorHAnsi"/>
        </w:rPr>
        <w:t>a</w:t>
      </w:r>
      <w:r w:rsidR="003B7124" w:rsidRPr="00EC4DB7">
        <w:rPr>
          <w:rFonts w:asciiTheme="minorHAnsi" w:hAnsiTheme="minorHAnsi"/>
        </w:rPr>
        <w:t>ccommodation facility</w:t>
      </w:r>
      <w:r w:rsidR="00F93966" w:rsidRPr="00EC4DB7">
        <w:rPr>
          <w:rFonts w:asciiTheme="minorHAnsi" w:hAnsiTheme="minorHAnsi"/>
        </w:rPr>
        <w:t xml:space="preserve"> when a </w:t>
      </w:r>
      <w:r w:rsidR="00F444F0" w:rsidRPr="00EC4DB7">
        <w:rPr>
          <w:rFonts w:asciiTheme="minorHAnsi" w:hAnsiTheme="minorHAnsi"/>
          <w:lang w:val="en"/>
        </w:rPr>
        <w:t>number of condit</w:t>
      </w:r>
      <w:r w:rsidR="00D3018D" w:rsidRPr="00EC4DB7">
        <w:rPr>
          <w:rFonts w:asciiTheme="minorHAnsi" w:hAnsiTheme="minorHAnsi"/>
          <w:lang w:val="en"/>
        </w:rPr>
        <w:t>ions are met, cf. Section 129</w:t>
      </w:r>
      <w:r w:rsidR="00F93966" w:rsidRPr="00EC4DB7">
        <w:rPr>
          <w:rFonts w:asciiTheme="minorHAnsi" w:hAnsiTheme="minorHAnsi"/>
          <w:lang w:val="en"/>
        </w:rPr>
        <w:t>(1)</w:t>
      </w:r>
      <w:r w:rsidR="00F444F0" w:rsidRPr="00EC4DB7">
        <w:rPr>
          <w:rFonts w:asciiTheme="minorHAnsi" w:hAnsiTheme="minorHAnsi"/>
          <w:lang w:val="en"/>
        </w:rPr>
        <w:t xml:space="preserve">. </w:t>
      </w:r>
      <w:r w:rsidR="00F93966" w:rsidRPr="00EC4DB7">
        <w:rPr>
          <w:rFonts w:asciiTheme="minorHAnsi" w:hAnsiTheme="minorHAnsi"/>
          <w:lang w:val="en"/>
        </w:rPr>
        <w:t>I</w:t>
      </w:r>
      <w:r w:rsidR="00F93966" w:rsidRPr="00EC4DB7">
        <w:rPr>
          <w:rFonts w:asciiTheme="minorHAnsi" w:hAnsiTheme="minorHAnsi"/>
        </w:rPr>
        <w:t>n</w:t>
      </w:r>
      <w:r w:rsidR="004C48C8" w:rsidRPr="00EC4DB7">
        <w:rPr>
          <w:rFonts w:asciiTheme="minorHAnsi" w:hAnsiTheme="minorHAnsi"/>
        </w:rPr>
        <w:t xml:space="preserve"> </w:t>
      </w:r>
      <w:r w:rsidR="00F93966" w:rsidRPr="00EC4DB7">
        <w:rPr>
          <w:rFonts w:asciiTheme="minorHAnsi" w:hAnsiTheme="minorHAnsi"/>
        </w:rPr>
        <w:t xml:space="preserve">case of admission to special </w:t>
      </w:r>
      <w:r w:rsidR="004C48C8" w:rsidRPr="00EC4DB7">
        <w:rPr>
          <w:rFonts w:asciiTheme="minorHAnsi" w:hAnsiTheme="minorHAnsi"/>
        </w:rPr>
        <w:t>accommodation facilities under S</w:t>
      </w:r>
      <w:r w:rsidR="00F93966" w:rsidRPr="00EC4DB7">
        <w:rPr>
          <w:rFonts w:asciiTheme="minorHAnsi" w:hAnsiTheme="minorHAnsi"/>
        </w:rPr>
        <w:t xml:space="preserve">ection 129(1) </w:t>
      </w:r>
      <w:r w:rsidR="004C48C8" w:rsidRPr="00EC4DB7">
        <w:rPr>
          <w:rFonts w:asciiTheme="minorHAnsi" w:hAnsiTheme="minorHAnsi"/>
        </w:rPr>
        <w:t>t</w:t>
      </w:r>
      <w:r w:rsidR="00F93966" w:rsidRPr="00EC4DB7">
        <w:rPr>
          <w:rFonts w:asciiTheme="minorHAnsi" w:hAnsiTheme="minorHAnsi"/>
        </w:rPr>
        <w:t>he municipal council shall ensure that the person involved receives legal assistance for the purpose of safeguarding his/her interests</w:t>
      </w:r>
      <w:r w:rsidR="004C48C8" w:rsidRPr="00EC4DB7">
        <w:rPr>
          <w:rFonts w:asciiTheme="minorHAnsi" w:hAnsiTheme="minorHAnsi"/>
        </w:rPr>
        <w:t xml:space="preserve">, cf. Section 132 of the Social Service Act. </w:t>
      </w:r>
    </w:p>
    <w:p w14:paraId="6E277CEA" w14:textId="65DA1005" w:rsidR="0020261A" w:rsidRPr="00EC4DB7" w:rsidRDefault="00EC45FC" w:rsidP="00EC4DB7">
      <w:pPr>
        <w:spacing w:before="240" w:line="276" w:lineRule="auto"/>
        <w:rPr>
          <w:rFonts w:asciiTheme="minorHAnsi" w:hAnsiTheme="minorHAnsi"/>
          <w:lang w:val="en-US"/>
        </w:rPr>
      </w:pPr>
      <w:r w:rsidRPr="00EC4DB7">
        <w:rPr>
          <w:rFonts w:asciiTheme="minorHAnsi" w:hAnsiTheme="minorHAnsi"/>
          <w:lang w:val="en-US"/>
        </w:rPr>
        <w:t xml:space="preserve">The decisions of the State Administration on admission to specific accommodation facilities under Section 129 may be appealed to the National Social Appeals Board, cf. Section 134 of the Social Service Act. </w:t>
      </w:r>
    </w:p>
    <w:p w14:paraId="5A042E53" w14:textId="633D4F49" w:rsidR="002C29F5" w:rsidRPr="00EC4DB7" w:rsidRDefault="00CE6DED" w:rsidP="00EC4DB7">
      <w:pPr>
        <w:pStyle w:val="NormalWeb"/>
        <w:spacing w:before="240" w:after="0" w:line="276" w:lineRule="auto"/>
        <w:rPr>
          <w:rFonts w:asciiTheme="minorHAnsi" w:hAnsiTheme="minorHAnsi"/>
          <w:lang w:val="en"/>
        </w:rPr>
      </w:pPr>
      <w:r w:rsidRPr="00EC4DB7">
        <w:rPr>
          <w:rFonts w:asciiTheme="minorHAnsi" w:hAnsiTheme="minorHAnsi"/>
          <w:lang w:val="en-US"/>
        </w:rPr>
        <w:t>Notwithstanding that the concept of ‘institution</w:t>
      </w:r>
      <w:r w:rsidR="00F93EFA" w:rsidRPr="00EC4DB7">
        <w:rPr>
          <w:rFonts w:asciiTheme="minorHAnsi" w:hAnsiTheme="minorHAnsi"/>
          <w:lang w:val="en-US"/>
        </w:rPr>
        <w:t>’</w:t>
      </w:r>
      <w:r w:rsidRPr="00EC4DB7">
        <w:rPr>
          <w:rFonts w:asciiTheme="minorHAnsi" w:hAnsiTheme="minorHAnsi"/>
          <w:lang w:val="en-US"/>
        </w:rPr>
        <w:t xml:space="preserve"> was abolished </w:t>
      </w:r>
      <w:r w:rsidR="00F93EFA" w:rsidRPr="00EC4DB7">
        <w:rPr>
          <w:rFonts w:asciiTheme="minorHAnsi" w:hAnsiTheme="minorHAnsi"/>
          <w:lang w:val="en-US"/>
        </w:rPr>
        <w:t xml:space="preserve">with the Social Service Act </w:t>
      </w:r>
      <w:r w:rsidRPr="00EC4DB7">
        <w:rPr>
          <w:rFonts w:asciiTheme="minorHAnsi" w:hAnsiTheme="minorHAnsi"/>
          <w:lang w:val="en-US"/>
        </w:rPr>
        <w:t>in 1998</w:t>
      </w:r>
      <w:r w:rsidR="00F93EFA" w:rsidRPr="00EC4DB7">
        <w:rPr>
          <w:rFonts w:asciiTheme="minorHAnsi" w:hAnsiTheme="minorHAnsi"/>
          <w:lang w:val="en-US"/>
        </w:rPr>
        <w:t>,</w:t>
      </w:r>
      <w:r w:rsidRPr="00EC4DB7">
        <w:rPr>
          <w:rFonts w:asciiTheme="minorHAnsi" w:hAnsiTheme="minorHAnsi"/>
          <w:lang w:val="en-US"/>
        </w:rPr>
        <w:t xml:space="preserve"> </w:t>
      </w:r>
      <w:r w:rsidR="002C29F5" w:rsidRPr="00EC4DB7">
        <w:rPr>
          <w:rFonts w:asciiTheme="minorHAnsi" w:hAnsiTheme="minorHAnsi"/>
          <w:lang w:val="en"/>
        </w:rPr>
        <w:t>some persons with disabilities continue to live in institution-like facilities</w:t>
      </w:r>
      <w:r w:rsidR="00F93EFA" w:rsidRPr="00EC4DB7">
        <w:rPr>
          <w:rFonts w:asciiTheme="minorHAnsi" w:hAnsiTheme="minorHAnsi"/>
          <w:lang w:val="en"/>
        </w:rPr>
        <w:t xml:space="preserve"> </w:t>
      </w:r>
      <w:r w:rsidR="002C29F5" w:rsidRPr="00EC4DB7">
        <w:rPr>
          <w:rFonts w:asciiTheme="minorHAnsi" w:hAnsiTheme="minorHAnsi"/>
          <w:lang w:val="en"/>
        </w:rPr>
        <w:t xml:space="preserve">and dwellings are still being built </w:t>
      </w:r>
      <w:r w:rsidR="00F93EFA" w:rsidRPr="00EC4DB7">
        <w:rPr>
          <w:rFonts w:asciiTheme="minorHAnsi" w:hAnsiTheme="minorHAnsi"/>
          <w:lang w:val="en"/>
        </w:rPr>
        <w:t>with a</w:t>
      </w:r>
      <w:r w:rsidR="002C29F5" w:rsidRPr="00EC4DB7">
        <w:rPr>
          <w:rFonts w:asciiTheme="minorHAnsi" w:hAnsiTheme="minorHAnsi"/>
          <w:lang w:val="en"/>
        </w:rPr>
        <w:t xml:space="preserve"> size and location that cause them to take on institutional characteris</w:t>
      </w:r>
      <w:r w:rsidR="00F93EFA" w:rsidRPr="00EC4DB7">
        <w:rPr>
          <w:rFonts w:asciiTheme="minorHAnsi" w:hAnsiTheme="minorHAnsi"/>
          <w:lang w:val="en"/>
        </w:rPr>
        <w:t>tics. For instance</w:t>
      </w:r>
      <w:r w:rsidR="002C29F5" w:rsidRPr="00EC4DB7">
        <w:rPr>
          <w:rFonts w:asciiTheme="minorHAnsi" w:hAnsiTheme="minorHAnsi"/>
          <w:lang w:val="en"/>
        </w:rPr>
        <w:t>, a study from 2012 showed that almost half the citizens living in publicly provided residential facilities, were living with 30 other people or more.</w:t>
      </w:r>
    </w:p>
    <w:p w14:paraId="6D720083" w14:textId="1F02601C" w:rsidR="002C29F5" w:rsidRPr="00EC4DB7" w:rsidRDefault="002C29F5" w:rsidP="00EC4DB7">
      <w:pPr>
        <w:pStyle w:val="NormalWeb"/>
        <w:spacing w:before="240" w:after="0" w:line="276" w:lineRule="auto"/>
        <w:rPr>
          <w:rFonts w:asciiTheme="minorHAnsi" w:hAnsiTheme="minorHAnsi"/>
          <w:lang w:val="en"/>
        </w:rPr>
      </w:pPr>
      <w:r w:rsidRPr="00EC4DB7">
        <w:rPr>
          <w:rFonts w:asciiTheme="minorHAnsi" w:hAnsiTheme="minorHAnsi"/>
          <w:lang w:val="en"/>
        </w:rPr>
        <w:t>Thus, there is an increasing tendency that</w:t>
      </w:r>
      <w:r w:rsidR="00F93EFA" w:rsidRPr="00EC4DB7">
        <w:rPr>
          <w:rFonts w:asciiTheme="minorHAnsi" w:hAnsiTheme="minorHAnsi"/>
          <w:lang w:val="en"/>
        </w:rPr>
        <w:t xml:space="preserve"> the housing provided</w:t>
      </w:r>
      <w:r w:rsidRPr="00EC4DB7">
        <w:rPr>
          <w:rFonts w:asciiTheme="minorHAnsi" w:hAnsiTheme="minorHAnsi"/>
          <w:lang w:val="en"/>
        </w:rPr>
        <w:t xml:space="preserve"> under</w:t>
      </w:r>
      <w:r w:rsidR="00F93EFA" w:rsidRPr="00EC4DB7">
        <w:rPr>
          <w:rFonts w:asciiTheme="minorHAnsi" w:hAnsiTheme="minorHAnsi"/>
          <w:lang w:val="en"/>
        </w:rPr>
        <w:t xml:space="preserve"> the</w:t>
      </w:r>
      <w:r w:rsidRPr="00EC4DB7">
        <w:rPr>
          <w:rFonts w:asciiTheme="minorHAnsi" w:hAnsiTheme="minorHAnsi"/>
          <w:lang w:val="en"/>
        </w:rPr>
        <w:t xml:space="preserve"> provisions of Sections 107-1</w:t>
      </w:r>
      <w:r w:rsidR="00F93EFA" w:rsidRPr="00EC4DB7">
        <w:rPr>
          <w:rFonts w:asciiTheme="minorHAnsi" w:hAnsiTheme="minorHAnsi"/>
          <w:lang w:val="en"/>
        </w:rPr>
        <w:t>08 of the Social Services Act is</w:t>
      </w:r>
      <w:r w:rsidRPr="00EC4DB7">
        <w:rPr>
          <w:rFonts w:asciiTheme="minorHAnsi" w:hAnsiTheme="minorHAnsi"/>
          <w:lang w:val="en"/>
        </w:rPr>
        <w:t xml:space="preserve"> constructed </w:t>
      </w:r>
      <w:r w:rsidR="00220EC6" w:rsidRPr="00EC4DB7">
        <w:rPr>
          <w:rFonts w:asciiTheme="minorHAnsi" w:hAnsiTheme="minorHAnsi"/>
          <w:lang w:val="en"/>
        </w:rPr>
        <w:t>as large units</w:t>
      </w:r>
      <w:r w:rsidRPr="00EC4DB7">
        <w:rPr>
          <w:rFonts w:asciiTheme="minorHAnsi" w:hAnsiTheme="minorHAnsi"/>
          <w:lang w:val="en"/>
        </w:rPr>
        <w:t xml:space="preserve">, justified with reference to economies of scale. This return to large institution-like accommodations is not in accordance with the abolition of the ‘institution concept’, and it reduces the options for persons with disabilities to choose where, how and with whom they want to live. The 2012 survey, for example, shows that many citizens in need of special support cannot decide for themselves where to live and do not obtain the opportunity to choose. </w:t>
      </w:r>
    </w:p>
    <w:p w14:paraId="3ACE834F" w14:textId="3DB97B11" w:rsidR="007D1A74" w:rsidRPr="00EC4DB7" w:rsidRDefault="00552DDA" w:rsidP="00EC4DB7">
      <w:pPr>
        <w:pStyle w:val="NormalWeb"/>
        <w:spacing w:before="240" w:after="0" w:line="276" w:lineRule="auto"/>
        <w:rPr>
          <w:rFonts w:asciiTheme="minorHAnsi" w:hAnsiTheme="minorHAnsi"/>
          <w:lang w:val="en"/>
        </w:rPr>
      </w:pPr>
      <w:r w:rsidRPr="00EC4DB7">
        <w:rPr>
          <w:rFonts w:asciiTheme="minorHAnsi" w:hAnsiTheme="minorHAnsi"/>
          <w:lang w:val="en"/>
        </w:rPr>
        <w:lastRenderedPageBreak/>
        <w:t xml:space="preserve">An English translation of the Social Service Act is available through this link: </w:t>
      </w:r>
      <w:hyperlink r:id="rId14" w:history="1">
        <w:r w:rsidR="00EC45FC" w:rsidRPr="00EC4DB7">
          <w:rPr>
            <w:rStyle w:val="Hyperlink"/>
            <w:rFonts w:asciiTheme="minorHAnsi" w:hAnsiTheme="minorHAnsi"/>
            <w:lang w:val="en"/>
          </w:rPr>
          <w:t>http://www.english.sm.dk/media/14900/consolidation-act-on-social-services.pdf</w:t>
        </w:r>
      </w:hyperlink>
      <w:r w:rsidR="00EC45FC" w:rsidRPr="00EC4DB7">
        <w:rPr>
          <w:rFonts w:asciiTheme="minorHAnsi" w:hAnsiTheme="minorHAnsi"/>
          <w:lang w:val="en"/>
        </w:rPr>
        <w:t xml:space="preserve"> </w:t>
      </w:r>
    </w:p>
    <w:p w14:paraId="0DE4F2C7" w14:textId="4BC76BE4" w:rsidR="00410CE8" w:rsidRPr="00EC4DB7" w:rsidRDefault="00410CE8" w:rsidP="00EC4DB7">
      <w:pPr>
        <w:spacing w:before="240" w:line="276" w:lineRule="auto"/>
        <w:rPr>
          <w:rFonts w:asciiTheme="minorHAnsi" w:hAnsiTheme="minorHAnsi"/>
          <w:lang w:val="en-US"/>
        </w:rPr>
      </w:pPr>
      <w:r w:rsidRPr="00EC4DB7">
        <w:rPr>
          <w:rFonts w:asciiTheme="minorHAnsi" w:hAnsiTheme="minorHAnsi"/>
          <w:lang w:val="en-US"/>
        </w:rPr>
        <w:t xml:space="preserve">A copy of the </w:t>
      </w:r>
      <w:r w:rsidR="00F86C8B" w:rsidRPr="00EC4DB7">
        <w:rPr>
          <w:rFonts w:asciiTheme="minorHAnsi" w:hAnsiTheme="minorHAnsi"/>
          <w:lang w:val="en-US"/>
        </w:rPr>
        <w:t>A</w:t>
      </w:r>
      <w:r w:rsidR="00FE37B1" w:rsidRPr="00EC4DB7">
        <w:rPr>
          <w:rFonts w:asciiTheme="minorHAnsi" w:hAnsiTheme="minorHAnsi"/>
          <w:lang w:val="en-US"/>
        </w:rPr>
        <w:t>ct o</w:t>
      </w:r>
      <w:r w:rsidR="00F86C8B" w:rsidRPr="00EC4DB7">
        <w:rPr>
          <w:rFonts w:asciiTheme="minorHAnsi" w:hAnsiTheme="minorHAnsi"/>
          <w:lang w:val="en-US"/>
        </w:rPr>
        <w:t>n</w:t>
      </w:r>
      <w:r w:rsidR="00FE37B1" w:rsidRPr="00EC4DB7">
        <w:rPr>
          <w:rFonts w:asciiTheme="minorHAnsi" w:hAnsiTheme="minorHAnsi"/>
          <w:lang w:val="en-US"/>
        </w:rPr>
        <w:t xml:space="preserve"> </w:t>
      </w:r>
      <w:r w:rsidR="00F86C8B" w:rsidRPr="00EC4DB7">
        <w:rPr>
          <w:rFonts w:asciiTheme="minorHAnsi" w:hAnsiTheme="minorHAnsi"/>
          <w:lang w:val="en-US"/>
        </w:rPr>
        <w:t>Social H</w:t>
      </w:r>
      <w:r w:rsidR="004A7D42" w:rsidRPr="00EC4DB7">
        <w:rPr>
          <w:rFonts w:asciiTheme="minorHAnsi" w:hAnsiTheme="minorHAnsi"/>
          <w:lang w:val="en-US"/>
        </w:rPr>
        <w:t xml:space="preserve">ousing </w:t>
      </w:r>
      <w:r w:rsidRPr="00EC4DB7">
        <w:rPr>
          <w:rFonts w:asciiTheme="minorHAnsi" w:hAnsiTheme="minorHAnsi"/>
          <w:lang w:val="en-US"/>
        </w:rPr>
        <w:t>is available through this link:</w:t>
      </w:r>
      <w:r w:rsidR="004A7D42" w:rsidRPr="00EC4DB7">
        <w:rPr>
          <w:rFonts w:asciiTheme="minorHAnsi" w:hAnsiTheme="minorHAnsi"/>
        </w:rPr>
        <w:t xml:space="preserve"> </w:t>
      </w:r>
      <w:hyperlink r:id="rId15" w:history="1">
        <w:r w:rsidR="004A7D42" w:rsidRPr="00EC4DB7">
          <w:rPr>
            <w:rStyle w:val="Hyperlink"/>
            <w:rFonts w:asciiTheme="minorHAnsi" w:hAnsiTheme="minorHAnsi"/>
          </w:rPr>
          <w:t>https://www.retsinformation.dk/forms/r0710.aspx?id=183636</w:t>
        </w:r>
      </w:hyperlink>
      <w:r w:rsidR="001E2787" w:rsidRPr="00EC4DB7">
        <w:rPr>
          <w:rFonts w:asciiTheme="minorHAnsi" w:hAnsiTheme="minorHAnsi"/>
          <w:lang w:val="en-US"/>
        </w:rPr>
        <w:t xml:space="preserve"> (Danish version). Unfortunately, it has not been possible to </w:t>
      </w:r>
      <w:r w:rsidR="00220EC6" w:rsidRPr="00EC4DB7">
        <w:rPr>
          <w:rFonts w:asciiTheme="minorHAnsi" w:hAnsiTheme="minorHAnsi"/>
          <w:lang w:val="en-US"/>
        </w:rPr>
        <w:t xml:space="preserve">find </w:t>
      </w:r>
      <w:r w:rsidR="001E2787" w:rsidRPr="00EC4DB7">
        <w:rPr>
          <w:rFonts w:asciiTheme="minorHAnsi" w:hAnsiTheme="minorHAnsi"/>
          <w:lang w:val="en-US"/>
        </w:rPr>
        <w:t>a</w:t>
      </w:r>
      <w:r w:rsidR="0009519E" w:rsidRPr="00EC4DB7">
        <w:rPr>
          <w:rFonts w:asciiTheme="minorHAnsi" w:hAnsiTheme="minorHAnsi"/>
          <w:lang w:val="en-US"/>
        </w:rPr>
        <w:t>n English translation of the act</w:t>
      </w:r>
      <w:r w:rsidR="001E2787" w:rsidRPr="00EC4DB7">
        <w:rPr>
          <w:rFonts w:asciiTheme="minorHAnsi" w:hAnsiTheme="minorHAnsi"/>
          <w:lang w:val="en-US"/>
        </w:rPr>
        <w:t>.</w:t>
      </w:r>
      <w:r w:rsidRPr="00EC4DB7">
        <w:rPr>
          <w:rFonts w:asciiTheme="minorHAnsi" w:hAnsiTheme="minorHAnsi"/>
          <w:lang w:val="en-US"/>
        </w:rPr>
        <w:t xml:space="preserve"> </w:t>
      </w:r>
    </w:p>
    <w:p w14:paraId="5F0A9F08" w14:textId="77777777" w:rsidR="00921431" w:rsidRPr="00EC4DB7" w:rsidRDefault="00921431" w:rsidP="00EC4DB7">
      <w:pPr>
        <w:pStyle w:val="BrdtekstA"/>
        <w:spacing w:before="240" w:line="276" w:lineRule="auto"/>
        <w:rPr>
          <w:rFonts w:asciiTheme="minorHAnsi" w:hAnsiTheme="minorHAnsi"/>
          <w:color w:val="auto"/>
          <w:sz w:val="24"/>
          <w:szCs w:val="24"/>
          <w:lang w:val="en-US"/>
        </w:rPr>
      </w:pPr>
    </w:p>
    <w:p w14:paraId="0888481C" w14:textId="39459B81" w:rsidR="00515993" w:rsidRPr="00EC4DB7" w:rsidRDefault="00C00259" w:rsidP="00EC4DB7">
      <w:pPr>
        <w:numPr>
          <w:ilvl w:val="0"/>
          <w:numId w:val="12"/>
        </w:numPr>
        <w:spacing w:before="240" w:line="276" w:lineRule="auto"/>
        <w:rPr>
          <w:rFonts w:asciiTheme="minorHAnsi" w:hAnsiTheme="minorHAnsi"/>
          <w:b/>
        </w:rPr>
      </w:pPr>
      <w:r w:rsidRPr="00EC4DB7">
        <w:rPr>
          <w:rFonts w:asciiTheme="minorHAnsi" w:hAnsiTheme="minorHAnsi"/>
          <w:b/>
        </w:rPr>
        <w:t xml:space="preserve">Legislation related to </w:t>
      </w:r>
      <w:r w:rsidR="00515993" w:rsidRPr="00EC4DB7">
        <w:rPr>
          <w:rFonts w:asciiTheme="minorHAnsi" w:hAnsiTheme="minorHAnsi"/>
          <w:b/>
        </w:rPr>
        <w:t xml:space="preserve">involuntary admission to mental health </w:t>
      </w:r>
      <w:r w:rsidR="0009519E" w:rsidRPr="00EC4DB7">
        <w:rPr>
          <w:rFonts w:asciiTheme="minorHAnsi" w:hAnsiTheme="minorHAnsi"/>
          <w:b/>
        </w:rPr>
        <w:t>services or other institutions</w:t>
      </w:r>
    </w:p>
    <w:p w14:paraId="147CFA63" w14:textId="4BB41612" w:rsidR="00665A89" w:rsidRPr="00EC4DB7" w:rsidRDefault="00665A89"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 xml:space="preserve">Treatment in the Danish healthcare system is based on informed  consent by patients and their voluntary participation. For individuals whose decision-making capacity is reduced, and who do not understand the consequences of resisting treatment, other individuals can give consent to treatment. In such cases, medical examination and treatment can only be carried out if the individual refrains from resisting treatment either verbally or through their actions. </w:t>
      </w:r>
    </w:p>
    <w:p w14:paraId="22FAA294" w14:textId="56BF8CA0" w:rsidR="00860CD7" w:rsidRPr="00EC4DB7" w:rsidRDefault="009D48C0"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Thus as a rule,</w:t>
      </w:r>
      <w:r w:rsidR="00665A89" w:rsidRPr="00EC4DB7">
        <w:rPr>
          <w:rFonts w:asciiTheme="minorHAnsi" w:hAnsiTheme="minorHAnsi"/>
          <w:sz w:val="24"/>
          <w:szCs w:val="24"/>
          <w:lang w:val="en-US"/>
        </w:rPr>
        <w:t xml:space="preserve"> admission</w:t>
      </w:r>
      <w:r w:rsidRPr="00EC4DB7">
        <w:rPr>
          <w:rFonts w:asciiTheme="minorHAnsi" w:hAnsiTheme="minorHAnsi"/>
          <w:sz w:val="24"/>
          <w:szCs w:val="24"/>
          <w:lang w:val="en-US"/>
        </w:rPr>
        <w:t xml:space="preserve"> to mental health services</w:t>
      </w:r>
      <w:r w:rsidR="00195392" w:rsidRPr="00EC4DB7">
        <w:rPr>
          <w:rFonts w:asciiTheme="minorHAnsi" w:hAnsiTheme="minorHAnsi"/>
          <w:sz w:val="24"/>
          <w:szCs w:val="24"/>
          <w:lang w:val="en-US"/>
        </w:rPr>
        <w:t xml:space="preserve"> </w:t>
      </w:r>
      <w:r w:rsidRPr="00EC4DB7">
        <w:rPr>
          <w:rFonts w:asciiTheme="minorHAnsi" w:hAnsiTheme="minorHAnsi"/>
          <w:sz w:val="24"/>
          <w:szCs w:val="24"/>
          <w:lang w:val="en-US"/>
        </w:rPr>
        <w:t>must</w:t>
      </w:r>
      <w:r w:rsidR="00665A89" w:rsidRPr="00EC4DB7">
        <w:rPr>
          <w:rFonts w:asciiTheme="minorHAnsi" w:hAnsiTheme="minorHAnsi"/>
          <w:sz w:val="24"/>
          <w:szCs w:val="24"/>
          <w:lang w:val="en-US"/>
        </w:rPr>
        <w:t xml:space="preserve"> be subj</w:t>
      </w:r>
      <w:r w:rsidRPr="00EC4DB7">
        <w:rPr>
          <w:rFonts w:asciiTheme="minorHAnsi" w:hAnsiTheme="minorHAnsi"/>
          <w:sz w:val="24"/>
          <w:szCs w:val="24"/>
          <w:lang w:val="en-US"/>
        </w:rPr>
        <w:t>ect to informed consent in accordance with S</w:t>
      </w:r>
      <w:r w:rsidR="00195392" w:rsidRPr="00EC4DB7">
        <w:rPr>
          <w:rFonts w:asciiTheme="minorHAnsi" w:hAnsiTheme="minorHAnsi"/>
          <w:sz w:val="24"/>
          <w:szCs w:val="24"/>
          <w:lang w:val="en-US"/>
        </w:rPr>
        <w:t>ection 5 of the Danish Health Act.</w:t>
      </w:r>
      <w:r w:rsidR="00860CD7" w:rsidRPr="00EC4DB7">
        <w:rPr>
          <w:rFonts w:asciiTheme="minorHAnsi" w:hAnsiTheme="minorHAnsi"/>
          <w:sz w:val="24"/>
          <w:szCs w:val="24"/>
          <w:lang w:val="en-US"/>
        </w:rPr>
        <w:t xml:space="preserve"> The Danish Psychiatric Act, however, allows for i</w:t>
      </w:r>
      <w:r w:rsidR="002B4E3A" w:rsidRPr="00EC4DB7">
        <w:rPr>
          <w:rFonts w:asciiTheme="minorHAnsi" w:hAnsiTheme="minorHAnsi"/>
          <w:sz w:val="24"/>
          <w:szCs w:val="24"/>
          <w:lang w:val="en-US"/>
        </w:rPr>
        <w:t>nvoluntary</w:t>
      </w:r>
      <w:r w:rsidR="00802048" w:rsidRPr="00EC4DB7">
        <w:rPr>
          <w:rFonts w:asciiTheme="minorHAnsi" w:hAnsiTheme="minorHAnsi"/>
          <w:sz w:val="24"/>
          <w:szCs w:val="24"/>
          <w:lang w:val="en-US"/>
        </w:rPr>
        <w:t xml:space="preserve"> admission to</w:t>
      </w:r>
      <w:r w:rsidR="002B4E3A" w:rsidRPr="00EC4DB7">
        <w:rPr>
          <w:rFonts w:asciiTheme="minorHAnsi" w:hAnsiTheme="minorHAnsi"/>
          <w:sz w:val="24"/>
          <w:szCs w:val="24"/>
          <w:lang w:val="en-US"/>
        </w:rPr>
        <w:t xml:space="preserve"> psychiatric departments</w:t>
      </w:r>
      <w:r w:rsidR="00802048" w:rsidRPr="00EC4DB7">
        <w:rPr>
          <w:rFonts w:asciiTheme="minorHAnsi" w:hAnsiTheme="minorHAnsi"/>
          <w:sz w:val="24"/>
          <w:szCs w:val="24"/>
          <w:lang w:val="en-US"/>
        </w:rPr>
        <w:t xml:space="preserve"> and compulsory treatment and other uses of force at such departments.</w:t>
      </w:r>
    </w:p>
    <w:p w14:paraId="1AFB600F" w14:textId="0D82B909" w:rsidR="00665A89" w:rsidRPr="00EC4DB7" w:rsidRDefault="00665A89"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The common basic criterion for the use of force within psychiatry</w:t>
      </w:r>
      <w:r w:rsidR="00860CD7" w:rsidRPr="00EC4DB7">
        <w:rPr>
          <w:rFonts w:asciiTheme="minorHAnsi" w:hAnsiTheme="minorHAnsi"/>
          <w:sz w:val="24"/>
          <w:szCs w:val="24"/>
          <w:lang w:val="en-US"/>
        </w:rPr>
        <w:t xml:space="preserve">, including involuntary </w:t>
      </w:r>
      <w:r w:rsidR="00802048" w:rsidRPr="00EC4DB7">
        <w:rPr>
          <w:rFonts w:asciiTheme="minorHAnsi" w:hAnsiTheme="minorHAnsi"/>
          <w:sz w:val="24"/>
          <w:szCs w:val="24"/>
          <w:lang w:val="en-US"/>
        </w:rPr>
        <w:t>admission,</w:t>
      </w:r>
      <w:r w:rsidRPr="00EC4DB7">
        <w:rPr>
          <w:rFonts w:asciiTheme="minorHAnsi" w:hAnsiTheme="minorHAnsi"/>
          <w:sz w:val="24"/>
          <w:szCs w:val="24"/>
          <w:lang w:val="en-US"/>
        </w:rPr>
        <w:t xml:space="preserve"> is mental illness or 'conditions fully comparable with mental illness'</w:t>
      </w:r>
      <w:r w:rsidR="0036275A" w:rsidRPr="00EC4DB7">
        <w:rPr>
          <w:rFonts w:asciiTheme="minorHAnsi" w:hAnsiTheme="minorHAnsi"/>
          <w:sz w:val="24"/>
          <w:szCs w:val="24"/>
          <w:lang w:val="en-US"/>
        </w:rPr>
        <w:t>, cf.</w:t>
      </w:r>
      <w:r w:rsidR="007426B3" w:rsidRPr="00EC4DB7">
        <w:rPr>
          <w:rFonts w:asciiTheme="minorHAnsi" w:hAnsiTheme="minorHAnsi"/>
          <w:sz w:val="24"/>
          <w:szCs w:val="24"/>
          <w:lang w:val="en-US"/>
        </w:rPr>
        <w:t xml:space="preserve"> Section 5 of</w:t>
      </w:r>
      <w:r w:rsidR="0036275A" w:rsidRPr="00EC4DB7">
        <w:rPr>
          <w:rFonts w:asciiTheme="minorHAnsi" w:hAnsiTheme="minorHAnsi"/>
          <w:sz w:val="24"/>
          <w:szCs w:val="24"/>
          <w:lang w:val="en-US"/>
        </w:rPr>
        <w:t xml:space="preserve"> the Psychiatric Act.</w:t>
      </w:r>
      <w:r w:rsidRPr="00EC4DB7">
        <w:rPr>
          <w:rFonts w:asciiTheme="minorHAnsi" w:hAnsiTheme="minorHAnsi"/>
          <w:sz w:val="24"/>
          <w:szCs w:val="24"/>
          <w:lang w:val="en-US"/>
        </w:rPr>
        <w:t xml:space="preserve"> The person whom it is intended to subject to force must therefore be denotable as mentally ill (psychotic) or, for instance, as having an affect-explosive condition or being in a state of abnormal isolated reaction accomp</w:t>
      </w:r>
      <w:r w:rsidR="0036275A" w:rsidRPr="00EC4DB7">
        <w:rPr>
          <w:rFonts w:asciiTheme="minorHAnsi" w:hAnsiTheme="minorHAnsi"/>
          <w:sz w:val="24"/>
          <w:szCs w:val="24"/>
          <w:lang w:val="en-US"/>
        </w:rPr>
        <w:t xml:space="preserve">anied by consciousness changes. </w:t>
      </w:r>
    </w:p>
    <w:p w14:paraId="0E668D26" w14:textId="6B0138C0" w:rsidR="00665A89" w:rsidRPr="00EC4DB7" w:rsidRDefault="00665A89"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Furthermore, in order to be committed or forcibly detained, the person in question must either 'pose an obvious and major hazard to him/herself or others' (dangerousness indication) or be in a situation where 'the prospect of cure or appreciable and crucial improvement in condition will be essentially impaired' unless the psychiatric treatment system takes action (treatment indication)</w:t>
      </w:r>
      <w:r w:rsidR="000A0917" w:rsidRPr="00EC4DB7">
        <w:rPr>
          <w:rFonts w:asciiTheme="minorHAnsi" w:hAnsiTheme="minorHAnsi"/>
          <w:sz w:val="24"/>
          <w:szCs w:val="24"/>
          <w:lang w:val="en-US"/>
        </w:rPr>
        <w:t xml:space="preserve">, cf. the Psychiatry Act </w:t>
      </w:r>
      <w:r w:rsidR="000A0917" w:rsidRPr="00EC4DB7">
        <w:rPr>
          <w:rFonts w:asciiTheme="minorHAnsi" w:hAnsiTheme="minorHAnsi"/>
          <w:sz w:val="24"/>
          <w:szCs w:val="24"/>
          <w:lang w:val="en-US"/>
        </w:rPr>
        <w:lastRenderedPageBreak/>
        <w:t>Section 5</w:t>
      </w:r>
      <w:r w:rsidRPr="00EC4DB7">
        <w:rPr>
          <w:rFonts w:asciiTheme="minorHAnsi" w:hAnsiTheme="minorHAnsi"/>
          <w:sz w:val="24"/>
          <w:szCs w:val="24"/>
          <w:lang w:val="en-US"/>
        </w:rPr>
        <w:t>. The Psychiatry Act also stipula</w:t>
      </w:r>
      <w:r w:rsidR="000A0917" w:rsidRPr="00EC4DB7">
        <w:rPr>
          <w:rFonts w:asciiTheme="minorHAnsi" w:hAnsiTheme="minorHAnsi"/>
          <w:sz w:val="24"/>
          <w:szCs w:val="24"/>
          <w:lang w:val="en-US"/>
        </w:rPr>
        <w:t>tes expressly that detention is</w:t>
      </w:r>
      <w:r w:rsidRPr="00EC4DB7">
        <w:rPr>
          <w:rFonts w:asciiTheme="minorHAnsi" w:hAnsiTheme="minorHAnsi"/>
          <w:sz w:val="24"/>
          <w:szCs w:val="24"/>
          <w:lang w:val="en-US"/>
        </w:rPr>
        <w:t xml:space="preserve"> only </w:t>
      </w:r>
      <w:r w:rsidR="000A0917" w:rsidRPr="00EC4DB7">
        <w:rPr>
          <w:rFonts w:asciiTheme="minorHAnsi" w:hAnsiTheme="minorHAnsi"/>
          <w:sz w:val="24"/>
          <w:szCs w:val="24"/>
          <w:lang w:val="en-US"/>
        </w:rPr>
        <w:t>allowed</w:t>
      </w:r>
      <w:r w:rsidRPr="00EC4DB7">
        <w:rPr>
          <w:rFonts w:asciiTheme="minorHAnsi" w:hAnsiTheme="minorHAnsi"/>
          <w:sz w:val="24"/>
          <w:szCs w:val="24"/>
          <w:lang w:val="en-US"/>
        </w:rPr>
        <w:t xml:space="preserve"> 'with a view to treatment'</w:t>
      </w:r>
      <w:r w:rsidR="000A0917" w:rsidRPr="00EC4DB7">
        <w:rPr>
          <w:rFonts w:asciiTheme="minorHAnsi" w:hAnsiTheme="minorHAnsi"/>
          <w:sz w:val="24"/>
          <w:szCs w:val="24"/>
          <w:lang w:val="en-US"/>
        </w:rPr>
        <w:t>, making it illegal, for instance, to commit a demented person to</w:t>
      </w:r>
      <w:r w:rsidRPr="00EC4DB7">
        <w:rPr>
          <w:rFonts w:asciiTheme="minorHAnsi" w:hAnsiTheme="minorHAnsi"/>
          <w:sz w:val="24"/>
          <w:szCs w:val="24"/>
          <w:lang w:val="en-US"/>
        </w:rPr>
        <w:t xml:space="preserve"> a psychiatric hospital because no place at a nursing home has been found for that person. </w:t>
      </w:r>
    </w:p>
    <w:p w14:paraId="3194AEEA" w14:textId="28EB1D94" w:rsidR="00153D68" w:rsidRPr="00EC4DB7" w:rsidRDefault="00093720"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When the requirements</w:t>
      </w:r>
      <w:r w:rsidR="007426B3" w:rsidRPr="00EC4DB7">
        <w:rPr>
          <w:rFonts w:asciiTheme="minorHAnsi" w:hAnsiTheme="minorHAnsi"/>
          <w:sz w:val="24"/>
          <w:szCs w:val="24"/>
          <w:lang w:val="en-US"/>
        </w:rPr>
        <w:t xml:space="preserve"> for </w:t>
      </w:r>
      <w:r w:rsidRPr="00EC4DB7">
        <w:rPr>
          <w:rFonts w:asciiTheme="minorHAnsi" w:hAnsiTheme="minorHAnsi"/>
          <w:sz w:val="24"/>
          <w:szCs w:val="24"/>
          <w:lang w:val="en-US"/>
        </w:rPr>
        <w:t>compulsory admission pursuant to S</w:t>
      </w:r>
      <w:r w:rsidR="007426B3" w:rsidRPr="00EC4DB7">
        <w:rPr>
          <w:rFonts w:asciiTheme="minorHAnsi" w:hAnsiTheme="minorHAnsi"/>
          <w:sz w:val="24"/>
          <w:szCs w:val="24"/>
          <w:lang w:val="en-US"/>
        </w:rPr>
        <w:t>ection 5 of the Psychiatry Act ar</w:t>
      </w:r>
      <w:r w:rsidRPr="00EC4DB7">
        <w:rPr>
          <w:rFonts w:asciiTheme="minorHAnsi" w:hAnsiTheme="minorHAnsi"/>
          <w:sz w:val="24"/>
          <w:szCs w:val="24"/>
          <w:lang w:val="en-US"/>
        </w:rPr>
        <w:t xml:space="preserve">e no longer present, the detention of a person at a psychiatric department </w:t>
      </w:r>
      <w:r w:rsidR="007426B3" w:rsidRPr="00EC4DB7">
        <w:rPr>
          <w:rFonts w:asciiTheme="minorHAnsi" w:hAnsiTheme="minorHAnsi"/>
          <w:sz w:val="24"/>
          <w:szCs w:val="24"/>
          <w:lang w:val="en-US"/>
        </w:rPr>
        <w:t>must be terminated immediately, cf. Section 11</w:t>
      </w:r>
      <w:r w:rsidRPr="00EC4DB7">
        <w:rPr>
          <w:rFonts w:asciiTheme="minorHAnsi" w:hAnsiTheme="minorHAnsi"/>
          <w:sz w:val="24"/>
          <w:szCs w:val="24"/>
          <w:lang w:val="en-US"/>
        </w:rPr>
        <w:t xml:space="preserve"> of </w:t>
      </w:r>
      <w:r w:rsidR="00153D68" w:rsidRPr="00EC4DB7">
        <w:rPr>
          <w:rFonts w:asciiTheme="minorHAnsi" w:hAnsiTheme="minorHAnsi"/>
          <w:sz w:val="24"/>
          <w:szCs w:val="24"/>
          <w:lang w:val="en-US"/>
        </w:rPr>
        <w:t xml:space="preserve">The Psychiatric Act. </w:t>
      </w:r>
    </w:p>
    <w:p w14:paraId="2D49106F" w14:textId="11821F29" w:rsidR="00153D68" w:rsidRPr="00EC4DB7" w:rsidRDefault="00805E98"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E</w:t>
      </w:r>
      <w:r w:rsidR="00153D68" w:rsidRPr="00EC4DB7">
        <w:rPr>
          <w:rFonts w:asciiTheme="minorHAnsi" w:hAnsiTheme="minorHAnsi"/>
          <w:sz w:val="24"/>
          <w:szCs w:val="24"/>
          <w:lang w:val="en-US"/>
        </w:rPr>
        <w:t>very time coercion</w:t>
      </w:r>
      <w:r w:rsidR="008E1539" w:rsidRPr="00EC4DB7">
        <w:rPr>
          <w:rFonts w:asciiTheme="minorHAnsi" w:hAnsiTheme="minorHAnsi"/>
          <w:sz w:val="24"/>
          <w:szCs w:val="24"/>
          <w:lang w:val="en-US"/>
        </w:rPr>
        <w:t xml:space="preserve">, including compulsory admission, </w:t>
      </w:r>
      <w:r w:rsidR="00153D68" w:rsidRPr="00EC4DB7">
        <w:rPr>
          <w:rFonts w:asciiTheme="minorHAnsi" w:hAnsiTheme="minorHAnsi"/>
          <w:sz w:val="24"/>
          <w:szCs w:val="24"/>
          <w:lang w:val="en-US"/>
        </w:rPr>
        <w:t>is resorted to, the therapists must detail the nature and causes of the intervention in the coercion records</w:t>
      </w:r>
      <w:r w:rsidRPr="00EC4DB7">
        <w:rPr>
          <w:rFonts w:asciiTheme="minorHAnsi" w:hAnsiTheme="minorHAnsi"/>
          <w:sz w:val="24"/>
          <w:szCs w:val="24"/>
          <w:lang w:val="en-US"/>
        </w:rPr>
        <w:t>, cf. Section 20 of the Psychiatric Act</w:t>
      </w:r>
      <w:r w:rsidR="00153D68" w:rsidRPr="00EC4DB7">
        <w:rPr>
          <w:rFonts w:asciiTheme="minorHAnsi" w:hAnsiTheme="minorHAnsi"/>
          <w:sz w:val="24"/>
          <w:szCs w:val="24"/>
          <w:lang w:val="en-US"/>
        </w:rPr>
        <w:t>. The purpose of registering</w:t>
      </w:r>
      <w:r w:rsidR="00277DE4" w:rsidRPr="00EC4DB7">
        <w:rPr>
          <w:rFonts w:asciiTheme="minorHAnsi" w:hAnsiTheme="minorHAnsi"/>
          <w:sz w:val="24"/>
          <w:szCs w:val="24"/>
          <w:lang w:val="en-US"/>
        </w:rPr>
        <w:t xml:space="preserve"> and reporting</w:t>
      </w:r>
      <w:r w:rsidR="00153D68" w:rsidRPr="00EC4DB7">
        <w:rPr>
          <w:rFonts w:asciiTheme="minorHAnsi" w:hAnsiTheme="minorHAnsi"/>
          <w:sz w:val="24"/>
          <w:szCs w:val="24"/>
          <w:lang w:val="en-US"/>
        </w:rPr>
        <w:t xml:space="preserve"> the use of force is twofold: firstly concern for the individual patient's civil rights, for example when considering grievances; and secondly the desire to</w:t>
      </w:r>
      <w:r w:rsidR="00932148" w:rsidRPr="00EC4DB7">
        <w:rPr>
          <w:rFonts w:asciiTheme="minorHAnsi" w:hAnsiTheme="minorHAnsi"/>
          <w:sz w:val="24"/>
          <w:szCs w:val="24"/>
          <w:lang w:val="en-US"/>
        </w:rPr>
        <w:t xml:space="preserve"> reduce the use of force, in hope that registration can have</w:t>
      </w:r>
      <w:r w:rsidR="00153D68" w:rsidRPr="00EC4DB7">
        <w:rPr>
          <w:rFonts w:asciiTheme="minorHAnsi" w:hAnsiTheme="minorHAnsi"/>
          <w:sz w:val="24"/>
          <w:szCs w:val="24"/>
          <w:lang w:val="en-US"/>
        </w:rPr>
        <w:t xml:space="preserve"> a preventive effect on the st</w:t>
      </w:r>
      <w:r w:rsidR="00932148" w:rsidRPr="00EC4DB7">
        <w:rPr>
          <w:rFonts w:asciiTheme="minorHAnsi" w:hAnsiTheme="minorHAnsi"/>
          <w:sz w:val="24"/>
          <w:szCs w:val="24"/>
          <w:lang w:val="en-US"/>
        </w:rPr>
        <w:t>aff's inclination to resort to coercion</w:t>
      </w:r>
      <w:r w:rsidR="00153D68" w:rsidRPr="00EC4DB7">
        <w:rPr>
          <w:rFonts w:asciiTheme="minorHAnsi" w:hAnsiTheme="minorHAnsi"/>
          <w:sz w:val="24"/>
          <w:szCs w:val="24"/>
          <w:lang w:val="en-US"/>
        </w:rPr>
        <w:t xml:space="preserve">. </w:t>
      </w:r>
    </w:p>
    <w:p w14:paraId="2000CBA9" w14:textId="5EDA8C1B" w:rsidR="000814FD" w:rsidRPr="00EC4DB7" w:rsidRDefault="00AF1CAF"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According to Section 2</w:t>
      </w:r>
      <w:r w:rsidR="00805E98" w:rsidRPr="00EC4DB7">
        <w:rPr>
          <w:rFonts w:asciiTheme="minorHAnsi" w:hAnsiTheme="minorHAnsi"/>
          <w:sz w:val="24"/>
          <w:szCs w:val="24"/>
          <w:lang w:val="en-US"/>
        </w:rPr>
        <w:t xml:space="preserve">4 of </w:t>
      </w:r>
      <w:r w:rsidRPr="00EC4DB7">
        <w:rPr>
          <w:rFonts w:asciiTheme="minorHAnsi" w:hAnsiTheme="minorHAnsi"/>
          <w:sz w:val="24"/>
          <w:szCs w:val="24"/>
          <w:lang w:val="en-US"/>
        </w:rPr>
        <w:t xml:space="preserve">the Psychiatric </w:t>
      </w:r>
      <w:r w:rsidR="00805E98" w:rsidRPr="00EC4DB7">
        <w:rPr>
          <w:rFonts w:asciiTheme="minorHAnsi" w:hAnsiTheme="minorHAnsi"/>
          <w:sz w:val="24"/>
          <w:szCs w:val="24"/>
          <w:lang w:val="en-US"/>
        </w:rPr>
        <w:t>Act, a patient counsellor must always be appointed in specific cases where coercion is resorted to, i</w:t>
      </w:r>
      <w:r w:rsidR="00C00259" w:rsidRPr="00EC4DB7">
        <w:rPr>
          <w:rFonts w:asciiTheme="minorHAnsi" w:hAnsiTheme="minorHAnsi"/>
          <w:sz w:val="24"/>
          <w:szCs w:val="24"/>
          <w:lang w:val="en-US"/>
        </w:rPr>
        <w:t>ncluding compulsory admission</w:t>
      </w:r>
      <w:r w:rsidR="00805E98" w:rsidRPr="00EC4DB7">
        <w:rPr>
          <w:rFonts w:asciiTheme="minorHAnsi" w:hAnsiTheme="minorHAnsi"/>
          <w:sz w:val="24"/>
          <w:szCs w:val="24"/>
          <w:lang w:val="en-US"/>
        </w:rPr>
        <w:t xml:space="preserve">. </w:t>
      </w:r>
      <w:r w:rsidR="00C00259" w:rsidRPr="00EC4DB7">
        <w:rPr>
          <w:rFonts w:asciiTheme="minorHAnsi" w:hAnsiTheme="minorHAnsi"/>
          <w:sz w:val="24"/>
          <w:szCs w:val="24"/>
          <w:lang w:val="en-US"/>
        </w:rPr>
        <w:t>T</w:t>
      </w:r>
      <w:r w:rsidR="00153D68" w:rsidRPr="00EC4DB7">
        <w:rPr>
          <w:rFonts w:asciiTheme="minorHAnsi" w:hAnsiTheme="minorHAnsi"/>
          <w:sz w:val="24"/>
          <w:szCs w:val="24"/>
          <w:lang w:val="en-US"/>
        </w:rPr>
        <w:t>he patient counsellor must guide and advise the patient on all matters relating to</w:t>
      </w:r>
      <w:r w:rsidR="00C00259" w:rsidRPr="00EC4DB7">
        <w:rPr>
          <w:rFonts w:asciiTheme="minorHAnsi" w:hAnsiTheme="minorHAnsi"/>
          <w:sz w:val="24"/>
          <w:szCs w:val="24"/>
          <w:lang w:val="en-US"/>
        </w:rPr>
        <w:t xml:space="preserve"> admission</w:t>
      </w:r>
      <w:r w:rsidR="00153D68" w:rsidRPr="00EC4DB7">
        <w:rPr>
          <w:rFonts w:asciiTheme="minorHAnsi" w:hAnsiTheme="minorHAnsi"/>
          <w:sz w:val="24"/>
          <w:szCs w:val="24"/>
          <w:lang w:val="en-US"/>
        </w:rPr>
        <w:t>, stay and treatment</w:t>
      </w:r>
      <w:r w:rsidR="00C00259" w:rsidRPr="00EC4DB7">
        <w:rPr>
          <w:rFonts w:asciiTheme="minorHAnsi" w:hAnsiTheme="minorHAnsi"/>
          <w:sz w:val="24"/>
          <w:szCs w:val="24"/>
          <w:lang w:val="en-US"/>
        </w:rPr>
        <w:t xml:space="preserve"> at psychiatric departments</w:t>
      </w:r>
      <w:r w:rsidR="00153D68" w:rsidRPr="00EC4DB7">
        <w:rPr>
          <w:rFonts w:asciiTheme="minorHAnsi" w:hAnsiTheme="minorHAnsi"/>
          <w:sz w:val="24"/>
          <w:szCs w:val="24"/>
          <w:lang w:val="en-US"/>
        </w:rPr>
        <w:t>.</w:t>
      </w:r>
      <w:r w:rsidR="00C00259" w:rsidRPr="00EC4DB7">
        <w:rPr>
          <w:rFonts w:asciiTheme="minorHAnsi" w:hAnsiTheme="minorHAnsi"/>
          <w:sz w:val="24"/>
          <w:szCs w:val="24"/>
          <w:lang w:val="en-US"/>
        </w:rPr>
        <w:t xml:space="preserve"> Moreover, the patient counsellor must </w:t>
      </w:r>
      <w:r w:rsidR="00153D68" w:rsidRPr="00EC4DB7">
        <w:rPr>
          <w:rFonts w:asciiTheme="minorHAnsi" w:hAnsiTheme="minorHAnsi"/>
          <w:sz w:val="24"/>
          <w:szCs w:val="24"/>
          <w:lang w:val="en-US"/>
        </w:rPr>
        <w:t xml:space="preserve">assist the patient in initiating and following through any complaints. </w:t>
      </w:r>
    </w:p>
    <w:p w14:paraId="278C4954" w14:textId="013DE3BF" w:rsidR="00153D68" w:rsidRPr="00EC4DB7" w:rsidRDefault="00DC28C9"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 xml:space="preserve">By </w:t>
      </w:r>
      <w:r w:rsidR="000814FD" w:rsidRPr="00EC4DB7">
        <w:rPr>
          <w:rFonts w:asciiTheme="minorHAnsi" w:hAnsiTheme="minorHAnsi"/>
          <w:sz w:val="24"/>
          <w:szCs w:val="24"/>
          <w:lang w:val="en-US"/>
        </w:rPr>
        <w:t xml:space="preserve">request of the patient or the patient counsellor the hospital authority </w:t>
      </w:r>
      <w:r w:rsidRPr="00EC4DB7">
        <w:rPr>
          <w:rFonts w:asciiTheme="minorHAnsi" w:hAnsiTheme="minorHAnsi"/>
          <w:sz w:val="24"/>
          <w:szCs w:val="24"/>
          <w:lang w:val="en-US"/>
        </w:rPr>
        <w:t xml:space="preserve">must lodge complaints concerning, inter alia, compulsory admission to the </w:t>
      </w:r>
      <w:r w:rsidR="00CD0B33" w:rsidRPr="00EC4DB7">
        <w:rPr>
          <w:rFonts w:asciiTheme="minorHAnsi" w:hAnsiTheme="minorHAnsi"/>
          <w:sz w:val="24"/>
          <w:szCs w:val="24"/>
          <w:lang w:val="en-US"/>
        </w:rPr>
        <w:t>Psychiatric Patient</w:t>
      </w:r>
      <w:r w:rsidR="00232269" w:rsidRPr="00EC4DB7">
        <w:rPr>
          <w:rFonts w:asciiTheme="minorHAnsi" w:hAnsiTheme="minorHAnsi"/>
          <w:sz w:val="24"/>
          <w:szCs w:val="24"/>
          <w:lang w:val="en-US"/>
        </w:rPr>
        <w:t>s’</w:t>
      </w:r>
      <w:r w:rsidR="00CD0B33" w:rsidRPr="00EC4DB7">
        <w:rPr>
          <w:rFonts w:asciiTheme="minorHAnsi" w:hAnsiTheme="minorHAnsi"/>
          <w:sz w:val="24"/>
          <w:szCs w:val="24"/>
          <w:lang w:val="en-US"/>
        </w:rPr>
        <w:t xml:space="preserve"> </w:t>
      </w:r>
      <w:r w:rsidR="00232269" w:rsidRPr="00EC4DB7">
        <w:rPr>
          <w:rFonts w:asciiTheme="minorHAnsi" w:hAnsiTheme="minorHAnsi"/>
          <w:sz w:val="24"/>
          <w:szCs w:val="24"/>
          <w:lang w:val="en-US"/>
        </w:rPr>
        <w:t xml:space="preserve">Board of </w:t>
      </w:r>
      <w:r w:rsidR="00CD0B33" w:rsidRPr="00EC4DB7">
        <w:rPr>
          <w:rFonts w:asciiTheme="minorHAnsi" w:hAnsiTheme="minorHAnsi"/>
          <w:sz w:val="24"/>
          <w:szCs w:val="24"/>
          <w:lang w:val="en-US"/>
        </w:rPr>
        <w:t>Complaint</w:t>
      </w:r>
      <w:r w:rsidR="00232269" w:rsidRPr="00EC4DB7">
        <w:rPr>
          <w:rFonts w:asciiTheme="minorHAnsi" w:hAnsiTheme="minorHAnsi"/>
          <w:sz w:val="24"/>
          <w:szCs w:val="24"/>
          <w:lang w:val="en-US"/>
        </w:rPr>
        <w:t xml:space="preserve">s </w:t>
      </w:r>
    </w:p>
    <w:p w14:paraId="5E2E63DE" w14:textId="0510BC44" w:rsidR="00232269" w:rsidRPr="00EC4DB7" w:rsidRDefault="00232269"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 xml:space="preserve">If the patient is discontent with decisions made by the </w:t>
      </w:r>
      <w:r w:rsidR="00B53356" w:rsidRPr="00EC4DB7">
        <w:rPr>
          <w:rFonts w:asciiTheme="minorHAnsi" w:hAnsiTheme="minorHAnsi"/>
          <w:sz w:val="24"/>
          <w:szCs w:val="24"/>
          <w:lang w:val="en-US"/>
        </w:rPr>
        <w:t xml:space="preserve">Psychiatric </w:t>
      </w:r>
      <w:r w:rsidRPr="00EC4DB7">
        <w:rPr>
          <w:rFonts w:asciiTheme="minorHAnsi" w:hAnsiTheme="minorHAnsi"/>
          <w:sz w:val="24"/>
          <w:szCs w:val="24"/>
          <w:lang w:val="en-US"/>
        </w:rPr>
        <w:t>P</w:t>
      </w:r>
      <w:r w:rsidR="00B53356" w:rsidRPr="00EC4DB7">
        <w:rPr>
          <w:rFonts w:asciiTheme="minorHAnsi" w:hAnsiTheme="minorHAnsi"/>
          <w:sz w:val="24"/>
          <w:szCs w:val="24"/>
          <w:lang w:val="en-US"/>
        </w:rPr>
        <w:t>atient</w:t>
      </w:r>
      <w:r w:rsidRPr="00EC4DB7">
        <w:rPr>
          <w:rFonts w:asciiTheme="minorHAnsi" w:hAnsiTheme="minorHAnsi"/>
          <w:sz w:val="24"/>
          <w:szCs w:val="24"/>
          <w:lang w:val="en-US"/>
        </w:rPr>
        <w:t>s</w:t>
      </w:r>
      <w:r w:rsidR="00B53356" w:rsidRPr="00EC4DB7">
        <w:rPr>
          <w:rFonts w:asciiTheme="minorHAnsi" w:hAnsiTheme="minorHAnsi"/>
          <w:sz w:val="24"/>
          <w:szCs w:val="24"/>
          <w:lang w:val="en-US"/>
        </w:rPr>
        <w:t>’</w:t>
      </w:r>
      <w:r w:rsidRPr="00EC4DB7">
        <w:rPr>
          <w:rFonts w:asciiTheme="minorHAnsi" w:hAnsiTheme="minorHAnsi"/>
          <w:sz w:val="24"/>
          <w:szCs w:val="24"/>
          <w:lang w:val="en-US"/>
        </w:rPr>
        <w:t xml:space="preserve"> Board of Complaints regarding, inter alia,</w:t>
      </w:r>
      <w:r w:rsidR="00B53356" w:rsidRPr="00EC4DB7">
        <w:rPr>
          <w:rFonts w:asciiTheme="minorHAnsi" w:hAnsiTheme="minorHAnsi"/>
          <w:sz w:val="24"/>
          <w:szCs w:val="24"/>
          <w:lang w:val="en-US"/>
        </w:rPr>
        <w:t xml:space="preserve"> compulsory commitment and</w:t>
      </w:r>
      <w:r w:rsidRPr="00EC4DB7">
        <w:rPr>
          <w:rFonts w:asciiTheme="minorHAnsi" w:hAnsiTheme="minorHAnsi"/>
          <w:sz w:val="24"/>
          <w:szCs w:val="24"/>
          <w:lang w:val="en-US"/>
        </w:rPr>
        <w:t xml:space="preserve"> detainment, the patient or the patients’ adviser can demand that the </w:t>
      </w:r>
      <w:r w:rsidR="00B53356" w:rsidRPr="00EC4DB7">
        <w:rPr>
          <w:rFonts w:asciiTheme="minorHAnsi" w:hAnsiTheme="minorHAnsi"/>
          <w:sz w:val="24"/>
          <w:szCs w:val="24"/>
          <w:lang w:val="en-US"/>
        </w:rPr>
        <w:t xml:space="preserve">ruling of the Psychiatric Patients’ Board of Complaints should be appealed to a </w:t>
      </w:r>
      <w:r w:rsidRPr="00EC4DB7">
        <w:rPr>
          <w:rFonts w:asciiTheme="minorHAnsi" w:hAnsiTheme="minorHAnsi"/>
          <w:sz w:val="24"/>
          <w:szCs w:val="24"/>
          <w:lang w:val="en-US"/>
        </w:rPr>
        <w:t>court of law.</w:t>
      </w:r>
    </w:p>
    <w:p w14:paraId="079FBEAC" w14:textId="7CC16820" w:rsidR="00F86C8B" w:rsidRPr="00EC4DB7" w:rsidRDefault="00F86C8B" w:rsidP="00EC4DB7">
      <w:pPr>
        <w:spacing w:before="240" w:line="276" w:lineRule="auto"/>
        <w:rPr>
          <w:rFonts w:asciiTheme="minorHAnsi" w:hAnsiTheme="minorHAnsi"/>
          <w:lang w:val="en-US"/>
        </w:rPr>
      </w:pPr>
      <w:r w:rsidRPr="00EC4DB7">
        <w:rPr>
          <w:rFonts w:asciiTheme="minorHAnsi" w:hAnsiTheme="minorHAnsi"/>
          <w:lang w:val="en-US"/>
        </w:rPr>
        <w:t xml:space="preserve">A copy of the </w:t>
      </w:r>
      <w:r w:rsidR="001E2787" w:rsidRPr="00EC4DB7">
        <w:rPr>
          <w:rFonts w:asciiTheme="minorHAnsi" w:hAnsiTheme="minorHAnsi"/>
          <w:lang w:val="en-US"/>
        </w:rPr>
        <w:t xml:space="preserve">Psychiatric Act is </w:t>
      </w:r>
      <w:r w:rsidRPr="00EC4DB7">
        <w:rPr>
          <w:rFonts w:asciiTheme="minorHAnsi" w:hAnsiTheme="minorHAnsi"/>
          <w:lang w:val="en-US"/>
        </w:rPr>
        <w:t>available through this link:</w:t>
      </w:r>
      <w:r w:rsidR="001E2787" w:rsidRPr="00EC4DB7">
        <w:rPr>
          <w:rFonts w:asciiTheme="minorHAnsi" w:hAnsiTheme="minorHAnsi"/>
          <w:lang w:val="en-US"/>
        </w:rPr>
        <w:t xml:space="preserve"> </w:t>
      </w:r>
      <w:hyperlink r:id="rId16" w:history="1">
        <w:r w:rsidR="001E2787" w:rsidRPr="00EC4DB7">
          <w:rPr>
            <w:rStyle w:val="Hyperlink"/>
            <w:rFonts w:asciiTheme="minorHAnsi" w:hAnsiTheme="minorHAnsi"/>
            <w:lang w:val="en-US"/>
          </w:rPr>
          <w:t>https://www.retsinformation.dk/forms/r0710.aspx?id=174248</w:t>
        </w:r>
      </w:hyperlink>
      <w:r w:rsidR="001E2787" w:rsidRPr="00EC4DB7">
        <w:rPr>
          <w:rFonts w:asciiTheme="minorHAnsi" w:hAnsiTheme="minorHAnsi"/>
          <w:lang w:val="en-US"/>
        </w:rPr>
        <w:t xml:space="preserve"> (Danish version). Unfortunately, it</w:t>
      </w:r>
      <w:r w:rsidR="00220EC6" w:rsidRPr="00EC4DB7">
        <w:rPr>
          <w:rFonts w:asciiTheme="minorHAnsi" w:hAnsiTheme="minorHAnsi"/>
          <w:lang w:val="en-US"/>
        </w:rPr>
        <w:t xml:space="preserve"> has not been possible to find</w:t>
      </w:r>
      <w:r w:rsidR="001E2787" w:rsidRPr="00EC4DB7">
        <w:rPr>
          <w:rFonts w:asciiTheme="minorHAnsi" w:hAnsiTheme="minorHAnsi"/>
          <w:lang w:val="en-US"/>
        </w:rPr>
        <w:t xml:space="preserve"> an English translation of the Act.</w:t>
      </w:r>
    </w:p>
    <w:p w14:paraId="188FD97A" w14:textId="77777777" w:rsidR="001E2787" w:rsidRPr="00EC4DB7" w:rsidRDefault="001E2787" w:rsidP="00EC4DB7">
      <w:pPr>
        <w:spacing w:before="240" w:line="276" w:lineRule="auto"/>
        <w:rPr>
          <w:rFonts w:asciiTheme="minorHAnsi" w:hAnsiTheme="minorHAnsi"/>
          <w:b/>
          <w:lang w:val="en-US"/>
        </w:rPr>
      </w:pPr>
    </w:p>
    <w:p w14:paraId="08884843" w14:textId="0D9AADB6" w:rsidR="00515993" w:rsidRPr="00EC4DB7" w:rsidRDefault="00F32385" w:rsidP="00EC4DB7">
      <w:pPr>
        <w:numPr>
          <w:ilvl w:val="0"/>
          <w:numId w:val="12"/>
        </w:numPr>
        <w:spacing w:before="240" w:line="276" w:lineRule="auto"/>
        <w:rPr>
          <w:rFonts w:asciiTheme="minorHAnsi" w:hAnsiTheme="minorHAnsi"/>
          <w:b/>
        </w:rPr>
      </w:pPr>
      <w:r w:rsidRPr="00EC4DB7">
        <w:rPr>
          <w:rFonts w:asciiTheme="minorHAnsi" w:hAnsiTheme="minorHAnsi"/>
          <w:b/>
        </w:rPr>
        <w:t xml:space="preserve">Legislation related to </w:t>
      </w:r>
      <w:r w:rsidR="00515993" w:rsidRPr="00EC4DB7">
        <w:rPr>
          <w:rFonts w:asciiTheme="minorHAnsi" w:hAnsiTheme="minorHAnsi"/>
          <w:b/>
        </w:rPr>
        <w:t>criteria to be f</w:t>
      </w:r>
      <w:r w:rsidR="00864C0B" w:rsidRPr="00EC4DB7">
        <w:rPr>
          <w:rFonts w:asciiTheme="minorHAnsi" w:hAnsiTheme="minorHAnsi"/>
          <w:b/>
        </w:rPr>
        <w:t>ound not criminally responsible</w:t>
      </w:r>
    </w:p>
    <w:p w14:paraId="19F409B4" w14:textId="2CA5A9E8" w:rsidR="004D7B1F" w:rsidRPr="00EC4DB7" w:rsidRDefault="004D7B1F" w:rsidP="00EC4DB7">
      <w:pPr>
        <w:spacing w:before="240" w:line="276" w:lineRule="auto"/>
        <w:rPr>
          <w:rFonts w:asciiTheme="minorHAnsi" w:hAnsiTheme="minorHAnsi"/>
          <w:lang w:val="en-US"/>
        </w:rPr>
      </w:pPr>
      <w:r w:rsidRPr="00EC4DB7">
        <w:rPr>
          <w:rFonts w:asciiTheme="minorHAnsi" w:hAnsiTheme="minorHAnsi"/>
          <w:lang w:val="en-US"/>
        </w:rPr>
        <w:t>Section 16 of the Danish Penal Code states that punishment cannot be imposed upon persons, who at the time when the offence was committed, were irresponsible owing to insanity or sim</w:t>
      </w:r>
      <w:r w:rsidR="001A459A" w:rsidRPr="00EC4DB7">
        <w:rPr>
          <w:rFonts w:asciiTheme="minorHAnsi" w:hAnsiTheme="minorHAnsi"/>
          <w:lang w:val="en-US"/>
        </w:rPr>
        <w:t xml:space="preserve">ilar conditions or to </w:t>
      </w:r>
      <w:r w:rsidRPr="00EC4DB7">
        <w:rPr>
          <w:rFonts w:asciiTheme="minorHAnsi" w:hAnsiTheme="minorHAnsi"/>
          <w:lang w:val="en-US"/>
        </w:rPr>
        <w:t>mental deficiency</w:t>
      </w:r>
      <w:r w:rsidR="001A459A" w:rsidRPr="00EC4DB7">
        <w:rPr>
          <w:rFonts w:asciiTheme="minorHAnsi" w:hAnsiTheme="minorHAnsi"/>
          <w:lang w:val="en-US"/>
        </w:rPr>
        <w:t xml:space="preserve">. </w:t>
      </w:r>
    </w:p>
    <w:p w14:paraId="55525D17" w14:textId="720598F5" w:rsidR="00855665" w:rsidRPr="00EC4DB7" w:rsidRDefault="004D7B1F" w:rsidP="00EC4DB7">
      <w:pPr>
        <w:spacing w:before="240" w:line="276" w:lineRule="auto"/>
        <w:rPr>
          <w:rFonts w:asciiTheme="minorHAnsi" w:hAnsiTheme="minorHAnsi"/>
          <w:lang w:val="en-US"/>
        </w:rPr>
      </w:pPr>
      <w:r w:rsidRPr="00EC4DB7">
        <w:rPr>
          <w:rFonts w:asciiTheme="minorHAnsi" w:hAnsiTheme="minorHAnsi"/>
          <w:lang w:val="en-US"/>
        </w:rPr>
        <w:t>T</w:t>
      </w:r>
      <w:r w:rsidR="00855665" w:rsidRPr="00EC4DB7">
        <w:rPr>
          <w:rFonts w:asciiTheme="minorHAnsi" w:hAnsiTheme="minorHAnsi"/>
          <w:lang w:val="en-US"/>
        </w:rPr>
        <w:t>he wording of Section 16</w:t>
      </w:r>
      <w:r w:rsidR="00864C0B" w:rsidRPr="00EC4DB7">
        <w:rPr>
          <w:rFonts w:asciiTheme="minorHAnsi" w:hAnsiTheme="minorHAnsi"/>
          <w:lang w:val="en-US"/>
        </w:rPr>
        <w:t xml:space="preserve"> reads</w:t>
      </w:r>
      <w:r w:rsidR="00855665" w:rsidRPr="00EC4DB7">
        <w:rPr>
          <w:rFonts w:asciiTheme="minorHAnsi" w:hAnsiTheme="minorHAnsi"/>
          <w:lang w:val="en-US"/>
        </w:rPr>
        <w:t xml:space="preserve"> as follows:</w:t>
      </w:r>
    </w:p>
    <w:p w14:paraId="53CA2A53" w14:textId="6036BD4D" w:rsidR="00855665" w:rsidRPr="00EC4DB7" w:rsidRDefault="00855665" w:rsidP="00EC4DB7">
      <w:pPr>
        <w:spacing w:before="240" w:line="276" w:lineRule="auto"/>
        <w:ind w:left="851"/>
        <w:rPr>
          <w:rFonts w:asciiTheme="minorHAnsi" w:hAnsiTheme="minorHAnsi"/>
          <w:i/>
          <w:lang w:val="en-US"/>
        </w:rPr>
      </w:pPr>
      <w:r w:rsidRPr="00EC4DB7">
        <w:rPr>
          <w:rFonts w:asciiTheme="minorHAnsi" w:hAnsiTheme="minorHAnsi"/>
          <w:b/>
          <w:i/>
          <w:lang w:val="en-US"/>
        </w:rPr>
        <w:t xml:space="preserve">Section 16 (1) </w:t>
      </w:r>
      <w:r w:rsidRPr="00EC4DB7">
        <w:rPr>
          <w:rFonts w:asciiTheme="minorHAnsi" w:hAnsiTheme="minorHAnsi"/>
          <w:i/>
          <w:lang w:val="en-US"/>
        </w:rPr>
        <w:t>Persons who, at the time of the act, were irresponsible on account of mental illness or a state of affairs comparable to mental illness, or who are severely mentally defective, are not punishable. Provided that the accused was temporarily in a condition of mental illness or a state of affairs comparable to mental illness on account of the consumption of alcohol or other intoxicants, he may in special circumstances be punished.</w:t>
      </w:r>
    </w:p>
    <w:p w14:paraId="0DC68C5F" w14:textId="4316E407" w:rsidR="00855665" w:rsidRPr="00EC4DB7" w:rsidRDefault="00855665" w:rsidP="00EC4DB7">
      <w:pPr>
        <w:spacing w:before="240" w:line="276" w:lineRule="auto"/>
        <w:ind w:left="851"/>
        <w:rPr>
          <w:rFonts w:asciiTheme="minorHAnsi" w:hAnsiTheme="minorHAnsi"/>
          <w:lang w:val="en-US"/>
        </w:rPr>
      </w:pPr>
      <w:r w:rsidRPr="00EC4DB7">
        <w:rPr>
          <w:rFonts w:asciiTheme="minorHAnsi" w:hAnsiTheme="minorHAnsi"/>
          <w:b/>
          <w:i/>
          <w:lang w:val="en-US"/>
        </w:rPr>
        <w:t>(2)</w:t>
      </w:r>
      <w:r w:rsidRPr="00EC4DB7">
        <w:rPr>
          <w:rFonts w:asciiTheme="minorHAnsi" w:hAnsiTheme="minorHAnsi"/>
          <w:i/>
          <w:lang w:val="en-US"/>
        </w:rPr>
        <w:t xml:space="preserve"> Persons who, at the time of the act, were slightly mentally defective are not punishable, except in special circumstances. The same shall apply to persons in a state of affairs comparable to mental deficiency.</w:t>
      </w:r>
    </w:p>
    <w:p w14:paraId="27855244" w14:textId="4D187188" w:rsidR="00B53356" w:rsidRPr="00EC4DB7" w:rsidRDefault="001A459A" w:rsidP="00EC4DB7">
      <w:pPr>
        <w:spacing w:before="240" w:line="276" w:lineRule="auto"/>
        <w:rPr>
          <w:rFonts w:asciiTheme="minorHAnsi" w:hAnsiTheme="minorHAnsi"/>
          <w:lang w:val="en-US"/>
        </w:rPr>
      </w:pPr>
      <w:r w:rsidRPr="00EC4DB7">
        <w:rPr>
          <w:rFonts w:asciiTheme="minorHAnsi" w:hAnsiTheme="minorHAnsi"/>
          <w:lang w:val="en-US"/>
        </w:rPr>
        <w:t>Where an accused is acquitted in ac</w:t>
      </w:r>
      <w:r w:rsidR="00610321" w:rsidRPr="00EC4DB7">
        <w:rPr>
          <w:rFonts w:asciiTheme="minorHAnsi" w:hAnsiTheme="minorHAnsi"/>
          <w:lang w:val="en-US"/>
        </w:rPr>
        <w:t xml:space="preserve">cordance with Section 16 of the Penal Code, the </w:t>
      </w:r>
      <w:r w:rsidRPr="00EC4DB7">
        <w:rPr>
          <w:rFonts w:asciiTheme="minorHAnsi" w:hAnsiTheme="minorHAnsi"/>
          <w:lang w:val="en-US"/>
        </w:rPr>
        <w:t>court may decide on the use of other measures, which it considers to be expedient</w:t>
      </w:r>
      <w:r w:rsidR="00610321" w:rsidRPr="00EC4DB7">
        <w:rPr>
          <w:rFonts w:asciiTheme="minorHAnsi" w:hAnsiTheme="minorHAnsi"/>
          <w:lang w:val="en-US"/>
        </w:rPr>
        <w:t xml:space="preserve"> </w:t>
      </w:r>
      <w:r w:rsidRPr="00EC4DB7">
        <w:rPr>
          <w:rFonts w:asciiTheme="minorHAnsi" w:hAnsiTheme="minorHAnsi"/>
          <w:lang w:val="en-US"/>
        </w:rPr>
        <w:t>for the</w:t>
      </w:r>
      <w:r w:rsidR="00610321" w:rsidRPr="00EC4DB7">
        <w:rPr>
          <w:rFonts w:asciiTheme="minorHAnsi" w:hAnsiTheme="minorHAnsi"/>
          <w:lang w:val="en-US"/>
        </w:rPr>
        <w:t xml:space="preserve"> prev</w:t>
      </w:r>
      <w:r w:rsidR="00506A59" w:rsidRPr="00EC4DB7">
        <w:rPr>
          <w:rFonts w:asciiTheme="minorHAnsi" w:hAnsiTheme="minorHAnsi"/>
          <w:lang w:val="en-US"/>
        </w:rPr>
        <w:t>ention of further offences, cf. Section 68. In addi</w:t>
      </w:r>
      <w:r w:rsidR="0009519E" w:rsidRPr="00EC4DB7">
        <w:rPr>
          <w:rFonts w:asciiTheme="minorHAnsi" w:hAnsiTheme="minorHAnsi"/>
          <w:lang w:val="en-US"/>
        </w:rPr>
        <w:t>tion, please see Sections 69-73a</w:t>
      </w:r>
      <w:r w:rsidR="00E14A9E" w:rsidRPr="00EC4DB7">
        <w:rPr>
          <w:rFonts w:asciiTheme="minorHAnsi" w:hAnsiTheme="minorHAnsi"/>
          <w:lang w:val="en-US"/>
        </w:rPr>
        <w:t xml:space="preserve"> of the Penal Code. </w:t>
      </w:r>
    </w:p>
    <w:p w14:paraId="3EF6019F" w14:textId="4EE5A098" w:rsidR="00855665" w:rsidRPr="00EC4DB7" w:rsidRDefault="00855665" w:rsidP="00EC4DB7">
      <w:pPr>
        <w:spacing w:before="240" w:line="276" w:lineRule="auto"/>
        <w:rPr>
          <w:rFonts w:asciiTheme="minorHAnsi" w:hAnsiTheme="minorHAnsi"/>
          <w:lang w:val="en-US"/>
        </w:rPr>
      </w:pPr>
      <w:r w:rsidRPr="00EC4DB7">
        <w:rPr>
          <w:rFonts w:asciiTheme="minorHAnsi" w:hAnsiTheme="minorHAnsi"/>
          <w:lang w:val="en-US"/>
        </w:rPr>
        <w:t xml:space="preserve">An English version of the Danish Criminal Code is available through this link: </w:t>
      </w:r>
      <w:hyperlink r:id="rId17" w:history="1">
        <w:r w:rsidRPr="00EC4DB7">
          <w:rPr>
            <w:rStyle w:val="Hyperlink"/>
            <w:rFonts w:asciiTheme="minorHAnsi" w:hAnsiTheme="minorHAnsi"/>
            <w:lang w:val="en-US"/>
          </w:rPr>
          <w:t>https://www.unodc.org/tldb/pdf/Denmark_Criminal_Code_2005.pdf</w:t>
        </w:r>
      </w:hyperlink>
      <w:r w:rsidRPr="00EC4DB7">
        <w:rPr>
          <w:rFonts w:asciiTheme="minorHAnsi" w:hAnsiTheme="minorHAnsi"/>
          <w:lang w:val="en-US"/>
        </w:rPr>
        <w:t xml:space="preserve"> </w:t>
      </w:r>
    </w:p>
    <w:p w14:paraId="22C49B79" w14:textId="77777777" w:rsidR="00220EC6" w:rsidRPr="00EC4DB7" w:rsidRDefault="00220EC6" w:rsidP="00EC4DB7">
      <w:pPr>
        <w:spacing w:before="240" w:line="276" w:lineRule="auto"/>
        <w:rPr>
          <w:rFonts w:asciiTheme="minorHAnsi" w:hAnsiTheme="minorHAnsi"/>
          <w:b/>
          <w:lang w:val="en-US"/>
        </w:rPr>
      </w:pPr>
    </w:p>
    <w:p w14:paraId="58F924C7" w14:textId="292A664E" w:rsidR="00740FD7" w:rsidRPr="00EC4DB7" w:rsidRDefault="00F32385" w:rsidP="00EC4DB7">
      <w:pPr>
        <w:pStyle w:val="ListParagraph"/>
        <w:numPr>
          <w:ilvl w:val="1"/>
          <w:numId w:val="12"/>
        </w:numPr>
        <w:spacing w:before="240" w:line="276" w:lineRule="auto"/>
        <w:ind w:left="993" w:hanging="633"/>
        <w:rPr>
          <w:rStyle w:val="Ingen"/>
          <w:rFonts w:asciiTheme="minorHAnsi" w:hAnsiTheme="minorHAnsi"/>
          <w:b/>
        </w:rPr>
      </w:pPr>
      <w:r w:rsidRPr="00EC4DB7">
        <w:rPr>
          <w:rFonts w:asciiTheme="minorHAnsi" w:hAnsiTheme="minorHAnsi"/>
          <w:b/>
        </w:rPr>
        <w:t xml:space="preserve">Legislation related to </w:t>
      </w:r>
      <w:r w:rsidR="00515993" w:rsidRPr="00EC4DB7">
        <w:rPr>
          <w:rFonts w:asciiTheme="minorHAnsi" w:hAnsiTheme="minorHAnsi"/>
          <w:b/>
        </w:rPr>
        <w:t xml:space="preserve">unfitness to stand trial or </w:t>
      </w:r>
      <w:r w:rsidR="00E14A9E" w:rsidRPr="00EC4DB7">
        <w:rPr>
          <w:rFonts w:asciiTheme="minorHAnsi" w:hAnsiTheme="minorHAnsi"/>
          <w:b/>
        </w:rPr>
        <w:t>unfitness to plead</w:t>
      </w:r>
    </w:p>
    <w:p w14:paraId="08884866" w14:textId="2ACB1683" w:rsidR="002D37D2" w:rsidRPr="00EC4DB7" w:rsidRDefault="002E3C82" w:rsidP="00EC4DB7">
      <w:pPr>
        <w:pStyle w:val="BrdtekstA"/>
        <w:spacing w:before="240" w:line="276" w:lineRule="auto"/>
        <w:rPr>
          <w:rStyle w:val="Ingen"/>
          <w:rFonts w:asciiTheme="minorHAnsi" w:hAnsiTheme="minorHAnsi"/>
          <w:b/>
          <w:bCs/>
          <w:i/>
          <w:iCs/>
          <w:sz w:val="24"/>
          <w:szCs w:val="24"/>
          <w:lang w:val="en-US"/>
        </w:rPr>
      </w:pPr>
      <w:r w:rsidRPr="00EC4DB7">
        <w:rPr>
          <w:rStyle w:val="Ingen"/>
          <w:rFonts w:asciiTheme="minorHAnsi" w:hAnsiTheme="minorHAnsi"/>
          <w:b/>
          <w:bCs/>
          <w:i/>
          <w:iCs/>
          <w:sz w:val="24"/>
          <w:szCs w:val="24"/>
          <w:lang w:val="en-US"/>
        </w:rPr>
        <w:t>C</w:t>
      </w:r>
      <w:r w:rsidR="002D37D2" w:rsidRPr="00EC4DB7">
        <w:rPr>
          <w:rStyle w:val="Ingen"/>
          <w:rFonts w:asciiTheme="minorHAnsi" w:hAnsiTheme="minorHAnsi"/>
          <w:b/>
          <w:bCs/>
          <w:i/>
          <w:iCs/>
          <w:sz w:val="24"/>
          <w:szCs w:val="24"/>
          <w:lang w:val="en-US"/>
        </w:rPr>
        <w:t>riminal cases</w:t>
      </w:r>
    </w:p>
    <w:p w14:paraId="429D8121" w14:textId="77777777" w:rsidR="0009519E" w:rsidRPr="00EC4DB7" w:rsidRDefault="002D37D2" w:rsidP="00EC4DB7">
      <w:pPr>
        <w:pStyle w:val="BrdtekstA"/>
        <w:spacing w:before="240" w:line="276" w:lineRule="auto"/>
        <w:rPr>
          <w:rStyle w:val="Ingen"/>
          <w:rFonts w:asciiTheme="minorHAnsi" w:hAnsiTheme="minorHAnsi"/>
          <w:iCs/>
          <w:sz w:val="24"/>
          <w:szCs w:val="24"/>
          <w:lang w:val="en-US"/>
        </w:rPr>
      </w:pPr>
      <w:r w:rsidRPr="00EC4DB7">
        <w:rPr>
          <w:rStyle w:val="Ingen"/>
          <w:rFonts w:asciiTheme="minorHAnsi" w:hAnsiTheme="minorHAnsi"/>
          <w:iCs/>
          <w:sz w:val="24"/>
          <w:szCs w:val="24"/>
          <w:lang w:val="en-US"/>
        </w:rPr>
        <w:lastRenderedPageBreak/>
        <w:t>Generally, in accordance with</w:t>
      </w:r>
      <w:r w:rsidR="00A16C36" w:rsidRPr="00EC4DB7">
        <w:rPr>
          <w:rStyle w:val="Ingen"/>
          <w:rFonts w:asciiTheme="minorHAnsi" w:hAnsiTheme="minorHAnsi"/>
          <w:iCs/>
          <w:sz w:val="24"/>
          <w:szCs w:val="24"/>
          <w:lang w:val="en-US"/>
        </w:rPr>
        <w:t xml:space="preserve"> </w:t>
      </w:r>
      <w:r w:rsidR="0009519E" w:rsidRPr="00EC4DB7">
        <w:rPr>
          <w:rStyle w:val="Ingen"/>
          <w:rFonts w:asciiTheme="minorHAnsi" w:hAnsiTheme="minorHAnsi"/>
          <w:iCs/>
          <w:sz w:val="24"/>
          <w:szCs w:val="24"/>
          <w:lang w:val="en-US"/>
        </w:rPr>
        <w:t>Section 729a</w:t>
      </w:r>
      <w:r w:rsidR="00A16C36" w:rsidRPr="00EC4DB7">
        <w:rPr>
          <w:rStyle w:val="Ingen"/>
          <w:rFonts w:asciiTheme="minorHAnsi" w:hAnsiTheme="minorHAnsi"/>
          <w:iCs/>
          <w:sz w:val="24"/>
          <w:szCs w:val="24"/>
          <w:lang w:val="en-US"/>
        </w:rPr>
        <w:t xml:space="preserve"> and Sections 730-735 of</w:t>
      </w:r>
      <w:r w:rsidRPr="00EC4DB7">
        <w:rPr>
          <w:rStyle w:val="Ingen"/>
          <w:rFonts w:asciiTheme="minorHAnsi" w:hAnsiTheme="minorHAnsi"/>
          <w:iCs/>
          <w:sz w:val="24"/>
          <w:szCs w:val="24"/>
          <w:lang w:val="en-US"/>
        </w:rPr>
        <w:t xml:space="preserve"> the Administration of Justice Act</w:t>
      </w:r>
      <w:r w:rsidR="00A16C36" w:rsidRPr="00EC4DB7">
        <w:rPr>
          <w:rStyle w:val="Ingen"/>
          <w:rFonts w:asciiTheme="minorHAnsi" w:hAnsiTheme="minorHAnsi"/>
          <w:iCs/>
          <w:sz w:val="24"/>
          <w:szCs w:val="24"/>
          <w:lang w:val="en-US"/>
        </w:rPr>
        <w:t xml:space="preserve"> </w:t>
      </w:r>
      <w:r w:rsidRPr="00EC4DB7">
        <w:rPr>
          <w:rStyle w:val="Ingen"/>
          <w:rFonts w:asciiTheme="minorHAnsi" w:hAnsiTheme="minorHAnsi"/>
          <w:iCs/>
          <w:sz w:val="24"/>
          <w:szCs w:val="24"/>
          <w:lang w:val="en-US"/>
        </w:rPr>
        <w:t xml:space="preserve">a defendant can choose his or her own defense attorney. </w:t>
      </w:r>
    </w:p>
    <w:p w14:paraId="08884867" w14:textId="54AEE02E" w:rsidR="002D37D2" w:rsidRPr="00EC4DB7" w:rsidRDefault="002D37D2" w:rsidP="00EC4DB7">
      <w:pPr>
        <w:pStyle w:val="BrdtekstA"/>
        <w:spacing w:before="240" w:line="276" w:lineRule="auto"/>
        <w:rPr>
          <w:rStyle w:val="Ingen"/>
          <w:rFonts w:asciiTheme="minorHAnsi" w:hAnsiTheme="minorHAnsi"/>
          <w:iCs/>
          <w:sz w:val="24"/>
          <w:szCs w:val="24"/>
          <w:lang w:val="en-US"/>
        </w:rPr>
      </w:pPr>
      <w:r w:rsidRPr="00EC4DB7">
        <w:rPr>
          <w:rStyle w:val="Ingen"/>
          <w:rFonts w:asciiTheme="minorHAnsi" w:hAnsiTheme="minorHAnsi"/>
          <w:iCs/>
          <w:sz w:val="24"/>
          <w:szCs w:val="24"/>
          <w:lang w:val="en-US"/>
        </w:rPr>
        <w:t>If the defendant does not choose a defense attorney</w:t>
      </w:r>
      <w:r w:rsidR="0009519E" w:rsidRPr="00EC4DB7">
        <w:rPr>
          <w:rStyle w:val="Ingen"/>
          <w:rFonts w:asciiTheme="minorHAnsi" w:hAnsiTheme="minorHAnsi"/>
          <w:iCs/>
          <w:sz w:val="24"/>
          <w:szCs w:val="24"/>
          <w:lang w:val="en-US"/>
        </w:rPr>
        <w:t xml:space="preserve">, </w:t>
      </w:r>
      <w:r w:rsidRPr="00EC4DB7">
        <w:rPr>
          <w:rStyle w:val="Ingen"/>
          <w:rFonts w:asciiTheme="minorHAnsi" w:hAnsiTheme="minorHAnsi"/>
          <w:iCs/>
          <w:sz w:val="24"/>
          <w:szCs w:val="24"/>
          <w:lang w:val="en-US"/>
        </w:rPr>
        <w:t>an attorney will be appointed to the defendant under certain circumstances as described in Section</w:t>
      </w:r>
      <w:r w:rsidR="0009519E" w:rsidRPr="00EC4DB7">
        <w:rPr>
          <w:rStyle w:val="Ingen"/>
          <w:rFonts w:asciiTheme="minorHAnsi" w:hAnsiTheme="minorHAnsi"/>
          <w:iCs/>
          <w:sz w:val="24"/>
          <w:szCs w:val="24"/>
          <w:lang w:val="en-US"/>
        </w:rPr>
        <w:t>s</w:t>
      </w:r>
      <w:r w:rsidRPr="00EC4DB7">
        <w:rPr>
          <w:rStyle w:val="Ingen"/>
          <w:rFonts w:asciiTheme="minorHAnsi" w:hAnsiTheme="minorHAnsi"/>
          <w:iCs/>
          <w:sz w:val="24"/>
          <w:szCs w:val="24"/>
          <w:lang w:val="en-US"/>
        </w:rPr>
        <w:t xml:space="preserve"> 731-735</w:t>
      </w:r>
      <w:r w:rsidR="0009519E" w:rsidRPr="00EC4DB7">
        <w:rPr>
          <w:rStyle w:val="Ingen"/>
          <w:rFonts w:asciiTheme="minorHAnsi" w:hAnsiTheme="minorHAnsi"/>
          <w:iCs/>
          <w:sz w:val="24"/>
          <w:szCs w:val="24"/>
          <w:lang w:val="en-US"/>
        </w:rPr>
        <w:t xml:space="preserve"> of the Administration of Justice Act. </w:t>
      </w:r>
      <w:r w:rsidRPr="00EC4DB7">
        <w:rPr>
          <w:rStyle w:val="Ingen"/>
          <w:rFonts w:asciiTheme="minorHAnsi" w:hAnsiTheme="minorHAnsi"/>
          <w:iCs/>
          <w:sz w:val="24"/>
          <w:szCs w:val="24"/>
          <w:lang w:val="en-US"/>
        </w:rPr>
        <w:t>According to Section 732 the court</w:t>
      </w:r>
      <w:r w:rsidR="00CA39F3" w:rsidRPr="00EC4DB7">
        <w:rPr>
          <w:rStyle w:val="Ingen"/>
          <w:rFonts w:asciiTheme="minorHAnsi" w:hAnsiTheme="minorHAnsi"/>
          <w:iCs/>
          <w:sz w:val="24"/>
          <w:szCs w:val="24"/>
          <w:lang w:val="en-US"/>
        </w:rPr>
        <w:t xml:space="preserve"> has to appoint</w:t>
      </w:r>
      <w:r w:rsidRPr="00EC4DB7">
        <w:rPr>
          <w:rStyle w:val="Ingen"/>
          <w:rFonts w:asciiTheme="minorHAnsi" w:hAnsiTheme="minorHAnsi"/>
          <w:iCs/>
          <w:sz w:val="24"/>
          <w:szCs w:val="24"/>
          <w:lang w:val="en-US"/>
        </w:rPr>
        <w:t xml:space="preserve"> an attorney to a defendant if the defendant’s person requires it, e.g. if the defendant has a menta</w:t>
      </w:r>
      <w:r w:rsidR="00740FD7" w:rsidRPr="00EC4DB7">
        <w:rPr>
          <w:rStyle w:val="Ingen"/>
          <w:rFonts w:asciiTheme="minorHAnsi" w:hAnsiTheme="minorHAnsi"/>
          <w:iCs/>
          <w:sz w:val="24"/>
          <w:szCs w:val="24"/>
          <w:lang w:val="en-US"/>
        </w:rPr>
        <w:t>l disability.</w:t>
      </w:r>
    </w:p>
    <w:p w14:paraId="2C1367F7" w14:textId="77777777" w:rsidR="00F86C8B" w:rsidRPr="00EC4DB7" w:rsidRDefault="00F86C8B" w:rsidP="00EC4DB7">
      <w:pPr>
        <w:pStyle w:val="BrdtekstA"/>
        <w:spacing w:before="240" w:line="276" w:lineRule="auto"/>
        <w:rPr>
          <w:rStyle w:val="Ingen"/>
          <w:rFonts w:asciiTheme="minorHAnsi" w:hAnsiTheme="minorHAnsi"/>
          <w:iCs/>
          <w:sz w:val="24"/>
          <w:szCs w:val="24"/>
          <w:lang w:val="en-US"/>
        </w:rPr>
      </w:pPr>
    </w:p>
    <w:p w14:paraId="37F5D8EB" w14:textId="025CAF4B" w:rsidR="00F86C8B" w:rsidRPr="00EC4DB7" w:rsidRDefault="002E3C82" w:rsidP="00EC4DB7">
      <w:pPr>
        <w:pStyle w:val="BrdtekstA"/>
        <w:spacing w:before="240" w:line="276" w:lineRule="auto"/>
        <w:rPr>
          <w:rStyle w:val="Ingen"/>
          <w:rFonts w:asciiTheme="minorHAnsi" w:hAnsiTheme="minorHAnsi"/>
          <w:b/>
          <w:bCs/>
          <w:i/>
          <w:iCs/>
          <w:sz w:val="24"/>
          <w:szCs w:val="24"/>
          <w:lang w:val="en-US"/>
        </w:rPr>
      </w:pPr>
      <w:r w:rsidRPr="00EC4DB7">
        <w:rPr>
          <w:rStyle w:val="Ingen"/>
          <w:rFonts w:asciiTheme="minorHAnsi" w:hAnsiTheme="minorHAnsi"/>
          <w:b/>
          <w:bCs/>
          <w:i/>
          <w:iCs/>
          <w:sz w:val="24"/>
          <w:szCs w:val="24"/>
          <w:lang w:val="en-US"/>
        </w:rPr>
        <w:t>C</w:t>
      </w:r>
      <w:r w:rsidR="00F86C8B" w:rsidRPr="00EC4DB7">
        <w:rPr>
          <w:rStyle w:val="Ingen"/>
          <w:rFonts w:asciiTheme="minorHAnsi" w:hAnsiTheme="minorHAnsi"/>
          <w:b/>
          <w:bCs/>
          <w:i/>
          <w:iCs/>
          <w:sz w:val="24"/>
          <w:szCs w:val="24"/>
          <w:lang w:val="en-US"/>
        </w:rPr>
        <w:t>ivil cases</w:t>
      </w:r>
    </w:p>
    <w:p w14:paraId="6D8F939F" w14:textId="77777777" w:rsidR="00F86C8B" w:rsidRPr="00EC4DB7" w:rsidRDefault="00F86C8B" w:rsidP="00EC4DB7">
      <w:pPr>
        <w:pStyle w:val="BrdtekstA"/>
        <w:spacing w:before="240" w:line="276" w:lineRule="auto"/>
        <w:rPr>
          <w:rStyle w:val="Ingen"/>
          <w:rFonts w:asciiTheme="minorHAnsi" w:hAnsiTheme="minorHAnsi"/>
          <w:iCs/>
          <w:sz w:val="24"/>
          <w:szCs w:val="24"/>
          <w:lang w:val="en-US"/>
        </w:rPr>
      </w:pPr>
      <w:r w:rsidRPr="00EC4DB7">
        <w:rPr>
          <w:rStyle w:val="Ingen"/>
          <w:rFonts w:asciiTheme="minorHAnsi" w:hAnsiTheme="minorHAnsi"/>
          <w:iCs/>
          <w:sz w:val="24"/>
          <w:szCs w:val="24"/>
          <w:lang w:val="en-US"/>
        </w:rPr>
        <w:t>In general, pursuant to the Danish Administration of Justice Act a plaintiff or a defendant can choose to be represented in court by a process agent e.g. an attorney.</w:t>
      </w:r>
    </w:p>
    <w:p w14:paraId="381F3C50" w14:textId="62FA94AC" w:rsidR="00F86C8B" w:rsidRPr="00EC4DB7" w:rsidRDefault="00F86C8B" w:rsidP="00EC4DB7">
      <w:pPr>
        <w:pStyle w:val="BrdtekstA"/>
        <w:spacing w:before="240" w:line="276" w:lineRule="auto"/>
        <w:rPr>
          <w:rFonts w:asciiTheme="minorHAnsi" w:hAnsiTheme="minorHAnsi"/>
          <w:iCs/>
          <w:sz w:val="24"/>
          <w:szCs w:val="24"/>
          <w:lang w:val="en-US"/>
        </w:rPr>
      </w:pPr>
      <w:r w:rsidRPr="00EC4DB7">
        <w:rPr>
          <w:rStyle w:val="Ingen"/>
          <w:rFonts w:asciiTheme="minorHAnsi" w:hAnsiTheme="minorHAnsi"/>
          <w:iCs/>
          <w:sz w:val="24"/>
          <w:szCs w:val="24"/>
          <w:lang w:val="en-US"/>
        </w:rPr>
        <w:t xml:space="preserve">According to Section 259 of the Administration of Justice Act a plaintiff or a defendant can also choose to represent him- or herself in court, unless the court assesses that the case will not be presented in an appropriate manner without assistance. However, </w:t>
      </w:r>
      <w:r w:rsidR="00A16C36" w:rsidRPr="00EC4DB7">
        <w:rPr>
          <w:rStyle w:val="Ingen"/>
          <w:rFonts w:asciiTheme="minorHAnsi" w:hAnsiTheme="minorHAnsi"/>
          <w:iCs/>
          <w:sz w:val="24"/>
          <w:szCs w:val="24"/>
          <w:lang w:val="en-US"/>
        </w:rPr>
        <w:t xml:space="preserve">Section 257(1) of </w:t>
      </w:r>
      <w:r w:rsidRPr="00EC4DB7">
        <w:rPr>
          <w:rStyle w:val="Ingen"/>
          <w:rFonts w:asciiTheme="minorHAnsi" w:hAnsiTheme="minorHAnsi"/>
          <w:iCs/>
          <w:sz w:val="24"/>
          <w:szCs w:val="24"/>
          <w:lang w:val="en-US"/>
        </w:rPr>
        <w:t>the Administration of Justice Act prescribes that minors (i.e. persons under the age of 18) and persons under guardianship in accordance with</w:t>
      </w:r>
      <w:r w:rsidR="00CC0308" w:rsidRPr="00EC4DB7">
        <w:rPr>
          <w:rStyle w:val="Ingen"/>
          <w:rFonts w:asciiTheme="minorHAnsi" w:hAnsiTheme="minorHAnsi"/>
          <w:iCs/>
          <w:sz w:val="24"/>
          <w:szCs w:val="24"/>
          <w:lang w:val="en-US"/>
        </w:rPr>
        <w:t xml:space="preserve"> Section 6 of</w:t>
      </w:r>
      <w:r w:rsidRPr="00EC4DB7">
        <w:rPr>
          <w:rStyle w:val="Ingen"/>
          <w:rFonts w:asciiTheme="minorHAnsi" w:hAnsiTheme="minorHAnsi"/>
          <w:iCs/>
          <w:sz w:val="24"/>
          <w:szCs w:val="24"/>
          <w:lang w:val="en-US"/>
        </w:rPr>
        <w:t xml:space="preserve"> the Guardianship Act cannot represent themselves in court.</w:t>
      </w:r>
    </w:p>
    <w:p w14:paraId="1B4EAFA5" w14:textId="7FCF530A" w:rsidR="00CC0308" w:rsidRPr="00EC4DB7" w:rsidRDefault="00F86C8B" w:rsidP="00EC4DB7">
      <w:pPr>
        <w:spacing w:before="240" w:line="276" w:lineRule="auto"/>
        <w:rPr>
          <w:rStyle w:val="Ingen"/>
          <w:rFonts w:asciiTheme="minorHAnsi" w:eastAsia="Arial Unicode MS" w:hAnsiTheme="minorHAnsi" w:cs="Arial Unicode MS"/>
          <w:iCs/>
          <w:color w:val="000000"/>
          <w:u w:color="000000"/>
          <w:bdr w:val="nil"/>
          <w:lang w:val="en-US" w:eastAsia="da-DK"/>
        </w:rPr>
      </w:pPr>
      <w:r w:rsidRPr="00EC4DB7">
        <w:rPr>
          <w:rStyle w:val="Ingen"/>
          <w:rFonts w:asciiTheme="minorHAnsi" w:eastAsia="Arial Unicode MS" w:hAnsiTheme="minorHAnsi" w:cs="Arial Unicode MS"/>
          <w:iCs/>
          <w:color w:val="000000"/>
          <w:u w:color="000000"/>
          <w:bdr w:val="nil"/>
          <w:lang w:val="en-US" w:eastAsia="da-DK"/>
        </w:rPr>
        <w:t>A person placed under guardianship in accordance with</w:t>
      </w:r>
      <w:r w:rsidR="00CC0308" w:rsidRPr="00EC4DB7">
        <w:rPr>
          <w:rStyle w:val="Ingen"/>
          <w:rFonts w:asciiTheme="minorHAnsi" w:eastAsia="Arial Unicode MS" w:hAnsiTheme="minorHAnsi" w:cs="Arial Unicode MS"/>
          <w:iCs/>
          <w:color w:val="000000"/>
          <w:u w:color="000000"/>
          <w:bdr w:val="nil"/>
          <w:lang w:val="en-US" w:eastAsia="da-DK"/>
        </w:rPr>
        <w:t xml:space="preserve"> Section 6 of</w:t>
      </w:r>
      <w:r w:rsidRPr="00EC4DB7">
        <w:rPr>
          <w:rStyle w:val="Ingen"/>
          <w:rFonts w:asciiTheme="minorHAnsi" w:eastAsia="Arial Unicode MS" w:hAnsiTheme="minorHAnsi" w:cs="Arial Unicode MS"/>
          <w:iCs/>
          <w:color w:val="000000"/>
          <w:u w:color="000000"/>
          <w:bdr w:val="nil"/>
          <w:lang w:val="en-US" w:eastAsia="da-DK"/>
        </w:rPr>
        <w:t xml:space="preserve"> the Guardianship Act will be represented by his or her guardian. </w:t>
      </w:r>
    </w:p>
    <w:p w14:paraId="2159A527" w14:textId="2B2F3FB0" w:rsidR="00F86C8B" w:rsidRPr="00EC4DB7" w:rsidRDefault="00F86C8B" w:rsidP="00EC4DB7">
      <w:pPr>
        <w:spacing w:before="240" w:line="276" w:lineRule="auto"/>
        <w:rPr>
          <w:rStyle w:val="Ingen"/>
          <w:rFonts w:asciiTheme="minorHAnsi" w:eastAsia="Arial Unicode MS" w:hAnsiTheme="minorHAnsi" w:cs="Arial Unicode MS"/>
          <w:iCs/>
          <w:color w:val="000000"/>
          <w:u w:color="000000"/>
          <w:bdr w:val="nil"/>
          <w:lang w:val="en-US" w:eastAsia="da-DK"/>
        </w:rPr>
      </w:pPr>
      <w:r w:rsidRPr="00EC4DB7">
        <w:rPr>
          <w:rStyle w:val="Ingen"/>
          <w:rFonts w:asciiTheme="minorHAnsi" w:eastAsia="Arial Unicode MS" w:hAnsiTheme="minorHAnsi" w:cs="Arial Unicode MS"/>
          <w:iCs/>
          <w:color w:val="000000"/>
          <w:u w:color="000000"/>
          <w:bdr w:val="nil"/>
          <w:lang w:val="en-US" w:eastAsia="da-DK"/>
        </w:rPr>
        <w:t>According to Section 26 of the Guardianship Act the guardian is obliged to consult the person under guardianship befor</w:t>
      </w:r>
      <w:r w:rsidR="00F0152C" w:rsidRPr="00EC4DB7">
        <w:rPr>
          <w:rStyle w:val="Ingen"/>
          <w:rFonts w:asciiTheme="minorHAnsi" w:eastAsia="Arial Unicode MS" w:hAnsiTheme="minorHAnsi" w:cs="Arial Unicode MS"/>
          <w:iCs/>
          <w:color w:val="000000"/>
          <w:u w:color="000000"/>
          <w:bdr w:val="nil"/>
          <w:lang w:val="en-US" w:eastAsia="da-DK"/>
        </w:rPr>
        <w:t>e deciding on important matters</w:t>
      </w:r>
      <w:r w:rsidRPr="00EC4DB7">
        <w:rPr>
          <w:rStyle w:val="Ingen"/>
          <w:rFonts w:asciiTheme="minorHAnsi" w:eastAsia="Arial Unicode MS" w:hAnsiTheme="minorHAnsi" w:cs="Arial Unicode MS"/>
          <w:iCs/>
          <w:color w:val="000000"/>
          <w:u w:color="000000"/>
          <w:bdr w:val="nil"/>
          <w:lang w:val="en-US" w:eastAsia="da-DK"/>
        </w:rPr>
        <w:t xml:space="preserve"> unless the person under guardianship i</w:t>
      </w:r>
      <w:r w:rsidR="00CC0308" w:rsidRPr="00EC4DB7">
        <w:rPr>
          <w:rStyle w:val="Ingen"/>
          <w:rFonts w:asciiTheme="minorHAnsi" w:eastAsia="Arial Unicode MS" w:hAnsiTheme="minorHAnsi" w:cs="Arial Unicode MS"/>
          <w:iCs/>
          <w:color w:val="000000"/>
          <w:u w:color="000000"/>
          <w:bdr w:val="nil"/>
          <w:lang w:val="en-US" w:eastAsia="da-DK"/>
        </w:rPr>
        <w:t>s under 15 years old, the person is</w:t>
      </w:r>
      <w:r w:rsidRPr="00EC4DB7">
        <w:rPr>
          <w:rStyle w:val="Ingen"/>
          <w:rFonts w:asciiTheme="minorHAnsi" w:eastAsia="Arial Unicode MS" w:hAnsiTheme="minorHAnsi" w:cs="Arial Unicode MS"/>
          <w:iCs/>
          <w:color w:val="000000"/>
          <w:u w:color="000000"/>
          <w:bdr w:val="nil"/>
          <w:lang w:val="en-US" w:eastAsia="da-DK"/>
        </w:rPr>
        <w:t xml:space="preserve"> unable to understand the importance of the decision or consulting the person cannot be done without significant difficulties. </w:t>
      </w:r>
    </w:p>
    <w:p w14:paraId="072185B7" w14:textId="4E8DA3FF" w:rsidR="00F86C8B" w:rsidRPr="00EC4DB7" w:rsidRDefault="00F86C8B" w:rsidP="00EC4DB7">
      <w:pPr>
        <w:pStyle w:val="BrdtekstA"/>
        <w:spacing w:before="240" w:line="276" w:lineRule="auto"/>
        <w:rPr>
          <w:rStyle w:val="Ingen"/>
          <w:rFonts w:asciiTheme="minorHAnsi" w:hAnsiTheme="minorHAnsi"/>
          <w:iCs/>
          <w:sz w:val="24"/>
          <w:szCs w:val="24"/>
          <w:lang w:val="en-US"/>
        </w:rPr>
      </w:pPr>
      <w:r w:rsidRPr="00EC4DB7">
        <w:rPr>
          <w:rStyle w:val="Ingen"/>
          <w:rFonts w:asciiTheme="minorHAnsi" w:hAnsiTheme="minorHAnsi"/>
          <w:iCs/>
          <w:sz w:val="24"/>
          <w:szCs w:val="24"/>
          <w:lang w:val="en-US"/>
        </w:rPr>
        <w:t xml:space="preserve">Furthermore, the guardian is required to obtain consent from the person under guardianship in order to initiate judicial proceedings in the situations referred to in </w:t>
      </w:r>
      <w:r w:rsidR="00CC0308" w:rsidRPr="00EC4DB7">
        <w:rPr>
          <w:rStyle w:val="Ingen"/>
          <w:rFonts w:asciiTheme="minorHAnsi" w:hAnsiTheme="minorHAnsi"/>
          <w:iCs/>
          <w:sz w:val="24"/>
          <w:szCs w:val="24"/>
          <w:lang w:val="en-US"/>
        </w:rPr>
        <w:t xml:space="preserve">Section 257(2) of </w:t>
      </w:r>
      <w:r w:rsidRPr="00EC4DB7">
        <w:rPr>
          <w:rStyle w:val="Ingen"/>
          <w:rFonts w:asciiTheme="minorHAnsi" w:hAnsiTheme="minorHAnsi"/>
          <w:iCs/>
          <w:sz w:val="24"/>
          <w:szCs w:val="24"/>
          <w:lang w:val="en-US"/>
        </w:rPr>
        <w:t>the Administration of J</w:t>
      </w:r>
      <w:r w:rsidR="00CC0308" w:rsidRPr="00EC4DB7">
        <w:rPr>
          <w:rStyle w:val="Ingen"/>
          <w:rFonts w:asciiTheme="minorHAnsi" w:hAnsiTheme="minorHAnsi"/>
          <w:iCs/>
          <w:sz w:val="24"/>
          <w:szCs w:val="24"/>
          <w:lang w:val="en-US"/>
        </w:rPr>
        <w:t>ustice Act</w:t>
      </w:r>
      <w:r w:rsidRPr="00EC4DB7">
        <w:rPr>
          <w:rStyle w:val="Ingen"/>
          <w:rFonts w:asciiTheme="minorHAnsi" w:hAnsiTheme="minorHAnsi"/>
          <w:iCs/>
          <w:sz w:val="24"/>
          <w:szCs w:val="24"/>
          <w:lang w:val="en-US"/>
        </w:rPr>
        <w:t>. For instance</w:t>
      </w:r>
      <w:r w:rsidR="00CC0308" w:rsidRPr="00EC4DB7">
        <w:rPr>
          <w:rStyle w:val="Ingen"/>
          <w:rFonts w:asciiTheme="minorHAnsi" w:hAnsiTheme="minorHAnsi"/>
          <w:iCs/>
          <w:sz w:val="24"/>
          <w:szCs w:val="24"/>
          <w:lang w:val="en-US"/>
        </w:rPr>
        <w:t>, the</w:t>
      </w:r>
      <w:r w:rsidRPr="00EC4DB7">
        <w:rPr>
          <w:rStyle w:val="Ingen"/>
          <w:rFonts w:asciiTheme="minorHAnsi" w:hAnsiTheme="minorHAnsi"/>
          <w:iCs/>
          <w:sz w:val="24"/>
          <w:szCs w:val="24"/>
          <w:lang w:val="en-US"/>
        </w:rPr>
        <w:t xml:space="preserve"> guardian need t</w:t>
      </w:r>
      <w:r w:rsidR="00F0152C" w:rsidRPr="00EC4DB7">
        <w:rPr>
          <w:rStyle w:val="Ingen"/>
          <w:rFonts w:asciiTheme="minorHAnsi" w:hAnsiTheme="minorHAnsi"/>
          <w:iCs/>
          <w:sz w:val="24"/>
          <w:szCs w:val="24"/>
          <w:lang w:val="en-US"/>
        </w:rPr>
        <w:t xml:space="preserve">he consent of the person </w:t>
      </w:r>
      <w:r w:rsidRPr="00EC4DB7">
        <w:rPr>
          <w:rStyle w:val="Ingen"/>
          <w:rFonts w:asciiTheme="minorHAnsi" w:hAnsiTheme="minorHAnsi"/>
          <w:iCs/>
          <w:sz w:val="24"/>
          <w:szCs w:val="24"/>
          <w:lang w:val="en-US"/>
        </w:rPr>
        <w:t>under guardianship in order to initiate judicial proceedings concerning valid</w:t>
      </w:r>
      <w:r w:rsidR="00CC0308" w:rsidRPr="00EC4DB7">
        <w:rPr>
          <w:rStyle w:val="Ingen"/>
          <w:rFonts w:asciiTheme="minorHAnsi" w:hAnsiTheme="minorHAnsi"/>
          <w:iCs/>
          <w:sz w:val="24"/>
          <w:szCs w:val="24"/>
          <w:lang w:val="en-US"/>
        </w:rPr>
        <w:t xml:space="preserve"> and legally binding agreements,</w:t>
      </w:r>
      <w:r w:rsidRPr="00EC4DB7">
        <w:rPr>
          <w:rStyle w:val="Ingen"/>
          <w:rFonts w:asciiTheme="minorHAnsi" w:hAnsiTheme="minorHAnsi"/>
          <w:iCs/>
          <w:sz w:val="24"/>
          <w:szCs w:val="24"/>
          <w:lang w:val="en-US"/>
        </w:rPr>
        <w:t xml:space="preserve"> which the person under guardianship have entered into.</w:t>
      </w:r>
    </w:p>
    <w:p w14:paraId="43594360" w14:textId="77777777" w:rsidR="001E2787" w:rsidRPr="00EC4DB7" w:rsidRDefault="001E2787" w:rsidP="00EC4DB7">
      <w:pPr>
        <w:pStyle w:val="BrdtekstA"/>
        <w:spacing w:before="240" w:line="276" w:lineRule="auto"/>
        <w:rPr>
          <w:rStyle w:val="Ingen"/>
          <w:rFonts w:asciiTheme="minorHAnsi" w:hAnsiTheme="minorHAnsi"/>
          <w:iCs/>
          <w:sz w:val="24"/>
          <w:szCs w:val="24"/>
          <w:lang w:val="en-US"/>
        </w:rPr>
      </w:pPr>
    </w:p>
    <w:p w14:paraId="0F609779" w14:textId="228D330C" w:rsidR="00F86C8B" w:rsidRPr="00EC4DB7" w:rsidRDefault="00F86C8B" w:rsidP="00EC4DB7">
      <w:pPr>
        <w:spacing w:before="240" w:line="276" w:lineRule="auto"/>
        <w:rPr>
          <w:rFonts w:asciiTheme="minorHAnsi" w:hAnsiTheme="minorHAnsi"/>
          <w:lang w:val="en-US"/>
        </w:rPr>
      </w:pPr>
      <w:r w:rsidRPr="00EC4DB7">
        <w:rPr>
          <w:rFonts w:asciiTheme="minorHAnsi" w:hAnsiTheme="minorHAnsi"/>
          <w:lang w:val="en-US"/>
        </w:rPr>
        <w:t xml:space="preserve">A copy of the </w:t>
      </w:r>
      <w:r w:rsidR="001E2787" w:rsidRPr="00EC4DB7">
        <w:rPr>
          <w:rFonts w:asciiTheme="minorHAnsi" w:hAnsiTheme="minorHAnsi"/>
          <w:lang w:val="en-US"/>
        </w:rPr>
        <w:t>Administration of Justice Act</w:t>
      </w:r>
      <w:r w:rsidRPr="00EC4DB7">
        <w:rPr>
          <w:rFonts w:asciiTheme="minorHAnsi" w:hAnsiTheme="minorHAnsi"/>
          <w:lang w:val="en-US"/>
        </w:rPr>
        <w:t xml:space="preserve"> is available through this link:</w:t>
      </w:r>
      <w:r w:rsidRPr="00EC4DB7">
        <w:rPr>
          <w:rFonts w:asciiTheme="minorHAnsi" w:hAnsiTheme="minorHAnsi"/>
        </w:rPr>
        <w:t xml:space="preserve"> </w:t>
      </w:r>
      <w:hyperlink r:id="rId18" w:history="1">
        <w:r w:rsidR="001E2787" w:rsidRPr="00EC4DB7">
          <w:rPr>
            <w:rStyle w:val="Hyperlink"/>
            <w:rFonts w:asciiTheme="minorHAnsi" w:hAnsiTheme="minorHAnsi"/>
          </w:rPr>
          <w:t>https://www.retsinformation.dk/Forms/r0710.aspx?id=183537</w:t>
        </w:r>
      </w:hyperlink>
      <w:r w:rsidR="001E2787" w:rsidRPr="00EC4DB7">
        <w:rPr>
          <w:rFonts w:asciiTheme="minorHAnsi" w:hAnsiTheme="minorHAnsi"/>
        </w:rPr>
        <w:t xml:space="preserve"> </w:t>
      </w:r>
      <w:r w:rsidR="001E2787" w:rsidRPr="00EC4DB7">
        <w:rPr>
          <w:rFonts w:asciiTheme="minorHAnsi" w:hAnsiTheme="minorHAnsi"/>
          <w:lang w:val="en-US"/>
        </w:rPr>
        <w:t>(Danish version). Unfortunately, it</w:t>
      </w:r>
      <w:r w:rsidR="00220EC6" w:rsidRPr="00EC4DB7">
        <w:rPr>
          <w:rFonts w:asciiTheme="minorHAnsi" w:hAnsiTheme="minorHAnsi"/>
          <w:lang w:val="en-US"/>
        </w:rPr>
        <w:t xml:space="preserve"> has not been possible to find</w:t>
      </w:r>
      <w:r w:rsidR="001E2787" w:rsidRPr="00EC4DB7">
        <w:rPr>
          <w:rFonts w:asciiTheme="minorHAnsi" w:hAnsiTheme="minorHAnsi"/>
          <w:lang w:val="en-US"/>
        </w:rPr>
        <w:t xml:space="preserve"> an English translation of the provisions referred to above. </w:t>
      </w:r>
    </w:p>
    <w:p w14:paraId="49F09923" w14:textId="77777777" w:rsidR="00E14A9E" w:rsidRPr="00EC4DB7" w:rsidRDefault="00E14A9E" w:rsidP="00EC4DB7">
      <w:pPr>
        <w:spacing w:before="240" w:line="276" w:lineRule="auto"/>
        <w:rPr>
          <w:rFonts w:asciiTheme="minorHAnsi" w:hAnsiTheme="minorHAnsi"/>
          <w:b/>
          <w:lang w:val="en-US"/>
        </w:rPr>
      </w:pPr>
    </w:p>
    <w:p w14:paraId="20454F81" w14:textId="0BB1E98B" w:rsidR="00740FD7" w:rsidRPr="00EC4DB7" w:rsidRDefault="00F32385" w:rsidP="00EC4DB7">
      <w:pPr>
        <w:pStyle w:val="ListParagraph"/>
        <w:numPr>
          <w:ilvl w:val="0"/>
          <w:numId w:val="12"/>
        </w:numPr>
        <w:spacing w:before="240" w:line="276" w:lineRule="auto"/>
        <w:contextualSpacing/>
        <w:rPr>
          <w:rFonts w:asciiTheme="minorHAnsi" w:hAnsiTheme="minorHAnsi"/>
          <w:b/>
        </w:rPr>
      </w:pPr>
      <w:r w:rsidRPr="00EC4DB7">
        <w:rPr>
          <w:rFonts w:asciiTheme="minorHAnsi" w:hAnsiTheme="minorHAnsi"/>
          <w:b/>
        </w:rPr>
        <w:t xml:space="preserve">Legislation related to </w:t>
      </w:r>
      <w:r w:rsidR="00515993" w:rsidRPr="00EC4DB7">
        <w:rPr>
          <w:rFonts w:asciiTheme="minorHAnsi" w:hAnsiTheme="minorHAnsi"/>
          <w:b/>
        </w:rPr>
        <w:t>security me</w:t>
      </w:r>
      <w:r w:rsidR="00740FD7" w:rsidRPr="00EC4DB7">
        <w:rPr>
          <w:rFonts w:asciiTheme="minorHAnsi" w:hAnsiTheme="minorHAnsi"/>
          <w:b/>
        </w:rPr>
        <w:t>asures and diversion programmes</w:t>
      </w:r>
    </w:p>
    <w:p w14:paraId="0888486A" w14:textId="238B8370" w:rsidR="002D37D2" w:rsidRPr="00EC4DB7" w:rsidRDefault="00F86C8B" w:rsidP="00EC4DB7">
      <w:pPr>
        <w:pStyle w:val="BrdtekstA"/>
        <w:spacing w:before="240" w:line="276" w:lineRule="auto"/>
        <w:rPr>
          <w:rStyle w:val="Ingen"/>
          <w:rFonts w:asciiTheme="minorHAnsi" w:hAnsiTheme="minorHAnsi"/>
          <w:b/>
          <w:bCs/>
          <w:i/>
          <w:sz w:val="24"/>
          <w:szCs w:val="24"/>
          <w:lang w:val="en-US"/>
        </w:rPr>
      </w:pPr>
      <w:r w:rsidRPr="00EC4DB7">
        <w:rPr>
          <w:rStyle w:val="Ingen"/>
          <w:rFonts w:asciiTheme="minorHAnsi" w:hAnsiTheme="minorHAnsi"/>
          <w:b/>
          <w:bCs/>
          <w:i/>
          <w:sz w:val="24"/>
          <w:szCs w:val="24"/>
          <w:lang w:val="en-US"/>
        </w:rPr>
        <w:t>The Social Service Act</w:t>
      </w:r>
    </w:p>
    <w:p w14:paraId="2C56CD33" w14:textId="2E0D0E8D" w:rsidR="00C54DCF" w:rsidRPr="00EC4DB7" w:rsidRDefault="00DC0AEE" w:rsidP="00EC4DB7">
      <w:pPr>
        <w:pStyle w:val="BrdtekstA"/>
        <w:spacing w:before="240" w:line="276" w:lineRule="auto"/>
        <w:rPr>
          <w:rFonts w:asciiTheme="minorHAnsi" w:hAnsiTheme="minorHAnsi" w:cs="Arial"/>
          <w:color w:val="auto"/>
          <w:sz w:val="24"/>
          <w:szCs w:val="24"/>
          <w:lang w:val="en-US"/>
        </w:rPr>
      </w:pPr>
      <w:r w:rsidRPr="00EC4DB7">
        <w:rPr>
          <w:rFonts w:asciiTheme="minorHAnsi" w:hAnsiTheme="minorHAnsi" w:cs="Arial"/>
          <w:color w:val="auto"/>
          <w:sz w:val="24"/>
          <w:szCs w:val="24"/>
          <w:lang w:val="en"/>
        </w:rPr>
        <w:t>The Social Service Act allows for certain forcible measures</w:t>
      </w:r>
      <w:r w:rsidR="001E17CE" w:rsidRPr="00EC4DB7">
        <w:rPr>
          <w:rFonts w:asciiTheme="minorHAnsi" w:hAnsiTheme="minorHAnsi" w:cs="Arial"/>
          <w:color w:val="auto"/>
          <w:sz w:val="24"/>
          <w:szCs w:val="24"/>
          <w:lang w:val="en"/>
        </w:rPr>
        <w:t xml:space="preserve"> </w:t>
      </w:r>
      <w:r w:rsidRPr="00EC4DB7">
        <w:rPr>
          <w:rFonts w:asciiTheme="minorHAnsi" w:hAnsiTheme="minorHAnsi" w:cs="Arial"/>
          <w:color w:val="auto"/>
          <w:sz w:val="24"/>
          <w:szCs w:val="24"/>
          <w:lang w:val="en"/>
        </w:rPr>
        <w:t>/</w:t>
      </w:r>
      <w:r w:rsidR="001E17CE" w:rsidRPr="00EC4DB7">
        <w:rPr>
          <w:rFonts w:asciiTheme="minorHAnsi" w:hAnsiTheme="minorHAnsi" w:cs="Arial"/>
          <w:color w:val="auto"/>
          <w:sz w:val="24"/>
          <w:szCs w:val="24"/>
          <w:lang w:val="en"/>
        </w:rPr>
        <w:t xml:space="preserve"> </w:t>
      </w:r>
      <w:r w:rsidR="00983D8F" w:rsidRPr="00EC4DB7">
        <w:rPr>
          <w:rFonts w:asciiTheme="minorHAnsi" w:hAnsiTheme="minorHAnsi" w:cs="Arial"/>
          <w:color w:val="auto"/>
          <w:sz w:val="24"/>
          <w:szCs w:val="24"/>
          <w:lang w:val="en"/>
        </w:rPr>
        <w:t>“security measures”</w:t>
      </w:r>
      <w:r w:rsidRPr="00EC4DB7">
        <w:rPr>
          <w:rFonts w:asciiTheme="minorHAnsi" w:hAnsiTheme="minorHAnsi" w:cs="Arial"/>
          <w:color w:val="auto"/>
          <w:sz w:val="24"/>
          <w:szCs w:val="24"/>
          <w:lang w:val="en"/>
        </w:rPr>
        <w:t xml:space="preserve">, cf. </w:t>
      </w:r>
      <w:r w:rsidR="00C54DCF" w:rsidRPr="00EC4DB7">
        <w:rPr>
          <w:rFonts w:asciiTheme="minorHAnsi" w:hAnsiTheme="minorHAnsi" w:cs="Arial"/>
          <w:color w:val="auto"/>
          <w:sz w:val="24"/>
          <w:szCs w:val="24"/>
          <w:lang w:val="en"/>
        </w:rPr>
        <w:t>Sections 125-129</w:t>
      </w:r>
      <w:r w:rsidR="001E17CE" w:rsidRPr="00EC4DB7">
        <w:rPr>
          <w:rFonts w:asciiTheme="minorHAnsi" w:hAnsiTheme="minorHAnsi" w:cs="Arial"/>
          <w:color w:val="auto"/>
          <w:sz w:val="24"/>
          <w:szCs w:val="24"/>
          <w:lang w:val="en"/>
        </w:rPr>
        <w:t xml:space="preserve"> of the act. The provisions </w:t>
      </w:r>
      <w:r w:rsidR="00560411" w:rsidRPr="00EC4DB7">
        <w:rPr>
          <w:rFonts w:asciiTheme="minorHAnsi" w:hAnsiTheme="minorHAnsi" w:cs="Arial"/>
          <w:color w:val="auto"/>
          <w:sz w:val="24"/>
          <w:szCs w:val="24"/>
          <w:lang w:val="en"/>
        </w:rPr>
        <w:t>concerned are applicable to p</w:t>
      </w:r>
      <w:r w:rsidR="00560411" w:rsidRPr="00EC4DB7">
        <w:rPr>
          <w:rFonts w:asciiTheme="minorHAnsi" w:hAnsiTheme="minorHAnsi" w:cs="Arial"/>
          <w:color w:val="auto"/>
          <w:sz w:val="24"/>
          <w:szCs w:val="24"/>
          <w:lang w:val="en-US"/>
        </w:rPr>
        <w:t xml:space="preserve">ersons with substantial and permanent impairment of mental function who are receiving personal and practical help and socio-educational assistance etc. under Sections 83-87 </w:t>
      </w:r>
      <w:r w:rsidR="00F0152C" w:rsidRPr="00EC4DB7">
        <w:rPr>
          <w:rFonts w:asciiTheme="minorHAnsi" w:hAnsiTheme="minorHAnsi" w:cs="Arial"/>
          <w:color w:val="auto"/>
          <w:sz w:val="24"/>
          <w:szCs w:val="24"/>
          <w:lang w:val="en-US"/>
        </w:rPr>
        <w:t>of the Social Service A</w:t>
      </w:r>
      <w:r w:rsidR="00560411" w:rsidRPr="00EC4DB7">
        <w:rPr>
          <w:rFonts w:asciiTheme="minorHAnsi" w:hAnsiTheme="minorHAnsi" w:cs="Arial"/>
          <w:color w:val="auto"/>
          <w:sz w:val="24"/>
          <w:szCs w:val="24"/>
          <w:lang w:val="en-US"/>
        </w:rPr>
        <w:t>ct, treatment under Sections 101-102 or social or other activities under Sections 103-104, and who do not consent to any of the measures</w:t>
      </w:r>
      <w:r w:rsidR="00F0152C" w:rsidRPr="00EC4DB7">
        <w:rPr>
          <w:rFonts w:asciiTheme="minorHAnsi" w:hAnsiTheme="minorHAnsi" w:cs="Arial"/>
          <w:color w:val="auto"/>
          <w:sz w:val="24"/>
          <w:szCs w:val="24"/>
          <w:lang w:val="en-US"/>
        </w:rPr>
        <w:t xml:space="preserve"> described in Sections 125-129</w:t>
      </w:r>
      <w:r w:rsidR="00C54DCF" w:rsidRPr="00EC4DB7">
        <w:rPr>
          <w:rFonts w:asciiTheme="minorHAnsi" w:hAnsiTheme="minorHAnsi" w:cs="Arial"/>
          <w:color w:val="auto"/>
          <w:sz w:val="24"/>
          <w:szCs w:val="24"/>
          <w:lang w:val="en-US"/>
        </w:rPr>
        <w:t xml:space="preserve">. </w:t>
      </w:r>
    </w:p>
    <w:p w14:paraId="1C17B02C" w14:textId="342DA949" w:rsidR="001543C6" w:rsidRPr="00EC4DB7" w:rsidRDefault="001543C6" w:rsidP="00EC4DB7">
      <w:pPr>
        <w:pStyle w:val="BrdtekstA"/>
        <w:spacing w:before="240" w:line="276" w:lineRule="auto"/>
        <w:rPr>
          <w:rFonts w:asciiTheme="minorHAnsi" w:hAnsiTheme="minorHAnsi" w:cs="Arial"/>
          <w:color w:val="auto"/>
          <w:sz w:val="24"/>
          <w:szCs w:val="24"/>
          <w:lang w:val="en-US"/>
        </w:rPr>
      </w:pPr>
      <w:r w:rsidRPr="00EC4DB7">
        <w:rPr>
          <w:rFonts w:asciiTheme="minorHAnsi" w:hAnsiTheme="minorHAnsi" w:cs="Arial"/>
          <w:color w:val="auto"/>
          <w:sz w:val="24"/>
          <w:szCs w:val="24"/>
          <w:lang w:val="en-US"/>
        </w:rPr>
        <w:t>The forcible measures allowed for in the Social Service Act are as follows:</w:t>
      </w:r>
    </w:p>
    <w:p w14:paraId="44D4AC14" w14:textId="0C4BD84E" w:rsidR="001543C6" w:rsidRPr="00EC4DB7" w:rsidRDefault="001543C6" w:rsidP="00EC4DB7">
      <w:pPr>
        <w:pStyle w:val="ListBullet"/>
        <w:spacing w:before="240" w:line="276" w:lineRule="auto"/>
        <w:rPr>
          <w:rStyle w:val="Ingen"/>
          <w:rFonts w:asciiTheme="minorHAnsi" w:hAnsiTheme="minorHAnsi" w:cs="Arial"/>
          <w:lang w:val="en-US"/>
        </w:rPr>
      </w:pPr>
      <w:r w:rsidRPr="00EC4DB7">
        <w:rPr>
          <w:rStyle w:val="Ingen"/>
          <w:rFonts w:asciiTheme="minorHAnsi" w:hAnsiTheme="minorHAnsi" w:cs="Arial"/>
          <w:lang w:val="en-US"/>
        </w:rPr>
        <w:t>Personal alarm or paging systems</w:t>
      </w:r>
      <w:r w:rsidR="00983D8F" w:rsidRPr="00EC4DB7">
        <w:rPr>
          <w:rStyle w:val="Ingen"/>
          <w:rFonts w:asciiTheme="minorHAnsi" w:hAnsiTheme="minorHAnsi" w:cs="Arial"/>
          <w:lang w:val="en-US"/>
        </w:rPr>
        <w:t xml:space="preserve"> in accordance with Section 125.</w:t>
      </w:r>
      <w:r w:rsidR="00983D8F" w:rsidRPr="00EC4DB7">
        <w:rPr>
          <w:rStyle w:val="FootnoteReference"/>
          <w:rFonts w:asciiTheme="minorHAnsi" w:hAnsiTheme="minorHAnsi" w:cs="Arial"/>
          <w:lang w:val="en-US"/>
        </w:rPr>
        <w:footnoteReference w:id="1"/>
      </w:r>
    </w:p>
    <w:p w14:paraId="661E0452" w14:textId="6BDD75F1" w:rsidR="001543C6" w:rsidRPr="00EC4DB7" w:rsidRDefault="001543C6" w:rsidP="00EC4DB7">
      <w:pPr>
        <w:pStyle w:val="ListBullet"/>
        <w:spacing w:before="240" w:line="276" w:lineRule="auto"/>
        <w:rPr>
          <w:rFonts w:asciiTheme="minorHAnsi" w:hAnsiTheme="minorHAnsi" w:cs="Arial"/>
          <w:lang w:val="en-US"/>
        </w:rPr>
      </w:pPr>
      <w:r w:rsidRPr="00EC4DB7">
        <w:rPr>
          <w:rFonts w:asciiTheme="minorHAnsi" w:hAnsiTheme="minorHAnsi"/>
          <w:lang w:val="en-US"/>
        </w:rPr>
        <w:t>U</w:t>
      </w:r>
      <w:r w:rsidRPr="00EC4DB7">
        <w:rPr>
          <w:rFonts w:asciiTheme="minorHAnsi" w:hAnsiTheme="minorHAnsi"/>
        </w:rPr>
        <w:t>se of physical force in restraining a person or leading a person to another room in accordance with Sections 126-126(a)</w:t>
      </w:r>
      <w:r w:rsidR="00983D8F" w:rsidRPr="00EC4DB7">
        <w:rPr>
          <w:rFonts w:asciiTheme="minorHAnsi" w:hAnsiTheme="minorHAnsi"/>
        </w:rPr>
        <w:t>.</w:t>
      </w:r>
    </w:p>
    <w:p w14:paraId="2C8C85EC" w14:textId="2A029D08" w:rsidR="001543C6" w:rsidRPr="00EC4DB7" w:rsidRDefault="001543C6" w:rsidP="00EC4DB7">
      <w:pPr>
        <w:pStyle w:val="ListBullet"/>
        <w:spacing w:before="240" w:line="276" w:lineRule="auto"/>
        <w:rPr>
          <w:rStyle w:val="Ingen"/>
          <w:rFonts w:asciiTheme="minorHAnsi" w:hAnsiTheme="minorHAnsi" w:cs="Arial"/>
          <w:lang w:val="en-US"/>
        </w:rPr>
      </w:pPr>
      <w:r w:rsidRPr="00EC4DB7">
        <w:rPr>
          <w:rStyle w:val="Ingen"/>
          <w:rFonts w:asciiTheme="minorHAnsi" w:hAnsiTheme="minorHAnsi" w:cs="Arial"/>
          <w:lang w:val="en-US"/>
        </w:rPr>
        <w:t>Detention in the home in accordance with Section 127</w:t>
      </w:r>
      <w:r w:rsidR="00983D8F" w:rsidRPr="00EC4DB7">
        <w:rPr>
          <w:rStyle w:val="Ingen"/>
          <w:rFonts w:asciiTheme="minorHAnsi" w:hAnsiTheme="minorHAnsi" w:cs="Arial"/>
          <w:lang w:val="en-US"/>
        </w:rPr>
        <w:t>.</w:t>
      </w:r>
    </w:p>
    <w:p w14:paraId="15400F8C" w14:textId="414F06C3" w:rsidR="001543C6" w:rsidRPr="00EC4DB7" w:rsidRDefault="00ED0E59" w:rsidP="00EC4DB7">
      <w:pPr>
        <w:pStyle w:val="ListBullet"/>
        <w:spacing w:before="240" w:line="276" w:lineRule="auto"/>
        <w:rPr>
          <w:rStyle w:val="Ingen"/>
          <w:rFonts w:asciiTheme="minorHAnsi" w:hAnsiTheme="minorHAnsi" w:cs="Arial"/>
          <w:lang w:val="en-US"/>
        </w:rPr>
      </w:pPr>
      <w:r w:rsidRPr="00EC4DB7">
        <w:rPr>
          <w:rStyle w:val="Ingen"/>
          <w:rFonts w:asciiTheme="minorHAnsi" w:hAnsiTheme="minorHAnsi" w:cs="Arial"/>
          <w:lang w:val="en-US"/>
        </w:rPr>
        <w:t>Use of fabric braces in accordance with Section 128</w:t>
      </w:r>
      <w:r w:rsidR="00983D8F" w:rsidRPr="00EC4DB7">
        <w:rPr>
          <w:rStyle w:val="Ingen"/>
          <w:rFonts w:asciiTheme="minorHAnsi" w:hAnsiTheme="minorHAnsi" w:cs="Arial"/>
          <w:lang w:val="en-US"/>
        </w:rPr>
        <w:t>.</w:t>
      </w:r>
    </w:p>
    <w:p w14:paraId="7DF84B0C" w14:textId="324F38AB" w:rsidR="00090765" w:rsidRPr="00EC4DB7" w:rsidRDefault="00ED0E59" w:rsidP="00EC4DB7">
      <w:pPr>
        <w:pStyle w:val="ListBullet"/>
        <w:spacing w:before="240" w:line="276" w:lineRule="auto"/>
        <w:rPr>
          <w:rStyle w:val="Ingen"/>
          <w:rFonts w:asciiTheme="minorHAnsi" w:hAnsiTheme="minorHAnsi" w:cs="Arial"/>
          <w:lang w:val="en-US"/>
        </w:rPr>
      </w:pPr>
      <w:r w:rsidRPr="00EC4DB7">
        <w:rPr>
          <w:rStyle w:val="Ingen"/>
          <w:rFonts w:asciiTheme="minorHAnsi" w:hAnsiTheme="minorHAnsi" w:cs="Arial"/>
          <w:lang w:val="en-US"/>
        </w:rPr>
        <w:t>Admission to special accommodation facilities without consent in accordance with Section 129.</w:t>
      </w:r>
    </w:p>
    <w:p w14:paraId="085678F1" w14:textId="318D0760" w:rsidR="00090765" w:rsidRPr="00EC4DB7" w:rsidRDefault="00090765" w:rsidP="00EC4DB7">
      <w:pPr>
        <w:pStyle w:val="BrdtekstA"/>
        <w:spacing w:before="240" w:line="276" w:lineRule="auto"/>
        <w:rPr>
          <w:rFonts w:asciiTheme="minorHAnsi" w:hAnsiTheme="minorHAnsi"/>
          <w:color w:val="auto"/>
          <w:sz w:val="24"/>
          <w:szCs w:val="24"/>
          <w:lang w:val="en-US"/>
        </w:rPr>
      </w:pPr>
      <w:r w:rsidRPr="00EC4DB7">
        <w:rPr>
          <w:rFonts w:asciiTheme="minorHAnsi" w:hAnsiTheme="minorHAnsi"/>
          <w:color w:val="auto"/>
          <w:sz w:val="24"/>
          <w:szCs w:val="24"/>
          <w:lang w:val="en-US"/>
        </w:rPr>
        <w:t xml:space="preserve">In a case of detention in the home under Section 127 or admission to special accommodation facilities under Section 129 </w:t>
      </w:r>
      <w:r w:rsidRPr="00EC4DB7">
        <w:rPr>
          <w:rStyle w:val="Ingen"/>
          <w:rFonts w:asciiTheme="minorHAnsi" w:hAnsiTheme="minorHAnsi" w:cs="Arial"/>
          <w:color w:val="auto"/>
          <w:sz w:val="24"/>
          <w:szCs w:val="24"/>
          <w:lang w:val="en-US"/>
        </w:rPr>
        <w:t xml:space="preserve">the municipal council shall ensure that the person involved receives legal assistance for the purpose of safeguarding his/her interests, cf. Section 132 of the Social Service Act. </w:t>
      </w:r>
    </w:p>
    <w:p w14:paraId="30771C2D" w14:textId="4847FC8D" w:rsidR="0028658B" w:rsidRPr="00EC4DB7" w:rsidRDefault="0028658B" w:rsidP="00EC4DB7">
      <w:pPr>
        <w:pStyle w:val="BrdtekstA"/>
        <w:spacing w:before="240" w:line="276" w:lineRule="auto"/>
        <w:rPr>
          <w:rFonts w:asciiTheme="minorHAnsi" w:hAnsiTheme="minorHAnsi"/>
          <w:color w:val="auto"/>
          <w:sz w:val="24"/>
          <w:szCs w:val="24"/>
          <w:lang w:val="en-US"/>
        </w:rPr>
      </w:pPr>
      <w:r w:rsidRPr="00EC4DB7">
        <w:rPr>
          <w:rFonts w:asciiTheme="minorHAnsi" w:hAnsiTheme="minorHAnsi"/>
          <w:color w:val="auto"/>
          <w:sz w:val="24"/>
          <w:szCs w:val="24"/>
          <w:lang w:val="en-US"/>
        </w:rPr>
        <w:lastRenderedPageBreak/>
        <w:t>According to Section 136 of the Social Service Act admission to accommodation fa</w:t>
      </w:r>
      <w:r w:rsidR="00F0152C" w:rsidRPr="00EC4DB7">
        <w:rPr>
          <w:rFonts w:asciiTheme="minorHAnsi" w:hAnsiTheme="minorHAnsi"/>
          <w:color w:val="auto"/>
          <w:sz w:val="24"/>
          <w:szCs w:val="24"/>
          <w:lang w:val="en-US"/>
        </w:rPr>
        <w:t>cilities under S</w:t>
      </w:r>
      <w:r w:rsidRPr="00EC4DB7">
        <w:rPr>
          <w:rFonts w:asciiTheme="minorHAnsi" w:hAnsiTheme="minorHAnsi"/>
          <w:color w:val="auto"/>
          <w:sz w:val="24"/>
          <w:szCs w:val="24"/>
          <w:lang w:val="en-US"/>
        </w:rPr>
        <w:t xml:space="preserve">ection 129 and any forcible measures taken, including in </w:t>
      </w:r>
      <w:r w:rsidR="00F0152C" w:rsidRPr="00EC4DB7">
        <w:rPr>
          <w:rFonts w:asciiTheme="minorHAnsi" w:hAnsiTheme="minorHAnsi"/>
          <w:color w:val="auto"/>
          <w:sz w:val="24"/>
          <w:szCs w:val="24"/>
          <w:lang w:val="en-US"/>
        </w:rPr>
        <w:t>connection with measures under Sections 125-128</w:t>
      </w:r>
      <w:r w:rsidRPr="00EC4DB7">
        <w:rPr>
          <w:rFonts w:asciiTheme="minorHAnsi" w:hAnsiTheme="minorHAnsi"/>
          <w:color w:val="auto"/>
          <w:sz w:val="24"/>
          <w:szCs w:val="24"/>
          <w:lang w:val="en-US"/>
        </w:rPr>
        <w:t xml:space="preserve">, shall be registered and reported by the facility. </w:t>
      </w:r>
    </w:p>
    <w:p w14:paraId="6FC421F8" w14:textId="328437C7" w:rsidR="003752AB" w:rsidRPr="00EC4DB7" w:rsidRDefault="003D774F" w:rsidP="00EC4DB7">
      <w:pPr>
        <w:pStyle w:val="BrdtekstA"/>
        <w:spacing w:before="240" w:line="276" w:lineRule="auto"/>
        <w:rPr>
          <w:rFonts w:asciiTheme="minorHAnsi" w:hAnsiTheme="minorHAnsi"/>
          <w:b/>
          <w:color w:val="auto"/>
          <w:sz w:val="24"/>
          <w:szCs w:val="24"/>
          <w:lang w:val="en-US"/>
        </w:rPr>
      </w:pPr>
      <w:r w:rsidRPr="00EC4DB7">
        <w:rPr>
          <w:rFonts w:asciiTheme="minorHAnsi" w:hAnsiTheme="minorHAnsi"/>
          <w:color w:val="auto"/>
          <w:sz w:val="24"/>
          <w:szCs w:val="24"/>
          <w:lang w:val="en-US"/>
        </w:rPr>
        <w:t>Decisions on measures under Sections 125-129 may be appealed to the National Social Appeals Board</w:t>
      </w:r>
      <w:r w:rsidR="00983D8F" w:rsidRPr="00EC4DB7">
        <w:rPr>
          <w:rFonts w:asciiTheme="minorHAnsi" w:hAnsiTheme="minorHAnsi"/>
          <w:color w:val="auto"/>
          <w:sz w:val="24"/>
          <w:szCs w:val="24"/>
          <w:lang w:val="en-US"/>
        </w:rPr>
        <w:t xml:space="preserve"> in accordance with</w:t>
      </w:r>
      <w:r w:rsidRPr="00EC4DB7">
        <w:rPr>
          <w:rFonts w:asciiTheme="minorHAnsi" w:hAnsiTheme="minorHAnsi"/>
          <w:color w:val="auto"/>
          <w:sz w:val="24"/>
          <w:szCs w:val="24"/>
          <w:lang w:val="en-US"/>
        </w:rPr>
        <w:t xml:space="preserve"> Sections 133 and 134</w:t>
      </w:r>
      <w:r w:rsidR="00983D8F" w:rsidRPr="00EC4DB7">
        <w:rPr>
          <w:rFonts w:asciiTheme="minorHAnsi" w:hAnsiTheme="minorHAnsi"/>
          <w:color w:val="auto"/>
          <w:sz w:val="24"/>
          <w:szCs w:val="24"/>
          <w:lang w:val="en-US"/>
        </w:rPr>
        <w:t xml:space="preserve"> of the Social Service Act. </w:t>
      </w:r>
    </w:p>
    <w:p w14:paraId="0C16A52D" w14:textId="77777777" w:rsidR="00B03EFD" w:rsidRPr="00EC4DB7" w:rsidRDefault="00B03EFD" w:rsidP="00EC4DB7">
      <w:pPr>
        <w:pStyle w:val="NormalWeb"/>
        <w:spacing w:before="240" w:after="0" w:line="276" w:lineRule="auto"/>
        <w:rPr>
          <w:rFonts w:asciiTheme="minorHAnsi" w:hAnsiTheme="minorHAnsi"/>
          <w:lang w:val="en"/>
        </w:rPr>
      </w:pPr>
      <w:r w:rsidRPr="00EC4DB7">
        <w:rPr>
          <w:rFonts w:asciiTheme="minorHAnsi" w:hAnsiTheme="minorHAnsi"/>
          <w:lang w:val="en"/>
        </w:rPr>
        <w:t xml:space="preserve">An English translation of the Social Service Act is available through this link: </w:t>
      </w:r>
      <w:hyperlink r:id="rId19" w:history="1">
        <w:r w:rsidRPr="00EC4DB7">
          <w:rPr>
            <w:rStyle w:val="Hyperlink"/>
            <w:rFonts w:asciiTheme="minorHAnsi" w:hAnsiTheme="minorHAnsi"/>
            <w:lang w:val="en"/>
          </w:rPr>
          <w:t>http://www.english.sm.dk/media/14900/consolidation-act-on-social-services.pdf</w:t>
        </w:r>
      </w:hyperlink>
      <w:r w:rsidRPr="00EC4DB7">
        <w:rPr>
          <w:rFonts w:asciiTheme="minorHAnsi" w:hAnsiTheme="minorHAnsi"/>
          <w:lang w:val="en"/>
        </w:rPr>
        <w:t xml:space="preserve"> </w:t>
      </w:r>
    </w:p>
    <w:p w14:paraId="08884875" w14:textId="77777777" w:rsidR="002D37D2" w:rsidRPr="00EC4DB7" w:rsidRDefault="002D37D2" w:rsidP="00EC4DB7">
      <w:pPr>
        <w:pStyle w:val="BrdtekstA"/>
        <w:spacing w:before="240" w:line="276" w:lineRule="auto"/>
        <w:rPr>
          <w:rFonts w:asciiTheme="minorHAnsi" w:hAnsiTheme="minorHAnsi"/>
          <w:sz w:val="24"/>
          <w:szCs w:val="24"/>
          <w:lang w:val="en"/>
        </w:rPr>
      </w:pPr>
    </w:p>
    <w:p w14:paraId="08884877" w14:textId="352EFB8A" w:rsidR="002D37D2" w:rsidRPr="00EC4DB7" w:rsidRDefault="00F86C8B" w:rsidP="00EC4DB7">
      <w:pPr>
        <w:pStyle w:val="BrdtekstA"/>
        <w:spacing w:before="240" w:line="276" w:lineRule="auto"/>
        <w:rPr>
          <w:rFonts w:asciiTheme="minorHAnsi" w:hAnsiTheme="minorHAnsi"/>
          <w:i/>
          <w:sz w:val="24"/>
          <w:szCs w:val="24"/>
          <w:lang w:val="en-US"/>
        </w:rPr>
      </w:pPr>
      <w:r w:rsidRPr="00EC4DB7">
        <w:rPr>
          <w:rStyle w:val="Ingen"/>
          <w:rFonts w:asciiTheme="minorHAnsi" w:hAnsiTheme="minorHAnsi"/>
          <w:b/>
          <w:bCs/>
          <w:i/>
          <w:sz w:val="24"/>
          <w:szCs w:val="24"/>
          <w:lang w:val="en-US"/>
        </w:rPr>
        <w:t>The Psychiatric Act</w:t>
      </w:r>
    </w:p>
    <w:p w14:paraId="66DB3A18" w14:textId="0A9085EC" w:rsidR="00447983" w:rsidRPr="00EC4DB7" w:rsidRDefault="00F0152C" w:rsidP="00EC4DB7">
      <w:pPr>
        <w:pStyle w:val="BrdtekstA"/>
        <w:spacing w:before="240" w:line="276" w:lineRule="auto"/>
        <w:rPr>
          <w:rStyle w:val="Ingen"/>
          <w:rFonts w:asciiTheme="minorHAnsi" w:hAnsiTheme="minorHAnsi"/>
          <w:sz w:val="24"/>
          <w:szCs w:val="24"/>
          <w:lang w:val="en-US"/>
        </w:rPr>
      </w:pPr>
      <w:r w:rsidRPr="00EC4DB7">
        <w:rPr>
          <w:rStyle w:val="Ingen"/>
          <w:rFonts w:asciiTheme="minorHAnsi" w:hAnsiTheme="minorHAnsi"/>
          <w:sz w:val="24"/>
          <w:szCs w:val="24"/>
          <w:lang w:val="en-US"/>
        </w:rPr>
        <w:t>The Psychiatric A</w:t>
      </w:r>
      <w:r w:rsidR="005C4242" w:rsidRPr="00EC4DB7">
        <w:rPr>
          <w:rStyle w:val="Ingen"/>
          <w:rFonts w:asciiTheme="minorHAnsi" w:hAnsiTheme="minorHAnsi"/>
          <w:sz w:val="24"/>
          <w:szCs w:val="24"/>
          <w:lang w:val="en-US"/>
        </w:rPr>
        <w:t xml:space="preserve">ct </w:t>
      </w:r>
      <w:r w:rsidR="001463D3" w:rsidRPr="00EC4DB7">
        <w:rPr>
          <w:rStyle w:val="Ingen"/>
          <w:rFonts w:asciiTheme="minorHAnsi" w:hAnsiTheme="minorHAnsi"/>
          <w:sz w:val="24"/>
          <w:szCs w:val="24"/>
          <w:lang w:val="en-US"/>
        </w:rPr>
        <w:t xml:space="preserve">also </w:t>
      </w:r>
      <w:r w:rsidR="005C4242" w:rsidRPr="00EC4DB7">
        <w:rPr>
          <w:rStyle w:val="Ingen"/>
          <w:rFonts w:asciiTheme="minorHAnsi" w:hAnsiTheme="minorHAnsi"/>
          <w:sz w:val="24"/>
          <w:szCs w:val="24"/>
          <w:lang w:val="en-US"/>
        </w:rPr>
        <w:t xml:space="preserve">allows for certain forcible measures in relation to admission, stay and treatment in psychiatric </w:t>
      </w:r>
      <w:r w:rsidR="0032692D" w:rsidRPr="00EC4DB7">
        <w:rPr>
          <w:rStyle w:val="Ingen"/>
          <w:rFonts w:asciiTheme="minorHAnsi" w:hAnsiTheme="minorHAnsi"/>
          <w:sz w:val="24"/>
          <w:szCs w:val="24"/>
          <w:lang w:val="en-US"/>
        </w:rPr>
        <w:t>wards</w:t>
      </w:r>
      <w:r w:rsidR="005C4242" w:rsidRPr="00EC4DB7">
        <w:rPr>
          <w:rStyle w:val="Ingen"/>
          <w:rFonts w:asciiTheme="minorHAnsi" w:hAnsiTheme="minorHAnsi"/>
          <w:sz w:val="24"/>
          <w:szCs w:val="24"/>
          <w:lang w:val="en-US"/>
        </w:rPr>
        <w:t xml:space="preserve">. </w:t>
      </w:r>
    </w:p>
    <w:p w14:paraId="32F97228" w14:textId="3BC8BF0D" w:rsidR="00447983" w:rsidRPr="00EC4DB7" w:rsidRDefault="005C4242" w:rsidP="00EC4DB7">
      <w:pPr>
        <w:pStyle w:val="BrdtekstA"/>
        <w:spacing w:before="240" w:line="276" w:lineRule="auto"/>
        <w:rPr>
          <w:rFonts w:asciiTheme="minorHAnsi" w:hAnsiTheme="minorHAnsi"/>
          <w:sz w:val="24"/>
          <w:szCs w:val="24"/>
          <w:lang w:val="en-US"/>
        </w:rPr>
      </w:pPr>
      <w:r w:rsidRPr="00EC4DB7">
        <w:rPr>
          <w:rStyle w:val="Ingen"/>
          <w:rFonts w:asciiTheme="minorHAnsi" w:hAnsiTheme="minorHAnsi"/>
          <w:sz w:val="24"/>
          <w:szCs w:val="24"/>
          <w:lang w:val="en-US"/>
        </w:rPr>
        <w:t xml:space="preserve">According to </w:t>
      </w:r>
      <w:r w:rsidR="001463D3" w:rsidRPr="00EC4DB7">
        <w:rPr>
          <w:rStyle w:val="Ingen"/>
          <w:rFonts w:asciiTheme="minorHAnsi" w:hAnsiTheme="minorHAnsi"/>
          <w:sz w:val="24"/>
          <w:szCs w:val="24"/>
          <w:lang w:val="en-US"/>
        </w:rPr>
        <w:t>Section 14</w:t>
      </w:r>
      <w:r w:rsidR="001A0575" w:rsidRPr="00EC4DB7">
        <w:rPr>
          <w:rStyle w:val="Ingen"/>
          <w:rFonts w:asciiTheme="minorHAnsi" w:hAnsiTheme="minorHAnsi"/>
          <w:sz w:val="24"/>
          <w:szCs w:val="24"/>
          <w:lang w:val="en-US"/>
        </w:rPr>
        <w:t>(</w:t>
      </w:r>
      <w:r w:rsidRPr="00EC4DB7">
        <w:rPr>
          <w:rStyle w:val="Ingen"/>
          <w:rFonts w:asciiTheme="minorHAnsi" w:hAnsiTheme="minorHAnsi"/>
          <w:sz w:val="24"/>
          <w:szCs w:val="24"/>
          <w:lang w:val="en-US"/>
        </w:rPr>
        <w:t>2)</w:t>
      </w:r>
      <w:r w:rsidR="00F572A1" w:rsidRPr="00EC4DB7">
        <w:rPr>
          <w:rStyle w:val="Ingen"/>
          <w:rFonts w:asciiTheme="minorHAnsi" w:hAnsiTheme="minorHAnsi"/>
          <w:sz w:val="24"/>
          <w:szCs w:val="24"/>
          <w:lang w:val="en-US"/>
        </w:rPr>
        <w:t>,</w:t>
      </w:r>
      <w:r w:rsidR="0064476C" w:rsidRPr="00EC4DB7">
        <w:rPr>
          <w:rStyle w:val="Ingen"/>
          <w:rFonts w:asciiTheme="minorHAnsi" w:hAnsiTheme="minorHAnsi"/>
          <w:sz w:val="24"/>
          <w:szCs w:val="24"/>
          <w:lang w:val="en-US"/>
        </w:rPr>
        <w:t xml:space="preserve"> forced</w:t>
      </w:r>
      <w:r w:rsidR="001463D3" w:rsidRPr="00EC4DB7">
        <w:rPr>
          <w:rStyle w:val="Ingen"/>
          <w:rFonts w:asciiTheme="minorHAnsi" w:hAnsiTheme="minorHAnsi"/>
          <w:sz w:val="24"/>
          <w:szCs w:val="24"/>
          <w:lang w:val="en-US"/>
        </w:rPr>
        <w:t xml:space="preserve"> physical restraint</w:t>
      </w:r>
      <w:r w:rsidR="00143921" w:rsidRPr="00EC4DB7">
        <w:rPr>
          <w:rStyle w:val="Ingen"/>
          <w:rFonts w:asciiTheme="minorHAnsi" w:hAnsiTheme="minorHAnsi"/>
          <w:sz w:val="24"/>
          <w:szCs w:val="24"/>
          <w:lang w:val="en-US"/>
        </w:rPr>
        <w:t xml:space="preserve"> may</w:t>
      </w:r>
      <w:r w:rsidR="0064476C" w:rsidRPr="00EC4DB7">
        <w:rPr>
          <w:rStyle w:val="Ingen"/>
          <w:rFonts w:asciiTheme="minorHAnsi" w:hAnsiTheme="minorHAnsi"/>
          <w:sz w:val="24"/>
          <w:szCs w:val="24"/>
          <w:lang w:val="en-US"/>
        </w:rPr>
        <w:t xml:space="preserve"> be used for a short</w:t>
      </w:r>
      <w:r w:rsidR="00143921" w:rsidRPr="00EC4DB7">
        <w:rPr>
          <w:rStyle w:val="Ingen"/>
          <w:rFonts w:asciiTheme="minorHAnsi" w:hAnsiTheme="minorHAnsi"/>
          <w:sz w:val="24"/>
          <w:szCs w:val="24"/>
          <w:lang w:val="en-US"/>
        </w:rPr>
        <w:t xml:space="preserve"> period of</w:t>
      </w:r>
      <w:r w:rsidR="0064476C" w:rsidRPr="00EC4DB7">
        <w:rPr>
          <w:rStyle w:val="Ingen"/>
          <w:rFonts w:asciiTheme="minorHAnsi" w:hAnsiTheme="minorHAnsi"/>
          <w:sz w:val="24"/>
          <w:szCs w:val="24"/>
          <w:lang w:val="en-US"/>
        </w:rPr>
        <w:t xml:space="preserve"> time and </w:t>
      </w:r>
      <w:r w:rsidR="0032692D" w:rsidRPr="00EC4DB7">
        <w:rPr>
          <w:rStyle w:val="Ingen"/>
          <w:rFonts w:asciiTheme="minorHAnsi" w:hAnsiTheme="minorHAnsi"/>
          <w:sz w:val="24"/>
          <w:szCs w:val="24"/>
          <w:lang w:val="en-US"/>
        </w:rPr>
        <w:t>only as long as</w:t>
      </w:r>
      <w:r w:rsidR="006D67AF" w:rsidRPr="00EC4DB7">
        <w:rPr>
          <w:rStyle w:val="Ingen"/>
          <w:rFonts w:asciiTheme="minorHAnsi" w:hAnsiTheme="minorHAnsi"/>
          <w:sz w:val="24"/>
          <w:szCs w:val="24"/>
          <w:lang w:val="en-US"/>
        </w:rPr>
        <w:t xml:space="preserve"> it is</w:t>
      </w:r>
      <w:r w:rsidR="0064476C" w:rsidRPr="00EC4DB7">
        <w:rPr>
          <w:rStyle w:val="Ingen"/>
          <w:rFonts w:asciiTheme="minorHAnsi" w:hAnsiTheme="minorHAnsi"/>
          <w:sz w:val="24"/>
          <w:szCs w:val="24"/>
          <w:lang w:val="en-US"/>
        </w:rPr>
        <w:t xml:space="preserve"> ne</w:t>
      </w:r>
      <w:r w:rsidR="0032692D" w:rsidRPr="00EC4DB7">
        <w:rPr>
          <w:rStyle w:val="Ingen"/>
          <w:rFonts w:asciiTheme="minorHAnsi" w:hAnsiTheme="minorHAnsi"/>
          <w:sz w:val="24"/>
          <w:szCs w:val="24"/>
          <w:lang w:val="en-US"/>
        </w:rPr>
        <w:t>cessary to prevent a patient</w:t>
      </w:r>
      <w:r w:rsidR="006D67AF" w:rsidRPr="00EC4DB7">
        <w:rPr>
          <w:rStyle w:val="Ingen"/>
          <w:rFonts w:asciiTheme="minorHAnsi" w:hAnsiTheme="minorHAnsi"/>
          <w:sz w:val="24"/>
          <w:szCs w:val="24"/>
          <w:lang w:val="en-US"/>
        </w:rPr>
        <w:t xml:space="preserve"> from exposing him-/</w:t>
      </w:r>
      <w:r w:rsidR="0064476C" w:rsidRPr="00EC4DB7">
        <w:rPr>
          <w:rStyle w:val="Ingen"/>
          <w:rFonts w:asciiTheme="minorHAnsi" w:hAnsiTheme="minorHAnsi"/>
          <w:sz w:val="24"/>
          <w:szCs w:val="24"/>
          <w:lang w:val="en-US"/>
        </w:rPr>
        <w:t xml:space="preserve">herself or others </w:t>
      </w:r>
      <w:r w:rsidR="006218D9" w:rsidRPr="00EC4DB7">
        <w:rPr>
          <w:rStyle w:val="Ingen"/>
          <w:rFonts w:asciiTheme="minorHAnsi" w:hAnsiTheme="minorHAnsi"/>
          <w:sz w:val="24"/>
          <w:szCs w:val="24"/>
          <w:lang w:val="en-US"/>
        </w:rPr>
        <w:t>to imminent danger of sustaining in</w:t>
      </w:r>
      <w:r w:rsidR="00955D91" w:rsidRPr="00EC4DB7">
        <w:rPr>
          <w:rStyle w:val="Ingen"/>
          <w:rFonts w:asciiTheme="minorHAnsi" w:hAnsiTheme="minorHAnsi"/>
          <w:sz w:val="24"/>
          <w:szCs w:val="24"/>
          <w:lang w:val="en-US"/>
        </w:rPr>
        <w:t>jury to the body or health</w:t>
      </w:r>
      <w:r w:rsidR="00143921" w:rsidRPr="00EC4DB7">
        <w:rPr>
          <w:rStyle w:val="Ingen"/>
          <w:rFonts w:asciiTheme="minorHAnsi" w:hAnsiTheme="minorHAnsi"/>
          <w:sz w:val="24"/>
          <w:szCs w:val="24"/>
          <w:lang w:val="en-US"/>
        </w:rPr>
        <w:t>;</w:t>
      </w:r>
      <w:r w:rsidR="00955D91" w:rsidRPr="00EC4DB7">
        <w:rPr>
          <w:rStyle w:val="Ingen"/>
          <w:rFonts w:asciiTheme="minorHAnsi" w:hAnsiTheme="minorHAnsi"/>
          <w:sz w:val="24"/>
          <w:szCs w:val="24"/>
          <w:lang w:val="en-US"/>
        </w:rPr>
        <w:t xml:space="preserve"> pursuing</w:t>
      </w:r>
      <w:r w:rsidR="006D67AF" w:rsidRPr="00EC4DB7">
        <w:rPr>
          <w:rStyle w:val="Ingen"/>
          <w:rFonts w:asciiTheme="minorHAnsi" w:hAnsiTheme="minorHAnsi"/>
          <w:sz w:val="24"/>
          <w:szCs w:val="24"/>
          <w:lang w:val="en-US"/>
        </w:rPr>
        <w:t xml:space="preserve"> or by other means</w:t>
      </w:r>
      <w:r w:rsidR="00447983" w:rsidRPr="00EC4DB7">
        <w:rPr>
          <w:rStyle w:val="Ingen"/>
          <w:rFonts w:asciiTheme="minorHAnsi" w:hAnsiTheme="minorHAnsi"/>
          <w:sz w:val="24"/>
          <w:szCs w:val="24"/>
          <w:lang w:val="en-US"/>
        </w:rPr>
        <w:t xml:space="preserve"> </w:t>
      </w:r>
      <w:r w:rsidR="006D67AF" w:rsidRPr="00EC4DB7">
        <w:rPr>
          <w:rStyle w:val="Ingen"/>
          <w:rFonts w:asciiTheme="minorHAnsi" w:hAnsiTheme="minorHAnsi"/>
          <w:sz w:val="24"/>
          <w:szCs w:val="24"/>
          <w:lang w:val="en-US"/>
        </w:rPr>
        <w:t>seriously molesting other</w:t>
      </w:r>
      <w:r w:rsidR="00447983" w:rsidRPr="00EC4DB7">
        <w:rPr>
          <w:rStyle w:val="Ingen"/>
          <w:rFonts w:asciiTheme="minorHAnsi" w:hAnsiTheme="minorHAnsi"/>
          <w:sz w:val="24"/>
          <w:szCs w:val="24"/>
          <w:lang w:val="en-US"/>
        </w:rPr>
        <w:t xml:space="preserve"> patients or</w:t>
      </w:r>
      <w:r w:rsidR="006D67AF" w:rsidRPr="00EC4DB7">
        <w:rPr>
          <w:rStyle w:val="Ingen"/>
          <w:rFonts w:asciiTheme="minorHAnsi" w:hAnsiTheme="minorHAnsi"/>
          <w:sz w:val="24"/>
          <w:szCs w:val="24"/>
          <w:lang w:val="en-US"/>
        </w:rPr>
        <w:t xml:space="preserve"> causing significant malicious damage. </w:t>
      </w:r>
      <w:r w:rsidR="00F86C8B" w:rsidRPr="00EC4DB7">
        <w:rPr>
          <w:rFonts w:asciiTheme="minorHAnsi" w:hAnsiTheme="minorHAnsi"/>
          <w:sz w:val="24"/>
          <w:szCs w:val="24"/>
          <w:lang w:val="en-US"/>
        </w:rPr>
        <w:t xml:space="preserve"> </w:t>
      </w:r>
      <w:r w:rsidR="004124BC" w:rsidRPr="00EC4DB7">
        <w:rPr>
          <w:rFonts w:asciiTheme="minorHAnsi" w:hAnsiTheme="minorHAnsi"/>
          <w:sz w:val="24"/>
          <w:szCs w:val="24"/>
          <w:lang w:val="en-US"/>
        </w:rPr>
        <w:t>A patient may be restrained</w:t>
      </w:r>
      <w:r w:rsidR="00447983" w:rsidRPr="00EC4DB7">
        <w:rPr>
          <w:rFonts w:asciiTheme="minorHAnsi" w:hAnsiTheme="minorHAnsi"/>
          <w:sz w:val="24"/>
          <w:szCs w:val="24"/>
          <w:lang w:val="en-US"/>
        </w:rPr>
        <w:t xml:space="preserve"> for a longer period </w:t>
      </w:r>
      <w:r w:rsidR="001A0575" w:rsidRPr="00EC4DB7">
        <w:rPr>
          <w:rFonts w:asciiTheme="minorHAnsi" w:hAnsiTheme="minorHAnsi"/>
          <w:sz w:val="24"/>
          <w:szCs w:val="24"/>
          <w:lang w:val="en-US"/>
        </w:rPr>
        <w:t>than a few hours if</w:t>
      </w:r>
      <w:r w:rsidR="00447983" w:rsidRPr="00EC4DB7">
        <w:rPr>
          <w:rFonts w:asciiTheme="minorHAnsi" w:hAnsiTheme="minorHAnsi"/>
          <w:sz w:val="24"/>
          <w:szCs w:val="24"/>
          <w:lang w:val="en-US"/>
        </w:rPr>
        <w:t xml:space="preserve"> the </w:t>
      </w:r>
      <w:r w:rsidR="004124BC" w:rsidRPr="00EC4DB7">
        <w:rPr>
          <w:rFonts w:asciiTheme="minorHAnsi" w:hAnsiTheme="minorHAnsi"/>
          <w:sz w:val="24"/>
          <w:szCs w:val="24"/>
          <w:lang w:val="en-US"/>
        </w:rPr>
        <w:t xml:space="preserve">patient's or someone else’s </w:t>
      </w:r>
      <w:r w:rsidR="00447983" w:rsidRPr="00EC4DB7">
        <w:rPr>
          <w:rFonts w:asciiTheme="minorHAnsi" w:hAnsiTheme="minorHAnsi"/>
          <w:sz w:val="24"/>
          <w:szCs w:val="24"/>
          <w:lang w:val="en-US"/>
        </w:rPr>
        <w:t xml:space="preserve">life, </w:t>
      </w:r>
      <w:r w:rsidR="004124BC" w:rsidRPr="00EC4DB7">
        <w:rPr>
          <w:rFonts w:asciiTheme="minorHAnsi" w:hAnsiTheme="minorHAnsi"/>
          <w:sz w:val="24"/>
          <w:szCs w:val="24"/>
          <w:lang w:val="en-US"/>
        </w:rPr>
        <w:t>mobility</w:t>
      </w:r>
      <w:r w:rsidR="00447983" w:rsidRPr="00EC4DB7">
        <w:rPr>
          <w:rFonts w:asciiTheme="minorHAnsi" w:hAnsiTheme="minorHAnsi"/>
          <w:sz w:val="24"/>
          <w:szCs w:val="24"/>
          <w:lang w:val="en-US"/>
        </w:rPr>
        <w:t xml:space="preserve"> or safety</w:t>
      </w:r>
      <w:r w:rsidR="001A0575" w:rsidRPr="00EC4DB7">
        <w:rPr>
          <w:rFonts w:asciiTheme="minorHAnsi" w:hAnsiTheme="minorHAnsi"/>
          <w:sz w:val="24"/>
          <w:szCs w:val="24"/>
          <w:lang w:val="en-US"/>
        </w:rPr>
        <w:t xml:space="preserve"> demands</w:t>
      </w:r>
      <w:r w:rsidR="004124BC" w:rsidRPr="00EC4DB7">
        <w:rPr>
          <w:rFonts w:asciiTheme="minorHAnsi" w:hAnsiTheme="minorHAnsi"/>
          <w:sz w:val="24"/>
          <w:szCs w:val="24"/>
          <w:lang w:val="en-US"/>
        </w:rPr>
        <w:t xml:space="preserve"> it</w:t>
      </w:r>
      <w:r w:rsidR="00830AD8" w:rsidRPr="00EC4DB7">
        <w:rPr>
          <w:rFonts w:asciiTheme="minorHAnsi" w:hAnsiTheme="minorHAnsi"/>
          <w:sz w:val="24"/>
          <w:szCs w:val="24"/>
          <w:lang w:val="en-US"/>
        </w:rPr>
        <w:t>, cf. S</w:t>
      </w:r>
      <w:r w:rsidR="00143921" w:rsidRPr="00EC4DB7">
        <w:rPr>
          <w:rFonts w:asciiTheme="minorHAnsi" w:hAnsiTheme="minorHAnsi"/>
          <w:sz w:val="24"/>
          <w:szCs w:val="24"/>
          <w:lang w:val="en-US"/>
        </w:rPr>
        <w:t>ection 14</w:t>
      </w:r>
      <w:r w:rsidR="004124BC" w:rsidRPr="00EC4DB7">
        <w:rPr>
          <w:rFonts w:asciiTheme="minorHAnsi" w:hAnsiTheme="minorHAnsi"/>
          <w:sz w:val="24"/>
          <w:szCs w:val="24"/>
          <w:lang w:val="en-US"/>
        </w:rPr>
        <w:t>(3).</w:t>
      </w:r>
    </w:p>
    <w:p w14:paraId="0C2EA737" w14:textId="4DBBDCD2" w:rsidR="00447983" w:rsidRPr="00EC4DB7" w:rsidRDefault="00830AD8"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Section 17</w:t>
      </w:r>
      <w:r w:rsidR="006B7B25" w:rsidRPr="00EC4DB7">
        <w:rPr>
          <w:rFonts w:asciiTheme="minorHAnsi" w:hAnsiTheme="minorHAnsi"/>
          <w:sz w:val="24"/>
          <w:szCs w:val="24"/>
          <w:lang w:val="en-US"/>
        </w:rPr>
        <w:t xml:space="preserve"> provides that</w:t>
      </w:r>
      <w:r w:rsidRPr="00EC4DB7">
        <w:rPr>
          <w:rFonts w:asciiTheme="minorHAnsi" w:hAnsiTheme="minorHAnsi"/>
          <w:sz w:val="24"/>
          <w:szCs w:val="24"/>
          <w:lang w:val="en-US"/>
        </w:rPr>
        <w:t xml:space="preserve"> physical force can be used for restraining </w:t>
      </w:r>
      <w:r w:rsidR="009B479E" w:rsidRPr="00EC4DB7">
        <w:rPr>
          <w:rFonts w:asciiTheme="minorHAnsi" w:hAnsiTheme="minorHAnsi"/>
          <w:sz w:val="24"/>
          <w:szCs w:val="24"/>
          <w:lang w:val="en-US"/>
        </w:rPr>
        <w:t xml:space="preserve">or, if necessary, transferring a patient to another place at the hospital provided that the above mentioned requirements in Section 14(2) are met. </w:t>
      </w:r>
    </w:p>
    <w:p w14:paraId="75B8721C" w14:textId="1F562DB1" w:rsidR="00991E8F" w:rsidRPr="00EC4DB7" w:rsidRDefault="009B479E" w:rsidP="00EC4DB7">
      <w:pPr>
        <w:pStyle w:val="BrdtekstA"/>
        <w:spacing w:before="240" w:line="276" w:lineRule="auto"/>
        <w:rPr>
          <w:rFonts w:asciiTheme="minorHAnsi" w:hAnsiTheme="minorHAnsi"/>
          <w:sz w:val="24"/>
          <w:szCs w:val="24"/>
          <w:lang w:val="en-US"/>
        </w:rPr>
      </w:pPr>
      <w:r w:rsidRPr="00EC4DB7">
        <w:rPr>
          <w:rStyle w:val="Ingen"/>
          <w:rFonts w:asciiTheme="minorHAnsi" w:hAnsiTheme="minorHAnsi" w:cs="Arial"/>
          <w:color w:val="auto"/>
          <w:sz w:val="24"/>
          <w:szCs w:val="24"/>
          <w:lang w:val="en-US"/>
        </w:rPr>
        <w:t>Personal alarm or paging systems</w:t>
      </w:r>
      <w:r w:rsidR="00BD4BD5" w:rsidRPr="00EC4DB7">
        <w:rPr>
          <w:rStyle w:val="Ingen"/>
          <w:rFonts w:asciiTheme="minorHAnsi" w:hAnsiTheme="minorHAnsi" w:cs="Arial"/>
          <w:color w:val="auto"/>
          <w:sz w:val="24"/>
          <w:szCs w:val="24"/>
          <w:lang w:val="en-US"/>
        </w:rPr>
        <w:t xml:space="preserve"> and </w:t>
      </w:r>
      <w:r w:rsidR="00142C20" w:rsidRPr="00EC4DB7">
        <w:rPr>
          <w:rFonts w:asciiTheme="minorHAnsi" w:hAnsiTheme="minorHAnsi"/>
          <w:sz w:val="24"/>
          <w:szCs w:val="24"/>
          <w:lang w:val="en-US"/>
        </w:rPr>
        <w:t xml:space="preserve">special </w:t>
      </w:r>
      <w:r w:rsidR="00447983" w:rsidRPr="00EC4DB7">
        <w:rPr>
          <w:rFonts w:asciiTheme="minorHAnsi" w:hAnsiTheme="minorHAnsi"/>
          <w:sz w:val="24"/>
          <w:szCs w:val="24"/>
          <w:lang w:val="en-US"/>
        </w:rPr>
        <w:t>door locks can be used for a patient suffering from dementia or dementia</w:t>
      </w:r>
      <w:r w:rsidR="00FB1E7C" w:rsidRPr="00EC4DB7">
        <w:rPr>
          <w:rFonts w:asciiTheme="minorHAnsi" w:hAnsiTheme="minorHAnsi"/>
          <w:sz w:val="24"/>
          <w:szCs w:val="24"/>
          <w:lang w:val="en-US"/>
        </w:rPr>
        <w:t>-like</w:t>
      </w:r>
      <w:r w:rsidR="00447983" w:rsidRPr="00EC4DB7">
        <w:rPr>
          <w:rFonts w:asciiTheme="minorHAnsi" w:hAnsiTheme="minorHAnsi"/>
          <w:sz w:val="24"/>
          <w:szCs w:val="24"/>
          <w:lang w:val="en-US"/>
        </w:rPr>
        <w:t xml:space="preserve"> conditions, in order to prevent the person from leaving a psychiatric department</w:t>
      </w:r>
      <w:r w:rsidR="00F61D1B" w:rsidRPr="00EC4DB7">
        <w:rPr>
          <w:rFonts w:asciiTheme="minorHAnsi" w:hAnsiTheme="minorHAnsi"/>
          <w:sz w:val="24"/>
          <w:szCs w:val="24"/>
          <w:lang w:val="en-US"/>
        </w:rPr>
        <w:t xml:space="preserve"> and thereby exposing him-/</w:t>
      </w:r>
      <w:r w:rsidR="00447983" w:rsidRPr="00EC4DB7">
        <w:rPr>
          <w:rFonts w:asciiTheme="minorHAnsi" w:hAnsiTheme="minorHAnsi"/>
          <w:sz w:val="24"/>
          <w:szCs w:val="24"/>
          <w:lang w:val="en-US"/>
        </w:rPr>
        <w:t>herself</w:t>
      </w:r>
      <w:r w:rsidR="00F61D1B" w:rsidRPr="00EC4DB7">
        <w:rPr>
          <w:rFonts w:asciiTheme="minorHAnsi" w:hAnsiTheme="minorHAnsi"/>
          <w:sz w:val="24"/>
          <w:szCs w:val="24"/>
          <w:lang w:val="en-US"/>
        </w:rPr>
        <w:t xml:space="preserve"> or others to a significant risk of sustaining</w:t>
      </w:r>
      <w:r w:rsidR="00447983" w:rsidRPr="00EC4DB7">
        <w:rPr>
          <w:rFonts w:asciiTheme="minorHAnsi" w:hAnsiTheme="minorHAnsi"/>
          <w:sz w:val="24"/>
          <w:szCs w:val="24"/>
          <w:lang w:val="en-US"/>
        </w:rPr>
        <w:t xml:space="preserve"> personal injury, cf. </w:t>
      </w:r>
      <w:r w:rsidR="00F61D1B" w:rsidRPr="00EC4DB7">
        <w:rPr>
          <w:rFonts w:asciiTheme="minorHAnsi" w:hAnsiTheme="minorHAnsi"/>
          <w:sz w:val="24"/>
          <w:szCs w:val="24"/>
          <w:lang w:val="en-US"/>
        </w:rPr>
        <w:t>Section</w:t>
      </w:r>
      <w:r w:rsidR="00B32D3A" w:rsidRPr="00EC4DB7">
        <w:rPr>
          <w:rFonts w:asciiTheme="minorHAnsi" w:hAnsiTheme="minorHAnsi"/>
          <w:sz w:val="24"/>
          <w:szCs w:val="24"/>
          <w:lang w:val="en-US"/>
        </w:rPr>
        <w:t xml:space="preserve"> 17a</w:t>
      </w:r>
      <w:r w:rsidR="00143921" w:rsidRPr="00EC4DB7">
        <w:rPr>
          <w:rFonts w:asciiTheme="minorHAnsi" w:hAnsiTheme="minorHAnsi"/>
          <w:sz w:val="24"/>
          <w:szCs w:val="24"/>
          <w:lang w:val="en-US"/>
        </w:rPr>
        <w:t>.</w:t>
      </w:r>
      <w:r w:rsidR="00B32D3A" w:rsidRPr="00EC4DB7">
        <w:rPr>
          <w:rFonts w:asciiTheme="minorHAnsi" w:hAnsiTheme="minorHAnsi"/>
          <w:sz w:val="24"/>
          <w:szCs w:val="24"/>
          <w:lang w:val="en-US"/>
        </w:rPr>
        <w:tab/>
      </w:r>
      <w:r w:rsidR="00447983" w:rsidRPr="00EC4DB7">
        <w:rPr>
          <w:rFonts w:asciiTheme="minorHAnsi" w:hAnsiTheme="minorHAnsi"/>
          <w:sz w:val="24"/>
          <w:szCs w:val="24"/>
          <w:lang w:val="en-US"/>
        </w:rPr>
        <w:t>.</w:t>
      </w:r>
    </w:p>
    <w:p w14:paraId="7FF0C22A" w14:textId="192CDDAC" w:rsidR="00FB1E7C" w:rsidRPr="00EC4DB7" w:rsidRDefault="006B7B25"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According to S</w:t>
      </w:r>
      <w:r w:rsidR="004F2339" w:rsidRPr="00EC4DB7">
        <w:rPr>
          <w:rFonts w:asciiTheme="minorHAnsi" w:hAnsiTheme="minorHAnsi"/>
          <w:sz w:val="24"/>
          <w:szCs w:val="24"/>
          <w:lang w:val="en-US"/>
        </w:rPr>
        <w:t xml:space="preserve">ection </w:t>
      </w:r>
      <w:r w:rsidRPr="00EC4DB7">
        <w:rPr>
          <w:rFonts w:asciiTheme="minorHAnsi" w:hAnsiTheme="minorHAnsi"/>
          <w:sz w:val="24"/>
          <w:szCs w:val="24"/>
          <w:lang w:val="en-US"/>
        </w:rPr>
        <w:t>18</w:t>
      </w:r>
      <w:r w:rsidR="00010DC9" w:rsidRPr="00EC4DB7">
        <w:rPr>
          <w:rFonts w:asciiTheme="minorHAnsi" w:hAnsiTheme="minorHAnsi"/>
          <w:sz w:val="24"/>
          <w:szCs w:val="24"/>
          <w:lang w:val="en-US"/>
        </w:rPr>
        <w:t xml:space="preserve"> regarding protective restraint</w:t>
      </w:r>
      <w:r w:rsidRPr="00EC4DB7">
        <w:rPr>
          <w:rFonts w:asciiTheme="minorHAnsi" w:hAnsiTheme="minorHAnsi"/>
          <w:sz w:val="24"/>
          <w:szCs w:val="24"/>
          <w:lang w:val="en-US"/>
        </w:rPr>
        <w:t>,</w:t>
      </w:r>
      <w:r w:rsidR="004F2339" w:rsidRPr="00EC4DB7">
        <w:rPr>
          <w:rFonts w:asciiTheme="minorHAnsi" w:hAnsiTheme="minorHAnsi"/>
          <w:sz w:val="24"/>
          <w:szCs w:val="24"/>
          <w:lang w:val="en-US"/>
        </w:rPr>
        <w:t xml:space="preserve"> a</w:t>
      </w:r>
      <w:r w:rsidR="00010DC9" w:rsidRPr="00EC4DB7">
        <w:rPr>
          <w:rFonts w:asciiTheme="minorHAnsi" w:hAnsiTheme="minorHAnsi"/>
          <w:sz w:val="24"/>
          <w:szCs w:val="24"/>
          <w:lang w:val="en-US"/>
        </w:rPr>
        <w:t xml:space="preserve"> particular </w:t>
      </w:r>
      <w:r w:rsidR="00F572A1" w:rsidRPr="00EC4DB7">
        <w:rPr>
          <w:rFonts w:asciiTheme="minorHAnsi" w:hAnsiTheme="minorHAnsi"/>
          <w:sz w:val="24"/>
          <w:szCs w:val="24"/>
          <w:lang w:val="en-US"/>
        </w:rPr>
        <w:t>protective</w:t>
      </w:r>
      <w:r w:rsidRPr="00EC4DB7">
        <w:rPr>
          <w:rFonts w:asciiTheme="minorHAnsi" w:hAnsiTheme="minorHAnsi"/>
          <w:sz w:val="24"/>
          <w:szCs w:val="24"/>
          <w:lang w:val="en-US"/>
        </w:rPr>
        <w:t xml:space="preserve"> means may</w:t>
      </w:r>
      <w:r w:rsidR="00991E8F" w:rsidRPr="00EC4DB7">
        <w:rPr>
          <w:rFonts w:asciiTheme="minorHAnsi" w:hAnsiTheme="minorHAnsi"/>
          <w:sz w:val="24"/>
          <w:szCs w:val="24"/>
          <w:lang w:val="en-US"/>
        </w:rPr>
        <w:t xml:space="preserve"> be used</w:t>
      </w:r>
      <w:r w:rsidR="004F2339" w:rsidRPr="00EC4DB7">
        <w:rPr>
          <w:rFonts w:asciiTheme="minorHAnsi" w:hAnsiTheme="minorHAnsi"/>
          <w:sz w:val="24"/>
          <w:szCs w:val="24"/>
          <w:lang w:val="en-US"/>
        </w:rPr>
        <w:t xml:space="preserve"> in order to prevent </w:t>
      </w:r>
      <w:r w:rsidRPr="00EC4DB7">
        <w:rPr>
          <w:rFonts w:asciiTheme="minorHAnsi" w:hAnsiTheme="minorHAnsi"/>
          <w:sz w:val="24"/>
          <w:szCs w:val="24"/>
          <w:lang w:val="en-US"/>
        </w:rPr>
        <w:t xml:space="preserve">a patient from unintentionally exposing </w:t>
      </w:r>
      <w:r w:rsidR="00010DC9" w:rsidRPr="00EC4DB7">
        <w:rPr>
          <w:rFonts w:asciiTheme="minorHAnsi" w:hAnsiTheme="minorHAnsi"/>
          <w:sz w:val="24"/>
          <w:szCs w:val="24"/>
          <w:lang w:val="en-US"/>
        </w:rPr>
        <w:t xml:space="preserve">him- or </w:t>
      </w:r>
      <w:r w:rsidRPr="00EC4DB7">
        <w:rPr>
          <w:rFonts w:asciiTheme="minorHAnsi" w:hAnsiTheme="minorHAnsi"/>
          <w:sz w:val="24"/>
          <w:szCs w:val="24"/>
          <w:lang w:val="en-US"/>
        </w:rPr>
        <w:t xml:space="preserve">herself to significant danger provided </w:t>
      </w:r>
      <w:r w:rsidRPr="00EC4DB7">
        <w:rPr>
          <w:rFonts w:asciiTheme="minorHAnsi" w:hAnsiTheme="minorHAnsi"/>
          <w:sz w:val="24"/>
          <w:szCs w:val="24"/>
          <w:lang w:val="en-US"/>
        </w:rPr>
        <w:lastRenderedPageBreak/>
        <w:t xml:space="preserve">that </w:t>
      </w:r>
      <w:r w:rsidR="00010DC9" w:rsidRPr="00EC4DB7">
        <w:rPr>
          <w:rFonts w:asciiTheme="minorHAnsi" w:hAnsiTheme="minorHAnsi"/>
          <w:sz w:val="24"/>
          <w:szCs w:val="24"/>
          <w:lang w:val="en-US"/>
        </w:rPr>
        <w:t xml:space="preserve">a physician has attended to the patient and determined </w:t>
      </w:r>
      <w:r w:rsidR="00F572A1" w:rsidRPr="00EC4DB7">
        <w:rPr>
          <w:rFonts w:asciiTheme="minorHAnsi" w:hAnsiTheme="minorHAnsi"/>
          <w:sz w:val="24"/>
          <w:szCs w:val="24"/>
          <w:lang w:val="en-US"/>
        </w:rPr>
        <w:t xml:space="preserve">which particular protective means to use. </w:t>
      </w:r>
    </w:p>
    <w:p w14:paraId="38DC1130" w14:textId="007A2470" w:rsidR="00B32D3A" w:rsidRPr="00EC4DB7" w:rsidRDefault="00E7593E"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 xml:space="preserve">Section </w:t>
      </w:r>
      <w:r w:rsidR="000E2EC0" w:rsidRPr="00EC4DB7">
        <w:rPr>
          <w:rFonts w:asciiTheme="minorHAnsi" w:hAnsiTheme="minorHAnsi"/>
          <w:sz w:val="24"/>
          <w:szCs w:val="24"/>
          <w:lang w:val="en-US"/>
        </w:rPr>
        <w:t>18d</w:t>
      </w:r>
      <w:r w:rsidR="00B32D3A" w:rsidRPr="00EC4DB7">
        <w:rPr>
          <w:rFonts w:asciiTheme="minorHAnsi" w:hAnsiTheme="minorHAnsi"/>
          <w:sz w:val="24"/>
          <w:szCs w:val="24"/>
          <w:lang w:val="en-US"/>
        </w:rPr>
        <w:t xml:space="preserve"> prescribes that o</w:t>
      </w:r>
      <w:r w:rsidR="00FB1E7C" w:rsidRPr="00EC4DB7">
        <w:rPr>
          <w:rFonts w:asciiTheme="minorHAnsi" w:hAnsiTheme="minorHAnsi"/>
          <w:sz w:val="24"/>
          <w:szCs w:val="24"/>
          <w:lang w:val="en-US"/>
        </w:rPr>
        <w:t>ne or more staff members may constantly be in close proximity to t</w:t>
      </w:r>
      <w:r w:rsidR="00B32D3A" w:rsidRPr="00EC4DB7">
        <w:rPr>
          <w:rFonts w:asciiTheme="minorHAnsi" w:hAnsiTheme="minorHAnsi"/>
          <w:sz w:val="24"/>
          <w:szCs w:val="24"/>
          <w:lang w:val="en-US"/>
        </w:rPr>
        <w:t>he patient without his or her</w:t>
      </w:r>
      <w:r w:rsidR="00FB1E7C" w:rsidRPr="00EC4DB7">
        <w:rPr>
          <w:rFonts w:asciiTheme="minorHAnsi" w:hAnsiTheme="minorHAnsi"/>
          <w:sz w:val="24"/>
          <w:szCs w:val="24"/>
          <w:lang w:val="en-US"/>
        </w:rPr>
        <w:t xml:space="preserve"> informed consent </w:t>
      </w:r>
      <w:r w:rsidR="00B32D3A" w:rsidRPr="00EC4DB7">
        <w:rPr>
          <w:rFonts w:asciiTheme="minorHAnsi" w:hAnsiTheme="minorHAnsi"/>
          <w:sz w:val="24"/>
          <w:szCs w:val="24"/>
          <w:lang w:val="en-US"/>
        </w:rPr>
        <w:t xml:space="preserve">if the </w:t>
      </w:r>
      <w:r w:rsidR="00FB1E7C" w:rsidRPr="00EC4DB7">
        <w:rPr>
          <w:rFonts w:asciiTheme="minorHAnsi" w:hAnsiTheme="minorHAnsi"/>
          <w:sz w:val="24"/>
          <w:szCs w:val="24"/>
          <w:lang w:val="en-US"/>
        </w:rPr>
        <w:t xml:space="preserve">patient </w:t>
      </w:r>
      <w:r w:rsidR="00B32D3A" w:rsidRPr="00EC4DB7">
        <w:rPr>
          <w:rFonts w:asciiTheme="minorHAnsi" w:hAnsiTheme="minorHAnsi"/>
          <w:sz w:val="24"/>
          <w:szCs w:val="24"/>
          <w:lang w:val="en-US"/>
        </w:rPr>
        <w:t xml:space="preserve">is suicidal or endangers other patients. </w:t>
      </w:r>
    </w:p>
    <w:p w14:paraId="4901991A" w14:textId="3130931D" w:rsidR="00FB1E7C" w:rsidRPr="00EC4DB7" w:rsidRDefault="00B32D3A" w:rsidP="00EC4DB7">
      <w:pPr>
        <w:pStyle w:val="BrdtekstA"/>
        <w:spacing w:before="240" w:line="276" w:lineRule="auto"/>
        <w:rPr>
          <w:rFonts w:asciiTheme="minorHAnsi" w:hAnsiTheme="minorHAnsi"/>
          <w:sz w:val="24"/>
          <w:szCs w:val="24"/>
          <w:lang w:val="en-US"/>
        </w:rPr>
      </w:pPr>
      <w:r w:rsidRPr="00EC4DB7">
        <w:rPr>
          <w:rFonts w:asciiTheme="minorHAnsi" w:hAnsiTheme="minorHAnsi"/>
          <w:sz w:val="24"/>
          <w:szCs w:val="24"/>
          <w:lang w:val="en-US"/>
        </w:rPr>
        <w:t>According to Section 18f</w:t>
      </w:r>
      <w:r w:rsidR="000E2EC0" w:rsidRPr="00EC4DB7">
        <w:rPr>
          <w:rFonts w:asciiTheme="minorHAnsi" w:hAnsiTheme="minorHAnsi"/>
          <w:sz w:val="24"/>
          <w:szCs w:val="24"/>
          <w:lang w:val="en-US"/>
        </w:rPr>
        <w:t>,</w:t>
      </w:r>
      <w:r w:rsidRPr="00EC4DB7">
        <w:rPr>
          <w:rFonts w:asciiTheme="minorHAnsi" w:hAnsiTheme="minorHAnsi"/>
          <w:sz w:val="24"/>
          <w:szCs w:val="24"/>
          <w:lang w:val="en-US"/>
        </w:rPr>
        <w:t xml:space="preserve"> </w:t>
      </w:r>
      <w:r w:rsidR="000E2EC0" w:rsidRPr="00EC4DB7">
        <w:rPr>
          <w:rFonts w:asciiTheme="minorHAnsi" w:hAnsiTheme="minorHAnsi"/>
          <w:sz w:val="24"/>
          <w:szCs w:val="24"/>
          <w:lang w:val="en-US"/>
        </w:rPr>
        <w:t>a</w:t>
      </w:r>
      <w:r w:rsidR="00FB1E7C" w:rsidRPr="00EC4DB7">
        <w:rPr>
          <w:rFonts w:asciiTheme="minorHAnsi" w:hAnsiTheme="minorHAnsi"/>
          <w:sz w:val="24"/>
          <w:szCs w:val="24"/>
          <w:lang w:val="en-US"/>
        </w:rPr>
        <w:t xml:space="preserve"> </w:t>
      </w:r>
      <w:r w:rsidR="000E2EC0" w:rsidRPr="00EC4DB7">
        <w:rPr>
          <w:rFonts w:asciiTheme="minorHAnsi" w:hAnsiTheme="minorHAnsi"/>
          <w:sz w:val="24"/>
          <w:szCs w:val="24"/>
          <w:lang w:val="en-US"/>
        </w:rPr>
        <w:t>physician</w:t>
      </w:r>
      <w:r w:rsidR="00FB1E7C" w:rsidRPr="00EC4DB7">
        <w:rPr>
          <w:rFonts w:asciiTheme="minorHAnsi" w:hAnsiTheme="minorHAnsi"/>
          <w:sz w:val="24"/>
          <w:szCs w:val="24"/>
          <w:lang w:val="en-US"/>
        </w:rPr>
        <w:t xml:space="preserve"> may decide that doors must be loc</w:t>
      </w:r>
      <w:r w:rsidRPr="00EC4DB7">
        <w:rPr>
          <w:rFonts w:asciiTheme="minorHAnsi" w:hAnsiTheme="minorHAnsi"/>
          <w:sz w:val="24"/>
          <w:szCs w:val="24"/>
          <w:lang w:val="en-US"/>
        </w:rPr>
        <w:t>ked in the</w:t>
      </w:r>
      <w:r w:rsidR="000E2EC0" w:rsidRPr="00EC4DB7">
        <w:rPr>
          <w:rFonts w:asciiTheme="minorHAnsi" w:hAnsiTheme="minorHAnsi"/>
          <w:sz w:val="24"/>
          <w:szCs w:val="24"/>
          <w:lang w:val="en-US"/>
        </w:rPr>
        <w:t xml:space="preserve"> psychiatric</w:t>
      </w:r>
      <w:r w:rsidRPr="00EC4DB7">
        <w:rPr>
          <w:rFonts w:asciiTheme="minorHAnsi" w:hAnsiTheme="minorHAnsi"/>
          <w:sz w:val="24"/>
          <w:szCs w:val="24"/>
          <w:lang w:val="en-US"/>
        </w:rPr>
        <w:t xml:space="preserve"> department </w:t>
      </w:r>
      <w:r w:rsidR="000E2EC0" w:rsidRPr="00EC4DB7">
        <w:rPr>
          <w:rFonts w:asciiTheme="minorHAnsi" w:hAnsiTheme="minorHAnsi"/>
          <w:sz w:val="24"/>
          <w:szCs w:val="24"/>
          <w:lang w:val="en-US"/>
        </w:rPr>
        <w:t xml:space="preserve">under certain circumstances. </w:t>
      </w:r>
    </w:p>
    <w:p w14:paraId="3E3F9C56" w14:textId="36AAA8A1" w:rsidR="004A7D42" w:rsidRPr="00EC4DB7" w:rsidRDefault="00BD4BD5" w:rsidP="00EC4DB7">
      <w:pPr>
        <w:spacing w:before="240" w:line="276" w:lineRule="auto"/>
        <w:contextualSpacing/>
        <w:rPr>
          <w:rFonts w:asciiTheme="minorHAnsi" w:hAnsiTheme="minorHAnsi"/>
          <w:lang w:val="en-US"/>
        </w:rPr>
      </w:pPr>
      <w:r w:rsidRPr="00EC4DB7">
        <w:rPr>
          <w:rFonts w:asciiTheme="minorHAnsi" w:hAnsiTheme="minorHAnsi"/>
        </w:rPr>
        <w:t>For the purpose of</w:t>
      </w:r>
      <w:r w:rsidR="0032692D" w:rsidRPr="00EC4DB7">
        <w:rPr>
          <w:rFonts w:asciiTheme="minorHAnsi" w:hAnsiTheme="minorHAnsi"/>
        </w:rPr>
        <w:t xml:space="preserve"> reducing the use of force, the Psychiatry Act </w:t>
      </w:r>
      <w:r w:rsidR="00142C20" w:rsidRPr="00EC4DB7">
        <w:rPr>
          <w:rFonts w:asciiTheme="minorHAnsi" w:hAnsiTheme="minorHAnsi"/>
        </w:rPr>
        <w:t>prescribes</w:t>
      </w:r>
      <w:r w:rsidRPr="00EC4DB7">
        <w:rPr>
          <w:rFonts w:asciiTheme="minorHAnsi" w:hAnsiTheme="minorHAnsi"/>
        </w:rPr>
        <w:t xml:space="preserve"> </w:t>
      </w:r>
      <w:r w:rsidR="0032692D" w:rsidRPr="00EC4DB7">
        <w:rPr>
          <w:rFonts w:asciiTheme="minorHAnsi" w:hAnsiTheme="minorHAnsi"/>
        </w:rPr>
        <w:t xml:space="preserve">that the </w:t>
      </w:r>
      <w:r w:rsidR="0032692D" w:rsidRPr="00EC4DB7">
        <w:rPr>
          <w:rFonts w:asciiTheme="minorHAnsi" w:hAnsiTheme="minorHAnsi"/>
          <w:iCs/>
        </w:rPr>
        <w:t>principle</w:t>
      </w:r>
      <w:r w:rsidR="0032692D" w:rsidRPr="00EC4DB7">
        <w:rPr>
          <w:rFonts w:asciiTheme="minorHAnsi" w:hAnsiTheme="minorHAnsi"/>
          <w:i/>
          <w:iCs/>
        </w:rPr>
        <w:t xml:space="preserve"> </w:t>
      </w:r>
      <w:r w:rsidR="0032692D" w:rsidRPr="00EC4DB7">
        <w:rPr>
          <w:rFonts w:asciiTheme="minorHAnsi" w:hAnsiTheme="minorHAnsi"/>
        </w:rPr>
        <w:t>of the least ex</w:t>
      </w:r>
      <w:r w:rsidR="00142C20" w:rsidRPr="00EC4DB7">
        <w:rPr>
          <w:rFonts w:asciiTheme="minorHAnsi" w:hAnsiTheme="minorHAnsi"/>
        </w:rPr>
        <w:t xml:space="preserve">pedient must be practised. This means </w:t>
      </w:r>
      <w:r w:rsidR="0032692D" w:rsidRPr="00EC4DB7">
        <w:rPr>
          <w:rFonts w:asciiTheme="minorHAnsi" w:hAnsiTheme="minorHAnsi"/>
        </w:rPr>
        <w:t>that measures less drastic than force must always be used wherever possible and that the least intrusive form of force must always be resorted to.</w:t>
      </w:r>
    </w:p>
    <w:p w14:paraId="0D173412" w14:textId="77777777" w:rsidR="00B32D3A" w:rsidRPr="00EC4DB7" w:rsidRDefault="00B32D3A" w:rsidP="00EC4DB7">
      <w:pPr>
        <w:keepNext/>
        <w:keepLines/>
        <w:spacing w:before="240" w:line="276" w:lineRule="auto"/>
        <w:rPr>
          <w:rFonts w:asciiTheme="minorHAnsi" w:hAnsiTheme="minorHAnsi"/>
        </w:rPr>
      </w:pPr>
      <w:bookmarkStart w:id="14" w:name="SD_LAN_BestRegards"/>
    </w:p>
    <w:p w14:paraId="08884890" w14:textId="77777777" w:rsidR="002E0ABC" w:rsidRPr="00EC4DB7" w:rsidRDefault="00515993" w:rsidP="00EC4DB7">
      <w:pPr>
        <w:keepNext/>
        <w:keepLines/>
        <w:spacing w:before="240" w:line="276" w:lineRule="auto"/>
        <w:rPr>
          <w:rFonts w:asciiTheme="minorHAnsi" w:hAnsiTheme="minorHAnsi"/>
        </w:rPr>
      </w:pPr>
      <w:r w:rsidRPr="00EC4DB7">
        <w:rPr>
          <w:rFonts w:asciiTheme="minorHAnsi" w:hAnsiTheme="minorHAnsi"/>
        </w:rPr>
        <w:t>Yours sincerely,</w:t>
      </w:r>
      <w:bookmarkEnd w:id="14"/>
    </w:p>
    <w:p w14:paraId="08884891" w14:textId="77777777" w:rsidR="00424363" w:rsidRPr="00EC4DB7" w:rsidRDefault="00424363" w:rsidP="00EC4DB7">
      <w:pPr>
        <w:keepNext/>
        <w:keepLines/>
        <w:spacing w:before="240" w:line="276" w:lineRule="auto"/>
        <w:rPr>
          <w:rFonts w:asciiTheme="minorHAnsi" w:hAnsiTheme="minorHAnsi"/>
        </w:rPr>
      </w:pPr>
    </w:p>
    <w:p w14:paraId="08884892" w14:textId="77777777" w:rsidR="00515993" w:rsidRPr="00EC4DB7" w:rsidRDefault="00515993" w:rsidP="00EC4DB7">
      <w:pPr>
        <w:keepNext/>
        <w:keepLines/>
        <w:spacing w:before="240" w:line="276" w:lineRule="auto"/>
        <w:rPr>
          <w:rFonts w:asciiTheme="minorHAnsi" w:hAnsiTheme="minorHAnsi"/>
        </w:rPr>
      </w:pPr>
      <w:r w:rsidRPr="00EC4DB7">
        <w:rPr>
          <w:rFonts w:asciiTheme="minorHAnsi" w:hAnsiTheme="minorHAnsi"/>
        </w:rPr>
        <w:t>Nikolaj Nielsen</w:t>
      </w:r>
    </w:p>
    <w:p w14:paraId="08884893" w14:textId="77777777" w:rsidR="00424363" w:rsidRPr="00EC4DB7" w:rsidRDefault="00515993" w:rsidP="00EC4DB7">
      <w:pPr>
        <w:keepNext/>
        <w:keepLines/>
        <w:spacing w:before="240" w:line="276" w:lineRule="auto"/>
        <w:rPr>
          <w:rFonts w:asciiTheme="minorHAnsi" w:hAnsiTheme="minorHAnsi"/>
        </w:rPr>
      </w:pPr>
      <w:r w:rsidRPr="00EC4DB7">
        <w:rPr>
          <w:rFonts w:asciiTheme="minorHAnsi" w:hAnsiTheme="minorHAnsi"/>
        </w:rPr>
        <w:t>Teamleader, Disability, Equal Treatment</w:t>
      </w:r>
    </w:p>
    <w:p w14:paraId="08884894" w14:textId="77777777" w:rsidR="00424363" w:rsidRPr="00EC4DB7" w:rsidRDefault="00424363" w:rsidP="00EC4DB7">
      <w:pPr>
        <w:keepNext/>
        <w:keepLines/>
        <w:spacing w:before="240" w:line="276" w:lineRule="auto"/>
        <w:rPr>
          <w:rFonts w:asciiTheme="minorHAnsi" w:hAnsiTheme="minorHAnsi"/>
        </w:rPr>
      </w:pPr>
    </w:p>
    <w:p w14:paraId="08884895" w14:textId="77777777" w:rsidR="00424363" w:rsidRPr="00EC4DB7" w:rsidRDefault="00424363" w:rsidP="00EC4DB7">
      <w:pPr>
        <w:keepNext/>
        <w:keepLines/>
        <w:spacing w:before="240" w:line="276" w:lineRule="auto"/>
        <w:rPr>
          <w:rFonts w:asciiTheme="minorHAnsi" w:hAnsiTheme="minorHAnsi"/>
        </w:rPr>
      </w:pPr>
    </w:p>
    <w:p w14:paraId="08884896" w14:textId="77777777" w:rsidR="00424363" w:rsidRPr="00EC4DB7" w:rsidRDefault="00424363" w:rsidP="00EC4DB7">
      <w:pPr>
        <w:keepNext/>
        <w:keepLines/>
        <w:spacing w:before="240" w:line="276" w:lineRule="auto"/>
        <w:rPr>
          <w:rFonts w:asciiTheme="minorHAnsi" w:hAnsiTheme="minorHAnsi"/>
        </w:rPr>
      </w:pPr>
      <w:bookmarkStart w:id="15" w:name="SD_USR_Name"/>
      <w:bookmarkEnd w:id="15"/>
    </w:p>
    <w:p w14:paraId="08884897" w14:textId="77777777" w:rsidR="00BB41CD" w:rsidRPr="00EC4DB7" w:rsidRDefault="00BB41CD" w:rsidP="00EC4DB7">
      <w:pPr>
        <w:pStyle w:val="SenderTitle"/>
        <w:spacing w:before="240" w:line="276" w:lineRule="auto"/>
        <w:rPr>
          <w:rFonts w:asciiTheme="minorHAnsi" w:hAnsiTheme="minorHAnsi"/>
          <w:u w:val="double"/>
        </w:rPr>
      </w:pPr>
      <w:bookmarkStart w:id="16" w:name="SD_USR_Title"/>
      <w:bookmarkEnd w:id="16"/>
    </w:p>
    <w:sectPr w:rsidR="00BB41CD" w:rsidRPr="00EC4DB7" w:rsidSect="00FD4325">
      <w:footerReference w:type="default" r:id="rId20"/>
      <w:headerReference w:type="first" r:id="rId21"/>
      <w:pgSz w:w="11906" w:h="16838" w:code="9"/>
      <w:pgMar w:top="2027" w:right="3629" w:bottom="1134" w:left="1247" w:header="686" w:footer="6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8489A" w14:textId="77777777" w:rsidR="00515993" w:rsidRDefault="00515993" w:rsidP="000F70B6">
      <w:pPr>
        <w:spacing w:line="240" w:lineRule="auto"/>
      </w:pPr>
      <w:r>
        <w:separator/>
      </w:r>
    </w:p>
  </w:endnote>
  <w:endnote w:type="continuationSeparator" w:id="0">
    <w:p w14:paraId="0888489B" w14:textId="77777777" w:rsidR="00515993" w:rsidRDefault="00515993"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489C" w14:textId="77777777" w:rsidR="00B86E96" w:rsidRPr="00B86E96" w:rsidRDefault="00B86E96" w:rsidP="00B86E96">
    <w:pPr>
      <w:pStyle w:val="Footer"/>
      <w:tabs>
        <w:tab w:val="clear" w:pos="4819"/>
        <w:tab w:val="left" w:pos="7195"/>
      </w:tabs>
    </w:pPr>
    <w:r>
      <w:tab/>
    </w:r>
    <w:r>
      <w:fldChar w:fldCharType="begin"/>
    </w:r>
    <w:r>
      <w:instrText xml:space="preserve"> PAGE </w:instrText>
    </w:r>
    <w:r>
      <w:fldChar w:fldCharType="separate"/>
    </w:r>
    <w:r w:rsidR="00D96D46">
      <w:rPr>
        <w:noProof/>
      </w:rPr>
      <w:t>11</w:t>
    </w:r>
    <w:r>
      <w:fldChar w:fldCharType="end"/>
    </w:r>
    <w:r>
      <w:t>/</w:t>
    </w:r>
    <w:r w:rsidR="0007644A">
      <w:fldChar w:fldCharType="begin"/>
    </w:r>
    <w:r w:rsidR="0007644A">
      <w:instrText xml:space="preserve"> SECTIONPAGES </w:instrText>
    </w:r>
    <w:r w:rsidR="0007644A">
      <w:fldChar w:fldCharType="separate"/>
    </w:r>
    <w:r w:rsidR="00D96D46">
      <w:rPr>
        <w:noProof/>
      </w:rPr>
      <w:t>11</w:t>
    </w:r>
    <w:r w:rsidR="0007644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84898" w14:textId="77777777" w:rsidR="00515993" w:rsidRDefault="00515993" w:rsidP="000F70B6">
      <w:pPr>
        <w:spacing w:line="240" w:lineRule="auto"/>
      </w:pPr>
      <w:r>
        <w:separator/>
      </w:r>
    </w:p>
  </w:footnote>
  <w:footnote w:type="continuationSeparator" w:id="0">
    <w:p w14:paraId="08884899" w14:textId="77777777" w:rsidR="00515993" w:rsidRDefault="00515993" w:rsidP="000F70B6">
      <w:pPr>
        <w:spacing w:line="240" w:lineRule="auto"/>
      </w:pPr>
      <w:r>
        <w:continuationSeparator/>
      </w:r>
    </w:p>
  </w:footnote>
  <w:footnote w:id="1">
    <w:p w14:paraId="54B5D9DD" w14:textId="2E2E89F1" w:rsidR="00983D8F" w:rsidRPr="00983D8F" w:rsidRDefault="00983D8F">
      <w:pPr>
        <w:pStyle w:val="FootnoteText"/>
        <w:rPr>
          <w:lang w:val="en-US"/>
        </w:rPr>
      </w:pPr>
      <w:r>
        <w:rPr>
          <w:rStyle w:val="FootnoteReference"/>
        </w:rPr>
        <w:footnoteRef/>
      </w:r>
      <w:r>
        <w:t xml:space="preserve"> </w:t>
      </w:r>
      <w:r w:rsidR="00F0152C">
        <w:rPr>
          <w:lang w:val="en"/>
        </w:rPr>
        <w:t>However, i</w:t>
      </w:r>
      <w:r w:rsidRPr="00983D8F">
        <w:rPr>
          <w:lang w:val="en"/>
        </w:rPr>
        <w:t xml:space="preserve">ntervention pursuant to Section 125(2), </w:t>
      </w:r>
      <w:r w:rsidR="00F0152C">
        <w:rPr>
          <w:lang w:val="en"/>
        </w:rPr>
        <w:t>1</w:t>
      </w:r>
      <w:r w:rsidR="00F0152C" w:rsidRPr="00F0152C">
        <w:rPr>
          <w:vertAlign w:val="superscript"/>
          <w:lang w:val="en"/>
        </w:rPr>
        <w:t>st</w:t>
      </w:r>
      <w:r w:rsidR="00F0152C">
        <w:rPr>
          <w:lang w:val="en"/>
        </w:rPr>
        <w:t xml:space="preserve"> </w:t>
      </w:r>
      <w:r w:rsidRPr="00983D8F">
        <w:rPr>
          <w:lang w:val="en"/>
        </w:rPr>
        <w:t xml:space="preserve">sentence, is not </w:t>
      </w:r>
      <w:r w:rsidR="00F0152C">
        <w:rPr>
          <w:lang w:val="en"/>
        </w:rPr>
        <w:t xml:space="preserve">considered </w:t>
      </w:r>
      <w:r w:rsidRPr="00983D8F">
        <w:rPr>
          <w:lang w:val="en"/>
        </w:rPr>
        <w:t>a forcible measure.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489D" w14:textId="77777777" w:rsidR="007C4004" w:rsidRDefault="007C4004" w:rsidP="007C4004">
    <w:pPr>
      <w:pStyle w:val="Header"/>
    </w:pPr>
  </w:p>
  <w:p w14:paraId="0888489E" w14:textId="77777777" w:rsidR="004455FC" w:rsidRPr="007C4004" w:rsidRDefault="00515993" w:rsidP="007C4004">
    <w:pPr>
      <w:pStyle w:val="Header"/>
    </w:pPr>
    <w:r>
      <w:rPr>
        <w:noProof/>
        <w:lang w:eastAsia="en-GB"/>
      </w:rPr>
      <w:drawing>
        <wp:anchor distT="0" distB="0" distL="114300" distR="114300" simplePos="0" relativeHeight="251659264" behindDoc="0" locked="0" layoutInCell="1" allowOverlap="1" wp14:anchorId="0888489F" wp14:editId="088848A0">
          <wp:simplePos x="0" y="0"/>
          <wp:positionH relativeFrom="page">
            <wp:posOffset>5255895</wp:posOffset>
          </wp:positionH>
          <wp:positionV relativeFrom="page">
            <wp:posOffset>179705</wp:posOffset>
          </wp:positionV>
          <wp:extent cx="1799590" cy="899795"/>
          <wp:effectExtent l="0" t="0" r="0" b="0"/>
          <wp:wrapNone/>
          <wp:docPr id="1"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9590" cy="899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4677E8"/>
    <w:lvl w:ilvl="0">
      <w:start w:val="1"/>
      <w:numFmt w:val="decimal"/>
      <w:lvlText w:val="%1."/>
      <w:lvlJc w:val="left"/>
      <w:pPr>
        <w:tabs>
          <w:tab w:val="num" w:pos="1492"/>
        </w:tabs>
        <w:ind w:left="1492" w:hanging="360"/>
      </w:pPr>
    </w:lvl>
  </w:abstractNum>
  <w:abstractNum w:abstractNumId="1">
    <w:nsid w:val="FFFFFF7D"/>
    <w:multiLevelType w:val="singleLevel"/>
    <w:tmpl w:val="A2EA608E"/>
    <w:lvl w:ilvl="0">
      <w:start w:val="1"/>
      <w:numFmt w:val="decimal"/>
      <w:lvlText w:val="%1."/>
      <w:lvlJc w:val="left"/>
      <w:pPr>
        <w:tabs>
          <w:tab w:val="num" w:pos="1209"/>
        </w:tabs>
        <w:ind w:left="1209" w:hanging="360"/>
      </w:pPr>
    </w:lvl>
  </w:abstractNum>
  <w:abstractNum w:abstractNumId="2">
    <w:nsid w:val="FFFFFF7E"/>
    <w:multiLevelType w:val="singleLevel"/>
    <w:tmpl w:val="C2FA7742"/>
    <w:lvl w:ilvl="0">
      <w:start w:val="1"/>
      <w:numFmt w:val="decimal"/>
      <w:lvlText w:val="%1."/>
      <w:lvlJc w:val="left"/>
      <w:pPr>
        <w:tabs>
          <w:tab w:val="num" w:pos="926"/>
        </w:tabs>
        <w:ind w:left="926" w:hanging="360"/>
      </w:pPr>
    </w:lvl>
  </w:abstractNum>
  <w:abstractNum w:abstractNumId="3">
    <w:nsid w:val="FFFFFF7F"/>
    <w:multiLevelType w:val="singleLevel"/>
    <w:tmpl w:val="2F540A6A"/>
    <w:lvl w:ilvl="0">
      <w:start w:val="1"/>
      <w:numFmt w:val="decimal"/>
      <w:lvlText w:val="%1."/>
      <w:lvlJc w:val="left"/>
      <w:pPr>
        <w:tabs>
          <w:tab w:val="num" w:pos="643"/>
        </w:tabs>
        <w:ind w:left="643" w:hanging="360"/>
      </w:pPr>
    </w:lvl>
  </w:abstractNum>
  <w:abstractNum w:abstractNumId="4">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3D81ABD"/>
    <w:multiLevelType w:val="multilevel"/>
    <w:tmpl w:val="712621D4"/>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0">
    <w:nsid w:val="50F5060A"/>
    <w:multiLevelType w:val="singleLevel"/>
    <w:tmpl w:val="64DCA7FA"/>
    <w:lvl w:ilvl="0">
      <w:start w:val="1"/>
      <w:numFmt w:val="decimal"/>
      <w:lvlRestart w:val="0"/>
      <w:lvlText w:val="%1."/>
      <w:lvlJc w:val="left"/>
      <w:pPr>
        <w:ind w:left="397" w:hanging="397"/>
      </w:pPr>
    </w:lvl>
  </w:abstractNum>
  <w:abstractNum w:abstractNumId="11">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93"/>
    <w:rsid w:val="00010DC9"/>
    <w:rsid w:val="000144F4"/>
    <w:rsid w:val="00034006"/>
    <w:rsid w:val="000450B5"/>
    <w:rsid w:val="000454E4"/>
    <w:rsid w:val="00070D99"/>
    <w:rsid w:val="0007366F"/>
    <w:rsid w:val="0007373F"/>
    <w:rsid w:val="0007644A"/>
    <w:rsid w:val="00080172"/>
    <w:rsid w:val="000814FD"/>
    <w:rsid w:val="00085F66"/>
    <w:rsid w:val="00090765"/>
    <w:rsid w:val="0009279B"/>
    <w:rsid w:val="00093720"/>
    <w:rsid w:val="0009519E"/>
    <w:rsid w:val="000A0917"/>
    <w:rsid w:val="000B7D8C"/>
    <w:rsid w:val="000C20C6"/>
    <w:rsid w:val="000D5434"/>
    <w:rsid w:val="000D6122"/>
    <w:rsid w:val="000E2EC0"/>
    <w:rsid w:val="000E58A9"/>
    <w:rsid w:val="000F39E2"/>
    <w:rsid w:val="000F70B6"/>
    <w:rsid w:val="00100200"/>
    <w:rsid w:val="0010674C"/>
    <w:rsid w:val="00107990"/>
    <w:rsid w:val="00142AF9"/>
    <w:rsid w:val="00142C20"/>
    <w:rsid w:val="00143921"/>
    <w:rsid w:val="001463D3"/>
    <w:rsid w:val="00153D68"/>
    <w:rsid w:val="001543C6"/>
    <w:rsid w:val="00155B3E"/>
    <w:rsid w:val="00156AA8"/>
    <w:rsid w:val="00170647"/>
    <w:rsid w:val="00170885"/>
    <w:rsid w:val="00172A8A"/>
    <w:rsid w:val="00177056"/>
    <w:rsid w:val="00182EAA"/>
    <w:rsid w:val="00191E80"/>
    <w:rsid w:val="00194465"/>
    <w:rsid w:val="001951EF"/>
    <w:rsid w:val="00195392"/>
    <w:rsid w:val="001A0575"/>
    <w:rsid w:val="001A459A"/>
    <w:rsid w:val="001A5D53"/>
    <w:rsid w:val="001B5670"/>
    <w:rsid w:val="001C0D09"/>
    <w:rsid w:val="001C32CC"/>
    <w:rsid w:val="001C4725"/>
    <w:rsid w:val="001C6811"/>
    <w:rsid w:val="001D2608"/>
    <w:rsid w:val="001D47ED"/>
    <w:rsid w:val="001E17CE"/>
    <w:rsid w:val="001E2155"/>
    <w:rsid w:val="001E2787"/>
    <w:rsid w:val="001E2B2E"/>
    <w:rsid w:val="001F3BE6"/>
    <w:rsid w:val="001F581C"/>
    <w:rsid w:val="0020261A"/>
    <w:rsid w:val="00214BB6"/>
    <w:rsid w:val="00220EC6"/>
    <w:rsid w:val="002246BA"/>
    <w:rsid w:val="00225EF5"/>
    <w:rsid w:val="00232269"/>
    <w:rsid w:val="00240355"/>
    <w:rsid w:val="00243A00"/>
    <w:rsid w:val="00245713"/>
    <w:rsid w:val="002460D8"/>
    <w:rsid w:val="00246128"/>
    <w:rsid w:val="00250785"/>
    <w:rsid w:val="00251AC4"/>
    <w:rsid w:val="002538D2"/>
    <w:rsid w:val="002562A3"/>
    <w:rsid w:val="002610A8"/>
    <w:rsid w:val="00271708"/>
    <w:rsid w:val="00273A50"/>
    <w:rsid w:val="00277DE4"/>
    <w:rsid w:val="0028502C"/>
    <w:rsid w:val="0028658B"/>
    <w:rsid w:val="00293A7B"/>
    <w:rsid w:val="002941E0"/>
    <w:rsid w:val="002A0CF7"/>
    <w:rsid w:val="002A7E03"/>
    <w:rsid w:val="002B4E3A"/>
    <w:rsid w:val="002C29F5"/>
    <w:rsid w:val="002D37D2"/>
    <w:rsid w:val="002D3F71"/>
    <w:rsid w:val="002E0ABC"/>
    <w:rsid w:val="002E0E3D"/>
    <w:rsid w:val="002E28BF"/>
    <w:rsid w:val="002E3C82"/>
    <w:rsid w:val="002E7711"/>
    <w:rsid w:val="00306DD0"/>
    <w:rsid w:val="003154AB"/>
    <w:rsid w:val="00325745"/>
    <w:rsid w:val="0032692D"/>
    <w:rsid w:val="00327D92"/>
    <w:rsid w:val="003362E8"/>
    <w:rsid w:val="00354A85"/>
    <w:rsid w:val="00357A5F"/>
    <w:rsid w:val="0036275A"/>
    <w:rsid w:val="003719A5"/>
    <w:rsid w:val="00373550"/>
    <w:rsid w:val="003752AB"/>
    <w:rsid w:val="00394A39"/>
    <w:rsid w:val="003B7124"/>
    <w:rsid w:val="003C0EA6"/>
    <w:rsid w:val="003C4978"/>
    <w:rsid w:val="003C6A30"/>
    <w:rsid w:val="003D774F"/>
    <w:rsid w:val="003E2F4E"/>
    <w:rsid w:val="003E3D5D"/>
    <w:rsid w:val="003E435A"/>
    <w:rsid w:val="004046FE"/>
    <w:rsid w:val="00410CAA"/>
    <w:rsid w:val="00410CE8"/>
    <w:rsid w:val="004124BC"/>
    <w:rsid w:val="00414334"/>
    <w:rsid w:val="004217F3"/>
    <w:rsid w:val="00424363"/>
    <w:rsid w:val="00435A71"/>
    <w:rsid w:val="004455FC"/>
    <w:rsid w:val="00447983"/>
    <w:rsid w:val="00460B5C"/>
    <w:rsid w:val="00465DCE"/>
    <w:rsid w:val="004774D5"/>
    <w:rsid w:val="0047786C"/>
    <w:rsid w:val="004905EE"/>
    <w:rsid w:val="00490DB8"/>
    <w:rsid w:val="004A458B"/>
    <w:rsid w:val="004A7D42"/>
    <w:rsid w:val="004A7F82"/>
    <w:rsid w:val="004B4F4C"/>
    <w:rsid w:val="004B6DBB"/>
    <w:rsid w:val="004C1E6C"/>
    <w:rsid w:val="004C33A5"/>
    <w:rsid w:val="004C48C8"/>
    <w:rsid w:val="004D2D80"/>
    <w:rsid w:val="004D70E4"/>
    <w:rsid w:val="004D7B1F"/>
    <w:rsid w:val="004E52F7"/>
    <w:rsid w:val="004F2339"/>
    <w:rsid w:val="0050103F"/>
    <w:rsid w:val="00501E21"/>
    <w:rsid w:val="005063DF"/>
    <w:rsid w:val="00506A59"/>
    <w:rsid w:val="00510965"/>
    <w:rsid w:val="00512061"/>
    <w:rsid w:val="00515993"/>
    <w:rsid w:val="00517459"/>
    <w:rsid w:val="00532289"/>
    <w:rsid w:val="0053748C"/>
    <w:rsid w:val="00552DDA"/>
    <w:rsid w:val="005552A8"/>
    <w:rsid w:val="00555B97"/>
    <w:rsid w:val="00555D60"/>
    <w:rsid w:val="00560411"/>
    <w:rsid w:val="00571E56"/>
    <w:rsid w:val="00586DD4"/>
    <w:rsid w:val="00590234"/>
    <w:rsid w:val="005908F7"/>
    <w:rsid w:val="00593326"/>
    <w:rsid w:val="005C4242"/>
    <w:rsid w:val="005C52A9"/>
    <w:rsid w:val="005D2EF8"/>
    <w:rsid w:val="005E55DD"/>
    <w:rsid w:val="00610321"/>
    <w:rsid w:val="006113ED"/>
    <w:rsid w:val="00611AE0"/>
    <w:rsid w:val="006137D5"/>
    <w:rsid w:val="006151C2"/>
    <w:rsid w:val="0062064F"/>
    <w:rsid w:val="006218D9"/>
    <w:rsid w:val="0062257D"/>
    <w:rsid w:val="00623542"/>
    <w:rsid w:val="006340C7"/>
    <w:rsid w:val="006376F6"/>
    <w:rsid w:val="0064476C"/>
    <w:rsid w:val="00647AC4"/>
    <w:rsid w:val="00657CBC"/>
    <w:rsid w:val="0066135F"/>
    <w:rsid w:val="00665A89"/>
    <w:rsid w:val="006971E6"/>
    <w:rsid w:val="006A11D6"/>
    <w:rsid w:val="006A1D83"/>
    <w:rsid w:val="006A710C"/>
    <w:rsid w:val="006B5C25"/>
    <w:rsid w:val="006B7B25"/>
    <w:rsid w:val="006D67AF"/>
    <w:rsid w:val="006E107D"/>
    <w:rsid w:val="006E75AF"/>
    <w:rsid w:val="006F1461"/>
    <w:rsid w:val="006F292B"/>
    <w:rsid w:val="006F2A68"/>
    <w:rsid w:val="006F3DA7"/>
    <w:rsid w:val="0070206A"/>
    <w:rsid w:val="0070502D"/>
    <w:rsid w:val="00714A23"/>
    <w:rsid w:val="007246CB"/>
    <w:rsid w:val="00740FD7"/>
    <w:rsid w:val="007426B3"/>
    <w:rsid w:val="00752417"/>
    <w:rsid w:val="0075776A"/>
    <w:rsid w:val="00772318"/>
    <w:rsid w:val="007734E6"/>
    <w:rsid w:val="00773A11"/>
    <w:rsid w:val="00775299"/>
    <w:rsid w:val="00775833"/>
    <w:rsid w:val="00777185"/>
    <w:rsid w:val="00784FE9"/>
    <w:rsid w:val="007967D6"/>
    <w:rsid w:val="007A2718"/>
    <w:rsid w:val="007A2A0D"/>
    <w:rsid w:val="007B04BC"/>
    <w:rsid w:val="007B4928"/>
    <w:rsid w:val="007C4004"/>
    <w:rsid w:val="007D1049"/>
    <w:rsid w:val="007D1A74"/>
    <w:rsid w:val="007E1419"/>
    <w:rsid w:val="007E6A85"/>
    <w:rsid w:val="007F683D"/>
    <w:rsid w:val="00801811"/>
    <w:rsid w:val="00802048"/>
    <w:rsid w:val="00803D01"/>
    <w:rsid w:val="00805E98"/>
    <w:rsid w:val="00814798"/>
    <w:rsid w:val="0082299E"/>
    <w:rsid w:val="00823E78"/>
    <w:rsid w:val="00824F67"/>
    <w:rsid w:val="00830AD8"/>
    <w:rsid w:val="0084210F"/>
    <w:rsid w:val="00845DD7"/>
    <w:rsid w:val="0084690E"/>
    <w:rsid w:val="008516B2"/>
    <w:rsid w:val="00855665"/>
    <w:rsid w:val="00860CD7"/>
    <w:rsid w:val="0086224B"/>
    <w:rsid w:val="008644BE"/>
    <w:rsid w:val="00864C0B"/>
    <w:rsid w:val="00865258"/>
    <w:rsid w:val="00866615"/>
    <w:rsid w:val="00872582"/>
    <w:rsid w:val="00873CE1"/>
    <w:rsid w:val="00882366"/>
    <w:rsid w:val="00886D48"/>
    <w:rsid w:val="008A23FA"/>
    <w:rsid w:val="008B2376"/>
    <w:rsid w:val="008B6BB3"/>
    <w:rsid w:val="008B7F7A"/>
    <w:rsid w:val="008C2806"/>
    <w:rsid w:val="008E1539"/>
    <w:rsid w:val="008E2A6E"/>
    <w:rsid w:val="008E3821"/>
    <w:rsid w:val="008E54F5"/>
    <w:rsid w:val="008F6386"/>
    <w:rsid w:val="00900638"/>
    <w:rsid w:val="00904498"/>
    <w:rsid w:val="009056DA"/>
    <w:rsid w:val="00914EE0"/>
    <w:rsid w:val="00921431"/>
    <w:rsid w:val="00926AE6"/>
    <w:rsid w:val="00932148"/>
    <w:rsid w:val="00943F42"/>
    <w:rsid w:val="009456D6"/>
    <w:rsid w:val="00945CFE"/>
    <w:rsid w:val="00954BA5"/>
    <w:rsid w:val="00955D91"/>
    <w:rsid w:val="009629C9"/>
    <w:rsid w:val="00962D9B"/>
    <w:rsid w:val="00967ABF"/>
    <w:rsid w:val="00971C10"/>
    <w:rsid w:val="00983D8F"/>
    <w:rsid w:val="00984CB8"/>
    <w:rsid w:val="00985AB5"/>
    <w:rsid w:val="00985BFC"/>
    <w:rsid w:val="00990806"/>
    <w:rsid w:val="00991E8F"/>
    <w:rsid w:val="009967F0"/>
    <w:rsid w:val="009B479E"/>
    <w:rsid w:val="009B4C37"/>
    <w:rsid w:val="009B5CFF"/>
    <w:rsid w:val="009C1790"/>
    <w:rsid w:val="009C4359"/>
    <w:rsid w:val="009C44FF"/>
    <w:rsid w:val="009D4121"/>
    <w:rsid w:val="009D48C0"/>
    <w:rsid w:val="009E4F2C"/>
    <w:rsid w:val="009E5FC7"/>
    <w:rsid w:val="00A03E6A"/>
    <w:rsid w:val="00A05A78"/>
    <w:rsid w:val="00A07E4E"/>
    <w:rsid w:val="00A16C36"/>
    <w:rsid w:val="00A330BA"/>
    <w:rsid w:val="00A4119B"/>
    <w:rsid w:val="00A44B7C"/>
    <w:rsid w:val="00A4693D"/>
    <w:rsid w:val="00A549D1"/>
    <w:rsid w:val="00A71DEC"/>
    <w:rsid w:val="00A75D3F"/>
    <w:rsid w:val="00A82A76"/>
    <w:rsid w:val="00A86913"/>
    <w:rsid w:val="00A91BE6"/>
    <w:rsid w:val="00A95B80"/>
    <w:rsid w:val="00AA23F1"/>
    <w:rsid w:val="00AA56E9"/>
    <w:rsid w:val="00AA665C"/>
    <w:rsid w:val="00AB714E"/>
    <w:rsid w:val="00AE2F28"/>
    <w:rsid w:val="00AE7E25"/>
    <w:rsid w:val="00AF0EB6"/>
    <w:rsid w:val="00AF1CAF"/>
    <w:rsid w:val="00AF574C"/>
    <w:rsid w:val="00B02321"/>
    <w:rsid w:val="00B03EFD"/>
    <w:rsid w:val="00B043B6"/>
    <w:rsid w:val="00B052E2"/>
    <w:rsid w:val="00B2062E"/>
    <w:rsid w:val="00B32D3A"/>
    <w:rsid w:val="00B33CE2"/>
    <w:rsid w:val="00B40AA2"/>
    <w:rsid w:val="00B45ACE"/>
    <w:rsid w:val="00B53356"/>
    <w:rsid w:val="00B61A95"/>
    <w:rsid w:val="00B806B9"/>
    <w:rsid w:val="00B83EC4"/>
    <w:rsid w:val="00B86E96"/>
    <w:rsid w:val="00B8769C"/>
    <w:rsid w:val="00B91309"/>
    <w:rsid w:val="00BA26C5"/>
    <w:rsid w:val="00BA30FD"/>
    <w:rsid w:val="00BA58B5"/>
    <w:rsid w:val="00BA7E92"/>
    <w:rsid w:val="00BB3BD2"/>
    <w:rsid w:val="00BB41CD"/>
    <w:rsid w:val="00BD4BD5"/>
    <w:rsid w:val="00BD56BB"/>
    <w:rsid w:val="00BF089F"/>
    <w:rsid w:val="00BF08A0"/>
    <w:rsid w:val="00BF2690"/>
    <w:rsid w:val="00C00259"/>
    <w:rsid w:val="00C004C1"/>
    <w:rsid w:val="00C164E4"/>
    <w:rsid w:val="00C17484"/>
    <w:rsid w:val="00C34816"/>
    <w:rsid w:val="00C3501C"/>
    <w:rsid w:val="00C475AD"/>
    <w:rsid w:val="00C54DCF"/>
    <w:rsid w:val="00C554BC"/>
    <w:rsid w:val="00C56438"/>
    <w:rsid w:val="00C56746"/>
    <w:rsid w:val="00C56F14"/>
    <w:rsid w:val="00C57526"/>
    <w:rsid w:val="00C74E1B"/>
    <w:rsid w:val="00C75800"/>
    <w:rsid w:val="00C94171"/>
    <w:rsid w:val="00CA307F"/>
    <w:rsid w:val="00CA39F3"/>
    <w:rsid w:val="00CB19B1"/>
    <w:rsid w:val="00CB34DA"/>
    <w:rsid w:val="00CB6BF0"/>
    <w:rsid w:val="00CC0308"/>
    <w:rsid w:val="00CD0B33"/>
    <w:rsid w:val="00CD1ED5"/>
    <w:rsid w:val="00CD462C"/>
    <w:rsid w:val="00CD6726"/>
    <w:rsid w:val="00CE6DED"/>
    <w:rsid w:val="00CF356F"/>
    <w:rsid w:val="00CF7FA0"/>
    <w:rsid w:val="00D1036C"/>
    <w:rsid w:val="00D23C1E"/>
    <w:rsid w:val="00D3018D"/>
    <w:rsid w:val="00D423C2"/>
    <w:rsid w:val="00D44C6F"/>
    <w:rsid w:val="00D51723"/>
    <w:rsid w:val="00D52D8B"/>
    <w:rsid w:val="00D6607A"/>
    <w:rsid w:val="00D70E72"/>
    <w:rsid w:val="00D72E1B"/>
    <w:rsid w:val="00D779E7"/>
    <w:rsid w:val="00D83034"/>
    <w:rsid w:val="00D94E1D"/>
    <w:rsid w:val="00D96D46"/>
    <w:rsid w:val="00DC0AEE"/>
    <w:rsid w:val="00DC28C9"/>
    <w:rsid w:val="00DC358E"/>
    <w:rsid w:val="00DC5F4C"/>
    <w:rsid w:val="00DC6746"/>
    <w:rsid w:val="00DD41AF"/>
    <w:rsid w:val="00DE0525"/>
    <w:rsid w:val="00DE34A1"/>
    <w:rsid w:val="00DE5439"/>
    <w:rsid w:val="00DF0BDF"/>
    <w:rsid w:val="00DF1A40"/>
    <w:rsid w:val="00DF4284"/>
    <w:rsid w:val="00E02214"/>
    <w:rsid w:val="00E128D6"/>
    <w:rsid w:val="00E14A9E"/>
    <w:rsid w:val="00E15B1F"/>
    <w:rsid w:val="00E15F91"/>
    <w:rsid w:val="00E356E8"/>
    <w:rsid w:val="00E37C8E"/>
    <w:rsid w:val="00E410E4"/>
    <w:rsid w:val="00E416CE"/>
    <w:rsid w:val="00E43370"/>
    <w:rsid w:val="00E43E13"/>
    <w:rsid w:val="00E47572"/>
    <w:rsid w:val="00E60014"/>
    <w:rsid w:val="00E7089C"/>
    <w:rsid w:val="00E7593E"/>
    <w:rsid w:val="00E80ADA"/>
    <w:rsid w:val="00E93BC8"/>
    <w:rsid w:val="00EA12B7"/>
    <w:rsid w:val="00EA6AD4"/>
    <w:rsid w:val="00EC45FC"/>
    <w:rsid w:val="00EC4DB7"/>
    <w:rsid w:val="00EC680C"/>
    <w:rsid w:val="00ED0E59"/>
    <w:rsid w:val="00EE7A0A"/>
    <w:rsid w:val="00F00AE9"/>
    <w:rsid w:val="00F0152C"/>
    <w:rsid w:val="00F05057"/>
    <w:rsid w:val="00F065E0"/>
    <w:rsid w:val="00F10E94"/>
    <w:rsid w:val="00F119D4"/>
    <w:rsid w:val="00F20967"/>
    <w:rsid w:val="00F266CF"/>
    <w:rsid w:val="00F309DE"/>
    <w:rsid w:val="00F32385"/>
    <w:rsid w:val="00F32875"/>
    <w:rsid w:val="00F334B4"/>
    <w:rsid w:val="00F4144B"/>
    <w:rsid w:val="00F41F65"/>
    <w:rsid w:val="00F444F0"/>
    <w:rsid w:val="00F45A80"/>
    <w:rsid w:val="00F45F2A"/>
    <w:rsid w:val="00F544E9"/>
    <w:rsid w:val="00F572A1"/>
    <w:rsid w:val="00F61D1B"/>
    <w:rsid w:val="00F6627B"/>
    <w:rsid w:val="00F73B86"/>
    <w:rsid w:val="00F812FA"/>
    <w:rsid w:val="00F82BA9"/>
    <w:rsid w:val="00F86C8B"/>
    <w:rsid w:val="00F93966"/>
    <w:rsid w:val="00F93EFA"/>
    <w:rsid w:val="00FB1E7C"/>
    <w:rsid w:val="00FD4325"/>
    <w:rsid w:val="00FD5E3F"/>
    <w:rsid w:val="00FD7E7E"/>
    <w:rsid w:val="00FE37B1"/>
    <w:rsid w:val="00FE382C"/>
    <w:rsid w:val="00FE5151"/>
    <w:rsid w:val="00FE69F3"/>
    <w:rsid w:val="00FF3D1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88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qFormat="1"/>
    <w:lsdException w:name="footnote text" w:uiPriority="0"/>
    <w:lsdException w:name="caption" w:uiPriority="35"/>
    <w:lsdException w:name="List Bullet" w:semiHidden="0" w:uiPriority="2" w:qFormat="1"/>
    <w:lsdException w:name="List Number" w:semiHidden="0" w:uiPriority="2" w:unhideWhenUsed="0" w:qFormat="1"/>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semiHidden="0" w:uiPriority="6" w:unhideWhenUsed="0"/>
    <w:lsdException w:name="Body Text First Indent" w:unhideWhenUsed="0"/>
    <w:lsdException w:name="Note Heading" w:semiHidden="0"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21"/>
    <w:rPr>
      <w:lang w:val="en-GB"/>
    </w:rPr>
  </w:style>
  <w:style w:type="paragraph" w:styleId="Heading1">
    <w:name w:val="heading 1"/>
    <w:basedOn w:val="Normal"/>
    <w:next w:val="Normal"/>
    <w:link w:val="Heading1Char"/>
    <w:uiPriority w:val="1"/>
    <w:qFormat/>
    <w:rsid w:val="008B2376"/>
    <w:pPr>
      <w:keepNext/>
      <w:keepLines/>
      <w:spacing w:before="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240355"/>
    <w:pPr>
      <w:keepNext/>
      <w:keepLines/>
      <w:spacing w:before="300"/>
      <w:contextualSpacing/>
      <w:outlineLvl w:val="2"/>
    </w:pPr>
    <w:rPr>
      <w:rFonts w:eastAsiaTheme="majorEastAsia" w:cstheme="majorBidi"/>
      <w:b/>
      <w:bCs/>
      <w:spacing w:val="20"/>
    </w:rPr>
  </w:style>
  <w:style w:type="paragraph" w:styleId="Heading4">
    <w:name w:val="heading 4"/>
    <w:basedOn w:val="Normal"/>
    <w:next w:val="Normal"/>
    <w:link w:val="Heading4Char"/>
    <w:uiPriority w:val="1"/>
    <w:qFormat/>
    <w:rsid w:val="00240355"/>
    <w:pPr>
      <w:keepNext/>
      <w:keepLines/>
      <w:spacing w:before="300"/>
      <w:contextualSpacing/>
      <w:outlineLvl w:val="3"/>
    </w:pPr>
    <w:rPr>
      <w:rFonts w:eastAsiaTheme="majorEastAsia" w:cstheme="majorBidi"/>
      <w:bCs/>
      <w:iCs/>
      <w:spacing w:val="20"/>
    </w:rPr>
  </w:style>
  <w:style w:type="paragraph" w:styleId="Heading5">
    <w:name w:val="heading 5"/>
    <w:basedOn w:val="Normal"/>
    <w:next w:val="Normal"/>
    <w:link w:val="Heading5Char"/>
    <w:uiPriority w:val="1"/>
    <w:semiHidden/>
    <w:qFormat/>
    <w:rsid w:val="00590234"/>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03"/>
    <w:pPr>
      <w:ind w:left="720"/>
    </w:pPr>
  </w:style>
  <w:style w:type="character" w:customStyle="1" w:styleId="Heading1Char">
    <w:name w:val="Heading 1 Char"/>
    <w:basedOn w:val="DefaultParagraphFont"/>
    <w:link w:val="Heading1"/>
    <w:uiPriority w:val="1"/>
    <w:rsid w:val="008B2376"/>
    <w:rPr>
      <w:rFonts w:ascii="Calibri" w:eastAsiaTheme="majorEastAsia" w:hAnsi="Calibri" w:cstheme="majorBidi"/>
      <w:b/>
      <w:bCs/>
      <w:caps/>
      <w:spacing w:val="20"/>
      <w:sz w:val="24"/>
      <w:szCs w:val="28"/>
      <w:lang w:eastAsia="da-DK"/>
    </w:rPr>
  </w:style>
  <w:style w:type="character" w:customStyle="1" w:styleId="Heading2Char">
    <w:name w:val="Heading 2 Char"/>
    <w:basedOn w:val="DefaultParagraphFont"/>
    <w:link w:val="Heading2"/>
    <w:uiPriority w:val="1"/>
    <w:rsid w:val="008B2376"/>
    <w:rPr>
      <w:rFonts w:ascii="Calibri" w:eastAsiaTheme="majorEastAsia" w:hAnsi="Calibri" w:cstheme="majorBidi"/>
      <w:b/>
      <w:bCs/>
      <w:caps/>
      <w:spacing w:val="20"/>
      <w:szCs w:val="26"/>
      <w:lang w:eastAsia="da-DK"/>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eastAsia="da-DK"/>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eastAsia="da-DK"/>
    </w:rPr>
  </w:style>
  <w:style w:type="character" w:styleId="SubtleEmphasis">
    <w:name w:val="Subtle Emphasis"/>
    <w:basedOn w:val="DefaultParagraphFont"/>
    <w:uiPriority w:val="19"/>
    <w:semiHidden/>
    <w:qFormat/>
    <w:rsid w:val="003E435A"/>
    <w:rPr>
      <w:i/>
      <w:iCs/>
      <w:color w:val="auto"/>
    </w:rPr>
  </w:style>
  <w:style w:type="character" w:styleId="Emphasis">
    <w:name w:val="Emphasis"/>
    <w:basedOn w:val="DefaultParagraphFont"/>
    <w:uiPriority w:val="3"/>
    <w:semiHidden/>
    <w:qFormat/>
    <w:rsid w:val="003E435A"/>
    <w:rPr>
      <w:i/>
      <w:iCs/>
    </w:rPr>
  </w:style>
  <w:style w:type="character" w:styleId="IntenseEmphasis">
    <w:name w:val="Intense Emphasis"/>
    <w:basedOn w:val="DefaultParagraphFont"/>
    <w:uiPriority w:val="21"/>
    <w:semiHidden/>
    <w:qFormat/>
    <w:rsid w:val="003E435A"/>
    <w:rPr>
      <w:b/>
      <w:bCs/>
      <w:i/>
      <w:iCs/>
      <w:color w:val="auto"/>
    </w:rPr>
  </w:style>
  <w:style w:type="character" w:styleId="Strong">
    <w:name w:val="Strong"/>
    <w:basedOn w:val="DefaultParagraphFont"/>
    <w:uiPriority w:val="22"/>
    <w:semiHidden/>
    <w:qFormat/>
    <w:rsid w:val="003E435A"/>
    <w:rPr>
      <w:b/>
      <w:bCs/>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eastAsia="da-DK"/>
    </w:rPr>
  </w:style>
  <w:style w:type="character" w:styleId="SubtleReference">
    <w:name w:val="Subtle Reference"/>
    <w:basedOn w:val="DefaultParagraphFont"/>
    <w:uiPriority w:val="31"/>
    <w:semiHidden/>
    <w:qFormat/>
    <w:rsid w:val="003E435A"/>
    <w:rPr>
      <w:smallCaps/>
      <w:color w:val="auto"/>
      <w:u w:val="single"/>
    </w:rPr>
  </w:style>
  <w:style w:type="character" w:styleId="IntenseReference">
    <w:name w:val="Intense Reference"/>
    <w:basedOn w:val="DefaultParagraphFont"/>
    <w:uiPriority w:val="32"/>
    <w:semiHidden/>
    <w:qFormat/>
    <w:rsid w:val="003E435A"/>
    <w:rPr>
      <w:b/>
      <w:bCs/>
      <w:smallCaps/>
      <w:color w:val="auto"/>
      <w:spacing w:val="5"/>
      <w:u w:val="single"/>
    </w:rPr>
  </w:style>
  <w:style w:type="character" w:customStyle="1" w:styleId="Heading3Char">
    <w:name w:val="Heading 3 Char"/>
    <w:basedOn w:val="DefaultParagraphFont"/>
    <w:link w:val="Heading3"/>
    <w:uiPriority w:val="1"/>
    <w:rsid w:val="00240355"/>
    <w:rPr>
      <w:rFonts w:ascii="Calibri" w:eastAsiaTheme="majorEastAsia" w:hAnsi="Calibri" w:cstheme="majorBidi"/>
      <w:b/>
      <w:bCs/>
      <w:spacing w:val="20"/>
      <w:sz w:val="24"/>
      <w:lang w:eastAsia="da-DK"/>
    </w:rPr>
  </w:style>
  <w:style w:type="character" w:customStyle="1" w:styleId="Heading4Char">
    <w:name w:val="Heading 4 Char"/>
    <w:basedOn w:val="DefaultParagraphFont"/>
    <w:link w:val="Heading4"/>
    <w:uiPriority w:val="1"/>
    <w:rsid w:val="00240355"/>
    <w:rPr>
      <w:rFonts w:ascii="Calibri" w:eastAsiaTheme="majorEastAsia" w:hAnsi="Calibri" w:cstheme="majorBidi"/>
      <w:bCs/>
      <w:iCs/>
      <w:spacing w:val="20"/>
      <w:sz w:val="24"/>
      <w:lang w:eastAsia="da-DK"/>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0"/>
      <w:lang w:eastAsia="da-DK"/>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0"/>
      <w:lang w:eastAsia="da-DK"/>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0"/>
      <w:lang w:eastAsia="da-DK"/>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0"/>
      <w:szCs w:val="20"/>
      <w:lang w:eastAsia="da-DK"/>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0"/>
      <w:szCs w:val="20"/>
      <w:lang w:eastAsia="da-DK"/>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C94171"/>
    <w:pPr>
      <w:spacing w:line="240" w:lineRule="auto"/>
    </w:pPr>
    <w:rPr>
      <w:szCs w:val="20"/>
    </w:rPr>
  </w:style>
  <w:style w:type="character" w:customStyle="1" w:styleId="EndnoteTextChar">
    <w:name w:val="Endnote Text Char"/>
    <w:basedOn w:val="DefaultParagraphFont"/>
    <w:link w:val="EndnoteText"/>
    <w:uiPriority w:val="99"/>
    <w:semiHidden/>
    <w:rsid w:val="00C94171"/>
    <w:rPr>
      <w:szCs w:val="20"/>
    </w:rPr>
  </w:style>
  <w:style w:type="paragraph" w:styleId="FootnoteText">
    <w:name w:val="footnote text"/>
    <w:basedOn w:val="Normal"/>
    <w:link w:val="FootnoteTextChar"/>
    <w:rsid w:val="00BB41CD"/>
    <w:pPr>
      <w:spacing w:line="240" w:lineRule="auto"/>
    </w:pPr>
    <w:rPr>
      <w:szCs w:val="20"/>
    </w:rPr>
  </w:style>
  <w:style w:type="character" w:customStyle="1" w:styleId="FootnoteTextChar">
    <w:name w:val="Footnote Text Char"/>
    <w:basedOn w:val="DefaultParagraphFont"/>
    <w:link w:val="FootnoteText"/>
    <w:rsid w:val="00BB41CD"/>
    <w:rPr>
      <w:szCs w:val="20"/>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eastAsia="da-DK"/>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eastAsia="da-DK"/>
    </w:rPr>
  </w:style>
  <w:style w:type="character" w:styleId="PageNumber">
    <w:name w:val="page number"/>
    <w:basedOn w:val="DefaultParagraphFon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val="en-GB" w:eastAsia="da-DK"/>
    </w:rPr>
  </w:style>
  <w:style w:type="paragraph" w:customStyle="1" w:styleId="Template-Adresse">
    <w:name w:val="Template - Adresse"/>
    <w:basedOn w:val="Template"/>
    <w:uiPriority w:val="5"/>
    <w:semiHidden/>
    <w:qFormat/>
    <w:rsid w:val="00243A00"/>
    <w:rPr>
      <w:noProof/>
    </w:rPr>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leGrid">
    <w:name w:val="Table Grid"/>
    <w:basedOn w:val="Table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Heading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eastAsia="da-DK"/>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eastAsia="da-DK"/>
    </w:rPr>
  </w:style>
  <w:style w:type="paragraph" w:styleId="Date">
    <w:name w:val="Date"/>
    <w:basedOn w:val="Normal"/>
    <w:next w:val="Normal"/>
    <w:link w:val="DateChar"/>
    <w:uiPriority w:val="6"/>
    <w:semiHidden/>
    <w:rsid w:val="0082299E"/>
    <w:pPr>
      <w:spacing w:line="280" w:lineRule="atLeast"/>
    </w:pPr>
    <w:rPr>
      <w:caps/>
      <w:spacing w:val="20"/>
      <w:sz w:val="16"/>
    </w:rPr>
  </w:style>
  <w:style w:type="paragraph" w:styleId="ListBullet">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leNormal"/>
    <w:uiPriority w:val="99"/>
    <w:rsid w:val="0047786C"/>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47786C"/>
  </w:style>
  <w:style w:type="paragraph" w:customStyle="1" w:styleId="TabelTotalNumbers">
    <w:name w:val="Tabel Total Numbers"/>
    <w:basedOn w:val="Normal"/>
    <w:uiPriority w:val="8"/>
    <w:rsid w:val="0047786C"/>
    <w:pPr>
      <w:spacing w:after="40" w:line="280" w:lineRule="atLeast"/>
      <w:jc w:val="right"/>
    </w:pPr>
    <w:rPr>
      <w:b/>
      <w:caps/>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82299E"/>
    <w:rPr>
      <w:rFonts w:ascii="Calibri" w:hAnsi="Calibri" w:cs="Calibri"/>
      <w:caps/>
      <w:spacing w:val="20"/>
      <w:sz w:val="16"/>
      <w:lang w:eastAsia="da-DK"/>
    </w:rPr>
  </w:style>
  <w:style w:type="paragraph" w:styleId="ListNumber">
    <w:name w:val="List Number"/>
    <w:basedOn w:val="Normal"/>
    <w:uiPriority w:val="2"/>
    <w:qFormat/>
    <w:rsid w:val="00586DD4"/>
    <w:pPr>
      <w:numPr>
        <w:numId w:val="6"/>
      </w:numPr>
      <w:contextualSpacing/>
    </w:pPr>
  </w:style>
  <w:style w:type="character" w:styleId="FootnoteReference">
    <w:name w:val="footnote reference"/>
    <w:basedOn w:val="DefaultParagraphFont"/>
    <w:uiPriority w:val="99"/>
    <w:unhideWhenUsed/>
    <w:rsid w:val="00BB41CD"/>
    <w:rPr>
      <w:rFonts w:ascii="Calibri" w:hAnsi="Calibri"/>
      <w:sz w:val="24"/>
      <w:vertAlign w:val="superscript"/>
    </w:rPr>
  </w:style>
  <w:style w:type="character" w:styleId="EndnoteReference">
    <w:name w:val="endnote reference"/>
    <w:basedOn w:val="DefaultParagraphFont"/>
    <w:uiPriority w:val="99"/>
    <w:semiHidden/>
    <w:unhideWhenUsed/>
    <w:rsid w:val="00C94171"/>
    <w:rPr>
      <w:rFonts w:ascii="Calibri" w:hAnsi="Calibri"/>
      <w:sz w:val="24"/>
      <w:vertAlign w:val="superscript"/>
    </w:rPr>
  </w:style>
  <w:style w:type="character" w:styleId="PlaceholderText">
    <w:name w:val="Placeholder Text"/>
    <w:basedOn w:val="DefaultParagraphFont"/>
    <w:uiPriority w:val="99"/>
    <w:semiHidden/>
    <w:rsid w:val="000450B5"/>
    <w:rPr>
      <w:color w:val="808080"/>
    </w:rPr>
  </w:style>
  <w:style w:type="character" w:styleId="LineNumber">
    <w:name w:val="line number"/>
    <w:basedOn w:val="DefaultParagraphFont"/>
    <w:uiPriority w:val="99"/>
    <w:semiHidden/>
    <w:rsid w:val="000E58A9"/>
  </w:style>
  <w:style w:type="paragraph" w:customStyle="1" w:styleId="Template-Virksomhedsnavn">
    <w:name w:val="Template - Virksomhedsnavn"/>
    <w:basedOn w:val="Template-Adresse"/>
    <w:qFormat/>
    <w:rsid w:val="00E410E4"/>
    <w:rPr>
      <w:b/>
      <w:lang w:val="en-US"/>
    </w:rPr>
  </w:style>
  <w:style w:type="paragraph" w:customStyle="1" w:styleId="BrdtekstA">
    <w:name w:val="Brødtekst A"/>
    <w:rsid w:val="002D37D2"/>
    <w:pPr>
      <w:pBdr>
        <w:top w:val="nil"/>
        <w:left w:val="nil"/>
        <w:bottom w:val="nil"/>
        <w:right w:val="nil"/>
        <w:between w:val="nil"/>
        <w:bar w:val="nil"/>
      </w:pBdr>
      <w:spacing w:line="240" w:lineRule="auto"/>
    </w:pPr>
    <w:rPr>
      <w:rFonts w:ascii="Helvetica" w:eastAsia="Arial Unicode MS" w:hAnsi="Helvetica" w:cs="Arial Unicode MS"/>
      <w:color w:val="000000"/>
      <w:sz w:val="22"/>
      <w:szCs w:val="22"/>
      <w:u w:color="000000"/>
      <w:bdr w:val="nil"/>
      <w:lang w:eastAsia="da-DK"/>
    </w:rPr>
  </w:style>
  <w:style w:type="character" w:customStyle="1" w:styleId="Hyperlink0">
    <w:name w:val="Hyperlink.0"/>
    <w:basedOn w:val="Hyperlink"/>
    <w:rsid w:val="002D37D2"/>
    <w:rPr>
      <w:color w:val="0000FF"/>
      <w:u w:val="single" w:color="0000FF"/>
    </w:rPr>
  </w:style>
  <w:style w:type="character" w:styleId="Hyperlink">
    <w:name w:val="Hyperlink"/>
    <w:basedOn w:val="DefaultParagraphFont"/>
    <w:uiPriority w:val="99"/>
    <w:unhideWhenUsed/>
    <w:rsid w:val="002D37D2"/>
    <w:rPr>
      <w:color w:val="0000FF" w:themeColor="hyperlink"/>
      <w:u w:val="single"/>
    </w:rPr>
  </w:style>
  <w:style w:type="character" w:customStyle="1" w:styleId="Ingen">
    <w:name w:val="Ingen"/>
    <w:rsid w:val="002D37D2"/>
  </w:style>
  <w:style w:type="character" w:customStyle="1" w:styleId="Hyperlink1">
    <w:name w:val="Hyperlink.1"/>
    <w:basedOn w:val="Ingen"/>
    <w:rsid w:val="002D37D2"/>
    <w:rPr>
      <w:u w:val="single"/>
      <w:lang w:val="en-US"/>
    </w:rPr>
  </w:style>
  <w:style w:type="character" w:customStyle="1" w:styleId="Hyperlink00">
    <w:name w:val="Hyperlink.0.0"/>
    <w:rsid w:val="002D37D2"/>
    <w:rPr>
      <w:u w:val="single"/>
    </w:rPr>
  </w:style>
  <w:style w:type="paragraph" w:styleId="NormalWeb">
    <w:name w:val="Normal (Web)"/>
    <w:basedOn w:val="Normal"/>
    <w:uiPriority w:val="99"/>
    <w:unhideWhenUsed/>
    <w:rsid w:val="002C29F5"/>
    <w:pPr>
      <w:spacing w:before="320" w:after="320" w:line="240" w:lineRule="auto"/>
    </w:pPr>
    <w:rPr>
      <w:rFonts w:ascii="Times New Roman" w:eastAsia="Times New Roman" w:hAnsi="Times New Roman" w:cs="Times New Roman"/>
      <w:lang w:val="da-DK" w:eastAsia="da-DK"/>
    </w:rPr>
  </w:style>
  <w:style w:type="character" w:styleId="FollowedHyperlink">
    <w:name w:val="FollowedHyperlink"/>
    <w:basedOn w:val="DefaultParagraphFont"/>
    <w:uiPriority w:val="99"/>
    <w:semiHidden/>
    <w:unhideWhenUsed/>
    <w:rsid w:val="00271708"/>
    <w:rPr>
      <w:color w:val="800080" w:themeColor="followedHyperlink"/>
      <w:u w:val="single"/>
    </w:rPr>
  </w:style>
  <w:style w:type="paragraph" w:styleId="BodyText">
    <w:name w:val="Body Text"/>
    <w:basedOn w:val="Normal"/>
    <w:link w:val="BodyTextChar"/>
    <w:uiPriority w:val="99"/>
    <w:unhideWhenUsed/>
    <w:rsid w:val="00740FD7"/>
    <w:pPr>
      <w:spacing w:after="120"/>
    </w:pPr>
  </w:style>
  <w:style w:type="character" w:customStyle="1" w:styleId="BodyTextChar">
    <w:name w:val="Body Text Char"/>
    <w:basedOn w:val="DefaultParagraphFont"/>
    <w:link w:val="BodyText"/>
    <w:uiPriority w:val="99"/>
    <w:rsid w:val="00740FD7"/>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qFormat="1"/>
    <w:lsdException w:name="footnote text" w:uiPriority="0"/>
    <w:lsdException w:name="caption" w:uiPriority="35"/>
    <w:lsdException w:name="List Bullet" w:semiHidden="0" w:uiPriority="2" w:qFormat="1"/>
    <w:lsdException w:name="List Number" w:semiHidden="0" w:uiPriority="2" w:unhideWhenUsed="0" w:qFormat="1"/>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semiHidden="0" w:uiPriority="6" w:unhideWhenUsed="0"/>
    <w:lsdException w:name="Body Text First Indent" w:unhideWhenUsed="0"/>
    <w:lsdException w:name="Note Heading" w:semiHidden="0"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E21"/>
    <w:rPr>
      <w:lang w:val="en-GB"/>
    </w:rPr>
  </w:style>
  <w:style w:type="paragraph" w:styleId="Heading1">
    <w:name w:val="heading 1"/>
    <w:basedOn w:val="Normal"/>
    <w:next w:val="Normal"/>
    <w:link w:val="Heading1Char"/>
    <w:uiPriority w:val="1"/>
    <w:qFormat/>
    <w:rsid w:val="008B2376"/>
    <w:pPr>
      <w:keepNext/>
      <w:keepLines/>
      <w:spacing w:before="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240355"/>
    <w:pPr>
      <w:keepNext/>
      <w:keepLines/>
      <w:spacing w:before="300"/>
      <w:contextualSpacing/>
      <w:outlineLvl w:val="2"/>
    </w:pPr>
    <w:rPr>
      <w:rFonts w:eastAsiaTheme="majorEastAsia" w:cstheme="majorBidi"/>
      <w:b/>
      <w:bCs/>
      <w:spacing w:val="20"/>
    </w:rPr>
  </w:style>
  <w:style w:type="paragraph" w:styleId="Heading4">
    <w:name w:val="heading 4"/>
    <w:basedOn w:val="Normal"/>
    <w:next w:val="Normal"/>
    <w:link w:val="Heading4Char"/>
    <w:uiPriority w:val="1"/>
    <w:qFormat/>
    <w:rsid w:val="00240355"/>
    <w:pPr>
      <w:keepNext/>
      <w:keepLines/>
      <w:spacing w:before="300"/>
      <w:contextualSpacing/>
      <w:outlineLvl w:val="3"/>
    </w:pPr>
    <w:rPr>
      <w:rFonts w:eastAsiaTheme="majorEastAsia" w:cstheme="majorBidi"/>
      <w:bCs/>
      <w:iCs/>
      <w:spacing w:val="20"/>
    </w:rPr>
  </w:style>
  <w:style w:type="paragraph" w:styleId="Heading5">
    <w:name w:val="heading 5"/>
    <w:basedOn w:val="Normal"/>
    <w:next w:val="Normal"/>
    <w:link w:val="Heading5Char"/>
    <w:uiPriority w:val="1"/>
    <w:semiHidden/>
    <w:qFormat/>
    <w:rsid w:val="00590234"/>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03"/>
    <w:pPr>
      <w:ind w:left="720"/>
    </w:pPr>
  </w:style>
  <w:style w:type="character" w:customStyle="1" w:styleId="Heading1Char">
    <w:name w:val="Heading 1 Char"/>
    <w:basedOn w:val="DefaultParagraphFont"/>
    <w:link w:val="Heading1"/>
    <w:uiPriority w:val="1"/>
    <w:rsid w:val="008B2376"/>
    <w:rPr>
      <w:rFonts w:ascii="Calibri" w:eastAsiaTheme="majorEastAsia" w:hAnsi="Calibri" w:cstheme="majorBidi"/>
      <w:b/>
      <w:bCs/>
      <w:caps/>
      <w:spacing w:val="20"/>
      <w:sz w:val="24"/>
      <w:szCs w:val="28"/>
      <w:lang w:eastAsia="da-DK"/>
    </w:rPr>
  </w:style>
  <w:style w:type="character" w:customStyle="1" w:styleId="Heading2Char">
    <w:name w:val="Heading 2 Char"/>
    <w:basedOn w:val="DefaultParagraphFont"/>
    <w:link w:val="Heading2"/>
    <w:uiPriority w:val="1"/>
    <w:rsid w:val="008B2376"/>
    <w:rPr>
      <w:rFonts w:ascii="Calibri" w:eastAsiaTheme="majorEastAsia" w:hAnsi="Calibri" w:cstheme="majorBidi"/>
      <w:b/>
      <w:bCs/>
      <w:caps/>
      <w:spacing w:val="20"/>
      <w:szCs w:val="26"/>
      <w:lang w:eastAsia="da-DK"/>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eastAsia="da-DK"/>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eastAsia="da-DK"/>
    </w:rPr>
  </w:style>
  <w:style w:type="character" w:styleId="SubtleEmphasis">
    <w:name w:val="Subtle Emphasis"/>
    <w:basedOn w:val="DefaultParagraphFont"/>
    <w:uiPriority w:val="19"/>
    <w:semiHidden/>
    <w:qFormat/>
    <w:rsid w:val="003E435A"/>
    <w:rPr>
      <w:i/>
      <w:iCs/>
      <w:color w:val="auto"/>
    </w:rPr>
  </w:style>
  <w:style w:type="character" w:styleId="Emphasis">
    <w:name w:val="Emphasis"/>
    <w:basedOn w:val="DefaultParagraphFont"/>
    <w:uiPriority w:val="3"/>
    <w:semiHidden/>
    <w:qFormat/>
    <w:rsid w:val="003E435A"/>
    <w:rPr>
      <w:i/>
      <w:iCs/>
    </w:rPr>
  </w:style>
  <w:style w:type="character" w:styleId="IntenseEmphasis">
    <w:name w:val="Intense Emphasis"/>
    <w:basedOn w:val="DefaultParagraphFont"/>
    <w:uiPriority w:val="21"/>
    <w:semiHidden/>
    <w:qFormat/>
    <w:rsid w:val="003E435A"/>
    <w:rPr>
      <w:b/>
      <w:bCs/>
      <w:i/>
      <w:iCs/>
      <w:color w:val="auto"/>
    </w:rPr>
  </w:style>
  <w:style w:type="character" w:styleId="Strong">
    <w:name w:val="Strong"/>
    <w:basedOn w:val="DefaultParagraphFont"/>
    <w:uiPriority w:val="22"/>
    <w:semiHidden/>
    <w:qFormat/>
    <w:rsid w:val="003E435A"/>
    <w:rPr>
      <w:b/>
      <w:bCs/>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eastAsia="da-DK"/>
    </w:rPr>
  </w:style>
  <w:style w:type="character" w:styleId="SubtleReference">
    <w:name w:val="Subtle Reference"/>
    <w:basedOn w:val="DefaultParagraphFont"/>
    <w:uiPriority w:val="31"/>
    <w:semiHidden/>
    <w:qFormat/>
    <w:rsid w:val="003E435A"/>
    <w:rPr>
      <w:smallCaps/>
      <w:color w:val="auto"/>
      <w:u w:val="single"/>
    </w:rPr>
  </w:style>
  <w:style w:type="character" w:styleId="IntenseReference">
    <w:name w:val="Intense Reference"/>
    <w:basedOn w:val="DefaultParagraphFont"/>
    <w:uiPriority w:val="32"/>
    <w:semiHidden/>
    <w:qFormat/>
    <w:rsid w:val="003E435A"/>
    <w:rPr>
      <w:b/>
      <w:bCs/>
      <w:smallCaps/>
      <w:color w:val="auto"/>
      <w:spacing w:val="5"/>
      <w:u w:val="single"/>
    </w:rPr>
  </w:style>
  <w:style w:type="character" w:customStyle="1" w:styleId="Heading3Char">
    <w:name w:val="Heading 3 Char"/>
    <w:basedOn w:val="DefaultParagraphFont"/>
    <w:link w:val="Heading3"/>
    <w:uiPriority w:val="1"/>
    <w:rsid w:val="00240355"/>
    <w:rPr>
      <w:rFonts w:ascii="Calibri" w:eastAsiaTheme="majorEastAsia" w:hAnsi="Calibri" w:cstheme="majorBidi"/>
      <w:b/>
      <w:bCs/>
      <w:spacing w:val="20"/>
      <w:sz w:val="24"/>
      <w:lang w:eastAsia="da-DK"/>
    </w:rPr>
  </w:style>
  <w:style w:type="character" w:customStyle="1" w:styleId="Heading4Char">
    <w:name w:val="Heading 4 Char"/>
    <w:basedOn w:val="DefaultParagraphFont"/>
    <w:link w:val="Heading4"/>
    <w:uiPriority w:val="1"/>
    <w:rsid w:val="00240355"/>
    <w:rPr>
      <w:rFonts w:ascii="Calibri" w:eastAsiaTheme="majorEastAsia" w:hAnsi="Calibri" w:cstheme="majorBidi"/>
      <w:bCs/>
      <w:iCs/>
      <w:spacing w:val="20"/>
      <w:sz w:val="24"/>
      <w:lang w:eastAsia="da-DK"/>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0"/>
      <w:lang w:eastAsia="da-DK"/>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0"/>
      <w:lang w:eastAsia="da-DK"/>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0"/>
      <w:lang w:eastAsia="da-DK"/>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0"/>
      <w:szCs w:val="20"/>
      <w:lang w:eastAsia="da-DK"/>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0"/>
      <w:szCs w:val="20"/>
      <w:lang w:eastAsia="da-DK"/>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C94171"/>
    <w:pPr>
      <w:spacing w:line="240" w:lineRule="auto"/>
    </w:pPr>
    <w:rPr>
      <w:szCs w:val="20"/>
    </w:rPr>
  </w:style>
  <w:style w:type="character" w:customStyle="1" w:styleId="EndnoteTextChar">
    <w:name w:val="Endnote Text Char"/>
    <w:basedOn w:val="DefaultParagraphFont"/>
    <w:link w:val="EndnoteText"/>
    <w:uiPriority w:val="99"/>
    <w:semiHidden/>
    <w:rsid w:val="00C94171"/>
    <w:rPr>
      <w:szCs w:val="20"/>
    </w:rPr>
  </w:style>
  <w:style w:type="paragraph" w:styleId="FootnoteText">
    <w:name w:val="footnote text"/>
    <w:basedOn w:val="Normal"/>
    <w:link w:val="FootnoteTextChar"/>
    <w:rsid w:val="00BB41CD"/>
    <w:pPr>
      <w:spacing w:line="240" w:lineRule="auto"/>
    </w:pPr>
    <w:rPr>
      <w:szCs w:val="20"/>
    </w:rPr>
  </w:style>
  <w:style w:type="character" w:customStyle="1" w:styleId="FootnoteTextChar">
    <w:name w:val="Footnote Text Char"/>
    <w:basedOn w:val="DefaultParagraphFont"/>
    <w:link w:val="FootnoteText"/>
    <w:rsid w:val="00BB41CD"/>
    <w:rPr>
      <w:szCs w:val="20"/>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eastAsia="da-DK"/>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eastAsia="da-DK"/>
    </w:rPr>
  </w:style>
  <w:style w:type="character" w:styleId="PageNumber">
    <w:name w:val="page number"/>
    <w:basedOn w:val="DefaultParagraphFon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val="en-GB" w:eastAsia="da-DK"/>
    </w:rPr>
  </w:style>
  <w:style w:type="paragraph" w:customStyle="1" w:styleId="Template-Adresse">
    <w:name w:val="Template - Adresse"/>
    <w:basedOn w:val="Template"/>
    <w:uiPriority w:val="5"/>
    <w:semiHidden/>
    <w:qFormat/>
    <w:rsid w:val="00243A00"/>
    <w:rPr>
      <w:noProof/>
    </w:rPr>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leGrid">
    <w:name w:val="Table Grid"/>
    <w:basedOn w:val="Table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Heading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eastAsia="da-DK"/>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eastAsia="da-DK"/>
    </w:rPr>
  </w:style>
  <w:style w:type="paragraph" w:styleId="Date">
    <w:name w:val="Date"/>
    <w:basedOn w:val="Normal"/>
    <w:next w:val="Normal"/>
    <w:link w:val="DateChar"/>
    <w:uiPriority w:val="6"/>
    <w:semiHidden/>
    <w:rsid w:val="0082299E"/>
    <w:pPr>
      <w:spacing w:line="280" w:lineRule="atLeast"/>
    </w:pPr>
    <w:rPr>
      <w:caps/>
      <w:spacing w:val="20"/>
      <w:sz w:val="16"/>
    </w:rPr>
  </w:style>
  <w:style w:type="paragraph" w:styleId="ListBullet">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leNormal"/>
    <w:uiPriority w:val="99"/>
    <w:rsid w:val="0047786C"/>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47786C"/>
  </w:style>
  <w:style w:type="paragraph" w:customStyle="1" w:styleId="TabelTotalNumbers">
    <w:name w:val="Tabel Total Numbers"/>
    <w:basedOn w:val="Normal"/>
    <w:uiPriority w:val="8"/>
    <w:rsid w:val="0047786C"/>
    <w:pPr>
      <w:spacing w:after="40" w:line="280" w:lineRule="atLeast"/>
      <w:jc w:val="right"/>
    </w:pPr>
    <w:rPr>
      <w:b/>
      <w:caps/>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82299E"/>
    <w:rPr>
      <w:rFonts w:ascii="Calibri" w:hAnsi="Calibri" w:cs="Calibri"/>
      <w:caps/>
      <w:spacing w:val="20"/>
      <w:sz w:val="16"/>
      <w:lang w:eastAsia="da-DK"/>
    </w:rPr>
  </w:style>
  <w:style w:type="paragraph" w:styleId="ListNumber">
    <w:name w:val="List Number"/>
    <w:basedOn w:val="Normal"/>
    <w:uiPriority w:val="2"/>
    <w:qFormat/>
    <w:rsid w:val="00586DD4"/>
    <w:pPr>
      <w:numPr>
        <w:numId w:val="6"/>
      </w:numPr>
      <w:contextualSpacing/>
    </w:pPr>
  </w:style>
  <w:style w:type="character" w:styleId="FootnoteReference">
    <w:name w:val="footnote reference"/>
    <w:basedOn w:val="DefaultParagraphFont"/>
    <w:uiPriority w:val="99"/>
    <w:unhideWhenUsed/>
    <w:rsid w:val="00BB41CD"/>
    <w:rPr>
      <w:rFonts w:ascii="Calibri" w:hAnsi="Calibri"/>
      <w:sz w:val="24"/>
      <w:vertAlign w:val="superscript"/>
    </w:rPr>
  </w:style>
  <w:style w:type="character" w:styleId="EndnoteReference">
    <w:name w:val="endnote reference"/>
    <w:basedOn w:val="DefaultParagraphFont"/>
    <w:uiPriority w:val="99"/>
    <w:semiHidden/>
    <w:unhideWhenUsed/>
    <w:rsid w:val="00C94171"/>
    <w:rPr>
      <w:rFonts w:ascii="Calibri" w:hAnsi="Calibri"/>
      <w:sz w:val="24"/>
      <w:vertAlign w:val="superscript"/>
    </w:rPr>
  </w:style>
  <w:style w:type="character" w:styleId="PlaceholderText">
    <w:name w:val="Placeholder Text"/>
    <w:basedOn w:val="DefaultParagraphFont"/>
    <w:uiPriority w:val="99"/>
    <w:semiHidden/>
    <w:rsid w:val="000450B5"/>
    <w:rPr>
      <w:color w:val="808080"/>
    </w:rPr>
  </w:style>
  <w:style w:type="character" w:styleId="LineNumber">
    <w:name w:val="line number"/>
    <w:basedOn w:val="DefaultParagraphFont"/>
    <w:uiPriority w:val="99"/>
    <w:semiHidden/>
    <w:rsid w:val="000E58A9"/>
  </w:style>
  <w:style w:type="paragraph" w:customStyle="1" w:styleId="Template-Virksomhedsnavn">
    <w:name w:val="Template - Virksomhedsnavn"/>
    <w:basedOn w:val="Template-Adresse"/>
    <w:qFormat/>
    <w:rsid w:val="00E410E4"/>
    <w:rPr>
      <w:b/>
      <w:lang w:val="en-US"/>
    </w:rPr>
  </w:style>
  <w:style w:type="paragraph" w:customStyle="1" w:styleId="BrdtekstA">
    <w:name w:val="Brødtekst A"/>
    <w:rsid w:val="002D37D2"/>
    <w:pPr>
      <w:pBdr>
        <w:top w:val="nil"/>
        <w:left w:val="nil"/>
        <w:bottom w:val="nil"/>
        <w:right w:val="nil"/>
        <w:between w:val="nil"/>
        <w:bar w:val="nil"/>
      </w:pBdr>
      <w:spacing w:line="240" w:lineRule="auto"/>
    </w:pPr>
    <w:rPr>
      <w:rFonts w:ascii="Helvetica" w:eastAsia="Arial Unicode MS" w:hAnsi="Helvetica" w:cs="Arial Unicode MS"/>
      <w:color w:val="000000"/>
      <w:sz w:val="22"/>
      <w:szCs w:val="22"/>
      <w:u w:color="000000"/>
      <w:bdr w:val="nil"/>
      <w:lang w:eastAsia="da-DK"/>
    </w:rPr>
  </w:style>
  <w:style w:type="character" w:customStyle="1" w:styleId="Hyperlink0">
    <w:name w:val="Hyperlink.0"/>
    <w:basedOn w:val="Hyperlink"/>
    <w:rsid w:val="002D37D2"/>
    <w:rPr>
      <w:color w:val="0000FF"/>
      <w:u w:val="single" w:color="0000FF"/>
    </w:rPr>
  </w:style>
  <w:style w:type="character" w:styleId="Hyperlink">
    <w:name w:val="Hyperlink"/>
    <w:basedOn w:val="DefaultParagraphFont"/>
    <w:uiPriority w:val="99"/>
    <w:unhideWhenUsed/>
    <w:rsid w:val="002D37D2"/>
    <w:rPr>
      <w:color w:val="0000FF" w:themeColor="hyperlink"/>
      <w:u w:val="single"/>
    </w:rPr>
  </w:style>
  <w:style w:type="character" w:customStyle="1" w:styleId="Ingen">
    <w:name w:val="Ingen"/>
    <w:rsid w:val="002D37D2"/>
  </w:style>
  <w:style w:type="character" w:customStyle="1" w:styleId="Hyperlink1">
    <w:name w:val="Hyperlink.1"/>
    <w:basedOn w:val="Ingen"/>
    <w:rsid w:val="002D37D2"/>
    <w:rPr>
      <w:u w:val="single"/>
      <w:lang w:val="en-US"/>
    </w:rPr>
  </w:style>
  <w:style w:type="character" w:customStyle="1" w:styleId="Hyperlink00">
    <w:name w:val="Hyperlink.0.0"/>
    <w:rsid w:val="002D37D2"/>
    <w:rPr>
      <w:u w:val="single"/>
    </w:rPr>
  </w:style>
  <w:style w:type="paragraph" w:styleId="NormalWeb">
    <w:name w:val="Normal (Web)"/>
    <w:basedOn w:val="Normal"/>
    <w:uiPriority w:val="99"/>
    <w:unhideWhenUsed/>
    <w:rsid w:val="002C29F5"/>
    <w:pPr>
      <w:spacing w:before="320" w:after="320" w:line="240" w:lineRule="auto"/>
    </w:pPr>
    <w:rPr>
      <w:rFonts w:ascii="Times New Roman" w:eastAsia="Times New Roman" w:hAnsi="Times New Roman" w:cs="Times New Roman"/>
      <w:lang w:val="da-DK" w:eastAsia="da-DK"/>
    </w:rPr>
  </w:style>
  <w:style w:type="character" w:styleId="FollowedHyperlink">
    <w:name w:val="FollowedHyperlink"/>
    <w:basedOn w:val="DefaultParagraphFont"/>
    <w:uiPriority w:val="99"/>
    <w:semiHidden/>
    <w:unhideWhenUsed/>
    <w:rsid w:val="00271708"/>
    <w:rPr>
      <w:color w:val="800080" w:themeColor="followedHyperlink"/>
      <w:u w:val="single"/>
    </w:rPr>
  </w:style>
  <w:style w:type="paragraph" w:styleId="BodyText">
    <w:name w:val="Body Text"/>
    <w:basedOn w:val="Normal"/>
    <w:link w:val="BodyTextChar"/>
    <w:uiPriority w:val="99"/>
    <w:unhideWhenUsed/>
    <w:rsid w:val="00740FD7"/>
    <w:pPr>
      <w:spacing w:after="120"/>
    </w:pPr>
  </w:style>
  <w:style w:type="character" w:customStyle="1" w:styleId="BodyTextChar">
    <w:name w:val="Body Text Char"/>
    <w:basedOn w:val="DefaultParagraphFont"/>
    <w:link w:val="BodyText"/>
    <w:uiPriority w:val="99"/>
    <w:rsid w:val="00740F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833">
      <w:bodyDiv w:val="1"/>
      <w:marLeft w:val="0"/>
      <w:marRight w:val="0"/>
      <w:marTop w:val="0"/>
      <w:marBottom w:val="0"/>
      <w:divBdr>
        <w:top w:val="none" w:sz="0" w:space="0" w:color="auto"/>
        <w:left w:val="none" w:sz="0" w:space="0" w:color="auto"/>
        <w:bottom w:val="none" w:sz="0" w:space="0" w:color="auto"/>
        <w:right w:val="none" w:sz="0" w:space="0" w:color="auto"/>
      </w:divBdr>
    </w:div>
    <w:div w:id="160046017">
      <w:bodyDiv w:val="1"/>
      <w:marLeft w:val="0"/>
      <w:marRight w:val="0"/>
      <w:marTop w:val="0"/>
      <w:marBottom w:val="0"/>
      <w:divBdr>
        <w:top w:val="none" w:sz="0" w:space="0" w:color="auto"/>
        <w:left w:val="none" w:sz="0" w:space="0" w:color="auto"/>
        <w:bottom w:val="none" w:sz="0" w:space="0" w:color="auto"/>
        <w:right w:val="none" w:sz="0" w:space="0" w:color="auto"/>
      </w:divBdr>
      <w:divsChild>
        <w:div w:id="1877891766">
          <w:marLeft w:val="0"/>
          <w:marRight w:val="0"/>
          <w:marTop w:val="0"/>
          <w:marBottom w:val="0"/>
          <w:divBdr>
            <w:top w:val="none" w:sz="0" w:space="0" w:color="auto"/>
            <w:left w:val="none" w:sz="0" w:space="0" w:color="auto"/>
            <w:bottom w:val="none" w:sz="0" w:space="0" w:color="auto"/>
            <w:right w:val="none" w:sz="0" w:space="0" w:color="auto"/>
          </w:divBdr>
          <w:divsChild>
            <w:div w:id="1528903813">
              <w:marLeft w:val="0"/>
              <w:marRight w:val="0"/>
              <w:marTop w:val="0"/>
              <w:marBottom w:val="0"/>
              <w:divBdr>
                <w:top w:val="none" w:sz="0" w:space="0" w:color="auto"/>
                <w:left w:val="none" w:sz="0" w:space="0" w:color="auto"/>
                <w:bottom w:val="none" w:sz="0" w:space="0" w:color="auto"/>
                <w:right w:val="none" w:sz="0" w:space="0" w:color="auto"/>
              </w:divBdr>
              <w:divsChild>
                <w:div w:id="1293251394">
                  <w:marLeft w:val="0"/>
                  <w:marRight w:val="0"/>
                  <w:marTop w:val="0"/>
                  <w:marBottom w:val="0"/>
                  <w:divBdr>
                    <w:top w:val="none" w:sz="0" w:space="0" w:color="auto"/>
                    <w:left w:val="none" w:sz="0" w:space="0" w:color="auto"/>
                    <w:bottom w:val="none" w:sz="0" w:space="0" w:color="auto"/>
                    <w:right w:val="none" w:sz="0" w:space="0" w:color="auto"/>
                  </w:divBdr>
                  <w:divsChild>
                    <w:div w:id="1312634068">
                      <w:marLeft w:val="0"/>
                      <w:marRight w:val="0"/>
                      <w:marTop w:val="0"/>
                      <w:marBottom w:val="0"/>
                      <w:divBdr>
                        <w:top w:val="none" w:sz="0" w:space="0" w:color="auto"/>
                        <w:left w:val="none" w:sz="0" w:space="0" w:color="auto"/>
                        <w:bottom w:val="none" w:sz="0" w:space="0" w:color="auto"/>
                        <w:right w:val="none" w:sz="0" w:space="0" w:color="auto"/>
                      </w:divBdr>
                      <w:divsChild>
                        <w:div w:id="1156607349">
                          <w:marLeft w:val="0"/>
                          <w:marRight w:val="0"/>
                          <w:marTop w:val="0"/>
                          <w:marBottom w:val="0"/>
                          <w:divBdr>
                            <w:top w:val="none" w:sz="0" w:space="0" w:color="auto"/>
                            <w:left w:val="none" w:sz="0" w:space="0" w:color="auto"/>
                            <w:bottom w:val="none" w:sz="0" w:space="0" w:color="auto"/>
                            <w:right w:val="none" w:sz="0" w:space="0" w:color="auto"/>
                          </w:divBdr>
                          <w:divsChild>
                            <w:div w:id="1518426383">
                              <w:marLeft w:val="0"/>
                              <w:marRight w:val="0"/>
                              <w:marTop w:val="0"/>
                              <w:marBottom w:val="0"/>
                              <w:divBdr>
                                <w:top w:val="none" w:sz="0" w:space="0" w:color="auto"/>
                                <w:left w:val="none" w:sz="0" w:space="0" w:color="auto"/>
                                <w:bottom w:val="none" w:sz="0" w:space="0" w:color="auto"/>
                                <w:right w:val="none" w:sz="0" w:space="0" w:color="auto"/>
                              </w:divBdr>
                              <w:divsChild>
                                <w:div w:id="1273853532">
                                  <w:marLeft w:val="0"/>
                                  <w:marRight w:val="0"/>
                                  <w:marTop w:val="0"/>
                                  <w:marBottom w:val="0"/>
                                  <w:divBdr>
                                    <w:top w:val="none" w:sz="0" w:space="0" w:color="auto"/>
                                    <w:left w:val="none" w:sz="0" w:space="0" w:color="auto"/>
                                    <w:bottom w:val="none" w:sz="0" w:space="0" w:color="auto"/>
                                    <w:right w:val="none" w:sz="0" w:space="0" w:color="auto"/>
                                  </w:divBdr>
                                  <w:divsChild>
                                    <w:div w:id="331683406">
                                      <w:marLeft w:val="0"/>
                                      <w:marRight w:val="0"/>
                                      <w:marTop w:val="0"/>
                                      <w:marBottom w:val="0"/>
                                      <w:divBdr>
                                        <w:top w:val="none" w:sz="0" w:space="0" w:color="auto"/>
                                        <w:left w:val="none" w:sz="0" w:space="0" w:color="auto"/>
                                        <w:bottom w:val="none" w:sz="0" w:space="0" w:color="auto"/>
                                        <w:right w:val="none" w:sz="0" w:space="0" w:color="auto"/>
                                      </w:divBdr>
                                      <w:divsChild>
                                        <w:div w:id="15485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711370">
      <w:bodyDiv w:val="1"/>
      <w:marLeft w:val="0"/>
      <w:marRight w:val="0"/>
      <w:marTop w:val="0"/>
      <w:marBottom w:val="0"/>
      <w:divBdr>
        <w:top w:val="none" w:sz="0" w:space="0" w:color="auto"/>
        <w:left w:val="none" w:sz="0" w:space="0" w:color="auto"/>
        <w:bottom w:val="none" w:sz="0" w:space="0" w:color="auto"/>
        <w:right w:val="none" w:sz="0" w:space="0" w:color="auto"/>
      </w:divBdr>
      <w:divsChild>
        <w:div w:id="671643857">
          <w:marLeft w:val="0"/>
          <w:marRight w:val="0"/>
          <w:marTop w:val="0"/>
          <w:marBottom w:val="0"/>
          <w:divBdr>
            <w:top w:val="none" w:sz="0" w:space="0" w:color="auto"/>
            <w:left w:val="none" w:sz="0" w:space="0" w:color="auto"/>
            <w:bottom w:val="none" w:sz="0" w:space="0" w:color="auto"/>
            <w:right w:val="none" w:sz="0" w:space="0" w:color="auto"/>
          </w:divBdr>
          <w:divsChild>
            <w:div w:id="538471222">
              <w:marLeft w:val="0"/>
              <w:marRight w:val="0"/>
              <w:marTop w:val="0"/>
              <w:marBottom w:val="0"/>
              <w:divBdr>
                <w:top w:val="none" w:sz="0" w:space="0" w:color="auto"/>
                <w:left w:val="none" w:sz="0" w:space="0" w:color="auto"/>
                <w:bottom w:val="none" w:sz="0" w:space="0" w:color="auto"/>
                <w:right w:val="none" w:sz="0" w:space="0" w:color="auto"/>
              </w:divBdr>
              <w:divsChild>
                <w:div w:id="1606188008">
                  <w:marLeft w:val="0"/>
                  <w:marRight w:val="0"/>
                  <w:marTop w:val="0"/>
                  <w:marBottom w:val="0"/>
                  <w:divBdr>
                    <w:top w:val="none" w:sz="0" w:space="0" w:color="auto"/>
                    <w:left w:val="none" w:sz="0" w:space="0" w:color="auto"/>
                    <w:bottom w:val="none" w:sz="0" w:space="0" w:color="auto"/>
                    <w:right w:val="none" w:sz="0" w:space="0" w:color="auto"/>
                  </w:divBdr>
                  <w:divsChild>
                    <w:div w:id="810908863">
                      <w:marLeft w:val="0"/>
                      <w:marRight w:val="0"/>
                      <w:marTop w:val="0"/>
                      <w:marBottom w:val="0"/>
                      <w:divBdr>
                        <w:top w:val="none" w:sz="0" w:space="0" w:color="auto"/>
                        <w:left w:val="none" w:sz="0" w:space="0" w:color="auto"/>
                        <w:bottom w:val="none" w:sz="0" w:space="0" w:color="auto"/>
                        <w:right w:val="none" w:sz="0" w:space="0" w:color="auto"/>
                      </w:divBdr>
                      <w:divsChild>
                        <w:div w:id="772242969">
                          <w:marLeft w:val="0"/>
                          <w:marRight w:val="0"/>
                          <w:marTop w:val="0"/>
                          <w:marBottom w:val="0"/>
                          <w:divBdr>
                            <w:top w:val="none" w:sz="0" w:space="0" w:color="auto"/>
                            <w:left w:val="none" w:sz="0" w:space="0" w:color="auto"/>
                            <w:bottom w:val="none" w:sz="0" w:space="0" w:color="auto"/>
                            <w:right w:val="none" w:sz="0" w:space="0" w:color="auto"/>
                          </w:divBdr>
                          <w:divsChild>
                            <w:div w:id="232469065">
                              <w:marLeft w:val="0"/>
                              <w:marRight w:val="0"/>
                              <w:marTop w:val="0"/>
                              <w:marBottom w:val="0"/>
                              <w:divBdr>
                                <w:top w:val="none" w:sz="0" w:space="0" w:color="auto"/>
                                <w:left w:val="none" w:sz="0" w:space="0" w:color="auto"/>
                                <w:bottom w:val="none" w:sz="0" w:space="0" w:color="auto"/>
                                <w:right w:val="none" w:sz="0" w:space="0" w:color="auto"/>
                              </w:divBdr>
                              <w:divsChild>
                                <w:div w:id="987325961">
                                  <w:marLeft w:val="0"/>
                                  <w:marRight w:val="0"/>
                                  <w:marTop w:val="0"/>
                                  <w:marBottom w:val="0"/>
                                  <w:divBdr>
                                    <w:top w:val="none" w:sz="0" w:space="0" w:color="auto"/>
                                    <w:left w:val="none" w:sz="0" w:space="0" w:color="auto"/>
                                    <w:bottom w:val="none" w:sz="0" w:space="0" w:color="auto"/>
                                    <w:right w:val="none" w:sz="0" w:space="0" w:color="auto"/>
                                  </w:divBdr>
                                  <w:divsChild>
                                    <w:div w:id="1576168017">
                                      <w:marLeft w:val="0"/>
                                      <w:marRight w:val="0"/>
                                      <w:marTop w:val="0"/>
                                      <w:marBottom w:val="0"/>
                                      <w:divBdr>
                                        <w:top w:val="none" w:sz="0" w:space="0" w:color="auto"/>
                                        <w:left w:val="none" w:sz="0" w:space="0" w:color="auto"/>
                                        <w:bottom w:val="none" w:sz="0" w:space="0" w:color="auto"/>
                                        <w:right w:val="none" w:sz="0" w:space="0" w:color="auto"/>
                                      </w:divBdr>
                                      <w:divsChild>
                                        <w:div w:id="15867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36274801">
      <w:bodyDiv w:val="1"/>
      <w:marLeft w:val="0"/>
      <w:marRight w:val="0"/>
      <w:marTop w:val="0"/>
      <w:marBottom w:val="0"/>
      <w:divBdr>
        <w:top w:val="none" w:sz="0" w:space="0" w:color="auto"/>
        <w:left w:val="none" w:sz="0" w:space="0" w:color="auto"/>
        <w:bottom w:val="none" w:sz="0" w:space="0" w:color="auto"/>
        <w:right w:val="none" w:sz="0" w:space="0" w:color="auto"/>
      </w:divBdr>
    </w:div>
    <w:div w:id="1405642802">
      <w:bodyDiv w:val="1"/>
      <w:marLeft w:val="0"/>
      <w:marRight w:val="0"/>
      <w:marTop w:val="0"/>
      <w:marBottom w:val="0"/>
      <w:divBdr>
        <w:top w:val="none" w:sz="0" w:space="0" w:color="auto"/>
        <w:left w:val="none" w:sz="0" w:space="0" w:color="auto"/>
        <w:bottom w:val="none" w:sz="0" w:space="0" w:color="auto"/>
        <w:right w:val="none" w:sz="0" w:space="0" w:color="auto"/>
      </w:divBdr>
      <w:divsChild>
        <w:div w:id="1174958070">
          <w:marLeft w:val="0"/>
          <w:marRight w:val="0"/>
          <w:marTop w:val="0"/>
          <w:marBottom w:val="0"/>
          <w:divBdr>
            <w:top w:val="none" w:sz="0" w:space="0" w:color="auto"/>
            <w:left w:val="none" w:sz="0" w:space="0" w:color="auto"/>
            <w:bottom w:val="none" w:sz="0" w:space="0" w:color="auto"/>
            <w:right w:val="none" w:sz="0" w:space="0" w:color="auto"/>
          </w:divBdr>
          <w:divsChild>
            <w:div w:id="1993869708">
              <w:marLeft w:val="0"/>
              <w:marRight w:val="0"/>
              <w:marTop w:val="0"/>
              <w:marBottom w:val="0"/>
              <w:divBdr>
                <w:top w:val="none" w:sz="0" w:space="0" w:color="auto"/>
                <w:left w:val="none" w:sz="0" w:space="0" w:color="auto"/>
                <w:bottom w:val="none" w:sz="0" w:space="0" w:color="auto"/>
                <w:right w:val="none" w:sz="0" w:space="0" w:color="auto"/>
              </w:divBdr>
              <w:divsChild>
                <w:div w:id="1472946222">
                  <w:marLeft w:val="0"/>
                  <w:marRight w:val="0"/>
                  <w:marTop w:val="0"/>
                  <w:marBottom w:val="0"/>
                  <w:divBdr>
                    <w:top w:val="none" w:sz="0" w:space="0" w:color="auto"/>
                    <w:left w:val="none" w:sz="0" w:space="0" w:color="auto"/>
                    <w:bottom w:val="none" w:sz="0" w:space="0" w:color="auto"/>
                    <w:right w:val="none" w:sz="0" w:space="0" w:color="auto"/>
                  </w:divBdr>
                  <w:divsChild>
                    <w:div w:id="1677731351">
                      <w:marLeft w:val="0"/>
                      <w:marRight w:val="0"/>
                      <w:marTop w:val="0"/>
                      <w:marBottom w:val="0"/>
                      <w:divBdr>
                        <w:top w:val="none" w:sz="0" w:space="0" w:color="auto"/>
                        <w:left w:val="none" w:sz="0" w:space="0" w:color="auto"/>
                        <w:bottom w:val="none" w:sz="0" w:space="0" w:color="auto"/>
                        <w:right w:val="none" w:sz="0" w:space="0" w:color="auto"/>
                      </w:divBdr>
                      <w:divsChild>
                        <w:div w:id="144396116">
                          <w:marLeft w:val="0"/>
                          <w:marRight w:val="0"/>
                          <w:marTop w:val="45"/>
                          <w:marBottom w:val="0"/>
                          <w:divBdr>
                            <w:top w:val="none" w:sz="0" w:space="0" w:color="auto"/>
                            <w:left w:val="none" w:sz="0" w:space="0" w:color="auto"/>
                            <w:bottom w:val="none" w:sz="0" w:space="0" w:color="auto"/>
                            <w:right w:val="none" w:sz="0" w:space="0" w:color="auto"/>
                          </w:divBdr>
                          <w:divsChild>
                            <w:div w:id="1781025941">
                              <w:marLeft w:val="0"/>
                              <w:marRight w:val="0"/>
                              <w:marTop w:val="0"/>
                              <w:marBottom w:val="0"/>
                              <w:divBdr>
                                <w:top w:val="none" w:sz="0" w:space="0" w:color="auto"/>
                                <w:left w:val="none" w:sz="0" w:space="0" w:color="auto"/>
                                <w:bottom w:val="none" w:sz="0" w:space="0" w:color="auto"/>
                                <w:right w:val="none" w:sz="0" w:space="0" w:color="auto"/>
                              </w:divBdr>
                              <w:divsChild>
                                <w:div w:id="1519538274">
                                  <w:marLeft w:val="2070"/>
                                  <w:marRight w:val="3810"/>
                                  <w:marTop w:val="0"/>
                                  <w:marBottom w:val="0"/>
                                  <w:divBdr>
                                    <w:top w:val="none" w:sz="0" w:space="0" w:color="auto"/>
                                    <w:left w:val="none" w:sz="0" w:space="0" w:color="auto"/>
                                    <w:bottom w:val="none" w:sz="0" w:space="0" w:color="auto"/>
                                    <w:right w:val="none" w:sz="0" w:space="0" w:color="auto"/>
                                  </w:divBdr>
                                  <w:divsChild>
                                    <w:div w:id="600450280">
                                      <w:marLeft w:val="0"/>
                                      <w:marRight w:val="0"/>
                                      <w:marTop w:val="0"/>
                                      <w:marBottom w:val="0"/>
                                      <w:divBdr>
                                        <w:top w:val="none" w:sz="0" w:space="0" w:color="auto"/>
                                        <w:left w:val="none" w:sz="0" w:space="0" w:color="auto"/>
                                        <w:bottom w:val="none" w:sz="0" w:space="0" w:color="auto"/>
                                        <w:right w:val="none" w:sz="0" w:space="0" w:color="auto"/>
                                      </w:divBdr>
                                      <w:divsChild>
                                        <w:div w:id="1871069092">
                                          <w:marLeft w:val="0"/>
                                          <w:marRight w:val="0"/>
                                          <w:marTop w:val="0"/>
                                          <w:marBottom w:val="0"/>
                                          <w:divBdr>
                                            <w:top w:val="none" w:sz="0" w:space="0" w:color="auto"/>
                                            <w:left w:val="none" w:sz="0" w:space="0" w:color="auto"/>
                                            <w:bottom w:val="none" w:sz="0" w:space="0" w:color="auto"/>
                                            <w:right w:val="none" w:sz="0" w:space="0" w:color="auto"/>
                                          </w:divBdr>
                                          <w:divsChild>
                                            <w:div w:id="472677948">
                                              <w:marLeft w:val="0"/>
                                              <w:marRight w:val="0"/>
                                              <w:marTop w:val="0"/>
                                              <w:marBottom w:val="0"/>
                                              <w:divBdr>
                                                <w:top w:val="none" w:sz="0" w:space="0" w:color="auto"/>
                                                <w:left w:val="none" w:sz="0" w:space="0" w:color="auto"/>
                                                <w:bottom w:val="none" w:sz="0" w:space="0" w:color="auto"/>
                                                <w:right w:val="none" w:sz="0" w:space="0" w:color="auto"/>
                                              </w:divBdr>
                                              <w:divsChild>
                                                <w:div w:id="78724348">
                                                  <w:marLeft w:val="0"/>
                                                  <w:marRight w:val="0"/>
                                                  <w:marTop w:val="90"/>
                                                  <w:marBottom w:val="0"/>
                                                  <w:divBdr>
                                                    <w:top w:val="none" w:sz="0" w:space="0" w:color="auto"/>
                                                    <w:left w:val="none" w:sz="0" w:space="0" w:color="auto"/>
                                                    <w:bottom w:val="none" w:sz="0" w:space="0" w:color="auto"/>
                                                    <w:right w:val="none" w:sz="0" w:space="0" w:color="auto"/>
                                                  </w:divBdr>
                                                  <w:divsChild>
                                                    <w:div w:id="341276370">
                                                      <w:marLeft w:val="0"/>
                                                      <w:marRight w:val="0"/>
                                                      <w:marTop w:val="0"/>
                                                      <w:marBottom w:val="0"/>
                                                      <w:divBdr>
                                                        <w:top w:val="none" w:sz="0" w:space="0" w:color="auto"/>
                                                        <w:left w:val="none" w:sz="0" w:space="0" w:color="auto"/>
                                                        <w:bottom w:val="none" w:sz="0" w:space="0" w:color="auto"/>
                                                        <w:right w:val="none" w:sz="0" w:space="0" w:color="auto"/>
                                                      </w:divBdr>
                                                      <w:divsChild>
                                                        <w:div w:id="1645963285">
                                                          <w:marLeft w:val="0"/>
                                                          <w:marRight w:val="0"/>
                                                          <w:marTop w:val="0"/>
                                                          <w:marBottom w:val="0"/>
                                                          <w:divBdr>
                                                            <w:top w:val="none" w:sz="0" w:space="0" w:color="auto"/>
                                                            <w:left w:val="none" w:sz="0" w:space="0" w:color="auto"/>
                                                            <w:bottom w:val="none" w:sz="0" w:space="0" w:color="auto"/>
                                                            <w:right w:val="none" w:sz="0" w:space="0" w:color="auto"/>
                                                          </w:divBdr>
                                                          <w:divsChild>
                                                            <w:div w:id="667712013">
                                                              <w:marLeft w:val="0"/>
                                                              <w:marRight w:val="0"/>
                                                              <w:marTop w:val="0"/>
                                                              <w:marBottom w:val="390"/>
                                                              <w:divBdr>
                                                                <w:top w:val="none" w:sz="0" w:space="0" w:color="auto"/>
                                                                <w:left w:val="none" w:sz="0" w:space="0" w:color="auto"/>
                                                                <w:bottom w:val="none" w:sz="0" w:space="0" w:color="auto"/>
                                                                <w:right w:val="none" w:sz="0" w:space="0" w:color="auto"/>
                                                              </w:divBdr>
                                                              <w:divsChild>
                                                                <w:div w:id="977147880">
                                                                  <w:marLeft w:val="0"/>
                                                                  <w:marRight w:val="0"/>
                                                                  <w:marTop w:val="0"/>
                                                                  <w:marBottom w:val="0"/>
                                                                  <w:divBdr>
                                                                    <w:top w:val="none" w:sz="0" w:space="0" w:color="auto"/>
                                                                    <w:left w:val="none" w:sz="0" w:space="0" w:color="auto"/>
                                                                    <w:bottom w:val="none" w:sz="0" w:space="0" w:color="auto"/>
                                                                    <w:right w:val="none" w:sz="0" w:space="0" w:color="auto"/>
                                                                  </w:divBdr>
                                                                  <w:divsChild>
                                                                    <w:div w:id="1207334845">
                                                                      <w:marLeft w:val="0"/>
                                                                      <w:marRight w:val="0"/>
                                                                      <w:marTop w:val="0"/>
                                                                      <w:marBottom w:val="0"/>
                                                                      <w:divBdr>
                                                                        <w:top w:val="none" w:sz="0" w:space="0" w:color="auto"/>
                                                                        <w:left w:val="none" w:sz="0" w:space="0" w:color="auto"/>
                                                                        <w:bottom w:val="none" w:sz="0" w:space="0" w:color="auto"/>
                                                                        <w:right w:val="none" w:sz="0" w:space="0" w:color="auto"/>
                                                                      </w:divBdr>
                                                                      <w:divsChild>
                                                                        <w:div w:id="131482844">
                                                                          <w:marLeft w:val="0"/>
                                                                          <w:marRight w:val="0"/>
                                                                          <w:marTop w:val="0"/>
                                                                          <w:marBottom w:val="0"/>
                                                                          <w:divBdr>
                                                                            <w:top w:val="none" w:sz="0" w:space="0" w:color="auto"/>
                                                                            <w:left w:val="none" w:sz="0" w:space="0" w:color="auto"/>
                                                                            <w:bottom w:val="none" w:sz="0" w:space="0" w:color="auto"/>
                                                                            <w:right w:val="none" w:sz="0" w:space="0" w:color="auto"/>
                                                                          </w:divBdr>
                                                                          <w:divsChild>
                                                                            <w:div w:id="1306079696">
                                                                              <w:marLeft w:val="0"/>
                                                                              <w:marRight w:val="0"/>
                                                                              <w:marTop w:val="0"/>
                                                                              <w:marBottom w:val="0"/>
                                                                              <w:divBdr>
                                                                                <w:top w:val="none" w:sz="0" w:space="0" w:color="auto"/>
                                                                                <w:left w:val="none" w:sz="0" w:space="0" w:color="auto"/>
                                                                                <w:bottom w:val="none" w:sz="0" w:space="0" w:color="auto"/>
                                                                                <w:right w:val="none" w:sz="0" w:space="0" w:color="auto"/>
                                                                              </w:divBdr>
                                                                              <w:divsChild>
                                                                                <w:div w:id="1353413989">
                                                                                  <w:marLeft w:val="0"/>
                                                                                  <w:marRight w:val="0"/>
                                                                                  <w:marTop w:val="0"/>
                                                                                  <w:marBottom w:val="0"/>
                                                                                  <w:divBdr>
                                                                                    <w:top w:val="none" w:sz="0" w:space="0" w:color="auto"/>
                                                                                    <w:left w:val="none" w:sz="0" w:space="0" w:color="auto"/>
                                                                                    <w:bottom w:val="none" w:sz="0" w:space="0" w:color="auto"/>
                                                                                    <w:right w:val="none" w:sz="0" w:space="0" w:color="auto"/>
                                                                                  </w:divBdr>
                                                                                  <w:divsChild>
                                                                                    <w:div w:id="191499407">
                                                                                      <w:marLeft w:val="0"/>
                                                                                      <w:marRight w:val="0"/>
                                                                                      <w:marTop w:val="0"/>
                                                                                      <w:marBottom w:val="0"/>
                                                                                      <w:divBdr>
                                                                                        <w:top w:val="none" w:sz="0" w:space="0" w:color="auto"/>
                                                                                        <w:left w:val="none" w:sz="0" w:space="0" w:color="auto"/>
                                                                                        <w:bottom w:val="none" w:sz="0" w:space="0" w:color="auto"/>
                                                                                        <w:right w:val="none" w:sz="0" w:space="0" w:color="auto"/>
                                                                                      </w:divBdr>
                                                                                      <w:divsChild>
                                                                                        <w:div w:id="1001930753">
                                                                                          <w:marLeft w:val="0"/>
                                                                                          <w:marRight w:val="0"/>
                                                                                          <w:marTop w:val="0"/>
                                                                                          <w:marBottom w:val="0"/>
                                                                                          <w:divBdr>
                                                                                            <w:top w:val="none" w:sz="0" w:space="0" w:color="auto"/>
                                                                                            <w:left w:val="none" w:sz="0" w:space="0" w:color="auto"/>
                                                                                            <w:bottom w:val="none" w:sz="0" w:space="0" w:color="auto"/>
                                                                                            <w:right w:val="none" w:sz="0" w:space="0" w:color="auto"/>
                                                                                          </w:divBdr>
                                                                                          <w:divsChild>
                                                                                            <w:div w:id="16883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tsinformation.dk/forms/r0710.aspx?id=2681" TargetMode="External"/><Relationship Id="rId18" Type="http://schemas.openxmlformats.org/officeDocument/2006/relationships/hyperlink" Target="https://www.retsinformation.dk/Forms/r0710.aspx?id=18353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unodc.org/tldb/pdf/Denmark_Criminal_Code_2005.pdf" TargetMode="External"/><Relationship Id="rId2" Type="http://schemas.openxmlformats.org/officeDocument/2006/relationships/customXml" Target="../customXml/item2.xml"/><Relationship Id="rId16" Type="http://schemas.openxmlformats.org/officeDocument/2006/relationships/hyperlink" Target="https://www.retsinformation.dk/forms/r0710.aspx?id=1742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tsinformation.dk/forms/r0710.aspx?id=183636"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english.sm.dk/media/14900/consolidation-act-on-social-service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glish.sm.dk/media/14900/consolidation-act-on-social-service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fr\AppData\Roaming\SkabelonDesign\SDWE\Templates\Let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ECFECCBDB94A40B4A5B8CC7E5AF672"/>
        <w:category>
          <w:name w:val="General"/>
          <w:gallery w:val="placeholder"/>
        </w:category>
        <w:types>
          <w:type w:val="bbPlcHdr"/>
        </w:types>
        <w:behaviors>
          <w:behavior w:val="content"/>
        </w:behaviors>
        <w:guid w:val="{78B9192D-EC07-45B6-B96A-AEE4A34447F3}"/>
      </w:docPartPr>
      <w:docPartBody>
        <w:p w14:paraId="67F201F8" w14:textId="77777777" w:rsidR="00DB5AF2" w:rsidRDefault="00DB5AF2">
          <w:pPr>
            <w:pStyle w:val="18ECFECCBDB94A40B4A5B8CC7E5AF672"/>
          </w:pPr>
          <w:r w:rsidRPr="00582F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2"/>
    <w:rsid w:val="00DB5A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7F201F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D6E29E19DF4443AECC01024D2C0CB7">
    <w:name w:val="EDD6E29E19DF4443AECC01024D2C0CB7"/>
  </w:style>
  <w:style w:type="paragraph" w:customStyle="1" w:styleId="60A9E4005F7A4B8D9CBB041999B3D060">
    <w:name w:val="60A9E4005F7A4B8D9CBB041999B3D060"/>
  </w:style>
  <w:style w:type="paragraph" w:customStyle="1" w:styleId="C474968F16064373B6E189E947E9A329">
    <w:name w:val="C474968F16064373B6E189E947E9A329"/>
  </w:style>
  <w:style w:type="paragraph" w:customStyle="1" w:styleId="18ECFECCBDB94A40B4A5B8CC7E5AF672">
    <w:name w:val="18ECFECCBDB94A40B4A5B8CC7E5AF6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D6E29E19DF4443AECC01024D2C0CB7">
    <w:name w:val="EDD6E29E19DF4443AECC01024D2C0CB7"/>
  </w:style>
  <w:style w:type="paragraph" w:customStyle="1" w:styleId="60A9E4005F7A4B8D9CBB041999B3D060">
    <w:name w:val="60A9E4005F7A4B8D9CBB041999B3D060"/>
  </w:style>
  <w:style w:type="paragraph" w:customStyle="1" w:styleId="C474968F16064373B6E189E947E9A329">
    <w:name w:val="C474968F16064373B6E189E947E9A329"/>
  </w:style>
  <w:style w:type="paragraph" w:customStyle="1" w:styleId="18ECFECCBDB94A40B4A5B8CC7E5AF672">
    <w:name w:val="18ECFECCBDB94A40B4A5B8CC7E5AF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 gbs:entity="Document" gbs:templateDesignerVersion="3.1 F">
  <gbs:ToActivityContactJOINEX.Name gbs:loadFromGrowBusiness="OnEdit" gbs:saveInGrowBusiness="True" gbs:connected="true" gbs:recno="" gbs:entity="" gbs:datatype="string" gbs:key="773512296" gbs:removeContentControl="0" gbs:joinex="[JOINEX=[ToRole] {!OJEX!}=6]" gbs:dispatchrecipient="false"/>
  <gbs:ToActivityContactJOINEX.Address gbs:loadFromGrowBusiness="OnEdit" gbs:saveInGrowBusiness="True" gbs:connected="true" gbs:recno="" gbs:entity="" gbs:datatype="string" gbs:key="2425284236" gbs:joinex="[JOINEX=[ToRole] {!OJEX!}=6]" gbs:dispatchrecipient="false" gbs:removeContentControl="0">Adresse</gbs:ToActivityContactJOINEX.Address>
  <gbs:ToActivityContactJOINEX.Zip gbs:loadFromGrowBusiness="OnEdit" gbs:saveInGrowBusiness="True" gbs:connected="true" gbs:recno="" gbs:entity="" gbs:datatype="string" gbs:key="3944940523" gbs:joinex="[JOINEX=[ToRole] {!OJEX!}=6]" gbs:dispatchrecipient="false" gbs:removeContentControl="0">Postnummer og by</gbs:ToActivityContactJOINEX.Zip>
  <gbs:DocumentNumber gbs:loadFromGrowBusiness="OnEdit" gbs:saveInGrowBusiness="True" gbs:connected="true" gbs:recno="" gbs:entity="" gbs:datatype="string" gbs:key="787855222" gbs:removeContentControl="0">17/01139-3</gbs:DocumentNumber>
  <gbs:ToActivityContactJOINEX.ToAddress.Country.Description gbs:loadFromGrowBusiness="OnEdit" gbs:saveInGrowBusiness="True" gbs:connected="true" gbs:recno="" gbs:entity="" gbs:datatype="string" gbs:key="2946946544" gbs:joinex="[JOINEX=[ToRole] {!OJEX!}=6]" gbs:dispatchrecipient="false" gbs:removeContentControl="0">Land</gbs:ToActivityContactJOINEX.ToAddress.Country.Description>
  <gbs:ToActivityContactJOINEX.ToAddress.Country.Description gbs:loadFromGrowBusiness="OnEdit" gbs:saveInGrowBusiness="True" gbs:connected="true" gbs:recno="" gbs:entity="" gbs:datatype="string" gbs:key="683639617" gbs:joinex="[JOINEX=[ToRole] {!OJEX!}=6]" gbs:dispatchrecipient="false" gbs:removeContentControl="0"/>
  <gbs:ToActivityContactJOINEX.ToAddress.Country.Description gbs:loadFromGrowBusiness="OnEdit" gbs:saveInGrowBusiness="True" gbs:connected="true" gbs:recno="" gbs:entity="" gbs:datatype="string" gbs:key="343607293" gbs:joinex="[JOINEX=[ToRole] {!OJEX!}=6]" gbs:dispatchrecipient="false" gbs:removeContentControl="0"/>
  <gbs:ToActivityContactJOINEX.ToAddress.Country.Description gbs:loadFromGrowBusiness="OnEdit" gbs:saveInGrowBusiness="True" gbs:connected="true" gbs:recno="" gbs:entity="" gbs:datatype="string" gbs:key="2237044277" gbs:removeContentControl="0" gbs:joinex="[JOINEX=[ToRole] {!OJEX!}=6]" gbs:dispatchrecipient="false"/>
  <gbs:ToActivityContactJOINEX.ToAddress.Country.Description gbs:loadFromGrowBusiness="OnEdit" gbs:saveInGrowBusiness="True" gbs:connected="true" gbs:recno="" gbs:entity="" gbs:datatype="string" gbs:key="1925295979" gbs:joinex="[JOINEX=[ToRole] {!OJEX!}=6]" gbs:dispatchrecipient="false" gbs:removeContentControl="0"/>
</gbs:GrowBusinessDocument>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8269-64EA-4E74-B31B-A7FF801805E5}">
  <ds:schemaRefs>
    <ds:schemaRef ds:uri="http://www.software-innovation.no/growBusinessDocument"/>
  </ds:schemaRefs>
</ds:datastoreItem>
</file>

<file path=customXml/itemProps2.xml><?xml version="1.0" encoding="utf-8"?>
<ds:datastoreItem xmlns:ds="http://schemas.openxmlformats.org/officeDocument/2006/customXml" ds:itemID="{844FF1AB-3A8E-407E-9C69-878AC223830C}"/>
</file>

<file path=customXml/itemProps3.xml><?xml version="1.0" encoding="utf-8"?>
<ds:datastoreItem xmlns:ds="http://schemas.openxmlformats.org/officeDocument/2006/customXml" ds:itemID="{4265A911-1DB3-456A-8AC6-44DAC77819A7}">
  <ds:schemaRefs>
    <ds:schemaRef ds:uri="http://schemas.microsoft.com/sharepoint/v3/contenttype/forms"/>
  </ds:schemaRefs>
</ds:datastoreItem>
</file>

<file path=customXml/itemProps4.xml><?xml version="1.0" encoding="utf-8"?>
<ds:datastoreItem xmlns:ds="http://schemas.openxmlformats.org/officeDocument/2006/customXml" ds:itemID="{0DAC822F-CC45-42FC-AEFA-13883F294E1E}">
  <ds:schemaRefs>
    <ds:schemaRef ds:uri="http://schemas.microsoft.com/office/infopath/2007/PartnerControls"/>
    <ds:schemaRef ds:uri="http://www.w3.org/XML/1998/namespace"/>
    <ds:schemaRef ds:uri="http://schemas.microsoft.com/office/2006/documentManagement/types"/>
    <ds:schemaRef ds:uri="851c7578-2f33-44d4-80e6-fd6bd434fb3f"/>
    <ds:schemaRef ds:uri="http://schemas.openxmlformats.org/package/2006/metadata/core-properties"/>
    <ds:schemaRef ds:uri="http://purl.org/dc/terms/"/>
    <ds:schemaRef ds:uri="http://purl.org/dc/elements/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405AA24-D0B5-4A4E-97DF-98220E72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1</TotalTime>
  <Pages>11</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Letter</vt:lpstr>
    </vt:vector>
  </TitlesOfParts>
  <Company>The Danish Institute for Human Rights</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Mette Frandsen</dc:creator>
  <cp:lastModifiedBy>Alina Grigoras</cp:lastModifiedBy>
  <cp:revision>2</cp:revision>
  <cp:lastPrinted>2017-05-30T14:13:00Z</cp:lastPrinted>
  <dcterms:created xsi:type="dcterms:W3CDTF">2017-06-14T14:00:00Z</dcterms:created>
  <dcterms:modified xsi:type="dcterms:W3CDTF">2017-06-14T14:00:00Z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SD_DocumentLanguageString">
    <vt:lpwstr>English (United Kingdom)</vt:lpwstr>
  </property>
  <property fmtid="{D5CDD505-2E9C-101B-9397-08002B2CF9AE}" pid="7" name="SD_CtlText_Usersettings_Userprofile">
    <vt:lpwstr>Engelsk brev</vt:lpwstr>
  </property>
  <property fmtid="{D5CDD505-2E9C-101B-9397-08002B2CF9AE}" pid="8" name="SD_DocumentLanguage">
    <vt:lpwstr>en-GB</vt:lpwstr>
  </property>
  <property fmtid="{D5CDD505-2E9C-101B-9397-08002B2CF9AE}" pid="9" name="SD_UserprofileName">
    <vt:lpwstr>Engelsk brev</vt:lpwstr>
  </property>
  <property fmtid="{D5CDD505-2E9C-101B-9397-08002B2CF9AE}" pid="10" name="SD_Office_SD_OFF_ID">
    <vt:lpwstr>2</vt:lpwstr>
  </property>
  <property fmtid="{D5CDD505-2E9C-101B-9397-08002B2CF9AE}" pid="11" name="SD_Office_SD_OFF_Company">
    <vt:lpwstr>UK</vt:lpwstr>
  </property>
  <property fmtid="{D5CDD505-2E9C-101B-9397-08002B2CF9AE}" pid="12" name="SD_Office_SD_OFF_Address">
    <vt:lpwstr>Wilders Plads 8K
DK-1403 Copenhagen K</vt:lpwstr>
  </property>
  <property fmtid="{D5CDD505-2E9C-101B-9397-08002B2CF9AE}" pid="13" name="SD_Office_SD_OFF_Phone">
    <vt:lpwstr>+45 3269 8888</vt:lpwstr>
  </property>
  <property fmtid="{D5CDD505-2E9C-101B-9397-08002B2CF9AE}" pid="14" name="SD_Office_SD_OFF_Web">
    <vt:lpwstr>humanrights.dk</vt:lpwstr>
  </property>
  <property fmtid="{D5CDD505-2E9C-101B-9397-08002B2CF9AE}" pid="15" name="SD_Office_SD_OFF_LogoFileName">
    <vt:lpwstr>Logo_UK.emf</vt:lpwstr>
  </property>
  <property fmtid="{D5CDD505-2E9C-101B-9397-08002B2CF9AE}" pid="16" name="SD_Office_SD_OFF_ImageDefinition">
    <vt:lpwstr>Logo</vt:lpwstr>
  </property>
  <property fmtid="{D5CDD505-2E9C-101B-9397-08002B2CF9AE}" pid="17" name="SD_USR_Name">
    <vt:lpwstr/>
  </property>
  <property fmtid="{D5CDD505-2E9C-101B-9397-08002B2CF9AE}" pid="18" name="SD_USR_Title">
    <vt:lpwstr/>
  </property>
  <property fmtid="{D5CDD505-2E9C-101B-9397-08002B2CF9AE}" pid="19" name="SD_USR_Initials">
    <vt:lpwstr/>
  </property>
  <property fmtid="{D5CDD505-2E9C-101B-9397-08002B2CF9AE}" pid="20" name="SD_USR_Mobile">
    <vt:lpwstr/>
  </property>
  <property fmtid="{D5CDD505-2E9C-101B-9397-08002B2CF9AE}" pid="21" name="SD_USR_Email">
    <vt:lpwstr>nini@humanrights.dk</vt:lpwstr>
  </property>
  <property fmtid="{D5CDD505-2E9C-101B-9397-08002B2CF9AE}" pid="22" name="DocumentInfoFinished">
    <vt:lpwstr>True</vt:lpwstr>
  </property>
  <property fmtid="{D5CDD505-2E9C-101B-9397-08002B2CF9AE}" pid="23" name="ContentTypeId">
    <vt:lpwstr>0x0101008822B9E06671B54FA89F14538B9B0FEA</vt:lpwstr>
  </property>
</Properties>
</file>