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B7192" w14:textId="77777777" w:rsidR="00064EF3" w:rsidRPr="00656872" w:rsidRDefault="00064EF3" w:rsidP="00064EF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bookmarkStart w:id="0" w:name="_GoBack"/>
      <w:bookmarkEnd w:id="0"/>
      <w:r w:rsidRPr="00656872">
        <w:rPr>
          <w:rFonts w:ascii="Times New Roman" w:hAnsi="Times New Roman" w:cs="Times New Roman"/>
          <w:sz w:val="24"/>
          <w:szCs w:val="24"/>
        </w:rPr>
        <w:t xml:space="preserve">El Gobierno de Chile remite sus contribuciones al </w:t>
      </w:r>
      <w:r w:rsidR="004671D3">
        <w:rPr>
          <w:rFonts w:ascii="Times New Roman" w:hAnsi="Times New Roman" w:cs="Times New Roman"/>
          <w:sz w:val="24"/>
          <w:szCs w:val="24"/>
        </w:rPr>
        <w:t>cuestionario: “El derecho a la libertad y la seguridad de las personas con d</w:t>
      </w:r>
      <w:r w:rsidRPr="00656872">
        <w:rPr>
          <w:rFonts w:ascii="Times New Roman" w:hAnsi="Times New Roman" w:cs="Times New Roman"/>
          <w:sz w:val="24"/>
          <w:szCs w:val="24"/>
        </w:rPr>
        <w:t>iscapacidad”, solicitado por la Relatora Especial de Naciones Unidas sobre derechos d</w:t>
      </w:r>
      <w:r w:rsidR="00C40C85">
        <w:rPr>
          <w:rFonts w:ascii="Times New Roman" w:hAnsi="Times New Roman" w:cs="Times New Roman"/>
          <w:sz w:val="24"/>
          <w:szCs w:val="24"/>
        </w:rPr>
        <w:t>e las Personas con Discapacidad –a través de la Ofi</w:t>
      </w:r>
      <w:r w:rsidR="004671D3">
        <w:rPr>
          <w:rFonts w:ascii="Times New Roman" w:hAnsi="Times New Roman" w:cs="Times New Roman"/>
          <w:sz w:val="24"/>
          <w:szCs w:val="24"/>
        </w:rPr>
        <w:t>cina del Alto Comisionado de</w:t>
      </w:r>
      <w:r w:rsidR="00C40C85">
        <w:rPr>
          <w:rFonts w:ascii="Times New Roman" w:hAnsi="Times New Roman" w:cs="Times New Roman"/>
          <w:sz w:val="24"/>
          <w:szCs w:val="24"/>
        </w:rPr>
        <w:t xml:space="preserve"> Naciones para los Derechos Humanos-</w:t>
      </w:r>
      <w:r w:rsidRPr="00656872">
        <w:rPr>
          <w:rFonts w:ascii="Times New Roman" w:hAnsi="Times New Roman" w:cs="Times New Roman"/>
          <w:sz w:val="24"/>
          <w:szCs w:val="24"/>
        </w:rPr>
        <w:t xml:space="preserve"> con fecha 28 de abril de 2017.</w:t>
      </w:r>
    </w:p>
    <w:p w14:paraId="1860D717" w14:textId="77777777" w:rsidR="00064EF3" w:rsidRPr="00656872" w:rsidRDefault="00064EF3" w:rsidP="00064EF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56872">
        <w:rPr>
          <w:rFonts w:ascii="Times New Roman" w:hAnsi="Times New Roman" w:cs="Times New Roman"/>
          <w:sz w:val="24"/>
          <w:szCs w:val="24"/>
        </w:rPr>
        <w:t xml:space="preserve">El documento ha sido elaborado por el Servicio Nacional de la Discapacidad (SENADIS), sobre la base de sus competencias y antecedentes que maneja. </w:t>
      </w:r>
    </w:p>
    <w:p w14:paraId="56285A28" w14:textId="77777777" w:rsidR="00064EF3" w:rsidRPr="00656872" w:rsidRDefault="00064EF3" w:rsidP="00F96B93">
      <w:pPr>
        <w:spacing w:after="0"/>
        <w:jc w:val="both"/>
        <w:rPr>
          <w:rFonts w:ascii="Times New Roman" w:hAnsi="Times New Roman" w:cs="Times New Roman"/>
          <w:b/>
          <w:sz w:val="24"/>
          <w:szCs w:val="24"/>
        </w:rPr>
      </w:pPr>
    </w:p>
    <w:p w14:paraId="65179156" w14:textId="77777777" w:rsidR="00C91C1E" w:rsidRPr="00656872" w:rsidRDefault="004671D3" w:rsidP="0008647E">
      <w:pPr>
        <w:spacing w:after="0"/>
        <w:jc w:val="center"/>
        <w:rPr>
          <w:rFonts w:ascii="Times New Roman" w:hAnsi="Times New Roman" w:cs="Times New Roman"/>
          <w:b/>
          <w:sz w:val="24"/>
          <w:szCs w:val="24"/>
        </w:rPr>
      </w:pPr>
      <w:r>
        <w:rPr>
          <w:rFonts w:ascii="Times New Roman" w:hAnsi="Times New Roman" w:cs="Times New Roman"/>
          <w:b/>
          <w:sz w:val="24"/>
          <w:szCs w:val="24"/>
        </w:rPr>
        <w:t>CUESTIONARIO: El derecho a la libertad y la seguridad de las personas con d</w:t>
      </w:r>
      <w:r w:rsidR="0008647E">
        <w:rPr>
          <w:rFonts w:ascii="Times New Roman" w:hAnsi="Times New Roman" w:cs="Times New Roman"/>
          <w:b/>
          <w:sz w:val="24"/>
          <w:szCs w:val="24"/>
        </w:rPr>
        <w:t>iscapacidad</w:t>
      </w:r>
    </w:p>
    <w:p w14:paraId="542F8428" w14:textId="77777777" w:rsidR="00C91C1E" w:rsidRPr="00656872" w:rsidRDefault="00C91C1E" w:rsidP="00F96B93">
      <w:pPr>
        <w:spacing w:after="0"/>
        <w:jc w:val="both"/>
        <w:rPr>
          <w:rFonts w:ascii="Times New Roman" w:hAnsi="Times New Roman" w:cs="Times New Roman"/>
          <w:b/>
          <w:sz w:val="24"/>
          <w:szCs w:val="24"/>
        </w:rPr>
      </w:pPr>
    </w:p>
    <w:p w14:paraId="3DEDCC4C" w14:textId="77777777" w:rsidR="00F96B93" w:rsidRPr="00656872" w:rsidRDefault="00F96B93" w:rsidP="00F96B93">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1.- Sírvase proporcionar información sobre la existencia de legislación y políticas destinadas a garantizar y proteger el derecho a la libertad y la seguridad de las personas con discapacidad.</w:t>
      </w:r>
    </w:p>
    <w:p w14:paraId="66C34A50" w14:textId="77777777" w:rsidR="00F96B93" w:rsidRPr="00656872" w:rsidRDefault="00F96B93" w:rsidP="00F96B93">
      <w:pPr>
        <w:spacing w:after="0"/>
        <w:jc w:val="both"/>
        <w:rPr>
          <w:rFonts w:ascii="Times New Roman" w:hAnsi="Times New Roman" w:cs="Times New Roman"/>
          <w:bCs/>
          <w:sz w:val="24"/>
          <w:szCs w:val="24"/>
        </w:rPr>
      </w:pPr>
    </w:p>
    <w:p w14:paraId="6D06BC92" w14:textId="77777777" w:rsidR="00F96B93" w:rsidRPr="00656872" w:rsidRDefault="00F96B93" w:rsidP="00F96B93">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El artículo 19 Nº 7 de la Constitución Política de la República</w:t>
      </w:r>
      <w:r w:rsidRPr="00656872">
        <w:rPr>
          <w:rStyle w:val="FootnoteReference"/>
          <w:rFonts w:ascii="Times New Roman" w:hAnsi="Times New Roman" w:cs="Times New Roman"/>
          <w:bCs/>
          <w:sz w:val="24"/>
          <w:szCs w:val="24"/>
        </w:rPr>
        <w:footnoteReference w:id="1"/>
      </w:r>
      <w:r w:rsidRPr="00656872">
        <w:rPr>
          <w:rFonts w:ascii="Times New Roman" w:hAnsi="Times New Roman" w:cs="Times New Roman"/>
          <w:bCs/>
          <w:sz w:val="24"/>
          <w:szCs w:val="24"/>
        </w:rPr>
        <w:t xml:space="preserve"> asegura a todas las personas el derecho a la libertad personal y a la seguridad individual.</w:t>
      </w:r>
    </w:p>
    <w:p w14:paraId="13C689EC" w14:textId="77777777" w:rsidR="00F96B93" w:rsidRPr="00656872" w:rsidRDefault="00F96B93" w:rsidP="00F96B93">
      <w:pPr>
        <w:spacing w:after="0"/>
        <w:jc w:val="both"/>
        <w:rPr>
          <w:rFonts w:ascii="Times New Roman" w:hAnsi="Times New Roman" w:cs="Times New Roman"/>
          <w:bCs/>
          <w:sz w:val="24"/>
          <w:szCs w:val="24"/>
        </w:rPr>
      </w:pPr>
    </w:p>
    <w:p w14:paraId="42A5D769" w14:textId="77777777" w:rsidR="00F96B93" w:rsidRPr="00656872" w:rsidRDefault="00F96B93" w:rsidP="00F96B93">
      <w:pPr>
        <w:pStyle w:val="HTMLPreformatted"/>
        <w:shd w:val="clear" w:color="auto" w:fill="FFFFFF"/>
        <w:jc w:val="both"/>
        <w:rPr>
          <w:rFonts w:ascii="Times New Roman" w:hAnsi="Times New Roman" w:cs="Times New Roman"/>
          <w:sz w:val="24"/>
          <w:szCs w:val="24"/>
        </w:rPr>
      </w:pPr>
      <w:r w:rsidRPr="00656872">
        <w:rPr>
          <w:rFonts w:ascii="Times New Roman" w:hAnsi="Times New Roman" w:cs="Times New Roman"/>
          <w:bCs/>
          <w:sz w:val="24"/>
          <w:szCs w:val="24"/>
        </w:rPr>
        <w:t xml:space="preserve">Este derecho es protegido por la acción de amparo constitucional, o habeas corpus, regulada en el artículo 21 de la Carta Fundamental, que en su inciso 1 señala: </w:t>
      </w:r>
      <w:r w:rsidRPr="00656872">
        <w:rPr>
          <w:rFonts w:ascii="Times New Roman" w:hAnsi="Times New Roman" w:cs="Times New Roman"/>
          <w:sz w:val="24"/>
          <w:szCs w:val="24"/>
        </w:rPr>
        <w:t>“Todo individuo que se hallare arrestado, detenido o preso con infracción de lo dispuesto en la Constitución o en las leyes, podrá ocurrir por sí, o por cualquiera a su nombre, a la magistratura que señale la ley, a fin de que ésta ordene se guarden las formalidades legales y adopte de inmediato las providencias que juzgue necesarias para restablecer el imperio del derecho y asegurar la debida protección del afectado[…]”.</w:t>
      </w:r>
    </w:p>
    <w:p w14:paraId="6F45A538" w14:textId="77777777" w:rsidR="00C91C1E" w:rsidRPr="00656872" w:rsidRDefault="00C91C1E" w:rsidP="00F96B93">
      <w:pPr>
        <w:pStyle w:val="HTMLPreformatted"/>
        <w:shd w:val="clear" w:color="auto" w:fill="FFFFFF"/>
        <w:jc w:val="both"/>
        <w:rPr>
          <w:rFonts w:ascii="Times New Roman" w:hAnsi="Times New Roman" w:cs="Times New Roman"/>
          <w:sz w:val="24"/>
          <w:szCs w:val="24"/>
        </w:rPr>
      </w:pPr>
    </w:p>
    <w:p w14:paraId="5DE03985" w14:textId="77777777" w:rsidR="00F96B93" w:rsidRPr="00656872" w:rsidRDefault="00F96B93" w:rsidP="00F96B93">
      <w:pPr>
        <w:pStyle w:val="HTMLPreformatted"/>
        <w:shd w:val="clear" w:color="auto" w:fill="FFFFFF"/>
        <w:jc w:val="both"/>
        <w:rPr>
          <w:rFonts w:ascii="Times New Roman" w:hAnsi="Times New Roman" w:cs="Times New Roman"/>
          <w:sz w:val="24"/>
          <w:szCs w:val="24"/>
        </w:rPr>
      </w:pPr>
      <w:r w:rsidRPr="00656872">
        <w:rPr>
          <w:rFonts w:ascii="Times New Roman" w:hAnsi="Times New Roman" w:cs="Times New Roman"/>
          <w:bCs/>
          <w:sz w:val="24"/>
          <w:szCs w:val="24"/>
        </w:rPr>
        <w:t>Adicionalmente, el inciso final del artículo 21 lo extiende a ser deducido a favor de toda persona que ilegalmente sufra cualquiera otra privación, perturbación o amenaza en su derecho a la libertad personal y seguridad individual. Al respecto el inciso final del artículo 21 señala: “</w:t>
      </w:r>
      <w:r w:rsidRPr="00656872">
        <w:rPr>
          <w:rFonts w:ascii="Times New Roman" w:hAnsi="Times New Roman" w:cs="Times New Roman"/>
          <w:sz w:val="24"/>
          <w:szCs w:val="24"/>
        </w:rPr>
        <w:t>El mismo recurso, y en igual forma, podrá ser deducido en favor de toda persona que ilegalmente sufra cualquiera otra privación, perturbación o amenaza en su derecho a la libertad personal y seguridad individual.”</w:t>
      </w:r>
    </w:p>
    <w:p w14:paraId="7E0B9DF8" w14:textId="77777777" w:rsidR="00F96B93" w:rsidRPr="00656872" w:rsidRDefault="00F96B93" w:rsidP="00F96B93">
      <w:pPr>
        <w:spacing w:after="0"/>
        <w:jc w:val="both"/>
        <w:rPr>
          <w:rFonts w:ascii="Times New Roman" w:hAnsi="Times New Roman" w:cs="Times New Roman"/>
          <w:bCs/>
          <w:sz w:val="24"/>
          <w:szCs w:val="24"/>
        </w:rPr>
      </w:pPr>
    </w:p>
    <w:p w14:paraId="1EB84090" w14:textId="77777777" w:rsidR="00F96B93" w:rsidRPr="00656872" w:rsidRDefault="00F96B93" w:rsidP="00F96B93">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En materia penal, el artículo 95 inciso segundo del Código Procesal Penal</w:t>
      </w:r>
      <w:r w:rsidRPr="00656872">
        <w:rPr>
          <w:rStyle w:val="FootnoteReference"/>
          <w:rFonts w:ascii="Times New Roman" w:hAnsi="Times New Roman" w:cs="Times New Roman"/>
          <w:bCs/>
          <w:sz w:val="24"/>
          <w:szCs w:val="24"/>
        </w:rPr>
        <w:footnoteReference w:id="2"/>
      </w:r>
      <w:r w:rsidRPr="00656872">
        <w:rPr>
          <w:rFonts w:ascii="Times New Roman" w:hAnsi="Times New Roman" w:cs="Times New Roman"/>
          <w:bCs/>
          <w:sz w:val="24"/>
          <w:szCs w:val="24"/>
        </w:rPr>
        <w:t xml:space="preserve">, establece el amparo ante el juez de garantía con el fin de solicitar que ordene que la persona privada de libertad sea conducida a la presencia del juez que conociere del caso o aquél del lugar donde aquélla se encontrare y se ejerza el derecho a ser conducido sin demora ante un juez de garantía, con el objeto de que examine la legalidad de su privación de libertad y que se examine las condiciones en que se encontrare.   </w:t>
      </w:r>
    </w:p>
    <w:p w14:paraId="72B72631" w14:textId="77777777" w:rsidR="00F96B93" w:rsidRPr="00656872" w:rsidRDefault="00F96B93" w:rsidP="00F96B93">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lastRenderedPageBreak/>
        <w:t xml:space="preserve"> </w:t>
      </w:r>
    </w:p>
    <w:p w14:paraId="77410FF9" w14:textId="77777777" w:rsidR="00F96B93" w:rsidRPr="00656872" w:rsidRDefault="00F96B93" w:rsidP="00F96B93">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Este mismo cuerpo normativo contempla el título sobre Procedimiento para la Aplicación exclusiva de Medidas de Seguridad, esto es en los artículos 455 y siguientes que se desarrollará en el numeral 2.6.</w:t>
      </w:r>
    </w:p>
    <w:p w14:paraId="160EAC22" w14:textId="77777777" w:rsidR="00F96B93" w:rsidRPr="00656872" w:rsidRDefault="00F96B93" w:rsidP="00F96B93">
      <w:pPr>
        <w:spacing w:after="0"/>
        <w:jc w:val="both"/>
        <w:rPr>
          <w:rFonts w:ascii="Times New Roman" w:hAnsi="Times New Roman" w:cs="Times New Roman"/>
          <w:bCs/>
          <w:sz w:val="24"/>
          <w:szCs w:val="24"/>
        </w:rPr>
      </w:pPr>
    </w:p>
    <w:p w14:paraId="4BEE64C0" w14:textId="77777777" w:rsidR="00F96B93" w:rsidRPr="00656872" w:rsidRDefault="00F96B93" w:rsidP="00F96B93">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En aspecto administrativo, el Decreto Nº 570</w:t>
      </w:r>
      <w:r w:rsidRPr="00656872">
        <w:rPr>
          <w:rStyle w:val="FootnoteReference"/>
          <w:rFonts w:ascii="Times New Roman" w:hAnsi="Times New Roman" w:cs="Times New Roman"/>
          <w:bCs/>
          <w:sz w:val="24"/>
          <w:szCs w:val="24"/>
        </w:rPr>
        <w:footnoteReference w:id="3"/>
      </w:r>
      <w:r w:rsidRPr="00656872">
        <w:rPr>
          <w:rFonts w:ascii="Times New Roman" w:hAnsi="Times New Roman" w:cs="Times New Roman"/>
          <w:bCs/>
          <w:sz w:val="24"/>
          <w:szCs w:val="24"/>
        </w:rPr>
        <w:t xml:space="preserve"> de 1998 del Ministerio de Salud, que aprueba Reglamento para la Internación de las Personas con Enfermedades Mentales y sobre los Establecimientos que la Proporcionan, establece que todo proceso de tratamiento psiquiátrico que requiera proporcionar internación a una persona con enfermedad o trastorno mental utilizará prefere</w:t>
      </w:r>
      <w:r w:rsidR="00C91C1E" w:rsidRPr="00656872">
        <w:rPr>
          <w:rFonts w:ascii="Times New Roman" w:hAnsi="Times New Roman" w:cs="Times New Roman"/>
          <w:bCs/>
          <w:sz w:val="24"/>
          <w:szCs w:val="24"/>
        </w:rPr>
        <w:t xml:space="preserve">ntemente, </w:t>
      </w:r>
      <w:r w:rsidRPr="00656872">
        <w:rPr>
          <w:rFonts w:ascii="Times New Roman" w:hAnsi="Times New Roman" w:cs="Times New Roman"/>
          <w:bCs/>
          <w:sz w:val="24"/>
          <w:szCs w:val="24"/>
        </w:rPr>
        <w:t>el medio menos restrictivo de sus derechos y libertades personales.</w:t>
      </w:r>
    </w:p>
    <w:p w14:paraId="604A201F" w14:textId="77777777" w:rsidR="00F96B93" w:rsidRPr="00656872" w:rsidRDefault="00F96B93" w:rsidP="00F96B93">
      <w:pPr>
        <w:spacing w:after="0"/>
        <w:jc w:val="both"/>
        <w:rPr>
          <w:rFonts w:ascii="Times New Roman" w:hAnsi="Times New Roman" w:cs="Times New Roman"/>
          <w:bCs/>
          <w:sz w:val="24"/>
          <w:szCs w:val="24"/>
        </w:rPr>
      </w:pPr>
    </w:p>
    <w:p w14:paraId="16BF3103" w14:textId="77777777" w:rsidR="00F96B93" w:rsidRPr="00656872" w:rsidRDefault="00F96B93" w:rsidP="00F96B93">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Adicionalmente, existe la regulación del procedimiento de reclamos de las personas en contra de los prestadores institucionales de salud, público y privados, relacionado con la Ley Nº 20.584</w:t>
      </w:r>
      <w:r w:rsidRPr="00656872">
        <w:rPr>
          <w:rStyle w:val="FootnoteReference"/>
          <w:rFonts w:ascii="Times New Roman" w:hAnsi="Times New Roman" w:cs="Times New Roman"/>
          <w:bCs/>
          <w:sz w:val="24"/>
          <w:szCs w:val="24"/>
        </w:rPr>
        <w:footnoteReference w:id="4"/>
      </w:r>
      <w:r w:rsidRPr="00656872">
        <w:rPr>
          <w:rFonts w:ascii="Times New Roman" w:hAnsi="Times New Roman" w:cs="Times New Roman"/>
          <w:bCs/>
          <w:sz w:val="24"/>
          <w:szCs w:val="24"/>
        </w:rPr>
        <w:t>, que regula los derechos y deberes que tienen las personas en relación con acciones vinculadas a su atención en salud.</w:t>
      </w:r>
    </w:p>
    <w:p w14:paraId="75FD0627" w14:textId="77777777" w:rsidR="00F96B93" w:rsidRPr="00656872" w:rsidRDefault="00F96B93" w:rsidP="00F96B93">
      <w:pPr>
        <w:spacing w:after="0"/>
        <w:jc w:val="both"/>
        <w:rPr>
          <w:rFonts w:ascii="Times New Roman" w:hAnsi="Times New Roman" w:cs="Times New Roman"/>
          <w:bCs/>
          <w:sz w:val="24"/>
          <w:szCs w:val="24"/>
        </w:rPr>
      </w:pPr>
    </w:p>
    <w:p w14:paraId="06E20793" w14:textId="77777777" w:rsidR="00F96B93" w:rsidRPr="00656872" w:rsidRDefault="00F96B93" w:rsidP="00F96B93">
      <w:pPr>
        <w:spacing w:after="0"/>
        <w:jc w:val="both"/>
        <w:rPr>
          <w:rFonts w:ascii="Times New Roman" w:hAnsi="Times New Roman" w:cs="Times New Roman"/>
          <w:bCs/>
          <w:sz w:val="24"/>
          <w:szCs w:val="24"/>
        </w:rPr>
      </w:pPr>
    </w:p>
    <w:p w14:paraId="28493A31" w14:textId="77777777" w:rsidR="00F96B93" w:rsidRPr="00656872" w:rsidRDefault="00F96B93" w:rsidP="00F96B93">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2.  Sírvase proporcionar información sobre legislación y políticas relevantes relacionadas con: </w:t>
      </w:r>
    </w:p>
    <w:p w14:paraId="1C4A2E96" w14:textId="77777777" w:rsidR="00F96B93" w:rsidRPr="00656872" w:rsidRDefault="00F96B93" w:rsidP="00F96B93">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2.1. </w:t>
      </w:r>
      <w:r w:rsidR="000A0A7B" w:rsidRPr="00656872">
        <w:rPr>
          <w:rFonts w:ascii="Times New Roman" w:hAnsi="Times New Roman" w:cs="Times New Roman"/>
          <w:b/>
          <w:bCs/>
          <w:sz w:val="24"/>
          <w:szCs w:val="24"/>
        </w:rPr>
        <w:t>El</w:t>
      </w:r>
      <w:r w:rsidRPr="00656872">
        <w:rPr>
          <w:rFonts w:ascii="Times New Roman" w:hAnsi="Times New Roman" w:cs="Times New Roman"/>
          <w:b/>
          <w:bCs/>
          <w:sz w:val="24"/>
          <w:szCs w:val="24"/>
        </w:rPr>
        <w:t xml:space="preserve"> ejercicio de la capacidad jurídica;</w:t>
      </w:r>
    </w:p>
    <w:p w14:paraId="64EA0097" w14:textId="77777777" w:rsidR="00F96B93" w:rsidRPr="00656872" w:rsidRDefault="00F96B93" w:rsidP="00F96B93">
      <w:pPr>
        <w:spacing w:after="0"/>
        <w:jc w:val="both"/>
        <w:rPr>
          <w:rFonts w:ascii="Times New Roman" w:hAnsi="Times New Roman" w:cs="Times New Roman"/>
          <w:bCs/>
          <w:sz w:val="24"/>
          <w:szCs w:val="24"/>
        </w:rPr>
      </w:pPr>
    </w:p>
    <w:p w14:paraId="0025815E" w14:textId="77777777" w:rsidR="00F96B93" w:rsidRPr="00656872" w:rsidRDefault="00F96B93" w:rsidP="00F96B93">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La regla general en nuestro ordenamiento jurídico es que todas las personas tienen plena capacidad jurídica de goce. Sin embargo, tratándose de la capacidad de ejercicio, entendida como la facultad legal para ejercer derechos por sí mismos o de poder obligarse a sí mismo sin la autorización de otro, nuestra legislación contempla la posibilidad de su limitación en determinados casos. Se debe mencionar el artículo 1447 del Código Civil que establece “son absolutamente incapaces los dementes, los impúberes y los sordos o sordomudos que no pueden darse a entender claramente. Sus actos no producen ni aun obligaciones naturales, y no admiten caución. Son también incapaces los menores adultos y los disipadores que se hallen bajo interdicción de administrar lo suyo”. En el caso de los menores adultos y disipadores, la incapacidad no es absoluta y los actos pueden tener valor en ciertas circunstancia y bajo ciertos respecto, determinados por las leyes. </w:t>
      </w:r>
    </w:p>
    <w:p w14:paraId="39E0A4D4" w14:textId="77777777" w:rsidR="00F96B93" w:rsidRPr="00656872" w:rsidRDefault="00F96B93" w:rsidP="00F96B93">
      <w:pPr>
        <w:spacing w:after="0"/>
        <w:jc w:val="both"/>
        <w:rPr>
          <w:rFonts w:ascii="Times New Roman" w:hAnsi="Times New Roman" w:cs="Times New Roman"/>
          <w:bCs/>
          <w:sz w:val="24"/>
          <w:szCs w:val="24"/>
        </w:rPr>
      </w:pPr>
    </w:p>
    <w:p w14:paraId="7A201CE6" w14:textId="77777777" w:rsidR="00F96B93" w:rsidRPr="00656872" w:rsidRDefault="00F96B93" w:rsidP="00F96B93">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En el caso de la incapacidad absoluta, es menester que la persona sea declarada en interdicción mediante un procedimiento judicial. Así en Chile, existe actualmente un régimen de sustitución de la voluntad.</w:t>
      </w:r>
    </w:p>
    <w:p w14:paraId="3D01A182" w14:textId="77777777" w:rsidR="00F96B93" w:rsidRPr="00656872" w:rsidRDefault="00F96B93"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lastRenderedPageBreak/>
        <w:t>Finalmente, además de estas incapacidades existen otras particulares consistentes en la prohibición que la ley ha impuesto a ciertas personas para ejecutar determinados actos.</w:t>
      </w:r>
      <w:r w:rsidRPr="00656872">
        <w:rPr>
          <w:rStyle w:val="FootnoteReference"/>
          <w:rFonts w:ascii="Times New Roman" w:hAnsi="Times New Roman" w:cs="Times New Roman"/>
          <w:sz w:val="24"/>
          <w:szCs w:val="24"/>
        </w:rPr>
        <w:footnoteReference w:id="5"/>
      </w:r>
    </w:p>
    <w:p w14:paraId="7D84D157" w14:textId="77777777" w:rsidR="00F96B93" w:rsidRPr="00656872" w:rsidRDefault="00F96B93" w:rsidP="008C488A">
      <w:pPr>
        <w:spacing w:after="0"/>
        <w:jc w:val="both"/>
        <w:rPr>
          <w:rFonts w:ascii="Times New Roman" w:hAnsi="Times New Roman" w:cs="Times New Roman"/>
          <w:bCs/>
          <w:sz w:val="24"/>
          <w:szCs w:val="24"/>
        </w:rPr>
      </w:pPr>
    </w:p>
    <w:p w14:paraId="6B600232" w14:textId="77777777" w:rsidR="00F96B93" w:rsidRPr="00656872" w:rsidRDefault="00F96B93" w:rsidP="008C488A">
      <w:pPr>
        <w:spacing w:after="0"/>
        <w:jc w:val="both"/>
        <w:rPr>
          <w:rFonts w:ascii="Times New Roman" w:hAnsi="Times New Roman" w:cs="Times New Roman"/>
          <w:sz w:val="24"/>
          <w:szCs w:val="24"/>
        </w:rPr>
      </w:pPr>
      <w:r w:rsidRPr="00656872">
        <w:rPr>
          <w:rFonts w:ascii="Times New Roman" w:hAnsi="Times New Roman" w:cs="Times New Roman"/>
          <w:sz w:val="24"/>
          <w:szCs w:val="24"/>
        </w:rPr>
        <w:t xml:space="preserve">Mediante el Oficio N° 8.940 de 23 de diciembre de 2015 de la Subsecretaría de Justicia, se constituyó un Grupo de estudios cuyo objeto fuera abordar desde una perspectiva crítica, en atención a los estándares fijados por la Convención sobre los Derechos de las Personas con Discapacidad, nuestro sistema de capacidad jurídica. </w:t>
      </w:r>
    </w:p>
    <w:p w14:paraId="5D413837" w14:textId="77777777" w:rsidR="008C488A" w:rsidRPr="00656872" w:rsidRDefault="008C488A" w:rsidP="008C488A">
      <w:pPr>
        <w:spacing w:after="0"/>
        <w:jc w:val="both"/>
        <w:rPr>
          <w:rFonts w:ascii="Times New Roman" w:hAnsi="Times New Roman" w:cs="Times New Roman"/>
          <w:sz w:val="24"/>
          <w:szCs w:val="24"/>
        </w:rPr>
      </w:pPr>
    </w:p>
    <w:p w14:paraId="2A168028" w14:textId="77777777" w:rsidR="00F96B93" w:rsidRPr="00656872" w:rsidRDefault="00F96B93" w:rsidP="008C488A">
      <w:pPr>
        <w:spacing w:after="0"/>
        <w:jc w:val="both"/>
        <w:rPr>
          <w:rFonts w:ascii="Times New Roman" w:hAnsi="Times New Roman" w:cs="Times New Roman"/>
          <w:sz w:val="24"/>
          <w:szCs w:val="24"/>
        </w:rPr>
      </w:pPr>
      <w:r w:rsidRPr="00656872">
        <w:rPr>
          <w:rFonts w:ascii="Times New Roman" w:hAnsi="Times New Roman" w:cs="Times New Roman"/>
          <w:sz w:val="24"/>
          <w:szCs w:val="24"/>
        </w:rPr>
        <w:t>Por esta razón el trabajo de este Grupo de estudios se concentró en el análisis detallado de las figuras de las tutelas y curadurías, de las norm</w:t>
      </w:r>
      <w:r w:rsidR="008C488A" w:rsidRPr="00656872">
        <w:rPr>
          <w:rFonts w:ascii="Times New Roman" w:hAnsi="Times New Roman" w:cs="Times New Roman"/>
          <w:sz w:val="24"/>
          <w:szCs w:val="24"/>
        </w:rPr>
        <w:t xml:space="preserve">as del Código Civil respectivas </w:t>
      </w:r>
      <w:r w:rsidRPr="00656872">
        <w:rPr>
          <w:rFonts w:ascii="Times New Roman" w:hAnsi="Times New Roman" w:cs="Times New Roman"/>
          <w:sz w:val="24"/>
          <w:szCs w:val="24"/>
        </w:rPr>
        <w:t>a las actos y declaraciones de voluntad, de la Ley de Matrimonio Civil, prohibiciones e inhabilidades establecidas en razón de la discapacidad y, en general, cualquier disposición de carácter legal o reglamentario que implicara alguna restricción al ejercicio de la capacidad jurídica de las personas con discapacidad.</w:t>
      </w:r>
    </w:p>
    <w:p w14:paraId="3C3F40C5" w14:textId="77777777" w:rsidR="00F96B93" w:rsidRPr="00656872" w:rsidRDefault="00F96B93" w:rsidP="008C488A">
      <w:pPr>
        <w:spacing w:after="0"/>
        <w:jc w:val="both"/>
        <w:rPr>
          <w:rFonts w:ascii="Times New Roman" w:hAnsi="Times New Roman" w:cs="Times New Roman"/>
          <w:sz w:val="24"/>
          <w:szCs w:val="24"/>
        </w:rPr>
      </w:pPr>
      <w:r w:rsidRPr="00656872">
        <w:rPr>
          <w:rFonts w:ascii="Times New Roman" w:hAnsi="Times New Roman" w:cs="Times New Roman"/>
          <w:sz w:val="24"/>
          <w:szCs w:val="24"/>
        </w:rPr>
        <w:t>En esta instancia participaron de manera permanente funcionarios del Ministerio de Desarrollo Social, de la Subsecretaría de Salud Pública, del Servicio Nacional de la Discapacidad, de la Corporación de Asistencia Judicial Metropolitana y de la mencionada Subsecretaría de Justicia. Además, se contó con la participación y asesoría especializada de juristas de dilatada trayectoria en los ámbitos del derecho civil, derecho constitucional y derecho internacional de los derechos humanos.</w:t>
      </w:r>
    </w:p>
    <w:p w14:paraId="61A48EEB" w14:textId="77777777" w:rsidR="008C488A" w:rsidRPr="00656872" w:rsidRDefault="008C488A" w:rsidP="008C488A">
      <w:pPr>
        <w:spacing w:after="0"/>
        <w:jc w:val="both"/>
        <w:rPr>
          <w:rFonts w:ascii="Times New Roman" w:hAnsi="Times New Roman" w:cs="Times New Roman"/>
          <w:sz w:val="24"/>
          <w:szCs w:val="24"/>
        </w:rPr>
      </w:pPr>
    </w:p>
    <w:p w14:paraId="010BC6E9" w14:textId="77777777" w:rsidR="00F96B93" w:rsidRPr="00656872" w:rsidRDefault="00F96B93" w:rsidP="008C488A">
      <w:pPr>
        <w:spacing w:after="0"/>
        <w:jc w:val="both"/>
        <w:rPr>
          <w:rFonts w:ascii="Times New Roman" w:hAnsi="Times New Roman" w:cs="Times New Roman"/>
          <w:sz w:val="24"/>
          <w:szCs w:val="24"/>
        </w:rPr>
      </w:pPr>
      <w:r w:rsidRPr="00656872">
        <w:rPr>
          <w:rFonts w:ascii="Times New Roman" w:hAnsi="Times New Roman" w:cs="Times New Roman"/>
          <w:sz w:val="24"/>
          <w:szCs w:val="24"/>
        </w:rPr>
        <w:t xml:space="preserve">El Grupo de estudios sesionó de manera bimensual entre enero y junio de 2016. La metodología de trabajo se basó en exposiciones orales de cada uno de sus miembros permanentes e invitados de acuerdo a los tópicos normativos considerados relevantes, acompañados de debates e intercambios de ideas sobre las mismas materias. Los acuerdos adoptados se plasmaron en un informe que pretende ser un instrumento que oriente futuras iniciativas legislativas para adecuar nuestro derecho a los estándares internacionales obligatorios para el Estado respecto a la temática en comento. </w:t>
      </w:r>
    </w:p>
    <w:p w14:paraId="3BDA7D96" w14:textId="77777777" w:rsidR="00F96B93" w:rsidRPr="00656872" w:rsidRDefault="00F96B93" w:rsidP="008C488A">
      <w:pPr>
        <w:spacing w:after="0"/>
        <w:jc w:val="both"/>
        <w:rPr>
          <w:rFonts w:ascii="Times New Roman" w:hAnsi="Times New Roman" w:cs="Times New Roman"/>
          <w:sz w:val="24"/>
          <w:szCs w:val="24"/>
        </w:rPr>
      </w:pPr>
    </w:p>
    <w:p w14:paraId="4810AC06" w14:textId="77777777" w:rsidR="00F96B93" w:rsidRPr="00656872" w:rsidRDefault="00F96B93" w:rsidP="008C488A">
      <w:pPr>
        <w:spacing w:after="0"/>
        <w:jc w:val="both"/>
        <w:rPr>
          <w:rFonts w:ascii="Times New Roman" w:hAnsi="Times New Roman" w:cs="Times New Roman"/>
          <w:bCs/>
          <w:sz w:val="24"/>
          <w:szCs w:val="24"/>
        </w:rPr>
      </w:pPr>
    </w:p>
    <w:p w14:paraId="42A440E4" w14:textId="77777777" w:rsidR="00F96B93" w:rsidRPr="00656872" w:rsidRDefault="00F96B93"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2.2. </w:t>
      </w:r>
      <w:r w:rsidR="008C488A" w:rsidRPr="00656872">
        <w:rPr>
          <w:rFonts w:ascii="Times New Roman" w:hAnsi="Times New Roman" w:cs="Times New Roman"/>
          <w:b/>
          <w:bCs/>
          <w:sz w:val="24"/>
          <w:szCs w:val="24"/>
        </w:rPr>
        <w:t>Los</w:t>
      </w:r>
      <w:r w:rsidRPr="00656872">
        <w:rPr>
          <w:rFonts w:ascii="Times New Roman" w:hAnsi="Times New Roman" w:cs="Times New Roman"/>
          <w:b/>
          <w:bCs/>
          <w:sz w:val="24"/>
          <w:szCs w:val="24"/>
        </w:rPr>
        <w:t xml:space="preserve"> derechos de las personas con discapacidad en instituciones, incluidos los procesos de desinstitucionalización;</w:t>
      </w:r>
    </w:p>
    <w:p w14:paraId="325A3515" w14:textId="77777777" w:rsidR="00F96B93" w:rsidRPr="00656872" w:rsidRDefault="00F96B93" w:rsidP="008C488A">
      <w:pPr>
        <w:spacing w:after="0"/>
        <w:jc w:val="both"/>
        <w:rPr>
          <w:rFonts w:ascii="Times New Roman" w:hAnsi="Times New Roman" w:cs="Times New Roman"/>
          <w:bCs/>
          <w:sz w:val="24"/>
          <w:szCs w:val="24"/>
        </w:rPr>
      </w:pPr>
    </w:p>
    <w:p w14:paraId="49B340B1" w14:textId="77777777" w:rsidR="00F96B93" w:rsidRPr="00656872" w:rsidRDefault="00F96B93"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En su artículo 6, la Ley N° 20.584 ya mencionada previamente, establece que</w:t>
      </w:r>
      <w:r w:rsidR="00543708" w:rsidRPr="00656872">
        <w:rPr>
          <w:rFonts w:ascii="Times New Roman" w:hAnsi="Times New Roman" w:cs="Times New Roman"/>
          <w:bCs/>
          <w:sz w:val="24"/>
          <w:szCs w:val="24"/>
        </w:rPr>
        <w:t>: “T</w:t>
      </w:r>
      <w:r w:rsidRPr="00656872">
        <w:rPr>
          <w:rFonts w:ascii="Times New Roman" w:hAnsi="Times New Roman" w:cs="Times New Roman"/>
          <w:bCs/>
          <w:sz w:val="24"/>
          <w:szCs w:val="24"/>
        </w:rPr>
        <w:t>oda persona tiene derecho a que los prestadores le faciliten la compañía de familiares y amigos cercanos durante su hospitalización (…) de acuerdo con la reglamentación interna de cada establecimiento, la que en ningún caso puede restringir este derecho. Asimismo, puede solicitar recibir, oportunamente y en conformidad a la ley, consejería y asistencia religiosa o espiritual</w:t>
      </w:r>
      <w:r w:rsidR="00543708" w:rsidRPr="00656872">
        <w:rPr>
          <w:rFonts w:ascii="Times New Roman" w:hAnsi="Times New Roman" w:cs="Times New Roman"/>
          <w:bCs/>
          <w:sz w:val="24"/>
          <w:szCs w:val="24"/>
        </w:rPr>
        <w:t>”</w:t>
      </w:r>
      <w:r w:rsidRPr="00656872">
        <w:rPr>
          <w:rFonts w:ascii="Times New Roman" w:hAnsi="Times New Roman" w:cs="Times New Roman"/>
          <w:bCs/>
          <w:sz w:val="24"/>
          <w:szCs w:val="24"/>
        </w:rPr>
        <w:t>.</w:t>
      </w:r>
    </w:p>
    <w:p w14:paraId="7CC5ACE0" w14:textId="77777777" w:rsidR="00F96B93" w:rsidRPr="00656872" w:rsidRDefault="00F96B93"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lastRenderedPageBreak/>
        <w:t>Por otro lado, el artículo 7</w:t>
      </w:r>
      <w:r w:rsidR="008C488A" w:rsidRPr="00656872">
        <w:rPr>
          <w:rFonts w:ascii="Times New Roman" w:hAnsi="Times New Roman" w:cs="Times New Roman"/>
          <w:bCs/>
          <w:sz w:val="24"/>
          <w:szCs w:val="24"/>
        </w:rPr>
        <w:t xml:space="preserve"> de la Ley 20.584</w:t>
      </w:r>
      <w:r w:rsidR="00543708" w:rsidRPr="00656872">
        <w:rPr>
          <w:rFonts w:ascii="Times New Roman" w:hAnsi="Times New Roman" w:cs="Times New Roman"/>
          <w:bCs/>
          <w:sz w:val="24"/>
          <w:szCs w:val="24"/>
        </w:rPr>
        <w:t xml:space="preserve"> añade que: “E</w:t>
      </w:r>
      <w:r w:rsidRPr="00656872">
        <w:rPr>
          <w:rFonts w:ascii="Times New Roman" w:hAnsi="Times New Roman" w:cs="Times New Roman"/>
          <w:bCs/>
          <w:sz w:val="24"/>
          <w:szCs w:val="24"/>
        </w:rPr>
        <w:t>n aquellos territorios con alta concentración de población indígena, los prestadores institucionales públicos deberán asegurar el derecho de las personas pertenecientes a los pueblos originarios a recibir una atención de salud con pertinencia cultural</w:t>
      </w:r>
      <w:r w:rsidR="00543708" w:rsidRPr="00656872">
        <w:rPr>
          <w:rFonts w:ascii="Times New Roman" w:hAnsi="Times New Roman" w:cs="Times New Roman"/>
          <w:bCs/>
          <w:sz w:val="24"/>
          <w:szCs w:val="24"/>
        </w:rPr>
        <w:t xml:space="preserve"> </w:t>
      </w:r>
      <w:r w:rsidR="00656872" w:rsidRPr="00656872">
        <w:rPr>
          <w:rFonts w:ascii="Times New Roman" w:hAnsi="Times New Roman" w:cs="Times New Roman"/>
          <w:bCs/>
          <w:sz w:val="24"/>
          <w:szCs w:val="24"/>
        </w:rPr>
        <w:t>[…</w:t>
      </w:r>
      <w:r w:rsidR="00543708" w:rsidRPr="00656872">
        <w:rPr>
          <w:rFonts w:ascii="Times New Roman" w:hAnsi="Times New Roman" w:cs="Times New Roman"/>
          <w:bCs/>
          <w:sz w:val="24"/>
          <w:szCs w:val="24"/>
        </w:rPr>
        <w:t>]”</w:t>
      </w:r>
      <w:r w:rsidRPr="00656872">
        <w:rPr>
          <w:rFonts w:ascii="Times New Roman" w:hAnsi="Times New Roman" w:cs="Times New Roman"/>
          <w:bCs/>
          <w:sz w:val="24"/>
          <w:szCs w:val="24"/>
        </w:rPr>
        <w:t>.</w:t>
      </w:r>
    </w:p>
    <w:p w14:paraId="468600C4" w14:textId="77777777" w:rsidR="00F96B93" w:rsidRPr="00656872" w:rsidRDefault="00F96B93" w:rsidP="008C488A">
      <w:pPr>
        <w:spacing w:after="0"/>
        <w:jc w:val="both"/>
        <w:rPr>
          <w:rFonts w:ascii="Times New Roman" w:hAnsi="Times New Roman" w:cs="Times New Roman"/>
          <w:bCs/>
          <w:sz w:val="24"/>
          <w:szCs w:val="24"/>
        </w:rPr>
      </w:pPr>
    </w:p>
    <w:p w14:paraId="1DD82E8E" w14:textId="77777777" w:rsidR="00F96B93" w:rsidRPr="00656872" w:rsidRDefault="00F96B93"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El artículo 8</w:t>
      </w:r>
      <w:r w:rsidR="008C488A" w:rsidRPr="00656872">
        <w:rPr>
          <w:rFonts w:ascii="Times New Roman" w:hAnsi="Times New Roman" w:cs="Times New Roman"/>
          <w:bCs/>
          <w:sz w:val="24"/>
          <w:szCs w:val="24"/>
        </w:rPr>
        <w:t xml:space="preserve"> de la Ley 20.584</w:t>
      </w:r>
      <w:r w:rsidRPr="00656872">
        <w:rPr>
          <w:rFonts w:ascii="Times New Roman" w:hAnsi="Times New Roman" w:cs="Times New Roman"/>
          <w:bCs/>
          <w:sz w:val="24"/>
          <w:szCs w:val="24"/>
        </w:rPr>
        <w:t>, a</w:t>
      </w:r>
      <w:r w:rsidR="008C488A" w:rsidRPr="00656872">
        <w:rPr>
          <w:rFonts w:ascii="Times New Roman" w:hAnsi="Times New Roman" w:cs="Times New Roman"/>
          <w:bCs/>
          <w:sz w:val="24"/>
          <w:szCs w:val="24"/>
        </w:rPr>
        <w:t xml:space="preserve">dicionalmente, establece </w:t>
      </w:r>
      <w:r w:rsidR="00543708" w:rsidRPr="00656872">
        <w:rPr>
          <w:rFonts w:ascii="Times New Roman" w:hAnsi="Times New Roman" w:cs="Times New Roman"/>
          <w:bCs/>
          <w:sz w:val="24"/>
          <w:szCs w:val="24"/>
        </w:rPr>
        <w:t xml:space="preserve">que: “Todo prestador tiene derecho a que el prestador institucional le proporcione </w:t>
      </w:r>
      <w:r w:rsidRPr="00656872">
        <w:rPr>
          <w:rFonts w:ascii="Times New Roman" w:hAnsi="Times New Roman" w:cs="Times New Roman"/>
          <w:bCs/>
          <w:sz w:val="24"/>
          <w:szCs w:val="24"/>
        </w:rPr>
        <w:t xml:space="preserve">información suficiente, oportuna, veraz y comprensible, sea en forma visual, verbal o por escrito respecto de </w:t>
      </w:r>
      <w:r w:rsidR="00543708" w:rsidRPr="00656872">
        <w:rPr>
          <w:rFonts w:ascii="Times New Roman" w:hAnsi="Times New Roman" w:cs="Times New Roman"/>
          <w:bCs/>
          <w:sz w:val="24"/>
          <w:szCs w:val="24"/>
        </w:rPr>
        <w:t>a) L</w:t>
      </w:r>
      <w:r w:rsidRPr="00656872">
        <w:rPr>
          <w:rFonts w:ascii="Times New Roman" w:hAnsi="Times New Roman" w:cs="Times New Roman"/>
          <w:bCs/>
          <w:sz w:val="24"/>
          <w:szCs w:val="24"/>
        </w:rPr>
        <w:t xml:space="preserve">as atenciones de salud o tipos de acciones de salud que el prestador ofrece o tiene disponible y los mecanismos a través de los cuales se puede acceder a dichas prestaciones, y el valor de las mismas; </w:t>
      </w:r>
      <w:r w:rsidR="00543708" w:rsidRPr="00656872">
        <w:rPr>
          <w:rFonts w:ascii="Times New Roman" w:hAnsi="Times New Roman" w:cs="Times New Roman"/>
          <w:bCs/>
          <w:sz w:val="24"/>
          <w:szCs w:val="24"/>
        </w:rPr>
        <w:t xml:space="preserve">b) </w:t>
      </w:r>
      <w:r w:rsidRPr="00656872">
        <w:rPr>
          <w:rFonts w:ascii="Times New Roman" w:hAnsi="Times New Roman" w:cs="Times New Roman"/>
          <w:bCs/>
          <w:sz w:val="24"/>
          <w:szCs w:val="24"/>
        </w:rPr>
        <w:t xml:space="preserve">condiciones previsionales de salud requeridas para su atención ; </w:t>
      </w:r>
      <w:r w:rsidR="00543708" w:rsidRPr="00656872">
        <w:rPr>
          <w:rFonts w:ascii="Times New Roman" w:hAnsi="Times New Roman" w:cs="Times New Roman"/>
          <w:bCs/>
          <w:sz w:val="24"/>
          <w:szCs w:val="24"/>
        </w:rPr>
        <w:t xml:space="preserve">c) Las </w:t>
      </w:r>
      <w:r w:rsidRPr="00656872">
        <w:rPr>
          <w:rFonts w:ascii="Times New Roman" w:hAnsi="Times New Roman" w:cs="Times New Roman"/>
          <w:bCs/>
          <w:sz w:val="24"/>
          <w:szCs w:val="24"/>
        </w:rPr>
        <w:t>condiciones y obligaciones en sus reglamentos internos que todos deben cumplir mientras se encuentran al interior de los establecimientos asistenciales;</w:t>
      </w:r>
      <w:r w:rsidR="00543708" w:rsidRPr="00656872">
        <w:rPr>
          <w:rFonts w:ascii="Times New Roman" w:hAnsi="Times New Roman" w:cs="Times New Roman"/>
          <w:bCs/>
          <w:sz w:val="24"/>
          <w:szCs w:val="24"/>
        </w:rPr>
        <w:t xml:space="preserve"> d) Las </w:t>
      </w:r>
      <w:r w:rsidRPr="00656872">
        <w:rPr>
          <w:rFonts w:ascii="Times New Roman" w:hAnsi="Times New Roman" w:cs="Times New Roman"/>
          <w:bCs/>
          <w:sz w:val="24"/>
          <w:szCs w:val="24"/>
        </w:rPr>
        <w:t>instancias y formas de efectuar comentarios, agradecimientos, reclamos y sugerencias</w:t>
      </w:r>
      <w:r w:rsidR="00543708" w:rsidRPr="00656872">
        <w:rPr>
          <w:rFonts w:ascii="Times New Roman" w:hAnsi="Times New Roman" w:cs="Times New Roman"/>
          <w:bCs/>
          <w:sz w:val="24"/>
          <w:szCs w:val="24"/>
        </w:rPr>
        <w:t>”</w:t>
      </w:r>
      <w:r w:rsidRPr="00656872">
        <w:rPr>
          <w:rFonts w:ascii="Times New Roman" w:hAnsi="Times New Roman" w:cs="Times New Roman"/>
          <w:bCs/>
          <w:sz w:val="24"/>
          <w:szCs w:val="24"/>
        </w:rPr>
        <w:t>.</w:t>
      </w:r>
    </w:p>
    <w:p w14:paraId="097EBEC7" w14:textId="77777777" w:rsidR="00543708" w:rsidRPr="00656872" w:rsidRDefault="00543708" w:rsidP="008C488A">
      <w:pPr>
        <w:spacing w:after="0"/>
        <w:jc w:val="both"/>
        <w:rPr>
          <w:rFonts w:ascii="Times New Roman" w:hAnsi="Times New Roman" w:cs="Times New Roman"/>
          <w:bCs/>
          <w:sz w:val="24"/>
          <w:szCs w:val="24"/>
        </w:rPr>
      </w:pPr>
    </w:p>
    <w:p w14:paraId="5E698CD1" w14:textId="77777777" w:rsidR="00F96B93" w:rsidRPr="00656872" w:rsidRDefault="00F96B93"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El reglamento de esta ley, sobre Internación de las Personas con Enfermedades Mentales, en su artículo 5° establece que “en el caso que el tratamiento requiera hospitalización o internación, el establecimiento garantizará el libre acceso a toda persona que cumpla con los requisitos técnicos y administrativos establecidos para este efecto, la existencia de condiciones adecuadas para ello y una atención libre de toda forma de abuso.”</w:t>
      </w:r>
    </w:p>
    <w:p w14:paraId="124C146E" w14:textId="77777777" w:rsidR="00F96B93" w:rsidRPr="00656872" w:rsidRDefault="00F96B93" w:rsidP="008C488A">
      <w:pPr>
        <w:spacing w:after="0"/>
        <w:jc w:val="both"/>
        <w:rPr>
          <w:rFonts w:ascii="Times New Roman" w:hAnsi="Times New Roman" w:cs="Times New Roman"/>
          <w:bCs/>
          <w:sz w:val="24"/>
          <w:szCs w:val="24"/>
        </w:rPr>
      </w:pPr>
    </w:p>
    <w:p w14:paraId="0BB88606" w14:textId="77777777" w:rsidR="00F96B93" w:rsidRPr="00656872" w:rsidRDefault="00F96B93"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En cuanto al tratamiento durante la internación, el paciente tiene derecho a recibir un tratamiento especializado, conducido por el médico a cargo y efectuado por el equipo tratante, de manera que cumpla con los estándares de calidad en aplicación a la fecha y salvaguarde el respeto de los derechos personales del paciente.</w:t>
      </w:r>
    </w:p>
    <w:p w14:paraId="40FA4149" w14:textId="77777777" w:rsidR="00F96B93" w:rsidRPr="00656872" w:rsidRDefault="00F96B93" w:rsidP="008C488A">
      <w:pPr>
        <w:spacing w:after="0"/>
        <w:jc w:val="both"/>
        <w:rPr>
          <w:rFonts w:ascii="Times New Roman" w:hAnsi="Times New Roman" w:cs="Times New Roman"/>
          <w:bCs/>
          <w:sz w:val="24"/>
          <w:szCs w:val="24"/>
        </w:rPr>
      </w:pPr>
    </w:p>
    <w:p w14:paraId="5BA774B2" w14:textId="77777777" w:rsidR="00F96B93" w:rsidRPr="00656872" w:rsidRDefault="00F96B93" w:rsidP="008C488A">
      <w:pPr>
        <w:spacing w:after="0"/>
        <w:jc w:val="both"/>
        <w:rPr>
          <w:rFonts w:ascii="Times New Roman" w:hAnsi="Times New Roman" w:cs="Times New Roman"/>
          <w:sz w:val="24"/>
          <w:szCs w:val="24"/>
        </w:rPr>
      </w:pPr>
      <w:r w:rsidRPr="00656872">
        <w:rPr>
          <w:rFonts w:ascii="Times New Roman" w:hAnsi="Times New Roman" w:cs="Times New Roman"/>
          <w:bCs/>
          <w:sz w:val="24"/>
          <w:szCs w:val="24"/>
        </w:rPr>
        <w:t>El paciente internado tiene derecho a oponerse al tratamiento que se le indica, elevando el correspondiente recurso a la dirección del establecimiento. En el caso de que la persona internada, cuya capacidad de decisión no se encuentre gravemente comprometida por su enfermedad o afección, podrá decidir por sí misma, aceptando o rechazando en forma libre y voluntaria y co</w:t>
      </w:r>
      <w:r w:rsidR="00543708" w:rsidRPr="00656872">
        <w:rPr>
          <w:rFonts w:ascii="Times New Roman" w:hAnsi="Times New Roman" w:cs="Times New Roman"/>
          <w:bCs/>
          <w:sz w:val="24"/>
          <w:szCs w:val="24"/>
        </w:rPr>
        <w:t xml:space="preserve">n debido conocimiento de causa, </w:t>
      </w:r>
      <w:r w:rsidRPr="00656872">
        <w:rPr>
          <w:rFonts w:ascii="Times New Roman" w:hAnsi="Times New Roman" w:cs="Times New Roman"/>
          <w:bCs/>
          <w:sz w:val="24"/>
          <w:szCs w:val="24"/>
        </w:rPr>
        <w:t>el plan de tratamiento que se le ofrezca. Corresponderá al médico tratante resolver acerca de la capacidad de consentir del paciente, así como entregar en su caso, la información que sea necesaria, para que éste alcance el conocimiento, de acuerdo a su capacidad de comprensión.</w:t>
      </w:r>
    </w:p>
    <w:p w14:paraId="4234AF13" w14:textId="77777777" w:rsidR="00656872" w:rsidRDefault="00656872" w:rsidP="008C488A">
      <w:pPr>
        <w:spacing w:after="0"/>
        <w:jc w:val="both"/>
        <w:rPr>
          <w:rFonts w:ascii="Times New Roman" w:hAnsi="Times New Roman" w:cs="Times New Roman"/>
          <w:bCs/>
          <w:sz w:val="24"/>
          <w:szCs w:val="24"/>
        </w:rPr>
      </w:pPr>
    </w:p>
    <w:p w14:paraId="7A2D40A5" w14:textId="77777777" w:rsidR="00656872" w:rsidRDefault="00656872" w:rsidP="008C488A">
      <w:pPr>
        <w:spacing w:after="0"/>
        <w:jc w:val="both"/>
        <w:rPr>
          <w:rFonts w:ascii="Times New Roman" w:hAnsi="Times New Roman" w:cs="Times New Roman"/>
          <w:bCs/>
          <w:sz w:val="24"/>
          <w:szCs w:val="24"/>
        </w:rPr>
      </w:pPr>
    </w:p>
    <w:p w14:paraId="3515E47E" w14:textId="77777777" w:rsidR="00656872" w:rsidRDefault="00656872" w:rsidP="008C488A">
      <w:pPr>
        <w:spacing w:after="0"/>
        <w:jc w:val="both"/>
        <w:rPr>
          <w:rFonts w:ascii="Times New Roman" w:hAnsi="Times New Roman" w:cs="Times New Roman"/>
          <w:bCs/>
          <w:sz w:val="24"/>
          <w:szCs w:val="24"/>
        </w:rPr>
      </w:pPr>
    </w:p>
    <w:p w14:paraId="23EB74A4" w14:textId="77777777" w:rsidR="00656872" w:rsidRDefault="00656872" w:rsidP="008C488A">
      <w:pPr>
        <w:spacing w:after="0"/>
        <w:jc w:val="both"/>
        <w:rPr>
          <w:rFonts w:ascii="Times New Roman" w:hAnsi="Times New Roman" w:cs="Times New Roman"/>
          <w:bCs/>
          <w:sz w:val="24"/>
          <w:szCs w:val="24"/>
        </w:rPr>
      </w:pPr>
    </w:p>
    <w:p w14:paraId="1AE67A44" w14:textId="77777777" w:rsidR="00656872" w:rsidRDefault="00656872" w:rsidP="008C488A">
      <w:pPr>
        <w:spacing w:after="0"/>
        <w:jc w:val="both"/>
        <w:rPr>
          <w:rFonts w:ascii="Times New Roman" w:hAnsi="Times New Roman" w:cs="Times New Roman"/>
          <w:bCs/>
          <w:sz w:val="24"/>
          <w:szCs w:val="24"/>
        </w:rPr>
      </w:pPr>
    </w:p>
    <w:p w14:paraId="16ED4F82" w14:textId="77777777" w:rsidR="00656872" w:rsidRDefault="00656872" w:rsidP="008C488A">
      <w:pPr>
        <w:spacing w:after="0"/>
        <w:jc w:val="both"/>
        <w:rPr>
          <w:rFonts w:ascii="Times New Roman" w:hAnsi="Times New Roman" w:cs="Times New Roman"/>
          <w:bCs/>
          <w:sz w:val="24"/>
          <w:szCs w:val="24"/>
        </w:rPr>
      </w:pPr>
    </w:p>
    <w:p w14:paraId="290FE8AC" w14:textId="77777777" w:rsidR="00656872" w:rsidRDefault="00656872" w:rsidP="008C488A">
      <w:pPr>
        <w:spacing w:after="0"/>
        <w:jc w:val="both"/>
        <w:rPr>
          <w:rFonts w:ascii="Times New Roman" w:hAnsi="Times New Roman" w:cs="Times New Roman"/>
          <w:bCs/>
          <w:sz w:val="24"/>
          <w:szCs w:val="24"/>
        </w:rPr>
      </w:pPr>
    </w:p>
    <w:p w14:paraId="625DDC09" w14:textId="77777777" w:rsidR="004532DF" w:rsidRPr="00656872" w:rsidRDefault="004532DF"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lastRenderedPageBreak/>
        <w:t xml:space="preserve">2.3. </w:t>
      </w:r>
      <w:r w:rsidR="00A15009" w:rsidRPr="00656872">
        <w:rPr>
          <w:rFonts w:ascii="Times New Roman" w:hAnsi="Times New Roman" w:cs="Times New Roman"/>
          <w:b/>
          <w:bCs/>
          <w:sz w:val="24"/>
          <w:szCs w:val="24"/>
        </w:rPr>
        <w:t>El</w:t>
      </w:r>
      <w:r w:rsidRPr="00656872">
        <w:rPr>
          <w:rFonts w:ascii="Times New Roman" w:hAnsi="Times New Roman" w:cs="Times New Roman"/>
          <w:b/>
          <w:bCs/>
          <w:sz w:val="24"/>
          <w:szCs w:val="24"/>
        </w:rPr>
        <w:t xml:space="preserve"> ingreso involuntario a servicios de salud mental u otras instituciones.</w:t>
      </w:r>
    </w:p>
    <w:p w14:paraId="45CF1F09" w14:textId="77777777" w:rsidR="00656872" w:rsidRDefault="00656872" w:rsidP="008C488A">
      <w:pPr>
        <w:spacing w:after="0"/>
        <w:jc w:val="both"/>
        <w:rPr>
          <w:rFonts w:ascii="Times New Roman" w:hAnsi="Times New Roman" w:cs="Times New Roman"/>
          <w:b/>
          <w:bCs/>
          <w:sz w:val="24"/>
          <w:szCs w:val="24"/>
        </w:rPr>
      </w:pPr>
    </w:p>
    <w:p w14:paraId="35E666F9" w14:textId="77777777" w:rsidR="0051025C" w:rsidRPr="00656872" w:rsidRDefault="006536BB"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El artículo 9 del Reglamento de Internación de las Personas con Enfermedades Mentales</w:t>
      </w:r>
      <w:r w:rsidR="00D96229" w:rsidRPr="00656872">
        <w:rPr>
          <w:rStyle w:val="FootnoteReference"/>
          <w:rFonts w:ascii="Times New Roman" w:hAnsi="Times New Roman" w:cs="Times New Roman"/>
          <w:bCs/>
          <w:sz w:val="24"/>
          <w:szCs w:val="24"/>
        </w:rPr>
        <w:footnoteReference w:id="6"/>
      </w:r>
      <w:r w:rsidRPr="00656872">
        <w:rPr>
          <w:rFonts w:ascii="Times New Roman" w:hAnsi="Times New Roman" w:cs="Times New Roman"/>
          <w:bCs/>
          <w:sz w:val="24"/>
          <w:szCs w:val="24"/>
        </w:rPr>
        <w:t xml:space="preserve"> establece que s</w:t>
      </w:r>
      <w:r w:rsidR="0051025C" w:rsidRPr="00656872">
        <w:rPr>
          <w:rFonts w:ascii="Times New Roman" w:hAnsi="Times New Roman" w:cs="Times New Roman"/>
          <w:bCs/>
          <w:sz w:val="24"/>
          <w:szCs w:val="24"/>
        </w:rPr>
        <w:t xml:space="preserve">ólo procederá la internación psiquiátrica cuando concurra una o más de las siguientes condiciones: </w:t>
      </w:r>
    </w:p>
    <w:p w14:paraId="744E66F1" w14:textId="77777777" w:rsidR="00A15009" w:rsidRPr="00656872" w:rsidRDefault="00A15009" w:rsidP="008C488A">
      <w:pPr>
        <w:spacing w:after="0"/>
        <w:jc w:val="both"/>
        <w:rPr>
          <w:rFonts w:ascii="Times New Roman" w:hAnsi="Times New Roman" w:cs="Times New Roman"/>
          <w:bCs/>
          <w:sz w:val="24"/>
          <w:szCs w:val="24"/>
        </w:rPr>
      </w:pPr>
    </w:p>
    <w:p w14:paraId="7ED0212F" w14:textId="77777777" w:rsidR="0051025C" w:rsidRPr="00656872" w:rsidRDefault="00A15009"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1.- </w:t>
      </w:r>
      <w:r w:rsidR="0051025C" w:rsidRPr="00656872">
        <w:rPr>
          <w:rFonts w:ascii="Times New Roman" w:hAnsi="Times New Roman" w:cs="Times New Roman"/>
          <w:bCs/>
          <w:sz w:val="24"/>
          <w:szCs w:val="24"/>
        </w:rPr>
        <w:t>Necesidad de efectuar un diagnostico o evaluación clínica que no pueda realizarse en forma ambulatoria.</w:t>
      </w:r>
    </w:p>
    <w:p w14:paraId="11960F2C" w14:textId="77777777" w:rsidR="009B17E1" w:rsidRPr="00656872" w:rsidRDefault="009B17E1" w:rsidP="008C488A">
      <w:pPr>
        <w:spacing w:after="0"/>
        <w:jc w:val="both"/>
        <w:rPr>
          <w:rFonts w:ascii="Times New Roman" w:hAnsi="Times New Roman" w:cs="Times New Roman"/>
          <w:bCs/>
          <w:sz w:val="24"/>
          <w:szCs w:val="24"/>
        </w:rPr>
      </w:pPr>
    </w:p>
    <w:p w14:paraId="44D0D1A4" w14:textId="77777777" w:rsidR="0051025C" w:rsidRPr="00656872" w:rsidRDefault="00A15009"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2.- </w:t>
      </w:r>
      <w:r w:rsidR="0051025C" w:rsidRPr="00656872">
        <w:rPr>
          <w:rFonts w:ascii="Times New Roman" w:hAnsi="Times New Roman" w:cs="Times New Roman"/>
          <w:bCs/>
          <w:sz w:val="24"/>
          <w:szCs w:val="24"/>
        </w:rPr>
        <w:t>Necesidad de incorporar a la persona a un plan de tratamiento que no sea posible de llevarse a cabo de manera eficaz en forma ambulatoria, atendida la situación de vida del sujeto.</w:t>
      </w:r>
    </w:p>
    <w:p w14:paraId="1A07656F" w14:textId="77777777" w:rsidR="009B17E1" w:rsidRPr="00656872" w:rsidRDefault="009B17E1" w:rsidP="008C488A">
      <w:pPr>
        <w:spacing w:after="0"/>
        <w:jc w:val="both"/>
        <w:rPr>
          <w:rFonts w:ascii="Times New Roman" w:hAnsi="Times New Roman" w:cs="Times New Roman"/>
          <w:bCs/>
          <w:sz w:val="24"/>
          <w:szCs w:val="24"/>
        </w:rPr>
      </w:pPr>
    </w:p>
    <w:p w14:paraId="28CB1989" w14:textId="77777777" w:rsidR="0051025C" w:rsidRPr="00656872" w:rsidRDefault="00A15009"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3.- </w:t>
      </w:r>
      <w:r w:rsidR="0051025C" w:rsidRPr="00656872">
        <w:rPr>
          <w:rFonts w:ascii="Times New Roman" w:hAnsi="Times New Roman" w:cs="Times New Roman"/>
          <w:bCs/>
          <w:sz w:val="24"/>
          <w:szCs w:val="24"/>
        </w:rPr>
        <w:t>Que el estado o condición psíquica o conductual de la persona represente un riesgo de daño físico, psíquico o psicosocial inminente, para sí misma o para terceros.</w:t>
      </w:r>
    </w:p>
    <w:p w14:paraId="129F57D1" w14:textId="77777777" w:rsidR="00A15009" w:rsidRPr="00656872" w:rsidRDefault="00A15009" w:rsidP="008C488A">
      <w:pPr>
        <w:spacing w:after="0"/>
        <w:jc w:val="both"/>
        <w:rPr>
          <w:rFonts w:ascii="Times New Roman" w:hAnsi="Times New Roman" w:cs="Times New Roman"/>
          <w:bCs/>
          <w:sz w:val="24"/>
          <w:szCs w:val="24"/>
        </w:rPr>
      </w:pPr>
    </w:p>
    <w:p w14:paraId="05F8A580" w14:textId="77777777" w:rsidR="009B17E1" w:rsidRPr="00656872" w:rsidRDefault="009B17E1" w:rsidP="008C488A">
      <w:pPr>
        <w:spacing w:after="0"/>
        <w:jc w:val="both"/>
        <w:rPr>
          <w:rFonts w:ascii="Times New Roman" w:hAnsi="Times New Roman" w:cs="Times New Roman"/>
          <w:bCs/>
          <w:sz w:val="24"/>
          <w:szCs w:val="24"/>
        </w:rPr>
      </w:pPr>
    </w:p>
    <w:p w14:paraId="2EF1D84C" w14:textId="77777777" w:rsidR="00012234" w:rsidRPr="00656872" w:rsidRDefault="00012234"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2.4 los criterios para determinar la ausencia de responsabilidad penal (defensa por enajenación mental o incapacidad mental, inimputabilidad, etc.)</w:t>
      </w:r>
    </w:p>
    <w:p w14:paraId="0F03A950" w14:textId="77777777" w:rsidR="00A15009" w:rsidRPr="00656872" w:rsidRDefault="00A15009" w:rsidP="008C488A">
      <w:pPr>
        <w:spacing w:after="0"/>
        <w:jc w:val="both"/>
        <w:rPr>
          <w:rFonts w:ascii="Times New Roman" w:hAnsi="Times New Roman" w:cs="Times New Roman"/>
          <w:b/>
          <w:bCs/>
          <w:sz w:val="24"/>
          <w:szCs w:val="24"/>
        </w:rPr>
      </w:pPr>
    </w:p>
    <w:p w14:paraId="1A832367" w14:textId="77777777" w:rsidR="00012234" w:rsidRPr="00656872" w:rsidRDefault="00A15009"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El Código Procesal Penal</w:t>
      </w:r>
      <w:r w:rsidR="00D96229" w:rsidRPr="00656872">
        <w:rPr>
          <w:rStyle w:val="FootnoteReference"/>
          <w:rFonts w:ascii="Times New Roman" w:hAnsi="Times New Roman" w:cs="Times New Roman"/>
          <w:bCs/>
          <w:sz w:val="24"/>
          <w:szCs w:val="24"/>
        </w:rPr>
        <w:footnoteReference w:id="7"/>
      </w:r>
      <w:r w:rsidR="00BF48E9" w:rsidRPr="00656872">
        <w:rPr>
          <w:rFonts w:ascii="Times New Roman" w:hAnsi="Times New Roman" w:cs="Times New Roman"/>
          <w:bCs/>
          <w:sz w:val="24"/>
          <w:szCs w:val="24"/>
        </w:rPr>
        <w:t>establece</w:t>
      </w:r>
      <w:r w:rsidR="00012234" w:rsidRPr="00656872">
        <w:rPr>
          <w:rFonts w:ascii="Times New Roman" w:hAnsi="Times New Roman" w:cs="Times New Roman"/>
          <w:bCs/>
          <w:sz w:val="24"/>
          <w:szCs w:val="24"/>
        </w:rPr>
        <w:t xml:space="preserve"> los criterios para determinar la inimputabilidad. Si en el curso del procedimiento aparecieren antecedentes que permitieren presumir la inimputabilidad por enajenación mental del imputado, el Ministerio Público o Juez de Garantía, de oficio o a petición de parte, debe solicitar el informe psiquiátrico correspondiente, explicitando la conducta punible que se investiga. El juez ordenará la suspensión del procedimiento hasta tanto no se remitiere el informe requerido.</w:t>
      </w:r>
    </w:p>
    <w:p w14:paraId="627FDDFF" w14:textId="77777777" w:rsidR="00A15009" w:rsidRPr="00656872" w:rsidRDefault="00A15009" w:rsidP="008C488A">
      <w:pPr>
        <w:spacing w:after="0"/>
        <w:jc w:val="both"/>
        <w:rPr>
          <w:rFonts w:ascii="Times New Roman" w:hAnsi="Times New Roman" w:cs="Times New Roman"/>
          <w:bCs/>
          <w:sz w:val="24"/>
          <w:szCs w:val="24"/>
        </w:rPr>
      </w:pPr>
    </w:p>
    <w:p w14:paraId="5E746CCE" w14:textId="77777777" w:rsidR="00012234" w:rsidRPr="00656872" w:rsidRDefault="00A6549B" w:rsidP="008C488A">
      <w:pPr>
        <w:spacing w:after="0"/>
        <w:jc w:val="both"/>
        <w:rPr>
          <w:rFonts w:ascii="Times New Roman" w:eastAsia="Times New Roman" w:hAnsi="Times New Roman" w:cs="Times New Roman"/>
          <w:sz w:val="24"/>
          <w:szCs w:val="24"/>
          <w:lang w:eastAsia="es-ES"/>
        </w:rPr>
      </w:pPr>
      <w:r w:rsidRPr="00656872">
        <w:rPr>
          <w:rFonts w:ascii="Times New Roman" w:hAnsi="Times New Roman" w:cs="Times New Roman"/>
          <w:bCs/>
          <w:sz w:val="24"/>
          <w:szCs w:val="24"/>
        </w:rPr>
        <w:t>Lo anterior sustentado en</w:t>
      </w:r>
      <w:r w:rsidR="00BF48E9" w:rsidRPr="00656872">
        <w:rPr>
          <w:rFonts w:ascii="Times New Roman" w:hAnsi="Times New Roman" w:cs="Times New Roman"/>
          <w:bCs/>
          <w:sz w:val="24"/>
          <w:szCs w:val="24"/>
        </w:rPr>
        <w:t xml:space="preserve"> las causas eximentes de responsabilidad criminal</w:t>
      </w:r>
      <w:r w:rsidRPr="00656872">
        <w:rPr>
          <w:rFonts w:ascii="Times New Roman" w:hAnsi="Times New Roman" w:cs="Times New Roman"/>
          <w:bCs/>
          <w:sz w:val="24"/>
          <w:szCs w:val="24"/>
        </w:rPr>
        <w:t xml:space="preserve"> </w:t>
      </w:r>
      <w:r w:rsidR="00BF48E9" w:rsidRPr="00656872">
        <w:rPr>
          <w:rFonts w:ascii="Times New Roman" w:hAnsi="Times New Roman" w:cs="Times New Roman"/>
          <w:bCs/>
          <w:sz w:val="24"/>
          <w:szCs w:val="24"/>
        </w:rPr>
        <w:t>d</w:t>
      </w:r>
      <w:r w:rsidRPr="00656872">
        <w:rPr>
          <w:rFonts w:ascii="Times New Roman" w:hAnsi="Times New Roman" w:cs="Times New Roman"/>
          <w:bCs/>
          <w:sz w:val="24"/>
          <w:szCs w:val="24"/>
        </w:rPr>
        <w:t>el Código Penal</w:t>
      </w:r>
      <w:r w:rsidR="00D96229" w:rsidRPr="00656872">
        <w:rPr>
          <w:rStyle w:val="FootnoteReference"/>
          <w:rFonts w:ascii="Times New Roman" w:hAnsi="Times New Roman" w:cs="Times New Roman"/>
          <w:bCs/>
          <w:sz w:val="24"/>
          <w:szCs w:val="24"/>
        </w:rPr>
        <w:footnoteReference w:id="8"/>
      </w:r>
      <w:r w:rsidR="00221DEA" w:rsidRPr="00656872">
        <w:rPr>
          <w:rFonts w:ascii="Times New Roman" w:hAnsi="Times New Roman" w:cs="Times New Roman"/>
          <w:bCs/>
          <w:sz w:val="24"/>
          <w:szCs w:val="24"/>
        </w:rPr>
        <w:t xml:space="preserve">, artículo 10 </w:t>
      </w:r>
      <w:r w:rsidRPr="00656872">
        <w:rPr>
          <w:rFonts w:ascii="Times New Roman" w:hAnsi="Times New Roman" w:cs="Times New Roman"/>
          <w:bCs/>
          <w:sz w:val="24"/>
          <w:szCs w:val="24"/>
        </w:rPr>
        <w:t>establece que</w:t>
      </w:r>
      <w:r w:rsidR="00A15009" w:rsidRPr="00656872">
        <w:rPr>
          <w:rFonts w:ascii="Times New Roman" w:hAnsi="Times New Roman" w:cs="Times New Roman"/>
          <w:bCs/>
          <w:sz w:val="24"/>
          <w:szCs w:val="24"/>
        </w:rPr>
        <w:t>: Están exentos de responsabilidad criminal: Nº 1</w:t>
      </w:r>
      <w:r w:rsidRPr="00656872">
        <w:rPr>
          <w:rFonts w:ascii="Times New Roman" w:hAnsi="Times New Roman" w:cs="Times New Roman"/>
          <w:bCs/>
          <w:sz w:val="24"/>
          <w:szCs w:val="24"/>
        </w:rPr>
        <w:t xml:space="preserve"> </w:t>
      </w:r>
      <w:r w:rsidR="00221DEA" w:rsidRPr="00656872">
        <w:rPr>
          <w:rFonts w:ascii="Times New Roman" w:eastAsia="Times New Roman" w:hAnsi="Times New Roman" w:cs="Times New Roman"/>
          <w:sz w:val="24"/>
          <w:szCs w:val="24"/>
          <w:lang w:eastAsia="es-ES"/>
        </w:rPr>
        <w:t>“E</w:t>
      </w:r>
      <w:r w:rsidRPr="00656872">
        <w:rPr>
          <w:rFonts w:ascii="Times New Roman" w:eastAsia="Times New Roman" w:hAnsi="Times New Roman" w:cs="Times New Roman"/>
          <w:sz w:val="24"/>
          <w:szCs w:val="24"/>
          <w:lang w:eastAsia="es-ES"/>
        </w:rPr>
        <w:t>l loco o demente, a no ser que haya obrado en un intervalo lúcido, y el que, por cualquier causa independiente de su voluntad, se halla privado totalmente de razón</w:t>
      </w:r>
      <w:r w:rsidR="00221DEA" w:rsidRPr="00656872">
        <w:rPr>
          <w:rFonts w:ascii="Times New Roman" w:eastAsia="Times New Roman" w:hAnsi="Times New Roman" w:cs="Times New Roman"/>
          <w:sz w:val="24"/>
          <w:szCs w:val="24"/>
          <w:lang w:eastAsia="es-ES"/>
        </w:rPr>
        <w:t>”.</w:t>
      </w:r>
    </w:p>
    <w:p w14:paraId="2C3A9775" w14:textId="77777777" w:rsidR="00A15009" w:rsidRPr="00656872" w:rsidRDefault="00A15009" w:rsidP="008C488A">
      <w:pPr>
        <w:spacing w:after="0"/>
        <w:jc w:val="both"/>
        <w:rPr>
          <w:rFonts w:ascii="Times New Roman" w:eastAsia="Times New Roman" w:hAnsi="Times New Roman" w:cs="Times New Roman"/>
          <w:sz w:val="24"/>
          <w:szCs w:val="24"/>
          <w:lang w:eastAsia="es-ES"/>
        </w:rPr>
      </w:pPr>
    </w:p>
    <w:p w14:paraId="5ED11F4C" w14:textId="77777777" w:rsidR="00A15009" w:rsidRPr="00656872" w:rsidRDefault="00A15009" w:rsidP="008C488A">
      <w:pPr>
        <w:spacing w:after="0"/>
        <w:jc w:val="both"/>
        <w:rPr>
          <w:rFonts w:ascii="Times New Roman" w:hAnsi="Times New Roman" w:cs="Times New Roman"/>
          <w:bCs/>
          <w:sz w:val="24"/>
          <w:szCs w:val="24"/>
        </w:rPr>
      </w:pPr>
    </w:p>
    <w:p w14:paraId="17AA7E81" w14:textId="77777777" w:rsidR="00A6549B" w:rsidRPr="00656872" w:rsidRDefault="00A6549B"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2.5. </w:t>
      </w:r>
      <w:r w:rsidR="00A15009" w:rsidRPr="00656872">
        <w:rPr>
          <w:rFonts w:ascii="Times New Roman" w:hAnsi="Times New Roman" w:cs="Times New Roman"/>
          <w:b/>
          <w:bCs/>
          <w:sz w:val="24"/>
          <w:szCs w:val="24"/>
        </w:rPr>
        <w:t>La</w:t>
      </w:r>
      <w:r w:rsidRPr="00656872">
        <w:rPr>
          <w:rFonts w:ascii="Times New Roman" w:hAnsi="Times New Roman" w:cs="Times New Roman"/>
          <w:b/>
          <w:bCs/>
          <w:sz w:val="24"/>
          <w:szCs w:val="24"/>
        </w:rPr>
        <w:t xml:space="preserve"> incapacidad para participar en el proceso o la incapacidad para declararse culpable o no (unfit top lead)</w:t>
      </w:r>
    </w:p>
    <w:p w14:paraId="02C3D0D1" w14:textId="77777777" w:rsidR="00A15009" w:rsidRPr="00656872" w:rsidRDefault="00A15009" w:rsidP="00A15009">
      <w:pPr>
        <w:spacing w:after="0"/>
        <w:jc w:val="both"/>
        <w:rPr>
          <w:rFonts w:ascii="Times New Roman" w:hAnsi="Times New Roman" w:cs="Times New Roman"/>
          <w:b/>
          <w:bCs/>
          <w:sz w:val="24"/>
          <w:szCs w:val="24"/>
        </w:rPr>
      </w:pPr>
    </w:p>
    <w:p w14:paraId="2D2E8D03" w14:textId="77777777" w:rsidR="00614651" w:rsidRPr="00656872" w:rsidRDefault="00775BAA" w:rsidP="00A15009">
      <w:pPr>
        <w:pStyle w:val="HTMLPreformatted"/>
        <w:shd w:val="clear" w:color="auto" w:fill="FFFFFF"/>
        <w:spacing w:line="276" w:lineRule="auto"/>
        <w:jc w:val="both"/>
        <w:rPr>
          <w:rFonts w:ascii="Times New Roman" w:hAnsi="Times New Roman" w:cs="Times New Roman"/>
          <w:sz w:val="24"/>
          <w:szCs w:val="24"/>
        </w:rPr>
      </w:pPr>
      <w:r w:rsidRPr="00656872">
        <w:rPr>
          <w:rFonts w:ascii="Times New Roman" w:hAnsi="Times New Roman" w:cs="Times New Roman"/>
          <w:bCs/>
          <w:sz w:val="24"/>
          <w:szCs w:val="24"/>
        </w:rPr>
        <w:lastRenderedPageBreak/>
        <w:t xml:space="preserve">En cuanto a la incapacidad para participar en el proceso, el artículo 302 del Código Procesal Penal relativo a la “facultad de no declarar por motivos personales” establece que: “[…] Si se tratare de personas que, por inmadurez o por insuficiencia o alteración de sus facultades mentales, no comprendieren el significado de la facultad de abstenerse, se requerirá la decisión del representante legal, o en su caso, de un curador designado al efecto. </w:t>
      </w:r>
      <w:r w:rsidRPr="00656872">
        <w:rPr>
          <w:rFonts w:ascii="Times New Roman" w:hAnsi="Times New Roman" w:cs="Times New Roman"/>
          <w:sz w:val="24"/>
          <w:szCs w:val="24"/>
        </w:rPr>
        <w:t xml:space="preserve">Si el representante interviniere en el procedimiento, </w:t>
      </w:r>
      <w:r w:rsidR="00656872" w:rsidRPr="00656872">
        <w:rPr>
          <w:rFonts w:ascii="Times New Roman" w:hAnsi="Times New Roman" w:cs="Times New Roman"/>
          <w:sz w:val="24"/>
          <w:szCs w:val="24"/>
        </w:rPr>
        <w:t>se designará</w:t>
      </w:r>
      <w:r w:rsidRPr="00656872">
        <w:rPr>
          <w:rFonts w:ascii="Times New Roman" w:hAnsi="Times New Roman" w:cs="Times New Roman"/>
          <w:sz w:val="24"/>
          <w:szCs w:val="24"/>
        </w:rPr>
        <w:t xml:space="preserve"> un curador, quien deber</w:t>
      </w:r>
      <w:r w:rsidR="00656872">
        <w:rPr>
          <w:rFonts w:ascii="Times New Roman" w:hAnsi="Times New Roman" w:cs="Times New Roman"/>
          <w:sz w:val="24"/>
          <w:szCs w:val="24"/>
        </w:rPr>
        <w:t xml:space="preserve">á resguardar los intereses del </w:t>
      </w:r>
      <w:r w:rsidRPr="00656872">
        <w:rPr>
          <w:rFonts w:ascii="Times New Roman" w:hAnsi="Times New Roman" w:cs="Times New Roman"/>
          <w:sz w:val="24"/>
          <w:szCs w:val="24"/>
        </w:rPr>
        <w:t>testigo […]”.</w:t>
      </w:r>
    </w:p>
    <w:p w14:paraId="6DE47093" w14:textId="77777777" w:rsidR="00BF48E9" w:rsidRPr="00656872" w:rsidRDefault="00BF48E9" w:rsidP="008C488A">
      <w:pPr>
        <w:spacing w:after="0"/>
        <w:jc w:val="both"/>
        <w:rPr>
          <w:rFonts w:ascii="Times New Roman" w:hAnsi="Times New Roman" w:cs="Times New Roman"/>
          <w:bCs/>
          <w:sz w:val="24"/>
          <w:szCs w:val="24"/>
        </w:rPr>
      </w:pPr>
    </w:p>
    <w:p w14:paraId="6FBFA8FE" w14:textId="77777777" w:rsidR="00722E4F" w:rsidRPr="00656872" w:rsidRDefault="003004C6"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A</w:t>
      </w:r>
      <w:r w:rsidR="00911B55" w:rsidRPr="00656872">
        <w:rPr>
          <w:rFonts w:ascii="Times New Roman" w:hAnsi="Times New Roman" w:cs="Times New Roman"/>
          <w:bCs/>
          <w:sz w:val="24"/>
          <w:szCs w:val="24"/>
        </w:rPr>
        <w:t>dicionalmente</w:t>
      </w:r>
      <w:r w:rsidR="00722E4F" w:rsidRPr="00656872">
        <w:rPr>
          <w:rFonts w:ascii="Times New Roman" w:hAnsi="Times New Roman" w:cs="Times New Roman"/>
          <w:bCs/>
          <w:sz w:val="24"/>
          <w:szCs w:val="24"/>
        </w:rPr>
        <w:t>, el artículo 317 del mismo cuerpo normativo, considera incapaces para ser peritos a</w:t>
      </w:r>
      <w:r w:rsidRPr="00656872">
        <w:rPr>
          <w:rFonts w:ascii="Times New Roman" w:hAnsi="Times New Roman" w:cs="Times New Roman"/>
          <w:bCs/>
          <w:sz w:val="24"/>
          <w:szCs w:val="24"/>
        </w:rPr>
        <w:t xml:space="preserve"> las personas señaladas</w:t>
      </w:r>
      <w:r w:rsidR="00911B55" w:rsidRPr="00656872">
        <w:rPr>
          <w:rFonts w:ascii="Times New Roman" w:hAnsi="Times New Roman" w:cs="Times New Roman"/>
          <w:bCs/>
          <w:sz w:val="24"/>
          <w:szCs w:val="24"/>
        </w:rPr>
        <w:t xml:space="preserve"> en el párrafo precedente. </w:t>
      </w:r>
    </w:p>
    <w:p w14:paraId="26C30033" w14:textId="77777777" w:rsidR="00A15009" w:rsidRPr="00656872" w:rsidRDefault="00A15009" w:rsidP="008C488A">
      <w:pPr>
        <w:spacing w:after="0"/>
        <w:jc w:val="both"/>
        <w:rPr>
          <w:rFonts w:ascii="Times New Roman" w:hAnsi="Times New Roman" w:cs="Times New Roman"/>
          <w:bCs/>
          <w:sz w:val="24"/>
          <w:szCs w:val="24"/>
        </w:rPr>
      </w:pPr>
    </w:p>
    <w:p w14:paraId="21EB7BF9" w14:textId="77777777" w:rsidR="00DE6F31" w:rsidRPr="00656872" w:rsidRDefault="00911B55"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El artículo 465 del Código Procesal Penal establece que: “</w:t>
      </w:r>
      <w:r w:rsidR="00656872" w:rsidRPr="00656872">
        <w:rPr>
          <w:rFonts w:ascii="Times New Roman" w:hAnsi="Times New Roman" w:cs="Times New Roman"/>
          <w:bCs/>
          <w:sz w:val="24"/>
          <w:szCs w:val="24"/>
        </w:rPr>
        <w:t>Imputado que</w:t>
      </w:r>
      <w:r w:rsidR="00722E4F" w:rsidRPr="00656872">
        <w:rPr>
          <w:rFonts w:ascii="Times New Roman" w:hAnsi="Times New Roman" w:cs="Times New Roman"/>
          <w:bCs/>
          <w:sz w:val="24"/>
          <w:szCs w:val="24"/>
        </w:rPr>
        <w:t xml:space="preserve"> cae en enajenación mental</w:t>
      </w:r>
      <w:r w:rsidRPr="00656872">
        <w:rPr>
          <w:rFonts w:ascii="Times New Roman" w:hAnsi="Times New Roman" w:cs="Times New Roman"/>
          <w:bCs/>
          <w:sz w:val="24"/>
          <w:szCs w:val="24"/>
        </w:rPr>
        <w:t xml:space="preserve">. Si después de iniciado el procedimiento </w:t>
      </w:r>
      <w:r w:rsidR="00722E4F" w:rsidRPr="00656872">
        <w:rPr>
          <w:rFonts w:ascii="Times New Roman" w:hAnsi="Times New Roman" w:cs="Times New Roman"/>
          <w:bCs/>
          <w:sz w:val="24"/>
          <w:szCs w:val="24"/>
        </w:rPr>
        <w:t xml:space="preserve">durante el procedimiento, </w:t>
      </w:r>
      <w:r w:rsidRPr="00656872">
        <w:rPr>
          <w:rFonts w:ascii="Times New Roman" w:hAnsi="Times New Roman" w:cs="Times New Roman"/>
          <w:bCs/>
          <w:sz w:val="24"/>
          <w:szCs w:val="24"/>
        </w:rPr>
        <w:t>el imputado cayere en enajenación mental,</w:t>
      </w:r>
      <w:r w:rsidR="00A15009" w:rsidRPr="00656872">
        <w:rPr>
          <w:rFonts w:ascii="Times New Roman" w:hAnsi="Times New Roman" w:cs="Times New Roman"/>
          <w:bCs/>
          <w:sz w:val="24"/>
          <w:szCs w:val="24"/>
        </w:rPr>
        <w:t xml:space="preserve"> </w:t>
      </w:r>
      <w:r w:rsidR="00722E4F" w:rsidRPr="00656872">
        <w:rPr>
          <w:rFonts w:ascii="Times New Roman" w:hAnsi="Times New Roman" w:cs="Times New Roman"/>
          <w:bCs/>
          <w:sz w:val="24"/>
          <w:szCs w:val="24"/>
        </w:rPr>
        <w:t>el juez de garantía deberá decretar, a petición de parte y previo informe psiquiátrico, el sobreseimiento temporal del procedimiento hasta que desapareciere la incapacidad del imputado o el sobreseimiento definitivo si se tratare de una enajenación mental incurable</w:t>
      </w:r>
      <w:r w:rsidR="00C13EA7" w:rsidRPr="00656872">
        <w:rPr>
          <w:rFonts w:ascii="Times New Roman" w:hAnsi="Times New Roman" w:cs="Times New Roman"/>
          <w:bCs/>
          <w:sz w:val="24"/>
          <w:szCs w:val="24"/>
        </w:rPr>
        <w:t xml:space="preserve"> […]”.</w:t>
      </w:r>
    </w:p>
    <w:p w14:paraId="61FFB1F5" w14:textId="77777777" w:rsidR="0060037D" w:rsidRPr="00656872" w:rsidRDefault="0060037D" w:rsidP="008C488A">
      <w:pPr>
        <w:spacing w:after="0"/>
        <w:jc w:val="both"/>
        <w:rPr>
          <w:rFonts w:ascii="Times New Roman" w:hAnsi="Times New Roman" w:cs="Times New Roman"/>
          <w:bCs/>
          <w:sz w:val="24"/>
          <w:szCs w:val="24"/>
        </w:rPr>
      </w:pPr>
    </w:p>
    <w:p w14:paraId="295AEE2E" w14:textId="77777777" w:rsidR="0060037D" w:rsidRPr="00656872" w:rsidRDefault="0060037D" w:rsidP="008C488A">
      <w:pPr>
        <w:spacing w:after="0"/>
        <w:jc w:val="both"/>
        <w:rPr>
          <w:rFonts w:ascii="Times New Roman" w:hAnsi="Times New Roman" w:cs="Times New Roman"/>
          <w:bCs/>
          <w:sz w:val="24"/>
          <w:szCs w:val="24"/>
        </w:rPr>
      </w:pPr>
    </w:p>
    <w:p w14:paraId="20701CF3" w14:textId="77777777" w:rsidR="00A6549B" w:rsidRPr="00656872" w:rsidRDefault="00A6549B"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2.6. </w:t>
      </w:r>
      <w:r w:rsidR="00A15009" w:rsidRPr="00656872">
        <w:rPr>
          <w:rFonts w:ascii="Times New Roman" w:hAnsi="Times New Roman" w:cs="Times New Roman"/>
          <w:b/>
          <w:bCs/>
          <w:sz w:val="24"/>
          <w:szCs w:val="24"/>
        </w:rPr>
        <w:t>Las</w:t>
      </w:r>
      <w:r w:rsidRPr="00656872">
        <w:rPr>
          <w:rFonts w:ascii="Times New Roman" w:hAnsi="Times New Roman" w:cs="Times New Roman"/>
          <w:b/>
          <w:bCs/>
          <w:sz w:val="24"/>
          <w:szCs w:val="24"/>
        </w:rPr>
        <w:t xml:space="preserve"> medidas de seguridad y los programas de medidas sustitutivas</w:t>
      </w:r>
      <w:r w:rsidR="00C82579" w:rsidRPr="00656872">
        <w:rPr>
          <w:rFonts w:ascii="Times New Roman" w:hAnsi="Times New Roman" w:cs="Times New Roman"/>
          <w:b/>
          <w:bCs/>
          <w:sz w:val="24"/>
          <w:szCs w:val="24"/>
        </w:rPr>
        <w:t xml:space="preserve"> (3.14. medidas de seguridad y preventivas aplicadas en el contexto de la justicia penal)</w:t>
      </w:r>
    </w:p>
    <w:p w14:paraId="08135FA3" w14:textId="77777777" w:rsidR="00A15009" w:rsidRPr="00656872" w:rsidRDefault="00A15009" w:rsidP="008C488A">
      <w:pPr>
        <w:spacing w:after="0"/>
        <w:jc w:val="both"/>
        <w:rPr>
          <w:rFonts w:ascii="Times New Roman" w:hAnsi="Times New Roman" w:cs="Times New Roman"/>
          <w:b/>
          <w:bCs/>
          <w:sz w:val="24"/>
          <w:szCs w:val="24"/>
        </w:rPr>
      </w:pPr>
    </w:p>
    <w:p w14:paraId="6A489D05" w14:textId="77777777" w:rsidR="008009E4" w:rsidRPr="00656872" w:rsidRDefault="00A519CC"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El artículo 455 del Código Procesal Penal, en cuanto a la procedencia de la aplicación de medidas de seguridad, establece que: “E</w:t>
      </w:r>
      <w:r w:rsidR="00221DEA" w:rsidRPr="00656872">
        <w:rPr>
          <w:rFonts w:ascii="Times New Roman" w:hAnsi="Times New Roman" w:cs="Times New Roman"/>
          <w:bCs/>
          <w:sz w:val="24"/>
          <w:szCs w:val="24"/>
        </w:rPr>
        <w:t>n el proceso penal</w:t>
      </w:r>
      <w:r w:rsidRPr="00656872">
        <w:rPr>
          <w:rFonts w:ascii="Times New Roman" w:hAnsi="Times New Roman" w:cs="Times New Roman"/>
          <w:bCs/>
          <w:sz w:val="24"/>
          <w:szCs w:val="24"/>
        </w:rPr>
        <w:t xml:space="preserve"> sólo podrá aplicarse una medida de seguridad </w:t>
      </w:r>
      <w:r w:rsidR="005F57E9" w:rsidRPr="00656872">
        <w:rPr>
          <w:rFonts w:ascii="Times New Roman" w:hAnsi="Times New Roman" w:cs="Times New Roman"/>
          <w:bCs/>
          <w:sz w:val="24"/>
          <w:szCs w:val="24"/>
        </w:rPr>
        <w:t>al enajenado mental que hubiere realizado un hecho típico y antijurídico y siempre que existieren antecedentes calificados que permitieren presumir que atentará contra sí mismo o contra otras personas</w:t>
      </w:r>
      <w:r w:rsidRPr="00656872">
        <w:rPr>
          <w:rFonts w:ascii="Times New Roman" w:hAnsi="Times New Roman" w:cs="Times New Roman"/>
          <w:bCs/>
          <w:sz w:val="24"/>
          <w:szCs w:val="24"/>
        </w:rPr>
        <w:t xml:space="preserve"> […]”</w:t>
      </w:r>
      <w:r w:rsidR="005F57E9" w:rsidRPr="00656872">
        <w:rPr>
          <w:rFonts w:ascii="Times New Roman" w:hAnsi="Times New Roman" w:cs="Times New Roman"/>
          <w:bCs/>
          <w:sz w:val="24"/>
          <w:szCs w:val="24"/>
        </w:rPr>
        <w:t xml:space="preserve">. </w:t>
      </w:r>
    </w:p>
    <w:p w14:paraId="7EBCBA7B" w14:textId="77777777" w:rsidR="008009E4" w:rsidRPr="00656872" w:rsidRDefault="008009E4" w:rsidP="008C488A">
      <w:pPr>
        <w:spacing w:after="0"/>
        <w:jc w:val="both"/>
        <w:rPr>
          <w:rFonts w:ascii="Times New Roman" w:hAnsi="Times New Roman" w:cs="Times New Roman"/>
          <w:bCs/>
          <w:sz w:val="24"/>
          <w:szCs w:val="24"/>
        </w:rPr>
      </w:pPr>
    </w:p>
    <w:p w14:paraId="294AEF94" w14:textId="77777777" w:rsidR="005F57E9" w:rsidRPr="00656872" w:rsidRDefault="008009E4"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El artículo 457 denominado “Clases de Medidas de Seguridad” que: “Podrán imponerse al enajenado mental, según la gravedad del caso, </w:t>
      </w:r>
      <w:r w:rsidR="005F57E9" w:rsidRPr="00656872">
        <w:rPr>
          <w:rFonts w:ascii="Times New Roman" w:hAnsi="Times New Roman" w:cs="Times New Roman"/>
          <w:bCs/>
          <w:sz w:val="24"/>
          <w:szCs w:val="24"/>
        </w:rPr>
        <w:t>la internación en un establecimiento psiquiátrico o su custodia y tratamiento</w:t>
      </w:r>
      <w:r w:rsidRPr="00656872">
        <w:rPr>
          <w:rFonts w:ascii="Times New Roman" w:hAnsi="Times New Roman" w:cs="Times New Roman"/>
          <w:bCs/>
          <w:sz w:val="24"/>
          <w:szCs w:val="24"/>
        </w:rPr>
        <w:t xml:space="preserve"> […]”</w:t>
      </w:r>
      <w:r w:rsidR="005F57E9" w:rsidRPr="00656872">
        <w:rPr>
          <w:rFonts w:ascii="Times New Roman" w:hAnsi="Times New Roman" w:cs="Times New Roman"/>
          <w:bCs/>
          <w:sz w:val="24"/>
          <w:szCs w:val="24"/>
        </w:rPr>
        <w:t xml:space="preserve">. </w:t>
      </w:r>
    </w:p>
    <w:p w14:paraId="3AD5D403" w14:textId="77777777" w:rsidR="00A15009" w:rsidRPr="00656872" w:rsidRDefault="00A15009" w:rsidP="008C488A">
      <w:pPr>
        <w:spacing w:after="0"/>
        <w:jc w:val="both"/>
        <w:rPr>
          <w:rFonts w:ascii="Times New Roman" w:hAnsi="Times New Roman" w:cs="Times New Roman"/>
          <w:bCs/>
          <w:sz w:val="24"/>
          <w:szCs w:val="24"/>
        </w:rPr>
      </w:pPr>
    </w:p>
    <w:p w14:paraId="3833495D" w14:textId="77777777" w:rsidR="00D742D8" w:rsidRPr="00656872" w:rsidRDefault="008009E4"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El inciso 2 del artículo 457 agrega que: “[…] E</w:t>
      </w:r>
      <w:r w:rsidR="005F57E9" w:rsidRPr="00656872">
        <w:rPr>
          <w:rFonts w:ascii="Times New Roman" w:hAnsi="Times New Roman" w:cs="Times New Roman"/>
          <w:bCs/>
          <w:sz w:val="24"/>
          <w:szCs w:val="24"/>
        </w:rPr>
        <w:t>n ningún caso la medida podrá llevarse a cabo en un establecimiento carcelario, siendo una institución especializada la competente para realizar la custodia, tratamient</w:t>
      </w:r>
      <w:r w:rsidR="00F70A4B" w:rsidRPr="00656872">
        <w:rPr>
          <w:rFonts w:ascii="Times New Roman" w:hAnsi="Times New Roman" w:cs="Times New Roman"/>
          <w:bCs/>
          <w:sz w:val="24"/>
          <w:szCs w:val="24"/>
        </w:rPr>
        <w:t>o o la internación, y en caso</w:t>
      </w:r>
      <w:r w:rsidR="005F57E9" w:rsidRPr="00656872">
        <w:rPr>
          <w:rFonts w:ascii="Times New Roman" w:hAnsi="Times New Roman" w:cs="Times New Roman"/>
          <w:bCs/>
          <w:sz w:val="24"/>
          <w:szCs w:val="24"/>
        </w:rPr>
        <w:t xml:space="preserve"> que no lo hubiere se debe habilitar un recinto especial en el hospital público más cercano</w:t>
      </w:r>
      <w:r w:rsidRPr="00656872">
        <w:rPr>
          <w:rFonts w:ascii="Times New Roman" w:hAnsi="Times New Roman" w:cs="Times New Roman"/>
          <w:bCs/>
          <w:sz w:val="24"/>
          <w:szCs w:val="24"/>
        </w:rPr>
        <w:t xml:space="preserve"> […]”</w:t>
      </w:r>
      <w:r w:rsidR="005F57E9" w:rsidRPr="00656872">
        <w:rPr>
          <w:rFonts w:ascii="Times New Roman" w:hAnsi="Times New Roman" w:cs="Times New Roman"/>
          <w:bCs/>
          <w:sz w:val="24"/>
          <w:szCs w:val="24"/>
        </w:rPr>
        <w:t>.</w:t>
      </w:r>
    </w:p>
    <w:p w14:paraId="22923932" w14:textId="77777777" w:rsidR="00A15009" w:rsidRPr="00656872" w:rsidRDefault="00A15009" w:rsidP="008C488A">
      <w:pPr>
        <w:spacing w:after="0"/>
        <w:jc w:val="both"/>
        <w:rPr>
          <w:rFonts w:ascii="Times New Roman" w:hAnsi="Times New Roman" w:cs="Times New Roman"/>
          <w:bCs/>
          <w:sz w:val="24"/>
          <w:szCs w:val="24"/>
        </w:rPr>
      </w:pPr>
    </w:p>
    <w:p w14:paraId="5EA906C8" w14:textId="77777777" w:rsidR="00A15009" w:rsidRPr="00656872" w:rsidRDefault="00EA27D6"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Asimismo, el procedimiento al aplicar medidas de seguridad el artículo 463 del Código Procesal Penal</w:t>
      </w:r>
      <w:r w:rsidR="00EB2795" w:rsidRPr="00656872">
        <w:rPr>
          <w:rFonts w:ascii="Times New Roman" w:hAnsi="Times New Roman" w:cs="Times New Roman"/>
          <w:bCs/>
          <w:sz w:val="24"/>
          <w:szCs w:val="24"/>
        </w:rPr>
        <w:t xml:space="preserve"> </w:t>
      </w:r>
      <w:r w:rsidRPr="00656872">
        <w:rPr>
          <w:rFonts w:ascii="Times New Roman" w:hAnsi="Times New Roman" w:cs="Times New Roman"/>
          <w:bCs/>
          <w:sz w:val="24"/>
          <w:szCs w:val="24"/>
        </w:rPr>
        <w:t xml:space="preserve">establece que: a) “El procedimiento </w:t>
      </w:r>
      <w:r w:rsidR="00EB2795" w:rsidRPr="00656872">
        <w:rPr>
          <w:rFonts w:ascii="Times New Roman" w:hAnsi="Times New Roman" w:cs="Times New Roman"/>
          <w:bCs/>
          <w:sz w:val="24"/>
          <w:szCs w:val="24"/>
        </w:rPr>
        <w:t>no se podrá seguir conjuntamente contra sujetos enajenados mentales y otros que no lo fueren</w:t>
      </w:r>
      <w:r w:rsidRPr="00656872">
        <w:rPr>
          <w:rFonts w:ascii="Times New Roman" w:hAnsi="Times New Roman" w:cs="Times New Roman"/>
          <w:bCs/>
          <w:sz w:val="24"/>
          <w:szCs w:val="24"/>
        </w:rPr>
        <w:t>”</w:t>
      </w:r>
      <w:r w:rsidR="00EB2795" w:rsidRPr="00656872">
        <w:rPr>
          <w:rFonts w:ascii="Times New Roman" w:hAnsi="Times New Roman" w:cs="Times New Roman"/>
          <w:bCs/>
          <w:sz w:val="24"/>
          <w:szCs w:val="24"/>
        </w:rPr>
        <w:t xml:space="preserve">; </w:t>
      </w:r>
      <w:r w:rsidRPr="00656872">
        <w:rPr>
          <w:rFonts w:ascii="Times New Roman" w:hAnsi="Times New Roman" w:cs="Times New Roman"/>
          <w:bCs/>
          <w:sz w:val="24"/>
          <w:szCs w:val="24"/>
        </w:rPr>
        <w:t>b) E</w:t>
      </w:r>
      <w:r w:rsidR="00EB2795" w:rsidRPr="00656872">
        <w:rPr>
          <w:rFonts w:ascii="Times New Roman" w:hAnsi="Times New Roman" w:cs="Times New Roman"/>
          <w:bCs/>
          <w:sz w:val="24"/>
          <w:szCs w:val="24"/>
        </w:rPr>
        <w:t>l juicio se realiza a puerta cerrada sin la presencia del enajenado mental, cuando su esta</w:t>
      </w:r>
      <w:r w:rsidRPr="00656872">
        <w:rPr>
          <w:rFonts w:ascii="Times New Roman" w:hAnsi="Times New Roman" w:cs="Times New Roman"/>
          <w:bCs/>
          <w:sz w:val="24"/>
          <w:szCs w:val="24"/>
        </w:rPr>
        <w:t xml:space="preserve">do imposibilite la audiencia; c) </w:t>
      </w:r>
      <w:r w:rsidRPr="00656872">
        <w:rPr>
          <w:rFonts w:ascii="Times New Roman" w:hAnsi="Times New Roman" w:cs="Times New Roman"/>
          <w:bCs/>
          <w:sz w:val="24"/>
          <w:szCs w:val="24"/>
        </w:rPr>
        <w:lastRenderedPageBreak/>
        <w:t>L</w:t>
      </w:r>
      <w:r w:rsidR="00EB2795" w:rsidRPr="00656872">
        <w:rPr>
          <w:rFonts w:ascii="Times New Roman" w:hAnsi="Times New Roman" w:cs="Times New Roman"/>
          <w:bCs/>
          <w:sz w:val="24"/>
          <w:szCs w:val="24"/>
        </w:rPr>
        <w:t>a sentencia absolverá si no se constare la existencia de un hecho típico y antijurídico o la participación del imputado en él, o, en caso contrario, podrá imponer al inimputable una medida de seguridad</w:t>
      </w:r>
      <w:r w:rsidRPr="00656872">
        <w:rPr>
          <w:rFonts w:ascii="Times New Roman" w:hAnsi="Times New Roman" w:cs="Times New Roman"/>
          <w:bCs/>
          <w:sz w:val="24"/>
          <w:szCs w:val="24"/>
        </w:rPr>
        <w:t>”</w:t>
      </w:r>
      <w:r w:rsidR="00EB2795" w:rsidRPr="00656872">
        <w:rPr>
          <w:rFonts w:ascii="Times New Roman" w:hAnsi="Times New Roman" w:cs="Times New Roman"/>
          <w:bCs/>
          <w:sz w:val="24"/>
          <w:szCs w:val="24"/>
        </w:rPr>
        <w:t>.</w:t>
      </w:r>
    </w:p>
    <w:p w14:paraId="15761BC6" w14:textId="77777777" w:rsidR="00A15009" w:rsidRPr="00656872" w:rsidRDefault="00A15009" w:rsidP="008C488A">
      <w:pPr>
        <w:spacing w:after="0"/>
        <w:jc w:val="both"/>
        <w:rPr>
          <w:rFonts w:ascii="Times New Roman" w:hAnsi="Times New Roman" w:cs="Times New Roman"/>
          <w:bCs/>
          <w:sz w:val="24"/>
          <w:szCs w:val="24"/>
        </w:rPr>
      </w:pPr>
    </w:p>
    <w:p w14:paraId="6F142ABB" w14:textId="77777777" w:rsidR="00A6549B" w:rsidRPr="00656872" w:rsidRDefault="00A6549B"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3. Sírvase proporcionar los datos disponibles más recientes, desagregados por sexo y edad si es posible, sobre el número de:</w:t>
      </w:r>
    </w:p>
    <w:p w14:paraId="73B843CA" w14:textId="77777777" w:rsidR="00A6549B" w:rsidRPr="00656872" w:rsidRDefault="00A6549B"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3.1. </w:t>
      </w:r>
      <w:r w:rsidR="00EA27D6" w:rsidRPr="00656872">
        <w:rPr>
          <w:rFonts w:ascii="Times New Roman" w:hAnsi="Times New Roman" w:cs="Times New Roman"/>
          <w:b/>
          <w:bCs/>
          <w:sz w:val="24"/>
          <w:szCs w:val="24"/>
        </w:rPr>
        <w:t>Personas</w:t>
      </w:r>
      <w:r w:rsidRPr="00656872">
        <w:rPr>
          <w:rFonts w:ascii="Times New Roman" w:hAnsi="Times New Roman" w:cs="Times New Roman"/>
          <w:b/>
          <w:bCs/>
          <w:sz w:val="24"/>
          <w:szCs w:val="24"/>
        </w:rPr>
        <w:t xml:space="preserve"> interdictas o incapacitadas, bajo tutela o curatela</w:t>
      </w:r>
    </w:p>
    <w:p w14:paraId="7F0D7FF6" w14:textId="77777777" w:rsidR="008009E4" w:rsidRPr="00656872" w:rsidRDefault="008009E4" w:rsidP="008C488A">
      <w:pPr>
        <w:spacing w:after="0"/>
        <w:jc w:val="both"/>
        <w:rPr>
          <w:rFonts w:ascii="Times New Roman" w:hAnsi="Times New Roman" w:cs="Times New Roman"/>
          <w:b/>
          <w:bCs/>
          <w:sz w:val="24"/>
          <w:szCs w:val="24"/>
        </w:rPr>
      </w:pPr>
    </w:p>
    <w:p w14:paraId="43F2E9A4" w14:textId="77777777" w:rsidR="00614651" w:rsidRPr="00656872" w:rsidRDefault="004F6365"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Según la información recopilada</w:t>
      </w:r>
      <w:r w:rsidR="00EA27D6" w:rsidRPr="00656872">
        <w:rPr>
          <w:rFonts w:ascii="Times New Roman" w:hAnsi="Times New Roman" w:cs="Times New Roman"/>
          <w:bCs/>
          <w:sz w:val="24"/>
          <w:szCs w:val="24"/>
        </w:rPr>
        <w:t xml:space="preserve"> </w:t>
      </w:r>
      <w:r w:rsidR="00C13EA7" w:rsidRPr="00656872">
        <w:rPr>
          <w:rFonts w:ascii="Times New Roman" w:hAnsi="Times New Roman" w:cs="Times New Roman"/>
          <w:bCs/>
          <w:sz w:val="24"/>
          <w:szCs w:val="24"/>
        </w:rPr>
        <w:t xml:space="preserve">por el Servicio Nacional de la Discapacidad mediante Oficio </w:t>
      </w:r>
      <w:r w:rsidR="00840565" w:rsidRPr="00656872">
        <w:rPr>
          <w:rFonts w:ascii="Times New Roman" w:hAnsi="Times New Roman" w:cs="Times New Roman"/>
          <w:bCs/>
          <w:sz w:val="24"/>
          <w:szCs w:val="24"/>
        </w:rPr>
        <w:t xml:space="preserve">Nº 2146 </w:t>
      </w:r>
      <w:r w:rsidR="00C13EA7" w:rsidRPr="00656872">
        <w:rPr>
          <w:rFonts w:ascii="Times New Roman" w:hAnsi="Times New Roman" w:cs="Times New Roman"/>
          <w:bCs/>
          <w:sz w:val="24"/>
          <w:szCs w:val="24"/>
        </w:rPr>
        <w:t xml:space="preserve">de fecha </w:t>
      </w:r>
      <w:r w:rsidR="00AA5EB5" w:rsidRPr="00656872">
        <w:rPr>
          <w:rFonts w:ascii="Times New Roman" w:hAnsi="Times New Roman" w:cs="Times New Roman"/>
          <w:bCs/>
          <w:sz w:val="24"/>
          <w:szCs w:val="24"/>
        </w:rPr>
        <w:t>26 de agosto de 2016</w:t>
      </w:r>
      <w:r w:rsidR="00C13EA7" w:rsidRPr="00656872">
        <w:rPr>
          <w:rFonts w:ascii="Times New Roman" w:hAnsi="Times New Roman" w:cs="Times New Roman"/>
          <w:bCs/>
          <w:sz w:val="24"/>
          <w:szCs w:val="24"/>
        </w:rPr>
        <w:t xml:space="preserve">, dirigido a todos los Conservadores de Bienes Raíces del País, </w:t>
      </w:r>
      <w:r w:rsidR="00EA27D6" w:rsidRPr="00656872">
        <w:rPr>
          <w:rFonts w:ascii="Times New Roman" w:hAnsi="Times New Roman" w:cs="Times New Roman"/>
          <w:bCs/>
          <w:sz w:val="24"/>
          <w:szCs w:val="24"/>
        </w:rPr>
        <w:t xml:space="preserve">mediante el cual </w:t>
      </w:r>
      <w:r w:rsidR="00C13EA7" w:rsidRPr="00656872">
        <w:rPr>
          <w:rFonts w:ascii="Times New Roman" w:hAnsi="Times New Roman" w:cs="Times New Roman"/>
          <w:bCs/>
          <w:sz w:val="24"/>
          <w:szCs w:val="24"/>
        </w:rPr>
        <w:t>se solicitó el número de personas inscritas en el Registro de Interdicciones y Prohibiciones de Enajenar</w:t>
      </w:r>
      <w:r w:rsidR="00EA27D6" w:rsidRPr="00656872">
        <w:rPr>
          <w:rFonts w:ascii="Times New Roman" w:hAnsi="Times New Roman" w:cs="Times New Roman"/>
          <w:bCs/>
          <w:sz w:val="24"/>
          <w:szCs w:val="24"/>
        </w:rPr>
        <w:t xml:space="preserve">, de los años 2014 a la fecha, la información recopilada es la siguiente: </w:t>
      </w:r>
    </w:p>
    <w:p w14:paraId="58FA1A5C" w14:textId="77777777" w:rsidR="00614651" w:rsidRPr="00656872" w:rsidRDefault="00614651" w:rsidP="008C488A">
      <w:pPr>
        <w:spacing w:after="0"/>
        <w:jc w:val="both"/>
        <w:rPr>
          <w:rFonts w:ascii="Times New Roman" w:hAnsi="Times New Roman" w:cs="Times New Roman"/>
          <w:bCs/>
          <w:sz w:val="24"/>
          <w:szCs w:val="24"/>
        </w:rPr>
      </w:pPr>
    </w:p>
    <w:p w14:paraId="0DD216D6" w14:textId="77777777" w:rsidR="0060037D" w:rsidRPr="00656872" w:rsidRDefault="00950FFF"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De las respuestas recibidas por el Servicio a la solicitud planteada en el párrafo precedente, tenemos que, entre</w:t>
      </w:r>
      <w:r w:rsidR="004F6365" w:rsidRPr="00656872">
        <w:rPr>
          <w:rFonts w:ascii="Times New Roman" w:hAnsi="Times New Roman" w:cs="Times New Roman"/>
          <w:bCs/>
          <w:sz w:val="24"/>
          <w:szCs w:val="24"/>
        </w:rPr>
        <w:t xml:space="preserve"> los años 2014 hasta el 2016, existe un total de 6.265 personas inscritas como </w:t>
      </w:r>
      <w:r w:rsidR="00C00DA9" w:rsidRPr="00656872">
        <w:rPr>
          <w:rFonts w:ascii="Times New Roman" w:hAnsi="Times New Roman" w:cs="Times New Roman"/>
          <w:bCs/>
          <w:sz w:val="24"/>
          <w:szCs w:val="24"/>
        </w:rPr>
        <w:t>interdictos</w:t>
      </w:r>
      <w:r w:rsidR="004F6365" w:rsidRPr="00656872">
        <w:rPr>
          <w:rFonts w:ascii="Times New Roman" w:hAnsi="Times New Roman" w:cs="Times New Roman"/>
          <w:bCs/>
          <w:sz w:val="24"/>
          <w:szCs w:val="24"/>
        </w:rPr>
        <w:t xml:space="preserve">, </w:t>
      </w:r>
      <w:r w:rsidR="00C00DA9" w:rsidRPr="00656872">
        <w:rPr>
          <w:rFonts w:ascii="Times New Roman" w:hAnsi="Times New Roman" w:cs="Times New Roman"/>
          <w:bCs/>
          <w:sz w:val="24"/>
          <w:szCs w:val="24"/>
        </w:rPr>
        <w:t>siendo 2.109 el año 2014, 2.420 el 2015 y 1.772 el año 2016, teniendo la mayor cant</w:t>
      </w:r>
      <w:r w:rsidR="00290EFC" w:rsidRPr="00656872">
        <w:rPr>
          <w:rFonts w:ascii="Times New Roman" w:hAnsi="Times New Roman" w:cs="Times New Roman"/>
          <w:bCs/>
          <w:sz w:val="24"/>
          <w:szCs w:val="24"/>
        </w:rPr>
        <w:t>idad la Región M</w:t>
      </w:r>
      <w:r w:rsidR="00C00DA9" w:rsidRPr="00656872">
        <w:rPr>
          <w:rFonts w:ascii="Times New Roman" w:hAnsi="Times New Roman" w:cs="Times New Roman"/>
          <w:bCs/>
          <w:sz w:val="24"/>
          <w:szCs w:val="24"/>
        </w:rPr>
        <w:t>etropolitana con un total de 2.722 en los tres años.</w:t>
      </w:r>
    </w:p>
    <w:p w14:paraId="4FC2DA4C" w14:textId="77777777" w:rsidR="0060037D" w:rsidRPr="00656872" w:rsidRDefault="0060037D" w:rsidP="008C488A">
      <w:pPr>
        <w:spacing w:after="0"/>
        <w:jc w:val="both"/>
        <w:rPr>
          <w:rFonts w:ascii="Times New Roman" w:hAnsi="Times New Roman" w:cs="Times New Roman"/>
          <w:bCs/>
          <w:sz w:val="24"/>
          <w:szCs w:val="24"/>
        </w:rPr>
      </w:pPr>
    </w:p>
    <w:p w14:paraId="013D6530" w14:textId="77777777" w:rsidR="00614651" w:rsidRPr="00656872" w:rsidRDefault="00C00DA9"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3.2. </w:t>
      </w:r>
      <w:r w:rsidR="00EA27D6" w:rsidRPr="00656872">
        <w:rPr>
          <w:rFonts w:ascii="Times New Roman" w:hAnsi="Times New Roman" w:cs="Times New Roman"/>
          <w:b/>
          <w:bCs/>
          <w:sz w:val="24"/>
          <w:szCs w:val="24"/>
        </w:rPr>
        <w:t>Casos</w:t>
      </w:r>
      <w:r w:rsidRPr="00656872">
        <w:rPr>
          <w:rFonts w:ascii="Times New Roman" w:hAnsi="Times New Roman" w:cs="Times New Roman"/>
          <w:b/>
          <w:bCs/>
          <w:sz w:val="24"/>
          <w:szCs w:val="24"/>
        </w:rPr>
        <w:t xml:space="preserve"> en que el Estado o una organización ha sido nombrados tutores o curadores</w:t>
      </w:r>
    </w:p>
    <w:p w14:paraId="2B5F922B" w14:textId="77777777" w:rsidR="00EA27D6" w:rsidRPr="00656872" w:rsidRDefault="00EA27D6" w:rsidP="008C488A">
      <w:pPr>
        <w:spacing w:after="0"/>
        <w:jc w:val="both"/>
        <w:rPr>
          <w:rFonts w:ascii="Times New Roman" w:hAnsi="Times New Roman" w:cs="Times New Roman"/>
          <w:b/>
          <w:bCs/>
          <w:sz w:val="24"/>
          <w:szCs w:val="24"/>
        </w:rPr>
      </w:pPr>
    </w:p>
    <w:p w14:paraId="0C774A27" w14:textId="77777777" w:rsidR="00614651" w:rsidRPr="00656872" w:rsidRDefault="00E1445C"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Este Servicio no cuenta con la información solicitada.</w:t>
      </w:r>
    </w:p>
    <w:p w14:paraId="57646091" w14:textId="77777777" w:rsidR="00EA27D6" w:rsidRPr="00656872" w:rsidRDefault="00EA27D6" w:rsidP="008C488A">
      <w:pPr>
        <w:spacing w:after="0"/>
        <w:jc w:val="both"/>
        <w:rPr>
          <w:rFonts w:ascii="Times New Roman" w:hAnsi="Times New Roman" w:cs="Times New Roman"/>
          <w:bCs/>
          <w:sz w:val="24"/>
          <w:szCs w:val="24"/>
        </w:rPr>
      </w:pPr>
    </w:p>
    <w:p w14:paraId="40D98B2E" w14:textId="77777777" w:rsidR="009F72C1" w:rsidRPr="00656872" w:rsidRDefault="00C00DA9" w:rsidP="008C488A">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3.3. </w:t>
      </w:r>
      <w:r w:rsidR="00EA27D6" w:rsidRPr="00656872">
        <w:rPr>
          <w:rFonts w:ascii="Times New Roman" w:hAnsi="Times New Roman" w:cs="Times New Roman"/>
          <w:b/>
          <w:bCs/>
          <w:sz w:val="24"/>
          <w:szCs w:val="24"/>
        </w:rPr>
        <w:t>Instituciones</w:t>
      </w:r>
      <w:r w:rsidRPr="00656872">
        <w:rPr>
          <w:rFonts w:ascii="Times New Roman" w:hAnsi="Times New Roman" w:cs="Times New Roman"/>
          <w:b/>
          <w:bCs/>
          <w:sz w:val="24"/>
          <w:szCs w:val="24"/>
        </w:rPr>
        <w:t xml:space="preserve"> para personas con discapacidad</w:t>
      </w:r>
      <w:r w:rsidR="009F72C1" w:rsidRPr="00656872">
        <w:rPr>
          <w:rFonts w:ascii="Times New Roman" w:hAnsi="Times New Roman" w:cs="Times New Roman"/>
          <w:b/>
          <w:bCs/>
          <w:sz w:val="24"/>
          <w:szCs w:val="24"/>
        </w:rPr>
        <w:t xml:space="preserve">; 3.4. </w:t>
      </w:r>
      <w:r w:rsidR="00EA27D6" w:rsidRPr="00656872">
        <w:rPr>
          <w:rFonts w:ascii="Times New Roman" w:hAnsi="Times New Roman" w:cs="Times New Roman"/>
          <w:b/>
          <w:bCs/>
          <w:sz w:val="24"/>
          <w:szCs w:val="24"/>
        </w:rPr>
        <w:t>Personas</w:t>
      </w:r>
      <w:r w:rsidR="009F72C1" w:rsidRPr="00656872">
        <w:rPr>
          <w:rFonts w:ascii="Times New Roman" w:hAnsi="Times New Roman" w:cs="Times New Roman"/>
          <w:b/>
          <w:bCs/>
          <w:sz w:val="24"/>
          <w:szCs w:val="24"/>
        </w:rPr>
        <w:t xml:space="preserve"> con discapacidad en instituciones</w:t>
      </w:r>
      <w:r w:rsidR="00AD1BFE" w:rsidRPr="00656872">
        <w:rPr>
          <w:rFonts w:ascii="Times New Roman" w:hAnsi="Times New Roman" w:cs="Times New Roman"/>
          <w:b/>
          <w:bCs/>
          <w:sz w:val="24"/>
          <w:szCs w:val="24"/>
        </w:rPr>
        <w:t xml:space="preserve">; 3.8. </w:t>
      </w:r>
      <w:r w:rsidR="00EA27D6" w:rsidRPr="00656872">
        <w:rPr>
          <w:rFonts w:ascii="Times New Roman" w:hAnsi="Times New Roman" w:cs="Times New Roman"/>
          <w:b/>
          <w:bCs/>
          <w:sz w:val="24"/>
          <w:szCs w:val="24"/>
        </w:rPr>
        <w:t>Centros</w:t>
      </w:r>
      <w:r w:rsidR="00AD1BFE" w:rsidRPr="00656872">
        <w:rPr>
          <w:rFonts w:ascii="Times New Roman" w:hAnsi="Times New Roman" w:cs="Times New Roman"/>
          <w:b/>
          <w:bCs/>
          <w:sz w:val="24"/>
          <w:szCs w:val="24"/>
        </w:rPr>
        <w:t xml:space="preserve"> de salud mental existentes que admitan pacientes internos y 3.9. </w:t>
      </w:r>
      <w:r w:rsidR="00EA27D6" w:rsidRPr="00656872">
        <w:rPr>
          <w:rFonts w:ascii="Times New Roman" w:hAnsi="Times New Roman" w:cs="Times New Roman"/>
          <w:b/>
          <w:bCs/>
          <w:sz w:val="24"/>
          <w:szCs w:val="24"/>
        </w:rPr>
        <w:t>Camas</w:t>
      </w:r>
      <w:r w:rsidR="00AD1BFE" w:rsidRPr="00656872">
        <w:rPr>
          <w:rFonts w:ascii="Times New Roman" w:hAnsi="Times New Roman" w:cs="Times New Roman"/>
          <w:b/>
          <w:bCs/>
          <w:sz w:val="24"/>
          <w:szCs w:val="24"/>
        </w:rPr>
        <w:t xml:space="preserve"> de salud mental en hospitales psiquiátricos y hospitales generales</w:t>
      </w:r>
    </w:p>
    <w:p w14:paraId="74BD4677" w14:textId="77777777" w:rsidR="00EA27D6" w:rsidRPr="00656872" w:rsidRDefault="00EA27D6" w:rsidP="008C488A">
      <w:pPr>
        <w:spacing w:after="0"/>
        <w:jc w:val="both"/>
        <w:rPr>
          <w:rFonts w:ascii="Times New Roman" w:hAnsi="Times New Roman" w:cs="Times New Roman"/>
          <w:b/>
          <w:bCs/>
          <w:sz w:val="24"/>
          <w:szCs w:val="24"/>
        </w:rPr>
      </w:pPr>
    </w:p>
    <w:p w14:paraId="1C452C82" w14:textId="77777777" w:rsidR="00950FFF" w:rsidRPr="00656872" w:rsidRDefault="00BD6E6F"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En cuanto a salud mental en el Nivel Primario se ha ido desarrollando de manera progresiva. El año 2012 aumentaron en un 76% los establecimientos de Atención Primaria de Salud (APS) con atención de salud mental respecto al año 2004, esto es de 472 a 1.555 establecimientos.</w:t>
      </w:r>
      <w:r w:rsidRPr="00656872">
        <w:rPr>
          <w:rStyle w:val="FootnoteReference"/>
          <w:rFonts w:ascii="Times New Roman" w:hAnsi="Times New Roman" w:cs="Times New Roman"/>
          <w:bCs/>
          <w:sz w:val="24"/>
          <w:szCs w:val="24"/>
        </w:rPr>
        <w:footnoteReference w:id="9"/>
      </w:r>
      <w:r w:rsidRPr="00656872">
        <w:rPr>
          <w:rStyle w:val="FootnoteReference"/>
          <w:rFonts w:ascii="Times New Roman" w:hAnsi="Times New Roman" w:cs="Times New Roman"/>
          <w:bCs/>
          <w:sz w:val="24"/>
          <w:szCs w:val="24"/>
        </w:rPr>
        <w:t xml:space="preserve"> </w:t>
      </w:r>
      <w:r w:rsidRPr="00656872">
        <w:rPr>
          <w:rFonts w:ascii="Times New Roman" w:hAnsi="Times New Roman" w:cs="Times New Roman"/>
          <w:bCs/>
          <w:sz w:val="24"/>
          <w:szCs w:val="24"/>
        </w:rPr>
        <w:t xml:space="preserve">Al año 2015, la totalidad de los 2.027 establecimientos cuentan con el Programa de Salud Mental, 577 son Centros de Salud Familiar (CESFAM), 176 Centros Comunitarios de Salud Familiar (CECOSF), 1.176 Postas de Salud Rural y 98 Hospitales Comunitarios. </w:t>
      </w:r>
    </w:p>
    <w:p w14:paraId="55A8BF5A" w14:textId="77777777" w:rsidR="00EA27D6" w:rsidRPr="00656872" w:rsidRDefault="00EA27D6" w:rsidP="008C488A">
      <w:pPr>
        <w:spacing w:after="0"/>
        <w:jc w:val="both"/>
        <w:rPr>
          <w:rFonts w:ascii="Times New Roman" w:hAnsi="Times New Roman" w:cs="Times New Roman"/>
          <w:bCs/>
          <w:sz w:val="24"/>
          <w:szCs w:val="24"/>
        </w:rPr>
      </w:pPr>
    </w:p>
    <w:p w14:paraId="45C1D09D" w14:textId="77777777" w:rsidR="00EA27D6" w:rsidRPr="00656872" w:rsidRDefault="00BD6E6F"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Además en los últimos años ha aumentado significativamente el porcentaje de centros que cuentan con psicólogo/a, el porcentaje de médicos APS que interactúan con equipos de salud mental secundarios a través de consultorías en salud mental, y el porcentaje de postas rurales involucradas en acciones de salud mental.</w:t>
      </w:r>
    </w:p>
    <w:p w14:paraId="376CE69C" w14:textId="77777777" w:rsidR="00840565" w:rsidRPr="00656872" w:rsidRDefault="00E13010"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lastRenderedPageBreak/>
        <w:t>En especi</w:t>
      </w:r>
      <w:r w:rsidR="00D65761" w:rsidRPr="00656872">
        <w:rPr>
          <w:rFonts w:ascii="Times New Roman" w:hAnsi="Times New Roman" w:cs="Times New Roman"/>
          <w:bCs/>
          <w:sz w:val="24"/>
          <w:szCs w:val="24"/>
        </w:rPr>
        <w:t xml:space="preserve">alidad ambulatoria, al año 2015, </w:t>
      </w:r>
      <w:r w:rsidRPr="00656872">
        <w:rPr>
          <w:rFonts w:ascii="Times New Roman" w:hAnsi="Times New Roman" w:cs="Times New Roman"/>
          <w:bCs/>
          <w:sz w:val="24"/>
          <w:szCs w:val="24"/>
        </w:rPr>
        <w:t xml:space="preserve">142 equipos de especialidad en el país, distribuidos en 87 Centros de Salud Mental Comunitaria y 55 equipos en Centros Adosados de Especialidades (CAE), Centros de Diagnostico y Tratamiento (CDT), Centros de Referencia de Salud (CRS) o Servicios de Psiquiatría. </w:t>
      </w:r>
      <w:r w:rsidR="00D50E8E" w:rsidRPr="00656872">
        <w:rPr>
          <w:rStyle w:val="FootnoteReference"/>
          <w:rFonts w:ascii="Times New Roman" w:hAnsi="Times New Roman" w:cs="Times New Roman"/>
          <w:bCs/>
          <w:sz w:val="24"/>
          <w:szCs w:val="24"/>
        </w:rPr>
        <w:footnoteReference w:id="10"/>
      </w:r>
    </w:p>
    <w:p w14:paraId="5BA461BA" w14:textId="77777777" w:rsidR="00840565" w:rsidRPr="00656872" w:rsidRDefault="00840565" w:rsidP="008C488A">
      <w:pPr>
        <w:spacing w:after="0"/>
        <w:jc w:val="both"/>
        <w:rPr>
          <w:rFonts w:ascii="Times New Roman" w:hAnsi="Times New Roman" w:cs="Times New Roman"/>
          <w:bCs/>
          <w:sz w:val="24"/>
          <w:szCs w:val="24"/>
        </w:rPr>
      </w:pPr>
    </w:p>
    <w:p w14:paraId="4C460432" w14:textId="77777777" w:rsidR="00614651" w:rsidRPr="00656872" w:rsidRDefault="00BD6E6F"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Con respecto al </w:t>
      </w:r>
      <w:r w:rsidR="002A2217" w:rsidRPr="00656872">
        <w:rPr>
          <w:rFonts w:ascii="Times New Roman" w:hAnsi="Times New Roman" w:cs="Times New Roman"/>
          <w:bCs/>
          <w:sz w:val="24"/>
          <w:szCs w:val="24"/>
        </w:rPr>
        <w:t>n</w:t>
      </w:r>
      <w:r w:rsidRPr="00656872">
        <w:rPr>
          <w:rFonts w:ascii="Times New Roman" w:hAnsi="Times New Roman" w:cs="Times New Roman"/>
          <w:bCs/>
          <w:sz w:val="24"/>
          <w:szCs w:val="24"/>
        </w:rPr>
        <w:t>ivel Terciario, al año 2015 existen un total de 54 Hospitales de Día, 46 para población adulta y 8 para</w:t>
      </w:r>
      <w:r w:rsidR="002A2217" w:rsidRPr="00656872">
        <w:rPr>
          <w:rFonts w:ascii="Times New Roman" w:hAnsi="Times New Roman" w:cs="Times New Roman"/>
          <w:bCs/>
          <w:sz w:val="24"/>
          <w:szCs w:val="24"/>
        </w:rPr>
        <w:t xml:space="preserve"> población infanto-adolescente.</w:t>
      </w:r>
      <w:r w:rsidR="002A2217" w:rsidRPr="00656872">
        <w:rPr>
          <w:rStyle w:val="FootnoteReference"/>
          <w:rFonts w:ascii="Times New Roman" w:hAnsi="Times New Roman" w:cs="Times New Roman"/>
          <w:sz w:val="24"/>
          <w:szCs w:val="24"/>
        </w:rPr>
        <w:footnoteReference w:id="11"/>
      </w:r>
    </w:p>
    <w:p w14:paraId="07A1A633" w14:textId="77777777" w:rsidR="00614651" w:rsidRPr="00656872" w:rsidRDefault="00614651" w:rsidP="008C488A">
      <w:pPr>
        <w:spacing w:after="0"/>
        <w:jc w:val="both"/>
        <w:rPr>
          <w:rFonts w:ascii="Times New Roman" w:hAnsi="Times New Roman" w:cs="Times New Roman"/>
          <w:bCs/>
          <w:sz w:val="24"/>
          <w:szCs w:val="24"/>
        </w:rPr>
      </w:pPr>
    </w:p>
    <w:p w14:paraId="5F71B8F5" w14:textId="77777777" w:rsidR="00614651" w:rsidRPr="00656872" w:rsidRDefault="002D5223"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La mayor parte de las camas de psiquiatría forense se encuentran ubicadas en el Hospital Psiquiátrico Philippe Pinel del Servicio de Salud Aconcagua, con 20 camas de UEPI, 50 camas de mediana complejidad y 20 camas de alta complejidad; y en el Hospital Psiquiátrico Horwitz del Servicio de Salud Metropolitano Norte, con 40 camas de UEPI y 40 camas de mediana complejidad. Las camas de las Unidades de Psiquiatría Forense Transitoria (UPFT) se encuentran ubicadas al interior de las cárceles de Arica (14 camas) y Valparaíso (13 camas), al igual que la Unidad de Psiquiatría Forense Hospitalaria Intrapenitenciaria (UPFHI) de Magallanes (6 camas). Las Unidades de Evaluación de Personas Imputadas (UEPI) de Temuco (10 camas) y de Mediana Complejidad de Concepción (23 camas) se encuentran en dispositivos de Salud. En todo el país se cuenta con 94 plazas de Residencias Protegidas Forenses las que están ubicadas en 3 Servicios de Salud (Metropolitano Norte con 58 plazas, Araucanía Sur con 28 plazas y Valdivia con 8 plazas).</w:t>
      </w:r>
    </w:p>
    <w:p w14:paraId="28D18551" w14:textId="77777777" w:rsidR="00614651" w:rsidRPr="00656872" w:rsidRDefault="00614651" w:rsidP="008C488A">
      <w:pPr>
        <w:spacing w:after="0"/>
        <w:jc w:val="both"/>
        <w:rPr>
          <w:rFonts w:ascii="Times New Roman" w:hAnsi="Times New Roman" w:cs="Times New Roman"/>
          <w:bCs/>
          <w:sz w:val="24"/>
          <w:szCs w:val="24"/>
        </w:rPr>
      </w:pPr>
    </w:p>
    <w:p w14:paraId="08F44700" w14:textId="77777777" w:rsidR="00614651" w:rsidRPr="00656872" w:rsidRDefault="002D5223"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En cuanto a los dispositivos o instancias de rehabilitación psicosocial, al año 2015 se contaba con 90 Espacios o Programas de Rehabilitación (Centro Diurno), con un total de 2.580 plazas (2.487 para población adulta, 63 para población adolescente y 30 plazas no asignadas según tramo etario en el SS Valdivia).</w:t>
      </w:r>
    </w:p>
    <w:p w14:paraId="1E5484EC" w14:textId="77777777" w:rsidR="00614651" w:rsidRPr="00656872" w:rsidRDefault="00614651" w:rsidP="008C488A">
      <w:pPr>
        <w:spacing w:after="0"/>
        <w:jc w:val="both"/>
        <w:rPr>
          <w:rFonts w:ascii="Times New Roman" w:hAnsi="Times New Roman" w:cs="Times New Roman"/>
          <w:bCs/>
          <w:sz w:val="24"/>
          <w:szCs w:val="24"/>
        </w:rPr>
      </w:pPr>
    </w:p>
    <w:p w14:paraId="2B7C14DF" w14:textId="77777777" w:rsidR="00614651" w:rsidRPr="00656872" w:rsidRDefault="009F72C1"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Las camas de hospitalización psiquiátrica han experimentado un aumento y mejor distribución territorial, estando hoy mayoritariamente en hospitales generales de la mayor parte de servicios de salud del país. El año 2015 existía un total de 1.066 en 47 Unidades de Hospitalización de Cuidados Intensivos en Psiquiatría (UHCIP), desagregadas en 902 camas para adulto y 164 camas para niños/as y adolescentes.</w:t>
      </w:r>
      <w:r w:rsidRPr="00656872">
        <w:rPr>
          <w:rStyle w:val="FootnoteReference"/>
          <w:rFonts w:ascii="Times New Roman" w:hAnsi="Times New Roman" w:cs="Times New Roman"/>
          <w:sz w:val="24"/>
          <w:szCs w:val="24"/>
        </w:rPr>
        <w:footnoteReference w:id="12"/>
      </w:r>
    </w:p>
    <w:p w14:paraId="02D3F56D" w14:textId="77777777" w:rsidR="00614651" w:rsidRPr="00656872" w:rsidRDefault="00614651" w:rsidP="008C488A">
      <w:pPr>
        <w:spacing w:after="0"/>
        <w:jc w:val="both"/>
        <w:rPr>
          <w:rFonts w:ascii="Times New Roman" w:hAnsi="Times New Roman" w:cs="Times New Roman"/>
          <w:bCs/>
          <w:sz w:val="24"/>
          <w:szCs w:val="24"/>
        </w:rPr>
      </w:pPr>
    </w:p>
    <w:p w14:paraId="187B0009" w14:textId="77777777" w:rsidR="00614651" w:rsidRPr="00656872" w:rsidRDefault="008D5182" w:rsidP="008C488A">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Existen 49 Centros Diurnos y algunas Unidades de Rehabilitación Psicosocial  (URPS) que suman 1459 plazas. Los Centros Diurnos de Salud se encuentran distribuidos a lo largo del país como muestra la tabla a continuación:</w:t>
      </w:r>
    </w:p>
    <w:p w14:paraId="41BD1DE8" w14:textId="77777777" w:rsidR="00614651" w:rsidRPr="00656872" w:rsidRDefault="00614651">
      <w:pPr>
        <w:spacing w:after="0"/>
        <w:jc w:val="both"/>
        <w:rPr>
          <w:rFonts w:ascii="Times New Roman" w:hAnsi="Times New Roman" w:cs="Times New Roman"/>
          <w:bCs/>
          <w:sz w:val="24"/>
          <w:szCs w:val="24"/>
        </w:rPr>
      </w:pPr>
    </w:p>
    <w:tbl>
      <w:tblPr>
        <w:tblW w:w="3965" w:type="dxa"/>
        <w:jc w:val="center"/>
        <w:tblCellMar>
          <w:left w:w="70" w:type="dxa"/>
          <w:right w:w="70" w:type="dxa"/>
        </w:tblCellMar>
        <w:tblLook w:val="04A0" w:firstRow="1" w:lastRow="0" w:firstColumn="1" w:lastColumn="0" w:noHBand="0" w:noVBand="1"/>
      </w:tblPr>
      <w:tblGrid>
        <w:gridCol w:w="1798"/>
        <w:gridCol w:w="1097"/>
        <w:gridCol w:w="1070"/>
      </w:tblGrid>
      <w:tr w:rsidR="008D5182" w:rsidRPr="00656872" w14:paraId="77F56E32" w14:textId="77777777" w:rsidTr="00D742D8">
        <w:trPr>
          <w:trHeight w:val="315"/>
          <w:jc w:val="center"/>
        </w:trPr>
        <w:tc>
          <w:tcPr>
            <w:tcW w:w="1798" w:type="dxa"/>
            <w:vMerge w:val="restart"/>
            <w:tcBorders>
              <w:top w:val="single" w:sz="8" w:space="0" w:color="auto"/>
              <w:left w:val="nil"/>
              <w:bottom w:val="nil"/>
              <w:right w:val="nil"/>
            </w:tcBorders>
            <w:shd w:val="clear" w:color="000000" w:fill="538DD5"/>
            <w:vAlign w:val="bottom"/>
            <w:hideMark/>
          </w:tcPr>
          <w:p w14:paraId="0F312673"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lastRenderedPageBreak/>
              <w:t>SERVICIO SALUD</w:t>
            </w:r>
          </w:p>
        </w:tc>
        <w:tc>
          <w:tcPr>
            <w:tcW w:w="2167" w:type="dxa"/>
            <w:gridSpan w:val="2"/>
            <w:tcBorders>
              <w:top w:val="nil"/>
              <w:left w:val="single" w:sz="8" w:space="0" w:color="auto"/>
              <w:bottom w:val="single" w:sz="4" w:space="0" w:color="auto"/>
              <w:right w:val="nil"/>
            </w:tcBorders>
            <w:shd w:val="clear" w:color="000000" w:fill="538DD5"/>
            <w:vAlign w:val="bottom"/>
            <w:hideMark/>
          </w:tcPr>
          <w:p w14:paraId="6B9CC31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Centros diurnos de rehabilitación discapacidad psíquica</w:t>
            </w:r>
          </w:p>
        </w:tc>
      </w:tr>
      <w:tr w:rsidR="008D5182" w:rsidRPr="00656872" w14:paraId="390FB2ED" w14:textId="77777777" w:rsidTr="00D742D8">
        <w:trPr>
          <w:trHeight w:val="765"/>
          <w:jc w:val="center"/>
        </w:trPr>
        <w:tc>
          <w:tcPr>
            <w:tcW w:w="1798" w:type="dxa"/>
            <w:vMerge/>
            <w:tcBorders>
              <w:top w:val="single" w:sz="8" w:space="0" w:color="auto"/>
              <w:left w:val="nil"/>
              <w:bottom w:val="nil"/>
              <w:right w:val="nil"/>
            </w:tcBorders>
            <w:vAlign w:val="center"/>
            <w:hideMark/>
          </w:tcPr>
          <w:p w14:paraId="1D916562" w14:textId="77777777" w:rsidR="008D5182" w:rsidRPr="00656872" w:rsidRDefault="008D5182" w:rsidP="00ED3DBD">
            <w:pPr>
              <w:spacing w:after="0"/>
              <w:jc w:val="both"/>
              <w:rPr>
                <w:rFonts w:ascii="Times New Roman" w:hAnsi="Times New Roman" w:cs="Times New Roman"/>
                <w:bCs/>
                <w:sz w:val="20"/>
                <w:szCs w:val="20"/>
              </w:rPr>
            </w:pPr>
          </w:p>
        </w:tc>
        <w:tc>
          <w:tcPr>
            <w:tcW w:w="1097" w:type="dxa"/>
            <w:tcBorders>
              <w:top w:val="nil"/>
              <w:left w:val="single" w:sz="8" w:space="0" w:color="auto"/>
              <w:bottom w:val="nil"/>
              <w:right w:val="single" w:sz="4" w:space="0" w:color="auto"/>
            </w:tcBorders>
            <w:shd w:val="clear" w:color="000000" w:fill="538DD5"/>
            <w:vAlign w:val="bottom"/>
            <w:hideMark/>
          </w:tcPr>
          <w:p w14:paraId="6DEB25C2"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Nº Centros</w:t>
            </w:r>
          </w:p>
        </w:tc>
        <w:tc>
          <w:tcPr>
            <w:tcW w:w="1070" w:type="dxa"/>
            <w:tcBorders>
              <w:top w:val="nil"/>
              <w:left w:val="nil"/>
              <w:bottom w:val="nil"/>
              <w:right w:val="nil"/>
            </w:tcBorders>
            <w:shd w:val="clear" w:color="000000" w:fill="538DD5"/>
            <w:vAlign w:val="bottom"/>
            <w:hideMark/>
          </w:tcPr>
          <w:p w14:paraId="7114766A"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Nº Plazas</w:t>
            </w:r>
          </w:p>
        </w:tc>
      </w:tr>
      <w:tr w:rsidR="008D5182" w:rsidRPr="00656872" w14:paraId="4E2B6197" w14:textId="77777777" w:rsidTr="00D742D8">
        <w:trPr>
          <w:trHeight w:val="300"/>
          <w:jc w:val="center"/>
        </w:trPr>
        <w:tc>
          <w:tcPr>
            <w:tcW w:w="1798"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A4FEFA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 ARICA</w:t>
            </w:r>
          </w:p>
        </w:tc>
        <w:tc>
          <w:tcPr>
            <w:tcW w:w="1097" w:type="dxa"/>
            <w:tcBorders>
              <w:top w:val="single" w:sz="8" w:space="0" w:color="auto"/>
              <w:left w:val="nil"/>
              <w:bottom w:val="single" w:sz="4" w:space="0" w:color="auto"/>
              <w:right w:val="single" w:sz="4" w:space="0" w:color="auto"/>
            </w:tcBorders>
            <w:shd w:val="clear" w:color="000000" w:fill="FFFFFF"/>
            <w:noWrap/>
            <w:vAlign w:val="bottom"/>
            <w:hideMark/>
          </w:tcPr>
          <w:p w14:paraId="57A9FDC3"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single" w:sz="8" w:space="0" w:color="auto"/>
              <w:left w:val="nil"/>
              <w:bottom w:val="single" w:sz="4" w:space="0" w:color="auto"/>
              <w:right w:val="single" w:sz="8" w:space="0" w:color="auto"/>
            </w:tcBorders>
            <w:shd w:val="clear" w:color="000000" w:fill="FFFFFF"/>
            <w:noWrap/>
            <w:vAlign w:val="bottom"/>
            <w:hideMark/>
          </w:tcPr>
          <w:p w14:paraId="2F78F3BD"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25</w:t>
            </w:r>
          </w:p>
        </w:tc>
      </w:tr>
      <w:tr w:rsidR="008D5182" w:rsidRPr="00656872" w14:paraId="6D22C8C0"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714BC614"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 IQUIQUE</w:t>
            </w:r>
          </w:p>
        </w:tc>
        <w:tc>
          <w:tcPr>
            <w:tcW w:w="1097" w:type="dxa"/>
            <w:tcBorders>
              <w:top w:val="nil"/>
              <w:left w:val="nil"/>
              <w:bottom w:val="single" w:sz="4" w:space="0" w:color="auto"/>
              <w:right w:val="single" w:sz="4" w:space="0" w:color="auto"/>
            </w:tcBorders>
            <w:shd w:val="clear" w:color="000000" w:fill="FFFFFF"/>
            <w:noWrap/>
            <w:vAlign w:val="bottom"/>
            <w:hideMark/>
          </w:tcPr>
          <w:p w14:paraId="02FAE082"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6D839CC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15</w:t>
            </w:r>
          </w:p>
        </w:tc>
      </w:tr>
      <w:tr w:rsidR="008D5182" w:rsidRPr="00656872" w14:paraId="207B4C67"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6A7C56B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3 ANTOFAGASTA</w:t>
            </w:r>
          </w:p>
        </w:tc>
        <w:tc>
          <w:tcPr>
            <w:tcW w:w="1097" w:type="dxa"/>
            <w:tcBorders>
              <w:top w:val="nil"/>
              <w:left w:val="nil"/>
              <w:bottom w:val="single" w:sz="4" w:space="0" w:color="auto"/>
              <w:right w:val="single" w:sz="4" w:space="0" w:color="auto"/>
            </w:tcBorders>
            <w:shd w:val="clear" w:color="000000" w:fill="FFFFFF"/>
            <w:noWrap/>
            <w:vAlign w:val="bottom"/>
            <w:hideMark/>
          </w:tcPr>
          <w:p w14:paraId="3F17E37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w:t>
            </w:r>
          </w:p>
        </w:tc>
        <w:tc>
          <w:tcPr>
            <w:tcW w:w="1070" w:type="dxa"/>
            <w:tcBorders>
              <w:top w:val="nil"/>
              <w:left w:val="nil"/>
              <w:bottom w:val="single" w:sz="4" w:space="0" w:color="auto"/>
              <w:right w:val="single" w:sz="8" w:space="0" w:color="auto"/>
            </w:tcBorders>
            <w:shd w:val="clear" w:color="000000" w:fill="FFFFFF"/>
            <w:noWrap/>
            <w:vAlign w:val="bottom"/>
            <w:hideMark/>
          </w:tcPr>
          <w:p w14:paraId="127EAB3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51</w:t>
            </w:r>
          </w:p>
        </w:tc>
      </w:tr>
      <w:tr w:rsidR="008D5182" w:rsidRPr="00656872" w14:paraId="202CD86B"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352EC2B7"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 xml:space="preserve">4 ATACAMA </w:t>
            </w:r>
          </w:p>
        </w:tc>
        <w:tc>
          <w:tcPr>
            <w:tcW w:w="1097" w:type="dxa"/>
            <w:tcBorders>
              <w:top w:val="nil"/>
              <w:left w:val="nil"/>
              <w:bottom w:val="single" w:sz="4" w:space="0" w:color="auto"/>
              <w:right w:val="single" w:sz="4" w:space="0" w:color="auto"/>
            </w:tcBorders>
            <w:shd w:val="clear" w:color="000000" w:fill="FFFFFF"/>
            <w:noWrap/>
            <w:vAlign w:val="bottom"/>
            <w:hideMark/>
          </w:tcPr>
          <w:p w14:paraId="5DF0C244"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7859981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12</w:t>
            </w:r>
          </w:p>
        </w:tc>
      </w:tr>
      <w:tr w:rsidR="008D5182" w:rsidRPr="00656872" w14:paraId="3AA00437"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7377328C"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5 COQUIMBO</w:t>
            </w:r>
          </w:p>
        </w:tc>
        <w:tc>
          <w:tcPr>
            <w:tcW w:w="1097" w:type="dxa"/>
            <w:tcBorders>
              <w:top w:val="nil"/>
              <w:left w:val="nil"/>
              <w:bottom w:val="single" w:sz="4" w:space="0" w:color="auto"/>
              <w:right w:val="single" w:sz="4" w:space="0" w:color="auto"/>
            </w:tcBorders>
            <w:shd w:val="clear" w:color="000000" w:fill="FFFFFF"/>
            <w:noWrap/>
            <w:vAlign w:val="bottom"/>
            <w:hideMark/>
          </w:tcPr>
          <w:p w14:paraId="3EDB0F1C"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c>
          <w:tcPr>
            <w:tcW w:w="1070" w:type="dxa"/>
            <w:tcBorders>
              <w:top w:val="nil"/>
              <w:left w:val="nil"/>
              <w:bottom w:val="single" w:sz="4" w:space="0" w:color="auto"/>
              <w:right w:val="single" w:sz="8" w:space="0" w:color="auto"/>
            </w:tcBorders>
            <w:shd w:val="clear" w:color="000000" w:fill="FFFFFF"/>
            <w:noWrap/>
            <w:vAlign w:val="bottom"/>
            <w:hideMark/>
          </w:tcPr>
          <w:p w14:paraId="74DF6E8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r>
      <w:tr w:rsidR="008D5182" w:rsidRPr="00656872" w14:paraId="174BDFC6"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27CE7D6F"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6 VALPARAISO</w:t>
            </w:r>
          </w:p>
        </w:tc>
        <w:tc>
          <w:tcPr>
            <w:tcW w:w="1097" w:type="dxa"/>
            <w:tcBorders>
              <w:top w:val="nil"/>
              <w:left w:val="nil"/>
              <w:bottom w:val="single" w:sz="4" w:space="0" w:color="auto"/>
              <w:right w:val="single" w:sz="4" w:space="0" w:color="auto"/>
            </w:tcBorders>
            <w:shd w:val="clear" w:color="000000" w:fill="FFFFFF"/>
            <w:noWrap/>
            <w:vAlign w:val="bottom"/>
            <w:hideMark/>
          </w:tcPr>
          <w:p w14:paraId="37AEE1C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3</w:t>
            </w:r>
          </w:p>
        </w:tc>
        <w:tc>
          <w:tcPr>
            <w:tcW w:w="1070" w:type="dxa"/>
            <w:tcBorders>
              <w:top w:val="nil"/>
              <w:left w:val="nil"/>
              <w:bottom w:val="single" w:sz="4" w:space="0" w:color="auto"/>
              <w:right w:val="single" w:sz="8" w:space="0" w:color="auto"/>
            </w:tcBorders>
            <w:shd w:val="clear" w:color="000000" w:fill="FFFFFF"/>
            <w:noWrap/>
            <w:vAlign w:val="bottom"/>
            <w:hideMark/>
          </w:tcPr>
          <w:p w14:paraId="4B18F3C0"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155</w:t>
            </w:r>
          </w:p>
        </w:tc>
      </w:tr>
      <w:tr w:rsidR="008D5182" w:rsidRPr="00656872" w14:paraId="1A45C279" w14:textId="77777777" w:rsidTr="00D742D8">
        <w:trPr>
          <w:trHeight w:val="315"/>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54D46C4C"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7 VIÑA</w:t>
            </w:r>
          </w:p>
        </w:tc>
        <w:tc>
          <w:tcPr>
            <w:tcW w:w="1097" w:type="dxa"/>
            <w:tcBorders>
              <w:top w:val="nil"/>
              <w:left w:val="nil"/>
              <w:bottom w:val="single" w:sz="4" w:space="0" w:color="auto"/>
              <w:right w:val="single" w:sz="4" w:space="0" w:color="auto"/>
            </w:tcBorders>
            <w:shd w:val="clear" w:color="000000" w:fill="FFFFFF"/>
            <w:noWrap/>
            <w:vAlign w:val="bottom"/>
            <w:hideMark/>
          </w:tcPr>
          <w:p w14:paraId="744B7061"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3</w:t>
            </w:r>
          </w:p>
        </w:tc>
        <w:tc>
          <w:tcPr>
            <w:tcW w:w="1070" w:type="dxa"/>
            <w:tcBorders>
              <w:top w:val="nil"/>
              <w:left w:val="nil"/>
              <w:bottom w:val="single" w:sz="4" w:space="0" w:color="auto"/>
              <w:right w:val="single" w:sz="8" w:space="0" w:color="auto"/>
            </w:tcBorders>
            <w:shd w:val="clear" w:color="000000" w:fill="FFFFFF"/>
            <w:noWrap/>
            <w:vAlign w:val="bottom"/>
            <w:hideMark/>
          </w:tcPr>
          <w:p w14:paraId="0D23321A"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46</w:t>
            </w:r>
          </w:p>
        </w:tc>
      </w:tr>
      <w:tr w:rsidR="008D5182" w:rsidRPr="00656872" w14:paraId="707064B1" w14:textId="77777777" w:rsidTr="00D742D8">
        <w:trPr>
          <w:trHeight w:val="315"/>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01426A30"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8 ACONCAGUA</w:t>
            </w:r>
          </w:p>
        </w:tc>
        <w:tc>
          <w:tcPr>
            <w:tcW w:w="1097" w:type="dxa"/>
            <w:tcBorders>
              <w:top w:val="nil"/>
              <w:left w:val="nil"/>
              <w:bottom w:val="single" w:sz="4" w:space="0" w:color="auto"/>
              <w:right w:val="single" w:sz="4" w:space="0" w:color="auto"/>
            </w:tcBorders>
            <w:shd w:val="clear" w:color="000000" w:fill="FFFFFF"/>
            <w:noWrap/>
            <w:vAlign w:val="bottom"/>
            <w:hideMark/>
          </w:tcPr>
          <w:p w14:paraId="6BF058D3"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w:t>
            </w:r>
          </w:p>
        </w:tc>
        <w:tc>
          <w:tcPr>
            <w:tcW w:w="1070" w:type="dxa"/>
            <w:tcBorders>
              <w:top w:val="nil"/>
              <w:left w:val="nil"/>
              <w:bottom w:val="single" w:sz="4" w:space="0" w:color="auto"/>
              <w:right w:val="single" w:sz="8" w:space="0" w:color="auto"/>
            </w:tcBorders>
            <w:shd w:val="clear" w:color="000000" w:fill="FFFFFF"/>
            <w:noWrap/>
            <w:vAlign w:val="bottom"/>
            <w:hideMark/>
          </w:tcPr>
          <w:p w14:paraId="7E8C88F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46</w:t>
            </w:r>
          </w:p>
        </w:tc>
      </w:tr>
      <w:tr w:rsidR="008D5182" w:rsidRPr="00656872" w14:paraId="049460FB" w14:textId="77777777" w:rsidTr="00D742D8">
        <w:trPr>
          <w:trHeight w:val="315"/>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22D3D43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9 O'HIGGINS</w:t>
            </w:r>
          </w:p>
        </w:tc>
        <w:tc>
          <w:tcPr>
            <w:tcW w:w="1097" w:type="dxa"/>
            <w:tcBorders>
              <w:top w:val="nil"/>
              <w:left w:val="nil"/>
              <w:bottom w:val="single" w:sz="4" w:space="0" w:color="auto"/>
              <w:right w:val="single" w:sz="4" w:space="0" w:color="auto"/>
            </w:tcBorders>
            <w:shd w:val="clear" w:color="000000" w:fill="FFFFFF"/>
            <w:noWrap/>
            <w:vAlign w:val="bottom"/>
            <w:hideMark/>
          </w:tcPr>
          <w:p w14:paraId="3380E37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w:t>
            </w:r>
          </w:p>
        </w:tc>
        <w:tc>
          <w:tcPr>
            <w:tcW w:w="1070" w:type="dxa"/>
            <w:tcBorders>
              <w:top w:val="nil"/>
              <w:left w:val="nil"/>
              <w:bottom w:val="single" w:sz="4" w:space="0" w:color="auto"/>
              <w:right w:val="single" w:sz="8" w:space="0" w:color="auto"/>
            </w:tcBorders>
            <w:shd w:val="clear" w:color="000000" w:fill="FFFFFF"/>
            <w:noWrap/>
            <w:vAlign w:val="bottom"/>
            <w:hideMark/>
          </w:tcPr>
          <w:p w14:paraId="72A37A3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32</w:t>
            </w:r>
          </w:p>
        </w:tc>
      </w:tr>
      <w:tr w:rsidR="008D5182" w:rsidRPr="00656872" w14:paraId="5C7B3BCE"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4B593E4C"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10 MAULE</w:t>
            </w:r>
          </w:p>
        </w:tc>
        <w:tc>
          <w:tcPr>
            <w:tcW w:w="1097" w:type="dxa"/>
            <w:tcBorders>
              <w:top w:val="nil"/>
              <w:left w:val="nil"/>
              <w:bottom w:val="single" w:sz="4" w:space="0" w:color="auto"/>
              <w:right w:val="single" w:sz="4" w:space="0" w:color="auto"/>
            </w:tcBorders>
            <w:shd w:val="clear" w:color="000000" w:fill="FFFFFF"/>
            <w:noWrap/>
            <w:vAlign w:val="bottom"/>
            <w:hideMark/>
          </w:tcPr>
          <w:p w14:paraId="39B7BD8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58EECEAA"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50</w:t>
            </w:r>
          </w:p>
        </w:tc>
      </w:tr>
      <w:tr w:rsidR="008D5182" w:rsidRPr="00656872" w14:paraId="50EA4246"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7EB224D3"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11 ÑUBLE</w:t>
            </w:r>
          </w:p>
        </w:tc>
        <w:tc>
          <w:tcPr>
            <w:tcW w:w="1097" w:type="dxa"/>
            <w:tcBorders>
              <w:top w:val="nil"/>
              <w:left w:val="nil"/>
              <w:bottom w:val="single" w:sz="4" w:space="0" w:color="auto"/>
              <w:right w:val="single" w:sz="4" w:space="0" w:color="auto"/>
            </w:tcBorders>
            <w:shd w:val="clear" w:color="000000" w:fill="FFFFFF"/>
            <w:noWrap/>
            <w:vAlign w:val="bottom"/>
            <w:hideMark/>
          </w:tcPr>
          <w:p w14:paraId="133BAE70"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c>
          <w:tcPr>
            <w:tcW w:w="1070" w:type="dxa"/>
            <w:tcBorders>
              <w:top w:val="nil"/>
              <w:left w:val="nil"/>
              <w:bottom w:val="single" w:sz="4" w:space="0" w:color="auto"/>
              <w:right w:val="single" w:sz="8" w:space="0" w:color="auto"/>
            </w:tcBorders>
            <w:shd w:val="clear" w:color="000000" w:fill="FFFFFF"/>
            <w:noWrap/>
            <w:vAlign w:val="bottom"/>
            <w:hideMark/>
          </w:tcPr>
          <w:p w14:paraId="739FB4DC"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r>
      <w:tr w:rsidR="008D5182" w:rsidRPr="00656872" w14:paraId="2690C6ED"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45FD5610"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12 CONCEPCION</w:t>
            </w:r>
          </w:p>
        </w:tc>
        <w:tc>
          <w:tcPr>
            <w:tcW w:w="1097" w:type="dxa"/>
            <w:tcBorders>
              <w:top w:val="nil"/>
              <w:left w:val="nil"/>
              <w:bottom w:val="single" w:sz="4" w:space="0" w:color="auto"/>
              <w:right w:val="single" w:sz="4" w:space="0" w:color="auto"/>
            </w:tcBorders>
            <w:shd w:val="clear" w:color="000000" w:fill="FFFFFF"/>
            <w:noWrap/>
            <w:vAlign w:val="bottom"/>
            <w:hideMark/>
          </w:tcPr>
          <w:p w14:paraId="22DB8D77"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w:t>
            </w:r>
          </w:p>
        </w:tc>
        <w:tc>
          <w:tcPr>
            <w:tcW w:w="1070" w:type="dxa"/>
            <w:tcBorders>
              <w:top w:val="nil"/>
              <w:left w:val="nil"/>
              <w:bottom w:val="single" w:sz="4" w:space="0" w:color="auto"/>
              <w:right w:val="single" w:sz="8" w:space="0" w:color="auto"/>
            </w:tcBorders>
            <w:shd w:val="clear" w:color="000000" w:fill="FFFFFF"/>
            <w:noWrap/>
            <w:vAlign w:val="bottom"/>
            <w:hideMark/>
          </w:tcPr>
          <w:p w14:paraId="5BCEC60D"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40</w:t>
            </w:r>
          </w:p>
        </w:tc>
      </w:tr>
      <w:tr w:rsidR="008D5182" w:rsidRPr="00656872" w14:paraId="37375E25"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1B2C42A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13 ARAUCO</w:t>
            </w:r>
          </w:p>
        </w:tc>
        <w:tc>
          <w:tcPr>
            <w:tcW w:w="1097" w:type="dxa"/>
            <w:tcBorders>
              <w:top w:val="nil"/>
              <w:left w:val="nil"/>
              <w:bottom w:val="single" w:sz="4" w:space="0" w:color="auto"/>
              <w:right w:val="single" w:sz="4" w:space="0" w:color="auto"/>
            </w:tcBorders>
            <w:shd w:val="clear" w:color="000000" w:fill="FFFFFF"/>
            <w:noWrap/>
            <w:vAlign w:val="bottom"/>
            <w:hideMark/>
          </w:tcPr>
          <w:p w14:paraId="0C0597E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c>
          <w:tcPr>
            <w:tcW w:w="1070" w:type="dxa"/>
            <w:tcBorders>
              <w:top w:val="nil"/>
              <w:left w:val="nil"/>
              <w:bottom w:val="single" w:sz="4" w:space="0" w:color="auto"/>
              <w:right w:val="single" w:sz="8" w:space="0" w:color="auto"/>
            </w:tcBorders>
            <w:shd w:val="clear" w:color="000000" w:fill="FFFFFF"/>
            <w:noWrap/>
            <w:vAlign w:val="bottom"/>
            <w:hideMark/>
          </w:tcPr>
          <w:p w14:paraId="4DA111D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r>
      <w:tr w:rsidR="008D5182" w:rsidRPr="00656872" w14:paraId="4C69B5A1"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62238BE1"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14 TALCAHUANO</w:t>
            </w:r>
          </w:p>
        </w:tc>
        <w:tc>
          <w:tcPr>
            <w:tcW w:w="1097" w:type="dxa"/>
            <w:tcBorders>
              <w:top w:val="nil"/>
              <w:left w:val="nil"/>
              <w:bottom w:val="single" w:sz="4" w:space="0" w:color="auto"/>
              <w:right w:val="single" w:sz="4" w:space="0" w:color="auto"/>
            </w:tcBorders>
            <w:shd w:val="clear" w:color="000000" w:fill="FFFFFF"/>
            <w:noWrap/>
            <w:vAlign w:val="bottom"/>
            <w:hideMark/>
          </w:tcPr>
          <w:p w14:paraId="08BA19CC"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7</w:t>
            </w:r>
          </w:p>
        </w:tc>
        <w:tc>
          <w:tcPr>
            <w:tcW w:w="1070" w:type="dxa"/>
            <w:tcBorders>
              <w:top w:val="nil"/>
              <w:left w:val="nil"/>
              <w:bottom w:val="single" w:sz="4" w:space="0" w:color="auto"/>
              <w:right w:val="single" w:sz="8" w:space="0" w:color="auto"/>
            </w:tcBorders>
            <w:shd w:val="clear" w:color="000000" w:fill="FFFFFF"/>
            <w:noWrap/>
            <w:vAlign w:val="bottom"/>
            <w:hideMark/>
          </w:tcPr>
          <w:p w14:paraId="667C5F87"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112</w:t>
            </w:r>
          </w:p>
        </w:tc>
      </w:tr>
      <w:tr w:rsidR="008D5182" w:rsidRPr="00656872" w14:paraId="635339B2" w14:textId="77777777" w:rsidTr="00D742D8">
        <w:trPr>
          <w:trHeight w:val="6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0E69B76F"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15 BIO-BIO</w:t>
            </w:r>
          </w:p>
        </w:tc>
        <w:tc>
          <w:tcPr>
            <w:tcW w:w="1097" w:type="dxa"/>
            <w:tcBorders>
              <w:top w:val="nil"/>
              <w:left w:val="nil"/>
              <w:bottom w:val="single" w:sz="4" w:space="0" w:color="auto"/>
              <w:right w:val="single" w:sz="4" w:space="0" w:color="auto"/>
            </w:tcBorders>
            <w:shd w:val="clear" w:color="000000" w:fill="FFFFFF"/>
            <w:noWrap/>
            <w:vAlign w:val="bottom"/>
            <w:hideMark/>
          </w:tcPr>
          <w:p w14:paraId="08AEDDE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37842383"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234</w:t>
            </w:r>
          </w:p>
        </w:tc>
      </w:tr>
      <w:tr w:rsidR="008D5182" w:rsidRPr="00656872" w14:paraId="083C574C" w14:textId="77777777" w:rsidTr="00D742D8">
        <w:trPr>
          <w:trHeight w:val="6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0AD94B17"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16 ARAUCAN. NORTE</w:t>
            </w:r>
          </w:p>
        </w:tc>
        <w:tc>
          <w:tcPr>
            <w:tcW w:w="1097" w:type="dxa"/>
            <w:tcBorders>
              <w:top w:val="nil"/>
              <w:left w:val="nil"/>
              <w:bottom w:val="single" w:sz="4" w:space="0" w:color="auto"/>
              <w:right w:val="single" w:sz="4" w:space="0" w:color="auto"/>
            </w:tcBorders>
            <w:shd w:val="clear" w:color="000000" w:fill="FFFFFF"/>
            <w:noWrap/>
            <w:vAlign w:val="bottom"/>
            <w:hideMark/>
          </w:tcPr>
          <w:p w14:paraId="4D227AA3"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w:t>
            </w:r>
          </w:p>
        </w:tc>
        <w:tc>
          <w:tcPr>
            <w:tcW w:w="1070" w:type="dxa"/>
            <w:tcBorders>
              <w:top w:val="nil"/>
              <w:left w:val="nil"/>
              <w:bottom w:val="single" w:sz="4" w:space="0" w:color="auto"/>
              <w:right w:val="single" w:sz="8" w:space="0" w:color="auto"/>
            </w:tcBorders>
            <w:shd w:val="clear" w:color="000000" w:fill="FFFFFF"/>
            <w:noWrap/>
            <w:vAlign w:val="bottom"/>
            <w:hideMark/>
          </w:tcPr>
          <w:p w14:paraId="3EC78B6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35</w:t>
            </w:r>
          </w:p>
        </w:tc>
      </w:tr>
      <w:tr w:rsidR="008D5182" w:rsidRPr="00656872" w14:paraId="2D5B5E12"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0DEDC6C5"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17 ARAUCAN. SUR</w:t>
            </w:r>
          </w:p>
        </w:tc>
        <w:tc>
          <w:tcPr>
            <w:tcW w:w="1097" w:type="dxa"/>
            <w:tcBorders>
              <w:top w:val="nil"/>
              <w:left w:val="nil"/>
              <w:bottom w:val="single" w:sz="4" w:space="0" w:color="auto"/>
              <w:right w:val="single" w:sz="4" w:space="0" w:color="auto"/>
            </w:tcBorders>
            <w:shd w:val="clear" w:color="000000" w:fill="FFFFFF"/>
            <w:noWrap/>
            <w:vAlign w:val="bottom"/>
            <w:hideMark/>
          </w:tcPr>
          <w:p w14:paraId="75EF23F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7243C7F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15</w:t>
            </w:r>
          </w:p>
        </w:tc>
      </w:tr>
      <w:tr w:rsidR="008D5182" w:rsidRPr="00656872" w14:paraId="603829A2"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25349E73"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18 VALDIVIA</w:t>
            </w:r>
          </w:p>
        </w:tc>
        <w:tc>
          <w:tcPr>
            <w:tcW w:w="1097" w:type="dxa"/>
            <w:tcBorders>
              <w:top w:val="nil"/>
              <w:left w:val="nil"/>
              <w:bottom w:val="single" w:sz="4" w:space="0" w:color="auto"/>
              <w:right w:val="single" w:sz="4" w:space="0" w:color="auto"/>
            </w:tcBorders>
            <w:shd w:val="clear" w:color="000000" w:fill="FFFFFF"/>
            <w:noWrap/>
            <w:vAlign w:val="bottom"/>
            <w:hideMark/>
          </w:tcPr>
          <w:p w14:paraId="6EAF674F"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5A1B311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30</w:t>
            </w:r>
          </w:p>
        </w:tc>
      </w:tr>
      <w:tr w:rsidR="008D5182" w:rsidRPr="00656872" w14:paraId="6C25E82F"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65A20E9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19 OSORNO</w:t>
            </w:r>
          </w:p>
        </w:tc>
        <w:tc>
          <w:tcPr>
            <w:tcW w:w="1097" w:type="dxa"/>
            <w:tcBorders>
              <w:top w:val="nil"/>
              <w:left w:val="nil"/>
              <w:bottom w:val="single" w:sz="4" w:space="0" w:color="auto"/>
              <w:right w:val="single" w:sz="4" w:space="0" w:color="auto"/>
            </w:tcBorders>
            <w:shd w:val="clear" w:color="000000" w:fill="FFFFFF"/>
            <w:noWrap/>
            <w:vAlign w:val="bottom"/>
            <w:hideMark/>
          </w:tcPr>
          <w:p w14:paraId="1517399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w:t>
            </w:r>
          </w:p>
        </w:tc>
        <w:tc>
          <w:tcPr>
            <w:tcW w:w="1070" w:type="dxa"/>
            <w:tcBorders>
              <w:top w:val="nil"/>
              <w:left w:val="nil"/>
              <w:bottom w:val="single" w:sz="4" w:space="0" w:color="auto"/>
              <w:right w:val="single" w:sz="8" w:space="0" w:color="auto"/>
            </w:tcBorders>
            <w:shd w:val="clear" w:color="000000" w:fill="FFFFFF"/>
            <w:noWrap/>
            <w:vAlign w:val="bottom"/>
            <w:hideMark/>
          </w:tcPr>
          <w:p w14:paraId="3708EAD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135</w:t>
            </w:r>
          </w:p>
        </w:tc>
      </w:tr>
      <w:tr w:rsidR="008D5182" w:rsidRPr="00656872" w14:paraId="2252798F" w14:textId="77777777" w:rsidTr="00D742D8">
        <w:trPr>
          <w:trHeight w:val="705"/>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0549481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20 RELONCAVI</w:t>
            </w:r>
          </w:p>
        </w:tc>
        <w:tc>
          <w:tcPr>
            <w:tcW w:w="1097" w:type="dxa"/>
            <w:tcBorders>
              <w:top w:val="nil"/>
              <w:left w:val="nil"/>
              <w:bottom w:val="single" w:sz="4" w:space="0" w:color="auto"/>
              <w:right w:val="single" w:sz="4" w:space="0" w:color="auto"/>
            </w:tcBorders>
            <w:shd w:val="clear" w:color="000000" w:fill="FFFFFF"/>
            <w:noWrap/>
            <w:vAlign w:val="bottom"/>
            <w:hideMark/>
          </w:tcPr>
          <w:p w14:paraId="67604FE2"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74E578A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18</w:t>
            </w:r>
          </w:p>
        </w:tc>
      </w:tr>
      <w:tr w:rsidR="008D5182" w:rsidRPr="00656872" w14:paraId="357D1633"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510E232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21 CHILOE</w:t>
            </w:r>
          </w:p>
        </w:tc>
        <w:tc>
          <w:tcPr>
            <w:tcW w:w="1097" w:type="dxa"/>
            <w:tcBorders>
              <w:top w:val="nil"/>
              <w:left w:val="nil"/>
              <w:bottom w:val="single" w:sz="4" w:space="0" w:color="auto"/>
              <w:right w:val="single" w:sz="4" w:space="0" w:color="auto"/>
            </w:tcBorders>
            <w:shd w:val="clear" w:color="000000" w:fill="FFFFFF"/>
            <w:noWrap/>
            <w:vAlign w:val="bottom"/>
            <w:hideMark/>
          </w:tcPr>
          <w:p w14:paraId="2667CF4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7787F2D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17</w:t>
            </w:r>
          </w:p>
        </w:tc>
      </w:tr>
      <w:tr w:rsidR="008D5182" w:rsidRPr="00656872" w14:paraId="63851CAE"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1AC97D91"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22  AYSEN</w:t>
            </w:r>
          </w:p>
        </w:tc>
        <w:tc>
          <w:tcPr>
            <w:tcW w:w="1097" w:type="dxa"/>
            <w:tcBorders>
              <w:top w:val="nil"/>
              <w:left w:val="nil"/>
              <w:bottom w:val="single" w:sz="4" w:space="0" w:color="auto"/>
              <w:right w:val="single" w:sz="4" w:space="0" w:color="auto"/>
            </w:tcBorders>
            <w:shd w:val="clear" w:color="000000" w:fill="FFFFFF"/>
            <w:noWrap/>
            <w:vAlign w:val="bottom"/>
            <w:hideMark/>
          </w:tcPr>
          <w:p w14:paraId="3EE2F1C0"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236136E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13</w:t>
            </w:r>
          </w:p>
        </w:tc>
      </w:tr>
      <w:tr w:rsidR="008D5182" w:rsidRPr="00656872" w14:paraId="27D331E3"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04AA1F5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23 MAGALLANES</w:t>
            </w:r>
          </w:p>
        </w:tc>
        <w:tc>
          <w:tcPr>
            <w:tcW w:w="1097" w:type="dxa"/>
            <w:tcBorders>
              <w:top w:val="nil"/>
              <w:left w:val="nil"/>
              <w:bottom w:val="single" w:sz="4" w:space="0" w:color="auto"/>
              <w:right w:val="single" w:sz="4" w:space="0" w:color="auto"/>
            </w:tcBorders>
            <w:shd w:val="clear" w:color="000000" w:fill="FFFFFF"/>
            <w:noWrap/>
            <w:vAlign w:val="bottom"/>
            <w:hideMark/>
          </w:tcPr>
          <w:p w14:paraId="0D814E8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34AE8FE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25</w:t>
            </w:r>
          </w:p>
        </w:tc>
      </w:tr>
      <w:tr w:rsidR="008D5182" w:rsidRPr="00656872" w14:paraId="7649BBC0"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6C2DA84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24 M. NORTE</w:t>
            </w:r>
          </w:p>
        </w:tc>
        <w:tc>
          <w:tcPr>
            <w:tcW w:w="1097" w:type="dxa"/>
            <w:tcBorders>
              <w:top w:val="nil"/>
              <w:left w:val="nil"/>
              <w:bottom w:val="single" w:sz="4" w:space="0" w:color="auto"/>
              <w:right w:val="single" w:sz="4" w:space="0" w:color="auto"/>
            </w:tcBorders>
            <w:shd w:val="clear" w:color="000000" w:fill="FFFFFF"/>
            <w:noWrap/>
            <w:vAlign w:val="bottom"/>
            <w:hideMark/>
          </w:tcPr>
          <w:p w14:paraId="2E9EA62F"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4</w:t>
            </w:r>
          </w:p>
        </w:tc>
        <w:tc>
          <w:tcPr>
            <w:tcW w:w="1070" w:type="dxa"/>
            <w:tcBorders>
              <w:top w:val="nil"/>
              <w:left w:val="nil"/>
              <w:bottom w:val="single" w:sz="4" w:space="0" w:color="auto"/>
              <w:right w:val="single" w:sz="8" w:space="0" w:color="auto"/>
            </w:tcBorders>
            <w:shd w:val="clear" w:color="000000" w:fill="FFFFFF"/>
            <w:noWrap/>
            <w:vAlign w:val="bottom"/>
            <w:hideMark/>
          </w:tcPr>
          <w:p w14:paraId="175A17A4"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130</w:t>
            </w:r>
          </w:p>
        </w:tc>
      </w:tr>
      <w:tr w:rsidR="008D5182" w:rsidRPr="00656872" w14:paraId="3B2C3796"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05B4B867"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25 M. CENTRAL</w:t>
            </w:r>
          </w:p>
        </w:tc>
        <w:tc>
          <w:tcPr>
            <w:tcW w:w="1097" w:type="dxa"/>
            <w:tcBorders>
              <w:top w:val="nil"/>
              <w:left w:val="nil"/>
              <w:bottom w:val="single" w:sz="4" w:space="0" w:color="auto"/>
              <w:right w:val="single" w:sz="4" w:space="0" w:color="auto"/>
            </w:tcBorders>
            <w:shd w:val="clear" w:color="000000" w:fill="FFFFFF"/>
            <w:noWrap/>
            <w:vAlign w:val="bottom"/>
            <w:hideMark/>
          </w:tcPr>
          <w:p w14:paraId="01130071"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w:t>
            </w:r>
          </w:p>
        </w:tc>
        <w:tc>
          <w:tcPr>
            <w:tcW w:w="1070" w:type="dxa"/>
            <w:tcBorders>
              <w:top w:val="nil"/>
              <w:left w:val="nil"/>
              <w:bottom w:val="single" w:sz="4" w:space="0" w:color="auto"/>
              <w:right w:val="single" w:sz="8" w:space="0" w:color="auto"/>
            </w:tcBorders>
            <w:shd w:val="clear" w:color="000000" w:fill="FFFFFF"/>
            <w:noWrap/>
            <w:vAlign w:val="bottom"/>
            <w:hideMark/>
          </w:tcPr>
          <w:p w14:paraId="5104AB4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40</w:t>
            </w:r>
          </w:p>
        </w:tc>
      </w:tr>
      <w:tr w:rsidR="008D5182" w:rsidRPr="00656872" w14:paraId="141C1311"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2A5D448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26 M. SUR</w:t>
            </w:r>
          </w:p>
        </w:tc>
        <w:tc>
          <w:tcPr>
            <w:tcW w:w="1097" w:type="dxa"/>
            <w:tcBorders>
              <w:top w:val="nil"/>
              <w:left w:val="nil"/>
              <w:bottom w:val="single" w:sz="4" w:space="0" w:color="auto"/>
              <w:right w:val="single" w:sz="4" w:space="0" w:color="auto"/>
            </w:tcBorders>
            <w:shd w:val="clear" w:color="000000" w:fill="FFFFFF"/>
            <w:noWrap/>
            <w:vAlign w:val="bottom"/>
            <w:hideMark/>
          </w:tcPr>
          <w:p w14:paraId="571B542C"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c>
          <w:tcPr>
            <w:tcW w:w="1070" w:type="dxa"/>
            <w:tcBorders>
              <w:top w:val="nil"/>
              <w:left w:val="nil"/>
              <w:bottom w:val="single" w:sz="4" w:space="0" w:color="auto"/>
              <w:right w:val="single" w:sz="8" w:space="0" w:color="auto"/>
            </w:tcBorders>
            <w:shd w:val="clear" w:color="000000" w:fill="FFFFFF"/>
            <w:noWrap/>
            <w:vAlign w:val="bottom"/>
            <w:hideMark/>
          </w:tcPr>
          <w:p w14:paraId="4E79075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r>
      <w:tr w:rsidR="008D5182" w:rsidRPr="00656872" w14:paraId="2DC1A574"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141420F6"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27 M. ORIENTE</w:t>
            </w:r>
          </w:p>
        </w:tc>
        <w:tc>
          <w:tcPr>
            <w:tcW w:w="1097" w:type="dxa"/>
            <w:tcBorders>
              <w:top w:val="nil"/>
              <w:left w:val="nil"/>
              <w:bottom w:val="single" w:sz="4" w:space="0" w:color="auto"/>
              <w:right w:val="single" w:sz="4" w:space="0" w:color="auto"/>
            </w:tcBorders>
            <w:shd w:val="clear" w:color="000000" w:fill="FFFFFF"/>
            <w:noWrap/>
            <w:vAlign w:val="bottom"/>
            <w:hideMark/>
          </w:tcPr>
          <w:p w14:paraId="6341302B"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6</w:t>
            </w:r>
          </w:p>
        </w:tc>
        <w:tc>
          <w:tcPr>
            <w:tcW w:w="1070" w:type="dxa"/>
            <w:tcBorders>
              <w:top w:val="nil"/>
              <w:left w:val="nil"/>
              <w:bottom w:val="single" w:sz="4" w:space="0" w:color="auto"/>
              <w:right w:val="single" w:sz="8" w:space="0" w:color="auto"/>
            </w:tcBorders>
            <w:shd w:val="clear" w:color="000000" w:fill="FFFFFF"/>
            <w:noWrap/>
            <w:vAlign w:val="bottom"/>
            <w:hideMark/>
          </w:tcPr>
          <w:p w14:paraId="56E1C14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143</w:t>
            </w:r>
          </w:p>
        </w:tc>
      </w:tr>
      <w:tr w:rsidR="008D5182" w:rsidRPr="00656872" w14:paraId="01634BC5" w14:textId="77777777" w:rsidTr="00D742D8">
        <w:trPr>
          <w:trHeight w:val="300"/>
          <w:jc w:val="center"/>
        </w:trPr>
        <w:tc>
          <w:tcPr>
            <w:tcW w:w="1798" w:type="dxa"/>
            <w:tcBorders>
              <w:top w:val="nil"/>
              <w:left w:val="single" w:sz="8" w:space="0" w:color="auto"/>
              <w:bottom w:val="single" w:sz="4" w:space="0" w:color="auto"/>
              <w:right w:val="single" w:sz="4" w:space="0" w:color="auto"/>
            </w:tcBorders>
            <w:shd w:val="clear" w:color="000000" w:fill="FFFFFF"/>
            <w:noWrap/>
            <w:vAlign w:val="bottom"/>
            <w:hideMark/>
          </w:tcPr>
          <w:p w14:paraId="78F51DFE"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28 M. OCCIDENTE</w:t>
            </w:r>
          </w:p>
        </w:tc>
        <w:tc>
          <w:tcPr>
            <w:tcW w:w="1097" w:type="dxa"/>
            <w:tcBorders>
              <w:top w:val="nil"/>
              <w:left w:val="nil"/>
              <w:bottom w:val="single" w:sz="4" w:space="0" w:color="auto"/>
              <w:right w:val="single" w:sz="4" w:space="0" w:color="auto"/>
            </w:tcBorders>
            <w:shd w:val="clear" w:color="000000" w:fill="FFFFFF"/>
            <w:noWrap/>
            <w:vAlign w:val="bottom"/>
            <w:hideMark/>
          </w:tcPr>
          <w:p w14:paraId="6E8C84B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c>
          <w:tcPr>
            <w:tcW w:w="1070" w:type="dxa"/>
            <w:tcBorders>
              <w:top w:val="nil"/>
              <w:left w:val="nil"/>
              <w:bottom w:val="single" w:sz="4" w:space="0" w:color="auto"/>
              <w:right w:val="single" w:sz="8" w:space="0" w:color="auto"/>
            </w:tcBorders>
            <w:shd w:val="clear" w:color="000000" w:fill="FFFFFF"/>
            <w:noWrap/>
            <w:vAlign w:val="bottom"/>
            <w:hideMark/>
          </w:tcPr>
          <w:p w14:paraId="1FCC72F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0</w:t>
            </w:r>
          </w:p>
        </w:tc>
      </w:tr>
      <w:tr w:rsidR="008D5182" w:rsidRPr="00656872" w14:paraId="145463C6" w14:textId="77777777" w:rsidTr="00D742D8">
        <w:trPr>
          <w:trHeight w:val="315"/>
          <w:jc w:val="center"/>
        </w:trPr>
        <w:tc>
          <w:tcPr>
            <w:tcW w:w="1798" w:type="dxa"/>
            <w:tcBorders>
              <w:top w:val="nil"/>
              <w:left w:val="single" w:sz="8" w:space="0" w:color="auto"/>
              <w:bottom w:val="single" w:sz="8" w:space="0" w:color="auto"/>
              <w:right w:val="single" w:sz="4" w:space="0" w:color="auto"/>
            </w:tcBorders>
            <w:shd w:val="clear" w:color="000000" w:fill="FFFFFF"/>
            <w:noWrap/>
            <w:vAlign w:val="bottom"/>
            <w:hideMark/>
          </w:tcPr>
          <w:p w14:paraId="595E7678"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29 M. SUR ORIENTE</w:t>
            </w:r>
          </w:p>
        </w:tc>
        <w:tc>
          <w:tcPr>
            <w:tcW w:w="1097" w:type="dxa"/>
            <w:tcBorders>
              <w:top w:val="nil"/>
              <w:left w:val="nil"/>
              <w:bottom w:val="single" w:sz="8" w:space="0" w:color="auto"/>
              <w:right w:val="single" w:sz="4" w:space="0" w:color="auto"/>
            </w:tcBorders>
            <w:shd w:val="clear" w:color="000000" w:fill="FFFFFF"/>
            <w:noWrap/>
            <w:vAlign w:val="bottom"/>
            <w:hideMark/>
          </w:tcPr>
          <w:p w14:paraId="17F3B263"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2</w:t>
            </w:r>
          </w:p>
        </w:tc>
        <w:tc>
          <w:tcPr>
            <w:tcW w:w="1070" w:type="dxa"/>
            <w:tcBorders>
              <w:top w:val="nil"/>
              <w:left w:val="nil"/>
              <w:bottom w:val="single" w:sz="8" w:space="0" w:color="auto"/>
              <w:right w:val="single" w:sz="8" w:space="0" w:color="auto"/>
            </w:tcBorders>
            <w:shd w:val="clear" w:color="000000" w:fill="FFFFFF"/>
            <w:noWrap/>
            <w:vAlign w:val="bottom"/>
            <w:hideMark/>
          </w:tcPr>
          <w:p w14:paraId="7B0F4844"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40</w:t>
            </w:r>
          </w:p>
        </w:tc>
      </w:tr>
      <w:tr w:rsidR="008D5182" w:rsidRPr="00656872" w14:paraId="3B10389C" w14:textId="77777777" w:rsidTr="00D742D8">
        <w:trPr>
          <w:trHeight w:val="315"/>
          <w:jc w:val="center"/>
        </w:trPr>
        <w:tc>
          <w:tcPr>
            <w:tcW w:w="1798" w:type="dxa"/>
            <w:tcBorders>
              <w:top w:val="nil"/>
              <w:left w:val="single" w:sz="4" w:space="0" w:color="auto"/>
              <w:bottom w:val="single" w:sz="4" w:space="0" w:color="auto"/>
              <w:right w:val="single" w:sz="4" w:space="0" w:color="auto"/>
            </w:tcBorders>
            <w:shd w:val="clear" w:color="000000" w:fill="538DD5"/>
            <w:noWrap/>
            <w:vAlign w:val="bottom"/>
            <w:hideMark/>
          </w:tcPr>
          <w:p w14:paraId="04845B34"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TOTAL NACIONAL</w:t>
            </w:r>
          </w:p>
        </w:tc>
        <w:tc>
          <w:tcPr>
            <w:tcW w:w="1097" w:type="dxa"/>
            <w:tcBorders>
              <w:top w:val="nil"/>
              <w:left w:val="nil"/>
              <w:bottom w:val="single" w:sz="8" w:space="0" w:color="auto"/>
              <w:right w:val="single" w:sz="8" w:space="0" w:color="auto"/>
            </w:tcBorders>
            <w:shd w:val="clear" w:color="000000" w:fill="538DD5"/>
            <w:noWrap/>
            <w:vAlign w:val="center"/>
            <w:hideMark/>
          </w:tcPr>
          <w:p w14:paraId="64AB9D2D"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49</w:t>
            </w:r>
          </w:p>
        </w:tc>
        <w:tc>
          <w:tcPr>
            <w:tcW w:w="1070" w:type="dxa"/>
            <w:tcBorders>
              <w:top w:val="nil"/>
              <w:left w:val="nil"/>
              <w:bottom w:val="single" w:sz="8" w:space="0" w:color="auto"/>
              <w:right w:val="nil"/>
            </w:tcBorders>
            <w:shd w:val="clear" w:color="000000" w:fill="538DD5"/>
            <w:noWrap/>
            <w:vAlign w:val="center"/>
            <w:hideMark/>
          </w:tcPr>
          <w:p w14:paraId="26B9A589" w14:textId="77777777" w:rsidR="008D5182" w:rsidRPr="00656872" w:rsidRDefault="008D5182" w:rsidP="00ED3DBD">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t>1459</w:t>
            </w:r>
          </w:p>
        </w:tc>
      </w:tr>
    </w:tbl>
    <w:p w14:paraId="78588937" w14:textId="77777777" w:rsidR="00D65761" w:rsidRPr="00656872" w:rsidRDefault="00D65761" w:rsidP="00D65761">
      <w:pPr>
        <w:spacing w:after="0"/>
        <w:jc w:val="both"/>
        <w:rPr>
          <w:rFonts w:ascii="Times New Roman" w:hAnsi="Times New Roman" w:cs="Times New Roman"/>
          <w:bCs/>
          <w:sz w:val="20"/>
          <w:szCs w:val="20"/>
        </w:rPr>
      </w:pPr>
      <w:r w:rsidRPr="00656872">
        <w:rPr>
          <w:rFonts w:ascii="Times New Roman" w:hAnsi="Times New Roman" w:cs="Times New Roman"/>
          <w:bCs/>
          <w:sz w:val="20"/>
          <w:szCs w:val="20"/>
        </w:rPr>
        <w:lastRenderedPageBreak/>
        <w:tab/>
        <w:t>Fuente: Información proporcionada por el Ministerio de Salud a Senadis, año 2015.</w:t>
      </w:r>
    </w:p>
    <w:p w14:paraId="77950D4C" w14:textId="77777777" w:rsidR="008D5182" w:rsidRPr="00656872" w:rsidRDefault="002D5223" w:rsidP="00D65761">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Por otra</w:t>
      </w:r>
      <w:r w:rsidR="008D5182" w:rsidRPr="00656872">
        <w:rPr>
          <w:rFonts w:ascii="Times New Roman" w:hAnsi="Times New Roman" w:cs="Times New Roman"/>
          <w:bCs/>
          <w:sz w:val="24"/>
          <w:szCs w:val="24"/>
        </w:rPr>
        <w:t xml:space="preserve"> parte, existen 45 Hospitales de Día (HD) para adultos y 6 para adolescentes. Los HD son dispositivos cuyos objetivos clínicos son el tratamiento y rehabilitación de personas con enfermedades psiquiátricas severas que requieren manejo en el período de agudización de su sintomatología o se encuentran en transición desde una hospitalización.</w:t>
      </w:r>
      <w:r w:rsidR="008D5182" w:rsidRPr="00656872">
        <w:rPr>
          <w:rStyle w:val="FootnoteReference"/>
          <w:rFonts w:ascii="Times New Roman" w:hAnsi="Times New Roman" w:cs="Times New Roman"/>
          <w:bCs/>
          <w:sz w:val="24"/>
          <w:szCs w:val="24"/>
        </w:rPr>
        <w:footnoteReference w:id="13"/>
      </w:r>
    </w:p>
    <w:p w14:paraId="2F6656D5" w14:textId="77777777" w:rsidR="0060037D" w:rsidRPr="00656872" w:rsidRDefault="0060037D" w:rsidP="00D65761">
      <w:pPr>
        <w:spacing w:after="0"/>
        <w:jc w:val="both"/>
        <w:rPr>
          <w:rFonts w:ascii="Times New Roman" w:hAnsi="Times New Roman" w:cs="Times New Roman"/>
          <w:bCs/>
          <w:sz w:val="24"/>
          <w:szCs w:val="24"/>
        </w:rPr>
      </w:pPr>
    </w:p>
    <w:p w14:paraId="041E028C" w14:textId="77777777" w:rsidR="009F72C1" w:rsidRPr="00656872" w:rsidRDefault="009F72C1" w:rsidP="00D65761">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Luego de la puesta en marcha de la Ley 20.084, se acordó la instalación de 5 unidades de hospitalización en medio privativo de libertad, de referencia nacional. Se han implementado las Unidades de Hospitalización de Cuidados Intensivos en Psiquiatría (UHCIP)- Medio Privativo de Iquique (6 camas), Coronel /5 camas), Valdivia (5 camas) y Til-Til (10 camas), estando próximo a su apertura la Unidad de Limache.</w:t>
      </w:r>
    </w:p>
    <w:p w14:paraId="0E546E2F" w14:textId="77777777" w:rsidR="00D65761" w:rsidRPr="00656872" w:rsidRDefault="00D65761" w:rsidP="00D65761">
      <w:pPr>
        <w:spacing w:after="0"/>
        <w:jc w:val="both"/>
        <w:rPr>
          <w:rFonts w:ascii="Times New Roman" w:hAnsi="Times New Roman" w:cs="Times New Roman"/>
          <w:bCs/>
          <w:sz w:val="24"/>
          <w:szCs w:val="24"/>
        </w:rPr>
      </w:pPr>
    </w:p>
    <w:p w14:paraId="5813B2D3" w14:textId="77777777" w:rsidR="00D65761" w:rsidRPr="00656872" w:rsidRDefault="00D65761" w:rsidP="00D65761">
      <w:pPr>
        <w:spacing w:after="0"/>
        <w:jc w:val="both"/>
        <w:rPr>
          <w:rFonts w:ascii="Times New Roman" w:hAnsi="Times New Roman" w:cs="Times New Roman"/>
          <w:bCs/>
          <w:sz w:val="24"/>
          <w:szCs w:val="24"/>
        </w:rPr>
      </w:pPr>
    </w:p>
    <w:p w14:paraId="06C039DF" w14:textId="77777777" w:rsidR="00441FA7" w:rsidRPr="00656872" w:rsidRDefault="00441FA7" w:rsidP="00D65761">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3.5. </w:t>
      </w:r>
      <w:r w:rsidR="00D65761" w:rsidRPr="00656872">
        <w:rPr>
          <w:rFonts w:ascii="Times New Roman" w:hAnsi="Times New Roman" w:cs="Times New Roman"/>
          <w:b/>
          <w:bCs/>
          <w:sz w:val="24"/>
          <w:szCs w:val="24"/>
        </w:rPr>
        <w:t>Personas</w:t>
      </w:r>
      <w:r w:rsidRPr="00656872">
        <w:rPr>
          <w:rFonts w:ascii="Times New Roman" w:hAnsi="Times New Roman" w:cs="Times New Roman"/>
          <w:b/>
          <w:bCs/>
          <w:sz w:val="24"/>
          <w:szCs w:val="24"/>
        </w:rPr>
        <w:t xml:space="preserve"> en instituciones interdictas, incapacitadas o bajo tutela o curatela</w:t>
      </w:r>
    </w:p>
    <w:p w14:paraId="1778E519" w14:textId="77777777" w:rsidR="00D65761" w:rsidRPr="00656872" w:rsidRDefault="00D65761" w:rsidP="00D65761">
      <w:pPr>
        <w:spacing w:after="0"/>
        <w:jc w:val="both"/>
        <w:rPr>
          <w:rFonts w:ascii="Times New Roman" w:hAnsi="Times New Roman" w:cs="Times New Roman"/>
          <w:b/>
          <w:bCs/>
          <w:sz w:val="24"/>
          <w:szCs w:val="24"/>
        </w:rPr>
      </w:pPr>
    </w:p>
    <w:p w14:paraId="13F9B5B2" w14:textId="77777777" w:rsidR="009143AA" w:rsidRPr="00656872" w:rsidRDefault="0001154B" w:rsidP="00D65761">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Este Servicio no cuenta con la información solicitada.</w:t>
      </w:r>
    </w:p>
    <w:p w14:paraId="6DBC1752" w14:textId="77777777" w:rsidR="00D65761" w:rsidRPr="00656872" w:rsidRDefault="00D65761" w:rsidP="00D65761">
      <w:pPr>
        <w:spacing w:after="0"/>
        <w:jc w:val="both"/>
        <w:rPr>
          <w:rFonts w:ascii="Times New Roman" w:hAnsi="Times New Roman" w:cs="Times New Roman"/>
          <w:bCs/>
          <w:sz w:val="24"/>
          <w:szCs w:val="24"/>
        </w:rPr>
      </w:pPr>
    </w:p>
    <w:p w14:paraId="63D7A4B1" w14:textId="77777777" w:rsidR="00D65761" w:rsidRPr="00656872" w:rsidRDefault="00D65761" w:rsidP="00D65761">
      <w:pPr>
        <w:spacing w:after="0"/>
        <w:jc w:val="both"/>
        <w:rPr>
          <w:rFonts w:ascii="Times New Roman" w:hAnsi="Times New Roman" w:cs="Times New Roman"/>
          <w:bCs/>
          <w:sz w:val="24"/>
          <w:szCs w:val="24"/>
        </w:rPr>
      </w:pPr>
    </w:p>
    <w:p w14:paraId="62D5F689" w14:textId="77777777" w:rsidR="00441FA7" w:rsidRPr="00656872" w:rsidRDefault="00441FA7" w:rsidP="00D65761">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3.6. </w:t>
      </w:r>
      <w:r w:rsidR="00D65761" w:rsidRPr="00656872">
        <w:rPr>
          <w:rFonts w:ascii="Times New Roman" w:hAnsi="Times New Roman" w:cs="Times New Roman"/>
          <w:b/>
          <w:bCs/>
          <w:sz w:val="24"/>
          <w:szCs w:val="24"/>
        </w:rPr>
        <w:t>Registro</w:t>
      </w:r>
      <w:r w:rsidRPr="00656872">
        <w:rPr>
          <w:rFonts w:ascii="Times New Roman" w:hAnsi="Times New Roman" w:cs="Times New Roman"/>
          <w:b/>
          <w:bCs/>
          <w:sz w:val="24"/>
          <w:szCs w:val="24"/>
        </w:rPr>
        <w:t xml:space="preserve"> sobre uso del aislamiento y contención química o mecánica, y su frecuencia</w:t>
      </w:r>
      <w:r w:rsidR="009143AA" w:rsidRPr="00656872">
        <w:rPr>
          <w:rFonts w:ascii="Times New Roman" w:hAnsi="Times New Roman" w:cs="Times New Roman"/>
          <w:b/>
          <w:bCs/>
          <w:sz w:val="24"/>
          <w:szCs w:val="24"/>
        </w:rPr>
        <w:t xml:space="preserve">; y </w:t>
      </w:r>
      <w:r w:rsidRPr="00656872">
        <w:rPr>
          <w:rFonts w:ascii="Times New Roman" w:hAnsi="Times New Roman" w:cs="Times New Roman"/>
          <w:b/>
          <w:bCs/>
          <w:sz w:val="24"/>
          <w:szCs w:val="24"/>
        </w:rPr>
        <w:t xml:space="preserve">3.7. </w:t>
      </w:r>
      <w:r w:rsidR="00D65761" w:rsidRPr="00656872">
        <w:rPr>
          <w:rFonts w:ascii="Times New Roman" w:hAnsi="Times New Roman" w:cs="Times New Roman"/>
          <w:b/>
          <w:bCs/>
          <w:sz w:val="24"/>
          <w:szCs w:val="24"/>
        </w:rPr>
        <w:t>Ingresos</w:t>
      </w:r>
      <w:r w:rsidRPr="00656872">
        <w:rPr>
          <w:rFonts w:ascii="Times New Roman" w:hAnsi="Times New Roman" w:cs="Times New Roman"/>
          <w:b/>
          <w:bCs/>
          <w:sz w:val="24"/>
          <w:szCs w:val="24"/>
        </w:rPr>
        <w:t xml:space="preserve"> involuntarios a servicios de salud mental u otras instalaciones sociales</w:t>
      </w:r>
    </w:p>
    <w:p w14:paraId="455FD69D" w14:textId="77777777" w:rsidR="00D65761" w:rsidRPr="00656872" w:rsidRDefault="00D65761" w:rsidP="00D65761">
      <w:pPr>
        <w:spacing w:after="0"/>
        <w:jc w:val="both"/>
        <w:rPr>
          <w:rFonts w:ascii="Times New Roman" w:hAnsi="Times New Roman" w:cs="Times New Roman"/>
          <w:b/>
          <w:bCs/>
          <w:sz w:val="24"/>
          <w:szCs w:val="24"/>
        </w:rPr>
      </w:pPr>
    </w:p>
    <w:p w14:paraId="08B90DA5" w14:textId="77777777" w:rsidR="008E3301" w:rsidRPr="00656872" w:rsidRDefault="00D65761" w:rsidP="00D65761">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Según el Segundo Estudio del Sistema de Salud M</w:t>
      </w:r>
      <w:r w:rsidR="009143AA" w:rsidRPr="00656872">
        <w:rPr>
          <w:rFonts w:ascii="Times New Roman" w:hAnsi="Times New Roman" w:cs="Times New Roman"/>
          <w:bCs/>
          <w:sz w:val="24"/>
          <w:szCs w:val="24"/>
        </w:rPr>
        <w:t>ental en Chile, entre los años 2004 y 2012 aumentó las medidas de privación de libertad, como es el caso de las hospitalizaciones involuntarias, la contención física y la reclusión en salas de aislamiento, con alto riesgo para la trasgresión de derechos humanos</w:t>
      </w:r>
      <w:r w:rsidR="00AF4886" w:rsidRPr="00656872">
        <w:rPr>
          <w:rFonts w:ascii="Times New Roman" w:hAnsi="Times New Roman" w:cs="Times New Roman"/>
          <w:bCs/>
          <w:sz w:val="24"/>
          <w:szCs w:val="24"/>
        </w:rPr>
        <w:t>.</w:t>
      </w:r>
      <w:r w:rsidR="009143AA" w:rsidRPr="00656872">
        <w:rPr>
          <w:rStyle w:val="FootnoteReference"/>
          <w:rFonts w:ascii="Times New Roman" w:hAnsi="Times New Roman" w:cs="Times New Roman"/>
          <w:bCs/>
          <w:sz w:val="24"/>
          <w:szCs w:val="24"/>
        </w:rPr>
        <w:footnoteReference w:id="14"/>
      </w:r>
      <w:r w:rsidR="00AF4886" w:rsidRPr="00656872">
        <w:rPr>
          <w:rFonts w:ascii="Times New Roman" w:hAnsi="Times New Roman" w:cs="Times New Roman"/>
          <w:bCs/>
          <w:sz w:val="24"/>
          <w:szCs w:val="24"/>
        </w:rPr>
        <w:t xml:space="preserve"> </w:t>
      </w:r>
      <w:r w:rsidR="008E3301" w:rsidRPr="00656872">
        <w:rPr>
          <w:rFonts w:ascii="Times New Roman" w:hAnsi="Times New Roman" w:cs="Times New Roman"/>
          <w:bCs/>
          <w:sz w:val="24"/>
          <w:szCs w:val="24"/>
        </w:rPr>
        <w:t>Pero es relevante señala</w:t>
      </w:r>
      <w:r w:rsidRPr="00656872">
        <w:rPr>
          <w:rFonts w:ascii="Times New Roman" w:hAnsi="Times New Roman" w:cs="Times New Roman"/>
          <w:bCs/>
          <w:sz w:val="24"/>
          <w:szCs w:val="24"/>
        </w:rPr>
        <w:t xml:space="preserve">r que no existen datos precisos, </w:t>
      </w:r>
      <w:r w:rsidR="008E3301" w:rsidRPr="00656872">
        <w:rPr>
          <w:rFonts w:ascii="Times New Roman" w:hAnsi="Times New Roman" w:cs="Times New Roman"/>
          <w:bCs/>
          <w:sz w:val="24"/>
          <w:szCs w:val="24"/>
        </w:rPr>
        <w:t>puesto que no existe un sistema formal de registro de los casos de contención y aislamiento en los hospitales.</w:t>
      </w:r>
      <w:r w:rsidR="008E3301" w:rsidRPr="00656872">
        <w:rPr>
          <w:rStyle w:val="FootnoteReference"/>
          <w:rFonts w:ascii="Times New Roman" w:hAnsi="Times New Roman" w:cs="Times New Roman"/>
          <w:bCs/>
          <w:sz w:val="24"/>
          <w:szCs w:val="24"/>
        </w:rPr>
        <w:footnoteReference w:id="15"/>
      </w:r>
    </w:p>
    <w:p w14:paraId="1DF9C757" w14:textId="77777777" w:rsidR="00D65761" w:rsidRPr="00656872" w:rsidRDefault="00D65761" w:rsidP="00D65761">
      <w:pPr>
        <w:spacing w:after="0"/>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993"/>
        <w:gridCol w:w="2993"/>
        <w:gridCol w:w="2994"/>
      </w:tblGrid>
      <w:tr w:rsidR="008E3301" w:rsidRPr="00656872" w14:paraId="64B86898" w14:textId="77777777" w:rsidTr="008E3301">
        <w:tc>
          <w:tcPr>
            <w:tcW w:w="8980" w:type="dxa"/>
            <w:gridSpan w:val="3"/>
          </w:tcPr>
          <w:p w14:paraId="126124B5" w14:textId="77777777" w:rsidR="008E3301" w:rsidRPr="00656872" w:rsidRDefault="008E3301" w:rsidP="008E3301">
            <w:pPr>
              <w:jc w:val="center"/>
              <w:rPr>
                <w:rFonts w:ascii="Times New Roman" w:hAnsi="Times New Roman" w:cs="Times New Roman"/>
                <w:bCs/>
                <w:sz w:val="24"/>
                <w:szCs w:val="24"/>
              </w:rPr>
            </w:pPr>
            <w:r w:rsidRPr="00656872">
              <w:rPr>
                <w:rFonts w:ascii="Times New Roman" w:hAnsi="Times New Roman" w:cs="Times New Roman"/>
                <w:sz w:val="24"/>
                <w:szCs w:val="24"/>
              </w:rPr>
              <w:t>Indicadores del funcionamiento de hospitales psiquiátricos 2004 – 2012 (Fuentes: WHO-AIMS Chile 2004, DEIS y Dispositivos de Salud Mental)</w:t>
            </w:r>
            <w:r w:rsidRPr="00656872">
              <w:rPr>
                <w:rStyle w:val="FootnoteReference"/>
                <w:rFonts w:ascii="Times New Roman" w:hAnsi="Times New Roman" w:cs="Times New Roman"/>
                <w:sz w:val="24"/>
                <w:szCs w:val="24"/>
              </w:rPr>
              <w:footnoteReference w:id="16"/>
            </w:r>
          </w:p>
        </w:tc>
      </w:tr>
      <w:tr w:rsidR="008E3301" w:rsidRPr="00656872" w14:paraId="65BD9D4C" w14:textId="77777777" w:rsidTr="008E3301">
        <w:tc>
          <w:tcPr>
            <w:tcW w:w="2993" w:type="dxa"/>
          </w:tcPr>
          <w:p w14:paraId="11917978" w14:textId="77777777" w:rsidR="008E3301" w:rsidRPr="00656872" w:rsidRDefault="008E3301" w:rsidP="008E3301">
            <w:pPr>
              <w:tabs>
                <w:tab w:val="left" w:pos="2010"/>
              </w:tabs>
              <w:rPr>
                <w:rFonts w:ascii="Times New Roman" w:hAnsi="Times New Roman" w:cs="Times New Roman"/>
                <w:bCs/>
                <w:sz w:val="24"/>
                <w:szCs w:val="24"/>
              </w:rPr>
            </w:pPr>
            <w:r w:rsidRPr="00656872">
              <w:rPr>
                <w:rFonts w:ascii="Times New Roman" w:hAnsi="Times New Roman" w:cs="Times New Roman"/>
                <w:bCs/>
                <w:sz w:val="24"/>
                <w:szCs w:val="24"/>
              </w:rPr>
              <w:t>Indicadores</w:t>
            </w:r>
          </w:p>
        </w:tc>
        <w:tc>
          <w:tcPr>
            <w:tcW w:w="2993" w:type="dxa"/>
          </w:tcPr>
          <w:p w14:paraId="14EDB9CD" w14:textId="77777777" w:rsidR="008E3301" w:rsidRPr="00656872" w:rsidRDefault="008E3301"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2004</w:t>
            </w:r>
          </w:p>
        </w:tc>
        <w:tc>
          <w:tcPr>
            <w:tcW w:w="2994" w:type="dxa"/>
          </w:tcPr>
          <w:p w14:paraId="7EFDB2B4" w14:textId="77777777" w:rsidR="008E3301" w:rsidRPr="00656872" w:rsidRDefault="008E3301"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2012</w:t>
            </w:r>
          </w:p>
        </w:tc>
      </w:tr>
      <w:tr w:rsidR="008E3301" w:rsidRPr="00656872" w14:paraId="527EAAFF" w14:textId="77777777" w:rsidTr="008E3301">
        <w:tc>
          <w:tcPr>
            <w:tcW w:w="2993" w:type="dxa"/>
          </w:tcPr>
          <w:p w14:paraId="36485AD4" w14:textId="77777777" w:rsidR="008E3301" w:rsidRPr="00656872" w:rsidRDefault="008E3301" w:rsidP="0093189F">
            <w:pPr>
              <w:jc w:val="both"/>
              <w:rPr>
                <w:rFonts w:ascii="Times New Roman" w:hAnsi="Times New Roman" w:cs="Times New Roman"/>
                <w:bCs/>
                <w:sz w:val="24"/>
                <w:szCs w:val="24"/>
              </w:rPr>
            </w:pPr>
            <w:r w:rsidRPr="00656872">
              <w:rPr>
                <w:rFonts w:ascii="Times New Roman" w:hAnsi="Times New Roman" w:cs="Times New Roman"/>
                <w:sz w:val="24"/>
                <w:szCs w:val="24"/>
              </w:rPr>
              <w:t>% de personas con contención o aislamiento</w:t>
            </w:r>
          </w:p>
        </w:tc>
        <w:tc>
          <w:tcPr>
            <w:tcW w:w="2993" w:type="dxa"/>
          </w:tcPr>
          <w:p w14:paraId="10D15847" w14:textId="77777777" w:rsidR="008E3301" w:rsidRPr="00656872" w:rsidRDefault="008E3301"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9,5%</w:t>
            </w:r>
          </w:p>
        </w:tc>
        <w:tc>
          <w:tcPr>
            <w:tcW w:w="2994" w:type="dxa"/>
          </w:tcPr>
          <w:p w14:paraId="4A34466D" w14:textId="77777777" w:rsidR="008E3301" w:rsidRPr="00656872" w:rsidRDefault="008E3301"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57,9%*</w:t>
            </w:r>
          </w:p>
        </w:tc>
      </w:tr>
      <w:tr w:rsidR="008E3301" w:rsidRPr="00656872" w14:paraId="33D2B806" w14:textId="77777777" w:rsidTr="008E3301">
        <w:tc>
          <w:tcPr>
            <w:tcW w:w="8980" w:type="dxa"/>
            <w:gridSpan w:val="3"/>
          </w:tcPr>
          <w:p w14:paraId="6072EBF3" w14:textId="77777777" w:rsidR="008E3301" w:rsidRPr="00656872" w:rsidRDefault="008E3301" w:rsidP="0093189F">
            <w:pPr>
              <w:jc w:val="both"/>
              <w:rPr>
                <w:rFonts w:ascii="Times New Roman" w:hAnsi="Times New Roman" w:cs="Times New Roman"/>
                <w:bCs/>
                <w:sz w:val="24"/>
                <w:szCs w:val="24"/>
              </w:rPr>
            </w:pPr>
            <w:r w:rsidRPr="00656872">
              <w:rPr>
                <w:rFonts w:ascii="Times New Roman" w:hAnsi="Times New Roman" w:cs="Times New Roman"/>
                <w:sz w:val="24"/>
                <w:szCs w:val="24"/>
              </w:rPr>
              <w:t>*Basado en información de solo 2 hospitales psiquiátricos</w:t>
            </w:r>
          </w:p>
        </w:tc>
      </w:tr>
    </w:tbl>
    <w:p w14:paraId="35EA837D" w14:textId="77777777" w:rsidR="001609ED" w:rsidRPr="00656872" w:rsidRDefault="001609ED" w:rsidP="0093189F">
      <w:pPr>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243"/>
        <w:gridCol w:w="1126"/>
        <w:gridCol w:w="1116"/>
        <w:gridCol w:w="1152"/>
        <w:gridCol w:w="1099"/>
        <w:gridCol w:w="1055"/>
        <w:gridCol w:w="1189"/>
      </w:tblGrid>
      <w:tr w:rsidR="00AF4886" w:rsidRPr="00656872" w14:paraId="2AF74424" w14:textId="77777777" w:rsidTr="00AF4886">
        <w:tc>
          <w:tcPr>
            <w:tcW w:w="8980" w:type="dxa"/>
            <w:gridSpan w:val="7"/>
          </w:tcPr>
          <w:p w14:paraId="00C32CED" w14:textId="77777777" w:rsidR="00AF4886" w:rsidRPr="00656872" w:rsidRDefault="00AF4886" w:rsidP="00AF4886">
            <w:pPr>
              <w:jc w:val="center"/>
              <w:rPr>
                <w:rFonts w:ascii="Times New Roman" w:hAnsi="Times New Roman" w:cs="Times New Roman"/>
                <w:b/>
                <w:bCs/>
                <w:sz w:val="24"/>
                <w:szCs w:val="24"/>
              </w:rPr>
            </w:pPr>
            <w:r w:rsidRPr="00656872">
              <w:rPr>
                <w:rFonts w:ascii="Times New Roman" w:hAnsi="Times New Roman" w:cs="Times New Roman"/>
                <w:sz w:val="24"/>
                <w:szCs w:val="24"/>
              </w:rPr>
              <w:t>Unidades de psiquiatría de corta estadía en hospitales generales públicos 2004 – 2012 (Fuentes: WHO-AIMS Chile 2004, DEIS, Dispositivos de Salud Mental y Unidad de Salud Mental Subsecretaría de Redes)</w:t>
            </w:r>
            <w:r w:rsidR="00D742D8" w:rsidRPr="00656872">
              <w:rPr>
                <w:rStyle w:val="FootnoteReference"/>
                <w:rFonts w:ascii="Times New Roman" w:hAnsi="Times New Roman" w:cs="Times New Roman"/>
                <w:sz w:val="24"/>
                <w:szCs w:val="24"/>
              </w:rPr>
              <w:footnoteReference w:id="17"/>
            </w:r>
          </w:p>
        </w:tc>
      </w:tr>
      <w:tr w:rsidR="00AF4886" w:rsidRPr="00656872" w14:paraId="0C8EC450" w14:textId="77777777" w:rsidTr="00AF4886">
        <w:tc>
          <w:tcPr>
            <w:tcW w:w="2243" w:type="dxa"/>
          </w:tcPr>
          <w:p w14:paraId="6AFDF623"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Indicadores</w:t>
            </w:r>
          </w:p>
        </w:tc>
        <w:tc>
          <w:tcPr>
            <w:tcW w:w="2242" w:type="dxa"/>
            <w:gridSpan w:val="2"/>
          </w:tcPr>
          <w:p w14:paraId="2BD88D7C"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Unidades de adulto</w:t>
            </w:r>
          </w:p>
        </w:tc>
        <w:tc>
          <w:tcPr>
            <w:tcW w:w="2251" w:type="dxa"/>
            <w:gridSpan w:val="2"/>
          </w:tcPr>
          <w:p w14:paraId="2DB88FC3"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Unidades de adolescente</w:t>
            </w:r>
          </w:p>
        </w:tc>
        <w:tc>
          <w:tcPr>
            <w:tcW w:w="2244" w:type="dxa"/>
            <w:gridSpan w:val="2"/>
          </w:tcPr>
          <w:p w14:paraId="1C6FEAC8" w14:textId="77777777" w:rsidR="00AF4886" w:rsidRPr="00656872" w:rsidRDefault="00AF4886" w:rsidP="00AF4886">
            <w:pPr>
              <w:jc w:val="center"/>
              <w:rPr>
                <w:rFonts w:ascii="Times New Roman" w:hAnsi="Times New Roman" w:cs="Times New Roman"/>
                <w:bCs/>
                <w:sz w:val="24"/>
                <w:szCs w:val="24"/>
              </w:rPr>
            </w:pPr>
            <w:r w:rsidRPr="00656872">
              <w:rPr>
                <w:rFonts w:ascii="Times New Roman" w:hAnsi="Times New Roman" w:cs="Times New Roman"/>
                <w:bCs/>
                <w:sz w:val="24"/>
                <w:szCs w:val="24"/>
              </w:rPr>
              <w:t>Total</w:t>
            </w:r>
          </w:p>
        </w:tc>
      </w:tr>
      <w:tr w:rsidR="00AF4886" w:rsidRPr="00656872" w14:paraId="7B8445ED" w14:textId="77777777" w:rsidTr="00AF4886">
        <w:tc>
          <w:tcPr>
            <w:tcW w:w="2243" w:type="dxa"/>
          </w:tcPr>
          <w:p w14:paraId="5C0DF9BE" w14:textId="77777777" w:rsidR="00AF4886" w:rsidRPr="00656872" w:rsidRDefault="00AF4886" w:rsidP="0093189F">
            <w:pPr>
              <w:jc w:val="both"/>
              <w:rPr>
                <w:rFonts w:ascii="Times New Roman" w:hAnsi="Times New Roman" w:cs="Times New Roman"/>
                <w:b/>
                <w:bCs/>
                <w:sz w:val="24"/>
                <w:szCs w:val="24"/>
              </w:rPr>
            </w:pPr>
          </w:p>
        </w:tc>
        <w:tc>
          <w:tcPr>
            <w:tcW w:w="1126" w:type="dxa"/>
          </w:tcPr>
          <w:p w14:paraId="1F32CF35"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2004</w:t>
            </w:r>
          </w:p>
        </w:tc>
        <w:tc>
          <w:tcPr>
            <w:tcW w:w="1116" w:type="dxa"/>
          </w:tcPr>
          <w:p w14:paraId="7B43EE48"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2012</w:t>
            </w:r>
          </w:p>
        </w:tc>
        <w:tc>
          <w:tcPr>
            <w:tcW w:w="1152" w:type="dxa"/>
          </w:tcPr>
          <w:p w14:paraId="78192BAD"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2004</w:t>
            </w:r>
          </w:p>
        </w:tc>
        <w:tc>
          <w:tcPr>
            <w:tcW w:w="1099" w:type="dxa"/>
          </w:tcPr>
          <w:p w14:paraId="78AD7EDC"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2012</w:t>
            </w:r>
          </w:p>
        </w:tc>
        <w:tc>
          <w:tcPr>
            <w:tcW w:w="1055" w:type="dxa"/>
          </w:tcPr>
          <w:p w14:paraId="32E8B73B"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2004</w:t>
            </w:r>
          </w:p>
        </w:tc>
        <w:tc>
          <w:tcPr>
            <w:tcW w:w="1189" w:type="dxa"/>
          </w:tcPr>
          <w:p w14:paraId="24CA2F46"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2012</w:t>
            </w:r>
          </w:p>
        </w:tc>
      </w:tr>
      <w:tr w:rsidR="00AF4886" w:rsidRPr="00656872" w14:paraId="77C77222" w14:textId="77777777" w:rsidTr="00AF4886">
        <w:tc>
          <w:tcPr>
            <w:tcW w:w="2243" w:type="dxa"/>
          </w:tcPr>
          <w:p w14:paraId="1C7B8977" w14:textId="77777777" w:rsidR="00AF4886" w:rsidRPr="00656872" w:rsidRDefault="00AF48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 de personas con contención o aislamiento</w:t>
            </w:r>
          </w:p>
        </w:tc>
        <w:tc>
          <w:tcPr>
            <w:tcW w:w="1126" w:type="dxa"/>
          </w:tcPr>
          <w:p w14:paraId="4A555127" w14:textId="77777777" w:rsidR="00AF4886" w:rsidRPr="00656872" w:rsidRDefault="00AF48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18,9%</w:t>
            </w:r>
          </w:p>
        </w:tc>
        <w:tc>
          <w:tcPr>
            <w:tcW w:w="1116" w:type="dxa"/>
          </w:tcPr>
          <w:p w14:paraId="4617247A" w14:textId="77777777" w:rsidR="00AF4886" w:rsidRPr="00656872" w:rsidRDefault="00AF48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25,9%</w:t>
            </w:r>
          </w:p>
        </w:tc>
        <w:tc>
          <w:tcPr>
            <w:tcW w:w="1152" w:type="dxa"/>
          </w:tcPr>
          <w:p w14:paraId="00DF37F6" w14:textId="77777777" w:rsidR="00AF4886" w:rsidRPr="00656872" w:rsidRDefault="00AF48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0%</w:t>
            </w:r>
          </w:p>
        </w:tc>
        <w:tc>
          <w:tcPr>
            <w:tcW w:w="1099" w:type="dxa"/>
          </w:tcPr>
          <w:p w14:paraId="0E729177" w14:textId="77777777" w:rsidR="00AF4886" w:rsidRPr="00656872" w:rsidRDefault="00AF48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27,3%</w:t>
            </w:r>
          </w:p>
        </w:tc>
        <w:tc>
          <w:tcPr>
            <w:tcW w:w="1055" w:type="dxa"/>
          </w:tcPr>
          <w:p w14:paraId="5C434571" w14:textId="77777777" w:rsidR="00AF4886" w:rsidRPr="00656872" w:rsidRDefault="00AF48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17,8%</w:t>
            </w:r>
          </w:p>
        </w:tc>
        <w:tc>
          <w:tcPr>
            <w:tcW w:w="1189" w:type="dxa"/>
          </w:tcPr>
          <w:p w14:paraId="1BCBE2C5" w14:textId="77777777" w:rsidR="00AF4886" w:rsidRPr="00656872" w:rsidRDefault="00AF48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26,1%</w:t>
            </w:r>
          </w:p>
        </w:tc>
      </w:tr>
    </w:tbl>
    <w:p w14:paraId="39728900" w14:textId="77777777" w:rsidR="00620BD7" w:rsidRPr="00656872" w:rsidRDefault="00620BD7" w:rsidP="0093189F">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96"/>
        <w:gridCol w:w="1796"/>
        <w:gridCol w:w="1796"/>
        <w:gridCol w:w="1796"/>
        <w:gridCol w:w="1796"/>
      </w:tblGrid>
      <w:tr w:rsidR="00AF4E88" w:rsidRPr="00656872" w14:paraId="3F6CB090" w14:textId="77777777" w:rsidTr="00AF4E88">
        <w:tc>
          <w:tcPr>
            <w:tcW w:w="8980" w:type="dxa"/>
            <w:gridSpan w:val="5"/>
          </w:tcPr>
          <w:p w14:paraId="79FE8835" w14:textId="77777777" w:rsidR="00AF4E88" w:rsidRPr="00656872" w:rsidRDefault="00AF4E88" w:rsidP="00AF4E88">
            <w:pPr>
              <w:jc w:val="center"/>
              <w:rPr>
                <w:rFonts w:ascii="Times New Roman" w:hAnsi="Times New Roman" w:cs="Times New Roman"/>
                <w:sz w:val="24"/>
                <w:szCs w:val="24"/>
              </w:rPr>
            </w:pPr>
            <w:r w:rsidRPr="00656872">
              <w:rPr>
                <w:rFonts w:ascii="Times New Roman" w:hAnsi="Times New Roman" w:cs="Times New Roman"/>
                <w:sz w:val="24"/>
                <w:szCs w:val="24"/>
              </w:rPr>
              <w:t>Hospitalizaciones involuntarias con autorización de SEREMI en el año 2012 por región (Fuente: SEREMI de Salud)</w:t>
            </w:r>
            <w:r w:rsidR="00A20D86" w:rsidRPr="00656872">
              <w:rPr>
                <w:rStyle w:val="FootnoteReference"/>
                <w:rFonts w:ascii="Times New Roman" w:hAnsi="Times New Roman" w:cs="Times New Roman"/>
                <w:sz w:val="24"/>
                <w:szCs w:val="24"/>
              </w:rPr>
              <w:footnoteReference w:id="18"/>
            </w:r>
          </w:p>
          <w:p w14:paraId="385C13B4" w14:textId="77777777" w:rsidR="00AF4E88" w:rsidRPr="00656872" w:rsidRDefault="00AF4E88" w:rsidP="00AF4E88">
            <w:pPr>
              <w:jc w:val="center"/>
              <w:rPr>
                <w:rFonts w:ascii="Times New Roman" w:hAnsi="Times New Roman" w:cs="Times New Roman"/>
                <w:b/>
                <w:bCs/>
                <w:sz w:val="24"/>
                <w:szCs w:val="24"/>
              </w:rPr>
            </w:pPr>
          </w:p>
        </w:tc>
      </w:tr>
      <w:tr w:rsidR="00A20D86" w:rsidRPr="00656872" w14:paraId="1DF78C99" w14:textId="77777777" w:rsidTr="00A20D86">
        <w:tc>
          <w:tcPr>
            <w:tcW w:w="1796" w:type="dxa"/>
          </w:tcPr>
          <w:p w14:paraId="47BE6BCA" w14:textId="77777777" w:rsidR="00A20D86" w:rsidRPr="00656872" w:rsidRDefault="00A20D86" w:rsidP="00AF4E88">
            <w:pPr>
              <w:jc w:val="center"/>
              <w:rPr>
                <w:rFonts w:ascii="Times New Roman" w:hAnsi="Times New Roman" w:cs="Times New Roman"/>
                <w:sz w:val="24"/>
                <w:szCs w:val="24"/>
              </w:rPr>
            </w:pPr>
          </w:p>
        </w:tc>
        <w:tc>
          <w:tcPr>
            <w:tcW w:w="7184" w:type="dxa"/>
            <w:gridSpan w:val="4"/>
          </w:tcPr>
          <w:p w14:paraId="6F39F84D" w14:textId="77777777" w:rsidR="00A20D86" w:rsidRPr="00656872" w:rsidRDefault="00A20D86" w:rsidP="00AF4E88">
            <w:pPr>
              <w:jc w:val="center"/>
              <w:rPr>
                <w:rFonts w:ascii="Times New Roman" w:hAnsi="Times New Roman" w:cs="Times New Roman"/>
                <w:sz w:val="24"/>
                <w:szCs w:val="24"/>
              </w:rPr>
            </w:pPr>
            <w:r w:rsidRPr="00656872">
              <w:rPr>
                <w:rFonts w:ascii="Times New Roman" w:hAnsi="Times New Roman" w:cs="Times New Roman"/>
                <w:sz w:val="24"/>
                <w:szCs w:val="24"/>
              </w:rPr>
              <w:t>Nº de hospitalizaciones involuntarias con autorización de SEREMI</w:t>
            </w:r>
          </w:p>
        </w:tc>
      </w:tr>
      <w:tr w:rsidR="00AF4E88" w:rsidRPr="00656872" w14:paraId="7753DDAB" w14:textId="77777777" w:rsidTr="00AF4E88">
        <w:tc>
          <w:tcPr>
            <w:tcW w:w="1796" w:type="dxa"/>
          </w:tcPr>
          <w:p w14:paraId="3CD98F57" w14:textId="77777777" w:rsidR="00AF4E88" w:rsidRPr="00656872" w:rsidRDefault="00AF4E88" w:rsidP="0093189F">
            <w:pPr>
              <w:jc w:val="both"/>
              <w:rPr>
                <w:rFonts w:ascii="Times New Roman" w:hAnsi="Times New Roman" w:cs="Times New Roman"/>
                <w:bCs/>
                <w:sz w:val="24"/>
                <w:szCs w:val="24"/>
              </w:rPr>
            </w:pPr>
          </w:p>
        </w:tc>
        <w:tc>
          <w:tcPr>
            <w:tcW w:w="1796" w:type="dxa"/>
          </w:tcPr>
          <w:p w14:paraId="015CDA92"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Hospital General</w:t>
            </w:r>
          </w:p>
        </w:tc>
        <w:tc>
          <w:tcPr>
            <w:tcW w:w="1796" w:type="dxa"/>
          </w:tcPr>
          <w:p w14:paraId="6239BDF9"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Hospital Psiquiátrico</w:t>
            </w:r>
          </w:p>
        </w:tc>
        <w:tc>
          <w:tcPr>
            <w:tcW w:w="1796" w:type="dxa"/>
          </w:tcPr>
          <w:p w14:paraId="5C39D65E"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Clínica</w:t>
            </w:r>
          </w:p>
          <w:p w14:paraId="31E1C272"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Privada</w:t>
            </w:r>
          </w:p>
        </w:tc>
        <w:tc>
          <w:tcPr>
            <w:tcW w:w="1796" w:type="dxa"/>
          </w:tcPr>
          <w:p w14:paraId="3CED5147"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Total</w:t>
            </w:r>
          </w:p>
        </w:tc>
      </w:tr>
      <w:tr w:rsidR="00AF4E88" w:rsidRPr="00656872" w14:paraId="59706E95" w14:textId="77777777" w:rsidTr="00AF4E88">
        <w:tc>
          <w:tcPr>
            <w:tcW w:w="1796" w:type="dxa"/>
          </w:tcPr>
          <w:p w14:paraId="676BD0E5"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Arica y Par.</w:t>
            </w:r>
          </w:p>
        </w:tc>
        <w:tc>
          <w:tcPr>
            <w:tcW w:w="1796" w:type="dxa"/>
          </w:tcPr>
          <w:p w14:paraId="2E39D110"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17</w:t>
            </w:r>
          </w:p>
        </w:tc>
        <w:tc>
          <w:tcPr>
            <w:tcW w:w="1796" w:type="dxa"/>
          </w:tcPr>
          <w:p w14:paraId="7B160D8E"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1812EA03"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28A83E72"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17</w:t>
            </w:r>
          </w:p>
        </w:tc>
      </w:tr>
      <w:tr w:rsidR="00AF4E88" w:rsidRPr="00656872" w14:paraId="21EAC7AF" w14:textId="77777777" w:rsidTr="00AF4E88">
        <w:tc>
          <w:tcPr>
            <w:tcW w:w="1796" w:type="dxa"/>
          </w:tcPr>
          <w:p w14:paraId="494F3BCB"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Tarapacá</w:t>
            </w:r>
          </w:p>
        </w:tc>
        <w:tc>
          <w:tcPr>
            <w:tcW w:w="1796" w:type="dxa"/>
          </w:tcPr>
          <w:p w14:paraId="7FB5C9A3"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44</w:t>
            </w:r>
          </w:p>
        </w:tc>
        <w:tc>
          <w:tcPr>
            <w:tcW w:w="1796" w:type="dxa"/>
          </w:tcPr>
          <w:p w14:paraId="7C056BD2"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77064FFF"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4837DB74"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44</w:t>
            </w:r>
          </w:p>
        </w:tc>
      </w:tr>
      <w:tr w:rsidR="00AF4E88" w:rsidRPr="00656872" w14:paraId="1185A3D6" w14:textId="77777777" w:rsidTr="00AF4E88">
        <w:tc>
          <w:tcPr>
            <w:tcW w:w="1796" w:type="dxa"/>
          </w:tcPr>
          <w:p w14:paraId="46FB568C"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Antofagasta</w:t>
            </w:r>
          </w:p>
        </w:tc>
        <w:tc>
          <w:tcPr>
            <w:tcW w:w="1796" w:type="dxa"/>
          </w:tcPr>
          <w:p w14:paraId="333407C3"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45</w:t>
            </w:r>
          </w:p>
        </w:tc>
        <w:tc>
          <w:tcPr>
            <w:tcW w:w="1796" w:type="dxa"/>
          </w:tcPr>
          <w:p w14:paraId="6E1A8194"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09E9FE62"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9</w:t>
            </w:r>
          </w:p>
        </w:tc>
        <w:tc>
          <w:tcPr>
            <w:tcW w:w="1796" w:type="dxa"/>
          </w:tcPr>
          <w:p w14:paraId="70D0B391"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54</w:t>
            </w:r>
          </w:p>
        </w:tc>
      </w:tr>
      <w:tr w:rsidR="00AF4E88" w:rsidRPr="00656872" w14:paraId="5A9A4F18" w14:textId="77777777" w:rsidTr="00AF4E88">
        <w:tc>
          <w:tcPr>
            <w:tcW w:w="1796" w:type="dxa"/>
          </w:tcPr>
          <w:p w14:paraId="4EEAFA6B" w14:textId="77777777" w:rsidR="00A20D86" w:rsidRPr="00656872" w:rsidRDefault="00A20D86" w:rsidP="00A20D86">
            <w:pPr>
              <w:jc w:val="both"/>
              <w:rPr>
                <w:rFonts w:ascii="Times New Roman" w:hAnsi="Times New Roman" w:cs="Times New Roman"/>
                <w:bCs/>
                <w:sz w:val="24"/>
                <w:szCs w:val="24"/>
              </w:rPr>
            </w:pPr>
            <w:r w:rsidRPr="00656872">
              <w:rPr>
                <w:rFonts w:ascii="Times New Roman" w:hAnsi="Times New Roman" w:cs="Times New Roman"/>
                <w:bCs/>
                <w:sz w:val="24"/>
                <w:szCs w:val="24"/>
              </w:rPr>
              <w:t>Atacama</w:t>
            </w:r>
          </w:p>
        </w:tc>
        <w:tc>
          <w:tcPr>
            <w:tcW w:w="1796" w:type="dxa"/>
          </w:tcPr>
          <w:p w14:paraId="2795C51F"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17</w:t>
            </w:r>
          </w:p>
        </w:tc>
        <w:tc>
          <w:tcPr>
            <w:tcW w:w="1796" w:type="dxa"/>
          </w:tcPr>
          <w:p w14:paraId="37B7FF78"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28D063D4"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5D928F8F"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17</w:t>
            </w:r>
          </w:p>
        </w:tc>
      </w:tr>
      <w:tr w:rsidR="00AF4E88" w:rsidRPr="00656872" w14:paraId="22904FD5" w14:textId="77777777" w:rsidTr="00AF4E88">
        <w:tc>
          <w:tcPr>
            <w:tcW w:w="1796" w:type="dxa"/>
          </w:tcPr>
          <w:p w14:paraId="6CD92601"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Coquimbo</w:t>
            </w:r>
          </w:p>
        </w:tc>
        <w:tc>
          <w:tcPr>
            <w:tcW w:w="1796" w:type="dxa"/>
          </w:tcPr>
          <w:p w14:paraId="6193EFD8"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03651880"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27</w:t>
            </w:r>
          </w:p>
        </w:tc>
        <w:tc>
          <w:tcPr>
            <w:tcW w:w="1796" w:type="dxa"/>
          </w:tcPr>
          <w:p w14:paraId="5869909C"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w:t>
            </w:r>
          </w:p>
        </w:tc>
        <w:tc>
          <w:tcPr>
            <w:tcW w:w="1796" w:type="dxa"/>
          </w:tcPr>
          <w:p w14:paraId="64DD8DA8" w14:textId="77777777" w:rsidR="00AF4E88"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28</w:t>
            </w:r>
          </w:p>
        </w:tc>
      </w:tr>
      <w:tr w:rsidR="00A20D86" w:rsidRPr="00656872" w14:paraId="0AED55ED" w14:textId="77777777" w:rsidTr="00AF4E88">
        <w:tc>
          <w:tcPr>
            <w:tcW w:w="1796" w:type="dxa"/>
          </w:tcPr>
          <w:p w14:paraId="15536424"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Valparaíso</w:t>
            </w:r>
          </w:p>
        </w:tc>
        <w:tc>
          <w:tcPr>
            <w:tcW w:w="1796" w:type="dxa"/>
          </w:tcPr>
          <w:p w14:paraId="3B3570AD"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0C306E26"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231</w:t>
            </w:r>
          </w:p>
        </w:tc>
        <w:tc>
          <w:tcPr>
            <w:tcW w:w="1796" w:type="dxa"/>
          </w:tcPr>
          <w:p w14:paraId="38FE5E5A"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11768587"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231</w:t>
            </w:r>
          </w:p>
        </w:tc>
      </w:tr>
      <w:tr w:rsidR="00A20D86" w:rsidRPr="00656872" w14:paraId="3DEFBA6B" w14:textId="77777777" w:rsidTr="00AF4E88">
        <w:tc>
          <w:tcPr>
            <w:tcW w:w="1796" w:type="dxa"/>
          </w:tcPr>
          <w:p w14:paraId="4E061C52"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LGB O’Higgins</w:t>
            </w:r>
          </w:p>
        </w:tc>
        <w:tc>
          <w:tcPr>
            <w:tcW w:w="1796" w:type="dxa"/>
          </w:tcPr>
          <w:p w14:paraId="5B794A9B"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42</w:t>
            </w:r>
          </w:p>
        </w:tc>
        <w:tc>
          <w:tcPr>
            <w:tcW w:w="1796" w:type="dxa"/>
          </w:tcPr>
          <w:p w14:paraId="57300DD3"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698F389B"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3</w:t>
            </w:r>
          </w:p>
        </w:tc>
        <w:tc>
          <w:tcPr>
            <w:tcW w:w="1796" w:type="dxa"/>
          </w:tcPr>
          <w:p w14:paraId="367B9429"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45</w:t>
            </w:r>
          </w:p>
        </w:tc>
      </w:tr>
      <w:tr w:rsidR="00A20D86" w:rsidRPr="00656872" w14:paraId="24227B76" w14:textId="77777777" w:rsidTr="00AF4E88">
        <w:tc>
          <w:tcPr>
            <w:tcW w:w="1796" w:type="dxa"/>
          </w:tcPr>
          <w:p w14:paraId="30CF6653"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Maule</w:t>
            </w:r>
          </w:p>
        </w:tc>
        <w:tc>
          <w:tcPr>
            <w:tcW w:w="1796" w:type="dxa"/>
          </w:tcPr>
          <w:p w14:paraId="1F95549F"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49</w:t>
            </w:r>
          </w:p>
        </w:tc>
        <w:tc>
          <w:tcPr>
            <w:tcW w:w="1796" w:type="dxa"/>
          </w:tcPr>
          <w:p w14:paraId="3EDC22C4"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1E2E8C3A"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7AC64A6F"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49</w:t>
            </w:r>
          </w:p>
        </w:tc>
      </w:tr>
      <w:tr w:rsidR="00A20D86" w:rsidRPr="00656872" w14:paraId="11005C8E" w14:textId="77777777" w:rsidTr="00AF4E88">
        <w:tc>
          <w:tcPr>
            <w:tcW w:w="1796" w:type="dxa"/>
          </w:tcPr>
          <w:p w14:paraId="59E73083"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Bio-Bio</w:t>
            </w:r>
          </w:p>
        </w:tc>
        <w:tc>
          <w:tcPr>
            <w:tcW w:w="1796" w:type="dxa"/>
          </w:tcPr>
          <w:p w14:paraId="153CF8D8"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394</w:t>
            </w:r>
          </w:p>
        </w:tc>
        <w:tc>
          <w:tcPr>
            <w:tcW w:w="1796" w:type="dxa"/>
          </w:tcPr>
          <w:p w14:paraId="5F23357B"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64C7A6AB"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5A51D90B"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394</w:t>
            </w:r>
          </w:p>
        </w:tc>
      </w:tr>
      <w:tr w:rsidR="00A20D86" w:rsidRPr="00656872" w14:paraId="3A50810E" w14:textId="77777777" w:rsidTr="00AF4E88">
        <w:tc>
          <w:tcPr>
            <w:tcW w:w="1796" w:type="dxa"/>
          </w:tcPr>
          <w:p w14:paraId="55EB7A18"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Araucanía</w:t>
            </w:r>
          </w:p>
        </w:tc>
        <w:tc>
          <w:tcPr>
            <w:tcW w:w="1796" w:type="dxa"/>
          </w:tcPr>
          <w:p w14:paraId="45B7C1A3"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142</w:t>
            </w:r>
          </w:p>
        </w:tc>
        <w:tc>
          <w:tcPr>
            <w:tcW w:w="1796" w:type="dxa"/>
          </w:tcPr>
          <w:p w14:paraId="358C58AA"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6432526A"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7990927B"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142</w:t>
            </w:r>
          </w:p>
        </w:tc>
      </w:tr>
      <w:tr w:rsidR="00A20D86" w:rsidRPr="00656872" w14:paraId="59AC1740" w14:textId="77777777" w:rsidTr="00AF4E88">
        <w:tc>
          <w:tcPr>
            <w:tcW w:w="1796" w:type="dxa"/>
          </w:tcPr>
          <w:p w14:paraId="3D73C00A"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Los Ríos</w:t>
            </w:r>
          </w:p>
        </w:tc>
        <w:tc>
          <w:tcPr>
            <w:tcW w:w="1796" w:type="dxa"/>
          </w:tcPr>
          <w:p w14:paraId="1C9B2430"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10</w:t>
            </w:r>
          </w:p>
        </w:tc>
        <w:tc>
          <w:tcPr>
            <w:tcW w:w="1796" w:type="dxa"/>
          </w:tcPr>
          <w:p w14:paraId="06C81624"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4506083E"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w:t>
            </w:r>
          </w:p>
        </w:tc>
        <w:tc>
          <w:tcPr>
            <w:tcW w:w="1796" w:type="dxa"/>
          </w:tcPr>
          <w:p w14:paraId="13770FF6"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11</w:t>
            </w:r>
          </w:p>
        </w:tc>
      </w:tr>
      <w:tr w:rsidR="00A20D86" w:rsidRPr="00656872" w14:paraId="55F55058" w14:textId="77777777" w:rsidTr="00AF4E88">
        <w:tc>
          <w:tcPr>
            <w:tcW w:w="1796" w:type="dxa"/>
          </w:tcPr>
          <w:p w14:paraId="3A04C5A5"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Los Lagos</w:t>
            </w:r>
          </w:p>
        </w:tc>
        <w:tc>
          <w:tcPr>
            <w:tcW w:w="1796" w:type="dxa"/>
          </w:tcPr>
          <w:p w14:paraId="641F2B26"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65</w:t>
            </w:r>
          </w:p>
        </w:tc>
        <w:tc>
          <w:tcPr>
            <w:tcW w:w="1796" w:type="dxa"/>
          </w:tcPr>
          <w:p w14:paraId="1AC73357"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67093E9C"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68B3D4BD"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65</w:t>
            </w:r>
          </w:p>
        </w:tc>
      </w:tr>
      <w:tr w:rsidR="00A20D86" w:rsidRPr="00656872" w14:paraId="501FC664" w14:textId="77777777" w:rsidTr="00AF4E88">
        <w:tc>
          <w:tcPr>
            <w:tcW w:w="1796" w:type="dxa"/>
          </w:tcPr>
          <w:p w14:paraId="3F181935"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Aysén</w:t>
            </w:r>
          </w:p>
        </w:tc>
        <w:tc>
          <w:tcPr>
            <w:tcW w:w="1796" w:type="dxa"/>
          </w:tcPr>
          <w:p w14:paraId="1A8BECE9"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34</w:t>
            </w:r>
          </w:p>
        </w:tc>
        <w:tc>
          <w:tcPr>
            <w:tcW w:w="1796" w:type="dxa"/>
          </w:tcPr>
          <w:p w14:paraId="050C5448"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4509F305"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29BCEEBE"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34</w:t>
            </w:r>
          </w:p>
        </w:tc>
      </w:tr>
      <w:tr w:rsidR="00A20D86" w:rsidRPr="00656872" w14:paraId="6B4570BA" w14:textId="77777777" w:rsidTr="00AF4E88">
        <w:tc>
          <w:tcPr>
            <w:tcW w:w="1796" w:type="dxa"/>
          </w:tcPr>
          <w:p w14:paraId="6E0ABC39"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Magallanes</w:t>
            </w:r>
          </w:p>
        </w:tc>
        <w:tc>
          <w:tcPr>
            <w:tcW w:w="1796" w:type="dxa"/>
          </w:tcPr>
          <w:p w14:paraId="2CE3C501"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18</w:t>
            </w:r>
          </w:p>
        </w:tc>
        <w:tc>
          <w:tcPr>
            <w:tcW w:w="1796" w:type="dxa"/>
          </w:tcPr>
          <w:p w14:paraId="3909793A"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3B7C72F3"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0</w:t>
            </w:r>
          </w:p>
        </w:tc>
        <w:tc>
          <w:tcPr>
            <w:tcW w:w="1796" w:type="dxa"/>
          </w:tcPr>
          <w:p w14:paraId="305295B1"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18</w:t>
            </w:r>
          </w:p>
        </w:tc>
      </w:tr>
      <w:tr w:rsidR="00A20D86" w:rsidRPr="00656872" w14:paraId="221E5A4E" w14:textId="77777777" w:rsidTr="00AF4E88">
        <w:tc>
          <w:tcPr>
            <w:tcW w:w="1796" w:type="dxa"/>
          </w:tcPr>
          <w:p w14:paraId="62029012" w14:textId="77777777" w:rsidR="00A20D86" w:rsidRPr="00656872" w:rsidRDefault="00A20D86" w:rsidP="00ED3DBD">
            <w:pPr>
              <w:jc w:val="both"/>
              <w:rPr>
                <w:rFonts w:ascii="Times New Roman" w:hAnsi="Times New Roman" w:cs="Times New Roman"/>
                <w:bCs/>
                <w:sz w:val="24"/>
                <w:szCs w:val="24"/>
              </w:rPr>
            </w:pPr>
            <w:r w:rsidRPr="00656872">
              <w:rPr>
                <w:rFonts w:ascii="Times New Roman" w:hAnsi="Times New Roman" w:cs="Times New Roman"/>
                <w:bCs/>
                <w:sz w:val="24"/>
                <w:szCs w:val="24"/>
              </w:rPr>
              <w:t>Metropolitana</w:t>
            </w:r>
          </w:p>
        </w:tc>
        <w:tc>
          <w:tcPr>
            <w:tcW w:w="1796" w:type="dxa"/>
          </w:tcPr>
          <w:p w14:paraId="175DF029"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354</w:t>
            </w:r>
          </w:p>
        </w:tc>
        <w:tc>
          <w:tcPr>
            <w:tcW w:w="1796" w:type="dxa"/>
          </w:tcPr>
          <w:p w14:paraId="09D324C6"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157</w:t>
            </w:r>
          </w:p>
        </w:tc>
        <w:tc>
          <w:tcPr>
            <w:tcW w:w="1796" w:type="dxa"/>
          </w:tcPr>
          <w:p w14:paraId="0436652C"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132</w:t>
            </w:r>
          </w:p>
        </w:tc>
        <w:tc>
          <w:tcPr>
            <w:tcW w:w="1796" w:type="dxa"/>
          </w:tcPr>
          <w:p w14:paraId="35D40707" w14:textId="77777777" w:rsidR="00A20D86" w:rsidRPr="00656872" w:rsidRDefault="00A20D86" w:rsidP="0093189F">
            <w:pPr>
              <w:jc w:val="both"/>
              <w:rPr>
                <w:rFonts w:ascii="Times New Roman" w:hAnsi="Times New Roman" w:cs="Times New Roman"/>
                <w:bCs/>
                <w:sz w:val="24"/>
                <w:szCs w:val="24"/>
              </w:rPr>
            </w:pPr>
            <w:r w:rsidRPr="00656872">
              <w:rPr>
                <w:rFonts w:ascii="Times New Roman" w:hAnsi="Times New Roman" w:cs="Times New Roman"/>
                <w:bCs/>
                <w:sz w:val="24"/>
                <w:szCs w:val="24"/>
              </w:rPr>
              <w:t>643</w:t>
            </w:r>
          </w:p>
        </w:tc>
      </w:tr>
      <w:tr w:rsidR="00A20D86" w:rsidRPr="00656872" w14:paraId="7E3A3E67" w14:textId="77777777" w:rsidTr="00AF4E88">
        <w:tc>
          <w:tcPr>
            <w:tcW w:w="1796" w:type="dxa"/>
          </w:tcPr>
          <w:p w14:paraId="017B361C" w14:textId="77777777" w:rsidR="00A20D86" w:rsidRPr="00656872" w:rsidRDefault="00A20D86" w:rsidP="00ED3DBD">
            <w:pPr>
              <w:jc w:val="both"/>
              <w:rPr>
                <w:rFonts w:ascii="Times New Roman" w:hAnsi="Times New Roman" w:cs="Times New Roman"/>
                <w:b/>
                <w:bCs/>
                <w:sz w:val="24"/>
                <w:szCs w:val="24"/>
              </w:rPr>
            </w:pPr>
            <w:r w:rsidRPr="00656872">
              <w:rPr>
                <w:rFonts w:ascii="Times New Roman" w:hAnsi="Times New Roman" w:cs="Times New Roman"/>
                <w:b/>
                <w:bCs/>
                <w:sz w:val="24"/>
                <w:szCs w:val="24"/>
              </w:rPr>
              <w:t>Total Chile</w:t>
            </w:r>
          </w:p>
        </w:tc>
        <w:tc>
          <w:tcPr>
            <w:tcW w:w="1796" w:type="dxa"/>
          </w:tcPr>
          <w:p w14:paraId="6ED7867E" w14:textId="77777777" w:rsidR="00A20D86" w:rsidRPr="00656872" w:rsidRDefault="00A20D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1231</w:t>
            </w:r>
          </w:p>
        </w:tc>
        <w:tc>
          <w:tcPr>
            <w:tcW w:w="1796" w:type="dxa"/>
          </w:tcPr>
          <w:p w14:paraId="5D4F8410" w14:textId="77777777" w:rsidR="00A20D86" w:rsidRPr="00656872" w:rsidRDefault="00A20D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415</w:t>
            </w:r>
          </w:p>
        </w:tc>
        <w:tc>
          <w:tcPr>
            <w:tcW w:w="1796" w:type="dxa"/>
          </w:tcPr>
          <w:p w14:paraId="4E8A3B98" w14:textId="77777777" w:rsidR="00A20D86" w:rsidRPr="00656872" w:rsidRDefault="00A20D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146</w:t>
            </w:r>
          </w:p>
        </w:tc>
        <w:tc>
          <w:tcPr>
            <w:tcW w:w="1796" w:type="dxa"/>
          </w:tcPr>
          <w:p w14:paraId="281D11A2" w14:textId="77777777" w:rsidR="00A20D86" w:rsidRPr="00656872" w:rsidRDefault="00A20D86" w:rsidP="0093189F">
            <w:pPr>
              <w:jc w:val="both"/>
              <w:rPr>
                <w:rFonts w:ascii="Times New Roman" w:hAnsi="Times New Roman" w:cs="Times New Roman"/>
                <w:b/>
                <w:bCs/>
                <w:sz w:val="24"/>
                <w:szCs w:val="24"/>
              </w:rPr>
            </w:pPr>
            <w:r w:rsidRPr="00656872">
              <w:rPr>
                <w:rFonts w:ascii="Times New Roman" w:hAnsi="Times New Roman" w:cs="Times New Roman"/>
                <w:b/>
                <w:bCs/>
                <w:sz w:val="24"/>
                <w:szCs w:val="24"/>
              </w:rPr>
              <w:t>1792</w:t>
            </w:r>
          </w:p>
        </w:tc>
      </w:tr>
    </w:tbl>
    <w:p w14:paraId="1B78EB5C" w14:textId="77777777" w:rsidR="00AF4E88" w:rsidRPr="00656872" w:rsidRDefault="00AF4E88" w:rsidP="0093189F">
      <w:pPr>
        <w:jc w:val="both"/>
        <w:rPr>
          <w:rFonts w:ascii="Times New Roman" w:hAnsi="Times New Roman" w:cs="Times New Roman"/>
          <w:b/>
          <w:bCs/>
          <w:sz w:val="24"/>
          <w:szCs w:val="24"/>
        </w:rPr>
      </w:pPr>
    </w:p>
    <w:p w14:paraId="08E9D84E" w14:textId="77777777" w:rsidR="00441FA7" w:rsidRPr="00656872" w:rsidRDefault="00441FA7" w:rsidP="00D65761">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3.10. </w:t>
      </w:r>
      <w:r w:rsidR="00D65761" w:rsidRPr="00656872">
        <w:rPr>
          <w:rFonts w:ascii="Times New Roman" w:hAnsi="Times New Roman" w:cs="Times New Roman"/>
          <w:b/>
          <w:bCs/>
          <w:sz w:val="24"/>
          <w:szCs w:val="24"/>
        </w:rPr>
        <w:t>Promedio</w:t>
      </w:r>
      <w:r w:rsidRPr="00656872">
        <w:rPr>
          <w:rFonts w:ascii="Times New Roman" w:hAnsi="Times New Roman" w:cs="Times New Roman"/>
          <w:b/>
          <w:bCs/>
          <w:sz w:val="24"/>
          <w:szCs w:val="24"/>
        </w:rPr>
        <w:t xml:space="preserve"> de días que una persona pasa bajo ingreso involuntario en centros de salud mental</w:t>
      </w:r>
    </w:p>
    <w:p w14:paraId="0E1BDE70" w14:textId="77777777" w:rsidR="00D65761" w:rsidRPr="00656872" w:rsidRDefault="00D65761" w:rsidP="00D65761">
      <w:pPr>
        <w:spacing w:after="0"/>
        <w:jc w:val="both"/>
        <w:rPr>
          <w:rFonts w:ascii="Times New Roman" w:hAnsi="Times New Roman" w:cs="Times New Roman"/>
          <w:b/>
          <w:bCs/>
          <w:sz w:val="24"/>
          <w:szCs w:val="24"/>
        </w:rPr>
      </w:pPr>
    </w:p>
    <w:p w14:paraId="5E3127B5" w14:textId="77777777" w:rsidR="00441FA7" w:rsidRPr="00656872" w:rsidRDefault="0001154B" w:rsidP="00D65761">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Este Servicio no cuenta con la información solicitada.</w:t>
      </w:r>
    </w:p>
    <w:p w14:paraId="1ECD2D5D" w14:textId="77777777" w:rsidR="00D65761" w:rsidRPr="00656872" w:rsidRDefault="00D65761" w:rsidP="00D65761">
      <w:pPr>
        <w:spacing w:after="0"/>
        <w:jc w:val="both"/>
        <w:rPr>
          <w:rFonts w:ascii="Times New Roman" w:hAnsi="Times New Roman" w:cs="Times New Roman"/>
          <w:bCs/>
          <w:sz w:val="24"/>
          <w:szCs w:val="24"/>
        </w:rPr>
      </w:pPr>
    </w:p>
    <w:p w14:paraId="4051FDC3" w14:textId="77777777" w:rsidR="00D65761" w:rsidRPr="00656872" w:rsidRDefault="00D65761" w:rsidP="00D65761">
      <w:pPr>
        <w:spacing w:after="0"/>
        <w:jc w:val="both"/>
        <w:rPr>
          <w:rFonts w:ascii="Times New Roman" w:hAnsi="Times New Roman" w:cs="Times New Roman"/>
          <w:bCs/>
          <w:sz w:val="24"/>
          <w:szCs w:val="24"/>
        </w:rPr>
      </w:pPr>
    </w:p>
    <w:p w14:paraId="2480E56D" w14:textId="77777777" w:rsidR="00441FA7" w:rsidRPr="00656872" w:rsidRDefault="00441FA7" w:rsidP="00D65761">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lastRenderedPageBreak/>
        <w:t xml:space="preserve">3.11. </w:t>
      </w:r>
      <w:r w:rsidR="00D65761" w:rsidRPr="00656872">
        <w:rPr>
          <w:rFonts w:ascii="Times New Roman" w:hAnsi="Times New Roman" w:cs="Times New Roman"/>
          <w:b/>
          <w:bCs/>
          <w:sz w:val="24"/>
          <w:szCs w:val="24"/>
        </w:rPr>
        <w:t>Personas</w:t>
      </w:r>
      <w:r w:rsidRPr="00656872">
        <w:rPr>
          <w:rFonts w:ascii="Times New Roman" w:hAnsi="Times New Roman" w:cs="Times New Roman"/>
          <w:b/>
          <w:bCs/>
          <w:sz w:val="24"/>
          <w:szCs w:val="24"/>
        </w:rPr>
        <w:t xml:space="preserve"> que han sido declaradas no aptas para ser juzgadas o no aptas para declararse culpables o no</w:t>
      </w:r>
    </w:p>
    <w:p w14:paraId="7FEE5A4A" w14:textId="77777777" w:rsidR="00D65761" w:rsidRPr="00656872" w:rsidRDefault="00D65761" w:rsidP="00D65761">
      <w:pPr>
        <w:spacing w:after="0"/>
        <w:jc w:val="both"/>
        <w:rPr>
          <w:rFonts w:ascii="Times New Roman" w:hAnsi="Times New Roman" w:cs="Times New Roman"/>
          <w:b/>
          <w:bCs/>
          <w:sz w:val="24"/>
          <w:szCs w:val="24"/>
        </w:rPr>
      </w:pPr>
    </w:p>
    <w:p w14:paraId="760AC4F6" w14:textId="77777777" w:rsidR="00441FA7" w:rsidRPr="00656872" w:rsidRDefault="0001154B" w:rsidP="00D65761">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Este Servicio no cuenta con la información solicitada.</w:t>
      </w:r>
    </w:p>
    <w:p w14:paraId="163309C8" w14:textId="77777777" w:rsidR="00D65761" w:rsidRPr="00656872" w:rsidRDefault="00D65761" w:rsidP="00D65761">
      <w:pPr>
        <w:spacing w:after="0"/>
        <w:jc w:val="both"/>
        <w:rPr>
          <w:rFonts w:ascii="Times New Roman" w:hAnsi="Times New Roman" w:cs="Times New Roman"/>
          <w:bCs/>
          <w:sz w:val="24"/>
          <w:szCs w:val="24"/>
        </w:rPr>
      </w:pPr>
    </w:p>
    <w:p w14:paraId="3F0AED3C" w14:textId="77777777" w:rsidR="00D65761" w:rsidRPr="00656872" w:rsidRDefault="00D65761" w:rsidP="00D65761">
      <w:pPr>
        <w:spacing w:after="0"/>
        <w:jc w:val="both"/>
        <w:rPr>
          <w:rFonts w:ascii="Times New Roman" w:hAnsi="Times New Roman" w:cs="Times New Roman"/>
          <w:bCs/>
          <w:sz w:val="24"/>
          <w:szCs w:val="24"/>
        </w:rPr>
      </w:pPr>
    </w:p>
    <w:p w14:paraId="213BFDC0" w14:textId="77777777" w:rsidR="00441FA7" w:rsidRPr="00656872" w:rsidRDefault="00441FA7" w:rsidP="00D65761">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3.12.</w:t>
      </w:r>
      <w:r w:rsidR="009F72C1" w:rsidRPr="00656872">
        <w:rPr>
          <w:rFonts w:ascii="Times New Roman" w:hAnsi="Times New Roman" w:cs="Times New Roman"/>
          <w:b/>
          <w:bCs/>
          <w:sz w:val="24"/>
          <w:szCs w:val="24"/>
        </w:rPr>
        <w:t xml:space="preserve"> </w:t>
      </w:r>
      <w:r w:rsidR="00D65761" w:rsidRPr="00656872">
        <w:rPr>
          <w:rFonts w:ascii="Times New Roman" w:hAnsi="Times New Roman" w:cs="Times New Roman"/>
          <w:b/>
          <w:bCs/>
          <w:sz w:val="24"/>
          <w:szCs w:val="24"/>
        </w:rPr>
        <w:t>Personas</w:t>
      </w:r>
      <w:r w:rsidRPr="00656872">
        <w:rPr>
          <w:rFonts w:ascii="Times New Roman" w:hAnsi="Times New Roman" w:cs="Times New Roman"/>
          <w:b/>
          <w:bCs/>
          <w:sz w:val="24"/>
          <w:szCs w:val="24"/>
        </w:rPr>
        <w:t xml:space="preserve"> declaradas no penalmente responsables</w:t>
      </w:r>
    </w:p>
    <w:p w14:paraId="15827842" w14:textId="77777777" w:rsidR="00D65761" w:rsidRPr="00656872" w:rsidRDefault="00D65761" w:rsidP="00D65761">
      <w:pPr>
        <w:spacing w:after="0"/>
        <w:jc w:val="both"/>
        <w:rPr>
          <w:rFonts w:ascii="Times New Roman" w:hAnsi="Times New Roman" w:cs="Times New Roman"/>
          <w:b/>
          <w:bCs/>
          <w:sz w:val="24"/>
          <w:szCs w:val="24"/>
        </w:rPr>
      </w:pPr>
    </w:p>
    <w:p w14:paraId="494C36B8" w14:textId="77777777" w:rsidR="00441FA7" w:rsidRPr="00656872" w:rsidRDefault="0001154B" w:rsidP="00D65761">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Este Servicio no cuenta con la información solicitada.</w:t>
      </w:r>
    </w:p>
    <w:p w14:paraId="0BDC1A45" w14:textId="77777777" w:rsidR="00D65761" w:rsidRPr="00656872" w:rsidRDefault="00D65761" w:rsidP="00D65761">
      <w:pPr>
        <w:spacing w:after="0"/>
        <w:jc w:val="both"/>
        <w:rPr>
          <w:rFonts w:ascii="Times New Roman" w:hAnsi="Times New Roman" w:cs="Times New Roman"/>
          <w:bCs/>
          <w:sz w:val="24"/>
          <w:szCs w:val="24"/>
        </w:rPr>
      </w:pPr>
    </w:p>
    <w:p w14:paraId="15E89259" w14:textId="77777777" w:rsidR="00D65761" w:rsidRPr="00656872" w:rsidRDefault="00D65761" w:rsidP="00D65761">
      <w:pPr>
        <w:spacing w:after="0"/>
        <w:jc w:val="both"/>
        <w:rPr>
          <w:rFonts w:ascii="Times New Roman" w:hAnsi="Times New Roman" w:cs="Times New Roman"/>
          <w:bCs/>
          <w:sz w:val="24"/>
          <w:szCs w:val="24"/>
        </w:rPr>
      </w:pPr>
    </w:p>
    <w:p w14:paraId="16432C89" w14:textId="77777777" w:rsidR="00441FA7" w:rsidRPr="00656872" w:rsidRDefault="00441FA7" w:rsidP="00D65761">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3.13. </w:t>
      </w:r>
      <w:r w:rsidR="00D65761" w:rsidRPr="00656872">
        <w:rPr>
          <w:rFonts w:ascii="Times New Roman" w:hAnsi="Times New Roman" w:cs="Times New Roman"/>
          <w:b/>
          <w:bCs/>
          <w:sz w:val="24"/>
          <w:szCs w:val="24"/>
        </w:rPr>
        <w:t>Instituciones</w:t>
      </w:r>
      <w:r w:rsidRPr="00656872">
        <w:rPr>
          <w:rFonts w:ascii="Times New Roman" w:hAnsi="Times New Roman" w:cs="Times New Roman"/>
          <w:b/>
          <w:bCs/>
          <w:sz w:val="24"/>
          <w:szCs w:val="24"/>
        </w:rPr>
        <w:t xml:space="preserve"> para los procesados declarados no aptos para ser juzgadas o declarados no penalmente responsables, y el número de reclusos</w:t>
      </w:r>
    </w:p>
    <w:p w14:paraId="2A105332" w14:textId="77777777" w:rsidR="00D65761" w:rsidRPr="00656872" w:rsidRDefault="00D65761" w:rsidP="00D65761">
      <w:pPr>
        <w:spacing w:after="0"/>
        <w:jc w:val="both"/>
        <w:rPr>
          <w:rFonts w:ascii="Times New Roman" w:hAnsi="Times New Roman" w:cs="Times New Roman"/>
          <w:b/>
          <w:bCs/>
          <w:sz w:val="24"/>
          <w:szCs w:val="24"/>
        </w:rPr>
      </w:pPr>
    </w:p>
    <w:p w14:paraId="4F546D52" w14:textId="77777777" w:rsidR="00AA5EB5" w:rsidRPr="00656872" w:rsidRDefault="00D2531A" w:rsidP="00D65761">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Según la información proporcionada por el Departamento de Salud de Gendarmería de Chile, el número de recluidos con algún grado de discapacidad vigente al 31 de diciembre de 2016, es 229, datos desagregados en la siguiente tabla: </w:t>
      </w:r>
    </w:p>
    <w:p w14:paraId="74F2B98E" w14:textId="77777777" w:rsidR="00D65761" w:rsidRPr="00656872" w:rsidRDefault="00D65761" w:rsidP="00D65761">
      <w:pPr>
        <w:spacing w:after="0"/>
        <w:jc w:val="both"/>
        <w:rPr>
          <w:rFonts w:ascii="Times New Roman" w:hAnsi="Times New Roman" w:cs="Times New Roman"/>
          <w:bCs/>
          <w:sz w:val="24"/>
          <w:szCs w:val="24"/>
        </w:rPr>
      </w:pP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992"/>
        <w:gridCol w:w="851"/>
        <w:gridCol w:w="850"/>
        <w:gridCol w:w="975"/>
        <w:gridCol w:w="867"/>
        <w:gridCol w:w="994"/>
        <w:gridCol w:w="992"/>
      </w:tblGrid>
      <w:tr w:rsidR="00840565" w:rsidRPr="00656872" w14:paraId="15858ED8" w14:textId="77777777" w:rsidTr="00C91C1E">
        <w:trPr>
          <w:trHeight w:val="305"/>
        </w:trPr>
        <w:tc>
          <w:tcPr>
            <w:tcW w:w="9073" w:type="dxa"/>
            <w:gridSpan w:val="8"/>
            <w:vMerge w:val="restart"/>
            <w:shd w:val="clear" w:color="000000" w:fill="FFFFFF"/>
            <w:vAlign w:val="bottom"/>
            <w:hideMark/>
          </w:tcPr>
          <w:p w14:paraId="1EC56377"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INTERNOS RECLUIDOS CON ALGUN GRADO DE DISCAPACIDAD VIGENTES AL 31-12-2016, SEGÚN REPORTE DEL DEPARTAMENTO DE SALUD</w:t>
            </w:r>
          </w:p>
        </w:tc>
      </w:tr>
      <w:tr w:rsidR="00840565" w:rsidRPr="00656872" w14:paraId="1F8900E7" w14:textId="77777777" w:rsidTr="00C91C1E">
        <w:trPr>
          <w:trHeight w:val="517"/>
        </w:trPr>
        <w:tc>
          <w:tcPr>
            <w:tcW w:w="9073" w:type="dxa"/>
            <w:gridSpan w:val="8"/>
            <w:vMerge/>
            <w:vAlign w:val="center"/>
            <w:hideMark/>
          </w:tcPr>
          <w:p w14:paraId="3FC5BA4D"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p>
        </w:tc>
      </w:tr>
      <w:tr w:rsidR="00840565" w:rsidRPr="00656872" w14:paraId="638CB201" w14:textId="77777777" w:rsidTr="00C91C1E">
        <w:trPr>
          <w:trHeight w:val="305"/>
        </w:trPr>
        <w:tc>
          <w:tcPr>
            <w:tcW w:w="2552" w:type="dxa"/>
            <w:shd w:val="clear" w:color="000000" w:fill="FFFFFF"/>
            <w:noWrap/>
            <w:vAlign w:val="bottom"/>
            <w:hideMark/>
          </w:tcPr>
          <w:p w14:paraId="65F46B18"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000000" w:fill="FFFFFF"/>
            <w:noWrap/>
            <w:vAlign w:val="bottom"/>
            <w:hideMark/>
          </w:tcPr>
          <w:p w14:paraId="6CBD5501"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851" w:type="dxa"/>
            <w:shd w:val="clear" w:color="000000" w:fill="FFFFFF"/>
            <w:noWrap/>
            <w:vAlign w:val="bottom"/>
            <w:hideMark/>
          </w:tcPr>
          <w:p w14:paraId="3672E6AC"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850" w:type="dxa"/>
            <w:shd w:val="clear" w:color="000000" w:fill="FFFFFF"/>
            <w:noWrap/>
            <w:vAlign w:val="bottom"/>
            <w:hideMark/>
          </w:tcPr>
          <w:p w14:paraId="7108301E"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75" w:type="dxa"/>
            <w:shd w:val="clear" w:color="000000" w:fill="FFFFFF"/>
            <w:noWrap/>
            <w:vAlign w:val="bottom"/>
            <w:hideMark/>
          </w:tcPr>
          <w:p w14:paraId="622AF4B8"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867" w:type="dxa"/>
            <w:shd w:val="clear" w:color="000000" w:fill="FFFFFF"/>
            <w:noWrap/>
            <w:vAlign w:val="bottom"/>
            <w:hideMark/>
          </w:tcPr>
          <w:p w14:paraId="24FB2092"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4" w:type="dxa"/>
            <w:shd w:val="clear" w:color="000000" w:fill="FFFFFF"/>
            <w:noWrap/>
            <w:vAlign w:val="bottom"/>
            <w:hideMark/>
          </w:tcPr>
          <w:p w14:paraId="511D3FD4"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000000" w:fill="FFFFFF"/>
            <w:noWrap/>
            <w:vAlign w:val="bottom"/>
            <w:hideMark/>
          </w:tcPr>
          <w:p w14:paraId="6A268A18"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r>
      <w:tr w:rsidR="00840565" w:rsidRPr="00656872" w14:paraId="4FE0F4EA" w14:textId="77777777" w:rsidTr="00C91C1E">
        <w:trPr>
          <w:trHeight w:val="305"/>
        </w:trPr>
        <w:tc>
          <w:tcPr>
            <w:tcW w:w="2552" w:type="dxa"/>
            <w:vMerge w:val="restart"/>
            <w:shd w:val="clear" w:color="DBE5F1" w:fill="DBE5F1"/>
            <w:noWrap/>
            <w:vAlign w:val="center"/>
            <w:hideMark/>
          </w:tcPr>
          <w:p w14:paraId="2795B0CC"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REGIÓN - UNIDAD PENAL</w:t>
            </w:r>
          </w:p>
        </w:tc>
        <w:tc>
          <w:tcPr>
            <w:tcW w:w="1843" w:type="dxa"/>
            <w:gridSpan w:val="2"/>
            <w:shd w:val="clear" w:color="DBE5F1" w:fill="DBE5F1"/>
            <w:noWrap/>
            <w:vAlign w:val="bottom"/>
            <w:hideMark/>
          </w:tcPr>
          <w:p w14:paraId="34AC532F"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CONDENADO</w:t>
            </w:r>
          </w:p>
        </w:tc>
        <w:tc>
          <w:tcPr>
            <w:tcW w:w="850" w:type="dxa"/>
            <w:vMerge w:val="restart"/>
            <w:shd w:val="clear" w:color="D8D8D8" w:fill="D8D8D8"/>
            <w:vAlign w:val="bottom"/>
            <w:hideMark/>
          </w:tcPr>
          <w:p w14:paraId="51FFFA14"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Total CONDENADO</w:t>
            </w:r>
          </w:p>
        </w:tc>
        <w:tc>
          <w:tcPr>
            <w:tcW w:w="1842" w:type="dxa"/>
            <w:gridSpan w:val="2"/>
            <w:shd w:val="clear" w:color="DBE5F1" w:fill="DBE5F1"/>
            <w:noWrap/>
            <w:vAlign w:val="bottom"/>
            <w:hideMark/>
          </w:tcPr>
          <w:p w14:paraId="6429C075"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IMPUTADO</w:t>
            </w:r>
          </w:p>
        </w:tc>
        <w:tc>
          <w:tcPr>
            <w:tcW w:w="994" w:type="dxa"/>
            <w:vMerge w:val="restart"/>
            <w:shd w:val="clear" w:color="D8D8D8" w:fill="D8D8D8"/>
            <w:vAlign w:val="bottom"/>
            <w:hideMark/>
          </w:tcPr>
          <w:p w14:paraId="30C937A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Total IMPUTADO</w:t>
            </w:r>
          </w:p>
        </w:tc>
        <w:tc>
          <w:tcPr>
            <w:tcW w:w="992" w:type="dxa"/>
            <w:vMerge w:val="restart"/>
            <w:shd w:val="clear" w:color="DBE5F1" w:fill="DBE5F1"/>
            <w:vAlign w:val="bottom"/>
            <w:hideMark/>
          </w:tcPr>
          <w:p w14:paraId="3267B6E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Total general</w:t>
            </w:r>
          </w:p>
        </w:tc>
      </w:tr>
      <w:tr w:rsidR="00840565" w:rsidRPr="00656872" w14:paraId="5E03F7E0" w14:textId="77777777" w:rsidTr="00C91C1E">
        <w:trPr>
          <w:trHeight w:val="305"/>
        </w:trPr>
        <w:tc>
          <w:tcPr>
            <w:tcW w:w="2552" w:type="dxa"/>
            <w:vMerge/>
            <w:vAlign w:val="center"/>
            <w:hideMark/>
          </w:tcPr>
          <w:p w14:paraId="0420A0E9"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p>
        </w:tc>
        <w:tc>
          <w:tcPr>
            <w:tcW w:w="992" w:type="dxa"/>
            <w:shd w:val="clear" w:color="DBE5F1" w:fill="DBE5F1"/>
            <w:noWrap/>
            <w:vAlign w:val="bottom"/>
            <w:hideMark/>
          </w:tcPr>
          <w:p w14:paraId="72C9AD55"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HOMBRE</w:t>
            </w:r>
          </w:p>
        </w:tc>
        <w:tc>
          <w:tcPr>
            <w:tcW w:w="851" w:type="dxa"/>
            <w:shd w:val="clear" w:color="DBE5F1" w:fill="DBE5F1"/>
            <w:noWrap/>
            <w:vAlign w:val="bottom"/>
            <w:hideMark/>
          </w:tcPr>
          <w:p w14:paraId="3E0B99E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MUJER</w:t>
            </w:r>
          </w:p>
        </w:tc>
        <w:tc>
          <w:tcPr>
            <w:tcW w:w="850" w:type="dxa"/>
            <w:vMerge/>
            <w:vAlign w:val="center"/>
            <w:hideMark/>
          </w:tcPr>
          <w:p w14:paraId="5E1C0EDA"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p>
        </w:tc>
        <w:tc>
          <w:tcPr>
            <w:tcW w:w="975" w:type="dxa"/>
            <w:shd w:val="clear" w:color="DBE5F1" w:fill="DBE5F1"/>
            <w:noWrap/>
            <w:vAlign w:val="bottom"/>
            <w:hideMark/>
          </w:tcPr>
          <w:p w14:paraId="7572BC86"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HOMBRE</w:t>
            </w:r>
          </w:p>
        </w:tc>
        <w:tc>
          <w:tcPr>
            <w:tcW w:w="867" w:type="dxa"/>
            <w:shd w:val="clear" w:color="DBE5F1" w:fill="DBE5F1"/>
            <w:noWrap/>
            <w:vAlign w:val="bottom"/>
            <w:hideMark/>
          </w:tcPr>
          <w:p w14:paraId="4DB76022"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MUJER</w:t>
            </w:r>
          </w:p>
        </w:tc>
        <w:tc>
          <w:tcPr>
            <w:tcW w:w="994" w:type="dxa"/>
            <w:vMerge/>
            <w:vAlign w:val="center"/>
            <w:hideMark/>
          </w:tcPr>
          <w:p w14:paraId="0EEFD125"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p>
        </w:tc>
        <w:tc>
          <w:tcPr>
            <w:tcW w:w="992" w:type="dxa"/>
            <w:vMerge/>
            <w:vAlign w:val="center"/>
            <w:hideMark/>
          </w:tcPr>
          <w:p w14:paraId="21373549"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p>
        </w:tc>
      </w:tr>
      <w:tr w:rsidR="00840565" w:rsidRPr="00656872" w14:paraId="32A4A9E4" w14:textId="77777777" w:rsidTr="00C91C1E">
        <w:trPr>
          <w:trHeight w:val="305"/>
        </w:trPr>
        <w:tc>
          <w:tcPr>
            <w:tcW w:w="2552" w:type="dxa"/>
            <w:shd w:val="clear" w:color="auto" w:fill="auto"/>
            <w:noWrap/>
            <w:vAlign w:val="bottom"/>
            <w:hideMark/>
          </w:tcPr>
          <w:p w14:paraId="59493BB8"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ARICA Y PARINACOTA</w:t>
            </w:r>
          </w:p>
        </w:tc>
        <w:tc>
          <w:tcPr>
            <w:tcW w:w="992" w:type="dxa"/>
            <w:shd w:val="clear" w:color="auto" w:fill="auto"/>
            <w:noWrap/>
            <w:vAlign w:val="bottom"/>
            <w:hideMark/>
          </w:tcPr>
          <w:p w14:paraId="6984D889"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7</w:t>
            </w:r>
          </w:p>
        </w:tc>
        <w:tc>
          <w:tcPr>
            <w:tcW w:w="851" w:type="dxa"/>
            <w:shd w:val="clear" w:color="auto" w:fill="auto"/>
            <w:noWrap/>
            <w:vAlign w:val="bottom"/>
            <w:hideMark/>
          </w:tcPr>
          <w:p w14:paraId="2873DFAE"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0058DCDF"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7</w:t>
            </w:r>
          </w:p>
        </w:tc>
        <w:tc>
          <w:tcPr>
            <w:tcW w:w="975" w:type="dxa"/>
            <w:shd w:val="clear" w:color="auto" w:fill="auto"/>
            <w:noWrap/>
            <w:vAlign w:val="bottom"/>
            <w:hideMark/>
          </w:tcPr>
          <w:p w14:paraId="6C1E158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867" w:type="dxa"/>
            <w:shd w:val="clear" w:color="auto" w:fill="auto"/>
            <w:noWrap/>
            <w:vAlign w:val="bottom"/>
            <w:hideMark/>
          </w:tcPr>
          <w:p w14:paraId="592BBC12"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7DDAEE6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992" w:type="dxa"/>
            <w:shd w:val="clear" w:color="auto" w:fill="auto"/>
            <w:noWrap/>
            <w:vAlign w:val="bottom"/>
            <w:hideMark/>
          </w:tcPr>
          <w:p w14:paraId="52F8ECE3"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9</w:t>
            </w:r>
          </w:p>
        </w:tc>
      </w:tr>
      <w:tr w:rsidR="00840565" w:rsidRPr="00656872" w14:paraId="7BA0DFCC" w14:textId="77777777" w:rsidTr="00C91C1E">
        <w:trPr>
          <w:trHeight w:val="305"/>
        </w:trPr>
        <w:tc>
          <w:tcPr>
            <w:tcW w:w="2552" w:type="dxa"/>
            <w:shd w:val="clear" w:color="auto" w:fill="auto"/>
            <w:noWrap/>
            <w:vAlign w:val="bottom"/>
            <w:hideMark/>
          </w:tcPr>
          <w:p w14:paraId="7216591B"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 DE ARICA</w:t>
            </w:r>
          </w:p>
        </w:tc>
        <w:tc>
          <w:tcPr>
            <w:tcW w:w="992" w:type="dxa"/>
            <w:shd w:val="clear" w:color="auto" w:fill="auto"/>
            <w:noWrap/>
            <w:vAlign w:val="bottom"/>
            <w:hideMark/>
          </w:tcPr>
          <w:p w14:paraId="5E65535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851" w:type="dxa"/>
            <w:shd w:val="clear" w:color="auto" w:fill="auto"/>
            <w:noWrap/>
            <w:vAlign w:val="bottom"/>
            <w:hideMark/>
          </w:tcPr>
          <w:p w14:paraId="703C595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563D870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975" w:type="dxa"/>
            <w:shd w:val="clear" w:color="auto" w:fill="auto"/>
            <w:noWrap/>
            <w:vAlign w:val="bottom"/>
            <w:hideMark/>
          </w:tcPr>
          <w:p w14:paraId="1170DDA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67" w:type="dxa"/>
            <w:shd w:val="clear" w:color="auto" w:fill="auto"/>
            <w:noWrap/>
            <w:vAlign w:val="bottom"/>
            <w:hideMark/>
          </w:tcPr>
          <w:p w14:paraId="31F3EA3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56C3F2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92" w:type="dxa"/>
            <w:shd w:val="clear" w:color="auto" w:fill="auto"/>
            <w:noWrap/>
            <w:vAlign w:val="bottom"/>
            <w:hideMark/>
          </w:tcPr>
          <w:p w14:paraId="54C0985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9</w:t>
            </w:r>
          </w:p>
        </w:tc>
      </w:tr>
      <w:tr w:rsidR="00840565" w:rsidRPr="00656872" w14:paraId="7029FAC2" w14:textId="77777777" w:rsidTr="00C91C1E">
        <w:trPr>
          <w:trHeight w:val="305"/>
        </w:trPr>
        <w:tc>
          <w:tcPr>
            <w:tcW w:w="2552" w:type="dxa"/>
            <w:shd w:val="clear" w:color="auto" w:fill="auto"/>
            <w:noWrap/>
            <w:vAlign w:val="bottom"/>
            <w:hideMark/>
          </w:tcPr>
          <w:p w14:paraId="65B69D07"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TARAPACÁ</w:t>
            </w:r>
          </w:p>
        </w:tc>
        <w:tc>
          <w:tcPr>
            <w:tcW w:w="992" w:type="dxa"/>
            <w:shd w:val="clear" w:color="auto" w:fill="auto"/>
            <w:noWrap/>
            <w:vAlign w:val="bottom"/>
            <w:hideMark/>
          </w:tcPr>
          <w:p w14:paraId="29B30291"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1" w:type="dxa"/>
            <w:shd w:val="clear" w:color="auto" w:fill="auto"/>
            <w:noWrap/>
            <w:vAlign w:val="bottom"/>
            <w:hideMark/>
          </w:tcPr>
          <w:p w14:paraId="5376332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7895BED3"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75" w:type="dxa"/>
            <w:shd w:val="clear" w:color="auto" w:fill="auto"/>
            <w:noWrap/>
            <w:vAlign w:val="bottom"/>
            <w:hideMark/>
          </w:tcPr>
          <w:p w14:paraId="23C6AC6D"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67" w:type="dxa"/>
            <w:shd w:val="clear" w:color="auto" w:fill="auto"/>
            <w:noWrap/>
            <w:vAlign w:val="bottom"/>
            <w:hideMark/>
          </w:tcPr>
          <w:p w14:paraId="17D18A2C"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c>
          <w:tcPr>
            <w:tcW w:w="994" w:type="dxa"/>
            <w:shd w:val="clear" w:color="D8D8D8" w:fill="D8D8D8"/>
            <w:noWrap/>
            <w:vAlign w:val="bottom"/>
            <w:hideMark/>
          </w:tcPr>
          <w:p w14:paraId="5CAE72C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c>
          <w:tcPr>
            <w:tcW w:w="992" w:type="dxa"/>
            <w:shd w:val="clear" w:color="auto" w:fill="auto"/>
            <w:noWrap/>
            <w:vAlign w:val="bottom"/>
            <w:hideMark/>
          </w:tcPr>
          <w:p w14:paraId="2B76305C"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r>
      <w:tr w:rsidR="00840565" w:rsidRPr="00656872" w14:paraId="1C8801DB" w14:textId="77777777" w:rsidTr="00C91C1E">
        <w:trPr>
          <w:trHeight w:val="305"/>
        </w:trPr>
        <w:tc>
          <w:tcPr>
            <w:tcW w:w="2552" w:type="dxa"/>
            <w:shd w:val="clear" w:color="auto" w:fill="auto"/>
            <w:noWrap/>
            <w:vAlign w:val="bottom"/>
            <w:hideMark/>
          </w:tcPr>
          <w:p w14:paraId="1585CD4E"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 ALTO HOSPICIO</w:t>
            </w:r>
          </w:p>
        </w:tc>
        <w:tc>
          <w:tcPr>
            <w:tcW w:w="992" w:type="dxa"/>
            <w:shd w:val="clear" w:color="auto" w:fill="auto"/>
            <w:noWrap/>
            <w:vAlign w:val="bottom"/>
            <w:hideMark/>
          </w:tcPr>
          <w:p w14:paraId="4921E14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1" w:type="dxa"/>
            <w:shd w:val="clear" w:color="auto" w:fill="auto"/>
            <w:noWrap/>
            <w:vAlign w:val="bottom"/>
            <w:hideMark/>
          </w:tcPr>
          <w:p w14:paraId="33CD617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69214DA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75" w:type="dxa"/>
            <w:shd w:val="clear" w:color="auto" w:fill="auto"/>
            <w:noWrap/>
            <w:vAlign w:val="bottom"/>
            <w:hideMark/>
          </w:tcPr>
          <w:p w14:paraId="3DABD7D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0483BEA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4" w:type="dxa"/>
            <w:shd w:val="clear" w:color="D8D8D8" w:fill="D8D8D8"/>
            <w:noWrap/>
            <w:vAlign w:val="bottom"/>
            <w:hideMark/>
          </w:tcPr>
          <w:p w14:paraId="4D35CFF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2" w:type="dxa"/>
            <w:shd w:val="clear" w:color="auto" w:fill="auto"/>
            <w:noWrap/>
            <w:vAlign w:val="bottom"/>
            <w:hideMark/>
          </w:tcPr>
          <w:p w14:paraId="2477A1D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2BD8CDA5" w14:textId="77777777" w:rsidTr="00C91C1E">
        <w:trPr>
          <w:trHeight w:val="305"/>
        </w:trPr>
        <w:tc>
          <w:tcPr>
            <w:tcW w:w="2552" w:type="dxa"/>
            <w:shd w:val="clear" w:color="auto" w:fill="auto"/>
            <w:noWrap/>
            <w:vAlign w:val="bottom"/>
            <w:hideMark/>
          </w:tcPr>
          <w:p w14:paraId="28BBFF1C"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ANTOFAGASTA</w:t>
            </w:r>
          </w:p>
        </w:tc>
        <w:tc>
          <w:tcPr>
            <w:tcW w:w="992" w:type="dxa"/>
            <w:shd w:val="clear" w:color="auto" w:fill="auto"/>
            <w:noWrap/>
            <w:vAlign w:val="bottom"/>
            <w:hideMark/>
          </w:tcPr>
          <w:p w14:paraId="4F3692C3"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14</w:t>
            </w:r>
          </w:p>
        </w:tc>
        <w:tc>
          <w:tcPr>
            <w:tcW w:w="851" w:type="dxa"/>
            <w:shd w:val="clear" w:color="auto" w:fill="auto"/>
            <w:noWrap/>
            <w:vAlign w:val="bottom"/>
            <w:hideMark/>
          </w:tcPr>
          <w:p w14:paraId="7BA92884"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850" w:type="dxa"/>
            <w:shd w:val="clear" w:color="D8D8D8" w:fill="D8D8D8"/>
            <w:noWrap/>
            <w:vAlign w:val="bottom"/>
            <w:hideMark/>
          </w:tcPr>
          <w:p w14:paraId="23843C74"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16</w:t>
            </w:r>
          </w:p>
        </w:tc>
        <w:tc>
          <w:tcPr>
            <w:tcW w:w="975" w:type="dxa"/>
            <w:shd w:val="clear" w:color="auto" w:fill="auto"/>
            <w:noWrap/>
            <w:vAlign w:val="bottom"/>
            <w:hideMark/>
          </w:tcPr>
          <w:p w14:paraId="230FE238"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867" w:type="dxa"/>
            <w:shd w:val="clear" w:color="auto" w:fill="auto"/>
            <w:noWrap/>
            <w:vAlign w:val="bottom"/>
            <w:hideMark/>
          </w:tcPr>
          <w:p w14:paraId="33663B09"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73F3A70D"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992" w:type="dxa"/>
            <w:shd w:val="clear" w:color="auto" w:fill="auto"/>
            <w:noWrap/>
            <w:vAlign w:val="bottom"/>
            <w:hideMark/>
          </w:tcPr>
          <w:p w14:paraId="655C954E"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18</w:t>
            </w:r>
          </w:p>
        </w:tc>
      </w:tr>
      <w:tr w:rsidR="00840565" w:rsidRPr="00656872" w14:paraId="5B78562C" w14:textId="77777777" w:rsidTr="00C91C1E">
        <w:trPr>
          <w:trHeight w:val="305"/>
        </w:trPr>
        <w:tc>
          <w:tcPr>
            <w:tcW w:w="2552" w:type="dxa"/>
            <w:shd w:val="clear" w:color="auto" w:fill="auto"/>
            <w:noWrap/>
            <w:vAlign w:val="bottom"/>
            <w:hideMark/>
          </w:tcPr>
          <w:p w14:paraId="3755F388"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ANTOFAGASTA (CONCESIONADO)</w:t>
            </w:r>
          </w:p>
        </w:tc>
        <w:tc>
          <w:tcPr>
            <w:tcW w:w="992" w:type="dxa"/>
            <w:shd w:val="clear" w:color="auto" w:fill="auto"/>
            <w:noWrap/>
            <w:vAlign w:val="bottom"/>
            <w:hideMark/>
          </w:tcPr>
          <w:p w14:paraId="776C71E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9</w:t>
            </w:r>
          </w:p>
        </w:tc>
        <w:tc>
          <w:tcPr>
            <w:tcW w:w="851" w:type="dxa"/>
            <w:shd w:val="clear" w:color="auto" w:fill="auto"/>
            <w:noWrap/>
            <w:vAlign w:val="bottom"/>
            <w:hideMark/>
          </w:tcPr>
          <w:p w14:paraId="165AD8C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363A272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9</w:t>
            </w:r>
          </w:p>
        </w:tc>
        <w:tc>
          <w:tcPr>
            <w:tcW w:w="975" w:type="dxa"/>
            <w:shd w:val="clear" w:color="auto" w:fill="auto"/>
            <w:noWrap/>
            <w:vAlign w:val="bottom"/>
            <w:hideMark/>
          </w:tcPr>
          <w:p w14:paraId="6FFDB2A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72BA96B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B33D3C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0E512EA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9</w:t>
            </w:r>
          </w:p>
        </w:tc>
      </w:tr>
      <w:tr w:rsidR="00840565" w:rsidRPr="00656872" w14:paraId="723B2A40" w14:textId="77777777" w:rsidTr="00C91C1E">
        <w:trPr>
          <w:trHeight w:val="305"/>
        </w:trPr>
        <w:tc>
          <w:tcPr>
            <w:tcW w:w="2552" w:type="dxa"/>
            <w:shd w:val="clear" w:color="auto" w:fill="auto"/>
            <w:noWrap/>
            <w:vAlign w:val="bottom"/>
            <w:hideMark/>
          </w:tcPr>
          <w:p w14:paraId="328EC015"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CALAMA</w:t>
            </w:r>
          </w:p>
        </w:tc>
        <w:tc>
          <w:tcPr>
            <w:tcW w:w="992" w:type="dxa"/>
            <w:shd w:val="clear" w:color="auto" w:fill="auto"/>
            <w:noWrap/>
            <w:vAlign w:val="bottom"/>
            <w:hideMark/>
          </w:tcPr>
          <w:p w14:paraId="296BC74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c>
          <w:tcPr>
            <w:tcW w:w="851" w:type="dxa"/>
            <w:shd w:val="clear" w:color="auto" w:fill="auto"/>
            <w:noWrap/>
            <w:vAlign w:val="bottom"/>
            <w:hideMark/>
          </w:tcPr>
          <w:p w14:paraId="26C822D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66EC7EB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c>
          <w:tcPr>
            <w:tcW w:w="975" w:type="dxa"/>
            <w:shd w:val="clear" w:color="auto" w:fill="auto"/>
            <w:noWrap/>
            <w:vAlign w:val="bottom"/>
            <w:hideMark/>
          </w:tcPr>
          <w:p w14:paraId="19C64E0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67" w:type="dxa"/>
            <w:shd w:val="clear" w:color="auto" w:fill="auto"/>
            <w:noWrap/>
            <w:vAlign w:val="bottom"/>
            <w:hideMark/>
          </w:tcPr>
          <w:p w14:paraId="67AC660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5BD3855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92" w:type="dxa"/>
            <w:shd w:val="clear" w:color="auto" w:fill="auto"/>
            <w:noWrap/>
            <w:vAlign w:val="bottom"/>
            <w:hideMark/>
          </w:tcPr>
          <w:p w14:paraId="5CB04B0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6</w:t>
            </w:r>
          </w:p>
        </w:tc>
      </w:tr>
      <w:tr w:rsidR="00840565" w:rsidRPr="00656872" w14:paraId="0092E32B" w14:textId="77777777" w:rsidTr="00C91C1E">
        <w:trPr>
          <w:trHeight w:val="305"/>
        </w:trPr>
        <w:tc>
          <w:tcPr>
            <w:tcW w:w="2552" w:type="dxa"/>
            <w:shd w:val="clear" w:color="auto" w:fill="auto"/>
            <w:noWrap/>
            <w:vAlign w:val="bottom"/>
            <w:hideMark/>
          </w:tcPr>
          <w:p w14:paraId="62D0C9DE"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TOCOPILLA</w:t>
            </w:r>
          </w:p>
        </w:tc>
        <w:tc>
          <w:tcPr>
            <w:tcW w:w="992" w:type="dxa"/>
            <w:shd w:val="clear" w:color="auto" w:fill="auto"/>
            <w:noWrap/>
            <w:vAlign w:val="bottom"/>
            <w:hideMark/>
          </w:tcPr>
          <w:p w14:paraId="7EDD23C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1" w:type="dxa"/>
            <w:shd w:val="clear" w:color="auto" w:fill="auto"/>
            <w:noWrap/>
            <w:vAlign w:val="bottom"/>
            <w:hideMark/>
          </w:tcPr>
          <w:p w14:paraId="04B2C39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0" w:type="dxa"/>
            <w:shd w:val="clear" w:color="D8D8D8" w:fill="D8D8D8"/>
            <w:noWrap/>
            <w:vAlign w:val="bottom"/>
            <w:hideMark/>
          </w:tcPr>
          <w:p w14:paraId="59055AB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3D76959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0955C40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3A4D47C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41C6BEC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533FCA78" w14:textId="77777777" w:rsidTr="00C91C1E">
        <w:trPr>
          <w:trHeight w:val="305"/>
        </w:trPr>
        <w:tc>
          <w:tcPr>
            <w:tcW w:w="2552" w:type="dxa"/>
            <w:shd w:val="clear" w:color="auto" w:fill="auto"/>
            <w:noWrap/>
            <w:vAlign w:val="bottom"/>
            <w:hideMark/>
          </w:tcPr>
          <w:p w14:paraId="1E21A58A"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C.P.F. DE ANTOFAGASTA</w:t>
            </w:r>
          </w:p>
        </w:tc>
        <w:tc>
          <w:tcPr>
            <w:tcW w:w="992" w:type="dxa"/>
            <w:shd w:val="clear" w:color="auto" w:fill="auto"/>
            <w:noWrap/>
            <w:vAlign w:val="bottom"/>
            <w:hideMark/>
          </w:tcPr>
          <w:p w14:paraId="0BD86C7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1" w:type="dxa"/>
            <w:shd w:val="clear" w:color="auto" w:fill="auto"/>
            <w:noWrap/>
            <w:vAlign w:val="bottom"/>
            <w:hideMark/>
          </w:tcPr>
          <w:p w14:paraId="08C5BB3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0" w:type="dxa"/>
            <w:shd w:val="clear" w:color="D8D8D8" w:fill="D8D8D8"/>
            <w:noWrap/>
            <w:vAlign w:val="bottom"/>
            <w:hideMark/>
          </w:tcPr>
          <w:p w14:paraId="24AC85C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75" w:type="dxa"/>
            <w:shd w:val="clear" w:color="auto" w:fill="auto"/>
            <w:noWrap/>
            <w:vAlign w:val="bottom"/>
            <w:hideMark/>
          </w:tcPr>
          <w:p w14:paraId="09954CD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3FB0D97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E944D4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1A65ECF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4F7A4EEE" w14:textId="77777777" w:rsidTr="00C91C1E">
        <w:trPr>
          <w:trHeight w:val="305"/>
        </w:trPr>
        <w:tc>
          <w:tcPr>
            <w:tcW w:w="2552" w:type="dxa"/>
            <w:shd w:val="clear" w:color="auto" w:fill="auto"/>
            <w:noWrap/>
            <w:vAlign w:val="bottom"/>
            <w:hideMark/>
          </w:tcPr>
          <w:p w14:paraId="51472D2B"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COQUIMBO</w:t>
            </w:r>
          </w:p>
        </w:tc>
        <w:tc>
          <w:tcPr>
            <w:tcW w:w="992" w:type="dxa"/>
            <w:shd w:val="clear" w:color="auto" w:fill="auto"/>
            <w:noWrap/>
            <w:vAlign w:val="bottom"/>
            <w:hideMark/>
          </w:tcPr>
          <w:p w14:paraId="329CA0B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851" w:type="dxa"/>
            <w:shd w:val="clear" w:color="auto" w:fill="auto"/>
            <w:noWrap/>
            <w:vAlign w:val="bottom"/>
            <w:hideMark/>
          </w:tcPr>
          <w:p w14:paraId="3DCE5B01"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30861CFE"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975" w:type="dxa"/>
            <w:shd w:val="clear" w:color="auto" w:fill="auto"/>
            <w:noWrap/>
            <w:vAlign w:val="bottom"/>
            <w:hideMark/>
          </w:tcPr>
          <w:p w14:paraId="2412F7C5"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67" w:type="dxa"/>
            <w:shd w:val="clear" w:color="auto" w:fill="auto"/>
            <w:noWrap/>
            <w:vAlign w:val="bottom"/>
            <w:hideMark/>
          </w:tcPr>
          <w:p w14:paraId="06B7FC96"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5B61CCEC"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2" w:type="dxa"/>
            <w:shd w:val="clear" w:color="auto" w:fill="auto"/>
            <w:noWrap/>
            <w:vAlign w:val="bottom"/>
            <w:hideMark/>
          </w:tcPr>
          <w:p w14:paraId="51FF700C"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r>
      <w:tr w:rsidR="00840565" w:rsidRPr="00656872" w14:paraId="3F31399D" w14:textId="77777777" w:rsidTr="00C91C1E">
        <w:trPr>
          <w:trHeight w:val="305"/>
        </w:trPr>
        <w:tc>
          <w:tcPr>
            <w:tcW w:w="2552" w:type="dxa"/>
            <w:shd w:val="clear" w:color="auto" w:fill="auto"/>
            <w:noWrap/>
            <w:vAlign w:val="bottom"/>
            <w:hideMark/>
          </w:tcPr>
          <w:p w14:paraId="2232E0BF"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 LA SERENA</w:t>
            </w:r>
          </w:p>
        </w:tc>
        <w:tc>
          <w:tcPr>
            <w:tcW w:w="992" w:type="dxa"/>
            <w:shd w:val="clear" w:color="auto" w:fill="auto"/>
            <w:noWrap/>
            <w:vAlign w:val="bottom"/>
            <w:hideMark/>
          </w:tcPr>
          <w:p w14:paraId="14E4C28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51" w:type="dxa"/>
            <w:shd w:val="clear" w:color="auto" w:fill="auto"/>
            <w:noWrap/>
            <w:vAlign w:val="bottom"/>
            <w:hideMark/>
          </w:tcPr>
          <w:p w14:paraId="27075EE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60D1988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63D5DC4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1E71143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322770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0C3DF01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114A7B56" w14:textId="77777777" w:rsidTr="00C91C1E">
        <w:trPr>
          <w:trHeight w:val="305"/>
        </w:trPr>
        <w:tc>
          <w:tcPr>
            <w:tcW w:w="2552" w:type="dxa"/>
            <w:shd w:val="clear" w:color="auto" w:fill="auto"/>
            <w:noWrap/>
            <w:vAlign w:val="bottom"/>
            <w:hideMark/>
          </w:tcPr>
          <w:p w14:paraId="5E7C14E6"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VALPARAÍSO</w:t>
            </w:r>
          </w:p>
        </w:tc>
        <w:tc>
          <w:tcPr>
            <w:tcW w:w="992" w:type="dxa"/>
            <w:shd w:val="clear" w:color="auto" w:fill="auto"/>
            <w:noWrap/>
            <w:vAlign w:val="bottom"/>
            <w:hideMark/>
          </w:tcPr>
          <w:p w14:paraId="593AA5B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11</w:t>
            </w:r>
          </w:p>
        </w:tc>
        <w:tc>
          <w:tcPr>
            <w:tcW w:w="851" w:type="dxa"/>
            <w:shd w:val="clear" w:color="auto" w:fill="auto"/>
            <w:noWrap/>
            <w:vAlign w:val="bottom"/>
            <w:hideMark/>
          </w:tcPr>
          <w:p w14:paraId="39F4B92C"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850" w:type="dxa"/>
            <w:shd w:val="clear" w:color="D8D8D8" w:fill="D8D8D8"/>
            <w:noWrap/>
            <w:vAlign w:val="bottom"/>
            <w:hideMark/>
          </w:tcPr>
          <w:p w14:paraId="7C709656"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13</w:t>
            </w:r>
          </w:p>
        </w:tc>
        <w:tc>
          <w:tcPr>
            <w:tcW w:w="975" w:type="dxa"/>
            <w:shd w:val="clear" w:color="auto" w:fill="auto"/>
            <w:noWrap/>
            <w:vAlign w:val="bottom"/>
            <w:hideMark/>
          </w:tcPr>
          <w:p w14:paraId="06445AC8"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67" w:type="dxa"/>
            <w:shd w:val="clear" w:color="auto" w:fill="auto"/>
            <w:noWrap/>
            <w:vAlign w:val="bottom"/>
            <w:hideMark/>
          </w:tcPr>
          <w:p w14:paraId="075B4FC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550F28D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2" w:type="dxa"/>
            <w:shd w:val="clear" w:color="auto" w:fill="auto"/>
            <w:noWrap/>
            <w:vAlign w:val="bottom"/>
            <w:hideMark/>
          </w:tcPr>
          <w:p w14:paraId="419F249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13</w:t>
            </w:r>
          </w:p>
        </w:tc>
      </w:tr>
      <w:tr w:rsidR="00840565" w:rsidRPr="00656872" w14:paraId="77BBDAEA" w14:textId="77777777" w:rsidTr="00C91C1E">
        <w:trPr>
          <w:trHeight w:val="305"/>
        </w:trPr>
        <w:tc>
          <w:tcPr>
            <w:tcW w:w="2552" w:type="dxa"/>
            <w:shd w:val="clear" w:color="auto" w:fill="auto"/>
            <w:noWrap/>
            <w:vAlign w:val="bottom"/>
            <w:hideMark/>
          </w:tcPr>
          <w:p w14:paraId="716A4F9B"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LOS ANDES</w:t>
            </w:r>
          </w:p>
        </w:tc>
        <w:tc>
          <w:tcPr>
            <w:tcW w:w="992" w:type="dxa"/>
            <w:shd w:val="clear" w:color="auto" w:fill="auto"/>
            <w:noWrap/>
            <w:vAlign w:val="bottom"/>
            <w:hideMark/>
          </w:tcPr>
          <w:p w14:paraId="167CE47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1" w:type="dxa"/>
            <w:shd w:val="clear" w:color="auto" w:fill="auto"/>
            <w:noWrap/>
            <w:vAlign w:val="bottom"/>
            <w:hideMark/>
          </w:tcPr>
          <w:p w14:paraId="5054BC0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0" w:type="dxa"/>
            <w:shd w:val="clear" w:color="D8D8D8" w:fill="D8D8D8"/>
            <w:noWrap/>
            <w:vAlign w:val="bottom"/>
            <w:hideMark/>
          </w:tcPr>
          <w:p w14:paraId="5DBF72B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14A0226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5E54C06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4661A5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0C0D5D2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0527BBFB" w14:textId="77777777" w:rsidTr="00C91C1E">
        <w:trPr>
          <w:trHeight w:val="305"/>
        </w:trPr>
        <w:tc>
          <w:tcPr>
            <w:tcW w:w="2552" w:type="dxa"/>
            <w:shd w:val="clear" w:color="auto" w:fill="auto"/>
            <w:noWrap/>
            <w:vAlign w:val="bottom"/>
            <w:hideMark/>
          </w:tcPr>
          <w:p w14:paraId="7CCA27DC"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SAN FELIPE</w:t>
            </w:r>
          </w:p>
        </w:tc>
        <w:tc>
          <w:tcPr>
            <w:tcW w:w="992" w:type="dxa"/>
            <w:shd w:val="clear" w:color="auto" w:fill="auto"/>
            <w:noWrap/>
            <w:vAlign w:val="bottom"/>
            <w:hideMark/>
          </w:tcPr>
          <w:p w14:paraId="72680FA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51" w:type="dxa"/>
            <w:shd w:val="clear" w:color="auto" w:fill="auto"/>
            <w:noWrap/>
            <w:vAlign w:val="bottom"/>
            <w:hideMark/>
          </w:tcPr>
          <w:p w14:paraId="1D2CF60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60E6155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75CEC04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17B2D9F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43612D9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021F485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75790D20" w14:textId="77777777" w:rsidTr="00C91C1E">
        <w:trPr>
          <w:trHeight w:val="305"/>
        </w:trPr>
        <w:tc>
          <w:tcPr>
            <w:tcW w:w="2552" w:type="dxa"/>
            <w:shd w:val="clear" w:color="auto" w:fill="auto"/>
            <w:noWrap/>
            <w:vAlign w:val="bottom"/>
            <w:hideMark/>
          </w:tcPr>
          <w:p w14:paraId="60633565"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lastRenderedPageBreak/>
              <w:t>C.D.P. DE QUILLOTA</w:t>
            </w:r>
          </w:p>
        </w:tc>
        <w:tc>
          <w:tcPr>
            <w:tcW w:w="992" w:type="dxa"/>
            <w:shd w:val="clear" w:color="auto" w:fill="auto"/>
            <w:noWrap/>
            <w:vAlign w:val="bottom"/>
            <w:hideMark/>
          </w:tcPr>
          <w:p w14:paraId="590450C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51" w:type="dxa"/>
            <w:shd w:val="clear" w:color="auto" w:fill="auto"/>
            <w:noWrap/>
            <w:vAlign w:val="bottom"/>
            <w:hideMark/>
          </w:tcPr>
          <w:p w14:paraId="159BBED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12F4B15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504541A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0BF3BF9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2108DDB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6C2F811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32C74A61" w14:textId="77777777" w:rsidTr="00C91C1E">
        <w:trPr>
          <w:trHeight w:val="305"/>
        </w:trPr>
        <w:tc>
          <w:tcPr>
            <w:tcW w:w="2552" w:type="dxa"/>
            <w:shd w:val="clear" w:color="auto" w:fill="auto"/>
            <w:noWrap/>
            <w:vAlign w:val="bottom"/>
            <w:hideMark/>
          </w:tcPr>
          <w:p w14:paraId="3FF96B80"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 DE VALPARAISO</w:t>
            </w:r>
          </w:p>
        </w:tc>
        <w:tc>
          <w:tcPr>
            <w:tcW w:w="992" w:type="dxa"/>
            <w:shd w:val="clear" w:color="auto" w:fill="auto"/>
            <w:noWrap/>
            <w:vAlign w:val="bottom"/>
            <w:hideMark/>
          </w:tcPr>
          <w:p w14:paraId="5E9DF67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6</w:t>
            </w:r>
          </w:p>
        </w:tc>
        <w:tc>
          <w:tcPr>
            <w:tcW w:w="851" w:type="dxa"/>
            <w:shd w:val="clear" w:color="auto" w:fill="auto"/>
            <w:noWrap/>
            <w:vAlign w:val="bottom"/>
            <w:hideMark/>
          </w:tcPr>
          <w:p w14:paraId="6D056C2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0" w:type="dxa"/>
            <w:shd w:val="clear" w:color="D8D8D8" w:fill="D8D8D8"/>
            <w:noWrap/>
            <w:vAlign w:val="bottom"/>
            <w:hideMark/>
          </w:tcPr>
          <w:p w14:paraId="0412F91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975" w:type="dxa"/>
            <w:shd w:val="clear" w:color="auto" w:fill="auto"/>
            <w:noWrap/>
            <w:vAlign w:val="bottom"/>
            <w:hideMark/>
          </w:tcPr>
          <w:p w14:paraId="66EB015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609EFE2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4E88398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5B143F2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r>
      <w:tr w:rsidR="00840565" w:rsidRPr="00656872" w14:paraId="1179BD26" w14:textId="77777777" w:rsidTr="00C91C1E">
        <w:trPr>
          <w:trHeight w:val="305"/>
        </w:trPr>
        <w:tc>
          <w:tcPr>
            <w:tcW w:w="2552" w:type="dxa"/>
            <w:shd w:val="clear" w:color="auto" w:fill="auto"/>
            <w:noWrap/>
            <w:vAlign w:val="bottom"/>
            <w:hideMark/>
          </w:tcPr>
          <w:p w14:paraId="227D4036"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DEL LIBERTADOR BERNARDO OHIGGINS</w:t>
            </w:r>
          </w:p>
        </w:tc>
        <w:tc>
          <w:tcPr>
            <w:tcW w:w="992" w:type="dxa"/>
            <w:shd w:val="clear" w:color="auto" w:fill="auto"/>
            <w:noWrap/>
            <w:vAlign w:val="bottom"/>
            <w:hideMark/>
          </w:tcPr>
          <w:p w14:paraId="3A150A58"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7</w:t>
            </w:r>
          </w:p>
        </w:tc>
        <w:tc>
          <w:tcPr>
            <w:tcW w:w="851" w:type="dxa"/>
            <w:shd w:val="clear" w:color="auto" w:fill="auto"/>
            <w:noWrap/>
            <w:vAlign w:val="bottom"/>
            <w:hideMark/>
          </w:tcPr>
          <w:p w14:paraId="543AAAAF"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69B2D7CF"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7</w:t>
            </w:r>
          </w:p>
        </w:tc>
        <w:tc>
          <w:tcPr>
            <w:tcW w:w="975" w:type="dxa"/>
            <w:shd w:val="clear" w:color="auto" w:fill="auto"/>
            <w:noWrap/>
            <w:vAlign w:val="bottom"/>
            <w:hideMark/>
          </w:tcPr>
          <w:p w14:paraId="0D0E110B"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c>
          <w:tcPr>
            <w:tcW w:w="867" w:type="dxa"/>
            <w:shd w:val="clear" w:color="auto" w:fill="auto"/>
            <w:noWrap/>
            <w:vAlign w:val="bottom"/>
            <w:hideMark/>
          </w:tcPr>
          <w:p w14:paraId="6FB09B99"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654E3D28"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c>
          <w:tcPr>
            <w:tcW w:w="992" w:type="dxa"/>
            <w:shd w:val="clear" w:color="auto" w:fill="auto"/>
            <w:noWrap/>
            <w:vAlign w:val="bottom"/>
            <w:hideMark/>
          </w:tcPr>
          <w:p w14:paraId="058D1C0C"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8</w:t>
            </w:r>
          </w:p>
        </w:tc>
      </w:tr>
      <w:tr w:rsidR="00840565" w:rsidRPr="00656872" w14:paraId="3895CDFD" w14:textId="77777777" w:rsidTr="00C91C1E">
        <w:trPr>
          <w:trHeight w:val="305"/>
        </w:trPr>
        <w:tc>
          <w:tcPr>
            <w:tcW w:w="2552" w:type="dxa"/>
            <w:shd w:val="clear" w:color="auto" w:fill="auto"/>
            <w:noWrap/>
            <w:vAlign w:val="bottom"/>
            <w:hideMark/>
          </w:tcPr>
          <w:p w14:paraId="065A048B"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PEUMO</w:t>
            </w:r>
          </w:p>
        </w:tc>
        <w:tc>
          <w:tcPr>
            <w:tcW w:w="992" w:type="dxa"/>
            <w:shd w:val="clear" w:color="auto" w:fill="auto"/>
            <w:noWrap/>
            <w:vAlign w:val="bottom"/>
            <w:hideMark/>
          </w:tcPr>
          <w:p w14:paraId="466D02A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1" w:type="dxa"/>
            <w:shd w:val="clear" w:color="auto" w:fill="auto"/>
            <w:noWrap/>
            <w:vAlign w:val="bottom"/>
            <w:hideMark/>
          </w:tcPr>
          <w:p w14:paraId="5F0B259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49AF08A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75" w:type="dxa"/>
            <w:shd w:val="clear" w:color="auto" w:fill="auto"/>
            <w:noWrap/>
            <w:vAlign w:val="bottom"/>
            <w:hideMark/>
          </w:tcPr>
          <w:p w14:paraId="5AEB918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67" w:type="dxa"/>
            <w:shd w:val="clear" w:color="auto" w:fill="auto"/>
            <w:noWrap/>
            <w:vAlign w:val="bottom"/>
            <w:hideMark/>
          </w:tcPr>
          <w:p w14:paraId="1A3A13D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4117593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2" w:type="dxa"/>
            <w:shd w:val="clear" w:color="auto" w:fill="auto"/>
            <w:noWrap/>
            <w:vAlign w:val="bottom"/>
            <w:hideMark/>
          </w:tcPr>
          <w:p w14:paraId="37C5C14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664FC917" w14:textId="77777777" w:rsidTr="00C91C1E">
        <w:trPr>
          <w:trHeight w:val="305"/>
        </w:trPr>
        <w:tc>
          <w:tcPr>
            <w:tcW w:w="2552" w:type="dxa"/>
            <w:shd w:val="clear" w:color="auto" w:fill="auto"/>
            <w:noWrap/>
            <w:vAlign w:val="bottom"/>
            <w:hideMark/>
          </w:tcPr>
          <w:p w14:paraId="660C3807"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 RANCAGUA</w:t>
            </w:r>
          </w:p>
        </w:tc>
        <w:tc>
          <w:tcPr>
            <w:tcW w:w="992" w:type="dxa"/>
            <w:shd w:val="clear" w:color="auto" w:fill="auto"/>
            <w:noWrap/>
            <w:vAlign w:val="bottom"/>
            <w:hideMark/>
          </w:tcPr>
          <w:p w14:paraId="7DCE4B9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851" w:type="dxa"/>
            <w:shd w:val="clear" w:color="auto" w:fill="auto"/>
            <w:noWrap/>
            <w:vAlign w:val="bottom"/>
            <w:hideMark/>
          </w:tcPr>
          <w:p w14:paraId="6E35F08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2658AEB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975" w:type="dxa"/>
            <w:shd w:val="clear" w:color="auto" w:fill="auto"/>
            <w:noWrap/>
            <w:vAlign w:val="bottom"/>
            <w:hideMark/>
          </w:tcPr>
          <w:p w14:paraId="3333E70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69326F4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4EE4B78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3762D9F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r>
      <w:tr w:rsidR="00840565" w:rsidRPr="00656872" w14:paraId="31F55C96" w14:textId="77777777" w:rsidTr="00C91C1E">
        <w:trPr>
          <w:trHeight w:val="305"/>
        </w:trPr>
        <w:tc>
          <w:tcPr>
            <w:tcW w:w="2552" w:type="dxa"/>
            <w:shd w:val="clear" w:color="auto" w:fill="auto"/>
            <w:noWrap/>
            <w:vAlign w:val="bottom"/>
            <w:hideMark/>
          </w:tcPr>
          <w:p w14:paraId="1DE26FB1"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DEL MAULE</w:t>
            </w:r>
          </w:p>
        </w:tc>
        <w:tc>
          <w:tcPr>
            <w:tcW w:w="992" w:type="dxa"/>
            <w:shd w:val="clear" w:color="auto" w:fill="auto"/>
            <w:noWrap/>
            <w:vAlign w:val="bottom"/>
            <w:hideMark/>
          </w:tcPr>
          <w:p w14:paraId="12E3A834"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17</w:t>
            </w:r>
          </w:p>
        </w:tc>
        <w:tc>
          <w:tcPr>
            <w:tcW w:w="851" w:type="dxa"/>
            <w:shd w:val="clear" w:color="auto" w:fill="auto"/>
            <w:noWrap/>
            <w:vAlign w:val="bottom"/>
            <w:hideMark/>
          </w:tcPr>
          <w:p w14:paraId="42B890A2"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3D91641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17</w:t>
            </w:r>
          </w:p>
        </w:tc>
        <w:tc>
          <w:tcPr>
            <w:tcW w:w="975" w:type="dxa"/>
            <w:shd w:val="clear" w:color="auto" w:fill="auto"/>
            <w:noWrap/>
            <w:vAlign w:val="bottom"/>
            <w:hideMark/>
          </w:tcPr>
          <w:p w14:paraId="0DBA1DB4"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67" w:type="dxa"/>
            <w:shd w:val="clear" w:color="auto" w:fill="auto"/>
            <w:noWrap/>
            <w:vAlign w:val="bottom"/>
            <w:hideMark/>
          </w:tcPr>
          <w:p w14:paraId="3812373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2DDD14FE"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2" w:type="dxa"/>
            <w:shd w:val="clear" w:color="auto" w:fill="auto"/>
            <w:noWrap/>
            <w:vAlign w:val="bottom"/>
            <w:hideMark/>
          </w:tcPr>
          <w:p w14:paraId="157B303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17</w:t>
            </w:r>
          </w:p>
        </w:tc>
      </w:tr>
      <w:tr w:rsidR="00840565" w:rsidRPr="00656872" w14:paraId="0C0626A5" w14:textId="77777777" w:rsidTr="00C91C1E">
        <w:trPr>
          <w:trHeight w:val="305"/>
        </w:trPr>
        <w:tc>
          <w:tcPr>
            <w:tcW w:w="2552" w:type="dxa"/>
            <w:shd w:val="clear" w:color="auto" w:fill="auto"/>
            <w:noWrap/>
            <w:vAlign w:val="bottom"/>
            <w:hideMark/>
          </w:tcPr>
          <w:p w14:paraId="2CEDBF95"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CAUQUENES</w:t>
            </w:r>
          </w:p>
        </w:tc>
        <w:tc>
          <w:tcPr>
            <w:tcW w:w="992" w:type="dxa"/>
            <w:shd w:val="clear" w:color="auto" w:fill="auto"/>
            <w:noWrap/>
            <w:vAlign w:val="bottom"/>
            <w:hideMark/>
          </w:tcPr>
          <w:p w14:paraId="37DB8FD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8</w:t>
            </w:r>
          </w:p>
        </w:tc>
        <w:tc>
          <w:tcPr>
            <w:tcW w:w="851" w:type="dxa"/>
            <w:shd w:val="clear" w:color="auto" w:fill="auto"/>
            <w:noWrap/>
            <w:vAlign w:val="bottom"/>
            <w:hideMark/>
          </w:tcPr>
          <w:p w14:paraId="7D2A2DB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5628433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8</w:t>
            </w:r>
          </w:p>
        </w:tc>
        <w:tc>
          <w:tcPr>
            <w:tcW w:w="975" w:type="dxa"/>
            <w:shd w:val="clear" w:color="auto" w:fill="auto"/>
            <w:noWrap/>
            <w:vAlign w:val="bottom"/>
            <w:hideMark/>
          </w:tcPr>
          <w:p w14:paraId="61A81D8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0982926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13632C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47470E8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8</w:t>
            </w:r>
          </w:p>
        </w:tc>
      </w:tr>
      <w:tr w:rsidR="00840565" w:rsidRPr="00656872" w14:paraId="356340B0" w14:textId="77777777" w:rsidTr="00C91C1E">
        <w:trPr>
          <w:trHeight w:val="305"/>
        </w:trPr>
        <w:tc>
          <w:tcPr>
            <w:tcW w:w="2552" w:type="dxa"/>
            <w:shd w:val="clear" w:color="auto" w:fill="auto"/>
            <w:noWrap/>
            <w:vAlign w:val="bottom"/>
            <w:hideMark/>
          </w:tcPr>
          <w:p w14:paraId="63053F3D"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CURICO</w:t>
            </w:r>
          </w:p>
        </w:tc>
        <w:tc>
          <w:tcPr>
            <w:tcW w:w="992" w:type="dxa"/>
            <w:shd w:val="clear" w:color="auto" w:fill="auto"/>
            <w:noWrap/>
            <w:vAlign w:val="bottom"/>
            <w:hideMark/>
          </w:tcPr>
          <w:p w14:paraId="5B57E2F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51" w:type="dxa"/>
            <w:shd w:val="clear" w:color="auto" w:fill="auto"/>
            <w:noWrap/>
            <w:vAlign w:val="bottom"/>
            <w:hideMark/>
          </w:tcPr>
          <w:p w14:paraId="55AA4B4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0117F70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0F6CC5E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5AEFDF4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3F56191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650CC15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5743C3FC" w14:textId="77777777" w:rsidTr="00C91C1E">
        <w:trPr>
          <w:trHeight w:val="305"/>
        </w:trPr>
        <w:tc>
          <w:tcPr>
            <w:tcW w:w="2552" w:type="dxa"/>
            <w:shd w:val="clear" w:color="auto" w:fill="auto"/>
            <w:noWrap/>
            <w:vAlign w:val="bottom"/>
            <w:hideMark/>
          </w:tcPr>
          <w:p w14:paraId="3BB57E59"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LINARES</w:t>
            </w:r>
          </w:p>
        </w:tc>
        <w:tc>
          <w:tcPr>
            <w:tcW w:w="992" w:type="dxa"/>
            <w:shd w:val="clear" w:color="auto" w:fill="auto"/>
            <w:noWrap/>
            <w:vAlign w:val="bottom"/>
            <w:hideMark/>
          </w:tcPr>
          <w:p w14:paraId="3CBCF11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51" w:type="dxa"/>
            <w:shd w:val="clear" w:color="auto" w:fill="auto"/>
            <w:noWrap/>
            <w:vAlign w:val="bottom"/>
            <w:hideMark/>
          </w:tcPr>
          <w:p w14:paraId="3779507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441030D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3C2F1CA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766BC78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1FD2661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65A3C83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3163245D" w14:textId="77777777" w:rsidTr="00C91C1E">
        <w:trPr>
          <w:trHeight w:val="305"/>
        </w:trPr>
        <w:tc>
          <w:tcPr>
            <w:tcW w:w="2552" w:type="dxa"/>
            <w:shd w:val="clear" w:color="auto" w:fill="auto"/>
            <w:noWrap/>
            <w:vAlign w:val="bottom"/>
            <w:hideMark/>
          </w:tcPr>
          <w:p w14:paraId="5DC27FA0"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TALCA</w:t>
            </w:r>
          </w:p>
        </w:tc>
        <w:tc>
          <w:tcPr>
            <w:tcW w:w="992" w:type="dxa"/>
            <w:shd w:val="clear" w:color="auto" w:fill="auto"/>
            <w:noWrap/>
            <w:vAlign w:val="bottom"/>
            <w:hideMark/>
          </w:tcPr>
          <w:p w14:paraId="09A6F83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w:t>
            </w:r>
          </w:p>
        </w:tc>
        <w:tc>
          <w:tcPr>
            <w:tcW w:w="851" w:type="dxa"/>
            <w:shd w:val="clear" w:color="auto" w:fill="auto"/>
            <w:noWrap/>
            <w:vAlign w:val="bottom"/>
            <w:hideMark/>
          </w:tcPr>
          <w:p w14:paraId="658E113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1636D7F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w:t>
            </w:r>
          </w:p>
        </w:tc>
        <w:tc>
          <w:tcPr>
            <w:tcW w:w="975" w:type="dxa"/>
            <w:shd w:val="clear" w:color="auto" w:fill="auto"/>
            <w:noWrap/>
            <w:vAlign w:val="bottom"/>
            <w:hideMark/>
          </w:tcPr>
          <w:p w14:paraId="510759D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220F9CA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4BF86D1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147D98F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w:t>
            </w:r>
          </w:p>
        </w:tc>
      </w:tr>
      <w:tr w:rsidR="00840565" w:rsidRPr="00656872" w14:paraId="4BCE9523" w14:textId="77777777" w:rsidTr="00C91C1E">
        <w:trPr>
          <w:trHeight w:val="305"/>
        </w:trPr>
        <w:tc>
          <w:tcPr>
            <w:tcW w:w="2552" w:type="dxa"/>
            <w:shd w:val="clear" w:color="auto" w:fill="auto"/>
            <w:noWrap/>
            <w:vAlign w:val="bottom"/>
            <w:hideMark/>
          </w:tcPr>
          <w:p w14:paraId="4376C054"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DEL BIO-BÍO</w:t>
            </w:r>
          </w:p>
        </w:tc>
        <w:tc>
          <w:tcPr>
            <w:tcW w:w="992" w:type="dxa"/>
            <w:shd w:val="clear" w:color="auto" w:fill="auto"/>
            <w:noWrap/>
            <w:vAlign w:val="bottom"/>
            <w:hideMark/>
          </w:tcPr>
          <w:p w14:paraId="3DBD275D"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15</w:t>
            </w:r>
          </w:p>
        </w:tc>
        <w:tc>
          <w:tcPr>
            <w:tcW w:w="851" w:type="dxa"/>
            <w:shd w:val="clear" w:color="auto" w:fill="auto"/>
            <w:noWrap/>
            <w:vAlign w:val="bottom"/>
            <w:hideMark/>
          </w:tcPr>
          <w:p w14:paraId="1C9BF441"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25F61072"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15</w:t>
            </w:r>
          </w:p>
        </w:tc>
        <w:tc>
          <w:tcPr>
            <w:tcW w:w="975" w:type="dxa"/>
            <w:shd w:val="clear" w:color="auto" w:fill="auto"/>
            <w:noWrap/>
            <w:vAlign w:val="bottom"/>
            <w:hideMark/>
          </w:tcPr>
          <w:p w14:paraId="6BE1AD0B"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67" w:type="dxa"/>
            <w:shd w:val="clear" w:color="auto" w:fill="auto"/>
            <w:noWrap/>
            <w:vAlign w:val="bottom"/>
            <w:hideMark/>
          </w:tcPr>
          <w:p w14:paraId="4BB871B6"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7DEF308D"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2" w:type="dxa"/>
            <w:shd w:val="clear" w:color="auto" w:fill="auto"/>
            <w:noWrap/>
            <w:vAlign w:val="bottom"/>
            <w:hideMark/>
          </w:tcPr>
          <w:p w14:paraId="5C267E7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15</w:t>
            </w:r>
          </w:p>
        </w:tc>
      </w:tr>
      <w:tr w:rsidR="00840565" w:rsidRPr="00656872" w14:paraId="18D0E150" w14:textId="77777777" w:rsidTr="00C91C1E">
        <w:trPr>
          <w:trHeight w:val="305"/>
        </w:trPr>
        <w:tc>
          <w:tcPr>
            <w:tcW w:w="2552" w:type="dxa"/>
            <w:shd w:val="clear" w:color="auto" w:fill="auto"/>
            <w:noWrap/>
            <w:vAlign w:val="bottom"/>
            <w:hideMark/>
          </w:tcPr>
          <w:p w14:paraId="4F3C4DDC"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CHILLAN</w:t>
            </w:r>
          </w:p>
        </w:tc>
        <w:tc>
          <w:tcPr>
            <w:tcW w:w="992" w:type="dxa"/>
            <w:shd w:val="clear" w:color="auto" w:fill="auto"/>
            <w:noWrap/>
            <w:vAlign w:val="bottom"/>
            <w:hideMark/>
          </w:tcPr>
          <w:p w14:paraId="5783CB3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1" w:type="dxa"/>
            <w:shd w:val="clear" w:color="auto" w:fill="auto"/>
            <w:noWrap/>
            <w:vAlign w:val="bottom"/>
            <w:hideMark/>
          </w:tcPr>
          <w:p w14:paraId="7617ABB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0524325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75" w:type="dxa"/>
            <w:shd w:val="clear" w:color="auto" w:fill="auto"/>
            <w:noWrap/>
            <w:vAlign w:val="bottom"/>
            <w:hideMark/>
          </w:tcPr>
          <w:p w14:paraId="58AB6AB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432938F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1F7BDAD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6D88166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1BA23AEE" w14:textId="77777777" w:rsidTr="00C91C1E">
        <w:trPr>
          <w:trHeight w:val="305"/>
        </w:trPr>
        <w:tc>
          <w:tcPr>
            <w:tcW w:w="2552" w:type="dxa"/>
            <w:shd w:val="clear" w:color="auto" w:fill="auto"/>
            <w:noWrap/>
            <w:vAlign w:val="bottom"/>
            <w:hideMark/>
          </w:tcPr>
          <w:p w14:paraId="206076D5"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LEBU</w:t>
            </w:r>
          </w:p>
        </w:tc>
        <w:tc>
          <w:tcPr>
            <w:tcW w:w="992" w:type="dxa"/>
            <w:shd w:val="clear" w:color="auto" w:fill="auto"/>
            <w:noWrap/>
            <w:vAlign w:val="bottom"/>
            <w:hideMark/>
          </w:tcPr>
          <w:p w14:paraId="2FBB88C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51" w:type="dxa"/>
            <w:shd w:val="clear" w:color="auto" w:fill="auto"/>
            <w:noWrap/>
            <w:vAlign w:val="bottom"/>
            <w:hideMark/>
          </w:tcPr>
          <w:p w14:paraId="487ABAA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2758087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7748941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36671E2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2CFCEE0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7E4441E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66EEC20D" w14:textId="77777777" w:rsidTr="00C91C1E">
        <w:trPr>
          <w:trHeight w:val="305"/>
        </w:trPr>
        <w:tc>
          <w:tcPr>
            <w:tcW w:w="2552" w:type="dxa"/>
            <w:shd w:val="clear" w:color="auto" w:fill="auto"/>
            <w:noWrap/>
            <w:vAlign w:val="bottom"/>
            <w:hideMark/>
          </w:tcPr>
          <w:p w14:paraId="39BB6C7E"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QUIRIHUE</w:t>
            </w:r>
          </w:p>
        </w:tc>
        <w:tc>
          <w:tcPr>
            <w:tcW w:w="992" w:type="dxa"/>
            <w:shd w:val="clear" w:color="auto" w:fill="auto"/>
            <w:noWrap/>
            <w:vAlign w:val="bottom"/>
            <w:hideMark/>
          </w:tcPr>
          <w:p w14:paraId="663DE1C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c>
          <w:tcPr>
            <w:tcW w:w="851" w:type="dxa"/>
            <w:shd w:val="clear" w:color="auto" w:fill="auto"/>
            <w:noWrap/>
            <w:vAlign w:val="bottom"/>
            <w:hideMark/>
          </w:tcPr>
          <w:p w14:paraId="6F0C995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516381F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c>
          <w:tcPr>
            <w:tcW w:w="975" w:type="dxa"/>
            <w:shd w:val="clear" w:color="auto" w:fill="auto"/>
            <w:noWrap/>
            <w:vAlign w:val="bottom"/>
            <w:hideMark/>
          </w:tcPr>
          <w:p w14:paraId="717D8EC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78DC903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4096438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5FA8B9D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r>
      <w:tr w:rsidR="00840565" w:rsidRPr="00656872" w14:paraId="5DB9E7FF" w14:textId="77777777" w:rsidTr="00C91C1E">
        <w:trPr>
          <w:trHeight w:val="305"/>
        </w:trPr>
        <w:tc>
          <w:tcPr>
            <w:tcW w:w="2552" w:type="dxa"/>
            <w:shd w:val="clear" w:color="auto" w:fill="auto"/>
            <w:noWrap/>
            <w:vAlign w:val="bottom"/>
            <w:hideMark/>
          </w:tcPr>
          <w:p w14:paraId="70974F1A"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SAN CARLOS</w:t>
            </w:r>
          </w:p>
        </w:tc>
        <w:tc>
          <w:tcPr>
            <w:tcW w:w="992" w:type="dxa"/>
            <w:shd w:val="clear" w:color="auto" w:fill="auto"/>
            <w:noWrap/>
            <w:vAlign w:val="bottom"/>
            <w:hideMark/>
          </w:tcPr>
          <w:p w14:paraId="77C2853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c>
          <w:tcPr>
            <w:tcW w:w="851" w:type="dxa"/>
            <w:shd w:val="clear" w:color="auto" w:fill="auto"/>
            <w:noWrap/>
            <w:vAlign w:val="bottom"/>
            <w:hideMark/>
          </w:tcPr>
          <w:p w14:paraId="7C7E6B7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18EDD39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c>
          <w:tcPr>
            <w:tcW w:w="975" w:type="dxa"/>
            <w:shd w:val="clear" w:color="auto" w:fill="auto"/>
            <w:noWrap/>
            <w:vAlign w:val="bottom"/>
            <w:hideMark/>
          </w:tcPr>
          <w:p w14:paraId="76DBA24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62ED1D6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3D8E382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140D4FC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r>
      <w:tr w:rsidR="00840565" w:rsidRPr="00656872" w14:paraId="6568FC5F" w14:textId="77777777" w:rsidTr="00C91C1E">
        <w:trPr>
          <w:trHeight w:val="305"/>
        </w:trPr>
        <w:tc>
          <w:tcPr>
            <w:tcW w:w="2552" w:type="dxa"/>
            <w:shd w:val="clear" w:color="auto" w:fill="auto"/>
            <w:noWrap/>
            <w:vAlign w:val="bottom"/>
            <w:hideMark/>
          </w:tcPr>
          <w:p w14:paraId="4005FAA7"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YUNGAY</w:t>
            </w:r>
          </w:p>
        </w:tc>
        <w:tc>
          <w:tcPr>
            <w:tcW w:w="992" w:type="dxa"/>
            <w:shd w:val="clear" w:color="auto" w:fill="auto"/>
            <w:noWrap/>
            <w:vAlign w:val="bottom"/>
            <w:hideMark/>
          </w:tcPr>
          <w:p w14:paraId="406DAA6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w:t>
            </w:r>
          </w:p>
        </w:tc>
        <w:tc>
          <w:tcPr>
            <w:tcW w:w="851" w:type="dxa"/>
            <w:shd w:val="clear" w:color="auto" w:fill="auto"/>
            <w:noWrap/>
            <w:vAlign w:val="bottom"/>
            <w:hideMark/>
          </w:tcPr>
          <w:p w14:paraId="4A2F84D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1C0902C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w:t>
            </w:r>
          </w:p>
        </w:tc>
        <w:tc>
          <w:tcPr>
            <w:tcW w:w="975" w:type="dxa"/>
            <w:shd w:val="clear" w:color="auto" w:fill="auto"/>
            <w:noWrap/>
            <w:vAlign w:val="bottom"/>
            <w:hideMark/>
          </w:tcPr>
          <w:p w14:paraId="20BB723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521A7CF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5D39757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005C064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w:t>
            </w:r>
          </w:p>
        </w:tc>
      </w:tr>
      <w:tr w:rsidR="00840565" w:rsidRPr="00656872" w14:paraId="4699C807" w14:textId="77777777" w:rsidTr="00C91C1E">
        <w:trPr>
          <w:trHeight w:val="305"/>
        </w:trPr>
        <w:tc>
          <w:tcPr>
            <w:tcW w:w="2552" w:type="dxa"/>
            <w:shd w:val="clear" w:color="auto" w:fill="auto"/>
            <w:noWrap/>
            <w:vAlign w:val="bottom"/>
            <w:hideMark/>
          </w:tcPr>
          <w:p w14:paraId="07A6C606"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LA ARAUCANÍA</w:t>
            </w:r>
          </w:p>
        </w:tc>
        <w:tc>
          <w:tcPr>
            <w:tcW w:w="992" w:type="dxa"/>
            <w:shd w:val="clear" w:color="auto" w:fill="auto"/>
            <w:noWrap/>
            <w:vAlign w:val="bottom"/>
            <w:hideMark/>
          </w:tcPr>
          <w:p w14:paraId="24077932"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9</w:t>
            </w:r>
          </w:p>
        </w:tc>
        <w:tc>
          <w:tcPr>
            <w:tcW w:w="851" w:type="dxa"/>
            <w:shd w:val="clear" w:color="auto" w:fill="auto"/>
            <w:noWrap/>
            <w:vAlign w:val="bottom"/>
            <w:hideMark/>
          </w:tcPr>
          <w:p w14:paraId="4DC142A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0A2742E3"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9</w:t>
            </w:r>
          </w:p>
        </w:tc>
        <w:tc>
          <w:tcPr>
            <w:tcW w:w="975" w:type="dxa"/>
            <w:shd w:val="clear" w:color="auto" w:fill="auto"/>
            <w:noWrap/>
            <w:vAlign w:val="bottom"/>
            <w:hideMark/>
          </w:tcPr>
          <w:p w14:paraId="1F3DAAC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867" w:type="dxa"/>
            <w:shd w:val="clear" w:color="auto" w:fill="auto"/>
            <w:noWrap/>
            <w:vAlign w:val="bottom"/>
            <w:hideMark/>
          </w:tcPr>
          <w:p w14:paraId="1BCC48A4"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070B7A99"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992" w:type="dxa"/>
            <w:shd w:val="clear" w:color="auto" w:fill="auto"/>
            <w:noWrap/>
            <w:vAlign w:val="bottom"/>
            <w:hideMark/>
          </w:tcPr>
          <w:p w14:paraId="5E6AE9D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11</w:t>
            </w:r>
          </w:p>
        </w:tc>
      </w:tr>
      <w:tr w:rsidR="00840565" w:rsidRPr="00656872" w14:paraId="4F74753C" w14:textId="77777777" w:rsidTr="00C91C1E">
        <w:trPr>
          <w:trHeight w:val="305"/>
        </w:trPr>
        <w:tc>
          <w:tcPr>
            <w:tcW w:w="2552" w:type="dxa"/>
            <w:shd w:val="clear" w:color="auto" w:fill="auto"/>
            <w:noWrap/>
            <w:vAlign w:val="bottom"/>
            <w:hideMark/>
          </w:tcPr>
          <w:p w14:paraId="149B961A"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NUEVA IMPERIAL</w:t>
            </w:r>
          </w:p>
        </w:tc>
        <w:tc>
          <w:tcPr>
            <w:tcW w:w="992" w:type="dxa"/>
            <w:shd w:val="clear" w:color="auto" w:fill="auto"/>
            <w:noWrap/>
            <w:vAlign w:val="bottom"/>
            <w:hideMark/>
          </w:tcPr>
          <w:p w14:paraId="2FDA29F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1" w:type="dxa"/>
            <w:shd w:val="clear" w:color="auto" w:fill="auto"/>
            <w:noWrap/>
            <w:vAlign w:val="bottom"/>
            <w:hideMark/>
          </w:tcPr>
          <w:p w14:paraId="5F884C8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0AEDD86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75" w:type="dxa"/>
            <w:shd w:val="clear" w:color="auto" w:fill="auto"/>
            <w:noWrap/>
            <w:vAlign w:val="bottom"/>
            <w:hideMark/>
          </w:tcPr>
          <w:p w14:paraId="6193A1B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77AFA91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28F6DFB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21F1AC8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3573879A" w14:textId="77777777" w:rsidTr="00C91C1E">
        <w:trPr>
          <w:trHeight w:val="305"/>
        </w:trPr>
        <w:tc>
          <w:tcPr>
            <w:tcW w:w="2552" w:type="dxa"/>
            <w:shd w:val="clear" w:color="auto" w:fill="auto"/>
            <w:noWrap/>
            <w:vAlign w:val="bottom"/>
            <w:hideMark/>
          </w:tcPr>
          <w:p w14:paraId="41C24F7F"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TEMUCO</w:t>
            </w:r>
          </w:p>
        </w:tc>
        <w:tc>
          <w:tcPr>
            <w:tcW w:w="992" w:type="dxa"/>
            <w:shd w:val="clear" w:color="auto" w:fill="auto"/>
            <w:noWrap/>
            <w:vAlign w:val="bottom"/>
            <w:hideMark/>
          </w:tcPr>
          <w:p w14:paraId="567086A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1" w:type="dxa"/>
            <w:shd w:val="clear" w:color="auto" w:fill="auto"/>
            <w:noWrap/>
            <w:vAlign w:val="bottom"/>
            <w:hideMark/>
          </w:tcPr>
          <w:p w14:paraId="35EB053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1433160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75" w:type="dxa"/>
            <w:shd w:val="clear" w:color="auto" w:fill="auto"/>
            <w:noWrap/>
            <w:vAlign w:val="bottom"/>
            <w:hideMark/>
          </w:tcPr>
          <w:p w14:paraId="06E19DC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186DD55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489D8D5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5F43572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4924BA7F" w14:textId="77777777" w:rsidTr="00C91C1E">
        <w:trPr>
          <w:trHeight w:val="305"/>
        </w:trPr>
        <w:tc>
          <w:tcPr>
            <w:tcW w:w="2552" w:type="dxa"/>
            <w:shd w:val="clear" w:color="auto" w:fill="auto"/>
            <w:noWrap/>
            <w:vAlign w:val="bottom"/>
            <w:hideMark/>
          </w:tcPr>
          <w:p w14:paraId="2C25F244"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ANGOL</w:t>
            </w:r>
          </w:p>
        </w:tc>
        <w:tc>
          <w:tcPr>
            <w:tcW w:w="992" w:type="dxa"/>
            <w:shd w:val="clear" w:color="auto" w:fill="auto"/>
            <w:noWrap/>
            <w:vAlign w:val="bottom"/>
            <w:hideMark/>
          </w:tcPr>
          <w:p w14:paraId="46CBF3F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c>
          <w:tcPr>
            <w:tcW w:w="851" w:type="dxa"/>
            <w:shd w:val="clear" w:color="auto" w:fill="auto"/>
            <w:noWrap/>
            <w:vAlign w:val="bottom"/>
            <w:hideMark/>
          </w:tcPr>
          <w:p w14:paraId="195A4B3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3803DDE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c>
          <w:tcPr>
            <w:tcW w:w="975" w:type="dxa"/>
            <w:shd w:val="clear" w:color="auto" w:fill="auto"/>
            <w:noWrap/>
            <w:vAlign w:val="bottom"/>
            <w:hideMark/>
          </w:tcPr>
          <w:p w14:paraId="076418B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67" w:type="dxa"/>
            <w:shd w:val="clear" w:color="auto" w:fill="auto"/>
            <w:noWrap/>
            <w:vAlign w:val="bottom"/>
            <w:hideMark/>
          </w:tcPr>
          <w:p w14:paraId="2614263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6E0B566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2" w:type="dxa"/>
            <w:shd w:val="clear" w:color="auto" w:fill="auto"/>
            <w:noWrap/>
            <w:vAlign w:val="bottom"/>
            <w:hideMark/>
          </w:tcPr>
          <w:p w14:paraId="43FFD89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w:t>
            </w:r>
          </w:p>
        </w:tc>
      </w:tr>
      <w:tr w:rsidR="00840565" w:rsidRPr="00656872" w14:paraId="5C777908" w14:textId="77777777" w:rsidTr="00C91C1E">
        <w:trPr>
          <w:trHeight w:val="305"/>
        </w:trPr>
        <w:tc>
          <w:tcPr>
            <w:tcW w:w="2552" w:type="dxa"/>
            <w:shd w:val="clear" w:color="auto" w:fill="auto"/>
            <w:noWrap/>
            <w:vAlign w:val="bottom"/>
            <w:hideMark/>
          </w:tcPr>
          <w:p w14:paraId="21138955"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PITRUFQUEN</w:t>
            </w:r>
          </w:p>
        </w:tc>
        <w:tc>
          <w:tcPr>
            <w:tcW w:w="992" w:type="dxa"/>
            <w:shd w:val="clear" w:color="auto" w:fill="auto"/>
            <w:noWrap/>
            <w:vAlign w:val="bottom"/>
            <w:hideMark/>
          </w:tcPr>
          <w:p w14:paraId="05884AA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c>
          <w:tcPr>
            <w:tcW w:w="851" w:type="dxa"/>
            <w:shd w:val="clear" w:color="auto" w:fill="auto"/>
            <w:noWrap/>
            <w:vAlign w:val="bottom"/>
            <w:hideMark/>
          </w:tcPr>
          <w:p w14:paraId="58A4110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292D194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c>
          <w:tcPr>
            <w:tcW w:w="975" w:type="dxa"/>
            <w:shd w:val="clear" w:color="auto" w:fill="auto"/>
            <w:noWrap/>
            <w:vAlign w:val="bottom"/>
            <w:hideMark/>
          </w:tcPr>
          <w:p w14:paraId="422F57F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67" w:type="dxa"/>
            <w:shd w:val="clear" w:color="auto" w:fill="auto"/>
            <w:noWrap/>
            <w:vAlign w:val="bottom"/>
            <w:hideMark/>
          </w:tcPr>
          <w:p w14:paraId="2D4E67C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33F067A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2" w:type="dxa"/>
            <w:shd w:val="clear" w:color="auto" w:fill="auto"/>
            <w:noWrap/>
            <w:vAlign w:val="bottom"/>
            <w:hideMark/>
          </w:tcPr>
          <w:p w14:paraId="28C65A0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r>
      <w:tr w:rsidR="00840565" w:rsidRPr="00656872" w14:paraId="5FAA49A3" w14:textId="77777777" w:rsidTr="00C91C1E">
        <w:trPr>
          <w:trHeight w:val="305"/>
        </w:trPr>
        <w:tc>
          <w:tcPr>
            <w:tcW w:w="2552" w:type="dxa"/>
            <w:shd w:val="clear" w:color="auto" w:fill="auto"/>
            <w:noWrap/>
            <w:vAlign w:val="bottom"/>
            <w:hideMark/>
          </w:tcPr>
          <w:p w14:paraId="6E6B093C"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LOS RÍOS</w:t>
            </w:r>
          </w:p>
        </w:tc>
        <w:tc>
          <w:tcPr>
            <w:tcW w:w="992" w:type="dxa"/>
            <w:shd w:val="clear" w:color="auto" w:fill="auto"/>
            <w:noWrap/>
            <w:vAlign w:val="bottom"/>
            <w:hideMark/>
          </w:tcPr>
          <w:p w14:paraId="1B4E4121"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5</w:t>
            </w:r>
          </w:p>
        </w:tc>
        <w:tc>
          <w:tcPr>
            <w:tcW w:w="851" w:type="dxa"/>
            <w:shd w:val="clear" w:color="auto" w:fill="auto"/>
            <w:noWrap/>
            <w:vAlign w:val="bottom"/>
            <w:hideMark/>
          </w:tcPr>
          <w:p w14:paraId="24254C0F"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c>
          <w:tcPr>
            <w:tcW w:w="850" w:type="dxa"/>
            <w:shd w:val="clear" w:color="D8D8D8" w:fill="D8D8D8"/>
            <w:noWrap/>
            <w:vAlign w:val="bottom"/>
            <w:hideMark/>
          </w:tcPr>
          <w:p w14:paraId="45E39059"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6</w:t>
            </w:r>
          </w:p>
        </w:tc>
        <w:tc>
          <w:tcPr>
            <w:tcW w:w="975" w:type="dxa"/>
            <w:shd w:val="clear" w:color="auto" w:fill="auto"/>
            <w:noWrap/>
            <w:vAlign w:val="bottom"/>
            <w:hideMark/>
          </w:tcPr>
          <w:p w14:paraId="4625895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67" w:type="dxa"/>
            <w:shd w:val="clear" w:color="auto" w:fill="auto"/>
            <w:noWrap/>
            <w:vAlign w:val="bottom"/>
            <w:hideMark/>
          </w:tcPr>
          <w:p w14:paraId="291199E1"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23492215"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2" w:type="dxa"/>
            <w:shd w:val="clear" w:color="auto" w:fill="auto"/>
            <w:noWrap/>
            <w:vAlign w:val="bottom"/>
            <w:hideMark/>
          </w:tcPr>
          <w:p w14:paraId="47AD5532"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6</w:t>
            </w:r>
          </w:p>
        </w:tc>
      </w:tr>
      <w:tr w:rsidR="00840565" w:rsidRPr="00656872" w14:paraId="7B80D385" w14:textId="77777777" w:rsidTr="00C91C1E">
        <w:trPr>
          <w:trHeight w:val="305"/>
        </w:trPr>
        <w:tc>
          <w:tcPr>
            <w:tcW w:w="2552" w:type="dxa"/>
            <w:shd w:val="clear" w:color="auto" w:fill="auto"/>
            <w:noWrap/>
            <w:vAlign w:val="bottom"/>
            <w:hideMark/>
          </w:tcPr>
          <w:p w14:paraId="22D7D054"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 DE VALDIVIA</w:t>
            </w:r>
          </w:p>
        </w:tc>
        <w:tc>
          <w:tcPr>
            <w:tcW w:w="992" w:type="dxa"/>
            <w:shd w:val="clear" w:color="auto" w:fill="auto"/>
            <w:noWrap/>
            <w:vAlign w:val="bottom"/>
            <w:hideMark/>
          </w:tcPr>
          <w:p w14:paraId="4C5FDF6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w:t>
            </w:r>
          </w:p>
        </w:tc>
        <w:tc>
          <w:tcPr>
            <w:tcW w:w="851" w:type="dxa"/>
            <w:shd w:val="clear" w:color="auto" w:fill="auto"/>
            <w:noWrap/>
            <w:vAlign w:val="bottom"/>
            <w:hideMark/>
          </w:tcPr>
          <w:p w14:paraId="1509ADA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0" w:type="dxa"/>
            <w:shd w:val="clear" w:color="D8D8D8" w:fill="D8D8D8"/>
            <w:noWrap/>
            <w:vAlign w:val="bottom"/>
            <w:hideMark/>
          </w:tcPr>
          <w:p w14:paraId="2F57036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6</w:t>
            </w:r>
          </w:p>
        </w:tc>
        <w:tc>
          <w:tcPr>
            <w:tcW w:w="975" w:type="dxa"/>
            <w:shd w:val="clear" w:color="auto" w:fill="auto"/>
            <w:noWrap/>
            <w:vAlign w:val="bottom"/>
            <w:hideMark/>
          </w:tcPr>
          <w:p w14:paraId="382B7C2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77470BA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B961E6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4919BD5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6</w:t>
            </w:r>
          </w:p>
        </w:tc>
      </w:tr>
      <w:tr w:rsidR="00840565" w:rsidRPr="00656872" w14:paraId="49BAA94E" w14:textId="77777777" w:rsidTr="00C91C1E">
        <w:trPr>
          <w:trHeight w:val="305"/>
        </w:trPr>
        <w:tc>
          <w:tcPr>
            <w:tcW w:w="2552" w:type="dxa"/>
            <w:shd w:val="clear" w:color="auto" w:fill="auto"/>
            <w:noWrap/>
            <w:vAlign w:val="bottom"/>
            <w:hideMark/>
          </w:tcPr>
          <w:p w14:paraId="183F8244"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LOS LAGOS</w:t>
            </w:r>
          </w:p>
        </w:tc>
        <w:tc>
          <w:tcPr>
            <w:tcW w:w="992" w:type="dxa"/>
            <w:shd w:val="clear" w:color="auto" w:fill="auto"/>
            <w:noWrap/>
            <w:vAlign w:val="bottom"/>
            <w:hideMark/>
          </w:tcPr>
          <w:p w14:paraId="5775226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4</w:t>
            </w:r>
          </w:p>
        </w:tc>
        <w:tc>
          <w:tcPr>
            <w:tcW w:w="851" w:type="dxa"/>
            <w:shd w:val="clear" w:color="auto" w:fill="auto"/>
            <w:noWrap/>
            <w:vAlign w:val="bottom"/>
            <w:hideMark/>
          </w:tcPr>
          <w:p w14:paraId="43B49524"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01CA5EDF"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4</w:t>
            </w:r>
          </w:p>
        </w:tc>
        <w:tc>
          <w:tcPr>
            <w:tcW w:w="975" w:type="dxa"/>
            <w:shd w:val="clear" w:color="auto" w:fill="auto"/>
            <w:noWrap/>
            <w:vAlign w:val="bottom"/>
            <w:hideMark/>
          </w:tcPr>
          <w:p w14:paraId="4BA64DD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67" w:type="dxa"/>
            <w:shd w:val="clear" w:color="auto" w:fill="auto"/>
            <w:noWrap/>
            <w:vAlign w:val="bottom"/>
            <w:hideMark/>
          </w:tcPr>
          <w:p w14:paraId="460590EB"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5E95675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2" w:type="dxa"/>
            <w:shd w:val="clear" w:color="auto" w:fill="auto"/>
            <w:noWrap/>
            <w:vAlign w:val="bottom"/>
            <w:hideMark/>
          </w:tcPr>
          <w:p w14:paraId="24AADBB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4</w:t>
            </w:r>
          </w:p>
        </w:tc>
      </w:tr>
      <w:tr w:rsidR="00840565" w:rsidRPr="00656872" w14:paraId="47734A52" w14:textId="77777777" w:rsidTr="00C91C1E">
        <w:trPr>
          <w:trHeight w:val="305"/>
        </w:trPr>
        <w:tc>
          <w:tcPr>
            <w:tcW w:w="2552" w:type="dxa"/>
            <w:shd w:val="clear" w:color="auto" w:fill="auto"/>
            <w:noWrap/>
            <w:vAlign w:val="bottom"/>
            <w:hideMark/>
          </w:tcPr>
          <w:p w14:paraId="18FE0249"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OSORNO</w:t>
            </w:r>
          </w:p>
        </w:tc>
        <w:tc>
          <w:tcPr>
            <w:tcW w:w="992" w:type="dxa"/>
            <w:shd w:val="clear" w:color="auto" w:fill="auto"/>
            <w:noWrap/>
            <w:vAlign w:val="bottom"/>
            <w:hideMark/>
          </w:tcPr>
          <w:p w14:paraId="63AA620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c>
          <w:tcPr>
            <w:tcW w:w="851" w:type="dxa"/>
            <w:shd w:val="clear" w:color="auto" w:fill="auto"/>
            <w:noWrap/>
            <w:vAlign w:val="bottom"/>
            <w:hideMark/>
          </w:tcPr>
          <w:p w14:paraId="1A800A5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3D18F32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c>
          <w:tcPr>
            <w:tcW w:w="975" w:type="dxa"/>
            <w:shd w:val="clear" w:color="auto" w:fill="auto"/>
            <w:noWrap/>
            <w:vAlign w:val="bottom"/>
            <w:hideMark/>
          </w:tcPr>
          <w:p w14:paraId="0136348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178A12C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27005B0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53B0F9F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r>
      <w:tr w:rsidR="00840565" w:rsidRPr="00656872" w14:paraId="47FB6503" w14:textId="77777777" w:rsidTr="00C91C1E">
        <w:trPr>
          <w:trHeight w:val="305"/>
        </w:trPr>
        <w:tc>
          <w:tcPr>
            <w:tcW w:w="2552" w:type="dxa"/>
            <w:shd w:val="clear" w:color="auto" w:fill="auto"/>
            <w:noWrap/>
            <w:vAlign w:val="bottom"/>
            <w:hideMark/>
          </w:tcPr>
          <w:p w14:paraId="2CF7010F"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 DE PUERTO MONTT</w:t>
            </w:r>
          </w:p>
        </w:tc>
        <w:tc>
          <w:tcPr>
            <w:tcW w:w="992" w:type="dxa"/>
            <w:shd w:val="clear" w:color="auto" w:fill="auto"/>
            <w:noWrap/>
            <w:vAlign w:val="bottom"/>
            <w:hideMark/>
          </w:tcPr>
          <w:p w14:paraId="1AF06B0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1" w:type="dxa"/>
            <w:shd w:val="clear" w:color="auto" w:fill="auto"/>
            <w:noWrap/>
            <w:vAlign w:val="bottom"/>
            <w:hideMark/>
          </w:tcPr>
          <w:p w14:paraId="144799F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19EA036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75" w:type="dxa"/>
            <w:shd w:val="clear" w:color="auto" w:fill="auto"/>
            <w:noWrap/>
            <w:vAlign w:val="bottom"/>
            <w:hideMark/>
          </w:tcPr>
          <w:p w14:paraId="41905CA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5A3E75C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29389B8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7BB41E4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68F99B68" w14:textId="77777777" w:rsidTr="00C91C1E">
        <w:trPr>
          <w:trHeight w:val="305"/>
        </w:trPr>
        <w:tc>
          <w:tcPr>
            <w:tcW w:w="2552" w:type="dxa"/>
            <w:shd w:val="clear" w:color="auto" w:fill="auto"/>
            <w:noWrap/>
            <w:vAlign w:val="bottom"/>
            <w:hideMark/>
          </w:tcPr>
          <w:p w14:paraId="125EF371"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DE MAGALLANES Y ANTÁRTICA CHILENA</w:t>
            </w:r>
          </w:p>
        </w:tc>
        <w:tc>
          <w:tcPr>
            <w:tcW w:w="992" w:type="dxa"/>
            <w:shd w:val="clear" w:color="auto" w:fill="auto"/>
            <w:noWrap/>
            <w:vAlign w:val="bottom"/>
            <w:hideMark/>
          </w:tcPr>
          <w:p w14:paraId="5FADF73D"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1" w:type="dxa"/>
            <w:shd w:val="clear" w:color="auto" w:fill="auto"/>
            <w:noWrap/>
            <w:vAlign w:val="bottom"/>
            <w:hideMark/>
          </w:tcPr>
          <w:p w14:paraId="2FF2BA0D"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850" w:type="dxa"/>
            <w:shd w:val="clear" w:color="D8D8D8" w:fill="D8D8D8"/>
            <w:noWrap/>
            <w:vAlign w:val="bottom"/>
            <w:hideMark/>
          </w:tcPr>
          <w:p w14:paraId="0DD844DD"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75" w:type="dxa"/>
            <w:shd w:val="clear" w:color="auto" w:fill="auto"/>
            <w:noWrap/>
            <w:vAlign w:val="bottom"/>
            <w:hideMark/>
          </w:tcPr>
          <w:p w14:paraId="3CD69858"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c>
          <w:tcPr>
            <w:tcW w:w="867" w:type="dxa"/>
            <w:shd w:val="clear" w:color="auto" w:fill="auto"/>
            <w:noWrap/>
            <w:vAlign w:val="bottom"/>
            <w:hideMark/>
          </w:tcPr>
          <w:p w14:paraId="0F9F3B71"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 </w:t>
            </w:r>
          </w:p>
        </w:tc>
        <w:tc>
          <w:tcPr>
            <w:tcW w:w="994" w:type="dxa"/>
            <w:shd w:val="clear" w:color="D8D8D8" w:fill="D8D8D8"/>
            <w:noWrap/>
            <w:vAlign w:val="bottom"/>
            <w:hideMark/>
          </w:tcPr>
          <w:p w14:paraId="6AB81EDD"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c>
          <w:tcPr>
            <w:tcW w:w="992" w:type="dxa"/>
            <w:shd w:val="clear" w:color="auto" w:fill="auto"/>
            <w:noWrap/>
            <w:vAlign w:val="bottom"/>
            <w:hideMark/>
          </w:tcPr>
          <w:p w14:paraId="3484E2B2"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r>
      <w:tr w:rsidR="00840565" w:rsidRPr="00656872" w14:paraId="0E7D653B" w14:textId="77777777" w:rsidTr="00C91C1E">
        <w:trPr>
          <w:trHeight w:val="305"/>
        </w:trPr>
        <w:tc>
          <w:tcPr>
            <w:tcW w:w="2552" w:type="dxa"/>
            <w:shd w:val="clear" w:color="auto" w:fill="auto"/>
            <w:noWrap/>
            <w:vAlign w:val="bottom"/>
            <w:hideMark/>
          </w:tcPr>
          <w:p w14:paraId="4ACBCF54"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 DE PUNTA ARENAS</w:t>
            </w:r>
          </w:p>
        </w:tc>
        <w:tc>
          <w:tcPr>
            <w:tcW w:w="992" w:type="dxa"/>
            <w:shd w:val="clear" w:color="auto" w:fill="auto"/>
            <w:noWrap/>
            <w:vAlign w:val="bottom"/>
            <w:hideMark/>
          </w:tcPr>
          <w:p w14:paraId="07DDAE9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1" w:type="dxa"/>
            <w:shd w:val="clear" w:color="auto" w:fill="auto"/>
            <w:noWrap/>
            <w:vAlign w:val="bottom"/>
            <w:hideMark/>
          </w:tcPr>
          <w:p w14:paraId="5E7FD85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699B09E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75" w:type="dxa"/>
            <w:shd w:val="clear" w:color="auto" w:fill="auto"/>
            <w:noWrap/>
            <w:vAlign w:val="bottom"/>
            <w:hideMark/>
          </w:tcPr>
          <w:p w14:paraId="7BD882C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67" w:type="dxa"/>
            <w:shd w:val="clear" w:color="auto" w:fill="auto"/>
            <w:noWrap/>
            <w:vAlign w:val="bottom"/>
            <w:hideMark/>
          </w:tcPr>
          <w:p w14:paraId="3C1E7A5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848384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2" w:type="dxa"/>
            <w:shd w:val="clear" w:color="auto" w:fill="auto"/>
            <w:noWrap/>
            <w:vAlign w:val="bottom"/>
            <w:hideMark/>
          </w:tcPr>
          <w:p w14:paraId="05A4632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5C3337AF" w14:textId="77777777" w:rsidTr="00C91C1E">
        <w:trPr>
          <w:trHeight w:val="305"/>
        </w:trPr>
        <w:tc>
          <w:tcPr>
            <w:tcW w:w="2552" w:type="dxa"/>
            <w:shd w:val="clear" w:color="auto" w:fill="auto"/>
            <w:noWrap/>
            <w:vAlign w:val="bottom"/>
            <w:hideMark/>
          </w:tcPr>
          <w:p w14:paraId="7BA13E87"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METROPOLITANA</w:t>
            </w:r>
          </w:p>
        </w:tc>
        <w:tc>
          <w:tcPr>
            <w:tcW w:w="992" w:type="dxa"/>
            <w:shd w:val="clear" w:color="auto" w:fill="auto"/>
            <w:noWrap/>
            <w:vAlign w:val="bottom"/>
            <w:hideMark/>
          </w:tcPr>
          <w:p w14:paraId="73E8C6C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114</w:t>
            </w:r>
          </w:p>
        </w:tc>
        <w:tc>
          <w:tcPr>
            <w:tcW w:w="851" w:type="dxa"/>
            <w:shd w:val="clear" w:color="auto" w:fill="auto"/>
            <w:noWrap/>
            <w:vAlign w:val="bottom"/>
            <w:hideMark/>
          </w:tcPr>
          <w:p w14:paraId="441F1610"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850" w:type="dxa"/>
            <w:shd w:val="clear" w:color="D8D8D8" w:fill="D8D8D8"/>
            <w:noWrap/>
            <w:vAlign w:val="bottom"/>
            <w:hideMark/>
          </w:tcPr>
          <w:p w14:paraId="779E4631"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116</w:t>
            </w:r>
          </w:p>
        </w:tc>
        <w:tc>
          <w:tcPr>
            <w:tcW w:w="975" w:type="dxa"/>
            <w:shd w:val="clear" w:color="auto" w:fill="auto"/>
            <w:noWrap/>
            <w:vAlign w:val="bottom"/>
            <w:hideMark/>
          </w:tcPr>
          <w:p w14:paraId="0DF7B29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7</w:t>
            </w:r>
          </w:p>
        </w:tc>
        <w:tc>
          <w:tcPr>
            <w:tcW w:w="867" w:type="dxa"/>
            <w:shd w:val="clear" w:color="auto" w:fill="auto"/>
            <w:noWrap/>
            <w:vAlign w:val="bottom"/>
            <w:hideMark/>
          </w:tcPr>
          <w:p w14:paraId="728B678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w:t>
            </w:r>
          </w:p>
        </w:tc>
        <w:tc>
          <w:tcPr>
            <w:tcW w:w="994" w:type="dxa"/>
            <w:shd w:val="clear" w:color="D8D8D8" w:fill="D8D8D8"/>
            <w:noWrap/>
            <w:vAlign w:val="bottom"/>
            <w:hideMark/>
          </w:tcPr>
          <w:p w14:paraId="690F9EFA"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8</w:t>
            </w:r>
          </w:p>
        </w:tc>
        <w:tc>
          <w:tcPr>
            <w:tcW w:w="992" w:type="dxa"/>
            <w:shd w:val="clear" w:color="auto" w:fill="auto"/>
            <w:noWrap/>
            <w:vAlign w:val="bottom"/>
            <w:hideMark/>
          </w:tcPr>
          <w:p w14:paraId="1752BD41"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124</w:t>
            </w:r>
          </w:p>
        </w:tc>
      </w:tr>
      <w:tr w:rsidR="00840565" w:rsidRPr="00656872" w14:paraId="2DF41991" w14:textId="77777777" w:rsidTr="00C91C1E">
        <w:trPr>
          <w:trHeight w:val="305"/>
        </w:trPr>
        <w:tc>
          <w:tcPr>
            <w:tcW w:w="2552" w:type="dxa"/>
            <w:shd w:val="clear" w:color="auto" w:fill="auto"/>
            <w:noWrap/>
            <w:vAlign w:val="bottom"/>
            <w:hideMark/>
          </w:tcPr>
          <w:p w14:paraId="33EC22F2"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COLINA I</w:t>
            </w:r>
          </w:p>
        </w:tc>
        <w:tc>
          <w:tcPr>
            <w:tcW w:w="992" w:type="dxa"/>
            <w:shd w:val="clear" w:color="auto" w:fill="auto"/>
            <w:noWrap/>
            <w:vAlign w:val="bottom"/>
            <w:hideMark/>
          </w:tcPr>
          <w:p w14:paraId="050566C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20</w:t>
            </w:r>
          </w:p>
        </w:tc>
        <w:tc>
          <w:tcPr>
            <w:tcW w:w="851" w:type="dxa"/>
            <w:shd w:val="clear" w:color="auto" w:fill="auto"/>
            <w:noWrap/>
            <w:vAlign w:val="bottom"/>
            <w:hideMark/>
          </w:tcPr>
          <w:p w14:paraId="3B43762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26182B3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20</w:t>
            </w:r>
          </w:p>
        </w:tc>
        <w:tc>
          <w:tcPr>
            <w:tcW w:w="975" w:type="dxa"/>
            <w:shd w:val="clear" w:color="auto" w:fill="auto"/>
            <w:noWrap/>
            <w:vAlign w:val="bottom"/>
            <w:hideMark/>
          </w:tcPr>
          <w:p w14:paraId="083F3C5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7CFAC18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3ADE3AE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7A87271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20</w:t>
            </w:r>
          </w:p>
        </w:tc>
      </w:tr>
      <w:tr w:rsidR="00840565" w:rsidRPr="00656872" w14:paraId="0DB4DDE7" w14:textId="77777777" w:rsidTr="00C91C1E">
        <w:trPr>
          <w:trHeight w:val="305"/>
        </w:trPr>
        <w:tc>
          <w:tcPr>
            <w:tcW w:w="2552" w:type="dxa"/>
            <w:shd w:val="clear" w:color="auto" w:fill="auto"/>
            <w:noWrap/>
            <w:vAlign w:val="bottom"/>
            <w:hideMark/>
          </w:tcPr>
          <w:p w14:paraId="088592BE"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COLINA II</w:t>
            </w:r>
          </w:p>
        </w:tc>
        <w:tc>
          <w:tcPr>
            <w:tcW w:w="992" w:type="dxa"/>
            <w:shd w:val="clear" w:color="auto" w:fill="auto"/>
            <w:noWrap/>
            <w:vAlign w:val="bottom"/>
            <w:hideMark/>
          </w:tcPr>
          <w:p w14:paraId="075B25F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851" w:type="dxa"/>
            <w:shd w:val="clear" w:color="auto" w:fill="auto"/>
            <w:noWrap/>
            <w:vAlign w:val="bottom"/>
            <w:hideMark/>
          </w:tcPr>
          <w:p w14:paraId="4ECB5AC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6A656D8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975" w:type="dxa"/>
            <w:shd w:val="clear" w:color="auto" w:fill="auto"/>
            <w:noWrap/>
            <w:vAlign w:val="bottom"/>
            <w:hideMark/>
          </w:tcPr>
          <w:p w14:paraId="50280F4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67" w:type="dxa"/>
            <w:shd w:val="clear" w:color="auto" w:fill="auto"/>
            <w:noWrap/>
            <w:vAlign w:val="bottom"/>
            <w:hideMark/>
          </w:tcPr>
          <w:p w14:paraId="2BDF60A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338BA72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2" w:type="dxa"/>
            <w:shd w:val="clear" w:color="auto" w:fill="auto"/>
            <w:noWrap/>
            <w:vAlign w:val="bottom"/>
            <w:hideMark/>
          </w:tcPr>
          <w:p w14:paraId="0F99789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8</w:t>
            </w:r>
          </w:p>
        </w:tc>
      </w:tr>
      <w:tr w:rsidR="00840565" w:rsidRPr="00656872" w14:paraId="1ADE0F0F" w14:textId="77777777" w:rsidTr="00C91C1E">
        <w:trPr>
          <w:trHeight w:val="305"/>
        </w:trPr>
        <w:tc>
          <w:tcPr>
            <w:tcW w:w="2552" w:type="dxa"/>
            <w:shd w:val="clear" w:color="auto" w:fill="auto"/>
            <w:noWrap/>
            <w:vAlign w:val="bottom"/>
            <w:hideMark/>
          </w:tcPr>
          <w:p w14:paraId="6EB1A99A"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C.C.P. DE PUNTA PEUCO</w:t>
            </w:r>
          </w:p>
        </w:tc>
        <w:tc>
          <w:tcPr>
            <w:tcW w:w="992" w:type="dxa"/>
            <w:shd w:val="clear" w:color="auto" w:fill="auto"/>
            <w:noWrap/>
            <w:vAlign w:val="bottom"/>
            <w:hideMark/>
          </w:tcPr>
          <w:p w14:paraId="30C46C1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25</w:t>
            </w:r>
          </w:p>
        </w:tc>
        <w:tc>
          <w:tcPr>
            <w:tcW w:w="851" w:type="dxa"/>
            <w:shd w:val="clear" w:color="auto" w:fill="auto"/>
            <w:noWrap/>
            <w:vAlign w:val="bottom"/>
            <w:hideMark/>
          </w:tcPr>
          <w:p w14:paraId="7A744F0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5B09A09B"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25</w:t>
            </w:r>
          </w:p>
        </w:tc>
        <w:tc>
          <w:tcPr>
            <w:tcW w:w="975" w:type="dxa"/>
            <w:shd w:val="clear" w:color="auto" w:fill="auto"/>
            <w:noWrap/>
            <w:vAlign w:val="bottom"/>
            <w:hideMark/>
          </w:tcPr>
          <w:p w14:paraId="1B632FF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47336EB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1B2B62D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6A7B64F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25</w:t>
            </w:r>
          </w:p>
        </w:tc>
      </w:tr>
      <w:tr w:rsidR="00840565" w:rsidRPr="00656872" w14:paraId="637EF16D" w14:textId="77777777" w:rsidTr="00C91C1E">
        <w:trPr>
          <w:trHeight w:val="305"/>
        </w:trPr>
        <w:tc>
          <w:tcPr>
            <w:tcW w:w="2552" w:type="dxa"/>
            <w:shd w:val="clear" w:color="auto" w:fill="auto"/>
            <w:noWrap/>
            <w:vAlign w:val="bottom"/>
            <w:hideMark/>
          </w:tcPr>
          <w:p w14:paraId="53F4816C"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PUENTE ALTO</w:t>
            </w:r>
          </w:p>
        </w:tc>
        <w:tc>
          <w:tcPr>
            <w:tcW w:w="992" w:type="dxa"/>
            <w:shd w:val="clear" w:color="auto" w:fill="auto"/>
            <w:noWrap/>
            <w:vAlign w:val="bottom"/>
            <w:hideMark/>
          </w:tcPr>
          <w:p w14:paraId="6615F74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851" w:type="dxa"/>
            <w:shd w:val="clear" w:color="auto" w:fill="auto"/>
            <w:noWrap/>
            <w:vAlign w:val="bottom"/>
            <w:hideMark/>
          </w:tcPr>
          <w:p w14:paraId="73BD5AD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42525BA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7</w:t>
            </w:r>
          </w:p>
        </w:tc>
        <w:tc>
          <w:tcPr>
            <w:tcW w:w="975" w:type="dxa"/>
            <w:shd w:val="clear" w:color="auto" w:fill="auto"/>
            <w:noWrap/>
            <w:vAlign w:val="bottom"/>
            <w:hideMark/>
          </w:tcPr>
          <w:p w14:paraId="6C92A0A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67" w:type="dxa"/>
            <w:shd w:val="clear" w:color="auto" w:fill="auto"/>
            <w:noWrap/>
            <w:vAlign w:val="bottom"/>
            <w:hideMark/>
          </w:tcPr>
          <w:p w14:paraId="502B27F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22A86F1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92" w:type="dxa"/>
            <w:shd w:val="clear" w:color="auto" w:fill="auto"/>
            <w:noWrap/>
            <w:vAlign w:val="bottom"/>
            <w:hideMark/>
          </w:tcPr>
          <w:p w14:paraId="32BBA39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9</w:t>
            </w:r>
          </w:p>
        </w:tc>
      </w:tr>
      <w:tr w:rsidR="00840565" w:rsidRPr="00656872" w14:paraId="42C8C293" w14:textId="77777777" w:rsidTr="00C91C1E">
        <w:trPr>
          <w:trHeight w:val="305"/>
        </w:trPr>
        <w:tc>
          <w:tcPr>
            <w:tcW w:w="2552" w:type="dxa"/>
            <w:shd w:val="clear" w:color="auto" w:fill="auto"/>
            <w:noWrap/>
            <w:vAlign w:val="bottom"/>
            <w:hideMark/>
          </w:tcPr>
          <w:p w14:paraId="1800D730"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SANTIAGO SUR</w:t>
            </w:r>
          </w:p>
        </w:tc>
        <w:tc>
          <w:tcPr>
            <w:tcW w:w="992" w:type="dxa"/>
            <w:shd w:val="clear" w:color="auto" w:fill="auto"/>
            <w:noWrap/>
            <w:vAlign w:val="bottom"/>
            <w:hideMark/>
          </w:tcPr>
          <w:p w14:paraId="734C183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50</w:t>
            </w:r>
          </w:p>
        </w:tc>
        <w:tc>
          <w:tcPr>
            <w:tcW w:w="851" w:type="dxa"/>
            <w:shd w:val="clear" w:color="auto" w:fill="auto"/>
            <w:noWrap/>
            <w:vAlign w:val="bottom"/>
            <w:hideMark/>
          </w:tcPr>
          <w:p w14:paraId="4948DBC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0B24425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50</w:t>
            </w:r>
          </w:p>
        </w:tc>
        <w:tc>
          <w:tcPr>
            <w:tcW w:w="975" w:type="dxa"/>
            <w:shd w:val="clear" w:color="auto" w:fill="auto"/>
            <w:noWrap/>
            <w:vAlign w:val="bottom"/>
            <w:hideMark/>
          </w:tcPr>
          <w:p w14:paraId="09114C9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67" w:type="dxa"/>
            <w:shd w:val="clear" w:color="auto" w:fill="auto"/>
            <w:noWrap/>
            <w:vAlign w:val="bottom"/>
            <w:hideMark/>
          </w:tcPr>
          <w:p w14:paraId="77B4CA1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6DB906B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2" w:type="dxa"/>
            <w:shd w:val="clear" w:color="auto" w:fill="auto"/>
            <w:noWrap/>
            <w:vAlign w:val="bottom"/>
            <w:hideMark/>
          </w:tcPr>
          <w:p w14:paraId="6E4406E0"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51</w:t>
            </w:r>
          </w:p>
        </w:tc>
      </w:tr>
      <w:tr w:rsidR="00840565" w:rsidRPr="00656872" w14:paraId="0CF498C2" w14:textId="77777777" w:rsidTr="00C91C1E">
        <w:trPr>
          <w:trHeight w:val="305"/>
        </w:trPr>
        <w:tc>
          <w:tcPr>
            <w:tcW w:w="2552" w:type="dxa"/>
            <w:shd w:val="clear" w:color="auto" w:fill="auto"/>
            <w:noWrap/>
            <w:vAlign w:val="bottom"/>
            <w:hideMark/>
          </w:tcPr>
          <w:p w14:paraId="2ADD5D57"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C.D.P. DE TALAGANTE</w:t>
            </w:r>
          </w:p>
        </w:tc>
        <w:tc>
          <w:tcPr>
            <w:tcW w:w="992" w:type="dxa"/>
            <w:shd w:val="clear" w:color="auto" w:fill="auto"/>
            <w:noWrap/>
            <w:vAlign w:val="bottom"/>
            <w:hideMark/>
          </w:tcPr>
          <w:p w14:paraId="0952A79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851" w:type="dxa"/>
            <w:shd w:val="clear" w:color="auto" w:fill="auto"/>
            <w:noWrap/>
            <w:vAlign w:val="bottom"/>
            <w:hideMark/>
          </w:tcPr>
          <w:p w14:paraId="42F38B7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143B397E"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75" w:type="dxa"/>
            <w:shd w:val="clear" w:color="auto" w:fill="auto"/>
            <w:noWrap/>
            <w:vAlign w:val="bottom"/>
            <w:hideMark/>
          </w:tcPr>
          <w:p w14:paraId="3F194CA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489E46C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7B0E559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6FF7B55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4A089BF9" w14:textId="77777777" w:rsidTr="00C91C1E">
        <w:trPr>
          <w:trHeight w:val="305"/>
        </w:trPr>
        <w:tc>
          <w:tcPr>
            <w:tcW w:w="2552" w:type="dxa"/>
            <w:shd w:val="clear" w:color="auto" w:fill="auto"/>
            <w:noWrap/>
            <w:vAlign w:val="bottom"/>
            <w:hideMark/>
          </w:tcPr>
          <w:p w14:paraId="1E950F57"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val="en-US" w:eastAsia="es-ES"/>
              </w:rPr>
            </w:pPr>
            <w:r w:rsidRPr="00656872">
              <w:rPr>
                <w:rFonts w:ascii="Times New Roman" w:eastAsia="Times New Roman" w:hAnsi="Times New Roman" w:cs="Times New Roman"/>
                <w:color w:val="000000"/>
                <w:sz w:val="20"/>
                <w:szCs w:val="20"/>
                <w:lang w:val="en-US" w:eastAsia="es-ES"/>
              </w:rPr>
              <w:t>C.D.P. SANTIAGO I</w:t>
            </w:r>
          </w:p>
        </w:tc>
        <w:tc>
          <w:tcPr>
            <w:tcW w:w="992" w:type="dxa"/>
            <w:shd w:val="clear" w:color="auto" w:fill="auto"/>
            <w:noWrap/>
            <w:vAlign w:val="bottom"/>
            <w:hideMark/>
          </w:tcPr>
          <w:p w14:paraId="577A2D4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val="en-US" w:eastAsia="es-ES"/>
              </w:rPr>
            </w:pPr>
          </w:p>
        </w:tc>
        <w:tc>
          <w:tcPr>
            <w:tcW w:w="851" w:type="dxa"/>
            <w:shd w:val="clear" w:color="auto" w:fill="auto"/>
            <w:noWrap/>
            <w:vAlign w:val="bottom"/>
            <w:hideMark/>
          </w:tcPr>
          <w:p w14:paraId="05290C17"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val="en-US" w:eastAsia="es-ES"/>
              </w:rPr>
            </w:pPr>
          </w:p>
        </w:tc>
        <w:tc>
          <w:tcPr>
            <w:tcW w:w="850" w:type="dxa"/>
            <w:shd w:val="clear" w:color="D8D8D8" w:fill="D8D8D8"/>
            <w:noWrap/>
            <w:vAlign w:val="bottom"/>
            <w:hideMark/>
          </w:tcPr>
          <w:p w14:paraId="12C1806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val="en-US" w:eastAsia="es-ES"/>
              </w:rPr>
            </w:pPr>
            <w:r w:rsidRPr="00656872">
              <w:rPr>
                <w:rFonts w:ascii="Times New Roman" w:eastAsia="Times New Roman" w:hAnsi="Times New Roman" w:cs="Times New Roman"/>
                <w:color w:val="000000"/>
                <w:sz w:val="20"/>
                <w:szCs w:val="20"/>
                <w:lang w:val="en-US" w:eastAsia="es-ES"/>
              </w:rPr>
              <w:t> </w:t>
            </w:r>
          </w:p>
        </w:tc>
        <w:tc>
          <w:tcPr>
            <w:tcW w:w="975" w:type="dxa"/>
            <w:shd w:val="clear" w:color="auto" w:fill="auto"/>
            <w:noWrap/>
            <w:vAlign w:val="bottom"/>
            <w:hideMark/>
          </w:tcPr>
          <w:p w14:paraId="2467FC8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c>
          <w:tcPr>
            <w:tcW w:w="867" w:type="dxa"/>
            <w:shd w:val="clear" w:color="auto" w:fill="auto"/>
            <w:noWrap/>
            <w:vAlign w:val="bottom"/>
            <w:hideMark/>
          </w:tcPr>
          <w:p w14:paraId="444EE23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214838E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c>
          <w:tcPr>
            <w:tcW w:w="992" w:type="dxa"/>
            <w:shd w:val="clear" w:color="auto" w:fill="auto"/>
            <w:noWrap/>
            <w:vAlign w:val="bottom"/>
            <w:hideMark/>
          </w:tcPr>
          <w:p w14:paraId="6ABC049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3</w:t>
            </w:r>
          </w:p>
        </w:tc>
      </w:tr>
      <w:tr w:rsidR="00840565" w:rsidRPr="00656872" w14:paraId="6E116524" w14:textId="77777777" w:rsidTr="00C91C1E">
        <w:trPr>
          <w:trHeight w:val="305"/>
        </w:trPr>
        <w:tc>
          <w:tcPr>
            <w:tcW w:w="2552" w:type="dxa"/>
            <w:shd w:val="clear" w:color="auto" w:fill="auto"/>
            <w:noWrap/>
            <w:vAlign w:val="bottom"/>
            <w:hideMark/>
          </w:tcPr>
          <w:p w14:paraId="4754831D"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C.P.F. DE SAN MIGUEL</w:t>
            </w:r>
          </w:p>
        </w:tc>
        <w:tc>
          <w:tcPr>
            <w:tcW w:w="992" w:type="dxa"/>
            <w:shd w:val="clear" w:color="auto" w:fill="auto"/>
            <w:noWrap/>
            <w:vAlign w:val="bottom"/>
            <w:hideMark/>
          </w:tcPr>
          <w:p w14:paraId="1036B95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1" w:type="dxa"/>
            <w:shd w:val="clear" w:color="auto" w:fill="auto"/>
            <w:noWrap/>
            <w:vAlign w:val="bottom"/>
            <w:hideMark/>
          </w:tcPr>
          <w:p w14:paraId="1E71153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734804A5"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75" w:type="dxa"/>
            <w:shd w:val="clear" w:color="auto" w:fill="auto"/>
            <w:noWrap/>
            <w:vAlign w:val="bottom"/>
            <w:hideMark/>
          </w:tcPr>
          <w:p w14:paraId="2CE71F1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39A04D4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4" w:type="dxa"/>
            <w:shd w:val="clear" w:color="D8D8D8" w:fill="D8D8D8"/>
            <w:noWrap/>
            <w:vAlign w:val="bottom"/>
            <w:hideMark/>
          </w:tcPr>
          <w:p w14:paraId="55C0B4A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c>
          <w:tcPr>
            <w:tcW w:w="992" w:type="dxa"/>
            <w:shd w:val="clear" w:color="auto" w:fill="auto"/>
            <w:noWrap/>
            <w:vAlign w:val="bottom"/>
            <w:hideMark/>
          </w:tcPr>
          <w:p w14:paraId="5CDEE55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1</w:t>
            </w:r>
          </w:p>
        </w:tc>
      </w:tr>
      <w:tr w:rsidR="00840565" w:rsidRPr="00656872" w14:paraId="4FC1E948" w14:textId="77777777" w:rsidTr="00C91C1E">
        <w:trPr>
          <w:trHeight w:val="305"/>
        </w:trPr>
        <w:tc>
          <w:tcPr>
            <w:tcW w:w="2552" w:type="dxa"/>
            <w:shd w:val="clear" w:color="auto" w:fill="auto"/>
            <w:noWrap/>
            <w:vAlign w:val="bottom"/>
            <w:hideMark/>
          </w:tcPr>
          <w:p w14:paraId="2C61FFCE"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lastRenderedPageBreak/>
              <w:t>C.P.F. DE SANTIAGO</w:t>
            </w:r>
          </w:p>
        </w:tc>
        <w:tc>
          <w:tcPr>
            <w:tcW w:w="992" w:type="dxa"/>
            <w:shd w:val="clear" w:color="auto" w:fill="auto"/>
            <w:noWrap/>
            <w:vAlign w:val="bottom"/>
            <w:hideMark/>
          </w:tcPr>
          <w:p w14:paraId="469F40B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1" w:type="dxa"/>
            <w:shd w:val="clear" w:color="auto" w:fill="auto"/>
            <w:noWrap/>
            <w:vAlign w:val="bottom"/>
            <w:hideMark/>
          </w:tcPr>
          <w:p w14:paraId="6681FC13"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850" w:type="dxa"/>
            <w:shd w:val="clear" w:color="D8D8D8" w:fill="D8D8D8"/>
            <w:noWrap/>
            <w:vAlign w:val="bottom"/>
            <w:hideMark/>
          </w:tcPr>
          <w:p w14:paraId="23B05812"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c>
          <w:tcPr>
            <w:tcW w:w="975" w:type="dxa"/>
            <w:shd w:val="clear" w:color="auto" w:fill="auto"/>
            <w:noWrap/>
            <w:vAlign w:val="bottom"/>
            <w:hideMark/>
          </w:tcPr>
          <w:p w14:paraId="3F2F64FC"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1841E51A"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32FEC9D9"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7392548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2</w:t>
            </w:r>
          </w:p>
        </w:tc>
      </w:tr>
      <w:tr w:rsidR="00840565" w:rsidRPr="00656872" w14:paraId="6BE63524" w14:textId="77777777" w:rsidTr="00C91C1E">
        <w:trPr>
          <w:trHeight w:val="305"/>
        </w:trPr>
        <w:tc>
          <w:tcPr>
            <w:tcW w:w="2552" w:type="dxa"/>
            <w:shd w:val="clear" w:color="auto" w:fill="auto"/>
            <w:noWrap/>
            <w:vAlign w:val="bottom"/>
            <w:hideMark/>
          </w:tcPr>
          <w:p w14:paraId="5D1F3D01" w14:textId="77777777" w:rsidR="00840565" w:rsidRPr="00656872" w:rsidRDefault="00840565" w:rsidP="00C91C1E">
            <w:pPr>
              <w:spacing w:after="0" w:line="240" w:lineRule="auto"/>
              <w:ind w:firstLineChars="100" w:firstLine="200"/>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UNIDAD ESPECIAL DE ALTA SEGURIDAD</w:t>
            </w:r>
          </w:p>
        </w:tc>
        <w:tc>
          <w:tcPr>
            <w:tcW w:w="992" w:type="dxa"/>
            <w:shd w:val="clear" w:color="auto" w:fill="auto"/>
            <w:noWrap/>
            <w:vAlign w:val="bottom"/>
            <w:hideMark/>
          </w:tcPr>
          <w:p w14:paraId="1274450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c>
          <w:tcPr>
            <w:tcW w:w="851" w:type="dxa"/>
            <w:shd w:val="clear" w:color="auto" w:fill="auto"/>
            <w:noWrap/>
            <w:vAlign w:val="bottom"/>
            <w:hideMark/>
          </w:tcPr>
          <w:p w14:paraId="1187F196"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50" w:type="dxa"/>
            <w:shd w:val="clear" w:color="D8D8D8" w:fill="D8D8D8"/>
            <w:noWrap/>
            <w:vAlign w:val="bottom"/>
            <w:hideMark/>
          </w:tcPr>
          <w:p w14:paraId="274BC024"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c>
          <w:tcPr>
            <w:tcW w:w="975" w:type="dxa"/>
            <w:shd w:val="clear" w:color="auto" w:fill="auto"/>
            <w:noWrap/>
            <w:vAlign w:val="bottom"/>
            <w:hideMark/>
          </w:tcPr>
          <w:p w14:paraId="2016E4D8"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867" w:type="dxa"/>
            <w:shd w:val="clear" w:color="auto" w:fill="auto"/>
            <w:noWrap/>
            <w:vAlign w:val="bottom"/>
            <w:hideMark/>
          </w:tcPr>
          <w:p w14:paraId="2955FC0D"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p>
        </w:tc>
        <w:tc>
          <w:tcPr>
            <w:tcW w:w="994" w:type="dxa"/>
            <w:shd w:val="clear" w:color="D8D8D8" w:fill="D8D8D8"/>
            <w:noWrap/>
            <w:vAlign w:val="bottom"/>
            <w:hideMark/>
          </w:tcPr>
          <w:p w14:paraId="62B3406F"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w:t>
            </w:r>
          </w:p>
        </w:tc>
        <w:tc>
          <w:tcPr>
            <w:tcW w:w="992" w:type="dxa"/>
            <w:shd w:val="clear" w:color="auto" w:fill="auto"/>
            <w:noWrap/>
            <w:vAlign w:val="bottom"/>
            <w:hideMark/>
          </w:tcPr>
          <w:p w14:paraId="11BBC7A1" w14:textId="77777777" w:rsidR="00840565" w:rsidRPr="00656872" w:rsidRDefault="00840565" w:rsidP="00C91C1E">
            <w:pPr>
              <w:spacing w:after="0" w:line="240" w:lineRule="auto"/>
              <w:jc w:val="center"/>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4</w:t>
            </w:r>
          </w:p>
        </w:tc>
      </w:tr>
      <w:tr w:rsidR="00840565" w:rsidRPr="00656872" w14:paraId="141681E1" w14:textId="77777777" w:rsidTr="00C91C1E">
        <w:trPr>
          <w:trHeight w:val="305"/>
        </w:trPr>
        <w:tc>
          <w:tcPr>
            <w:tcW w:w="2552" w:type="dxa"/>
            <w:shd w:val="clear" w:color="DBE5F1" w:fill="DBE5F1"/>
            <w:noWrap/>
            <w:vAlign w:val="bottom"/>
            <w:hideMark/>
          </w:tcPr>
          <w:p w14:paraId="7991951E" w14:textId="77777777" w:rsidR="00840565" w:rsidRPr="00656872" w:rsidRDefault="00840565" w:rsidP="00C91C1E">
            <w:pPr>
              <w:spacing w:after="0" w:line="240" w:lineRule="auto"/>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Total general</w:t>
            </w:r>
          </w:p>
        </w:tc>
        <w:tc>
          <w:tcPr>
            <w:tcW w:w="992" w:type="dxa"/>
            <w:shd w:val="clear" w:color="DBE5F1" w:fill="DBE5F1"/>
            <w:noWrap/>
            <w:vAlign w:val="bottom"/>
            <w:hideMark/>
          </w:tcPr>
          <w:p w14:paraId="6112A798"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205</w:t>
            </w:r>
          </w:p>
        </w:tc>
        <w:tc>
          <w:tcPr>
            <w:tcW w:w="851" w:type="dxa"/>
            <w:shd w:val="clear" w:color="DBE5F1" w:fill="DBE5F1"/>
            <w:noWrap/>
            <w:vAlign w:val="bottom"/>
            <w:hideMark/>
          </w:tcPr>
          <w:p w14:paraId="23B44A43"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7</w:t>
            </w:r>
          </w:p>
        </w:tc>
        <w:tc>
          <w:tcPr>
            <w:tcW w:w="850" w:type="dxa"/>
            <w:shd w:val="clear" w:color="DBE5F1" w:fill="DBE5F1"/>
            <w:noWrap/>
            <w:vAlign w:val="bottom"/>
            <w:hideMark/>
          </w:tcPr>
          <w:p w14:paraId="5691B039"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212</w:t>
            </w:r>
          </w:p>
        </w:tc>
        <w:tc>
          <w:tcPr>
            <w:tcW w:w="975" w:type="dxa"/>
            <w:shd w:val="clear" w:color="DBE5F1" w:fill="DBE5F1"/>
            <w:noWrap/>
            <w:vAlign w:val="bottom"/>
            <w:hideMark/>
          </w:tcPr>
          <w:p w14:paraId="2E226A4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15</w:t>
            </w:r>
          </w:p>
        </w:tc>
        <w:tc>
          <w:tcPr>
            <w:tcW w:w="867" w:type="dxa"/>
            <w:shd w:val="clear" w:color="DBE5F1" w:fill="DBE5F1"/>
            <w:noWrap/>
            <w:vAlign w:val="bottom"/>
            <w:hideMark/>
          </w:tcPr>
          <w:p w14:paraId="7953EB06"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w:t>
            </w:r>
          </w:p>
        </w:tc>
        <w:tc>
          <w:tcPr>
            <w:tcW w:w="994" w:type="dxa"/>
            <w:shd w:val="clear" w:color="DBE5F1" w:fill="DBE5F1"/>
            <w:noWrap/>
            <w:vAlign w:val="bottom"/>
            <w:hideMark/>
          </w:tcPr>
          <w:p w14:paraId="236C3F1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17</w:t>
            </w:r>
          </w:p>
        </w:tc>
        <w:tc>
          <w:tcPr>
            <w:tcW w:w="992" w:type="dxa"/>
            <w:shd w:val="clear" w:color="DBE5F1" w:fill="DBE5F1"/>
            <w:noWrap/>
            <w:vAlign w:val="bottom"/>
            <w:hideMark/>
          </w:tcPr>
          <w:p w14:paraId="0ABD1D37" w14:textId="77777777" w:rsidR="00840565" w:rsidRPr="00656872" w:rsidRDefault="00840565" w:rsidP="00C91C1E">
            <w:pPr>
              <w:spacing w:after="0" w:line="240" w:lineRule="auto"/>
              <w:jc w:val="center"/>
              <w:rPr>
                <w:rFonts w:ascii="Times New Roman" w:eastAsia="Times New Roman" w:hAnsi="Times New Roman" w:cs="Times New Roman"/>
                <w:b/>
                <w:bCs/>
                <w:color w:val="000000"/>
                <w:sz w:val="20"/>
                <w:szCs w:val="20"/>
                <w:lang w:eastAsia="es-ES"/>
              </w:rPr>
            </w:pPr>
            <w:r w:rsidRPr="00656872">
              <w:rPr>
                <w:rFonts w:ascii="Times New Roman" w:eastAsia="Times New Roman" w:hAnsi="Times New Roman" w:cs="Times New Roman"/>
                <w:b/>
                <w:bCs/>
                <w:color w:val="000000"/>
                <w:sz w:val="20"/>
                <w:szCs w:val="20"/>
                <w:lang w:eastAsia="es-ES"/>
              </w:rPr>
              <w:t>229</w:t>
            </w:r>
          </w:p>
        </w:tc>
      </w:tr>
      <w:tr w:rsidR="00840565" w:rsidRPr="00656872" w14:paraId="7F6906E9" w14:textId="77777777" w:rsidTr="00C91C1E">
        <w:trPr>
          <w:trHeight w:val="305"/>
        </w:trPr>
        <w:tc>
          <w:tcPr>
            <w:tcW w:w="9073" w:type="dxa"/>
            <w:gridSpan w:val="8"/>
            <w:shd w:val="clear" w:color="auto" w:fill="auto"/>
            <w:noWrap/>
            <w:vAlign w:val="bottom"/>
            <w:hideMark/>
          </w:tcPr>
          <w:p w14:paraId="3E813F5F"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b/>
                <w:bCs/>
                <w:color w:val="000000"/>
                <w:sz w:val="20"/>
                <w:szCs w:val="20"/>
                <w:lang w:eastAsia="es-ES"/>
              </w:rPr>
              <w:t xml:space="preserve">Fuente: </w:t>
            </w:r>
            <w:r w:rsidRPr="00656872">
              <w:rPr>
                <w:rFonts w:ascii="Times New Roman" w:eastAsia="Times New Roman" w:hAnsi="Times New Roman" w:cs="Times New Roman"/>
                <w:color w:val="000000"/>
                <w:sz w:val="20"/>
                <w:szCs w:val="20"/>
                <w:lang w:eastAsia="es-ES"/>
              </w:rPr>
              <w:t>Sistema de Internos de Gendarmería de Chile, Internos Vigentes al 31-12-2016</w:t>
            </w:r>
          </w:p>
        </w:tc>
      </w:tr>
      <w:tr w:rsidR="00840565" w:rsidRPr="00656872" w14:paraId="2346A4D3" w14:textId="77777777" w:rsidTr="00C91C1E">
        <w:trPr>
          <w:trHeight w:val="305"/>
        </w:trPr>
        <w:tc>
          <w:tcPr>
            <w:tcW w:w="9073" w:type="dxa"/>
            <w:gridSpan w:val="8"/>
            <w:shd w:val="clear" w:color="auto" w:fill="auto"/>
            <w:noWrap/>
            <w:vAlign w:val="center"/>
            <w:hideMark/>
          </w:tcPr>
          <w:p w14:paraId="7B3B0BF5" w14:textId="77777777" w:rsidR="00840565" w:rsidRPr="00656872" w:rsidRDefault="00840565" w:rsidP="00C91C1E">
            <w:pPr>
              <w:spacing w:after="0" w:line="240" w:lineRule="auto"/>
              <w:rPr>
                <w:rFonts w:ascii="Times New Roman" w:eastAsia="Times New Roman" w:hAnsi="Times New Roman" w:cs="Times New Roman"/>
                <w:color w:val="000000"/>
                <w:sz w:val="20"/>
                <w:szCs w:val="20"/>
                <w:lang w:eastAsia="es-ES"/>
              </w:rPr>
            </w:pPr>
            <w:r w:rsidRPr="00656872">
              <w:rPr>
                <w:rFonts w:ascii="Times New Roman" w:eastAsia="Times New Roman" w:hAnsi="Times New Roman" w:cs="Times New Roman"/>
                <w:color w:val="000000"/>
                <w:sz w:val="20"/>
                <w:szCs w:val="20"/>
                <w:lang w:eastAsia="es-ES"/>
              </w:rPr>
              <w:t xml:space="preserve">               Reporte del Departamento de Salud de Discapacitados a cierre de año 2015-2016</w:t>
            </w:r>
          </w:p>
        </w:tc>
      </w:tr>
    </w:tbl>
    <w:p w14:paraId="682DFF01" w14:textId="77777777" w:rsidR="00840565" w:rsidRPr="00656872" w:rsidRDefault="00840565" w:rsidP="00840565">
      <w:pPr>
        <w:rPr>
          <w:rFonts w:ascii="Times New Roman" w:hAnsi="Times New Roman" w:cs="Times New Roman"/>
          <w:sz w:val="24"/>
          <w:szCs w:val="24"/>
        </w:rPr>
      </w:pPr>
    </w:p>
    <w:p w14:paraId="479CA6B9" w14:textId="77777777" w:rsidR="00C82579" w:rsidRPr="00656872" w:rsidRDefault="00C82579" w:rsidP="00954C0F">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 xml:space="preserve">3.14. </w:t>
      </w:r>
      <w:r w:rsidR="00D65761" w:rsidRPr="00656872">
        <w:rPr>
          <w:rFonts w:ascii="Times New Roman" w:hAnsi="Times New Roman" w:cs="Times New Roman"/>
          <w:b/>
          <w:bCs/>
          <w:sz w:val="24"/>
          <w:szCs w:val="24"/>
        </w:rPr>
        <w:t>Medidas</w:t>
      </w:r>
      <w:r w:rsidRPr="00656872">
        <w:rPr>
          <w:rFonts w:ascii="Times New Roman" w:hAnsi="Times New Roman" w:cs="Times New Roman"/>
          <w:b/>
          <w:bCs/>
          <w:sz w:val="24"/>
          <w:szCs w:val="24"/>
        </w:rPr>
        <w:t xml:space="preserve"> de seguridad y preventivas aplicadas en el contexto de la justicia penal</w:t>
      </w:r>
    </w:p>
    <w:p w14:paraId="5FB4ED7C" w14:textId="77777777" w:rsidR="00954C0F" w:rsidRPr="00656872" w:rsidRDefault="00954C0F" w:rsidP="00954C0F">
      <w:pPr>
        <w:spacing w:after="0"/>
        <w:jc w:val="both"/>
        <w:rPr>
          <w:rFonts w:ascii="Times New Roman" w:hAnsi="Times New Roman" w:cs="Times New Roman"/>
          <w:b/>
          <w:bCs/>
          <w:sz w:val="24"/>
          <w:szCs w:val="24"/>
        </w:rPr>
      </w:pPr>
    </w:p>
    <w:p w14:paraId="3B078590" w14:textId="77777777" w:rsidR="00C82579" w:rsidRPr="00656872" w:rsidRDefault="00954C0F" w:rsidP="00954C0F">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(Remitirse a respuesta </w:t>
      </w:r>
      <w:r w:rsidR="00C82579" w:rsidRPr="00656872">
        <w:rPr>
          <w:rFonts w:ascii="Times New Roman" w:hAnsi="Times New Roman" w:cs="Times New Roman"/>
          <w:bCs/>
          <w:sz w:val="24"/>
          <w:szCs w:val="24"/>
        </w:rPr>
        <w:t>Nº 2.6.)</w:t>
      </w:r>
    </w:p>
    <w:p w14:paraId="2A9BC526" w14:textId="77777777" w:rsidR="00954C0F" w:rsidRPr="00656872" w:rsidRDefault="00954C0F" w:rsidP="00954C0F">
      <w:pPr>
        <w:spacing w:after="0"/>
        <w:jc w:val="both"/>
        <w:rPr>
          <w:rFonts w:ascii="Times New Roman" w:hAnsi="Times New Roman" w:cs="Times New Roman"/>
          <w:bCs/>
          <w:sz w:val="24"/>
          <w:szCs w:val="24"/>
        </w:rPr>
      </w:pPr>
    </w:p>
    <w:p w14:paraId="34E7027F" w14:textId="77777777" w:rsidR="00C82579" w:rsidRPr="00656872" w:rsidRDefault="00C82579" w:rsidP="00954C0F">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4. Sírvanse proporcionar información sobre jurisprudencia, denuncias o investigaciones en relación con abusos y violencia contra las personas con discapacidad en el hogar.</w:t>
      </w:r>
    </w:p>
    <w:p w14:paraId="1D5784C0" w14:textId="77777777" w:rsidR="00954C0F" w:rsidRPr="00656872" w:rsidRDefault="00954C0F" w:rsidP="00954C0F">
      <w:pPr>
        <w:spacing w:after="0"/>
        <w:jc w:val="both"/>
        <w:rPr>
          <w:rFonts w:ascii="Times New Roman" w:hAnsi="Times New Roman" w:cs="Times New Roman"/>
          <w:b/>
          <w:bCs/>
          <w:sz w:val="24"/>
          <w:szCs w:val="24"/>
        </w:rPr>
      </w:pPr>
    </w:p>
    <w:p w14:paraId="418C7F95" w14:textId="77777777" w:rsidR="00CC1823" w:rsidRPr="00656872" w:rsidRDefault="00CC1823" w:rsidP="00954C0F">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 xml:space="preserve"> </w:t>
      </w:r>
      <w:r w:rsidR="00950FFF" w:rsidRPr="00656872">
        <w:rPr>
          <w:rFonts w:ascii="Times New Roman" w:hAnsi="Times New Roman" w:cs="Times New Roman"/>
          <w:bCs/>
          <w:sz w:val="24"/>
          <w:szCs w:val="24"/>
        </w:rPr>
        <w:t xml:space="preserve">Del total de </w:t>
      </w:r>
      <w:r w:rsidRPr="00656872">
        <w:rPr>
          <w:rFonts w:ascii="Times New Roman" w:hAnsi="Times New Roman" w:cs="Times New Roman"/>
          <w:bCs/>
          <w:sz w:val="24"/>
          <w:szCs w:val="24"/>
        </w:rPr>
        <w:t>consultas referidas a personas con discapacidad atendidas por la Corporación de Asistencia Judicial</w:t>
      </w:r>
      <w:r w:rsidR="00954C0F" w:rsidRPr="00656872">
        <w:rPr>
          <w:rStyle w:val="FootnoteReference"/>
          <w:rFonts w:ascii="Times New Roman" w:hAnsi="Times New Roman" w:cs="Times New Roman"/>
          <w:bCs/>
          <w:sz w:val="24"/>
          <w:szCs w:val="24"/>
        </w:rPr>
        <w:footnoteReference w:id="19"/>
      </w:r>
      <w:r w:rsidRPr="00656872">
        <w:rPr>
          <w:rFonts w:ascii="Times New Roman" w:hAnsi="Times New Roman" w:cs="Times New Roman"/>
          <w:bCs/>
          <w:sz w:val="24"/>
          <w:szCs w:val="24"/>
        </w:rPr>
        <w:t xml:space="preserve"> Metropolitana en sus cuatro regiones (RM, VI, VII y XII) en el año 2016, 300 están referidas a situación de agresión, maltrato o abuso a personas con discapacidad, sin</w:t>
      </w:r>
      <w:r w:rsidR="00950FFF" w:rsidRPr="00656872">
        <w:rPr>
          <w:rFonts w:ascii="Times New Roman" w:hAnsi="Times New Roman" w:cs="Times New Roman"/>
          <w:bCs/>
          <w:sz w:val="24"/>
          <w:szCs w:val="24"/>
        </w:rPr>
        <w:t xml:space="preserve"> que sea posible</w:t>
      </w:r>
      <w:r w:rsidRPr="00656872">
        <w:rPr>
          <w:rFonts w:ascii="Times New Roman" w:hAnsi="Times New Roman" w:cs="Times New Roman"/>
          <w:bCs/>
          <w:sz w:val="24"/>
          <w:szCs w:val="24"/>
        </w:rPr>
        <w:t xml:space="preserve"> determinar si </w:t>
      </w:r>
      <w:r w:rsidR="00950FFF" w:rsidRPr="00656872">
        <w:rPr>
          <w:rFonts w:ascii="Times New Roman" w:hAnsi="Times New Roman" w:cs="Times New Roman"/>
          <w:bCs/>
          <w:sz w:val="24"/>
          <w:szCs w:val="24"/>
        </w:rPr>
        <w:t xml:space="preserve">se trata de situaciones de violencia en el </w:t>
      </w:r>
      <w:r w:rsidRPr="00656872">
        <w:rPr>
          <w:rFonts w:ascii="Times New Roman" w:hAnsi="Times New Roman" w:cs="Times New Roman"/>
          <w:bCs/>
          <w:sz w:val="24"/>
          <w:szCs w:val="24"/>
        </w:rPr>
        <w:t>hogar o no.</w:t>
      </w:r>
    </w:p>
    <w:p w14:paraId="236378A1" w14:textId="77777777" w:rsidR="00954C0F" w:rsidRPr="00656872" w:rsidRDefault="00954C0F" w:rsidP="00954C0F">
      <w:pPr>
        <w:spacing w:after="0"/>
        <w:jc w:val="both"/>
        <w:rPr>
          <w:rFonts w:ascii="Times New Roman" w:hAnsi="Times New Roman" w:cs="Times New Roman"/>
          <w:b/>
          <w:bCs/>
          <w:sz w:val="24"/>
          <w:szCs w:val="24"/>
        </w:rPr>
      </w:pPr>
    </w:p>
    <w:p w14:paraId="3A176F69" w14:textId="77777777" w:rsidR="00C82579" w:rsidRPr="00656872" w:rsidRDefault="00C82579" w:rsidP="00954C0F">
      <w:pPr>
        <w:spacing w:after="0"/>
        <w:jc w:val="both"/>
        <w:rPr>
          <w:rFonts w:ascii="Times New Roman" w:hAnsi="Times New Roman" w:cs="Times New Roman"/>
          <w:b/>
          <w:bCs/>
          <w:sz w:val="24"/>
          <w:szCs w:val="24"/>
        </w:rPr>
      </w:pPr>
      <w:r w:rsidRPr="00656872">
        <w:rPr>
          <w:rFonts w:ascii="Times New Roman" w:hAnsi="Times New Roman" w:cs="Times New Roman"/>
          <w:b/>
          <w:bCs/>
          <w:sz w:val="24"/>
          <w:szCs w:val="24"/>
        </w:rPr>
        <w:t>5. Sírvase proporcionar cualquier otra información pertinente (incluida información de encuestas, censos, datos administrativos, informes, estudios, y jurisprudencia) en relación con el derecho a la libertad y la seguridad de las personas con discapacidad en su país. Sírvanse también hacer referencia a cualquier iniciativa innovadora que se haya adoptado a nivel local, regional o nacional para promover y garantizar el derecho a la libertad y la seguridad de las personas con discapacidad e identificar las lecciones aprendidas de éstas.</w:t>
      </w:r>
    </w:p>
    <w:p w14:paraId="3019EE74" w14:textId="77777777" w:rsidR="00954C0F" w:rsidRPr="00656872" w:rsidRDefault="00954C0F" w:rsidP="00954C0F">
      <w:pPr>
        <w:spacing w:after="0"/>
        <w:jc w:val="both"/>
        <w:rPr>
          <w:rFonts w:ascii="Times New Roman" w:hAnsi="Times New Roman" w:cs="Times New Roman"/>
          <w:b/>
          <w:bCs/>
          <w:sz w:val="24"/>
          <w:szCs w:val="24"/>
        </w:rPr>
      </w:pPr>
    </w:p>
    <w:p w14:paraId="6DDDB3C7" w14:textId="77777777" w:rsidR="00B0208C" w:rsidRPr="00656872" w:rsidRDefault="00B0208C" w:rsidP="00954C0F">
      <w:pPr>
        <w:spacing w:after="0"/>
        <w:jc w:val="both"/>
        <w:rPr>
          <w:rFonts w:ascii="Times New Roman" w:hAnsi="Times New Roman" w:cs="Times New Roman"/>
          <w:bCs/>
          <w:sz w:val="24"/>
          <w:szCs w:val="24"/>
        </w:rPr>
      </w:pPr>
      <w:r w:rsidRPr="00656872">
        <w:rPr>
          <w:rFonts w:ascii="Times New Roman" w:hAnsi="Times New Roman" w:cs="Times New Roman"/>
          <w:bCs/>
          <w:sz w:val="24"/>
          <w:szCs w:val="24"/>
        </w:rPr>
        <w:t>Como complemento de todo lo señalado en las respuestas del presente cuestionario, se acompañan los siguientes enlaces</w:t>
      </w:r>
      <w:r w:rsidR="00F70A4B" w:rsidRPr="00656872">
        <w:rPr>
          <w:rFonts w:ascii="Times New Roman" w:hAnsi="Times New Roman" w:cs="Times New Roman"/>
          <w:bCs/>
          <w:sz w:val="24"/>
          <w:szCs w:val="24"/>
        </w:rPr>
        <w:t xml:space="preserve"> y archivos</w:t>
      </w:r>
      <w:r w:rsidRPr="00656872">
        <w:rPr>
          <w:rFonts w:ascii="Times New Roman" w:hAnsi="Times New Roman" w:cs="Times New Roman"/>
          <w:bCs/>
          <w:sz w:val="24"/>
          <w:szCs w:val="24"/>
        </w:rPr>
        <w:t xml:space="preserve">, donde se puede encontrar políticas públicas, informes, presentaciones, jurisprudencia, etc. Relativo a discapacidad, abordando la seguridad y libertad individual o relacionado </w:t>
      </w:r>
      <w:r w:rsidR="00950FFF" w:rsidRPr="00656872">
        <w:rPr>
          <w:rFonts w:ascii="Times New Roman" w:hAnsi="Times New Roman" w:cs="Times New Roman"/>
          <w:bCs/>
          <w:sz w:val="24"/>
          <w:szCs w:val="24"/>
        </w:rPr>
        <w:t>a lo anterior,</w:t>
      </w:r>
      <w:r w:rsidR="00F96B93" w:rsidRPr="00656872">
        <w:rPr>
          <w:rFonts w:ascii="Times New Roman" w:hAnsi="Times New Roman" w:cs="Times New Roman"/>
          <w:bCs/>
          <w:sz w:val="24"/>
          <w:szCs w:val="24"/>
        </w:rPr>
        <w:t xml:space="preserve"> </w:t>
      </w:r>
      <w:r w:rsidR="00950FFF" w:rsidRPr="00656872">
        <w:rPr>
          <w:rFonts w:ascii="Times New Roman" w:hAnsi="Times New Roman" w:cs="Times New Roman"/>
          <w:bCs/>
          <w:sz w:val="24"/>
          <w:szCs w:val="24"/>
        </w:rPr>
        <w:t>i</w:t>
      </w:r>
      <w:r w:rsidRPr="00656872">
        <w:rPr>
          <w:rFonts w:ascii="Times New Roman" w:hAnsi="Times New Roman" w:cs="Times New Roman"/>
          <w:bCs/>
          <w:sz w:val="24"/>
          <w:szCs w:val="24"/>
        </w:rPr>
        <w:t>nformación que en gran parte ya fue citada en las respuestas antes indicadas.</w:t>
      </w:r>
    </w:p>
    <w:p w14:paraId="6D46B8C0" w14:textId="77777777" w:rsidR="00954C0F" w:rsidRPr="00656872" w:rsidRDefault="00954C0F" w:rsidP="00954C0F">
      <w:pPr>
        <w:spacing w:after="0"/>
        <w:jc w:val="both"/>
        <w:rPr>
          <w:rFonts w:ascii="Times New Roman" w:hAnsi="Times New Roman" w:cs="Times New Roman"/>
          <w:bCs/>
          <w:sz w:val="24"/>
          <w:szCs w:val="24"/>
        </w:rPr>
      </w:pPr>
    </w:p>
    <w:p w14:paraId="4D2A8779" w14:textId="77777777" w:rsidR="00ED3DBD" w:rsidRPr="00656872" w:rsidRDefault="00ED3DBD" w:rsidP="00ED3DBD">
      <w:pPr>
        <w:pStyle w:val="ListParagraph"/>
        <w:numPr>
          <w:ilvl w:val="0"/>
          <w:numId w:val="2"/>
        </w:numPr>
        <w:spacing w:after="0" w:line="360" w:lineRule="auto"/>
        <w:jc w:val="both"/>
        <w:rPr>
          <w:rFonts w:ascii="Times New Roman" w:hAnsi="Times New Roman" w:cs="Times New Roman"/>
          <w:sz w:val="24"/>
          <w:szCs w:val="24"/>
        </w:rPr>
      </w:pPr>
      <w:r w:rsidRPr="00656872">
        <w:rPr>
          <w:rFonts w:ascii="Times New Roman" w:hAnsi="Times New Roman" w:cs="Times New Roman"/>
          <w:sz w:val="24"/>
          <w:szCs w:val="24"/>
        </w:rPr>
        <w:t xml:space="preserve">Informe inicial Chile ante el Comité sobre los Derechos de las Personas con Discapacidad, de fecha 14 de agosto de 2012, disponible en: </w:t>
      </w:r>
      <w:hyperlink r:id="rId12" w:history="1">
        <w:r w:rsidRPr="00656872">
          <w:rPr>
            <w:rStyle w:val="Hyperlink"/>
            <w:rFonts w:ascii="Times New Roman" w:hAnsi="Times New Roman" w:cs="Times New Roman"/>
            <w:sz w:val="24"/>
            <w:szCs w:val="24"/>
          </w:rPr>
          <w:t>https://documents-dds-ny.un.org/doc/UNDOC/GEN/G14/159/66/PDF/G1415966.pdf?OpenElement</w:t>
        </w:r>
      </w:hyperlink>
    </w:p>
    <w:p w14:paraId="739C122F" w14:textId="77777777" w:rsidR="00ED3DBD" w:rsidRPr="00656872" w:rsidRDefault="00ED3DBD" w:rsidP="00ED3DBD">
      <w:pPr>
        <w:pStyle w:val="ListParagraph"/>
        <w:numPr>
          <w:ilvl w:val="0"/>
          <w:numId w:val="2"/>
        </w:numPr>
        <w:spacing w:after="0" w:line="360" w:lineRule="auto"/>
        <w:jc w:val="both"/>
        <w:rPr>
          <w:rFonts w:ascii="Times New Roman" w:hAnsi="Times New Roman" w:cs="Times New Roman"/>
          <w:sz w:val="24"/>
          <w:szCs w:val="24"/>
        </w:rPr>
      </w:pPr>
      <w:r w:rsidRPr="00656872">
        <w:rPr>
          <w:rFonts w:ascii="Times New Roman" w:hAnsi="Times New Roman" w:cs="Times New Roman"/>
          <w:sz w:val="24"/>
          <w:szCs w:val="24"/>
        </w:rPr>
        <w:lastRenderedPageBreak/>
        <w:t xml:space="preserve">Segundo Informe de Evaluación del Sistema de Salud Mental en Chile, de fecha junio de 2014, elaborado por la Universidad de Chile, disponible en: </w:t>
      </w:r>
      <w:hyperlink r:id="rId13" w:history="1">
        <w:r w:rsidRPr="00656872">
          <w:rPr>
            <w:rStyle w:val="Hyperlink"/>
            <w:rFonts w:ascii="Times New Roman" w:hAnsi="Times New Roman" w:cs="Times New Roman"/>
            <w:sz w:val="24"/>
            <w:szCs w:val="24"/>
          </w:rPr>
          <w:t>http://www.who.int/mental_health/who_aims_country_reports/who_aims_report_chile.pdf</w:t>
        </w:r>
      </w:hyperlink>
    </w:p>
    <w:p w14:paraId="45727E20" w14:textId="77777777" w:rsidR="00ED3DBD" w:rsidRPr="00656872" w:rsidRDefault="00ED3DBD" w:rsidP="00ED3DBD">
      <w:pPr>
        <w:pStyle w:val="ListParagraph"/>
        <w:numPr>
          <w:ilvl w:val="0"/>
          <w:numId w:val="2"/>
        </w:numPr>
        <w:spacing w:after="0" w:line="360" w:lineRule="auto"/>
        <w:jc w:val="both"/>
        <w:rPr>
          <w:rFonts w:ascii="Times New Roman" w:hAnsi="Times New Roman" w:cs="Times New Roman"/>
          <w:sz w:val="24"/>
          <w:szCs w:val="24"/>
        </w:rPr>
      </w:pPr>
      <w:r w:rsidRPr="00656872">
        <w:rPr>
          <w:rFonts w:ascii="Times New Roman" w:hAnsi="Times New Roman" w:cs="Times New Roman"/>
          <w:sz w:val="24"/>
          <w:szCs w:val="24"/>
        </w:rPr>
        <w:t xml:space="preserve">Presentación “Salud Mental en Chile y legislación en Salud Mental” del Dr. Mauricio Gómez Chamorro del Departamento de Salud Mental, disponible en: </w:t>
      </w:r>
      <w:hyperlink r:id="rId14" w:history="1">
        <w:r w:rsidRPr="00656872">
          <w:rPr>
            <w:rStyle w:val="Hyperlink"/>
            <w:rFonts w:ascii="Times New Roman" w:hAnsi="Times New Roman" w:cs="Times New Roman"/>
            <w:sz w:val="24"/>
            <w:szCs w:val="24"/>
          </w:rPr>
          <w:t>https://www.camara.cl/pdf.aspx?prmID=82466&amp;prmTIPO=DOCUMENTOCOMISION</w:t>
        </w:r>
      </w:hyperlink>
    </w:p>
    <w:p w14:paraId="545D5E93" w14:textId="77777777" w:rsidR="00ED3DBD" w:rsidRPr="00656872" w:rsidRDefault="00ED3DBD" w:rsidP="00ED3DBD">
      <w:pPr>
        <w:pStyle w:val="ListParagraph"/>
        <w:numPr>
          <w:ilvl w:val="0"/>
          <w:numId w:val="2"/>
        </w:numPr>
        <w:shd w:val="clear" w:color="auto" w:fill="FFFFFF"/>
        <w:spacing w:after="0" w:line="360" w:lineRule="auto"/>
        <w:jc w:val="both"/>
        <w:outlineLvl w:val="1"/>
        <w:rPr>
          <w:rFonts w:ascii="Times New Roman" w:hAnsi="Times New Roman" w:cs="Times New Roman"/>
          <w:sz w:val="24"/>
          <w:szCs w:val="24"/>
        </w:rPr>
      </w:pPr>
      <w:r w:rsidRPr="00656872">
        <w:rPr>
          <w:rFonts w:ascii="Times New Roman" w:hAnsi="Times New Roman" w:cs="Times New Roman"/>
          <w:sz w:val="24"/>
          <w:szCs w:val="24"/>
        </w:rPr>
        <w:t xml:space="preserve">Programa social </w:t>
      </w:r>
      <w:r w:rsidRPr="00656872">
        <w:rPr>
          <w:rFonts w:ascii="Times New Roman" w:eastAsia="Times New Roman" w:hAnsi="Times New Roman" w:cs="Times New Roman"/>
          <w:bCs/>
          <w:color w:val="333333"/>
          <w:sz w:val="24"/>
          <w:szCs w:val="24"/>
          <w:lang w:eastAsia="es-ES"/>
        </w:rPr>
        <w:t xml:space="preserve">Prevención Integral de Violencias contra las Mujeres, del Ministerio de la Mujer y Equidad de Género, disponible en: </w:t>
      </w:r>
      <w:hyperlink r:id="rId15" w:history="1">
        <w:r w:rsidRPr="00656872">
          <w:rPr>
            <w:rStyle w:val="Hyperlink"/>
            <w:rFonts w:ascii="Times New Roman" w:hAnsi="Times New Roman" w:cs="Times New Roman"/>
            <w:sz w:val="24"/>
            <w:szCs w:val="24"/>
          </w:rPr>
          <w:t>http://www.programassociales.cl/programas/100060685/2016/3</w:t>
        </w:r>
      </w:hyperlink>
    </w:p>
    <w:p w14:paraId="1D021C26" w14:textId="77777777" w:rsidR="00ED3DBD" w:rsidRPr="00656872" w:rsidRDefault="00ED3DBD" w:rsidP="00ED3DBD">
      <w:pPr>
        <w:pStyle w:val="ListParagraph"/>
        <w:numPr>
          <w:ilvl w:val="0"/>
          <w:numId w:val="2"/>
        </w:numPr>
        <w:spacing w:after="0" w:line="360" w:lineRule="auto"/>
        <w:jc w:val="both"/>
        <w:rPr>
          <w:rFonts w:ascii="Times New Roman" w:hAnsi="Times New Roman" w:cs="Times New Roman"/>
          <w:sz w:val="24"/>
          <w:szCs w:val="24"/>
        </w:rPr>
      </w:pPr>
      <w:r w:rsidRPr="00656872">
        <w:rPr>
          <w:rFonts w:ascii="Times New Roman" w:hAnsi="Times New Roman" w:cs="Times New Roman"/>
          <w:sz w:val="24"/>
          <w:szCs w:val="24"/>
        </w:rPr>
        <w:t xml:space="preserve">Programa social Acceso a la Justicia para las Personas en Situación de Discapacidad, del Servicio Nacional de la Discapacidad, disponible en: </w:t>
      </w:r>
      <w:hyperlink r:id="rId16" w:history="1">
        <w:r w:rsidRPr="00656872">
          <w:rPr>
            <w:rStyle w:val="Hyperlink"/>
            <w:rFonts w:ascii="Times New Roman" w:hAnsi="Times New Roman" w:cs="Times New Roman"/>
            <w:sz w:val="24"/>
            <w:szCs w:val="24"/>
          </w:rPr>
          <w:t>http://www.programassociales.cl/pdf/2016/PRG2016_5_100059431_2.pdf</w:t>
        </w:r>
      </w:hyperlink>
    </w:p>
    <w:p w14:paraId="74FEA31C" w14:textId="77777777" w:rsidR="00ED3DBD" w:rsidRPr="00656872" w:rsidRDefault="00ED3DBD" w:rsidP="00ED3DBD">
      <w:pPr>
        <w:pStyle w:val="ListParagraph"/>
        <w:numPr>
          <w:ilvl w:val="0"/>
          <w:numId w:val="2"/>
        </w:numPr>
        <w:spacing w:after="0" w:line="360" w:lineRule="auto"/>
        <w:jc w:val="both"/>
        <w:rPr>
          <w:rFonts w:ascii="Times New Roman" w:hAnsi="Times New Roman" w:cs="Times New Roman"/>
          <w:sz w:val="24"/>
          <w:szCs w:val="24"/>
        </w:rPr>
      </w:pPr>
      <w:r w:rsidRPr="00656872">
        <w:rPr>
          <w:rFonts w:ascii="Times New Roman" w:hAnsi="Times New Roman" w:cs="Times New Roman"/>
          <w:sz w:val="24"/>
          <w:szCs w:val="24"/>
        </w:rPr>
        <w:t xml:space="preserve">Programa social Protección – Residencias de Protección para Niños, Niñas en Situación de Discapacidad, disponible en: </w:t>
      </w:r>
      <w:hyperlink r:id="rId17" w:history="1">
        <w:r w:rsidRPr="00656872">
          <w:rPr>
            <w:rStyle w:val="Hyperlink"/>
            <w:rFonts w:ascii="Times New Roman" w:hAnsi="Times New Roman" w:cs="Times New Roman"/>
            <w:sz w:val="24"/>
            <w:szCs w:val="24"/>
          </w:rPr>
          <w:t>http://www.programassociales.cl/pdf/2017/PRG2017_3_65034_2.pdf</w:t>
        </w:r>
      </w:hyperlink>
    </w:p>
    <w:p w14:paraId="67C46A0C" w14:textId="77777777" w:rsidR="00ED3DBD" w:rsidRPr="00656872" w:rsidRDefault="00ED3DBD" w:rsidP="00ED3DBD">
      <w:pPr>
        <w:pStyle w:val="ListParagraph"/>
        <w:numPr>
          <w:ilvl w:val="0"/>
          <w:numId w:val="2"/>
        </w:numPr>
        <w:spacing w:after="0" w:line="360" w:lineRule="auto"/>
        <w:jc w:val="both"/>
        <w:rPr>
          <w:rFonts w:ascii="Times New Roman" w:hAnsi="Times New Roman" w:cs="Times New Roman"/>
          <w:sz w:val="24"/>
          <w:szCs w:val="24"/>
        </w:rPr>
      </w:pPr>
      <w:r w:rsidRPr="00656872">
        <w:rPr>
          <w:rFonts w:ascii="Times New Roman" w:hAnsi="Times New Roman" w:cs="Times New Roman"/>
          <w:sz w:val="24"/>
          <w:szCs w:val="24"/>
        </w:rPr>
        <w:t>Informe nacional de cumplimiento de la Convención Interamericana para la Eliminación de todas las Formas de Discriminación contra las Personas con Discapacidad (CIADDIS) y del programa de acción para el decenio de las Américas por los derechos y la dignidad de las personas con discapacidad (pad), de fecha 30 de marzo de 2016</w:t>
      </w:r>
    </w:p>
    <w:p w14:paraId="75253861" w14:textId="77777777" w:rsidR="00ED3DBD" w:rsidRPr="00656872" w:rsidRDefault="00ED3DBD" w:rsidP="00ED3DBD">
      <w:pPr>
        <w:pStyle w:val="ListParagraph"/>
        <w:numPr>
          <w:ilvl w:val="0"/>
          <w:numId w:val="2"/>
        </w:numPr>
        <w:spacing w:after="0" w:line="360" w:lineRule="auto"/>
        <w:jc w:val="both"/>
        <w:rPr>
          <w:rFonts w:ascii="Times New Roman" w:hAnsi="Times New Roman" w:cs="Times New Roman"/>
          <w:sz w:val="24"/>
          <w:szCs w:val="24"/>
        </w:rPr>
      </w:pPr>
      <w:r w:rsidRPr="00656872">
        <w:rPr>
          <w:rFonts w:ascii="Times New Roman" w:hAnsi="Times New Roman" w:cs="Times New Roman"/>
          <w:sz w:val="24"/>
          <w:szCs w:val="24"/>
        </w:rPr>
        <w:t>Informe final del Grupo de estudios sobre capacidad jurídica de las personas con discapacidad</w:t>
      </w:r>
    </w:p>
    <w:p w14:paraId="2FF0E244" w14:textId="77777777" w:rsidR="00D96229" w:rsidRPr="00656872" w:rsidRDefault="00ED3DBD" w:rsidP="0093189F">
      <w:pPr>
        <w:pStyle w:val="ListParagraph"/>
        <w:numPr>
          <w:ilvl w:val="0"/>
          <w:numId w:val="2"/>
        </w:numPr>
        <w:spacing w:after="0" w:line="360" w:lineRule="auto"/>
        <w:jc w:val="both"/>
        <w:rPr>
          <w:rFonts w:ascii="Times New Roman" w:hAnsi="Times New Roman" w:cs="Times New Roman"/>
          <w:b/>
          <w:bCs/>
          <w:sz w:val="24"/>
          <w:szCs w:val="24"/>
        </w:rPr>
      </w:pPr>
      <w:r w:rsidRPr="00656872">
        <w:rPr>
          <w:rFonts w:ascii="Times New Roman" w:hAnsi="Times New Roman" w:cs="Times New Roman"/>
          <w:sz w:val="24"/>
          <w:szCs w:val="24"/>
        </w:rPr>
        <w:t>Como iniciativa innovadora existe un programa piloto llamado Viviendas para personas adultas en situación de discapacidad y dependencia, cuyo objetivo es dar una respuesta integral a la necesidad de vivienda y a una vida inserta en la comunidad de personas adultas entre 24 años y 60 años con discapacidad y dependencia, que no tengan ningún tipo de red socio familiar efectiva.</w:t>
      </w:r>
    </w:p>
    <w:p w14:paraId="47251C73" w14:textId="77777777" w:rsidR="00F9000D" w:rsidRPr="00656872" w:rsidRDefault="00F9000D" w:rsidP="00E1445C">
      <w:pPr>
        <w:pStyle w:val="ListParagraph"/>
        <w:numPr>
          <w:ilvl w:val="0"/>
          <w:numId w:val="2"/>
        </w:numPr>
        <w:spacing w:after="0" w:line="360" w:lineRule="auto"/>
        <w:ind w:left="714" w:hanging="357"/>
        <w:jc w:val="both"/>
        <w:rPr>
          <w:rFonts w:ascii="Times New Roman" w:hAnsi="Times New Roman" w:cs="Times New Roman"/>
          <w:bCs/>
          <w:sz w:val="24"/>
          <w:szCs w:val="24"/>
        </w:rPr>
      </w:pPr>
      <w:r w:rsidRPr="00656872">
        <w:rPr>
          <w:rFonts w:ascii="Times New Roman" w:hAnsi="Times New Roman" w:cs="Times New Roman"/>
          <w:bCs/>
          <w:sz w:val="24"/>
          <w:szCs w:val="24"/>
        </w:rPr>
        <w:t xml:space="preserve">Que, con fecha </w:t>
      </w:r>
      <w:r w:rsidR="00AF1537" w:rsidRPr="00656872">
        <w:rPr>
          <w:rFonts w:ascii="Times New Roman" w:hAnsi="Times New Roman" w:cs="Times New Roman"/>
          <w:bCs/>
          <w:sz w:val="24"/>
          <w:szCs w:val="24"/>
        </w:rPr>
        <w:t xml:space="preserve">30 de octubre de 2014, la Excelentísima Corte Suprema, el fallo del amparo Rol 26.492-14, determina que en los recintos carcelarios “(…) </w:t>
      </w:r>
      <w:r w:rsidR="00AF1537" w:rsidRPr="00656872">
        <w:rPr>
          <w:rFonts w:ascii="Times New Roman" w:hAnsi="Times New Roman" w:cs="Times New Roman"/>
          <w:color w:val="333333"/>
          <w:sz w:val="24"/>
          <w:szCs w:val="24"/>
          <w:shd w:val="clear" w:color="auto" w:fill="FFFFFF"/>
        </w:rPr>
        <w:t xml:space="preserve">requieren de </w:t>
      </w:r>
      <w:r w:rsidR="00AF1537" w:rsidRPr="00656872">
        <w:rPr>
          <w:rFonts w:ascii="Times New Roman" w:hAnsi="Times New Roman" w:cs="Times New Roman"/>
          <w:color w:val="333333"/>
          <w:sz w:val="24"/>
          <w:szCs w:val="24"/>
          <w:shd w:val="clear" w:color="auto" w:fill="FFFFFF"/>
        </w:rPr>
        <w:lastRenderedPageBreak/>
        <w:t>una infraestructura determinada, esto es, puertas más anchas para que puedan pasar a través de ellas las sillas de ruedas, baños especiales para discapacitados, que todas las habitaciones que satisfacen sus necesidades básicas se encuentren en un mismo piso, por ejemplo, si se trata de personas ciegas</w:t>
      </w:r>
      <w:r w:rsidR="00E1445C" w:rsidRPr="00656872">
        <w:rPr>
          <w:rFonts w:ascii="Times New Roman" w:hAnsi="Times New Roman" w:cs="Times New Roman"/>
          <w:color w:val="333333"/>
          <w:sz w:val="24"/>
          <w:szCs w:val="24"/>
          <w:shd w:val="clear" w:color="auto" w:fill="FFFFFF"/>
        </w:rPr>
        <w:t xml:space="preserve"> </w:t>
      </w:r>
      <w:r w:rsidR="00AF1537" w:rsidRPr="00656872">
        <w:rPr>
          <w:rFonts w:ascii="Times New Roman" w:hAnsi="Times New Roman" w:cs="Times New Roman"/>
          <w:color w:val="333333"/>
          <w:sz w:val="24"/>
          <w:szCs w:val="24"/>
          <w:shd w:val="clear" w:color="auto" w:fill="FFFFFF"/>
        </w:rPr>
        <w:t>(…)”</w:t>
      </w:r>
      <w:r w:rsidR="001609ED" w:rsidRPr="00656872">
        <w:rPr>
          <w:rFonts w:ascii="Times New Roman" w:hAnsi="Times New Roman" w:cs="Times New Roman"/>
          <w:color w:val="333333"/>
          <w:sz w:val="24"/>
          <w:szCs w:val="24"/>
          <w:shd w:val="clear" w:color="auto" w:fill="FFFFFF"/>
        </w:rPr>
        <w:t>.</w:t>
      </w:r>
    </w:p>
    <w:p w14:paraId="75C14822" w14:textId="77777777" w:rsidR="00441FA7" w:rsidRPr="00656872" w:rsidRDefault="00441FA7" w:rsidP="0093189F">
      <w:pPr>
        <w:jc w:val="both"/>
        <w:rPr>
          <w:rFonts w:ascii="Times New Roman" w:hAnsi="Times New Roman" w:cs="Times New Roman"/>
          <w:bCs/>
          <w:sz w:val="24"/>
          <w:szCs w:val="24"/>
        </w:rPr>
      </w:pPr>
    </w:p>
    <w:p w14:paraId="12F930D2" w14:textId="77777777" w:rsidR="00114D34" w:rsidRPr="00656872" w:rsidRDefault="00114D34" w:rsidP="00114D34">
      <w:pPr>
        <w:spacing w:after="0"/>
        <w:jc w:val="both"/>
        <w:rPr>
          <w:rFonts w:ascii="Times New Roman" w:hAnsi="Times New Roman" w:cs="Times New Roman"/>
          <w:sz w:val="24"/>
          <w:szCs w:val="24"/>
        </w:rPr>
      </w:pPr>
    </w:p>
    <w:p w14:paraId="7CD2B47D" w14:textId="77777777" w:rsidR="00114D34" w:rsidRPr="00656872" w:rsidRDefault="00114D34" w:rsidP="00114D34">
      <w:pPr>
        <w:spacing w:after="0"/>
        <w:jc w:val="both"/>
        <w:rPr>
          <w:rFonts w:ascii="Times New Roman" w:hAnsi="Times New Roman" w:cs="Times New Roman"/>
          <w:sz w:val="24"/>
          <w:szCs w:val="24"/>
        </w:rPr>
      </w:pPr>
    </w:p>
    <w:p w14:paraId="3A631533" w14:textId="77777777" w:rsidR="00114D34" w:rsidRPr="00656872" w:rsidRDefault="00114D34" w:rsidP="00114D34">
      <w:pPr>
        <w:ind w:left="3540" w:firstLine="708"/>
        <w:rPr>
          <w:rFonts w:ascii="Times New Roman" w:hAnsi="Times New Roman" w:cs="Times New Roman"/>
          <w:sz w:val="24"/>
          <w:szCs w:val="24"/>
        </w:rPr>
      </w:pPr>
    </w:p>
    <w:p w14:paraId="06310DB0" w14:textId="77777777" w:rsidR="00114D34" w:rsidRPr="00656872" w:rsidRDefault="00114D34" w:rsidP="00114D34">
      <w:pPr>
        <w:ind w:left="3540" w:firstLine="708"/>
        <w:rPr>
          <w:rFonts w:ascii="Times New Roman" w:hAnsi="Times New Roman" w:cs="Times New Roman"/>
          <w:sz w:val="24"/>
          <w:szCs w:val="24"/>
        </w:rPr>
      </w:pPr>
    </w:p>
    <w:p w14:paraId="22E6C958" w14:textId="77777777" w:rsidR="00114D34" w:rsidRPr="00656872" w:rsidRDefault="00114D34" w:rsidP="00114D34">
      <w:pPr>
        <w:pStyle w:val="NoSpacing"/>
        <w:jc w:val="both"/>
        <w:rPr>
          <w:rFonts w:ascii="Times New Roman" w:hAnsi="Times New Roman"/>
          <w:bCs/>
          <w:sz w:val="24"/>
          <w:szCs w:val="24"/>
          <w:lang w:val="es-ES"/>
        </w:rPr>
      </w:pPr>
    </w:p>
    <w:p w14:paraId="0AC6F57C" w14:textId="77777777" w:rsidR="00114D34" w:rsidRPr="00656872" w:rsidRDefault="00114D34" w:rsidP="00114D34">
      <w:pPr>
        <w:pStyle w:val="NoSpacing"/>
        <w:jc w:val="both"/>
        <w:rPr>
          <w:rFonts w:ascii="Times New Roman" w:hAnsi="Times New Roman"/>
          <w:bCs/>
          <w:sz w:val="24"/>
          <w:szCs w:val="24"/>
          <w:lang w:val="es-ES"/>
        </w:rPr>
      </w:pPr>
    </w:p>
    <w:p w14:paraId="0DC45896" w14:textId="77777777" w:rsidR="00114D34" w:rsidRPr="00656872" w:rsidRDefault="00114D34" w:rsidP="00840565">
      <w:pPr>
        <w:jc w:val="both"/>
        <w:rPr>
          <w:rFonts w:ascii="Times New Roman" w:hAnsi="Times New Roman" w:cs="Times New Roman"/>
          <w:sz w:val="24"/>
          <w:szCs w:val="24"/>
        </w:rPr>
      </w:pPr>
      <w:r w:rsidRPr="00656872">
        <w:rPr>
          <w:rFonts w:ascii="Times New Roman" w:hAnsi="Times New Roman" w:cs="Times New Roman"/>
          <w:bCs/>
          <w:sz w:val="24"/>
          <w:szCs w:val="24"/>
        </w:rPr>
        <w:tab/>
      </w:r>
      <w:r w:rsidRPr="00656872">
        <w:rPr>
          <w:rFonts w:ascii="Times New Roman" w:hAnsi="Times New Roman" w:cs="Times New Roman"/>
          <w:bCs/>
          <w:sz w:val="24"/>
          <w:szCs w:val="24"/>
        </w:rPr>
        <w:tab/>
      </w:r>
    </w:p>
    <w:sectPr w:rsidR="00114D34" w:rsidRPr="00656872" w:rsidSect="0065687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58E7E" w14:textId="77777777" w:rsidR="009225E0" w:rsidRDefault="009225E0" w:rsidP="002555F0">
      <w:pPr>
        <w:spacing w:after="0" w:line="240" w:lineRule="auto"/>
      </w:pPr>
      <w:r>
        <w:separator/>
      </w:r>
    </w:p>
  </w:endnote>
  <w:endnote w:type="continuationSeparator" w:id="0">
    <w:p w14:paraId="51C851B0" w14:textId="77777777" w:rsidR="009225E0" w:rsidRDefault="009225E0" w:rsidP="0025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7315B" w14:textId="77777777" w:rsidR="009225E0" w:rsidRDefault="009225E0" w:rsidP="002555F0">
      <w:pPr>
        <w:spacing w:after="0" w:line="240" w:lineRule="auto"/>
      </w:pPr>
      <w:r>
        <w:separator/>
      </w:r>
    </w:p>
  </w:footnote>
  <w:footnote w:type="continuationSeparator" w:id="0">
    <w:p w14:paraId="1D7D591C" w14:textId="77777777" w:rsidR="009225E0" w:rsidRDefault="009225E0" w:rsidP="002555F0">
      <w:pPr>
        <w:spacing w:after="0" w:line="240" w:lineRule="auto"/>
      </w:pPr>
      <w:r>
        <w:continuationSeparator/>
      </w:r>
    </w:p>
  </w:footnote>
  <w:footnote w:id="1">
    <w:p w14:paraId="6CD053F9" w14:textId="77777777" w:rsidR="00C91C1E" w:rsidRPr="00656872" w:rsidRDefault="00C91C1E" w:rsidP="00F96B93">
      <w:pPr>
        <w:pStyle w:val="FootnoteText"/>
        <w:rPr>
          <w:rFonts w:ascii="Times New Roman" w:hAnsi="Times New Roman" w:cs="Times New Roman"/>
        </w:rPr>
      </w:pPr>
      <w:r w:rsidRPr="00656872">
        <w:rPr>
          <w:rStyle w:val="FootnoteReference"/>
          <w:rFonts w:ascii="Times New Roman" w:hAnsi="Times New Roman" w:cs="Times New Roman"/>
        </w:rPr>
        <w:footnoteRef/>
      </w:r>
      <w:r w:rsidRPr="00656872">
        <w:rPr>
          <w:rFonts w:ascii="Times New Roman" w:hAnsi="Times New Roman" w:cs="Times New Roman"/>
        </w:rPr>
        <w:t xml:space="preserve"> </w:t>
      </w:r>
      <w:hyperlink r:id="rId1" w:history="1">
        <w:r w:rsidRPr="00656872">
          <w:rPr>
            <w:rStyle w:val="Hyperlink"/>
            <w:rFonts w:ascii="Times New Roman" w:hAnsi="Times New Roman" w:cs="Times New Roman"/>
            <w:bCs/>
          </w:rPr>
          <w:t>http://www.leychile.cl/Navegar?idNorma=242302</w:t>
        </w:r>
      </w:hyperlink>
    </w:p>
  </w:footnote>
  <w:footnote w:id="2">
    <w:p w14:paraId="0F325845" w14:textId="77777777" w:rsidR="00C91C1E" w:rsidRPr="00D65761" w:rsidRDefault="00C91C1E" w:rsidP="00F96B93">
      <w:pPr>
        <w:spacing w:after="0"/>
        <w:jc w:val="both"/>
        <w:rPr>
          <w:rFonts w:ascii="Verdana" w:hAnsi="Verdana"/>
          <w:bCs/>
          <w:sz w:val="16"/>
          <w:szCs w:val="16"/>
        </w:rPr>
      </w:pPr>
      <w:r w:rsidRPr="00656872">
        <w:rPr>
          <w:rStyle w:val="FootnoteReference"/>
          <w:rFonts w:ascii="Times New Roman" w:hAnsi="Times New Roman" w:cs="Times New Roman"/>
          <w:sz w:val="20"/>
          <w:szCs w:val="20"/>
        </w:rPr>
        <w:footnoteRef/>
      </w:r>
      <w:r w:rsidRPr="00656872">
        <w:rPr>
          <w:rFonts w:ascii="Times New Roman" w:hAnsi="Times New Roman" w:cs="Times New Roman"/>
          <w:sz w:val="20"/>
          <w:szCs w:val="20"/>
        </w:rPr>
        <w:t xml:space="preserve"> </w:t>
      </w:r>
      <w:hyperlink r:id="rId2" w:history="1">
        <w:r w:rsidRPr="00656872">
          <w:rPr>
            <w:rStyle w:val="Hyperlink"/>
            <w:rFonts w:ascii="Times New Roman" w:hAnsi="Times New Roman" w:cs="Times New Roman"/>
            <w:bCs/>
            <w:sz w:val="20"/>
            <w:szCs w:val="20"/>
          </w:rPr>
          <w:t>http://www.leychile.cl/Navegar?idNorma=176595</w:t>
        </w:r>
      </w:hyperlink>
    </w:p>
  </w:footnote>
  <w:footnote w:id="3">
    <w:p w14:paraId="1970F642" w14:textId="77777777" w:rsidR="00C91C1E" w:rsidRPr="00656872" w:rsidRDefault="00C91C1E" w:rsidP="00F96B93">
      <w:pPr>
        <w:spacing w:after="0"/>
        <w:jc w:val="both"/>
        <w:rPr>
          <w:rFonts w:ascii="Times New Roman" w:hAnsi="Times New Roman" w:cs="Times New Roman"/>
          <w:bCs/>
          <w:sz w:val="20"/>
          <w:szCs w:val="20"/>
        </w:rPr>
      </w:pPr>
      <w:r w:rsidRPr="00656872">
        <w:rPr>
          <w:rStyle w:val="FootnoteReference"/>
          <w:rFonts w:ascii="Times New Roman" w:hAnsi="Times New Roman" w:cs="Times New Roman"/>
          <w:sz w:val="20"/>
          <w:szCs w:val="20"/>
        </w:rPr>
        <w:footnoteRef/>
      </w:r>
      <w:r w:rsidRPr="00656872">
        <w:rPr>
          <w:rFonts w:ascii="Times New Roman" w:hAnsi="Times New Roman" w:cs="Times New Roman"/>
          <w:sz w:val="20"/>
          <w:szCs w:val="20"/>
        </w:rPr>
        <w:t xml:space="preserve"> </w:t>
      </w:r>
      <w:hyperlink r:id="rId3" w:history="1">
        <w:r w:rsidRPr="00656872">
          <w:rPr>
            <w:rStyle w:val="Hyperlink"/>
            <w:rFonts w:ascii="Times New Roman" w:hAnsi="Times New Roman" w:cs="Times New Roman"/>
            <w:bCs/>
            <w:sz w:val="20"/>
            <w:szCs w:val="20"/>
          </w:rPr>
          <w:t>http://www.leychile.cl/Navegar?idNorma=173059</w:t>
        </w:r>
      </w:hyperlink>
    </w:p>
  </w:footnote>
  <w:footnote w:id="4">
    <w:p w14:paraId="1DA3F561" w14:textId="77777777" w:rsidR="00C91C1E" w:rsidRPr="00D65761" w:rsidRDefault="00C91C1E" w:rsidP="00F96B93">
      <w:pPr>
        <w:pStyle w:val="FootnoteText"/>
        <w:rPr>
          <w:rFonts w:ascii="Verdana" w:hAnsi="Verdana"/>
          <w:sz w:val="16"/>
          <w:szCs w:val="16"/>
        </w:rPr>
      </w:pPr>
      <w:r w:rsidRPr="00656872">
        <w:rPr>
          <w:rStyle w:val="FootnoteReference"/>
          <w:rFonts w:ascii="Times New Roman" w:hAnsi="Times New Roman" w:cs="Times New Roman"/>
        </w:rPr>
        <w:footnoteRef/>
      </w:r>
      <w:r w:rsidRPr="00656872">
        <w:rPr>
          <w:rFonts w:ascii="Times New Roman" w:hAnsi="Times New Roman" w:cs="Times New Roman"/>
        </w:rPr>
        <w:t xml:space="preserve"> </w:t>
      </w:r>
      <w:hyperlink r:id="rId4" w:history="1">
        <w:r w:rsidRPr="00656872">
          <w:rPr>
            <w:rStyle w:val="Hyperlink"/>
            <w:rFonts w:ascii="Times New Roman" w:hAnsi="Times New Roman" w:cs="Times New Roman"/>
            <w:bCs/>
          </w:rPr>
          <w:t>https://www.leychile.cl/Navegar?idNorma=1046010&amp;idParte=0&amp;idVersion</w:t>
        </w:r>
      </w:hyperlink>
      <w:r w:rsidRPr="00656872">
        <w:rPr>
          <w:rFonts w:ascii="Times New Roman" w:hAnsi="Times New Roman" w:cs="Times New Roman"/>
          <w:bCs/>
        </w:rPr>
        <w:t>=</w:t>
      </w:r>
    </w:p>
  </w:footnote>
  <w:footnote w:id="5">
    <w:p w14:paraId="360954F1" w14:textId="77777777" w:rsidR="00C91C1E" w:rsidRPr="00656872" w:rsidRDefault="00C91C1E" w:rsidP="00F96B93">
      <w:pPr>
        <w:pStyle w:val="FootnoteText"/>
        <w:rPr>
          <w:rFonts w:ascii="Times New Roman" w:hAnsi="Times New Roman" w:cs="Times New Roman"/>
        </w:rPr>
      </w:pPr>
      <w:r w:rsidRPr="00656872">
        <w:rPr>
          <w:rStyle w:val="FootnoteReference"/>
          <w:rFonts w:ascii="Times New Roman" w:hAnsi="Times New Roman" w:cs="Times New Roman"/>
        </w:rPr>
        <w:footnoteRef/>
      </w:r>
      <w:r w:rsidRPr="00656872">
        <w:rPr>
          <w:rFonts w:ascii="Times New Roman" w:hAnsi="Times New Roman" w:cs="Times New Roman"/>
        </w:rPr>
        <w:t xml:space="preserve"> Informe inicial de Chile, p</w:t>
      </w:r>
      <w:r w:rsidR="00656872" w:rsidRPr="00656872">
        <w:rPr>
          <w:rFonts w:ascii="Times New Roman" w:hAnsi="Times New Roman" w:cs="Times New Roman"/>
        </w:rPr>
        <w:t xml:space="preserve">. </w:t>
      </w:r>
      <w:r w:rsidRPr="00656872">
        <w:rPr>
          <w:rFonts w:ascii="Times New Roman" w:hAnsi="Times New Roman" w:cs="Times New Roman"/>
        </w:rPr>
        <w:t>25</w:t>
      </w:r>
      <w:r w:rsidR="00656872">
        <w:rPr>
          <w:rFonts w:ascii="Times New Roman" w:hAnsi="Times New Roman" w:cs="Times New Roman"/>
        </w:rPr>
        <w:t>.</w:t>
      </w:r>
    </w:p>
  </w:footnote>
  <w:footnote w:id="6">
    <w:p w14:paraId="1F0C7F10" w14:textId="77777777" w:rsidR="00656872" w:rsidRPr="00656872" w:rsidRDefault="00C91C1E" w:rsidP="00D742D8">
      <w:pPr>
        <w:spacing w:after="0"/>
        <w:jc w:val="both"/>
        <w:rPr>
          <w:rFonts w:ascii="Times New Roman" w:hAnsi="Times New Roman" w:cs="Times New Roman"/>
          <w:sz w:val="20"/>
          <w:szCs w:val="20"/>
        </w:rPr>
      </w:pPr>
      <w:r w:rsidRPr="00656872">
        <w:rPr>
          <w:rStyle w:val="FootnoteReference"/>
          <w:rFonts w:ascii="Times New Roman" w:hAnsi="Times New Roman" w:cs="Times New Roman"/>
          <w:sz w:val="20"/>
          <w:szCs w:val="20"/>
        </w:rPr>
        <w:footnoteRef/>
      </w:r>
      <w:r w:rsidRPr="00656872">
        <w:rPr>
          <w:rFonts w:ascii="Times New Roman" w:hAnsi="Times New Roman" w:cs="Times New Roman"/>
          <w:sz w:val="20"/>
          <w:szCs w:val="20"/>
        </w:rPr>
        <w:t xml:space="preserve"> </w:t>
      </w:r>
      <w:hyperlink r:id="rId5" w:history="1">
        <w:r w:rsidRPr="00656872">
          <w:rPr>
            <w:rFonts w:ascii="Times New Roman" w:hAnsi="Times New Roman" w:cs="Times New Roman"/>
            <w:sz w:val="20"/>
            <w:szCs w:val="20"/>
          </w:rPr>
          <w:t>http://www.leychile.cl/Navegar?idNorma=173059</w:t>
        </w:r>
      </w:hyperlink>
      <w:r w:rsidR="00656872">
        <w:rPr>
          <w:rFonts w:ascii="Times New Roman" w:hAnsi="Times New Roman" w:cs="Times New Roman"/>
          <w:sz w:val="20"/>
          <w:szCs w:val="20"/>
        </w:rPr>
        <w:t xml:space="preserve"> </w:t>
      </w:r>
    </w:p>
  </w:footnote>
  <w:footnote w:id="7">
    <w:p w14:paraId="3D7356AA" w14:textId="77777777" w:rsidR="00C91C1E" w:rsidRPr="00656872" w:rsidRDefault="00C91C1E" w:rsidP="00D742D8">
      <w:pPr>
        <w:spacing w:after="0"/>
        <w:jc w:val="both"/>
        <w:rPr>
          <w:rFonts w:ascii="Times New Roman" w:hAnsi="Times New Roman" w:cs="Times New Roman"/>
          <w:sz w:val="20"/>
          <w:szCs w:val="20"/>
        </w:rPr>
      </w:pPr>
      <w:r w:rsidRPr="00656872">
        <w:rPr>
          <w:rStyle w:val="FootnoteReference"/>
          <w:rFonts w:ascii="Times New Roman" w:hAnsi="Times New Roman" w:cs="Times New Roman"/>
          <w:sz w:val="20"/>
          <w:szCs w:val="20"/>
        </w:rPr>
        <w:footnoteRef/>
      </w:r>
      <w:r w:rsidRPr="00656872">
        <w:rPr>
          <w:rFonts w:ascii="Times New Roman" w:hAnsi="Times New Roman" w:cs="Times New Roman"/>
          <w:sz w:val="20"/>
          <w:szCs w:val="20"/>
        </w:rPr>
        <w:t xml:space="preserve"> </w:t>
      </w:r>
      <w:hyperlink r:id="rId6" w:history="1">
        <w:r w:rsidRPr="00656872">
          <w:rPr>
            <w:rFonts w:ascii="Times New Roman" w:hAnsi="Times New Roman" w:cs="Times New Roman"/>
            <w:sz w:val="20"/>
            <w:szCs w:val="20"/>
          </w:rPr>
          <w:t>http://www.leychile.cl/Navegar?idNorma=176595</w:t>
        </w:r>
      </w:hyperlink>
      <w:r w:rsidR="00656872">
        <w:rPr>
          <w:rFonts w:ascii="Times New Roman" w:hAnsi="Times New Roman" w:cs="Times New Roman"/>
          <w:sz w:val="20"/>
          <w:szCs w:val="20"/>
        </w:rPr>
        <w:t xml:space="preserve"> </w:t>
      </w:r>
    </w:p>
  </w:footnote>
  <w:footnote w:id="8">
    <w:p w14:paraId="0CD08709" w14:textId="77777777" w:rsidR="00C91C1E" w:rsidRPr="00656872" w:rsidRDefault="00C91C1E" w:rsidP="00D742D8">
      <w:pPr>
        <w:spacing w:after="0"/>
        <w:jc w:val="both"/>
        <w:rPr>
          <w:rFonts w:ascii="Times New Roman" w:hAnsi="Times New Roman" w:cs="Times New Roman"/>
          <w:bCs/>
          <w:sz w:val="20"/>
          <w:szCs w:val="20"/>
        </w:rPr>
      </w:pPr>
      <w:r w:rsidRPr="00656872">
        <w:rPr>
          <w:rStyle w:val="FootnoteReference"/>
          <w:rFonts w:ascii="Times New Roman" w:hAnsi="Times New Roman" w:cs="Times New Roman"/>
          <w:sz w:val="20"/>
          <w:szCs w:val="20"/>
        </w:rPr>
        <w:footnoteRef/>
      </w:r>
      <w:r w:rsidRPr="00656872">
        <w:rPr>
          <w:rFonts w:ascii="Times New Roman" w:hAnsi="Times New Roman" w:cs="Times New Roman"/>
          <w:sz w:val="20"/>
          <w:szCs w:val="20"/>
        </w:rPr>
        <w:t xml:space="preserve"> </w:t>
      </w:r>
      <w:hyperlink r:id="rId7" w:history="1">
        <w:r w:rsidRPr="00656872">
          <w:rPr>
            <w:rFonts w:ascii="Times New Roman" w:hAnsi="Times New Roman" w:cs="Times New Roman"/>
            <w:sz w:val="20"/>
            <w:szCs w:val="20"/>
          </w:rPr>
          <w:t>https://www.leychile.cl/Navegar?idNorma=1984</w:t>
        </w:r>
      </w:hyperlink>
      <w:r w:rsidR="00656872">
        <w:rPr>
          <w:rFonts w:ascii="Times New Roman" w:hAnsi="Times New Roman" w:cs="Times New Roman"/>
          <w:sz w:val="20"/>
          <w:szCs w:val="20"/>
        </w:rPr>
        <w:t xml:space="preserve"> </w:t>
      </w:r>
    </w:p>
    <w:p w14:paraId="36D91E7D" w14:textId="77777777" w:rsidR="00C91C1E" w:rsidRDefault="00C91C1E">
      <w:pPr>
        <w:pStyle w:val="FootnoteText"/>
      </w:pPr>
    </w:p>
  </w:footnote>
  <w:footnote w:id="9">
    <w:p w14:paraId="4273806B" w14:textId="77777777" w:rsidR="00C91C1E" w:rsidRPr="00656872" w:rsidRDefault="00C91C1E">
      <w:pPr>
        <w:pStyle w:val="FootnoteText"/>
        <w:rPr>
          <w:rFonts w:ascii="Times New Roman" w:hAnsi="Times New Roman" w:cs="Times New Roman"/>
        </w:rPr>
      </w:pPr>
      <w:r w:rsidRPr="00656872">
        <w:rPr>
          <w:rStyle w:val="FootnoteReference"/>
          <w:rFonts w:ascii="Times New Roman" w:hAnsi="Times New Roman" w:cs="Times New Roman"/>
        </w:rPr>
        <w:footnoteRef/>
      </w:r>
      <w:r w:rsidRPr="00656872">
        <w:rPr>
          <w:rFonts w:ascii="Times New Roman" w:hAnsi="Times New Roman" w:cs="Times New Roman"/>
        </w:rPr>
        <w:t xml:space="preserve"> Segund</w:t>
      </w:r>
      <w:r w:rsidR="00656872">
        <w:rPr>
          <w:rFonts w:ascii="Times New Roman" w:hAnsi="Times New Roman" w:cs="Times New Roman"/>
        </w:rPr>
        <w:t>o informe WHO AIMS, MINSAL 2014.</w:t>
      </w:r>
    </w:p>
  </w:footnote>
  <w:footnote w:id="10">
    <w:p w14:paraId="64126EFF" w14:textId="77777777" w:rsidR="00C91C1E" w:rsidRPr="00656872" w:rsidRDefault="00C91C1E">
      <w:pPr>
        <w:pStyle w:val="FootnoteText"/>
        <w:rPr>
          <w:rFonts w:ascii="Times New Roman" w:hAnsi="Times New Roman" w:cs="Times New Roman"/>
        </w:rPr>
      </w:pPr>
      <w:r w:rsidRPr="00656872">
        <w:rPr>
          <w:rStyle w:val="FootnoteReference"/>
          <w:rFonts w:ascii="Times New Roman" w:hAnsi="Times New Roman" w:cs="Times New Roman"/>
        </w:rPr>
        <w:footnoteRef/>
      </w:r>
      <w:r w:rsidRPr="00656872">
        <w:rPr>
          <w:rFonts w:ascii="Times New Roman" w:hAnsi="Times New Roman" w:cs="Times New Roman"/>
        </w:rPr>
        <w:t xml:space="preserve"> Modelo Gestión Red Asistencial, MINSAL 2016</w:t>
      </w:r>
      <w:r w:rsidR="00656872">
        <w:rPr>
          <w:rFonts w:ascii="Times New Roman" w:hAnsi="Times New Roman" w:cs="Times New Roman"/>
        </w:rPr>
        <w:t>.</w:t>
      </w:r>
    </w:p>
  </w:footnote>
  <w:footnote w:id="11">
    <w:p w14:paraId="32391C95" w14:textId="77777777" w:rsidR="00C91C1E" w:rsidRPr="00656872" w:rsidRDefault="00C91C1E" w:rsidP="002A2217">
      <w:pPr>
        <w:pStyle w:val="FootnoteText"/>
        <w:rPr>
          <w:rFonts w:ascii="Times New Roman" w:hAnsi="Times New Roman" w:cs="Times New Roman"/>
        </w:rPr>
      </w:pPr>
      <w:r w:rsidRPr="00656872">
        <w:rPr>
          <w:rStyle w:val="FootnoteReference"/>
          <w:rFonts w:ascii="Times New Roman" w:hAnsi="Times New Roman" w:cs="Times New Roman"/>
        </w:rPr>
        <w:footnoteRef/>
      </w:r>
      <w:r w:rsidRPr="00656872">
        <w:rPr>
          <w:rFonts w:ascii="Times New Roman" w:hAnsi="Times New Roman" w:cs="Times New Roman"/>
        </w:rPr>
        <w:t xml:space="preserve"> </w:t>
      </w:r>
      <w:r w:rsidR="00656872" w:rsidRPr="00656872">
        <w:rPr>
          <w:rFonts w:ascii="Times New Roman" w:hAnsi="Times New Roman" w:cs="Times New Roman"/>
        </w:rPr>
        <w:t>Ibíd</w:t>
      </w:r>
      <w:r w:rsidR="00656872">
        <w:rPr>
          <w:rFonts w:ascii="Times New Roman" w:hAnsi="Times New Roman" w:cs="Times New Roman"/>
        </w:rPr>
        <w:t>.</w:t>
      </w:r>
    </w:p>
  </w:footnote>
  <w:footnote w:id="12">
    <w:p w14:paraId="540A41D7" w14:textId="77777777" w:rsidR="00C91C1E" w:rsidRPr="00D65761" w:rsidRDefault="00C91C1E" w:rsidP="009F72C1">
      <w:pPr>
        <w:pStyle w:val="FootnoteText"/>
        <w:rPr>
          <w:rFonts w:ascii="Verdana" w:hAnsi="Verdana"/>
        </w:rPr>
      </w:pPr>
      <w:r w:rsidRPr="00656872">
        <w:rPr>
          <w:rStyle w:val="FootnoteReference"/>
          <w:rFonts w:ascii="Times New Roman" w:hAnsi="Times New Roman" w:cs="Times New Roman"/>
        </w:rPr>
        <w:footnoteRef/>
      </w:r>
      <w:r w:rsidRPr="00656872">
        <w:rPr>
          <w:rFonts w:ascii="Times New Roman" w:hAnsi="Times New Roman" w:cs="Times New Roman"/>
        </w:rPr>
        <w:t xml:space="preserve"> </w:t>
      </w:r>
      <w:r w:rsidR="00656872">
        <w:rPr>
          <w:rFonts w:ascii="Times New Roman" w:hAnsi="Times New Roman" w:cs="Times New Roman"/>
        </w:rPr>
        <w:t>Ibíd.</w:t>
      </w:r>
    </w:p>
  </w:footnote>
  <w:footnote w:id="13">
    <w:p w14:paraId="288CBA69" w14:textId="77777777" w:rsidR="00C91C1E" w:rsidRPr="00656872" w:rsidRDefault="00C91C1E" w:rsidP="00124D51">
      <w:pPr>
        <w:spacing w:after="0" w:line="240" w:lineRule="auto"/>
        <w:jc w:val="both"/>
        <w:rPr>
          <w:rFonts w:ascii="Times New Roman" w:hAnsi="Times New Roman" w:cs="Times New Roman"/>
          <w:sz w:val="20"/>
          <w:szCs w:val="20"/>
        </w:rPr>
      </w:pPr>
      <w:r w:rsidRPr="00656872">
        <w:rPr>
          <w:rStyle w:val="FootnoteReference"/>
          <w:rFonts w:ascii="Times New Roman" w:hAnsi="Times New Roman" w:cs="Times New Roman"/>
          <w:sz w:val="20"/>
          <w:szCs w:val="20"/>
        </w:rPr>
        <w:footnoteRef/>
      </w:r>
      <w:r w:rsidRPr="00656872">
        <w:rPr>
          <w:rFonts w:ascii="Times New Roman" w:hAnsi="Times New Roman" w:cs="Times New Roman"/>
          <w:sz w:val="20"/>
          <w:szCs w:val="20"/>
        </w:rPr>
        <w:t xml:space="preserve"> Informe nacional de cumplimiento de la Convención Interamericana para la Eliminación de todas las Formas de Discriminación contra las Personas con Discapacidad (CIADDIS) y del programa de acción para el decenio de las Américas por los derechos y la dignidad de las personas con discapacidad (pad), de fecha 30 de marzo de 2016, p. 117</w:t>
      </w:r>
      <w:r w:rsidR="00656872">
        <w:rPr>
          <w:rFonts w:ascii="Times New Roman" w:hAnsi="Times New Roman" w:cs="Times New Roman"/>
          <w:sz w:val="20"/>
          <w:szCs w:val="20"/>
        </w:rPr>
        <w:t>.</w:t>
      </w:r>
    </w:p>
  </w:footnote>
  <w:footnote w:id="14">
    <w:p w14:paraId="39D817CD" w14:textId="77777777" w:rsidR="00C91C1E" w:rsidRPr="00656872" w:rsidRDefault="00C91C1E">
      <w:pPr>
        <w:pStyle w:val="FootnoteText"/>
        <w:rPr>
          <w:rFonts w:ascii="Times New Roman" w:hAnsi="Times New Roman" w:cs="Times New Roman"/>
          <w:i/>
        </w:rPr>
      </w:pPr>
      <w:r w:rsidRPr="00656872">
        <w:rPr>
          <w:rStyle w:val="FootnoteReference"/>
          <w:rFonts w:ascii="Times New Roman" w:hAnsi="Times New Roman" w:cs="Times New Roman"/>
        </w:rPr>
        <w:footnoteRef/>
      </w:r>
      <w:r w:rsidRPr="00656872">
        <w:rPr>
          <w:rFonts w:ascii="Times New Roman" w:hAnsi="Times New Roman" w:cs="Times New Roman"/>
        </w:rPr>
        <w:t xml:space="preserve"> WHO-AIMS (junio, 2014), </w:t>
      </w:r>
      <w:r w:rsidRPr="00656872">
        <w:rPr>
          <w:rFonts w:ascii="Times New Roman" w:hAnsi="Times New Roman" w:cs="Times New Roman"/>
          <w:i/>
        </w:rPr>
        <w:t>“Sistema de Salud Mental de Chile, Segundo Informe”; p.25</w:t>
      </w:r>
      <w:r w:rsidR="00656872">
        <w:rPr>
          <w:rFonts w:ascii="Times New Roman" w:hAnsi="Times New Roman" w:cs="Times New Roman"/>
          <w:i/>
        </w:rPr>
        <w:t>.</w:t>
      </w:r>
    </w:p>
  </w:footnote>
  <w:footnote w:id="15">
    <w:p w14:paraId="3215DC27" w14:textId="77777777" w:rsidR="00C91C1E" w:rsidRPr="00656872" w:rsidRDefault="00C91C1E">
      <w:pPr>
        <w:pStyle w:val="FootnoteText"/>
        <w:rPr>
          <w:rFonts w:ascii="Times New Roman" w:hAnsi="Times New Roman" w:cs="Times New Roman"/>
          <w:lang w:val="en-US"/>
        </w:rPr>
      </w:pPr>
      <w:r w:rsidRPr="00656872">
        <w:rPr>
          <w:rStyle w:val="FootnoteReference"/>
          <w:rFonts w:ascii="Times New Roman" w:hAnsi="Times New Roman" w:cs="Times New Roman"/>
        </w:rPr>
        <w:footnoteRef/>
      </w:r>
      <w:r w:rsidRPr="00656872">
        <w:rPr>
          <w:rFonts w:ascii="Times New Roman" w:hAnsi="Times New Roman" w:cs="Times New Roman"/>
          <w:lang w:val="en-US"/>
        </w:rPr>
        <w:t xml:space="preserve"> Ibid p.57</w:t>
      </w:r>
      <w:r w:rsidR="00656872" w:rsidRPr="00656872">
        <w:rPr>
          <w:rFonts w:ascii="Times New Roman" w:hAnsi="Times New Roman" w:cs="Times New Roman"/>
          <w:lang w:val="en-US"/>
        </w:rPr>
        <w:t>.</w:t>
      </w:r>
    </w:p>
  </w:footnote>
  <w:footnote w:id="16">
    <w:p w14:paraId="0BABA55A" w14:textId="77777777" w:rsidR="00C91C1E" w:rsidRPr="00D65761" w:rsidRDefault="00C91C1E">
      <w:pPr>
        <w:pStyle w:val="FootnoteText"/>
        <w:rPr>
          <w:rFonts w:ascii="Verdana" w:hAnsi="Verdana"/>
        </w:rPr>
      </w:pPr>
      <w:r w:rsidRPr="00656872">
        <w:rPr>
          <w:rStyle w:val="FootnoteReference"/>
          <w:rFonts w:ascii="Times New Roman" w:hAnsi="Times New Roman" w:cs="Times New Roman"/>
        </w:rPr>
        <w:footnoteRef/>
      </w:r>
      <w:r w:rsidRPr="00656872">
        <w:rPr>
          <w:rFonts w:ascii="Times New Roman" w:hAnsi="Times New Roman" w:cs="Times New Roman"/>
          <w:lang w:val="en-US"/>
        </w:rPr>
        <w:t xml:space="preserve"> WHO-AIMS (junio, 2014), </w:t>
      </w:r>
      <w:r w:rsidRPr="00656872">
        <w:rPr>
          <w:rFonts w:ascii="Times New Roman" w:hAnsi="Times New Roman" w:cs="Times New Roman"/>
          <w:i/>
          <w:lang w:val="en-US"/>
        </w:rPr>
        <w:t xml:space="preserve">Op. </w:t>
      </w:r>
      <w:r w:rsidRPr="00656872">
        <w:rPr>
          <w:rFonts w:ascii="Times New Roman" w:hAnsi="Times New Roman" w:cs="Times New Roman"/>
          <w:i/>
        </w:rPr>
        <w:t>Cit. p.58</w:t>
      </w:r>
      <w:r w:rsidR="00656872">
        <w:rPr>
          <w:rFonts w:ascii="Times New Roman" w:hAnsi="Times New Roman" w:cs="Times New Roman"/>
          <w:i/>
        </w:rPr>
        <w:t>.</w:t>
      </w:r>
    </w:p>
  </w:footnote>
  <w:footnote w:id="17">
    <w:p w14:paraId="52F337B9" w14:textId="77777777" w:rsidR="00C91C1E" w:rsidRPr="00656872" w:rsidRDefault="00C91C1E">
      <w:pPr>
        <w:pStyle w:val="FootnoteText"/>
        <w:rPr>
          <w:rFonts w:ascii="Times New Roman" w:hAnsi="Times New Roman" w:cs="Times New Roman"/>
        </w:rPr>
      </w:pPr>
      <w:r w:rsidRPr="00656872">
        <w:rPr>
          <w:rStyle w:val="FootnoteReference"/>
          <w:rFonts w:ascii="Times New Roman" w:hAnsi="Times New Roman" w:cs="Times New Roman"/>
        </w:rPr>
        <w:footnoteRef/>
      </w:r>
      <w:r w:rsidRPr="00656872">
        <w:rPr>
          <w:rFonts w:ascii="Times New Roman" w:hAnsi="Times New Roman" w:cs="Times New Roman"/>
        </w:rPr>
        <w:t xml:space="preserve"> </w:t>
      </w:r>
      <w:r w:rsidR="00656872" w:rsidRPr="00656872">
        <w:rPr>
          <w:rFonts w:ascii="Times New Roman" w:hAnsi="Times New Roman" w:cs="Times New Roman"/>
        </w:rPr>
        <w:t>Ibíd.</w:t>
      </w:r>
      <w:r w:rsidRPr="00656872">
        <w:rPr>
          <w:rFonts w:ascii="Times New Roman" w:hAnsi="Times New Roman" w:cs="Times New Roman"/>
        </w:rPr>
        <w:t>; p.53</w:t>
      </w:r>
      <w:r w:rsidR="00656872" w:rsidRPr="00656872">
        <w:rPr>
          <w:rFonts w:ascii="Times New Roman" w:hAnsi="Times New Roman" w:cs="Times New Roman"/>
        </w:rPr>
        <w:t>.</w:t>
      </w:r>
    </w:p>
  </w:footnote>
  <w:footnote w:id="18">
    <w:p w14:paraId="57AD9FBA" w14:textId="77777777" w:rsidR="00C91C1E" w:rsidRDefault="00C91C1E">
      <w:pPr>
        <w:pStyle w:val="FootnoteText"/>
      </w:pPr>
      <w:r w:rsidRPr="00656872">
        <w:rPr>
          <w:rStyle w:val="FootnoteReference"/>
          <w:rFonts w:ascii="Times New Roman" w:hAnsi="Times New Roman" w:cs="Times New Roman"/>
        </w:rPr>
        <w:footnoteRef/>
      </w:r>
      <w:r w:rsidRPr="00656872">
        <w:rPr>
          <w:rFonts w:ascii="Times New Roman" w:hAnsi="Times New Roman" w:cs="Times New Roman"/>
        </w:rPr>
        <w:t xml:space="preserve"> </w:t>
      </w:r>
      <w:r w:rsidR="00656872" w:rsidRPr="00656872">
        <w:rPr>
          <w:rFonts w:ascii="Times New Roman" w:hAnsi="Times New Roman" w:cs="Times New Roman"/>
        </w:rPr>
        <w:t>Ibíd.</w:t>
      </w:r>
      <w:r w:rsidRPr="00656872">
        <w:rPr>
          <w:rFonts w:ascii="Times New Roman" w:hAnsi="Times New Roman" w:cs="Times New Roman"/>
        </w:rPr>
        <w:t xml:space="preserve"> p.63</w:t>
      </w:r>
      <w:r w:rsidR="00656872" w:rsidRPr="00656872">
        <w:rPr>
          <w:rFonts w:ascii="Times New Roman" w:hAnsi="Times New Roman" w:cs="Times New Roman"/>
        </w:rPr>
        <w:t>.</w:t>
      </w:r>
    </w:p>
  </w:footnote>
  <w:footnote w:id="19">
    <w:p w14:paraId="3AD59583" w14:textId="77777777" w:rsidR="00954C0F" w:rsidRPr="00656872" w:rsidRDefault="00954C0F" w:rsidP="00656872">
      <w:pPr>
        <w:pStyle w:val="FootnoteText"/>
        <w:jc w:val="both"/>
        <w:rPr>
          <w:rFonts w:ascii="Times New Roman" w:hAnsi="Times New Roman" w:cs="Times New Roman"/>
        </w:rPr>
      </w:pPr>
      <w:r w:rsidRPr="00656872">
        <w:rPr>
          <w:rStyle w:val="FootnoteReference"/>
          <w:rFonts w:ascii="Times New Roman" w:hAnsi="Times New Roman" w:cs="Times New Roman"/>
        </w:rPr>
        <w:footnoteRef/>
      </w:r>
      <w:r w:rsidRPr="00656872">
        <w:rPr>
          <w:rFonts w:ascii="Times New Roman" w:hAnsi="Times New Roman" w:cs="Times New Roman"/>
        </w:rPr>
        <w:t xml:space="preserve"> Las Corporaciones de Asistencia Judicial es un servicio público que proporciona asistencia jurídica gratuita, a todas las personas que así lo requieran y que no cuenten con recursos para hacerlo.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576EC"/>
    <w:multiLevelType w:val="hybridMultilevel"/>
    <w:tmpl w:val="D17E4AFC"/>
    <w:lvl w:ilvl="0" w:tplc="433810C6">
      <w:start w:val="2"/>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CC20A1"/>
    <w:multiLevelType w:val="hybridMultilevel"/>
    <w:tmpl w:val="A2C4D9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7C"/>
    <w:rsid w:val="00002788"/>
    <w:rsid w:val="0001154B"/>
    <w:rsid w:val="00012234"/>
    <w:rsid w:val="00020B4F"/>
    <w:rsid w:val="00055352"/>
    <w:rsid w:val="00057196"/>
    <w:rsid w:val="00064EF3"/>
    <w:rsid w:val="0008647E"/>
    <w:rsid w:val="000A0A7B"/>
    <w:rsid w:val="00111735"/>
    <w:rsid w:val="00114D34"/>
    <w:rsid w:val="00124D51"/>
    <w:rsid w:val="00132533"/>
    <w:rsid w:val="001404A8"/>
    <w:rsid w:val="001609ED"/>
    <w:rsid w:val="00184295"/>
    <w:rsid w:val="001A7763"/>
    <w:rsid w:val="001C446D"/>
    <w:rsid w:val="001E13EB"/>
    <w:rsid w:val="00200498"/>
    <w:rsid w:val="00207C94"/>
    <w:rsid w:val="00221DEA"/>
    <w:rsid w:val="002555F0"/>
    <w:rsid w:val="00261832"/>
    <w:rsid w:val="00290EFC"/>
    <w:rsid w:val="002A2217"/>
    <w:rsid w:val="002B2BAB"/>
    <w:rsid w:val="002D5223"/>
    <w:rsid w:val="003004C6"/>
    <w:rsid w:val="00306509"/>
    <w:rsid w:val="0033313B"/>
    <w:rsid w:val="003830C6"/>
    <w:rsid w:val="003D60D0"/>
    <w:rsid w:val="003D7A0D"/>
    <w:rsid w:val="003F57F1"/>
    <w:rsid w:val="003F762A"/>
    <w:rsid w:val="00425FA3"/>
    <w:rsid w:val="00441FA7"/>
    <w:rsid w:val="004436C7"/>
    <w:rsid w:val="004532DF"/>
    <w:rsid w:val="004671D3"/>
    <w:rsid w:val="00475E67"/>
    <w:rsid w:val="004E0257"/>
    <w:rsid w:val="004F6365"/>
    <w:rsid w:val="00507468"/>
    <w:rsid w:val="0051025C"/>
    <w:rsid w:val="00521BB8"/>
    <w:rsid w:val="00543708"/>
    <w:rsid w:val="005B1ECA"/>
    <w:rsid w:val="005E5333"/>
    <w:rsid w:val="005F57E9"/>
    <w:rsid w:val="0060037D"/>
    <w:rsid w:val="00614651"/>
    <w:rsid w:val="00620BD7"/>
    <w:rsid w:val="006536BB"/>
    <w:rsid w:val="00656872"/>
    <w:rsid w:val="00660D4D"/>
    <w:rsid w:val="00662138"/>
    <w:rsid w:val="00667524"/>
    <w:rsid w:val="006C44FB"/>
    <w:rsid w:val="006D1F7E"/>
    <w:rsid w:val="00722E4F"/>
    <w:rsid w:val="00775BAA"/>
    <w:rsid w:val="00795A61"/>
    <w:rsid w:val="007B3187"/>
    <w:rsid w:val="008009E4"/>
    <w:rsid w:val="00840565"/>
    <w:rsid w:val="00864111"/>
    <w:rsid w:val="00877628"/>
    <w:rsid w:val="00896CD4"/>
    <w:rsid w:val="008C488A"/>
    <w:rsid w:val="008D1135"/>
    <w:rsid w:val="008D5182"/>
    <w:rsid w:val="008E3301"/>
    <w:rsid w:val="00906E40"/>
    <w:rsid w:val="00911B55"/>
    <w:rsid w:val="009143AA"/>
    <w:rsid w:val="009225E0"/>
    <w:rsid w:val="0093189F"/>
    <w:rsid w:val="009429DE"/>
    <w:rsid w:val="009436EF"/>
    <w:rsid w:val="00950FFF"/>
    <w:rsid w:val="00954C0F"/>
    <w:rsid w:val="009911C2"/>
    <w:rsid w:val="009B0A53"/>
    <w:rsid w:val="009B17E1"/>
    <w:rsid w:val="009D7421"/>
    <w:rsid w:val="009F72C1"/>
    <w:rsid w:val="00A15009"/>
    <w:rsid w:val="00A20D86"/>
    <w:rsid w:val="00A519CC"/>
    <w:rsid w:val="00A6549B"/>
    <w:rsid w:val="00A8573A"/>
    <w:rsid w:val="00AA5EB5"/>
    <w:rsid w:val="00AB461F"/>
    <w:rsid w:val="00AD1BFE"/>
    <w:rsid w:val="00AD2C37"/>
    <w:rsid w:val="00AF1537"/>
    <w:rsid w:val="00AF4886"/>
    <w:rsid w:val="00AF4E88"/>
    <w:rsid w:val="00AF75CA"/>
    <w:rsid w:val="00B0208C"/>
    <w:rsid w:val="00B22B12"/>
    <w:rsid w:val="00B41222"/>
    <w:rsid w:val="00B765D4"/>
    <w:rsid w:val="00BC3BF3"/>
    <w:rsid w:val="00BD6E6F"/>
    <w:rsid w:val="00BF48E9"/>
    <w:rsid w:val="00C00DA9"/>
    <w:rsid w:val="00C13EA7"/>
    <w:rsid w:val="00C40C85"/>
    <w:rsid w:val="00C41582"/>
    <w:rsid w:val="00C64077"/>
    <w:rsid w:val="00C82579"/>
    <w:rsid w:val="00C91C1E"/>
    <w:rsid w:val="00CC1823"/>
    <w:rsid w:val="00D2531A"/>
    <w:rsid w:val="00D4792B"/>
    <w:rsid w:val="00D47A21"/>
    <w:rsid w:val="00D50E8E"/>
    <w:rsid w:val="00D55F77"/>
    <w:rsid w:val="00D65761"/>
    <w:rsid w:val="00D742D8"/>
    <w:rsid w:val="00D866D7"/>
    <w:rsid w:val="00D96229"/>
    <w:rsid w:val="00DA6D66"/>
    <w:rsid w:val="00DE6F31"/>
    <w:rsid w:val="00E13010"/>
    <w:rsid w:val="00E1445C"/>
    <w:rsid w:val="00EA27D6"/>
    <w:rsid w:val="00EB2795"/>
    <w:rsid w:val="00ED3DBD"/>
    <w:rsid w:val="00F10CB8"/>
    <w:rsid w:val="00F253C6"/>
    <w:rsid w:val="00F50FC6"/>
    <w:rsid w:val="00F70A4B"/>
    <w:rsid w:val="00F82C04"/>
    <w:rsid w:val="00F9000D"/>
    <w:rsid w:val="00F96B93"/>
    <w:rsid w:val="00FC2652"/>
    <w:rsid w:val="00FD6569"/>
    <w:rsid w:val="00FE4F7C"/>
    <w:rsid w:val="00FF6A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B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763"/>
    <w:rPr>
      <w:color w:val="0000FF" w:themeColor="hyperlink"/>
      <w:u w:val="single"/>
    </w:rPr>
  </w:style>
  <w:style w:type="paragraph" w:styleId="ListParagraph">
    <w:name w:val="List Paragraph"/>
    <w:basedOn w:val="Normal"/>
    <w:uiPriority w:val="34"/>
    <w:qFormat/>
    <w:rsid w:val="0051025C"/>
    <w:pPr>
      <w:ind w:left="720"/>
      <w:contextualSpacing/>
    </w:pPr>
  </w:style>
  <w:style w:type="paragraph" w:styleId="FootnoteText">
    <w:name w:val="footnote text"/>
    <w:basedOn w:val="Normal"/>
    <w:link w:val="FootnoteTextChar"/>
    <w:uiPriority w:val="99"/>
    <w:semiHidden/>
    <w:unhideWhenUsed/>
    <w:rsid w:val="002555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5F0"/>
    <w:rPr>
      <w:sz w:val="20"/>
      <w:szCs w:val="20"/>
    </w:rPr>
  </w:style>
  <w:style w:type="character" w:styleId="FootnoteReference">
    <w:name w:val="footnote reference"/>
    <w:basedOn w:val="DefaultParagraphFont"/>
    <w:uiPriority w:val="99"/>
    <w:semiHidden/>
    <w:unhideWhenUsed/>
    <w:rsid w:val="002555F0"/>
    <w:rPr>
      <w:vertAlign w:val="superscript"/>
    </w:rPr>
  </w:style>
  <w:style w:type="paragraph" w:styleId="BodyTextIndent">
    <w:name w:val="Body Text Indent"/>
    <w:basedOn w:val="Normal"/>
    <w:link w:val="BodyTextIndentChar"/>
    <w:unhideWhenUsed/>
    <w:rsid w:val="00521BB8"/>
    <w:pPr>
      <w:spacing w:after="0" w:line="240" w:lineRule="auto"/>
      <w:ind w:left="5529" w:hanging="170"/>
      <w:jc w:val="both"/>
    </w:pPr>
    <w:rPr>
      <w:rFonts w:ascii="Arial" w:eastAsia="Times New Roman" w:hAnsi="Arial" w:cs="Times New Roman"/>
      <w:szCs w:val="20"/>
      <w:lang w:eastAsia="es-ES"/>
    </w:rPr>
  </w:style>
  <w:style w:type="character" w:customStyle="1" w:styleId="BodyTextIndentChar">
    <w:name w:val="Body Text Indent Char"/>
    <w:basedOn w:val="DefaultParagraphFont"/>
    <w:link w:val="BodyTextIndent"/>
    <w:rsid w:val="00521BB8"/>
    <w:rPr>
      <w:rFonts w:ascii="Arial" w:eastAsia="Times New Roman" w:hAnsi="Arial" w:cs="Times New Roman"/>
      <w:szCs w:val="20"/>
      <w:lang w:eastAsia="es-ES"/>
    </w:rPr>
  </w:style>
  <w:style w:type="character" w:customStyle="1" w:styleId="ms-crm-lookup-item">
    <w:name w:val="ms-crm-lookup-item"/>
    <w:basedOn w:val="DefaultParagraphFont"/>
    <w:rsid w:val="00521BB8"/>
  </w:style>
  <w:style w:type="paragraph" w:styleId="NoSpacing">
    <w:name w:val="No Spacing"/>
    <w:uiPriority w:val="1"/>
    <w:qFormat/>
    <w:rsid w:val="00114D34"/>
    <w:pPr>
      <w:spacing w:after="0" w:line="240" w:lineRule="auto"/>
    </w:pPr>
    <w:rPr>
      <w:rFonts w:ascii="Century Gothic" w:eastAsia="Calibri" w:hAnsi="Century Gothic" w:cs="Times New Roman"/>
      <w:noProof/>
    </w:rPr>
  </w:style>
  <w:style w:type="table" w:styleId="TableGrid">
    <w:name w:val="Table Grid"/>
    <w:basedOn w:val="TableNormal"/>
    <w:uiPriority w:val="59"/>
    <w:rsid w:val="00AF4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3DBD"/>
    <w:rPr>
      <w:color w:val="800080" w:themeColor="followedHyperlink"/>
      <w:u w:val="single"/>
    </w:rPr>
  </w:style>
  <w:style w:type="character" w:styleId="CommentReference">
    <w:name w:val="annotation reference"/>
    <w:basedOn w:val="DefaultParagraphFont"/>
    <w:uiPriority w:val="99"/>
    <w:semiHidden/>
    <w:unhideWhenUsed/>
    <w:rsid w:val="00BF48E9"/>
    <w:rPr>
      <w:sz w:val="16"/>
      <w:szCs w:val="16"/>
    </w:rPr>
  </w:style>
  <w:style w:type="paragraph" w:styleId="CommentText">
    <w:name w:val="annotation text"/>
    <w:basedOn w:val="Normal"/>
    <w:link w:val="CommentTextChar"/>
    <w:uiPriority w:val="99"/>
    <w:semiHidden/>
    <w:unhideWhenUsed/>
    <w:rsid w:val="00BF48E9"/>
    <w:pPr>
      <w:spacing w:line="240" w:lineRule="auto"/>
    </w:pPr>
    <w:rPr>
      <w:sz w:val="20"/>
      <w:szCs w:val="20"/>
    </w:rPr>
  </w:style>
  <w:style w:type="character" w:customStyle="1" w:styleId="CommentTextChar">
    <w:name w:val="Comment Text Char"/>
    <w:basedOn w:val="DefaultParagraphFont"/>
    <w:link w:val="CommentText"/>
    <w:uiPriority w:val="99"/>
    <w:semiHidden/>
    <w:rsid w:val="00BF48E9"/>
    <w:rPr>
      <w:sz w:val="20"/>
      <w:szCs w:val="20"/>
    </w:rPr>
  </w:style>
  <w:style w:type="paragraph" w:styleId="CommentSubject">
    <w:name w:val="annotation subject"/>
    <w:basedOn w:val="CommentText"/>
    <w:next w:val="CommentText"/>
    <w:link w:val="CommentSubjectChar"/>
    <w:uiPriority w:val="99"/>
    <w:semiHidden/>
    <w:unhideWhenUsed/>
    <w:rsid w:val="00BF48E9"/>
    <w:rPr>
      <w:b/>
      <w:bCs/>
    </w:rPr>
  </w:style>
  <w:style w:type="character" w:customStyle="1" w:styleId="CommentSubjectChar">
    <w:name w:val="Comment Subject Char"/>
    <w:basedOn w:val="CommentTextChar"/>
    <w:link w:val="CommentSubject"/>
    <w:uiPriority w:val="99"/>
    <w:semiHidden/>
    <w:rsid w:val="00BF48E9"/>
    <w:rPr>
      <w:b/>
      <w:bCs/>
      <w:sz w:val="20"/>
      <w:szCs w:val="20"/>
    </w:rPr>
  </w:style>
  <w:style w:type="paragraph" w:styleId="BalloonText">
    <w:name w:val="Balloon Text"/>
    <w:basedOn w:val="Normal"/>
    <w:link w:val="BalloonTextChar"/>
    <w:uiPriority w:val="99"/>
    <w:semiHidden/>
    <w:unhideWhenUsed/>
    <w:rsid w:val="00BF4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8E9"/>
    <w:rPr>
      <w:rFonts w:ascii="Segoe UI" w:hAnsi="Segoe UI" w:cs="Segoe UI"/>
      <w:sz w:val="18"/>
      <w:szCs w:val="18"/>
    </w:rPr>
  </w:style>
  <w:style w:type="paragraph" w:styleId="HTMLPreformatted">
    <w:name w:val="HTML Preformatted"/>
    <w:basedOn w:val="Normal"/>
    <w:link w:val="HTMLPreformattedChar"/>
    <w:uiPriority w:val="99"/>
    <w:unhideWhenUsed/>
    <w:rsid w:val="0091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911B55"/>
    <w:rPr>
      <w:rFonts w:ascii="Courier New" w:eastAsia="Times New Roman" w:hAnsi="Courier New" w:cs="Courier New"/>
      <w:sz w:val="20"/>
      <w:szCs w:val="20"/>
      <w:lang w:eastAsia="es-ES"/>
    </w:rPr>
  </w:style>
  <w:style w:type="paragraph" w:styleId="Header">
    <w:name w:val="header"/>
    <w:basedOn w:val="Normal"/>
    <w:link w:val="HeaderChar"/>
    <w:uiPriority w:val="99"/>
    <w:unhideWhenUsed/>
    <w:rsid w:val="00656872"/>
    <w:pPr>
      <w:tabs>
        <w:tab w:val="center" w:pos="4252"/>
        <w:tab w:val="right" w:pos="8504"/>
      </w:tabs>
      <w:spacing w:after="0" w:line="240" w:lineRule="auto"/>
    </w:pPr>
  </w:style>
  <w:style w:type="character" w:customStyle="1" w:styleId="HeaderChar">
    <w:name w:val="Header Char"/>
    <w:basedOn w:val="DefaultParagraphFont"/>
    <w:link w:val="Header"/>
    <w:uiPriority w:val="99"/>
    <w:rsid w:val="00656872"/>
  </w:style>
  <w:style w:type="paragraph" w:styleId="Footer">
    <w:name w:val="footer"/>
    <w:basedOn w:val="Normal"/>
    <w:link w:val="FooterChar"/>
    <w:uiPriority w:val="99"/>
    <w:unhideWhenUsed/>
    <w:rsid w:val="0065687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568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763"/>
    <w:rPr>
      <w:color w:val="0000FF" w:themeColor="hyperlink"/>
      <w:u w:val="single"/>
    </w:rPr>
  </w:style>
  <w:style w:type="paragraph" w:styleId="ListParagraph">
    <w:name w:val="List Paragraph"/>
    <w:basedOn w:val="Normal"/>
    <w:uiPriority w:val="34"/>
    <w:qFormat/>
    <w:rsid w:val="0051025C"/>
    <w:pPr>
      <w:ind w:left="720"/>
      <w:contextualSpacing/>
    </w:pPr>
  </w:style>
  <w:style w:type="paragraph" w:styleId="FootnoteText">
    <w:name w:val="footnote text"/>
    <w:basedOn w:val="Normal"/>
    <w:link w:val="FootnoteTextChar"/>
    <w:uiPriority w:val="99"/>
    <w:semiHidden/>
    <w:unhideWhenUsed/>
    <w:rsid w:val="002555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5F0"/>
    <w:rPr>
      <w:sz w:val="20"/>
      <w:szCs w:val="20"/>
    </w:rPr>
  </w:style>
  <w:style w:type="character" w:styleId="FootnoteReference">
    <w:name w:val="footnote reference"/>
    <w:basedOn w:val="DefaultParagraphFont"/>
    <w:uiPriority w:val="99"/>
    <w:semiHidden/>
    <w:unhideWhenUsed/>
    <w:rsid w:val="002555F0"/>
    <w:rPr>
      <w:vertAlign w:val="superscript"/>
    </w:rPr>
  </w:style>
  <w:style w:type="paragraph" w:styleId="BodyTextIndent">
    <w:name w:val="Body Text Indent"/>
    <w:basedOn w:val="Normal"/>
    <w:link w:val="BodyTextIndentChar"/>
    <w:unhideWhenUsed/>
    <w:rsid w:val="00521BB8"/>
    <w:pPr>
      <w:spacing w:after="0" w:line="240" w:lineRule="auto"/>
      <w:ind w:left="5529" w:hanging="170"/>
      <w:jc w:val="both"/>
    </w:pPr>
    <w:rPr>
      <w:rFonts w:ascii="Arial" w:eastAsia="Times New Roman" w:hAnsi="Arial" w:cs="Times New Roman"/>
      <w:szCs w:val="20"/>
      <w:lang w:eastAsia="es-ES"/>
    </w:rPr>
  </w:style>
  <w:style w:type="character" w:customStyle="1" w:styleId="BodyTextIndentChar">
    <w:name w:val="Body Text Indent Char"/>
    <w:basedOn w:val="DefaultParagraphFont"/>
    <w:link w:val="BodyTextIndent"/>
    <w:rsid w:val="00521BB8"/>
    <w:rPr>
      <w:rFonts w:ascii="Arial" w:eastAsia="Times New Roman" w:hAnsi="Arial" w:cs="Times New Roman"/>
      <w:szCs w:val="20"/>
      <w:lang w:eastAsia="es-ES"/>
    </w:rPr>
  </w:style>
  <w:style w:type="character" w:customStyle="1" w:styleId="ms-crm-lookup-item">
    <w:name w:val="ms-crm-lookup-item"/>
    <w:basedOn w:val="DefaultParagraphFont"/>
    <w:rsid w:val="00521BB8"/>
  </w:style>
  <w:style w:type="paragraph" w:styleId="NoSpacing">
    <w:name w:val="No Spacing"/>
    <w:uiPriority w:val="1"/>
    <w:qFormat/>
    <w:rsid w:val="00114D34"/>
    <w:pPr>
      <w:spacing w:after="0" w:line="240" w:lineRule="auto"/>
    </w:pPr>
    <w:rPr>
      <w:rFonts w:ascii="Century Gothic" w:eastAsia="Calibri" w:hAnsi="Century Gothic" w:cs="Times New Roman"/>
      <w:noProof/>
    </w:rPr>
  </w:style>
  <w:style w:type="table" w:styleId="TableGrid">
    <w:name w:val="Table Grid"/>
    <w:basedOn w:val="TableNormal"/>
    <w:uiPriority w:val="59"/>
    <w:rsid w:val="00AF4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3DBD"/>
    <w:rPr>
      <w:color w:val="800080" w:themeColor="followedHyperlink"/>
      <w:u w:val="single"/>
    </w:rPr>
  </w:style>
  <w:style w:type="character" w:styleId="CommentReference">
    <w:name w:val="annotation reference"/>
    <w:basedOn w:val="DefaultParagraphFont"/>
    <w:uiPriority w:val="99"/>
    <w:semiHidden/>
    <w:unhideWhenUsed/>
    <w:rsid w:val="00BF48E9"/>
    <w:rPr>
      <w:sz w:val="16"/>
      <w:szCs w:val="16"/>
    </w:rPr>
  </w:style>
  <w:style w:type="paragraph" w:styleId="CommentText">
    <w:name w:val="annotation text"/>
    <w:basedOn w:val="Normal"/>
    <w:link w:val="CommentTextChar"/>
    <w:uiPriority w:val="99"/>
    <w:semiHidden/>
    <w:unhideWhenUsed/>
    <w:rsid w:val="00BF48E9"/>
    <w:pPr>
      <w:spacing w:line="240" w:lineRule="auto"/>
    </w:pPr>
    <w:rPr>
      <w:sz w:val="20"/>
      <w:szCs w:val="20"/>
    </w:rPr>
  </w:style>
  <w:style w:type="character" w:customStyle="1" w:styleId="CommentTextChar">
    <w:name w:val="Comment Text Char"/>
    <w:basedOn w:val="DefaultParagraphFont"/>
    <w:link w:val="CommentText"/>
    <w:uiPriority w:val="99"/>
    <w:semiHidden/>
    <w:rsid w:val="00BF48E9"/>
    <w:rPr>
      <w:sz w:val="20"/>
      <w:szCs w:val="20"/>
    </w:rPr>
  </w:style>
  <w:style w:type="paragraph" w:styleId="CommentSubject">
    <w:name w:val="annotation subject"/>
    <w:basedOn w:val="CommentText"/>
    <w:next w:val="CommentText"/>
    <w:link w:val="CommentSubjectChar"/>
    <w:uiPriority w:val="99"/>
    <w:semiHidden/>
    <w:unhideWhenUsed/>
    <w:rsid w:val="00BF48E9"/>
    <w:rPr>
      <w:b/>
      <w:bCs/>
    </w:rPr>
  </w:style>
  <w:style w:type="character" w:customStyle="1" w:styleId="CommentSubjectChar">
    <w:name w:val="Comment Subject Char"/>
    <w:basedOn w:val="CommentTextChar"/>
    <w:link w:val="CommentSubject"/>
    <w:uiPriority w:val="99"/>
    <w:semiHidden/>
    <w:rsid w:val="00BF48E9"/>
    <w:rPr>
      <w:b/>
      <w:bCs/>
      <w:sz w:val="20"/>
      <w:szCs w:val="20"/>
    </w:rPr>
  </w:style>
  <w:style w:type="paragraph" w:styleId="BalloonText">
    <w:name w:val="Balloon Text"/>
    <w:basedOn w:val="Normal"/>
    <w:link w:val="BalloonTextChar"/>
    <w:uiPriority w:val="99"/>
    <w:semiHidden/>
    <w:unhideWhenUsed/>
    <w:rsid w:val="00BF4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8E9"/>
    <w:rPr>
      <w:rFonts w:ascii="Segoe UI" w:hAnsi="Segoe UI" w:cs="Segoe UI"/>
      <w:sz w:val="18"/>
      <w:szCs w:val="18"/>
    </w:rPr>
  </w:style>
  <w:style w:type="paragraph" w:styleId="HTMLPreformatted">
    <w:name w:val="HTML Preformatted"/>
    <w:basedOn w:val="Normal"/>
    <w:link w:val="HTMLPreformattedChar"/>
    <w:uiPriority w:val="99"/>
    <w:unhideWhenUsed/>
    <w:rsid w:val="0091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911B55"/>
    <w:rPr>
      <w:rFonts w:ascii="Courier New" w:eastAsia="Times New Roman" w:hAnsi="Courier New" w:cs="Courier New"/>
      <w:sz w:val="20"/>
      <w:szCs w:val="20"/>
      <w:lang w:eastAsia="es-ES"/>
    </w:rPr>
  </w:style>
  <w:style w:type="paragraph" w:styleId="Header">
    <w:name w:val="header"/>
    <w:basedOn w:val="Normal"/>
    <w:link w:val="HeaderChar"/>
    <w:uiPriority w:val="99"/>
    <w:unhideWhenUsed/>
    <w:rsid w:val="00656872"/>
    <w:pPr>
      <w:tabs>
        <w:tab w:val="center" w:pos="4252"/>
        <w:tab w:val="right" w:pos="8504"/>
      </w:tabs>
      <w:spacing w:after="0" w:line="240" w:lineRule="auto"/>
    </w:pPr>
  </w:style>
  <w:style w:type="character" w:customStyle="1" w:styleId="HeaderChar">
    <w:name w:val="Header Char"/>
    <w:basedOn w:val="DefaultParagraphFont"/>
    <w:link w:val="Header"/>
    <w:uiPriority w:val="99"/>
    <w:rsid w:val="00656872"/>
  </w:style>
  <w:style w:type="paragraph" w:styleId="Footer">
    <w:name w:val="footer"/>
    <w:basedOn w:val="Normal"/>
    <w:link w:val="FooterChar"/>
    <w:uiPriority w:val="99"/>
    <w:unhideWhenUsed/>
    <w:rsid w:val="0065687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5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24142">
      <w:bodyDiv w:val="1"/>
      <w:marLeft w:val="0"/>
      <w:marRight w:val="0"/>
      <w:marTop w:val="0"/>
      <w:marBottom w:val="0"/>
      <w:divBdr>
        <w:top w:val="none" w:sz="0" w:space="0" w:color="auto"/>
        <w:left w:val="none" w:sz="0" w:space="0" w:color="auto"/>
        <w:bottom w:val="none" w:sz="0" w:space="0" w:color="auto"/>
        <w:right w:val="none" w:sz="0" w:space="0" w:color="auto"/>
      </w:divBdr>
    </w:div>
    <w:div w:id="2027780464">
      <w:bodyDiv w:val="1"/>
      <w:marLeft w:val="0"/>
      <w:marRight w:val="0"/>
      <w:marTop w:val="0"/>
      <w:marBottom w:val="0"/>
      <w:divBdr>
        <w:top w:val="none" w:sz="0" w:space="0" w:color="auto"/>
        <w:left w:val="none" w:sz="0" w:space="0" w:color="auto"/>
        <w:bottom w:val="none" w:sz="0" w:space="0" w:color="auto"/>
        <w:right w:val="none" w:sz="0" w:space="0" w:color="auto"/>
      </w:divBdr>
    </w:div>
    <w:div w:id="20931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o.int/mental_health/who_aims_country_reports/who_aims_report_chi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uments-dds-ny.un.org/doc/UNDOC/GEN/G14/159/66/PDF/G1415966.pdf?OpenElement" TargetMode="External"/><Relationship Id="rId17" Type="http://schemas.openxmlformats.org/officeDocument/2006/relationships/hyperlink" Target="http://www.programassociales.cl/pdf/2017/PRG2017_3_65034_2.pdf" TargetMode="External"/><Relationship Id="rId2" Type="http://schemas.openxmlformats.org/officeDocument/2006/relationships/customXml" Target="../customXml/item2.xml"/><Relationship Id="rId16" Type="http://schemas.openxmlformats.org/officeDocument/2006/relationships/hyperlink" Target="http://www.programassociales.cl/pdf/2016/PRG2016_5_100059431_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rogramassociales.cl/programas/100060685/2016/3"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mara.cl/pdf.aspx?prmID=82466&amp;prmTIPO=DOCUMENTOCOMIS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ychile.cl/Navegar?idNorma=173059" TargetMode="External"/><Relationship Id="rId7" Type="http://schemas.openxmlformats.org/officeDocument/2006/relationships/hyperlink" Target="https://www.leychile.cl/Navegar?idNorma=1984" TargetMode="External"/><Relationship Id="rId2" Type="http://schemas.openxmlformats.org/officeDocument/2006/relationships/hyperlink" Target="http://www.leychile.cl/Navegar?idNorma=176595" TargetMode="External"/><Relationship Id="rId1" Type="http://schemas.openxmlformats.org/officeDocument/2006/relationships/hyperlink" Target="http://www.leychile.cl/Navegar?idNorma=242302" TargetMode="External"/><Relationship Id="rId6" Type="http://schemas.openxmlformats.org/officeDocument/2006/relationships/hyperlink" Target="http://www.leychile.cl/Navegar?idNorma=176595" TargetMode="External"/><Relationship Id="rId5" Type="http://schemas.openxmlformats.org/officeDocument/2006/relationships/hyperlink" Target="http://www.leychile.cl/Navegar?idNorma=173059" TargetMode="External"/><Relationship Id="rId4" Type="http://schemas.openxmlformats.org/officeDocument/2006/relationships/hyperlink" Target="https://www.leychile.cl/Navegar?idNorma=1046010&amp;idParte=0&amp;idVer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84782-A0BA-4366-9860-CEAF3B411BE4}">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CB927A9-962E-4818-BA00-F71E883457A2}"/>
</file>

<file path=customXml/itemProps3.xml><?xml version="1.0" encoding="utf-8"?>
<ds:datastoreItem xmlns:ds="http://schemas.openxmlformats.org/officeDocument/2006/customXml" ds:itemID="{E4B3F123-3FD1-46E7-AEE7-1892E46A86CD}">
  <ds:schemaRefs>
    <ds:schemaRef ds:uri="http://schemas.microsoft.com/sharepoint/v3/contenttype/forms"/>
  </ds:schemaRefs>
</ds:datastoreItem>
</file>

<file path=customXml/itemProps4.xml><?xml version="1.0" encoding="utf-8"?>
<ds:datastoreItem xmlns:ds="http://schemas.openxmlformats.org/officeDocument/2006/customXml" ds:itemID="{0D0F289A-A2B9-453E-8DEC-0671753A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4568</Words>
  <Characters>26039</Characters>
  <Application>Microsoft Office Word</Application>
  <DocSecurity>0</DocSecurity>
  <Lines>216</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Gabriel González Cancino</dc:creator>
  <cp:lastModifiedBy>Alina Grigoras</cp:lastModifiedBy>
  <cp:revision>2</cp:revision>
  <cp:lastPrinted>2017-05-22T20:08:00Z</cp:lastPrinted>
  <dcterms:created xsi:type="dcterms:W3CDTF">2017-06-14T09:19:00Z</dcterms:created>
  <dcterms:modified xsi:type="dcterms:W3CDTF">2017-06-14T09:19:00Z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