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69F2A" w14:textId="17048EF5" w:rsidR="00C54217" w:rsidRPr="00642CCD" w:rsidRDefault="004E63BD" w:rsidP="00C54217">
      <w:pPr>
        <w:pStyle w:val="ListParagraph"/>
        <w:spacing w:after="480" w:line="240" w:lineRule="auto"/>
        <w:ind w:left="0"/>
        <w:contextualSpacing w:val="0"/>
        <w:jc w:val="center"/>
        <w:rPr>
          <w:rFonts w:ascii="Verdana" w:hAnsi="Verdana" w:cs="Arial"/>
          <w:color w:val="003399"/>
          <w:sz w:val="36"/>
          <w:szCs w:val="36"/>
          <w:lang w:val="en-GB"/>
        </w:rPr>
      </w:pPr>
      <w:r w:rsidRPr="00642CCD">
        <w:rPr>
          <w:rFonts w:ascii="Verdana" w:hAnsi="Verdana" w:cs="Arial"/>
          <w:color w:val="003399"/>
          <w:sz w:val="36"/>
          <w:szCs w:val="36"/>
          <w:lang w:val="en-GB"/>
        </w:rPr>
        <w:t>The right to independent living for persons with disabilities</w:t>
      </w:r>
    </w:p>
    <w:p w14:paraId="21E4F826" w14:textId="398EA1A5" w:rsidR="0055420D" w:rsidRPr="00642CCD" w:rsidRDefault="0055420D" w:rsidP="000C1D80">
      <w:pPr>
        <w:spacing w:before="240" w:after="240"/>
        <w:jc w:val="both"/>
        <w:rPr>
          <w:rFonts w:ascii="Verdana" w:hAnsi="Verdana" w:cs="Arial"/>
        </w:rPr>
      </w:pPr>
      <w:r w:rsidRPr="00642CCD">
        <w:rPr>
          <w:rFonts w:ascii="Verdana" w:hAnsi="Verdana" w:cs="Arial"/>
        </w:rPr>
        <w:t xml:space="preserve">The right to </w:t>
      </w:r>
      <w:r w:rsidR="004E63BD" w:rsidRPr="00642CCD">
        <w:rPr>
          <w:rFonts w:ascii="Verdana" w:hAnsi="Verdana" w:cs="Arial"/>
        </w:rPr>
        <w:t>live independently and be included in the community</w:t>
      </w:r>
      <w:r w:rsidRPr="00642CCD">
        <w:rPr>
          <w:rFonts w:ascii="Verdana" w:hAnsi="Verdana" w:cs="Arial"/>
        </w:rPr>
        <w:t xml:space="preserve"> is guaranteed by Article </w:t>
      </w:r>
      <w:r w:rsidR="004E63BD" w:rsidRPr="00642CCD">
        <w:rPr>
          <w:rFonts w:ascii="Verdana" w:hAnsi="Verdana" w:cs="Arial"/>
        </w:rPr>
        <w:t>1</w:t>
      </w:r>
      <w:r w:rsidRPr="00642CCD">
        <w:rPr>
          <w:rFonts w:ascii="Verdana" w:hAnsi="Verdana" w:cs="Arial"/>
        </w:rPr>
        <w:t xml:space="preserve">9 of the </w:t>
      </w:r>
      <w:hyperlink r:id="rId13" w:history="1">
        <w:r w:rsidRPr="00642CCD">
          <w:rPr>
            <w:rStyle w:val="Hyperlink"/>
            <w:rFonts w:ascii="Verdana" w:hAnsi="Verdana" w:cs="Arial"/>
          </w:rPr>
          <w:t>Convention on the Rights of Persons with Disabilities</w:t>
        </w:r>
      </w:hyperlink>
      <w:r w:rsidRPr="00642CCD">
        <w:rPr>
          <w:rFonts w:ascii="Verdana" w:hAnsi="Verdana" w:cs="Arial"/>
        </w:rPr>
        <w:t xml:space="preserve"> (CRPD) and protected under EU law, in particular through the prohibition of discrimination on the grounds of disability (Article 21 of the Charter of</w:t>
      </w:r>
      <w:r w:rsidR="004E63BD" w:rsidRPr="00642CCD">
        <w:rPr>
          <w:rFonts w:ascii="Verdana" w:hAnsi="Verdana" w:cs="Arial"/>
        </w:rPr>
        <w:t xml:space="preserve"> Fundamental Rights of the EU) and </w:t>
      </w:r>
      <w:r w:rsidRPr="00642CCD">
        <w:rPr>
          <w:rFonts w:ascii="Verdana" w:hAnsi="Verdana" w:cs="Arial"/>
        </w:rPr>
        <w:t>the principle of integration of persons with disabilities (Article 26  of the Charter of Fundamental Rights of the EU</w:t>
      </w:r>
      <w:r w:rsidR="004E63BD" w:rsidRPr="00642CCD">
        <w:rPr>
          <w:rFonts w:ascii="Verdana" w:hAnsi="Verdana" w:cs="Arial"/>
        </w:rPr>
        <w:t xml:space="preserve">). </w:t>
      </w:r>
    </w:p>
    <w:p w14:paraId="278B2531" w14:textId="5CDA82F3" w:rsidR="004E63BD" w:rsidRPr="00642CCD" w:rsidRDefault="004E63BD" w:rsidP="000C1D80">
      <w:pPr>
        <w:spacing w:before="240" w:after="240"/>
        <w:jc w:val="both"/>
        <w:rPr>
          <w:rFonts w:ascii="Verdana" w:hAnsi="Verdana" w:cs="Arial"/>
        </w:rPr>
      </w:pPr>
      <w:r w:rsidRPr="00642CCD">
        <w:rPr>
          <w:rFonts w:ascii="Verdana" w:hAnsi="Verdana" w:cs="Arial"/>
        </w:rPr>
        <w:t xml:space="preserve">The right to </w:t>
      </w:r>
      <w:r w:rsidR="00884B63" w:rsidRPr="00642CCD">
        <w:rPr>
          <w:rFonts w:ascii="Verdana" w:hAnsi="Verdana" w:cs="Arial"/>
        </w:rPr>
        <w:t>live independently</w:t>
      </w:r>
      <w:r w:rsidRPr="00642CCD">
        <w:rPr>
          <w:rFonts w:ascii="Verdana" w:hAnsi="Verdana" w:cs="Arial"/>
        </w:rPr>
        <w:t xml:space="preserve"> </w:t>
      </w:r>
      <w:r w:rsidR="00884B63" w:rsidRPr="00642CCD">
        <w:rPr>
          <w:rFonts w:ascii="Verdana" w:hAnsi="Verdana" w:cs="Arial"/>
        </w:rPr>
        <w:t>and be</w:t>
      </w:r>
      <w:r w:rsidRPr="00642CCD">
        <w:rPr>
          <w:rFonts w:ascii="Verdana" w:hAnsi="Verdana" w:cs="Arial"/>
        </w:rPr>
        <w:t xml:space="preserve"> included in the community is integral to the realisation of many of the other rights enshrined in the CRPD, such as equality and non-discrimination, autonomy and liberty, legal capacity and freedom of movement. The centrality of the right to independent living to the effective implementation of the CRPD has been underlined by the priority assigned to this issue by the European Union and its Member States.</w:t>
      </w:r>
    </w:p>
    <w:p w14:paraId="0E27A98E" w14:textId="14D73647" w:rsidR="006C6C80" w:rsidRPr="00642CCD" w:rsidRDefault="006C6C80" w:rsidP="006C6C80">
      <w:pPr>
        <w:spacing w:after="240"/>
        <w:jc w:val="both"/>
        <w:rPr>
          <w:rFonts w:ascii="Verdana" w:hAnsi="Verdana" w:cs="Arial"/>
          <w:lang w:val="en-US"/>
        </w:rPr>
      </w:pPr>
      <w:r w:rsidRPr="00642CCD">
        <w:rPr>
          <w:rFonts w:ascii="Verdana" w:hAnsi="Verdana" w:cs="Arial"/>
          <w:b/>
        </w:rPr>
        <w:t>Objective</w:t>
      </w:r>
      <w:r w:rsidR="00C8643A" w:rsidRPr="00642CCD">
        <w:rPr>
          <w:rFonts w:ascii="Verdana" w:hAnsi="Verdana" w:cs="Arial"/>
          <w:b/>
        </w:rPr>
        <w:t xml:space="preserve">: </w:t>
      </w:r>
      <w:r w:rsidRPr="00642CCD">
        <w:rPr>
          <w:rFonts w:ascii="Verdana" w:hAnsi="Verdana" w:cs="Arial"/>
          <w:lang w:val="en-US"/>
        </w:rPr>
        <w:t>The objective of the project is to provide evidence-based assistance and expertise to EU institutions and Member States when they take measures or formulate courses of action within their respective sphere of competence to fulfil the right of persons with disabilities to live independently and to be included in the community as set out in Article 19 of the CRPD. The project aims to develop and populate human rights indicators to enable the assessment of measures to promote the t</w:t>
      </w:r>
      <w:r w:rsidR="00524C92" w:rsidRPr="00642CCD">
        <w:rPr>
          <w:rFonts w:ascii="Verdana" w:hAnsi="Verdana" w:cs="Arial"/>
          <w:lang w:val="en-US"/>
        </w:rPr>
        <w:t>ransition from institutional</w:t>
      </w:r>
      <w:r w:rsidRPr="00642CCD">
        <w:rPr>
          <w:rFonts w:ascii="Verdana" w:hAnsi="Verdana" w:cs="Arial"/>
          <w:lang w:val="en-US"/>
        </w:rPr>
        <w:t xml:space="preserve"> to community-based care.</w:t>
      </w:r>
    </w:p>
    <w:p w14:paraId="20AC990E" w14:textId="7C6B9DBD" w:rsidR="00BD564C" w:rsidRPr="00642CCD" w:rsidRDefault="00760590" w:rsidP="00BD564C">
      <w:pPr>
        <w:spacing w:before="240"/>
        <w:jc w:val="both"/>
        <w:rPr>
          <w:rFonts w:ascii="Verdana" w:hAnsi="Verdana" w:cs="Arial"/>
          <w:spacing w:val="-4"/>
          <w:lang w:val="en-US"/>
        </w:rPr>
      </w:pPr>
      <w:r w:rsidRPr="00642CCD">
        <w:rPr>
          <w:rFonts w:ascii="Verdana" w:hAnsi="Verdana" w:cs="Arial"/>
          <w:b/>
          <w:spacing w:val="-4"/>
        </w:rPr>
        <w:t>Research methodology</w:t>
      </w:r>
      <w:r w:rsidRPr="00642CCD">
        <w:rPr>
          <w:rFonts w:ascii="Verdana" w:hAnsi="Verdana" w:cs="Arial"/>
          <w:spacing w:val="-4"/>
        </w:rPr>
        <w:t xml:space="preserve">: </w:t>
      </w:r>
      <w:r w:rsidR="00BD564C" w:rsidRPr="00642CCD">
        <w:rPr>
          <w:rFonts w:ascii="Verdana" w:hAnsi="Verdana" w:cs="Arial"/>
          <w:spacing w:val="-4"/>
          <w:lang w:val="en-US"/>
        </w:rPr>
        <w:t xml:space="preserve">The project </w:t>
      </w:r>
      <w:r w:rsidR="00DE6D34" w:rsidRPr="00642CCD">
        <w:rPr>
          <w:rFonts w:ascii="Verdana" w:hAnsi="Verdana" w:cs="Arial"/>
          <w:spacing w:val="-4"/>
          <w:lang w:val="en-US"/>
        </w:rPr>
        <w:t xml:space="preserve">will be divided into three stages, each </w:t>
      </w:r>
      <w:r w:rsidR="00BD564C" w:rsidRPr="00642CCD">
        <w:rPr>
          <w:rFonts w:ascii="Verdana" w:hAnsi="Verdana" w:cs="Arial"/>
          <w:spacing w:val="-4"/>
          <w:lang w:val="en-US"/>
        </w:rPr>
        <w:t>providing focused legal and policy analysis on the situation with regard to the transition from institutional to community-based care across the EU:</w:t>
      </w:r>
    </w:p>
    <w:p w14:paraId="1878677C" w14:textId="0E51CD9C" w:rsidR="00BD564C" w:rsidRPr="00642CCD" w:rsidRDefault="00F61926" w:rsidP="00BD564C">
      <w:pPr>
        <w:numPr>
          <w:ilvl w:val="0"/>
          <w:numId w:val="16"/>
        </w:numPr>
        <w:spacing w:before="240"/>
        <w:jc w:val="both"/>
        <w:rPr>
          <w:rFonts w:ascii="Verdana" w:hAnsi="Verdana" w:cs="Arial"/>
          <w:spacing w:val="-4"/>
          <w:lang w:val="en-US"/>
        </w:rPr>
      </w:pPr>
      <w:r>
        <w:rPr>
          <w:rFonts w:ascii="Verdana" w:hAnsi="Verdana" w:cs="Arial"/>
          <w:spacing w:val="-4"/>
          <w:lang w:val="en-US"/>
        </w:rPr>
        <w:t>D</w:t>
      </w:r>
      <w:r w:rsidR="00BD564C" w:rsidRPr="00642CCD">
        <w:rPr>
          <w:rFonts w:ascii="Verdana" w:hAnsi="Verdana" w:cs="Arial"/>
          <w:spacing w:val="-4"/>
          <w:lang w:val="en-US"/>
        </w:rPr>
        <w:t xml:space="preserve">eveloping a </w:t>
      </w:r>
      <w:r w:rsidR="00BD564C" w:rsidRPr="00642CCD">
        <w:rPr>
          <w:rFonts w:ascii="Verdana" w:hAnsi="Verdana" w:cs="Arial"/>
          <w:b/>
          <w:spacing w:val="-4"/>
          <w:lang w:val="en-US"/>
        </w:rPr>
        <w:t>typology of institutions</w:t>
      </w:r>
      <w:r w:rsidR="00BD564C" w:rsidRPr="00642CCD">
        <w:rPr>
          <w:rFonts w:ascii="Verdana" w:hAnsi="Verdana" w:cs="Arial"/>
          <w:spacing w:val="-4"/>
          <w:lang w:val="en-US"/>
        </w:rPr>
        <w:t xml:space="preserve"> in the EU and </w:t>
      </w:r>
      <w:r w:rsidR="00BD564C" w:rsidRPr="00642CCD">
        <w:rPr>
          <w:rFonts w:ascii="Verdana" w:hAnsi="Verdana" w:cs="Arial"/>
          <w:b/>
          <w:spacing w:val="-4"/>
          <w:lang w:val="en-US"/>
        </w:rPr>
        <w:t>developing indicators</w:t>
      </w:r>
      <w:r w:rsidR="00BD564C" w:rsidRPr="00642CCD">
        <w:rPr>
          <w:rFonts w:ascii="Verdana" w:hAnsi="Verdana" w:cs="Arial"/>
          <w:spacing w:val="-4"/>
          <w:lang w:val="en-US"/>
        </w:rPr>
        <w:t xml:space="preserve"> on the right to independent living (Article 19 of the CRPD) – specifically addresses the objective of developing fundamental rights indicators to form the basis for an informed discussion on how to combat discrimination and inequality in the EU.</w:t>
      </w:r>
    </w:p>
    <w:p w14:paraId="5E26B8C4" w14:textId="212E2E38" w:rsidR="00BD564C" w:rsidRPr="00642CCD" w:rsidRDefault="00F61926" w:rsidP="00BD564C">
      <w:pPr>
        <w:numPr>
          <w:ilvl w:val="0"/>
          <w:numId w:val="16"/>
        </w:numPr>
        <w:spacing w:before="240"/>
        <w:jc w:val="both"/>
        <w:rPr>
          <w:rFonts w:ascii="Verdana" w:hAnsi="Verdana" w:cs="Arial"/>
          <w:spacing w:val="-4"/>
          <w:lang w:val="en-US"/>
        </w:rPr>
      </w:pPr>
      <w:r>
        <w:rPr>
          <w:rFonts w:ascii="Verdana" w:hAnsi="Verdana" w:cs="Arial"/>
          <w:spacing w:val="-4"/>
          <w:lang w:val="en-US"/>
        </w:rPr>
        <w:t>R</w:t>
      </w:r>
      <w:r w:rsidR="00BD564C" w:rsidRPr="00642CCD">
        <w:rPr>
          <w:rFonts w:ascii="Verdana" w:hAnsi="Verdana" w:cs="Arial"/>
          <w:spacing w:val="-4"/>
          <w:lang w:val="en-US"/>
        </w:rPr>
        <w:t xml:space="preserve">esearch on legal and policy measures at the EU and national levels to promote independent living – will help to </w:t>
      </w:r>
      <w:r w:rsidR="00BD564C" w:rsidRPr="00642CCD">
        <w:rPr>
          <w:rFonts w:ascii="Verdana" w:hAnsi="Verdana" w:cs="Arial"/>
          <w:b/>
          <w:spacing w:val="-4"/>
          <w:lang w:val="en-US"/>
        </w:rPr>
        <w:t xml:space="preserve">identify gaps in </w:t>
      </w:r>
      <w:r w:rsidR="00BD564C" w:rsidRPr="00800458">
        <w:rPr>
          <w:rFonts w:ascii="Verdana" w:hAnsi="Verdana" w:cs="Arial"/>
          <w:b/>
          <w:spacing w:val="-4"/>
          <w:lang w:val="en-US"/>
        </w:rPr>
        <w:t>legislation and policies</w:t>
      </w:r>
      <w:r w:rsidR="00BD564C" w:rsidRPr="00642CCD">
        <w:rPr>
          <w:rFonts w:ascii="Verdana" w:hAnsi="Verdana" w:cs="Arial"/>
          <w:spacing w:val="-4"/>
          <w:lang w:val="en-US"/>
        </w:rPr>
        <w:t xml:space="preserve"> in this area, as well as identifying and promoting ‘good practices’ concerning </w:t>
      </w:r>
      <w:proofErr w:type="spellStart"/>
      <w:r w:rsidR="00BD564C" w:rsidRPr="00642CCD">
        <w:rPr>
          <w:rFonts w:ascii="Verdana" w:hAnsi="Verdana" w:cs="Arial"/>
          <w:spacing w:val="-4"/>
          <w:lang w:val="en-US"/>
        </w:rPr>
        <w:t>deinstitutionali</w:t>
      </w:r>
      <w:r w:rsidR="00DE6D34" w:rsidRPr="00642CCD">
        <w:rPr>
          <w:rFonts w:ascii="Verdana" w:hAnsi="Verdana" w:cs="Arial"/>
          <w:spacing w:val="-4"/>
          <w:lang w:val="en-US"/>
        </w:rPr>
        <w:t>s</w:t>
      </w:r>
      <w:r w:rsidR="00BD564C" w:rsidRPr="00642CCD">
        <w:rPr>
          <w:rFonts w:ascii="Verdana" w:hAnsi="Verdana" w:cs="Arial"/>
          <w:spacing w:val="-4"/>
          <w:lang w:val="en-US"/>
        </w:rPr>
        <w:t>ation</w:t>
      </w:r>
      <w:proofErr w:type="spellEnd"/>
      <w:r w:rsidR="00BD564C" w:rsidRPr="00642CCD">
        <w:rPr>
          <w:rFonts w:ascii="Verdana" w:hAnsi="Verdana" w:cs="Arial"/>
          <w:spacing w:val="-4"/>
          <w:lang w:val="en-US"/>
        </w:rPr>
        <w:t xml:space="preserve"> processes. This data collection will also help to populate the structure and process indicators identified in the first stage of the project.</w:t>
      </w:r>
    </w:p>
    <w:p w14:paraId="0E8B244D" w14:textId="6D44C442" w:rsidR="00BD564C" w:rsidRPr="00642CCD" w:rsidRDefault="00F61926" w:rsidP="00BD564C">
      <w:pPr>
        <w:numPr>
          <w:ilvl w:val="0"/>
          <w:numId w:val="16"/>
        </w:numPr>
        <w:spacing w:before="240"/>
        <w:jc w:val="both"/>
        <w:rPr>
          <w:rFonts w:ascii="Verdana" w:hAnsi="Verdana" w:cs="Arial"/>
          <w:spacing w:val="-4"/>
          <w:lang w:val="en-US"/>
        </w:rPr>
      </w:pPr>
      <w:r>
        <w:rPr>
          <w:rFonts w:ascii="Verdana" w:hAnsi="Verdana" w:cs="Arial"/>
          <w:spacing w:val="-4"/>
          <w:lang w:val="en-US"/>
        </w:rPr>
        <w:lastRenderedPageBreak/>
        <w:t>F</w:t>
      </w:r>
      <w:r w:rsidR="00BD564C" w:rsidRPr="00642CCD">
        <w:rPr>
          <w:rFonts w:ascii="Verdana" w:hAnsi="Verdana" w:cs="Arial"/>
          <w:spacing w:val="-4"/>
          <w:lang w:val="en-US"/>
        </w:rPr>
        <w:t xml:space="preserve">ieldwork research/case studies in a small number of localities to </w:t>
      </w:r>
      <w:r w:rsidR="00BD564C" w:rsidRPr="00642CCD">
        <w:rPr>
          <w:rFonts w:ascii="Verdana" w:hAnsi="Verdana" w:cs="Arial"/>
          <w:b/>
          <w:spacing w:val="-4"/>
          <w:lang w:val="en-US"/>
        </w:rPr>
        <w:t xml:space="preserve">understand the drivers of and barriers to </w:t>
      </w:r>
      <w:proofErr w:type="spellStart"/>
      <w:r w:rsidR="00BD564C" w:rsidRPr="00642CCD">
        <w:rPr>
          <w:rFonts w:ascii="Verdana" w:hAnsi="Verdana" w:cs="Arial"/>
          <w:b/>
          <w:spacing w:val="-4"/>
          <w:lang w:val="en-US"/>
        </w:rPr>
        <w:t>deinstitutionali</w:t>
      </w:r>
      <w:r w:rsidR="00DE6D34" w:rsidRPr="00642CCD">
        <w:rPr>
          <w:rFonts w:ascii="Verdana" w:hAnsi="Verdana" w:cs="Arial"/>
          <w:b/>
          <w:spacing w:val="-4"/>
          <w:lang w:val="en-US"/>
        </w:rPr>
        <w:t>s</w:t>
      </w:r>
      <w:r w:rsidR="00BD564C" w:rsidRPr="00642CCD">
        <w:rPr>
          <w:rFonts w:ascii="Verdana" w:hAnsi="Verdana" w:cs="Arial"/>
          <w:b/>
          <w:spacing w:val="-4"/>
          <w:lang w:val="en-US"/>
        </w:rPr>
        <w:t>ation</w:t>
      </w:r>
      <w:proofErr w:type="spellEnd"/>
      <w:r w:rsidR="00BD564C" w:rsidRPr="00642CCD">
        <w:rPr>
          <w:rFonts w:ascii="Verdana" w:hAnsi="Verdana" w:cs="Arial"/>
          <w:spacing w:val="-4"/>
          <w:lang w:val="en-US"/>
        </w:rPr>
        <w:t xml:space="preserve"> at the local level – will and provide the EU institutions and Member States with comparable knowledge about what works and what does not work with regard to making the transition from institutional to community-based care at the local level. In this way, the project will highlight gaps in the implementation of laws and policies on deinstitutionali</w:t>
      </w:r>
      <w:r w:rsidR="00800458">
        <w:rPr>
          <w:rFonts w:ascii="Verdana" w:hAnsi="Verdana" w:cs="Arial"/>
          <w:spacing w:val="-4"/>
          <w:lang w:val="en-US"/>
        </w:rPr>
        <w:t>s</w:t>
      </w:r>
      <w:r w:rsidR="00BD564C" w:rsidRPr="00642CCD">
        <w:rPr>
          <w:rFonts w:ascii="Verdana" w:hAnsi="Verdana" w:cs="Arial"/>
          <w:spacing w:val="-4"/>
          <w:lang w:val="en-US"/>
        </w:rPr>
        <w:t>ation and identify good practices. The data collected will also populate the process and outcome indicators on Article 19 of the CRPD.</w:t>
      </w:r>
    </w:p>
    <w:p w14:paraId="4EE4A71F" w14:textId="33DA5BC4" w:rsidR="00C84F29" w:rsidRPr="00642CCD" w:rsidRDefault="00760590" w:rsidP="00BD564C">
      <w:pPr>
        <w:spacing w:before="240"/>
        <w:jc w:val="both"/>
        <w:rPr>
          <w:rFonts w:ascii="Verdana" w:hAnsi="Verdana" w:cs="Arial"/>
          <w:b/>
        </w:rPr>
      </w:pPr>
      <w:r w:rsidRPr="00642CCD">
        <w:rPr>
          <w:rFonts w:ascii="Verdana" w:hAnsi="Verdana" w:cs="Arial"/>
          <w:b/>
        </w:rPr>
        <w:t>Expected outputs</w:t>
      </w:r>
      <w:r w:rsidRPr="00642CCD">
        <w:rPr>
          <w:rFonts w:ascii="Verdana" w:hAnsi="Verdana" w:cs="Arial"/>
        </w:rPr>
        <w:t>:</w:t>
      </w:r>
      <w:bookmarkStart w:id="0" w:name="_GoBack"/>
      <w:bookmarkEnd w:id="0"/>
    </w:p>
    <w:p w14:paraId="4EE4A720" w14:textId="0B2E85B1" w:rsidR="001A78CC" w:rsidRPr="00642CCD" w:rsidRDefault="00524C92" w:rsidP="00F372D0">
      <w:pPr>
        <w:numPr>
          <w:ilvl w:val="0"/>
          <w:numId w:val="13"/>
        </w:numPr>
        <w:tabs>
          <w:tab w:val="clear" w:pos="720"/>
          <w:tab w:val="num" w:pos="426"/>
        </w:tabs>
        <w:spacing w:after="0" w:line="240" w:lineRule="auto"/>
        <w:ind w:left="426" w:hanging="426"/>
        <w:jc w:val="both"/>
        <w:rPr>
          <w:rFonts w:ascii="Verdana" w:hAnsi="Verdana" w:cs="Arial"/>
        </w:rPr>
      </w:pPr>
      <w:r w:rsidRPr="00642CCD">
        <w:rPr>
          <w:rFonts w:ascii="Verdana" w:hAnsi="Verdana" w:cs="Arial"/>
        </w:rPr>
        <w:t>Human rights indicators on independent living of persons with disabilities</w:t>
      </w:r>
    </w:p>
    <w:p w14:paraId="4EE4A721" w14:textId="503FFF31" w:rsidR="001A78CC" w:rsidRPr="00642CCD" w:rsidRDefault="00B62133" w:rsidP="00F372D0">
      <w:pPr>
        <w:numPr>
          <w:ilvl w:val="0"/>
          <w:numId w:val="13"/>
        </w:numPr>
        <w:tabs>
          <w:tab w:val="clear" w:pos="720"/>
          <w:tab w:val="num" w:pos="426"/>
        </w:tabs>
        <w:spacing w:after="0" w:line="240" w:lineRule="auto"/>
        <w:ind w:left="426" w:hanging="426"/>
        <w:jc w:val="both"/>
        <w:rPr>
          <w:rFonts w:ascii="Verdana" w:hAnsi="Verdana" w:cs="Arial"/>
        </w:rPr>
      </w:pPr>
      <w:r w:rsidRPr="00642CCD">
        <w:rPr>
          <w:rFonts w:ascii="Verdana" w:hAnsi="Verdana" w:cs="Arial"/>
          <w:lang w:val="en-GB"/>
        </w:rPr>
        <w:t>Reports and other</w:t>
      </w:r>
      <w:r w:rsidR="007338EF" w:rsidRPr="00642CCD">
        <w:rPr>
          <w:rFonts w:ascii="Verdana" w:hAnsi="Verdana" w:cs="Arial"/>
          <w:lang w:val="en-GB"/>
        </w:rPr>
        <w:t xml:space="preserve"> publications targeting key </w:t>
      </w:r>
      <w:r w:rsidRPr="00642CCD">
        <w:rPr>
          <w:rFonts w:ascii="Verdana" w:hAnsi="Verdana" w:cs="Arial"/>
          <w:lang w:val="en-GB"/>
        </w:rPr>
        <w:t>stakeholders</w:t>
      </w:r>
      <w:r w:rsidR="007338EF" w:rsidRPr="00642CCD">
        <w:rPr>
          <w:rFonts w:ascii="Verdana" w:hAnsi="Verdana" w:cs="Arial"/>
          <w:lang w:val="en-GB"/>
        </w:rPr>
        <w:t xml:space="preserve"> e.g. </w:t>
      </w:r>
      <w:r w:rsidRPr="00642CCD">
        <w:rPr>
          <w:rFonts w:ascii="Verdana" w:hAnsi="Verdana" w:cs="Arial"/>
          <w:lang w:val="en-GB"/>
        </w:rPr>
        <w:t>EU institutions, national governments, local authorities etc</w:t>
      </w:r>
      <w:r w:rsidR="007338EF" w:rsidRPr="00642CCD">
        <w:rPr>
          <w:rFonts w:ascii="Verdana" w:hAnsi="Verdana" w:cs="Arial"/>
          <w:lang w:val="en-GB"/>
        </w:rPr>
        <w:t>.</w:t>
      </w:r>
    </w:p>
    <w:p w14:paraId="4EE4A724" w14:textId="108D8CE6" w:rsidR="00760590" w:rsidRPr="00642CCD" w:rsidRDefault="00760590" w:rsidP="00B62133">
      <w:pPr>
        <w:spacing w:before="240" w:after="240" w:line="240" w:lineRule="auto"/>
        <w:jc w:val="both"/>
        <w:rPr>
          <w:rFonts w:ascii="Verdana" w:hAnsi="Verdana" w:cs="Arial"/>
          <w:b/>
        </w:rPr>
      </w:pPr>
      <w:r w:rsidRPr="00642CCD">
        <w:rPr>
          <w:rFonts w:ascii="Verdana" w:hAnsi="Verdana" w:cs="Arial"/>
          <w:b/>
        </w:rPr>
        <w:t>Key stakeholders</w:t>
      </w:r>
      <w:r w:rsidR="00A55E29" w:rsidRPr="00642CCD">
        <w:rPr>
          <w:rFonts w:ascii="Verdana" w:hAnsi="Verdana" w:cs="Arial"/>
          <w:b/>
        </w:rPr>
        <w:t>/beneficiaries</w:t>
      </w:r>
      <w:r w:rsidRPr="00642CCD">
        <w:rPr>
          <w:rFonts w:ascii="Verdana" w:hAnsi="Verdana" w:cs="Arial"/>
          <w:b/>
        </w:rPr>
        <w:t>:</w:t>
      </w:r>
    </w:p>
    <w:p w14:paraId="37372D15" w14:textId="44D4D41E" w:rsidR="00EE35CC" w:rsidRPr="00642CCD" w:rsidRDefault="00EE35CC" w:rsidP="00E24E5D">
      <w:pPr>
        <w:pStyle w:val="Standard"/>
        <w:spacing w:before="240" w:after="240"/>
        <w:jc w:val="both"/>
        <w:rPr>
          <w:rFonts w:ascii="Verdana" w:eastAsiaTheme="minorHAnsi" w:hAnsi="Verdana" w:cs="Arial"/>
          <w:b/>
          <w:kern w:val="0"/>
          <w:sz w:val="22"/>
          <w:szCs w:val="22"/>
          <w:lang w:val="en-IE" w:eastAsia="en-US"/>
        </w:rPr>
      </w:pPr>
      <w:r w:rsidRPr="00642CCD">
        <w:rPr>
          <w:rFonts w:ascii="Verdana" w:eastAsiaTheme="minorHAnsi" w:hAnsi="Verdana" w:cs="Arial"/>
          <w:kern w:val="0"/>
          <w:sz w:val="22"/>
          <w:szCs w:val="22"/>
          <w:lang w:val="en-IE" w:eastAsia="en-US"/>
        </w:rPr>
        <w:t>EU institutions, Member States, Council of Europe, CRPD monitoring frameworks, local and regional authorities, civil society and disabled persons organisations, service providers, persons with disabilities</w:t>
      </w:r>
      <w:r w:rsidR="00524C92" w:rsidRPr="00642CCD">
        <w:rPr>
          <w:rFonts w:ascii="Verdana" w:eastAsiaTheme="minorHAnsi" w:hAnsi="Verdana" w:cs="Arial"/>
          <w:kern w:val="0"/>
          <w:sz w:val="22"/>
          <w:szCs w:val="22"/>
          <w:lang w:val="en-IE" w:eastAsia="en-US"/>
        </w:rPr>
        <w:t>.</w:t>
      </w:r>
      <w:r w:rsidRPr="00642CCD">
        <w:rPr>
          <w:rFonts w:ascii="Verdana" w:eastAsiaTheme="minorHAnsi" w:hAnsi="Verdana" w:cs="Arial"/>
          <w:b/>
          <w:kern w:val="0"/>
          <w:sz w:val="22"/>
          <w:szCs w:val="22"/>
          <w:lang w:val="en-IE" w:eastAsia="en-US"/>
        </w:rPr>
        <w:t xml:space="preserve"> </w:t>
      </w:r>
    </w:p>
    <w:p w14:paraId="4EE4A736" w14:textId="5AC95492" w:rsidR="00760590" w:rsidRPr="00642CCD" w:rsidRDefault="00760590" w:rsidP="00E24E5D">
      <w:pPr>
        <w:pStyle w:val="Standard"/>
        <w:spacing w:before="240" w:after="240"/>
        <w:jc w:val="both"/>
        <w:rPr>
          <w:rFonts w:ascii="Verdana" w:hAnsi="Verdana" w:cs="Arial"/>
          <w:b/>
          <w:sz w:val="22"/>
          <w:szCs w:val="22"/>
        </w:rPr>
      </w:pPr>
      <w:r w:rsidRPr="00642CCD">
        <w:rPr>
          <w:rFonts w:ascii="Verdana" w:hAnsi="Verdana" w:cs="Arial"/>
          <w:b/>
          <w:sz w:val="22"/>
          <w:szCs w:val="22"/>
        </w:rPr>
        <w:t>Background</w:t>
      </w:r>
      <w:r w:rsidR="00875138" w:rsidRPr="00642CCD">
        <w:rPr>
          <w:rFonts w:ascii="Verdana" w:hAnsi="Verdana" w:cs="Arial"/>
          <w:b/>
          <w:sz w:val="22"/>
          <w:szCs w:val="22"/>
        </w:rPr>
        <w:t>:</w:t>
      </w:r>
    </w:p>
    <w:p w14:paraId="750B8B46" w14:textId="4789A5E8" w:rsidR="003F4641" w:rsidRPr="00642CCD" w:rsidRDefault="003F4641" w:rsidP="003F4641">
      <w:pPr>
        <w:spacing w:before="240" w:after="240"/>
        <w:jc w:val="both"/>
        <w:rPr>
          <w:rFonts w:ascii="Verdana" w:hAnsi="Verdana" w:cs="Arial"/>
          <w:lang w:val="en-GB"/>
        </w:rPr>
      </w:pPr>
      <w:r w:rsidRPr="00642CCD">
        <w:rPr>
          <w:rFonts w:ascii="Verdana" w:hAnsi="Verdana" w:cs="Arial"/>
          <w:lang w:val="en-US"/>
        </w:rPr>
        <w:t xml:space="preserve">The transition to community-based living and care is closely related to the achievement of EU policy goals in the area of disability. The European Disability </w:t>
      </w:r>
      <w:r w:rsidRPr="00642CCD">
        <w:rPr>
          <w:rFonts w:ascii="Verdana" w:hAnsi="Verdana" w:cs="Arial"/>
          <w:lang w:val="en-GB"/>
        </w:rPr>
        <w:t xml:space="preserve">Strategy 2010-2020 covers issues of independent living and deinstitutionalisation extensively, and commits the Commission to </w:t>
      </w:r>
      <w:r w:rsidRPr="00642CCD">
        <w:rPr>
          <w:rFonts w:ascii="Verdana" w:hAnsi="Verdana" w:cs="Arial"/>
          <w:lang w:val="en-US"/>
        </w:rPr>
        <w:t xml:space="preserve">supporting national </w:t>
      </w:r>
      <w:r w:rsidRPr="00642CCD">
        <w:rPr>
          <w:rFonts w:ascii="Verdana" w:hAnsi="Verdana" w:cs="Arial"/>
          <w:lang w:val="en-GB"/>
        </w:rPr>
        <w:t>activities to: “achieve the transition from institutional to community-based care, including use of Structural Funds”. FRA is specifically “requested to contribute to [the implementation of the strategy], within the framework of its mandate, by data collection, research and analysis”.</w:t>
      </w:r>
    </w:p>
    <w:p w14:paraId="41A9FF05" w14:textId="6F99023F" w:rsidR="00B8744F" w:rsidRPr="00642CCD" w:rsidRDefault="003F4641" w:rsidP="003F4641">
      <w:pPr>
        <w:spacing w:before="240" w:after="240"/>
        <w:jc w:val="both"/>
        <w:rPr>
          <w:rFonts w:ascii="Verdana" w:hAnsi="Verdana" w:cs="Arial"/>
          <w:lang w:val="en-GB"/>
        </w:rPr>
      </w:pPr>
      <w:r w:rsidRPr="00642CCD">
        <w:rPr>
          <w:rFonts w:ascii="Verdana" w:hAnsi="Verdana" w:cs="Arial"/>
          <w:lang w:val="en-GB"/>
        </w:rPr>
        <w:t xml:space="preserve">Following the adoption of the structural funds regulation for the period 2014-2020, deinstitutionalisation is closely linked to the distribution of EU funds, particularly the ESF and ERDF. The new regulation requires that a number of ‘ex ante </w:t>
      </w:r>
      <w:proofErr w:type="spellStart"/>
      <w:r w:rsidRPr="00642CCD">
        <w:rPr>
          <w:rFonts w:ascii="Verdana" w:hAnsi="Verdana" w:cs="Arial"/>
          <w:lang w:val="en-GB"/>
        </w:rPr>
        <w:t>conditionalities</w:t>
      </w:r>
      <w:proofErr w:type="spellEnd"/>
      <w:r w:rsidRPr="00642CCD">
        <w:rPr>
          <w:rFonts w:ascii="Verdana" w:hAnsi="Verdana" w:cs="Arial"/>
          <w:lang w:val="en-GB"/>
        </w:rPr>
        <w:t xml:space="preserve">’, related to legal and policy instruments and measures, be met before EU Member States can apply for funding. Prior to allocating funds, the European Commission must assess that a number of criteria attached </w:t>
      </w:r>
      <w:proofErr w:type="gramStart"/>
      <w:r w:rsidRPr="00642CCD">
        <w:rPr>
          <w:rFonts w:ascii="Verdana" w:hAnsi="Verdana" w:cs="Arial"/>
          <w:lang w:val="en-GB"/>
        </w:rPr>
        <w:t>to each conditionality</w:t>
      </w:r>
      <w:proofErr w:type="gramEnd"/>
      <w:r w:rsidRPr="00642CCD">
        <w:rPr>
          <w:rFonts w:ascii="Verdana" w:hAnsi="Verdana" w:cs="Arial"/>
          <w:lang w:val="en-GB"/>
        </w:rPr>
        <w:t xml:space="preserve"> have been fulfilled. One of the criteria under the objective of promoting social inclusion, combating poverty and any discrimination, is that proposals include “measures for the shift from institutional to community based care”. Linked to this requirement, many of the partnership and cooperation agreements governing spending of the structural funds which are currently being drawn up between the Commission and Member States specifically include the issue of deinstitutionalisation.</w:t>
      </w:r>
    </w:p>
    <w:sectPr w:rsidR="00B8744F" w:rsidRPr="00642CCD" w:rsidSect="00F372D0">
      <w:headerReference w:type="default" r:id="rId14"/>
      <w:footerReference w:type="default" r:id="rId15"/>
      <w:pgSz w:w="11906" w:h="16838"/>
      <w:pgMar w:top="1954" w:right="1440" w:bottom="1440" w:left="1440" w:header="708" w:footer="4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E34C1" w14:textId="77777777" w:rsidR="00FC71BD" w:rsidRDefault="00FC71BD" w:rsidP="00760590">
      <w:pPr>
        <w:spacing w:after="0" w:line="240" w:lineRule="auto"/>
      </w:pPr>
      <w:r>
        <w:separator/>
      </w:r>
    </w:p>
  </w:endnote>
  <w:endnote w:type="continuationSeparator" w:id="0">
    <w:p w14:paraId="5DD2DE21" w14:textId="77777777" w:rsidR="00FC71BD" w:rsidRDefault="00FC71BD" w:rsidP="00760590">
      <w:pPr>
        <w:spacing w:after="0" w:line="240" w:lineRule="auto"/>
      </w:pPr>
      <w:r>
        <w:continuationSeparator/>
      </w:r>
    </w:p>
  </w:endnote>
  <w:endnote w:type="continuationNotice" w:id="1">
    <w:p w14:paraId="77F2825D" w14:textId="77777777" w:rsidR="006A1379" w:rsidRDefault="006A1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axline Offc Pro">
    <w:panose1 w:val="020B0504020101020102"/>
    <w:charset w:val="00"/>
    <w:family w:val="swiss"/>
    <w:pitch w:val="variable"/>
    <w:sig w:usb0="A00002FF" w:usb1="4000A4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573283"/>
      <w:docPartObj>
        <w:docPartGallery w:val="Page Numbers (Bottom of Page)"/>
        <w:docPartUnique/>
      </w:docPartObj>
    </w:sdtPr>
    <w:sdtEndPr>
      <w:rPr>
        <w:rFonts w:ascii="Daxline Offc Pro" w:hAnsi="Daxline Offc Pro"/>
        <w:noProof/>
        <w:sz w:val="18"/>
        <w:szCs w:val="18"/>
      </w:rPr>
    </w:sdtEndPr>
    <w:sdtContent>
      <w:p w14:paraId="42A0EAD1" w14:textId="389B0D71" w:rsidR="00F372D0" w:rsidRPr="00F372D0" w:rsidRDefault="00F372D0">
        <w:pPr>
          <w:pStyle w:val="Footer"/>
          <w:jc w:val="right"/>
          <w:rPr>
            <w:rFonts w:ascii="Daxline Offc Pro" w:hAnsi="Daxline Offc Pro"/>
            <w:sz w:val="18"/>
            <w:szCs w:val="18"/>
          </w:rPr>
        </w:pPr>
        <w:r w:rsidRPr="00F372D0">
          <w:rPr>
            <w:rFonts w:ascii="Daxline Offc Pro" w:hAnsi="Daxline Offc Pro"/>
            <w:sz w:val="18"/>
            <w:szCs w:val="18"/>
          </w:rPr>
          <w:fldChar w:fldCharType="begin"/>
        </w:r>
        <w:r w:rsidRPr="00F372D0">
          <w:rPr>
            <w:rFonts w:ascii="Daxline Offc Pro" w:hAnsi="Daxline Offc Pro"/>
            <w:sz w:val="18"/>
            <w:szCs w:val="18"/>
          </w:rPr>
          <w:instrText xml:space="preserve"> PAGE   \* MERGEFORMAT </w:instrText>
        </w:r>
        <w:r w:rsidRPr="00F372D0">
          <w:rPr>
            <w:rFonts w:ascii="Daxline Offc Pro" w:hAnsi="Daxline Offc Pro"/>
            <w:sz w:val="18"/>
            <w:szCs w:val="18"/>
          </w:rPr>
          <w:fldChar w:fldCharType="separate"/>
        </w:r>
        <w:r w:rsidR="00F61926">
          <w:rPr>
            <w:rFonts w:ascii="Daxline Offc Pro" w:hAnsi="Daxline Offc Pro"/>
            <w:noProof/>
            <w:sz w:val="18"/>
            <w:szCs w:val="18"/>
          </w:rPr>
          <w:t>2</w:t>
        </w:r>
        <w:r w:rsidRPr="00F372D0">
          <w:rPr>
            <w:rFonts w:ascii="Daxline Offc Pro" w:hAnsi="Daxline Offc Pro"/>
            <w:noProof/>
            <w:sz w:val="18"/>
            <w:szCs w:val="18"/>
          </w:rPr>
          <w:fldChar w:fldCharType="end"/>
        </w:r>
      </w:p>
    </w:sdtContent>
  </w:sdt>
  <w:p w14:paraId="37E9236B" w14:textId="77777777" w:rsidR="00F372D0" w:rsidRDefault="00F37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B1F46" w14:textId="77777777" w:rsidR="00FC71BD" w:rsidRDefault="00FC71BD" w:rsidP="00760590">
      <w:pPr>
        <w:spacing w:after="0" w:line="240" w:lineRule="auto"/>
      </w:pPr>
      <w:r>
        <w:separator/>
      </w:r>
    </w:p>
  </w:footnote>
  <w:footnote w:type="continuationSeparator" w:id="0">
    <w:p w14:paraId="3EA0A7BA" w14:textId="77777777" w:rsidR="00FC71BD" w:rsidRDefault="00FC71BD" w:rsidP="00760590">
      <w:pPr>
        <w:spacing w:after="0" w:line="240" w:lineRule="auto"/>
      </w:pPr>
      <w:r>
        <w:continuationSeparator/>
      </w:r>
    </w:p>
  </w:footnote>
  <w:footnote w:type="continuationNotice" w:id="1">
    <w:p w14:paraId="3E8C0034" w14:textId="77777777" w:rsidR="006A1379" w:rsidRDefault="006A137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A75A" w14:textId="3310EDB5" w:rsidR="00FC71BD" w:rsidRDefault="00FC71BD">
    <w:pPr>
      <w:pStyle w:val="Header"/>
    </w:pPr>
    <w:r>
      <w:rPr>
        <w:noProof/>
        <w:lang w:eastAsia="en-IE"/>
      </w:rPr>
      <w:drawing>
        <wp:anchor distT="0" distB="0" distL="114300" distR="114300" simplePos="0" relativeHeight="251658240" behindDoc="0" locked="0" layoutInCell="1" allowOverlap="1" wp14:anchorId="4EE4A75B" wp14:editId="269FFA0B">
          <wp:simplePos x="0" y="0"/>
          <wp:positionH relativeFrom="column">
            <wp:posOffset>-37569</wp:posOffset>
          </wp:positionH>
          <wp:positionV relativeFrom="paragraph">
            <wp:posOffset>-187221</wp:posOffset>
          </wp:positionV>
          <wp:extent cx="6183983" cy="620664"/>
          <wp:effectExtent l="0" t="0" r="0" b="825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3983" cy="6206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5ECC"/>
    <w:multiLevelType w:val="hybridMultilevel"/>
    <w:tmpl w:val="E93C5AF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C571AEC"/>
    <w:multiLevelType w:val="hybridMultilevel"/>
    <w:tmpl w:val="1D686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940203"/>
    <w:multiLevelType w:val="hybridMultilevel"/>
    <w:tmpl w:val="D3CA827C"/>
    <w:lvl w:ilvl="0" w:tplc="354E5E34">
      <w:start w:val="1"/>
      <w:numFmt w:val="bullet"/>
      <w:lvlText w:val="•"/>
      <w:lvlJc w:val="left"/>
      <w:pPr>
        <w:tabs>
          <w:tab w:val="num" w:pos="720"/>
        </w:tabs>
        <w:ind w:left="720" w:hanging="360"/>
      </w:pPr>
      <w:rPr>
        <w:rFonts w:ascii="Times New Roman" w:hAnsi="Times New Roman" w:hint="default"/>
      </w:rPr>
    </w:lvl>
    <w:lvl w:ilvl="1" w:tplc="84A2D314" w:tentative="1">
      <w:start w:val="1"/>
      <w:numFmt w:val="bullet"/>
      <w:lvlText w:val="•"/>
      <w:lvlJc w:val="left"/>
      <w:pPr>
        <w:tabs>
          <w:tab w:val="num" w:pos="1440"/>
        </w:tabs>
        <w:ind w:left="1440" w:hanging="360"/>
      </w:pPr>
      <w:rPr>
        <w:rFonts w:ascii="Times New Roman" w:hAnsi="Times New Roman" w:hint="default"/>
      </w:rPr>
    </w:lvl>
    <w:lvl w:ilvl="2" w:tplc="3C4EE866" w:tentative="1">
      <w:start w:val="1"/>
      <w:numFmt w:val="bullet"/>
      <w:lvlText w:val="•"/>
      <w:lvlJc w:val="left"/>
      <w:pPr>
        <w:tabs>
          <w:tab w:val="num" w:pos="2160"/>
        </w:tabs>
        <w:ind w:left="2160" w:hanging="360"/>
      </w:pPr>
      <w:rPr>
        <w:rFonts w:ascii="Times New Roman" w:hAnsi="Times New Roman" w:hint="default"/>
      </w:rPr>
    </w:lvl>
    <w:lvl w:ilvl="3" w:tplc="3E2C9FB6" w:tentative="1">
      <w:start w:val="1"/>
      <w:numFmt w:val="bullet"/>
      <w:lvlText w:val="•"/>
      <w:lvlJc w:val="left"/>
      <w:pPr>
        <w:tabs>
          <w:tab w:val="num" w:pos="2880"/>
        </w:tabs>
        <w:ind w:left="2880" w:hanging="360"/>
      </w:pPr>
      <w:rPr>
        <w:rFonts w:ascii="Times New Roman" w:hAnsi="Times New Roman" w:hint="default"/>
      </w:rPr>
    </w:lvl>
    <w:lvl w:ilvl="4" w:tplc="9D287FFC" w:tentative="1">
      <w:start w:val="1"/>
      <w:numFmt w:val="bullet"/>
      <w:lvlText w:val="•"/>
      <w:lvlJc w:val="left"/>
      <w:pPr>
        <w:tabs>
          <w:tab w:val="num" w:pos="3600"/>
        </w:tabs>
        <w:ind w:left="3600" w:hanging="360"/>
      </w:pPr>
      <w:rPr>
        <w:rFonts w:ascii="Times New Roman" w:hAnsi="Times New Roman" w:hint="default"/>
      </w:rPr>
    </w:lvl>
    <w:lvl w:ilvl="5" w:tplc="865282D8" w:tentative="1">
      <w:start w:val="1"/>
      <w:numFmt w:val="bullet"/>
      <w:lvlText w:val="•"/>
      <w:lvlJc w:val="left"/>
      <w:pPr>
        <w:tabs>
          <w:tab w:val="num" w:pos="4320"/>
        </w:tabs>
        <w:ind w:left="4320" w:hanging="360"/>
      </w:pPr>
      <w:rPr>
        <w:rFonts w:ascii="Times New Roman" w:hAnsi="Times New Roman" w:hint="default"/>
      </w:rPr>
    </w:lvl>
    <w:lvl w:ilvl="6" w:tplc="2F8C671C" w:tentative="1">
      <w:start w:val="1"/>
      <w:numFmt w:val="bullet"/>
      <w:lvlText w:val="•"/>
      <w:lvlJc w:val="left"/>
      <w:pPr>
        <w:tabs>
          <w:tab w:val="num" w:pos="5040"/>
        </w:tabs>
        <w:ind w:left="5040" w:hanging="360"/>
      </w:pPr>
      <w:rPr>
        <w:rFonts w:ascii="Times New Roman" w:hAnsi="Times New Roman" w:hint="default"/>
      </w:rPr>
    </w:lvl>
    <w:lvl w:ilvl="7" w:tplc="2CD2D812" w:tentative="1">
      <w:start w:val="1"/>
      <w:numFmt w:val="bullet"/>
      <w:lvlText w:val="•"/>
      <w:lvlJc w:val="left"/>
      <w:pPr>
        <w:tabs>
          <w:tab w:val="num" w:pos="5760"/>
        </w:tabs>
        <w:ind w:left="5760" w:hanging="360"/>
      </w:pPr>
      <w:rPr>
        <w:rFonts w:ascii="Times New Roman" w:hAnsi="Times New Roman" w:hint="default"/>
      </w:rPr>
    </w:lvl>
    <w:lvl w:ilvl="8" w:tplc="B52CCDB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4C0352D"/>
    <w:multiLevelType w:val="hybridMultilevel"/>
    <w:tmpl w:val="8EAA7D00"/>
    <w:lvl w:ilvl="0" w:tplc="0874A04E">
      <w:start w:val="1"/>
      <w:numFmt w:val="bullet"/>
      <w:lvlText w:val="•"/>
      <w:lvlJc w:val="left"/>
      <w:pPr>
        <w:tabs>
          <w:tab w:val="num" w:pos="720"/>
        </w:tabs>
        <w:ind w:left="720" w:hanging="360"/>
      </w:pPr>
      <w:rPr>
        <w:rFonts w:ascii="Times New Roman" w:hAnsi="Times New Roman" w:hint="default"/>
      </w:rPr>
    </w:lvl>
    <w:lvl w:ilvl="1" w:tplc="3DA68360" w:tentative="1">
      <w:start w:val="1"/>
      <w:numFmt w:val="bullet"/>
      <w:lvlText w:val="•"/>
      <w:lvlJc w:val="left"/>
      <w:pPr>
        <w:tabs>
          <w:tab w:val="num" w:pos="1440"/>
        </w:tabs>
        <w:ind w:left="1440" w:hanging="360"/>
      </w:pPr>
      <w:rPr>
        <w:rFonts w:ascii="Times New Roman" w:hAnsi="Times New Roman" w:hint="default"/>
      </w:rPr>
    </w:lvl>
    <w:lvl w:ilvl="2" w:tplc="845A0AF2" w:tentative="1">
      <w:start w:val="1"/>
      <w:numFmt w:val="bullet"/>
      <w:lvlText w:val="•"/>
      <w:lvlJc w:val="left"/>
      <w:pPr>
        <w:tabs>
          <w:tab w:val="num" w:pos="2160"/>
        </w:tabs>
        <w:ind w:left="2160" w:hanging="360"/>
      </w:pPr>
      <w:rPr>
        <w:rFonts w:ascii="Times New Roman" w:hAnsi="Times New Roman" w:hint="default"/>
      </w:rPr>
    </w:lvl>
    <w:lvl w:ilvl="3" w:tplc="679E91DE" w:tentative="1">
      <w:start w:val="1"/>
      <w:numFmt w:val="bullet"/>
      <w:lvlText w:val="•"/>
      <w:lvlJc w:val="left"/>
      <w:pPr>
        <w:tabs>
          <w:tab w:val="num" w:pos="2880"/>
        </w:tabs>
        <w:ind w:left="2880" w:hanging="360"/>
      </w:pPr>
      <w:rPr>
        <w:rFonts w:ascii="Times New Roman" w:hAnsi="Times New Roman" w:hint="default"/>
      </w:rPr>
    </w:lvl>
    <w:lvl w:ilvl="4" w:tplc="627CC7A4" w:tentative="1">
      <w:start w:val="1"/>
      <w:numFmt w:val="bullet"/>
      <w:lvlText w:val="•"/>
      <w:lvlJc w:val="left"/>
      <w:pPr>
        <w:tabs>
          <w:tab w:val="num" w:pos="3600"/>
        </w:tabs>
        <w:ind w:left="3600" w:hanging="360"/>
      </w:pPr>
      <w:rPr>
        <w:rFonts w:ascii="Times New Roman" w:hAnsi="Times New Roman" w:hint="default"/>
      </w:rPr>
    </w:lvl>
    <w:lvl w:ilvl="5" w:tplc="73C250DE" w:tentative="1">
      <w:start w:val="1"/>
      <w:numFmt w:val="bullet"/>
      <w:lvlText w:val="•"/>
      <w:lvlJc w:val="left"/>
      <w:pPr>
        <w:tabs>
          <w:tab w:val="num" w:pos="4320"/>
        </w:tabs>
        <w:ind w:left="4320" w:hanging="360"/>
      </w:pPr>
      <w:rPr>
        <w:rFonts w:ascii="Times New Roman" w:hAnsi="Times New Roman" w:hint="default"/>
      </w:rPr>
    </w:lvl>
    <w:lvl w:ilvl="6" w:tplc="A9E68734" w:tentative="1">
      <w:start w:val="1"/>
      <w:numFmt w:val="bullet"/>
      <w:lvlText w:val="•"/>
      <w:lvlJc w:val="left"/>
      <w:pPr>
        <w:tabs>
          <w:tab w:val="num" w:pos="5040"/>
        </w:tabs>
        <w:ind w:left="5040" w:hanging="360"/>
      </w:pPr>
      <w:rPr>
        <w:rFonts w:ascii="Times New Roman" w:hAnsi="Times New Roman" w:hint="default"/>
      </w:rPr>
    </w:lvl>
    <w:lvl w:ilvl="7" w:tplc="4B1CBDE4" w:tentative="1">
      <w:start w:val="1"/>
      <w:numFmt w:val="bullet"/>
      <w:lvlText w:val="•"/>
      <w:lvlJc w:val="left"/>
      <w:pPr>
        <w:tabs>
          <w:tab w:val="num" w:pos="5760"/>
        </w:tabs>
        <w:ind w:left="5760" w:hanging="360"/>
      </w:pPr>
      <w:rPr>
        <w:rFonts w:ascii="Times New Roman" w:hAnsi="Times New Roman" w:hint="default"/>
      </w:rPr>
    </w:lvl>
    <w:lvl w:ilvl="8" w:tplc="4FF6EF3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690863"/>
    <w:multiLevelType w:val="hybridMultilevel"/>
    <w:tmpl w:val="314A73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262A5BDA"/>
    <w:multiLevelType w:val="hybridMultilevel"/>
    <w:tmpl w:val="187EE406"/>
    <w:lvl w:ilvl="0" w:tplc="5784C58C">
      <w:start w:val="1"/>
      <w:numFmt w:val="bullet"/>
      <w:lvlText w:val=""/>
      <w:lvlJc w:val="left"/>
      <w:pPr>
        <w:ind w:left="720" w:hanging="360"/>
      </w:pPr>
      <w:rPr>
        <w:rFonts w:ascii="Symbol" w:hAnsi="Symbol" w:hint="default"/>
        <w:sz w:val="24"/>
        <w:szCs w:val="24"/>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3267466B"/>
    <w:multiLevelType w:val="hybridMultilevel"/>
    <w:tmpl w:val="F4C2548C"/>
    <w:lvl w:ilvl="0" w:tplc="08A892D6">
      <w:start w:val="1"/>
      <w:numFmt w:val="bullet"/>
      <w:lvlText w:val=""/>
      <w:lvlJc w:val="left"/>
      <w:pPr>
        <w:ind w:left="720" w:hanging="360"/>
      </w:pPr>
      <w:rPr>
        <w:rFonts w:ascii="Symbol" w:hAnsi="Symbol" w:hint="default"/>
        <w:color w:val="003399"/>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367B44A5"/>
    <w:multiLevelType w:val="hybridMultilevel"/>
    <w:tmpl w:val="5B6007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4DC663B5"/>
    <w:multiLevelType w:val="hybridMultilevel"/>
    <w:tmpl w:val="ADFAD19C"/>
    <w:lvl w:ilvl="0" w:tplc="0CC431A2">
      <w:start w:val="1"/>
      <w:numFmt w:val="bullet"/>
      <w:lvlText w:val=""/>
      <w:lvlJc w:val="left"/>
      <w:pPr>
        <w:tabs>
          <w:tab w:val="num" w:pos="720"/>
        </w:tabs>
        <w:ind w:left="720" w:hanging="360"/>
      </w:pPr>
      <w:rPr>
        <w:rFonts w:ascii="Wingdings" w:hAnsi="Wingdings" w:hint="default"/>
      </w:rPr>
    </w:lvl>
    <w:lvl w:ilvl="1" w:tplc="5A48F74C" w:tentative="1">
      <w:start w:val="1"/>
      <w:numFmt w:val="bullet"/>
      <w:lvlText w:val=""/>
      <w:lvlJc w:val="left"/>
      <w:pPr>
        <w:tabs>
          <w:tab w:val="num" w:pos="1440"/>
        </w:tabs>
        <w:ind w:left="1440" w:hanging="360"/>
      </w:pPr>
      <w:rPr>
        <w:rFonts w:ascii="Wingdings" w:hAnsi="Wingdings" w:hint="default"/>
      </w:rPr>
    </w:lvl>
    <w:lvl w:ilvl="2" w:tplc="E2FA16DA" w:tentative="1">
      <w:start w:val="1"/>
      <w:numFmt w:val="bullet"/>
      <w:lvlText w:val=""/>
      <w:lvlJc w:val="left"/>
      <w:pPr>
        <w:tabs>
          <w:tab w:val="num" w:pos="2160"/>
        </w:tabs>
        <w:ind w:left="2160" w:hanging="360"/>
      </w:pPr>
      <w:rPr>
        <w:rFonts w:ascii="Wingdings" w:hAnsi="Wingdings" w:hint="default"/>
      </w:rPr>
    </w:lvl>
    <w:lvl w:ilvl="3" w:tplc="F7760C40" w:tentative="1">
      <w:start w:val="1"/>
      <w:numFmt w:val="bullet"/>
      <w:lvlText w:val=""/>
      <w:lvlJc w:val="left"/>
      <w:pPr>
        <w:tabs>
          <w:tab w:val="num" w:pos="2880"/>
        </w:tabs>
        <w:ind w:left="2880" w:hanging="360"/>
      </w:pPr>
      <w:rPr>
        <w:rFonts w:ascii="Wingdings" w:hAnsi="Wingdings" w:hint="default"/>
      </w:rPr>
    </w:lvl>
    <w:lvl w:ilvl="4" w:tplc="36A858E4" w:tentative="1">
      <w:start w:val="1"/>
      <w:numFmt w:val="bullet"/>
      <w:lvlText w:val=""/>
      <w:lvlJc w:val="left"/>
      <w:pPr>
        <w:tabs>
          <w:tab w:val="num" w:pos="3600"/>
        </w:tabs>
        <w:ind w:left="3600" w:hanging="360"/>
      </w:pPr>
      <w:rPr>
        <w:rFonts w:ascii="Wingdings" w:hAnsi="Wingdings" w:hint="default"/>
      </w:rPr>
    </w:lvl>
    <w:lvl w:ilvl="5" w:tplc="BA40A7B4" w:tentative="1">
      <w:start w:val="1"/>
      <w:numFmt w:val="bullet"/>
      <w:lvlText w:val=""/>
      <w:lvlJc w:val="left"/>
      <w:pPr>
        <w:tabs>
          <w:tab w:val="num" w:pos="4320"/>
        </w:tabs>
        <w:ind w:left="4320" w:hanging="360"/>
      </w:pPr>
      <w:rPr>
        <w:rFonts w:ascii="Wingdings" w:hAnsi="Wingdings" w:hint="default"/>
      </w:rPr>
    </w:lvl>
    <w:lvl w:ilvl="6" w:tplc="28189426" w:tentative="1">
      <w:start w:val="1"/>
      <w:numFmt w:val="bullet"/>
      <w:lvlText w:val=""/>
      <w:lvlJc w:val="left"/>
      <w:pPr>
        <w:tabs>
          <w:tab w:val="num" w:pos="5040"/>
        </w:tabs>
        <w:ind w:left="5040" w:hanging="360"/>
      </w:pPr>
      <w:rPr>
        <w:rFonts w:ascii="Wingdings" w:hAnsi="Wingdings" w:hint="default"/>
      </w:rPr>
    </w:lvl>
    <w:lvl w:ilvl="7" w:tplc="18FA75E0" w:tentative="1">
      <w:start w:val="1"/>
      <w:numFmt w:val="bullet"/>
      <w:lvlText w:val=""/>
      <w:lvlJc w:val="left"/>
      <w:pPr>
        <w:tabs>
          <w:tab w:val="num" w:pos="5760"/>
        </w:tabs>
        <w:ind w:left="5760" w:hanging="360"/>
      </w:pPr>
      <w:rPr>
        <w:rFonts w:ascii="Wingdings" w:hAnsi="Wingdings" w:hint="default"/>
      </w:rPr>
    </w:lvl>
    <w:lvl w:ilvl="8" w:tplc="8A844D80" w:tentative="1">
      <w:start w:val="1"/>
      <w:numFmt w:val="bullet"/>
      <w:lvlText w:val=""/>
      <w:lvlJc w:val="left"/>
      <w:pPr>
        <w:tabs>
          <w:tab w:val="num" w:pos="6480"/>
        </w:tabs>
        <w:ind w:left="6480" w:hanging="360"/>
      </w:pPr>
      <w:rPr>
        <w:rFonts w:ascii="Wingdings" w:hAnsi="Wingdings" w:hint="default"/>
      </w:rPr>
    </w:lvl>
  </w:abstractNum>
  <w:abstractNum w:abstractNumId="9">
    <w:nsid w:val="50BE4F49"/>
    <w:multiLevelType w:val="hybridMultilevel"/>
    <w:tmpl w:val="767027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558C2F24"/>
    <w:multiLevelType w:val="hybridMultilevel"/>
    <w:tmpl w:val="84A07D40"/>
    <w:lvl w:ilvl="0" w:tplc="B664B9DA">
      <w:start w:val="1"/>
      <w:numFmt w:val="bullet"/>
      <w:lvlText w:val=""/>
      <w:lvlJc w:val="left"/>
      <w:pPr>
        <w:ind w:left="720" w:hanging="360"/>
      </w:pPr>
      <w:rPr>
        <w:rFonts w:ascii="Wingdings" w:eastAsiaTheme="minorHAnsi" w:hAnsi="Wingdings" w:cs="Arial" w:hint="default"/>
        <w:b/>
        <w:color w:val="003399"/>
      </w:rPr>
    </w:lvl>
    <w:lvl w:ilvl="1" w:tplc="6780EF7A">
      <w:start w:val="1"/>
      <w:numFmt w:val="bullet"/>
      <w:lvlText w:val=""/>
      <w:lvlJc w:val="left"/>
      <w:pPr>
        <w:ind w:left="1440" w:hanging="360"/>
      </w:pPr>
      <w:rPr>
        <w:rFonts w:ascii="Symbol" w:hAnsi="Symbol" w:hint="default"/>
        <w:color w:val="003399"/>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5E9F324E"/>
    <w:multiLevelType w:val="hybridMultilevel"/>
    <w:tmpl w:val="3AA8CA9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5EB80DD0"/>
    <w:multiLevelType w:val="hybridMultilevel"/>
    <w:tmpl w:val="087009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620A59DC"/>
    <w:multiLevelType w:val="hybridMultilevel"/>
    <w:tmpl w:val="377E4B58"/>
    <w:lvl w:ilvl="0" w:tplc="C1E27BA8">
      <w:start w:val="1"/>
      <w:numFmt w:val="decimal"/>
      <w:lvlText w:val="%1."/>
      <w:lvlJc w:val="left"/>
      <w:pPr>
        <w:tabs>
          <w:tab w:val="num" w:pos="720"/>
        </w:tabs>
        <w:ind w:left="720" w:hanging="360"/>
      </w:pPr>
    </w:lvl>
    <w:lvl w:ilvl="1" w:tplc="3F900238" w:tentative="1">
      <w:start w:val="1"/>
      <w:numFmt w:val="decimal"/>
      <w:lvlText w:val="%2."/>
      <w:lvlJc w:val="left"/>
      <w:pPr>
        <w:tabs>
          <w:tab w:val="num" w:pos="1440"/>
        </w:tabs>
        <w:ind w:left="1440" w:hanging="360"/>
      </w:pPr>
    </w:lvl>
    <w:lvl w:ilvl="2" w:tplc="9AD0BB48" w:tentative="1">
      <w:start w:val="1"/>
      <w:numFmt w:val="decimal"/>
      <w:lvlText w:val="%3."/>
      <w:lvlJc w:val="left"/>
      <w:pPr>
        <w:tabs>
          <w:tab w:val="num" w:pos="2160"/>
        </w:tabs>
        <w:ind w:left="2160" w:hanging="360"/>
      </w:pPr>
    </w:lvl>
    <w:lvl w:ilvl="3" w:tplc="31C6FE74" w:tentative="1">
      <w:start w:val="1"/>
      <w:numFmt w:val="decimal"/>
      <w:lvlText w:val="%4."/>
      <w:lvlJc w:val="left"/>
      <w:pPr>
        <w:tabs>
          <w:tab w:val="num" w:pos="2880"/>
        </w:tabs>
        <w:ind w:left="2880" w:hanging="360"/>
      </w:pPr>
    </w:lvl>
    <w:lvl w:ilvl="4" w:tplc="73FE3F4C" w:tentative="1">
      <w:start w:val="1"/>
      <w:numFmt w:val="decimal"/>
      <w:lvlText w:val="%5."/>
      <w:lvlJc w:val="left"/>
      <w:pPr>
        <w:tabs>
          <w:tab w:val="num" w:pos="3600"/>
        </w:tabs>
        <w:ind w:left="3600" w:hanging="360"/>
      </w:pPr>
    </w:lvl>
    <w:lvl w:ilvl="5" w:tplc="ABA67E0A" w:tentative="1">
      <w:start w:val="1"/>
      <w:numFmt w:val="decimal"/>
      <w:lvlText w:val="%6."/>
      <w:lvlJc w:val="left"/>
      <w:pPr>
        <w:tabs>
          <w:tab w:val="num" w:pos="4320"/>
        </w:tabs>
        <w:ind w:left="4320" w:hanging="360"/>
      </w:pPr>
    </w:lvl>
    <w:lvl w:ilvl="6" w:tplc="E14EF01C" w:tentative="1">
      <w:start w:val="1"/>
      <w:numFmt w:val="decimal"/>
      <w:lvlText w:val="%7."/>
      <w:lvlJc w:val="left"/>
      <w:pPr>
        <w:tabs>
          <w:tab w:val="num" w:pos="5040"/>
        </w:tabs>
        <w:ind w:left="5040" w:hanging="360"/>
      </w:pPr>
    </w:lvl>
    <w:lvl w:ilvl="7" w:tplc="EC7E5E00" w:tentative="1">
      <w:start w:val="1"/>
      <w:numFmt w:val="decimal"/>
      <w:lvlText w:val="%8."/>
      <w:lvlJc w:val="left"/>
      <w:pPr>
        <w:tabs>
          <w:tab w:val="num" w:pos="5760"/>
        </w:tabs>
        <w:ind w:left="5760" w:hanging="360"/>
      </w:pPr>
    </w:lvl>
    <w:lvl w:ilvl="8" w:tplc="97AABEB8" w:tentative="1">
      <w:start w:val="1"/>
      <w:numFmt w:val="decimal"/>
      <w:lvlText w:val="%9."/>
      <w:lvlJc w:val="left"/>
      <w:pPr>
        <w:tabs>
          <w:tab w:val="num" w:pos="6480"/>
        </w:tabs>
        <w:ind w:left="6480" w:hanging="360"/>
      </w:pPr>
    </w:lvl>
  </w:abstractNum>
  <w:abstractNum w:abstractNumId="14">
    <w:nsid w:val="72283B5D"/>
    <w:multiLevelType w:val="hybridMultilevel"/>
    <w:tmpl w:val="BA40BDDA"/>
    <w:lvl w:ilvl="0" w:tplc="EE606CBC">
      <w:start w:val="1"/>
      <w:numFmt w:val="bullet"/>
      <w:lvlText w:val=""/>
      <w:lvlJc w:val="left"/>
      <w:pPr>
        <w:ind w:left="720" w:hanging="360"/>
      </w:pPr>
      <w:rPr>
        <w:rFonts w:ascii="Symbol" w:hAnsi="Symbol" w:hint="default"/>
        <w:color w:val="003399"/>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7FBD5B50"/>
    <w:multiLevelType w:val="hybridMultilevel"/>
    <w:tmpl w:val="BD86667A"/>
    <w:lvl w:ilvl="0" w:tplc="D4348466">
      <w:start w:val="1"/>
      <w:numFmt w:val="bullet"/>
      <w:lvlText w:val=""/>
      <w:lvlJc w:val="left"/>
      <w:pPr>
        <w:tabs>
          <w:tab w:val="num" w:pos="720"/>
        </w:tabs>
        <w:ind w:left="720" w:hanging="360"/>
      </w:pPr>
      <w:rPr>
        <w:rFonts w:ascii="Symbol" w:hAnsi="Symbol" w:hint="default"/>
        <w:color w:val="003399"/>
      </w:rPr>
    </w:lvl>
    <w:lvl w:ilvl="1" w:tplc="5A48F74C" w:tentative="1">
      <w:start w:val="1"/>
      <w:numFmt w:val="bullet"/>
      <w:lvlText w:val=""/>
      <w:lvlJc w:val="left"/>
      <w:pPr>
        <w:tabs>
          <w:tab w:val="num" w:pos="1440"/>
        </w:tabs>
        <w:ind w:left="1440" w:hanging="360"/>
      </w:pPr>
      <w:rPr>
        <w:rFonts w:ascii="Wingdings" w:hAnsi="Wingdings" w:hint="default"/>
      </w:rPr>
    </w:lvl>
    <w:lvl w:ilvl="2" w:tplc="E2FA16DA" w:tentative="1">
      <w:start w:val="1"/>
      <w:numFmt w:val="bullet"/>
      <w:lvlText w:val=""/>
      <w:lvlJc w:val="left"/>
      <w:pPr>
        <w:tabs>
          <w:tab w:val="num" w:pos="2160"/>
        </w:tabs>
        <w:ind w:left="2160" w:hanging="360"/>
      </w:pPr>
      <w:rPr>
        <w:rFonts w:ascii="Wingdings" w:hAnsi="Wingdings" w:hint="default"/>
      </w:rPr>
    </w:lvl>
    <w:lvl w:ilvl="3" w:tplc="F7760C40" w:tentative="1">
      <w:start w:val="1"/>
      <w:numFmt w:val="bullet"/>
      <w:lvlText w:val=""/>
      <w:lvlJc w:val="left"/>
      <w:pPr>
        <w:tabs>
          <w:tab w:val="num" w:pos="2880"/>
        </w:tabs>
        <w:ind w:left="2880" w:hanging="360"/>
      </w:pPr>
      <w:rPr>
        <w:rFonts w:ascii="Wingdings" w:hAnsi="Wingdings" w:hint="default"/>
      </w:rPr>
    </w:lvl>
    <w:lvl w:ilvl="4" w:tplc="36A858E4" w:tentative="1">
      <w:start w:val="1"/>
      <w:numFmt w:val="bullet"/>
      <w:lvlText w:val=""/>
      <w:lvlJc w:val="left"/>
      <w:pPr>
        <w:tabs>
          <w:tab w:val="num" w:pos="3600"/>
        </w:tabs>
        <w:ind w:left="3600" w:hanging="360"/>
      </w:pPr>
      <w:rPr>
        <w:rFonts w:ascii="Wingdings" w:hAnsi="Wingdings" w:hint="default"/>
      </w:rPr>
    </w:lvl>
    <w:lvl w:ilvl="5" w:tplc="BA40A7B4" w:tentative="1">
      <w:start w:val="1"/>
      <w:numFmt w:val="bullet"/>
      <w:lvlText w:val=""/>
      <w:lvlJc w:val="left"/>
      <w:pPr>
        <w:tabs>
          <w:tab w:val="num" w:pos="4320"/>
        </w:tabs>
        <w:ind w:left="4320" w:hanging="360"/>
      </w:pPr>
      <w:rPr>
        <w:rFonts w:ascii="Wingdings" w:hAnsi="Wingdings" w:hint="default"/>
      </w:rPr>
    </w:lvl>
    <w:lvl w:ilvl="6" w:tplc="28189426" w:tentative="1">
      <w:start w:val="1"/>
      <w:numFmt w:val="bullet"/>
      <w:lvlText w:val=""/>
      <w:lvlJc w:val="left"/>
      <w:pPr>
        <w:tabs>
          <w:tab w:val="num" w:pos="5040"/>
        </w:tabs>
        <w:ind w:left="5040" w:hanging="360"/>
      </w:pPr>
      <w:rPr>
        <w:rFonts w:ascii="Wingdings" w:hAnsi="Wingdings" w:hint="default"/>
      </w:rPr>
    </w:lvl>
    <w:lvl w:ilvl="7" w:tplc="18FA75E0" w:tentative="1">
      <w:start w:val="1"/>
      <w:numFmt w:val="bullet"/>
      <w:lvlText w:val=""/>
      <w:lvlJc w:val="left"/>
      <w:pPr>
        <w:tabs>
          <w:tab w:val="num" w:pos="5760"/>
        </w:tabs>
        <w:ind w:left="5760" w:hanging="360"/>
      </w:pPr>
      <w:rPr>
        <w:rFonts w:ascii="Wingdings" w:hAnsi="Wingdings" w:hint="default"/>
      </w:rPr>
    </w:lvl>
    <w:lvl w:ilvl="8" w:tplc="8A844D80"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4"/>
  </w:num>
  <w:num w:numId="4">
    <w:abstractNumId w:val="9"/>
  </w:num>
  <w:num w:numId="5">
    <w:abstractNumId w:val="13"/>
  </w:num>
  <w:num w:numId="6">
    <w:abstractNumId w:val="8"/>
  </w:num>
  <w:num w:numId="7">
    <w:abstractNumId w:val="5"/>
  </w:num>
  <w:num w:numId="8">
    <w:abstractNumId w:val="0"/>
  </w:num>
  <w:num w:numId="9">
    <w:abstractNumId w:val="14"/>
  </w:num>
  <w:num w:numId="10">
    <w:abstractNumId w:val="6"/>
  </w:num>
  <w:num w:numId="11">
    <w:abstractNumId w:val="11"/>
  </w:num>
  <w:num w:numId="12">
    <w:abstractNumId w:val="10"/>
  </w:num>
  <w:num w:numId="13">
    <w:abstractNumId w:val="15"/>
  </w:num>
  <w:num w:numId="14">
    <w:abstractNumId w:val="3"/>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590"/>
    <w:rsid w:val="00091FEF"/>
    <w:rsid w:val="000C1D80"/>
    <w:rsid w:val="00192128"/>
    <w:rsid w:val="001A30D9"/>
    <w:rsid w:val="001A78CC"/>
    <w:rsid w:val="002B4AF3"/>
    <w:rsid w:val="00306A59"/>
    <w:rsid w:val="00330C89"/>
    <w:rsid w:val="00343A6D"/>
    <w:rsid w:val="003B4984"/>
    <w:rsid w:val="003F0EEE"/>
    <w:rsid w:val="003F4641"/>
    <w:rsid w:val="00407433"/>
    <w:rsid w:val="00432B8C"/>
    <w:rsid w:val="00444B78"/>
    <w:rsid w:val="00446A43"/>
    <w:rsid w:val="004C77A2"/>
    <w:rsid w:val="004E63BD"/>
    <w:rsid w:val="004E7D85"/>
    <w:rsid w:val="00524C92"/>
    <w:rsid w:val="005539C8"/>
    <w:rsid w:val="0055420D"/>
    <w:rsid w:val="0058796D"/>
    <w:rsid w:val="005A78CB"/>
    <w:rsid w:val="00642CCD"/>
    <w:rsid w:val="00667E04"/>
    <w:rsid w:val="006A1379"/>
    <w:rsid w:val="006C6C80"/>
    <w:rsid w:val="00701677"/>
    <w:rsid w:val="00703AB9"/>
    <w:rsid w:val="007338EF"/>
    <w:rsid w:val="007352BF"/>
    <w:rsid w:val="00751F3C"/>
    <w:rsid w:val="00760590"/>
    <w:rsid w:val="00795BBD"/>
    <w:rsid w:val="007B572E"/>
    <w:rsid w:val="007F1086"/>
    <w:rsid w:val="00800458"/>
    <w:rsid w:val="00840292"/>
    <w:rsid w:val="00875138"/>
    <w:rsid w:val="00884B63"/>
    <w:rsid w:val="008A6D81"/>
    <w:rsid w:val="00984682"/>
    <w:rsid w:val="00A460E0"/>
    <w:rsid w:val="00A55E29"/>
    <w:rsid w:val="00A82A06"/>
    <w:rsid w:val="00AE33C8"/>
    <w:rsid w:val="00AF37D2"/>
    <w:rsid w:val="00AF7381"/>
    <w:rsid w:val="00B01F52"/>
    <w:rsid w:val="00B531F2"/>
    <w:rsid w:val="00B62133"/>
    <w:rsid w:val="00B74112"/>
    <w:rsid w:val="00B83326"/>
    <w:rsid w:val="00B8744F"/>
    <w:rsid w:val="00BD35C5"/>
    <w:rsid w:val="00BD4792"/>
    <w:rsid w:val="00BD564C"/>
    <w:rsid w:val="00BD6425"/>
    <w:rsid w:val="00C33124"/>
    <w:rsid w:val="00C509F0"/>
    <w:rsid w:val="00C54217"/>
    <w:rsid w:val="00C616F3"/>
    <w:rsid w:val="00C74B27"/>
    <w:rsid w:val="00C84F29"/>
    <w:rsid w:val="00C8643A"/>
    <w:rsid w:val="00D21028"/>
    <w:rsid w:val="00D34B1A"/>
    <w:rsid w:val="00D561D0"/>
    <w:rsid w:val="00DE6D34"/>
    <w:rsid w:val="00E20893"/>
    <w:rsid w:val="00E24E5D"/>
    <w:rsid w:val="00E56886"/>
    <w:rsid w:val="00EB46D4"/>
    <w:rsid w:val="00EE0EEF"/>
    <w:rsid w:val="00EE35CC"/>
    <w:rsid w:val="00EE689E"/>
    <w:rsid w:val="00EF677C"/>
    <w:rsid w:val="00F0146E"/>
    <w:rsid w:val="00F372D0"/>
    <w:rsid w:val="00F61926"/>
    <w:rsid w:val="00FC0A3A"/>
    <w:rsid w:val="00FC71BD"/>
    <w:rsid w:val="00FD3681"/>
    <w:rsid w:val="00FD494F"/>
    <w:rsid w:val="00FD59ED"/>
    <w:rsid w:val="00FE14F2"/>
    <w:rsid w:val="00FE1AA5"/>
    <w:rsid w:val="00FF5B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E4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90"/>
  </w:style>
  <w:style w:type="paragraph" w:styleId="Heading1">
    <w:name w:val="heading 1"/>
    <w:basedOn w:val="Normal"/>
    <w:next w:val="Normal"/>
    <w:link w:val="Heading1Char"/>
    <w:uiPriority w:val="9"/>
    <w:qFormat/>
    <w:rsid w:val="00FE14F2"/>
    <w:pPr>
      <w:keepNext/>
      <w:keepLines/>
      <w:spacing w:before="480" w:after="0"/>
      <w:outlineLvl w:val="0"/>
    </w:pPr>
    <w:rPr>
      <w:rFonts w:eastAsiaTheme="majorEastAsia" w:cstheme="majorBidi"/>
      <w:b/>
      <w:bCs/>
      <w:szCs w:val="28"/>
    </w:rPr>
  </w:style>
  <w:style w:type="paragraph" w:styleId="Heading2">
    <w:name w:val="heading 2"/>
    <w:basedOn w:val="Normal"/>
    <w:link w:val="Heading2Char"/>
    <w:uiPriority w:val="9"/>
    <w:qFormat/>
    <w:rsid w:val="00FE14F2"/>
    <w:pPr>
      <w:spacing w:before="240" w:after="240" w:line="270" w:lineRule="atLeast"/>
      <w:outlineLvl w:val="1"/>
    </w:pPr>
    <w:rPr>
      <w:rFonts w:eastAsia="Times New Roman" w:cs="Times New Roman"/>
      <w:b/>
      <w:bCs/>
      <w:szCs w:val="32"/>
      <w:lang w:eastAsia="en-IE"/>
    </w:rPr>
  </w:style>
  <w:style w:type="paragraph" w:styleId="Heading3">
    <w:name w:val="heading 3"/>
    <w:basedOn w:val="Normal"/>
    <w:next w:val="Normal"/>
    <w:link w:val="Heading3Char"/>
    <w:uiPriority w:val="9"/>
    <w:unhideWhenUsed/>
    <w:qFormat/>
    <w:rsid w:val="007605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F2"/>
    <w:rPr>
      <w:rFonts w:eastAsiaTheme="majorEastAsia" w:cstheme="majorBidi"/>
      <w:b/>
      <w:bCs/>
      <w:szCs w:val="28"/>
    </w:rPr>
  </w:style>
  <w:style w:type="character" w:customStyle="1" w:styleId="Heading2Char">
    <w:name w:val="Heading 2 Char"/>
    <w:basedOn w:val="DefaultParagraphFont"/>
    <w:link w:val="Heading2"/>
    <w:uiPriority w:val="9"/>
    <w:rsid w:val="00FE14F2"/>
    <w:rPr>
      <w:rFonts w:eastAsia="Times New Roman" w:cs="Times New Roman"/>
      <w:b/>
      <w:bCs/>
      <w:szCs w:val="32"/>
      <w:lang w:eastAsia="en-IE"/>
    </w:rPr>
  </w:style>
  <w:style w:type="paragraph" w:customStyle="1" w:styleId="Standard">
    <w:name w:val="Standard"/>
    <w:rsid w:val="00760590"/>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paragraph" w:styleId="ListParagraph">
    <w:name w:val="List Paragraph"/>
    <w:basedOn w:val="Normal"/>
    <w:uiPriority w:val="34"/>
    <w:qFormat/>
    <w:rsid w:val="00760590"/>
    <w:pPr>
      <w:ind w:left="720"/>
      <w:contextualSpacing/>
    </w:pPr>
  </w:style>
  <w:style w:type="paragraph" w:styleId="FootnoteText">
    <w:name w:val="footnote text"/>
    <w:basedOn w:val="Normal"/>
    <w:link w:val="FootnoteTextChar"/>
    <w:uiPriority w:val="99"/>
    <w:semiHidden/>
    <w:unhideWhenUsed/>
    <w:rsid w:val="007605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0590"/>
    <w:rPr>
      <w:sz w:val="20"/>
      <w:szCs w:val="20"/>
    </w:rPr>
  </w:style>
  <w:style w:type="character" w:styleId="FootnoteReference">
    <w:name w:val="footnote reference"/>
    <w:aliases w:val="Footnote Refernece,callout,Footnotes refss,Footnote Reference Superscript,Footnote Reference Number,Fußnotenzeichen_Raxen,Ref,de nota al pie,Footnote Refernece + (Latein) Arial,10 pt,Blau,BVI fnr,Footnote text,Footnote symbol"/>
    <w:basedOn w:val="DefaultParagraphFont"/>
    <w:uiPriority w:val="99"/>
    <w:unhideWhenUsed/>
    <w:rsid w:val="00760590"/>
    <w:rPr>
      <w:vertAlign w:val="superscript"/>
    </w:rPr>
  </w:style>
  <w:style w:type="character" w:styleId="Hyperlink">
    <w:name w:val="Hyperlink"/>
    <w:basedOn w:val="DefaultParagraphFont"/>
    <w:uiPriority w:val="99"/>
    <w:semiHidden/>
    <w:rsid w:val="00760590"/>
    <w:rPr>
      <w:color w:val="0000FF" w:themeColor="hyperlink"/>
      <w:u w:val="single"/>
    </w:rPr>
  </w:style>
  <w:style w:type="paragraph" w:customStyle="1" w:styleId="Standard1">
    <w:name w:val="Standard1"/>
    <w:rsid w:val="00760590"/>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paragraph" w:styleId="Header">
    <w:name w:val="header"/>
    <w:basedOn w:val="Normal"/>
    <w:link w:val="HeaderChar"/>
    <w:uiPriority w:val="99"/>
    <w:unhideWhenUsed/>
    <w:rsid w:val="00760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590"/>
  </w:style>
  <w:style w:type="table" w:styleId="TableGrid">
    <w:name w:val="Table Grid"/>
    <w:basedOn w:val="TableNormal"/>
    <w:uiPriority w:val="59"/>
    <w:rsid w:val="0076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60590"/>
    <w:rPr>
      <w:i/>
      <w:iCs/>
    </w:rPr>
  </w:style>
  <w:style w:type="character" w:customStyle="1" w:styleId="Heading3Char">
    <w:name w:val="Heading 3 Char"/>
    <w:basedOn w:val="DefaultParagraphFont"/>
    <w:link w:val="Heading3"/>
    <w:uiPriority w:val="9"/>
    <w:rsid w:val="00760590"/>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AF7381"/>
    <w:rPr>
      <w:sz w:val="16"/>
      <w:szCs w:val="16"/>
    </w:rPr>
  </w:style>
  <w:style w:type="paragraph" w:styleId="CommentText">
    <w:name w:val="annotation text"/>
    <w:basedOn w:val="Normal"/>
    <w:link w:val="CommentTextChar"/>
    <w:uiPriority w:val="99"/>
    <w:semiHidden/>
    <w:unhideWhenUsed/>
    <w:rsid w:val="00AF7381"/>
    <w:pPr>
      <w:spacing w:line="240" w:lineRule="auto"/>
    </w:pPr>
    <w:rPr>
      <w:sz w:val="20"/>
      <w:szCs w:val="20"/>
    </w:rPr>
  </w:style>
  <w:style w:type="character" w:customStyle="1" w:styleId="CommentTextChar">
    <w:name w:val="Comment Text Char"/>
    <w:basedOn w:val="DefaultParagraphFont"/>
    <w:link w:val="CommentText"/>
    <w:uiPriority w:val="99"/>
    <w:semiHidden/>
    <w:rsid w:val="00AF7381"/>
    <w:rPr>
      <w:sz w:val="20"/>
      <w:szCs w:val="20"/>
    </w:rPr>
  </w:style>
  <w:style w:type="paragraph" w:styleId="CommentSubject">
    <w:name w:val="annotation subject"/>
    <w:basedOn w:val="CommentText"/>
    <w:next w:val="CommentText"/>
    <w:link w:val="CommentSubjectChar"/>
    <w:uiPriority w:val="99"/>
    <w:semiHidden/>
    <w:unhideWhenUsed/>
    <w:rsid w:val="00AF7381"/>
    <w:rPr>
      <w:b/>
      <w:bCs/>
    </w:rPr>
  </w:style>
  <w:style w:type="character" w:customStyle="1" w:styleId="CommentSubjectChar">
    <w:name w:val="Comment Subject Char"/>
    <w:basedOn w:val="CommentTextChar"/>
    <w:link w:val="CommentSubject"/>
    <w:uiPriority w:val="99"/>
    <w:semiHidden/>
    <w:rsid w:val="00AF7381"/>
    <w:rPr>
      <w:b/>
      <w:bCs/>
      <w:sz w:val="20"/>
      <w:szCs w:val="20"/>
    </w:rPr>
  </w:style>
  <w:style w:type="paragraph" w:styleId="BalloonText">
    <w:name w:val="Balloon Text"/>
    <w:basedOn w:val="Normal"/>
    <w:link w:val="BalloonTextChar"/>
    <w:uiPriority w:val="99"/>
    <w:semiHidden/>
    <w:unhideWhenUsed/>
    <w:rsid w:val="00AF7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381"/>
    <w:rPr>
      <w:rFonts w:ascii="Tahoma" w:hAnsi="Tahoma" w:cs="Tahoma"/>
      <w:sz w:val="16"/>
      <w:szCs w:val="16"/>
    </w:rPr>
  </w:style>
  <w:style w:type="paragraph" w:styleId="Footer">
    <w:name w:val="footer"/>
    <w:basedOn w:val="Normal"/>
    <w:link w:val="FooterChar"/>
    <w:uiPriority w:val="99"/>
    <w:unhideWhenUsed/>
    <w:rsid w:val="00A46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E0"/>
  </w:style>
  <w:style w:type="character" w:styleId="FollowedHyperlink">
    <w:name w:val="FollowedHyperlink"/>
    <w:basedOn w:val="DefaultParagraphFont"/>
    <w:uiPriority w:val="99"/>
    <w:semiHidden/>
    <w:unhideWhenUsed/>
    <w:rsid w:val="00840292"/>
    <w:rPr>
      <w:color w:val="800080" w:themeColor="followedHyperlink"/>
      <w:u w:val="single"/>
    </w:rPr>
  </w:style>
  <w:style w:type="character" w:styleId="Strong">
    <w:name w:val="Strong"/>
    <w:basedOn w:val="DefaultParagraphFont"/>
    <w:uiPriority w:val="22"/>
    <w:qFormat/>
    <w:rsid w:val="00751F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90"/>
  </w:style>
  <w:style w:type="paragraph" w:styleId="Heading1">
    <w:name w:val="heading 1"/>
    <w:basedOn w:val="Normal"/>
    <w:next w:val="Normal"/>
    <w:link w:val="Heading1Char"/>
    <w:uiPriority w:val="9"/>
    <w:qFormat/>
    <w:rsid w:val="00FE14F2"/>
    <w:pPr>
      <w:keepNext/>
      <w:keepLines/>
      <w:spacing w:before="480" w:after="0"/>
      <w:outlineLvl w:val="0"/>
    </w:pPr>
    <w:rPr>
      <w:rFonts w:eastAsiaTheme="majorEastAsia" w:cstheme="majorBidi"/>
      <w:b/>
      <w:bCs/>
      <w:szCs w:val="28"/>
    </w:rPr>
  </w:style>
  <w:style w:type="paragraph" w:styleId="Heading2">
    <w:name w:val="heading 2"/>
    <w:basedOn w:val="Normal"/>
    <w:link w:val="Heading2Char"/>
    <w:uiPriority w:val="9"/>
    <w:qFormat/>
    <w:rsid w:val="00FE14F2"/>
    <w:pPr>
      <w:spacing w:before="240" w:after="240" w:line="270" w:lineRule="atLeast"/>
      <w:outlineLvl w:val="1"/>
    </w:pPr>
    <w:rPr>
      <w:rFonts w:eastAsia="Times New Roman" w:cs="Times New Roman"/>
      <w:b/>
      <w:bCs/>
      <w:szCs w:val="32"/>
      <w:lang w:eastAsia="en-IE"/>
    </w:rPr>
  </w:style>
  <w:style w:type="paragraph" w:styleId="Heading3">
    <w:name w:val="heading 3"/>
    <w:basedOn w:val="Normal"/>
    <w:next w:val="Normal"/>
    <w:link w:val="Heading3Char"/>
    <w:uiPriority w:val="9"/>
    <w:unhideWhenUsed/>
    <w:qFormat/>
    <w:rsid w:val="007605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F2"/>
    <w:rPr>
      <w:rFonts w:eastAsiaTheme="majorEastAsia" w:cstheme="majorBidi"/>
      <w:b/>
      <w:bCs/>
      <w:szCs w:val="28"/>
    </w:rPr>
  </w:style>
  <w:style w:type="character" w:customStyle="1" w:styleId="Heading2Char">
    <w:name w:val="Heading 2 Char"/>
    <w:basedOn w:val="DefaultParagraphFont"/>
    <w:link w:val="Heading2"/>
    <w:uiPriority w:val="9"/>
    <w:rsid w:val="00FE14F2"/>
    <w:rPr>
      <w:rFonts w:eastAsia="Times New Roman" w:cs="Times New Roman"/>
      <w:b/>
      <w:bCs/>
      <w:szCs w:val="32"/>
      <w:lang w:eastAsia="en-IE"/>
    </w:rPr>
  </w:style>
  <w:style w:type="paragraph" w:customStyle="1" w:styleId="Standard">
    <w:name w:val="Standard"/>
    <w:rsid w:val="00760590"/>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paragraph" w:styleId="ListParagraph">
    <w:name w:val="List Paragraph"/>
    <w:basedOn w:val="Normal"/>
    <w:uiPriority w:val="34"/>
    <w:qFormat/>
    <w:rsid w:val="00760590"/>
    <w:pPr>
      <w:ind w:left="720"/>
      <w:contextualSpacing/>
    </w:pPr>
  </w:style>
  <w:style w:type="paragraph" w:styleId="FootnoteText">
    <w:name w:val="footnote text"/>
    <w:basedOn w:val="Normal"/>
    <w:link w:val="FootnoteTextChar"/>
    <w:uiPriority w:val="99"/>
    <w:semiHidden/>
    <w:unhideWhenUsed/>
    <w:rsid w:val="007605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0590"/>
    <w:rPr>
      <w:sz w:val="20"/>
      <w:szCs w:val="20"/>
    </w:rPr>
  </w:style>
  <w:style w:type="character" w:styleId="FootnoteReference">
    <w:name w:val="footnote reference"/>
    <w:aliases w:val="Footnote Refernece,callout,Footnotes refss,Footnote Reference Superscript,Footnote Reference Number,Fußnotenzeichen_Raxen,Ref,de nota al pie,Footnote Refernece + (Latein) Arial,10 pt,Blau,BVI fnr,Footnote text,Footnote symbol"/>
    <w:basedOn w:val="DefaultParagraphFont"/>
    <w:uiPriority w:val="99"/>
    <w:unhideWhenUsed/>
    <w:rsid w:val="00760590"/>
    <w:rPr>
      <w:vertAlign w:val="superscript"/>
    </w:rPr>
  </w:style>
  <w:style w:type="character" w:styleId="Hyperlink">
    <w:name w:val="Hyperlink"/>
    <w:basedOn w:val="DefaultParagraphFont"/>
    <w:uiPriority w:val="99"/>
    <w:semiHidden/>
    <w:rsid w:val="00760590"/>
    <w:rPr>
      <w:color w:val="0000FF" w:themeColor="hyperlink"/>
      <w:u w:val="single"/>
    </w:rPr>
  </w:style>
  <w:style w:type="paragraph" w:customStyle="1" w:styleId="Standard1">
    <w:name w:val="Standard1"/>
    <w:rsid w:val="00760590"/>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paragraph" w:styleId="Header">
    <w:name w:val="header"/>
    <w:basedOn w:val="Normal"/>
    <w:link w:val="HeaderChar"/>
    <w:uiPriority w:val="99"/>
    <w:unhideWhenUsed/>
    <w:rsid w:val="00760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590"/>
  </w:style>
  <w:style w:type="table" w:styleId="TableGrid">
    <w:name w:val="Table Grid"/>
    <w:basedOn w:val="TableNormal"/>
    <w:uiPriority w:val="59"/>
    <w:rsid w:val="0076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60590"/>
    <w:rPr>
      <w:i/>
      <w:iCs/>
    </w:rPr>
  </w:style>
  <w:style w:type="character" w:customStyle="1" w:styleId="Heading3Char">
    <w:name w:val="Heading 3 Char"/>
    <w:basedOn w:val="DefaultParagraphFont"/>
    <w:link w:val="Heading3"/>
    <w:uiPriority w:val="9"/>
    <w:rsid w:val="00760590"/>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AF7381"/>
    <w:rPr>
      <w:sz w:val="16"/>
      <w:szCs w:val="16"/>
    </w:rPr>
  </w:style>
  <w:style w:type="paragraph" w:styleId="CommentText">
    <w:name w:val="annotation text"/>
    <w:basedOn w:val="Normal"/>
    <w:link w:val="CommentTextChar"/>
    <w:uiPriority w:val="99"/>
    <w:semiHidden/>
    <w:unhideWhenUsed/>
    <w:rsid w:val="00AF7381"/>
    <w:pPr>
      <w:spacing w:line="240" w:lineRule="auto"/>
    </w:pPr>
    <w:rPr>
      <w:sz w:val="20"/>
      <w:szCs w:val="20"/>
    </w:rPr>
  </w:style>
  <w:style w:type="character" w:customStyle="1" w:styleId="CommentTextChar">
    <w:name w:val="Comment Text Char"/>
    <w:basedOn w:val="DefaultParagraphFont"/>
    <w:link w:val="CommentText"/>
    <w:uiPriority w:val="99"/>
    <w:semiHidden/>
    <w:rsid w:val="00AF7381"/>
    <w:rPr>
      <w:sz w:val="20"/>
      <w:szCs w:val="20"/>
    </w:rPr>
  </w:style>
  <w:style w:type="paragraph" w:styleId="CommentSubject">
    <w:name w:val="annotation subject"/>
    <w:basedOn w:val="CommentText"/>
    <w:next w:val="CommentText"/>
    <w:link w:val="CommentSubjectChar"/>
    <w:uiPriority w:val="99"/>
    <w:semiHidden/>
    <w:unhideWhenUsed/>
    <w:rsid w:val="00AF7381"/>
    <w:rPr>
      <w:b/>
      <w:bCs/>
    </w:rPr>
  </w:style>
  <w:style w:type="character" w:customStyle="1" w:styleId="CommentSubjectChar">
    <w:name w:val="Comment Subject Char"/>
    <w:basedOn w:val="CommentTextChar"/>
    <w:link w:val="CommentSubject"/>
    <w:uiPriority w:val="99"/>
    <w:semiHidden/>
    <w:rsid w:val="00AF7381"/>
    <w:rPr>
      <w:b/>
      <w:bCs/>
      <w:sz w:val="20"/>
      <w:szCs w:val="20"/>
    </w:rPr>
  </w:style>
  <w:style w:type="paragraph" w:styleId="BalloonText">
    <w:name w:val="Balloon Text"/>
    <w:basedOn w:val="Normal"/>
    <w:link w:val="BalloonTextChar"/>
    <w:uiPriority w:val="99"/>
    <w:semiHidden/>
    <w:unhideWhenUsed/>
    <w:rsid w:val="00AF7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381"/>
    <w:rPr>
      <w:rFonts w:ascii="Tahoma" w:hAnsi="Tahoma" w:cs="Tahoma"/>
      <w:sz w:val="16"/>
      <w:szCs w:val="16"/>
    </w:rPr>
  </w:style>
  <w:style w:type="paragraph" w:styleId="Footer">
    <w:name w:val="footer"/>
    <w:basedOn w:val="Normal"/>
    <w:link w:val="FooterChar"/>
    <w:uiPriority w:val="99"/>
    <w:unhideWhenUsed/>
    <w:rsid w:val="00A46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E0"/>
  </w:style>
  <w:style w:type="character" w:styleId="FollowedHyperlink">
    <w:name w:val="FollowedHyperlink"/>
    <w:basedOn w:val="DefaultParagraphFont"/>
    <w:uiPriority w:val="99"/>
    <w:semiHidden/>
    <w:unhideWhenUsed/>
    <w:rsid w:val="00840292"/>
    <w:rPr>
      <w:color w:val="800080" w:themeColor="followedHyperlink"/>
      <w:u w:val="single"/>
    </w:rPr>
  </w:style>
  <w:style w:type="character" w:styleId="Strong">
    <w:name w:val="Strong"/>
    <w:basedOn w:val="DefaultParagraphFont"/>
    <w:uiPriority w:val="22"/>
    <w:qFormat/>
    <w:rsid w:val="00751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137743">
      <w:bodyDiv w:val="1"/>
      <w:marLeft w:val="0"/>
      <w:marRight w:val="0"/>
      <w:marTop w:val="0"/>
      <w:marBottom w:val="0"/>
      <w:divBdr>
        <w:top w:val="none" w:sz="0" w:space="0" w:color="auto"/>
        <w:left w:val="none" w:sz="0" w:space="0" w:color="auto"/>
        <w:bottom w:val="none" w:sz="0" w:space="0" w:color="auto"/>
        <w:right w:val="none" w:sz="0" w:space="0" w:color="auto"/>
      </w:divBdr>
      <w:divsChild>
        <w:div w:id="1929463306">
          <w:marLeft w:val="0"/>
          <w:marRight w:val="0"/>
          <w:marTop w:val="0"/>
          <w:marBottom w:val="0"/>
          <w:divBdr>
            <w:top w:val="none" w:sz="0" w:space="0" w:color="auto"/>
            <w:left w:val="none" w:sz="0" w:space="0" w:color="auto"/>
            <w:bottom w:val="none" w:sz="0" w:space="0" w:color="auto"/>
            <w:right w:val="none" w:sz="0" w:space="0" w:color="auto"/>
          </w:divBdr>
          <w:divsChild>
            <w:div w:id="149371888">
              <w:marLeft w:val="0"/>
              <w:marRight w:val="0"/>
              <w:marTop w:val="0"/>
              <w:marBottom w:val="0"/>
              <w:divBdr>
                <w:top w:val="none" w:sz="0" w:space="0" w:color="auto"/>
                <w:left w:val="none" w:sz="0" w:space="0" w:color="auto"/>
                <w:bottom w:val="none" w:sz="0" w:space="0" w:color="auto"/>
                <w:right w:val="none" w:sz="0" w:space="0" w:color="auto"/>
              </w:divBdr>
              <w:divsChild>
                <w:div w:id="324164895">
                  <w:marLeft w:val="0"/>
                  <w:marRight w:val="0"/>
                  <w:marTop w:val="0"/>
                  <w:marBottom w:val="0"/>
                  <w:divBdr>
                    <w:top w:val="none" w:sz="0" w:space="0" w:color="auto"/>
                    <w:left w:val="none" w:sz="0" w:space="0" w:color="auto"/>
                    <w:bottom w:val="none" w:sz="0" w:space="0" w:color="auto"/>
                    <w:right w:val="none" w:sz="0" w:space="0" w:color="auto"/>
                  </w:divBdr>
                  <w:divsChild>
                    <w:div w:id="597762781">
                      <w:marLeft w:val="0"/>
                      <w:marRight w:val="0"/>
                      <w:marTop w:val="0"/>
                      <w:marBottom w:val="0"/>
                      <w:divBdr>
                        <w:top w:val="none" w:sz="0" w:space="0" w:color="auto"/>
                        <w:left w:val="none" w:sz="0" w:space="0" w:color="auto"/>
                        <w:bottom w:val="none" w:sz="0" w:space="0" w:color="auto"/>
                        <w:right w:val="none" w:sz="0" w:space="0" w:color="auto"/>
                      </w:divBdr>
                      <w:divsChild>
                        <w:div w:id="1794323117">
                          <w:marLeft w:val="0"/>
                          <w:marRight w:val="0"/>
                          <w:marTop w:val="0"/>
                          <w:marBottom w:val="0"/>
                          <w:divBdr>
                            <w:top w:val="none" w:sz="0" w:space="0" w:color="auto"/>
                            <w:left w:val="none" w:sz="0" w:space="0" w:color="auto"/>
                            <w:bottom w:val="none" w:sz="0" w:space="0" w:color="auto"/>
                            <w:right w:val="none" w:sz="0" w:space="0" w:color="auto"/>
                          </w:divBdr>
                          <w:divsChild>
                            <w:div w:id="234972683">
                              <w:marLeft w:val="0"/>
                              <w:marRight w:val="0"/>
                              <w:marTop w:val="0"/>
                              <w:marBottom w:val="0"/>
                              <w:divBdr>
                                <w:top w:val="none" w:sz="0" w:space="0" w:color="auto"/>
                                <w:left w:val="none" w:sz="0" w:space="0" w:color="auto"/>
                                <w:bottom w:val="none" w:sz="0" w:space="0" w:color="auto"/>
                                <w:right w:val="none" w:sz="0" w:space="0" w:color="auto"/>
                              </w:divBdr>
                              <w:divsChild>
                                <w:div w:id="932275164">
                                  <w:marLeft w:val="0"/>
                                  <w:marRight w:val="0"/>
                                  <w:marTop w:val="0"/>
                                  <w:marBottom w:val="0"/>
                                  <w:divBdr>
                                    <w:top w:val="none" w:sz="0" w:space="0" w:color="auto"/>
                                    <w:left w:val="none" w:sz="0" w:space="0" w:color="auto"/>
                                    <w:bottom w:val="none" w:sz="0" w:space="0" w:color="auto"/>
                                    <w:right w:val="none" w:sz="0" w:space="0" w:color="auto"/>
                                  </w:divBdr>
                                  <w:divsChild>
                                    <w:div w:id="11026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928261">
      <w:bodyDiv w:val="1"/>
      <w:marLeft w:val="0"/>
      <w:marRight w:val="0"/>
      <w:marTop w:val="0"/>
      <w:marBottom w:val="0"/>
      <w:divBdr>
        <w:top w:val="none" w:sz="0" w:space="0" w:color="auto"/>
        <w:left w:val="none" w:sz="0" w:space="0" w:color="auto"/>
        <w:bottom w:val="none" w:sz="0" w:space="0" w:color="auto"/>
        <w:right w:val="none" w:sz="0" w:space="0" w:color="auto"/>
      </w:divBdr>
      <w:divsChild>
        <w:div w:id="1098016822">
          <w:marLeft w:val="806"/>
          <w:marRight w:val="0"/>
          <w:marTop w:val="115"/>
          <w:marBottom w:val="0"/>
          <w:divBdr>
            <w:top w:val="none" w:sz="0" w:space="0" w:color="auto"/>
            <w:left w:val="none" w:sz="0" w:space="0" w:color="auto"/>
            <w:bottom w:val="none" w:sz="0" w:space="0" w:color="auto"/>
            <w:right w:val="none" w:sz="0" w:space="0" w:color="auto"/>
          </w:divBdr>
        </w:div>
      </w:divsChild>
    </w:div>
    <w:div w:id="626278515">
      <w:bodyDiv w:val="1"/>
      <w:marLeft w:val="0"/>
      <w:marRight w:val="0"/>
      <w:marTop w:val="0"/>
      <w:marBottom w:val="0"/>
      <w:divBdr>
        <w:top w:val="none" w:sz="0" w:space="0" w:color="auto"/>
        <w:left w:val="none" w:sz="0" w:space="0" w:color="auto"/>
        <w:bottom w:val="none" w:sz="0" w:space="0" w:color="auto"/>
        <w:right w:val="none" w:sz="0" w:space="0" w:color="auto"/>
      </w:divBdr>
      <w:divsChild>
        <w:div w:id="1819684509">
          <w:marLeft w:val="446"/>
          <w:marRight w:val="0"/>
          <w:marTop w:val="0"/>
          <w:marBottom w:val="0"/>
          <w:divBdr>
            <w:top w:val="none" w:sz="0" w:space="0" w:color="auto"/>
            <w:left w:val="none" w:sz="0" w:space="0" w:color="auto"/>
            <w:bottom w:val="none" w:sz="0" w:space="0" w:color="auto"/>
            <w:right w:val="none" w:sz="0" w:space="0" w:color="auto"/>
          </w:divBdr>
        </w:div>
        <w:div w:id="293027822">
          <w:marLeft w:val="446"/>
          <w:marRight w:val="0"/>
          <w:marTop w:val="0"/>
          <w:marBottom w:val="0"/>
          <w:divBdr>
            <w:top w:val="none" w:sz="0" w:space="0" w:color="auto"/>
            <w:left w:val="none" w:sz="0" w:space="0" w:color="auto"/>
            <w:bottom w:val="none" w:sz="0" w:space="0" w:color="auto"/>
            <w:right w:val="none" w:sz="0" w:space="0" w:color="auto"/>
          </w:divBdr>
        </w:div>
        <w:div w:id="162204070">
          <w:marLeft w:val="446"/>
          <w:marRight w:val="0"/>
          <w:marTop w:val="0"/>
          <w:marBottom w:val="0"/>
          <w:divBdr>
            <w:top w:val="none" w:sz="0" w:space="0" w:color="auto"/>
            <w:left w:val="none" w:sz="0" w:space="0" w:color="auto"/>
            <w:bottom w:val="none" w:sz="0" w:space="0" w:color="auto"/>
            <w:right w:val="none" w:sz="0" w:space="0" w:color="auto"/>
          </w:divBdr>
        </w:div>
      </w:divsChild>
    </w:div>
    <w:div w:id="1461999127">
      <w:bodyDiv w:val="1"/>
      <w:marLeft w:val="0"/>
      <w:marRight w:val="0"/>
      <w:marTop w:val="0"/>
      <w:marBottom w:val="0"/>
      <w:divBdr>
        <w:top w:val="none" w:sz="0" w:space="0" w:color="auto"/>
        <w:left w:val="none" w:sz="0" w:space="0" w:color="auto"/>
        <w:bottom w:val="none" w:sz="0" w:space="0" w:color="auto"/>
        <w:right w:val="none" w:sz="0" w:space="0" w:color="auto"/>
      </w:divBdr>
      <w:divsChild>
        <w:div w:id="1626887543">
          <w:marLeft w:val="547"/>
          <w:marRight w:val="0"/>
          <w:marTop w:val="0"/>
          <w:marBottom w:val="0"/>
          <w:divBdr>
            <w:top w:val="none" w:sz="0" w:space="0" w:color="auto"/>
            <w:left w:val="none" w:sz="0" w:space="0" w:color="auto"/>
            <w:bottom w:val="none" w:sz="0" w:space="0" w:color="auto"/>
            <w:right w:val="none" w:sz="0" w:space="0" w:color="auto"/>
          </w:divBdr>
        </w:div>
      </w:divsChild>
    </w:div>
    <w:div w:id="1793094516">
      <w:bodyDiv w:val="1"/>
      <w:marLeft w:val="0"/>
      <w:marRight w:val="0"/>
      <w:marTop w:val="0"/>
      <w:marBottom w:val="0"/>
      <w:divBdr>
        <w:top w:val="none" w:sz="0" w:space="0" w:color="auto"/>
        <w:left w:val="none" w:sz="0" w:space="0" w:color="auto"/>
        <w:bottom w:val="none" w:sz="0" w:space="0" w:color="auto"/>
        <w:right w:val="none" w:sz="0" w:space="0" w:color="auto"/>
      </w:divBdr>
      <w:divsChild>
        <w:div w:id="4105410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org/disabilities/convention/conventionfull.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esentation" ma:contentTypeID="0x0101008DCFE596F549E0478FBE64BB0766B0F70900EB9E6B4BE61A8D48A196A2CDA68DA80B" ma:contentTypeVersion="31" ma:contentTypeDescription="Presentation Document" ma:contentTypeScope="" ma:versionID="a1cfbd5517adb49bfea6e421bff87be4">
  <xsd:schema xmlns:xsd="http://www.w3.org/2001/XMLSchema" xmlns:xs="http://www.w3.org/2001/XMLSchema" xmlns:p="http://schemas.microsoft.com/office/2006/metadata/properties" xmlns:ns1="http://schemas.microsoft.com/sharepoint/v3" xmlns:ns2="16097700-bd0a-4b4b-83d5-90842b5175e0" targetNamespace="http://schemas.microsoft.com/office/2006/metadata/properties" ma:root="true" ma:fieldsID="b7040c98cdd44eb553518fe2a54ead57" ns1:_="" ns2:_="">
    <xsd:import namespace="http://schemas.microsoft.com/sharepoint/v3"/>
    <xsd:import namespace="16097700-bd0a-4b4b-83d5-90842b5175e0"/>
    <xsd:element name="properties">
      <xsd:complexType>
        <xsd:sequence>
          <xsd:element name="documentManagement">
            <xsd:complexType>
              <xsd:all>
                <xsd:element ref="ns2:fraPermissionLevel" minOccurs="0"/>
                <xsd:element ref="ns2:fraMarkedToBeArchived" minOccurs="0"/>
                <xsd:element ref="ns2:fraFSMigrationPath" minOccurs="0"/>
                <xsd:element ref="ns2:fraDocumentID" minOccurs="0"/>
                <xsd:element ref="ns2:fraStaffName" minOccurs="0"/>
                <xsd:element ref="ns2:fraPermissions" minOccurs="0"/>
                <xsd:element ref="ns2:fraNotifyUsers" minOccurs="0"/>
                <xsd:element ref="ns2:o71ee79a4fd140c7933e84878fd431da" minOccurs="0"/>
                <xsd:element ref="ns2:edfbbce1f2434830951aaf742da57400" minOccurs="0"/>
                <xsd:element ref="ns2:mea2126e36834a0eb3415250650cf607" minOccurs="0"/>
                <xsd:element ref="ns2:f6eb09b4966645d7bcc6cd8ec29780b6" minOccurs="0"/>
                <xsd:element ref="ns2:RelatedItem" minOccurs="0"/>
                <xsd:element ref="ns2:i5ce7087b5204814a0029bd9f29ccc90" minOccurs="0"/>
                <xsd:element ref="ns2:TaxCatchAll" minOccurs="0"/>
                <xsd:element ref="ns2:TaxCatchAllLabel" minOccurs="0"/>
                <xsd:element ref="ns2:p7f1c324123540189b9acbfd4c3c0c9f" minOccurs="0"/>
                <xsd:element ref="ns2:a124740cd92e4dadad95111afe7812a8" minOccurs="0"/>
                <xsd:element ref="ns2:_dlc_DocId" minOccurs="0"/>
                <xsd:element ref="ns2:_dlc_DocIdUrl" minOccurs="0"/>
                <xsd:element ref="ns2:_dlc_DocIdPersistId" minOccurs="0"/>
                <xsd:element ref="ns2:mdeec99bc533490b81a6209a84eb0481"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7"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097700-bd0a-4b4b-83d5-90842b5175e0" elementFormDefault="qualified">
    <xsd:import namespace="http://schemas.microsoft.com/office/2006/documentManagement/types"/>
    <xsd:import namespace="http://schemas.microsoft.com/office/infopath/2007/PartnerControls"/>
    <xsd:element name="fraPermissionLevel" ma:index="8" nillable="true" ma:displayName="Permission Level" ma:format="Dropdown" ma:hidden="true" ma:internalName="fraPermissionLevel" ma:readOnly="false">
      <xsd:simpleType>
        <xsd:restriction base="dms:Choice">
          <xsd:enumeration value="All (Full Access for all)"/>
          <xsd:enumeration value="Department"/>
          <xsd:enumeration value="Team"/>
          <xsd:enumeration value="Public (Read Access for all)"/>
        </xsd:restriction>
      </xsd:simpleType>
    </xsd:element>
    <xsd:element name="fraMarkedToBeArchived" ma:index="9" nillable="true" ma:displayName="Marked for Archive" ma:hidden="true" ma:internalName="fraMarkedToBeArchived" ma:readOnly="false">
      <xsd:simpleType>
        <xsd:restriction base="dms:Boolean"/>
      </xsd:simpleType>
    </xsd:element>
    <xsd:element name="fraFSMigrationPath" ma:index="10" nillable="true" ma:displayName="FS Migration Path" ma:hidden="true" ma:internalName="fraFSMigrationPath" ma:readOnly="false">
      <xsd:simpleType>
        <xsd:restriction base="dms:Note"/>
      </xsd:simpleType>
    </xsd:element>
    <xsd:element name="fraDocumentID" ma:index="11" nillable="true" ma:displayName="Document ID" ma:hidden="true" ma:internalName="fraDocumentID" ma:readOnly="false">
      <xsd:simpleType>
        <xsd:restriction base="dms:Text"/>
      </xsd:simpleType>
    </xsd:element>
    <xsd:element name="fraStaffName" ma:index="12" nillable="true" ma:displayName="Staff Name" ma:list="{a5b5b989-aceb-447e-99f4-25cb436ecc0f}" ma:internalName="fraStaffName" ma:showField="Title" ma:web="16097700-bd0a-4b4b-83d5-90842b5175e0">
      <xsd:simpleType>
        <xsd:restriction base="dms:Lookup"/>
      </xsd:simpleType>
    </xsd:element>
    <xsd:element name="fraPermissions" ma:index="13" nillable="true" ma:displayName="Permissions" ma:default="Public: Read for all, write dept." ma:format="Dropdown" ma:internalName="fraPermissions" ma:readOnly="true">
      <xsd:simpleType>
        <xsd:restriction base="dms:Choice">
          <xsd:enumeration value="All: Read and write for all"/>
          <xsd:enumeration value="Public: Read for all, write dept."/>
          <xsd:enumeration value="Department: Read and write for dept."/>
          <xsd:enumeration value="Team: Read and write team and office"/>
        </xsd:restriction>
      </xsd:simpleType>
    </xsd:element>
    <xsd:element name="fraNotifyUsers" ma:index="14" nillable="true" ma:displayName="Notify Users" ma:SearchPeopleOnly="false" ma:SharePointGroup="0" ma:internalName="fraNotify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71ee79a4fd140c7933e84878fd431da" ma:index="15" nillable="true" ma:taxonomy="true" ma:internalName="o71ee79a4fd140c7933e84878fd431da" ma:taxonomyFieldName="fraMatrixProject" ma:displayName="Project" ma:fieldId="{871ee79a-4fd1-40c7-933e-84878fd431da}" ma:sspId="72f02d29-08ed-4ba3-8631-04ec787fba6c" ma:termSetId="b2f8dd22-bc02-43d2-a160-12bb70b23ebc" ma:anchorId="00000000-0000-0000-0000-000000000000" ma:open="true" ma:isKeyword="false">
      <xsd:complexType>
        <xsd:sequence>
          <xsd:element ref="pc:Terms" minOccurs="0" maxOccurs="1"/>
        </xsd:sequence>
      </xsd:complexType>
    </xsd:element>
    <xsd:element name="edfbbce1f2434830951aaf742da57400" ma:index="17" nillable="true" ma:taxonomy="true" ma:internalName="edfbbce1f2434830951aaf742da57400" ma:taxonomyFieldName="fraTagsMM" ma:displayName="Tags" ma:fieldId="{edfbbce1-f243-4830-951a-af742da57400}" ma:taxonomyMulti="true" ma:sspId="72f02d29-08ed-4ba3-8631-04ec787fba6c" ma:termSetId="2cb95d67-de0a-45a4-b552-48721cd95ee9" ma:anchorId="00000000-0000-0000-0000-000000000000" ma:open="true" ma:isKeyword="false">
      <xsd:complexType>
        <xsd:sequence>
          <xsd:element ref="pc:Terms" minOccurs="0" maxOccurs="1"/>
        </xsd:sequence>
      </xsd:complexType>
    </xsd:element>
    <xsd:element name="mea2126e36834a0eb3415250650cf607" ma:index="19" nillable="true" ma:taxonomy="true" ma:internalName="mea2126e36834a0eb3415250650cf607" ma:taxonomyFieldName="fraContentLanguageMM" ma:displayName="Content Language" ma:readOnly="false" ma:default="11;#English|2d2b19a9-1f9f-48bb-ac48-c1a45d7d0217" ma:fieldId="{6ea2126e-3683-4a0e-b341-5250650cf607}" ma:sspId="72f02d29-08ed-4ba3-8631-04ec787fba6c" ma:termSetId="33a78d32-655a-4e6f-9417-97d8e502369a" ma:anchorId="00000000-0000-0000-0000-000000000000" ma:open="false" ma:isKeyword="false">
      <xsd:complexType>
        <xsd:sequence>
          <xsd:element ref="pc:Terms" minOccurs="0" maxOccurs="1"/>
        </xsd:sequence>
      </xsd:complexType>
    </xsd:element>
    <xsd:element name="f6eb09b4966645d7bcc6cd8ec29780b6" ma:index="21" nillable="true" ma:taxonomy="true" ma:internalName="f6eb09b4966645d7bcc6cd8ec29780b6" ma:taxonomyFieldName="fraAudienceTypeMM" ma:displayName="Audience Type" ma:fieldId="{f6eb09b4-9666-45d7-bcc6-cd8ec29780b6}" ma:sspId="72f02d29-08ed-4ba3-8631-04ec787fba6c" ma:termSetId="b7175795-b945-49bb-a587-db7c6c185a59" ma:anchorId="00000000-0000-0000-0000-000000000000" ma:open="true" ma:isKeyword="false">
      <xsd:complexType>
        <xsd:sequence>
          <xsd:element ref="pc:Terms" minOccurs="0" maxOccurs="1"/>
        </xsd:sequence>
      </xsd:complexType>
    </xsd:element>
    <xsd:element name="RelatedItem" ma:index="23" nillable="true" ma:displayName="Related Item" ma:internalName="RelatedItem" ma:readOnly="false">
      <xsd:simpleType>
        <xsd:restriction base="dms:Unknown"/>
      </xsd:simpleType>
    </xsd:element>
    <xsd:element name="i5ce7087b5204814a0029bd9f29ccc90" ma:index="24" ma:taxonomy="true" ma:internalName="i5ce7087b5204814a0029bd9f29ccc90" ma:taxonomyFieldName="fraYearMM" ma:displayName="Year" ma:default="798;#2014|8baaa8f3-44c5-4089-92a3-b846a70ffb40" ma:fieldId="{25ce7087-b520-4814-a002-9bd9f29ccc90}" ma:sspId="72f02d29-08ed-4ba3-8631-04ec787fba6c" ma:termSetId="4447fd88-b4bf-4405-954c-7961506ae7cf"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c66506aa-e50b-4570-8211-41edbd73317f}" ma:internalName="TaxCatchAll" ma:showField="CatchAllData" ma:web="16097700-bd0a-4b4b-83d5-90842b5175e0">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c66506aa-e50b-4570-8211-41edbd73317f}" ma:internalName="TaxCatchAllLabel" ma:readOnly="true" ma:showField="CatchAllDataLabel" ma:web="16097700-bd0a-4b4b-83d5-90842b5175e0">
      <xsd:complexType>
        <xsd:complexContent>
          <xsd:extension base="dms:MultiChoiceLookup">
            <xsd:sequence>
              <xsd:element name="Value" type="dms:Lookup" maxOccurs="unbounded" minOccurs="0" nillable="true"/>
            </xsd:sequence>
          </xsd:extension>
        </xsd:complexContent>
      </xsd:complexType>
    </xsd:element>
    <xsd:element name="p7f1c324123540189b9acbfd4c3c0c9f" ma:index="28" ma:taxonomy="true" ma:internalName="p7f1c324123540189b9acbfd4c3c0c9f" ma:taxonomyFieldName="fraDepartmentSiteMM" ma:displayName="Department Site" ma:readOnly="false" ma:fieldId="{97f1c324-1235-4018-9b9a-cbfd4c3c0c9f}" ma:sspId="72f02d29-08ed-4ba3-8631-04ec787fba6c" ma:termSetId="aa0ff7a7-3540-4e64-be67-7ad32f528147" ma:anchorId="00000000-0000-0000-0000-000000000000" ma:open="true" ma:isKeyword="false">
      <xsd:complexType>
        <xsd:sequence>
          <xsd:element ref="pc:Terms" minOccurs="0" maxOccurs="1"/>
        </xsd:sequence>
      </xsd:complexType>
    </xsd:element>
    <xsd:element name="a124740cd92e4dadad95111afe7812a8" ma:index="30" nillable="true" ma:taxonomy="true" ma:internalName="a124740cd92e4dadad95111afe7812a8" ma:taxonomyFieldName="fraTeamSiteMM" ma:displayName="Team Site" ma:fieldId="{a124740c-d92e-4dad-ad95-111afe7812a8}" ma:sspId="72f02d29-08ed-4ba3-8631-04ec787fba6c" ma:termSetId="61467fca-faea-4e13-beb7-3f23b7afbc5d" ma:anchorId="00000000-0000-0000-0000-000000000000" ma:open="true" ma:isKeyword="false">
      <xsd:complexType>
        <xsd:sequence>
          <xsd:element ref="pc:Terms" minOccurs="0" maxOccurs="1"/>
        </xsd:sequence>
      </xsd:complex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mdeec99bc533490b81a6209a84eb0481" ma:index="35" nillable="true" ma:taxonomy="true" ma:internalName="mdeec99bc533490b81a6209a84eb0481" ma:taxonomyFieldName="fraGroupByMM" ma:displayName="Group By" ma:fieldId="{6deec99b-c533-490b-81a6-209a84eb0481}" ma:sspId="72f02d29-08ed-4ba3-8631-04ec787fba6c" ma:termSetId="f83db675-88ec-4534-99fb-53216097740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FDED7-9F75-41E9-92A2-B0A54FD069E6}"/>
</file>

<file path=customXml/itemProps2.xml><?xml version="1.0" encoding="utf-8"?>
<ds:datastoreItem xmlns:ds="http://schemas.openxmlformats.org/officeDocument/2006/customXml" ds:itemID="{C6783B46-07C1-4924-9163-FF626671128B}"/>
</file>

<file path=customXml/itemProps3.xml><?xml version="1.0" encoding="utf-8"?>
<ds:datastoreItem xmlns:ds="http://schemas.openxmlformats.org/officeDocument/2006/customXml" ds:itemID="{E570EEB4-D9BE-404B-83DB-14A6B7327AEF}"/>
</file>

<file path=customXml/itemProps4.xml><?xml version="1.0" encoding="utf-8"?>
<ds:datastoreItem xmlns:ds="http://schemas.openxmlformats.org/officeDocument/2006/customXml" ds:itemID="{F87204BD-9668-4516-BE28-28C8C45C5EBF}"/>
</file>

<file path=customXml/itemProps5.xml><?xml version="1.0" encoding="utf-8"?>
<ds:datastoreItem xmlns:ds="http://schemas.openxmlformats.org/officeDocument/2006/customXml" ds:itemID="{21FCFA6A-FEE0-42A4-A8CC-717EBAA525C5}"/>
</file>

<file path=docProps/app.xml><?xml version="1.0" encoding="utf-8"?>
<Properties xmlns="http://schemas.openxmlformats.org/officeDocument/2006/extended-properties" xmlns:vt="http://schemas.openxmlformats.org/officeDocument/2006/docPropsVTypes">
  <Template>Normal</Template>
  <TotalTime>45</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Handout</vt:lpstr>
    </vt:vector>
  </TitlesOfParts>
  <Company>European Union Fundamental Rights Agency</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dc:title>
  <dc:creator>GHITIU Monica Elena (FRA)</dc:creator>
  <cp:lastModifiedBy>STICKINGS Martha (FRA)</cp:lastModifiedBy>
  <cp:revision>6</cp:revision>
  <cp:lastPrinted>2012-11-21T13:48:00Z</cp:lastPrinted>
  <dcterms:created xsi:type="dcterms:W3CDTF">2013-06-07T10:29:00Z</dcterms:created>
  <dcterms:modified xsi:type="dcterms:W3CDTF">2014-06-19T08:51:00Z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fraTagsMM">
    <vt:lpwstr>3229;#handout|e852ca11-815e-4994-9baa-2b2913deb6d3;#1218;#indicators|9f05c664-5f66-4e79-a9d0-6c28dba81cba</vt:lpwstr>
  </property>
  <property fmtid="{D5CDD505-2E9C-101B-9397-08002B2CF9AE}" pid="4" name="fraContentLanguage">
    <vt:lpwstr>5</vt:lpwstr>
  </property>
  <property fmtid="{D5CDD505-2E9C-101B-9397-08002B2CF9AE}" pid="5" name="fraTags">
    <vt:lpwstr>Handout_UNICEF</vt:lpwstr>
  </property>
  <property fmtid="{D5CDD505-2E9C-101B-9397-08002B2CF9AE}" pid="6" name="fraECRThematicTeamsMM">
    <vt:lpwstr>2249;#Disability|fa1c65d3-c849-4ec1-89e7-020563c88c2e</vt:lpwstr>
  </property>
  <property fmtid="{D5CDD505-2E9C-101B-9397-08002B2CF9AE}" pid="7" name="fraThematicTeamMM">
    <vt:lpwstr>3070;#Disability|f4b69b12-f0cc-464c-82ff-42bb3ec9e73c</vt:lpwstr>
  </property>
  <property fmtid="{D5CDD505-2E9C-101B-9397-08002B2CF9AE}" pid="8" name="n3526b77f2ec46a88063678e947caa8e">
    <vt:lpwstr>Disability|fa1c65d3-c849-4ec1-89e7-020563c88c2e</vt:lpwstr>
  </property>
  <property fmtid="{D5CDD505-2E9C-101B-9397-08002B2CF9AE}" pid="9" name="b0f2e512a05a43958709203155a286e4">
    <vt:lpwstr/>
  </property>
  <property fmtid="{D5CDD505-2E9C-101B-9397-08002B2CF9AE}" pid="10" name="_dlc_DocIdItemGuid">
    <vt:lpwstr>7954bbbb-2e23-4469-8930-4fc2c8a6f2a8</vt:lpwstr>
  </property>
  <property fmtid="{D5CDD505-2E9C-101B-9397-08002B2CF9AE}" pid="11" name="fraContentLanguageMM">
    <vt:lpwstr>11;#English|2d2b19a9-1f9f-48bb-ac48-c1a45d7d0217</vt:lpwstr>
  </property>
  <property fmtid="{D5CDD505-2E9C-101B-9397-08002B2CF9AE}" pid="12" name="fraYearMM">
    <vt:lpwstr>772;#2013|89100c69-8623-4b50-bafc-39dac4cd6adf</vt:lpwstr>
  </property>
  <property fmtid="{D5CDD505-2E9C-101B-9397-08002B2CF9AE}" pid="13" name="fraDepartmentSiteMM">
    <vt:lpwstr>3063;#Research|63c432e6-ebe7-4030-9f7b-2bd4d556aa4a</vt:lpwstr>
  </property>
  <property fmtid="{D5CDD505-2E9C-101B-9397-08002B2CF9AE}" pid="14" name="fraMatrixProject">
    <vt:lpwstr>3665;#2012-ECR-07 - Indicators on political participation of persons with disabilities|3ba2f83a-f807-452a-a4c3-e61dab7d65c2</vt:lpwstr>
  </property>
  <property fmtid="{D5CDD505-2E9C-101B-9397-08002B2CF9AE}" pid="15" name="Order">
    <vt:r8>300</vt:r8>
  </property>
  <property fmtid="{D5CDD505-2E9C-101B-9397-08002B2CF9AE}" pid="16" name="fraGroupByMM">
    <vt:lpwstr>3666;#Handout|dda40311-d41f-498d-bbe4-7f3453f9adb8</vt:lpwstr>
  </property>
  <property fmtid="{D5CDD505-2E9C-101B-9397-08002B2CF9AE}" pid="17" name="f6eb09b4966645d7bcc6cd8ec29780b6">
    <vt:lpwstr/>
  </property>
  <property fmtid="{D5CDD505-2E9C-101B-9397-08002B2CF9AE}" pid="18" name="mdeec99bc533490b81a6209a84eb0481">
    <vt:lpwstr>Handoutdda40311-d41f-498d-bbe4-7f3453f9adb8</vt:lpwstr>
  </property>
  <property fmtid="{D5CDD505-2E9C-101B-9397-08002B2CF9AE}" pid="19" name="fraPermissionLevel">
    <vt:lpwstr>All (Full Access for all)</vt:lpwstr>
  </property>
  <property fmtid="{D5CDD505-2E9C-101B-9397-08002B2CF9AE}" pid="20" name="edfbbce1f2434830951aaf742da57400">
    <vt:lpwstr>handoute852ca11-815e-4994-9baa-2b2913deb6d3indicators9f05c664-5f66-4e79-a9d0-6c28dba81cba</vt:lpwstr>
  </property>
  <property fmtid="{D5CDD505-2E9C-101B-9397-08002B2CF9AE}" pid="21" name="a124740cd92e4dadad95111afe7812a8">
    <vt:lpwstr/>
  </property>
  <property fmtid="{D5CDD505-2E9C-101B-9397-08002B2CF9AE}" pid="22" name="fraStaffName">
    <vt:lpwstr>148</vt:lpwstr>
  </property>
  <property fmtid="{D5CDD505-2E9C-101B-9397-08002B2CF9AE}" pid="23" name="fraMarkedToBeArchived">
    <vt:lpwstr>false</vt:lpwstr>
  </property>
  <property fmtid="{D5CDD505-2E9C-101B-9397-08002B2CF9AE}" pid="24" name="o71ee79a4fd140c7933e84878fd431da">
    <vt:lpwstr>2012-ECR-07 - Indicators on political participation of persons with disabilities3ba2f83a-f807-452a-a4c3-e61dab7d65c2</vt:lpwstr>
  </property>
  <property fmtid="{D5CDD505-2E9C-101B-9397-08002B2CF9AE}" pid="25" name="i5ce7087b5204814a0029bd9f29ccc90">
    <vt:lpwstr>201389100c69-8623-4b50-bafc-39dac4cd6adf</vt:lpwstr>
  </property>
  <property fmtid="{D5CDD505-2E9C-101B-9397-08002B2CF9AE}" pid="27" name="fraNotifyUsers">
    <vt:lpwstr/>
  </property>
  <property fmtid="{D5CDD505-2E9C-101B-9397-08002B2CF9AE}" pid="28" name="fraPermissions">
    <vt:lpwstr>All: Read and write for all</vt:lpwstr>
  </property>
  <property fmtid="{D5CDD505-2E9C-101B-9397-08002B2CF9AE}" pid="29" name="p7f1c324123540189b9acbfd4c3c0c9f">
    <vt:lpwstr>Research63c432e6-ebe7-4030-9f7b-2bd4d556aa4a</vt:lpwstr>
  </property>
  <property fmtid="{D5CDD505-2E9C-101B-9397-08002B2CF9AE}" pid="30" name="_dlc_DocId">
    <vt:lpwstr>D-2014-38351</vt:lpwstr>
  </property>
  <property fmtid="{D5CDD505-2E9C-101B-9397-08002B2CF9AE}" pid="32" name="fraFSMigrationPath">
    <vt:lpwstr>\\fileserver\projects\ECR\Children with Disabilities\04 PROJECT MGT\MEETINGS\FRA Project on children with disabilities targeted violence and hostility- Handout Final.docx</vt:lpwstr>
  </property>
  <property fmtid="{D5CDD505-2E9C-101B-9397-08002B2CF9AE}" pid="33" name="mea2126e36834a0eb3415250650cf607">
    <vt:lpwstr>English2d2b19a9-1f9f-48bb-ac48-c1a45d7d0217</vt:lpwstr>
  </property>
  <property fmtid="{D5CDD505-2E9C-101B-9397-08002B2CF9AE}" pid="34" name="TaxCatchAll">
    <vt:lpwstr>3666121832293063772366511</vt:lpwstr>
  </property>
  <property fmtid="{D5CDD505-2E9C-101B-9397-08002B2CF9AE}" pid="35" name="_dlc_DocIdUrl">
    <vt:lpwstr>http://dms/research/indepliving/_layouts/DocIdRedir.aspx?ID=D-2014-38351D-2014-38351</vt:lpwstr>
  </property>
  <property fmtid="{D5CDD505-2E9C-101B-9397-08002B2CF9AE}" pid="37" name="xd_ProgID">
    <vt:lpwstr/>
  </property>
  <property fmtid="{D5CDD505-2E9C-101B-9397-08002B2CF9AE}" pid="38" name="_SourceUrl">
    <vt:lpwstr/>
  </property>
  <property fmtid="{D5CDD505-2E9C-101B-9397-08002B2CF9AE}" pid="39" name="_SharedFileIndex">
    <vt:lpwstr/>
  </property>
  <property fmtid="{D5CDD505-2E9C-101B-9397-08002B2CF9AE}" pid="40" name="TemplateUrl">
    <vt:lpwstr/>
  </property>
</Properties>
</file>