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FE0" w:rsidRDefault="00B86FE0" w:rsidP="00B86FE0">
      <w:pPr>
        <w:spacing w:before="100" w:beforeAutospacing="1" w:after="100" w:afterAutospacing="1"/>
        <w:jc w:val="center"/>
        <w:rPr>
          <w:b/>
          <w:color w:val="000000"/>
          <w:sz w:val="24"/>
          <w:szCs w:val="24"/>
          <w:u w:val="single"/>
          <w:lang w:val="es-ES_tradnl" w:eastAsia="en-GB"/>
        </w:rPr>
      </w:pPr>
      <w:r>
        <w:rPr>
          <w:b/>
          <w:color w:val="000000"/>
          <w:sz w:val="24"/>
          <w:szCs w:val="24"/>
          <w:u w:val="single"/>
          <w:lang w:val="es-ES_tradnl" w:eastAsia="en-GB"/>
        </w:rPr>
        <w:t>Cuestionario sobre los derechos de las personas mayores con discapacidad</w:t>
      </w:r>
      <w:r>
        <w:rPr>
          <w:b/>
          <w:sz w:val="24"/>
          <w:szCs w:val="24"/>
          <w:lang w:val="es-ES"/>
        </w:rPr>
        <w:t xml:space="preserve"> (español)</w:t>
      </w:r>
      <w:r>
        <w:rPr>
          <w:b/>
          <w:color w:val="000000"/>
          <w:sz w:val="24"/>
          <w:szCs w:val="24"/>
          <w:u w:val="single"/>
          <w:lang w:val="es-ES_tradnl" w:eastAsia="en-GB"/>
        </w:rPr>
        <w:t xml:space="preserve"> </w:t>
      </w:r>
    </w:p>
    <w:p w:rsidR="00B86FE0" w:rsidRDefault="00B86FE0" w:rsidP="00B86FE0">
      <w:pPr>
        <w:pStyle w:val="Prrafodelista"/>
        <w:ind w:left="0"/>
        <w:jc w:val="both"/>
        <w:rPr>
          <w:lang w:val="es-ES_tradnl"/>
        </w:rPr>
      </w:pPr>
    </w:p>
    <w:p w:rsidR="000630BA" w:rsidRPr="00827F5B" w:rsidRDefault="00B86FE0" w:rsidP="000630BA">
      <w:pPr>
        <w:pStyle w:val="Prrafodelista"/>
        <w:numPr>
          <w:ilvl w:val="0"/>
          <w:numId w:val="1"/>
        </w:numPr>
        <w:spacing w:after="240"/>
        <w:ind w:left="567" w:hanging="567"/>
        <w:jc w:val="both"/>
        <w:rPr>
          <w:u w:val="single"/>
          <w:lang w:val="es-ES_tradnl"/>
        </w:rPr>
      </w:pPr>
      <w:r w:rsidRPr="00827F5B">
        <w:rPr>
          <w:u w:val="single"/>
          <w:lang w:val="es-ES_tradnl"/>
        </w:rPr>
        <w:t xml:space="preserve">Sírvanse proporcionar información sobre el marco legislativo y de políticas vigente en su país para garantizar la realización de los derechos de las personas mayores con discapacidad, incluidas las personas con discapacidad que están envejeciendo y las personas mayores que adquieren una discapacidad. </w:t>
      </w:r>
    </w:p>
    <w:p w:rsidR="000630BA" w:rsidRPr="000630BA" w:rsidRDefault="000630BA" w:rsidP="000630BA">
      <w:pPr>
        <w:pStyle w:val="Prrafodelista"/>
        <w:spacing w:after="240"/>
        <w:ind w:left="567"/>
        <w:jc w:val="both"/>
        <w:rPr>
          <w:lang w:val="es-ES_tradnl"/>
        </w:rPr>
      </w:pPr>
    </w:p>
    <w:p w:rsidR="00E11D85" w:rsidRPr="00E11D85" w:rsidRDefault="00296FF7" w:rsidP="00E11D85">
      <w:pPr>
        <w:pStyle w:val="Prrafodelista"/>
        <w:numPr>
          <w:ilvl w:val="0"/>
          <w:numId w:val="3"/>
        </w:numPr>
        <w:spacing w:line="276" w:lineRule="auto"/>
        <w:contextualSpacing w:val="0"/>
        <w:jc w:val="both"/>
        <w:rPr>
          <w:rFonts w:asciiTheme="minorHAnsi" w:hAnsiTheme="minorHAnsi" w:cstheme="minorHAnsi"/>
          <w:b/>
          <w:sz w:val="22"/>
          <w:szCs w:val="22"/>
          <w:lang w:val="es-ES"/>
        </w:rPr>
      </w:pPr>
      <w:r>
        <w:rPr>
          <w:rFonts w:asciiTheme="minorHAnsi" w:hAnsiTheme="minorHAnsi" w:cstheme="minorHAnsi"/>
          <w:b/>
          <w:sz w:val="22"/>
          <w:szCs w:val="22"/>
          <w:lang w:val="es-ES"/>
        </w:rPr>
        <w:t xml:space="preserve">Convención Internacional sobre los Derechos de las personas con discapacidad: </w:t>
      </w:r>
      <w:r w:rsidR="00E066EA">
        <w:fldChar w:fldCharType="begin"/>
      </w:r>
      <w:r w:rsidR="00E066EA" w:rsidRPr="00E066EA">
        <w:rPr>
          <w:lang w:val="es-ES"/>
        </w:rPr>
        <w:instrText xml:space="preserve"> HYPERLINK "https://www.boe.es/boe/dias/2008/04/21/pdfs/A20648-20659.pdf" </w:instrText>
      </w:r>
      <w:r w:rsidR="00E066EA">
        <w:fldChar w:fldCharType="separate"/>
      </w:r>
      <w:r w:rsidRPr="00296FF7">
        <w:rPr>
          <w:rStyle w:val="Hipervnculo"/>
          <w:rFonts w:asciiTheme="minorHAnsi" w:hAnsiTheme="minorHAnsi" w:cstheme="minorHAnsi"/>
          <w:sz w:val="22"/>
          <w:szCs w:val="22"/>
          <w:lang w:val="es-ES"/>
        </w:rPr>
        <w:t>https://www.boe.es/boe/dias/2008/04/21/pdfs/A20648-20659.pdf</w:t>
      </w:r>
      <w:r w:rsidR="00E066EA">
        <w:rPr>
          <w:rStyle w:val="Hipervnculo"/>
          <w:rFonts w:asciiTheme="minorHAnsi" w:hAnsiTheme="minorHAnsi" w:cstheme="minorHAnsi"/>
          <w:sz w:val="22"/>
          <w:szCs w:val="22"/>
          <w:lang w:val="es-ES"/>
        </w:rPr>
        <w:fldChar w:fldCharType="end"/>
      </w:r>
      <w:r w:rsidRPr="00296FF7">
        <w:rPr>
          <w:rFonts w:asciiTheme="minorHAnsi" w:hAnsiTheme="minorHAnsi" w:cstheme="minorHAnsi"/>
          <w:sz w:val="22"/>
          <w:szCs w:val="22"/>
          <w:lang w:val="es-ES"/>
        </w:rPr>
        <w:t xml:space="preserve"> </w:t>
      </w:r>
    </w:p>
    <w:p w:rsidR="00E11D85" w:rsidRDefault="00E11D85" w:rsidP="00E11D85">
      <w:pPr>
        <w:pStyle w:val="Prrafodelista"/>
        <w:spacing w:line="276" w:lineRule="auto"/>
        <w:contextualSpacing w:val="0"/>
        <w:jc w:val="both"/>
        <w:rPr>
          <w:rFonts w:asciiTheme="minorHAnsi" w:hAnsiTheme="minorHAnsi" w:cstheme="minorHAnsi"/>
          <w:b/>
          <w:sz w:val="22"/>
          <w:szCs w:val="22"/>
          <w:lang w:val="es-ES"/>
        </w:rPr>
      </w:pPr>
    </w:p>
    <w:p w:rsidR="00E11D85" w:rsidRDefault="008C1487" w:rsidP="00E11D85">
      <w:pPr>
        <w:pStyle w:val="Prrafodelista"/>
        <w:numPr>
          <w:ilvl w:val="0"/>
          <w:numId w:val="3"/>
        </w:numPr>
        <w:spacing w:line="276" w:lineRule="auto"/>
        <w:contextualSpacing w:val="0"/>
        <w:jc w:val="both"/>
        <w:rPr>
          <w:rFonts w:asciiTheme="minorHAnsi" w:hAnsiTheme="minorHAnsi" w:cstheme="minorHAnsi"/>
          <w:b/>
          <w:sz w:val="22"/>
          <w:szCs w:val="22"/>
          <w:lang w:val="es-ES"/>
        </w:rPr>
      </w:pPr>
      <w:r w:rsidRPr="00E11D85">
        <w:rPr>
          <w:rFonts w:asciiTheme="minorHAnsi" w:hAnsiTheme="minorHAnsi" w:cstheme="minorHAnsi"/>
          <w:b/>
          <w:sz w:val="22"/>
          <w:szCs w:val="22"/>
          <w:lang w:val="es-ES"/>
        </w:rPr>
        <w:t>Constitución Española 1978:</w:t>
      </w:r>
    </w:p>
    <w:p w:rsidR="00E11D85" w:rsidRPr="00E11D85" w:rsidRDefault="00E11D85" w:rsidP="00E11D85">
      <w:pPr>
        <w:pStyle w:val="Prrafodelista"/>
        <w:rPr>
          <w:rStyle w:val="Hipervnculo"/>
          <w:rFonts w:asciiTheme="minorHAnsi" w:hAnsiTheme="minorHAnsi" w:cstheme="minorHAnsi"/>
          <w:sz w:val="10"/>
          <w:szCs w:val="10"/>
          <w:lang w:val="es-ES"/>
        </w:rPr>
      </w:pPr>
    </w:p>
    <w:p w:rsidR="008C1487" w:rsidRPr="00E11D85" w:rsidRDefault="00E066EA" w:rsidP="00E11D85">
      <w:pPr>
        <w:pStyle w:val="Prrafodelista"/>
        <w:spacing w:line="276" w:lineRule="auto"/>
        <w:contextualSpacing w:val="0"/>
        <w:jc w:val="both"/>
        <w:rPr>
          <w:rStyle w:val="Hipervnculo"/>
          <w:rFonts w:asciiTheme="minorHAnsi" w:hAnsiTheme="minorHAnsi" w:cstheme="minorHAnsi"/>
          <w:b/>
          <w:color w:val="auto"/>
          <w:sz w:val="22"/>
          <w:szCs w:val="22"/>
          <w:u w:val="none"/>
          <w:lang w:val="es-ES"/>
        </w:rPr>
      </w:pPr>
      <w:r>
        <w:fldChar w:fldCharType="begin"/>
      </w:r>
      <w:r w:rsidRPr="00E066EA">
        <w:rPr>
          <w:lang w:val="es-ES"/>
        </w:rPr>
        <w:instrText xml:space="preserve"> HYPERLINK "https://www.boe.es/legislacion/documentos/ConstitucionCASTELLANO.pdf" </w:instrText>
      </w:r>
      <w:r>
        <w:fldChar w:fldCharType="separate"/>
      </w:r>
      <w:r w:rsidR="00E11D85" w:rsidRPr="00E11D85">
        <w:rPr>
          <w:rStyle w:val="Hipervnculo"/>
          <w:rFonts w:asciiTheme="minorHAnsi" w:hAnsiTheme="minorHAnsi" w:cstheme="minorHAnsi"/>
          <w:sz w:val="22"/>
          <w:szCs w:val="22"/>
          <w:lang w:val="es-ES"/>
        </w:rPr>
        <w:t>https://www.boe.es/legislacion/documentos/ConstitucionCASTELLANO.pdf</w:t>
      </w:r>
      <w:r>
        <w:rPr>
          <w:rStyle w:val="Hipervnculo"/>
          <w:rFonts w:asciiTheme="minorHAnsi" w:hAnsiTheme="minorHAnsi" w:cstheme="minorHAnsi"/>
          <w:sz w:val="22"/>
          <w:szCs w:val="22"/>
          <w:lang w:val="es-ES"/>
        </w:rPr>
        <w:fldChar w:fldCharType="end"/>
      </w:r>
      <w:r w:rsidR="00E11D85" w:rsidRPr="00E11D85">
        <w:rPr>
          <w:rStyle w:val="Hipervnculo"/>
          <w:rFonts w:asciiTheme="minorHAnsi" w:hAnsiTheme="minorHAnsi" w:cstheme="minorHAnsi"/>
          <w:sz w:val="22"/>
          <w:szCs w:val="22"/>
          <w:lang w:val="es-ES"/>
        </w:rPr>
        <w:t xml:space="preserve"> </w:t>
      </w:r>
    </w:p>
    <w:p w:rsidR="008C1487" w:rsidRPr="00E11D85" w:rsidRDefault="008C1487" w:rsidP="008C1487">
      <w:pPr>
        <w:pStyle w:val="Prrafodelista"/>
        <w:rPr>
          <w:rFonts w:asciiTheme="minorHAnsi" w:hAnsiTheme="minorHAnsi" w:cstheme="minorHAnsi"/>
          <w:b/>
          <w:sz w:val="22"/>
          <w:szCs w:val="22"/>
          <w:lang w:val="es-ES"/>
        </w:rPr>
      </w:pPr>
    </w:p>
    <w:p w:rsidR="00E11D85" w:rsidRDefault="008C1487" w:rsidP="00E11D85">
      <w:pPr>
        <w:spacing w:line="276" w:lineRule="auto"/>
        <w:ind w:left="720"/>
        <w:jc w:val="both"/>
        <w:rPr>
          <w:rFonts w:asciiTheme="minorHAnsi" w:hAnsiTheme="minorHAnsi" w:cstheme="minorHAnsi"/>
          <w:sz w:val="22"/>
          <w:szCs w:val="22"/>
          <w:lang w:val="es-ES"/>
        </w:rPr>
      </w:pPr>
      <w:r w:rsidRPr="00E11D85">
        <w:rPr>
          <w:rFonts w:asciiTheme="minorHAnsi" w:hAnsiTheme="minorHAnsi" w:cstheme="minorHAnsi"/>
          <w:sz w:val="22"/>
          <w:szCs w:val="22"/>
          <w:lang w:val="es-ES"/>
        </w:rPr>
        <w:t xml:space="preserve">Art. 14: </w:t>
      </w:r>
      <w:r w:rsidR="00E11D85" w:rsidRPr="00E11D85">
        <w:rPr>
          <w:rFonts w:asciiTheme="minorHAnsi" w:hAnsiTheme="minorHAnsi" w:cstheme="minorHAnsi"/>
          <w:sz w:val="22"/>
          <w:szCs w:val="22"/>
          <w:lang w:val="es-ES"/>
        </w:rPr>
        <w:t>“Los españoles son iguales ante la ley, sin que pueda prevalecer discriminación alguna por razón de nacimiento, raza, sexo, religión, opinión o cualquier otra condición o circunstancia personal o social”.</w:t>
      </w:r>
    </w:p>
    <w:p w:rsidR="00287754" w:rsidRPr="00287754" w:rsidRDefault="00287754" w:rsidP="00E11D85">
      <w:pPr>
        <w:spacing w:line="276" w:lineRule="auto"/>
        <w:ind w:left="720"/>
        <w:jc w:val="both"/>
        <w:rPr>
          <w:rFonts w:asciiTheme="minorHAnsi" w:hAnsiTheme="minorHAnsi" w:cstheme="minorHAnsi"/>
          <w:sz w:val="10"/>
          <w:szCs w:val="10"/>
          <w:lang w:val="es-ES"/>
        </w:rPr>
      </w:pPr>
    </w:p>
    <w:p w:rsidR="00287754" w:rsidRPr="00287754" w:rsidRDefault="00287754" w:rsidP="00E11D85">
      <w:pPr>
        <w:spacing w:line="276" w:lineRule="auto"/>
        <w:ind w:left="720"/>
        <w:jc w:val="both"/>
        <w:rPr>
          <w:rFonts w:asciiTheme="minorHAnsi" w:hAnsiTheme="minorHAnsi" w:cstheme="minorHAnsi"/>
          <w:sz w:val="22"/>
          <w:szCs w:val="22"/>
          <w:lang w:val="es-ES"/>
        </w:rPr>
      </w:pPr>
      <w:r>
        <w:rPr>
          <w:rFonts w:asciiTheme="minorHAnsi" w:hAnsiTheme="minorHAnsi" w:cstheme="minorHAnsi"/>
          <w:sz w:val="22"/>
          <w:szCs w:val="22"/>
          <w:lang w:val="es-ES"/>
        </w:rPr>
        <w:t>Art. 49: “</w:t>
      </w:r>
      <w:r w:rsidRPr="00287754">
        <w:rPr>
          <w:rFonts w:asciiTheme="minorHAnsi" w:hAnsiTheme="minorHAnsi" w:cstheme="minorHAnsi"/>
          <w:sz w:val="22"/>
          <w:szCs w:val="22"/>
          <w:lang w:val="es-ES"/>
        </w:rPr>
        <w:t>Los poderes públicos realizaran una política de previsión, tratamiento, rehabilitación e integración de los disminuidos físicos, sensoriales y psíquicos, a los que prestarán la atención especializada 18 Fomento del deporte Acceso a la cultura Medio ambiente. Calidad de vida Conservación del patrimonio artístico Derecho a la vivienda. Utilización del suelo Participación de la juventud Atención a los disminuidos físicos que requieran y los ampararán especialmente para el disfrute de los derechos que este Título otorga a todos los ciudadanos”.</w:t>
      </w:r>
    </w:p>
    <w:p w:rsidR="00287754" w:rsidRPr="00287754" w:rsidRDefault="00287754" w:rsidP="00E11D85">
      <w:pPr>
        <w:spacing w:line="276" w:lineRule="auto"/>
        <w:ind w:left="720"/>
        <w:jc w:val="both"/>
        <w:rPr>
          <w:rFonts w:asciiTheme="minorHAnsi" w:hAnsiTheme="minorHAnsi" w:cstheme="minorHAnsi"/>
          <w:sz w:val="10"/>
          <w:szCs w:val="10"/>
          <w:lang w:val="es-ES"/>
        </w:rPr>
      </w:pPr>
    </w:p>
    <w:p w:rsidR="00287754" w:rsidRPr="00287754" w:rsidRDefault="00287754" w:rsidP="00E11D85">
      <w:pPr>
        <w:spacing w:line="276" w:lineRule="auto"/>
        <w:ind w:left="720"/>
        <w:jc w:val="both"/>
        <w:rPr>
          <w:rFonts w:asciiTheme="minorHAnsi" w:hAnsiTheme="minorHAnsi" w:cstheme="minorHAnsi"/>
          <w:sz w:val="22"/>
          <w:szCs w:val="22"/>
          <w:lang w:val="es-ES"/>
        </w:rPr>
      </w:pPr>
      <w:r w:rsidRPr="00287754">
        <w:rPr>
          <w:rFonts w:asciiTheme="minorHAnsi" w:hAnsiTheme="minorHAnsi" w:cstheme="minorHAnsi"/>
          <w:sz w:val="22"/>
          <w:szCs w:val="22"/>
          <w:lang w:val="es-ES"/>
        </w:rPr>
        <w:t xml:space="preserve">Art. 50: </w:t>
      </w:r>
      <w:r>
        <w:rPr>
          <w:rFonts w:asciiTheme="minorHAnsi" w:hAnsiTheme="minorHAnsi" w:cstheme="minorHAnsi"/>
          <w:sz w:val="22"/>
          <w:szCs w:val="22"/>
          <w:lang w:val="es-ES"/>
        </w:rPr>
        <w:t>“</w:t>
      </w:r>
      <w:r w:rsidRPr="00287754">
        <w:rPr>
          <w:rFonts w:asciiTheme="minorHAnsi" w:hAnsiTheme="minorHAnsi" w:cstheme="minorHAnsi"/>
          <w:sz w:val="22"/>
          <w:szCs w:val="22"/>
          <w:lang w:val="es-ES"/>
        </w:rPr>
        <w:t>Los poderes públicos garantizarán, mediante pensiones adecuadas y periódicamente actualizadas, la suficiencia económica a los ciudadanos durante la tercera edad. Asimismo, y con independencia de las obligaciones familiares, promoverán su bienestar mediante un sistema de servicios sociales que atenderán sus problemas específicos de salud, vivienda, cultura y ocio.”</w:t>
      </w:r>
    </w:p>
    <w:p w:rsidR="00761CAE" w:rsidRPr="00E11D85" w:rsidRDefault="00761CAE" w:rsidP="008C1487">
      <w:pPr>
        <w:pStyle w:val="Prrafodelista"/>
        <w:rPr>
          <w:rFonts w:asciiTheme="minorHAnsi" w:hAnsiTheme="minorHAnsi" w:cstheme="minorHAnsi"/>
          <w:b/>
          <w:sz w:val="22"/>
          <w:szCs w:val="22"/>
          <w:lang w:val="es-ES"/>
        </w:rPr>
      </w:pPr>
    </w:p>
    <w:p w:rsidR="000630BA" w:rsidRPr="00C44A72" w:rsidRDefault="000630BA" w:rsidP="00C44A72">
      <w:pPr>
        <w:pStyle w:val="Prrafodelista"/>
        <w:numPr>
          <w:ilvl w:val="0"/>
          <w:numId w:val="3"/>
        </w:numPr>
        <w:spacing w:line="276" w:lineRule="auto"/>
        <w:contextualSpacing w:val="0"/>
        <w:jc w:val="both"/>
        <w:rPr>
          <w:rFonts w:asciiTheme="minorHAnsi" w:hAnsiTheme="minorHAnsi" w:cstheme="minorHAnsi"/>
          <w:b/>
          <w:sz w:val="22"/>
          <w:szCs w:val="22"/>
          <w:lang w:val="es-ES"/>
        </w:rPr>
      </w:pPr>
      <w:r w:rsidRPr="00C44A72">
        <w:rPr>
          <w:rFonts w:asciiTheme="minorHAnsi" w:hAnsiTheme="minorHAnsi" w:cstheme="minorHAnsi"/>
          <w:b/>
          <w:sz w:val="22"/>
          <w:szCs w:val="22"/>
          <w:lang w:val="es-ES"/>
        </w:rPr>
        <w:t xml:space="preserve">Código de la Discapacidad: </w:t>
      </w:r>
    </w:p>
    <w:p w:rsidR="0048751E" w:rsidRDefault="00E066EA" w:rsidP="00C44A72">
      <w:pPr>
        <w:pStyle w:val="Prrafodelista"/>
        <w:spacing w:line="276" w:lineRule="auto"/>
        <w:contextualSpacing w:val="0"/>
        <w:jc w:val="both"/>
        <w:rPr>
          <w:rFonts w:asciiTheme="minorHAnsi" w:hAnsiTheme="minorHAnsi" w:cstheme="minorHAnsi"/>
          <w:sz w:val="22"/>
          <w:szCs w:val="22"/>
          <w:lang w:val="es-ES"/>
        </w:rPr>
      </w:pPr>
      <w:r>
        <w:fldChar w:fldCharType="begin"/>
      </w:r>
      <w:r w:rsidRPr="00E066EA">
        <w:rPr>
          <w:lang w:val="es-ES"/>
        </w:rPr>
        <w:instrText xml:space="preserve"> HYPERLINK "https://www.boe.es/legislacion/codigos/codigo.php?id=125_Codigo_de_la_Discapacidad&amp;modo=1" </w:instrText>
      </w:r>
      <w:r>
        <w:fldChar w:fldCharType="separate"/>
      </w:r>
      <w:r w:rsidR="000630BA" w:rsidRPr="000630BA">
        <w:rPr>
          <w:rStyle w:val="Hipervnculo"/>
          <w:rFonts w:asciiTheme="minorHAnsi" w:hAnsiTheme="minorHAnsi" w:cstheme="minorHAnsi"/>
          <w:sz w:val="22"/>
          <w:szCs w:val="22"/>
          <w:lang w:val="es-ES"/>
        </w:rPr>
        <w:t>https://www.boe.es/legislacion/codigos/codigo.php?id=125_Codigo_de_la_Discapacidad&amp;modo=1</w:t>
      </w:r>
      <w:r>
        <w:rPr>
          <w:rStyle w:val="Hipervnculo"/>
          <w:rFonts w:asciiTheme="minorHAnsi" w:hAnsiTheme="minorHAnsi" w:cstheme="minorHAnsi"/>
          <w:sz w:val="22"/>
          <w:szCs w:val="22"/>
          <w:lang w:val="es-ES"/>
        </w:rPr>
        <w:fldChar w:fldCharType="end"/>
      </w:r>
      <w:r w:rsidR="0048751E">
        <w:rPr>
          <w:rFonts w:asciiTheme="minorHAnsi" w:hAnsiTheme="minorHAnsi" w:cstheme="minorHAnsi"/>
          <w:sz w:val="22"/>
          <w:szCs w:val="22"/>
          <w:lang w:val="es-ES"/>
        </w:rPr>
        <w:t xml:space="preserve"> </w:t>
      </w:r>
    </w:p>
    <w:p w:rsidR="0048751E" w:rsidRPr="0048751E" w:rsidRDefault="0048751E" w:rsidP="00C44A72">
      <w:pPr>
        <w:pStyle w:val="Prrafodelista"/>
        <w:spacing w:line="276" w:lineRule="auto"/>
        <w:contextualSpacing w:val="0"/>
        <w:jc w:val="both"/>
        <w:rPr>
          <w:rFonts w:asciiTheme="minorHAnsi" w:hAnsiTheme="minorHAnsi" w:cstheme="minorHAnsi"/>
          <w:sz w:val="10"/>
          <w:szCs w:val="10"/>
          <w:lang w:val="es-ES"/>
        </w:rPr>
      </w:pPr>
    </w:p>
    <w:p w:rsidR="000630BA" w:rsidRDefault="0048751E" w:rsidP="00C44A72">
      <w:pPr>
        <w:pStyle w:val="Prrafodelista"/>
        <w:spacing w:line="276" w:lineRule="auto"/>
        <w:contextualSpacing w:val="0"/>
        <w:jc w:val="both"/>
        <w:rPr>
          <w:rFonts w:asciiTheme="minorHAnsi" w:hAnsiTheme="minorHAnsi" w:cstheme="minorHAnsi"/>
          <w:sz w:val="22"/>
          <w:szCs w:val="22"/>
          <w:lang w:val="es-ES"/>
        </w:rPr>
      </w:pPr>
      <w:r>
        <w:rPr>
          <w:rFonts w:asciiTheme="minorHAnsi" w:hAnsiTheme="minorHAnsi" w:cstheme="minorHAnsi"/>
          <w:sz w:val="22"/>
          <w:szCs w:val="22"/>
          <w:lang w:val="es-ES"/>
        </w:rPr>
        <w:t>I</w:t>
      </w:r>
      <w:r w:rsidR="000630BA" w:rsidRPr="000630BA">
        <w:rPr>
          <w:rFonts w:asciiTheme="minorHAnsi" w:hAnsiTheme="minorHAnsi" w:cstheme="minorHAnsi"/>
          <w:sz w:val="22"/>
          <w:szCs w:val="22"/>
          <w:lang w:val="es-ES"/>
        </w:rPr>
        <w:t>ncluye entre otras normas:</w:t>
      </w:r>
    </w:p>
    <w:p w:rsidR="000630BA" w:rsidRPr="000630BA" w:rsidRDefault="000630BA" w:rsidP="00C44A72">
      <w:pPr>
        <w:pStyle w:val="Prrafodelista"/>
        <w:spacing w:line="276" w:lineRule="auto"/>
        <w:contextualSpacing w:val="0"/>
        <w:jc w:val="both"/>
        <w:rPr>
          <w:rFonts w:asciiTheme="minorHAnsi" w:hAnsiTheme="minorHAnsi" w:cstheme="minorHAnsi"/>
          <w:sz w:val="22"/>
          <w:szCs w:val="22"/>
          <w:lang w:val="es-ES"/>
        </w:rPr>
      </w:pPr>
    </w:p>
    <w:p w:rsidR="00F551F5" w:rsidRPr="00F551F5" w:rsidRDefault="00FC5E5C" w:rsidP="00F551F5">
      <w:pPr>
        <w:pStyle w:val="Prrafodelista"/>
        <w:numPr>
          <w:ilvl w:val="0"/>
          <w:numId w:val="6"/>
        </w:numPr>
        <w:spacing w:line="276" w:lineRule="auto"/>
        <w:contextualSpacing w:val="0"/>
        <w:jc w:val="both"/>
        <w:rPr>
          <w:rFonts w:asciiTheme="minorHAnsi" w:hAnsiTheme="minorHAnsi" w:cstheme="minorHAnsi"/>
          <w:b/>
          <w:sz w:val="22"/>
          <w:szCs w:val="22"/>
          <w:lang w:val="es-ES"/>
        </w:rPr>
      </w:pPr>
      <w:r w:rsidRPr="00FC5E5C">
        <w:rPr>
          <w:rFonts w:asciiTheme="minorHAnsi" w:hAnsiTheme="minorHAnsi" w:cstheme="minorHAnsi"/>
          <w:b/>
          <w:sz w:val="22"/>
          <w:szCs w:val="22"/>
          <w:lang w:val="es-ES"/>
        </w:rPr>
        <w:t>Ley 26/2011, de 1 de agosto, de adaptación normativa a la Convención Internacional sobre los Derechos de las Personas con Discapacidad.</w:t>
      </w:r>
      <w:r>
        <w:rPr>
          <w:rFonts w:asciiTheme="minorHAnsi" w:hAnsiTheme="minorHAnsi" w:cstheme="minorHAnsi"/>
          <w:b/>
          <w:sz w:val="22"/>
          <w:szCs w:val="22"/>
          <w:lang w:val="es-ES"/>
        </w:rPr>
        <w:t xml:space="preserve"> </w:t>
      </w:r>
      <w:r w:rsidR="00E066EA">
        <w:fldChar w:fldCharType="begin"/>
      </w:r>
      <w:r w:rsidR="00E066EA" w:rsidRPr="00E066EA">
        <w:rPr>
          <w:lang w:val="es-ES"/>
        </w:rPr>
        <w:instrText xml:space="preserve"> HYPERLINK "https://www.boe.es/buscar/pdf/2011/BOE-A-2011-13241-consolidado.pdf" </w:instrText>
      </w:r>
      <w:r w:rsidR="00E066EA">
        <w:fldChar w:fldCharType="separate"/>
      </w:r>
      <w:r w:rsidRPr="00FC5E5C">
        <w:rPr>
          <w:rStyle w:val="Hipervnculo"/>
          <w:rFonts w:asciiTheme="minorHAnsi" w:hAnsiTheme="minorHAnsi" w:cstheme="minorHAnsi"/>
          <w:sz w:val="22"/>
          <w:szCs w:val="22"/>
        </w:rPr>
        <w:t>https://www.boe.es/buscar/pdf/2011/BOE-A-2011-13241-consolidado.pdf</w:t>
      </w:r>
      <w:r w:rsidR="00E066EA">
        <w:rPr>
          <w:rStyle w:val="Hipervnculo"/>
          <w:rFonts w:asciiTheme="minorHAnsi" w:hAnsiTheme="minorHAnsi" w:cstheme="minorHAnsi"/>
          <w:sz w:val="22"/>
          <w:szCs w:val="22"/>
        </w:rPr>
        <w:fldChar w:fldCharType="end"/>
      </w:r>
    </w:p>
    <w:p w:rsidR="00F551F5" w:rsidRPr="00F551F5" w:rsidRDefault="00F551F5" w:rsidP="00F551F5">
      <w:pPr>
        <w:pStyle w:val="Prrafodelista"/>
        <w:spacing w:line="276" w:lineRule="auto"/>
        <w:ind w:left="1440"/>
        <w:contextualSpacing w:val="0"/>
        <w:jc w:val="both"/>
        <w:rPr>
          <w:rFonts w:asciiTheme="minorHAnsi" w:hAnsiTheme="minorHAnsi" w:cstheme="minorHAnsi"/>
          <w:b/>
          <w:sz w:val="10"/>
          <w:szCs w:val="10"/>
          <w:lang w:val="es-ES"/>
        </w:rPr>
      </w:pPr>
    </w:p>
    <w:p w:rsidR="00F551F5" w:rsidRPr="00F551F5" w:rsidRDefault="00F551F5" w:rsidP="00F551F5">
      <w:pPr>
        <w:pStyle w:val="Prrafodelista"/>
        <w:numPr>
          <w:ilvl w:val="0"/>
          <w:numId w:val="6"/>
        </w:numPr>
        <w:spacing w:line="276" w:lineRule="auto"/>
        <w:contextualSpacing w:val="0"/>
        <w:jc w:val="both"/>
        <w:rPr>
          <w:rFonts w:asciiTheme="minorHAnsi" w:hAnsiTheme="minorHAnsi" w:cstheme="minorHAnsi"/>
          <w:b/>
          <w:sz w:val="22"/>
          <w:szCs w:val="22"/>
        </w:rPr>
      </w:pPr>
      <w:r w:rsidRPr="00F551F5">
        <w:rPr>
          <w:rFonts w:asciiTheme="minorHAnsi" w:hAnsiTheme="minorHAnsi" w:cstheme="minorHAnsi"/>
          <w:b/>
          <w:sz w:val="22"/>
          <w:szCs w:val="22"/>
          <w:lang w:val="es-ES"/>
        </w:rPr>
        <w:t>Real Decreto 1276/2011, de 16 de septiembre, de adaptación normativa a la Convención Internacional sobre los derechos de las personas con discapacidad.</w:t>
      </w:r>
      <w:r>
        <w:rPr>
          <w:rFonts w:asciiTheme="minorHAnsi" w:hAnsiTheme="minorHAnsi" w:cstheme="minorHAnsi"/>
          <w:b/>
          <w:sz w:val="22"/>
          <w:szCs w:val="22"/>
          <w:lang w:val="es-ES"/>
        </w:rPr>
        <w:t xml:space="preserve"> </w:t>
      </w:r>
      <w:r w:rsidR="00E066EA">
        <w:fldChar w:fldCharType="begin"/>
      </w:r>
      <w:r w:rsidR="00E066EA" w:rsidRPr="00E066EA">
        <w:rPr>
          <w:lang w:val="es-ES"/>
        </w:rPr>
        <w:instrText xml:space="preserve"> HYPERLINK "https://www.boe.es/buscar/doc.php?id=BOE-A-2011-14812" </w:instrText>
      </w:r>
      <w:r w:rsidR="00E066EA">
        <w:fldChar w:fldCharType="separate"/>
      </w:r>
      <w:r w:rsidRPr="00F551F5">
        <w:rPr>
          <w:rStyle w:val="Hipervnculo"/>
          <w:rFonts w:asciiTheme="minorHAnsi" w:hAnsiTheme="minorHAnsi" w:cstheme="minorHAnsi"/>
          <w:sz w:val="22"/>
          <w:szCs w:val="22"/>
        </w:rPr>
        <w:t>https://www.boe.es/buscar/doc.php?id=BOE-A-2011-14812</w:t>
      </w:r>
      <w:r w:rsidR="00E066EA">
        <w:rPr>
          <w:rStyle w:val="Hipervnculo"/>
          <w:rFonts w:asciiTheme="minorHAnsi" w:hAnsiTheme="minorHAnsi" w:cstheme="minorHAnsi"/>
          <w:sz w:val="22"/>
          <w:szCs w:val="22"/>
        </w:rPr>
        <w:fldChar w:fldCharType="end"/>
      </w:r>
      <w:r w:rsidRPr="00F551F5">
        <w:rPr>
          <w:rStyle w:val="Hipervnculo"/>
          <w:rFonts w:asciiTheme="minorHAnsi" w:hAnsiTheme="minorHAnsi" w:cstheme="minorHAnsi"/>
          <w:sz w:val="22"/>
          <w:szCs w:val="22"/>
        </w:rPr>
        <w:t xml:space="preserve"> </w:t>
      </w:r>
    </w:p>
    <w:p w:rsidR="00F551F5" w:rsidRPr="00F551F5" w:rsidRDefault="00F551F5" w:rsidP="00F551F5">
      <w:pPr>
        <w:spacing w:line="276" w:lineRule="auto"/>
        <w:jc w:val="both"/>
        <w:rPr>
          <w:rFonts w:asciiTheme="minorHAnsi" w:hAnsiTheme="minorHAnsi" w:cstheme="minorHAnsi"/>
          <w:sz w:val="22"/>
          <w:szCs w:val="22"/>
        </w:rPr>
      </w:pPr>
    </w:p>
    <w:p w:rsidR="00C44A72" w:rsidRDefault="000630BA" w:rsidP="00C44A72">
      <w:pPr>
        <w:pStyle w:val="Prrafodelista"/>
        <w:numPr>
          <w:ilvl w:val="1"/>
          <w:numId w:val="3"/>
        </w:numPr>
        <w:spacing w:line="276" w:lineRule="auto"/>
        <w:contextualSpacing w:val="0"/>
        <w:jc w:val="both"/>
        <w:rPr>
          <w:rFonts w:asciiTheme="minorHAnsi" w:hAnsiTheme="minorHAnsi" w:cstheme="minorHAnsi"/>
          <w:sz w:val="22"/>
          <w:szCs w:val="22"/>
          <w:lang w:val="es-ES"/>
        </w:rPr>
      </w:pPr>
      <w:r w:rsidRPr="00C44A72">
        <w:rPr>
          <w:rFonts w:asciiTheme="minorHAnsi" w:hAnsiTheme="minorHAnsi" w:cstheme="minorHAnsi"/>
          <w:b/>
          <w:sz w:val="22"/>
          <w:szCs w:val="22"/>
          <w:lang w:val="es-ES"/>
        </w:rPr>
        <w:t xml:space="preserve">Real Decreto Legislativo 1/2013, de 29 de noviembre, por el que se aprueba el Texto Refundido de la Ley General de derechos de las personas con discapacidad y </w:t>
      </w:r>
      <w:r w:rsidRPr="00C44A72">
        <w:rPr>
          <w:rFonts w:asciiTheme="minorHAnsi" w:hAnsiTheme="minorHAnsi" w:cstheme="minorHAnsi"/>
          <w:b/>
          <w:sz w:val="22"/>
          <w:szCs w:val="22"/>
          <w:lang w:val="es-ES"/>
        </w:rPr>
        <w:lastRenderedPageBreak/>
        <w:t>de su inclusión social</w:t>
      </w:r>
      <w:r w:rsidRPr="000630BA">
        <w:rPr>
          <w:rFonts w:asciiTheme="minorHAnsi" w:hAnsiTheme="minorHAnsi" w:cstheme="minorHAnsi"/>
          <w:sz w:val="22"/>
          <w:szCs w:val="22"/>
          <w:lang w:val="es-ES"/>
        </w:rPr>
        <w:t xml:space="preserve">:  </w:t>
      </w:r>
      <w:r w:rsidR="00E066EA">
        <w:fldChar w:fldCharType="begin"/>
      </w:r>
      <w:r w:rsidR="00E066EA" w:rsidRPr="00E066EA">
        <w:rPr>
          <w:lang w:val="es-ES"/>
        </w:rPr>
        <w:instrText xml:space="preserve"> HYPERLINK "https://www.boe.es/diario_boe/txt.php?id=BOE-A-2013-12632"</w:instrText>
      </w:r>
      <w:r w:rsidR="00E066EA" w:rsidRPr="00E066EA">
        <w:rPr>
          <w:lang w:val="es-ES"/>
        </w:rPr>
        <w:instrText xml:space="preserve"> </w:instrText>
      </w:r>
      <w:r w:rsidR="00E066EA">
        <w:fldChar w:fldCharType="separate"/>
      </w:r>
      <w:r w:rsidRPr="000630BA">
        <w:rPr>
          <w:rStyle w:val="Hipervnculo"/>
          <w:rFonts w:asciiTheme="minorHAnsi" w:hAnsiTheme="minorHAnsi" w:cstheme="minorHAnsi"/>
          <w:sz w:val="22"/>
          <w:szCs w:val="22"/>
          <w:lang w:val="es-ES"/>
        </w:rPr>
        <w:t>https://www.boe.es/diario_boe/txt.php?id=BOE-A-2013-12632</w:t>
      </w:r>
      <w:r w:rsidR="00E066EA">
        <w:rPr>
          <w:rStyle w:val="Hipervnculo"/>
          <w:rFonts w:asciiTheme="minorHAnsi" w:hAnsiTheme="minorHAnsi" w:cstheme="minorHAnsi"/>
          <w:sz w:val="22"/>
          <w:szCs w:val="22"/>
          <w:lang w:val="es-ES"/>
        </w:rPr>
        <w:fldChar w:fldCharType="end"/>
      </w:r>
      <w:r w:rsidRPr="000630BA">
        <w:rPr>
          <w:rFonts w:asciiTheme="minorHAnsi" w:hAnsiTheme="minorHAnsi" w:cstheme="minorHAnsi"/>
          <w:sz w:val="22"/>
          <w:szCs w:val="22"/>
          <w:lang w:val="es-ES"/>
        </w:rPr>
        <w:t xml:space="preserve"> </w:t>
      </w:r>
    </w:p>
    <w:p w:rsidR="00C44A72" w:rsidRPr="000003F2" w:rsidRDefault="00C44A72" w:rsidP="00C44A72">
      <w:pPr>
        <w:pStyle w:val="Prrafodelista"/>
        <w:spacing w:line="276" w:lineRule="auto"/>
        <w:ind w:left="1440"/>
        <w:contextualSpacing w:val="0"/>
        <w:jc w:val="both"/>
        <w:rPr>
          <w:rFonts w:asciiTheme="minorHAnsi" w:hAnsiTheme="minorHAnsi" w:cstheme="minorHAnsi"/>
          <w:sz w:val="10"/>
          <w:szCs w:val="10"/>
          <w:lang w:val="es-ES"/>
        </w:rPr>
      </w:pPr>
    </w:p>
    <w:p w:rsidR="00C44A72" w:rsidRPr="00C44A72" w:rsidRDefault="00C44A72" w:rsidP="00C44A72">
      <w:pPr>
        <w:pStyle w:val="Prrafodelista"/>
        <w:spacing w:line="276" w:lineRule="auto"/>
        <w:ind w:left="1440"/>
        <w:contextualSpacing w:val="0"/>
        <w:jc w:val="both"/>
        <w:rPr>
          <w:rFonts w:asciiTheme="minorHAnsi" w:hAnsiTheme="minorHAnsi" w:cstheme="minorHAnsi"/>
          <w:sz w:val="22"/>
          <w:szCs w:val="22"/>
          <w:lang w:val="es-ES"/>
        </w:rPr>
      </w:pPr>
      <w:r w:rsidRPr="00C44A72">
        <w:rPr>
          <w:rFonts w:asciiTheme="minorHAnsi" w:hAnsiTheme="minorHAnsi" w:cstheme="minorHAnsi"/>
          <w:sz w:val="22"/>
          <w:szCs w:val="22"/>
          <w:lang w:val="es-ES"/>
        </w:rPr>
        <w:t>El art. 7</w:t>
      </w:r>
      <w:r>
        <w:rPr>
          <w:rFonts w:asciiTheme="minorHAnsi" w:hAnsiTheme="minorHAnsi" w:cstheme="minorHAnsi"/>
          <w:sz w:val="22"/>
          <w:szCs w:val="22"/>
          <w:lang w:val="es-ES"/>
        </w:rPr>
        <w:t xml:space="preserve">.4 </w:t>
      </w:r>
      <w:r w:rsidRPr="00C44A72">
        <w:rPr>
          <w:rFonts w:asciiTheme="minorHAnsi" w:hAnsiTheme="minorHAnsi" w:cstheme="minorHAnsi"/>
          <w:sz w:val="22"/>
          <w:szCs w:val="22"/>
          <w:lang w:val="es-ES"/>
        </w:rPr>
        <w:t xml:space="preserve"> (“derecho a la igualdad”) establece que “las administraciones públicas protegerán de manera singularmente intensa a aquellas personas o grupo de personas especialmente vulnerables a la discriminación múltiple como las niñas, niños y mujeres con discapacidad, </w:t>
      </w:r>
      <w:r w:rsidRPr="00C44A72">
        <w:rPr>
          <w:rFonts w:asciiTheme="minorHAnsi" w:hAnsiTheme="minorHAnsi" w:cstheme="minorHAnsi"/>
          <w:sz w:val="22"/>
          <w:szCs w:val="22"/>
          <w:u w:val="single"/>
          <w:lang w:val="es-ES"/>
        </w:rPr>
        <w:t>mayores con discapacidad,</w:t>
      </w:r>
      <w:r w:rsidRPr="00C44A72">
        <w:rPr>
          <w:rFonts w:asciiTheme="minorHAnsi" w:hAnsiTheme="minorHAnsi" w:cstheme="minorHAnsi"/>
          <w:sz w:val="22"/>
          <w:szCs w:val="22"/>
          <w:lang w:val="es-ES"/>
        </w:rPr>
        <w:t xml:space="preserve"> mujeres con discapacidad víctimas de violencia de género, personas con </w:t>
      </w:r>
      <w:proofErr w:type="spellStart"/>
      <w:r w:rsidRPr="00C44A72">
        <w:rPr>
          <w:rFonts w:asciiTheme="minorHAnsi" w:hAnsiTheme="minorHAnsi" w:cstheme="minorHAnsi"/>
          <w:sz w:val="22"/>
          <w:szCs w:val="22"/>
          <w:lang w:val="es-ES"/>
        </w:rPr>
        <w:t>pluridiscapacidad</w:t>
      </w:r>
      <w:proofErr w:type="spellEnd"/>
      <w:r w:rsidRPr="00C44A72">
        <w:rPr>
          <w:rFonts w:asciiTheme="minorHAnsi" w:hAnsiTheme="minorHAnsi" w:cstheme="minorHAnsi"/>
          <w:sz w:val="22"/>
          <w:szCs w:val="22"/>
          <w:lang w:val="es-ES"/>
        </w:rPr>
        <w:t xml:space="preserve"> u otras personas con disca</w:t>
      </w:r>
      <w:r>
        <w:rPr>
          <w:rFonts w:asciiTheme="minorHAnsi" w:hAnsiTheme="minorHAnsi" w:cstheme="minorHAnsi"/>
          <w:sz w:val="22"/>
          <w:szCs w:val="22"/>
          <w:lang w:val="es-ES"/>
        </w:rPr>
        <w:t>pacidad integrantes de minorías”</w:t>
      </w:r>
    </w:p>
    <w:p w:rsidR="00C44A72" w:rsidRPr="00CB7E0F" w:rsidRDefault="00C44A72" w:rsidP="00C44A72">
      <w:pPr>
        <w:spacing w:line="276" w:lineRule="auto"/>
        <w:jc w:val="both"/>
        <w:rPr>
          <w:rFonts w:asciiTheme="minorHAnsi" w:hAnsiTheme="minorHAnsi" w:cstheme="minorHAnsi"/>
          <w:sz w:val="10"/>
          <w:szCs w:val="10"/>
          <w:lang w:val="es-ES"/>
        </w:rPr>
      </w:pPr>
    </w:p>
    <w:p w:rsidR="000630BA" w:rsidRDefault="00C44A72" w:rsidP="003C12DC">
      <w:pPr>
        <w:pStyle w:val="Prrafodelista"/>
        <w:spacing w:line="276" w:lineRule="auto"/>
        <w:ind w:left="1440"/>
        <w:contextualSpacing w:val="0"/>
        <w:jc w:val="both"/>
        <w:rPr>
          <w:rFonts w:asciiTheme="minorHAnsi" w:hAnsiTheme="minorHAnsi" w:cstheme="minorHAnsi"/>
          <w:sz w:val="22"/>
          <w:szCs w:val="22"/>
          <w:lang w:val="es-ES"/>
        </w:rPr>
      </w:pPr>
      <w:r>
        <w:rPr>
          <w:rFonts w:asciiTheme="minorHAnsi" w:hAnsiTheme="minorHAnsi" w:cstheme="minorHAnsi"/>
          <w:sz w:val="22"/>
          <w:szCs w:val="22"/>
          <w:lang w:val="es-ES"/>
        </w:rPr>
        <w:t>El a</w:t>
      </w:r>
      <w:r w:rsidR="002A11DE">
        <w:rPr>
          <w:rFonts w:asciiTheme="minorHAnsi" w:hAnsiTheme="minorHAnsi" w:cstheme="minorHAnsi"/>
          <w:sz w:val="22"/>
          <w:szCs w:val="22"/>
          <w:lang w:val="es-ES"/>
        </w:rPr>
        <w:t xml:space="preserve">rt. 95.4.e) </w:t>
      </w:r>
      <w:r>
        <w:rPr>
          <w:rFonts w:asciiTheme="minorHAnsi" w:hAnsiTheme="minorHAnsi" w:cstheme="minorHAnsi"/>
          <w:sz w:val="22"/>
          <w:szCs w:val="22"/>
          <w:lang w:val="es-ES"/>
        </w:rPr>
        <w:t xml:space="preserve"> c</w:t>
      </w:r>
      <w:r w:rsidR="002A11DE">
        <w:rPr>
          <w:rFonts w:asciiTheme="minorHAnsi" w:hAnsiTheme="minorHAnsi" w:cstheme="minorHAnsi"/>
          <w:sz w:val="22"/>
          <w:szCs w:val="22"/>
          <w:lang w:val="es-ES"/>
        </w:rPr>
        <w:t>alifica como infracciones muy graves “l</w:t>
      </w:r>
      <w:r w:rsidR="002A11DE" w:rsidRPr="002A11DE">
        <w:rPr>
          <w:rFonts w:asciiTheme="minorHAnsi" w:hAnsiTheme="minorHAnsi" w:cstheme="minorHAnsi"/>
          <w:sz w:val="22"/>
          <w:szCs w:val="22"/>
          <w:lang w:val="es-ES"/>
        </w:rPr>
        <w:t xml:space="preserve">as conductas calificadas como graves cuando sus autores hayan actuado movidos, además, por odio o desprecio racial o étnico, de género, orientación sexual, </w:t>
      </w:r>
      <w:r w:rsidR="002A11DE" w:rsidRPr="002A11DE">
        <w:rPr>
          <w:rFonts w:asciiTheme="minorHAnsi" w:hAnsiTheme="minorHAnsi" w:cstheme="minorHAnsi"/>
          <w:sz w:val="22"/>
          <w:szCs w:val="22"/>
          <w:u w:val="single"/>
          <w:lang w:val="es-ES"/>
        </w:rPr>
        <w:t>edad</w:t>
      </w:r>
      <w:r w:rsidR="002A11DE" w:rsidRPr="002A11DE">
        <w:rPr>
          <w:rFonts w:asciiTheme="minorHAnsi" w:hAnsiTheme="minorHAnsi" w:cstheme="minorHAnsi"/>
          <w:sz w:val="22"/>
          <w:szCs w:val="22"/>
          <w:lang w:val="es-ES"/>
        </w:rPr>
        <w:t>, discapacidad severa o no posibilidad de representarse a sí mismo</w:t>
      </w:r>
      <w:r w:rsidR="002A11DE">
        <w:rPr>
          <w:rFonts w:asciiTheme="minorHAnsi" w:hAnsiTheme="minorHAnsi" w:cstheme="minorHAnsi"/>
          <w:sz w:val="22"/>
          <w:szCs w:val="22"/>
          <w:lang w:val="es-ES"/>
        </w:rPr>
        <w:t>”</w:t>
      </w:r>
    </w:p>
    <w:p w:rsidR="00202E4C" w:rsidRPr="00202E4C" w:rsidRDefault="00202E4C" w:rsidP="00202E4C">
      <w:pPr>
        <w:spacing w:line="276" w:lineRule="auto"/>
        <w:jc w:val="both"/>
        <w:rPr>
          <w:rFonts w:asciiTheme="minorHAnsi" w:hAnsiTheme="minorHAnsi" w:cstheme="minorHAnsi"/>
          <w:sz w:val="22"/>
          <w:szCs w:val="22"/>
          <w:lang w:val="es-ES"/>
        </w:rPr>
      </w:pPr>
    </w:p>
    <w:p w:rsidR="00202E4C" w:rsidRPr="000A2499" w:rsidRDefault="00202E4C" w:rsidP="00202E4C">
      <w:pPr>
        <w:pStyle w:val="Prrafodelista"/>
        <w:numPr>
          <w:ilvl w:val="1"/>
          <w:numId w:val="3"/>
        </w:numPr>
        <w:spacing w:line="276" w:lineRule="auto"/>
        <w:contextualSpacing w:val="0"/>
        <w:jc w:val="both"/>
        <w:rPr>
          <w:rFonts w:asciiTheme="minorHAnsi" w:hAnsiTheme="minorHAnsi" w:cstheme="minorHAnsi"/>
          <w:b/>
          <w:sz w:val="22"/>
          <w:szCs w:val="22"/>
          <w:lang w:val="es-ES"/>
        </w:rPr>
      </w:pPr>
      <w:r w:rsidRPr="00202E4C">
        <w:rPr>
          <w:rFonts w:asciiTheme="minorHAnsi" w:hAnsiTheme="minorHAnsi" w:cstheme="minorHAnsi"/>
          <w:b/>
          <w:sz w:val="22"/>
          <w:szCs w:val="22"/>
          <w:lang w:val="es-ES"/>
        </w:rPr>
        <w:t>Ley 39/2006, de 14 de diciembre, de Promoción de la Autonomía Personal y Atención a las personas en situación de dependencia.</w:t>
      </w:r>
      <w:r>
        <w:rPr>
          <w:rFonts w:asciiTheme="minorHAnsi" w:hAnsiTheme="minorHAnsi" w:cstheme="minorHAnsi"/>
          <w:b/>
          <w:sz w:val="22"/>
          <w:szCs w:val="22"/>
          <w:lang w:val="es-ES"/>
        </w:rPr>
        <w:t xml:space="preserve"> </w:t>
      </w:r>
    </w:p>
    <w:p w:rsidR="00FC5E5C" w:rsidRDefault="00202E4C" w:rsidP="00FC5E5C">
      <w:pPr>
        <w:pStyle w:val="Prrafodelista"/>
        <w:spacing w:line="276" w:lineRule="auto"/>
        <w:ind w:left="1440"/>
        <w:contextualSpacing w:val="0"/>
        <w:jc w:val="both"/>
        <w:rPr>
          <w:rFonts w:asciiTheme="minorHAnsi" w:hAnsiTheme="minorHAnsi" w:cstheme="minorHAnsi"/>
          <w:sz w:val="22"/>
          <w:szCs w:val="22"/>
          <w:lang w:val="es-ES"/>
        </w:rPr>
      </w:pPr>
      <w:r w:rsidRPr="000A2499">
        <w:rPr>
          <w:rFonts w:asciiTheme="minorHAnsi" w:hAnsiTheme="minorHAnsi" w:cstheme="minorHAnsi"/>
          <w:b/>
          <w:sz w:val="22"/>
          <w:szCs w:val="22"/>
          <w:lang w:val="es-ES"/>
        </w:rPr>
        <w:t xml:space="preserve"> </w:t>
      </w:r>
      <w:r w:rsidR="00E066EA">
        <w:fldChar w:fldCharType="begin"/>
      </w:r>
      <w:r w:rsidR="00E066EA" w:rsidRPr="00E066EA">
        <w:rPr>
          <w:lang w:val="es-ES"/>
        </w:rPr>
        <w:instrText xml:space="preserve"> HYPERLINK "https://www.boe.es/buscar/act.php?id=BOE-A-2006-21990" </w:instrText>
      </w:r>
      <w:r w:rsidR="00E066EA">
        <w:fldChar w:fldCharType="separate"/>
      </w:r>
      <w:r w:rsidRPr="000A2499">
        <w:rPr>
          <w:rStyle w:val="Hipervnculo"/>
          <w:rFonts w:asciiTheme="minorHAnsi" w:hAnsiTheme="minorHAnsi" w:cstheme="minorHAnsi"/>
          <w:sz w:val="22"/>
          <w:szCs w:val="22"/>
          <w:lang w:val="es-ES"/>
        </w:rPr>
        <w:t>https://www.boe.es/buscar/act.php?id=BOE-A-2006-21990</w:t>
      </w:r>
      <w:r w:rsidR="00E066EA">
        <w:rPr>
          <w:rStyle w:val="Hipervnculo"/>
          <w:rFonts w:asciiTheme="minorHAnsi" w:hAnsiTheme="minorHAnsi" w:cstheme="minorHAnsi"/>
          <w:sz w:val="22"/>
          <w:szCs w:val="22"/>
          <w:lang w:val="es-ES"/>
        </w:rPr>
        <w:fldChar w:fldCharType="end"/>
      </w:r>
      <w:r w:rsidRPr="000A2499">
        <w:rPr>
          <w:rFonts w:asciiTheme="minorHAnsi" w:hAnsiTheme="minorHAnsi" w:cstheme="minorHAnsi"/>
          <w:sz w:val="22"/>
          <w:szCs w:val="22"/>
          <w:lang w:val="es-ES"/>
        </w:rPr>
        <w:t xml:space="preserve"> </w:t>
      </w:r>
    </w:p>
    <w:p w:rsidR="00827F5B" w:rsidRDefault="00827F5B" w:rsidP="00FC5E5C">
      <w:pPr>
        <w:pStyle w:val="Prrafodelista"/>
        <w:spacing w:line="276" w:lineRule="auto"/>
        <w:ind w:left="1440"/>
        <w:contextualSpacing w:val="0"/>
        <w:jc w:val="both"/>
        <w:rPr>
          <w:rFonts w:asciiTheme="minorHAnsi" w:hAnsiTheme="minorHAnsi" w:cstheme="minorHAnsi"/>
          <w:sz w:val="22"/>
          <w:szCs w:val="22"/>
          <w:lang w:val="es-ES"/>
        </w:rPr>
      </w:pPr>
    </w:p>
    <w:p w:rsidR="00827F5B" w:rsidRPr="00827F5B" w:rsidRDefault="00827F5B" w:rsidP="00827F5B">
      <w:pPr>
        <w:pStyle w:val="Prrafodelista"/>
        <w:numPr>
          <w:ilvl w:val="2"/>
          <w:numId w:val="1"/>
        </w:numPr>
        <w:spacing w:line="276" w:lineRule="auto"/>
        <w:jc w:val="both"/>
        <w:rPr>
          <w:rFonts w:asciiTheme="minorHAnsi" w:hAnsiTheme="minorHAnsi" w:cstheme="minorHAnsi"/>
          <w:sz w:val="22"/>
          <w:szCs w:val="22"/>
          <w:lang w:val="es-ES_tradnl"/>
        </w:rPr>
      </w:pPr>
      <w:r w:rsidRPr="00827F5B">
        <w:rPr>
          <w:rFonts w:asciiTheme="minorHAnsi" w:hAnsiTheme="minorHAnsi" w:cstheme="minorHAnsi"/>
          <w:sz w:val="22"/>
          <w:szCs w:val="22"/>
          <w:lang w:val="es-ES"/>
        </w:rPr>
        <w:t xml:space="preserve"> </w:t>
      </w:r>
      <w:r w:rsidRPr="00827F5B">
        <w:rPr>
          <w:rFonts w:asciiTheme="minorHAnsi" w:hAnsiTheme="minorHAnsi" w:cstheme="minorHAnsi"/>
          <w:b/>
          <w:sz w:val="22"/>
          <w:szCs w:val="22"/>
          <w:lang w:val="es-ES_tradnl"/>
        </w:rPr>
        <w:t>Real Decreto 174/2011, de 11 de febrero, por el que se aprueba el baremo de valoración de la situación de dependencia establecido por la Ley 39/2006, de 14 de diciembre, de Promoción de la Autonomía Personal y Atención a las personas en situación de dependencia</w:t>
      </w:r>
      <w:r w:rsidRPr="00827F5B">
        <w:rPr>
          <w:rFonts w:asciiTheme="minorHAnsi" w:hAnsiTheme="minorHAnsi" w:cstheme="minorHAnsi"/>
          <w:sz w:val="22"/>
          <w:szCs w:val="22"/>
          <w:lang w:val="es-ES_tradnl"/>
        </w:rPr>
        <w:t xml:space="preserve">. </w:t>
      </w:r>
    </w:p>
    <w:p w:rsidR="00FC5E5C" w:rsidRPr="000A2499" w:rsidRDefault="00FC5E5C" w:rsidP="00FC5E5C">
      <w:pPr>
        <w:pStyle w:val="Prrafodelista"/>
        <w:spacing w:line="276" w:lineRule="auto"/>
        <w:ind w:left="1440"/>
        <w:contextualSpacing w:val="0"/>
        <w:jc w:val="both"/>
        <w:rPr>
          <w:rFonts w:asciiTheme="minorHAnsi" w:hAnsiTheme="minorHAnsi" w:cstheme="minorHAnsi"/>
          <w:sz w:val="22"/>
          <w:szCs w:val="22"/>
          <w:lang w:val="es-ES"/>
        </w:rPr>
      </w:pPr>
    </w:p>
    <w:p w:rsidR="000630BA" w:rsidRPr="00FC5E5C" w:rsidRDefault="000630BA" w:rsidP="00FC5E5C">
      <w:pPr>
        <w:pStyle w:val="Prrafodelista"/>
        <w:numPr>
          <w:ilvl w:val="1"/>
          <w:numId w:val="3"/>
        </w:numPr>
        <w:spacing w:line="276" w:lineRule="auto"/>
        <w:contextualSpacing w:val="0"/>
        <w:jc w:val="both"/>
        <w:rPr>
          <w:rFonts w:asciiTheme="minorHAnsi" w:hAnsiTheme="minorHAnsi" w:cstheme="minorHAnsi"/>
          <w:b/>
          <w:sz w:val="22"/>
          <w:szCs w:val="22"/>
          <w:lang w:val="es-ES"/>
        </w:rPr>
      </w:pPr>
      <w:r w:rsidRPr="00FC5E5C">
        <w:rPr>
          <w:rFonts w:asciiTheme="minorHAnsi" w:hAnsiTheme="minorHAnsi" w:cstheme="minorHAnsi"/>
          <w:b/>
          <w:sz w:val="22"/>
          <w:szCs w:val="22"/>
          <w:lang w:val="es-ES"/>
        </w:rPr>
        <w:t>Ley Orgánica 2/2018, de 5 de diciembre, para la modificación de la Ley Orgánica 5/1985, de 19 de junio, del Régimen Electoral General para garantizar el derecho de sufragio de todas las personas con discapacidad:</w:t>
      </w:r>
      <w:r w:rsidRPr="00FC5E5C">
        <w:rPr>
          <w:rFonts w:asciiTheme="minorHAnsi" w:hAnsiTheme="minorHAnsi" w:cstheme="minorHAnsi"/>
          <w:sz w:val="22"/>
          <w:szCs w:val="22"/>
          <w:lang w:val="es-ES"/>
        </w:rPr>
        <w:t xml:space="preserve">  </w:t>
      </w:r>
      <w:r w:rsidR="00E066EA">
        <w:fldChar w:fldCharType="begin"/>
      </w:r>
      <w:r w:rsidR="00E066EA" w:rsidRPr="00E066EA">
        <w:rPr>
          <w:lang w:val="es-ES"/>
        </w:rPr>
        <w:instrText xml:space="preserve"> HYPERLINK "https://www.boe.es/diario_boe/txt.php?id=BOE-A-2018-16672</w:instrText>
      </w:r>
      <w:r w:rsidR="00E066EA" w:rsidRPr="00E066EA">
        <w:rPr>
          <w:lang w:val="es-ES"/>
        </w:rPr>
        <w:instrText xml:space="preserve">" </w:instrText>
      </w:r>
      <w:r w:rsidR="00E066EA">
        <w:fldChar w:fldCharType="separate"/>
      </w:r>
      <w:r w:rsidRPr="00FC5E5C">
        <w:rPr>
          <w:rStyle w:val="Hipervnculo"/>
          <w:rFonts w:asciiTheme="minorHAnsi" w:hAnsiTheme="minorHAnsi" w:cstheme="minorHAnsi"/>
          <w:sz w:val="22"/>
          <w:szCs w:val="22"/>
          <w:lang w:val="es-ES"/>
        </w:rPr>
        <w:t>https://www.boe.es/diario_boe/txt.php?id=BOE-A-2018-16672</w:t>
      </w:r>
      <w:r w:rsidR="00E066EA">
        <w:rPr>
          <w:rStyle w:val="Hipervnculo"/>
          <w:rFonts w:asciiTheme="minorHAnsi" w:hAnsiTheme="minorHAnsi" w:cstheme="minorHAnsi"/>
          <w:sz w:val="22"/>
          <w:szCs w:val="22"/>
          <w:lang w:val="es-ES"/>
        </w:rPr>
        <w:fldChar w:fldCharType="end"/>
      </w:r>
      <w:r w:rsidRPr="00FC5E5C">
        <w:rPr>
          <w:rFonts w:asciiTheme="minorHAnsi" w:hAnsiTheme="minorHAnsi" w:cstheme="minorHAnsi"/>
          <w:sz w:val="22"/>
          <w:szCs w:val="22"/>
          <w:lang w:val="es-ES"/>
        </w:rPr>
        <w:t xml:space="preserve"> </w:t>
      </w:r>
    </w:p>
    <w:p w:rsidR="000003F2" w:rsidRPr="000003F2" w:rsidRDefault="000003F2" w:rsidP="003C12DC">
      <w:pPr>
        <w:ind w:left="720"/>
        <w:jc w:val="both"/>
        <w:rPr>
          <w:rFonts w:asciiTheme="minorHAnsi" w:hAnsiTheme="minorHAnsi" w:cstheme="minorHAnsi"/>
          <w:sz w:val="10"/>
          <w:szCs w:val="10"/>
          <w:lang w:val="es-ES"/>
        </w:rPr>
      </w:pPr>
    </w:p>
    <w:p w:rsidR="00296FF7" w:rsidRPr="001E30D4" w:rsidRDefault="003C12DC" w:rsidP="00FC5E5C">
      <w:pPr>
        <w:spacing w:line="276" w:lineRule="auto"/>
        <w:ind w:left="1440"/>
        <w:jc w:val="both"/>
        <w:rPr>
          <w:rFonts w:asciiTheme="minorHAnsi" w:hAnsiTheme="minorHAnsi" w:cstheme="minorHAnsi"/>
          <w:sz w:val="22"/>
          <w:szCs w:val="22"/>
          <w:lang w:val="es-ES"/>
        </w:rPr>
      </w:pPr>
      <w:r w:rsidRPr="003C12DC">
        <w:rPr>
          <w:rFonts w:asciiTheme="minorHAnsi" w:hAnsiTheme="minorHAnsi" w:cstheme="minorHAnsi"/>
          <w:sz w:val="22"/>
          <w:szCs w:val="22"/>
          <w:lang w:val="es-ES"/>
        </w:rPr>
        <w:t>A partir de la entrada en vigor de esta Ley Orgánica,  quedan sin efecto las limitaciones en el ejercicio del derecho de sufragio establecidas por resolución judicial fundamentadas jurídicamente en el apartado 3.1. b) y c) de la Ley Orgánica 5/1985, de 19 de junio, ahora suprimidas. Las personas a las que se les hubiere limitado o anulado su derecho de sufragio por razón de discapacidad quedan reintegradas plenamente en el mismo por ministerio de la ley.</w:t>
      </w:r>
    </w:p>
    <w:p w:rsidR="00296FF7" w:rsidRDefault="00296FF7" w:rsidP="00B86FE0">
      <w:pPr>
        <w:pStyle w:val="Prrafodelista"/>
        <w:spacing w:after="240"/>
        <w:ind w:left="567"/>
        <w:jc w:val="both"/>
        <w:rPr>
          <w:lang w:val="es-ES_tradnl"/>
        </w:rPr>
      </w:pPr>
    </w:p>
    <w:p w:rsidR="00B86FE0" w:rsidRDefault="00B86FE0" w:rsidP="00B86FE0">
      <w:pPr>
        <w:pStyle w:val="Prrafodelista"/>
        <w:numPr>
          <w:ilvl w:val="0"/>
          <w:numId w:val="1"/>
        </w:numPr>
        <w:ind w:left="567" w:hanging="567"/>
        <w:jc w:val="both"/>
        <w:rPr>
          <w:u w:val="single"/>
          <w:lang w:val="es-ES_tradnl"/>
        </w:rPr>
      </w:pPr>
      <w:r w:rsidRPr="00827F5B">
        <w:rPr>
          <w:u w:val="single"/>
          <w:lang w:val="es-ES_tradnl"/>
        </w:rPr>
        <w:t>Sírvanse proporcionar información sobre</w:t>
      </w:r>
      <w:r w:rsidRPr="00827F5B">
        <w:rPr>
          <w:sz w:val="20"/>
          <w:szCs w:val="20"/>
          <w:u w:val="single"/>
          <w:lang w:val="es-ES_tradnl"/>
        </w:rPr>
        <w:t xml:space="preserve"> </w:t>
      </w:r>
      <w:r w:rsidRPr="00827F5B">
        <w:rPr>
          <w:u w:val="single"/>
          <w:lang w:val="es-ES_tradnl"/>
        </w:rPr>
        <w:t xml:space="preserve">la discriminación contra las personas mayores con discapacidad en la legislación y en la práctica. </w:t>
      </w:r>
    </w:p>
    <w:p w:rsidR="00827F5B" w:rsidRPr="00827F5B" w:rsidRDefault="00827F5B" w:rsidP="00827F5B">
      <w:pPr>
        <w:jc w:val="both"/>
        <w:rPr>
          <w:u w:val="single"/>
          <w:lang w:val="es-ES_tradnl"/>
        </w:rPr>
      </w:pPr>
    </w:p>
    <w:p w:rsidR="003C12DC" w:rsidRDefault="003C12DC" w:rsidP="003C12DC">
      <w:pPr>
        <w:pStyle w:val="Prrafodelista"/>
        <w:ind w:left="567"/>
        <w:jc w:val="both"/>
        <w:rPr>
          <w:lang w:val="es-ES_tradnl"/>
        </w:rPr>
      </w:pPr>
    </w:p>
    <w:p w:rsidR="00517A45" w:rsidRDefault="00827F5B" w:rsidP="00517A45">
      <w:pPr>
        <w:pStyle w:val="Prrafodelista"/>
        <w:numPr>
          <w:ilvl w:val="0"/>
          <w:numId w:val="3"/>
        </w:numPr>
        <w:spacing w:line="276" w:lineRule="auto"/>
        <w:jc w:val="both"/>
        <w:rPr>
          <w:rFonts w:asciiTheme="minorHAnsi" w:hAnsiTheme="minorHAnsi" w:cstheme="minorHAnsi"/>
          <w:b/>
          <w:sz w:val="22"/>
          <w:szCs w:val="22"/>
          <w:lang w:val="es-ES_tradnl"/>
        </w:rPr>
      </w:pPr>
      <w:r w:rsidRPr="00827F5B">
        <w:rPr>
          <w:rFonts w:asciiTheme="minorHAnsi" w:hAnsiTheme="minorHAnsi" w:cstheme="minorHAnsi"/>
          <w:b/>
          <w:sz w:val="22"/>
          <w:szCs w:val="22"/>
          <w:lang w:val="es-ES_tradnl"/>
        </w:rPr>
        <w:t>Ley 13/1982, de 7 de abril, de integración social de los minusválidos. (LISMI)</w:t>
      </w:r>
      <w:r>
        <w:rPr>
          <w:rFonts w:asciiTheme="minorHAnsi" w:hAnsiTheme="minorHAnsi" w:cstheme="minorHAnsi"/>
          <w:b/>
          <w:sz w:val="22"/>
          <w:szCs w:val="22"/>
          <w:lang w:val="es-ES_tradnl"/>
        </w:rPr>
        <w:t xml:space="preserve"> </w:t>
      </w:r>
      <w:hyperlink r:id="rId10" w:history="1">
        <w:r w:rsidRPr="000A112F">
          <w:rPr>
            <w:rStyle w:val="Hipervnculo"/>
            <w:rFonts w:asciiTheme="minorHAnsi" w:hAnsiTheme="minorHAnsi" w:cstheme="minorHAnsi"/>
            <w:b/>
            <w:sz w:val="22"/>
            <w:szCs w:val="22"/>
            <w:lang w:val="es-ES_tradnl"/>
          </w:rPr>
          <w:t>https://www.boe.es/eli/es/l/1982/04/07/13</w:t>
        </w:r>
      </w:hyperlink>
      <w:r>
        <w:rPr>
          <w:rFonts w:asciiTheme="minorHAnsi" w:hAnsiTheme="minorHAnsi" w:cstheme="minorHAnsi"/>
          <w:b/>
          <w:sz w:val="22"/>
          <w:szCs w:val="22"/>
          <w:lang w:val="es-ES_tradnl"/>
        </w:rPr>
        <w:t xml:space="preserve"> </w:t>
      </w:r>
    </w:p>
    <w:p w:rsidR="00517A45" w:rsidRDefault="00517A45" w:rsidP="00517A45">
      <w:pPr>
        <w:pStyle w:val="Prrafodelista"/>
        <w:spacing w:line="276" w:lineRule="auto"/>
        <w:jc w:val="both"/>
        <w:rPr>
          <w:rFonts w:asciiTheme="minorHAnsi" w:hAnsiTheme="minorHAnsi" w:cstheme="minorHAnsi"/>
          <w:b/>
          <w:sz w:val="22"/>
          <w:szCs w:val="22"/>
          <w:lang w:val="es-ES_tradnl"/>
        </w:rPr>
      </w:pPr>
    </w:p>
    <w:p w:rsidR="00517A45" w:rsidRPr="00517A45" w:rsidRDefault="00517A45" w:rsidP="00517A45">
      <w:pPr>
        <w:pStyle w:val="Prrafodelista"/>
        <w:numPr>
          <w:ilvl w:val="0"/>
          <w:numId w:val="3"/>
        </w:numPr>
        <w:spacing w:line="276" w:lineRule="auto"/>
        <w:jc w:val="both"/>
        <w:rPr>
          <w:rFonts w:asciiTheme="minorHAnsi" w:hAnsiTheme="minorHAnsi" w:cstheme="minorHAnsi"/>
          <w:b/>
          <w:sz w:val="22"/>
          <w:szCs w:val="22"/>
          <w:lang w:val="es-ES_tradnl"/>
        </w:rPr>
      </w:pPr>
      <w:r w:rsidRPr="00517A45">
        <w:rPr>
          <w:rFonts w:asciiTheme="minorHAnsi" w:hAnsiTheme="minorHAnsi" w:cstheme="minorHAnsi"/>
          <w:b/>
          <w:sz w:val="22"/>
          <w:szCs w:val="22"/>
          <w:lang w:val="es-ES_tradnl"/>
        </w:rPr>
        <w:t>Estrategia Nacional de Personas Mayores para un Envejecimiento Activo y para su Buen Trato 2018–2021.</w:t>
      </w:r>
    </w:p>
    <w:p w:rsidR="00517A45" w:rsidRPr="00517A45" w:rsidRDefault="00517A45" w:rsidP="00517A45">
      <w:pPr>
        <w:pStyle w:val="Prrafodelista"/>
        <w:numPr>
          <w:ilvl w:val="0"/>
          <w:numId w:val="3"/>
        </w:numPr>
        <w:spacing w:line="276" w:lineRule="auto"/>
        <w:jc w:val="both"/>
        <w:rPr>
          <w:rFonts w:asciiTheme="minorHAnsi" w:hAnsiTheme="minorHAnsi" w:cstheme="minorHAnsi"/>
          <w:b/>
          <w:sz w:val="22"/>
          <w:szCs w:val="22"/>
          <w:lang w:val="es-ES_tradnl"/>
        </w:rPr>
      </w:pPr>
      <w:r w:rsidRPr="00517A45">
        <w:rPr>
          <w:rFonts w:asciiTheme="minorHAnsi" w:hAnsiTheme="minorHAnsi" w:cstheme="minorHAnsi"/>
          <w:b/>
          <w:sz w:val="22"/>
          <w:szCs w:val="22"/>
          <w:lang w:val="es-ES_tradnl"/>
        </w:rPr>
        <w:lastRenderedPageBreak/>
        <w:t>Observatorio estatal de la discapacidad</w:t>
      </w:r>
      <w:r w:rsidRPr="00517A45">
        <w:rPr>
          <w:rFonts w:asciiTheme="minorHAnsi" w:hAnsiTheme="minorHAnsi" w:cstheme="minorHAnsi"/>
          <w:sz w:val="22"/>
          <w:szCs w:val="22"/>
          <w:lang w:val="es-ES_tradnl"/>
        </w:rPr>
        <w:t xml:space="preserve"> (personas con discapacidad y discriminación múltiple en España: situación y propuestas). Aprobado por el Pleno del Consejo Estatal de Personas Mayores en la sesión extraordinaria del día  30/11/2017.</w:t>
      </w:r>
    </w:p>
    <w:p w:rsidR="00517A45" w:rsidRPr="00517A45" w:rsidRDefault="00517A45" w:rsidP="00517A45">
      <w:pPr>
        <w:pStyle w:val="Prrafodelista"/>
        <w:spacing w:line="276" w:lineRule="auto"/>
        <w:jc w:val="both"/>
        <w:rPr>
          <w:rFonts w:asciiTheme="minorHAnsi" w:hAnsiTheme="minorHAnsi" w:cstheme="minorHAnsi"/>
          <w:b/>
          <w:sz w:val="22"/>
          <w:szCs w:val="22"/>
          <w:lang w:val="es-ES_tradnl"/>
        </w:rPr>
      </w:pPr>
    </w:p>
    <w:p w:rsidR="00517A45" w:rsidRPr="00517A45" w:rsidRDefault="00517A45" w:rsidP="00517A45">
      <w:pPr>
        <w:pStyle w:val="Prrafodelista"/>
        <w:numPr>
          <w:ilvl w:val="0"/>
          <w:numId w:val="3"/>
        </w:numPr>
        <w:jc w:val="both"/>
        <w:rPr>
          <w:rFonts w:asciiTheme="minorHAnsi" w:hAnsiTheme="minorHAnsi" w:cstheme="minorHAnsi"/>
          <w:b/>
          <w:sz w:val="22"/>
          <w:szCs w:val="22"/>
          <w:lang w:val="es-ES_tradnl"/>
        </w:rPr>
      </w:pPr>
      <w:r w:rsidRPr="00517A45">
        <w:rPr>
          <w:rFonts w:asciiTheme="minorHAnsi" w:hAnsiTheme="minorHAnsi" w:cstheme="minorHAnsi"/>
          <w:b/>
          <w:sz w:val="22"/>
          <w:szCs w:val="22"/>
          <w:lang w:val="es-ES_tradnl"/>
        </w:rPr>
        <w:t>Las actitudes negativas acerca del envejecimiento y la discriminación contra las personas mayores pueden afectar a su salud (OMS).</w:t>
      </w:r>
      <w:r w:rsidRPr="00517A45">
        <w:rPr>
          <w:rFonts w:asciiTheme="minorHAnsi" w:hAnsiTheme="minorHAnsi" w:cstheme="minorHAnsi"/>
          <w:sz w:val="22"/>
          <w:szCs w:val="22"/>
          <w:lang w:val="es-ES_tradnl"/>
        </w:rPr>
        <w:t xml:space="preserve"> (29 de septiembre de 2016 Comunicado de prensa GINEBRA. Ley General de derechos de las personas con discapacidad y de su inclusión social</w:t>
      </w:r>
      <w:r>
        <w:rPr>
          <w:rFonts w:asciiTheme="minorHAnsi" w:hAnsiTheme="minorHAnsi" w:cstheme="minorHAnsi"/>
          <w:sz w:val="22"/>
          <w:szCs w:val="22"/>
          <w:lang w:val="es-ES_tradnl"/>
        </w:rPr>
        <w:t xml:space="preserve">) </w:t>
      </w:r>
    </w:p>
    <w:p w:rsidR="00517A45" w:rsidRDefault="00517A45" w:rsidP="00517A45">
      <w:pPr>
        <w:pStyle w:val="Prrafodelista"/>
        <w:jc w:val="both"/>
        <w:rPr>
          <w:rFonts w:asciiTheme="minorHAnsi" w:hAnsiTheme="minorHAnsi" w:cstheme="minorHAnsi"/>
          <w:sz w:val="22"/>
          <w:szCs w:val="22"/>
          <w:lang w:val="es-ES"/>
        </w:rPr>
      </w:pPr>
      <w:r w:rsidRPr="00517A45">
        <w:rPr>
          <w:rFonts w:asciiTheme="minorHAnsi" w:hAnsiTheme="minorHAnsi" w:cstheme="minorHAnsi"/>
          <w:sz w:val="22"/>
          <w:szCs w:val="22"/>
          <w:lang w:val="es-ES"/>
        </w:rPr>
        <w:t>En un nuevo análisis llevado a cabo por la Organización Mundial de la Salud (OMS) se ha comprobado que las actitudes negativas o discriminatorias hacia las personas mayores están muy extendidas y son perjudiciales para su salud física y mental</w:t>
      </w:r>
      <w:r>
        <w:rPr>
          <w:rFonts w:asciiTheme="minorHAnsi" w:hAnsiTheme="minorHAnsi" w:cstheme="minorHAnsi"/>
          <w:sz w:val="22"/>
          <w:szCs w:val="22"/>
          <w:lang w:val="es-ES"/>
        </w:rPr>
        <w:t>. M</w:t>
      </w:r>
      <w:r w:rsidRPr="00517A45">
        <w:rPr>
          <w:rFonts w:asciiTheme="minorHAnsi" w:hAnsiTheme="minorHAnsi" w:cstheme="minorHAnsi"/>
          <w:sz w:val="22"/>
          <w:szCs w:val="22"/>
          <w:lang w:val="es-ES"/>
        </w:rPr>
        <w:t>ás de 83 000 personas en 57 países, se evaluaron las actitudes hacia las personas mayores en todos los grupos de edad. En opinión del 60% de los encuestados, no se dispensa a los ancianos el respeto que merecen. Este problema es más marcado en los países de ingresos altos, donde el grado de respeto por este grupo de edad es más bajo</w:t>
      </w:r>
      <w:r>
        <w:rPr>
          <w:rFonts w:asciiTheme="minorHAnsi" w:hAnsiTheme="minorHAnsi" w:cstheme="minorHAnsi"/>
          <w:sz w:val="22"/>
          <w:szCs w:val="22"/>
          <w:lang w:val="es-ES"/>
        </w:rPr>
        <w:t xml:space="preserve">. </w:t>
      </w:r>
    </w:p>
    <w:p w:rsidR="00517A45" w:rsidRDefault="00517A45" w:rsidP="00517A45">
      <w:pPr>
        <w:pStyle w:val="Prrafodelista"/>
        <w:jc w:val="both"/>
        <w:rPr>
          <w:rFonts w:asciiTheme="minorHAnsi" w:hAnsiTheme="minorHAnsi" w:cstheme="minorHAnsi"/>
          <w:sz w:val="22"/>
          <w:szCs w:val="22"/>
          <w:lang w:val="es-ES"/>
        </w:rPr>
      </w:pPr>
    </w:p>
    <w:p w:rsidR="00517A45" w:rsidRPr="00517A45" w:rsidRDefault="00E066EA" w:rsidP="00517A45">
      <w:pPr>
        <w:pStyle w:val="Prrafodelista"/>
        <w:jc w:val="both"/>
        <w:rPr>
          <w:rFonts w:asciiTheme="minorHAnsi" w:hAnsiTheme="minorHAnsi" w:cstheme="minorHAnsi"/>
          <w:b/>
          <w:sz w:val="22"/>
          <w:szCs w:val="22"/>
          <w:lang w:val="es-ES"/>
        </w:rPr>
      </w:pPr>
      <w:r>
        <w:fldChar w:fldCharType="begin"/>
      </w:r>
      <w:r w:rsidRPr="00E066EA">
        <w:rPr>
          <w:lang w:val="es-ES"/>
        </w:rPr>
        <w:instrText xml:space="preserve"> HYPERLINK "https://www.who.int/es/news-room/detail/29-09-2016-discrimination-and-negative-attitudes-about-ageing-are-bad-for-your-health" </w:instrText>
      </w:r>
      <w:r>
        <w:fldChar w:fldCharType="separate"/>
      </w:r>
      <w:r w:rsidR="00517A45" w:rsidRPr="000A112F">
        <w:rPr>
          <w:rStyle w:val="Hipervnculo"/>
          <w:rFonts w:asciiTheme="minorHAnsi" w:hAnsiTheme="minorHAnsi" w:cstheme="minorHAnsi"/>
          <w:b/>
          <w:sz w:val="22"/>
          <w:szCs w:val="22"/>
          <w:lang w:val="es-ES"/>
        </w:rPr>
        <w:t>https://www.who.int/es/news-room/detail/29-09-2016-discrimination-and-negative-attitudes-about-ageing-are-bad-for-your-health</w:t>
      </w:r>
      <w:r>
        <w:rPr>
          <w:rStyle w:val="Hipervnculo"/>
          <w:rFonts w:asciiTheme="minorHAnsi" w:hAnsiTheme="minorHAnsi" w:cstheme="minorHAnsi"/>
          <w:b/>
          <w:sz w:val="22"/>
          <w:szCs w:val="22"/>
          <w:lang w:val="es-ES"/>
        </w:rPr>
        <w:fldChar w:fldCharType="end"/>
      </w:r>
      <w:r w:rsidR="00517A45">
        <w:rPr>
          <w:rFonts w:asciiTheme="minorHAnsi" w:hAnsiTheme="minorHAnsi" w:cstheme="minorHAnsi"/>
          <w:b/>
          <w:sz w:val="22"/>
          <w:szCs w:val="22"/>
          <w:lang w:val="es-ES"/>
        </w:rPr>
        <w:t xml:space="preserve"> </w:t>
      </w:r>
    </w:p>
    <w:p w:rsidR="00517A45" w:rsidRPr="00827F5B" w:rsidRDefault="00517A45" w:rsidP="00517A45">
      <w:pPr>
        <w:pStyle w:val="Prrafodelista"/>
        <w:jc w:val="both"/>
        <w:rPr>
          <w:rFonts w:asciiTheme="minorHAnsi" w:hAnsiTheme="minorHAnsi" w:cstheme="minorHAnsi"/>
          <w:b/>
          <w:sz w:val="22"/>
          <w:szCs w:val="22"/>
          <w:lang w:val="es-ES_tradnl"/>
        </w:rPr>
      </w:pPr>
    </w:p>
    <w:p w:rsidR="00827F5B" w:rsidRPr="00827F5B" w:rsidRDefault="00827F5B" w:rsidP="00827F5B">
      <w:pPr>
        <w:pStyle w:val="Prrafodelista"/>
        <w:jc w:val="both"/>
        <w:rPr>
          <w:lang w:val="es-ES_tradnl"/>
        </w:rPr>
      </w:pPr>
    </w:p>
    <w:p w:rsidR="0056347D" w:rsidRDefault="00FC5E5C" w:rsidP="0056347D">
      <w:pPr>
        <w:pStyle w:val="Prrafodelista"/>
        <w:numPr>
          <w:ilvl w:val="0"/>
          <w:numId w:val="3"/>
        </w:numPr>
        <w:shd w:val="clear" w:color="auto" w:fill="FFFFFF"/>
        <w:spacing w:line="276" w:lineRule="auto"/>
        <w:ind w:left="714" w:hanging="357"/>
        <w:jc w:val="both"/>
        <w:rPr>
          <w:rFonts w:asciiTheme="minorHAnsi" w:hAnsiTheme="minorHAnsi" w:cstheme="minorHAnsi"/>
          <w:sz w:val="22"/>
          <w:szCs w:val="22"/>
          <w:lang w:val="es-ES"/>
        </w:rPr>
      </w:pPr>
      <w:r w:rsidRPr="00FC5E5C">
        <w:rPr>
          <w:rFonts w:asciiTheme="minorHAnsi" w:hAnsiTheme="minorHAnsi" w:cstheme="minorHAnsi"/>
          <w:sz w:val="22"/>
          <w:szCs w:val="22"/>
          <w:lang w:val="es-ES"/>
        </w:rPr>
        <w:t>Las novedades introducidas por la Convención Internacional sobre los derechos de las personas con discapacidad firmada en Nueva York en 2006, ha obligado a la adaptación del ordenamiento jurídico español en todos sus campos.</w:t>
      </w:r>
      <w:r>
        <w:rPr>
          <w:rFonts w:asciiTheme="minorHAnsi" w:hAnsiTheme="minorHAnsi" w:cstheme="minorHAnsi"/>
          <w:sz w:val="22"/>
          <w:szCs w:val="22"/>
          <w:lang w:val="es-ES"/>
        </w:rPr>
        <w:t xml:space="preserve"> </w:t>
      </w:r>
      <w:r w:rsidR="0048751E">
        <w:rPr>
          <w:rFonts w:asciiTheme="minorHAnsi" w:hAnsiTheme="minorHAnsi" w:cstheme="minorHAnsi"/>
          <w:sz w:val="22"/>
          <w:szCs w:val="22"/>
          <w:lang w:val="es-ES"/>
        </w:rPr>
        <w:t xml:space="preserve"> En este sentido, </w:t>
      </w:r>
      <w:r w:rsidR="0056347D">
        <w:rPr>
          <w:rFonts w:asciiTheme="minorHAnsi" w:hAnsiTheme="minorHAnsi" w:cstheme="minorHAnsi"/>
          <w:sz w:val="22"/>
          <w:szCs w:val="22"/>
          <w:lang w:val="es-ES"/>
        </w:rPr>
        <w:t>a finales de 2018 e</w:t>
      </w:r>
      <w:r w:rsidR="0056347D" w:rsidRPr="0056347D">
        <w:rPr>
          <w:rFonts w:asciiTheme="minorHAnsi" w:hAnsiTheme="minorHAnsi" w:cstheme="minorHAnsi"/>
          <w:sz w:val="22"/>
          <w:szCs w:val="22"/>
          <w:lang w:val="es-ES"/>
        </w:rPr>
        <w:t>l Consejo de Ministros</w:t>
      </w:r>
      <w:r w:rsidR="00EA0760">
        <w:rPr>
          <w:rFonts w:asciiTheme="minorHAnsi" w:hAnsiTheme="minorHAnsi" w:cstheme="minorHAnsi"/>
          <w:sz w:val="22"/>
          <w:szCs w:val="22"/>
          <w:lang w:val="es-ES"/>
        </w:rPr>
        <w:t xml:space="preserve"> informó</w:t>
      </w:r>
      <w:r w:rsidR="0056347D" w:rsidRPr="0056347D">
        <w:rPr>
          <w:rFonts w:asciiTheme="minorHAnsi" w:hAnsiTheme="minorHAnsi" w:cstheme="minorHAnsi"/>
          <w:sz w:val="22"/>
          <w:szCs w:val="22"/>
          <w:lang w:val="es-ES"/>
        </w:rPr>
        <w:t xml:space="preserve"> en primera vuelta el </w:t>
      </w:r>
      <w:r w:rsidR="0056347D" w:rsidRPr="0056347D">
        <w:rPr>
          <w:rFonts w:asciiTheme="minorHAnsi" w:hAnsiTheme="minorHAnsi" w:cstheme="minorHAnsi"/>
          <w:b/>
          <w:sz w:val="22"/>
          <w:szCs w:val="22"/>
          <w:lang w:val="es-ES"/>
        </w:rPr>
        <w:t>Anteproyecto de Ley por la que se reforma la legislación civil y procesal en materia de discapacidad</w:t>
      </w:r>
      <w:r w:rsidR="0056347D" w:rsidRPr="0056347D">
        <w:rPr>
          <w:rFonts w:asciiTheme="minorHAnsi" w:hAnsiTheme="minorHAnsi" w:cstheme="minorHAnsi"/>
          <w:sz w:val="22"/>
          <w:szCs w:val="22"/>
          <w:lang w:val="es-ES"/>
        </w:rPr>
        <w:t>.</w:t>
      </w:r>
      <w:r w:rsidR="0056347D">
        <w:rPr>
          <w:rFonts w:asciiTheme="minorHAnsi" w:hAnsiTheme="minorHAnsi" w:cstheme="minorHAnsi"/>
          <w:sz w:val="22"/>
          <w:szCs w:val="22"/>
          <w:lang w:val="es-ES"/>
        </w:rPr>
        <w:t xml:space="preserve"> </w:t>
      </w:r>
      <w:r w:rsidR="0056347D" w:rsidRPr="0056347D">
        <w:rPr>
          <w:rFonts w:asciiTheme="minorHAnsi" w:hAnsiTheme="minorHAnsi" w:cstheme="minorHAnsi"/>
          <w:sz w:val="22"/>
          <w:szCs w:val="22"/>
          <w:lang w:val="es-ES"/>
        </w:rPr>
        <w:t>Este Anteproyecto de Ley supone la reforma del Código Civil, de la Ley de Enjuiciamiento Civil, la Ley Hipotecaria y la del Registro Civil</w:t>
      </w:r>
      <w:r w:rsidR="00EA0760">
        <w:rPr>
          <w:rFonts w:asciiTheme="minorHAnsi" w:hAnsiTheme="minorHAnsi" w:cstheme="minorHAnsi"/>
          <w:sz w:val="22"/>
          <w:szCs w:val="22"/>
          <w:lang w:val="es-ES"/>
        </w:rPr>
        <w:t xml:space="preserve"> vigente en nuestro país</w:t>
      </w:r>
      <w:r w:rsidR="0056347D" w:rsidRPr="0056347D">
        <w:rPr>
          <w:rFonts w:asciiTheme="minorHAnsi" w:hAnsiTheme="minorHAnsi" w:cstheme="minorHAnsi"/>
          <w:sz w:val="22"/>
          <w:szCs w:val="22"/>
          <w:lang w:val="es-ES"/>
        </w:rPr>
        <w:t>,</w:t>
      </w:r>
      <w:r w:rsidR="00EA0760">
        <w:rPr>
          <w:rFonts w:asciiTheme="minorHAnsi" w:hAnsiTheme="minorHAnsi" w:cstheme="minorHAnsi"/>
          <w:sz w:val="22"/>
          <w:szCs w:val="22"/>
          <w:lang w:val="es-ES"/>
        </w:rPr>
        <w:t xml:space="preserve"> y</w:t>
      </w:r>
      <w:r w:rsidR="0056347D" w:rsidRPr="0056347D">
        <w:rPr>
          <w:rFonts w:asciiTheme="minorHAnsi" w:hAnsiTheme="minorHAnsi" w:cstheme="minorHAnsi"/>
          <w:sz w:val="22"/>
          <w:szCs w:val="22"/>
          <w:lang w:val="es-ES"/>
        </w:rPr>
        <w:t xml:space="preserve"> sienta las bases para el cambio del sistema actualmente vigente en nuestra legislación, en el que predomina la sustitución por orden judicial en la toma de decisiones que afectan a las personas con discapacidad, por otro basado en el respeto a la voluntad y preferencias de estas personas que, como regla general, serán las encargadas de tomar sus propias decisiones. </w:t>
      </w:r>
    </w:p>
    <w:p w:rsidR="0056347D" w:rsidRPr="0056347D" w:rsidRDefault="0056347D" w:rsidP="0056347D">
      <w:pPr>
        <w:pStyle w:val="Prrafodelista"/>
        <w:shd w:val="clear" w:color="auto" w:fill="FFFFFF"/>
        <w:spacing w:line="276" w:lineRule="auto"/>
        <w:ind w:left="714"/>
        <w:jc w:val="both"/>
        <w:rPr>
          <w:rFonts w:asciiTheme="minorHAnsi" w:hAnsiTheme="minorHAnsi" w:cstheme="minorHAnsi"/>
          <w:sz w:val="10"/>
          <w:szCs w:val="10"/>
          <w:lang w:val="es-ES"/>
        </w:rPr>
      </w:pPr>
    </w:p>
    <w:p w:rsidR="0056347D" w:rsidRDefault="0056347D" w:rsidP="0056347D">
      <w:pPr>
        <w:pStyle w:val="Prrafodelista"/>
        <w:shd w:val="clear" w:color="auto" w:fill="FFFFFF"/>
        <w:spacing w:line="276" w:lineRule="auto"/>
        <w:ind w:left="714"/>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Más información:  </w:t>
      </w:r>
    </w:p>
    <w:p w:rsidR="0056347D" w:rsidRPr="0056347D" w:rsidRDefault="00E066EA" w:rsidP="0056347D">
      <w:pPr>
        <w:pStyle w:val="Prrafodelista"/>
        <w:shd w:val="clear" w:color="auto" w:fill="FFFFFF"/>
        <w:spacing w:line="276" w:lineRule="auto"/>
        <w:ind w:left="714"/>
        <w:jc w:val="both"/>
        <w:rPr>
          <w:rFonts w:asciiTheme="minorHAnsi" w:hAnsiTheme="minorHAnsi" w:cstheme="minorHAnsi"/>
          <w:sz w:val="22"/>
          <w:szCs w:val="22"/>
          <w:lang w:val="es-ES"/>
        </w:rPr>
      </w:pPr>
      <w:r>
        <w:fldChar w:fldCharType="begin"/>
      </w:r>
      <w:r w:rsidRPr="00E066EA">
        <w:rPr>
          <w:lang w:val="es-ES"/>
        </w:rPr>
        <w:instrText xml:space="preserve"> HYPERLINK "http://www.lamoncloa.gob.es/consejodeministros/Paginas/enlaces/210918-discapacitados.aspx" </w:instrText>
      </w:r>
      <w:r>
        <w:fldChar w:fldCharType="separate"/>
      </w:r>
      <w:r w:rsidR="0056347D" w:rsidRPr="0056347D">
        <w:rPr>
          <w:rStyle w:val="Hipervnculo"/>
          <w:rFonts w:asciiTheme="minorHAnsi" w:hAnsiTheme="minorHAnsi" w:cstheme="minorHAnsi"/>
          <w:sz w:val="22"/>
          <w:szCs w:val="22"/>
          <w:lang w:val="es-ES"/>
        </w:rPr>
        <w:t>http://www.lamoncloa.gob.es/consejodeministros/Paginas/enlaces/210918-discapacitados.aspx</w:t>
      </w:r>
      <w:r>
        <w:rPr>
          <w:rStyle w:val="Hipervnculo"/>
          <w:rFonts w:asciiTheme="minorHAnsi" w:hAnsiTheme="minorHAnsi" w:cstheme="minorHAnsi"/>
          <w:sz w:val="22"/>
          <w:szCs w:val="22"/>
          <w:lang w:val="es-ES"/>
        </w:rPr>
        <w:fldChar w:fldCharType="end"/>
      </w:r>
      <w:r w:rsidR="0056347D" w:rsidRPr="0056347D">
        <w:rPr>
          <w:rFonts w:asciiTheme="minorHAnsi" w:hAnsiTheme="minorHAnsi" w:cstheme="minorHAnsi"/>
          <w:sz w:val="22"/>
          <w:szCs w:val="22"/>
          <w:lang w:val="es-ES"/>
        </w:rPr>
        <w:t xml:space="preserve"> </w:t>
      </w:r>
    </w:p>
    <w:p w:rsidR="000C178B" w:rsidRPr="0056347D" w:rsidRDefault="000C178B" w:rsidP="0056347D">
      <w:pPr>
        <w:shd w:val="clear" w:color="auto" w:fill="FFFFFF"/>
        <w:spacing w:line="276" w:lineRule="auto"/>
        <w:jc w:val="both"/>
        <w:rPr>
          <w:rFonts w:asciiTheme="minorHAnsi" w:hAnsiTheme="minorHAnsi" w:cstheme="minorHAnsi"/>
          <w:color w:val="32393D"/>
          <w:sz w:val="22"/>
          <w:szCs w:val="22"/>
          <w:lang w:val="es-ES" w:eastAsia="es-ES"/>
        </w:rPr>
      </w:pPr>
    </w:p>
    <w:p w:rsidR="000C178B" w:rsidRDefault="000854D6" w:rsidP="000C178B">
      <w:pPr>
        <w:pStyle w:val="Prrafodelista"/>
        <w:numPr>
          <w:ilvl w:val="0"/>
          <w:numId w:val="3"/>
        </w:numPr>
        <w:shd w:val="clear" w:color="auto" w:fill="FFFFFF"/>
        <w:spacing w:line="276" w:lineRule="auto"/>
        <w:jc w:val="both"/>
        <w:rPr>
          <w:rFonts w:asciiTheme="minorHAnsi" w:hAnsiTheme="minorHAnsi" w:cstheme="minorHAnsi"/>
          <w:color w:val="32393D"/>
          <w:sz w:val="22"/>
          <w:szCs w:val="22"/>
          <w:lang w:val="es-ES" w:eastAsia="es-ES"/>
        </w:rPr>
      </w:pPr>
      <w:r w:rsidRPr="000C178B">
        <w:rPr>
          <w:rFonts w:asciiTheme="minorHAnsi" w:hAnsiTheme="minorHAnsi" w:cstheme="minorHAnsi"/>
          <w:color w:val="32393D"/>
          <w:sz w:val="22"/>
          <w:szCs w:val="22"/>
          <w:lang w:val="es-ES" w:eastAsia="es-ES"/>
        </w:rPr>
        <w:t xml:space="preserve">A raíz de la </w:t>
      </w:r>
      <w:r w:rsidRPr="00FC5E5C">
        <w:rPr>
          <w:rFonts w:asciiTheme="minorHAnsi" w:hAnsiTheme="minorHAnsi" w:cstheme="minorHAnsi"/>
          <w:b/>
          <w:color w:val="32393D"/>
          <w:sz w:val="22"/>
          <w:szCs w:val="22"/>
          <w:lang w:val="es-ES" w:eastAsia="es-ES"/>
        </w:rPr>
        <w:t>senten</w:t>
      </w:r>
      <w:r w:rsidR="00F43DB7" w:rsidRPr="00FC5E5C">
        <w:rPr>
          <w:rFonts w:asciiTheme="minorHAnsi" w:hAnsiTheme="minorHAnsi" w:cstheme="minorHAnsi"/>
          <w:b/>
          <w:color w:val="32393D"/>
          <w:sz w:val="22"/>
          <w:szCs w:val="22"/>
          <w:lang w:val="es-ES" w:eastAsia="es-ES"/>
        </w:rPr>
        <w:t>cia del Tribunal Constitucional número 3/2018, de 22 de enero</w:t>
      </w:r>
      <w:r w:rsidR="00E65392" w:rsidRPr="00FC5E5C">
        <w:rPr>
          <w:rFonts w:asciiTheme="minorHAnsi" w:hAnsiTheme="minorHAnsi" w:cstheme="minorHAnsi"/>
          <w:b/>
          <w:color w:val="32393D"/>
          <w:sz w:val="22"/>
          <w:szCs w:val="22"/>
          <w:lang w:val="es-ES" w:eastAsia="es-ES"/>
        </w:rPr>
        <w:t xml:space="preserve"> </w:t>
      </w:r>
      <w:r w:rsidR="00E65392" w:rsidRPr="00E65392">
        <w:rPr>
          <w:rFonts w:asciiTheme="minorHAnsi" w:hAnsiTheme="minorHAnsi" w:cstheme="minorHAnsi"/>
          <w:color w:val="32393D"/>
          <w:sz w:val="22"/>
          <w:szCs w:val="22"/>
          <w:lang w:val="es-ES" w:eastAsia="es-ES"/>
        </w:rPr>
        <w:t>(</w:t>
      </w:r>
      <w:r w:rsidR="00E066EA">
        <w:fldChar w:fldCharType="begin"/>
      </w:r>
      <w:r w:rsidR="00E066EA" w:rsidRPr="00E066EA">
        <w:rPr>
          <w:lang w:val="es-ES"/>
        </w:rPr>
        <w:instrText xml:space="preserve"> HYPERLINK "https://www.boe.es/diario_boe/txt.php?id=BOE-A-2018-2459" </w:instrText>
      </w:r>
      <w:r w:rsidR="00E066EA">
        <w:fldChar w:fldCharType="separate"/>
      </w:r>
      <w:r w:rsidR="00E65392" w:rsidRPr="00E65392">
        <w:rPr>
          <w:rStyle w:val="Hipervnculo"/>
          <w:rFonts w:asciiTheme="minorHAnsi" w:hAnsiTheme="minorHAnsi" w:cstheme="minorHAnsi"/>
          <w:sz w:val="22"/>
          <w:szCs w:val="22"/>
          <w:lang w:val="es-ES"/>
        </w:rPr>
        <w:t>https://www.boe.es/diario_boe/txt.php?id=BOE-A-2018-2459</w:t>
      </w:r>
      <w:r w:rsidR="00E066EA">
        <w:rPr>
          <w:rStyle w:val="Hipervnculo"/>
          <w:rFonts w:asciiTheme="minorHAnsi" w:hAnsiTheme="minorHAnsi" w:cstheme="minorHAnsi"/>
          <w:sz w:val="22"/>
          <w:szCs w:val="22"/>
          <w:lang w:val="es-ES"/>
        </w:rPr>
        <w:fldChar w:fldCharType="end"/>
      </w:r>
      <w:r w:rsidR="00E65392" w:rsidRPr="00E65392">
        <w:rPr>
          <w:rFonts w:asciiTheme="minorHAnsi" w:hAnsiTheme="minorHAnsi" w:cstheme="minorHAnsi"/>
          <w:sz w:val="22"/>
          <w:szCs w:val="22"/>
          <w:lang w:val="es-ES"/>
        </w:rPr>
        <w:t>)</w:t>
      </w:r>
      <w:r w:rsidRPr="00E65392">
        <w:rPr>
          <w:rFonts w:asciiTheme="minorHAnsi" w:hAnsiTheme="minorHAnsi" w:cstheme="minorHAnsi"/>
          <w:color w:val="32393D"/>
          <w:sz w:val="22"/>
          <w:szCs w:val="22"/>
          <w:lang w:val="es-ES" w:eastAsia="es-ES"/>
        </w:rPr>
        <w:t xml:space="preserve">, </w:t>
      </w:r>
      <w:r w:rsidRPr="000C178B">
        <w:rPr>
          <w:rFonts w:asciiTheme="minorHAnsi" w:hAnsiTheme="minorHAnsi" w:cstheme="minorHAnsi"/>
          <w:color w:val="32393D"/>
          <w:sz w:val="22"/>
          <w:szCs w:val="22"/>
          <w:lang w:val="es-ES" w:eastAsia="es-ES"/>
        </w:rPr>
        <w:t>que condenaba por doble discriminación por motivos de edad y de discapacidad a la Comunidad de Madrid, el CERMI ha remitido un amplio informe al IMSERSO en el que se examina toda la normativa reguladora de sus centros de atención, y en el que se han apreciado disposiciones contrarias al principio de igualdad y potencialmente discriminatorias por razones de edad y discapacidad.</w:t>
      </w:r>
      <w:r w:rsidR="000C178B" w:rsidRPr="000C178B">
        <w:rPr>
          <w:rFonts w:asciiTheme="minorHAnsi" w:hAnsiTheme="minorHAnsi" w:cstheme="minorHAnsi"/>
          <w:color w:val="32393D"/>
          <w:sz w:val="22"/>
          <w:szCs w:val="22"/>
          <w:lang w:val="es-ES" w:eastAsia="es-ES"/>
        </w:rPr>
        <w:t xml:space="preserve"> </w:t>
      </w:r>
      <w:r w:rsidRPr="000C178B">
        <w:rPr>
          <w:rFonts w:asciiTheme="minorHAnsi" w:hAnsiTheme="minorHAnsi" w:cstheme="minorHAnsi"/>
          <w:color w:val="32393D"/>
          <w:sz w:val="22"/>
          <w:szCs w:val="22"/>
          <w:lang w:val="es-ES" w:eastAsia="es-ES"/>
        </w:rPr>
        <w:t>Como deja sentado el Tribunal Constitucional en su sentencia, la edad no puede ser por sí misma un criterio condicionante del acceso a las prestaciones y apoyos de carácter social que proveen las Administraciones públicas, sino que prevalece siempre el factor de la atención adecuada y en su caso especializada por causa de discapacidad, con independencia de la edad de la persona usuaria.</w:t>
      </w:r>
    </w:p>
    <w:p w:rsidR="000C178B" w:rsidRPr="000C178B" w:rsidRDefault="000C178B" w:rsidP="000C178B">
      <w:pPr>
        <w:pStyle w:val="Prrafodelista"/>
        <w:shd w:val="clear" w:color="auto" w:fill="FFFFFF"/>
        <w:spacing w:line="276" w:lineRule="auto"/>
        <w:jc w:val="both"/>
        <w:rPr>
          <w:rFonts w:asciiTheme="minorHAnsi" w:hAnsiTheme="minorHAnsi" w:cstheme="minorHAnsi"/>
          <w:color w:val="32393D"/>
          <w:sz w:val="10"/>
          <w:szCs w:val="10"/>
          <w:lang w:val="es-ES" w:eastAsia="es-ES"/>
        </w:rPr>
      </w:pPr>
    </w:p>
    <w:p w:rsidR="000854D6" w:rsidRDefault="000854D6" w:rsidP="000C178B">
      <w:pPr>
        <w:pStyle w:val="Prrafodelista"/>
        <w:shd w:val="clear" w:color="auto" w:fill="FFFFFF"/>
        <w:spacing w:line="276" w:lineRule="auto"/>
        <w:jc w:val="both"/>
        <w:rPr>
          <w:rFonts w:asciiTheme="minorHAnsi" w:hAnsiTheme="minorHAnsi" w:cstheme="minorHAnsi"/>
          <w:sz w:val="22"/>
          <w:szCs w:val="22"/>
          <w:lang w:val="es-ES"/>
        </w:rPr>
      </w:pPr>
      <w:r w:rsidRPr="000C178B">
        <w:rPr>
          <w:rFonts w:asciiTheme="minorHAnsi" w:hAnsiTheme="minorHAnsi" w:cstheme="minorHAnsi"/>
          <w:color w:val="32393D"/>
          <w:sz w:val="22"/>
          <w:szCs w:val="22"/>
          <w:lang w:val="es-ES" w:eastAsia="es-ES"/>
        </w:rPr>
        <w:lastRenderedPageBreak/>
        <w:t>El Comité Español de Representantes de Personas con Discapacidad (CERMI) ha instado al Instituto de Mayores y Servicios Sociales (IMSERSO) a revisar toda las normativa reguladora de sus centros de referencia y atención a personas en situación de dependencia y con discapacidad, para desterrar cualquier vestigio de trato desigual o de discriminación por razón de edad en el acceso a este tipo de servicios.</w:t>
      </w:r>
      <w:r w:rsidR="000C178B">
        <w:rPr>
          <w:rFonts w:asciiTheme="minorHAnsi" w:hAnsiTheme="minorHAnsi" w:cstheme="minorHAnsi"/>
          <w:color w:val="32393D"/>
          <w:sz w:val="22"/>
          <w:szCs w:val="22"/>
          <w:lang w:val="es-ES" w:eastAsia="es-ES"/>
        </w:rPr>
        <w:t xml:space="preserve"> </w:t>
      </w:r>
      <w:r w:rsidRPr="000C178B">
        <w:rPr>
          <w:rFonts w:asciiTheme="minorHAnsi" w:hAnsiTheme="minorHAnsi" w:cstheme="minorHAnsi"/>
          <w:color w:val="32393D"/>
          <w:sz w:val="22"/>
          <w:szCs w:val="22"/>
          <w:lang w:val="es-ES" w:eastAsia="es-ES"/>
        </w:rPr>
        <w:t xml:space="preserve">Más información:  </w:t>
      </w:r>
      <w:r w:rsidR="00E066EA">
        <w:fldChar w:fldCharType="begin"/>
      </w:r>
      <w:r w:rsidR="00E066EA" w:rsidRPr="00E066EA">
        <w:rPr>
          <w:lang w:val="es-ES"/>
        </w:rPr>
        <w:instrText xml:space="preserve"> HYPERLINK "https://www.cermi.es/es/actualidad/noticias/el-defensor-del-pueblo-insta-al-imserso-adecuar-la-normativa-reguladora-de-sus" </w:instrText>
      </w:r>
      <w:r w:rsidR="00E066EA">
        <w:fldChar w:fldCharType="separate"/>
      </w:r>
      <w:r w:rsidR="000C178B" w:rsidRPr="000C178B">
        <w:rPr>
          <w:rStyle w:val="Hipervnculo"/>
          <w:rFonts w:asciiTheme="minorHAnsi" w:hAnsiTheme="minorHAnsi" w:cstheme="minorHAnsi"/>
          <w:sz w:val="22"/>
          <w:szCs w:val="22"/>
          <w:lang w:val="es-ES"/>
        </w:rPr>
        <w:t>https://www.cermi.es/es/actualidad/noticias/el-defensor-del-pueblo-insta-al-imserso-adecuar-la-normativa-reguladora-de-sus</w:t>
      </w:r>
      <w:r w:rsidR="00E066EA">
        <w:rPr>
          <w:rStyle w:val="Hipervnculo"/>
          <w:rFonts w:asciiTheme="minorHAnsi" w:hAnsiTheme="minorHAnsi" w:cstheme="minorHAnsi"/>
          <w:sz w:val="22"/>
          <w:szCs w:val="22"/>
          <w:lang w:val="es-ES"/>
        </w:rPr>
        <w:fldChar w:fldCharType="end"/>
      </w:r>
      <w:r w:rsidRPr="000C178B">
        <w:rPr>
          <w:rFonts w:asciiTheme="minorHAnsi" w:hAnsiTheme="minorHAnsi" w:cstheme="minorHAnsi"/>
          <w:sz w:val="22"/>
          <w:szCs w:val="22"/>
          <w:lang w:val="es-ES"/>
        </w:rPr>
        <w:t xml:space="preserve"> </w:t>
      </w:r>
    </w:p>
    <w:p w:rsidR="00827F5B" w:rsidRDefault="00827F5B" w:rsidP="000C178B">
      <w:pPr>
        <w:pStyle w:val="Prrafodelista"/>
        <w:shd w:val="clear" w:color="auto" w:fill="FFFFFF"/>
        <w:spacing w:line="276" w:lineRule="auto"/>
        <w:jc w:val="both"/>
        <w:rPr>
          <w:rFonts w:asciiTheme="minorHAnsi" w:hAnsiTheme="minorHAnsi" w:cstheme="minorHAnsi"/>
          <w:sz w:val="22"/>
          <w:szCs w:val="22"/>
          <w:lang w:val="es-ES"/>
        </w:rPr>
      </w:pPr>
    </w:p>
    <w:p w:rsidR="00827F5B" w:rsidRPr="00827F5B" w:rsidRDefault="00827F5B" w:rsidP="00827F5B">
      <w:pPr>
        <w:pStyle w:val="Prrafodelista"/>
        <w:numPr>
          <w:ilvl w:val="0"/>
          <w:numId w:val="3"/>
        </w:numPr>
        <w:shd w:val="clear" w:color="auto" w:fill="FFFFFF"/>
        <w:spacing w:line="276" w:lineRule="auto"/>
        <w:jc w:val="both"/>
        <w:rPr>
          <w:rFonts w:asciiTheme="minorHAnsi" w:hAnsiTheme="minorHAnsi" w:cstheme="minorHAnsi"/>
          <w:b/>
          <w:color w:val="32393D"/>
          <w:sz w:val="22"/>
          <w:szCs w:val="22"/>
          <w:lang w:val="es-ES_tradnl" w:eastAsia="es-ES"/>
        </w:rPr>
      </w:pPr>
      <w:r w:rsidRPr="00827F5B">
        <w:rPr>
          <w:rFonts w:asciiTheme="minorHAnsi" w:hAnsiTheme="minorHAnsi" w:cstheme="minorHAnsi"/>
          <w:b/>
          <w:color w:val="32393D"/>
          <w:sz w:val="22"/>
          <w:szCs w:val="22"/>
          <w:lang w:val="es-ES_tradnl" w:eastAsia="es-ES"/>
        </w:rPr>
        <w:t>LIONDAU - Ley de igualdad de oportunidades, no discriminación y accesibilidad universal de las personas con discapacidad (LEY 51/2003, de 2 de diciembre).</w:t>
      </w:r>
    </w:p>
    <w:p w:rsidR="00827F5B" w:rsidRPr="00827F5B" w:rsidRDefault="00827F5B" w:rsidP="00827F5B">
      <w:pPr>
        <w:pStyle w:val="Prrafodelista"/>
        <w:shd w:val="clear" w:color="auto" w:fill="FFFFFF"/>
        <w:spacing w:line="276" w:lineRule="auto"/>
        <w:jc w:val="both"/>
        <w:rPr>
          <w:rFonts w:asciiTheme="minorHAnsi" w:hAnsiTheme="minorHAnsi" w:cstheme="minorHAnsi"/>
          <w:color w:val="32393D"/>
          <w:sz w:val="22"/>
          <w:szCs w:val="22"/>
          <w:lang w:val="es-ES_tradnl" w:eastAsia="es-ES"/>
        </w:rPr>
      </w:pPr>
      <w:r w:rsidRPr="00827F5B">
        <w:rPr>
          <w:rFonts w:asciiTheme="minorHAnsi" w:hAnsiTheme="minorHAnsi" w:cstheme="minorHAnsi"/>
          <w:color w:val="32393D"/>
          <w:sz w:val="22"/>
          <w:szCs w:val="22"/>
          <w:lang w:val="es-ES_tradnl" w:eastAsia="es-ES"/>
        </w:rPr>
        <w:t xml:space="preserve">La Comisión Europea puso en marcha en diciembre de 1999 la iniciativa </w:t>
      </w:r>
      <w:proofErr w:type="spellStart"/>
      <w:r w:rsidRPr="00827F5B">
        <w:rPr>
          <w:rFonts w:asciiTheme="minorHAnsi" w:hAnsiTheme="minorHAnsi" w:cstheme="minorHAnsi"/>
          <w:color w:val="32393D"/>
          <w:sz w:val="22"/>
          <w:szCs w:val="22"/>
          <w:lang w:val="es-ES_tradnl" w:eastAsia="es-ES"/>
        </w:rPr>
        <w:t>eEurope</w:t>
      </w:r>
      <w:proofErr w:type="spellEnd"/>
      <w:r w:rsidRPr="00827F5B">
        <w:rPr>
          <w:rFonts w:asciiTheme="minorHAnsi" w:hAnsiTheme="minorHAnsi" w:cstheme="minorHAnsi"/>
          <w:color w:val="32393D"/>
          <w:sz w:val="22"/>
          <w:szCs w:val="22"/>
          <w:lang w:val="es-ES_tradnl" w:eastAsia="es-ES"/>
        </w:rPr>
        <w:t xml:space="preserve"> – Una Sociedad de la Información para todos. Esta iniciativa ha llevado aparejada la revisión de la legislación sobre la sociedad de la información y normas de accesibilidad, aprobando entre otras cosas, el compromiso de que todas las administraciones públicas (locales, comarcales, provinciales, autonómicas, nacionales y europeas) tuviesen sus sitios web accesibles (superando el nivel “AA” del WAI).</w:t>
      </w:r>
    </w:p>
    <w:p w:rsidR="00827F5B" w:rsidRPr="00827F5B" w:rsidRDefault="00827F5B" w:rsidP="00827F5B">
      <w:pPr>
        <w:pStyle w:val="Prrafodelista"/>
        <w:shd w:val="clear" w:color="auto" w:fill="FFFFFF"/>
        <w:spacing w:line="276" w:lineRule="auto"/>
        <w:jc w:val="both"/>
        <w:rPr>
          <w:rFonts w:asciiTheme="minorHAnsi" w:hAnsiTheme="minorHAnsi" w:cstheme="minorHAnsi"/>
          <w:color w:val="32393D"/>
          <w:sz w:val="22"/>
          <w:szCs w:val="22"/>
          <w:lang w:val="es-ES_tradnl" w:eastAsia="es-ES"/>
        </w:rPr>
      </w:pPr>
      <w:r w:rsidRPr="00827F5B">
        <w:rPr>
          <w:rFonts w:asciiTheme="minorHAnsi" w:hAnsiTheme="minorHAnsi" w:cstheme="minorHAnsi"/>
          <w:color w:val="32393D"/>
          <w:sz w:val="22"/>
          <w:szCs w:val="22"/>
          <w:lang w:val="es-ES_tradnl" w:eastAsia="es-ES"/>
        </w:rPr>
        <w:t>Conocida como "LIONDAU", esta ley viene a llenar el vacío existente en España de un marco legal amplio y general, similar al que proporcionan en otros países leyes similares. La LIONDAU se basa y pone de relieve los conceptos de: No discriminación, acción positiva y accesibilidad universal.</w:t>
      </w:r>
    </w:p>
    <w:p w:rsidR="00202E4C" w:rsidRPr="000854D6" w:rsidRDefault="00202E4C" w:rsidP="000854D6">
      <w:pPr>
        <w:jc w:val="both"/>
        <w:rPr>
          <w:lang w:val="es-ES_tradnl"/>
        </w:rPr>
      </w:pPr>
    </w:p>
    <w:p w:rsidR="00B86FE0" w:rsidRDefault="00B86FE0" w:rsidP="00B86FE0">
      <w:pPr>
        <w:jc w:val="both"/>
        <w:rPr>
          <w:lang w:val="es-ES_tradnl"/>
        </w:rPr>
      </w:pPr>
    </w:p>
    <w:p w:rsidR="00B86FE0" w:rsidRPr="00827F5B" w:rsidRDefault="00B86FE0" w:rsidP="006B11D5">
      <w:pPr>
        <w:pStyle w:val="Prrafodelista"/>
        <w:numPr>
          <w:ilvl w:val="0"/>
          <w:numId w:val="1"/>
        </w:numPr>
        <w:ind w:left="567" w:hanging="567"/>
        <w:jc w:val="both"/>
        <w:rPr>
          <w:u w:val="single"/>
          <w:lang w:val="es-ES_tradnl"/>
        </w:rPr>
      </w:pPr>
      <w:r w:rsidRPr="00827F5B">
        <w:rPr>
          <w:u w:val="single"/>
          <w:lang w:val="es-ES_tradnl"/>
        </w:rPr>
        <w:t>Sírvanse proporcionar información y datos estadísticos (incluidas encuestas, censos, datos administrativos, publicaciones, informes y estudios) relacionados con la realización de los derechos de las personas mayores con discapacidad en general, así como con particular énfasis en las siguientes áreas:</w:t>
      </w:r>
    </w:p>
    <w:p w:rsidR="006B11D5" w:rsidRPr="000A2499" w:rsidRDefault="006B11D5" w:rsidP="00B86FE0">
      <w:pPr>
        <w:pStyle w:val="Prrafodelista"/>
        <w:ind w:left="0"/>
        <w:jc w:val="both"/>
        <w:rPr>
          <w:lang w:val="es-ES"/>
        </w:rPr>
      </w:pPr>
    </w:p>
    <w:p w:rsidR="00B86FE0" w:rsidRPr="000A2499" w:rsidRDefault="00B86FE0" w:rsidP="00B86FE0">
      <w:pPr>
        <w:pStyle w:val="Prrafodelista"/>
        <w:numPr>
          <w:ilvl w:val="0"/>
          <w:numId w:val="2"/>
        </w:numPr>
        <w:spacing w:after="240"/>
        <w:jc w:val="both"/>
        <w:rPr>
          <w:lang w:val="es-ES_tradnl"/>
        </w:rPr>
      </w:pPr>
      <w:r w:rsidRPr="000A2499">
        <w:rPr>
          <w:lang w:val="es-ES_tradnl"/>
        </w:rPr>
        <w:t>Ejercicio de la capacidad jurídica.</w:t>
      </w:r>
    </w:p>
    <w:p w:rsidR="00B86FE0" w:rsidRPr="000A2499" w:rsidRDefault="00B86FE0" w:rsidP="00B86FE0">
      <w:pPr>
        <w:pStyle w:val="Prrafodelista"/>
        <w:numPr>
          <w:ilvl w:val="0"/>
          <w:numId w:val="2"/>
        </w:numPr>
        <w:spacing w:after="240"/>
        <w:jc w:val="both"/>
        <w:rPr>
          <w:lang w:val="es-ES_tradnl"/>
        </w:rPr>
      </w:pPr>
      <w:r w:rsidRPr="000A2499">
        <w:rPr>
          <w:lang w:val="es-ES_tradnl"/>
        </w:rPr>
        <w:t>Procedimientos de admisión a servicios sociales o de salud, incluida la admisión involuntaria;</w:t>
      </w:r>
    </w:p>
    <w:p w:rsidR="00B86FE0" w:rsidRPr="000A2499" w:rsidRDefault="00B86FE0" w:rsidP="00B86FE0">
      <w:pPr>
        <w:pStyle w:val="Prrafodelista"/>
        <w:numPr>
          <w:ilvl w:val="0"/>
          <w:numId w:val="2"/>
        </w:numPr>
        <w:spacing w:after="240"/>
        <w:jc w:val="both"/>
        <w:rPr>
          <w:lang w:val="es-ES_tradnl"/>
        </w:rPr>
      </w:pPr>
      <w:r w:rsidRPr="000A2499">
        <w:rPr>
          <w:lang w:val="es-ES_tradnl"/>
        </w:rPr>
        <w:t>Personas mayores con discapacidad que viven en instituciones;</w:t>
      </w:r>
    </w:p>
    <w:p w:rsidR="00B86FE0" w:rsidRPr="000A2499" w:rsidRDefault="00B86FE0" w:rsidP="00B86FE0">
      <w:pPr>
        <w:pStyle w:val="Prrafodelista"/>
        <w:numPr>
          <w:ilvl w:val="0"/>
          <w:numId w:val="2"/>
        </w:numPr>
        <w:spacing w:after="240"/>
        <w:jc w:val="both"/>
        <w:rPr>
          <w:lang w:val="es-ES_tradnl"/>
        </w:rPr>
      </w:pPr>
      <w:r w:rsidRPr="000A2499">
        <w:rPr>
          <w:lang w:val="es-ES_tradnl"/>
        </w:rPr>
        <w:t>Acceso a apoyo para vivir de manera independiente en la comunidad;</w:t>
      </w:r>
    </w:p>
    <w:p w:rsidR="00B86FE0" w:rsidRPr="000A2499" w:rsidRDefault="00B86FE0" w:rsidP="00B86FE0">
      <w:pPr>
        <w:pStyle w:val="Prrafodelista"/>
        <w:numPr>
          <w:ilvl w:val="0"/>
          <w:numId w:val="2"/>
        </w:numPr>
        <w:spacing w:after="240"/>
        <w:jc w:val="both"/>
        <w:rPr>
          <w:lang w:val="es-ES_tradnl"/>
        </w:rPr>
      </w:pPr>
      <w:r w:rsidRPr="000A2499">
        <w:rPr>
          <w:lang w:val="es-ES_tradnl"/>
        </w:rPr>
        <w:t>Acceso a atención médica gratuita o asequible;</w:t>
      </w:r>
    </w:p>
    <w:p w:rsidR="00B86FE0" w:rsidRPr="000A2499" w:rsidRDefault="00B86FE0" w:rsidP="00B86FE0">
      <w:pPr>
        <w:pStyle w:val="Prrafodelista"/>
        <w:numPr>
          <w:ilvl w:val="0"/>
          <w:numId w:val="2"/>
        </w:numPr>
        <w:spacing w:after="240"/>
        <w:jc w:val="both"/>
        <w:rPr>
          <w:lang w:val="es-ES_tradnl"/>
        </w:rPr>
      </w:pPr>
      <w:r w:rsidRPr="000A2499">
        <w:rPr>
          <w:lang w:val="es-ES_tradnl"/>
        </w:rPr>
        <w:t>Acceso a bienes y servicios de rehabilitación gratuitos o asequibles;</w:t>
      </w:r>
    </w:p>
    <w:p w:rsidR="00B86FE0" w:rsidRPr="000A2499" w:rsidRDefault="00B86FE0" w:rsidP="00B86FE0">
      <w:pPr>
        <w:pStyle w:val="Prrafodelista"/>
        <w:numPr>
          <w:ilvl w:val="0"/>
          <w:numId w:val="2"/>
        </w:numPr>
        <w:spacing w:after="240"/>
        <w:jc w:val="both"/>
        <w:rPr>
          <w:lang w:val="es-ES_tradnl"/>
        </w:rPr>
      </w:pPr>
      <w:r w:rsidRPr="000A2499">
        <w:rPr>
          <w:lang w:val="es-ES_tradnl"/>
        </w:rPr>
        <w:t>Acceso a esquemas de protección social; y</w:t>
      </w:r>
    </w:p>
    <w:p w:rsidR="00B86FE0" w:rsidRPr="000A2499" w:rsidRDefault="00B86FE0" w:rsidP="00B86FE0">
      <w:pPr>
        <w:pStyle w:val="Prrafodelista"/>
        <w:numPr>
          <w:ilvl w:val="0"/>
          <w:numId w:val="2"/>
        </w:numPr>
        <w:spacing w:after="240"/>
        <w:jc w:val="both"/>
        <w:rPr>
          <w:lang w:val="es-ES_tradnl"/>
        </w:rPr>
      </w:pPr>
      <w:r w:rsidRPr="000A2499">
        <w:rPr>
          <w:lang w:val="es-ES_tradnl"/>
        </w:rPr>
        <w:t xml:space="preserve">Fin de la vida y cuidados paliativos. </w:t>
      </w:r>
    </w:p>
    <w:p w:rsidR="00202E4C" w:rsidRDefault="00202E4C" w:rsidP="00872237">
      <w:pPr>
        <w:pStyle w:val="Prrafodelista"/>
        <w:spacing w:after="240" w:line="276" w:lineRule="auto"/>
        <w:ind w:left="0"/>
        <w:jc w:val="both"/>
        <w:rPr>
          <w:lang w:val="es-ES_tradnl"/>
        </w:rPr>
      </w:pPr>
    </w:p>
    <w:p w:rsidR="002A2981" w:rsidRPr="002A2981" w:rsidRDefault="002A2981" w:rsidP="002A2981">
      <w:pPr>
        <w:pStyle w:val="Prrafodelista"/>
        <w:numPr>
          <w:ilvl w:val="0"/>
          <w:numId w:val="3"/>
        </w:numPr>
        <w:jc w:val="both"/>
        <w:rPr>
          <w:rFonts w:asciiTheme="minorHAnsi" w:hAnsiTheme="minorHAnsi" w:cstheme="minorHAnsi"/>
          <w:sz w:val="22"/>
          <w:szCs w:val="22"/>
          <w:lang w:val="es-ES"/>
        </w:rPr>
      </w:pPr>
      <w:r w:rsidRPr="002A2981">
        <w:rPr>
          <w:rFonts w:asciiTheme="minorHAnsi" w:hAnsiTheme="minorHAnsi" w:cstheme="minorHAnsi"/>
          <w:b/>
          <w:sz w:val="22"/>
          <w:szCs w:val="22"/>
          <w:lang w:val="es-ES"/>
        </w:rPr>
        <w:t>INFORME 2014. Las Personas Mayores en España Datos Estadísticos Estatales y por Comunidades Autónomas</w:t>
      </w:r>
      <w:r w:rsidRPr="002A2981">
        <w:rPr>
          <w:rFonts w:asciiTheme="minorHAnsi" w:hAnsiTheme="minorHAnsi" w:cstheme="minorHAnsi"/>
          <w:sz w:val="22"/>
          <w:szCs w:val="22"/>
          <w:lang w:val="es-ES"/>
        </w:rPr>
        <w:t>. (Colección documentos, serie documentos estadísticos- Ministerio de Sanidad, Servicios Sociales e Igualdad-Secretaria de Estado de servicios sociales e igualdad).</w:t>
      </w:r>
    </w:p>
    <w:p w:rsidR="002A2981" w:rsidRPr="002A2981" w:rsidRDefault="002A2981" w:rsidP="002A2981">
      <w:pPr>
        <w:spacing w:line="276" w:lineRule="auto"/>
        <w:jc w:val="both"/>
        <w:rPr>
          <w:rFonts w:asciiTheme="minorHAnsi" w:hAnsiTheme="minorHAnsi" w:cstheme="minorHAnsi"/>
          <w:sz w:val="22"/>
          <w:szCs w:val="22"/>
          <w:lang w:val="es-ES"/>
        </w:rPr>
      </w:pPr>
    </w:p>
    <w:p w:rsidR="00552E02" w:rsidRDefault="00872237" w:rsidP="00552E02">
      <w:pPr>
        <w:pStyle w:val="Prrafodelista"/>
        <w:numPr>
          <w:ilvl w:val="0"/>
          <w:numId w:val="3"/>
        </w:numPr>
        <w:spacing w:line="276" w:lineRule="auto"/>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Se adjunta enlace al </w:t>
      </w:r>
      <w:r w:rsidRPr="00552E02">
        <w:rPr>
          <w:rFonts w:asciiTheme="minorHAnsi" w:hAnsiTheme="minorHAnsi" w:cstheme="minorHAnsi"/>
          <w:b/>
          <w:sz w:val="22"/>
          <w:szCs w:val="22"/>
          <w:lang w:val="es-ES"/>
        </w:rPr>
        <w:t xml:space="preserve">“INFORME 2016: Las Personas Mayores en España”, elaborado por el  </w:t>
      </w:r>
      <w:r w:rsidR="00552E02" w:rsidRPr="00552E02">
        <w:rPr>
          <w:rFonts w:asciiTheme="minorHAnsi" w:hAnsiTheme="minorHAnsi" w:cstheme="minorHAnsi"/>
          <w:b/>
          <w:sz w:val="22"/>
          <w:szCs w:val="22"/>
          <w:lang w:val="es-ES"/>
        </w:rPr>
        <w:t>IMSERSO.</w:t>
      </w:r>
      <w:r w:rsidR="00552E02">
        <w:rPr>
          <w:rFonts w:asciiTheme="minorHAnsi" w:hAnsiTheme="minorHAnsi" w:cstheme="minorHAnsi"/>
          <w:sz w:val="22"/>
          <w:szCs w:val="22"/>
          <w:lang w:val="es-ES"/>
        </w:rPr>
        <w:t xml:space="preserve"> </w:t>
      </w:r>
    </w:p>
    <w:p w:rsidR="00552E02" w:rsidRPr="00552E02" w:rsidRDefault="00552E02" w:rsidP="00552E02">
      <w:pPr>
        <w:pStyle w:val="Prrafodelista"/>
        <w:spacing w:line="276" w:lineRule="auto"/>
        <w:jc w:val="both"/>
        <w:rPr>
          <w:rFonts w:asciiTheme="minorHAnsi" w:hAnsiTheme="minorHAnsi" w:cstheme="minorHAnsi"/>
          <w:sz w:val="10"/>
          <w:szCs w:val="10"/>
          <w:lang w:val="es-ES"/>
        </w:rPr>
      </w:pPr>
    </w:p>
    <w:p w:rsidR="00460046" w:rsidRDefault="00552E02" w:rsidP="00460046">
      <w:pPr>
        <w:pStyle w:val="Prrafodelista"/>
        <w:spacing w:line="276" w:lineRule="auto"/>
        <w:jc w:val="both"/>
        <w:rPr>
          <w:rStyle w:val="Hipervnculo"/>
        </w:rPr>
      </w:pPr>
      <w:r>
        <w:rPr>
          <w:rFonts w:asciiTheme="minorHAnsi" w:hAnsiTheme="minorHAnsi" w:cstheme="minorHAnsi"/>
          <w:sz w:val="22"/>
          <w:szCs w:val="22"/>
          <w:lang w:val="es-ES"/>
        </w:rPr>
        <w:t xml:space="preserve">Dicho informe </w:t>
      </w:r>
      <w:r w:rsidRPr="00552E02">
        <w:rPr>
          <w:rFonts w:asciiTheme="minorHAnsi" w:hAnsiTheme="minorHAnsi" w:cstheme="minorHAnsi"/>
          <w:sz w:val="22"/>
          <w:szCs w:val="22"/>
          <w:lang w:val="es-ES"/>
        </w:rPr>
        <w:t xml:space="preserve">está estructurado en siete capítulos: indicadores demográficos; indicadores socio-económicos (protección social, situación económica y relación con el mercado de </w:t>
      </w:r>
      <w:r w:rsidRPr="00552E02">
        <w:rPr>
          <w:rFonts w:asciiTheme="minorHAnsi" w:hAnsiTheme="minorHAnsi" w:cstheme="minorHAnsi"/>
          <w:sz w:val="22"/>
          <w:szCs w:val="22"/>
          <w:lang w:val="es-ES"/>
        </w:rPr>
        <w:lastRenderedPageBreak/>
        <w:t>trabajo); estado de salud y calidad de vida; servicios sociales para personas mayores en España; formas de convivencia, estilos de vida, relaciones personales; los mayores y la sociedad de la información y, por último, los malos tratos a las personas mayores.</w:t>
      </w:r>
      <w:hyperlink r:id="rId11" w:history="1">
        <w:r w:rsidR="00872237" w:rsidRPr="000A2499">
          <w:rPr>
            <w:rStyle w:val="Hipervnculo"/>
            <w:rFonts w:asciiTheme="minorHAnsi" w:hAnsiTheme="minorHAnsi" w:cstheme="minorHAnsi"/>
            <w:sz w:val="22"/>
            <w:szCs w:val="22"/>
          </w:rPr>
          <w:t>http://www.imserso.es/InterPresent1/groups/imserso/documents/binario/112017001_informe-2016-persona.pdf</w:t>
        </w:r>
      </w:hyperlink>
      <w:r w:rsidR="00872237" w:rsidRPr="000A2499">
        <w:rPr>
          <w:rStyle w:val="Hipervnculo"/>
          <w:rFonts w:asciiTheme="minorHAnsi" w:hAnsiTheme="minorHAnsi" w:cstheme="minorHAnsi"/>
          <w:sz w:val="22"/>
          <w:szCs w:val="22"/>
        </w:rPr>
        <w:t xml:space="preserve"> </w:t>
      </w:r>
      <w:r w:rsidR="006B11D5" w:rsidRPr="000A2499">
        <w:rPr>
          <w:rStyle w:val="Hipervnculo"/>
        </w:rPr>
        <w:t xml:space="preserve"> </w:t>
      </w:r>
    </w:p>
    <w:p w:rsidR="002A2981" w:rsidRPr="002A2981" w:rsidRDefault="002A2981" w:rsidP="002A2981">
      <w:pPr>
        <w:pStyle w:val="Prrafodelista"/>
        <w:numPr>
          <w:ilvl w:val="0"/>
          <w:numId w:val="8"/>
        </w:numPr>
        <w:spacing w:line="276" w:lineRule="auto"/>
        <w:jc w:val="both"/>
        <w:rPr>
          <w:rFonts w:asciiTheme="minorHAnsi" w:hAnsiTheme="minorHAnsi" w:cstheme="minorHAnsi"/>
          <w:sz w:val="22"/>
          <w:szCs w:val="22"/>
          <w:lang w:val="es-ES_tradnl"/>
        </w:rPr>
      </w:pPr>
      <w:r w:rsidRPr="002A2981">
        <w:rPr>
          <w:rFonts w:asciiTheme="minorHAnsi" w:hAnsiTheme="minorHAnsi" w:cstheme="minorHAnsi"/>
          <w:b/>
          <w:sz w:val="22"/>
          <w:szCs w:val="22"/>
          <w:lang w:val="es-ES_tradnl"/>
        </w:rPr>
        <w:t>Análisis de las estadísticas sobre discapacidad derivadas de la Encuesta de Población Activa (EPA</w:t>
      </w:r>
      <w:r w:rsidRPr="002A2981">
        <w:rPr>
          <w:rFonts w:asciiTheme="minorHAnsi" w:hAnsiTheme="minorHAnsi" w:cstheme="minorHAnsi"/>
          <w:sz w:val="22"/>
          <w:szCs w:val="22"/>
          <w:lang w:val="es-ES_tradnl"/>
        </w:rPr>
        <w:t xml:space="preserve">) (Instituto Nacional de Estadística (junio 2013) - INE). Módulos EPA sobre discapacidad y problemas de salud y  Estadística de El Empleo de las personas con discapacidad </w:t>
      </w:r>
    </w:p>
    <w:p w:rsidR="002A2981" w:rsidRPr="002A2981" w:rsidRDefault="002A2981" w:rsidP="002A2981">
      <w:pPr>
        <w:pStyle w:val="Prrafodelista"/>
        <w:numPr>
          <w:ilvl w:val="0"/>
          <w:numId w:val="8"/>
        </w:numPr>
        <w:spacing w:line="276" w:lineRule="auto"/>
        <w:jc w:val="both"/>
        <w:rPr>
          <w:rFonts w:asciiTheme="minorHAnsi" w:hAnsiTheme="minorHAnsi" w:cstheme="minorHAnsi"/>
          <w:sz w:val="22"/>
          <w:szCs w:val="22"/>
          <w:lang w:val="es-ES_tradnl"/>
        </w:rPr>
      </w:pPr>
      <w:r w:rsidRPr="002A2981">
        <w:rPr>
          <w:rFonts w:asciiTheme="minorHAnsi" w:hAnsiTheme="minorHAnsi" w:cstheme="minorHAnsi"/>
          <w:b/>
          <w:sz w:val="22"/>
          <w:szCs w:val="22"/>
          <w:lang w:val="es-ES_tradnl"/>
        </w:rPr>
        <w:t>La discapacidad en las fuentes estadísticas oficiales.  Examen y propuestas de mejora (II)</w:t>
      </w:r>
      <w:r w:rsidRPr="002A2981">
        <w:rPr>
          <w:rFonts w:asciiTheme="minorHAnsi" w:hAnsiTheme="minorHAnsi" w:cstheme="minorHAnsi"/>
          <w:sz w:val="22"/>
          <w:szCs w:val="22"/>
          <w:lang w:val="es-ES_tradnl"/>
        </w:rPr>
        <w:t xml:space="preserve"> Análisis formal y de contenido sobre discapacidad en las referencias del Centro de Investigaciones Sociológicas (CIS). Mayo, 2012</w:t>
      </w:r>
    </w:p>
    <w:p w:rsidR="002A2981" w:rsidRPr="002A2981" w:rsidRDefault="002A2981" w:rsidP="002A2981">
      <w:pPr>
        <w:pStyle w:val="Prrafodelista"/>
        <w:numPr>
          <w:ilvl w:val="0"/>
          <w:numId w:val="8"/>
        </w:numPr>
        <w:spacing w:line="276" w:lineRule="auto"/>
        <w:jc w:val="both"/>
        <w:rPr>
          <w:rFonts w:asciiTheme="minorHAnsi" w:hAnsiTheme="minorHAnsi" w:cstheme="minorHAnsi"/>
          <w:sz w:val="22"/>
          <w:szCs w:val="22"/>
          <w:lang w:val="es-ES_tradnl"/>
        </w:rPr>
      </w:pPr>
      <w:r w:rsidRPr="002A2981">
        <w:rPr>
          <w:rFonts w:asciiTheme="minorHAnsi" w:hAnsiTheme="minorHAnsi" w:cstheme="minorHAnsi"/>
          <w:b/>
          <w:sz w:val="22"/>
          <w:szCs w:val="22"/>
          <w:lang w:val="es-ES_tradnl"/>
        </w:rPr>
        <w:t>Informe envejecimiento en red (un perfil de las personas mayores en España 2017).</w:t>
      </w:r>
      <w:r w:rsidRPr="002A2981">
        <w:rPr>
          <w:rFonts w:asciiTheme="minorHAnsi" w:hAnsiTheme="minorHAnsi" w:cstheme="minorHAnsi"/>
          <w:sz w:val="22"/>
          <w:szCs w:val="22"/>
          <w:lang w:val="es-ES_tradnl"/>
        </w:rPr>
        <w:t xml:space="preserve"> Indicadores estadísticos básicos. (Consejo superior de investigaciones científicas (CSIC), Centro</w:t>
      </w:r>
      <w:r>
        <w:rPr>
          <w:rFonts w:asciiTheme="minorHAnsi" w:hAnsiTheme="minorHAnsi" w:cstheme="minorHAnsi"/>
          <w:sz w:val="22"/>
          <w:szCs w:val="22"/>
          <w:lang w:val="es-ES_tradnl"/>
        </w:rPr>
        <w:t xml:space="preserve"> de ciencias humanas y Sociales </w:t>
      </w:r>
      <w:r w:rsidRPr="002A2981">
        <w:rPr>
          <w:rFonts w:asciiTheme="minorHAnsi" w:hAnsiTheme="minorHAnsi" w:cstheme="minorHAnsi"/>
          <w:sz w:val="22"/>
          <w:szCs w:val="22"/>
          <w:lang w:val="es-ES_tradnl"/>
        </w:rPr>
        <w:t xml:space="preserve">(CCHS). </w:t>
      </w:r>
      <w:r>
        <w:rPr>
          <w:rFonts w:asciiTheme="minorHAnsi" w:hAnsiTheme="minorHAnsi" w:cstheme="minorHAnsi"/>
          <w:sz w:val="22"/>
          <w:szCs w:val="22"/>
          <w:lang w:val="es-ES_tradnl"/>
        </w:rPr>
        <w:t xml:space="preserve">    </w:t>
      </w:r>
      <w:hyperlink r:id="rId12" w:history="1">
        <w:r w:rsidRPr="000A112F">
          <w:rPr>
            <w:rStyle w:val="Hipervnculo"/>
            <w:rFonts w:asciiTheme="minorHAnsi" w:hAnsiTheme="minorHAnsi" w:cstheme="minorHAnsi"/>
            <w:sz w:val="22"/>
            <w:szCs w:val="22"/>
            <w:lang w:val="es-ES_tradnl"/>
          </w:rPr>
          <w:t>http://envejecimiento.csic.es/documentos/documentos/enred-indicadoresbasicos13.pdf</w:t>
        </w:r>
      </w:hyperlink>
      <w:r>
        <w:rPr>
          <w:rFonts w:asciiTheme="minorHAnsi" w:hAnsiTheme="minorHAnsi" w:cstheme="minorHAnsi"/>
          <w:sz w:val="22"/>
          <w:szCs w:val="22"/>
          <w:lang w:val="es-ES_tradnl"/>
        </w:rPr>
        <w:t xml:space="preserve"> </w:t>
      </w:r>
    </w:p>
    <w:p w:rsidR="002A2981" w:rsidRPr="002A2981" w:rsidRDefault="002A2981" w:rsidP="002A2981">
      <w:pPr>
        <w:pStyle w:val="Prrafodelista"/>
        <w:numPr>
          <w:ilvl w:val="0"/>
          <w:numId w:val="8"/>
        </w:numPr>
        <w:spacing w:line="276" w:lineRule="auto"/>
        <w:jc w:val="both"/>
        <w:rPr>
          <w:rFonts w:asciiTheme="minorHAnsi" w:hAnsiTheme="minorHAnsi" w:cstheme="minorHAnsi"/>
          <w:sz w:val="22"/>
          <w:szCs w:val="22"/>
          <w:lang w:val="es-ES_tradnl"/>
        </w:rPr>
      </w:pPr>
      <w:r w:rsidRPr="002A2981">
        <w:rPr>
          <w:rFonts w:asciiTheme="minorHAnsi" w:hAnsiTheme="minorHAnsi" w:cstheme="minorHAnsi"/>
          <w:b/>
          <w:sz w:val="22"/>
          <w:szCs w:val="22"/>
          <w:lang w:val="es-ES_tradnl"/>
        </w:rPr>
        <w:t>Boletín sobre envejecimiento: perfiles y tendencias. (Estudio longitudinal envejecer en España: el proyecto ELES- dic.2011).</w:t>
      </w:r>
      <w:r w:rsidRPr="002A2981">
        <w:rPr>
          <w:rFonts w:asciiTheme="minorHAnsi" w:hAnsiTheme="minorHAnsi" w:cstheme="minorHAnsi"/>
          <w:sz w:val="22"/>
          <w:szCs w:val="22"/>
          <w:lang w:val="es-ES_tradnl"/>
        </w:rPr>
        <w:t xml:space="preserve"> (Observatorio de personas mayores- </w:t>
      </w:r>
      <w:proofErr w:type="spellStart"/>
      <w:r w:rsidRPr="002A2981">
        <w:rPr>
          <w:rFonts w:asciiTheme="minorHAnsi" w:hAnsiTheme="minorHAnsi" w:cstheme="minorHAnsi"/>
          <w:sz w:val="22"/>
          <w:szCs w:val="22"/>
          <w:lang w:val="es-ES_tradnl"/>
        </w:rPr>
        <w:t>Imserso</w:t>
      </w:r>
      <w:proofErr w:type="spellEnd"/>
      <w:r w:rsidRPr="002A2981">
        <w:rPr>
          <w:rFonts w:asciiTheme="minorHAnsi" w:hAnsiTheme="minorHAnsi" w:cstheme="minorHAnsi"/>
          <w:sz w:val="22"/>
          <w:szCs w:val="22"/>
          <w:lang w:val="es-ES_tradnl"/>
        </w:rPr>
        <w:t>).</w:t>
      </w:r>
    </w:p>
    <w:p w:rsidR="002A2981" w:rsidRPr="002A2981" w:rsidRDefault="002A2981" w:rsidP="002A2981">
      <w:pPr>
        <w:pStyle w:val="Prrafodelista"/>
        <w:numPr>
          <w:ilvl w:val="0"/>
          <w:numId w:val="8"/>
        </w:numPr>
        <w:spacing w:line="276" w:lineRule="auto"/>
        <w:jc w:val="both"/>
        <w:rPr>
          <w:rFonts w:asciiTheme="minorHAnsi" w:hAnsiTheme="minorHAnsi" w:cstheme="minorHAnsi"/>
          <w:sz w:val="22"/>
          <w:szCs w:val="22"/>
          <w:lang w:val="es-ES_tradnl"/>
        </w:rPr>
      </w:pPr>
      <w:r w:rsidRPr="002A2981">
        <w:rPr>
          <w:rFonts w:asciiTheme="minorHAnsi" w:hAnsiTheme="minorHAnsi" w:cstheme="minorHAnsi"/>
          <w:b/>
          <w:sz w:val="22"/>
          <w:szCs w:val="22"/>
          <w:lang w:val="es-ES_tradnl"/>
        </w:rPr>
        <w:t>Análisis explicativo de las estadísticas mensuales del sistema para la autonomía y atención a la dependencia</w:t>
      </w:r>
      <w:r w:rsidRPr="002A2981">
        <w:rPr>
          <w:rFonts w:asciiTheme="minorHAnsi" w:hAnsiTheme="minorHAnsi" w:cstheme="minorHAnsi"/>
          <w:sz w:val="22"/>
          <w:szCs w:val="22"/>
          <w:lang w:val="es-ES_tradnl"/>
        </w:rPr>
        <w:t xml:space="preserve"> (Situación a 31 de enero de 2019- </w:t>
      </w:r>
      <w:proofErr w:type="spellStart"/>
      <w:r w:rsidRPr="002A2981">
        <w:rPr>
          <w:rFonts w:asciiTheme="minorHAnsi" w:hAnsiTheme="minorHAnsi" w:cstheme="minorHAnsi"/>
          <w:sz w:val="22"/>
          <w:szCs w:val="22"/>
          <w:lang w:val="es-ES_tradnl"/>
        </w:rPr>
        <w:t>Imserso</w:t>
      </w:r>
      <w:proofErr w:type="spellEnd"/>
      <w:r w:rsidRPr="002A2981">
        <w:rPr>
          <w:rFonts w:asciiTheme="minorHAnsi" w:hAnsiTheme="minorHAnsi" w:cstheme="minorHAnsi"/>
          <w:sz w:val="22"/>
          <w:szCs w:val="22"/>
          <w:lang w:val="es-ES_tradnl"/>
        </w:rPr>
        <w:t>).</w:t>
      </w:r>
    </w:p>
    <w:p w:rsidR="000B13B7" w:rsidRPr="000B13B7" w:rsidRDefault="002A2981" w:rsidP="000B13B7">
      <w:pPr>
        <w:pStyle w:val="Prrafodelista"/>
        <w:numPr>
          <w:ilvl w:val="0"/>
          <w:numId w:val="8"/>
        </w:numPr>
        <w:spacing w:line="276" w:lineRule="auto"/>
        <w:jc w:val="both"/>
        <w:rPr>
          <w:rFonts w:asciiTheme="minorHAnsi" w:hAnsiTheme="minorHAnsi" w:cstheme="minorHAnsi"/>
          <w:b/>
          <w:sz w:val="22"/>
          <w:szCs w:val="22"/>
          <w:lang w:val="es-ES_tradnl"/>
        </w:rPr>
      </w:pPr>
      <w:r w:rsidRPr="002A2981">
        <w:rPr>
          <w:rFonts w:asciiTheme="minorHAnsi" w:hAnsiTheme="minorHAnsi" w:cstheme="minorHAnsi"/>
          <w:b/>
          <w:sz w:val="22"/>
          <w:szCs w:val="22"/>
          <w:lang w:val="es-ES_tradnl"/>
        </w:rPr>
        <w:t>Informe del Gobierno para la evaluación  de la Ley de Promoción de la Autonomía Personal y Atención a las Personas en situación de Dependencia</w:t>
      </w:r>
      <w:r w:rsidRPr="002A2981">
        <w:rPr>
          <w:rFonts w:asciiTheme="minorHAnsi" w:hAnsiTheme="minorHAnsi" w:cstheme="minorHAnsi"/>
          <w:sz w:val="22"/>
          <w:szCs w:val="22"/>
          <w:lang w:val="es-ES_tradnl"/>
        </w:rPr>
        <w:t>. (Ministerio de Sanidad, Política Social e Igu</w:t>
      </w:r>
      <w:r w:rsidR="000B13B7">
        <w:rPr>
          <w:rFonts w:asciiTheme="minorHAnsi" w:hAnsiTheme="minorHAnsi" w:cstheme="minorHAnsi"/>
          <w:sz w:val="22"/>
          <w:szCs w:val="22"/>
          <w:lang w:val="es-ES_tradnl"/>
        </w:rPr>
        <w:t>aldad - 4 de noviembre de 2011)</w:t>
      </w:r>
    </w:p>
    <w:p w:rsidR="000B13B7" w:rsidRPr="000B13B7" w:rsidRDefault="000B13B7" w:rsidP="000B13B7">
      <w:pPr>
        <w:pStyle w:val="Prrafodelista"/>
        <w:numPr>
          <w:ilvl w:val="0"/>
          <w:numId w:val="8"/>
        </w:numPr>
        <w:spacing w:line="276" w:lineRule="auto"/>
        <w:jc w:val="both"/>
        <w:rPr>
          <w:rFonts w:asciiTheme="minorHAnsi" w:hAnsiTheme="minorHAnsi" w:cstheme="minorHAnsi"/>
          <w:b/>
          <w:sz w:val="22"/>
          <w:szCs w:val="22"/>
          <w:lang w:val="es-ES_tradnl"/>
        </w:rPr>
      </w:pPr>
      <w:proofErr w:type="spellStart"/>
      <w:r w:rsidRPr="000B13B7">
        <w:rPr>
          <w:rFonts w:asciiTheme="minorHAnsi" w:hAnsiTheme="minorHAnsi" w:cstheme="minorHAnsi"/>
          <w:b/>
          <w:sz w:val="22"/>
          <w:szCs w:val="22"/>
          <w:lang w:val="es-ES_tradnl"/>
        </w:rPr>
        <w:t>Telpes</w:t>
      </w:r>
      <w:proofErr w:type="spellEnd"/>
      <w:r w:rsidRPr="000B13B7">
        <w:rPr>
          <w:rFonts w:asciiTheme="minorHAnsi" w:hAnsiTheme="minorHAnsi" w:cstheme="minorHAnsi"/>
          <w:b/>
          <w:sz w:val="22"/>
          <w:szCs w:val="22"/>
          <w:lang w:val="es-ES_tradnl"/>
        </w:rPr>
        <w:t xml:space="preserve">, soluciones de </w:t>
      </w:r>
      <w:proofErr w:type="spellStart"/>
      <w:r w:rsidRPr="000B13B7">
        <w:rPr>
          <w:rFonts w:asciiTheme="minorHAnsi" w:hAnsiTheme="minorHAnsi" w:cstheme="minorHAnsi"/>
          <w:b/>
          <w:sz w:val="22"/>
          <w:szCs w:val="22"/>
          <w:lang w:val="es-ES_tradnl"/>
        </w:rPr>
        <w:t>telasistenci</w:t>
      </w:r>
      <w:r w:rsidR="00E066EA">
        <w:rPr>
          <w:rFonts w:asciiTheme="minorHAnsi" w:hAnsiTheme="minorHAnsi" w:cstheme="minorHAnsi"/>
          <w:b/>
          <w:sz w:val="22"/>
          <w:szCs w:val="22"/>
          <w:lang w:val="es-ES_tradnl"/>
        </w:rPr>
        <w:t>a</w:t>
      </w:r>
      <w:proofErr w:type="spellEnd"/>
      <w:r w:rsidR="00E066EA">
        <w:rPr>
          <w:rFonts w:asciiTheme="minorHAnsi" w:hAnsiTheme="minorHAnsi" w:cstheme="minorHAnsi"/>
          <w:b/>
          <w:sz w:val="22"/>
          <w:szCs w:val="22"/>
          <w:lang w:val="es-ES_tradnl"/>
        </w:rPr>
        <w:t xml:space="preserve"> para personas sordas. CNSE 200</w:t>
      </w:r>
      <w:bookmarkStart w:id="0" w:name="_GoBack"/>
      <w:bookmarkEnd w:id="0"/>
      <w:r w:rsidRPr="000B13B7">
        <w:rPr>
          <w:rFonts w:asciiTheme="minorHAnsi" w:hAnsiTheme="minorHAnsi" w:cstheme="minorHAnsi"/>
          <w:b/>
          <w:sz w:val="22"/>
          <w:szCs w:val="22"/>
          <w:lang w:val="es-ES_tradnl"/>
        </w:rPr>
        <w:t>9</w:t>
      </w:r>
    </w:p>
    <w:p w:rsidR="000B13B7" w:rsidRPr="000B13B7" w:rsidRDefault="000B13B7" w:rsidP="000B13B7">
      <w:pPr>
        <w:pStyle w:val="Prrafodelista"/>
        <w:numPr>
          <w:ilvl w:val="0"/>
          <w:numId w:val="8"/>
        </w:numPr>
        <w:spacing w:line="276" w:lineRule="auto"/>
        <w:jc w:val="both"/>
        <w:rPr>
          <w:rFonts w:asciiTheme="minorHAnsi" w:hAnsiTheme="minorHAnsi" w:cstheme="minorHAnsi"/>
          <w:sz w:val="22"/>
          <w:szCs w:val="22"/>
          <w:lang w:val="es-ES_tradnl"/>
        </w:rPr>
      </w:pPr>
      <w:r>
        <w:rPr>
          <w:rFonts w:asciiTheme="minorHAnsi" w:hAnsiTheme="minorHAnsi" w:cstheme="minorHAnsi"/>
          <w:b/>
          <w:sz w:val="22"/>
          <w:szCs w:val="22"/>
          <w:lang w:val="es-ES_tradnl"/>
        </w:rPr>
        <w:t xml:space="preserve">Estudio </w:t>
      </w:r>
      <w:r w:rsidRPr="000B13B7">
        <w:rPr>
          <w:rFonts w:asciiTheme="minorHAnsi" w:hAnsiTheme="minorHAnsi" w:cstheme="minorHAnsi"/>
          <w:b/>
          <w:bCs/>
          <w:lang w:val="es-ES_tradnl"/>
        </w:rPr>
        <w:t>Hacia la autonomía y participación de las personas mayores sordas en Españ</w:t>
      </w:r>
      <w:r>
        <w:rPr>
          <w:rFonts w:asciiTheme="minorHAnsi" w:hAnsiTheme="minorHAnsi" w:cstheme="minorHAnsi"/>
          <w:b/>
          <w:bCs/>
          <w:lang w:val="es-ES_tradnl"/>
        </w:rPr>
        <w:t>a. CNSE 2016.</w:t>
      </w:r>
    </w:p>
    <w:p w:rsidR="00202E4C" w:rsidRPr="002A2981" w:rsidRDefault="00202E4C" w:rsidP="00B86FE0">
      <w:pPr>
        <w:pStyle w:val="Prrafodelista"/>
        <w:spacing w:after="240"/>
        <w:ind w:left="0"/>
        <w:jc w:val="both"/>
        <w:rPr>
          <w:lang w:val="es-ES"/>
        </w:rPr>
      </w:pPr>
    </w:p>
    <w:p w:rsidR="00B86FE0" w:rsidRPr="00827F5B" w:rsidRDefault="00B86FE0" w:rsidP="00B86FE0">
      <w:pPr>
        <w:pStyle w:val="Prrafodelista"/>
        <w:numPr>
          <w:ilvl w:val="0"/>
          <w:numId w:val="1"/>
        </w:numPr>
        <w:ind w:left="567" w:hanging="567"/>
        <w:jc w:val="both"/>
        <w:rPr>
          <w:u w:val="single"/>
          <w:lang w:val="es-ES_tradnl"/>
        </w:rPr>
      </w:pPr>
      <w:r w:rsidRPr="00827F5B">
        <w:rPr>
          <w:u w:val="single"/>
          <w:lang w:val="es-ES_tradnl"/>
        </w:rPr>
        <w:t xml:space="preserve">Sírvanse proporcionar información sobre la existencia de servicios de cuidado a largo plazo y describir en qué medida promueven la autonomía y la independencia de las personas mayores con discapacidad. </w:t>
      </w:r>
    </w:p>
    <w:p w:rsidR="00B86FE0" w:rsidRDefault="00B86FE0" w:rsidP="00B86FE0">
      <w:pPr>
        <w:rPr>
          <w:lang w:val="es-ES_tradnl"/>
        </w:rPr>
      </w:pPr>
    </w:p>
    <w:p w:rsidR="000003F2" w:rsidRDefault="000003F2" w:rsidP="00B86FE0">
      <w:pPr>
        <w:rPr>
          <w:lang w:val="es-ES_tradnl"/>
        </w:rPr>
      </w:pPr>
    </w:p>
    <w:p w:rsidR="00C571DD" w:rsidRPr="00C571DD" w:rsidRDefault="00C571DD" w:rsidP="00C571DD">
      <w:pPr>
        <w:pStyle w:val="Prrafodelista"/>
        <w:numPr>
          <w:ilvl w:val="0"/>
          <w:numId w:val="9"/>
        </w:numPr>
        <w:spacing w:line="276" w:lineRule="auto"/>
        <w:jc w:val="both"/>
        <w:rPr>
          <w:rFonts w:asciiTheme="minorHAnsi" w:hAnsiTheme="minorHAnsi" w:cstheme="minorHAnsi"/>
          <w:sz w:val="22"/>
          <w:szCs w:val="22"/>
          <w:lang w:val="es-ES_tradnl"/>
        </w:rPr>
      </w:pPr>
      <w:r w:rsidRPr="00C571DD">
        <w:rPr>
          <w:rFonts w:asciiTheme="minorHAnsi" w:hAnsiTheme="minorHAnsi" w:cstheme="minorHAnsi"/>
          <w:sz w:val="22"/>
          <w:szCs w:val="22"/>
          <w:lang w:val="es-ES_tradnl"/>
        </w:rPr>
        <w:t>Ley 39/2006, de 14 de diciembre, de Promoción de la Autonomía Personal y Atención a las personas en situación de dependencia.</w:t>
      </w:r>
    </w:p>
    <w:p w:rsidR="00C571DD" w:rsidRPr="00C571DD" w:rsidRDefault="00C571DD" w:rsidP="00C571DD">
      <w:pPr>
        <w:pStyle w:val="Prrafodelista"/>
        <w:numPr>
          <w:ilvl w:val="0"/>
          <w:numId w:val="9"/>
        </w:numPr>
        <w:spacing w:line="276" w:lineRule="auto"/>
        <w:jc w:val="both"/>
        <w:rPr>
          <w:rFonts w:asciiTheme="minorHAnsi" w:hAnsiTheme="minorHAnsi" w:cstheme="minorHAnsi"/>
          <w:sz w:val="22"/>
          <w:szCs w:val="22"/>
          <w:lang w:val="es-ES_tradnl"/>
        </w:rPr>
      </w:pPr>
      <w:r w:rsidRPr="00C571DD">
        <w:rPr>
          <w:rFonts w:asciiTheme="minorHAnsi" w:hAnsiTheme="minorHAnsi" w:cstheme="minorHAnsi"/>
          <w:sz w:val="22"/>
          <w:szCs w:val="22"/>
          <w:lang w:val="es-ES_tradnl"/>
        </w:rPr>
        <w:t>Informes envejecimiento en red 2018. (envejecimientoenred.es)</w:t>
      </w:r>
    </w:p>
    <w:p w:rsidR="00C571DD" w:rsidRPr="00C571DD" w:rsidRDefault="00C571DD" w:rsidP="00C571DD">
      <w:pPr>
        <w:pStyle w:val="Prrafodelista"/>
        <w:numPr>
          <w:ilvl w:val="0"/>
          <w:numId w:val="9"/>
        </w:numPr>
        <w:spacing w:line="276" w:lineRule="auto"/>
        <w:jc w:val="both"/>
        <w:rPr>
          <w:rFonts w:asciiTheme="minorHAnsi" w:hAnsiTheme="minorHAnsi" w:cstheme="minorHAnsi"/>
          <w:sz w:val="22"/>
          <w:szCs w:val="22"/>
          <w:lang w:val="es-ES_tradnl"/>
        </w:rPr>
      </w:pPr>
      <w:r w:rsidRPr="00C571DD">
        <w:rPr>
          <w:rFonts w:asciiTheme="minorHAnsi" w:hAnsiTheme="minorHAnsi" w:cstheme="minorHAnsi"/>
          <w:sz w:val="22"/>
          <w:szCs w:val="22"/>
          <w:lang w:val="es-ES_tradnl"/>
        </w:rPr>
        <w:t>Los tiempos de cuidado. (Premio IMSERSO Infanta Cristina).Ministerio de Sanidad y política social. (Colección de estudios serie dependencia).</w:t>
      </w:r>
    </w:p>
    <w:p w:rsidR="000003F2" w:rsidRDefault="000003F2" w:rsidP="00B86FE0">
      <w:pPr>
        <w:rPr>
          <w:lang w:val="es-ES_tradnl"/>
        </w:rPr>
      </w:pPr>
    </w:p>
    <w:p w:rsidR="00B86FE0" w:rsidRPr="00827F5B" w:rsidRDefault="00B86FE0" w:rsidP="00B86FE0">
      <w:pPr>
        <w:pStyle w:val="Prrafodelista"/>
        <w:numPr>
          <w:ilvl w:val="0"/>
          <w:numId w:val="1"/>
        </w:numPr>
        <w:ind w:left="567" w:hanging="567"/>
        <w:jc w:val="both"/>
        <w:rPr>
          <w:u w:val="single"/>
          <w:lang w:val="es-ES_tradnl"/>
        </w:rPr>
      </w:pPr>
      <w:r w:rsidRPr="00827F5B">
        <w:rPr>
          <w:u w:val="single"/>
          <w:lang w:val="es-ES_tradnl"/>
        </w:rPr>
        <w:t>Sírvanse describir cómo se garantiza el acceso a la justicia a las personas mayores con discapacidad. Sírvase proporcionar información sobre jurisprudencia, quejas o investigaciones en relación con la violencia, el abuso y la negligencia contra las personas mayores con discapacidad.</w:t>
      </w:r>
    </w:p>
    <w:p w:rsidR="00B86FE0" w:rsidRDefault="00B86FE0" w:rsidP="00B86FE0">
      <w:pPr>
        <w:pStyle w:val="Prrafodelista"/>
        <w:rPr>
          <w:lang w:val="es-ES_tradnl"/>
        </w:rPr>
      </w:pPr>
    </w:p>
    <w:p w:rsidR="00273F3E" w:rsidRPr="00296FF7" w:rsidRDefault="00273F3E" w:rsidP="00273F3E">
      <w:pPr>
        <w:rPr>
          <w:rFonts w:cstheme="minorHAnsi"/>
          <w:sz w:val="10"/>
          <w:szCs w:val="10"/>
          <w:lang w:val="es-ES"/>
        </w:rPr>
      </w:pPr>
    </w:p>
    <w:p w:rsidR="00273F3E" w:rsidRDefault="00273F3E" w:rsidP="000003F2">
      <w:pPr>
        <w:pStyle w:val="Ttulo1"/>
        <w:numPr>
          <w:ilvl w:val="0"/>
          <w:numId w:val="4"/>
        </w:numPr>
        <w:shd w:val="clear" w:color="auto" w:fill="FFFFFF"/>
        <w:spacing w:before="0" w:beforeAutospacing="0" w:after="0" w:afterAutospacing="0" w:line="276" w:lineRule="auto"/>
        <w:jc w:val="both"/>
        <w:textAlignment w:val="baseline"/>
        <w:rPr>
          <w:rFonts w:asciiTheme="minorHAnsi" w:hAnsiTheme="minorHAnsi" w:cstheme="minorHAnsi"/>
          <w:b w:val="0"/>
          <w:bCs w:val="0"/>
          <w:color w:val="333333"/>
          <w:sz w:val="22"/>
          <w:szCs w:val="22"/>
        </w:rPr>
      </w:pPr>
      <w:r w:rsidRPr="00460046">
        <w:rPr>
          <w:rFonts w:asciiTheme="minorHAnsi" w:hAnsiTheme="minorHAnsi" w:cstheme="minorHAnsi"/>
          <w:bCs w:val="0"/>
          <w:color w:val="333333"/>
          <w:sz w:val="22"/>
          <w:szCs w:val="22"/>
        </w:rPr>
        <w:t>Publicación “Guía de buenas prácticas sobre el acceso y tutela de los derechos de las personas con discapacidad en sus relaciones con la administración de justicia, a la luz de la convención de la ONU y de las Reglas de Brasilia”</w:t>
      </w:r>
      <w:r>
        <w:rPr>
          <w:rFonts w:asciiTheme="minorHAnsi" w:hAnsiTheme="minorHAnsi" w:cstheme="minorHAnsi"/>
          <w:b w:val="0"/>
          <w:bCs w:val="0"/>
          <w:color w:val="333333"/>
          <w:sz w:val="22"/>
          <w:szCs w:val="22"/>
        </w:rPr>
        <w:t xml:space="preserve"> (2011</w:t>
      </w:r>
      <w:proofErr w:type="gramStart"/>
      <w:r>
        <w:rPr>
          <w:rFonts w:asciiTheme="minorHAnsi" w:hAnsiTheme="minorHAnsi" w:cstheme="minorHAnsi"/>
          <w:b w:val="0"/>
          <w:bCs w:val="0"/>
          <w:color w:val="333333"/>
          <w:sz w:val="22"/>
          <w:szCs w:val="22"/>
        </w:rPr>
        <w:t>) ,</w:t>
      </w:r>
      <w:proofErr w:type="gramEnd"/>
      <w:r>
        <w:rPr>
          <w:rFonts w:asciiTheme="minorHAnsi" w:hAnsiTheme="minorHAnsi" w:cstheme="minorHAnsi"/>
          <w:b w:val="0"/>
          <w:bCs w:val="0"/>
          <w:color w:val="333333"/>
          <w:sz w:val="22"/>
          <w:szCs w:val="22"/>
        </w:rPr>
        <w:t xml:space="preserve"> del Foro Justicia y Discapacidad:</w:t>
      </w:r>
    </w:p>
    <w:p w:rsidR="00273F3E" w:rsidRDefault="00E066EA" w:rsidP="000003F2">
      <w:pPr>
        <w:pStyle w:val="Ttulo1"/>
        <w:shd w:val="clear" w:color="auto" w:fill="FFFFFF"/>
        <w:spacing w:before="0" w:beforeAutospacing="0" w:after="0" w:afterAutospacing="0" w:line="276" w:lineRule="auto"/>
        <w:ind w:left="720"/>
        <w:jc w:val="both"/>
        <w:textAlignment w:val="baseline"/>
        <w:rPr>
          <w:rFonts w:asciiTheme="minorHAnsi" w:hAnsiTheme="minorHAnsi" w:cstheme="minorHAnsi"/>
          <w:b w:val="0"/>
          <w:bCs w:val="0"/>
          <w:color w:val="333333"/>
          <w:sz w:val="22"/>
          <w:szCs w:val="22"/>
        </w:rPr>
      </w:pPr>
      <w:hyperlink r:id="rId13" w:history="1">
        <w:r w:rsidR="00273F3E">
          <w:rPr>
            <w:rStyle w:val="Hipervnculo"/>
            <w:rFonts w:asciiTheme="minorHAnsi" w:hAnsiTheme="minorHAnsi" w:cstheme="minorHAnsi"/>
            <w:b w:val="0"/>
            <w:bCs w:val="0"/>
            <w:sz w:val="22"/>
            <w:szCs w:val="22"/>
          </w:rPr>
          <w:t>http://www.poderjudicial.es/portal/site/cgpj/menuitem.65d2c4456b6ddb628e635fc1dc432ea0/?vgnextoid=5e785600dd1af210VgnVCM1000006f48ac0aRCRD&amp;vgnextfmt=default&amp;vgnextlocale=es_ES</w:t>
        </w:r>
      </w:hyperlink>
      <w:r w:rsidR="00273F3E">
        <w:rPr>
          <w:rFonts w:asciiTheme="minorHAnsi" w:hAnsiTheme="minorHAnsi" w:cstheme="minorHAnsi"/>
          <w:b w:val="0"/>
          <w:bCs w:val="0"/>
          <w:color w:val="333333"/>
          <w:sz w:val="22"/>
          <w:szCs w:val="22"/>
        </w:rPr>
        <w:t xml:space="preserve"> </w:t>
      </w:r>
    </w:p>
    <w:p w:rsidR="00273F3E" w:rsidRPr="00662CF7" w:rsidRDefault="00273F3E" w:rsidP="000003F2">
      <w:pPr>
        <w:pStyle w:val="Ttulo1"/>
        <w:shd w:val="clear" w:color="auto" w:fill="FFFFFF"/>
        <w:spacing w:before="0" w:beforeAutospacing="0" w:after="0" w:afterAutospacing="0" w:line="276" w:lineRule="auto"/>
        <w:ind w:left="720"/>
        <w:jc w:val="both"/>
        <w:textAlignment w:val="baseline"/>
        <w:rPr>
          <w:rFonts w:asciiTheme="minorHAnsi" w:hAnsiTheme="minorHAnsi" w:cstheme="minorHAnsi"/>
          <w:b w:val="0"/>
          <w:bCs w:val="0"/>
          <w:color w:val="333333"/>
          <w:sz w:val="10"/>
          <w:szCs w:val="10"/>
        </w:rPr>
      </w:pPr>
    </w:p>
    <w:p w:rsidR="00460046" w:rsidRDefault="00273F3E" w:rsidP="00460046">
      <w:pPr>
        <w:pStyle w:val="Ttulo1"/>
        <w:numPr>
          <w:ilvl w:val="0"/>
          <w:numId w:val="4"/>
        </w:numPr>
        <w:shd w:val="clear" w:color="auto" w:fill="FFFFFF"/>
        <w:spacing w:before="0" w:beforeAutospacing="0" w:after="0" w:afterAutospacing="0" w:line="276" w:lineRule="auto"/>
        <w:jc w:val="both"/>
        <w:textAlignment w:val="baseline"/>
        <w:rPr>
          <w:rFonts w:asciiTheme="minorHAnsi" w:hAnsiTheme="minorHAnsi" w:cstheme="minorHAnsi"/>
          <w:b w:val="0"/>
          <w:bCs w:val="0"/>
          <w:color w:val="333333"/>
          <w:sz w:val="22"/>
          <w:szCs w:val="22"/>
        </w:rPr>
      </w:pPr>
      <w:r w:rsidRPr="00460046">
        <w:rPr>
          <w:rFonts w:asciiTheme="minorHAnsi" w:hAnsiTheme="minorHAnsi" w:cstheme="minorHAnsi"/>
          <w:sz w:val="22"/>
          <w:szCs w:val="22"/>
        </w:rPr>
        <w:t>Publicación “Personas mayores vulnerables: maltrato y abuso”</w:t>
      </w:r>
      <w:r>
        <w:rPr>
          <w:rFonts w:asciiTheme="minorHAnsi" w:hAnsiTheme="minorHAnsi" w:cstheme="minorHAnsi"/>
          <w:b w:val="0"/>
          <w:sz w:val="22"/>
          <w:szCs w:val="22"/>
        </w:rPr>
        <w:t xml:space="preserve"> (2009</w:t>
      </w:r>
      <w:proofErr w:type="gramStart"/>
      <w:r>
        <w:rPr>
          <w:rFonts w:asciiTheme="minorHAnsi" w:hAnsiTheme="minorHAnsi" w:cstheme="minorHAnsi"/>
          <w:b w:val="0"/>
          <w:sz w:val="22"/>
          <w:szCs w:val="22"/>
        </w:rPr>
        <w:t>) ,</w:t>
      </w:r>
      <w:proofErr w:type="gramEnd"/>
      <w:r>
        <w:rPr>
          <w:rFonts w:asciiTheme="minorHAnsi" w:hAnsiTheme="minorHAnsi" w:cstheme="minorHAnsi"/>
          <w:b w:val="0"/>
          <w:sz w:val="22"/>
          <w:szCs w:val="22"/>
        </w:rPr>
        <w:t xml:space="preserve"> del Foro Justicia y Discapacidad: </w:t>
      </w:r>
      <w:r>
        <w:rPr>
          <w:rFonts w:asciiTheme="minorHAnsi" w:hAnsiTheme="minorHAnsi" w:cstheme="minorHAnsi"/>
          <w:b w:val="0"/>
          <w:bCs w:val="0"/>
          <w:color w:val="333333"/>
          <w:sz w:val="22"/>
          <w:szCs w:val="22"/>
        </w:rPr>
        <w:t xml:space="preserve"> </w:t>
      </w:r>
      <w:hyperlink r:id="rId14" w:history="1">
        <w:r>
          <w:rPr>
            <w:rStyle w:val="Hipervnculo"/>
            <w:rFonts w:asciiTheme="minorHAnsi" w:hAnsiTheme="minorHAnsi" w:cstheme="minorHAnsi"/>
            <w:b w:val="0"/>
            <w:sz w:val="22"/>
            <w:szCs w:val="22"/>
          </w:rPr>
          <w:t>http://www.poderjudicial.es/portal/site/cgpj/menuitem.0cb0942ae6fbda1c1ef62232dc432ea0/?vgnextoid=7812e711153ce210VgnVCM1000006f48ac0aRCRD&amp;vgnextfmt=default&amp;vgnextlocale=es_ES</w:t>
        </w:r>
      </w:hyperlink>
      <w:r>
        <w:rPr>
          <w:rFonts w:asciiTheme="minorHAnsi" w:hAnsiTheme="minorHAnsi" w:cstheme="minorHAnsi"/>
          <w:b w:val="0"/>
          <w:sz w:val="22"/>
          <w:szCs w:val="22"/>
        </w:rPr>
        <w:t xml:space="preserve"> </w:t>
      </w:r>
    </w:p>
    <w:p w:rsidR="00460046" w:rsidRPr="00460046" w:rsidRDefault="00460046" w:rsidP="00460046">
      <w:pPr>
        <w:pStyle w:val="Ttulo1"/>
        <w:shd w:val="clear" w:color="auto" w:fill="FFFFFF"/>
        <w:spacing w:before="0" w:beforeAutospacing="0" w:after="0" w:afterAutospacing="0" w:line="276" w:lineRule="auto"/>
        <w:ind w:left="720"/>
        <w:jc w:val="both"/>
        <w:textAlignment w:val="baseline"/>
        <w:rPr>
          <w:rFonts w:asciiTheme="minorHAnsi" w:hAnsiTheme="minorHAnsi" w:cstheme="minorHAnsi"/>
          <w:b w:val="0"/>
          <w:bCs w:val="0"/>
          <w:color w:val="333333"/>
          <w:sz w:val="22"/>
          <w:szCs w:val="22"/>
        </w:rPr>
      </w:pPr>
    </w:p>
    <w:p w:rsidR="00460046" w:rsidRPr="00460046" w:rsidRDefault="00460046" w:rsidP="00460046">
      <w:pPr>
        <w:pStyle w:val="Ttulo1"/>
        <w:numPr>
          <w:ilvl w:val="0"/>
          <w:numId w:val="4"/>
        </w:numPr>
        <w:shd w:val="clear" w:color="auto" w:fill="FFFFFF"/>
        <w:spacing w:before="0" w:beforeAutospacing="0" w:after="0" w:afterAutospacing="0" w:line="276" w:lineRule="auto"/>
        <w:jc w:val="both"/>
        <w:textAlignment w:val="baseline"/>
        <w:rPr>
          <w:rStyle w:val="Hipervnculo"/>
          <w:rFonts w:asciiTheme="minorHAnsi" w:hAnsiTheme="minorHAnsi" w:cstheme="minorHAnsi"/>
          <w:b w:val="0"/>
          <w:bCs w:val="0"/>
          <w:color w:val="333333"/>
          <w:sz w:val="22"/>
          <w:szCs w:val="22"/>
          <w:u w:val="none"/>
        </w:rPr>
      </w:pPr>
      <w:r w:rsidRPr="00460046">
        <w:rPr>
          <w:rFonts w:asciiTheme="minorHAnsi" w:hAnsiTheme="minorHAnsi" w:cstheme="minorHAnsi"/>
          <w:sz w:val="22"/>
          <w:szCs w:val="22"/>
        </w:rPr>
        <w:t>Jornadas “‘TODOS CONTRA EL ABUSO Y MALTRATO: Dignidad y excelencia en el trato a las personas mayores y a los mayores con discapacidad’  o</w:t>
      </w:r>
      <w:r w:rsidRPr="00460046">
        <w:rPr>
          <w:rFonts w:asciiTheme="minorHAnsi" w:hAnsiTheme="minorHAnsi" w:cstheme="minorHAnsi"/>
          <w:b w:val="0"/>
          <w:sz w:val="22"/>
          <w:szCs w:val="22"/>
        </w:rPr>
        <w:t>rganizada por CEOMA, con la colaboración de Fundación ONCE:</w:t>
      </w:r>
      <w:r w:rsidRPr="00460046">
        <w:rPr>
          <w:rFonts w:asciiTheme="minorHAnsi" w:hAnsiTheme="minorHAnsi" w:cstheme="minorHAnsi"/>
          <w:b w:val="0"/>
          <w:bCs w:val="0"/>
          <w:color w:val="FF0000"/>
          <w:sz w:val="22"/>
          <w:szCs w:val="22"/>
        </w:rPr>
        <w:t xml:space="preserve"> </w:t>
      </w:r>
      <w:hyperlink r:id="rId15" w:history="1">
        <w:r w:rsidRPr="00460046">
          <w:rPr>
            <w:rStyle w:val="Hipervnculo"/>
            <w:rFonts w:asciiTheme="minorHAnsi" w:hAnsiTheme="minorHAnsi" w:cstheme="minorHAnsi"/>
            <w:b w:val="0"/>
            <w:sz w:val="22"/>
            <w:szCs w:val="22"/>
          </w:rPr>
          <w:t>http://ceoma.org/jornadas-todos-contra-el-abuso-y-maltrato-ultimas-noticias/entidades-colaboradoras-2/</w:t>
        </w:r>
      </w:hyperlink>
      <w:r w:rsidRPr="00460046">
        <w:rPr>
          <w:rStyle w:val="Hipervnculo"/>
          <w:rFonts w:asciiTheme="minorHAnsi" w:hAnsiTheme="minorHAnsi" w:cstheme="minorHAnsi"/>
          <w:b w:val="0"/>
          <w:sz w:val="22"/>
          <w:szCs w:val="22"/>
        </w:rPr>
        <w:t xml:space="preserve"> </w:t>
      </w:r>
    </w:p>
    <w:p w:rsidR="00460046" w:rsidRPr="00460046" w:rsidRDefault="00460046" w:rsidP="00B86FE0">
      <w:pPr>
        <w:pStyle w:val="Prrafodelista"/>
        <w:rPr>
          <w:rStyle w:val="Hipervnculo"/>
          <w:rFonts w:asciiTheme="minorHAnsi" w:hAnsiTheme="minorHAnsi" w:cstheme="minorHAnsi"/>
          <w:kern w:val="36"/>
          <w:sz w:val="10"/>
          <w:szCs w:val="10"/>
          <w:lang w:val="es-ES" w:eastAsia="es-ES"/>
        </w:rPr>
      </w:pPr>
    </w:p>
    <w:p w:rsidR="00460046" w:rsidRDefault="00460046" w:rsidP="00B86FE0">
      <w:pPr>
        <w:pStyle w:val="Prrafodelista"/>
        <w:rPr>
          <w:rStyle w:val="Hipervnculo"/>
          <w:rFonts w:asciiTheme="minorHAnsi" w:hAnsiTheme="minorHAnsi" w:cstheme="minorHAnsi"/>
          <w:kern w:val="36"/>
          <w:sz w:val="22"/>
          <w:szCs w:val="22"/>
          <w:lang w:val="es-ES" w:eastAsia="es-ES"/>
        </w:rPr>
      </w:pPr>
      <w:r>
        <w:rPr>
          <w:rStyle w:val="Hipervnculo"/>
          <w:rFonts w:asciiTheme="minorHAnsi" w:hAnsiTheme="minorHAnsi" w:cstheme="minorHAnsi"/>
          <w:kern w:val="36"/>
          <w:sz w:val="22"/>
          <w:szCs w:val="22"/>
          <w:lang w:val="es-ES" w:eastAsia="es-ES"/>
        </w:rPr>
        <w:t xml:space="preserve"> </w:t>
      </w:r>
      <w:hyperlink r:id="rId16" w:history="1">
        <w:r w:rsidRPr="00460046">
          <w:rPr>
            <w:rStyle w:val="Hipervnculo"/>
            <w:rFonts w:asciiTheme="minorHAnsi" w:hAnsiTheme="minorHAnsi" w:cstheme="minorHAnsi"/>
            <w:kern w:val="36"/>
            <w:sz w:val="22"/>
            <w:szCs w:val="22"/>
            <w:lang w:val="es-ES" w:eastAsia="es-ES"/>
          </w:rPr>
          <w:t>http://ceoma.org/jornadas-todos-contra-el-abuso-y-maltrato-ultimas-noticias/notas-de-prensa/</w:t>
        </w:r>
      </w:hyperlink>
      <w:r w:rsidRPr="00460046">
        <w:rPr>
          <w:rStyle w:val="Hipervnculo"/>
          <w:rFonts w:asciiTheme="minorHAnsi" w:hAnsiTheme="minorHAnsi" w:cstheme="minorHAnsi"/>
          <w:kern w:val="36"/>
          <w:sz w:val="22"/>
          <w:szCs w:val="22"/>
          <w:lang w:val="es-ES" w:eastAsia="es-ES"/>
        </w:rPr>
        <w:t xml:space="preserve"> </w:t>
      </w:r>
    </w:p>
    <w:p w:rsidR="0096176F" w:rsidRPr="0096176F" w:rsidRDefault="0096176F" w:rsidP="0096176F">
      <w:pPr>
        <w:rPr>
          <w:rStyle w:val="Hipervnculo"/>
          <w:rFonts w:asciiTheme="minorHAnsi" w:hAnsiTheme="minorHAnsi" w:cstheme="minorHAnsi"/>
          <w:kern w:val="36"/>
          <w:sz w:val="22"/>
          <w:szCs w:val="22"/>
          <w:lang w:val="es-ES" w:eastAsia="es-ES"/>
        </w:rPr>
      </w:pPr>
    </w:p>
    <w:p w:rsidR="0096176F" w:rsidRPr="0096176F" w:rsidRDefault="0096176F" w:rsidP="0096176F">
      <w:pPr>
        <w:pStyle w:val="Prrafodelista"/>
        <w:numPr>
          <w:ilvl w:val="0"/>
          <w:numId w:val="10"/>
        </w:numPr>
        <w:spacing w:line="276" w:lineRule="auto"/>
        <w:jc w:val="both"/>
        <w:rPr>
          <w:rFonts w:asciiTheme="minorHAnsi" w:hAnsiTheme="minorHAnsi" w:cstheme="minorHAnsi"/>
          <w:sz w:val="22"/>
          <w:szCs w:val="22"/>
          <w:lang w:val="es-ES_tradnl"/>
        </w:rPr>
      </w:pPr>
      <w:r>
        <w:rPr>
          <w:rFonts w:asciiTheme="minorHAnsi" w:hAnsiTheme="minorHAnsi" w:cstheme="minorHAnsi"/>
          <w:b/>
          <w:sz w:val="22"/>
          <w:szCs w:val="22"/>
          <w:lang w:val="es-ES_tradnl"/>
        </w:rPr>
        <w:t>VEJEZ, NEGLIGENCIA, ABUSO Y MALTRATO</w:t>
      </w:r>
      <w:r w:rsidRPr="0096176F">
        <w:rPr>
          <w:rFonts w:asciiTheme="minorHAnsi" w:hAnsiTheme="minorHAnsi" w:cstheme="minorHAnsi"/>
          <w:b/>
          <w:sz w:val="22"/>
          <w:szCs w:val="22"/>
          <w:lang w:val="es-ES_tradnl"/>
        </w:rPr>
        <w:t>. La perspectiva de los mayores y de los profesionales.</w:t>
      </w:r>
      <w:r w:rsidRPr="0096176F">
        <w:rPr>
          <w:rFonts w:asciiTheme="minorHAnsi" w:hAnsiTheme="minorHAnsi" w:cstheme="minorHAnsi"/>
          <w:sz w:val="22"/>
          <w:szCs w:val="22"/>
          <w:lang w:val="es-ES_tradnl"/>
        </w:rPr>
        <w:t xml:space="preserve"> </w:t>
      </w:r>
    </w:p>
    <w:p w:rsidR="0096176F" w:rsidRDefault="00E066EA" w:rsidP="0096176F">
      <w:pPr>
        <w:pStyle w:val="Prrafodelista"/>
        <w:spacing w:line="276" w:lineRule="auto"/>
        <w:jc w:val="both"/>
        <w:rPr>
          <w:rFonts w:asciiTheme="minorHAnsi" w:hAnsiTheme="minorHAnsi" w:cstheme="minorHAnsi"/>
          <w:sz w:val="22"/>
          <w:szCs w:val="22"/>
          <w:lang w:val="es-ES_tradnl"/>
        </w:rPr>
      </w:pPr>
      <w:hyperlink r:id="rId17" w:history="1">
        <w:r w:rsidR="0096176F" w:rsidRPr="000A112F">
          <w:rPr>
            <w:rStyle w:val="Hipervnculo"/>
            <w:rFonts w:asciiTheme="minorHAnsi" w:hAnsiTheme="minorHAnsi" w:cstheme="minorHAnsi"/>
            <w:sz w:val="22"/>
            <w:szCs w:val="22"/>
            <w:lang w:val="es-ES_tradnl"/>
          </w:rPr>
          <w:t>http://envejecimiento.csic.es/documentos/documentos/imserso-vejeznegligencia-01.pdf</w:t>
        </w:r>
      </w:hyperlink>
      <w:r w:rsidR="0096176F">
        <w:rPr>
          <w:rFonts w:asciiTheme="minorHAnsi" w:hAnsiTheme="minorHAnsi" w:cstheme="minorHAnsi"/>
          <w:sz w:val="22"/>
          <w:szCs w:val="22"/>
          <w:lang w:val="es-ES_tradnl"/>
        </w:rPr>
        <w:t xml:space="preserve"> </w:t>
      </w:r>
    </w:p>
    <w:p w:rsidR="0096176F" w:rsidRDefault="0096176F" w:rsidP="0096176F">
      <w:pPr>
        <w:pStyle w:val="Prrafodelista"/>
        <w:spacing w:line="276" w:lineRule="auto"/>
        <w:jc w:val="both"/>
        <w:rPr>
          <w:rFonts w:asciiTheme="minorHAnsi" w:hAnsiTheme="minorHAnsi" w:cstheme="minorHAnsi"/>
          <w:sz w:val="22"/>
          <w:szCs w:val="22"/>
          <w:lang w:val="es-ES_tradnl"/>
        </w:rPr>
      </w:pPr>
    </w:p>
    <w:p w:rsidR="00DA40C0" w:rsidRDefault="0096176F" w:rsidP="00DA40C0">
      <w:pPr>
        <w:pStyle w:val="Prrafodelista"/>
        <w:ind w:left="567"/>
        <w:jc w:val="both"/>
        <w:rPr>
          <w:rFonts w:asciiTheme="minorHAnsi" w:hAnsiTheme="minorHAnsi" w:cstheme="minorHAnsi"/>
          <w:sz w:val="22"/>
          <w:szCs w:val="22"/>
          <w:lang w:val="es-ES_tradnl"/>
        </w:rPr>
      </w:pPr>
      <w:r w:rsidRPr="00DA40C0">
        <w:rPr>
          <w:rFonts w:ascii="Arial" w:eastAsiaTheme="minorHAnsi" w:hAnsi="Arial" w:cs="Arial"/>
          <w:b/>
          <w:bCs/>
          <w:sz w:val="19"/>
          <w:szCs w:val="19"/>
          <w:lang w:val="es-ES"/>
        </w:rPr>
        <w:t xml:space="preserve">VIOLENCIA, MALTRATO Y ABUSO EN LA VEJEZ: </w:t>
      </w:r>
      <w:r w:rsidRPr="00DA40C0">
        <w:rPr>
          <w:rFonts w:ascii="Arial" w:eastAsiaTheme="minorHAnsi" w:hAnsi="Arial" w:cs="Arial"/>
          <w:i/>
          <w:iCs/>
          <w:sz w:val="19"/>
          <w:szCs w:val="19"/>
          <w:lang w:val="es-ES"/>
        </w:rPr>
        <w:t xml:space="preserve">Una realidad oculta, una cuestión de derechos </w:t>
      </w:r>
      <w:hyperlink r:id="rId18" w:history="1">
        <w:r w:rsidRPr="00DA40C0">
          <w:rPr>
            <w:rStyle w:val="Hipervnculo"/>
            <w:rFonts w:asciiTheme="minorHAnsi" w:hAnsiTheme="minorHAnsi" w:cstheme="minorHAnsi"/>
            <w:sz w:val="22"/>
            <w:szCs w:val="22"/>
            <w:lang w:val="es-ES_tradnl"/>
          </w:rPr>
          <w:t>http://www.bps.gub.uy/innovaportal/file/1623/1/violencia_maltrato_y_abuso_en_la_vejez._una_realidad_oculta_una_cuestion_de_derechos._c.__sirlin.pdf</w:t>
        </w:r>
      </w:hyperlink>
      <w:r w:rsidRPr="00DA40C0">
        <w:rPr>
          <w:rFonts w:asciiTheme="minorHAnsi" w:hAnsiTheme="minorHAnsi" w:cstheme="minorHAnsi"/>
          <w:sz w:val="22"/>
          <w:szCs w:val="22"/>
          <w:lang w:val="es-ES_tradnl"/>
        </w:rPr>
        <w:t xml:space="preserve"> </w:t>
      </w:r>
    </w:p>
    <w:p w:rsidR="00DA40C0" w:rsidRDefault="00DA40C0" w:rsidP="00DA40C0">
      <w:pPr>
        <w:pStyle w:val="Prrafodelista"/>
        <w:ind w:left="567"/>
        <w:jc w:val="both"/>
        <w:rPr>
          <w:lang w:val="es-ES_tradnl"/>
        </w:rPr>
      </w:pPr>
    </w:p>
    <w:p w:rsidR="00DA40C0" w:rsidRPr="00DA40C0" w:rsidRDefault="00DA40C0" w:rsidP="00DA40C0">
      <w:pPr>
        <w:pStyle w:val="Prrafodelista"/>
        <w:spacing w:line="276" w:lineRule="auto"/>
        <w:ind w:left="567"/>
        <w:jc w:val="both"/>
        <w:rPr>
          <w:rFonts w:asciiTheme="minorHAnsi" w:hAnsiTheme="minorHAnsi" w:cstheme="minorHAnsi"/>
          <w:sz w:val="22"/>
          <w:szCs w:val="22"/>
          <w:lang w:val="es-ES_tradnl"/>
        </w:rPr>
      </w:pPr>
      <w:r w:rsidRPr="00DA40C0">
        <w:rPr>
          <w:rFonts w:asciiTheme="minorHAnsi" w:hAnsiTheme="minorHAnsi" w:cstheme="minorHAnsi"/>
          <w:sz w:val="22"/>
          <w:szCs w:val="22"/>
          <w:lang w:val="es-ES_tradnl"/>
        </w:rPr>
        <w:t>Protección al mayor.</w:t>
      </w:r>
    </w:p>
    <w:p w:rsidR="00DA40C0" w:rsidRPr="00DA40C0" w:rsidRDefault="00DA40C0" w:rsidP="00DA40C0">
      <w:pPr>
        <w:pStyle w:val="Prrafodelista"/>
        <w:numPr>
          <w:ilvl w:val="0"/>
          <w:numId w:val="12"/>
        </w:numPr>
        <w:spacing w:line="276" w:lineRule="auto"/>
        <w:jc w:val="both"/>
        <w:rPr>
          <w:rFonts w:asciiTheme="minorHAnsi" w:hAnsiTheme="minorHAnsi" w:cstheme="minorHAnsi"/>
          <w:sz w:val="22"/>
          <w:szCs w:val="22"/>
          <w:lang w:val="es-ES_tradnl"/>
        </w:rPr>
      </w:pPr>
      <w:r w:rsidRPr="00DA40C0">
        <w:rPr>
          <w:rFonts w:asciiTheme="minorHAnsi" w:hAnsiTheme="minorHAnsi" w:cstheme="minorHAnsi"/>
          <w:sz w:val="22"/>
          <w:szCs w:val="22"/>
          <w:lang w:val="es-ES_tradnl"/>
        </w:rPr>
        <w:t>Derecho a no ser discriminado por razón de edad.</w:t>
      </w:r>
    </w:p>
    <w:p w:rsidR="00DA40C0" w:rsidRPr="00DA40C0" w:rsidRDefault="00DA40C0" w:rsidP="00DA40C0">
      <w:pPr>
        <w:pStyle w:val="Prrafodelista"/>
        <w:numPr>
          <w:ilvl w:val="0"/>
          <w:numId w:val="12"/>
        </w:numPr>
        <w:spacing w:line="276" w:lineRule="auto"/>
        <w:jc w:val="both"/>
        <w:rPr>
          <w:rFonts w:asciiTheme="minorHAnsi" w:hAnsiTheme="minorHAnsi" w:cstheme="minorHAnsi"/>
          <w:sz w:val="22"/>
          <w:szCs w:val="22"/>
          <w:lang w:val="es-ES_tradnl"/>
        </w:rPr>
      </w:pPr>
      <w:r w:rsidRPr="00DA40C0">
        <w:rPr>
          <w:rFonts w:asciiTheme="minorHAnsi" w:hAnsiTheme="minorHAnsi" w:cstheme="minorHAnsi"/>
          <w:sz w:val="22"/>
          <w:szCs w:val="22"/>
          <w:lang w:val="es-ES_tradnl"/>
        </w:rPr>
        <w:t>Derecho a la vida y a la integridad física y moral de las personas mayores.</w:t>
      </w:r>
    </w:p>
    <w:p w:rsidR="00DA40C0" w:rsidRPr="00DA40C0" w:rsidRDefault="00DA40C0" w:rsidP="00DA40C0">
      <w:pPr>
        <w:pStyle w:val="Prrafodelista"/>
        <w:numPr>
          <w:ilvl w:val="0"/>
          <w:numId w:val="12"/>
        </w:numPr>
        <w:spacing w:line="276" w:lineRule="auto"/>
        <w:jc w:val="both"/>
        <w:rPr>
          <w:rFonts w:asciiTheme="minorHAnsi" w:hAnsiTheme="minorHAnsi" w:cstheme="minorHAnsi"/>
          <w:sz w:val="22"/>
          <w:szCs w:val="22"/>
          <w:lang w:val="es-ES_tradnl"/>
        </w:rPr>
      </w:pPr>
      <w:r w:rsidRPr="00DA40C0">
        <w:rPr>
          <w:rFonts w:asciiTheme="minorHAnsi" w:hAnsiTheme="minorHAnsi" w:cstheme="minorHAnsi"/>
          <w:sz w:val="22"/>
          <w:szCs w:val="22"/>
          <w:lang w:val="es-ES_tradnl"/>
        </w:rPr>
        <w:t>Derecho al honor a la intimidad y a la propia imagen de las personas mayores.</w:t>
      </w:r>
    </w:p>
    <w:p w:rsidR="00DA40C0" w:rsidRPr="00DA40C0" w:rsidRDefault="00DA40C0" w:rsidP="00DA40C0">
      <w:pPr>
        <w:pStyle w:val="Prrafodelista"/>
        <w:numPr>
          <w:ilvl w:val="0"/>
          <w:numId w:val="12"/>
        </w:numPr>
        <w:spacing w:line="276" w:lineRule="auto"/>
        <w:jc w:val="both"/>
        <w:rPr>
          <w:rFonts w:asciiTheme="minorHAnsi" w:hAnsiTheme="minorHAnsi" w:cstheme="minorHAnsi"/>
          <w:sz w:val="22"/>
          <w:szCs w:val="22"/>
          <w:lang w:val="es-ES_tradnl"/>
        </w:rPr>
      </w:pPr>
      <w:r w:rsidRPr="00DA40C0">
        <w:rPr>
          <w:rFonts w:asciiTheme="minorHAnsi" w:hAnsiTheme="minorHAnsi" w:cstheme="minorHAnsi"/>
          <w:sz w:val="22"/>
          <w:szCs w:val="22"/>
          <w:lang w:val="es-ES_tradnl"/>
        </w:rPr>
        <w:t>Derecho a la protección de la persona mayor: incapacitación.</w:t>
      </w:r>
    </w:p>
    <w:p w:rsidR="00DA40C0" w:rsidRPr="00DA40C0" w:rsidRDefault="00DA40C0" w:rsidP="00DA40C0">
      <w:pPr>
        <w:pStyle w:val="Prrafodelista"/>
        <w:numPr>
          <w:ilvl w:val="0"/>
          <w:numId w:val="12"/>
        </w:numPr>
        <w:spacing w:line="276" w:lineRule="auto"/>
        <w:jc w:val="both"/>
        <w:rPr>
          <w:rFonts w:asciiTheme="minorHAnsi" w:hAnsiTheme="minorHAnsi" w:cstheme="minorHAnsi"/>
          <w:sz w:val="22"/>
          <w:szCs w:val="22"/>
          <w:lang w:val="es-ES_tradnl"/>
        </w:rPr>
      </w:pPr>
      <w:r w:rsidRPr="00DA40C0">
        <w:rPr>
          <w:rFonts w:asciiTheme="minorHAnsi" w:hAnsiTheme="minorHAnsi" w:cstheme="minorHAnsi"/>
          <w:sz w:val="22"/>
          <w:szCs w:val="22"/>
          <w:lang w:val="es-ES_tradnl"/>
        </w:rPr>
        <w:t>Derecho a  acceder a prestaciones sociales y asistenciales.</w:t>
      </w:r>
    </w:p>
    <w:p w:rsidR="00DA40C0" w:rsidRPr="00DA40C0" w:rsidRDefault="00DA40C0" w:rsidP="00DA40C0">
      <w:pPr>
        <w:pStyle w:val="Prrafodelista"/>
        <w:numPr>
          <w:ilvl w:val="0"/>
          <w:numId w:val="12"/>
        </w:numPr>
        <w:spacing w:line="276" w:lineRule="auto"/>
        <w:jc w:val="both"/>
        <w:rPr>
          <w:rFonts w:asciiTheme="minorHAnsi" w:hAnsiTheme="minorHAnsi" w:cstheme="minorHAnsi"/>
          <w:sz w:val="22"/>
          <w:szCs w:val="22"/>
          <w:lang w:val="es-ES_tradnl"/>
        </w:rPr>
      </w:pPr>
      <w:r w:rsidRPr="00DA40C0">
        <w:rPr>
          <w:rFonts w:asciiTheme="minorHAnsi" w:hAnsiTheme="minorHAnsi" w:cstheme="minorHAnsi"/>
          <w:sz w:val="22"/>
          <w:szCs w:val="22"/>
          <w:lang w:val="es-ES_tradnl"/>
        </w:rPr>
        <w:t>Derecho a encontrarse atendido al encontrarse en situación de dependencia.</w:t>
      </w:r>
    </w:p>
    <w:p w:rsidR="00DA40C0" w:rsidRPr="00DA40C0" w:rsidRDefault="00DA40C0" w:rsidP="00DA40C0">
      <w:pPr>
        <w:pStyle w:val="Prrafodelista"/>
        <w:numPr>
          <w:ilvl w:val="0"/>
          <w:numId w:val="12"/>
        </w:numPr>
        <w:spacing w:line="276" w:lineRule="auto"/>
        <w:jc w:val="both"/>
        <w:rPr>
          <w:rFonts w:asciiTheme="minorHAnsi" w:hAnsiTheme="minorHAnsi" w:cstheme="minorHAnsi"/>
          <w:sz w:val="22"/>
          <w:szCs w:val="22"/>
          <w:lang w:val="es-ES_tradnl"/>
        </w:rPr>
      </w:pPr>
      <w:r w:rsidRPr="00DA40C0">
        <w:rPr>
          <w:rFonts w:asciiTheme="minorHAnsi" w:hAnsiTheme="minorHAnsi" w:cstheme="minorHAnsi"/>
          <w:sz w:val="22"/>
          <w:szCs w:val="22"/>
          <w:lang w:val="es-ES_tradnl"/>
        </w:rPr>
        <w:t>Otros derechos: participación, ocio, cultura, etc.</w:t>
      </w:r>
    </w:p>
    <w:p w:rsidR="0096176F" w:rsidRPr="0096176F" w:rsidRDefault="0096176F" w:rsidP="00DA40C0">
      <w:pPr>
        <w:rPr>
          <w:rStyle w:val="Hipervnculo"/>
          <w:rFonts w:asciiTheme="minorHAnsi" w:hAnsiTheme="minorHAnsi" w:cstheme="minorHAnsi"/>
          <w:kern w:val="36"/>
          <w:sz w:val="22"/>
          <w:szCs w:val="22"/>
          <w:lang w:val="es-ES_tradnl" w:eastAsia="es-ES"/>
        </w:rPr>
      </w:pPr>
    </w:p>
    <w:p w:rsidR="00A01B22" w:rsidRPr="00A01B22" w:rsidRDefault="00A01B22" w:rsidP="00B86FE0">
      <w:pPr>
        <w:pStyle w:val="Prrafodelista"/>
        <w:rPr>
          <w:lang w:val="es-ES"/>
        </w:rPr>
      </w:pPr>
    </w:p>
    <w:p w:rsidR="00B86FE0" w:rsidRPr="00827F5B" w:rsidRDefault="00B86FE0" w:rsidP="00B86FE0">
      <w:pPr>
        <w:pStyle w:val="Prrafodelista"/>
        <w:numPr>
          <w:ilvl w:val="0"/>
          <w:numId w:val="1"/>
        </w:numPr>
        <w:ind w:left="567" w:hanging="567"/>
        <w:jc w:val="both"/>
        <w:rPr>
          <w:u w:val="single"/>
          <w:lang w:val="es-ES_tradnl"/>
        </w:rPr>
      </w:pPr>
      <w:r w:rsidRPr="00827F5B">
        <w:rPr>
          <w:u w:val="single"/>
          <w:lang w:val="es-ES_tradnl"/>
        </w:rPr>
        <w:t xml:space="preserve">Sírvanse proporcionar describir en qué medida y cómo participan las personas mayores con discapacidad en el diseño, planificación, implementación y evaluación de las políticas relacionadas con el envejecimiento y/o la discapacidad. </w:t>
      </w:r>
    </w:p>
    <w:p w:rsidR="0040548C" w:rsidRPr="00796F94" w:rsidRDefault="0040548C" w:rsidP="00796F94">
      <w:pPr>
        <w:rPr>
          <w:color w:val="FF0000"/>
          <w:lang w:val="es-ES_tradnl"/>
        </w:rPr>
      </w:pPr>
    </w:p>
    <w:p w:rsidR="0040548C" w:rsidRDefault="0040548C" w:rsidP="0040548C">
      <w:pPr>
        <w:pStyle w:val="Prrafodelista"/>
        <w:jc w:val="both"/>
        <w:rPr>
          <w:rFonts w:asciiTheme="minorHAnsi" w:hAnsiTheme="minorHAnsi" w:cstheme="minorHAnsi"/>
          <w:sz w:val="22"/>
          <w:szCs w:val="22"/>
          <w:lang w:val="es-ES"/>
        </w:rPr>
      </w:pPr>
      <w:r w:rsidRPr="0040548C">
        <w:rPr>
          <w:rFonts w:asciiTheme="minorHAnsi" w:hAnsiTheme="minorHAnsi" w:cstheme="minorHAnsi"/>
          <w:sz w:val="22"/>
          <w:szCs w:val="22"/>
          <w:lang w:val="es-ES"/>
        </w:rPr>
        <w:t xml:space="preserve">Según los datos estadísticos disponibles, de los 3,85 millones de personas con discapacidad que residen en hogares en España, 2,23 millones tienen más de 65 años, lo que supone casi un 58% del total. </w:t>
      </w:r>
      <w:r>
        <w:rPr>
          <w:rFonts w:asciiTheme="minorHAnsi" w:hAnsiTheme="minorHAnsi" w:cstheme="minorHAnsi"/>
          <w:sz w:val="22"/>
          <w:szCs w:val="22"/>
          <w:lang w:val="es-ES"/>
        </w:rPr>
        <w:t xml:space="preserve"> Consciente de los nexos entre edad y discapacidad, </w:t>
      </w:r>
      <w:r w:rsidR="004E67B3" w:rsidRPr="0040548C">
        <w:rPr>
          <w:rFonts w:asciiTheme="minorHAnsi" w:hAnsiTheme="minorHAnsi" w:cstheme="minorHAnsi"/>
          <w:sz w:val="22"/>
          <w:szCs w:val="22"/>
          <w:lang w:val="es-ES"/>
        </w:rPr>
        <w:t>Fundación ONCE , junto con el Comité Español de Representantes de personas con discapacidad, tien</w:t>
      </w:r>
      <w:r w:rsidR="004731B2" w:rsidRPr="0040548C">
        <w:rPr>
          <w:rFonts w:asciiTheme="minorHAnsi" w:hAnsiTheme="minorHAnsi" w:cstheme="minorHAnsi"/>
          <w:sz w:val="22"/>
          <w:szCs w:val="22"/>
          <w:lang w:val="es-ES"/>
        </w:rPr>
        <w:t xml:space="preserve">e suscritos sendos convenios de colaboración </w:t>
      </w:r>
      <w:r w:rsidR="004E67B3" w:rsidRPr="0040548C">
        <w:rPr>
          <w:rFonts w:asciiTheme="minorHAnsi" w:hAnsiTheme="minorHAnsi" w:cstheme="minorHAnsi"/>
          <w:sz w:val="22"/>
          <w:szCs w:val="22"/>
          <w:lang w:val="es-ES"/>
        </w:rPr>
        <w:t>con</w:t>
      </w:r>
      <w:r w:rsidR="004731B2" w:rsidRPr="0040548C">
        <w:rPr>
          <w:rFonts w:asciiTheme="minorHAnsi" w:hAnsiTheme="minorHAnsi" w:cstheme="minorHAnsi"/>
          <w:sz w:val="22"/>
          <w:szCs w:val="22"/>
          <w:lang w:val="es-ES"/>
        </w:rPr>
        <w:t xml:space="preserve"> la Confederación Española de Organizaciones de Mayores (CEOMA) y con la Unión Democrática de Pensionistas de España (UDP),</w:t>
      </w:r>
      <w:r w:rsidR="004E67B3" w:rsidRPr="0040548C">
        <w:rPr>
          <w:rFonts w:asciiTheme="minorHAnsi" w:hAnsiTheme="minorHAnsi" w:cstheme="minorHAnsi"/>
          <w:sz w:val="22"/>
          <w:szCs w:val="22"/>
          <w:lang w:val="es-ES"/>
        </w:rPr>
        <w:t xml:space="preserve"> las principales organizaciones de personas mayores</w:t>
      </w:r>
      <w:r w:rsidR="004731B2" w:rsidRPr="0040548C">
        <w:rPr>
          <w:rFonts w:asciiTheme="minorHAnsi" w:hAnsiTheme="minorHAnsi" w:cstheme="minorHAnsi"/>
          <w:sz w:val="22"/>
          <w:szCs w:val="22"/>
          <w:lang w:val="es-ES"/>
        </w:rPr>
        <w:t xml:space="preserve"> en España,  con la finalidad de que ambos colectivos, de mayores y de personas con discapacidad, trabajen juntos para lograr “objetivos comunes” de mejora en cuestiones de común interés.</w:t>
      </w:r>
    </w:p>
    <w:p w:rsidR="0040548C" w:rsidRDefault="0040548C" w:rsidP="0040548C">
      <w:pPr>
        <w:pStyle w:val="Prrafodelista"/>
        <w:jc w:val="both"/>
        <w:rPr>
          <w:rFonts w:asciiTheme="minorHAnsi" w:hAnsiTheme="minorHAnsi" w:cstheme="minorHAnsi"/>
          <w:sz w:val="22"/>
          <w:szCs w:val="22"/>
          <w:lang w:val="es-ES"/>
        </w:rPr>
      </w:pPr>
    </w:p>
    <w:p w:rsidR="0040548C" w:rsidRPr="0040548C" w:rsidRDefault="0040548C" w:rsidP="0040548C">
      <w:pPr>
        <w:pStyle w:val="Prrafodelista"/>
        <w:jc w:val="both"/>
        <w:rPr>
          <w:rFonts w:asciiTheme="minorHAnsi" w:hAnsiTheme="minorHAnsi" w:cstheme="minorHAnsi"/>
          <w:sz w:val="22"/>
          <w:szCs w:val="22"/>
          <w:lang w:val="es-ES"/>
        </w:rPr>
      </w:pPr>
      <w:r>
        <w:rPr>
          <w:rFonts w:asciiTheme="minorHAnsi" w:hAnsiTheme="minorHAnsi" w:cstheme="minorHAnsi"/>
          <w:sz w:val="22"/>
          <w:szCs w:val="22"/>
          <w:lang w:val="es-ES"/>
        </w:rPr>
        <w:t>Asimismo</w:t>
      </w:r>
      <w:r w:rsidR="00851C87">
        <w:rPr>
          <w:rFonts w:asciiTheme="minorHAnsi" w:hAnsiTheme="minorHAnsi" w:cstheme="minorHAnsi"/>
          <w:sz w:val="22"/>
          <w:szCs w:val="22"/>
          <w:lang w:val="es-ES"/>
        </w:rPr>
        <w:t>, Fundación ONCE participa en la Comisión de Envejeci</w:t>
      </w:r>
      <w:r>
        <w:rPr>
          <w:rFonts w:asciiTheme="minorHAnsi" w:hAnsiTheme="minorHAnsi" w:cstheme="minorHAnsi"/>
          <w:sz w:val="22"/>
          <w:szCs w:val="22"/>
          <w:lang w:val="es-ES"/>
        </w:rPr>
        <w:t xml:space="preserve">miento Activo del CERMI Estatal, en el marco de la cual se elaboró en 2012  el  </w:t>
      </w:r>
      <w:r w:rsidRPr="0040548C">
        <w:rPr>
          <w:rFonts w:asciiTheme="minorHAnsi" w:hAnsiTheme="minorHAnsi" w:cstheme="minorHAnsi"/>
          <w:b/>
          <w:sz w:val="22"/>
          <w:szCs w:val="22"/>
          <w:lang w:val="es-ES"/>
        </w:rPr>
        <w:t>Documento de posicionamiento político del CERMI Estata</w:t>
      </w:r>
      <w:r>
        <w:rPr>
          <w:rFonts w:asciiTheme="minorHAnsi" w:hAnsiTheme="minorHAnsi" w:cstheme="minorHAnsi"/>
          <w:b/>
          <w:sz w:val="22"/>
          <w:szCs w:val="22"/>
          <w:lang w:val="es-ES"/>
        </w:rPr>
        <w:t>l  en materia de envejecimiento</w:t>
      </w:r>
      <w:r w:rsidRPr="0040548C">
        <w:rPr>
          <w:rFonts w:asciiTheme="minorHAnsi" w:hAnsiTheme="minorHAnsi" w:cstheme="minorHAnsi"/>
          <w:sz w:val="22"/>
          <w:szCs w:val="22"/>
          <w:lang w:val="es-ES"/>
        </w:rPr>
        <w:t xml:space="preserve">:  </w:t>
      </w:r>
      <w:hyperlink r:id="rId19" w:history="1">
        <w:r w:rsidRPr="0040548C">
          <w:rPr>
            <w:rStyle w:val="Hipervnculo"/>
            <w:rFonts w:asciiTheme="minorHAnsi" w:hAnsiTheme="minorHAnsi" w:cstheme="minorHAnsi"/>
            <w:sz w:val="22"/>
            <w:szCs w:val="22"/>
            <w:lang w:val="es-ES"/>
          </w:rPr>
          <w:t>https://www.cermi.es/es/actualidad/novedades/documento-de-posici%C3%B3n-pol%C3%ADtica-del-cermi-estatal-en-materia-de-envejecimiento</w:t>
        </w:r>
      </w:hyperlink>
      <w:r w:rsidRPr="0040548C">
        <w:rPr>
          <w:rFonts w:asciiTheme="minorHAnsi" w:hAnsiTheme="minorHAnsi" w:cstheme="minorHAnsi"/>
          <w:color w:val="333333"/>
          <w:sz w:val="22"/>
          <w:szCs w:val="22"/>
          <w:lang w:val="es-ES"/>
        </w:rPr>
        <w:t xml:space="preserve"> </w:t>
      </w:r>
    </w:p>
    <w:p w:rsidR="00851C87" w:rsidRPr="004731B2" w:rsidRDefault="00851C87" w:rsidP="004731B2">
      <w:pPr>
        <w:pStyle w:val="Prrafodelista"/>
        <w:jc w:val="both"/>
        <w:rPr>
          <w:rFonts w:ascii="Arial" w:hAnsi="Arial" w:cs="Arial"/>
          <w:color w:val="444444"/>
          <w:sz w:val="21"/>
          <w:szCs w:val="21"/>
          <w:shd w:val="clear" w:color="auto" w:fill="FFFFFF"/>
          <w:lang w:val="es-ES"/>
        </w:rPr>
      </w:pPr>
    </w:p>
    <w:p w:rsidR="00796F94" w:rsidRDefault="0040548C" w:rsidP="00796F94">
      <w:pPr>
        <w:pStyle w:val="Prrafodelista"/>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Por otro lado, la  </w:t>
      </w:r>
      <w:r w:rsidRPr="0040548C">
        <w:rPr>
          <w:rFonts w:asciiTheme="minorHAnsi" w:hAnsiTheme="minorHAnsi" w:cstheme="minorHAnsi"/>
          <w:sz w:val="22"/>
          <w:szCs w:val="22"/>
          <w:lang w:val="es-ES"/>
        </w:rPr>
        <w:t>Sección Unidad Progresi</w:t>
      </w:r>
      <w:r>
        <w:rPr>
          <w:rFonts w:asciiTheme="minorHAnsi" w:hAnsiTheme="minorHAnsi" w:cstheme="minorHAnsi"/>
          <w:sz w:val="22"/>
          <w:szCs w:val="22"/>
          <w:lang w:val="es-ES"/>
        </w:rPr>
        <w:t>sta de Pensionistas de la ONCE (</w:t>
      </w:r>
      <w:r w:rsidRPr="0040548C">
        <w:rPr>
          <w:rFonts w:asciiTheme="minorHAnsi" w:hAnsiTheme="minorHAnsi" w:cstheme="minorHAnsi"/>
          <w:sz w:val="22"/>
          <w:szCs w:val="22"/>
          <w:lang w:val="es-ES"/>
        </w:rPr>
        <w:t>SUPPO</w:t>
      </w:r>
      <w:r>
        <w:rPr>
          <w:rFonts w:asciiTheme="minorHAnsi" w:hAnsiTheme="minorHAnsi" w:cstheme="minorHAnsi"/>
          <w:sz w:val="22"/>
          <w:szCs w:val="22"/>
          <w:lang w:val="es-ES"/>
        </w:rPr>
        <w:t>) e</w:t>
      </w:r>
      <w:r w:rsidR="00773AAB">
        <w:rPr>
          <w:rFonts w:asciiTheme="minorHAnsi" w:hAnsiTheme="minorHAnsi" w:cstheme="minorHAnsi"/>
          <w:sz w:val="22"/>
          <w:szCs w:val="22"/>
          <w:lang w:val="es-ES"/>
        </w:rPr>
        <w:t>s la a</w:t>
      </w:r>
      <w:r w:rsidRPr="0040548C">
        <w:rPr>
          <w:rFonts w:asciiTheme="minorHAnsi" w:hAnsiTheme="minorHAnsi" w:cstheme="minorHAnsi"/>
          <w:sz w:val="22"/>
          <w:szCs w:val="22"/>
          <w:lang w:val="es-ES"/>
        </w:rPr>
        <w:t>sociación de personas mayores de la Organización Nacional de Ciegos de España</w:t>
      </w:r>
      <w:r w:rsidR="00796F94">
        <w:rPr>
          <w:rFonts w:asciiTheme="minorHAnsi" w:hAnsiTheme="minorHAnsi" w:cstheme="minorHAnsi"/>
          <w:sz w:val="22"/>
          <w:szCs w:val="22"/>
          <w:lang w:val="es-ES"/>
        </w:rPr>
        <w:t xml:space="preserve">, que tiene como </w:t>
      </w:r>
      <w:proofErr w:type="gramStart"/>
      <w:r w:rsidR="00796F94">
        <w:rPr>
          <w:rFonts w:asciiTheme="minorHAnsi" w:hAnsiTheme="minorHAnsi" w:cstheme="minorHAnsi"/>
          <w:sz w:val="22"/>
          <w:szCs w:val="22"/>
          <w:lang w:val="es-ES"/>
        </w:rPr>
        <w:t xml:space="preserve">misión </w:t>
      </w:r>
      <w:r w:rsidR="00796F94" w:rsidRPr="00796F94">
        <w:rPr>
          <w:rFonts w:asciiTheme="minorHAnsi" w:hAnsiTheme="minorHAnsi" w:cstheme="minorHAnsi"/>
          <w:sz w:val="22"/>
          <w:szCs w:val="22"/>
          <w:lang w:val="es-ES"/>
        </w:rPr>
        <w:t>,</w:t>
      </w:r>
      <w:proofErr w:type="gramEnd"/>
      <w:r w:rsidR="00796F94" w:rsidRPr="00796F94">
        <w:rPr>
          <w:rFonts w:asciiTheme="minorHAnsi" w:hAnsiTheme="minorHAnsi" w:cstheme="minorHAnsi"/>
          <w:sz w:val="22"/>
          <w:szCs w:val="22"/>
          <w:lang w:val="es-ES"/>
        </w:rPr>
        <w:t xml:space="preserve"> entre otras cosas, el acceso a la información y la formación, la organización de charlas, debates, paneles de experiencias, mesas redondas y otras actividades culturales, de ocio y deporte,</w:t>
      </w:r>
      <w:r w:rsidR="00796F94">
        <w:rPr>
          <w:rFonts w:asciiTheme="minorHAnsi" w:hAnsiTheme="minorHAnsi" w:cstheme="minorHAnsi"/>
          <w:sz w:val="22"/>
          <w:szCs w:val="22"/>
          <w:lang w:val="es-ES"/>
        </w:rPr>
        <w:t xml:space="preserve"> de sus más </w:t>
      </w:r>
      <w:r w:rsidR="00796F94" w:rsidRPr="00796F94">
        <w:rPr>
          <w:rFonts w:asciiTheme="minorHAnsi" w:hAnsiTheme="minorHAnsi" w:cstheme="minorHAnsi"/>
          <w:sz w:val="22"/>
          <w:szCs w:val="22"/>
          <w:lang w:val="es-ES"/>
        </w:rPr>
        <w:t>de 17.000 socios</w:t>
      </w:r>
      <w:r w:rsidR="00773AAB">
        <w:rPr>
          <w:rFonts w:asciiTheme="minorHAnsi" w:hAnsiTheme="minorHAnsi" w:cstheme="minorHAnsi"/>
          <w:sz w:val="22"/>
          <w:szCs w:val="22"/>
          <w:lang w:val="es-ES"/>
        </w:rPr>
        <w:t xml:space="preserve"> con discapacidad visual mayores de 52 años sin actividad laboral</w:t>
      </w:r>
      <w:r w:rsidR="00C167B2">
        <w:rPr>
          <w:rFonts w:asciiTheme="minorHAnsi" w:hAnsiTheme="minorHAnsi" w:cstheme="minorHAnsi"/>
          <w:sz w:val="22"/>
          <w:szCs w:val="22"/>
          <w:lang w:val="es-ES"/>
        </w:rPr>
        <w:t>.</w:t>
      </w:r>
    </w:p>
    <w:p w:rsidR="008D0536" w:rsidRDefault="008D0536" w:rsidP="00796F94">
      <w:pPr>
        <w:pStyle w:val="Prrafodelista"/>
        <w:jc w:val="both"/>
        <w:rPr>
          <w:rFonts w:asciiTheme="minorHAnsi" w:hAnsiTheme="minorHAnsi" w:cstheme="minorHAnsi"/>
          <w:sz w:val="22"/>
          <w:szCs w:val="22"/>
          <w:lang w:val="es-ES"/>
        </w:rPr>
      </w:pPr>
    </w:p>
    <w:p w:rsidR="008D0536" w:rsidRDefault="008D0536" w:rsidP="00796F94">
      <w:pPr>
        <w:pStyle w:val="Prrafodelista"/>
        <w:jc w:val="both"/>
        <w:rPr>
          <w:rFonts w:asciiTheme="minorHAnsi" w:hAnsiTheme="minorHAnsi" w:cstheme="minorHAnsi"/>
          <w:sz w:val="22"/>
          <w:szCs w:val="22"/>
          <w:lang w:val="es-ES"/>
        </w:rPr>
      </w:pPr>
      <w:r w:rsidRPr="008D0536">
        <w:rPr>
          <w:rFonts w:asciiTheme="minorHAnsi" w:hAnsiTheme="minorHAnsi" w:cstheme="minorHAnsi"/>
          <w:b/>
          <w:sz w:val="22"/>
          <w:szCs w:val="22"/>
          <w:lang w:val="es-ES"/>
        </w:rPr>
        <w:t>LA PARTICIPACIÓN SOCIAL, COMUNITARIA Y POLÍTICA</w:t>
      </w:r>
      <w:r>
        <w:rPr>
          <w:rFonts w:asciiTheme="minorHAnsi" w:hAnsiTheme="minorHAnsi" w:cstheme="minorHAnsi"/>
          <w:b/>
          <w:sz w:val="22"/>
          <w:szCs w:val="22"/>
          <w:lang w:val="es-ES"/>
        </w:rPr>
        <w:t xml:space="preserve"> COMO UNA FORMA DE VEJEZ ACTIVA.</w:t>
      </w:r>
      <w:r w:rsidRPr="008D0536">
        <w:rPr>
          <w:rFonts w:asciiTheme="minorHAnsi" w:hAnsiTheme="minorHAnsi" w:cstheme="minorHAnsi"/>
          <w:b/>
          <w:sz w:val="22"/>
          <w:szCs w:val="22"/>
          <w:lang w:val="es-ES"/>
        </w:rPr>
        <w:t xml:space="preserve"> Lucía del Real, Sebastián </w:t>
      </w:r>
      <w:proofErr w:type="spellStart"/>
      <w:r w:rsidRPr="008D0536">
        <w:rPr>
          <w:rFonts w:asciiTheme="minorHAnsi" w:hAnsiTheme="minorHAnsi" w:cstheme="minorHAnsi"/>
          <w:b/>
          <w:sz w:val="22"/>
          <w:szCs w:val="22"/>
          <w:lang w:val="es-ES"/>
        </w:rPr>
        <w:t>Feldman</w:t>
      </w:r>
      <w:proofErr w:type="spellEnd"/>
      <w:r w:rsidRPr="008D0536">
        <w:rPr>
          <w:rFonts w:asciiTheme="minorHAnsi" w:hAnsiTheme="minorHAnsi" w:cstheme="minorHAnsi"/>
          <w:b/>
          <w:sz w:val="22"/>
          <w:szCs w:val="22"/>
          <w:lang w:val="es-ES"/>
        </w:rPr>
        <w:t xml:space="preserve"> y </w:t>
      </w:r>
      <w:proofErr w:type="spellStart"/>
      <w:r w:rsidRPr="008D0536">
        <w:rPr>
          <w:rFonts w:asciiTheme="minorHAnsi" w:hAnsiTheme="minorHAnsi" w:cstheme="minorHAnsi"/>
          <w:b/>
          <w:sz w:val="22"/>
          <w:szCs w:val="22"/>
          <w:lang w:val="es-ES"/>
        </w:rPr>
        <w:t>Suyay</w:t>
      </w:r>
      <w:proofErr w:type="spellEnd"/>
      <w:r w:rsidRPr="008D0536">
        <w:rPr>
          <w:rFonts w:asciiTheme="minorHAnsi" w:hAnsiTheme="minorHAnsi" w:cstheme="minorHAnsi"/>
          <w:b/>
          <w:sz w:val="22"/>
          <w:szCs w:val="22"/>
          <w:lang w:val="es-ES"/>
        </w:rPr>
        <w:t xml:space="preserve"> Mura</w:t>
      </w:r>
      <w:r>
        <w:rPr>
          <w:rFonts w:asciiTheme="minorHAnsi" w:hAnsiTheme="minorHAnsi" w:cstheme="minorHAnsi"/>
          <w:sz w:val="22"/>
          <w:szCs w:val="22"/>
          <w:lang w:val="es-ES"/>
        </w:rPr>
        <w:t xml:space="preserve">. </w:t>
      </w:r>
      <w:r w:rsidRPr="008D0536">
        <w:rPr>
          <w:rFonts w:asciiTheme="minorHAnsi" w:hAnsiTheme="minorHAnsi" w:cstheme="minorHAnsi"/>
          <w:sz w:val="22"/>
          <w:szCs w:val="22"/>
          <w:lang w:val="es-ES"/>
        </w:rPr>
        <w:t>En el siguiente trabajo se presenta los resultados de la investigación cualitativa respecto a la participación social, política y comunitaria de personas mayores de 60, y cómo estas participaciones constituyen un modo de vejez activa.</w:t>
      </w:r>
      <w:r>
        <w:rPr>
          <w:rFonts w:asciiTheme="minorHAnsi" w:hAnsiTheme="minorHAnsi" w:cstheme="minorHAnsi"/>
          <w:sz w:val="22"/>
          <w:szCs w:val="22"/>
          <w:lang w:val="es-ES"/>
        </w:rPr>
        <w:t xml:space="preserve">  </w:t>
      </w:r>
    </w:p>
    <w:p w:rsidR="008D0536" w:rsidRPr="00796F94" w:rsidRDefault="008D0536" w:rsidP="00796F94">
      <w:pPr>
        <w:pStyle w:val="Prrafodelista"/>
        <w:jc w:val="both"/>
        <w:rPr>
          <w:rFonts w:asciiTheme="minorHAnsi" w:hAnsiTheme="minorHAnsi" w:cstheme="minorHAnsi"/>
          <w:sz w:val="22"/>
          <w:szCs w:val="22"/>
          <w:lang w:val="es-ES"/>
        </w:rPr>
      </w:pPr>
      <w:r w:rsidRPr="008D0536">
        <w:rPr>
          <w:rFonts w:asciiTheme="minorHAnsi" w:hAnsiTheme="minorHAnsi" w:cstheme="minorHAnsi"/>
          <w:sz w:val="22"/>
          <w:szCs w:val="22"/>
          <w:lang w:val="es-ES"/>
        </w:rPr>
        <w:t>El objetivo general fundamental de este trabajo fue indagar acerca de la participación social, comunitaria y política como una forma de vejez activa en la ciudad de Buenos Aires. En este sentido, también consideramos la relación entre las formas de participación con el género, las formas de vivir la vejez y acontecimientos pasados. Así a través de historias de vida, observar que puntos de quiebre influyen en el modo en modo de ver la vejez y la participación.</w:t>
      </w:r>
    </w:p>
    <w:p w:rsidR="0040548C" w:rsidRDefault="0040548C" w:rsidP="00B86FE0">
      <w:pPr>
        <w:pStyle w:val="Prrafodelista"/>
        <w:rPr>
          <w:lang w:val="es-ES_tradnl"/>
        </w:rPr>
      </w:pPr>
    </w:p>
    <w:p w:rsidR="00B86FE0" w:rsidRPr="00827F5B" w:rsidRDefault="00B86FE0" w:rsidP="00B86FE0">
      <w:pPr>
        <w:pStyle w:val="Prrafodelista"/>
        <w:numPr>
          <w:ilvl w:val="0"/>
          <w:numId w:val="1"/>
        </w:numPr>
        <w:ind w:left="567" w:hanging="567"/>
        <w:jc w:val="both"/>
        <w:rPr>
          <w:u w:val="single"/>
          <w:lang w:val="es-ES_tradnl"/>
        </w:rPr>
      </w:pPr>
      <w:r w:rsidRPr="00827F5B">
        <w:rPr>
          <w:u w:val="single"/>
          <w:lang w:val="es-ES_tradnl"/>
        </w:rPr>
        <w:t xml:space="preserve">Sírvanse proporcionar información sobre cualquier iniciativa innovadora que se haya tomado a nivel local, regional o nacional para promover y garantizar los derechos de las personas mayores con discapacidad e identificar las lecciones aprendidas. </w:t>
      </w:r>
    </w:p>
    <w:p w:rsidR="00662CF7" w:rsidRPr="00662CF7" w:rsidRDefault="00662CF7" w:rsidP="00662CF7">
      <w:pPr>
        <w:pStyle w:val="Ttulo1"/>
        <w:shd w:val="clear" w:color="auto" w:fill="FFFFFF"/>
        <w:spacing w:before="0" w:beforeAutospacing="0" w:after="0" w:afterAutospacing="0" w:line="276" w:lineRule="auto"/>
        <w:ind w:left="714"/>
        <w:textAlignment w:val="baseline"/>
        <w:rPr>
          <w:rFonts w:asciiTheme="minorHAnsi" w:hAnsiTheme="minorHAnsi" w:cstheme="minorHAnsi"/>
          <w:b w:val="0"/>
          <w:bCs w:val="0"/>
          <w:color w:val="333333"/>
          <w:sz w:val="10"/>
          <w:szCs w:val="10"/>
        </w:rPr>
      </w:pPr>
    </w:p>
    <w:p w:rsidR="00460046" w:rsidRDefault="00460046" w:rsidP="00460046">
      <w:pPr>
        <w:pStyle w:val="Ttulo1"/>
        <w:numPr>
          <w:ilvl w:val="0"/>
          <w:numId w:val="4"/>
        </w:numPr>
        <w:shd w:val="clear" w:color="auto" w:fill="FFFFFF"/>
        <w:spacing w:before="0" w:beforeAutospacing="0" w:after="0" w:afterAutospacing="0" w:line="276" w:lineRule="auto"/>
        <w:textAlignment w:val="baseline"/>
        <w:rPr>
          <w:rFonts w:asciiTheme="minorHAnsi" w:hAnsiTheme="minorHAnsi" w:cstheme="minorHAnsi"/>
          <w:b w:val="0"/>
          <w:bCs w:val="0"/>
          <w:color w:val="333333"/>
          <w:sz w:val="22"/>
          <w:szCs w:val="22"/>
        </w:rPr>
      </w:pPr>
      <w:r w:rsidRPr="00460046">
        <w:rPr>
          <w:rFonts w:asciiTheme="minorHAnsi" w:hAnsiTheme="minorHAnsi" w:cstheme="minorHAnsi"/>
          <w:bCs w:val="0"/>
          <w:sz w:val="22"/>
          <w:szCs w:val="22"/>
        </w:rPr>
        <w:t>Estudio</w:t>
      </w:r>
      <w:r w:rsidR="001E709B" w:rsidRPr="00460046">
        <w:rPr>
          <w:rFonts w:asciiTheme="minorHAnsi" w:hAnsiTheme="minorHAnsi" w:cstheme="minorHAnsi"/>
          <w:bCs w:val="0"/>
          <w:sz w:val="22"/>
          <w:szCs w:val="22"/>
        </w:rPr>
        <w:t xml:space="preserve"> “La Soledad en España”</w:t>
      </w:r>
      <w:r w:rsidR="001E709B">
        <w:rPr>
          <w:rFonts w:asciiTheme="minorHAnsi" w:hAnsiTheme="minorHAnsi" w:cstheme="minorHAnsi"/>
          <w:b w:val="0"/>
          <w:bCs w:val="0"/>
          <w:sz w:val="22"/>
          <w:szCs w:val="22"/>
        </w:rPr>
        <w:t xml:space="preserve"> (2015)</w:t>
      </w:r>
      <w:r>
        <w:rPr>
          <w:rFonts w:asciiTheme="minorHAnsi" w:hAnsiTheme="minorHAnsi" w:cstheme="minorHAnsi"/>
          <w:b w:val="0"/>
          <w:bCs w:val="0"/>
          <w:sz w:val="22"/>
          <w:szCs w:val="22"/>
        </w:rPr>
        <w:t xml:space="preserve">, </w:t>
      </w:r>
      <w:r w:rsidRPr="00460046">
        <w:rPr>
          <w:rFonts w:asciiTheme="minorHAnsi" w:hAnsiTheme="minorHAnsi" w:cstheme="minorHAnsi"/>
          <w:b w:val="0"/>
          <w:bCs w:val="0"/>
          <w:sz w:val="22"/>
          <w:szCs w:val="22"/>
        </w:rPr>
        <w:t>promovido por Fundación AXA y Fundación ONCE y elaborado por  un equipo de investigadores de ASEP (Análisis Sociológicos, Económicos y Políticos) bajo la dirección del profesor Juan Díez Nicolás y la coordinación de María Morenos</w:t>
      </w:r>
      <w:r w:rsidR="001E709B">
        <w:rPr>
          <w:rFonts w:asciiTheme="minorHAnsi" w:hAnsiTheme="minorHAnsi" w:cstheme="minorHAnsi"/>
          <w:b w:val="0"/>
          <w:bCs w:val="0"/>
          <w:sz w:val="22"/>
          <w:szCs w:val="22"/>
        </w:rPr>
        <w:t xml:space="preserve">:  </w:t>
      </w:r>
      <w:hyperlink r:id="rId20" w:history="1">
        <w:r w:rsidR="001E709B">
          <w:rPr>
            <w:rStyle w:val="Hipervnculo"/>
            <w:rFonts w:asciiTheme="minorHAnsi" w:hAnsiTheme="minorHAnsi" w:cstheme="minorHAnsi"/>
            <w:b w:val="0"/>
            <w:bCs w:val="0"/>
            <w:sz w:val="22"/>
            <w:szCs w:val="22"/>
          </w:rPr>
          <w:t>https://www.fundaciononce.es/sites/default/files/soledad_en_espana.pdf</w:t>
        </w:r>
      </w:hyperlink>
      <w:r w:rsidR="001E709B">
        <w:rPr>
          <w:rFonts w:asciiTheme="minorHAnsi" w:hAnsiTheme="minorHAnsi" w:cstheme="minorHAnsi"/>
          <w:b w:val="0"/>
          <w:bCs w:val="0"/>
          <w:sz w:val="22"/>
          <w:szCs w:val="22"/>
        </w:rPr>
        <w:t xml:space="preserve"> </w:t>
      </w:r>
    </w:p>
    <w:p w:rsidR="00460046" w:rsidRPr="00460046" w:rsidRDefault="00460046" w:rsidP="00460046">
      <w:pPr>
        <w:pStyle w:val="Prrafodelista"/>
        <w:rPr>
          <w:rFonts w:asciiTheme="minorHAnsi" w:hAnsiTheme="minorHAnsi" w:cstheme="minorHAnsi"/>
          <w:b/>
          <w:bCs/>
          <w:sz w:val="22"/>
          <w:szCs w:val="22"/>
          <w:lang w:val="es-ES"/>
        </w:rPr>
      </w:pPr>
    </w:p>
    <w:p w:rsidR="00EB5F6B" w:rsidRPr="0040120A" w:rsidRDefault="00EB5F6B" w:rsidP="00EB5F6B">
      <w:pPr>
        <w:pStyle w:val="Ttulo1"/>
        <w:numPr>
          <w:ilvl w:val="0"/>
          <w:numId w:val="4"/>
        </w:numPr>
        <w:shd w:val="clear" w:color="auto" w:fill="FFFFFF"/>
        <w:spacing w:before="0" w:beforeAutospacing="0" w:after="0" w:afterAutospacing="0" w:line="276" w:lineRule="auto"/>
        <w:jc w:val="both"/>
        <w:textAlignment w:val="baseline"/>
        <w:rPr>
          <w:rStyle w:val="Hipervnculo"/>
          <w:rFonts w:asciiTheme="minorHAnsi" w:hAnsiTheme="minorHAnsi" w:cstheme="minorHAnsi"/>
          <w:bCs w:val="0"/>
          <w:color w:val="auto"/>
          <w:sz w:val="22"/>
          <w:szCs w:val="22"/>
          <w:u w:val="none"/>
        </w:rPr>
      </w:pPr>
      <w:r w:rsidRPr="00EB5F6B">
        <w:rPr>
          <w:rFonts w:asciiTheme="minorHAnsi" w:hAnsiTheme="minorHAnsi" w:cstheme="minorHAnsi"/>
          <w:bCs w:val="0"/>
          <w:sz w:val="22"/>
          <w:szCs w:val="22"/>
        </w:rPr>
        <w:t>Estudio</w:t>
      </w:r>
      <w:r w:rsidR="0040120A">
        <w:rPr>
          <w:rFonts w:asciiTheme="minorHAnsi" w:hAnsiTheme="minorHAnsi" w:cstheme="minorHAnsi"/>
          <w:bCs w:val="0"/>
          <w:sz w:val="22"/>
          <w:szCs w:val="22"/>
        </w:rPr>
        <w:t xml:space="preserve"> </w:t>
      </w:r>
      <w:r w:rsidR="0040120A" w:rsidRPr="0040120A">
        <w:rPr>
          <w:rFonts w:asciiTheme="minorHAnsi" w:hAnsiTheme="minorHAnsi" w:cstheme="minorHAnsi"/>
          <w:bCs w:val="0"/>
          <w:sz w:val="22"/>
          <w:szCs w:val="22"/>
        </w:rPr>
        <w:t>“El sector seguros y las personas con discapacidad y sus familias: dimensionamiento, análisis de barreras e identificación de oportunidades’</w:t>
      </w:r>
      <w:r w:rsidR="0040120A" w:rsidRPr="0040120A">
        <w:rPr>
          <w:rFonts w:asciiTheme="minorHAnsi" w:hAnsiTheme="minorHAnsi" w:cstheme="minorHAnsi"/>
          <w:b w:val="0"/>
          <w:bCs w:val="0"/>
          <w:sz w:val="22"/>
          <w:szCs w:val="22"/>
        </w:rPr>
        <w:t xml:space="preserve">, elaborado por Fundación ONCE y Fundación Mapfre, en colaboración </w:t>
      </w:r>
      <w:proofErr w:type="spellStart"/>
      <w:r w:rsidR="0040120A" w:rsidRPr="0040120A">
        <w:rPr>
          <w:rFonts w:asciiTheme="minorHAnsi" w:hAnsiTheme="minorHAnsi" w:cstheme="minorHAnsi"/>
          <w:b w:val="0"/>
          <w:bCs w:val="0"/>
          <w:sz w:val="22"/>
          <w:szCs w:val="22"/>
        </w:rPr>
        <w:t>Unespa</w:t>
      </w:r>
      <w:proofErr w:type="spellEnd"/>
      <w:r w:rsidR="0040120A" w:rsidRPr="0040120A">
        <w:rPr>
          <w:rFonts w:asciiTheme="minorHAnsi" w:hAnsiTheme="minorHAnsi" w:cstheme="minorHAnsi"/>
          <w:b w:val="0"/>
          <w:bCs w:val="0"/>
          <w:sz w:val="22"/>
          <w:szCs w:val="22"/>
        </w:rPr>
        <w:t xml:space="preserve">:  </w:t>
      </w:r>
      <w:hyperlink r:id="rId21" w:history="1">
        <w:r w:rsidRPr="0040120A">
          <w:rPr>
            <w:rStyle w:val="Hipervnculo"/>
            <w:rFonts w:asciiTheme="minorHAnsi" w:hAnsiTheme="minorHAnsi" w:cstheme="minorHAnsi"/>
            <w:b w:val="0"/>
            <w:bCs w:val="0"/>
            <w:sz w:val="22"/>
            <w:szCs w:val="22"/>
          </w:rPr>
          <w:t>https://biblioteca.fundaciononce.es/sites/default/files/publicaciones/documentos/fonce_segurosfmapfre_informe_final_vd_revisado.pdf</w:t>
        </w:r>
      </w:hyperlink>
    </w:p>
    <w:p w:rsidR="000F510A" w:rsidRPr="0040120A" w:rsidRDefault="000F510A" w:rsidP="000A2499">
      <w:pPr>
        <w:jc w:val="both"/>
        <w:rPr>
          <w:rFonts w:asciiTheme="minorHAnsi" w:hAnsiTheme="minorHAnsi" w:cstheme="minorHAnsi"/>
          <w:bCs/>
          <w:sz w:val="22"/>
          <w:szCs w:val="22"/>
          <w:lang w:val="es-ES"/>
        </w:rPr>
      </w:pPr>
    </w:p>
    <w:p w:rsidR="000A2499" w:rsidRPr="00827F5B" w:rsidRDefault="000A2499" w:rsidP="000A2499">
      <w:pPr>
        <w:pStyle w:val="Prrafodelista"/>
        <w:numPr>
          <w:ilvl w:val="0"/>
          <w:numId w:val="4"/>
        </w:numPr>
        <w:jc w:val="both"/>
        <w:rPr>
          <w:rStyle w:val="Hipervnculo"/>
          <w:lang w:val="es-ES"/>
        </w:rPr>
      </w:pPr>
      <w:r w:rsidRPr="000A2499">
        <w:rPr>
          <w:rFonts w:asciiTheme="minorHAnsi" w:hAnsiTheme="minorHAnsi" w:cstheme="minorHAnsi"/>
          <w:b/>
          <w:kern w:val="36"/>
          <w:sz w:val="22"/>
          <w:szCs w:val="22"/>
          <w:lang w:val="es-ES" w:eastAsia="es-ES"/>
        </w:rPr>
        <w:t>Estudio ‘El mercado potencial de las personas con discapacidad en España: Oportunidades para la creación de valor compartido’</w:t>
      </w:r>
      <w:r w:rsidRPr="000A2499">
        <w:rPr>
          <w:rFonts w:asciiTheme="minorHAnsi" w:hAnsiTheme="minorHAnsi" w:cstheme="minorHAnsi"/>
          <w:kern w:val="36"/>
          <w:sz w:val="22"/>
          <w:szCs w:val="22"/>
          <w:lang w:val="es-ES" w:eastAsia="es-ES"/>
        </w:rPr>
        <w:t xml:space="preserve">, realizado por Fundación ONCE en colaboración con ESADE Business </w:t>
      </w:r>
      <w:proofErr w:type="spellStart"/>
      <w:r w:rsidRPr="000A2499">
        <w:rPr>
          <w:rFonts w:asciiTheme="minorHAnsi" w:hAnsiTheme="minorHAnsi" w:cstheme="minorHAnsi"/>
          <w:kern w:val="36"/>
          <w:sz w:val="22"/>
          <w:szCs w:val="22"/>
          <w:lang w:val="es-ES" w:eastAsia="es-ES"/>
        </w:rPr>
        <w:t>School</w:t>
      </w:r>
      <w:proofErr w:type="spellEnd"/>
      <w:r w:rsidRPr="000A2499">
        <w:rPr>
          <w:rFonts w:asciiTheme="minorHAnsi" w:hAnsiTheme="minorHAnsi" w:cstheme="minorHAnsi"/>
          <w:kern w:val="36"/>
          <w:sz w:val="22"/>
          <w:szCs w:val="22"/>
          <w:lang w:val="es-ES" w:eastAsia="es-ES"/>
        </w:rPr>
        <w:t xml:space="preserve"> y el Comité Español de Representantes de Personas con Discapacidad (CERMI)</w:t>
      </w:r>
      <w:r w:rsidR="00EB5F6B">
        <w:rPr>
          <w:rFonts w:asciiTheme="minorHAnsi" w:hAnsiTheme="minorHAnsi" w:cstheme="minorHAnsi"/>
          <w:kern w:val="36"/>
          <w:sz w:val="22"/>
          <w:szCs w:val="22"/>
          <w:lang w:val="es-ES" w:eastAsia="es-ES"/>
        </w:rPr>
        <w:t xml:space="preserve">:  </w:t>
      </w:r>
      <w:hyperlink r:id="rId22" w:history="1">
        <w:r w:rsidR="00EB5F6B" w:rsidRPr="00EB5F6B">
          <w:rPr>
            <w:rStyle w:val="Hipervnculo"/>
            <w:rFonts w:asciiTheme="minorHAnsi" w:hAnsiTheme="minorHAnsi" w:cstheme="minorHAnsi"/>
            <w:kern w:val="36"/>
            <w:sz w:val="22"/>
            <w:szCs w:val="22"/>
            <w:lang w:val="es-ES" w:eastAsia="es-ES"/>
          </w:rPr>
          <w:t>http://www.convenciondiscapacidad.es/wp-content/uploads/2017/09/74_Oportunidades_Mercado.pdf</w:t>
        </w:r>
      </w:hyperlink>
      <w:r w:rsidR="00EB5F6B" w:rsidRPr="00EB5F6B">
        <w:rPr>
          <w:rStyle w:val="Hipervnculo"/>
          <w:rFonts w:asciiTheme="minorHAnsi" w:hAnsiTheme="minorHAnsi" w:cstheme="minorHAnsi"/>
          <w:kern w:val="36"/>
          <w:sz w:val="22"/>
          <w:szCs w:val="22"/>
          <w:lang w:val="es-ES" w:eastAsia="es-ES"/>
        </w:rPr>
        <w:t xml:space="preserve"> </w:t>
      </w:r>
    </w:p>
    <w:p w:rsidR="000A2499" w:rsidRPr="00EB5F6B" w:rsidRDefault="000A2499" w:rsidP="00EB5F6B">
      <w:pPr>
        <w:jc w:val="both"/>
        <w:rPr>
          <w:rFonts w:asciiTheme="minorHAnsi" w:hAnsiTheme="minorHAnsi" w:cstheme="minorHAnsi"/>
          <w:b/>
          <w:kern w:val="36"/>
          <w:sz w:val="22"/>
          <w:szCs w:val="22"/>
          <w:lang w:val="es-ES" w:eastAsia="es-ES"/>
        </w:rPr>
      </w:pPr>
    </w:p>
    <w:p w:rsidR="000A2499" w:rsidRPr="000A2499" w:rsidRDefault="000A2499" w:rsidP="000A2499">
      <w:pPr>
        <w:pStyle w:val="Ttulo1"/>
        <w:numPr>
          <w:ilvl w:val="0"/>
          <w:numId w:val="4"/>
        </w:numPr>
        <w:shd w:val="clear" w:color="auto" w:fill="FFFFFF"/>
        <w:spacing w:before="0" w:beforeAutospacing="0" w:after="0" w:afterAutospacing="0" w:line="276" w:lineRule="auto"/>
        <w:jc w:val="both"/>
        <w:textAlignment w:val="baseline"/>
        <w:rPr>
          <w:rFonts w:asciiTheme="minorHAnsi" w:hAnsiTheme="minorHAnsi" w:cstheme="minorHAnsi"/>
          <w:bCs w:val="0"/>
          <w:sz w:val="22"/>
          <w:szCs w:val="22"/>
        </w:rPr>
      </w:pPr>
      <w:r w:rsidRPr="000A2499">
        <w:rPr>
          <w:rFonts w:asciiTheme="minorHAnsi" w:hAnsiTheme="minorHAnsi" w:cstheme="minorHAnsi"/>
          <w:bCs w:val="0"/>
          <w:sz w:val="22"/>
          <w:szCs w:val="22"/>
        </w:rPr>
        <w:t>‘Estudio sobre los consumidores vulnerables en el sector eléctrico’ </w:t>
      </w:r>
      <w:r>
        <w:rPr>
          <w:rFonts w:asciiTheme="minorHAnsi" w:hAnsiTheme="minorHAnsi" w:cstheme="minorHAnsi"/>
          <w:bCs w:val="0"/>
          <w:sz w:val="22"/>
          <w:szCs w:val="22"/>
        </w:rPr>
        <w:t xml:space="preserve"> </w:t>
      </w:r>
      <w:r w:rsidRPr="000A2499">
        <w:rPr>
          <w:rFonts w:asciiTheme="minorHAnsi" w:hAnsiTheme="minorHAnsi" w:cstheme="minorHAnsi"/>
          <w:b w:val="0"/>
          <w:bCs w:val="0"/>
          <w:sz w:val="22"/>
          <w:szCs w:val="22"/>
        </w:rPr>
        <w:t>elaborado por la Confederación Española de Cooperativas de Consumidores y Usuarios (HISPACOOP), en colaboración con Fundación ONCE y el Comité Español de Representantes de Pe</w:t>
      </w:r>
      <w:r>
        <w:rPr>
          <w:rFonts w:asciiTheme="minorHAnsi" w:hAnsiTheme="minorHAnsi" w:cstheme="minorHAnsi"/>
          <w:b w:val="0"/>
          <w:bCs w:val="0"/>
          <w:sz w:val="22"/>
          <w:szCs w:val="22"/>
        </w:rPr>
        <w:t xml:space="preserve">rsonas con </w:t>
      </w:r>
      <w:r>
        <w:rPr>
          <w:rFonts w:asciiTheme="minorHAnsi" w:hAnsiTheme="minorHAnsi" w:cstheme="minorHAnsi"/>
          <w:b w:val="0"/>
          <w:bCs w:val="0"/>
          <w:sz w:val="22"/>
          <w:szCs w:val="22"/>
        </w:rPr>
        <w:lastRenderedPageBreak/>
        <w:t xml:space="preserve">Discapacidad (CERMI):   </w:t>
      </w:r>
      <w:hyperlink r:id="rId23" w:history="1">
        <w:r w:rsidRPr="000A2499">
          <w:rPr>
            <w:rStyle w:val="Hipervnculo"/>
            <w:rFonts w:asciiTheme="minorHAnsi" w:hAnsiTheme="minorHAnsi" w:cstheme="minorHAnsi"/>
            <w:b w:val="0"/>
            <w:bCs w:val="0"/>
            <w:sz w:val="22"/>
            <w:szCs w:val="22"/>
          </w:rPr>
          <w:t>https://www.hispacoop.com/home/index.php/energia/427-estudio-sobre-los-consumidores-vulnerables-en-el-sector-electrico</w:t>
        </w:r>
      </w:hyperlink>
      <w:r w:rsidRPr="000A2499">
        <w:rPr>
          <w:rStyle w:val="Hipervnculo"/>
          <w:rFonts w:asciiTheme="minorHAnsi" w:hAnsiTheme="minorHAnsi" w:cstheme="minorHAnsi"/>
          <w:b w:val="0"/>
          <w:bCs w:val="0"/>
          <w:sz w:val="22"/>
          <w:szCs w:val="22"/>
        </w:rPr>
        <w:t xml:space="preserve"> </w:t>
      </w:r>
    </w:p>
    <w:p w:rsidR="000A2499" w:rsidRPr="000A2499" w:rsidRDefault="000A2499" w:rsidP="000F510A">
      <w:pPr>
        <w:pStyle w:val="Prrafodelista"/>
        <w:rPr>
          <w:rFonts w:asciiTheme="minorHAnsi" w:hAnsiTheme="minorHAnsi" w:cstheme="minorHAnsi"/>
          <w:bCs/>
          <w:sz w:val="22"/>
          <w:szCs w:val="22"/>
          <w:lang w:val="es-ES"/>
        </w:rPr>
      </w:pPr>
    </w:p>
    <w:p w:rsidR="00460046" w:rsidRPr="002B296F" w:rsidRDefault="00460046" w:rsidP="00460046">
      <w:pPr>
        <w:pStyle w:val="Ttulo1"/>
        <w:numPr>
          <w:ilvl w:val="0"/>
          <w:numId w:val="4"/>
        </w:numPr>
        <w:shd w:val="clear" w:color="auto" w:fill="FFFFFF"/>
        <w:spacing w:before="0" w:beforeAutospacing="0" w:after="0" w:afterAutospacing="0" w:line="276" w:lineRule="auto"/>
        <w:textAlignment w:val="baseline"/>
        <w:rPr>
          <w:rStyle w:val="Hipervnculo"/>
          <w:rFonts w:asciiTheme="minorHAnsi" w:hAnsiTheme="minorHAnsi" w:cstheme="minorHAnsi"/>
          <w:b w:val="0"/>
          <w:bCs w:val="0"/>
          <w:color w:val="333333"/>
          <w:sz w:val="22"/>
          <w:szCs w:val="22"/>
          <w:u w:val="none"/>
        </w:rPr>
      </w:pPr>
      <w:r w:rsidRPr="00460046">
        <w:rPr>
          <w:rFonts w:asciiTheme="minorHAnsi" w:hAnsiTheme="minorHAnsi" w:cstheme="minorHAnsi"/>
          <w:bCs w:val="0"/>
          <w:sz w:val="22"/>
          <w:szCs w:val="22"/>
        </w:rPr>
        <w:t xml:space="preserve">Jornada </w:t>
      </w:r>
      <w:hyperlink r:id="rId24" w:history="1">
        <w:r w:rsidRPr="00460046">
          <w:rPr>
            <w:rFonts w:asciiTheme="minorHAnsi" w:hAnsiTheme="minorHAnsi" w:cstheme="minorHAnsi"/>
            <w:bCs w:val="0"/>
            <w:sz w:val="22"/>
            <w:szCs w:val="22"/>
          </w:rPr>
          <w:t>‘La Soledad y el Aislamiento No Deseado en las Personas Mayores’</w:t>
        </w:r>
      </w:hyperlink>
      <w:r w:rsidRPr="00460046">
        <w:rPr>
          <w:rFonts w:asciiTheme="minorHAnsi" w:hAnsiTheme="minorHAnsi" w:cstheme="minorHAnsi"/>
          <w:bCs w:val="0"/>
          <w:sz w:val="22"/>
          <w:szCs w:val="22"/>
        </w:rPr>
        <w:t xml:space="preserve"> </w:t>
      </w:r>
      <w:r w:rsidRPr="00460046">
        <w:rPr>
          <w:rFonts w:asciiTheme="minorHAnsi" w:hAnsiTheme="minorHAnsi" w:cstheme="minorHAnsi"/>
          <w:b w:val="0"/>
          <w:bCs w:val="0"/>
          <w:sz w:val="22"/>
          <w:szCs w:val="22"/>
        </w:rPr>
        <w:t xml:space="preserve">organizada  por CEOMA, con la colaboración de Fundación ONCE. Más información: </w:t>
      </w:r>
      <w:hyperlink r:id="rId25" w:history="1">
        <w:r w:rsidRPr="00460046">
          <w:rPr>
            <w:rStyle w:val="Hipervnculo"/>
            <w:rFonts w:asciiTheme="minorHAnsi" w:hAnsiTheme="minorHAnsi" w:cstheme="minorHAnsi"/>
            <w:b w:val="0"/>
            <w:bCs w:val="0"/>
            <w:sz w:val="22"/>
            <w:szCs w:val="22"/>
          </w:rPr>
          <w:t>http://ceoma.org/jornada-la-soledad-y-el-aislamiento-no-deseado-en-las-personas-mayores/entidades-colaboradoras-2/</w:t>
        </w:r>
      </w:hyperlink>
      <w:r w:rsidRPr="00460046">
        <w:rPr>
          <w:rStyle w:val="Hipervnculo"/>
          <w:rFonts w:asciiTheme="minorHAnsi" w:hAnsiTheme="minorHAnsi" w:cstheme="minorHAnsi"/>
          <w:b w:val="0"/>
          <w:bCs w:val="0"/>
          <w:sz w:val="22"/>
          <w:szCs w:val="22"/>
        </w:rPr>
        <w:t xml:space="preserve"> </w:t>
      </w:r>
    </w:p>
    <w:p w:rsidR="002B296F" w:rsidRDefault="002B296F" w:rsidP="002B296F">
      <w:pPr>
        <w:pStyle w:val="Prrafodelista"/>
        <w:numPr>
          <w:ilvl w:val="0"/>
          <w:numId w:val="4"/>
        </w:numPr>
        <w:jc w:val="both"/>
        <w:rPr>
          <w:rFonts w:asciiTheme="minorHAnsi" w:hAnsiTheme="minorHAnsi" w:cstheme="minorHAnsi"/>
          <w:b/>
          <w:sz w:val="22"/>
          <w:szCs w:val="22"/>
          <w:lang w:val="es-ES_tradnl"/>
        </w:rPr>
      </w:pPr>
      <w:r w:rsidRPr="002B296F">
        <w:rPr>
          <w:rFonts w:asciiTheme="minorHAnsi" w:hAnsiTheme="minorHAnsi" w:cstheme="minorHAnsi"/>
          <w:b/>
          <w:sz w:val="22"/>
          <w:szCs w:val="22"/>
          <w:lang w:val="es-ES_tradnl"/>
        </w:rPr>
        <w:t>La mejora de la calidad de vida de las personas mayores dependientes. Grupo de Expertos en la Mejora de la Calidad de Vida de las Personas Mayores Dependientes (CS-QV). Comité Europeo de Cohesión Social (CECS).</w:t>
      </w:r>
      <w:r>
        <w:rPr>
          <w:rFonts w:asciiTheme="minorHAnsi" w:hAnsiTheme="minorHAnsi" w:cstheme="minorHAnsi"/>
          <w:b/>
          <w:sz w:val="22"/>
          <w:szCs w:val="22"/>
          <w:lang w:val="es-ES_tradnl"/>
        </w:rPr>
        <w:t xml:space="preserve">   </w:t>
      </w:r>
    </w:p>
    <w:p w:rsidR="002B296F" w:rsidRPr="002B296F" w:rsidRDefault="00E066EA" w:rsidP="002B296F">
      <w:pPr>
        <w:pStyle w:val="Prrafodelista"/>
        <w:jc w:val="both"/>
        <w:rPr>
          <w:rFonts w:asciiTheme="minorHAnsi" w:hAnsiTheme="minorHAnsi" w:cstheme="minorHAnsi"/>
          <w:sz w:val="22"/>
          <w:szCs w:val="22"/>
          <w:lang w:val="es-ES_tradnl"/>
        </w:rPr>
      </w:pPr>
      <w:r>
        <w:fldChar w:fldCharType="begin"/>
      </w:r>
      <w:r w:rsidRPr="00E066EA">
        <w:rPr>
          <w:lang w:val="es-ES_tradnl"/>
        </w:rPr>
        <w:instrText xml:space="preserve"> HYPERLINK "http://envejecimiento.csic.es/documentos/documentos/oshea-mejora-01.pdf" </w:instrText>
      </w:r>
      <w:r>
        <w:fldChar w:fldCharType="separate"/>
      </w:r>
      <w:r w:rsidR="002B296F" w:rsidRPr="000A112F">
        <w:rPr>
          <w:rStyle w:val="Hipervnculo"/>
          <w:rFonts w:asciiTheme="minorHAnsi" w:hAnsiTheme="minorHAnsi" w:cstheme="minorHAnsi"/>
          <w:sz w:val="22"/>
          <w:szCs w:val="22"/>
          <w:lang w:val="es-ES_tradnl"/>
        </w:rPr>
        <w:t>http://envejecimiento.csic.es/documentos/documentos/oshea-mejora-01.pdf</w:t>
      </w:r>
      <w:r>
        <w:rPr>
          <w:rStyle w:val="Hipervnculo"/>
          <w:rFonts w:asciiTheme="minorHAnsi" w:hAnsiTheme="minorHAnsi" w:cstheme="minorHAnsi"/>
          <w:sz w:val="22"/>
          <w:szCs w:val="22"/>
          <w:lang w:val="es-ES_tradnl"/>
        </w:rPr>
        <w:fldChar w:fldCharType="end"/>
      </w:r>
      <w:r w:rsidR="002B296F">
        <w:rPr>
          <w:rFonts w:asciiTheme="minorHAnsi" w:hAnsiTheme="minorHAnsi" w:cstheme="minorHAnsi"/>
          <w:sz w:val="22"/>
          <w:szCs w:val="22"/>
          <w:lang w:val="es-ES_tradnl"/>
        </w:rPr>
        <w:t xml:space="preserve"> </w:t>
      </w:r>
      <w:r w:rsidR="002B296F" w:rsidRPr="002B296F">
        <w:rPr>
          <w:rFonts w:asciiTheme="minorHAnsi" w:hAnsiTheme="minorHAnsi" w:cstheme="minorHAnsi"/>
          <w:sz w:val="22"/>
          <w:szCs w:val="22"/>
          <w:lang w:val="es-ES_tradnl"/>
        </w:rPr>
        <w:t xml:space="preserve"> </w:t>
      </w:r>
      <w:r w:rsidR="002B296F">
        <w:rPr>
          <w:rFonts w:asciiTheme="minorHAnsi" w:hAnsiTheme="minorHAnsi" w:cstheme="minorHAnsi"/>
          <w:sz w:val="22"/>
          <w:szCs w:val="22"/>
          <w:lang w:val="es-ES_tradnl"/>
        </w:rPr>
        <w:t xml:space="preserve">  </w:t>
      </w:r>
    </w:p>
    <w:p w:rsidR="002B296F" w:rsidRPr="002B296F" w:rsidRDefault="002B296F" w:rsidP="002B296F">
      <w:pPr>
        <w:pStyle w:val="Prrafodelista"/>
        <w:jc w:val="both"/>
        <w:rPr>
          <w:rFonts w:asciiTheme="minorHAnsi" w:hAnsiTheme="minorHAnsi" w:cstheme="minorHAnsi"/>
          <w:sz w:val="22"/>
          <w:szCs w:val="22"/>
          <w:lang w:val="es-ES_tradnl"/>
        </w:rPr>
      </w:pPr>
    </w:p>
    <w:p w:rsidR="002B296F" w:rsidRDefault="002B296F" w:rsidP="002B296F">
      <w:pPr>
        <w:pStyle w:val="Prrafodelista"/>
        <w:numPr>
          <w:ilvl w:val="0"/>
          <w:numId w:val="4"/>
        </w:numPr>
        <w:jc w:val="both"/>
        <w:rPr>
          <w:rFonts w:asciiTheme="minorHAnsi" w:hAnsiTheme="minorHAnsi" w:cstheme="minorHAnsi"/>
          <w:sz w:val="22"/>
          <w:szCs w:val="22"/>
          <w:lang w:val="es-ES_tradnl"/>
        </w:rPr>
      </w:pPr>
      <w:r w:rsidRPr="002B296F">
        <w:rPr>
          <w:rFonts w:asciiTheme="minorHAnsi" w:hAnsiTheme="minorHAnsi" w:cstheme="minorHAnsi"/>
          <w:b/>
          <w:sz w:val="22"/>
          <w:szCs w:val="22"/>
          <w:lang w:val="es-ES_tradnl"/>
        </w:rPr>
        <w:t xml:space="preserve">Informe mundial sobre el envejecimiento y la salud - </w:t>
      </w:r>
      <w:proofErr w:type="spellStart"/>
      <w:r w:rsidRPr="002B296F">
        <w:rPr>
          <w:rFonts w:asciiTheme="minorHAnsi" w:hAnsiTheme="minorHAnsi" w:cstheme="minorHAnsi"/>
          <w:b/>
          <w:sz w:val="22"/>
          <w:szCs w:val="22"/>
          <w:lang w:val="es-ES_tradnl"/>
        </w:rPr>
        <w:t>World</w:t>
      </w:r>
      <w:proofErr w:type="spellEnd"/>
      <w:r w:rsidRPr="002B296F">
        <w:rPr>
          <w:rFonts w:asciiTheme="minorHAnsi" w:hAnsiTheme="minorHAnsi" w:cstheme="minorHAnsi"/>
          <w:b/>
          <w:sz w:val="22"/>
          <w:szCs w:val="22"/>
          <w:lang w:val="es-ES_tradnl"/>
        </w:rPr>
        <w:t xml:space="preserve"> </w:t>
      </w:r>
      <w:proofErr w:type="spellStart"/>
      <w:r w:rsidRPr="002B296F">
        <w:rPr>
          <w:rFonts w:asciiTheme="minorHAnsi" w:hAnsiTheme="minorHAnsi" w:cstheme="minorHAnsi"/>
          <w:b/>
          <w:sz w:val="22"/>
          <w:szCs w:val="22"/>
          <w:lang w:val="es-ES_tradnl"/>
        </w:rPr>
        <w:t>Health</w:t>
      </w:r>
      <w:proofErr w:type="spellEnd"/>
      <w:r>
        <w:rPr>
          <w:rFonts w:asciiTheme="minorHAnsi" w:hAnsiTheme="minorHAnsi" w:cstheme="minorHAnsi"/>
          <w:sz w:val="22"/>
          <w:szCs w:val="22"/>
          <w:lang w:val="es-ES_tradnl"/>
        </w:rPr>
        <w:t xml:space="preserve"> </w:t>
      </w:r>
      <w:r w:rsidR="00E066EA">
        <w:fldChar w:fldCharType="begin"/>
      </w:r>
      <w:r w:rsidR="00E066EA" w:rsidRPr="00E066EA">
        <w:rPr>
          <w:lang w:val="es-ES"/>
        </w:rPr>
        <w:instrText xml:space="preserve"> HYPERLINK "http://www.who.int/topics/ageing/es/index.html" </w:instrText>
      </w:r>
      <w:r w:rsidR="00E066EA">
        <w:fldChar w:fldCharType="separate"/>
      </w:r>
      <w:r w:rsidRPr="000A112F">
        <w:rPr>
          <w:rStyle w:val="Hipervnculo"/>
          <w:rFonts w:asciiTheme="minorHAnsi" w:hAnsiTheme="minorHAnsi" w:cstheme="minorHAnsi"/>
          <w:sz w:val="22"/>
          <w:szCs w:val="22"/>
          <w:lang w:val="es-ES_tradnl"/>
        </w:rPr>
        <w:t>www.who.int/topics/ageing/es/index.html</w:t>
      </w:r>
      <w:r w:rsidR="00E066EA">
        <w:rPr>
          <w:rStyle w:val="Hipervnculo"/>
          <w:rFonts w:asciiTheme="minorHAnsi" w:hAnsiTheme="minorHAnsi" w:cstheme="minorHAnsi"/>
          <w:sz w:val="22"/>
          <w:szCs w:val="22"/>
          <w:lang w:val="es-ES_tradnl"/>
        </w:rPr>
        <w:fldChar w:fldCharType="end"/>
      </w:r>
      <w:r>
        <w:rPr>
          <w:rFonts w:asciiTheme="minorHAnsi" w:hAnsiTheme="minorHAnsi" w:cstheme="minorHAnsi"/>
          <w:sz w:val="22"/>
          <w:szCs w:val="22"/>
          <w:lang w:val="es-ES_tradnl"/>
        </w:rPr>
        <w:t xml:space="preserve"> </w:t>
      </w:r>
      <w:r w:rsidRPr="002B296F">
        <w:rPr>
          <w:rFonts w:asciiTheme="minorHAnsi" w:hAnsiTheme="minorHAnsi" w:cstheme="minorHAnsi"/>
          <w:sz w:val="22"/>
          <w:szCs w:val="22"/>
          <w:lang w:val="es-ES_tradnl"/>
        </w:rPr>
        <w:t xml:space="preserve"> (Pág. De la OMS). </w:t>
      </w:r>
      <w:r w:rsidR="00E066EA">
        <w:fldChar w:fldCharType="begin"/>
      </w:r>
      <w:r w:rsidR="00E066EA" w:rsidRPr="00E066EA">
        <w:rPr>
          <w:lang w:val="es-ES"/>
        </w:rPr>
        <w:instrText xml:space="preserve"> HYPERLINK "http://ceoma.org/wp-content/uploads/2014/09/10_PROPUESTAS_PARA_LA_PARTICIPACION_Y_LIDERAZGO.pdf" </w:instrText>
      </w:r>
      <w:r w:rsidR="00E066EA">
        <w:fldChar w:fldCharType="separate"/>
      </w:r>
      <w:r w:rsidRPr="000A112F">
        <w:rPr>
          <w:rStyle w:val="Hipervnculo"/>
          <w:rFonts w:asciiTheme="minorHAnsi" w:hAnsiTheme="minorHAnsi" w:cstheme="minorHAnsi"/>
          <w:sz w:val="22"/>
          <w:szCs w:val="22"/>
          <w:lang w:val="es-ES_tradnl"/>
        </w:rPr>
        <w:t>http://ceoma.org/wp-content/uploads/2014/09/10_PROPUESTAS_PARA_LA_PARTICIPACION_Y_LIDERAZGO.pdf</w:t>
      </w:r>
      <w:r w:rsidR="00E066EA">
        <w:rPr>
          <w:rStyle w:val="Hipervnculo"/>
          <w:rFonts w:asciiTheme="minorHAnsi" w:hAnsiTheme="minorHAnsi" w:cstheme="minorHAnsi"/>
          <w:sz w:val="22"/>
          <w:szCs w:val="22"/>
          <w:lang w:val="es-ES_tradnl"/>
        </w:rPr>
        <w:fldChar w:fldCharType="end"/>
      </w:r>
      <w:r>
        <w:rPr>
          <w:rFonts w:asciiTheme="minorHAnsi" w:hAnsiTheme="minorHAnsi" w:cstheme="minorHAnsi"/>
          <w:sz w:val="22"/>
          <w:szCs w:val="22"/>
          <w:lang w:val="es-ES_tradnl"/>
        </w:rPr>
        <w:t xml:space="preserve"> </w:t>
      </w:r>
    </w:p>
    <w:p w:rsidR="000B13B7" w:rsidRDefault="000B13B7" w:rsidP="000B13B7">
      <w:pPr>
        <w:pStyle w:val="Prrafodelista"/>
        <w:jc w:val="both"/>
        <w:rPr>
          <w:rFonts w:asciiTheme="minorHAnsi" w:hAnsiTheme="minorHAnsi" w:cstheme="minorHAnsi"/>
          <w:sz w:val="22"/>
          <w:szCs w:val="22"/>
          <w:lang w:val="es-ES_tradnl"/>
        </w:rPr>
      </w:pPr>
    </w:p>
    <w:p w:rsidR="000B13B7" w:rsidRDefault="000B13B7" w:rsidP="000B13B7">
      <w:pPr>
        <w:pStyle w:val="Prrafodelista"/>
        <w:numPr>
          <w:ilvl w:val="0"/>
          <w:numId w:val="4"/>
        </w:numPr>
        <w:jc w:val="both"/>
        <w:rPr>
          <w:rFonts w:asciiTheme="minorHAnsi" w:hAnsiTheme="minorHAnsi" w:cstheme="minorHAnsi"/>
          <w:b/>
          <w:sz w:val="22"/>
          <w:szCs w:val="22"/>
          <w:lang w:val="es-ES_tradnl"/>
        </w:rPr>
      </w:pPr>
      <w:proofErr w:type="spellStart"/>
      <w:r w:rsidRPr="000B13B7">
        <w:rPr>
          <w:rFonts w:asciiTheme="minorHAnsi" w:hAnsiTheme="minorHAnsi" w:cstheme="minorHAnsi"/>
          <w:b/>
          <w:sz w:val="22"/>
          <w:szCs w:val="22"/>
          <w:lang w:val="es-ES_tradnl"/>
        </w:rPr>
        <w:t>VidAsor</w:t>
      </w:r>
      <w:proofErr w:type="spellEnd"/>
      <w:r w:rsidRPr="000B13B7">
        <w:rPr>
          <w:rFonts w:asciiTheme="minorHAnsi" w:hAnsiTheme="minorHAnsi" w:cstheme="minorHAnsi"/>
          <w:b/>
          <w:sz w:val="22"/>
          <w:szCs w:val="22"/>
          <w:lang w:val="es-ES_tradnl"/>
        </w:rPr>
        <w:t xml:space="preserve">, el servicio de </w:t>
      </w:r>
      <w:proofErr w:type="spellStart"/>
      <w:r w:rsidRPr="000B13B7">
        <w:rPr>
          <w:rFonts w:asciiTheme="minorHAnsi" w:hAnsiTheme="minorHAnsi" w:cstheme="minorHAnsi"/>
          <w:b/>
          <w:sz w:val="22"/>
          <w:szCs w:val="22"/>
          <w:lang w:val="es-ES_tradnl"/>
        </w:rPr>
        <w:t>videoasistencia</w:t>
      </w:r>
      <w:proofErr w:type="spellEnd"/>
      <w:r w:rsidRPr="000B13B7">
        <w:rPr>
          <w:rFonts w:asciiTheme="minorHAnsi" w:hAnsiTheme="minorHAnsi" w:cstheme="minorHAnsi"/>
          <w:b/>
          <w:sz w:val="22"/>
          <w:szCs w:val="22"/>
          <w:lang w:val="es-ES_tradnl"/>
        </w:rPr>
        <w:t xml:space="preserve"> y acompañamiento accesible para personas mayores sordas</w:t>
      </w:r>
    </w:p>
    <w:p w:rsidR="000B13B7" w:rsidRPr="000B13B7" w:rsidRDefault="00E066EA" w:rsidP="000B13B7">
      <w:pPr>
        <w:ind w:left="720"/>
        <w:jc w:val="both"/>
        <w:rPr>
          <w:rFonts w:asciiTheme="minorHAnsi" w:hAnsiTheme="minorHAnsi" w:cstheme="minorHAnsi"/>
          <w:b/>
          <w:sz w:val="22"/>
          <w:szCs w:val="22"/>
          <w:lang w:val="es-ES_tradnl"/>
        </w:rPr>
      </w:pPr>
      <w:r>
        <w:fldChar w:fldCharType="begin"/>
      </w:r>
      <w:r w:rsidRPr="00E066EA">
        <w:rPr>
          <w:lang w:val="es-ES_tradnl"/>
        </w:rPr>
        <w:instrText xml:space="preserve"> HYPERLINK "https://www.europapress.es/epsocial/igualdad/noticia-vidasor-servicio-videoasistencia-acompanamiento-accesible-personas-mayores-sordas-20170712183108.html" </w:instrText>
      </w:r>
      <w:r>
        <w:fldChar w:fldCharType="separate"/>
      </w:r>
      <w:r w:rsidR="000B13B7" w:rsidRPr="00DB68EE">
        <w:rPr>
          <w:rStyle w:val="Hipervnculo"/>
          <w:lang w:val="es-ES_tradnl"/>
        </w:rPr>
        <w:t>https://www.europapress.es/epsocial/igualdad/noticia-vidasor-servicio-videoasistencia-acompanamiento-accesible-personas-mayores-sordas-20170712183108.html</w:t>
      </w:r>
      <w:r>
        <w:rPr>
          <w:rStyle w:val="Hipervnculo"/>
          <w:lang w:val="es-ES_tradnl"/>
        </w:rPr>
        <w:fldChar w:fldCharType="end"/>
      </w:r>
    </w:p>
    <w:p w:rsidR="002B296F" w:rsidRPr="00796F94" w:rsidRDefault="002B296F" w:rsidP="002B296F">
      <w:pPr>
        <w:pStyle w:val="Ttulo1"/>
        <w:shd w:val="clear" w:color="auto" w:fill="FFFFFF"/>
        <w:spacing w:before="0" w:beforeAutospacing="0" w:after="0" w:afterAutospacing="0" w:line="276" w:lineRule="auto"/>
        <w:ind w:left="720"/>
        <w:textAlignment w:val="baseline"/>
        <w:rPr>
          <w:rFonts w:asciiTheme="minorHAnsi" w:hAnsiTheme="minorHAnsi" w:cstheme="minorHAnsi"/>
          <w:b w:val="0"/>
          <w:bCs w:val="0"/>
          <w:color w:val="333333"/>
          <w:sz w:val="22"/>
          <w:szCs w:val="22"/>
        </w:rPr>
      </w:pPr>
    </w:p>
    <w:p w:rsidR="00460046" w:rsidRPr="00460046" w:rsidRDefault="00E066EA" w:rsidP="00460046">
      <w:pPr>
        <w:numPr>
          <w:ilvl w:val="0"/>
          <w:numId w:val="7"/>
        </w:numPr>
        <w:shd w:val="clear" w:color="auto" w:fill="FFFFFF"/>
        <w:spacing w:line="0" w:lineRule="auto"/>
        <w:ind w:left="0"/>
        <w:textAlignment w:val="top"/>
        <w:rPr>
          <w:rFonts w:asciiTheme="minorHAnsi" w:hAnsiTheme="minorHAnsi" w:cstheme="minorHAnsi"/>
          <w:kern w:val="36"/>
          <w:sz w:val="22"/>
          <w:szCs w:val="22"/>
          <w:lang w:val="es-ES" w:eastAsia="es-ES"/>
        </w:rPr>
      </w:pPr>
      <w:hyperlink r:id="rId26" w:history="1">
        <w:r w:rsidR="00460046" w:rsidRPr="00460046">
          <w:rPr>
            <w:rFonts w:asciiTheme="minorHAnsi" w:hAnsiTheme="minorHAnsi" w:cstheme="minorHAnsi"/>
            <w:kern w:val="36"/>
            <w:sz w:val="22"/>
            <w:szCs w:val="22"/>
            <w:lang w:val="es-ES" w:eastAsia="es-ES"/>
          </w:rPr>
          <w:t>Vídeo Noticia</w:t>
        </w:r>
      </w:hyperlink>
    </w:p>
    <w:p w:rsidR="00460046" w:rsidRPr="00460046" w:rsidRDefault="00460046" w:rsidP="00460046">
      <w:pPr>
        <w:shd w:val="clear" w:color="auto" w:fill="FFFFFF"/>
        <w:spacing w:line="0" w:lineRule="auto"/>
        <w:rPr>
          <w:rFonts w:asciiTheme="minorHAnsi" w:hAnsiTheme="minorHAnsi" w:cstheme="minorHAnsi"/>
          <w:kern w:val="36"/>
          <w:sz w:val="22"/>
          <w:szCs w:val="22"/>
          <w:lang w:val="es-ES" w:eastAsia="es-ES"/>
        </w:rPr>
      </w:pPr>
      <w:r w:rsidRPr="00460046">
        <w:rPr>
          <w:rFonts w:asciiTheme="minorHAnsi" w:hAnsiTheme="minorHAnsi" w:cstheme="minorHAnsi"/>
          <w:kern w:val="36"/>
          <w:sz w:val="22"/>
          <w:szCs w:val="22"/>
          <w:lang w:val="es-ES" w:eastAsia="es-ES"/>
        </w:rPr>
        <w:t> </w:t>
      </w:r>
    </w:p>
    <w:p w:rsidR="00460046" w:rsidRPr="00460046" w:rsidRDefault="00E066EA" w:rsidP="00460046">
      <w:pPr>
        <w:numPr>
          <w:ilvl w:val="0"/>
          <w:numId w:val="7"/>
        </w:numPr>
        <w:shd w:val="clear" w:color="auto" w:fill="FFFFFF"/>
        <w:spacing w:line="0" w:lineRule="auto"/>
        <w:ind w:left="0"/>
        <w:textAlignment w:val="top"/>
        <w:rPr>
          <w:rFonts w:asciiTheme="minorHAnsi" w:hAnsiTheme="minorHAnsi" w:cstheme="minorHAnsi"/>
          <w:kern w:val="36"/>
          <w:sz w:val="22"/>
          <w:szCs w:val="22"/>
          <w:lang w:val="es-ES" w:eastAsia="es-ES"/>
        </w:rPr>
      </w:pPr>
      <w:hyperlink r:id="rId27" w:history="1">
        <w:r w:rsidR="00460046" w:rsidRPr="00460046">
          <w:rPr>
            <w:rFonts w:asciiTheme="minorHAnsi" w:hAnsiTheme="minorHAnsi" w:cstheme="minorHAnsi"/>
            <w:kern w:val="36"/>
            <w:sz w:val="22"/>
            <w:szCs w:val="22"/>
            <w:lang w:val="es-ES" w:eastAsia="es-ES"/>
          </w:rPr>
          <w:t>Crónica</w:t>
        </w:r>
      </w:hyperlink>
    </w:p>
    <w:p w:rsidR="00460046" w:rsidRPr="00460046" w:rsidRDefault="00460046" w:rsidP="00460046">
      <w:pPr>
        <w:shd w:val="clear" w:color="auto" w:fill="FFFFFF"/>
        <w:spacing w:line="0" w:lineRule="auto"/>
        <w:rPr>
          <w:rFonts w:asciiTheme="minorHAnsi" w:hAnsiTheme="minorHAnsi" w:cstheme="minorHAnsi"/>
          <w:kern w:val="36"/>
          <w:sz w:val="22"/>
          <w:szCs w:val="22"/>
          <w:lang w:val="es-ES" w:eastAsia="es-ES"/>
        </w:rPr>
      </w:pPr>
      <w:r w:rsidRPr="00460046">
        <w:rPr>
          <w:rFonts w:asciiTheme="minorHAnsi" w:hAnsiTheme="minorHAnsi" w:cstheme="minorHAnsi"/>
          <w:kern w:val="36"/>
          <w:sz w:val="22"/>
          <w:szCs w:val="22"/>
          <w:lang w:val="es-ES" w:eastAsia="es-ES"/>
        </w:rPr>
        <w:t> </w:t>
      </w:r>
    </w:p>
    <w:p w:rsidR="00460046" w:rsidRPr="00460046" w:rsidRDefault="00E066EA" w:rsidP="00460046">
      <w:pPr>
        <w:numPr>
          <w:ilvl w:val="0"/>
          <w:numId w:val="7"/>
        </w:numPr>
        <w:shd w:val="clear" w:color="auto" w:fill="FFFFFF"/>
        <w:spacing w:line="0" w:lineRule="auto"/>
        <w:ind w:left="0"/>
        <w:textAlignment w:val="top"/>
        <w:rPr>
          <w:rFonts w:asciiTheme="minorHAnsi" w:hAnsiTheme="minorHAnsi" w:cstheme="minorHAnsi"/>
          <w:kern w:val="36"/>
          <w:sz w:val="22"/>
          <w:szCs w:val="22"/>
          <w:lang w:val="es-ES" w:eastAsia="es-ES"/>
        </w:rPr>
      </w:pPr>
      <w:hyperlink r:id="rId28" w:history="1">
        <w:r w:rsidR="00460046" w:rsidRPr="00460046">
          <w:rPr>
            <w:rFonts w:asciiTheme="minorHAnsi" w:hAnsiTheme="minorHAnsi" w:cstheme="minorHAnsi"/>
            <w:kern w:val="36"/>
            <w:sz w:val="22"/>
            <w:szCs w:val="22"/>
            <w:lang w:val="es-ES" w:eastAsia="es-ES"/>
          </w:rPr>
          <w:t>Inauguración</w:t>
        </w:r>
      </w:hyperlink>
    </w:p>
    <w:p w:rsidR="00460046" w:rsidRPr="00460046" w:rsidRDefault="00E066EA" w:rsidP="00460046">
      <w:pPr>
        <w:numPr>
          <w:ilvl w:val="0"/>
          <w:numId w:val="7"/>
        </w:numPr>
        <w:shd w:val="clear" w:color="auto" w:fill="FFFFFF"/>
        <w:spacing w:line="0" w:lineRule="auto"/>
        <w:ind w:left="0"/>
        <w:textAlignment w:val="top"/>
        <w:rPr>
          <w:rFonts w:asciiTheme="minorHAnsi" w:hAnsiTheme="minorHAnsi" w:cstheme="minorHAnsi"/>
          <w:kern w:val="36"/>
          <w:sz w:val="22"/>
          <w:szCs w:val="22"/>
          <w:lang w:val="es-ES" w:eastAsia="es-ES"/>
        </w:rPr>
      </w:pPr>
      <w:hyperlink r:id="rId29" w:history="1">
        <w:r w:rsidR="00460046" w:rsidRPr="00460046">
          <w:rPr>
            <w:rFonts w:asciiTheme="minorHAnsi" w:hAnsiTheme="minorHAnsi" w:cstheme="minorHAnsi"/>
            <w:kern w:val="36"/>
            <w:sz w:val="22"/>
            <w:szCs w:val="22"/>
            <w:lang w:val="es-ES" w:eastAsia="es-ES"/>
          </w:rPr>
          <w:t>Mesas Redondas</w:t>
        </w:r>
      </w:hyperlink>
    </w:p>
    <w:p w:rsidR="00460046" w:rsidRPr="00460046" w:rsidRDefault="00460046" w:rsidP="00460046">
      <w:pPr>
        <w:shd w:val="clear" w:color="auto" w:fill="FFFFFF"/>
        <w:spacing w:line="0" w:lineRule="auto"/>
        <w:rPr>
          <w:rFonts w:asciiTheme="minorHAnsi" w:hAnsiTheme="minorHAnsi" w:cstheme="minorHAnsi"/>
          <w:kern w:val="36"/>
          <w:sz w:val="22"/>
          <w:szCs w:val="22"/>
          <w:lang w:val="es-ES" w:eastAsia="es-ES"/>
        </w:rPr>
      </w:pPr>
      <w:r w:rsidRPr="00460046">
        <w:rPr>
          <w:rFonts w:asciiTheme="minorHAnsi" w:hAnsiTheme="minorHAnsi" w:cstheme="minorHAnsi"/>
          <w:kern w:val="36"/>
          <w:sz w:val="22"/>
          <w:szCs w:val="22"/>
          <w:lang w:val="es-ES" w:eastAsia="es-ES"/>
        </w:rPr>
        <w:t> </w:t>
      </w:r>
    </w:p>
    <w:p w:rsidR="00460046" w:rsidRPr="00460046" w:rsidRDefault="00E066EA" w:rsidP="00460046">
      <w:pPr>
        <w:numPr>
          <w:ilvl w:val="0"/>
          <w:numId w:val="7"/>
        </w:numPr>
        <w:shd w:val="clear" w:color="auto" w:fill="FFFFFF"/>
        <w:spacing w:line="0" w:lineRule="auto"/>
        <w:ind w:left="0"/>
        <w:textAlignment w:val="top"/>
        <w:rPr>
          <w:rFonts w:asciiTheme="minorHAnsi" w:hAnsiTheme="minorHAnsi" w:cstheme="minorHAnsi"/>
          <w:kern w:val="36"/>
          <w:sz w:val="22"/>
          <w:szCs w:val="22"/>
          <w:lang w:val="es-ES" w:eastAsia="es-ES"/>
        </w:rPr>
      </w:pPr>
      <w:hyperlink r:id="rId30" w:history="1">
        <w:r w:rsidR="00460046" w:rsidRPr="00460046">
          <w:rPr>
            <w:rFonts w:asciiTheme="minorHAnsi" w:hAnsiTheme="minorHAnsi" w:cstheme="minorHAnsi"/>
            <w:kern w:val="36"/>
            <w:sz w:val="22"/>
            <w:szCs w:val="22"/>
            <w:lang w:val="es-ES" w:eastAsia="es-ES"/>
          </w:rPr>
          <w:t>Ponencias</w:t>
        </w:r>
      </w:hyperlink>
    </w:p>
    <w:p w:rsidR="00460046" w:rsidRPr="00460046" w:rsidRDefault="00460046" w:rsidP="00460046">
      <w:pPr>
        <w:shd w:val="clear" w:color="auto" w:fill="FFFFFF"/>
        <w:spacing w:line="0" w:lineRule="auto"/>
        <w:rPr>
          <w:rFonts w:asciiTheme="minorHAnsi" w:hAnsiTheme="minorHAnsi" w:cstheme="minorHAnsi"/>
          <w:kern w:val="36"/>
          <w:sz w:val="22"/>
          <w:szCs w:val="22"/>
          <w:lang w:val="es-ES" w:eastAsia="es-ES"/>
        </w:rPr>
      </w:pPr>
      <w:r w:rsidRPr="00460046">
        <w:rPr>
          <w:rFonts w:asciiTheme="minorHAnsi" w:hAnsiTheme="minorHAnsi" w:cstheme="minorHAnsi"/>
          <w:kern w:val="36"/>
          <w:sz w:val="22"/>
          <w:szCs w:val="22"/>
          <w:lang w:val="es-ES" w:eastAsia="es-ES"/>
        </w:rPr>
        <w:t> </w:t>
      </w:r>
    </w:p>
    <w:p w:rsidR="00460046" w:rsidRPr="00460046" w:rsidRDefault="00E066EA" w:rsidP="00460046">
      <w:pPr>
        <w:numPr>
          <w:ilvl w:val="0"/>
          <w:numId w:val="7"/>
        </w:numPr>
        <w:shd w:val="clear" w:color="auto" w:fill="FFFFFF"/>
        <w:spacing w:line="0" w:lineRule="auto"/>
        <w:ind w:left="0"/>
        <w:textAlignment w:val="top"/>
        <w:rPr>
          <w:rFonts w:asciiTheme="minorHAnsi" w:hAnsiTheme="minorHAnsi" w:cstheme="minorHAnsi"/>
          <w:kern w:val="36"/>
          <w:sz w:val="22"/>
          <w:szCs w:val="22"/>
          <w:lang w:val="es-ES" w:eastAsia="es-ES"/>
        </w:rPr>
      </w:pPr>
      <w:hyperlink r:id="rId31" w:history="1">
        <w:r w:rsidR="00460046" w:rsidRPr="00460046">
          <w:rPr>
            <w:rFonts w:asciiTheme="minorHAnsi" w:hAnsiTheme="minorHAnsi" w:cstheme="minorHAnsi"/>
            <w:kern w:val="36"/>
            <w:sz w:val="22"/>
            <w:szCs w:val="22"/>
            <w:lang w:val="es-ES" w:eastAsia="es-ES"/>
          </w:rPr>
          <w:t>Clausura</w:t>
        </w:r>
      </w:hyperlink>
    </w:p>
    <w:p w:rsidR="00460046" w:rsidRPr="00460046" w:rsidRDefault="00E066EA" w:rsidP="00460046">
      <w:pPr>
        <w:numPr>
          <w:ilvl w:val="0"/>
          <w:numId w:val="7"/>
        </w:numPr>
        <w:shd w:val="clear" w:color="auto" w:fill="FFFFFF"/>
        <w:spacing w:line="0" w:lineRule="auto"/>
        <w:ind w:left="0"/>
        <w:textAlignment w:val="top"/>
        <w:rPr>
          <w:rFonts w:asciiTheme="minorHAnsi" w:hAnsiTheme="minorHAnsi" w:cstheme="minorHAnsi"/>
          <w:kern w:val="36"/>
          <w:sz w:val="22"/>
          <w:szCs w:val="22"/>
          <w:lang w:val="es-ES" w:eastAsia="es-ES"/>
        </w:rPr>
      </w:pPr>
      <w:hyperlink r:id="rId32" w:tgtFrame="_blank" w:history="1">
        <w:r w:rsidR="00460046" w:rsidRPr="00460046">
          <w:rPr>
            <w:rFonts w:asciiTheme="minorHAnsi" w:hAnsiTheme="minorHAnsi" w:cstheme="minorHAnsi"/>
            <w:kern w:val="36"/>
            <w:sz w:val="22"/>
            <w:szCs w:val="22"/>
            <w:lang w:val="es-ES" w:eastAsia="es-ES"/>
          </w:rPr>
          <w:t>Programa Definitivo</w:t>
        </w:r>
      </w:hyperlink>
    </w:p>
    <w:p w:rsidR="00460046" w:rsidRPr="00460046" w:rsidRDefault="00460046" w:rsidP="00460046">
      <w:pPr>
        <w:shd w:val="clear" w:color="auto" w:fill="FFFFFF"/>
        <w:spacing w:line="0" w:lineRule="auto"/>
        <w:rPr>
          <w:rFonts w:asciiTheme="minorHAnsi" w:hAnsiTheme="minorHAnsi" w:cstheme="minorHAnsi"/>
          <w:kern w:val="36"/>
          <w:sz w:val="22"/>
          <w:szCs w:val="22"/>
          <w:lang w:val="es-ES" w:eastAsia="es-ES"/>
        </w:rPr>
      </w:pPr>
      <w:r w:rsidRPr="00460046">
        <w:rPr>
          <w:rFonts w:asciiTheme="minorHAnsi" w:hAnsiTheme="minorHAnsi" w:cstheme="minorHAnsi"/>
          <w:kern w:val="36"/>
          <w:sz w:val="22"/>
          <w:szCs w:val="22"/>
          <w:lang w:val="es-ES" w:eastAsia="es-ES"/>
        </w:rPr>
        <w:t> </w:t>
      </w:r>
    </w:p>
    <w:p w:rsidR="00460046" w:rsidRPr="00460046" w:rsidRDefault="00E066EA" w:rsidP="00460046">
      <w:pPr>
        <w:numPr>
          <w:ilvl w:val="0"/>
          <w:numId w:val="7"/>
        </w:numPr>
        <w:shd w:val="clear" w:color="auto" w:fill="FFFFFF"/>
        <w:spacing w:line="0" w:lineRule="auto"/>
        <w:ind w:left="0"/>
        <w:textAlignment w:val="top"/>
        <w:rPr>
          <w:rFonts w:asciiTheme="minorHAnsi" w:hAnsiTheme="minorHAnsi" w:cstheme="minorHAnsi"/>
          <w:kern w:val="36"/>
          <w:sz w:val="22"/>
          <w:szCs w:val="22"/>
          <w:lang w:val="es-ES" w:eastAsia="es-ES"/>
        </w:rPr>
      </w:pPr>
      <w:hyperlink r:id="rId33" w:history="1">
        <w:r w:rsidR="00460046" w:rsidRPr="00460046">
          <w:rPr>
            <w:rFonts w:asciiTheme="minorHAnsi" w:hAnsiTheme="minorHAnsi" w:cstheme="minorHAnsi"/>
            <w:kern w:val="36"/>
            <w:sz w:val="22"/>
            <w:szCs w:val="22"/>
            <w:lang w:val="es-ES" w:eastAsia="es-ES"/>
          </w:rPr>
          <w:t>Fecha y Sede de Celebración</w:t>
        </w:r>
      </w:hyperlink>
    </w:p>
    <w:p w:rsidR="00460046" w:rsidRPr="00460046" w:rsidRDefault="00460046" w:rsidP="00460046">
      <w:pPr>
        <w:shd w:val="clear" w:color="auto" w:fill="FFFFFF"/>
        <w:spacing w:line="0" w:lineRule="auto"/>
        <w:rPr>
          <w:rFonts w:asciiTheme="minorHAnsi" w:hAnsiTheme="minorHAnsi" w:cstheme="minorHAnsi"/>
          <w:kern w:val="36"/>
          <w:sz w:val="22"/>
          <w:szCs w:val="22"/>
          <w:lang w:val="es-ES" w:eastAsia="es-ES"/>
        </w:rPr>
      </w:pPr>
      <w:r w:rsidRPr="00460046">
        <w:rPr>
          <w:rFonts w:asciiTheme="minorHAnsi" w:hAnsiTheme="minorHAnsi" w:cstheme="minorHAnsi"/>
          <w:kern w:val="36"/>
          <w:sz w:val="22"/>
          <w:szCs w:val="22"/>
          <w:lang w:val="es-ES" w:eastAsia="es-ES"/>
        </w:rPr>
        <w:t> </w:t>
      </w:r>
    </w:p>
    <w:p w:rsidR="00460046" w:rsidRPr="00460046" w:rsidRDefault="00E066EA" w:rsidP="00460046">
      <w:pPr>
        <w:numPr>
          <w:ilvl w:val="0"/>
          <w:numId w:val="7"/>
        </w:numPr>
        <w:shd w:val="clear" w:color="auto" w:fill="FFFFFF"/>
        <w:spacing w:line="0" w:lineRule="auto"/>
        <w:ind w:left="0"/>
        <w:textAlignment w:val="top"/>
        <w:rPr>
          <w:rFonts w:asciiTheme="minorHAnsi" w:hAnsiTheme="minorHAnsi" w:cstheme="minorHAnsi"/>
          <w:kern w:val="36"/>
          <w:sz w:val="22"/>
          <w:szCs w:val="22"/>
          <w:lang w:val="es-ES" w:eastAsia="es-ES"/>
        </w:rPr>
      </w:pPr>
      <w:hyperlink r:id="rId34" w:history="1">
        <w:r w:rsidR="00460046" w:rsidRPr="00460046">
          <w:rPr>
            <w:rFonts w:asciiTheme="minorHAnsi" w:hAnsiTheme="minorHAnsi" w:cstheme="minorHAnsi"/>
            <w:kern w:val="36"/>
            <w:sz w:val="22"/>
            <w:szCs w:val="22"/>
            <w:lang w:val="es-ES" w:eastAsia="es-ES"/>
          </w:rPr>
          <w:t>Entidades colaboradoras</w:t>
        </w:r>
      </w:hyperlink>
    </w:p>
    <w:p w:rsidR="00D76AEB" w:rsidRDefault="00D76AEB">
      <w:pPr>
        <w:rPr>
          <w:lang w:val="es-ES"/>
        </w:rPr>
      </w:pPr>
    </w:p>
    <w:p w:rsidR="00D76AEB" w:rsidRDefault="00D76AEB">
      <w:pPr>
        <w:rPr>
          <w:lang w:val="es-ES"/>
        </w:rPr>
      </w:pPr>
    </w:p>
    <w:p w:rsidR="00D76AEB" w:rsidRPr="00D76AEB" w:rsidRDefault="004E67B3" w:rsidP="00D76AEB">
      <w:pPr>
        <w:spacing w:line="276" w:lineRule="auto"/>
        <w:jc w:val="right"/>
        <w:rPr>
          <w:rFonts w:asciiTheme="minorHAnsi" w:hAnsiTheme="minorHAnsi" w:cstheme="minorHAnsi"/>
          <w:sz w:val="22"/>
          <w:szCs w:val="22"/>
          <w:lang w:val="es-ES"/>
        </w:rPr>
      </w:pPr>
      <w:r>
        <w:rPr>
          <w:rFonts w:asciiTheme="minorHAnsi" w:hAnsiTheme="minorHAnsi" w:cstheme="minorHAnsi"/>
          <w:sz w:val="22"/>
          <w:szCs w:val="22"/>
          <w:lang w:val="es-ES"/>
        </w:rPr>
        <w:t>Madrid, a 4</w:t>
      </w:r>
      <w:r w:rsidR="00D76AEB" w:rsidRPr="00D76AEB">
        <w:rPr>
          <w:rFonts w:asciiTheme="minorHAnsi" w:hAnsiTheme="minorHAnsi" w:cstheme="minorHAnsi"/>
          <w:sz w:val="22"/>
          <w:szCs w:val="22"/>
          <w:lang w:val="es-ES"/>
        </w:rPr>
        <w:t xml:space="preserve"> de abril de 2019.</w:t>
      </w:r>
    </w:p>
    <w:p w:rsidR="00D76AEB" w:rsidRPr="00D76AEB" w:rsidRDefault="00D76AEB" w:rsidP="00D76AEB">
      <w:pPr>
        <w:spacing w:line="276" w:lineRule="auto"/>
        <w:jc w:val="right"/>
        <w:rPr>
          <w:rFonts w:asciiTheme="minorHAnsi" w:hAnsiTheme="minorHAnsi" w:cstheme="minorHAnsi"/>
          <w:sz w:val="22"/>
          <w:szCs w:val="22"/>
          <w:lang w:val="es-ES"/>
        </w:rPr>
      </w:pPr>
      <w:proofErr w:type="spellStart"/>
      <w:r w:rsidRPr="00D76AEB">
        <w:rPr>
          <w:rFonts w:asciiTheme="minorHAnsi" w:hAnsiTheme="minorHAnsi" w:cstheme="minorHAnsi"/>
          <w:sz w:val="22"/>
          <w:szCs w:val="22"/>
          <w:lang w:val="es-ES"/>
        </w:rPr>
        <w:t>Dpto</w:t>
      </w:r>
      <w:proofErr w:type="spellEnd"/>
      <w:r w:rsidRPr="00D76AEB">
        <w:rPr>
          <w:rFonts w:asciiTheme="minorHAnsi" w:hAnsiTheme="minorHAnsi" w:cstheme="minorHAnsi"/>
          <w:sz w:val="22"/>
          <w:szCs w:val="22"/>
          <w:lang w:val="es-ES"/>
        </w:rPr>
        <w:t xml:space="preserve"> de Relaciones Sociales e Internacionales</w:t>
      </w:r>
    </w:p>
    <w:p w:rsidR="00D76AEB" w:rsidRPr="00D76AEB" w:rsidRDefault="00D76AEB" w:rsidP="00D76AEB">
      <w:pPr>
        <w:spacing w:line="276" w:lineRule="auto"/>
        <w:jc w:val="right"/>
        <w:rPr>
          <w:rFonts w:asciiTheme="minorHAnsi" w:hAnsiTheme="minorHAnsi" w:cstheme="minorHAnsi"/>
          <w:sz w:val="22"/>
          <w:szCs w:val="22"/>
          <w:lang w:val="es-ES"/>
        </w:rPr>
      </w:pPr>
      <w:r w:rsidRPr="00D76AEB">
        <w:rPr>
          <w:rFonts w:asciiTheme="minorHAnsi" w:hAnsiTheme="minorHAnsi" w:cstheme="minorHAnsi"/>
          <w:sz w:val="22"/>
          <w:szCs w:val="22"/>
          <w:lang w:val="es-ES"/>
        </w:rPr>
        <w:t>Fundación ONCE</w:t>
      </w:r>
    </w:p>
    <w:sectPr w:rsidR="00D76AEB" w:rsidRPr="00D76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32474"/>
    <w:multiLevelType w:val="hybridMultilevel"/>
    <w:tmpl w:val="88AA5316"/>
    <w:lvl w:ilvl="0" w:tplc="EBCA4B06">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29C812F5"/>
    <w:multiLevelType w:val="multilevel"/>
    <w:tmpl w:val="E528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F1536"/>
    <w:multiLevelType w:val="hybridMultilevel"/>
    <w:tmpl w:val="BFD2668C"/>
    <w:lvl w:ilvl="0" w:tplc="040A0001">
      <w:start w:val="1"/>
      <w:numFmt w:val="bullet"/>
      <w:lvlText w:val=""/>
      <w:lvlJc w:val="left"/>
      <w:pPr>
        <w:ind w:left="1080" w:hanging="360"/>
      </w:pPr>
      <w:rPr>
        <w:rFonts w:ascii="Symbol" w:hAnsi="Symbol"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3">
    <w:nsid w:val="2B8A054E"/>
    <w:multiLevelType w:val="hybridMultilevel"/>
    <w:tmpl w:val="703C3F94"/>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
    <w:nsid w:val="3759111A"/>
    <w:multiLevelType w:val="hybridMultilevel"/>
    <w:tmpl w:val="81E477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7660210"/>
    <w:multiLevelType w:val="hybridMultilevel"/>
    <w:tmpl w:val="E862AA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396505EE"/>
    <w:multiLevelType w:val="hybridMultilevel"/>
    <w:tmpl w:val="3392CE3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423F373D"/>
    <w:multiLevelType w:val="hybridMultilevel"/>
    <w:tmpl w:val="8EF6F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7385634"/>
    <w:multiLevelType w:val="hybridMultilevel"/>
    <w:tmpl w:val="86027D9E"/>
    <w:lvl w:ilvl="0" w:tplc="0C0A0001">
      <w:start w:val="1"/>
      <w:numFmt w:val="bullet"/>
      <w:lvlText w:val=""/>
      <w:lvlJc w:val="left"/>
      <w:pPr>
        <w:ind w:left="1287" w:hanging="360"/>
      </w:pPr>
      <w:rPr>
        <w:rFonts w:ascii="Symbol" w:hAnsi="Symbol"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nsid w:val="57756684"/>
    <w:multiLevelType w:val="hybridMultilevel"/>
    <w:tmpl w:val="4C34D9BC"/>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69C8659E"/>
    <w:multiLevelType w:val="hybridMultilevel"/>
    <w:tmpl w:val="6568E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B4D344F"/>
    <w:multiLevelType w:val="hybridMultilevel"/>
    <w:tmpl w:val="23F0F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6"/>
  </w:num>
  <w:num w:numId="6">
    <w:abstractNumId w:val="9"/>
  </w:num>
  <w:num w:numId="7">
    <w:abstractNumId w:val="1"/>
  </w:num>
  <w:num w:numId="8">
    <w:abstractNumId w:val="4"/>
  </w:num>
  <w:num w:numId="9">
    <w:abstractNumId w:val="10"/>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A4"/>
    <w:rsid w:val="000003F2"/>
    <w:rsid w:val="000630BA"/>
    <w:rsid w:val="000850C2"/>
    <w:rsid w:val="000854D6"/>
    <w:rsid w:val="000A2499"/>
    <w:rsid w:val="000B13B7"/>
    <w:rsid w:val="000C178B"/>
    <w:rsid w:val="000F510A"/>
    <w:rsid w:val="001806A4"/>
    <w:rsid w:val="001E30D4"/>
    <w:rsid w:val="001E709B"/>
    <w:rsid w:val="00202E4C"/>
    <w:rsid w:val="00273F3E"/>
    <w:rsid w:val="00287754"/>
    <w:rsid w:val="00296FF7"/>
    <w:rsid w:val="002A11DE"/>
    <w:rsid w:val="002A2981"/>
    <w:rsid w:val="002B296F"/>
    <w:rsid w:val="002D0F79"/>
    <w:rsid w:val="003528CB"/>
    <w:rsid w:val="00354646"/>
    <w:rsid w:val="00382116"/>
    <w:rsid w:val="003C12DC"/>
    <w:rsid w:val="0040120A"/>
    <w:rsid w:val="0040548C"/>
    <w:rsid w:val="00437C49"/>
    <w:rsid w:val="00453883"/>
    <w:rsid w:val="00460046"/>
    <w:rsid w:val="004731B2"/>
    <w:rsid w:val="0048751E"/>
    <w:rsid w:val="004E67B3"/>
    <w:rsid w:val="00517A45"/>
    <w:rsid w:val="00552E02"/>
    <w:rsid w:val="00556FC1"/>
    <w:rsid w:val="0056347D"/>
    <w:rsid w:val="00662CF7"/>
    <w:rsid w:val="006B11D5"/>
    <w:rsid w:val="00761CAE"/>
    <w:rsid w:val="00773AAB"/>
    <w:rsid w:val="00796F94"/>
    <w:rsid w:val="00827F5B"/>
    <w:rsid w:val="00851C87"/>
    <w:rsid w:val="00872237"/>
    <w:rsid w:val="008C1487"/>
    <w:rsid w:val="008D0536"/>
    <w:rsid w:val="00926798"/>
    <w:rsid w:val="0096176F"/>
    <w:rsid w:val="00A01B22"/>
    <w:rsid w:val="00A01FB9"/>
    <w:rsid w:val="00B86FE0"/>
    <w:rsid w:val="00C167B2"/>
    <w:rsid w:val="00C44A72"/>
    <w:rsid w:val="00C571DD"/>
    <w:rsid w:val="00C674B2"/>
    <w:rsid w:val="00CA7313"/>
    <w:rsid w:val="00CB1252"/>
    <w:rsid w:val="00CB7E0F"/>
    <w:rsid w:val="00D01F82"/>
    <w:rsid w:val="00D76AEB"/>
    <w:rsid w:val="00DA40C0"/>
    <w:rsid w:val="00E066EA"/>
    <w:rsid w:val="00E11D85"/>
    <w:rsid w:val="00E65392"/>
    <w:rsid w:val="00EA0760"/>
    <w:rsid w:val="00EB5F6B"/>
    <w:rsid w:val="00F43DB7"/>
    <w:rsid w:val="00F551F5"/>
    <w:rsid w:val="00FC5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FE0"/>
    <w:pPr>
      <w:spacing w:after="0" w:line="240" w:lineRule="auto"/>
    </w:pPr>
    <w:rPr>
      <w:rFonts w:ascii="Times New Roman" w:eastAsia="Times New Roman" w:hAnsi="Times New Roman" w:cs="Times New Roman"/>
      <w:sz w:val="20"/>
      <w:szCs w:val="20"/>
    </w:rPr>
  </w:style>
  <w:style w:type="paragraph" w:styleId="Ttulo1">
    <w:name w:val="heading 1"/>
    <w:basedOn w:val="Normal"/>
    <w:link w:val="Ttulo1Car"/>
    <w:uiPriority w:val="9"/>
    <w:qFormat/>
    <w:rsid w:val="00273F3E"/>
    <w:pPr>
      <w:spacing w:before="100" w:beforeAutospacing="1" w:after="100" w:afterAutospacing="1"/>
      <w:outlineLvl w:val="0"/>
    </w:pPr>
    <w:rPr>
      <w:b/>
      <w:bCs/>
      <w:kern w:val="36"/>
      <w:sz w:val="48"/>
      <w:szCs w:val="48"/>
      <w:lang w:val="es-ES" w:eastAsia="es-ES"/>
    </w:rPr>
  </w:style>
  <w:style w:type="paragraph" w:styleId="Ttulo3">
    <w:name w:val="heading 3"/>
    <w:basedOn w:val="Normal"/>
    <w:next w:val="Normal"/>
    <w:link w:val="Ttulo3Car"/>
    <w:uiPriority w:val="9"/>
    <w:semiHidden/>
    <w:unhideWhenUsed/>
    <w:qFormat/>
    <w:rsid w:val="00F551F5"/>
    <w:pPr>
      <w:keepNext/>
      <w:keepLines/>
      <w:spacing w:before="20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6FE0"/>
    <w:pPr>
      <w:ind w:left="720"/>
      <w:contextualSpacing/>
    </w:pPr>
    <w:rPr>
      <w:sz w:val="24"/>
      <w:szCs w:val="24"/>
      <w:lang w:val="en-US"/>
    </w:rPr>
  </w:style>
  <w:style w:type="character" w:styleId="Hipervnculo">
    <w:name w:val="Hyperlink"/>
    <w:basedOn w:val="Fuentedeprrafopredeter"/>
    <w:uiPriority w:val="99"/>
    <w:unhideWhenUsed/>
    <w:rsid w:val="000630BA"/>
    <w:rPr>
      <w:color w:val="0563C1" w:themeColor="hyperlink"/>
      <w:u w:val="single"/>
    </w:rPr>
  </w:style>
  <w:style w:type="character" w:customStyle="1" w:styleId="Ttulo1Car">
    <w:name w:val="Título 1 Car"/>
    <w:basedOn w:val="Fuentedeprrafopredeter"/>
    <w:link w:val="Ttulo1"/>
    <w:uiPriority w:val="9"/>
    <w:rsid w:val="00273F3E"/>
    <w:rPr>
      <w:rFonts w:ascii="Times New Roman" w:eastAsia="Times New Roman" w:hAnsi="Times New Roman" w:cs="Times New Roman"/>
      <w:b/>
      <w:bCs/>
      <w:kern w:val="36"/>
      <w:sz w:val="48"/>
      <w:szCs w:val="48"/>
      <w:lang w:val="es-ES" w:eastAsia="es-ES"/>
    </w:rPr>
  </w:style>
  <w:style w:type="paragraph" w:customStyle="1" w:styleId="parrafo">
    <w:name w:val="parrafo"/>
    <w:basedOn w:val="Normal"/>
    <w:rsid w:val="00C44A72"/>
    <w:pPr>
      <w:spacing w:before="100" w:beforeAutospacing="1" w:after="100" w:afterAutospacing="1"/>
    </w:pPr>
    <w:rPr>
      <w:sz w:val="24"/>
      <w:szCs w:val="24"/>
      <w:lang w:val="es-ES" w:eastAsia="es-ES"/>
    </w:rPr>
  </w:style>
  <w:style w:type="character" w:customStyle="1" w:styleId="Ttulo3Car">
    <w:name w:val="Título 3 Car"/>
    <w:basedOn w:val="Fuentedeprrafopredeter"/>
    <w:link w:val="Ttulo3"/>
    <w:uiPriority w:val="9"/>
    <w:semiHidden/>
    <w:rsid w:val="00F551F5"/>
    <w:rPr>
      <w:rFonts w:asciiTheme="majorHAnsi" w:eastAsiaTheme="majorEastAsia" w:hAnsiTheme="majorHAnsi" w:cstheme="majorBidi"/>
      <w:b/>
      <w:bCs/>
      <w:color w:val="5B9BD5" w:themeColor="accent1"/>
      <w:sz w:val="20"/>
      <w:szCs w:val="20"/>
    </w:rPr>
  </w:style>
  <w:style w:type="paragraph" w:customStyle="1" w:styleId="justificado">
    <w:name w:val="justificado"/>
    <w:basedOn w:val="Normal"/>
    <w:rsid w:val="0056347D"/>
    <w:pPr>
      <w:spacing w:before="100" w:beforeAutospacing="1" w:after="100" w:afterAutospacing="1"/>
    </w:pPr>
    <w:rPr>
      <w:sz w:val="24"/>
      <w:szCs w:val="24"/>
      <w:lang w:val="es-ES" w:eastAsia="es-ES"/>
    </w:rPr>
  </w:style>
  <w:style w:type="character" w:styleId="Hipervnculovisitado">
    <w:name w:val="FollowedHyperlink"/>
    <w:basedOn w:val="Fuentedeprrafopredeter"/>
    <w:uiPriority w:val="99"/>
    <w:semiHidden/>
    <w:unhideWhenUsed/>
    <w:rsid w:val="00827F5B"/>
    <w:rPr>
      <w:color w:val="954F72" w:themeColor="followedHyperlink"/>
      <w:u w:val="single"/>
    </w:rPr>
  </w:style>
  <w:style w:type="character" w:styleId="Textoennegrita">
    <w:name w:val="Strong"/>
    <w:basedOn w:val="Fuentedeprrafopredeter"/>
    <w:uiPriority w:val="22"/>
    <w:qFormat/>
    <w:rsid w:val="000B13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FE0"/>
    <w:pPr>
      <w:spacing w:after="0" w:line="240" w:lineRule="auto"/>
    </w:pPr>
    <w:rPr>
      <w:rFonts w:ascii="Times New Roman" w:eastAsia="Times New Roman" w:hAnsi="Times New Roman" w:cs="Times New Roman"/>
      <w:sz w:val="20"/>
      <w:szCs w:val="20"/>
    </w:rPr>
  </w:style>
  <w:style w:type="paragraph" w:styleId="Ttulo1">
    <w:name w:val="heading 1"/>
    <w:basedOn w:val="Normal"/>
    <w:link w:val="Ttulo1Car"/>
    <w:uiPriority w:val="9"/>
    <w:qFormat/>
    <w:rsid w:val="00273F3E"/>
    <w:pPr>
      <w:spacing w:before="100" w:beforeAutospacing="1" w:after="100" w:afterAutospacing="1"/>
      <w:outlineLvl w:val="0"/>
    </w:pPr>
    <w:rPr>
      <w:b/>
      <w:bCs/>
      <w:kern w:val="36"/>
      <w:sz w:val="48"/>
      <w:szCs w:val="48"/>
      <w:lang w:val="es-ES" w:eastAsia="es-ES"/>
    </w:rPr>
  </w:style>
  <w:style w:type="paragraph" w:styleId="Ttulo3">
    <w:name w:val="heading 3"/>
    <w:basedOn w:val="Normal"/>
    <w:next w:val="Normal"/>
    <w:link w:val="Ttulo3Car"/>
    <w:uiPriority w:val="9"/>
    <w:semiHidden/>
    <w:unhideWhenUsed/>
    <w:qFormat/>
    <w:rsid w:val="00F551F5"/>
    <w:pPr>
      <w:keepNext/>
      <w:keepLines/>
      <w:spacing w:before="20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6FE0"/>
    <w:pPr>
      <w:ind w:left="720"/>
      <w:contextualSpacing/>
    </w:pPr>
    <w:rPr>
      <w:sz w:val="24"/>
      <w:szCs w:val="24"/>
      <w:lang w:val="en-US"/>
    </w:rPr>
  </w:style>
  <w:style w:type="character" w:styleId="Hipervnculo">
    <w:name w:val="Hyperlink"/>
    <w:basedOn w:val="Fuentedeprrafopredeter"/>
    <w:uiPriority w:val="99"/>
    <w:unhideWhenUsed/>
    <w:rsid w:val="000630BA"/>
    <w:rPr>
      <w:color w:val="0563C1" w:themeColor="hyperlink"/>
      <w:u w:val="single"/>
    </w:rPr>
  </w:style>
  <w:style w:type="character" w:customStyle="1" w:styleId="Ttulo1Car">
    <w:name w:val="Título 1 Car"/>
    <w:basedOn w:val="Fuentedeprrafopredeter"/>
    <w:link w:val="Ttulo1"/>
    <w:uiPriority w:val="9"/>
    <w:rsid w:val="00273F3E"/>
    <w:rPr>
      <w:rFonts w:ascii="Times New Roman" w:eastAsia="Times New Roman" w:hAnsi="Times New Roman" w:cs="Times New Roman"/>
      <w:b/>
      <w:bCs/>
      <w:kern w:val="36"/>
      <w:sz w:val="48"/>
      <w:szCs w:val="48"/>
      <w:lang w:val="es-ES" w:eastAsia="es-ES"/>
    </w:rPr>
  </w:style>
  <w:style w:type="paragraph" w:customStyle="1" w:styleId="parrafo">
    <w:name w:val="parrafo"/>
    <w:basedOn w:val="Normal"/>
    <w:rsid w:val="00C44A72"/>
    <w:pPr>
      <w:spacing w:before="100" w:beforeAutospacing="1" w:after="100" w:afterAutospacing="1"/>
    </w:pPr>
    <w:rPr>
      <w:sz w:val="24"/>
      <w:szCs w:val="24"/>
      <w:lang w:val="es-ES" w:eastAsia="es-ES"/>
    </w:rPr>
  </w:style>
  <w:style w:type="character" w:customStyle="1" w:styleId="Ttulo3Car">
    <w:name w:val="Título 3 Car"/>
    <w:basedOn w:val="Fuentedeprrafopredeter"/>
    <w:link w:val="Ttulo3"/>
    <w:uiPriority w:val="9"/>
    <w:semiHidden/>
    <w:rsid w:val="00F551F5"/>
    <w:rPr>
      <w:rFonts w:asciiTheme="majorHAnsi" w:eastAsiaTheme="majorEastAsia" w:hAnsiTheme="majorHAnsi" w:cstheme="majorBidi"/>
      <w:b/>
      <w:bCs/>
      <w:color w:val="5B9BD5" w:themeColor="accent1"/>
      <w:sz w:val="20"/>
      <w:szCs w:val="20"/>
    </w:rPr>
  </w:style>
  <w:style w:type="paragraph" w:customStyle="1" w:styleId="justificado">
    <w:name w:val="justificado"/>
    <w:basedOn w:val="Normal"/>
    <w:rsid w:val="0056347D"/>
    <w:pPr>
      <w:spacing w:before="100" w:beforeAutospacing="1" w:after="100" w:afterAutospacing="1"/>
    </w:pPr>
    <w:rPr>
      <w:sz w:val="24"/>
      <w:szCs w:val="24"/>
      <w:lang w:val="es-ES" w:eastAsia="es-ES"/>
    </w:rPr>
  </w:style>
  <w:style w:type="character" w:styleId="Hipervnculovisitado">
    <w:name w:val="FollowedHyperlink"/>
    <w:basedOn w:val="Fuentedeprrafopredeter"/>
    <w:uiPriority w:val="99"/>
    <w:semiHidden/>
    <w:unhideWhenUsed/>
    <w:rsid w:val="00827F5B"/>
    <w:rPr>
      <w:color w:val="954F72" w:themeColor="followedHyperlink"/>
      <w:u w:val="single"/>
    </w:rPr>
  </w:style>
  <w:style w:type="character" w:styleId="Textoennegrita">
    <w:name w:val="Strong"/>
    <w:basedOn w:val="Fuentedeprrafopredeter"/>
    <w:uiPriority w:val="22"/>
    <w:qFormat/>
    <w:rsid w:val="000B13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293">
      <w:bodyDiv w:val="1"/>
      <w:marLeft w:val="0"/>
      <w:marRight w:val="0"/>
      <w:marTop w:val="0"/>
      <w:marBottom w:val="0"/>
      <w:divBdr>
        <w:top w:val="none" w:sz="0" w:space="0" w:color="auto"/>
        <w:left w:val="none" w:sz="0" w:space="0" w:color="auto"/>
        <w:bottom w:val="none" w:sz="0" w:space="0" w:color="auto"/>
        <w:right w:val="none" w:sz="0" w:space="0" w:color="auto"/>
      </w:divBdr>
    </w:div>
    <w:div w:id="74017235">
      <w:bodyDiv w:val="1"/>
      <w:marLeft w:val="0"/>
      <w:marRight w:val="0"/>
      <w:marTop w:val="0"/>
      <w:marBottom w:val="0"/>
      <w:divBdr>
        <w:top w:val="none" w:sz="0" w:space="0" w:color="auto"/>
        <w:left w:val="none" w:sz="0" w:space="0" w:color="auto"/>
        <w:bottom w:val="none" w:sz="0" w:space="0" w:color="auto"/>
        <w:right w:val="none" w:sz="0" w:space="0" w:color="auto"/>
      </w:divBdr>
    </w:div>
    <w:div w:id="659966250">
      <w:bodyDiv w:val="1"/>
      <w:marLeft w:val="0"/>
      <w:marRight w:val="0"/>
      <w:marTop w:val="0"/>
      <w:marBottom w:val="0"/>
      <w:divBdr>
        <w:top w:val="none" w:sz="0" w:space="0" w:color="auto"/>
        <w:left w:val="none" w:sz="0" w:space="0" w:color="auto"/>
        <w:bottom w:val="none" w:sz="0" w:space="0" w:color="auto"/>
        <w:right w:val="none" w:sz="0" w:space="0" w:color="auto"/>
      </w:divBdr>
    </w:div>
    <w:div w:id="682557731">
      <w:bodyDiv w:val="1"/>
      <w:marLeft w:val="0"/>
      <w:marRight w:val="0"/>
      <w:marTop w:val="0"/>
      <w:marBottom w:val="0"/>
      <w:divBdr>
        <w:top w:val="none" w:sz="0" w:space="0" w:color="auto"/>
        <w:left w:val="none" w:sz="0" w:space="0" w:color="auto"/>
        <w:bottom w:val="none" w:sz="0" w:space="0" w:color="auto"/>
        <w:right w:val="none" w:sz="0" w:space="0" w:color="auto"/>
      </w:divBdr>
      <w:divsChild>
        <w:div w:id="1259829998">
          <w:marLeft w:val="0"/>
          <w:marRight w:val="0"/>
          <w:marTop w:val="0"/>
          <w:marBottom w:val="0"/>
          <w:divBdr>
            <w:top w:val="none" w:sz="0" w:space="0" w:color="auto"/>
            <w:left w:val="none" w:sz="0" w:space="0" w:color="auto"/>
            <w:bottom w:val="none" w:sz="0" w:space="0" w:color="auto"/>
            <w:right w:val="none" w:sz="0" w:space="0" w:color="auto"/>
          </w:divBdr>
        </w:div>
        <w:div w:id="734934152">
          <w:marLeft w:val="0"/>
          <w:marRight w:val="0"/>
          <w:marTop w:val="0"/>
          <w:marBottom w:val="0"/>
          <w:divBdr>
            <w:top w:val="none" w:sz="0" w:space="0" w:color="auto"/>
            <w:left w:val="none" w:sz="0" w:space="0" w:color="auto"/>
            <w:bottom w:val="none" w:sz="0" w:space="0" w:color="auto"/>
            <w:right w:val="none" w:sz="0" w:space="0" w:color="auto"/>
          </w:divBdr>
        </w:div>
        <w:div w:id="1343967961">
          <w:marLeft w:val="0"/>
          <w:marRight w:val="0"/>
          <w:marTop w:val="0"/>
          <w:marBottom w:val="0"/>
          <w:divBdr>
            <w:top w:val="none" w:sz="0" w:space="0" w:color="auto"/>
            <w:left w:val="none" w:sz="0" w:space="0" w:color="auto"/>
            <w:bottom w:val="none" w:sz="0" w:space="0" w:color="auto"/>
            <w:right w:val="none" w:sz="0" w:space="0" w:color="auto"/>
          </w:divBdr>
        </w:div>
        <w:div w:id="1934048471">
          <w:marLeft w:val="0"/>
          <w:marRight w:val="0"/>
          <w:marTop w:val="0"/>
          <w:marBottom w:val="0"/>
          <w:divBdr>
            <w:top w:val="none" w:sz="0" w:space="0" w:color="auto"/>
            <w:left w:val="none" w:sz="0" w:space="0" w:color="auto"/>
            <w:bottom w:val="none" w:sz="0" w:space="0" w:color="auto"/>
            <w:right w:val="none" w:sz="0" w:space="0" w:color="auto"/>
          </w:divBdr>
        </w:div>
        <w:div w:id="358508025">
          <w:marLeft w:val="0"/>
          <w:marRight w:val="0"/>
          <w:marTop w:val="0"/>
          <w:marBottom w:val="0"/>
          <w:divBdr>
            <w:top w:val="none" w:sz="0" w:space="0" w:color="auto"/>
            <w:left w:val="none" w:sz="0" w:space="0" w:color="auto"/>
            <w:bottom w:val="none" w:sz="0" w:space="0" w:color="auto"/>
            <w:right w:val="none" w:sz="0" w:space="0" w:color="auto"/>
          </w:divBdr>
        </w:div>
      </w:divsChild>
    </w:div>
    <w:div w:id="898398644">
      <w:bodyDiv w:val="1"/>
      <w:marLeft w:val="0"/>
      <w:marRight w:val="0"/>
      <w:marTop w:val="0"/>
      <w:marBottom w:val="0"/>
      <w:divBdr>
        <w:top w:val="none" w:sz="0" w:space="0" w:color="auto"/>
        <w:left w:val="none" w:sz="0" w:space="0" w:color="auto"/>
        <w:bottom w:val="none" w:sz="0" w:space="0" w:color="auto"/>
        <w:right w:val="none" w:sz="0" w:space="0" w:color="auto"/>
      </w:divBdr>
    </w:div>
    <w:div w:id="1204059944">
      <w:bodyDiv w:val="1"/>
      <w:marLeft w:val="0"/>
      <w:marRight w:val="0"/>
      <w:marTop w:val="0"/>
      <w:marBottom w:val="0"/>
      <w:divBdr>
        <w:top w:val="none" w:sz="0" w:space="0" w:color="auto"/>
        <w:left w:val="none" w:sz="0" w:space="0" w:color="auto"/>
        <w:bottom w:val="none" w:sz="0" w:space="0" w:color="auto"/>
        <w:right w:val="none" w:sz="0" w:space="0" w:color="auto"/>
      </w:divBdr>
    </w:div>
    <w:div w:id="1484197841">
      <w:bodyDiv w:val="1"/>
      <w:marLeft w:val="0"/>
      <w:marRight w:val="0"/>
      <w:marTop w:val="0"/>
      <w:marBottom w:val="0"/>
      <w:divBdr>
        <w:top w:val="none" w:sz="0" w:space="0" w:color="auto"/>
        <w:left w:val="none" w:sz="0" w:space="0" w:color="auto"/>
        <w:bottom w:val="none" w:sz="0" w:space="0" w:color="auto"/>
        <w:right w:val="none" w:sz="0" w:space="0" w:color="auto"/>
      </w:divBdr>
    </w:div>
    <w:div w:id="1512796673">
      <w:bodyDiv w:val="1"/>
      <w:marLeft w:val="0"/>
      <w:marRight w:val="0"/>
      <w:marTop w:val="0"/>
      <w:marBottom w:val="0"/>
      <w:divBdr>
        <w:top w:val="none" w:sz="0" w:space="0" w:color="auto"/>
        <w:left w:val="none" w:sz="0" w:space="0" w:color="auto"/>
        <w:bottom w:val="none" w:sz="0" w:space="0" w:color="auto"/>
        <w:right w:val="none" w:sz="0" w:space="0" w:color="auto"/>
      </w:divBdr>
      <w:divsChild>
        <w:div w:id="59523923">
          <w:marLeft w:val="-1035"/>
          <w:marRight w:val="0"/>
          <w:marTop w:val="0"/>
          <w:marBottom w:val="0"/>
          <w:divBdr>
            <w:top w:val="none" w:sz="0" w:space="0" w:color="auto"/>
            <w:left w:val="none" w:sz="0" w:space="0" w:color="auto"/>
            <w:bottom w:val="none" w:sz="0" w:space="0" w:color="auto"/>
            <w:right w:val="none" w:sz="0" w:space="0" w:color="auto"/>
          </w:divBdr>
        </w:div>
      </w:divsChild>
    </w:div>
    <w:div w:id="1774206956">
      <w:bodyDiv w:val="1"/>
      <w:marLeft w:val="0"/>
      <w:marRight w:val="0"/>
      <w:marTop w:val="0"/>
      <w:marBottom w:val="0"/>
      <w:divBdr>
        <w:top w:val="none" w:sz="0" w:space="0" w:color="auto"/>
        <w:left w:val="none" w:sz="0" w:space="0" w:color="auto"/>
        <w:bottom w:val="none" w:sz="0" w:space="0" w:color="auto"/>
        <w:right w:val="none" w:sz="0" w:space="0" w:color="auto"/>
      </w:divBdr>
    </w:div>
    <w:div w:id="1806045496">
      <w:bodyDiv w:val="1"/>
      <w:marLeft w:val="0"/>
      <w:marRight w:val="0"/>
      <w:marTop w:val="0"/>
      <w:marBottom w:val="0"/>
      <w:divBdr>
        <w:top w:val="none" w:sz="0" w:space="0" w:color="auto"/>
        <w:left w:val="none" w:sz="0" w:space="0" w:color="auto"/>
        <w:bottom w:val="none" w:sz="0" w:space="0" w:color="auto"/>
        <w:right w:val="none" w:sz="0" w:space="0" w:color="auto"/>
      </w:divBdr>
    </w:div>
    <w:div w:id="201333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oderjudicial.es/portal/site/cgpj/menuitem.65d2c4456b6ddb628e635fc1dc432ea0/?vgnextoid=5e785600dd1af210VgnVCM1000006f48ac0aRCRD&amp;vgnextfmt=default&amp;vgnextlocale=es_ES" TargetMode="External"/><Relationship Id="rId18" Type="http://schemas.openxmlformats.org/officeDocument/2006/relationships/hyperlink" Target="http://www.bps.gub.uy/innovaportal/file/1623/1/violencia_maltrato_y_abuso_en_la_vejez._una_realidad_oculta_una_cuestion_de_derechos._c.__sirlin.pdf" TargetMode="External"/><Relationship Id="rId26" Type="http://schemas.openxmlformats.org/officeDocument/2006/relationships/hyperlink" Target="http://ceoma.org/jornada-la-soledad-y-el-aislamiento-no-deseado-en-las-personas-mayores/video-noticia/" TargetMode="External"/><Relationship Id="rId3" Type="http://schemas.openxmlformats.org/officeDocument/2006/relationships/customXml" Target="../customXml/item3.xml"/><Relationship Id="rId21" Type="http://schemas.openxmlformats.org/officeDocument/2006/relationships/hyperlink" Target="https://biblioteca.fundaciononce.es/sites/default/files/publicaciones/documentos/fonce_segurosfmapfre_informe_final_vd_revisado.pdf" TargetMode="External"/><Relationship Id="rId34" Type="http://schemas.openxmlformats.org/officeDocument/2006/relationships/hyperlink" Target="http://ceoma.org/jornada-la-soledad-y-el-aislamiento-no-deseado-en-las-personas-mayores/entidades-colaboradoras-2/" TargetMode="External"/><Relationship Id="rId7" Type="http://schemas.microsoft.com/office/2007/relationships/stylesWithEffects" Target="stylesWithEffects.xml"/><Relationship Id="rId12" Type="http://schemas.openxmlformats.org/officeDocument/2006/relationships/hyperlink" Target="http://envejecimiento.csic.es/documentos/documentos/enred-indicadoresbasicos13.pdf" TargetMode="External"/><Relationship Id="rId17" Type="http://schemas.openxmlformats.org/officeDocument/2006/relationships/hyperlink" Target="http://envejecimiento.csic.es/documentos/documentos/imserso-vejeznegligencia-01.pdf" TargetMode="External"/><Relationship Id="rId25" Type="http://schemas.openxmlformats.org/officeDocument/2006/relationships/hyperlink" Target="http://ceoma.org/jornada-la-soledad-y-el-aislamiento-no-deseado-en-las-personas-mayores/entidades-colaboradoras-2/" TargetMode="External"/><Relationship Id="rId33" Type="http://schemas.openxmlformats.org/officeDocument/2006/relationships/hyperlink" Target="http://ceoma.org/jornada-la-soledad-y-el-aislamiento-no-deseado-en-las-personas-mayores/fecha-y-sede-de-celebracion/" TargetMode="External"/><Relationship Id="rId2" Type="http://schemas.openxmlformats.org/officeDocument/2006/relationships/customXml" Target="../customXml/item2.xml"/><Relationship Id="rId16" Type="http://schemas.openxmlformats.org/officeDocument/2006/relationships/hyperlink" Target="http://ceoma.org/jornadas-todos-contra-el-abuso-y-maltrato-ultimas-noticias/notas-de-prensa/" TargetMode="External"/><Relationship Id="rId20" Type="http://schemas.openxmlformats.org/officeDocument/2006/relationships/hyperlink" Target="https://www.fundaciononce.es/sites/default/files/soledad_en_espana.pdf" TargetMode="External"/><Relationship Id="rId29" Type="http://schemas.openxmlformats.org/officeDocument/2006/relationships/hyperlink" Target="http://ceoma.org/jornada-la-soledad-y-el-aislamiento-no-deseado-en-las-personas-mayores/mesas-redond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mserso.es/InterPresent1/groups/imserso/documents/binario/112017001_informe-2016-persona.pdf" TargetMode="External"/><Relationship Id="rId24" Type="http://schemas.openxmlformats.org/officeDocument/2006/relationships/hyperlink" Target="http://ceoma.org/jornada-la-soledad-y-el-aislamiento-no-deseado-en-las-personas-mayores/entidades-colaboradoras-2/" TargetMode="External"/><Relationship Id="rId32" Type="http://schemas.openxmlformats.org/officeDocument/2006/relationships/hyperlink" Target="http://ceoma.org/wp-content/uploads/2018/11/programa_definitivo_w_CEOMA_28_nov_18.pdf" TargetMode="External"/><Relationship Id="rId5" Type="http://schemas.openxmlformats.org/officeDocument/2006/relationships/numbering" Target="numbering.xml"/><Relationship Id="rId15" Type="http://schemas.openxmlformats.org/officeDocument/2006/relationships/hyperlink" Target="http://ceoma.org/jornadas-todos-contra-el-abuso-y-maltrato-ultimas-noticias/entidades-colaboradoras-2/" TargetMode="External"/><Relationship Id="rId23" Type="http://schemas.openxmlformats.org/officeDocument/2006/relationships/hyperlink" Target="https://www.hispacoop.com/home/index.php/energia/427-estudio-sobre-los-consumidores-vulnerables-en-el-sector-electrico" TargetMode="External"/><Relationship Id="rId28" Type="http://schemas.openxmlformats.org/officeDocument/2006/relationships/hyperlink" Target="http://ceoma.org/jornada-la-soledad-y-el-aislamiento-no-deseado-en-las-personas-mayores/inauguracion/" TargetMode="External"/><Relationship Id="rId36" Type="http://schemas.openxmlformats.org/officeDocument/2006/relationships/theme" Target="theme/theme1.xml"/><Relationship Id="rId10" Type="http://schemas.openxmlformats.org/officeDocument/2006/relationships/hyperlink" Target="https://www.boe.es/eli/es/l/1982/04/07/13" TargetMode="External"/><Relationship Id="rId19" Type="http://schemas.openxmlformats.org/officeDocument/2006/relationships/hyperlink" Target="https://www.cermi.es/es/actualidad/novedades/documento-de-posici%C3%B3n-pol%C3%ADtica-del-cermi-estatal-en-materia-de-envejecimiento" TargetMode="External"/><Relationship Id="rId31" Type="http://schemas.openxmlformats.org/officeDocument/2006/relationships/hyperlink" Target="http://ceoma.org/jornada-la-soledad-y-el-aislamiento-no-deseado-en-las-personas-mayores/clausur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derjudicial.es/portal/site/cgpj/menuitem.0cb0942ae6fbda1c1ef62232dc432ea0/?vgnextoid=7812e711153ce210VgnVCM1000006f48ac0aRCRD&amp;vgnextfmt=default&amp;vgnextlocale=es_ES" TargetMode="External"/><Relationship Id="rId22" Type="http://schemas.openxmlformats.org/officeDocument/2006/relationships/hyperlink" Target="http://www.convenciondiscapacidad.es/wp-content/uploads/2017/09/74_Oportunidades_Mercado.pdf" TargetMode="External"/><Relationship Id="rId27" Type="http://schemas.openxmlformats.org/officeDocument/2006/relationships/hyperlink" Target="http://ceoma.org/jornada-la-soledad-y-el-aislamiento-no-deseado-en-las-personas-mayores/cronica/" TargetMode="External"/><Relationship Id="rId30" Type="http://schemas.openxmlformats.org/officeDocument/2006/relationships/hyperlink" Target="http://ceoma.org/jornada-la-soledad-y-el-aislamiento-no-deseado-en-las-personas-mayores/ponencia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B499F-5FCA-48B8-A3AD-B830BF9E679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EDAB4CE-C8A4-478D-9F4D-476EE2717925}">
  <ds:schemaRefs>
    <ds:schemaRef ds:uri="http://schemas.microsoft.com/sharepoint/v3/contenttype/forms"/>
  </ds:schemaRefs>
</ds:datastoreItem>
</file>

<file path=customXml/itemProps3.xml><?xml version="1.0" encoding="utf-8"?>
<ds:datastoreItem xmlns:ds="http://schemas.openxmlformats.org/officeDocument/2006/customXml" ds:itemID="{7088F437-EB17-4F1C-B585-65DB45CD1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B53DEB-C365-46A8-99CF-5ED3D4A2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3982</Words>
  <Characters>21904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OHCHR</Company>
  <LinksUpToDate>false</LinksUpToDate>
  <CharactersWithSpaces>25835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MICHELS Cristina</dc:creator>
  <cp:lastModifiedBy>Jesús Martín</cp:lastModifiedBy>
  <cp:revision>4</cp:revision>
  <dcterms:created xsi:type="dcterms:W3CDTF">2019-04-05T08:17:00Z</dcterms:created>
  <dcterms:modified xsi:type="dcterms:W3CDTF">2019-04-08T08:03:00Z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