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05"/>
        <w:tblW w:w="14317" w:type="dxa"/>
        <w:tblLook w:val="04A0" w:firstRow="1" w:lastRow="0" w:firstColumn="1" w:lastColumn="0" w:noHBand="0" w:noVBand="1"/>
      </w:tblPr>
      <w:tblGrid>
        <w:gridCol w:w="3870"/>
        <w:gridCol w:w="5486"/>
        <w:gridCol w:w="4961"/>
      </w:tblGrid>
      <w:tr w:rsidR="007F052A" w:rsidRPr="00D80D3D" w:rsidTr="007F052A">
        <w:tc>
          <w:tcPr>
            <w:tcW w:w="3870" w:type="dxa"/>
          </w:tcPr>
          <w:p w:rsidR="007F052A" w:rsidRPr="00D80D3D" w:rsidRDefault="00701A94" w:rsidP="00EF1AE0">
            <w:pPr>
              <w:spacing w:after="0" w:line="240" w:lineRule="auto"/>
              <w:rPr>
                <w:rFonts w:ascii="Helvetica" w:hAnsi="Helvetica" w:cs="Helvetica"/>
                <w:b/>
                <w:sz w:val="24"/>
                <w:szCs w:val="24"/>
                <w:vertAlign w:val="subscript"/>
              </w:rPr>
            </w:pPr>
            <w:r>
              <w:rPr>
                <w:rFonts w:ascii="Helvetica" w:hAnsi="Helvetica" w:cs="Helvetica"/>
                <w:b/>
                <w:sz w:val="24"/>
                <w:szCs w:val="24"/>
                <w:vertAlign w:val="subscript"/>
              </w:rPr>
              <w:t xml:space="preserve">                                                                                                                                                                                                                                                                                                                                                                                                                                                                                                                                                                                                                                                                                                                                                          </w:t>
            </w:r>
            <w:r w:rsidR="007907F1">
              <w:rPr>
                <w:rFonts w:ascii="Helvetica" w:hAnsi="Helvetica" w:cs="Helvetica"/>
                <w:b/>
                <w:sz w:val="24"/>
                <w:szCs w:val="24"/>
                <w:vertAlign w:val="subscript"/>
              </w:rPr>
              <w:t xml:space="preserve">    </w:t>
            </w:r>
            <w:r w:rsidR="0030583A">
              <w:rPr>
                <w:rFonts w:ascii="Helvetica" w:hAnsi="Helvetica" w:cs="Helvetica"/>
                <w:b/>
                <w:sz w:val="24"/>
                <w:szCs w:val="24"/>
                <w:vertAlign w:val="subscript"/>
              </w:rPr>
              <w:t>MINISTERE DE L’EMPLOI</w:t>
            </w:r>
          </w:p>
          <w:p w:rsidR="007F052A" w:rsidRPr="00D80D3D" w:rsidRDefault="007F052A" w:rsidP="00EF1AE0">
            <w:pPr>
              <w:spacing w:after="0" w:line="240" w:lineRule="auto"/>
              <w:rPr>
                <w:rFonts w:ascii="Helvetica" w:hAnsi="Helvetica" w:cs="Helvetica"/>
                <w:b/>
                <w:sz w:val="24"/>
                <w:szCs w:val="24"/>
                <w:vertAlign w:val="subscript"/>
              </w:rPr>
            </w:pPr>
            <w:r w:rsidRPr="00D80D3D">
              <w:rPr>
                <w:rFonts w:ascii="Helvetica" w:hAnsi="Helvetica" w:cs="Helvetica"/>
                <w:b/>
                <w:sz w:val="24"/>
                <w:szCs w:val="24"/>
                <w:vertAlign w:val="subscript"/>
              </w:rPr>
              <w:t>ET DE LA PROTECTION SOCIALE</w:t>
            </w:r>
          </w:p>
          <w:p w:rsidR="007F052A" w:rsidRPr="00D80D3D" w:rsidRDefault="007F052A" w:rsidP="00EF1AE0">
            <w:pPr>
              <w:spacing w:after="0" w:line="240" w:lineRule="auto"/>
              <w:rPr>
                <w:rFonts w:ascii="Helvetica" w:hAnsi="Helvetica" w:cs="Helvetica"/>
                <w:b/>
                <w:sz w:val="24"/>
                <w:szCs w:val="24"/>
                <w:vertAlign w:val="subscript"/>
              </w:rPr>
            </w:pPr>
            <w:r w:rsidRPr="00D80D3D">
              <w:rPr>
                <w:rFonts w:ascii="Helvetica" w:hAnsi="Helvetica" w:cs="Helvetica"/>
                <w:b/>
                <w:sz w:val="24"/>
                <w:szCs w:val="24"/>
                <w:vertAlign w:val="subscript"/>
              </w:rPr>
              <w:t>--------------</w:t>
            </w:r>
          </w:p>
        </w:tc>
        <w:tc>
          <w:tcPr>
            <w:tcW w:w="5486" w:type="dxa"/>
          </w:tcPr>
          <w:p w:rsidR="007F052A" w:rsidRPr="00D80D3D" w:rsidRDefault="007F052A" w:rsidP="00EF1AE0">
            <w:pPr>
              <w:spacing w:after="0" w:line="240" w:lineRule="auto"/>
              <w:jc w:val="center"/>
              <w:rPr>
                <w:rFonts w:ascii="Helvetica" w:hAnsi="Helvetica" w:cs="Helvetica"/>
                <w:sz w:val="24"/>
                <w:szCs w:val="24"/>
              </w:rPr>
            </w:pPr>
          </w:p>
        </w:tc>
        <w:tc>
          <w:tcPr>
            <w:tcW w:w="4961" w:type="dxa"/>
          </w:tcPr>
          <w:p w:rsidR="007F052A" w:rsidRPr="00D80D3D" w:rsidRDefault="007F052A" w:rsidP="00EF1AE0">
            <w:pPr>
              <w:spacing w:after="0" w:line="240" w:lineRule="auto"/>
              <w:jc w:val="center"/>
              <w:rPr>
                <w:rFonts w:ascii="Helvetica" w:hAnsi="Helvetica" w:cs="Helvetica"/>
                <w:b/>
                <w:sz w:val="24"/>
                <w:szCs w:val="24"/>
                <w:vertAlign w:val="subscript"/>
              </w:rPr>
            </w:pPr>
            <w:r w:rsidRPr="00D80D3D">
              <w:rPr>
                <w:rFonts w:ascii="Helvetica" w:hAnsi="Helvetica" w:cs="Helvetica"/>
                <w:b/>
                <w:sz w:val="24"/>
                <w:szCs w:val="24"/>
                <w:vertAlign w:val="subscript"/>
              </w:rPr>
              <w:t>REPUBLIQUE DE COTE D’IVOIRE</w:t>
            </w:r>
          </w:p>
          <w:p w:rsidR="007F052A" w:rsidRPr="00D80D3D" w:rsidRDefault="007F052A" w:rsidP="00EF1AE0">
            <w:pPr>
              <w:spacing w:after="0" w:line="240" w:lineRule="auto"/>
              <w:jc w:val="center"/>
              <w:rPr>
                <w:rFonts w:ascii="Helvetica" w:hAnsi="Helvetica" w:cs="Helvetica"/>
                <w:b/>
                <w:i/>
                <w:sz w:val="24"/>
                <w:szCs w:val="24"/>
              </w:rPr>
            </w:pPr>
            <w:r w:rsidRPr="00D80D3D">
              <w:rPr>
                <w:rFonts w:ascii="Helvetica" w:hAnsi="Helvetica" w:cs="Helvetica"/>
                <w:b/>
                <w:i/>
                <w:sz w:val="24"/>
                <w:szCs w:val="24"/>
                <w:vertAlign w:val="subscript"/>
              </w:rPr>
              <w:t>UNION-DISCIPLINE-TRAVAIL</w:t>
            </w:r>
          </w:p>
          <w:p w:rsidR="007F052A" w:rsidRPr="00D80D3D" w:rsidRDefault="007F052A" w:rsidP="00EF1AE0">
            <w:pPr>
              <w:spacing w:after="0" w:line="240" w:lineRule="auto"/>
              <w:jc w:val="center"/>
              <w:rPr>
                <w:rFonts w:ascii="Helvetica" w:hAnsi="Helvetica" w:cs="Helvetica"/>
                <w:sz w:val="24"/>
                <w:szCs w:val="24"/>
              </w:rPr>
            </w:pPr>
            <w:r w:rsidRPr="00D80D3D">
              <w:rPr>
                <w:rFonts w:ascii="Helvetica" w:hAnsi="Helvetica" w:cs="Helvetica"/>
                <w:i/>
                <w:sz w:val="24"/>
                <w:szCs w:val="24"/>
              </w:rPr>
              <w:t>--------------</w:t>
            </w:r>
          </w:p>
        </w:tc>
      </w:tr>
      <w:tr w:rsidR="007F052A" w:rsidRPr="00D80D3D" w:rsidTr="007F052A">
        <w:tc>
          <w:tcPr>
            <w:tcW w:w="3870" w:type="dxa"/>
          </w:tcPr>
          <w:p w:rsidR="007F052A" w:rsidRPr="00D80D3D" w:rsidRDefault="007F052A" w:rsidP="00EF1AE0">
            <w:pPr>
              <w:spacing w:after="0" w:line="240" w:lineRule="auto"/>
              <w:rPr>
                <w:rFonts w:ascii="Helvetica" w:hAnsi="Helvetica" w:cs="Helvetica"/>
                <w:b/>
                <w:sz w:val="24"/>
                <w:szCs w:val="24"/>
                <w:vertAlign w:val="subscript"/>
              </w:rPr>
            </w:pPr>
            <w:r w:rsidRPr="00D80D3D">
              <w:rPr>
                <w:rFonts w:ascii="Helvetica" w:hAnsi="Helvetica" w:cs="Helvetica"/>
                <w:b/>
                <w:sz w:val="24"/>
                <w:szCs w:val="24"/>
                <w:vertAlign w:val="subscript"/>
              </w:rPr>
              <w:t xml:space="preserve">DIRECTION  GENERALE </w:t>
            </w:r>
          </w:p>
          <w:p w:rsidR="007F052A" w:rsidRPr="00D80D3D" w:rsidRDefault="007F052A" w:rsidP="00EF1AE0">
            <w:pPr>
              <w:spacing w:after="0" w:line="240" w:lineRule="auto"/>
              <w:rPr>
                <w:rFonts w:ascii="Helvetica" w:hAnsi="Helvetica" w:cs="Helvetica"/>
                <w:b/>
                <w:sz w:val="24"/>
                <w:szCs w:val="24"/>
                <w:vertAlign w:val="subscript"/>
              </w:rPr>
            </w:pPr>
            <w:r w:rsidRPr="00D80D3D">
              <w:rPr>
                <w:rFonts w:ascii="Helvetica" w:hAnsi="Helvetica" w:cs="Helvetica"/>
                <w:b/>
                <w:sz w:val="24"/>
                <w:szCs w:val="24"/>
                <w:vertAlign w:val="subscript"/>
              </w:rPr>
              <w:t>DE LA PROTECTION SOCIALE</w:t>
            </w:r>
          </w:p>
          <w:p w:rsidR="007F052A" w:rsidRPr="00D80D3D" w:rsidRDefault="007F052A" w:rsidP="00EF1AE0">
            <w:pPr>
              <w:spacing w:after="0" w:line="240" w:lineRule="auto"/>
              <w:rPr>
                <w:rFonts w:ascii="Helvetica" w:hAnsi="Helvetica" w:cs="Helvetica"/>
                <w:b/>
                <w:sz w:val="24"/>
                <w:szCs w:val="24"/>
                <w:vertAlign w:val="subscript"/>
              </w:rPr>
            </w:pPr>
            <w:r w:rsidRPr="00D80D3D">
              <w:rPr>
                <w:rFonts w:ascii="Helvetica" w:hAnsi="Helvetica" w:cs="Helvetica"/>
                <w:b/>
                <w:sz w:val="24"/>
                <w:szCs w:val="24"/>
                <w:vertAlign w:val="subscript"/>
              </w:rPr>
              <w:t>--------------</w:t>
            </w:r>
          </w:p>
          <w:p w:rsidR="007F052A" w:rsidRPr="00D80D3D" w:rsidRDefault="007F052A" w:rsidP="00EF1AE0">
            <w:pPr>
              <w:spacing w:after="0" w:line="240" w:lineRule="auto"/>
              <w:rPr>
                <w:rFonts w:ascii="Helvetica" w:hAnsi="Helvetica" w:cs="Helvetica"/>
                <w:b/>
                <w:sz w:val="24"/>
                <w:szCs w:val="24"/>
                <w:vertAlign w:val="subscript"/>
              </w:rPr>
            </w:pPr>
            <w:r w:rsidRPr="00D80D3D">
              <w:rPr>
                <w:rFonts w:ascii="Helvetica" w:hAnsi="Helvetica" w:cs="Helvetica"/>
                <w:b/>
                <w:sz w:val="24"/>
                <w:szCs w:val="24"/>
                <w:vertAlign w:val="subscript"/>
              </w:rPr>
              <w:t xml:space="preserve">DIRECTION DE LA PROMOTION </w:t>
            </w:r>
          </w:p>
          <w:p w:rsidR="007F052A" w:rsidRPr="00D80D3D" w:rsidRDefault="007F052A" w:rsidP="00EF1AE0">
            <w:pPr>
              <w:spacing w:after="0" w:line="240" w:lineRule="auto"/>
              <w:rPr>
                <w:rFonts w:ascii="Helvetica" w:hAnsi="Helvetica" w:cs="Helvetica"/>
                <w:b/>
                <w:sz w:val="24"/>
                <w:szCs w:val="24"/>
                <w:vertAlign w:val="subscript"/>
              </w:rPr>
            </w:pPr>
            <w:r w:rsidRPr="00D80D3D">
              <w:rPr>
                <w:rFonts w:ascii="Helvetica" w:hAnsi="Helvetica" w:cs="Helvetica"/>
                <w:b/>
                <w:sz w:val="24"/>
                <w:szCs w:val="24"/>
                <w:vertAlign w:val="subscript"/>
              </w:rPr>
              <w:t>DES PERSONNES HANDICAPEES</w:t>
            </w:r>
          </w:p>
          <w:p w:rsidR="007F052A" w:rsidRPr="00D80D3D" w:rsidRDefault="007F052A" w:rsidP="00EF1AE0">
            <w:pPr>
              <w:spacing w:after="0" w:line="240" w:lineRule="auto"/>
              <w:rPr>
                <w:rFonts w:ascii="Helvetica" w:hAnsi="Helvetica" w:cs="Helvetica"/>
                <w:b/>
                <w:sz w:val="24"/>
                <w:szCs w:val="24"/>
                <w:vertAlign w:val="subscript"/>
                <w:lang w:val="es-ES"/>
              </w:rPr>
            </w:pPr>
            <w:r w:rsidRPr="00D80D3D">
              <w:rPr>
                <w:rFonts w:ascii="Helvetica" w:hAnsi="Helvetica" w:cs="Helvetica"/>
                <w:b/>
                <w:sz w:val="24"/>
                <w:szCs w:val="24"/>
                <w:vertAlign w:val="subscript"/>
                <w:lang w:val="es-ES"/>
              </w:rPr>
              <w:t xml:space="preserve">01 BP 11 195 </w:t>
            </w:r>
            <w:proofErr w:type="spellStart"/>
            <w:r w:rsidRPr="00D80D3D">
              <w:rPr>
                <w:rFonts w:ascii="Helvetica" w:hAnsi="Helvetica" w:cs="Helvetica"/>
                <w:b/>
                <w:sz w:val="24"/>
                <w:szCs w:val="24"/>
                <w:vertAlign w:val="subscript"/>
                <w:lang w:val="es-ES"/>
              </w:rPr>
              <w:t>Abidjan</w:t>
            </w:r>
            <w:proofErr w:type="spellEnd"/>
            <w:r w:rsidRPr="00D80D3D">
              <w:rPr>
                <w:rFonts w:ascii="Helvetica" w:hAnsi="Helvetica" w:cs="Helvetica"/>
                <w:b/>
                <w:sz w:val="24"/>
                <w:szCs w:val="24"/>
                <w:vertAlign w:val="subscript"/>
                <w:lang w:val="es-ES"/>
              </w:rPr>
              <w:t xml:space="preserve"> 01</w:t>
            </w:r>
          </w:p>
          <w:p w:rsidR="007F052A" w:rsidRPr="00D80D3D" w:rsidRDefault="007F052A" w:rsidP="00EF1AE0">
            <w:pPr>
              <w:spacing w:after="0" w:line="240" w:lineRule="auto"/>
              <w:rPr>
                <w:rFonts w:ascii="Helvetica" w:hAnsi="Helvetica" w:cs="Helvetica"/>
                <w:b/>
                <w:sz w:val="24"/>
                <w:szCs w:val="24"/>
                <w:vertAlign w:val="subscript"/>
                <w:lang w:val="es-ES"/>
              </w:rPr>
            </w:pPr>
            <w:proofErr w:type="spellStart"/>
            <w:r w:rsidRPr="00D80D3D">
              <w:rPr>
                <w:rFonts w:ascii="Helvetica" w:hAnsi="Helvetica" w:cs="Helvetica"/>
                <w:b/>
                <w:sz w:val="24"/>
                <w:szCs w:val="24"/>
                <w:vertAlign w:val="subscript"/>
                <w:lang w:val="es-ES"/>
              </w:rPr>
              <w:t>Tél</w:t>
            </w:r>
            <w:proofErr w:type="spellEnd"/>
            <w:r w:rsidRPr="00D80D3D">
              <w:rPr>
                <w:rFonts w:ascii="Helvetica" w:hAnsi="Helvetica" w:cs="Helvetica"/>
                <w:b/>
                <w:sz w:val="24"/>
                <w:szCs w:val="24"/>
                <w:vertAlign w:val="subscript"/>
                <w:lang w:val="es-ES"/>
              </w:rPr>
              <w:t xml:space="preserve">: (225) 20 32 57 33 / 20 32 30 01    </w:t>
            </w:r>
            <w:hyperlink r:id="rId8" w:history="1">
              <w:r w:rsidRPr="00D80D3D">
                <w:rPr>
                  <w:rFonts w:ascii="Helvetica" w:hAnsi="Helvetica" w:cs="Helvetica"/>
                  <w:b/>
                  <w:color w:val="0000FF"/>
                  <w:sz w:val="24"/>
                  <w:szCs w:val="24"/>
                  <w:u w:val="single"/>
                  <w:vertAlign w:val="subscript"/>
                  <w:lang w:val="es-ES"/>
                </w:rPr>
                <w:t>dpph2003@yahoo.fr</w:t>
              </w:r>
            </w:hyperlink>
          </w:p>
          <w:p w:rsidR="007F052A" w:rsidRPr="00D80D3D" w:rsidRDefault="007F052A" w:rsidP="00EF1AE0">
            <w:pPr>
              <w:spacing w:after="0" w:line="240" w:lineRule="auto"/>
              <w:rPr>
                <w:rFonts w:ascii="Helvetica" w:hAnsi="Helvetica" w:cs="Helvetica"/>
                <w:b/>
                <w:sz w:val="24"/>
                <w:szCs w:val="24"/>
                <w:vertAlign w:val="subscript"/>
                <w:lang w:val="en-US"/>
              </w:rPr>
            </w:pPr>
            <w:r w:rsidRPr="00D80D3D">
              <w:rPr>
                <w:rFonts w:ascii="Helvetica" w:hAnsi="Helvetica" w:cs="Helvetica"/>
                <w:b/>
                <w:sz w:val="24"/>
                <w:szCs w:val="24"/>
                <w:vertAlign w:val="subscript"/>
                <w:lang w:val="en-US"/>
              </w:rPr>
              <w:t>--------------</w:t>
            </w:r>
          </w:p>
          <w:p w:rsidR="007F052A" w:rsidRPr="00D80D3D" w:rsidRDefault="007F052A" w:rsidP="001B35B3">
            <w:pPr>
              <w:spacing w:after="0" w:line="240" w:lineRule="auto"/>
              <w:rPr>
                <w:rFonts w:ascii="Helvetica" w:hAnsi="Helvetica" w:cs="Helvetica"/>
                <w:b/>
                <w:sz w:val="24"/>
                <w:szCs w:val="24"/>
                <w:vertAlign w:val="subscript"/>
                <w:lang w:val="en-US"/>
              </w:rPr>
            </w:pPr>
          </w:p>
        </w:tc>
        <w:tc>
          <w:tcPr>
            <w:tcW w:w="5486" w:type="dxa"/>
          </w:tcPr>
          <w:p w:rsidR="007F052A" w:rsidRPr="00D80D3D" w:rsidRDefault="007F052A" w:rsidP="00EF1AE0">
            <w:pPr>
              <w:spacing w:after="0" w:line="240" w:lineRule="auto"/>
              <w:rPr>
                <w:rFonts w:ascii="Helvetica" w:hAnsi="Helvetica" w:cs="Helvetica"/>
                <w:sz w:val="24"/>
                <w:szCs w:val="24"/>
                <w:lang w:val="en-US"/>
              </w:rPr>
            </w:pPr>
          </w:p>
          <w:p w:rsidR="007F052A" w:rsidRPr="00D80D3D" w:rsidRDefault="007F052A" w:rsidP="00EF1AE0">
            <w:pPr>
              <w:rPr>
                <w:rFonts w:ascii="Helvetica" w:hAnsi="Helvetica" w:cs="Helvetica"/>
                <w:sz w:val="24"/>
                <w:szCs w:val="24"/>
                <w:lang w:val="en-US"/>
              </w:rPr>
            </w:pPr>
          </w:p>
          <w:p w:rsidR="007F052A" w:rsidRPr="00D80D3D" w:rsidRDefault="007F052A" w:rsidP="00EF1AE0">
            <w:pPr>
              <w:tabs>
                <w:tab w:val="left" w:pos="1155"/>
              </w:tabs>
              <w:rPr>
                <w:rFonts w:ascii="Helvetica" w:hAnsi="Helvetica" w:cs="Helvetica"/>
                <w:sz w:val="24"/>
                <w:szCs w:val="24"/>
                <w:lang w:val="en-US"/>
              </w:rPr>
            </w:pPr>
          </w:p>
        </w:tc>
        <w:tc>
          <w:tcPr>
            <w:tcW w:w="4961" w:type="dxa"/>
          </w:tcPr>
          <w:p w:rsidR="007F052A" w:rsidRPr="00D80D3D" w:rsidRDefault="007F052A" w:rsidP="00EF1AE0">
            <w:pPr>
              <w:spacing w:after="0" w:line="240" w:lineRule="auto"/>
              <w:rPr>
                <w:rFonts w:ascii="Helvetica" w:hAnsi="Helvetica" w:cs="Helvetica"/>
                <w:sz w:val="24"/>
                <w:szCs w:val="24"/>
              </w:rPr>
            </w:pPr>
          </w:p>
          <w:p w:rsidR="007F052A" w:rsidRPr="00D80D3D" w:rsidRDefault="007F052A" w:rsidP="00EF1AE0">
            <w:pPr>
              <w:spacing w:after="0" w:line="240" w:lineRule="auto"/>
              <w:rPr>
                <w:rFonts w:ascii="Helvetica" w:hAnsi="Helvetica" w:cs="Helvetica"/>
                <w:sz w:val="24"/>
                <w:szCs w:val="24"/>
              </w:rPr>
            </w:pPr>
          </w:p>
          <w:p w:rsidR="007F052A" w:rsidRPr="00D80D3D" w:rsidRDefault="007F052A" w:rsidP="00EF1AE0">
            <w:pPr>
              <w:spacing w:after="0"/>
              <w:rPr>
                <w:rFonts w:ascii="Helvetica" w:hAnsi="Helvetica" w:cs="Helvetica"/>
                <w:b/>
                <w:sz w:val="24"/>
                <w:szCs w:val="24"/>
              </w:rPr>
            </w:pPr>
          </w:p>
          <w:p w:rsidR="007F052A" w:rsidRPr="00D80D3D" w:rsidRDefault="007F052A" w:rsidP="00EF1AE0">
            <w:pPr>
              <w:spacing w:after="0" w:line="240" w:lineRule="auto"/>
              <w:rPr>
                <w:rFonts w:ascii="Helvetica" w:hAnsi="Helvetica" w:cs="Helvetica"/>
                <w:sz w:val="24"/>
                <w:szCs w:val="24"/>
              </w:rPr>
            </w:pPr>
          </w:p>
          <w:p w:rsidR="007F052A" w:rsidRPr="00D80D3D" w:rsidRDefault="007F052A" w:rsidP="00EF1AE0">
            <w:pPr>
              <w:spacing w:after="0" w:line="240" w:lineRule="auto"/>
              <w:rPr>
                <w:rFonts w:ascii="Helvetica" w:hAnsi="Helvetica" w:cs="Helvetica"/>
                <w:sz w:val="24"/>
                <w:szCs w:val="24"/>
              </w:rPr>
            </w:pPr>
          </w:p>
          <w:p w:rsidR="007F052A" w:rsidRPr="00D80D3D" w:rsidRDefault="007F052A" w:rsidP="00EF1AE0">
            <w:pPr>
              <w:spacing w:after="0" w:line="240" w:lineRule="auto"/>
              <w:rPr>
                <w:rFonts w:ascii="Helvetica" w:hAnsi="Helvetica" w:cs="Helvetica"/>
                <w:sz w:val="24"/>
                <w:szCs w:val="24"/>
              </w:rPr>
            </w:pPr>
          </w:p>
        </w:tc>
      </w:tr>
    </w:tbl>
    <w:p w:rsidR="00FD27FC" w:rsidRDefault="00FF373F" w:rsidP="00D80D3D">
      <w:pPr>
        <w:jc w:val="center"/>
        <w:rPr>
          <w:rFonts w:ascii="Helvetica" w:hAnsi="Helvetica" w:cs="Helvetica"/>
          <w:b/>
          <w:sz w:val="28"/>
          <w:szCs w:val="28"/>
        </w:rP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302.9pt;margin-top:-38.1pt;width:63pt;height:73.5pt;z-index:25165926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0agAIAAGYFAAAOAAAAZHJzL2Uyb0RvYy54bWysVFFPGzEMfp+0/xDlfVxbCoOKK+pATJMQ&#10;oMGEtLc0l9DTcnGWpO2VX78vuWvp2F6Y9nLn2F8c25/ts/O2MWylfKjJlnx4MOBMWUlVbZ9K/u3h&#10;6sMJZyEKWwlDVpV8owI/n75/d7Z2EzWiBZlKeQYnNkzWruSLGN2kKIJcqEaEA3LKwqjJNyLi6J+K&#10;yos1vDemGA0Gx8WafOU8SRUCtJedkU+zf62VjLdaBxWZKTlii/nr83eevsX0TEyevHCLWvZhiH+I&#10;ohG1xaM7V5ciCrb09R+umlp6CqTjgaSmIK1rqXIOyGY4eJXN/UI4lXNBcYLblSn8P7fyZnXnWV2V&#10;fMSZFQ0o+g6iWKVYVG1UbJRKtHZhAuS9Aza2n6gF1Vt9gDJl3mrfpD9yYrCj2JtdgeGJSShPBkgS&#10;FgnT6eHh+CgTULxcdj7Ez4oaloSSe/CXyypW1yEiEEC3kPSWpavamMyhsWxd8uNDuPzNghvGJo3K&#10;3dC7SQl1gWcpboxKGGO/Ko1q5PiTIvehujCerQQ6SEipbMypZ79AJ5RGEG+52ONfonrL5S6P7ctk&#10;4+5yU1vyOftXYVc/tiHrDo9C7uWdxNjO257oOVUb8OypG5bg5FUNNq5FiHfCYzpAICY+3uKjDaHq&#10;1EucLcg//02f8GhaWDlbY9pKHn4uhVecmS8W7Xw6HI/TeObD+OjjCAe/b5nvW+yyuSDQMcRucTKL&#10;CR/NVtSemkcshll6FSZhJd4uedyKF7HbAVgsUs1mGYSBdCJe23snk+vETuq1h/ZReNc3ZJqJG9rO&#10;pZi86ssOm25ami0j6To3bSpwV9W+8Bjm3Mv94knbYv+cUS/rcfoLAAD//wMAUEsDBBQABgAIAAAA&#10;IQBzwVLx4gAAAAoBAAAPAAAAZHJzL2Rvd25yZXYueG1sTI/NTsMwEITvSLyDtZW4tXaDmkYhTlVF&#10;qpAQHFp64ebE2ySqf0LstoGnZznBbXd2NPNtsZmsYVccQ++dhOVCAEPXeN27VsLxfTfPgIWonFbG&#10;O5TwhQE25f1doXLtb26P10NsGYW4kCsJXYxDznloOrQqLPyAjm4nP1oVaR1brkd1o3BreCJEyq3q&#10;HTV0asCqw+Z8uFgJL9XuTe3rxGbfpnp+PW2Hz+PHSsqH2bR9AhZxin9m+MUndCiJqfYXpwMzElKx&#10;IvQoYb5OE2DkWD8uSalpEBnwsuD/Xyh/AAAA//8DAFBLAQItABQABgAIAAAAIQC2gziS/gAAAOEB&#10;AAATAAAAAAAAAAAAAAAAAAAAAABbQ29udGVudF9UeXBlc10ueG1sUEsBAi0AFAAGAAgAAAAhADj9&#10;If/WAAAAlAEAAAsAAAAAAAAAAAAAAAAALwEAAF9yZWxzLy5yZWxzUEsBAi0AFAAGAAgAAAAhAKtx&#10;PRqAAgAAZgUAAA4AAAAAAAAAAAAAAAAALgIAAGRycy9lMm9Eb2MueG1sUEsBAi0AFAAGAAgAAAAh&#10;AHPBUvHiAAAACgEAAA8AAAAAAAAAAAAAAAAA2gQAAGRycy9kb3ducmV2LnhtbFBLBQYAAAAABAAE&#10;APMAAADpBQAAAAA=&#10;" filled="f" stroked="f" strokeweight=".5pt">
            <v:textbox>
              <w:txbxContent>
                <w:p w:rsidR="00471550" w:rsidRDefault="00471550" w:rsidP="0017452D">
                  <w:r w:rsidRPr="00D61665">
                    <w:rPr>
                      <w:noProof/>
                      <w:lang w:val="en-GB" w:eastAsia="en-GB"/>
                    </w:rPr>
                    <w:drawing>
                      <wp:inline distT="0" distB="0" distL="0" distR="0">
                        <wp:extent cx="511487" cy="685800"/>
                        <wp:effectExtent l="0" t="0" r="3175" b="0"/>
                        <wp:docPr id="1" name="Image 1" descr="H:\DPPH\LOGO MEPS_valid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PPH\LOGO MEPS_validé.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672" cy="696774"/>
                                </a:xfrm>
                                <a:prstGeom prst="rect">
                                  <a:avLst/>
                                </a:prstGeom>
                                <a:noFill/>
                                <a:ln>
                                  <a:noFill/>
                                </a:ln>
                              </pic:spPr>
                            </pic:pic>
                          </a:graphicData>
                        </a:graphic>
                      </wp:inline>
                    </w:drawing>
                  </w:r>
                </w:p>
              </w:txbxContent>
            </v:textbox>
          </v:shape>
        </w:pict>
      </w:r>
      <w:r w:rsidR="00714E99">
        <w:rPr>
          <w:rFonts w:ascii="Helvetica" w:hAnsi="Helvetica" w:cs="Helvetica"/>
          <w:b/>
          <w:sz w:val="28"/>
          <w:szCs w:val="28"/>
        </w:rPr>
        <w:t>CONTRIBUTION DE LA CÔTE D’IVOIRE CONCERNANT L’ELABORATION DU RAPPORT THEMATIQUE DE LA 41</w:t>
      </w:r>
      <w:r w:rsidR="00714E99" w:rsidRPr="00714E99">
        <w:rPr>
          <w:rFonts w:ascii="Helvetica" w:hAnsi="Helvetica" w:cs="Helvetica"/>
          <w:b/>
          <w:sz w:val="28"/>
          <w:szCs w:val="28"/>
          <w:vertAlign w:val="superscript"/>
        </w:rPr>
        <w:t>ème</w:t>
      </w:r>
      <w:r w:rsidR="00714E99">
        <w:rPr>
          <w:rFonts w:ascii="Helvetica" w:hAnsi="Helvetica" w:cs="Helvetica"/>
          <w:b/>
          <w:sz w:val="28"/>
          <w:szCs w:val="28"/>
        </w:rPr>
        <w:t xml:space="preserve"> SESSION DU CONSEIL DES DROITS DE L’HOMME A GENEVE</w:t>
      </w:r>
    </w:p>
    <w:p w:rsidR="00ED082C" w:rsidRPr="00D80D3D" w:rsidRDefault="00ED082C" w:rsidP="00D80D3D">
      <w:pPr>
        <w:jc w:val="center"/>
        <w:rPr>
          <w:rFonts w:ascii="Helvetica" w:hAnsi="Helvetica" w:cs="Helvetica"/>
          <w:b/>
          <w:sz w:val="28"/>
          <w:szCs w:val="28"/>
        </w:rPr>
      </w:pPr>
      <w:r>
        <w:rPr>
          <w:rFonts w:ascii="Helvetica" w:hAnsi="Helvetica" w:cs="Helvetica"/>
          <w:b/>
          <w:sz w:val="28"/>
          <w:szCs w:val="28"/>
        </w:rPr>
        <w:t>Questionnaire sur les droits des personnes âgées handicapées</w:t>
      </w:r>
    </w:p>
    <w:tbl>
      <w:tblPr>
        <w:tblStyle w:val="TableGrid"/>
        <w:tblW w:w="0" w:type="auto"/>
        <w:tblLook w:val="04A0" w:firstRow="1" w:lastRow="0" w:firstColumn="1" w:lastColumn="0" w:noHBand="0" w:noVBand="1"/>
      </w:tblPr>
      <w:tblGrid>
        <w:gridCol w:w="562"/>
        <w:gridCol w:w="5245"/>
        <w:gridCol w:w="8187"/>
      </w:tblGrid>
      <w:tr w:rsidR="00F961E0" w:rsidRPr="00D80D3D" w:rsidTr="00CC5F97">
        <w:trPr>
          <w:trHeight w:val="665"/>
        </w:trPr>
        <w:tc>
          <w:tcPr>
            <w:tcW w:w="562" w:type="dxa"/>
            <w:vAlign w:val="center"/>
          </w:tcPr>
          <w:p w:rsidR="00F961E0" w:rsidRPr="00D80D3D" w:rsidRDefault="00F961E0" w:rsidP="00F961E0">
            <w:pPr>
              <w:jc w:val="center"/>
              <w:rPr>
                <w:rFonts w:ascii="Helvetica" w:hAnsi="Helvetica" w:cs="Helvetica"/>
                <w:b/>
              </w:rPr>
            </w:pPr>
            <w:r>
              <w:rPr>
                <w:rFonts w:ascii="Helvetica" w:hAnsi="Helvetica" w:cs="Helvetica"/>
                <w:b/>
              </w:rPr>
              <w:t>N°</w:t>
            </w:r>
          </w:p>
        </w:tc>
        <w:tc>
          <w:tcPr>
            <w:tcW w:w="5245" w:type="dxa"/>
            <w:tcBorders>
              <w:bottom w:val="single" w:sz="4" w:space="0" w:color="auto"/>
            </w:tcBorders>
            <w:vAlign w:val="center"/>
          </w:tcPr>
          <w:p w:rsidR="00F961E0" w:rsidRPr="00D80D3D" w:rsidRDefault="00F961E0" w:rsidP="00D80D3D">
            <w:pPr>
              <w:jc w:val="center"/>
              <w:rPr>
                <w:rFonts w:ascii="Helvetica" w:hAnsi="Helvetica" w:cs="Helvetica"/>
                <w:b/>
              </w:rPr>
            </w:pPr>
            <w:r w:rsidRPr="00D80D3D">
              <w:rPr>
                <w:rFonts w:ascii="Helvetica" w:hAnsi="Helvetica" w:cs="Helvetica"/>
                <w:b/>
              </w:rPr>
              <w:t>QUESTIONS</w:t>
            </w:r>
          </w:p>
        </w:tc>
        <w:tc>
          <w:tcPr>
            <w:tcW w:w="8187" w:type="dxa"/>
            <w:tcBorders>
              <w:bottom w:val="single" w:sz="4" w:space="0" w:color="auto"/>
            </w:tcBorders>
            <w:vAlign w:val="center"/>
          </w:tcPr>
          <w:p w:rsidR="00F961E0" w:rsidRPr="00D80D3D" w:rsidRDefault="00F961E0" w:rsidP="00D80D3D">
            <w:pPr>
              <w:jc w:val="center"/>
              <w:rPr>
                <w:rFonts w:ascii="Helvetica" w:hAnsi="Helvetica" w:cs="Helvetica"/>
                <w:b/>
              </w:rPr>
            </w:pPr>
            <w:r w:rsidRPr="00D80D3D">
              <w:rPr>
                <w:rFonts w:ascii="Helvetica" w:hAnsi="Helvetica" w:cs="Helvetica"/>
                <w:b/>
              </w:rPr>
              <w:t>REPONSES</w:t>
            </w:r>
          </w:p>
        </w:tc>
      </w:tr>
      <w:tr w:rsidR="00CC5F97" w:rsidRPr="00D80D3D" w:rsidTr="00747619">
        <w:trPr>
          <w:trHeight w:val="1591"/>
        </w:trPr>
        <w:tc>
          <w:tcPr>
            <w:tcW w:w="562" w:type="dxa"/>
            <w:tcBorders>
              <w:right w:val="single" w:sz="4" w:space="0" w:color="auto"/>
            </w:tcBorders>
            <w:vAlign w:val="center"/>
          </w:tcPr>
          <w:p w:rsidR="00CC5F97" w:rsidRPr="00AB1FCA" w:rsidRDefault="00CC5F97" w:rsidP="00AB1FCA">
            <w:pPr>
              <w:jc w:val="center"/>
              <w:rPr>
                <w:rFonts w:ascii="Helvetica" w:hAnsi="Helvetica" w:cs="Helvetica"/>
                <w:b/>
              </w:rPr>
            </w:pPr>
            <w:r w:rsidRPr="00AB1FCA">
              <w:rPr>
                <w:rFonts w:ascii="Helvetica" w:hAnsi="Helvetica" w:cs="Helvetica"/>
                <w:b/>
              </w:rPr>
              <w:t>1</w:t>
            </w:r>
          </w:p>
        </w:tc>
        <w:tc>
          <w:tcPr>
            <w:tcW w:w="5245" w:type="dxa"/>
            <w:tcBorders>
              <w:top w:val="single" w:sz="4" w:space="0" w:color="auto"/>
              <w:left w:val="single" w:sz="4" w:space="0" w:color="auto"/>
              <w:bottom w:val="nil"/>
              <w:right w:val="single" w:sz="4" w:space="0" w:color="auto"/>
            </w:tcBorders>
          </w:tcPr>
          <w:p w:rsidR="00CC5F97" w:rsidRPr="00D80D3D" w:rsidRDefault="00C457D4" w:rsidP="00747619">
            <w:pPr>
              <w:jc w:val="both"/>
              <w:rPr>
                <w:rFonts w:ascii="Helvetica" w:hAnsi="Helvetica" w:cs="Helvetica"/>
              </w:rPr>
            </w:pPr>
            <w:r>
              <w:rPr>
                <w:rFonts w:ascii="Helvetica" w:hAnsi="Helvetica" w:cs="Helvetica"/>
              </w:rPr>
              <w:t>Veuillez fournir des informations sur toute législation et politiques en vigueur dans votre pays pour garantir le respect des droits des personnes âgées handicapées, y compris les personnes handicapées qui vieillissent et les personnes âgées qui acquièrent un handicap.</w:t>
            </w:r>
          </w:p>
        </w:tc>
        <w:tc>
          <w:tcPr>
            <w:tcW w:w="8187" w:type="dxa"/>
            <w:tcBorders>
              <w:top w:val="single" w:sz="4" w:space="0" w:color="auto"/>
              <w:left w:val="single" w:sz="4" w:space="0" w:color="auto"/>
              <w:bottom w:val="nil"/>
              <w:right w:val="single" w:sz="4" w:space="0" w:color="auto"/>
            </w:tcBorders>
          </w:tcPr>
          <w:p w:rsidR="00D47499" w:rsidRPr="00D47499" w:rsidRDefault="00D47499" w:rsidP="00D47499">
            <w:pPr>
              <w:spacing w:after="0"/>
              <w:jc w:val="both"/>
              <w:rPr>
                <w:rFonts w:ascii="Helvetica" w:hAnsi="Helvetica"/>
              </w:rPr>
            </w:pPr>
            <w:r w:rsidRPr="00D47499">
              <w:rPr>
                <w:rFonts w:ascii="Helvetica" w:hAnsi="Helvetica"/>
              </w:rPr>
              <w:t xml:space="preserve">La constitution ivoirienne </w:t>
            </w:r>
            <w:r>
              <w:rPr>
                <w:rFonts w:ascii="Helvetica" w:hAnsi="Helvetica"/>
              </w:rPr>
              <w:t>tient compte des personnes âgées handicapées selon les articles suivants :</w:t>
            </w:r>
          </w:p>
          <w:p w:rsidR="00D47499" w:rsidRPr="00D47499" w:rsidRDefault="00D47499" w:rsidP="00D47499">
            <w:pPr>
              <w:spacing w:after="0"/>
              <w:jc w:val="both"/>
              <w:rPr>
                <w:rFonts w:ascii="Helvetica" w:hAnsi="Helvetica"/>
                <w:b/>
              </w:rPr>
            </w:pPr>
            <w:r w:rsidRPr="00D47499">
              <w:rPr>
                <w:rFonts w:ascii="Helvetica" w:hAnsi="Helvetica"/>
                <w:b/>
              </w:rPr>
              <w:t xml:space="preserve">Article 32 </w:t>
            </w:r>
          </w:p>
          <w:p w:rsidR="00D47499" w:rsidRPr="00D47499" w:rsidRDefault="00D47499" w:rsidP="00D47499">
            <w:pPr>
              <w:spacing w:after="0"/>
              <w:jc w:val="both"/>
              <w:rPr>
                <w:rFonts w:ascii="Helvetica" w:hAnsi="Helvetica"/>
              </w:rPr>
            </w:pPr>
            <w:r w:rsidRPr="00D47499">
              <w:rPr>
                <w:rFonts w:ascii="Helvetica" w:hAnsi="Helvetica"/>
              </w:rPr>
              <w:t>L’Etat s’engage à garantir les besoins spécifiques des personnes vulnérables.  Il prend  les mesures nécessaires pour prévenir  la vulnérabilité des enfants, des femmes,  des  mères,  des  personnes  âgées  et  des  personn</w:t>
            </w:r>
            <w:r>
              <w:rPr>
                <w:rFonts w:ascii="Helvetica" w:hAnsi="Helvetica"/>
              </w:rPr>
              <w:t>es  en  situation  de handicap.</w:t>
            </w:r>
          </w:p>
          <w:p w:rsidR="00D47499" w:rsidRPr="00D47499" w:rsidRDefault="00D47499" w:rsidP="00D47499">
            <w:pPr>
              <w:jc w:val="both"/>
              <w:rPr>
                <w:rFonts w:ascii="Helvetica" w:hAnsi="Helvetica"/>
              </w:rPr>
            </w:pPr>
            <w:r w:rsidRPr="00D47499">
              <w:rPr>
                <w:rFonts w:ascii="Helvetica" w:hAnsi="Helvetica"/>
              </w:rPr>
              <w:t>Il s’engage à garantir l’accès des personnes vulnérables aux services de santé, à l’éducation, à l’emploi et à la culture, aux sports et aux loisirs.</w:t>
            </w:r>
          </w:p>
          <w:p w:rsidR="00D47499" w:rsidRPr="00D47499" w:rsidRDefault="00D47499" w:rsidP="00D47499">
            <w:pPr>
              <w:spacing w:after="0"/>
              <w:jc w:val="both"/>
              <w:rPr>
                <w:rFonts w:ascii="Helvetica" w:hAnsi="Helvetica"/>
                <w:b/>
              </w:rPr>
            </w:pPr>
            <w:r w:rsidRPr="00D47499">
              <w:rPr>
                <w:rFonts w:ascii="Helvetica" w:hAnsi="Helvetica"/>
                <w:b/>
              </w:rPr>
              <w:t xml:space="preserve">Article 33  </w:t>
            </w:r>
          </w:p>
          <w:p w:rsidR="00D47499" w:rsidRPr="00D47499" w:rsidRDefault="00D47499" w:rsidP="00D47499">
            <w:pPr>
              <w:spacing w:after="0"/>
              <w:jc w:val="both"/>
              <w:rPr>
                <w:rFonts w:ascii="Helvetica" w:hAnsi="Helvetica"/>
              </w:rPr>
            </w:pPr>
            <w:r w:rsidRPr="00D47499">
              <w:rPr>
                <w:rFonts w:ascii="Helvetica" w:hAnsi="Helvetica"/>
              </w:rPr>
              <w:t xml:space="preserve">L’Etat  et  les  collectivités  publiques  protègent  les  personnes  en  situation  de handicap contre toute forme de discrimination. </w:t>
            </w:r>
          </w:p>
          <w:p w:rsidR="00CC5F97" w:rsidRDefault="00D47499" w:rsidP="00747619">
            <w:pPr>
              <w:jc w:val="both"/>
              <w:rPr>
                <w:rFonts w:ascii="Helvetica" w:hAnsi="Helvetica"/>
              </w:rPr>
            </w:pPr>
            <w:r w:rsidRPr="00D47499">
              <w:rPr>
                <w:rFonts w:ascii="Helvetica" w:hAnsi="Helvetica"/>
              </w:rPr>
              <w:lastRenderedPageBreak/>
              <w:t>L’Etat  et  les  collectivités  publiques  assurent  la  protection  des  personnes  en situation  de  handicap  contre  toute  forme  d’avilissement.  Ils  garantissent  leurs droits  dans  les  domaines  éducatif, médical  et  économique  ainsi  que  dans  les domaines  des sports et des loisirs.</w:t>
            </w:r>
            <w:r w:rsidR="004F3232">
              <w:rPr>
                <w:rFonts w:ascii="Helvetica" w:hAnsi="Helvetica"/>
              </w:rPr>
              <w:t xml:space="preserve"> </w:t>
            </w:r>
          </w:p>
          <w:p w:rsidR="004F3232" w:rsidRPr="00471550" w:rsidRDefault="00361D4B" w:rsidP="00747619">
            <w:pPr>
              <w:jc w:val="both"/>
              <w:rPr>
                <w:rFonts w:ascii="Helvetica" w:hAnsi="Helvetica"/>
                <w:color w:val="FF0000"/>
              </w:rPr>
            </w:pPr>
            <w:r w:rsidRPr="00973256">
              <w:rPr>
                <w:rFonts w:ascii="Helvetica" w:hAnsi="Helvetica"/>
              </w:rPr>
              <w:t>La Côte d’Ivoire a également ratifié le 10 janvier 2014, la</w:t>
            </w:r>
            <w:r w:rsidRPr="004D52CD">
              <w:rPr>
                <w:rFonts w:ascii="Helvetica" w:hAnsi="Helvetica"/>
              </w:rPr>
              <w:t xml:space="preserve"> Convention 61/106 des nations Unies, relative au droit des personnes handicapées.</w:t>
            </w:r>
          </w:p>
        </w:tc>
      </w:tr>
      <w:tr w:rsidR="00747619" w:rsidRPr="00D80D3D" w:rsidTr="00747619">
        <w:trPr>
          <w:trHeight w:val="1749"/>
        </w:trPr>
        <w:tc>
          <w:tcPr>
            <w:tcW w:w="562" w:type="dxa"/>
            <w:tcBorders>
              <w:right w:val="single" w:sz="4" w:space="0" w:color="auto"/>
            </w:tcBorders>
            <w:vAlign w:val="center"/>
          </w:tcPr>
          <w:p w:rsidR="00747619" w:rsidRPr="00AB1FCA" w:rsidRDefault="00747619" w:rsidP="00AB1FCA">
            <w:pPr>
              <w:jc w:val="center"/>
              <w:rPr>
                <w:rFonts w:ascii="Helvetica" w:hAnsi="Helvetica" w:cs="Helvetica"/>
                <w:b/>
              </w:rPr>
            </w:pPr>
            <w:r>
              <w:rPr>
                <w:rFonts w:ascii="Helvetica" w:hAnsi="Helvetica" w:cs="Helvetica"/>
                <w:b/>
              </w:rPr>
              <w:lastRenderedPageBreak/>
              <w:t>2</w:t>
            </w:r>
          </w:p>
        </w:tc>
        <w:tc>
          <w:tcPr>
            <w:tcW w:w="5245" w:type="dxa"/>
            <w:tcBorders>
              <w:top w:val="single" w:sz="4" w:space="0" w:color="auto"/>
              <w:left w:val="single" w:sz="4" w:space="0" w:color="auto"/>
              <w:bottom w:val="nil"/>
              <w:right w:val="single" w:sz="4" w:space="0" w:color="auto"/>
            </w:tcBorders>
          </w:tcPr>
          <w:p w:rsidR="00747619" w:rsidRPr="0091424C" w:rsidRDefault="00C457D4" w:rsidP="00747619">
            <w:pPr>
              <w:jc w:val="both"/>
              <w:rPr>
                <w:rFonts w:ascii="Helvetica" w:hAnsi="Helvetica" w:cs="Helvetica"/>
              </w:rPr>
            </w:pPr>
            <w:r>
              <w:rPr>
                <w:rFonts w:ascii="Helvetica" w:hAnsi="Helvetica" w:cs="Helvetica"/>
              </w:rPr>
              <w:t>Veuillez fournir des informations sur la discrimination à l’égard des personnes âgées handicapées dans la législation et dans la pratique.</w:t>
            </w:r>
          </w:p>
        </w:tc>
        <w:tc>
          <w:tcPr>
            <w:tcW w:w="8187" w:type="dxa"/>
            <w:tcBorders>
              <w:top w:val="single" w:sz="4" w:space="0" w:color="auto"/>
              <w:left w:val="single" w:sz="4" w:space="0" w:color="auto"/>
              <w:bottom w:val="nil"/>
              <w:right w:val="single" w:sz="4" w:space="0" w:color="auto"/>
            </w:tcBorders>
          </w:tcPr>
          <w:p w:rsidR="00747619" w:rsidRPr="00D80D3D" w:rsidRDefault="001517FB" w:rsidP="007738F4">
            <w:pPr>
              <w:jc w:val="both"/>
              <w:rPr>
                <w:rFonts w:ascii="Helvetica" w:hAnsi="Helvetica" w:cs="Helvetica"/>
              </w:rPr>
            </w:pPr>
            <w:r w:rsidRPr="007738F4">
              <w:rPr>
                <w:rFonts w:ascii="Helvetica" w:hAnsi="Helvetica" w:cs="Helvetica"/>
              </w:rPr>
              <w:t xml:space="preserve">La Côte d’Ivoire ne dispose pas de </w:t>
            </w:r>
            <w:r w:rsidR="00EF1AE0" w:rsidRPr="007738F4">
              <w:rPr>
                <w:rFonts w:ascii="Helvetica" w:hAnsi="Helvetica" w:cs="Helvetica"/>
              </w:rPr>
              <w:t>textes de loi spécifiques à la personne âgée dépendante ou handicapée.</w:t>
            </w:r>
            <w:r w:rsidR="00EF1AE0">
              <w:rPr>
                <w:rFonts w:ascii="Helvetica" w:hAnsi="Helvetica" w:cs="Helvetica"/>
              </w:rPr>
              <w:t xml:space="preserve"> </w:t>
            </w:r>
            <w:r w:rsidR="004A6DB6">
              <w:rPr>
                <w:rFonts w:ascii="Helvetica" w:hAnsi="Helvetica" w:cs="Helvetica"/>
              </w:rPr>
              <w:t>Cependant</w:t>
            </w:r>
            <w:r w:rsidR="00EF1AE0">
              <w:rPr>
                <w:rFonts w:ascii="Helvetica" w:hAnsi="Helvetica" w:cs="Helvetica"/>
              </w:rPr>
              <w:t xml:space="preserve">, les personnes âgées en </w:t>
            </w:r>
            <w:r w:rsidR="00CF3FD4">
              <w:rPr>
                <w:rFonts w:ascii="Helvetica" w:hAnsi="Helvetica" w:cs="Helvetica"/>
              </w:rPr>
              <w:t>général</w:t>
            </w:r>
            <w:r w:rsidR="00EF1AE0">
              <w:rPr>
                <w:rFonts w:ascii="Helvetica" w:hAnsi="Helvetica" w:cs="Helvetica"/>
              </w:rPr>
              <w:t>, se plaignent de la pension de retraite très insuffisante</w:t>
            </w:r>
            <w:r w:rsidR="00CF3FD4">
              <w:rPr>
                <w:rFonts w:ascii="Helvetica" w:hAnsi="Helvetica" w:cs="Helvetica"/>
              </w:rPr>
              <w:t xml:space="preserve"> </w:t>
            </w:r>
            <w:r w:rsidR="005A6A87">
              <w:rPr>
                <w:rFonts w:ascii="Helvetica" w:hAnsi="Helvetica" w:cs="Helvetica"/>
              </w:rPr>
              <w:t>due en grande partie,</w:t>
            </w:r>
            <w:r w:rsidR="00CF3FD4">
              <w:rPr>
                <w:rFonts w:ascii="Helvetica" w:hAnsi="Helvetica" w:cs="Helvetica"/>
              </w:rPr>
              <w:t xml:space="preserve"> au </w:t>
            </w:r>
            <w:r w:rsidR="007738F4">
              <w:rPr>
                <w:rFonts w:ascii="Helvetica" w:hAnsi="Helvetica" w:cs="Helvetica"/>
              </w:rPr>
              <w:t>faible</w:t>
            </w:r>
            <w:r w:rsidR="00CF3FD4">
              <w:rPr>
                <w:rFonts w:ascii="Helvetica" w:hAnsi="Helvetica" w:cs="Helvetica"/>
              </w:rPr>
              <w:t xml:space="preserve"> niveau d’instructions, du</w:t>
            </w:r>
            <w:r w:rsidR="00EF1AE0">
              <w:rPr>
                <w:rFonts w:ascii="Helvetica" w:hAnsi="Helvetica" w:cs="Helvetica"/>
              </w:rPr>
              <w:t xml:space="preserve"> manque ou </w:t>
            </w:r>
            <w:r w:rsidR="00CF3FD4">
              <w:rPr>
                <w:rFonts w:ascii="Helvetica" w:hAnsi="Helvetica" w:cs="Helvetica"/>
              </w:rPr>
              <w:t xml:space="preserve">de </w:t>
            </w:r>
            <w:r w:rsidR="00EF1AE0">
              <w:rPr>
                <w:rFonts w:ascii="Helvetica" w:hAnsi="Helvetica" w:cs="Helvetica"/>
              </w:rPr>
              <w:t>l’insuffisance</w:t>
            </w:r>
            <w:r w:rsidR="00577F4C">
              <w:rPr>
                <w:rFonts w:ascii="Helvetica" w:hAnsi="Helvetica" w:cs="Helvetica"/>
              </w:rPr>
              <w:t xml:space="preserve"> </w:t>
            </w:r>
            <w:r w:rsidR="00EF1AE0">
              <w:rPr>
                <w:rFonts w:ascii="Helvetica" w:hAnsi="Helvetica" w:cs="Helvetica"/>
              </w:rPr>
              <w:t>de</w:t>
            </w:r>
            <w:r w:rsidR="00577F4C">
              <w:rPr>
                <w:rFonts w:ascii="Helvetica" w:hAnsi="Helvetica" w:cs="Helvetica"/>
              </w:rPr>
              <w:t xml:space="preserve"> prise en charge de</w:t>
            </w:r>
            <w:r w:rsidR="00EF1AE0">
              <w:rPr>
                <w:rFonts w:ascii="Helvetica" w:hAnsi="Helvetica" w:cs="Helvetica"/>
              </w:rPr>
              <w:t xml:space="preserve"> soins</w:t>
            </w:r>
            <w:r w:rsidR="00577F4C">
              <w:rPr>
                <w:rFonts w:ascii="Helvetica" w:hAnsi="Helvetica" w:cs="Helvetica"/>
              </w:rPr>
              <w:t xml:space="preserve"> adaptés et de soutien </w:t>
            </w:r>
            <w:r w:rsidR="00EF1AE0">
              <w:rPr>
                <w:rFonts w:ascii="Helvetica" w:hAnsi="Helvetica" w:cs="Helvetica"/>
              </w:rPr>
              <w:t>de l’Etat</w:t>
            </w:r>
            <w:r w:rsidR="004F3232">
              <w:rPr>
                <w:rFonts w:ascii="Helvetica" w:hAnsi="Helvetica" w:cs="Helvetica"/>
              </w:rPr>
              <w:t xml:space="preserve"> ou de la famille</w:t>
            </w:r>
            <w:r w:rsidR="00EF1AE0">
              <w:rPr>
                <w:rFonts w:ascii="Helvetica" w:hAnsi="Helvetica" w:cs="Helvetica"/>
              </w:rPr>
              <w:t>.</w:t>
            </w:r>
            <w:r w:rsidR="005A6A87">
              <w:rPr>
                <w:rFonts w:ascii="Helvetica" w:hAnsi="Helvetica" w:cs="Helvetica"/>
              </w:rPr>
              <w:t xml:space="preserve"> Ce manque de soutien de la famille se caractérise parfois, par l’abandon de la personne âgée.</w:t>
            </w:r>
            <w:r w:rsidR="00E74381">
              <w:rPr>
                <w:rFonts w:ascii="Helvetica" w:hAnsi="Helvetica" w:cs="Helvetica"/>
              </w:rPr>
              <w:t xml:space="preserve"> </w:t>
            </w:r>
          </w:p>
        </w:tc>
      </w:tr>
      <w:tr w:rsidR="00747619" w:rsidRPr="00D80D3D" w:rsidTr="00747619">
        <w:trPr>
          <w:trHeight w:val="1899"/>
        </w:trPr>
        <w:tc>
          <w:tcPr>
            <w:tcW w:w="562" w:type="dxa"/>
            <w:tcBorders>
              <w:right w:val="single" w:sz="4" w:space="0" w:color="auto"/>
            </w:tcBorders>
            <w:vAlign w:val="center"/>
          </w:tcPr>
          <w:p w:rsidR="00747619" w:rsidRPr="00480C9B" w:rsidRDefault="00747619" w:rsidP="00480C9B">
            <w:pPr>
              <w:jc w:val="center"/>
              <w:rPr>
                <w:rFonts w:ascii="Helvetica" w:hAnsi="Helvetica" w:cs="Helvetica"/>
                <w:b/>
              </w:rPr>
            </w:pPr>
            <w:r>
              <w:rPr>
                <w:rFonts w:ascii="Helvetica" w:hAnsi="Helvetica" w:cs="Helvetica"/>
                <w:b/>
              </w:rPr>
              <w:t>3</w:t>
            </w:r>
          </w:p>
        </w:tc>
        <w:tc>
          <w:tcPr>
            <w:tcW w:w="5245" w:type="dxa"/>
            <w:tcBorders>
              <w:top w:val="single" w:sz="4" w:space="0" w:color="auto"/>
              <w:left w:val="single" w:sz="4" w:space="0" w:color="auto"/>
              <w:bottom w:val="nil"/>
              <w:right w:val="single" w:sz="4" w:space="0" w:color="auto"/>
            </w:tcBorders>
          </w:tcPr>
          <w:p w:rsidR="00747619" w:rsidRDefault="00C457D4" w:rsidP="00747619">
            <w:pPr>
              <w:jc w:val="both"/>
              <w:rPr>
                <w:rFonts w:ascii="Helvetica" w:hAnsi="Helvetica" w:cs="Helvetica"/>
              </w:rPr>
            </w:pPr>
            <w:r>
              <w:rPr>
                <w:rFonts w:ascii="Helvetica" w:hAnsi="Helvetica" w:cs="Helvetica"/>
              </w:rPr>
              <w:t xml:space="preserve">Veuillez fournir des informations et des données statistiques (y compris celles provenant d’enquêtes, recensements, </w:t>
            </w:r>
            <w:r w:rsidR="003E6754">
              <w:rPr>
                <w:rFonts w:ascii="Helvetica" w:hAnsi="Helvetica" w:cs="Helvetica"/>
              </w:rPr>
              <w:t>données administratives, littérature, rapports et études) sur la réalisation des droits des personnes âgées handicapées en général, ainsi que sur les domaines suivants :</w:t>
            </w:r>
          </w:p>
          <w:p w:rsidR="007F516E" w:rsidRDefault="007F516E" w:rsidP="007F516E">
            <w:pPr>
              <w:jc w:val="both"/>
              <w:rPr>
                <w:rFonts w:ascii="Helvetica" w:hAnsi="Helvetica" w:cs="Helvetica"/>
              </w:rPr>
            </w:pPr>
            <w:r>
              <w:rPr>
                <w:rFonts w:ascii="Helvetica" w:hAnsi="Helvetica" w:cs="Helvetica"/>
              </w:rPr>
              <w:t>L’exercice de la capacité juridique ;</w:t>
            </w:r>
          </w:p>
          <w:p w:rsidR="007F516E" w:rsidRDefault="007F516E" w:rsidP="007F516E">
            <w:pPr>
              <w:jc w:val="both"/>
              <w:rPr>
                <w:rFonts w:ascii="Helvetica" w:hAnsi="Helvetica" w:cs="Helvetica"/>
              </w:rPr>
            </w:pPr>
            <w:r>
              <w:rPr>
                <w:rFonts w:ascii="Helvetica" w:hAnsi="Helvetica" w:cs="Helvetica"/>
              </w:rPr>
              <w:t>Les procédures d’admission aux services sociaux ou de santé, y compris les admissions involontaires ;</w:t>
            </w:r>
          </w:p>
          <w:p w:rsidR="007F516E" w:rsidRDefault="007F516E" w:rsidP="007F516E">
            <w:pPr>
              <w:jc w:val="both"/>
              <w:rPr>
                <w:rFonts w:ascii="Helvetica" w:hAnsi="Helvetica" w:cs="Helvetica"/>
              </w:rPr>
            </w:pPr>
            <w:r>
              <w:rPr>
                <w:rFonts w:ascii="Helvetica" w:hAnsi="Helvetica" w:cs="Helvetica"/>
              </w:rPr>
              <w:t xml:space="preserve">Les personnes âgées handicapées vivant dans les </w:t>
            </w:r>
            <w:r>
              <w:rPr>
                <w:rFonts w:ascii="Helvetica" w:hAnsi="Helvetica" w:cs="Helvetica"/>
              </w:rPr>
              <w:lastRenderedPageBreak/>
              <w:t>institutions ;</w:t>
            </w:r>
          </w:p>
          <w:p w:rsidR="007F516E" w:rsidRDefault="007F516E" w:rsidP="007F516E">
            <w:pPr>
              <w:jc w:val="both"/>
              <w:rPr>
                <w:rFonts w:ascii="Helvetica" w:hAnsi="Helvetica" w:cs="Helvetica"/>
              </w:rPr>
            </w:pPr>
            <w:r>
              <w:rPr>
                <w:rFonts w:ascii="Helvetica" w:hAnsi="Helvetica" w:cs="Helvetica"/>
              </w:rPr>
              <w:t>L’accès à un soutien pour vivre de façon autonome dans la communauté ;</w:t>
            </w:r>
          </w:p>
          <w:p w:rsidR="007F516E" w:rsidRDefault="007F516E" w:rsidP="007F516E">
            <w:pPr>
              <w:jc w:val="both"/>
              <w:rPr>
                <w:rFonts w:ascii="Helvetica" w:hAnsi="Helvetica" w:cs="Helvetica"/>
              </w:rPr>
            </w:pPr>
            <w:r>
              <w:rPr>
                <w:rFonts w:ascii="Helvetica" w:hAnsi="Helvetica" w:cs="Helvetica"/>
              </w:rPr>
              <w:t>L’accès aux soins de santé gratuits ou abordables ;</w:t>
            </w:r>
          </w:p>
          <w:p w:rsidR="007F516E" w:rsidRDefault="007F516E" w:rsidP="007F516E">
            <w:pPr>
              <w:jc w:val="both"/>
              <w:rPr>
                <w:rFonts w:ascii="Helvetica" w:hAnsi="Helvetica" w:cs="Helvetica"/>
              </w:rPr>
            </w:pPr>
            <w:r>
              <w:rPr>
                <w:rFonts w:ascii="Helvetica" w:hAnsi="Helvetica" w:cs="Helvetica"/>
              </w:rPr>
              <w:t>L’accès aux biens et aux services de réadaptation gratuits ou abordables ;</w:t>
            </w:r>
          </w:p>
          <w:p w:rsidR="007F516E" w:rsidRDefault="007F516E" w:rsidP="007F516E">
            <w:pPr>
              <w:jc w:val="both"/>
              <w:rPr>
                <w:rFonts w:ascii="Helvetica" w:hAnsi="Helvetica" w:cs="Helvetica"/>
              </w:rPr>
            </w:pPr>
            <w:r>
              <w:rPr>
                <w:rFonts w:ascii="Helvetica" w:hAnsi="Helvetica" w:cs="Helvetica"/>
              </w:rPr>
              <w:t>L’accès aux régimes de protection sociale ;</w:t>
            </w:r>
          </w:p>
          <w:p w:rsidR="007F516E" w:rsidRPr="0091424C" w:rsidRDefault="007F516E" w:rsidP="00747619">
            <w:pPr>
              <w:jc w:val="both"/>
              <w:rPr>
                <w:rFonts w:ascii="Helvetica" w:hAnsi="Helvetica" w:cs="Helvetica"/>
              </w:rPr>
            </w:pPr>
            <w:r>
              <w:rPr>
                <w:rFonts w:ascii="Helvetica" w:hAnsi="Helvetica" w:cs="Helvetica"/>
              </w:rPr>
              <w:t>Les soins de fin de vie et les soins palliatifs.</w:t>
            </w:r>
          </w:p>
        </w:tc>
        <w:tc>
          <w:tcPr>
            <w:tcW w:w="8187" w:type="dxa"/>
            <w:tcBorders>
              <w:top w:val="single" w:sz="4" w:space="0" w:color="auto"/>
              <w:left w:val="single" w:sz="4" w:space="0" w:color="auto"/>
              <w:bottom w:val="nil"/>
              <w:right w:val="single" w:sz="4" w:space="0" w:color="auto"/>
            </w:tcBorders>
          </w:tcPr>
          <w:p w:rsidR="00927637" w:rsidRDefault="00927637" w:rsidP="00747619">
            <w:pPr>
              <w:jc w:val="both"/>
              <w:rPr>
                <w:rFonts w:ascii="Helvetica" w:hAnsi="Helvetica" w:cs="Helvetica"/>
              </w:rPr>
            </w:pPr>
            <w:r>
              <w:rPr>
                <w:rFonts w:ascii="Helvetica" w:hAnsi="Helvetica" w:cs="Helvetica"/>
              </w:rPr>
              <w:lastRenderedPageBreak/>
              <w:t>Il est difficile de se prononcer sur l</w:t>
            </w:r>
            <w:r w:rsidR="00EF1AE0">
              <w:rPr>
                <w:rFonts w:ascii="Helvetica" w:hAnsi="Helvetica" w:cs="Helvetica"/>
              </w:rPr>
              <w:t>e</w:t>
            </w:r>
            <w:r>
              <w:rPr>
                <w:rFonts w:ascii="Helvetica" w:hAnsi="Helvetica" w:cs="Helvetica"/>
              </w:rPr>
              <w:t>s</w:t>
            </w:r>
            <w:r w:rsidR="00EF1AE0">
              <w:rPr>
                <w:rFonts w:ascii="Helvetica" w:hAnsi="Helvetica" w:cs="Helvetica"/>
              </w:rPr>
              <w:t xml:space="preserve"> données statistiques relatives à la réalisation des droits des personnes âgées handicapées</w:t>
            </w:r>
            <w:r>
              <w:rPr>
                <w:rFonts w:ascii="Helvetica" w:hAnsi="Helvetica" w:cs="Helvetica"/>
              </w:rPr>
              <w:t>, du fait de l’insuffisance d’études liées à cette catégorie de personnes</w:t>
            </w:r>
            <w:r w:rsidR="00EF1AE0">
              <w:rPr>
                <w:rFonts w:ascii="Helvetica" w:hAnsi="Helvetica" w:cs="Helvetica"/>
              </w:rPr>
              <w:t>.</w:t>
            </w:r>
            <w:r w:rsidR="007738F4">
              <w:rPr>
                <w:rFonts w:ascii="Helvetica" w:hAnsi="Helvetica" w:cs="Helvetica"/>
              </w:rPr>
              <w:t xml:space="preserve"> Toutefois, </w:t>
            </w:r>
            <w:r w:rsidR="007738F4" w:rsidRPr="007F516E">
              <w:rPr>
                <w:rFonts w:ascii="Helvetica" w:hAnsi="Helvetica" w:cs="Helvetica"/>
              </w:rPr>
              <w:t>selon, l’étude sur la situation socioéconomique des personnes âgées</w:t>
            </w:r>
            <w:r w:rsidR="007738F4" w:rsidRPr="007F516E">
              <w:rPr>
                <w:rStyle w:val="FootnoteReference"/>
                <w:rFonts w:ascii="Helvetica" w:hAnsi="Helvetica" w:cs="Helvetica"/>
              </w:rPr>
              <w:footnoteReference w:id="1"/>
            </w:r>
            <w:r w:rsidR="007738F4" w:rsidRPr="007F516E">
              <w:rPr>
                <w:rFonts w:ascii="Helvetica" w:hAnsi="Helvetica" w:cs="Helvetica"/>
              </w:rPr>
              <w:t>, 80% des personnes âgées vivent en zone rurale et seulement 26,1% sont alphabétisées</w:t>
            </w:r>
            <w:r w:rsidR="007738F4" w:rsidRPr="007F516E">
              <w:rPr>
                <w:rStyle w:val="FootnoteReference"/>
                <w:rFonts w:ascii="Helvetica" w:hAnsi="Helvetica" w:cs="Helvetica"/>
              </w:rPr>
              <w:footnoteReference w:id="2"/>
            </w:r>
            <w:r w:rsidR="007738F4" w:rsidRPr="007F516E">
              <w:rPr>
                <w:rFonts w:ascii="Helvetica" w:hAnsi="Helvetica" w:cs="Helvetica"/>
              </w:rPr>
              <w:t>. En 1998, selon le Recensement Général de la Population et</w:t>
            </w:r>
            <w:r w:rsidR="007F516E" w:rsidRPr="007F516E">
              <w:rPr>
                <w:rFonts w:ascii="Helvetica" w:hAnsi="Helvetica" w:cs="Helvetica"/>
              </w:rPr>
              <w:t xml:space="preserve"> de l’Habitat</w:t>
            </w:r>
            <w:r w:rsidR="007738F4" w:rsidRPr="007F516E">
              <w:rPr>
                <w:rFonts w:ascii="Helvetica" w:hAnsi="Helvetica" w:cs="Helvetica"/>
              </w:rPr>
              <w:t xml:space="preserve"> </w:t>
            </w:r>
            <w:r w:rsidR="007F516E" w:rsidRPr="007F516E">
              <w:rPr>
                <w:rFonts w:ascii="Helvetica" w:hAnsi="Helvetica" w:cs="Helvetica"/>
              </w:rPr>
              <w:t>(</w:t>
            </w:r>
            <w:r w:rsidR="007738F4" w:rsidRPr="007F516E">
              <w:rPr>
                <w:rFonts w:ascii="Helvetica" w:hAnsi="Helvetica" w:cs="Helvetica"/>
              </w:rPr>
              <w:t>RGPH</w:t>
            </w:r>
            <w:r w:rsidR="007F516E" w:rsidRPr="007F516E">
              <w:rPr>
                <w:rFonts w:ascii="Helvetica" w:hAnsi="Helvetica" w:cs="Helvetica"/>
              </w:rPr>
              <w:t>)</w:t>
            </w:r>
            <w:r w:rsidR="007738F4" w:rsidRPr="007F516E">
              <w:rPr>
                <w:rFonts w:ascii="Helvetica" w:hAnsi="Helvetica" w:cs="Helvetica"/>
              </w:rPr>
              <w:t>, les personnes âgées dépendantes représentaient 31,3% de la population des seniors et 15,6% des personnes handicapées physiques.</w:t>
            </w:r>
          </w:p>
          <w:p w:rsidR="00747619" w:rsidRDefault="00582F1D" w:rsidP="00747619">
            <w:pPr>
              <w:jc w:val="both"/>
              <w:rPr>
                <w:rFonts w:ascii="Helvetica" w:hAnsi="Helvetica" w:cs="Helvetica"/>
              </w:rPr>
            </w:pPr>
            <w:r>
              <w:rPr>
                <w:rFonts w:ascii="Helvetica" w:hAnsi="Helvetica" w:cs="Helvetica"/>
              </w:rPr>
              <w:t xml:space="preserve">Cependant, dans le secteur formel (privé et public), </w:t>
            </w:r>
            <w:r w:rsidR="00471550">
              <w:rPr>
                <w:rFonts w:ascii="Helvetica" w:hAnsi="Helvetica" w:cs="Helvetica"/>
              </w:rPr>
              <w:t>les personnes âgées handicapées bénéficient d’une couverture sociale et ont accès aux prestations sociales en vigueur.</w:t>
            </w:r>
          </w:p>
          <w:p w:rsidR="00471550" w:rsidRDefault="00471550" w:rsidP="00747619">
            <w:pPr>
              <w:jc w:val="both"/>
              <w:rPr>
                <w:rFonts w:ascii="Helvetica" w:hAnsi="Helvetica" w:cs="Helvetica"/>
              </w:rPr>
            </w:pPr>
            <w:r>
              <w:rPr>
                <w:rFonts w:ascii="Helvetica" w:hAnsi="Helvetica" w:cs="Helvetica"/>
              </w:rPr>
              <w:t xml:space="preserve">La politique gouvernementale en vigueur est de favoriser l’autonomie de la </w:t>
            </w:r>
            <w:r>
              <w:rPr>
                <w:rFonts w:ascii="Helvetica" w:hAnsi="Helvetica" w:cs="Helvetica"/>
              </w:rPr>
              <w:lastRenderedPageBreak/>
              <w:t>personne âgée au sein de sa communauté et dans la cellule familiale.</w:t>
            </w:r>
          </w:p>
          <w:p w:rsidR="007F516E" w:rsidRDefault="007F516E" w:rsidP="00747619">
            <w:pPr>
              <w:jc w:val="both"/>
              <w:rPr>
                <w:rFonts w:ascii="Helvetica" w:hAnsi="Helvetica" w:cs="Helvetica"/>
              </w:rPr>
            </w:pPr>
            <w:r>
              <w:rPr>
                <w:rFonts w:ascii="Helvetica" w:hAnsi="Helvetica" w:cs="Helvetica"/>
              </w:rPr>
              <w:t>Outre les différentes aides familiales et communautaires ; au niveau institutionnel, le ministère en charge de la protection sociale offre des secours sociaux (cf. décret n°67-524 du 28 novembre 1967) à toute personne indigente (qui en fait la demande) dont les personnes âgées handicapées pour des soins médicaux ou toute autre aide pouvant améliorer leur bien-être physique et psychosocial.</w:t>
            </w:r>
          </w:p>
          <w:p w:rsidR="00340F0E" w:rsidRDefault="00340F0E" w:rsidP="00340F0E">
            <w:pPr>
              <w:jc w:val="both"/>
              <w:rPr>
                <w:rFonts w:ascii="Helvetica" w:hAnsi="Helvetica" w:cs="Helvetica"/>
              </w:rPr>
            </w:pPr>
          </w:p>
        </w:tc>
      </w:tr>
      <w:tr w:rsidR="00747619" w:rsidRPr="00D80D3D" w:rsidTr="00747619">
        <w:trPr>
          <w:trHeight w:val="1440"/>
        </w:trPr>
        <w:tc>
          <w:tcPr>
            <w:tcW w:w="562" w:type="dxa"/>
            <w:tcBorders>
              <w:right w:val="single" w:sz="4" w:space="0" w:color="auto"/>
            </w:tcBorders>
            <w:vAlign w:val="center"/>
          </w:tcPr>
          <w:p w:rsidR="00747619" w:rsidRPr="00480C9B" w:rsidRDefault="00747619" w:rsidP="00480C9B">
            <w:pPr>
              <w:jc w:val="center"/>
              <w:rPr>
                <w:rFonts w:ascii="Helvetica" w:hAnsi="Helvetica" w:cs="Helvetica"/>
                <w:b/>
              </w:rPr>
            </w:pPr>
            <w:r>
              <w:rPr>
                <w:rFonts w:ascii="Helvetica" w:hAnsi="Helvetica" w:cs="Helvetica"/>
                <w:b/>
              </w:rPr>
              <w:lastRenderedPageBreak/>
              <w:t>4</w:t>
            </w:r>
          </w:p>
        </w:tc>
        <w:tc>
          <w:tcPr>
            <w:tcW w:w="5245" w:type="dxa"/>
            <w:tcBorders>
              <w:top w:val="single" w:sz="4" w:space="0" w:color="auto"/>
              <w:left w:val="single" w:sz="4" w:space="0" w:color="auto"/>
              <w:bottom w:val="nil"/>
              <w:right w:val="single" w:sz="4" w:space="0" w:color="auto"/>
            </w:tcBorders>
          </w:tcPr>
          <w:p w:rsidR="00747619" w:rsidRPr="00543E30" w:rsidRDefault="00BB5AE0" w:rsidP="00747619">
            <w:pPr>
              <w:jc w:val="both"/>
              <w:rPr>
                <w:rFonts w:ascii="Helvetica" w:hAnsi="Helvetica" w:cs="Helvetica"/>
              </w:rPr>
            </w:pPr>
            <w:r>
              <w:rPr>
                <w:rFonts w:ascii="Helvetica" w:hAnsi="Helvetica" w:cs="Helvetica"/>
              </w:rPr>
              <w:t>Veuillez fournir des informations sur l’existence de services de soins de longue durée dans votre pays et indiquer dans quelle mesure ils favorisent l’autonomie et l’indépendance des personnes âgées handicapées.</w:t>
            </w:r>
          </w:p>
        </w:tc>
        <w:tc>
          <w:tcPr>
            <w:tcW w:w="8187" w:type="dxa"/>
            <w:tcBorders>
              <w:top w:val="single" w:sz="4" w:space="0" w:color="auto"/>
              <w:left w:val="single" w:sz="4" w:space="0" w:color="auto"/>
              <w:bottom w:val="nil"/>
              <w:right w:val="single" w:sz="4" w:space="0" w:color="auto"/>
            </w:tcBorders>
          </w:tcPr>
          <w:p w:rsidR="00747619" w:rsidRDefault="0060154E" w:rsidP="0060154E">
            <w:pPr>
              <w:jc w:val="both"/>
              <w:rPr>
                <w:rFonts w:ascii="Helvetica" w:hAnsi="Helvetica" w:cs="Helvetica"/>
              </w:rPr>
            </w:pPr>
            <w:r>
              <w:rPr>
                <w:rFonts w:ascii="Helvetica" w:hAnsi="Helvetica" w:cs="Helvetica"/>
              </w:rPr>
              <w:t>Information n</w:t>
            </w:r>
            <w:r w:rsidR="00C569C5">
              <w:rPr>
                <w:rFonts w:ascii="Helvetica" w:hAnsi="Helvetica" w:cs="Helvetica"/>
              </w:rPr>
              <w:t>on disponible</w:t>
            </w:r>
          </w:p>
        </w:tc>
      </w:tr>
      <w:tr w:rsidR="00480C9B" w:rsidRPr="00D80D3D" w:rsidTr="00BB5AE0">
        <w:tc>
          <w:tcPr>
            <w:tcW w:w="562" w:type="dxa"/>
            <w:vAlign w:val="center"/>
          </w:tcPr>
          <w:p w:rsidR="00480C9B" w:rsidRPr="00480C9B" w:rsidRDefault="00480C9B" w:rsidP="00480C9B">
            <w:pPr>
              <w:jc w:val="center"/>
              <w:rPr>
                <w:rFonts w:ascii="Helvetica" w:hAnsi="Helvetica" w:cs="Helvetica"/>
                <w:b/>
              </w:rPr>
            </w:pPr>
            <w:r>
              <w:rPr>
                <w:rFonts w:ascii="Helvetica" w:hAnsi="Helvetica" w:cs="Helvetica"/>
                <w:b/>
              </w:rPr>
              <w:t>5</w:t>
            </w:r>
          </w:p>
        </w:tc>
        <w:tc>
          <w:tcPr>
            <w:tcW w:w="5245" w:type="dxa"/>
            <w:tcBorders>
              <w:top w:val="single" w:sz="4" w:space="0" w:color="auto"/>
              <w:bottom w:val="single" w:sz="4" w:space="0" w:color="auto"/>
            </w:tcBorders>
          </w:tcPr>
          <w:p w:rsidR="00480C9B" w:rsidRPr="00543E30" w:rsidRDefault="00BB5AE0" w:rsidP="00BB5AE0">
            <w:pPr>
              <w:jc w:val="both"/>
              <w:rPr>
                <w:rFonts w:ascii="Helvetica" w:hAnsi="Helvetica" w:cs="Helvetica"/>
              </w:rPr>
            </w:pPr>
            <w:r>
              <w:rPr>
                <w:rFonts w:ascii="Helvetica" w:hAnsi="Helvetica" w:cs="Helvetica"/>
              </w:rPr>
              <w:t>Veuillez décrire comment l’accès à la justice des personnes âgées handicapées est garanti dans votre pays. Veuillez également fournir des informations sur la jurisprudence, les plaintes ou les enquêtes en matière de violence, de maltraitance et de négligence à l’encontre de personnes âgées handicapées.</w:t>
            </w:r>
          </w:p>
        </w:tc>
        <w:tc>
          <w:tcPr>
            <w:tcW w:w="8187" w:type="dxa"/>
            <w:tcBorders>
              <w:top w:val="single" w:sz="4" w:space="0" w:color="auto"/>
              <w:bottom w:val="single" w:sz="4" w:space="0" w:color="auto"/>
            </w:tcBorders>
          </w:tcPr>
          <w:p w:rsidR="00480C9B" w:rsidRDefault="00927637" w:rsidP="00927637">
            <w:pPr>
              <w:jc w:val="both"/>
              <w:rPr>
                <w:rFonts w:ascii="Helvetica" w:hAnsi="Helvetica" w:cs="Helvetica"/>
              </w:rPr>
            </w:pPr>
            <w:r>
              <w:rPr>
                <w:rFonts w:ascii="Helvetica" w:hAnsi="Helvetica" w:cs="Helvetica"/>
              </w:rPr>
              <w:t>Le programme pour le renforcement du système judiciaire en Côte d’Ivoire (</w:t>
            </w:r>
            <w:proofErr w:type="spellStart"/>
            <w:r>
              <w:rPr>
                <w:rFonts w:ascii="Helvetica" w:hAnsi="Helvetica" w:cs="Helvetica"/>
              </w:rPr>
              <w:t>ProJustice</w:t>
            </w:r>
            <w:proofErr w:type="spellEnd"/>
            <w:r>
              <w:rPr>
                <w:rFonts w:ascii="Helvetica" w:hAnsi="Helvetica" w:cs="Helvetica"/>
              </w:rPr>
              <w:t>) mis en place par le Gouvernement américain, en partenariat avec l’Etat ivoirien, vise à améliorer et a</w:t>
            </w:r>
            <w:r w:rsidRPr="00002581">
              <w:rPr>
                <w:rFonts w:ascii="Helvetica" w:hAnsi="Helvetica" w:cs="Helvetica"/>
              </w:rPr>
              <w:t>ccroitre</w:t>
            </w:r>
            <w:r>
              <w:rPr>
                <w:rFonts w:ascii="Helvetica" w:hAnsi="Helvetica" w:cs="Helvetica"/>
              </w:rPr>
              <w:t xml:space="preserve"> l’accès à la justice pour les personnes en situation de handicap (PSH). Ce programme a consisté à prendre</w:t>
            </w:r>
            <w:r w:rsidRPr="00002581">
              <w:rPr>
                <w:rFonts w:ascii="Helvetica" w:hAnsi="Helvetica" w:cs="Helvetica"/>
              </w:rPr>
              <w:t xml:space="preserve"> en compte des besoins spécifiques des </w:t>
            </w:r>
            <w:r>
              <w:rPr>
                <w:rFonts w:ascii="Helvetica" w:hAnsi="Helvetica" w:cs="Helvetica"/>
              </w:rPr>
              <w:t>PSH, à promouvoir et vulgariser les droits des PSH y compris les personnes âgées, et à rendre la r</w:t>
            </w:r>
            <w:r w:rsidRPr="00002581">
              <w:rPr>
                <w:rFonts w:ascii="Helvetica" w:hAnsi="Helvetica" w:cs="Helvetica"/>
              </w:rPr>
              <w:t>endre</w:t>
            </w:r>
            <w:r>
              <w:rPr>
                <w:rFonts w:ascii="Helvetica" w:hAnsi="Helvetica" w:cs="Helvetica"/>
              </w:rPr>
              <w:t xml:space="preserve"> la justice plus inclusive. </w:t>
            </w:r>
          </w:p>
        </w:tc>
      </w:tr>
      <w:tr w:rsidR="00BB5AE0" w:rsidRPr="00D80D3D" w:rsidTr="00BB5AE0">
        <w:tc>
          <w:tcPr>
            <w:tcW w:w="562" w:type="dxa"/>
            <w:vAlign w:val="center"/>
          </w:tcPr>
          <w:p w:rsidR="00BB5AE0" w:rsidRDefault="00BB5AE0" w:rsidP="00BB5AE0">
            <w:pPr>
              <w:jc w:val="center"/>
              <w:rPr>
                <w:rFonts w:ascii="Helvetica" w:hAnsi="Helvetica" w:cs="Helvetica"/>
                <w:b/>
              </w:rPr>
            </w:pPr>
            <w:r>
              <w:rPr>
                <w:rFonts w:ascii="Helvetica" w:hAnsi="Helvetica" w:cs="Helvetica"/>
                <w:b/>
              </w:rPr>
              <w:t>6</w:t>
            </w:r>
          </w:p>
        </w:tc>
        <w:tc>
          <w:tcPr>
            <w:tcW w:w="5245" w:type="dxa"/>
            <w:tcBorders>
              <w:top w:val="single" w:sz="4" w:space="0" w:color="auto"/>
              <w:bottom w:val="single" w:sz="4" w:space="0" w:color="auto"/>
            </w:tcBorders>
          </w:tcPr>
          <w:p w:rsidR="00BB5AE0" w:rsidRDefault="00BB5AE0" w:rsidP="00B16A65">
            <w:pPr>
              <w:jc w:val="both"/>
              <w:rPr>
                <w:rFonts w:ascii="Helvetica" w:hAnsi="Helvetica" w:cs="Helvetica"/>
              </w:rPr>
            </w:pPr>
            <w:r>
              <w:rPr>
                <w:rFonts w:ascii="Helvetica" w:hAnsi="Helvetica" w:cs="Helvetica"/>
              </w:rPr>
              <w:t xml:space="preserve">Veuillez décrire dans quelle mesure et de quelle manière les personnes âgées handicapées sont impliqués dans la conception, la planification, la mise en œuvre et l’évaluation des politiques </w:t>
            </w:r>
            <w:r>
              <w:rPr>
                <w:rFonts w:ascii="Helvetica" w:hAnsi="Helvetica" w:cs="Helvetica"/>
              </w:rPr>
              <w:lastRenderedPageBreak/>
              <w:t>relatives au vieillissement et/ou</w:t>
            </w:r>
            <w:r w:rsidR="00B16A65">
              <w:rPr>
                <w:rFonts w:ascii="Helvetica" w:hAnsi="Helvetica" w:cs="Helvetica"/>
              </w:rPr>
              <w:t xml:space="preserve"> au</w:t>
            </w:r>
            <w:r>
              <w:rPr>
                <w:rFonts w:ascii="Helvetica" w:hAnsi="Helvetica" w:cs="Helvetica"/>
              </w:rPr>
              <w:t xml:space="preserve"> handicap</w:t>
            </w:r>
            <w:r w:rsidR="00B16A65">
              <w:rPr>
                <w:rFonts w:ascii="Helvetica" w:hAnsi="Helvetica" w:cs="Helvetica"/>
              </w:rPr>
              <w:t>.</w:t>
            </w:r>
          </w:p>
        </w:tc>
        <w:tc>
          <w:tcPr>
            <w:tcW w:w="8187" w:type="dxa"/>
            <w:tcBorders>
              <w:top w:val="single" w:sz="4" w:space="0" w:color="auto"/>
              <w:bottom w:val="single" w:sz="4" w:space="0" w:color="auto"/>
            </w:tcBorders>
          </w:tcPr>
          <w:p w:rsidR="00BB5AE0" w:rsidRDefault="00471550" w:rsidP="00347EAA">
            <w:pPr>
              <w:jc w:val="both"/>
              <w:rPr>
                <w:rFonts w:ascii="Helvetica" w:hAnsi="Helvetica" w:cs="Helvetica"/>
              </w:rPr>
            </w:pPr>
            <w:r>
              <w:rPr>
                <w:rFonts w:ascii="Helvetica" w:hAnsi="Helvetica" w:cs="Helvetica"/>
              </w:rPr>
              <w:lastRenderedPageBreak/>
              <w:t>Les organisations des personnes âgées sont associées à l’élaboration du projet de politique sur la protection et la promotion des droits des seniors (y compris ceux dépendants). Ce document est en cours d’élaboration.</w:t>
            </w:r>
            <w:r w:rsidR="00340F0E">
              <w:rPr>
                <w:rFonts w:ascii="Helvetica" w:hAnsi="Helvetica" w:cs="Helvetica"/>
              </w:rPr>
              <w:t xml:space="preserve"> Cependant, le projet national d’assistance aux personnes âgées devrait à terme permettre d’orienter </w:t>
            </w:r>
            <w:r w:rsidR="00340F0E">
              <w:rPr>
                <w:rFonts w:ascii="Helvetica" w:hAnsi="Helvetica" w:cs="Helvetica"/>
              </w:rPr>
              <w:lastRenderedPageBreak/>
              <w:t>les politiques à l’endroit des seniors.</w:t>
            </w:r>
          </w:p>
        </w:tc>
      </w:tr>
      <w:tr w:rsidR="00BB5AE0" w:rsidRPr="00D80D3D" w:rsidTr="00747619">
        <w:tc>
          <w:tcPr>
            <w:tcW w:w="562" w:type="dxa"/>
            <w:vAlign w:val="center"/>
          </w:tcPr>
          <w:p w:rsidR="00BB5AE0" w:rsidRDefault="00B16A65" w:rsidP="00480C9B">
            <w:pPr>
              <w:jc w:val="center"/>
              <w:rPr>
                <w:rFonts w:ascii="Helvetica" w:hAnsi="Helvetica" w:cs="Helvetica"/>
                <w:b/>
              </w:rPr>
            </w:pPr>
            <w:r>
              <w:rPr>
                <w:rFonts w:ascii="Helvetica" w:hAnsi="Helvetica" w:cs="Helvetica"/>
                <w:b/>
              </w:rPr>
              <w:lastRenderedPageBreak/>
              <w:t>7</w:t>
            </w:r>
          </w:p>
        </w:tc>
        <w:tc>
          <w:tcPr>
            <w:tcW w:w="5245" w:type="dxa"/>
            <w:tcBorders>
              <w:top w:val="single" w:sz="4" w:space="0" w:color="auto"/>
            </w:tcBorders>
          </w:tcPr>
          <w:p w:rsidR="00BB5AE0" w:rsidRDefault="00B16A65" w:rsidP="00BB5AE0">
            <w:pPr>
              <w:jc w:val="both"/>
              <w:rPr>
                <w:rFonts w:ascii="Helvetica" w:hAnsi="Helvetica" w:cs="Helvetica"/>
              </w:rPr>
            </w:pPr>
            <w:r>
              <w:rPr>
                <w:rFonts w:ascii="Helvetica" w:hAnsi="Helvetica" w:cs="Helvetica"/>
              </w:rPr>
              <w:t>Veuillez fournir des informations sur toute initiative novatrice prise aux niveaux local, régional ou national pour promouvoir et garantir les droits des personnes âgées handicapées et identifier les leçons tirées de ces initiatives.</w:t>
            </w:r>
          </w:p>
        </w:tc>
        <w:tc>
          <w:tcPr>
            <w:tcW w:w="8187" w:type="dxa"/>
            <w:tcBorders>
              <w:top w:val="single" w:sz="4" w:space="0" w:color="auto"/>
            </w:tcBorders>
          </w:tcPr>
          <w:p w:rsidR="00BB5AE0" w:rsidRDefault="00340F0E" w:rsidP="00C569C5">
            <w:pPr>
              <w:jc w:val="both"/>
              <w:rPr>
                <w:rFonts w:ascii="Helvetica" w:hAnsi="Helvetica" w:cs="Helvetica"/>
              </w:rPr>
            </w:pPr>
            <w:r>
              <w:rPr>
                <w:rFonts w:ascii="Helvetica" w:hAnsi="Helvetica" w:cs="Helvetica"/>
              </w:rPr>
              <w:t xml:space="preserve">Les organisations de personnes âgées sont actives dans la promotion de leurs droits. Le </w:t>
            </w:r>
            <w:r w:rsidR="00C569C5">
              <w:rPr>
                <w:rFonts w:ascii="Helvetica" w:hAnsi="Helvetica" w:cs="Helvetica"/>
              </w:rPr>
              <w:t>projet national d’assistance aux personnes âgées mis en œuvre par le m</w:t>
            </w:r>
            <w:r>
              <w:rPr>
                <w:rFonts w:ascii="Helvetica" w:hAnsi="Helvetica" w:cs="Helvetica"/>
              </w:rPr>
              <w:t xml:space="preserve">inistère en charge de la protection sociale </w:t>
            </w:r>
            <w:r w:rsidR="00C569C5">
              <w:rPr>
                <w:rFonts w:ascii="Helvetica" w:hAnsi="Helvetica" w:cs="Helvetica"/>
              </w:rPr>
              <w:t xml:space="preserve">permettra à terme de recenser toutes les vulnérabilités relatives aux seniors, le vieillissement et ses conséquences et disposer de données statistiques fiables. </w:t>
            </w:r>
          </w:p>
        </w:tc>
      </w:tr>
    </w:tbl>
    <w:p w:rsidR="00753EF2" w:rsidRDefault="00753EF2">
      <w:pPr>
        <w:rPr>
          <w:rFonts w:ascii="Helvetica" w:hAnsi="Helvetica" w:cs="Helvetica"/>
        </w:rPr>
      </w:pPr>
    </w:p>
    <w:p w:rsidR="00753EF2" w:rsidRDefault="00753EF2">
      <w:pPr>
        <w:spacing w:after="160" w:line="259" w:lineRule="auto"/>
        <w:rPr>
          <w:rFonts w:ascii="Helvetica" w:hAnsi="Helvetica" w:cs="Helvetica"/>
        </w:rPr>
      </w:pPr>
      <w:r>
        <w:rPr>
          <w:rFonts w:ascii="Helvetica" w:hAnsi="Helvetica" w:cs="Helvetica"/>
        </w:rPr>
        <w:br w:type="page"/>
      </w:r>
    </w:p>
    <w:p w:rsidR="00753EF2" w:rsidRDefault="00753EF2" w:rsidP="0001490A">
      <w:pPr>
        <w:spacing w:after="0"/>
        <w:jc w:val="center"/>
        <w:rPr>
          <w:rFonts w:ascii="Arial" w:hAnsi="Arial" w:cs="Arial"/>
        </w:rPr>
      </w:pPr>
      <w:r w:rsidRPr="00ED5E0F">
        <w:rPr>
          <w:rFonts w:ascii="Arial" w:hAnsi="Arial" w:cs="Arial"/>
        </w:rPr>
        <w:t>MINISTERE DE LA JUSTICE</w:t>
      </w:r>
      <w:r>
        <w:rPr>
          <w:rFonts w:ascii="Arial" w:hAnsi="Arial" w:cs="Arial"/>
        </w:rPr>
        <w:tab/>
      </w:r>
      <w:r>
        <w:rPr>
          <w:rFonts w:ascii="Arial" w:hAnsi="Arial" w:cs="Arial"/>
        </w:rPr>
        <w:tab/>
      </w:r>
      <w:r>
        <w:rPr>
          <w:rFonts w:ascii="Arial" w:hAnsi="Arial" w:cs="Arial"/>
        </w:rPr>
        <w:tab/>
      </w:r>
      <w:r>
        <w:rPr>
          <w:rFonts w:ascii="Arial" w:hAnsi="Arial" w:cs="Arial"/>
        </w:rPr>
        <w:tab/>
        <w:t>REPUBLIQUE DE COTE D’IVOIRE</w:t>
      </w:r>
    </w:p>
    <w:p w:rsidR="00753EF2" w:rsidRDefault="00753EF2" w:rsidP="0001490A">
      <w:pPr>
        <w:spacing w:after="0"/>
        <w:jc w:val="center"/>
        <w:rPr>
          <w:rFonts w:ascii="Arial" w:hAnsi="Arial" w:cs="Arial"/>
        </w:rPr>
      </w:pPr>
      <w:r>
        <w:rPr>
          <w:rFonts w:ascii="Arial" w:hAnsi="Arial" w:cs="Arial"/>
        </w:rPr>
        <w:t>ET DES DROITS DE L</w:t>
      </w:r>
      <w:r w:rsidR="0001490A">
        <w:rPr>
          <w:rFonts w:ascii="Arial" w:hAnsi="Arial" w:cs="Arial"/>
        </w:rPr>
        <w:t>’</w:t>
      </w:r>
      <w:r>
        <w:rPr>
          <w:rFonts w:ascii="Arial" w:hAnsi="Arial" w:cs="Arial"/>
        </w:rPr>
        <w:t>HOMME</w:t>
      </w:r>
      <w:r>
        <w:rPr>
          <w:rFonts w:ascii="Arial" w:hAnsi="Arial" w:cs="Arial"/>
        </w:rPr>
        <w:tab/>
      </w:r>
      <w:r>
        <w:rPr>
          <w:rFonts w:ascii="Arial" w:hAnsi="Arial" w:cs="Arial"/>
        </w:rPr>
        <w:tab/>
      </w:r>
      <w:r>
        <w:rPr>
          <w:rFonts w:ascii="Arial" w:hAnsi="Arial" w:cs="Arial"/>
        </w:rPr>
        <w:tab/>
      </w:r>
      <w:r>
        <w:rPr>
          <w:rFonts w:ascii="Arial" w:hAnsi="Arial" w:cs="Arial"/>
        </w:rPr>
        <w:tab/>
        <w:t xml:space="preserve">       Union - Discipline - Travail</w:t>
      </w:r>
    </w:p>
    <w:p w:rsidR="00753EF2" w:rsidRDefault="00753EF2" w:rsidP="0001490A">
      <w:pPr>
        <w:spacing w:after="120"/>
        <w:jc w:val="cente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753EF2" w:rsidRPr="00CF022D" w:rsidRDefault="00753EF2" w:rsidP="0001490A">
      <w:pPr>
        <w:spacing w:after="0"/>
        <w:jc w:val="center"/>
        <w:rPr>
          <w:rFonts w:ascii="Cambria" w:hAnsi="Cambria" w:cs="Arial"/>
          <w:b/>
          <w:sz w:val="28"/>
          <w:szCs w:val="28"/>
        </w:rPr>
      </w:pPr>
      <w:r w:rsidRPr="00CF022D">
        <w:rPr>
          <w:rFonts w:ascii="Cambria" w:hAnsi="Cambria" w:cs="Arial"/>
          <w:b/>
          <w:sz w:val="28"/>
          <w:szCs w:val="28"/>
        </w:rPr>
        <w:t>LE CABINET</w:t>
      </w:r>
    </w:p>
    <w:p w:rsidR="00753EF2" w:rsidRDefault="00753EF2" w:rsidP="0001490A">
      <w:pPr>
        <w:spacing w:after="0"/>
        <w:jc w:val="center"/>
        <w:rPr>
          <w:rFonts w:ascii="Arial" w:hAnsi="Arial" w:cs="Arial"/>
        </w:rPr>
      </w:pPr>
      <w:r>
        <w:rPr>
          <w:rFonts w:ascii="Arial" w:hAnsi="Arial" w:cs="Arial"/>
        </w:rPr>
        <w:t>---------------------</w:t>
      </w:r>
    </w:p>
    <w:p w:rsidR="00753EF2" w:rsidRDefault="00753EF2" w:rsidP="0001490A">
      <w:pPr>
        <w:spacing w:after="0"/>
        <w:jc w:val="center"/>
        <w:rPr>
          <w:rFonts w:ascii="Arial" w:hAnsi="Arial" w:cs="Arial"/>
        </w:rPr>
      </w:pPr>
    </w:p>
    <w:p w:rsidR="00753EF2" w:rsidRDefault="00753EF2" w:rsidP="00FF373F">
      <w:pPr>
        <w:spacing w:after="0"/>
        <w:jc w:val="center"/>
        <w:rPr>
          <w:rFonts w:ascii="Arial" w:hAnsi="Arial" w:cs="Arial"/>
          <w:sz w:val="24"/>
          <w:szCs w:val="24"/>
        </w:rPr>
      </w:pPr>
      <w:r>
        <w:rPr>
          <w:rFonts w:ascii="Arial" w:hAnsi="Arial" w:cs="Arial"/>
        </w:rPr>
        <w:t>N°----------------/MJDH/CAB-1/CT-AO</w:t>
      </w:r>
      <w:r>
        <w:rPr>
          <w:rFonts w:ascii="Arial" w:hAnsi="Arial" w:cs="Arial"/>
        </w:rPr>
        <w:tab/>
      </w:r>
      <w:r>
        <w:rPr>
          <w:rFonts w:ascii="Arial" w:hAnsi="Arial" w:cs="Arial"/>
        </w:rPr>
        <w:tab/>
      </w:r>
      <w:r>
        <w:rPr>
          <w:rFonts w:ascii="Arial" w:hAnsi="Arial" w:cs="Arial"/>
        </w:rPr>
        <w:tab/>
      </w:r>
      <w:r w:rsidRPr="00285E2B">
        <w:rPr>
          <w:rFonts w:ascii="Arial" w:hAnsi="Arial" w:cs="Arial"/>
          <w:sz w:val="24"/>
          <w:szCs w:val="24"/>
        </w:rPr>
        <w:t>Abidjan, le</w:t>
      </w:r>
    </w:p>
    <w:p w:rsidR="00FF373F" w:rsidRPr="00FF373F" w:rsidRDefault="00FF373F" w:rsidP="00FF373F">
      <w:pPr>
        <w:spacing w:after="0"/>
        <w:jc w:val="center"/>
        <w:rPr>
          <w:rFonts w:ascii="Arial" w:hAnsi="Arial" w:cs="Arial"/>
          <w:sz w:val="24"/>
          <w:szCs w:val="24"/>
        </w:rPr>
      </w:pPr>
      <w:bookmarkStart w:id="0" w:name="_GoBack"/>
      <w:bookmarkEnd w:id="0"/>
    </w:p>
    <w:p w:rsidR="00753EF2" w:rsidRDefault="00753EF2" w:rsidP="0001490A">
      <w:pPr>
        <w:spacing w:after="0"/>
        <w:jc w:val="center"/>
        <w:rPr>
          <w:rFonts w:ascii="Arial" w:hAnsi="Arial" w:cs="Arial"/>
          <w:sz w:val="32"/>
          <w:szCs w:val="32"/>
        </w:rPr>
      </w:pPr>
      <w:r>
        <w:rPr>
          <w:noProof/>
        </w:rPr>
        <w:pict>
          <v:roundrect id="Rectangle : coins arrondis 1" o:spid="_x0000_s1028" style="position:absolute;left:0;text-align:left;margin-left:110.55pt;margin-top:4.85pt;width:468pt;height:7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CplAIAAHQFAAAOAAAAZHJzL2Uyb0RvYy54bWysVM1OGzEQvlfqO1i+l82GhMKKDYpAVJUQ&#10;IKDibLx2YtX2uLaTTfo0fZY+WcfezSalqIeqF+/Mzv83P+cXG6PJWvigwNa0PBpRIiyHRtlFTb88&#10;XX84pSREZhumwYqabkWgF7P3785bV4kxLEE3whN0YkPVupouY3RVUQS+FIaFI3DColCCNywi6xdF&#10;41mL3o0uxqPRSdGCb5wHLkLAv1edkM6yfykFj3dSBhGJrinmFvPr8/uS3mJ2zqqFZ26peJ8G+4cs&#10;DFMWgw6urlhkZOXVH66M4h4CyHjEwRQgpeIi14DVlKNX1TwumRO5FgQnuAGm8P/c8tv1vSeqqemY&#10;EssMtugBQWN2ocXPHxXhoGwgzHuwjQqkTIC1LlRo9+jufc8FJFP1G+lN+mJdZJNB3g4gi00kHH9O&#10;zybHJyPsBUfZ2XQ8RRrdFHtr50P8JMCQRNTUw8o2KakMMFvfhNjp7/RSxABaNddK68yk6RGX2pM1&#10;w74zzoWN0z7Kb5rakramx6dlTsg4xCHYRdZMVXZ1ZSputUi+tX0QEgHDSsY5oTyq+2DN14wRlpM1&#10;k4nEtAaj8i0jHXdGvW4yE3l8B8PRW4b7aIN2jgg2DoZGWfB/N5adPnbhoNZEvkCzxfnw0C1OcPxa&#10;YVNuWIj3zOOmYB9x++MdPlIDYgk9RckS/Pe3/id9HGCUUtLi5iHk31bMC0r0Z4ujfVZOJmlVMzOZ&#10;fhwj4w8lL4cSuzKXgE0u8c44nsmkH/WOlB7MMx6JeYqKImY5xq4pj37HXMbuIuCZ4WI+z2q4no7F&#10;G/voeHKeUE3z9rR5Zt71kxlxpm9ht6WsejWbnW6ytDBfRZAqD+4e1x5vXO08//0ZSrfjkM9a+2M5&#10;+wUAAP//AwBQSwMEFAAGAAgAAAAhAKVHOcLbAAAACAEAAA8AAABkcnMvZG93bnJldi54bWxMj8tO&#10;wzAQRfdI/IM1SOyoU6QWmsapEFJYABIlQV278TROicdR7Dbh75muYHkfunMm20yuE2ccQutJwXyW&#10;gECqvWmpUfBVFXePIELUZHTnCRX8YIBNfn2V6dT4kT7xXMZG8AiFVCuwMfaplKG26HSY+R6Js4Mf&#10;nI4sh0aaQY887jp5nyRL6XRLfMHqHp8t1t/lyfHKWOw+Dse3l+a9HP2xsmNVvG6Vur2ZntYgIk7x&#10;rwwXfEaHnJn2/kQmiI71YslNBasHEByvFnPW+4vPjswz+f+B/BcAAP//AwBQSwECLQAUAAYACAAA&#10;ACEAtoM4kv4AAADhAQAAEwAAAAAAAAAAAAAAAAAAAAAAW0NvbnRlbnRfVHlwZXNdLnhtbFBLAQIt&#10;ABQABgAIAAAAIQA4/SH/1gAAAJQBAAALAAAAAAAAAAAAAAAAAC8BAABfcmVscy8ucmVsc1BLAQIt&#10;ABQABgAIAAAAIQAErMCplAIAAHQFAAAOAAAAAAAAAAAAAAAAAC4CAABkcnMvZTJvRG9jLnhtbFBL&#10;AQItABQABgAIAAAAIQClRznC2wAAAAgBAAAPAAAAAAAAAAAAAAAAAO4EAABkcnMvZG93bnJldi54&#10;bWxQSwUGAAAAAAQABADzAAAA9gUAAAAA&#10;" fillcolor="#4472c4 [3208]" strokecolor="black [3200]" strokeweight="3pt">
            <v:stroke joinstyle="miter"/>
          </v:roundrect>
        </w:pict>
      </w:r>
    </w:p>
    <w:p w:rsidR="00753EF2" w:rsidRPr="007228CB" w:rsidRDefault="00753EF2" w:rsidP="0001490A">
      <w:pPr>
        <w:spacing w:after="0"/>
        <w:jc w:val="center"/>
        <w:rPr>
          <w:rFonts w:ascii="Arial" w:hAnsi="Arial" w:cs="Arial"/>
          <w:b/>
          <w:sz w:val="36"/>
          <w:szCs w:val="36"/>
        </w:rPr>
      </w:pPr>
      <w:r w:rsidRPr="007228CB">
        <w:rPr>
          <w:rFonts w:ascii="Arial" w:hAnsi="Arial" w:cs="Arial"/>
          <w:b/>
          <w:sz w:val="36"/>
          <w:szCs w:val="36"/>
        </w:rPr>
        <w:t>CONTRIBUTION A L</w:t>
      </w:r>
      <w:r>
        <w:rPr>
          <w:rFonts w:ascii="Arial" w:hAnsi="Arial" w:cs="Arial"/>
          <w:b/>
          <w:sz w:val="36"/>
          <w:szCs w:val="36"/>
        </w:rPr>
        <w:t>’ELA</w:t>
      </w:r>
      <w:r w:rsidRPr="007228CB">
        <w:rPr>
          <w:rFonts w:ascii="Arial" w:hAnsi="Arial" w:cs="Arial"/>
          <w:b/>
          <w:sz w:val="36"/>
          <w:szCs w:val="36"/>
        </w:rPr>
        <w:t>BORATION DU RAPPORT</w:t>
      </w:r>
    </w:p>
    <w:p w:rsidR="00753EF2" w:rsidRDefault="00753EF2" w:rsidP="0001490A">
      <w:pPr>
        <w:spacing w:after="0"/>
        <w:jc w:val="center"/>
        <w:rPr>
          <w:rFonts w:ascii="Arial" w:hAnsi="Arial" w:cs="Arial"/>
          <w:b/>
          <w:sz w:val="36"/>
          <w:szCs w:val="36"/>
        </w:rPr>
      </w:pPr>
      <w:r w:rsidRPr="007228CB">
        <w:rPr>
          <w:rFonts w:ascii="Arial" w:hAnsi="Arial" w:cs="Arial"/>
          <w:b/>
          <w:sz w:val="36"/>
          <w:szCs w:val="36"/>
        </w:rPr>
        <w:t>SUR LES DROITS DES PERSONNES HANDICAPEES</w:t>
      </w:r>
    </w:p>
    <w:p w:rsidR="00753EF2" w:rsidRPr="00285E2B" w:rsidRDefault="00753EF2" w:rsidP="00753EF2">
      <w:pPr>
        <w:spacing w:after="0"/>
        <w:rPr>
          <w:rFonts w:ascii="Arial" w:hAnsi="Arial" w:cs="Arial"/>
          <w:sz w:val="24"/>
          <w:szCs w:val="24"/>
        </w:rPr>
      </w:pPr>
    </w:p>
    <w:p w:rsidR="00753EF2" w:rsidRPr="00285E2B" w:rsidRDefault="00753EF2" w:rsidP="00753EF2">
      <w:pPr>
        <w:spacing w:after="0"/>
        <w:rPr>
          <w:rFonts w:ascii="Arial" w:hAnsi="Arial" w:cs="Arial"/>
          <w:sz w:val="24"/>
          <w:szCs w:val="24"/>
        </w:rPr>
      </w:pPr>
    </w:p>
    <w:p w:rsidR="00753EF2" w:rsidRDefault="00753EF2" w:rsidP="00753EF2">
      <w:pPr>
        <w:spacing w:after="0"/>
        <w:rPr>
          <w:rFonts w:ascii="Arial" w:hAnsi="Arial" w:cs="Arial"/>
          <w:b/>
          <w:sz w:val="26"/>
          <w:szCs w:val="26"/>
        </w:rPr>
      </w:pPr>
      <w:r w:rsidRPr="007228CB">
        <w:rPr>
          <w:rFonts w:ascii="Arial" w:hAnsi="Arial" w:cs="Arial"/>
          <w:b/>
          <w:sz w:val="28"/>
          <w:szCs w:val="28"/>
        </w:rPr>
        <w:t>Questions</w:t>
      </w:r>
      <w:r w:rsidRPr="00E34851">
        <w:rPr>
          <w:rFonts w:ascii="Arial" w:hAnsi="Arial" w:cs="Arial"/>
          <w:b/>
          <w:sz w:val="26"/>
          <w:szCs w:val="26"/>
        </w:rPr>
        <w:t xml:space="preserve"> : </w:t>
      </w:r>
    </w:p>
    <w:p w:rsidR="00FF373F" w:rsidRPr="00FF373F" w:rsidRDefault="00FF373F" w:rsidP="00753EF2">
      <w:pPr>
        <w:spacing w:after="0"/>
        <w:rPr>
          <w:rFonts w:ascii="Arial" w:hAnsi="Arial" w:cs="Arial"/>
          <w:b/>
          <w:sz w:val="26"/>
          <w:szCs w:val="26"/>
        </w:rPr>
      </w:pPr>
    </w:p>
    <w:p w:rsidR="00753EF2" w:rsidRDefault="00753EF2" w:rsidP="00753EF2">
      <w:pPr>
        <w:pStyle w:val="ListParagraph"/>
        <w:numPr>
          <w:ilvl w:val="0"/>
          <w:numId w:val="2"/>
        </w:numPr>
        <w:spacing w:after="240" w:line="259" w:lineRule="auto"/>
        <w:ind w:left="714" w:hanging="357"/>
        <w:contextualSpacing w:val="0"/>
        <w:jc w:val="both"/>
        <w:rPr>
          <w:rFonts w:ascii="Arial" w:hAnsi="Arial" w:cs="Arial"/>
          <w:sz w:val="26"/>
          <w:szCs w:val="26"/>
        </w:rPr>
      </w:pPr>
      <w:r>
        <w:rPr>
          <w:rFonts w:ascii="Arial" w:hAnsi="Arial" w:cs="Arial"/>
          <w:sz w:val="26"/>
          <w:szCs w:val="26"/>
        </w:rPr>
        <w:t>Veuillez fournir des informations sur toute législation et politiques en vigueur dans votre pays pour garantir le respect des droits des personnes âgées handicapées, y compris les personnes handicapées qui vieillissent et les personnes âgées qui acquièrent un handicap.</w:t>
      </w:r>
    </w:p>
    <w:p w:rsidR="00753EF2" w:rsidRPr="004F1C24" w:rsidRDefault="00753EF2" w:rsidP="00753EF2">
      <w:pPr>
        <w:pStyle w:val="ListParagraph"/>
        <w:spacing w:after="240"/>
        <w:ind w:left="714"/>
        <w:contextualSpacing w:val="0"/>
        <w:jc w:val="both"/>
        <w:rPr>
          <w:rFonts w:ascii="Arial" w:hAnsi="Arial" w:cs="Arial"/>
          <w:b/>
          <w:sz w:val="26"/>
          <w:szCs w:val="26"/>
          <w:u w:val="single"/>
        </w:rPr>
      </w:pPr>
      <w:r>
        <w:rPr>
          <w:rFonts w:ascii="Arial" w:hAnsi="Arial" w:cs="Arial"/>
          <w:sz w:val="26"/>
          <w:szCs w:val="26"/>
        </w:rPr>
        <w:t xml:space="preserve">                   </w:t>
      </w:r>
      <w:r w:rsidRPr="004F1C24">
        <w:rPr>
          <w:rFonts w:ascii="Arial" w:hAnsi="Arial" w:cs="Arial"/>
          <w:b/>
          <w:sz w:val="26"/>
          <w:szCs w:val="26"/>
          <w:u w:val="single"/>
        </w:rPr>
        <w:t>Informations sur la législation</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La Constitution de la République de Côte d’Ivoire du 08 Novembre 2016</w:t>
      </w:r>
    </w:p>
    <w:p w:rsidR="00753EF2" w:rsidRPr="00027FCC" w:rsidRDefault="00753EF2" w:rsidP="00753EF2">
      <w:pPr>
        <w:spacing w:after="0"/>
        <w:ind w:left="357"/>
        <w:jc w:val="both"/>
        <w:rPr>
          <w:rFonts w:ascii="Arial" w:hAnsi="Arial" w:cs="Arial"/>
          <w:b/>
          <w:sz w:val="26"/>
          <w:szCs w:val="26"/>
        </w:rPr>
      </w:pPr>
      <w:r w:rsidRPr="00027FCC">
        <w:rPr>
          <w:rFonts w:ascii="Arial" w:hAnsi="Arial" w:cs="Arial"/>
          <w:b/>
          <w:sz w:val="26"/>
          <w:szCs w:val="26"/>
          <w:u w:val="single"/>
        </w:rPr>
        <w:t>Article 32</w:t>
      </w:r>
      <w:r w:rsidRPr="00027FCC">
        <w:rPr>
          <w:rFonts w:ascii="Arial" w:hAnsi="Arial" w:cs="Arial"/>
          <w:b/>
          <w:sz w:val="26"/>
          <w:szCs w:val="26"/>
        </w:rPr>
        <w:t> : L’Etat s’engage à garantir les besoins spécifiques des personnes vulnérables.</w:t>
      </w:r>
    </w:p>
    <w:p w:rsidR="00753EF2" w:rsidRPr="00027FCC" w:rsidRDefault="00753EF2" w:rsidP="00753EF2">
      <w:pPr>
        <w:spacing w:after="0"/>
        <w:ind w:left="357"/>
        <w:jc w:val="both"/>
        <w:rPr>
          <w:rFonts w:ascii="Arial" w:hAnsi="Arial" w:cs="Arial"/>
          <w:b/>
          <w:sz w:val="26"/>
          <w:szCs w:val="26"/>
        </w:rPr>
      </w:pPr>
      <w:r w:rsidRPr="00027FCC">
        <w:rPr>
          <w:rFonts w:ascii="Arial" w:hAnsi="Arial" w:cs="Arial"/>
          <w:b/>
          <w:sz w:val="26"/>
          <w:szCs w:val="26"/>
        </w:rPr>
        <w:t xml:space="preserve">    Il prend les mesures nécessaires pour prévenir la vulnérabilité des enfants, des femmes, des mères, des personnes âgées et des personnes en situation de handicap.</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xml:space="preserve">   Il s’engage à garantir l’accès des personnes vulnérables aux services de santé, à l’éducation, à l’emploi, à la culture, aux sports et aux loisirs.</w:t>
      </w:r>
    </w:p>
    <w:p w:rsidR="00753EF2" w:rsidRPr="00027FCC" w:rsidRDefault="00753EF2" w:rsidP="00753EF2">
      <w:pPr>
        <w:spacing w:after="0"/>
        <w:ind w:left="357"/>
        <w:jc w:val="both"/>
        <w:rPr>
          <w:rFonts w:ascii="Arial" w:hAnsi="Arial" w:cs="Arial"/>
          <w:b/>
          <w:sz w:val="26"/>
          <w:szCs w:val="26"/>
        </w:rPr>
      </w:pPr>
      <w:r w:rsidRPr="00027FCC">
        <w:rPr>
          <w:rFonts w:ascii="Arial" w:hAnsi="Arial" w:cs="Arial"/>
          <w:b/>
          <w:sz w:val="26"/>
          <w:szCs w:val="26"/>
          <w:u w:val="single"/>
        </w:rPr>
        <w:t>Article 33 </w:t>
      </w:r>
      <w:r w:rsidRPr="00027FCC">
        <w:rPr>
          <w:rFonts w:ascii="Arial" w:hAnsi="Arial" w:cs="Arial"/>
          <w:b/>
          <w:sz w:val="26"/>
          <w:szCs w:val="26"/>
        </w:rPr>
        <w:t>: L’Etat et les collectivités publiques protègent les personnes en situation de handicap contre toute forme de discrimination.</w:t>
      </w:r>
    </w:p>
    <w:p w:rsidR="00753EF2" w:rsidRPr="00027FCC" w:rsidRDefault="00753EF2" w:rsidP="00753EF2">
      <w:pPr>
        <w:spacing w:after="0"/>
        <w:ind w:left="357"/>
        <w:jc w:val="both"/>
        <w:rPr>
          <w:rFonts w:ascii="Arial" w:hAnsi="Arial" w:cs="Arial"/>
          <w:b/>
          <w:sz w:val="26"/>
          <w:szCs w:val="26"/>
        </w:rPr>
      </w:pPr>
      <w:r w:rsidRPr="00027FCC">
        <w:rPr>
          <w:rFonts w:ascii="Arial" w:hAnsi="Arial" w:cs="Arial"/>
          <w:b/>
          <w:sz w:val="26"/>
          <w:szCs w:val="26"/>
        </w:rPr>
        <w:t>Ils promeuvent leur intégration par la facilitation de leur accès à tous les services publics et privés.</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xml:space="preserve">    L’Etat et les collectivités publiques assurent la protection des personnes en situation de handicap contre toute forme d’avilissement. Ils garantissent leurs droits dans les domaines éducatif, médical et économique ainsi que dans les domaines des sports et des loisirs. </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La convention du 13 décembre 2006 relative aux droits des personnes handicapées a été ratifiée par la Côte d’Ivoire le 10 Janvier 2014.</w:t>
      </w:r>
    </w:p>
    <w:p w:rsidR="00753EF2" w:rsidRDefault="00753EF2" w:rsidP="00753EF2">
      <w:pPr>
        <w:spacing w:after="240"/>
        <w:ind w:left="357"/>
        <w:jc w:val="both"/>
        <w:rPr>
          <w:rFonts w:ascii="Arial" w:hAnsi="Arial" w:cs="Arial"/>
          <w:b/>
          <w:sz w:val="26"/>
          <w:szCs w:val="26"/>
        </w:rPr>
      </w:pPr>
      <w:r w:rsidRPr="00027FCC">
        <w:rPr>
          <w:rFonts w:ascii="Arial" w:hAnsi="Arial" w:cs="Arial"/>
          <w:b/>
          <w:sz w:val="26"/>
          <w:szCs w:val="26"/>
        </w:rPr>
        <w:t>- La loi n°98-594 du 10 Novembre 1998 d’orientation en faveur des personnes handicapées.</w:t>
      </w:r>
    </w:p>
    <w:p w:rsidR="00753EF2" w:rsidRPr="004F1C24" w:rsidRDefault="00753EF2" w:rsidP="00753EF2">
      <w:pPr>
        <w:spacing w:after="240"/>
        <w:ind w:left="357"/>
        <w:jc w:val="both"/>
        <w:rPr>
          <w:rFonts w:ascii="Arial" w:hAnsi="Arial" w:cs="Arial"/>
          <w:sz w:val="26"/>
          <w:szCs w:val="26"/>
        </w:rPr>
      </w:pPr>
      <w:r>
        <w:rPr>
          <w:rFonts w:ascii="Arial" w:hAnsi="Arial" w:cs="Arial"/>
          <w:b/>
          <w:sz w:val="26"/>
          <w:szCs w:val="26"/>
        </w:rPr>
        <w:t xml:space="preserve">                         </w:t>
      </w:r>
      <w:r w:rsidRPr="004F1C24">
        <w:rPr>
          <w:rFonts w:ascii="Arial" w:hAnsi="Arial" w:cs="Arial"/>
          <w:b/>
          <w:sz w:val="26"/>
          <w:szCs w:val="26"/>
          <w:u w:val="single"/>
        </w:rPr>
        <w:t>Informations sur les politiques</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La Côte d’Ivoire a adopté une stratégie nationale en faveur des personnes en situation de handicap.</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La Côte d’ivoire a adopté un programme d’aide à l’embauche des personnes en situation de handicap dans les structures privées.</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La Côte d’Ivoire a adopté une politique de promotion de l’emploi en faveur des personnes vivantes avec un handicap.</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La Côte d’Ivoire a adopté une politique de protection des droits des albinos.</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La Côte d’Ivoire a adopté une politique de promotion des personnes du 3</w:t>
      </w:r>
      <w:r w:rsidRPr="00027FCC">
        <w:rPr>
          <w:rFonts w:ascii="Arial" w:hAnsi="Arial" w:cs="Arial"/>
          <w:b/>
          <w:sz w:val="26"/>
          <w:szCs w:val="26"/>
          <w:vertAlign w:val="superscript"/>
        </w:rPr>
        <w:t>ème</w:t>
      </w:r>
      <w:r w:rsidRPr="00027FCC">
        <w:rPr>
          <w:rFonts w:ascii="Arial" w:hAnsi="Arial" w:cs="Arial"/>
          <w:b/>
          <w:sz w:val="26"/>
          <w:szCs w:val="26"/>
        </w:rPr>
        <w:t xml:space="preserve"> âge. </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La Côte d’Ivoire a élaboré un compendium des compétences des personnes vivantes avec un handicap.</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La Côte d’Ivoire a procédé à un recrutement dérogatoire de personnes atteintes d’albinisme à la fonction publique en</w:t>
      </w:r>
      <w:r>
        <w:rPr>
          <w:rFonts w:ascii="Arial" w:hAnsi="Arial" w:cs="Arial"/>
          <w:b/>
          <w:sz w:val="26"/>
          <w:szCs w:val="26"/>
        </w:rPr>
        <w:t xml:space="preserve"> 2015 et en 2018. </w:t>
      </w:r>
      <w:r w:rsidRPr="00027FCC">
        <w:rPr>
          <w:rFonts w:ascii="Arial" w:hAnsi="Arial" w:cs="Arial"/>
          <w:b/>
          <w:sz w:val="26"/>
          <w:szCs w:val="26"/>
        </w:rPr>
        <w:t xml:space="preserve"> </w:t>
      </w:r>
    </w:p>
    <w:p w:rsidR="00753EF2" w:rsidRPr="00027FCC" w:rsidRDefault="00753EF2" w:rsidP="00753EF2">
      <w:pPr>
        <w:spacing w:after="240"/>
        <w:ind w:left="357"/>
        <w:jc w:val="both"/>
        <w:rPr>
          <w:rFonts w:ascii="Arial" w:hAnsi="Arial" w:cs="Arial"/>
          <w:b/>
          <w:sz w:val="26"/>
          <w:szCs w:val="26"/>
        </w:rPr>
      </w:pPr>
      <w:r w:rsidRPr="00027FCC">
        <w:rPr>
          <w:rFonts w:ascii="Arial" w:hAnsi="Arial" w:cs="Arial"/>
          <w:b/>
          <w:sz w:val="26"/>
          <w:szCs w:val="26"/>
        </w:rPr>
        <w:t xml:space="preserve">- Un projet d’assistance aux personnes âgées est inscrit dans les programmes d’investissements publics de 2018-2020.  </w:t>
      </w:r>
    </w:p>
    <w:p w:rsidR="00753EF2" w:rsidRPr="00027FCC" w:rsidRDefault="00753EF2" w:rsidP="00753EF2">
      <w:pPr>
        <w:pStyle w:val="ListParagraph"/>
        <w:numPr>
          <w:ilvl w:val="0"/>
          <w:numId w:val="2"/>
        </w:numPr>
        <w:spacing w:after="240" w:line="259" w:lineRule="auto"/>
        <w:ind w:left="714" w:hanging="357"/>
        <w:contextualSpacing w:val="0"/>
        <w:jc w:val="both"/>
        <w:rPr>
          <w:rFonts w:ascii="Arial" w:hAnsi="Arial" w:cs="Arial"/>
          <w:b/>
          <w:sz w:val="26"/>
          <w:szCs w:val="26"/>
        </w:rPr>
      </w:pPr>
      <w:r w:rsidRPr="00027FCC">
        <w:rPr>
          <w:rFonts w:ascii="Arial" w:hAnsi="Arial" w:cs="Arial"/>
          <w:sz w:val="26"/>
          <w:szCs w:val="26"/>
        </w:rPr>
        <w:t>Veuillez fournir des informations sur la discrimination à l’égard des personnes âgées handicapées dans la législation et dans la pratique</w:t>
      </w:r>
      <w:r w:rsidRPr="00027FCC">
        <w:rPr>
          <w:rFonts w:ascii="Arial" w:hAnsi="Arial" w:cs="Arial"/>
          <w:b/>
          <w:sz w:val="26"/>
          <w:szCs w:val="26"/>
        </w:rPr>
        <w:t>.</w:t>
      </w:r>
    </w:p>
    <w:p w:rsidR="00753EF2" w:rsidRPr="00027FCC" w:rsidRDefault="00753EF2" w:rsidP="00753EF2">
      <w:pPr>
        <w:pStyle w:val="ListParagraph"/>
        <w:spacing w:after="240"/>
        <w:ind w:left="714"/>
        <w:contextualSpacing w:val="0"/>
        <w:jc w:val="both"/>
        <w:rPr>
          <w:rFonts w:ascii="Arial" w:hAnsi="Arial" w:cs="Arial"/>
          <w:b/>
          <w:sz w:val="26"/>
          <w:szCs w:val="26"/>
        </w:rPr>
      </w:pPr>
      <w:r w:rsidRPr="00027FCC">
        <w:rPr>
          <w:rFonts w:ascii="Arial" w:hAnsi="Arial" w:cs="Arial"/>
          <w:b/>
          <w:sz w:val="26"/>
          <w:szCs w:val="26"/>
        </w:rPr>
        <w:t>En Côte d’Ivoire, il n’existe pas de lois, de normes et pratiques discriminatoires à l’encontre des personnes âgées en situation de handicap.</w:t>
      </w:r>
    </w:p>
    <w:p w:rsidR="00753EF2" w:rsidRPr="00027FCC" w:rsidRDefault="00753EF2" w:rsidP="00753EF2">
      <w:pPr>
        <w:pStyle w:val="ListParagraph"/>
        <w:numPr>
          <w:ilvl w:val="0"/>
          <w:numId w:val="2"/>
        </w:numPr>
        <w:spacing w:after="240" w:line="259" w:lineRule="auto"/>
        <w:ind w:left="714" w:hanging="357"/>
        <w:contextualSpacing w:val="0"/>
        <w:jc w:val="both"/>
        <w:rPr>
          <w:rFonts w:ascii="Arial" w:hAnsi="Arial" w:cs="Arial"/>
          <w:sz w:val="26"/>
          <w:szCs w:val="26"/>
        </w:rPr>
      </w:pPr>
      <w:r w:rsidRPr="00027FCC">
        <w:rPr>
          <w:rFonts w:ascii="Arial" w:hAnsi="Arial" w:cs="Arial"/>
          <w:sz w:val="26"/>
          <w:szCs w:val="26"/>
        </w:rPr>
        <w:t>Veuillez fournir des informations et des données statistiques (y compris celles provenant d’enquêtes, recensements, données administratives, littérature, rapports et études) su</w:t>
      </w:r>
      <w:r>
        <w:rPr>
          <w:rFonts w:ascii="Arial" w:hAnsi="Arial" w:cs="Arial"/>
          <w:sz w:val="26"/>
          <w:szCs w:val="26"/>
        </w:rPr>
        <w:t>r</w:t>
      </w:r>
      <w:r w:rsidRPr="00027FCC">
        <w:rPr>
          <w:rFonts w:ascii="Arial" w:hAnsi="Arial" w:cs="Arial"/>
          <w:sz w:val="26"/>
          <w:szCs w:val="26"/>
        </w:rPr>
        <w:t xml:space="preserve"> la réalisation des droits des personnes âgées handicapés en général, ainsi que sur les domaines suivants :</w:t>
      </w:r>
    </w:p>
    <w:p w:rsidR="00753EF2" w:rsidRPr="00027FCC" w:rsidRDefault="00753EF2" w:rsidP="00753EF2">
      <w:pPr>
        <w:pStyle w:val="ListParagraph"/>
        <w:numPr>
          <w:ilvl w:val="0"/>
          <w:numId w:val="3"/>
        </w:numPr>
        <w:spacing w:after="0" w:line="259" w:lineRule="auto"/>
        <w:jc w:val="both"/>
        <w:rPr>
          <w:rFonts w:ascii="Arial" w:hAnsi="Arial" w:cs="Arial"/>
          <w:sz w:val="26"/>
          <w:szCs w:val="26"/>
        </w:rPr>
      </w:pPr>
      <w:r w:rsidRPr="00027FCC">
        <w:rPr>
          <w:rFonts w:ascii="Arial" w:hAnsi="Arial" w:cs="Arial"/>
          <w:sz w:val="26"/>
          <w:szCs w:val="26"/>
        </w:rPr>
        <w:t>L’exercice de la capacité juridique ;</w:t>
      </w:r>
    </w:p>
    <w:p w:rsidR="00753EF2" w:rsidRPr="00027FCC" w:rsidRDefault="00753EF2" w:rsidP="00753EF2">
      <w:pPr>
        <w:pStyle w:val="ListParagraph"/>
        <w:numPr>
          <w:ilvl w:val="0"/>
          <w:numId w:val="3"/>
        </w:numPr>
        <w:spacing w:after="0" w:line="259" w:lineRule="auto"/>
        <w:jc w:val="both"/>
        <w:rPr>
          <w:rFonts w:ascii="Arial" w:hAnsi="Arial" w:cs="Arial"/>
          <w:sz w:val="26"/>
          <w:szCs w:val="26"/>
        </w:rPr>
      </w:pPr>
      <w:r w:rsidRPr="00027FCC">
        <w:rPr>
          <w:rFonts w:ascii="Arial" w:hAnsi="Arial" w:cs="Arial"/>
          <w:sz w:val="26"/>
          <w:szCs w:val="26"/>
        </w:rPr>
        <w:t>Les procédures d’admission aux services sociaux ou de santé, y compris les admissions involontaires ;</w:t>
      </w:r>
    </w:p>
    <w:p w:rsidR="00753EF2" w:rsidRPr="00027FCC" w:rsidRDefault="00753EF2" w:rsidP="00753EF2">
      <w:pPr>
        <w:pStyle w:val="ListParagraph"/>
        <w:numPr>
          <w:ilvl w:val="0"/>
          <w:numId w:val="3"/>
        </w:numPr>
        <w:spacing w:after="0" w:line="259" w:lineRule="auto"/>
        <w:jc w:val="both"/>
        <w:rPr>
          <w:rFonts w:ascii="Arial" w:hAnsi="Arial" w:cs="Arial"/>
          <w:sz w:val="26"/>
          <w:szCs w:val="26"/>
        </w:rPr>
      </w:pPr>
      <w:r w:rsidRPr="00027FCC">
        <w:rPr>
          <w:rFonts w:ascii="Arial" w:hAnsi="Arial" w:cs="Arial"/>
          <w:sz w:val="26"/>
          <w:szCs w:val="26"/>
        </w:rPr>
        <w:t>Les personnes âgées handicapées vivant dans les institutions ;</w:t>
      </w:r>
    </w:p>
    <w:p w:rsidR="00753EF2" w:rsidRPr="00027FCC" w:rsidRDefault="00753EF2" w:rsidP="00753EF2">
      <w:pPr>
        <w:pStyle w:val="ListParagraph"/>
        <w:numPr>
          <w:ilvl w:val="0"/>
          <w:numId w:val="3"/>
        </w:numPr>
        <w:spacing w:after="0" w:line="259" w:lineRule="auto"/>
        <w:jc w:val="both"/>
        <w:rPr>
          <w:rFonts w:ascii="Arial" w:hAnsi="Arial" w:cs="Arial"/>
          <w:sz w:val="26"/>
          <w:szCs w:val="26"/>
        </w:rPr>
      </w:pPr>
      <w:r w:rsidRPr="00027FCC">
        <w:rPr>
          <w:rFonts w:ascii="Arial" w:hAnsi="Arial" w:cs="Arial"/>
          <w:sz w:val="26"/>
          <w:szCs w:val="26"/>
        </w:rPr>
        <w:t xml:space="preserve">L’accès à un soutien pour vivre de façon autonome dans la </w:t>
      </w:r>
      <w:proofErr w:type="spellStart"/>
      <w:r w:rsidRPr="00027FCC">
        <w:rPr>
          <w:rFonts w:ascii="Arial" w:hAnsi="Arial" w:cs="Arial"/>
          <w:sz w:val="26"/>
          <w:szCs w:val="26"/>
        </w:rPr>
        <w:t>communité</w:t>
      </w:r>
      <w:proofErr w:type="spellEnd"/>
      <w:r w:rsidRPr="00027FCC">
        <w:rPr>
          <w:rFonts w:ascii="Arial" w:hAnsi="Arial" w:cs="Arial"/>
          <w:sz w:val="26"/>
          <w:szCs w:val="26"/>
        </w:rPr>
        <w:t> ;</w:t>
      </w:r>
    </w:p>
    <w:p w:rsidR="00753EF2" w:rsidRPr="00027FCC" w:rsidRDefault="00753EF2" w:rsidP="00753EF2">
      <w:pPr>
        <w:pStyle w:val="ListParagraph"/>
        <w:numPr>
          <w:ilvl w:val="0"/>
          <w:numId w:val="3"/>
        </w:numPr>
        <w:spacing w:after="0" w:line="259" w:lineRule="auto"/>
        <w:jc w:val="both"/>
        <w:rPr>
          <w:rFonts w:ascii="Arial" w:hAnsi="Arial" w:cs="Arial"/>
          <w:b/>
          <w:sz w:val="26"/>
          <w:szCs w:val="26"/>
        </w:rPr>
      </w:pPr>
      <w:r w:rsidRPr="00027FCC">
        <w:rPr>
          <w:rFonts w:ascii="Arial" w:hAnsi="Arial" w:cs="Arial"/>
          <w:sz w:val="26"/>
          <w:szCs w:val="26"/>
        </w:rPr>
        <w:t>L’accès aux soins de santé gratuits ou abordables</w:t>
      </w:r>
      <w:r w:rsidRPr="00027FCC">
        <w:rPr>
          <w:rFonts w:ascii="Arial" w:hAnsi="Arial" w:cs="Arial"/>
          <w:b/>
          <w:sz w:val="26"/>
          <w:szCs w:val="26"/>
        </w:rPr>
        <w:t> ;</w:t>
      </w:r>
    </w:p>
    <w:p w:rsidR="00753EF2" w:rsidRPr="00027FCC" w:rsidRDefault="00753EF2" w:rsidP="00753EF2">
      <w:pPr>
        <w:pStyle w:val="ListParagraph"/>
        <w:numPr>
          <w:ilvl w:val="0"/>
          <w:numId w:val="3"/>
        </w:numPr>
        <w:spacing w:after="0" w:line="259" w:lineRule="auto"/>
        <w:jc w:val="both"/>
        <w:rPr>
          <w:rFonts w:ascii="Arial" w:hAnsi="Arial" w:cs="Arial"/>
          <w:sz w:val="26"/>
          <w:szCs w:val="26"/>
        </w:rPr>
      </w:pPr>
      <w:r w:rsidRPr="00027FCC">
        <w:rPr>
          <w:rFonts w:ascii="Arial" w:hAnsi="Arial" w:cs="Arial"/>
          <w:sz w:val="26"/>
          <w:szCs w:val="26"/>
        </w:rPr>
        <w:t>L’accès aux biens et aux services de réadaptation gratuits ou abordables :</w:t>
      </w:r>
    </w:p>
    <w:p w:rsidR="00753EF2" w:rsidRPr="00027FCC" w:rsidRDefault="00753EF2" w:rsidP="00753EF2">
      <w:pPr>
        <w:pStyle w:val="ListParagraph"/>
        <w:numPr>
          <w:ilvl w:val="0"/>
          <w:numId w:val="3"/>
        </w:numPr>
        <w:spacing w:after="0" w:line="259" w:lineRule="auto"/>
        <w:jc w:val="both"/>
        <w:rPr>
          <w:rFonts w:ascii="Arial" w:hAnsi="Arial" w:cs="Arial"/>
          <w:sz w:val="26"/>
          <w:szCs w:val="26"/>
        </w:rPr>
      </w:pPr>
      <w:r w:rsidRPr="00027FCC">
        <w:rPr>
          <w:rFonts w:ascii="Arial" w:hAnsi="Arial" w:cs="Arial"/>
          <w:sz w:val="26"/>
          <w:szCs w:val="26"/>
        </w:rPr>
        <w:t>L’accès aux régimes de protection sociale ; et</w:t>
      </w:r>
    </w:p>
    <w:p w:rsidR="00753EF2" w:rsidRDefault="00753EF2" w:rsidP="00753EF2">
      <w:pPr>
        <w:pStyle w:val="ListParagraph"/>
        <w:numPr>
          <w:ilvl w:val="0"/>
          <w:numId w:val="3"/>
        </w:numPr>
        <w:spacing w:after="240" w:line="259" w:lineRule="auto"/>
        <w:ind w:left="1434" w:hanging="357"/>
        <w:contextualSpacing w:val="0"/>
        <w:jc w:val="both"/>
        <w:rPr>
          <w:rFonts w:ascii="Arial" w:hAnsi="Arial" w:cs="Arial"/>
          <w:sz w:val="26"/>
          <w:szCs w:val="26"/>
        </w:rPr>
      </w:pPr>
      <w:r w:rsidRPr="00027FCC">
        <w:rPr>
          <w:rFonts w:ascii="Arial" w:hAnsi="Arial" w:cs="Arial"/>
          <w:sz w:val="26"/>
          <w:szCs w:val="26"/>
        </w:rPr>
        <w:t>Les soins de fin</w:t>
      </w:r>
      <w:r>
        <w:rPr>
          <w:rFonts w:ascii="Arial" w:hAnsi="Arial" w:cs="Arial"/>
          <w:sz w:val="26"/>
          <w:szCs w:val="26"/>
        </w:rPr>
        <w:t xml:space="preserve"> de vie et les soins palliatifs.</w:t>
      </w:r>
    </w:p>
    <w:p w:rsidR="00753EF2" w:rsidRPr="00B83FD5" w:rsidRDefault="00753EF2" w:rsidP="00753EF2">
      <w:pPr>
        <w:pStyle w:val="ListParagraph"/>
        <w:numPr>
          <w:ilvl w:val="0"/>
          <w:numId w:val="2"/>
        </w:numPr>
        <w:spacing w:after="160" w:line="259" w:lineRule="auto"/>
        <w:jc w:val="both"/>
        <w:rPr>
          <w:rFonts w:ascii="Arial" w:hAnsi="Arial" w:cs="Arial"/>
          <w:sz w:val="26"/>
          <w:szCs w:val="26"/>
        </w:rPr>
      </w:pPr>
      <w:r w:rsidRPr="00B83FD5">
        <w:rPr>
          <w:rFonts w:ascii="Arial" w:hAnsi="Arial" w:cs="Arial"/>
          <w:sz w:val="26"/>
          <w:szCs w:val="26"/>
        </w:rPr>
        <w:t>Veuillez fournir des informations sur l’existence de service</w:t>
      </w:r>
      <w:r>
        <w:rPr>
          <w:rFonts w:ascii="Arial" w:hAnsi="Arial" w:cs="Arial"/>
          <w:sz w:val="26"/>
          <w:szCs w:val="26"/>
        </w:rPr>
        <w:t>s</w:t>
      </w:r>
      <w:r w:rsidRPr="00B83FD5">
        <w:rPr>
          <w:rFonts w:ascii="Arial" w:hAnsi="Arial" w:cs="Arial"/>
          <w:sz w:val="26"/>
          <w:szCs w:val="26"/>
        </w:rPr>
        <w:t xml:space="preserve"> de soins de longue durée dans votre pays et indiquer dans quelle mesure ils favorisent l’autonomie et l’indépendance des personnes âgées handicapées.</w:t>
      </w:r>
    </w:p>
    <w:p w:rsidR="00753EF2" w:rsidRDefault="00753EF2" w:rsidP="00753EF2">
      <w:pPr>
        <w:pStyle w:val="ListParagraph"/>
        <w:numPr>
          <w:ilvl w:val="0"/>
          <w:numId w:val="2"/>
        </w:numPr>
        <w:spacing w:after="240" w:line="259" w:lineRule="auto"/>
        <w:ind w:left="714" w:hanging="357"/>
        <w:contextualSpacing w:val="0"/>
        <w:jc w:val="both"/>
        <w:rPr>
          <w:rFonts w:ascii="Arial" w:hAnsi="Arial" w:cs="Arial"/>
          <w:sz w:val="26"/>
          <w:szCs w:val="26"/>
        </w:rPr>
      </w:pPr>
      <w:r w:rsidRPr="008C30B3">
        <w:rPr>
          <w:rFonts w:ascii="Arial" w:hAnsi="Arial" w:cs="Arial"/>
          <w:sz w:val="26"/>
          <w:szCs w:val="26"/>
        </w:rPr>
        <w:t>Veuillez décrire comment l’accès à la justice des personnes âgées handicapées est garanti dans votre pays. Veuillez également fournir des informations sur la jurisprudence, les plaintes ou les enquêtes en matière de violence, de maltraitance et de négligence à l’encontre de personnes âgées handicapées.</w:t>
      </w:r>
    </w:p>
    <w:p w:rsidR="00753EF2" w:rsidRPr="00DE234C" w:rsidRDefault="00753EF2" w:rsidP="00753EF2">
      <w:pPr>
        <w:spacing w:after="240"/>
        <w:ind w:left="360"/>
        <w:jc w:val="both"/>
        <w:rPr>
          <w:rFonts w:ascii="Arial" w:hAnsi="Arial" w:cs="Arial"/>
          <w:b/>
          <w:sz w:val="26"/>
          <w:szCs w:val="26"/>
        </w:rPr>
      </w:pPr>
      <w:r>
        <w:rPr>
          <w:rFonts w:ascii="Arial" w:hAnsi="Arial" w:cs="Arial"/>
          <w:b/>
          <w:sz w:val="26"/>
          <w:szCs w:val="26"/>
        </w:rPr>
        <w:t xml:space="preserve"> Le </w:t>
      </w:r>
      <w:r w:rsidRPr="00DE234C">
        <w:rPr>
          <w:rFonts w:ascii="Arial" w:hAnsi="Arial" w:cs="Arial"/>
          <w:b/>
          <w:sz w:val="26"/>
          <w:szCs w:val="26"/>
        </w:rPr>
        <w:t>Ministère de la Justice et des Droits de l’Homme</w:t>
      </w:r>
      <w:r>
        <w:rPr>
          <w:rFonts w:ascii="Arial" w:hAnsi="Arial" w:cs="Arial"/>
          <w:b/>
          <w:sz w:val="26"/>
          <w:szCs w:val="26"/>
        </w:rPr>
        <w:t xml:space="preserve"> de Côte d’Ivoire a pris des mesures en vue d’améliorer l’accès à la justice pour tous y compris les personnes âgées en situation de handicap. Il s’agit notamment de :</w:t>
      </w:r>
    </w:p>
    <w:p w:rsidR="00753EF2" w:rsidRPr="00DE234C" w:rsidRDefault="00753EF2" w:rsidP="00753EF2">
      <w:pPr>
        <w:spacing w:after="240"/>
        <w:ind w:left="360"/>
        <w:jc w:val="both"/>
        <w:rPr>
          <w:rFonts w:ascii="Arial" w:hAnsi="Arial" w:cs="Arial"/>
          <w:b/>
          <w:sz w:val="26"/>
          <w:szCs w:val="26"/>
        </w:rPr>
      </w:pPr>
      <w:r>
        <w:rPr>
          <w:rFonts w:ascii="Arial" w:hAnsi="Arial" w:cs="Arial"/>
          <w:b/>
          <w:sz w:val="26"/>
          <w:szCs w:val="26"/>
        </w:rPr>
        <w:t xml:space="preserve">     - La d</w:t>
      </w:r>
      <w:r w:rsidRPr="00DE234C">
        <w:rPr>
          <w:rFonts w:ascii="Arial" w:hAnsi="Arial" w:cs="Arial"/>
          <w:b/>
          <w:sz w:val="26"/>
          <w:szCs w:val="26"/>
        </w:rPr>
        <w:t>élocalisation de l’assistance judiciaire</w:t>
      </w:r>
      <w:r>
        <w:rPr>
          <w:rFonts w:ascii="Arial" w:hAnsi="Arial" w:cs="Arial"/>
          <w:b/>
          <w:sz w:val="26"/>
          <w:szCs w:val="26"/>
        </w:rPr>
        <w:t xml:space="preserve"> par la création et la mise en place effective de bureaux locaux de l’assistance judiciaire au siège de chaque Tribunal de Première Instance.</w:t>
      </w:r>
    </w:p>
    <w:p w:rsidR="00753EF2" w:rsidRDefault="00753EF2" w:rsidP="00753EF2">
      <w:pPr>
        <w:spacing w:after="240"/>
        <w:ind w:left="360"/>
        <w:jc w:val="both"/>
        <w:rPr>
          <w:rFonts w:ascii="Arial" w:hAnsi="Arial" w:cs="Arial"/>
          <w:b/>
          <w:sz w:val="26"/>
          <w:szCs w:val="26"/>
        </w:rPr>
      </w:pPr>
      <w:r w:rsidRPr="00DE234C">
        <w:rPr>
          <w:rFonts w:ascii="Arial" w:hAnsi="Arial" w:cs="Arial"/>
          <w:b/>
          <w:sz w:val="26"/>
          <w:szCs w:val="26"/>
        </w:rPr>
        <w:t xml:space="preserve">   </w:t>
      </w:r>
      <w:r>
        <w:rPr>
          <w:rFonts w:ascii="Arial" w:hAnsi="Arial" w:cs="Arial"/>
          <w:b/>
          <w:sz w:val="26"/>
          <w:szCs w:val="26"/>
        </w:rPr>
        <w:t xml:space="preserve">  - L’</w:t>
      </w:r>
      <w:r w:rsidRPr="00DE234C">
        <w:rPr>
          <w:rFonts w:ascii="Arial" w:hAnsi="Arial" w:cs="Arial"/>
          <w:b/>
          <w:sz w:val="26"/>
          <w:szCs w:val="26"/>
        </w:rPr>
        <w:t>Institution de cliniques juridiques</w:t>
      </w:r>
      <w:r>
        <w:rPr>
          <w:rFonts w:ascii="Arial" w:hAnsi="Arial" w:cs="Arial"/>
          <w:b/>
          <w:sz w:val="26"/>
          <w:szCs w:val="26"/>
        </w:rPr>
        <w:t xml:space="preserve"> à Abidjan et à l’intérieur du pays :</w:t>
      </w:r>
    </w:p>
    <w:p w:rsidR="00753EF2" w:rsidRPr="00DE234C" w:rsidRDefault="00753EF2" w:rsidP="00753EF2">
      <w:pPr>
        <w:spacing w:after="240"/>
        <w:ind w:left="360"/>
        <w:jc w:val="both"/>
        <w:rPr>
          <w:rFonts w:ascii="Arial" w:hAnsi="Arial" w:cs="Arial"/>
          <w:b/>
          <w:sz w:val="26"/>
          <w:szCs w:val="26"/>
        </w:rPr>
      </w:pPr>
      <w:r>
        <w:rPr>
          <w:rFonts w:ascii="Arial" w:hAnsi="Arial" w:cs="Arial"/>
          <w:b/>
          <w:sz w:val="26"/>
          <w:szCs w:val="26"/>
        </w:rPr>
        <w:t>Ces cliniques gérées par l’association des femmes juristes de Côte d’Ivoire prodiguent des conseils et des orientations aux victimes et autres personnes intéressées.</w:t>
      </w:r>
    </w:p>
    <w:p w:rsidR="00753EF2" w:rsidRPr="00DE234C" w:rsidRDefault="00753EF2" w:rsidP="00753EF2">
      <w:pPr>
        <w:spacing w:after="240"/>
        <w:ind w:left="360"/>
        <w:jc w:val="both"/>
        <w:rPr>
          <w:rFonts w:ascii="Arial" w:hAnsi="Arial" w:cs="Arial"/>
          <w:b/>
          <w:sz w:val="26"/>
          <w:szCs w:val="26"/>
        </w:rPr>
      </w:pPr>
      <w:r w:rsidRPr="00DE234C">
        <w:rPr>
          <w:rFonts w:ascii="Arial" w:hAnsi="Arial" w:cs="Arial"/>
          <w:b/>
          <w:sz w:val="26"/>
          <w:szCs w:val="26"/>
        </w:rPr>
        <w:t xml:space="preserve">   </w:t>
      </w:r>
      <w:r>
        <w:rPr>
          <w:rFonts w:ascii="Arial" w:hAnsi="Arial" w:cs="Arial"/>
          <w:b/>
          <w:sz w:val="26"/>
          <w:szCs w:val="26"/>
        </w:rPr>
        <w:t xml:space="preserve">  - Et la c</w:t>
      </w:r>
      <w:r w:rsidRPr="00DE234C">
        <w:rPr>
          <w:rFonts w:ascii="Arial" w:hAnsi="Arial" w:cs="Arial"/>
          <w:b/>
          <w:sz w:val="26"/>
          <w:szCs w:val="26"/>
        </w:rPr>
        <w:t>réation d’un call center</w:t>
      </w:r>
      <w:r>
        <w:rPr>
          <w:rFonts w:ascii="Arial" w:hAnsi="Arial" w:cs="Arial"/>
          <w:b/>
          <w:sz w:val="26"/>
          <w:szCs w:val="26"/>
        </w:rPr>
        <w:t xml:space="preserve"> à la Direction des Affaires Civiles et Pénales, afin de permettre aux justiciables d’obtenir des conseils et dénoncer des pratiques qui leur semblent illégales.</w:t>
      </w:r>
    </w:p>
    <w:p w:rsidR="00753EF2" w:rsidRPr="008C30B3" w:rsidRDefault="00753EF2" w:rsidP="00753EF2">
      <w:pPr>
        <w:pStyle w:val="ListParagraph"/>
        <w:numPr>
          <w:ilvl w:val="0"/>
          <w:numId w:val="2"/>
        </w:numPr>
        <w:spacing w:after="240" w:line="259" w:lineRule="auto"/>
        <w:ind w:left="714" w:hanging="357"/>
        <w:contextualSpacing w:val="0"/>
        <w:jc w:val="both"/>
        <w:rPr>
          <w:rFonts w:ascii="Arial" w:hAnsi="Arial" w:cs="Arial"/>
          <w:sz w:val="26"/>
          <w:szCs w:val="26"/>
        </w:rPr>
      </w:pPr>
      <w:r w:rsidRPr="008C30B3">
        <w:rPr>
          <w:rFonts w:ascii="Arial" w:hAnsi="Arial" w:cs="Arial"/>
          <w:sz w:val="26"/>
          <w:szCs w:val="26"/>
        </w:rPr>
        <w:t>Veuillez décrire dans quelle mesure et de quelle manière les personnes âgées handicapées sont impliquées dans la conception, la planification, la mise en œuvre et l’évaluation des politiques relative</w:t>
      </w:r>
      <w:r>
        <w:rPr>
          <w:rFonts w:ascii="Arial" w:hAnsi="Arial" w:cs="Arial"/>
          <w:sz w:val="26"/>
          <w:szCs w:val="26"/>
        </w:rPr>
        <w:t>s</w:t>
      </w:r>
      <w:r w:rsidRPr="008C30B3">
        <w:rPr>
          <w:rFonts w:ascii="Arial" w:hAnsi="Arial" w:cs="Arial"/>
          <w:sz w:val="26"/>
          <w:szCs w:val="26"/>
        </w:rPr>
        <w:t xml:space="preserve"> au vieillissement et/ou au handicap.</w:t>
      </w:r>
    </w:p>
    <w:p w:rsidR="00753EF2" w:rsidRPr="007D6621" w:rsidRDefault="00753EF2" w:rsidP="007D6621">
      <w:pPr>
        <w:pStyle w:val="ListParagraph"/>
        <w:numPr>
          <w:ilvl w:val="0"/>
          <w:numId w:val="2"/>
        </w:numPr>
        <w:spacing w:after="160" w:line="259" w:lineRule="auto"/>
        <w:jc w:val="both"/>
        <w:rPr>
          <w:rFonts w:ascii="Arial" w:hAnsi="Arial" w:cs="Arial"/>
          <w:sz w:val="26"/>
          <w:szCs w:val="26"/>
        </w:rPr>
      </w:pPr>
      <w:r w:rsidRPr="008C30B3">
        <w:rPr>
          <w:rFonts w:ascii="Arial" w:hAnsi="Arial" w:cs="Arial"/>
          <w:sz w:val="26"/>
          <w:szCs w:val="26"/>
        </w:rPr>
        <w:t xml:space="preserve"> Veuillez fournir des informations sur toute initiative novatrice prise aux niveaux local, régional ou</w:t>
      </w:r>
      <w:r>
        <w:rPr>
          <w:rFonts w:ascii="Arial" w:hAnsi="Arial" w:cs="Arial"/>
          <w:sz w:val="26"/>
          <w:szCs w:val="26"/>
        </w:rPr>
        <w:t xml:space="preserve"> national</w:t>
      </w:r>
      <w:r w:rsidRPr="008C30B3">
        <w:rPr>
          <w:rFonts w:ascii="Arial" w:hAnsi="Arial" w:cs="Arial"/>
          <w:sz w:val="26"/>
          <w:szCs w:val="26"/>
        </w:rPr>
        <w:t xml:space="preserve"> pour promouvoir et garantir les droits des personnes âgées handicapées et identifier les leçons tirées de ces initiatives.</w:t>
      </w:r>
    </w:p>
    <w:p w:rsidR="00D80D3D" w:rsidRPr="007D6621" w:rsidRDefault="00753EF2" w:rsidP="007D6621">
      <w:pPr>
        <w:spacing w:after="0"/>
        <w:jc w:val="both"/>
        <w:rPr>
          <w:rFonts w:ascii="Arial" w:hAnsi="Arial" w:cs="Arial"/>
          <w:sz w:val="26"/>
          <w:szCs w:val="26"/>
        </w:rPr>
      </w:pPr>
      <w:r>
        <w:rPr>
          <w:rFonts w:ascii="Arial" w:hAnsi="Arial" w:cs="Arial"/>
          <w:b/>
          <w:sz w:val="26"/>
          <w:szCs w:val="26"/>
          <w:u w:val="single"/>
        </w:rPr>
        <w:t>NB </w:t>
      </w:r>
      <w:r>
        <w:rPr>
          <w:rFonts w:ascii="Arial" w:hAnsi="Arial" w:cs="Arial"/>
          <w:sz w:val="26"/>
          <w:szCs w:val="26"/>
        </w:rPr>
        <w:t xml:space="preserve">: Pour les questions sans réponses, je vous prie Madame la Rapporteuse, de vous référer au Ministère de l’Emploi et de la Protection Sociale de la Côte d’Ivoire. </w:t>
      </w:r>
    </w:p>
    <w:sectPr w:rsidR="00D80D3D" w:rsidRPr="007D6621" w:rsidSect="007F052A">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EC3" w:rsidRDefault="00121EC3" w:rsidP="001B35B3">
      <w:pPr>
        <w:spacing w:after="0" w:line="240" w:lineRule="auto"/>
      </w:pPr>
      <w:r>
        <w:separator/>
      </w:r>
    </w:p>
  </w:endnote>
  <w:endnote w:type="continuationSeparator" w:id="0">
    <w:p w:rsidR="00121EC3" w:rsidRDefault="00121EC3" w:rsidP="001B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282710"/>
      <w:docPartObj>
        <w:docPartGallery w:val="Page Numbers (Bottom of Page)"/>
        <w:docPartUnique/>
      </w:docPartObj>
    </w:sdtPr>
    <w:sdtEndPr/>
    <w:sdtContent>
      <w:sdt>
        <w:sdtPr>
          <w:id w:val="-1769616900"/>
          <w:docPartObj>
            <w:docPartGallery w:val="Page Numbers (Top of Page)"/>
            <w:docPartUnique/>
          </w:docPartObj>
        </w:sdtPr>
        <w:sdtEndPr/>
        <w:sdtContent>
          <w:p w:rsidR="00471550" w:rsidRDefault="00471550">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FF373F">
              <w:rPr>
                <w:b/>
                <w:bCs/>
                <w:noProof/>
              </w:rPr>
              <w:t>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F373F">
              <w:rPr>
                <w:b/>
                <w:bCs/>
                <w:noProof/>
              </w:rPr>
              <w:t>8</w:t>
            </w:r>
            <w:r>
              <w:rPr>
                <w:b/>
                <w:bCs/>
                <w:sz w:val="24"/>
                <w:szCs w:val="24"/>
              </w:rPr>
              <w:fldChar w:fldCharType="end"/>
            </w:r>
          </w:p>
        </w:sdtContent>
      </w:sdt>
    </w:sdtContent>
  </w:sdt>
  <w:p w:rsidR="00471550" w:rsidRDefault="00471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EC3" w:rsidRDefault="00121EC3" w:rsidP="001B35B3">
      <w:pPr>
        <w:spacing w:after="0" w:line="240" w:lineRule="auto"/>
      </w:pPr>
      <w:r>
        <w:separator/>
      </w:r>
    </w:p>
  </w:footnote>
  <w:footnote w:type="continuationSeparator" w:id="0">
    <w:p w:rsidR="00121EC3" w:rsidRDefault="00121EC3" w:rsidP="001B35B3">
      <w:pPr>
        <w:spacing w:after="0" w:line="240" w:lineRule="auto"/>
      </w:pPr>
      <w:r>
        <w:continuationSeparator/>
      </w:r>
    </w:p>
  </w:footnote>
  <w:footnote w:id="1">
    <w:p w:rsidR="007738F4" w:rsidRDefault="007738F4" w:rsidP="007738F4">
      <w:pPr>
        <w:pStyle w:val="FootnoteText"/>
      </w:pPr>
      <w:r>
        <w:rPr>
          <w:rStyle w:val="FootnoteReference"/>
        </w:rPr>
        <w:footnoteRef/>
      </w:r>
      <w:r>
        <w:t xml:space="preserve"> Etude réalisée en 2001 par l’Institut National de la Statistique après analyse des données du RGPH 98 </w:t>
      </w:r>
    </w:p>
  </w:footnote>
  <w:footnote w:id="2">
    <w:p w:rsidR="007738F4" w:rsidRDefault="007738F4" w:rsidP="007738F4">
      <w:pPr>
        <w:pStyle w:val="FootnoteText"/>
      </w:pPr>
      <w:r>
        <w:rPr>
          <w:rStyle w:val="FootnoteReference"/>
        </w:rPr>
        <w:footnoteRef/>
      </w:r>
      <w:r>
        <w:t xml:space="preserve"> Etude sur les conditions de vie des personnes âgées en C.I réalisée par le Cabinet IDESSA et le MEPS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41DD2"/>
    <w:multiLevelType w:val="hybridMultilevel"/>
    <w:tmpl w:val="3A183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D24476"/>
    <w:multiLevelType w:val="hybridMultilevel"/>
    <w:tmpl w:val="2B2C99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51FF79BD"/>
    <w:multiLevelType w:val="hybridMultilevel"/>
    <w:tmpl w:val="D8026E78"/>
    <w:lvl w:ilvl="0" w:tplc="5822A3B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2CB8"/>
    <w:rsid w:val="0001490A"/>
    <w:rsid w:val="00043AA0"/>
    <w:rsid w:val="00077CD4"/>
    <w:rsid w:val="000A5468"/>
    <w:rsid w:val="00121EC3"/>
    <w:rsid w:val="00134278"/>
    <w:rsid w:val="001517FB"/>
    <w:rsid w:val="0017452D"/>
    <w:rsid w:val="0018250C"/>
    <w:rsid w:val="001B35B3"/>
    <w:rsid w:val="00220549"/>
    <w:rsid w:val="0022578E"/>
    <w:rsid w:val="00233DB5"/>
    <w:rsid w:val="00234CED"/>
    <w:rsid w:val="002B14AA"/>
    <w:rsid w:val="002F34F5"/>
    <w:rsid w:val="0030583A"/>
    <w:rsid w:val="00340F0E"/>
    <w:rsid w:val="00347EAA"/>
    <w:rsid w:val="0036167B"/>
    <w:rsid w:val="00361D4B"/>
    <w:rsid w:val="00363A9C"/>
    <w:rsid w:val="003E6754"/>
    <w:rsid w:val="00471550"/>
    <w:rsid w:val="00480C9B"/>
    <w:rsid w:val="0048177B"/>
    <w:rsid w:val="00496D93"/>
    <w:rsid w:val="00497D92"/>
    <w:rsid w:val="004A6DB6"/>
    <w:rsid w:val="004D2992"/>
    <w:rsid w:val="004D38F7"/>
    <w:rsid w:val="004D52CD"/>
    <w:rsid w:val="004F3232"/>
    <w:rsid w:val="004F5EB6"/>
    <w:rsid w:val="00523FC0"/>
    <w:rsid w:val="00543E30"/>
    <w:rsid w:val="00577F4C"/>
    <w:rsid w:val="00582F1D"/>
    <w:rsid w:val="005A6A87"/>
    <w:rsid w:val="005F1F13"/>
    <w:rsid w:val="0060154E"/>
    <w:rsid w:val="00621C2B"/>
    <w:rsid w:val="0065574D"/>
    <w:rsid w:val="00665E46"/>
    <w:rsid w:val="006775DF"/>
    <w:rsid w:val="006A4B59"/>
    <w:rsid w:val="006B7586"/>
    <w:rsid w:val="006D367C"/>
    <w:rsid w:val="006F1BC2"/>
    <w:rsid w:val="00701A94"/>
    <w:rsid w:val="007127DE"/>
    <w:rsid w:val="00714E99"/>
    <w:rsid w:val="00716741"/>
    <w:rsid w:val="00747619"/>
    <w:rsid w:val="00753EF2"/>
    <w:rsid w:val="0075523A"/>
    <w:rsid w:val="007738F4"/>
    <w:rsid w:val="0078085E"/>
    <w:rsid w:val="007907F1"/>
    <w:rsid w:val="007A22F6"/>
    <w:rsid w:val="007B3D3C"/>
    <w:rsid w:val="007B43B6"/>
    <w:rsid w:val="007C218B"/>
    <w:rsid w:val="007D6621"/>
    <w:rsid w:val="007F052A"/>
    <w:rsid w:val="007F071E"/>
    <w:rsid w:val="007F516E"/>
    <w:rsid w:val="00806EE4"/>
    <w:rsid w:val="00864978"/>
    <w:rsid w:val="0091424C"/>
    <w:rsid w:val="00927637"/>
    <w:rsid w:val="00951059"/>
    <w:rsid w:val="00973256"/>
    <w:rsid w:val="009C2EBB"/>
    <w:rsid w:val="009D23C3"/>
    <w:rsid w:val="00A27CA1"/>
    <w:rsid w:val="00A411F4"/>
    <w:rsid w:val="00A531F7"/>
    <w:rsid w:val="00A97DF8"/>
    <w:rsid w:val="00AA512D"/>
    <w:rsid w:val="00AA71E6"/>
    <w:rsid w:val="00AB1FCA"/>
    <w:rsid w:val="00AC47D6"/>
    <w:rsid w:val="00AF04DB"/>
    <w:rsid w:val="00B16A65"/>
    <w:rsid w:val="00B20E9B"/>
    <w:rsid w:val="00B32968"/>
    <w:rsid w:val="00B36EC8"/>
    <w:rsid w:val="00B662AA"/>
    <w:rsid w:val="00BB5904"/>
    <w:rsid w:val="00BB5AE0"/>
    <w:rsid w:val="00BC521A"/>
    <w:rsid w:val="00BF308E"/>
    <w:rsid w:val="00C16183"/>
    <w:rsid w:val="00C457D4"/>
    <w:rsid w:val="00C47366"/>
    <w:rsid w:val="00C569C5"/>
    <w:rsid w:val="00CA4D63"/>
    <w:rsid w:val="00CC5F97"/>
    <w:rsid w:val="00CF3FD4"/>
    <w:rsid w:val="00D05873"/>
    <w:rsid w:val="00D47499"/>
    <w:rsid w:val="00D61DC9"/>
    <w:rsid w:val="00D73F67"/>
    <w:rsid w:val="00D80D3D"/>
    <w:rsid w:val="00DB3044"/>
    <w:rsid w:val="00DC6263"/>
    <w:rsid w:val="00DC6507"/>
    <w:rsid w:val="00DE0CE1"/>
    <w:rsid w:val="00E53431"/>
    <w:rsid w:val="00E5374C"/>
    <w:rsid w:val="00E74381"/>
    <w:rsid w:val="00EB2DEC"/>
    <w:rsid w:val="00ED082C"/>
    <w:rsid w:val="00EF1AE0"/>
    <w:rsid w:val="00F11AA8"/>
    <w:rsid w:val="00F23EA2"/>
    <w:rsid w:val="00F27500"/>
    <w:rsid w:val="00F27F4A"/>
    <w:rsid w:val="00F62187"/>
    <w:rsid w:val="00F66376"/>
    <w:rsid w:val="00F961E0"/>
    <w:rsid w:val="00FB625E"/>
    <w:rsid w:val="00FC2CB8"/>
    <w:rsid w:val="00FD27FC"/>
    <w:rsid w:val="00FE4AD8"/>
    <w:rsid w:val="00FF37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85B8A831-076B-49B4-A11F-65BD3DAE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52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7500"/>
    <w:pPr>
      <w:ind w:left="720"/>
      <w:contextualSpacing/>
    </w:pPr>
  </w:style>
  <w:style w:type="paragraph" w:styleId="Header">
    <w:name w:val="header"/>
    <w:basedOn w:val="Normal"/>
    <w:link w:val="HeaderChar"/>
    <w:uiPriority w:val="99"/>
    <w:unhideWhenUsed/>
    <w:rsid w:val="001B35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35B3"/>
    <w:rPr>
      <w:rFonts w:ascii="Calibri" w:eastAsia="Calibri" w:hAnsi="Calibri" w:cs="Times New Roman"/>
    </w:rPr>
  </w:style>
  <w:style w:type="paragraph" w:styleId="Footer">
    <w:name w:val="footer"/>
    <w:basedOn w:val="Normal"/>
    <w:link w:val="FooterChar"/>
    <w:uiPriority w:val="99"/>
    <w:unhideWhenUsed/>
    <w:rsid w:val="001B3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35B3"/>
    <w:rPr>
      <w:rFonts w:ascii="Calibri" w:eastAsia="Calibri" w:hAnsi="Calibri" w:cs="Times New Roman"/>
    </w:rPr>
  </w:style>
  <w:style w:type="paragraph" w:styleId="BalloonText">
    <w:name w:val="Balloon Text"/>
    <w:basedOn w:val="Normal"/>
    <w:link w:val="BalloonTextChar"/>
    <w:uiPriority w:val="99"/>
    <w:semiHidden/>
    <w:unhideWhenUsed/>
    <w:rsid w:val="00701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A94"/>
    <w:rPr>
      <w:rFonts w:ascii="Tahoma" w:eastAsia="Calibri" w:hAnsi="Tahoma" w:cs="Tahoma"/>
      <w:sz w:val="16"/>
      <w:szCs w:val="16"/>
    </w:rPr>
  </w:style>
  <w:style w:type="paragraph" w:styleId="FootnoteText">
    <w:name w:val="footnote text"/>
    <w:basedOn w:val="Normal"/>
    <w:link w:val="FootnoteTextChar"/>
    <w:uiPriority w:val="99"/>
    <w:semiHidden/>
    <w:unhideWhenUsed/>
    <w:rsid w:val="00E743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38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74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ph2003@yahoo.f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AF7A72-B7BE-40C2-AE25-8C2DDE2A25D1}">
  <ds:schemaRefs>
    <ds:schemaRef ds:uri="http://schemas.openxmlformats.org/officeDocument/2006/bibliography"/>
  </ds:schemaRefs>
</ds:datastoreItem>
</file>

<file path=customXml/itemProps2.xml><?xml version="1.0" encoding="utf-8"?>
<ds:datastoreItem xmlns:ds="http://schemas.openxmlformats.org/officeDocument/2006/customXml" ds:itemID="{A16AE086-6954-4700-95F2-02F9603E6F6C}"/>
</file>

<file path=customXml/itemProps3.xml><?xml version="1.0" encoding="utf-8"?>
<ds:datastoreItem xmlns:ds="http://schemas.openxmlformats.org/officeDocument/2006/customXml" ds:itemID="{3D9C8DD8-4D89-451F-8952-DECDAC5D95ED}"/>
</file>

<file path=customXml/itemProps4.xml><?xml version="1.0" encoding="utf-8"?>
<ds:datastoreItem xmlns:ds="http://schemas.openxmlformats.org/officeDocument/2006/customXml" ds:itemID="{9A0C0B47-408D-410E-9AAA-0D185B440CF8}"/>
</file>

<file path=docProps/app.xml><?xml version="1.0" encoding="utf-8"?>
<Properties xmlns="http://schemas.openxmlformats.org/officeDocument/2006/extended-properties" xmlns:vt="http://schemas.openxmlformats.org/officeDocument/2006/docPropsVTypes">
  <Template>Normal.dotm</Template>
  <TotalTime>213</TotalTime>
  <Pages>8</Pages>
  <Words>2022</Words>
  <Characters>11528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Serge BOIGNINI</dc:creator>
  <cp:lastModifiedBy>MICHELS Cristina</cp:lastModifiedBy>
  <cp:revision>13</cp:revision>
  <dcterms:created xsi:type="dcterms:W3CDTF">2019-04-09T16:41:00Z</dcterms:created>
  <dcterms:modified xsi:type="dcterms:W3CDTF">2019-04-18T12:51:00Z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