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E9153" w14:textId="774D1AAF" w:rsidR="00B04AC8" w:rsidRPr="00921FF0" w:rsidRDefault="00B04AC8" w:rsidP="007D12CD">
      <w:pPr>
        <w:jc w:val="center"/>
        <w:outlineLvl w:val="1"/>
        <w:rPr>
          <w:rFonts w:asciiTheme="minorHAnsi" w:hAnsiTheme="minorHAnsi"/>
          <w:b/>
          <w:kern w:val="2"/>
          <w:sz w:val="24"/>
          <w:szCs w:val="24"/>
        </w:rPr>
      </w:pPr>
      <w:r w:rsidRPr="00921FF0">
        <w:rPr>
          <w:rFonts w:asciiTheme="minorHAnsi" w:hAnsiTheme="minorHAnsi"/>
          <w:b/>
          <w:bCs/>
          <w:sz w:val="24"/>
          <w:szCs w:val="24"/>
          <w:u w:val="single"/>
          <w:lang w:eastAsia="en-GB"/>
        </w:rPr>
        <w:t>Questionnaire on the rights of older persons with disabilities</w:t>
      </w:r>
    </w:p>
    <w:p w14:paraId="1C5EFE42" w14:textId="77777777" w:rsidR="005C4790" w:rsidRPr="00921FF0" w:rsidRDefault="005C4790" w:rsidP="007D12CD">
      <w:pPr>
        <w:outlineLvl w:val="1"/>
        <w:rPr>
          <w:rFonts w:asciiTheme="minorHAnsi" w:hAnsiTheme="minorHAnsi"/>
          <w:b/>
          <w:bCs/>
          <w:sz w:val="24"/>
          <w:szCs w:val="24"/>
          <w:lang w:eastAsia="en-GB"/>
        </w:rPr>
      </w:pPr>
    </w:p>
    <w:p w14:paraId="16D9F845" w14:textId="608D00A7" w:rsidR="00B04AC8" w:rsidRPr="00921FF0" w:rsidRDefault="004619B7" w:rsidP="007D12CD">
      <w:pPr>
        <w:outlineLvl w:val="1"/>
        <w:rPr>
          <w:rFonts w:asciiTheme="minorHAnsi" w:hAnsiTheme="minorHAnsi"/>
          <w:b/>
          <w:bCs/>
          <w:sz w:val="24"/>
          <w:szCs w:val="24"/>
          <w:lang w:eastAsia="en-GB"/>
        </w:rPr>
      </w:pPr>
      <w:proofErr w:type="spellStart"/>
      <w:r w:rsidRPr="00921FF0">
        <w:rPr>
          <w:rFonts w:asciiTheme="minorHAnsi" w:hAnsiTheme="minorHAnsi"/>
          <w:b/>
          <w:bCs/>
          <w:sz w:val="24"/>
          <w:szCs w:val="24"/>
          <w:lang w:eastAsia="en-GB"/>
        </w:rPr>
        <w:t>Center</w:t>
      </w:r>
      <w:proofErr w:type="spellEnd"/>
      <w:r w:rsidRPr="00921FF0">
        <w:rPr>
          <w:rFonts w:asciiTheme="minorHAnsi" w:hAnsiTheme="minorHAnsi"/>
          <w:b/>
          <w:bCs/>
          <w:sz w:val="24"/>
          <w:szCs w:val="24"/>
          <w:lang w:eastAsia="en-GB"/>
        </w:rPr>
        <w:t xml:space="preserve"> for Participation Research</w:t>
      </w:r>
    </w:p>
    <w:p w14:paraId="43161DBF" w14:textId="77777777" w:rsidR="004619B7" w:rsidRPr="00921FF0" w:rsidRDefault="004619B7" w:rsidP="007D12CD">
      <w:pPr>
        <w:outlineLvl w:val="1"/>
        <w:rPr>
          <w:rFonts w:asciiTheme="minorHAnsi" w:hAnsiTheme="minorHAnsi"/>
          <w:b/>
          <w:bCs/>
          <w:sz w:val="24"/>
          <w:szCs w:val="24"/>
          <w:lang w:eastAsia="en-GB"/>
        </w:rPr>
      </w:pPr>
      <w:r w:rsidRPr="00921FF0">
        <w:rPr>
          <w:rFonts w:asciiTheme="minorHAnsi" w:hAnsiTheme="minorHAnsi"/>
          <w:b/>
          <w:bCs/>
          <w:sz w:val="24"/>
          <w:szCs w:val="24"/>
          <w:lang w:eastAsia="en-GB"/>
        </w:rPr>
        <w:t>Catholic University of Applied Sciences North-Rhine Westphalia</w:t>
      </w:r>
    </w:p>
    <w:p w14:paraId="42800872" w14:textId="455A288B" w:rsidR="004619B7" w:rsidRPr="00921FF0" w:rsidRDefault="004619B7" w:rsidP="007D12CD">
      <w:pPr>
        <w:outlineLvl w:val="1"/>
        <w:rPr>
          <w:rFonts w:asciiTheme="minorHAnsi" w:hAnsiTheme="minorHAnsi"/>
          <w:b/>
          <w:bCs/>
          <w:sz w:val="24"/>
          <w:szCs w:val="24"/>
          <w:lang w:val="de-DE" w:eastAsia="en-GB"/>
        </w:rPr>
      </w:pPr>
      <w:r w:rsidRPr="00921FF0">
        <w:rPr>
          <w:rFonts w:asciiTheme="minorHAnsi" w:hAnsiTheme="minorHAnsi"/>
          <w:b/>
          <w:bCs/>
          <w:sz w:val="24"/>
          <w:szCs w:val="24"/>
          <w:lang w:val="de-DE" w:eastAsia="en-GB"/>
        </w:rPr>
        <w:t>Prof. Dr. Sabine Schäper; Prof. Dr. Friedrich Dieckmann</w:t>
      </w:r>
      <w:r w:rsidR="005C4790" w:rsidRPr="00921FF0">
        <w:rPr>
          <w:rFonts w:asciiTheme="minorHAnsi" w:hAnsiTheme="minorHAnsi"/>
          <w:b/>
          <w:bCs/>
          <w:sz w:val="24"/>
          <w:szCs w:val="24"/>
          <w:lang w:val="de-DE" w:eastAsia="en-GB"/>
        </w:rPr>
        <w:t>;</w:t>
      </w:r>
      <w:r w:rsidRPr="00921FF0">
        <w:rPr>
          <w:rFonts w:asciiTheme="minorHAnsi" w:hAnsiTheme="minorHAnsi"/>
          <w:b/>
          <w:bCs/>
          <w:sz w:val="24"/>
          <w:szCs w:val="24"/>
          <w:lang w:val="de-DE" w:eastAsia="en-GB"/>
        </w:rPr>
        <w:t xml:space="preserve"> Anna Roemer; Monika Laumann</w:t>
      </w:r>
    </w:p>
    <w:p w14:paraId="44D0D202" w14:textId="77777777" w:rsidR="00B04AC8" w:rsidRPr="00921FF0" w:rsidRDefault="004619B7" w:rsidP="007D12CD">
      <w:pPr>
        <w:pStyle w:val="Listenabsatz"/>
        <w:ind w:left="0"/>
        <w:jc w:val="both"/>
        <w:rPr>
          <w:rFonts w:asciiTheme="minorHAnsi" w:hAnsiTheme="minorHAnsi"/>
        </w:rPr>
      </w:pPr>
      <w:proofErr w:type="spellStart"/>
      <w:r w:rsidRPr="00921FF0">
        <w:rPr>
          <w:rFonts w:asciiTheme="minorHAnsi" w:hAnsiTheme="minorHAnsi"/>
        </w:rPr>
        <w:t>Piusallee</w:t>
      </w:r>
      <w:proofErr w:type="spellEnd"/>
      <w:r w:rsidRPr="00921FF0">
        <w:rPr>
          <w:rFonts w:asciiTheme="minorHAnsi" w:hAnsiTheme="minorHAnsi"/>
        </w:rPr>
        <w:t xml:space="preserve"> 89</w:t>
      </w:r>
    </w:p>
    <w:p w14:paraId="1A157357" w14:textId="53559D93" w:rsidR="004619B7" w:rsidRPr="00921FF0" w:rsidRDefault="005C4790" w:rsidP="007D12CD">
      <w:pPr>
        <w:pStyle w:val="Listenabsatz"/>
        <w:ind w:left="0"/>
        <w:jc w:val="both"/>
        <w:rPr>
          <w:rFonts w:asciiTheme="minorHAnsi" w:hAnsiTheme="minorHAnsi"/>
        </w:rPr>
      </w:pPr>
      <w:r w:rsidRPr="00921FF0">
        <w:rPr>
          <w:rFonts w:asciiTheme="minorHAnsi" w:hAnsiTheme="minorHAnsi"/>
        </w:rPr>
        <w:t>D-</w:t>
      </w:r>
      <w:r w:rsidR="004619B7" w:rsidRPr="00921FF0">
        <w:rPr>
          <w:rFonts w:asciiTheme="minorHAnsi" w:hAnsiTheme="minorHAnsi"/>
        </w:rPr>
        <w:t>48147 Muenster</w:t>
      </w:r>
    </w:p>
    <w:p w14:paraId="43F69790" w14:textId="77777777" w:rsidR="004619B7" w:rsidRPr="00921FF0" w:rsidRDefault="004619B7" w:rsidP="007D12CD">
      <w:pPr>
        <w:pStyle w:val="Listenabsatz"/>
        <w:ind w:left="0"/>
        <w:jc w:val="both"/>
        <w:rPr>
          <w:rFonts w:asciiTheme="minorHAnsi" w:hAnsiTheme="minorHAnsi"/>
        </w:rPr>
      </w:pPr>
      <w:r w:rsidRPr="00921FF0">
        <w:rPr>
          <w:rFonts w:asciiTheme="minorHAnsi" w:hAnsiTheme="minorHAnsi"/>
        </w:rPr>
        <w:t>Germany</w:t>
      </w:r>
    </w:p>
    <w:p w14:paraId="662149AD" w14:textId="0F4C43B3" w:rsidR="004619B7" w:rsidRPr="00921FF0" w:rsidRDefault="005C4790" w:rsidP="007D12CD">
      <w:pPr>
        <w:pStyle w:val="Listenabsatz"/>
        <w:ind w:left="0"/>
        <w:jc w:val="both"/>
        <w:rPr>
          <w:rFonts w:asciiTheme="minorHAnsi" w:hAnsiTheme="minorHAnsi"/>
        </w:rPr>
      </w:pPr>
      <w:r w:rsidRPr="00921FF0">
        <w:rPr>
          <w:rFonts w:asciiTheme="minorHAnsi" w:hAnsiTheme="minorHAnsi"/>
        </w:rPr>
        <w:t xml:space="preserve">Contact: </w:t>
      </w:r>
      <w:hyperlink r:id="rId11" w:history="1">
        <w:r w:rsidRPr="00921FF0">
          <w:rPr>
            <w:rStyle w:val="Hyperlink"/>
            <w:rFonts w:asciiTheme="minorHAnsi" w:hAnsiTheme="minorHAnsi"/>
          </w:rPr>
          <w:t>s.schaeper@katho-nrw.de</w:t>
        </w:r>
      </w:hyperlink>
    </w:p>
    <w:p w14:paraId="3AB8FA40" w14:textId="77777777" w:rsidR="005C4790" w:rsidRPr="00921FF0" w:rsidRDefault="005C4790" w:rsidP="007D12CD">
      <w:pPr>
        <w:pStyle w:val="Listenabsatz"/>
        <w:ind w:left="0"/>
        <w:jc w:val="both"/>
        <w:rPr>
          <w:rFonts w:asciiTheme="minorHAnsi" w:hAnsiTheme="minorHAnsi"/>
        </w:rPr>
      </w:pPr>
    </w:p>
    <w:p w14:paraId="26144DF0" w14:textId="77777777" w:rsidR="004619B7" w:rsidRPr="00921FF0" w:rsidRDefault="004619B7" w:rsidP="007D12CD">
      <w:pPr>
        <w:pStyle w:val="Listenabsatz"/>
        <w:ind w:left="0"/>
        <w:jc w:val="both"/>
        <w:rPr>
          <w:rFonts w:asciiTheme="minorHAnsi" w:hAnsiTheme="minorHAnsi"/>
        </w:rPr>
      </w:pPr>
    </w:p>
    <w:p w14:paraId="73FEACBA" w14:textId="77777777" w:rsidR="00B04AC8" w:rsidRPr="00921FF0" w:rsidRDefault="00B04AC8" w:rsidP="007D12CD">
      <w:pPr>
        <w:pStyle w:val="Listenabsatz"/>
        <w:numPr>
          <w:ilvl w:val="0"/>
          <w:numId w:val="1"/>
        </w:numPr>
        <w:spacing w:after="120"/>
        <w:ind w:left="567" w:hanging="567"/>
        <w:jc w:val="both"/>
        <w:rPr>
          <w:rFonts w:asciiTheme="minorHAnsi" w:hAnsiTheme="minorHAnsi"/>
          <w:b/>
          <w:lang w:val="en-GB"/>
        </w:rPr>
      </w:pPr>
      <w:r w:rsidRPr="00921FF0">
        <w:rPr>
          <w:rFonts w:asciiTheme="minorHAnsi" w:hAnsiTheme="minorHAnsi"/>
          <w:b/>
          <w:lang w:val="en-GB"/>
        </w:rPr>
        <w:t>Please provide information on the legislative and policy framework in place in your country</w:t>
      </w:r>
      <w:r w:rsidRPr="00921FF0" w:rsidDel="00310B4C">
        <w:rPr>
          <w:rFonts w:asciiTheme="minorHAnsi" w:hAnsiTheme="minorHAnsi"/>
          <w:b/>
          <w:lang w:val="en-GB"/>
        </w:rPr>
        <w:t xml:space="preserve"> </w:t>
      </w:r>
      <w:r w:rsidRPr="00921FF0">
        <w:rPr>
          <w:rFonts w:asciiTheme="minorHAnsi" w:hAnsiTheme="minorHAnsi"/>
          <w:b/>
          <w:lang w:val="en-GB"/>
        </w:rPr>
        <w:t>to ensure the realization of the rights of older persons with disabilities, including both persons with disabilities who are ageing and older persons who acquire a disability.</w:t>
      </w:r>
    </w:p>
    <w:p w14:paraId="0C3552C9" w14:textId="77777777" w:rsidR="00C3099E" w:rsidRPr="00921FF0" w:rsidRDefault="00C3099E" w:rsidP="007D12CD">
      <w:pPr>
        <w:pStyle w:val="Listenabsatz"/>
        <w:spacing w:after="120"/>
        <w:ind w:left="567"/>
        <w:jc w:val="both"/>
        <w:rPr>
          <w:rFonts w:asciiTheme="minorHAnsi" w:hAnsiTheme="minorHAnsi"/>
          <w:lang w:val="en-GB"/>
        </w:rPr>
      </w:pPr>
    </w:p>
    <w:p w14:paraId="76360653" w14:textId="7CD526D3" w:rsidR="00493658" w:rsidRPr="00921FF0" w:rsidRDefault="00C425FA" w:rsidP="007D12CD">
      <w:pPr>
        <w:pStyle w:val="Listenabsatz"/>
        <w:spacing w:after="120"/>
        <w:ind w:left="0"/>
        <w:jc w:val="both"/>
        <w:rPr>
          <w:rFonts w:asciiTheme="minorHAnsi" w:hAnsiTheme="minorHAnsi"/>
          <w:lang w:val="en-GB"/>
        </w:rPr>
      </w:pPr>
      <w:r w:rsidRPr="00921FF0">
        <w:rPr>
          <w:rFonts w:asciiTheme="minorHAnsi" w:hAnsiTheme="minorHAnsi"/>
          <w:lang w:val="en-GB"/>
        </w:rPr>
        <w:t xml:space="preserve">The </w:t>
      </w:r>
      <w:r w:rsidR="00247C9A" w:rsidRPr="00921FF0">
        <w:rPr>
          <w:rFonts w:asciiTheme="minorHAnsi" w:hAnsiTheme="minorHAnsi"/>
          <w:lang w:val="en-GB"/>
        </w:rPr>
        <w:t xml:space="preserve">German </w:t>
      </w:r>
      <w:r w:rsidRPr="00921FF0">
        <w:rPr>
          <w:rFonts w:asciiTheme="minorHAnsi" w:hAnsiTheme="minorHAnsi"/>
          <w:lang w:val="en-GB"/>
        </w:rPr>
        <w:t>Federal Government</w:t>
      </w:r>
      <w:r w:rsidR="00C3099E" w:rsidRPr="00921FF0">
        <w:rPr>
          <w:rFonts w:asciiTheme="minorHAnsi" w:hAnsiTheme="minorHAnsi"/>
          <w:lang w:val="en-GB"/>
        </w:rPr>
        <w:t xml:space="preserve"> adopted a new law </w:t>
      </w:r>
      <w:r w:rsidRPr="00921FF0">
        <w:rPr>
          <w:rFonts w:asciiTheme="minorHAnsi" w:hAnsiTheme="minorHAnsi"/>
          <w:lang w:val="en-GB"/>
        </w:rPr>
        <w:t>(“</w:t>
      </w:r>
      <w:proofErr w:type="spellStart"/>
      <w:r w:rsidRPr="00921FF0">
        <w:rPr>
          <w:rFonts w:asciiTheme="minorHAnsi" w:hAnsiTheme="minorHAnsi"/>
          <w:lang w:val="en-GB"/>
        </w:rPr>
        <w:t>Bundesteilhabegesetz</w:t>
      </w:r>
      <w:proofErr w:type="spellEnd"/>
      <w:r w:rsidRPr="00921FF0">
        <w:rPr>
          <w:rFonts w:asciiTheme="minorHAnsi" w:hAnsiTheme="minorHAnsi"/>
          <w:lang w:val="en-GB"/>
        </w:rPr>
        <w:t xml:space="preserve">”, BTHG) </w:t>
      </w:r>
      <w:r w:rsidR="00C3099E" w:rsidRPr="00921FF0">
        <w:rPr>
          <w:rFonts w:asciiTheme="minorHAnsi" w:hAnsiTheme="minorHAnsi"/>
          <w:lang w:val="en-GB"/>
        </w:rPr>
        <w:t xml:space="preserve">to enhance the possibilities of persons with disability to participate in everyday life according to their own choice. The law </w:t>
      </w:r>
      <w:r w:rsidR="005C4790" w:rsidRPr="00921FF0">
        <w:rPr>
          <w:rFonts w:asciiTheme="minorHAnsi" w:hAnsiTheme="minorHAnsi"/>
          <w:lang w:val="en-GB"/>
        </w:rPr>
        <w:t>indicates a shift from</w:t>
      </w:r>
      <w:r w:rsidR="00C3099E" w:rsidRPr="00921FF0">
        <w:rPr>
          <w:rFonts w:asciiTheme="minorHAnsi" w:hAnsiTheme="minorHAnsi"/>
          <w:lang w:val="en-GB"/>
        </w:rPr>
        <w:t xml:space="preserve"> institution-based</w:t>
      </w:r>
      <w:r w:rsidR="00247C9A" w:rsidRPr="00921FF0">
        <w:rPr>
          <w:rFonts w:asciiTheme="minorHAnsi" w:hAnsiTheme="minorHAnsi"/>
          <w:lang w:val="en-GB"/>
        </w:rPr>
        <w:t xml:space="preserve"> thinking</w:t>
      </w:r>
      <w:r w:rsidR="00C3099E" w:rsidRPr="00921FF0">
        <w:rPr>
          <w:rFonts w:asciiTheme="minorHAnsi" w:hAnsiTheme="minorHAnsi"/>
          <w:lang w:val="en-GB"/>
        </w:rPr>
        <w:t xml:space="preserve"> </w:t>
      </w:r>
      <w:r w:rsidR="00E22997" w:rsidRPr="00921FF0">
        <w:rPr>
          <w:rFonts w:asciiTheme="minorHAnsi" w:hAnsiTheme="minorHAnsi"/>
          <w:lang w:val="en-GB"/>
        </w:rPr>
        <w:t xml:space="preserve">to person-centred strategies </w:t>
      </w:r>
      <w:r w:rsidR="005C4790" w:rsidRPr="00921FF0">
        <w:rPr>
          <w:rFonts w:asciiTheme="minorHAnsi" w:hAnsiTheme="minorHAnsi"/>
          <w:lang w:val="en-GB"/>
        </w:rPr>
        <w:t xml:space="preserve">in </w:t>
      </w:r>
      <w:r w:rsidR="00C3099E" w:rsidRPr="00921FF0">
        <w:rPr>
          <w:rFonts w:asciiTheme="minorHAnsi" w:hAnsiTheme="minorHAnsi"/>
          <w:lang w:val="en-GB"/>
        </w:rPr>
        <w:t>design</w:t>
      </w:r>
      <w:r w:rsidR="00E22997" w:rsidRPr="00921FF0">
        <w:rPr>
          <w:rFonts w:asciiTheme="minorHAnsi" w:hAnsiTheme="minorHAnsi"/>
          <w:lang w:val="en-GB"/>
        </w:rPr>
        <w:t>ing</w:t>
      </w:r>
      <w:r w:rsidR="00C3099E" w:rsidRPr="00921FF0">
        <w:rPr>
          <w:rFonts w:asciiTheme="minorHAnsi" w:hAnsiTheme="minorHAnsi"/>
          <w:lang w:val="en-GB"/>
        </w:rPr>
        <w:t xml:space="preserve"> support and services</w:t>
      </w:r>
      <w:r w:rsidRPr="00921FF0">
        <w:rPr>
          <w:rFonts w:asciiTheme="minorHAnsi" w:hAnsiTheme="minorHAnsi"/>
          <w:lang w:val="en-GB"/>
        </w:rPr>
        <w:t xml:space="preserve">. </w:t>
      </w:r>
      <w:r w:rsidR="00247C9A" w:rsidRPr="00921FF0">
        <w:rPr>
          <w:rFonts w:asciiTheme="minorHAnsi" w:hAnsiTheme="minorHAnsi"/>
          <w:lang w:val="en-GB"/>
        </w:rPr>
        <w:t xml:space="preserve">It will also </w:t>
      </w:r>
      <w:r w:rsidR="00F2415B" w:rsidRPr="00921FF0">
        <w:rPr>
          <w:rFonts w:asciiTheme="minorHAnsi" w:hAnsiTheme="minorHAnsi"/>
          <w:lang w:val="en-GB"/>
        </w:rPr>
        <w:t>reform residential settings</w:t>
      </w:r>
      <w:r w:rsidR="005C4790" w:rsidRPr="00921FF0">
        <w:rPr>
          <w:rFonts w:asciiTheme="minorHAnsi" w:hAnsiTheme="minorHAnsi"/>
          <w:lang w:val="en-GB"/>
        </w:rPr>
        <w:t xml:space="preserve"> in the direction of</w:t>
      </w:r>
      <w:r w:rsidR="00E22997" w:rsidRPr="00921FF0">
        <w:rPr>
          <w:rFonts w:asciiTheme="minorHAnsi" w:hAnsiTheme="minorHAnsi"/>
          <w:lang w:val="en-GB"/>
        </w:rPr>
        <w:t xml:space="preserve"> community-based se</w:t>
      </w:r>
      <w:r w:rsidR="005C4790" w:rsidRPr="00921FF0">
        <w:rPr>
          <w:rFonts w:asciiTheme="minorHAnsi" w:hAnsiTheme="minorHAnsi"/>
          <w:lang w:val="en-GB"/>
        </w:rPr>
        <w:t>ttings</w:t>
      </w:r>
      <w:r w:rsidR="00E22997" w:rsidRPr="00921FF0">
        <w:rPr>
          <w:rFonts w:asciiTheme="minorHAnsi" w:hAnsiTheme="minorHAnsi"/>
          <w:lang w:val="en-GB"/>
        </w:rPr>
        <w:t xml:space="preserve">. </w:t>
      </w:r>
      <w:r w:rsidR="005C4790" w:rsidRPr="00921FF0">
        <w:rPr>
          <w:rFonts w:asciiTheme="minorHAnsi" w:hAnsiTheme="minorHAnsi"/>
          <w:lang w:val="en-GB"/>
        </w:rPr>
        <w:t xml:space="preserve">There will be more direct funding of </w:t>
      </w:r>
      <w:r w:rsidR="002965C2" w:rsidRPr="00921FF0">
        <w:rPr>
          <w:rFonts w:asciiTheme="minorHAnsi" w:hAnsiTheme="minorHAnsi"/>
          <w:lang w:val="en-GB"/>
        </w:rPr>
        <w:t>personal assistan</w:t>
      </w:r>
      <w:r w:rsidR="005C4790" w:rsidRPr="00921FF0">
        <w:rPr>
          <w:rFonts w:asciiTheme="minorHAnsi" w:hAnsiTheme="minorHAnsi"/>
          <w:lang w:val="en-GB"/>
        </w:rPr>
        <w:t xml:space="preserve">ce, which </w:t>
      </w:r>
      <w:proofErr w:type="gramStart"/>
      <w:r w:rsidR="005C4790" w:rsidRPr="00921FF0">
        <w:rPr>
          <w:rFonts w:asciiTheme="minorHAnsi" w:hAnsiTheme="minorHAnsi"/>
          <w:lang w:val="en-GB"/>
        </w:rPr>
        <w:t>will no longer be combined</w:t>
      </w:r>
      <w:proofErr w:type="gramEnd"/>
      <w:r w:rsidR="005C4790" w:rsidRPr="00921FF0">
        <w:rPr>
          <w:rFonts w:asciiTheme="minorHAnsi" w:hAnsiTheme="minorHAnsi"/>
          <w:lang w:val="en-GB"/>
        </w:rPr>
        <w:t xml:space="preserve"> with</w:t>
      </w:r>
      <w:r w:rsidR="002965C2" w:rsidRPr="00921FF0">
        <w:rPr>
          <w:rFonts w:asciiTheme="minorHAnsi" w:hAnsiTheme="minorHAnsi"/>
          <w:lang w:val="en-GB"/>
        </w:rPr>
        <w:t xml:space="preserve"> means of subsistence. </w:t>
      </w:r>
      <w:r w:rsidRPr="00921FF0">
        <w:rPr>
          <w:rFonts w:asciiTheme="minorHAnsi" w:hAnsiTheme="minorHAnsi"/>
          <w:lang w:val="en-GB"/>
        </w:rPr>
        <w:t>The realisation will take several years until</w:t>
      </w:r>
      <w:r w:rsidR="00C3099E" w:rsidRPr="00921FF0">
        <w:rPr>
          <w:rFonts w:asciiTheme="minorHAnsi" w:hAnsiTheme="minorHAnsi"/>
          <w:lang w:val="en-GB"/>
        </w:rPr>
        <w:t xml:space="preserve"> prescribed in the law</w:t>
      </w:r>
      <w:r w:rsidR="00247C9A" w:rsidRPr="00921FF0">
        <w:rPr>
          <w:rFonts w:asciiTheme="minorHAnsi" w:hAnsiTheme="minorHAnsi"/>
          <w:lang w:val="en-GB"/>
        </w:rPr>
        <w:t>s of all</w:t>
      </w:r>
      <w:r w:rsidR="00E00793" w:rsidRPr="00921FF0">
        <w:rPr>
          <w:rFonts w:asciiTheme="minorHAnsi" w:hAnsiTheme="minorHAnsi"/>
          <w:lang w:val="en-GB"/>
        </w:rPr>
        <w:t xml:space="preserve"> German</w:t>
      </w:r>
      <w:r w:rsidR="00247C9A" w:rsidRPr="00921FF0">
        <w:rPr>
          <w:rFonts w:asciiTheme="minorHAnsi" w:hAnsiTheme="minorHAnsi"/>
          <w:lang w:val="en-GB"/>
        </w:rPr>
        <w:t xml:space="preserve"> states</w:t>
      </w:r>
      <w:r w:rsidR="00E00793" w:rsidRPr="00921FF0">
        <w:rPr>
          <w:rFonts w:asciiTheme="minorHAnsi" w:hAnsiTheme="minorHAnsi"/>
          <w:lang w:val="en-GB"/>
        </w:rPr>
        <w:t xml:space="preserve"> (“</w:t>
      </w:r>
      <w:proofErr w:type="spellStart"/>
      <w:r w:rsidR="00E00793" w:rsidRPr="00921FF0">
        <w:rPr>
          <w:rFonts w:asciiTheme="minorHAnsi" w:hAnsiTheme="minorHAnsi"/>
          <w:lang w:val="en-GB"/>
        </w:rPr>
        <w:t>Bundesländer</w:t>
      </w:r>
      <w:proofErr w:type="spellEnd"/>
      <w:r w:rsidR="00E00793" w:rsidRPr="00921FF0">
        <w:rPr>
          <w:rFonts w:asciiTheme="minorHAnsi" w:hAnsiTheme="minorHAnsi"/>
          <w:lang w:val="en-GB"/>
        </w:rPr>
        <w:t>”)</w:t>
      </w:r>
      <w:r w:rsidR="00247C9A" w:rsidRPr="00921FF0">
        <w:rPr>
          <w:rFonts w:asciiTheme="minorHAnsi" w:hAnsiTheme="minorHAnsi"/>
          <w:lang w:val="en-GB"/>
        </w:rPr>
        <w:t>.</w:t>
      </w:r>
      <w:r w:rsidR="00C3099E" w:rsidRPr="00921FF0">
        <w:rPr>
          <w:rFonts w:asciiTheme="minorHAnsi" w:hAnsiTheme="minorHAnsi"/>
          <w:lang w:val="en-GB"/>
        </w:rPr>
        <w:t xml:space="preserve"> </w:t>
      </w:r>
      <w:r w:rsidR="00E00793" w:rsidRPr="00921FF0">
        <w:rPr>
          <w:rFonts w:asciiTheme="minorHAnsi" w:hAnsiTheme="minorHAnsi"/>
          <w:lang w:val="en-GB"/>
        </w:rPr>
        <w:t>The state level also is responsible to reform assessment instruments for person-centred planning procedures.</w:t>
      </w:r>
    </w:p>
    <w:p w14:paraId="183F7792" w14:textId="77777777" w:rsidR="00DD46A4" w:rsidRPr="00921FF0" w:rsidRDefault="00DD46A4" w:rsidP="007D12CD">
      <w:pPr>
        <w:pStyle w:val="Listenabsatz"/>
        <w:spacing w:after="120"/>
        <w:ind w:left="0"/>
        <w:jc w:val="both"/>
        <w:rPr>
          <w:rFonts w:asciiTheme="minorHAnsi" w:hAnsiTheme="minorHAnsi"/>
          <w:lang w:val="en-GB"/>
        </w:rPr>
      </w:pPr>
    </w:p>
    <w:p w14:paraId="5545952B" w14:textId="071C4611" w:rsidR="00E00793" w:rsidRPr="00921FF0" w:rsidRDefault="00E00793" w:rsidP="007D12CD">
      <w:pPr>
        <w:pStyle w:val="Listenabsatz"/>
        <w:spacing w:after="120"/>
        <w:ind w:left="0"/>
        <w:jc w:val="both"/>
        <w:rPr>
          <w:rFonts w:asciiTheme="minorHAnsi" w:hAnsiTheme="minorHAnsi"/>
          <w:lang w:val="en-GB"/>
        </w:rPr>
      </w:pPr>
      <w:r w:rsidRPr="00921FF0">
        <w:rPr>
          <w:rFonts w:asciiTheme="minorHAnsi" w:hAnsiTheme="minorHAnsi"/>
          <w:lang w:val="en-GB"/>
        </w:rPr>
        <w:t>At the same time, a</w:t>
      </w:r>
      <w:r w:rsidR="002965C2" w:rsidRPr="00921FF0">
        <w:rPr>
          <w:rFonts w:asciiTheme="minorHAnsi" w:hAnsiTheme="minorHAnsi"/>
          <w:lang w:val="en-GB"/>
        </w:rPr>
        <w:t xml:space="preserve"> </w:t>
      </w:r>
      <w:r w:rsidR="00A263C9" w:rsidRPr="00921FF0">
        <w:rPr>
          <w:rFonts w:asciiTheme="minorHAnsi" w:hAnsiTheme="minorHAnsi"/>
          <w:lang w:val="en-GB"/>
        </w:rPr>
        <w:t>new</w:t>
      </w:r>
      <w:r w:rsidR="00A33105" w:rsidRPr="00921FF0">
        <w:rPr>
          <w:rFonts w:asciiTheme="minorHAnsi" w:hAnsiTheme="minorHAnsi"/>
          <w:lang w:val="en-GB"/>
        </w:rPr>
        <w:t xml:space="preserve"> </w:t>
      </w:r>
      <w:r w:rsidR="00AE2C81" w:rsidRPr="00921FF0">
        <w:rPr>
          <w:rFonts w:asciiTheme="minorHAnsi" w:hAnsiTheme="minorHAnsi"/>
          <w:lang w:val="en-GB"/>
        </w:rPr>
        <w:t xml:space="preserve">care </w:t>
      </w:r>
      <w:r w:rsidR="002965C2" w:rsidRPr="00921FF0">
        <w:rPr>
          <w:rFonts w:asciiTheme="minorHAnsi" w:hAnsiTheme="minorHAnsi"/>
          <w:lang w:val="en-GB"/>
        </w:rPr>
        <w:t>law (“</w:t>
      </w:r>
      <w:proofErr w:type="spellStart"/>
      <w:r w:rsidR="002965C2" w:rsidRPr="00921FF0">
        <w:rPr>
          <w:rFonts w:asciiTheme="minorHAnsi" w:hAnsiTheme="minorHAnsi"/>
          <w:lang w:val="en-GB"/>
        </w:rPr>
        <w:t>Pflegestärkungsgesetz</w:t>
      </w:r>
      <w:r w:rsidRPr="00921FF0">
        <w:rPr>
          <w:rFonts w:asciiTheme="minorHAnsi" w:hAnsiTheme="minorHAnsi"/>
          <w:lang w:val="en-GB"/>
        </w:rPr>
        <w:t>e</w:t>
      </w:r>
      <w:proofErr w:type="spellEnd"/>
      <w:r w:rsidR="002965C2" w:rsidRPr="00921FF0">
        <w:rPr>
          <w:rFonts w:asciiTheme="minorHAnsi" w:hAnsiTheme="minorHAnsi"/>
          <w:lang w:val="en-GB"/>
        </w:rPr>
        <w:t>”) strengthen</w:t>
      </w:r>
      <w:r w:rsidR="00AE2C81" w:rsidRPr="00921FF0">
        <w:rPr>
          <w:rFonts w:asciiTheme="minorHAnsi" w:hAnsiTheme="minorHAnsi"/>
          <w:lang w:val="en-GB"/>
        </w:rPr>
        <w:t>s</w:t>
      </w:r>
      <w:r w:rsidR="002965C2" w:rsidRPr="00921FF0">
        <w:rPr>
          <w:rFonts w:asciiTheme="minorHAnsi" w:hAnsiTheme="minorHAnsi"/>
          <w:lang w:val="en-GB"/>
        </w:rPr>
        <w:t xml:space="preserve"> the rights of persons with dementia, </w:t>
      </w:r>
      <w:r w:rsidRPr="00921FF0">
        <w:rPr>
          <w:rFonts w:asciiTheme="minorHAnsi" w:hAnsiTheme="minorHAnsi"/>
          <w:lang w:val="en-GB"/>
        </w:rPr>
        <w:t>mental health problems</w:t>
      </w:r>
      <w:r w:rsidR="00AE2C81" w:rsidRPr="00921FF0">
        <w:rPr>
          <w:rFonts w:asciiTheme="minorHAnsi" w:hAnsiTheme="minorHAnsi"/>
          <w:lang w:val="en-GB"/>
        </w:rPr>
        <w:t xml:space="preserve"> and disability since 2017. The care in care homes is improved and </w:t>
      </w:r>
      <w:r w:rsidRPr="00921FF0">
        <w:rPr>
          <w:rFonts w:asciiTheme="minorHAnsi" w:hAnsiTheme="minorHAnsi"/>
          <w:lang w:val="en-GB"/>
        </w:rPr>
        <w:t>caring family members can get more support.</w:t>
      </w:r>
    </w:p>
    <w:p w14:paraId="62B8BF8F" w14:textId="468A1E60" w:rsidR="00E00793" w:rsidRPr="00921FF0" w:rsidRDefault="00E00793" w:rsidP="007D12CD">
      <w:pPr>
        <w:pStyle w:val="Listenabsatz"/>
        <w:spacing w:after="120"/>
        <w:ind w:left="0"/>
        <w:jc w:val="both"/>
        <w:rPr>
          <w:rFonts w:asciiTheme="minorHAnsi" w:hAnsiTheme="minorHAnsi"/>
          <w:lang w:val="en-GB"/>
        </w:rPr>
      </w:pPr>
      <w:r w:rsidRPr="00921FF0">
        <w:rPr>
          <w:rFonts w:asciiTheme="minorHAnsi" w:hAnsiTheme="minorHAnsi"/>
          <w:lang w:val="en-GB"/>
        </w:rPr>
        <w:t>However, these new legislative initiatives do not solve a huge problem attended by the German care system, which is very much separating between different lines. Crossing these lines and mixing up support from different legal spheres often is quite complicated in many individual cases. So support services tend to definitely assigning persons to only one care system. So people with disabilities living in residential homes only get a small amount from the nursing care system to guarantee nursing care inside these residential services</w:t>
      </w:r>
      <w:r w:rsidR="00426A92" w:rsidRPr="00921FF0">
        <w:rPr>
          <w:rFonts w:asciiTheme="minorHAnsi" w:hAnsiTheme="minorHAnsi"/>
          <w:lang w:val="en-GB"/>
        </w:rPr>
        <w:t xml:space="preserve">, and support services vote for transition into nursing homes. </w:t>
      </w:r>
      <w:proofErr w:type="gramStart"/>
      <w:r w:rsidR="00426A92" w:rsidRPr="00921FF0">
        <w:rPr>
          <w:rFonts w:asciiTheme="minorHAnsi" w:hAnsiTheme="minorHAnsi"/>
          <w:lang w:val="en-GB"/>
        </w:rPr>
        <w:t>But</w:t>
      </w:r>
      <w:proofErr w:type="gramEnd"/>
      <w:r w:rsidR="00426A92" w:rsidRPr="00921FF0">
        <w:rPr>
          <w:rFonts w:asciiTheme="minorHAnsi" w:hAnsiTheme="minorHAnsi"/>
          <w:lang w:val="en-GB"/>
        </w:rPr>
        <w:t xml:space="preserve"> in nursing homes, people do not have any legal claim for support for social participation any more. This is a special type of discrimination against people with lifelong disabilities in older age.</w:t>
      </w:r>
    </w:p>
    <w:p w14:paraId="637E0115" w14:textId="77777777" w:rsidR="002965C2" w:rsidRPr="00921FF0" w:rsidRDefault="002965C2" w:rsidP="007D12CD">
      <w:pPr>
        <w:pStyle w:val="Listenabsatz"/>
        <w:spacing w:after="120"/>
        <w:ind w:left="0"/>
        <w:jc w:val="both"/>
        <w:rPr>
          <w:rFonts w:asciiTheme="minorHAnsi" w:hAnsiTheme="minorHAnsi"/>
          <w:lang w:val="en-GB"/>
        </w:rPr>
      </w:pPr>
    </w:p>
    <w:p w14:paraId="73FC818E" w14:textId="77777777" w:rsidR="00FD1F00" w:rsidRPr="00921FF0" w:rsidRDefault="00FD1F00" w:rsidP="007D12CD">
      <w:pPr>
        <w:pStyle w:val="Listenabsatz"/>
        <w:spacing w:after="120"/>
        <w:ind w:left="0"/>
        <w:jc w:val="both"/>
        <w:rPr>
          <w:rFonts w:asciiTheme="minorHAnsi" w:hAnsiTheme="minorHAnsi"/>
          <w:b/>
          <w:lang w:val="en-GB"/>
        </w:rPr>
      </w:pPr>
      <w:r w:rsidRPr="00921FF0">
        <w:rPr>
          <w:rFonts w:asciiTheme="minorHAnsi" w:hAnsiTheme="minorHAnsi"/>
          <w:b/>
          <w:lang w:val="en-GB"/>
        </w:rPr>
        <w:t xml:space="preserve">Current challenges in the course of the demographic change: </w:t>
      </w:r>
    </w:p>
    <w:p w14:paraId="39031940" w14:textId="77777777" w:rsidR="008E156F" w:rsidRPr="00921FF0" w:rsidRDefault="008E156F" w:rsidP="007D12CD">
      <w:pPr>
        <w:pStyle w:val="Listenabsatz"/>
        <w:spacing w:after="120"/>
        <w:ind w:left="0"/>
        <w:jc w:val="both"/>
        <w:rPr>
          <w:rFonts w:asciiTheme="minorHAnsi" w:hAnsiTheme="minorHAnsi"/>
          <w:lang w:val="en-GB"/>
        </w:rPr>
      </w:pPr>
      <w:r w:rsidRPr="00921FF0">
        <w:rPr>
          <w:rFonts w:asciiTheme="minorHAnsi" w:hAnsiTheme="minorHAnsi"/>
          <w:lang w:val="en-GB"/>
        </w:rPr>
        <w:t xml:space="preserve">* </w:t>
      </w:r>
      <w:r w:rsidR="00FD1F00" w:rsidRPr="00921FF0">
        <w:rPr>
          <w:rFonts w:asciiTheme="minorHAnsi" w:hAnsiTheme="minorHAnsi"/>
          <w:lang w:val="en-GB"/>
        </w:rPr>
        <w:t>The number of elderly people with intellectual disability is increasing disproportionately (</w:t>
      </w:r>
      <w:proofErr w:type="spellStart"/>
      <w:r w:rsidR="00FD1F00" w:rsidRPr="00921FF0">
        <w:rPr>
          <w:rFonts w:asciiTheme="minorHAnsi" w:hAnsiTheme="minorHAnsi"/>
          <w:lang w:val="en-GB"/>
        </w:rPr>
        <w:t>Dieckmann</w:t>
      </w:r>
      <w:proofErr w:type="spellEnd"/>
      <w:r w:rsidR="00FD1F00" w:rsidRPr="00921FF0">
        <w:rPr>
          <w:rFonts w:asciiTheme="minorHAnsi" w:hAnsiTheme="minorHAnsi"/>
          <w:lang w:val="en-GB"/>
        </w:rPr>
        <w:t xml:space="preserve"> et al. 2015) because of the missing generation of elderly people with intellectual disabilities due to the systematic “Euthanasia”-murders during the Nazi-Regime. </w:t>
      </w:r>
      <w:r w:rsidRPr="00921FF0">
        <w:rPr>
          <w:rFonts w:asciiTheme="minorHAnsi" w:hAnsiTheme="minorHAnsi"/>
          <w:lang w:val="en-GB"/>
        </w:rPr>
        <w:t>Disability services have</w:t>
      </w:r>
      <w:r w:rsidR="00FD1F00" w:rsidRPr="00921FF0">
        <w:rPr>
          <w:rFonts w:asciiTheme="minorHAnsi" w:hAnsiTheme="minorHAnsi"/>
          <w:lang w:val="en-GB"/>
        </w:rPr>
        <w:t xml:space="preserve"> </w:t>
      </w:r>
      <w:r w:rsidR="002965C2" w:rsidRPr="00921FF0">
        <w:rPr>
          <w:rFonts w:asciiTheme="minorHAnsi" w:hAnsiTheme="minorHAnsi"/>
          <w:lang w:val="en-GB"/>
        </w:rPr>
        <w:t xml:space="preserve">only </w:t>
      </w:r>
      <w:r w:rsidR="00FD1F00" w:rsidRPr="00921FF0">
        <w:rPr>
          <w:rFonts w:asciiTheme="minorHAnsi" w:hAnsiTheme="minorHAnsi"/>
          <w:lang w:val="en-GB"/>
        </w:rPr>
        <w:t xml:space="preserve">short experience </w:t>
      </w:r>
      <w:r w:rsidRPr="00921FF0">
        <w:rPr>
          <w:rFonts w:asciiTheme="minorHAnsi" w:hAnsiTheme="minorHAnsi"/>
          <w:lang w:val="en-GB"/>
        </w:rPr>
        <w:t>with the special needs of elderly persons with intellectual disabilities.</w:t>
      </w:r>
    </w:p>
    <w:p w14:paraId="79D2BE2E" w14:textId="4F4B3064" w:rsidR="00FD1F00" w:rsidRPr="00921FF0" w:rsidRDefault="008E156F" w:rsidP="007D12CD">
      <w:pPr>
        <w:pStyle w:val="Listenabsatz"/>
        <w:spacing w:after="120"/>
        <w:ind w:left="0"/>
        <w:jc w:val="both"/>
        <w:rPr>
          <w:rFonts w:asciiTheme="minorHAnsi" w:hAnsiTheme="minorHAnsi"/>
          <w:lang w:val="en-GB"/>
        </w:rPr>
      </w:pPr>
      <w:r w:rsidRPr="00921FF0">
        <w:rPr>
          <w:rFonts w:asciiTheme="minorHAnsi" w:hAnsiTheme="minorHAnsi"/>
          <w:lang w:val="en-GB"/>
        </w:rPr>
        <w:t xml:space="preserve">* </w:t>
      </w:r>
      <w:r w:rsidR="00426A92" w:rsidRPr="00921FF0">
        <w:rPr>
          <w:rFonts w:asciiTheme="minorHAnsi" w:hAnsiTheme="minorHAnsi"/>
          <w:lang w:val="en-GB"/>
        </w:rPr>
        <w:t>As already pointed out, c</w:t>
      </w:r>
      <w:r w:rsidR="00FD1F00" w:rsidRPr="00921FF0">
        <w:rPr>
          <w:rFonts w:asciiTheme="minorHAnsi" w:hAnsiTheme="minorHAnsi"/>
          <w:lang w:val="en-GB"/>
        </w:rPr>
        <w:t xml:space="preserve">are systems </w:t>
      </w:r>
      <w:r w:rsidRPr="00921FF0">
        <w:rPr>
          <w:rFonts w:asciiTheme="minorHAnsi" w:hAnsiTheme="minorHAnsi"/>
          <w:lang w:val="en-GB"/>
        </w:rPr>
        <w:t xml:space="preserve">for people with disabilities and elderly people </w:t>
      </w:r>
      <w:proofErr w:type="gramStart"/>
      <w:r w:rsidR="00FD1F00" w:rsidRPr="00921FF0">
        <w:rPr>
          <w:rFonts w:asciiTheme="minorHAnsi" w:hAnsiTheme="minorHAnsi"/>
          <w:lang w:val="en-GB"/>
        </w:rPr>
        <w:t>are strictly separated</w:t>
      </w:r>
      <w:proofErr w:type="gramEnd"/>
      <w:r w:rsidR="00426A92" w:rsidRPr="00921FF0">
        <w:rPr>
          <w:rFonts w:asciiTheme="minorHAnsi" w:hAnsiTheme="minorHAnsi"/>
          <w:lang w:val="en-GB"/>
        </w:rPr>
        <w:t xml:space="preserve"> in Germany</w:t>
      </w:r>
      <w:r w:rsidRPr="00921FF0">
        <w:rPr>
          <w:rFonts w:asciiTheme="minorHAnsi" w:hAnsiTheme="minorHAnsi"/>
          <w:lang w:val="en-GB"/>
        </w:rPr>
        <w:t>. Therefore, there is a h</w:t>
      </w:r>
      <w:r w:rsidR="00FD1F00" w:rsidRPr="00921FF0">
        <w:rPr>
          <w:rFonts w:asciiTheme="minorHAnsi" w:hAnsiTheme="minorHAnsi"/>
          <w:lang w:val="en-GB"/>
        </w:rPr>
        <w:t xml:space="preserve">igh risk </w:t>
      </w:r>
      <w:r w:rsidR="00426A92" w:rsidRPr="00921FF0">
        <w:rPr>
          <w:rFonts w:asciiTheme="minorHAnsi" w:hAnsiTheme="minorHAnsi"/>
          <w:lang w:val="en-GB"/>
        </w:rPr>
        <w:t>for p</w:t>
      </w:r>
      <w:r w:rsidR="00AE2C81" w:rsidRPr="00921FF0">
        <w:rPr>
          <w:rFonts w:asciiTheme="minorHAnsi" w:hAnsiTheme="minorHAnsi"/>
          <w:lang w:val="en-GB"/>
        </w:rPr>
        <w:t>ersons with ID</w:t>
      </w:r>
      <w:r w:rsidRPr="00921FF0">
        <w:rPr>
          <w:rFonts w:asciiTheme="minorHAnsi" w:hAnsiTheme="minorHAnsi"/>
          <w:lang w:val="en-GB"/>
        </w:rPr>
        <w:t xml:space="preserve"> </w:t>
      </w:r>
      <w:r w:rsidR="00FD1F00" w:rsidRPr="00921FF0">
        <w:rPr>
          <w:rFonts w:asciiTheme="minorHAnsi" w:hAnsiTheme="minorHAnsi"/>
          <w:lang w:val="en-GB"/>
        </w:rPr>
        <w:t>of displace</w:t>
      </w:r>
      <w:r w:rsidR="00426A92" w:rsidRPr="00921FF0">
        <w:rPr>
          <w:rFonts w:asciiTheme="minorHAnsi" w:hAnsiTheme="minorHAnsi"/>
          <w:lang w:val="en-GB"/>
        </w:rPr>
        <w:t>ment</w:t>
      </w:r>
      <w:r w:rsidR="00FD1F00" w:rsidRPr="00921FF0">
        <w:rPr>
          <w:rFonts w:asciiTheme="minorHAnsi" w:hAnsiTheme="minorHAnsi"/>
          <w:lang w:val="en-GB"/>
        </w:rPr>
        <w:t xml:space="preserve"> from disability services and trans</w:t>
      </w:r>
      <w:r w:rsidR="00426A92" w:rsidRPr="00921FF0">
        <w:rPr>
          <w:rFonts w:asciiTheme="minorHAnsi" w:hAnsiTheme="minorHAnsi"/>
          <w:lang w:val="en-GB"/>
        </w:rPr>
        <w:t>ition</w:t>
      </w:r>
      <w:r w:rsidR="00FD1F00" w:rsidRPr="00921FF0">
        <w:rPr>
          <w:rFonts w:asciiTheme="minorHAnsi" w:hAnsiTheme="minorHAnsi"/>
          <w:lang w:val="en-GB"/>
        </w:rPr>
        <w:t xml:space="preserve"> to </w:t>
      </w:r>
      <w:r w:rsidRPr="00921FF0">
        <w:rPr>
          <w:rFonts w:asciiTheme="minorHAnsi" w:hAnsiTheme="minorHAnsi"/>
          <w:lang w:val="en-GB"/>
        </w:rPr>
        <w:t xml:space="preserve">long-term </w:t>
      </w:r>
      <w:r w:rsidR="00FD1F00" w:rsidRPr="00921FF0">
        <w:rPr>
          <w:rFonts w:asciiTheme="minorHAnsi" w:hAnsiTheme="minorHAnsi"/>
          <w:lang w:val="en-GB"/>
        </w:rPr>
        <w:t>nursing homes.</w:t>
      </w:r>
      <w:r w:rsidRPr="00921FF0">
        <w:rPr>
          <w:rFonts w:asciiTheme="minorHAnsi" w:hAnsiTheme="minorHAnsi"/>
          <w:lang w:val="en-GB"/>
        </w:rPr>
        <w:t xml:space="preserve"> </w:t>
      </w:r>
      <w:r w:rsidR="00FD1F00" w:rsidRPr="00921FF0">
        <w:rPr>
          <w:rFonts w:asciiTheme="minorHAnsi" w:hAnsiTheme="minorHAnsi"/>
          <w:lang w:val="en-GB"/>
        </w:rPr>
        <w:t xml:space="preserve">The number of adults with ID living in long-term nursing homes is increasing due to insufficient opportunities to combine resources from </w:t>
      </w:r>
      <w:r w:rsidR="00FD1F00" w:rsidRPr="00921FF0">
        <w:rPr>
          <w:rFonts w:asciiTheme="minorHAnsi" w:hAnsiTheme="minorHAnsi"/>
          <w:lang w:val="en-GB"/>
        </w:rPr>
        <w:lastRenderedPageBreak/>
        <w:t>both care systems.</w:t>
      </w:r>
      <w:r w:rsidRPr="00921FF0">
        <w:rPr>
          <w:rFonts w:asciiTheme="minorHAnsi" w:hAnsiTheme="minorHAnsi"/>
          <w:lang w:val="en-GB"/>
        </w:rPr>
        <w:t xml:space="preserve"> Networking between socio-political planning strategies for these target groups is underdeveloped in practice on district and local level as well as undertheorized in social sciences and underreported in research (Schäper et al. 2019).</w:t>
      </w:r>
    </w:p>
    <w:p w14:paraId="24D6EE36" w14:textId="77777777" w:rsidR="00AE2C81" w:rsidRPr="00921FF0" w:rsidRDefault="00AE2C81" w:rsidP="007D12CD">
      <w:pPr>
        <w:pStyle w:val="Listenabsatz"/>
        <w:ind w:left="567"/>
        <w:jc w:val="both"/>
        <w:rPr>
          <w:rFonts w:asciiTheme="minorHAnsi" w:hAnsiTheme="minorHAnsi"/>
          <w:lang w:val="en-GB"/>
        </w:rPr>
      </w:pPr>
    </w:p>
    <w:p w14:paraId="647D5F10" w14:textId="77777777" w:rsidR="00B04AC8" w:rsidRPr="00921FF0" w:rsidRDefault="00B04AC8" w:rsidP="007D12CD">
      <w:pPr>
        <w:pStyle w:val="Listenabsatz"/>
        <w:numPr>
          <w:ilvl w:val="0"/>
          <w:numId w:val="1"/>
        </w:numPr>
        <w:ind w:left="567" w:hanging="567"/>
        <w:jc w:val="both"/>
        <w:rPr>
          <w:rFonts w:asciiTheme="minorHAnsi" w:hAnsiTheme="minorHAnsi"/>
          <w:b/>
          <w:lang w:val="en-GB"/>
        </w:rPr>
      </w:pPr>
      <w:r w:rsidRPr="00921FF0">
        <w:rPr>
          <w:rFonts w:asciiTheme="minorHAnsi" w:hAnsiTheme="minorHAnsi"/>
          <w:b/>
          <w:lang w:val="en-GB"/>
        </w:rPr>
        <w:t>Please provide information on discrimination against older persons with disabilities in law and practice.</w:t>
      </w:r>
    </w:p>
    <w:p w14:paraId="38B4D3A9" w14:textId="77777777" w:rsidR="00493658" w:rsidRPr="00921FF0" w:rsidRDefault="00493658" w:rsidP="007D12CD">
      <w:pPr>
        <w:jc w:val="both"/>
        <w:rPr>
          <w:rFonts w:asciiTheme="minorHAnsi" w:hAnsiTheme="minorHAnsi"/>
          <w:sz w:val="24"/>
          <w:szCs w:val="24"/>
        </w:rPr>
      </w:pPr>
    </w:p>
    <w:p w14:paraId="157F922E" w14:textId="05F911CA" w:rsidR="00E4348B" w:rsidRPr="00921FF0" w:rsidRDefault="00426A92" w:rsidP="007D12CD">
      <w:pPr>
        <w:pStyle w:val="Listenabsatz"/>
        <w:spacing w:after="120"/>
        <w:ind w:left="0"/>
        <w:jc w:val="both"/>
        <w:rPr>
          <w:rFonts w:asciiTheme="minorHAnsi" w:hAnsiTheme="minorHAnsi"/>
          <w:lang w:val="en-GB"/>
        </w:rPr>
      </w:pPr>
      <w:r w:rsidRPr="00921FF0">
        <w:rPr>
          <w:rFonts w:asciiTheme="minorHAnsi" w:hAnsiTheme="minorHAnsi"/>
          <w:lang w:val="en-GB"/>
        </w:rPr>
        <w:t>Older persons with lifelong disabilities living</w:t>
      </w:r>
      <w:r w:rsidR="00493C7F" w:rsidRPr="00921FF0">
        <w:rPr>
          <w:rFonts w:asciiTheme="minorHAnsi" w:hAnsiTheme="minorHAnsi"/>
          <w:lang w:val="en-GB"/>
        </w:rPr>
        <w:t xml:space="preserve"> in residential settings</w:t>
      </w:r>
      <w:r w:rsidR="00AE2C81" w:rsidRPr="00921FF0">
        <w:rPr>
          <w:rFonts w:asciiTheme="minorHAnsi" w:hAnsiTheme="minorHAnsi"/>
          <w:lang w:val="en-GB"/>
        </w:rPr>
        <w:t xml:space="preserve"> </w:t>
      </w:r>
      <w:r w:rsidRPr="00921FF0">
        <w:rPr>
          <w:rFonts w:asciiTheme="minorHAnsi" w:hAnsiTheme="minorHAnsi"/>
          <w:lang w:val="en-GB"/>
        </w:rPr>
        <w:t xml:space="preserve">do not </w:t>
      </w:r>
      <w:r w:rsidR="00493C7F" w:rsidRPr="00921FF0">
        <w:rPr>
          <w:rFonts w:asciiTheme="minorHAnsi" w:hAnsiTheme="minorHAnsi"/>
          <w:lang w:val="en-GB"/>
        </w:rPr>
        <w:t xml:space="preserve">receive full benefits from the </w:t>
      </w:r>
      <w:r w:rsidRPr="00921FF0">
        <w:rPr>
          <w:rFonts w:asciiTheme="minorHAnsi" w:hAnsiTheme="minorHAnsi"/>
          <w:lang w:val="en-GB"/>
        </w:rPr>
        <w:t xml:space="preserve">nursing </w:t>
      </w:r>
      <w:r w:rsidR="00493C7F" w:rsidRPr="00921FF0">
        <w:rPr>
          <w:rFonts w:asciiTheme="minorHAnsi" w:hAnsiTheme="minorHAnsi"/>
          <w:lang w:val="en-GB"/>
        </w:rPr>
        <w:t xml:space="preserve">care system. </w:t>
      </w:r>
      <w:r w:rsidRPr="00921FF0">
        <w:rPr>
          <w:rFonts w:asciiTheme="minorHAnsi" w:hAnsiTheme="minorHAnsi"/>
          <w:lang w:val="en-GB"/>
        </w:rPr>
        <w:t>At the same time,</w:t>
      </w:r>
      <w:r w:rsidR="00493C7F" w:rsidRPr="00921FF0">
        <w:rPr>
          <w:rFonts w:asciiTheme="minorHAnsi" w:hAnsiTheme="minorHAnsi"/>
          <w:lang w:val="en-GB"/>
        </w:rPr>
        <w:t xml:space="preserve"> the</w:t>
      </w:r>
      <w:r w:rsidRPr="00921FF0">
        <w:rPr>
          <w:rFonts w:asciiTheme="minorHAnsi" w:hAnsiTheme="minorHAnsi"/>
          <w:lang w:val="en-GB"/>
        </w:rPr>
        <w:t xml:space="preserve"> need for</w:t>
      </w:r>
      <w:r w:rsidR="00493C7F" w:rsidRPr="00921FF0">
        <w:rPr>
          <w:rFonts w:asciiTheme="minorHAnsi" w:hAnsiTheme="minorHAnsi"/>
          <w:lang w:val="en-GB"/>
        </w:rPr>
        <w:t xml:space="preserve"> nursing care</w:t>
      </w:r>
      <w:r w:rsidRPr="00921FF0">
        <w:rPr>
          <w:rFonts w:asciiTheme="minorHAnsi" w:hAnsiTheme="minorHAnsi"/>
          <w:lang w:val="en-GB"/>
        </w:rPr>
        <w:t xml:space="preserve"> is increasing due to rising </w:t>
      </w:r>
      <w:r w:rsidR="00DD46A4" w:rsidRPr="00921FF0">
        <w:rPr>
          <w:rFonts w:asciiTheme="minorHAnsi" w:hAnsiTheme="minorHAnsi"/>
          <w:lang w:val="en-GB"/>
        </w:rPr>
        <w:t>life expectancy</w:t>
      </w:r>
      <w:r w:rsidRPr="00921FF0">
        <w:rPr>
          <w:rFonts w:asciiTheme="minorHAnsi" w:hAnsiTheme="minorHAnsi"/>
          <w:lang w:val="en-GB"/>
        </w:rPr>
        <w:t xml:space="preserve"> and better support services</w:t>
      </w:r>
      <w:r w:rsidR="00493C7F" w:rsidRPr="00921FF0">
        <w:rPr>
          <w:rFonts w:asciiTheme="minorHAnsi" w:hAnsiTheme="minorHAnsi"/>
          <w:lang w:val="en-GB"/>
        </w:rPr>
        <w:t>. T</w:t>
      </w:r>
      <w:r w:rsidR="00E4348B" w:rsidRPr="00921FF0">
        <w:rPr>
          <w:rFonts w:asciiTheme="minorHAnsi" w:hAnsiTheme="minorHAnsi"/>
          <w:lang w:val="en-GB"/>
        </w:rPr>
        <w:t>he incapacity of disability services to cope with their clients´ changing needs often lead</w:t>
      </w:r>
      <w:r w:rsidR="00A263C9" w:rsidRPr="00921FF0">
        <w:rPr>
          <w:rFonts w:asciiTheme="minorHAnsi" w:hAnsiTheme="minorHAnsi"/>
          <w:lang w:val="en-GB"/>
        </w:rPr>
        <w:t>s</w:t>
      </w:r>
      <w:r w:rsidR="00E4348B" w:rsidRPr="00921FF0">
        <w:rPr>
          <w:rFonts w:asciiTheme="minorHAnsi" w:hAnsiTheme="minorHAnsi"/>
          <w:lang w:val="en-GB"/>
        </w:rPr>
        <w:t xml:space="preserve"> to transitions</w:t>
      </w:r>
      <w:r w:rsidR="00493C7F" w:rsidRPr="00921FF0">
        <w:rPr>
          <w:rFonts w:asciiTheme="minorHAnsi" w:hAnsiTheme="minorHAnsi"/>
          <w:lang w:val="en-GB"/>
        </w:rPr>
        <w:t xml:space="preserve"> to nursing homes</w:t>
      </w:r>
      <w:r w:rsidR="00E4348B" w:rsidRPr="00921FF0">
        <w:rPr>
          <w:rFonts w:asciiTheme="minorHAnsi" w:hAnsiTheme="minorHAnsi"/>
          <w:lang w:val="en-GB"/>
        </w:rPr>
        <w:t>.</w:t>
      </w:r>
      <w:r w:rsidR="00DD46A4" w:rsidRPr="00921FF0">
        <w:rPr>
          <w:rFonts w:asciiTheme="minorHAnsi" w:hAnsiTheme="minorHAnsi"/>
          <w:lang w:val="en-GB"/>
        </w:rPr>
        <w:t xml:space="preserve"> </w:t>
      </w:r>
      <w:r w:rsidR="00E4348B" w:rsidRPr="00921FF0">
        <w:rPr>
          <w:rFonts w:asciiTheme="minorHAnsi" w:hAnsiTheme="minorHAnsi"/>
          <w:lang w:val="en-GB"/>
        </w:rPr>
        <w:t xml:space="preserve">The participation of persons with disabilities and their representatives </w:t>
      </w:r>
      <w:r w:rsidR="00DD46A4" w:rsidRPr="00921FF0">
        <w:rPr>
          <w:rFonts w:asciiTheme="minorHAnsi" w:hAnsiTheme="minorHAnsi"/>
          <w:lang w:val="en-GB"/>
        </w:rPr>
        <w:t xml:space="preserve">in these cases mostly </w:t>
      </w:r>
      <w:r w:rsidR="00E4348B" w:rsidRPr="00921FF0">
        <w:rPr>
          <w:rFonts w:asciiTheme="minorHAnsi" w:hAnsiTheme="minorHAnsi"/>
          <w:lang w:val="en-GB"/>
        </w:rPr>
        <w:t>is insufficient.</w:t>
      </w:r>
    </w:p>
    <w:p w14:paraId="5A179EE3" w14:textId="64FAFC69" w:rsidR="00E4348B" w:rsidRPr="00921FF0" w:rsidRDefault="00493C7F" w:rsidP="007D12CD">
      <w:pPr>
        <w:pStyle w:val="Listenabsatz"/>
        <w:spacing w:after="120"/>
        <w:ind w:left="0"/>
        <w:jc w:val="both"/>
        <w:rPr>
          <w:rFonts w:asciiTheme="minorHAnsi" w:hAnsiTheme="minorHAnsi"/>
          <w:lang w:val="en-GB"/>
        </w:rPr>
      </w:pPr>
      <w:r w:rsidRPr="00921FF0">
        <w:rPr>
          <w:rFonts w:asciiTheme="minorHAnsi" w:hAnsiTheme="minorHAnsi"/>
          <w:lang w:val="en-GB"/>
        </w:rPr>
        <w:t>Furthermore, there is a l</w:t>
      </w:r>
      <w:r w:rsidR="00E4348B" w:rsidRPr="00921FF0">
        <w:rPr>
          <w:rFonts w:asciiTheme="minorHAnsi" w:hAnsiTheme="minorHAnsi"/>
          <w:lang w:val="en-GB"/>
        </w:rPr>
        <w:t>ack of alternative settings</w:t>
      </w:r>
      <w:r w:rsidR="00DD46A4" w:rsidRPr="00921FF0">
        <w:rPr>
          <w:rFonts w:asciiTheme="minorHAnsi" w:hAnsiTheme="minorHAnsi"/>
          <w:lang w:val="en-GB"/>
        </w:rPr>
        <w:t>. There are no options for a</w:t>
      </w:r>
      <w:r w:rsidR="00E4348B" w:rsidRPr="00921FF0">
        <w:rPr>
          <w:rFonts w:asciiTheme="minorHAnsi" w:hAnsiTheme="minorHAnsi"/>
          <w:lang w:val="en-GB"/>
        </w:rPr>
        <w:t>g</w:t>
      </w:r>
      <w:r w:rsidR="00A33105" w:rsidRPr="00921FF0">
        <w:rPr>
          <w:rFonts w:asciiTheme="minorHAnsi" w:hAnsiTheme="minorHAnsi"/>
          <w:lang w:val="en-GB"/>
        </w:rPr>
        <w:t>e</w:t>
      </w:r>
      <w:r w:rsidR="00E4348B" w:rsidRPr="00921FF0">
        <w:rPr>
          <w:rFonts w:asciiTheme="minorHAnsi" w:hAnsiTheme="minorHAnsi"/>
          <w:lang w:val="en-GB"/>
        </w:rPr>
        <w:t xml:space="preserve">ing in a chosen place </w:t>
      </w:r>
      <w:r w:rsidR="00DD46A4" w:rsidRPr="00921FF0">
        <w:rPr>
          <w:rFonts w:asciiTheme="minorHAnsi" w:hAnsiTheme="minorHAnsi"/>
          <w:lang w:val="en-GB"/>
        </w:rPr>
        <w:t xml:space="preserve">– as an important principle of autonomous decision-making – </w:t>
      </w:r>
      <w:r w:rsidR="000A4D69" w:rsidRPr="00921FF0">
        <w:rPr>
          <w:rFonts w:asciiTheme="minorHAnsi" w:hAnsiTheme="minorHAnsi"/>
          <w:lang w:val="en-GB"/>
        </w:rPr>
        <w:t>although move</w:t>
      </w:r>
      <w:r w:rsidR="00DD46A4" w:rsidRPr="00921FF0">
        <w:rPr>
          <w:rFonts w:asciiTheme="minorHAnsi" w:hAnsiTheme="minorHAnsi"/>
          <w:lang w:val="en-GB"/>
        </w:rPr>
        <w:t>s in older age</w:t>
      </w:r>
      <w:r w:rsidR="000A4D69" w:rsidRPr="00921FF0">
        <w:rPr>
          <w:rFonts w:asciiTheme="minorHAnsi" w:hAnsiTheme="minorHAnsi"/>
          <w:lang w:val="en-GB"/>
        </w:rPr>
        <w:t xml:space="preserve"> should maintain or improve a person´s quality of life.</w:t>
      </w:r>
    </w:p>
    <w:p w14:paraId="573762CC" w14:textId="77D3E226" w:rsidR="00493658" w:rsidRPr="00921FF0" w:rsidRDefault="00DD46A4" w:rsidP="007D12CD">
      <w:pPr>
        <w:pStyle w:val="Listenabsatz"/>
        <w:spacing w:after="120"/>
        <w:ind w:left="0"/>
        <w:jc w:val="both"/>
        <w:rPr>
          <w:rFonts w:asciiTheme="minorHAnsi" w:hAnsiTheme="minorHAnsi"/>
          <w:lang w:val="en-GB"/>
        </w:rPr>
      </w:pPr>
      <w:r w:rsidRPr="00921FF0">
        <w:rPr>
          <w:rFonts w:asciiTheme="minorHAnsi" w:hAnsiTheme="minorHAnsi"/>
        </w:rPr>
        <w:t xml:space="preserve">A quantitative study included data from the regular nursing homes in two districts. The study explored age, duration of residence and reasons for moves of residents by conducting a postal survey in specialized nursing homes in Westphalia (8.3 million inhabitants) in Germany. The results show, that </w:t>
      </w:r>
      <w:r w:rsidR="00921FF0" w:rsidRPr="00921FF0">
        <w:rPr>
          <w:rFonts w:asciiTheme="minorHAnsi" w:hAnsiTheme="minorHAnsi"/>
          <w:lang w:val="en-GB"/>
        </w:rPr>
        <w:t>in</w:t>
      </w:r>
      <w:r w:rsidR="00E4348B" w:rsidRPr="00921FF0">
        <w:rPr>
          <w:rFonts w:asciiTheme="minorHAnsi" w:hAnsiTheme="minorHAnsi"/>
          <w:lang w:val="en-GB"/>
        </w:rPr>
        <w:t xml:space="preserve"> many cases, also economic interests of the service providers and the funding agency are crucial for the relocation in old age. The results </w:t>
      </w:r>
      <w:r w:rsidRPr="00921FF0">
        <w:rPr>
          <w:rFonts w:asciiTheme="minorHAnsi" w:hAnsiTheme="minorHAnsi"/>
          <w:lang w:val="en-GB"/>
        </w:rPr>
        <w:t>of two research projects (</w:t>
      </w:r>
      <w:proofErr w:type="spellStart"/>
      <w:r w:rsidRPr="00921FF0">
        <w:rPr>
          <w:rFonts w:asciiTheme="minorHAnsi" w:hAnsiTheme="minorHAnsi"/>
          <w:lang w:val="en-GB"/>
        </w:rPr>
        <w:t>Mätze</w:t>
      </w:r>
      <w:proofErr w:type="spellEnd"/>
      <w:r w:rsidRPr="00921FF0">
        <w:rPr>
          <w:rFonts w:asciiTheme="minorHAnsi" w:hAnsiTheme="minorHAnsi"/>
          <w:lang w:val="en-GB"/>
        </w:rPr>
        <w:t xml:space="preserve"> 2017; </w:t>
      </w:r>
      <w:proofErr w:type="spellStart"/>
      <w:r w:rsidRPr="00921FF0">
        <w:rPr>
          <w:rFonts w:asciiTheme="minorHAnsi" w:hAnsiTheme="minorHAnsi"/>
          <w:lang w:val="en-GB"/>
        </w:rPr>
        <w:t>Götz</w:t>
      </w:r>
      <w:proofErr w:type="spellEnd"/>
      <w:r w:rsidRPr="00921FF0">
        <w:rPr>
          <w:rFonts w:asciiTheme="minorHAnsi" w:hAnsiTheme="minorHAnsi"/>
          <w:lang w:val="en-GB"/>
        </w:rPr>
        <w:t xml:space="preserve"> et al. 2017) </w:t>
      </w:r>
      <w:r w:rsidR="00E4348B" w:rsidRPr="00921FF0">
        <w:rPr>
          <w:rFonts w:asciiTheme="minorHAnsi" w:hAnsiTheme="minorHAnsi"/>
          <w:lang w:val="en-GB"/>
        </w:rPr>
        <w:t xml:space="preserve">show various organizational procedures and strategies of decision-making. </w:t>
      </w:r>
      <w:r w:rsidR="00493658" w:rsidRPr="00921FF0">
        <w:rPr>
          <w:rFonts w:asciiTheme="minorHAnsi" w:hAnsiTheme="minorHAnsi"/>
          <w:lang w:val="en-GB"/>
        </w:rPr>
        <w:t xml:space="preserve">The right to support for participation in everyday life </w:t>
      </w:r>
      <w:r w:rsidR="00E4348B" w:rsidRPr="00921FF0">
        <w:rPr>
          <w:rFonts w:asciiTheme="minorHAnsi" w:hAnsiTheme="minorHAnsi"/>
          <w:lang w:val="en-GB"/>
        </w:rPr>
        <w:t xml:space="preserve">often </w:t>
      </w:r>
      <w:r w:rsidR="00A263C9" w:rsidRPr="00921FF0">
        <w:rPr>
          <w:rFonts w:asciiTheme="minorHAnsi" w:hAnsiTheme="minorHAnsi"/>
          <w:lang w:val="en-GB"/>
        </w:rPr>
        <w:t>is ending with this transition</w:t>
      </w:r>
      <w:r w:rsidR="00493658" w:rsidRPr="00921FF0">
        <w:rPr>
          <w:rFonts w:asciiTheme="minorHAnsi" w:hAnsiTheme="minorHAnsi"/>
          <w:lang w:val="en-GB"/>
        </w:rPr>
        <w:t>.</w:t>
      </w:r>
      <w:r w:rsidR="00493C7F" w:rsidRPr="00921FF0">
        <w:rPr>
          <w:rFonts w:asciiTheme="minorHAnsi" w:hAnsiTheme="minorHAnsi"/>
          <w:lang w:val="en-GB"/>
        </w:rPr>
        <w:t xml:space="preserve"> In addition, transitions have a risk of exclusion.</w:t>
      </w:r>
      <w:r w:rsidR="00493658" w:rsidRPr="00921FF0">
        <w:rPr>
          <w:rFonts w:asciiTheme="minorHAnsi" w:hAnsiTheme="minorHAnsi"/>
          <w:lang w:val="en-GB"/>
        </w:rPr>
        <w:t xml:space="preserve"> The transitions mostly are institution-induced, not induced by choice of the person with disability. Users are in many cases not even asked about their preferences. Transitions take place</w:t>
      </w:r>
      <w:r w:rsidR="0072417C" w:rsidRPr="00921FF0">
        <w:rPr>
          <w:rFonts w:asciiTheme="minorHAnsi" w:hAnsiTheme="minorHAnsi"/>
          <w:lang w:val="en-GB"/>
        </w:rPr>
        <w:t xml:space="preserve"> due to organisational reaso</w:t>
      </w:r>
      <w:r w:rsidRPr="00921FF0">
        <w:rPr>
          <w:rFonts w:asciiTheme="minorHAnsi" w:hAnsiTheme="minorHAnsi"/>
          <w:lang w:val="en-GB"/>
        </w:rPr>
        <w:t>ns</w:t>
      </w:r>
      <w:r w:rsidR="00AF2725" w:rsidRPr="00921FF0">
        <w:rPr>
          <w:rFonts w:asciiTheme="minorHAnsi" w:hAnsiTheme="minorHAnsi"/>
          <w:lang w:val="en-GB"/>
        </w:rPr>
        <w:t xml:space="preserve">. </w:t>
      </w:r>
      <w:r w:rsidRPr="00921FF0">
        <w:rPr>
          <w:rFonts w:asciiTheme="minorHAnsi" w:hAnsiTheme="minorHAnsi"/>
          <w:lang w:val="en-GB"/>
        </w:rPr>
        <w:t>However, r</w:t>
      </w:r>
      <w:r w:rsidR="004B69B8" w:rsidRPr="00921FF0">
        <w:rPr>
          <w:rFonts w:asciiTheme="minorHAnsi" w:hAnsiTheme="minorHAnsi"/>
          <w:lang w:val="en-GB"/>
        </w:rPr>
        <w:t xml:space="preserve">egular nursing homes are often unable to cope </w:t>
      </w:r>
      <w:r w:rsidRPr="00921FF0">
        <w:rPr>
          <w:rFonts w:asciiTheme="minorHAnsi" w:hAnsiTheme="minorHAnsi"/>
          <w:lang w:val="en-GB"/>
        </w:rPr>
        <w:t xml:space="preserve">with the special needs of </w:t>
      </w:r>
      <w:r w:rsidR="004B69B8" w:rsidRPr="00921FF0">
        <w:rPr>
          <w:rFonts w:asciiTheme="minorHAnsi" w:hAnsiTheme="minorHAnsi"/>
          <w:lang w:val="en-GB"/>
        </w:rPr>
        <w:t xml:space="preserve">persons with </w:t>
      </w:r>
      <w:r w:rsidRPr="00921FF0">
        <w:rPr>
          <w:rFonts w:asciiTheme="minorHAnsi" w:hAnsiTheme="minorHAnsi"/>
          <w:lang w:val="en-GB"/>
        </w:rPr>
        <w:t>lifelong disabilities</w:t>
      </w:r>
      <w:r w:rsidR="004B69B8" w:rsidRPr="00921FF0">
        <w:rPr>
          <w:rFonts w:asciiTheme="minorHAnsi" w:hAnsiTheme="minorHAnsi"/>
          <w:lang w:val="en-GB"/>
        </w:rPr>
        <w:t xml:space="preserve"> because of missing knowledge. </w:t>
      </w:r>
      <w:r w:rsidRPr="00921FF0">
        <w:rPr>
          <w:rFonts w:asciiTheme="minorHAnsi" w:hAnsiTheme="minorHAnsi"/>
          <w:lang w:val="en-GB"/>
        </w:rPr>
        <w:t>Therefore,</w:t>
      </w:r>
      <w:r w:rsidR="004B69B8" w:rsidRPr="00921FF0">
        <w:rPr>
          <w:rFonts w:asciiTheme="minorHAnsi" w:hAnsiTheme="minorHAnsi"/>
          <w:lang w:val="en-GB"/>
        </w:rPr>
        <w:t xml:space="preserve"> these persons do not get </w:t>
      </w:r>
      <w:r w:rsidRPr="00921FF0">
        <w:rPr>
          <w:rFonts w:asciiTheme="minorHAnsi" w:hAnsiTheme="minorHAnsi"/>
          <w:lang w:val="en-GB"/>
        </w:rPr>
        <w:t>sufficient support.</w:t>
      </w:r>
    </w:p>
    <w:p w14:paraId="6E709872" w14:textId="77777777" w:rsidR="00DD46A4" w:rsidRPr="00921FF0" w:rsidRDefault="00DD46A4" w:rsidP="007D12CD">
      <w:pPr>
        <w:pStyle w:val="Listenabsatz"/>
        <w:spacing w:after="120"/>
        <w:ind w:left="0"/>
        <w:jc w:val="both"/>
        <w:rPr>
          <w:rFonts w:asciiTheme="minorHAnsi" w:hAnsiTheme="minorHAnsi"/>
          <w:lang w:val="en-GB"/>
        </w:rPr>
      </w:pPr>
    </w:p>
    <w:p w14:paraId="28B686D9" w14:textId="77777777" w:rsidR="00DD46A4" w:rsidRPr="00921FF0" w:rsidRDefault="009B61E9" w:rsidP="007D12CD">
      <w:pPr>
        <w:pStyle w:val="Listenabsatz"/>
        <w:spacing w:after="120"/>
        <w:ind w:left="0"/>
        <w:jc w:val="both"/>
        <w:rPr>
          <w:rFonts w:asciiTheme="minorHAnsi" w:hAnsiTheme="minorHAnsi"/>
          <w:lang w:val="en-GB"/>
        </w:rPr>
      </w:pPr>
      <w:r w:rsidRPr="00921FF0">
        <w:rPr>
          <w:rFonts w:asciiTheme="minorHAnsi" w:hAnsiTheme="minorHAnsi"/>
          <w:noProof/>
          <w:color w:val="2E74B5" w:themeColor="accent1" w:themeShade="BF"/>
          <w:lang w:val="de-DE" w:eastAsia="de-DE"/>
        </w:rPr>
        <w:drawing>
          <wp:inline distT="0" distB="0" distL="0" distR="0" wp14:anchorId="592EAB5F" wp14:editId="6E714A8E">
            <wp:extent cx="5731510" cy="1525803"/>
            <wp:effectExtent l="19050" t="19050" r="21590" b="17780"/>
            <wp:docPr id="1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pic:cNvPicPr>
                      <a:picLocks noChangeAspect="1"/>
                    </pic:cNvPicPr>
                  </pic:nvPicPr>
                  <pic:blipFill>
                    <a:blip r:embed="rId12"/>
                    <a:stretch>
                      <a:fillRect/>
                    </a:stretch>
                  </pic:blipFill>
                  <pic:spPr>
                    <a:xfrm>
                      <a:off x="0" y="0"/>
                      <a:ext cx="5731510" cy="1525803"/>
                    </a:xfrm>
                    <a:prstGeom prst="rect">
                      <a:avLst/>
                    </a:prstGeom>
                    <a:ln>
                      <a:solidFill>
                        <a:srgbClr val="2C4C7B"/>
                      </a:solidFill>
                    </a:ln>
                  </pic:spPr>
                </pic:pic>
              </a:graphicData>
            </a:graphic>
          </wp:inline>
        </w:drawing>
      </w:r>
    </w:p>
    <w:p w14:paraId="6BCB1D9D" w14:textId="55DAECE3" w:rsidR="00B055B9" w:rsidRPr="00921FF0" w:rsidRDefault="009B61E9" w:rsidP="007D12CD">
      <w:pPr>
        <w:pStyle w:val="Listenabsatz"/>
        <w:spacing w:after="120"/>
        <w:ind w:left="0"/>
        <w:jc w:val="both"/>
        <w:rPr>
          <w:rFonts w:asciiTheme="minorHAnsi" w:hAnsiTheme="minorHAnsi"/>
          <w:sz w:val="20"/>
          <w:szCs w:val="20"/>
          <w:lang w:val="en-GB"/>
        </w:rPr>
      </w:pPr>
      <w:r w:rsidRPr="00921FF0">
        <w:rPr>
          <w:rFonts w:asciiTheme="minorHAnsi" w:hAnsiTheme="minorHAnsi"/>
          <w:sz w:val="20"/>
          <w:szCs w:val="20"/>
          <w:lang w:val="en-GB"/>
        </w:rPr>
        <w:t>Figure 1: Typical procedure of transition to nursing homes (</w:t>
      </w:r>
      <w:proofErr w:type="spellStart"/>
      <w:r w:rsidRPr="00921FF0">
        <w:rPr>
          <w:rFonts w:asciiTheme="minorHAnsi" w:hAnsiTheme="minorHAnsi"/>
          <w:sz w:val="20"/>
          <w:szCs w:val="20"/>
          <w:lang w:val="en-GB"/>
        </w:rPr>
        <w:t>Götz</w:t>
      </w:r>
      <w:proofErr w:type="spellEnd"/>
      <w:r w:rsidRPr="00921FF0">
        <w:rPr>
          <w:rFonts w:asciiTheme="minorHAnsi" w:hAnsiTheme="minorHAnsi"/>
          <w:sz w:val="20"/>
          <w:szCs w:val="20"/>
          <w:lang w:val="en-GB"/>
        </w:rPr>
        <w:t xml:space="preserve"> et al. 2017)</w:t>
      </w:r>
    </w:p>
    <w:p w14:paraId="4ABE99EE" w14:textId="0D2414A8" w:rsidR="00DD46A4" w:rsidRPr="00921FF0" w:rsidRDefault="00DD46A4" w:rsidP="007D12CD">
      <w:pPr>
        <w:pStyle w:val="Listenabsatz"/>
        <w:spacing w:after="120"/>
        <w:ind w:left="0"/>
        <w:jc w:val="both"/>
        <w:rPr>
          <w:rFonts w:asciiTheme="minorHAnsi" w:hAnsiTheme="minorHAnsi"/>
          <w:lang w:val="en-GB"/>
        </w:rPr>
      </w:pPr>
    </w:p>
    <w:p w14:paraId="3C3938AA" w14:textId="77777777" w:rsidR="00DD46A4" w:rsidRPr="00921FF0" w:rsidRDefault="00DD46A4" w:rsidP="007D12CD">
      <w:pPr>
        <w:pStyle w:val="Listenabsatz"/>
        <w:spacing w:after="120"/>
        <w:ind w:left="0"/>
        <w:jc w:val="both"/>
        <w:rPr>
          <w:rFonts w:asciiTheme="minorHAnsi" w:hAnsiTheme="minorHAnsi"/>
        </w:rPr>
      </w:pPr>
    </w:p>
    <w:p w14:paraId="6A3C03A6" w14:textId="07115954" w:rsidR="004619B7" w:rsidRPr="00921FF0" w:rsidRDefault="004619B7" w:rsidP="007D12CD">
      <w:pPr>
        <w:pStyle w:val="Listenabsatz"/>
        <w:spacing w:after="120"/>
        <w:ind w:left="567"/>
        <w:jc w:val="both"/>
        <w:rPr>
          <w:rFonts w:asciiTheme="minorHAnsi" w:hAnsiTheme="minorHAnsi"/>
          <w:color w:val="000000" w:themeColor="text1"/>
          <w:sz w:val="20"/>
          <w:szCs w:val="20"/>
        </w:rPr>
      </w:pPr>
      <w:r w:rsidRPr="00921FF0">
        <w:rPr>
          <w:rFonts w:asciiTheme="minorHAnsi" w:hAnsiTheme="minorHAnsi"/>
          <w:noProof/>
          <w:color w:val="2E74B5" w:themeColor="accent1" w:themeShade="BF"/>
          <w:lang w:val="de-DE" w:eastAsia="de-DE"/>
        </w:rPr>
        <w:lastRenderedPageBreak/>
        <w:drawing>
          <wp:inline distT="0" distB="0" distL="0" distR="0" wp14:anchorId="0B460AC5" wp14:editId="1917F1AC">
            <wp:extent cx="5868035" cy="2752725"/>
            <wp:effectExtent l="0" t="0" r="18415"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21FF0">
        <w:rPr>
          <w:rFonts w:asciiTheme="minorHAnsi" w:hAnsiTheme="minorHAnsi"/>
          <w:color w:val="000000" w:themeColor="text1"/>
          <w:sz w:val="20"/>
          <w:szCs w:val="20"/>
        </w:rPr>
        <w:t>Figure 2: Age distribution of persons with intellectual disabilities in specialized nursing homes (N=548) (</w:t>
      </w:r>
      <w:proofErr w:type="spellStart"/>
      <w:r w:rsidRPr="00921FF0">
        <w:rPr>
          <w:rFonts w:asciiTheme="minorHAnsi" w:hAnsiTheme="minorHAnsi"/>
          <w:color w:val="000000" w:themeColor="text1"/>
          <w:sz w:val="20"/>
          <w:szCs w:val="20"/>
        </w:rPr>
        <w:t>Mätze</w:t>
      </w:r>
      <w:proofErr w:type="spellEnd"/>
      <w:r w:rsidRPr="00921FF0">
        <w:rPr>
          <w:rFonts w:asciiTheme="minorHAnsi" w:hAnsiTheme="minorHAnsi"/>
          <w:color w:val="000000" w:themeColor="text1"/>
          <w:sz w:val="20"/>
          <w:szCs w:val="20"/>
        </w:rPr>
        <w:t xml:space="preserve"> 2017)</w:t>
      </w:r>
    </w:p>
    <w:p w14:paraId="1B64F290" w14:textId="77777777" w:rsidR="00B055B9" w:rsidRPr="00921FF0" w:rsidRDefault="00B055B9" w:rsidP="007D12CD">
      <w:pPr>
        <w:pStyle w:val="Listenabsatz"/>
        <w:spacing w:after="120"/>
        <w:ind w:left="567"/>
        <w:jc w:val="both"/>
        <w:rPr>
          <w:rFonts w:asciiTheme="minorHAnsi" w:hAnsiTheme="minorHAnsi"/>
          <w:color w:val="000000" w:themeColor="text1"/>
        </w:rPr>
      </w:pPr>
    </w:p>
    <w:p w14:paraId="0ABA5070" w14:textId="4BA3E0BC" w:rsidR="004619B7" w:rsidRPr="00921FF0" w:rsidRDefault="004619B7" w:rsidP="007D12CD">
      <w:pPr>
        <w:pStyle w:val="Listenabsatz"/>
        <w:spacing w:after="120"/>
        <w:ind w:left="567"/>
        <w:jc w:val="both"/>
        <w:rPr>
          <w:rFonts w:asciiTheme="minorHAnsi" w:hAnsiTheme="minorHAnsi"/>
          <w:color w:val="000000" w:themeColor="text1"/>
        </w:rPr>
      </w:pPr>
      <w:r w:rsidRPr="00921FF0">
        <w:rPr>
          <w:rFonts w:asciiTheme="minorHAnsi" w:hAnsiTheme="minorHAnsi"/>
          <w:color w:val="000000" w:themeColor="text1"/>
        </w:rPr>
        <w:t xml:space="preserve">There are 62 specialized nursing homes in Westphalia. </w:t>
      </w:r>
      <w:proofErr w:type="gramStart"/>
      <w:r w:rsidR="00EA2504" w:rsidRPr="00921FF0">
        <w:rPr>
          <w:rFonts w:asciiTheme="minorHAnsi" w:hAnsiTheme="minorHAnsi"/>
          <w:color w:val="000000" w:themeColor="text1"/>
        </w:rPr>
        <w:t>26</w:t>
      </w:r>
      <w:proofErr w:type="gramEnd"/>
      <w:r w:rsidR="00EA2504" w:rsidRPr="00921FF0">
        <w:rPr>
          <w:rFonts w:asciiTheme="minorHAnsi" w:hAnsiTheme="minorHAnsi"/>
          <w:color w:val="000000" w:themeColor="text1"/>
        </w:rPr>
        <w:t xml:space="preserve"> of those nursing homes are specialized for persons with intellectual disabilities, </w:t>
      </w:r>
      <w:r w:rsidRPr="00921FF0">
        <w:rPr>
          <w:rFonts w:asciiTheme="minorHAnsi" w:hAnsiTheme="minorHAnsi"/>
          <w:color w:val="000000" w:themeColor="text1"/>
        </w:rPr>
        <w:t xml:space="preserve">22 </w:t>
      </w:r>
      <w:r w:rsidR="00EA2504" w:rsidRPr="00921FF0">
        <w:rPr>
          <w:rFonts w:asciiTheme="minorHAnsi" w:hAnsiTheme="minorHAnsi"/>
          <w:color w:val="000000" w:themeColor="text1"/>
        </w:rPr>
        <w:t xml:space="preserve">of them </w:t>
      </w:r>
      <w:r w:rsidRPr="00921FF0">
        <w:rPr>
          <w:rFonts w:asciiTheme="minorHAnsi" w:hAnsiTheme="minorHAnsi"/>
          <w:color w:val="000000" w:themeColor="text1"/>
        </w:rPr>
        <w:t>participated in this survey. In total</w:t>
      </w:r>
      <w:r w:rsidR="00EA2504" w:rsidRPr="00921FF0">
        <w:rPr>
          <w:rFonts w:asciiTheme="minorHAnsi" w:hAnsiTheme="minorHAnsi"/>
          <w:color w:val="000000" w:themeColor="text1"/>
        </w:rPr>
        <w:t>,</w:t>
      </w:r>
      <w:r w:rsidRPr="00921FF0">
        <w:rPr>
          <w:rFonts w:asciiTheme="minorHAnsi" w:hAnsiTheme="minorHAnsi"/>
          <w:color w:val="000000" w:themeColor="text1"/>
        </w:rPr>
        <w:t xml:space="preserve"> </w:t>
      </w:r>
      <w:r w:rsidR="00EA2504" w:rsidRPr="00921FF0">
        <w:rPr>
          <w:rFonts w:asciiTheme="minorHAnsi" w:hAnsiTheme="minorHAnsi"/>
          <w:color w:val="000000" w:themeColor="text1"/>
        </w:rPr>
        <w:t xml:space="preserve">the study collected </w:t>
      </w:r>
      <w:r w:rsidRPr="00921FF0">
        <w:rPr>
          <w:rFonts w:asciiTheme="minorHAnsi" w:hAnsiTheme="minorHAnsi"/>
          <w:color w:val="000000" w:themeColor="text1"/>
        </w:rPr>
        <w:t>statistic da</w:t>
      </w:r>
      <w:r w:rsidR="0037731D" w:rsidRPr="00921FF0">
        <w:rPr>
          <w:rFonts w:asciiTheme="minorHAnsi" w:hAnsiTheme="minorHAnsi"/>
          <w:color w:val="000000" w:themeColor="text1"/>
        </w:rPr>
        <w:t xml:space="preserve">ta </w:t>
      </w:r>
      <w:r w:rsidR="00EA2504" w:rsidRPr="00921FF0">
        <w:rPr>
          <w:rFonts w:asciiTheme="minorHAnsi" w:hAnsiTheme="minorHAnsi"/>
          <w:color w:val="000000" w:themeColor="text1"/>
        </w:rPr>
        <w:t xml:space="preserve">from </w:t>
      </w:r>
      <w:r w:rsidR="0037731D" w:rsidRPr="00921FF0">
        <w:rPr>
          <w:rFonts w:asciiTheme="minorHAnsi" w:hAnsiTheme="minorHAnsi"/>
          <w:color w:val="000000" w:themeColor="text1"/>
        </w:rPr>
        <w:t xml:space="preserve">about 547 persons with </w:t>
      </w:r>
      <w:r w:rsidR="00EA2504" w:rsidRPr="00921FF0">
        <w:rPr>
          <w:rFonts w:asciiTheme="minorHAnsi" w:hAnsiTheme="minorHAnsi"/>
          <w:color w:val="000000" w:themeColor="text1"/>
        </w:rPr>
        <w:t>intellectual disabilities</w:t>
      </w:r>
      <w:r w:rsidRPr="00921FF0">
        <w:rPr>
          <w:rFonts w:asciiTheme="minorHAnsi" w:hAnsiTheme="minorHAnsi"/>
          <w:color w:val="000000" w:themeColor="text1"/>
        </w:rPr>
        <w:t>. The results show that one third</w:t>
      </w:r>
      <w:r w:rsidR="00EA2504" w:rsidRPr="00921FF0">
        <w:rPr>
          <w:rFonts w:asciiTheme="minorHAnsi" w:hAnsiTheme="minorHAnsi"/>
          <w:color w:val="000000" w:themeColor="text1"/>
        </w:rPr>
        <w:t xml:space="preserve"> of the residents</w:t>
      </w:r>
      <w:r w:rsidRPr="00921FF0">
        <w:rPr>
          <w:rFonts w:asciiTheme="minorHAnsi" w:hAnsiTheme="minorHAnsi"/>
          <w:color w:val="000000" w:themeColor="text1"/>
        </w:rPr>
        <w:t xml:space="preserve"> is younger than sixty years</w:t>
      </w:r>
      <w:r w:rsidR="00EA2504" w:rsidRPr="00921FF0">
        <w:rPr>
          <w:rFonts w:asciiTheme="minorHAnsi" w:hAnsiTheme="minorHAnsi"/>
          <w:color w:val="000000" w:themeColor="text1"/>
        </w:rPr>
        <w:t xml:space="preserve"> old, which is disproportionately </w:t>
      </w:r>
      <w:r w:rsidR="00E36AC5" w:rsidRPr="00921FF0">
        <w:rPr>
          <w:rFonts w:asciiTheme="minorHAnsi" w:hAnsiTheme="minorHAnsi"/>
          <w:color w:val="000000" w:themeColor="text1"/>
        </w:rPr>
        <w:t>high,</w:t>
      </w:r>
      <w:r w:rsidR="00EA2504" w:rsidRPr="00921FF0">
        <w:rPr>
          <w:rFonts w:asciiTheme="minorHAnsi" w:hAnsiTheme="minorHAnsi"/>
          <w:color w:val="000000" w:themeColor="text1"/>
        </w:rPr>
        <w:t xml:space="preserve"> compared to the age distribution in general nursing homes. M</w:t>
      </w:r>
      <w:r w:rsidRPr="00921FF0">
        <w:rPr>
          <w:rFonts w:asciiTheme="minorHAnsi" w:hAnsiTheme="minorHAnsi"/>
          <w:color w:val="000000" w:themeColor="text1"/>
        </w:rPr>
        <w:t xml:space="preserve">ost persons with </w:t>
      </w:r>
      <w:r w:rsidR="00EA2504" w:rsidRPr="00921FF0">
        <w:rPr>
          <w:rFonts w:asciiTheme="minorHAnsi" w:hAnsiTheme="minorHAnsi"/>
          <w:color w:val="000000" w:themeColor="text1"/>
        </w:rPr>
        <w:t>intellectual disabilities</w:t>
      </w:r>
      <w:r w:rsidRPr="00921FF0">
        <w:rPr>
          <w:rFonts w:asciiTheme="minorHAnsi" w:hAnsiTheme="minorHAnsi"/>
          <w:color w:val="000000" w:themeColor="text1"/>
        </w:rPr>
        <w:t xml:space="preserve"> move into a specialized nursing home when they are at least 50 years old and stay mostly between six and ten years. </w:t>
      </w:r>
      <w:r w:rsidR="00EA2504" w:rsidRPr="00921FF0">
        <w:rPr>
          <w:rFonts w:asciiTheme="minorHAnsi" w:hAnsiTheme="minorHAnsi"/>
          <w:color w:val="000000" w:themeColor="text1"/>
        </w:rPr>
        <w:t>L</w:t>
      </w:r>
      <w:r w:rsidRPr="00921FF0">
        <w:rPr>
          <w:rFonts w:asciiTheme="minorHAnsi" w:hAnsiTheme="minorHAnsi"/>
          <w:color w:val="000000" w:themeColor="text1"/>
        </w:rPr>
        <w:t xml:space="preserve">iving in a nursing home for more than ten years is not uncommon </w:t>
      </w:r>
      <w:r w:rsidR="00EA2504" w:rsidRPr="00921FF0">
        <w:rPr>
          <w:rFonts w:asciiTheme="minorHAnsi" w:hAnsiTheme="minorHAnsi"/>
          <w:color w:val="000000" w:themeColor="text1"/>
        </w:rPr>
        <w:t xml:space="preserve">for persons with intellectual disabilities – but quite uncommon in the general public </w:t>
      </w:r>
      <w:r w:rsidRPr="00921FF0">
        <w:rPr>
          <w:rFonts w:asciiTheme="minorHAnsi" w:hAnsiTheme="minorHAnsi"/>
          <w:color w:val="000000" w:themeColor="text1"/>
        </w:rPr>
        <w:t>(</w:t>
      </w:r>
      <w:proofErr w:type="spellStart"/>
      <w:r w:rsidRPr="00921FF0">
        <w:rPr>
          <w:rFonts w:asciiTheme="minorHAnsi" w:hAnsiTheme="minorHAnsi"/>
          <w:color w:val="000000" w:themeColor="text1"/>
        </w:rPr>
        <w:t>Mätze</w:t>
      </w:r>
      <w:proofErr w:type="spellEnd"/>
      <w:r w:rsidRPr="00921FF0">
        <w:rPr>
          <w:rFonts w:asciiTheme="minorHAnsi" w:hAnsiTheme="minorHAnsi"/>
          <w:color w:val="000000" w:themeColor="text1"/>
        </w:rPr>
        <w:t xml:space="preserve"> 2017)</w:t>
      </w:r>
      <w:r w:rsidR="00EA2504" w:rsidRPr="00921FF0">
        <w:rPr>
          <w:rFonts w:asciiTheme="minorHAnsi" w:hAnsiTheme="minorHAnsi"/>
          <w:color w:val="000000" w:themeColor="text1"/>
        </w:rPr>
        <w:t>:</w:t>
      </w:r>
      <w:r w:rsidRPr="00921FF0">
        <w:rPr>
          <w:rFonts w:asciiTheme="minorHAnsi" w:hAnsiTheme="minorHAnsi"/>
          <w:color w:val="000000" w:themeColor="text1"/>
        </w:rPr>
        <w:t xml:space="preserve"> In regular nur</w:t>
      </w:r>
      <w:r w:rsidR="00E46D69" w:rsidRPr="00921FF0">
        <w:rPr>
          <w:rFonts w:asciiTheme="minorHAnsi" w:hAnsiTheme="minorHAnsi"/>
          <w:color w:val="000000" w:themeColor="text1"/>
        </w:rPr>
        <w:t>s</w:t>
      </w:r>
      <w:r w:rsidRPr="00921FF0">
        <w:rPr>
          <w:rFonts w:asciiTheme="minorHAnsi" w:hAnsiTheme="minorHAnsi"/>
          <w:color w:val="000000" w:themeColor="text1"/>
        </w:rPr>
        <w:t xml:space="preserve">ing homes almost 70% of residents </w:t>
      </w:r>
      <w:r w:rsidR="00EA2504" w:rsidRPr="00921FF0">
        <w:rPr>
          <w:rFonts w:asciiTheme="minorHAnsi" w:hAnsiTheme="minorHAnsi"/>
          <w:color w:val="000000" w:themeColor="text1"/>
        </w:rPr>
        <w:t xml:space="preserve">do not </w:t>
      </w:r>
      <w:r w:rsidRPr="00921FF0">
        <w:rPr>
          <w:rFonts w:asciiTheme="minorHAnsi" w:hAnsiTheme="minorHAnsi"/>
          <w:color w:val="000000" w:themeColor="text1"/>
        </w:rPr>
        <w:t>stay</w:t>
      </w:r>
      <w:r w:rsidR="00EA2504" w:rsidRPr="00921FF0">
        <w:rPr>
          <w:rFonts w:asciiTheme="minorHAnsi" w:hAnsiTheme="minorHAnsi"/>
          <w:color w:val="000000" w:themeColor="text1"/>
        </w:rPr>
        <w:t xml:space="preserve"> </w:t>
      </w:r>
      <w:r w:rsidRPr="00921FF0">
        <w:rPr>
          <w:rFonts w:asciiTheme="minorHAnsi" w:hAnsiTheme="minorHAnsi"/>
          <w:color w:val="000000" w:themeColor="text1"/>
        </w:rPr>
        <w:t>longer than three years (</w:t>
      </w:r>
      <w:proofErr w:type="spellStart"/>
      <w:r w:rsidRPr="00921FF0">
        <w:rPr>
          <w:rFonts w:asciiTheme="minorHAnsi" w:hAnsiTheme="minorHAnsi"/>
          <w:color w:val="000000" w:themeColor="text1"/>
        </w:rPr>
        <w:t>Techtmann</w:t>
      </w:r>
      <w:proofErr w:type="spellEnd"/>
      <w:r w:rsidRPr="00921FF0">
        <w:rPr>
          <w:rFonts w:asciiTheme="minorHAnsi" w:hAnsiTheme="minorHAnsi"/>
          <w:color w:val="000000" w:themeColor="text1"/>
        </w:rPr>
        <w:t xml:space="preserve"> 2010). This means that (specialized) nursing homes have</w:t>
      </w:r>
      <w:r w:rsidR="00015710" w:rsidRPr="00921FF0">
        <w:rPr>
          <w:rFonts w:asciiTheme="minorHAnsi" w:hAnsiTheme="minorHAnsi"/>
          <w:color w:val="000000" w:themeColor="text1"/>
        </w:rPr>
        <w:t xml:space="preserve"> a different relevance</w:t>
      </w:r>
      <w:r w:rsidRPr="00921FF0">
        <w:rPr>
          <w:rFonts w:asciiTheme="minorHAnsi" w:hAnsiTheme="minorHAnsi"/>
          <w:color w:val="000000" w:themeColor="text1"/>
        </w:rPr>
        <w:t xml:space="preserve"> for persons with </w:t>
      </w:r>
      <w:r w:rsidR="00015710" w:rsidRPr="00921FF0">
        <w:rPr>
          <w:rFonts w:asciiTheme="minorHAnsi" w:hAnsiTheme="minorHAnsi"/>
          <w:color w:val="000000" w:themeColor="text1"/>
        </w:rPr>
        <w:t>intellectual disabilities:</w:t>
      </w:r>
      <w:r w:rsidRPr="00921FF0">
        <w:rPr>
          <w:rFonts w:asciiTheme="minorHAnsi" w:hAnsiTheme="minorHAnsi"/>
          <w:color w:val="000000" w:themeColor="text1"/>
        </w:rPr>
        <w:t xml:space="preserve"> </w:t>
      </w:r>
      <w:r w:rsidR="00015710" w:rsidRPr="00921FF0">
        <w:rPr>
          <w:rFonts w:asciiTheme="minorHAnsi" w:hAnsiTheme="minorHAnsi"/>
        </w:rPr>
        <w:t>People with intellectual disabilities</w:t>
      </w:r>
      <w:r w:rsidRPr="00921FF0">
        <w:rPr>
          <w:rFonts w:asciiTheme="minorHAnsi" w:hAnsiTheme="minorHAnsi"/>
        </w:rPr>
        <w:t xml:space="preserve"> move in earlier (1/3 under 60 years old) and stay for a longer time (6-10 years and longer) in (specialized) nursing homes compared to people with age-induced disabilities </w:t>
      </w:r>
      <w:r w:rsidRPr="00921FF0">
        <w:rPr>
          <w:rFonts w:asciiTheme="minorHAnsi" w:hAnsiTheme="minorHAnsi"/>
          <w:color w:val="000000" w:themeColor="text1"/>
        </w:rPr>
        <w:t>(</w:t>
      </w:r>
      <w:proofErr w:type="spellStart"/>
      <w:r w:rsidRPr="00921FF0">
        <w:rPr>
          <w:rFonts w:asciiTheme="minorHAnsi" w:hAnsiTheme="minorHAnsi"/>
          <w:color w:val="000000" w:themeColor="text1"/>
        </w:rPr>
        <w:t>Mätze</w:t>
      </w:r>
      <w:proofErr w:type="spellEnd"/>
      <w:r w:rsidRPr="00921FF0">
        <w:rPr>
          <w:rFonts w:asciiTheme="minorHAnsi" w:hAnsiTheme="minorHAnsi"/>
          <w:color w:val="000000" w:themeColor="text1"/>
        </w:rPr>
        <w:t xml:space="preserve"> 2017).</w:t>
      </w:r>
    </w:p>
    <w:p w14:paraId="28AC8F2A" w14:textId="77777777" w:rsidR="004619B7" w:rsidRPr="00921FF0" w:rsidRDefault="00B055B9" w:rsidP="007D12CD">
      <w:pPr>
        <w:pStyle w:val="Listenabsatz"/>
        <w:spacing w:after="120"/>
        <w:ind w:left="567"/>
        <w:jc w:val="both"/>
        <w:rPr>
          <w:rFonts w:asciiTheme="minorHAnsi" w:hAnsiTheme="minorHAnsi"/>
          <w:color w:val="000000" w:themeColor="text1"/>
        </w:rPr>
      </w:pPr>
      <w:r w:rsidRPr="00921FF0">
        <w:rPr>
          <w:rFonts w:asciiTheme="minorHAnsi" w:hAnsiTheme="minorHAnsi"/>
          <w:color w:val="000000" w:themeColor="text1"/>
        </w:rPr>
        <w:t xml:space="preserve">The following figure shows moves into (specialized) nursing homes from different residential settings. </w:t>
      </w:r>
    </w:p>
    <w:p w14:paraId="7EFCF3C1" w14:textId="77777777" w:rsidR="00B055B9" w:rsidRPr="00921FF0" w:rsidRDefault="00B055B9" w:rsidP="007D12CD">
      <w:pPr>
        <w:pStyle w:val="Listenabsatz"/>
        <w:spacing w:after="120"/>
        <w:ind w:left="567"/>
        <w:jc w:val="both"/>
        <w:rPr>
          <w:rFonts w:asciiTheme="minorHAnsi" w:hAnsiTheme="minorHAnsi"/>
          <w:bCs/>
          <w:color w:val="000000" w:themeColor="text1"/>
          <w:sz w:val="20"/>
          <w:szCs w:val="20"/>
        </w:rPr>
      </w:pPr>
      <w:r w:rsidRPr="00921FF0">
        <w:rPr>
          <w:rFonts w:asciiTheme="minorHAnsi" w:hAnsiTheme="minorHAnsi"/>
          <w:noProof/>
          <w:lang w:val="de-DE" w:eastAsia="de-DE"/>
        </w:rPr>
        <w:lastRenderedPageBreak/>
        <w:drawing>
          <wp:inline distT="0" distB="0" distL="0" distR="0" wp14:anchorId="469F1F9D" wp14:editId="0C1C5A74">
            <wp:extent cx="5734685" cy="3800475"/>
            <wp:effectExtent l="19050" t="19050" r="18415" b="28575"/>
            <wp:docPr id="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pic:cNvPicPr>
                      <a:picLocks noChangeAspect="1"/>
                    </pic:cNvPicPr>
                  </pic:nvPicPr>
                  <pic:blipFill>
                    <a:blip r:embed="rId14"/>
                    <a:stretch>
                      <a:fillRect/>
                    </a:stretch>
                  </pic:blipFill>
                  <pic:spPr>
                    <a:xfrm>
                      <a:off x="0" y="0"/>
                      <a:ext cx="5746017" cy="3807985"/>
                    </a:xfrm>
                    <a:prstGeom prst="rect">
                      <a:avLst/>
                    </a:prstGeom>
                    <a:ln>
                      <a:solidFill>
                        <a:schemeClr val="tx1"/>
                      </a:solidFill>
                    </a:ln>
                  </pic:spPr>
                </pic:pic>
              </a:graphicData>
            </a:graphic>
          </wp:inline>
        </w:drawing>
      </w:r>
      <w:r w:rsidRPr="00921FF0">
        <w:rPr>
          <w:rFonts w:asciiTheme="minorHAnsi" w:hAnsiTheme="minorHAnsi"/>
          <w:bCs/>
          <w:color w:val="000000" w:themeColor="text1"/>
          <w:sz w:val="20"/>
          <w:szCs w:val="20"/>
        </w:rPr>
        <w:t>Figure 3: Moves to (specialized) nursing homes from different settings of support (</w:t>
      </w:r>
      <w:proofErr w:type="spellStart"/>
      <w:r w:rsidRPr="00921FF0">
        <w:rPr>
          <w:rFonts w:asciiTheme="minorHAnsi" w:hAnsiTheme="minorHAnsi"/>
          <w:bCs/>
          <w:color w:val="000000" w:themeColor="text1"/>
          <w:sz w:val="20"/>
          <w:szCs w:val="20"/>
        </w:rPr>
        <w:t>Thimm</w:t>
      </w:r>
      <w:proofErr w:type="spellEnd"/>
      <w:r w:rsidRPr="00921FF0">
        <w:rPr>
          <w:rFonts w:asciiTheme="minorHAnsi" w:hAnsiTheme="minorHAnsi"/>
          <w:bCs/>
          <w:color w:val="000000" w:themeColor="text1"/>
          <w:sz w:val="20"/>
          <w:szCs w:val="20"/>
        </w:rPr>
        <w:t xml:space="preserve"> et al. 2018)</w:t>
      </w:r>
    </w:p>
    <w:p w14:paraId="4920277A" w14:textId="77777777" w:rsidR="00B055B9" w:rsidRPr="00921FF0" w:rsidRDefault="00B055B9" w:rsidP="007D12CD">
      <w:pPr>
        <w:pStyle w:val="Listenabsatz"/>
        <w:spacing w:after="120"/>
        <w:ind w:left="567"/>
        <w:jc w:val="both"/>
        <w:rPr>
          <w:rFonts w:asciiTheme="minorHAnsi" w:hAnsiTheme="minorHAnsi"/>
        </w:rPr>
      </w:pPr>
    </w:p>
    <w:p w14:paraId="7197509A" w14:textId="31BFE204" w:rsidR="00B055B9" w:rsidRPr="00921FF0" w:rsidRDefault="00AA121B" w:rsidP="007D12CD">
      <w:pPr>
        <w:pStyle w:val="Listenabsatz"/>
        <w:spacing w:after="120"/>
        <w:ind w:left="567"/>
        <w:jc w:val="both"/>
        <w:rPr>
          <w:rFonts w:asciiTheme="minorHAnsi" w:hAnsiTheme="minorHAnsi"/>
          <w:color w:val="000000" w:themeColor="text1"/>
        </w:rPr>
      </w:pPr>
      <w:r w:rsidRPr="00921FF0">
        <w:rPr>
          <w:rFonts w:asciiTheme="minorHAnsi" w:hAnsiTheme="minorHAnsi"/>
        </w:rPr>
        <w:t>The figure</w:t>
      </w:r>
      <w:r w:rsidR="0037731D" w:rsidRPr="00921FF0">
        <w:rPr>
          <w:rFonts w:asciiTheme="minorHAnsi" w:hAnsiTheme="minorHAnsi"/>
        </w:rPr>
        <w:t xml:space="preserve"> shows that most people with</w:t>
      </w:r>
      <w:r w:rsidRPr="00921FF0">
        <w:rPr>
          <w:rFonts w:asciiTheme="minorHAnsi" w:hAnsiTheme="minorHAnsi"/>
        </w:rPr>
        <w:t xml:space="preserve"> intellectual disabilities</w:t>
      </w:r>
      <w:r w:rsidR="0037731D" w:rsidRPr="00921FF0">
        <w:rPr>
          <w:rFonts w:asciiTheme="minorHAnsi" w:hAnsiTheme="minorHAnsi"/>
        </w:rPr>
        <w:t xml:space="preserve"> move from larger residential </w:t>
      </w:r>
      <w:r w:rsidR="00D04EA6" w:rsidRPr="00921FF0">
        <w:rPr>
          <w:rFonts w:asciiTheme="minorHAnsi" w:hAnsiTheme="minorHAnsi"/>
        </w:rPr>
        <w:t>disability services</w:t>
      </w:r>
      <w:r w:rsidR="0037731D" w:rsidRPr="00921FF0">
        <w:rPr>
          <w:rFonts w:asciiTheme="minorHAnsi" w:hAnsiTheme="minorHAnsi"/>
        </w:rPr>
        <w:t xml:space="preserve"> and group homes into (specialized) nursing homes. </w:t>
      </w:r>
      <w:r w:rsidRPr="00921FF0">
        <w:rPr>
          <w:rFonts w:asciiTheme="minorHAnsi" w:hAnsiTheme="minorHAnsi"/>
        </w:rPr>
        <w:t>In c</w:t>
      </w:r>
      <w:r w:rsidR="00B055B9" w:rsidRPr="00921FF0">
        <w:rPr>
          <w:rFonts w:asciiTheme="minorHAnsi" w:hAnsiTheme="minorHAnsi"/>
        </w:rPr>
        <w:t>onclusion</w:t>
      </w:r>
      <w:r w:rsidR="00D04EA6" w:rsidRPr="00921FF0">
        <w:rPr>
          <w:rFonts w:asciiTheme="minorHAnsi" w:hAnsiTheme="minorHAnsi"/>
        </w:rPr>
        <w:t>,</w:t>
      </w:r>
      <w:r w:rsidRPr="00921FF0">
        <w:rPr>
          <w:rFonts w:asciiTheme="minorHAnsi" w:hAnsiTheme="minorHAnsi"/>
        </w:rPr>
        <w:t xml:space="preserve"> </w:t>
      </w:r>
      <w:r w:rsidR="00D04EA6" w:rsidRPr="00921FF0">
        <w:rPr>
          <w:rFonts w:asciiTheme="minorHAnsi" w:hAnsiTheme="minorHAnsi"/>
        </w:rPr>
        <w:t>counselling and involving</w:t>
      </w:r>
      <w:r w:rsidR="00B055B9" w:rsidRPr="00921FF0">
        <w:rPr>
          <w:rFonts w:asciiTheme="minorHAnsi" w:hAnsiTheme="minorHAnsi"/>
        </w:rPr>
        <w:t xml:space="preserve"> elderly persons with </w:t>
      </w:r>
      <w:r w:rsidR="00D04EA6" w:rsidRPr="00921FF0">
        <w:rPr>
          <w:rFonts w:asciiTheme="minorHAnsi" w:hAnsiTheme="minorHAnsi"/>
        </w:rPr>
        <w:t>intellectual disabilities</w:t>
      </w:r>
      <w:r w:rsidR="00B055B9" w:rsidRPr="00921FF0">
        <w:rPr>
          <w:rFonts w:asciiTheme="minorHAnsi" w:hAnsiTheme="minorHAnsi"/>
        </w:rPr>
        <w:t xml:space="preserve"> </w:t>
      </w:r>
      <w:r w:rsidR="00D04EA6" w:rsidRPr="00921FF0">
        <w:rPr>
          <w:rFonts w:asciiTheme="minorHAnsi" w:hAnsiTheme="minorHAnsi"/>
        </w:rPr>
        <w:t>in</w:t>
      </w:r>
      <w:r w:rsidR="00B055B9" w:rsidRPr="00921FF0">
        <w:rPr>
          <w:rFonts w:asciiTheme="minorHAnsi" w:hAnsiTheme="minorHAnsi"/>
        </w:rPr>
        <w:t xml:space="preserve"> decision-making </w:t>
      </w:r>
      <w:r w:rsidR="00D04EA6" w:rsidRPr="00921FF0">
        <w:rPr>
          <w:rFonts w:asciiTheme="minorHAnsi" w:hAnsiTheme="minorHAnsi"/>
        </w:rPr>
        <w:t>is crucial for respecting their fundamental right to decide for themselves. C</w:t>
      </w:r>
      <w:r w:rsidR="00B055B9" w:rsidRPr="00921FF0">
        <w:rPr>
          <w:rFonts w:asciiTheme="minorHAnsi" w:hAnsiTheme="minorHAnsi"/>
        </w:rPr>
        <w:t xml:space="preserve">oncepts to incorporate and improve nursing care in the existing residential services for persons with </w:t>
      </w:r>
      <w:r w:rsidR="00D04EA6" w:rsidRPr="00921FF0">
        <w:rPr>
          <w:rFonts w:asciiTheme="minorHAnsi" w:hAnsiTheme="minorHAnsi"/>
        </w:rPr>
        <w:t xml:space="preserve">lifelong </w:t>
      </w:r>
      <w:r w:rsidR="00B055B9" w:rsidRPr="00921FF0">
        <w:rPr>
          <w:rFonts w:asciiTheme="minorHAnsi" w:hAnsiTheme="minorHAnsi"/>
        </w:rPr>
        <w:t xml:space="preserve">disabilities </w:t>
      </w:r>
      <w:proofErr w:type="gramStart"/>
      <w:r w:rsidR="00B055B9" w:rsidRPr="00921FF0">
        <w:rPr>
          <w:rFonts w:asciiTheme="minorHAnsi" w:hAnsiTheme="minorHAnsi"/>
        </w:rPr>
        <w:t>are badly needed</w:t>
      </w:r>
      <w:proofErr w:type="gramEnd"/>
      <w:r w:rsidR="00B055B9" w:rsidRPr="00921FF0">
        <w:rPr>
          <w:rFonts w:asciiTheme="minorHAnsi" w:hAnsiTheme="minorHAnsi"/>
        </w:rPr>
        <w:t>.</w:t>
      </w:r>
    </w:p>
    <w:p w14:paraId="68D56E09" w14:textId="6D6EC53A" w:rsidR="00493C7F" w:rsidRPr="00921FF0" w:rsidRDefault="00D04EA6" w:rsidP="007D12CD">
      <w:pPr>
        <w:pStyle w:val="Listenabsatz"/>
        <w:spacing w:after="120"/>
        <w:ind w:left="567"/>
        <w:jc w:val="both"/>
        <w:rPr>
          <w:rFonts w:asciiTheme="minorHAnsi" w:hAnsiTheme="minorHAnsi"/>
          <w:lang w:val="en-GB"/>
        </w:rPr>
      </w:pPr>
      <w:r w:rsidRPr="00921FF0">
        <w:rPr>
          <w:rFonts w:asciiTheme="minorHAnsi" w:hAnsiTheme="minorHAnsi"/>
          <w:lang w:val="en-GB"/>
        </w:rPr>
        <w:t xml:space="preserve">At the same time, political strategies have to </w:t>
      </w:r>
      <w:proofErr w:type="gramStart"/>
      <w:r w:rsidRPr="00921FF0">
        <w:rPr>
          <w:rFonts w:asciiTheme="minorHAnsi" w:hAnsiTheme="minorHAnsi"/>
          <w:lang w:val="en-GB"/>
        </w:rPr>
        <w:t>be discussed</w:t>
      </w:r>
      <w:proofErr w:type="gramEnd"/>
      <w:r w:rsidRPr="00921FF0">
        <w:rPr>
          <w:rFonts w:asciiTheme="minorHAnsi" w:hAnsiTheme="minorHAnsi"/>
          <w:lang w:val="en-GB"/>
        </w:rPr>
        <w:t xml:space="preserve"> in the light of human rights for elderly persons with lifelong disabilities. </w:t>
      </w:r>
      <w:r w:rsidR="00771991" w:rsidRPr="00921FF0">
        <w:rPr>
          <w:rFonts w:asciiTheme="minorHAnsi" w:hAnsiTheme="minorHAnsi"/>
          <w:lang w:val="en-GB"/>
        </w:rPr>
        <w:t xml:space="preserve">Since </w:t>
      </w:r>
      <w:r w:rsidRPr="00921FF0">
        <w:rPr>
          <w:rFonts w:asciiTheme="minorHAnsi" w:hAnsiTheme="minorHAnsi"/>
          <w:lang w:val="en-GB"/>
        </w:rPr>
        <w:t xml:space="preserve">the state level is responsible for implementing key policies, </w:t>
      </w:r>
      <w:r w:rsidR="00771991" w:rsidRPr="00921FF0">
        <w:rPr>
          <w:rFonts w:asciiTheme="minorHAnsi" w:hAnsiTheme="minorHAnsi"/>
          <w:lang w:val="en-GB"/>
        </w:rPr>
        <w:t xml:space="preserve">the interpretation and transfer of national law </w:t>
      </w:r>
      <w:r w:rsidR="00E30D38" w:rsidRPr="00921FF0">
        <w:rPr>
          <w:rFonts w:asciiTheme="minorHAnsi" w:hAnsiTheme="minorHAnsi"/>
          <w:lang w:val="en-GB"/>
        </w:rPr>
        <w:t>can differ in the sixteen states. In s</w:t>
      </w:r>
      <w:r w:rsidR="009B61E9" w:rsidRPr="00921FF0">
        <w:rPr>
          <w:rFonts w:asciiTheme="minorHAnsi" w:hAnsiTheme="minorHAnsi"/>
          <w:lang w:val="en-GB"/>
        </w:rPr>
        <w:t>o</w:t>
      </w:r>
      <w:r w:rsidR="0072417C" w:rsidRPr="00921FF0">
        <w:rPr>
          <w:rFonts w:asciiTheme="minorHAnsi" w:hAnsiTheme="minorHAnsi"/>
          <w:lang w:val="en-GB"/>
        </w:rPr>
        <w:t>me German States (</w:t>
      </w:r>
      <w:r w:rsidR="00963E86" w:rsidRPr="00921FF0">
        <w:rPr>
          <w:rFonts w:asciiTheme="minorHAnsi" w:hAnsiTheme="minorHAnsi"/>
          <w:lang w:val="en-GB"/>
        </w:rPr>
        <w:t xml:space="preserve">e.g. </w:t>
      </w:r>
      <w:r w:rsidR="00493C7F" w:rsidRPr="00921FF0">
        <w:rPr>
          <w:rFonts w:asciiTheme="minorHAnsi" w:hAnsiTheme="minorHAnsi"/>
          <w:lang w:val="en-GB"/>
        </w:rPr>
        <w:t>Saxony</w:t>
      </w:r>
      <w:r w:rsidR="0072417C" w:rsidRPr="00921FF0">
        <w:rPr>
          <w:rFonts w:asciiTheme="minorHAnsi" w:hAnsiTheme="minorHAnsi"/>
          <w:lang w:val="en-GB"/>
        </w:rPr>
        <w:t xml:space="preserve">), social politics are quite strictly </w:t>
      </w:r>
      <w:r w:rsidR="008E156F" w:rsidRPr="00921FF0">
        <w:rPr>
          <w:rFonts w:asciiTheme="minorHAnsi" w:hAnsiTheme="minorHAnsi"/>
          <w:lang w:val="en-GB"/>
        </w:rPr>
        <w:t xml:space="preserve">forcing admissions of people with lifelong disabilities from disability services to long-term nursing </w:t>
      </w:r>
      <w:r w:rsidR="00866015" w:rsidRPr="00921FF0">
        <w:rPr>
          <w:rFonts w:asciiTheme="minorHAnsi" w:hAnsiTheme="minorHAnsi"/>
          <w:lang w:val="en-GB"/>
        </w:rPr>
        <w:t>homes (</w:t>
      </w:r>
      <w:proofErr w:type="spellStart"/>
      <w:r w:rsidR="00866015" w:rsidRPr="00921FF0">
        <w:rPr>
          <w:rFonts w:asciiTheme="minorHAnsi" w:hAnsiTheme="minorHAnsi"/>
        </w:rPr>
        <w:t>Freistaat</w:t>
      </w:r>
      <w:proofErr w:type="spellEnd"/>
      <w:r w:rsidR="00866015" w:rsidRPr="00921FF0">
        <w:rPr>
          <w:rFonts w:asciiTheme="minorHAnsi" w:hAnsiTheme="minorHAnsi"/>
        </w:rPr>
        <w:t xml:space="preserve"> Sachsen, 2011).</w:t>
      </w:r>
    </w:p>
    <w:p w14:paraId="5EEB2EBA" w14:textId="2756F5E9" w:rsidR="00B055B9" w:rsidRPr="00921FF0" w:rsidRDefault="00B055B9" w:rsidP="007D12CD">
      <w:pPr>
        <w:pStyle w:val="Listenabsatz"/>
        <w:spacing w:after="120"/>
        <w:ind w:left="567"/>
        <w:jc w:val="both"/>
        <w:rPr>
          <w:rFonts w:asciiTheme="minorHAnsi" w:hAnsiTheme="minorHAnsi"/>
          <w:lang w:val="en-GB"/>
        </w:rPr>
      </w:pPr>
    </w:p>
    <w:p w14:paraId="7F6C7F24" w14:textId="68F15C3E" w:rsidR="00493658" w:rsidRPr="00921FF0" w:rsidRDefault="00AF2725" w:rsidP="007D12CD">
      <w:pPr>
        <w:pStyle w:val="Listenabsatz"/>
        <w:spacing w:after="120"/>
        <w:ind w:left="567"/>
        <w:jc w:val="both"/>
        <w:rPr>
          <w:rFonts w:asciiTheme="minorHAnsi" w:hAnsiTheme="minorHAnsi"/>
          <w:lang w:val="en-GB"/>
        </w:rPr>
      </w:pPr>
      <w:r w:rsidRPr="00921FF0">
        <w:rPr>
          <w:rFonts w:asciiTheme="minorHAnsi" w:hAnsiTheme="minorHAnsi"/>
          <w:lang w:val="en-GB"/>
        </w:rPr>
        <w:t xml:space="preserve">* </w:t>
      </w:r>
      <w:r w:rsidR="00D04EA6" w:rsidRPr="00921FF0">
        <w:rPr>
          <w:rFonts w:asciiTheme="minorHAnsi" w:hAnsiTheme="minorHAnsi"/>
          <w:lang w:val="en-GB"/>
        </w:rPr>
        <w:t xml:space="preserve">In many domains, </w:t>
      </w:r>
      <w:r w:rsidRPr="00921FF0">
        <w:rPr>
          <w:rFonts w:asciiTheme="minorHAnsi" w:hAnsiTheme="minorHAnsi"/>
          <w:lang w:val="en-GB"/>
        </w:rPr>
        <w:t xml:space="preserve">legal capacity </w:t>
      </w:r>
      <w:r w:rsidR="00D04EA6" w:rsidRPr="00921FF0">
        <w:rPr>
          <w:rFonts w:asciiTheme="minorHAnsi" w:hAnsiTheme="minorHAnsi"/>
          <w:lang w:val="en-GB"/>
        </w:rPr>
        <w:t xml:space="preserve">of persons with (intellectual) disability </w:t>
      </w:r>
      <w:r w:rsidRPr="00921FF0">
        <w:rPr>
          <w:rFonts w:asciiTheme="minorHAnsi" w:hAnsiTheme="minorHAnsi"/>
          <w:lang w:val="en-GB"/>
        </w:rPr>
        <w:t xml:space="preserve">(Art.12 UN-CRPD) is not recognized, nor even followed by social services. It is quite a great challenge to change attitudes of service providers and </w:t>
      </w:r>
      <w:r w:rsidR="005C1456" w:rsidRPr="00921FF0">
        <w:rPr>
          <w:rFonts w:asciiTheme="minorHAnsi" w:hAnsiTheme="minorHAnsi"/>
          <w:lang w:val="en-GB"/>
        </w:rPr>
        <w:t xml:space="preserve">staff members to ensure the will of persons with disabilities </w:t>
      </w:r>
      <w:proofErr w:type="gramStart"/>
      <w:r w:rsidR="005C1456" w:rsidRPr="00921FF0">
        <w:rPr>
          <w:rFonts w:asciiTheme="minorHAnsi" w:hAnsiTheme="minorHAnsi"/>
          <w:lang w:val="en-GB"/>
        </w:rPr>
        <w:t>is well</w:t>
      </w:r>
      <w:r w:rsidR="00662DF7" w:rsidRPr="00921FF0">
        <w:rPr>
          <w:rFonts w:asciiTheme="minorHAnsi" w:hAnsiTheme="minorHAnsi"/>
          <w:lang w:val="en-GB"/>
        </w:rPr>
        <w:t xml:space="preserve"> </w:t>
      </w:r>
      <w:r w:rsidR="00F901EE" w:rsidRPr="00921FF0">
        <w:rPr>
          <w:rFonts w:asciiTheme="minorHAnsi" w:hAnsiTheme="minorHAnsi"/>
          <w:lang w:val="en-GB"/>
        </w:rPr>
        <w:t>understood and fully respected</w:t>
      </w:r>
      <w:proofErr w:type="gramEnd"/>
      <w:r w:rsidR="00F901EE" w:rsidRPr="00921FF0">
        <w:rPr>
          <w:rFonts w:asciiTheme="minorHAnsi" w:hAnsiTheme="minorHAnsi"/>
          <w:lang w:val="en-GB"/>
        </w:rPr>
        <w:t>. In 2015</w:t>
      </w:r>
      <w:r w:rsidR="00E36AC5" w:rsidRPr="00921FF0">
        <w:rPr>
          <w:rFonts w:asciiTheme="minorHAnsi" w:hAnsiTheme="minorHAnsi"/>
          <w:lang w:val="en-GB"/>
        </w:rPr>
        <w:t>,</w:t>
      </w:r>
      <w:r w:rsidR="00F901EE" w:rsidRPr="00921FF0">
        <w:rPr>
          <w:rFonts w:asciiTheme="minorHAnsi" w:hAnsiTheme="minorHAnsi"/>
          <w:lang w:val="en-GB"/>
        </w:rPr>
        <w:t xml:space="preserve"> </w:t>
      </w:r>
      <w:r w:rsidR="00662DF7" w:rsidRPr="00921FF0">
        <w:rPr>
          <w:rFonts w:asciiTheme="minorHAnsi" w:hAnsiTheme="minorHAnsi"/>
          <w:lang w:val="en-GB"/>
        </w:rPr>
        <w:t xml:space="preserve">the National Monitoring Body for the UN Convention on the Rights of Persons with Disabilities recommended a detailed review </w:t>
      </w:r>
      <w:r w:rsidR="00F901EE" w:rsidRPr="00921FF0">
        <w:rPr>
          <w:rFonts w:asciiTheme="minorHAnsi" w:hAnsiTheme="minorHAnsi"/>
          <w:lang w:val="en-GB"/>
        </w:rPr>
        <w:t>of this gap between law and practice. They point out that “the supported decision making c</w:t>
      </w:r>
      <w:r w:rsidR="00E30D38" w:rsidRPr="00921FF0">
        <w:rPr>
          <w:rFonts w:asciiTheme="minorHAnsi" w:hAnsiTheme="minorHAnsi"/>
          <w:lang w:val="en-GB"/>
        </w:rPr>
        <w:t>ompo</w:t>
      </w:r>
      <w:r w:rsidR="00F901EE" w:rsidRPr="00921FF0">
        <w:rPr>
          <w:rFonts w:asciiTheme="minorHAnsi" w:hAnsiTheme="minorHAnsi"/>
          <w:lang w:val="en-GB"/>
        </w:rPr>
        <w:t>nent in the law and practice of the State Party must be strengthened and further developed by means of adequate measures” (National Monitoring Body German Institute for Human Rights, 19, 2015.).</w:t>
      </w:r>
      <w:r w:rsidR="00662DF7" w:rsidRPr="00921FF0">
        <w:rPr>
          <w:rFonts w:asciiTheme="minorHAnsi" w:hAnsiTheme="minorHAnsi"/>
          <w:lang w:val="en-GB"/>
        </w:rPr>
        <w:t xml:space="preserve"> </w:t>
      </w:r>
    </w:p>
    <w:p w14:paraId="005685AA" w14:textId="36C6DC26" w:rsidR="00B04AC8" w:rsidRPr="00921FF0" w:rsidRDefault="00B04AC8" w:rsidP="007D12CD">
      <w:pPr>
        <w:pStyle w:val="Listenabsatz"/>
        <w:ind w:left="1494"/>
        <w:jc w:val="both"/>
        <w:rPr>
          <w:rFonts w:asciiTheme="minorHAnsi" w:hAnsiTheme="minorHAnsi"/>
        </w:rPr>
      </w:pPr>
    </w:p>
    <w:p w14:paraId="05F866A4" w14:textId="258643F9" w:rsidR="007D12CD" w:rsidRPr="00921FF0" w:rsidRDefault="007D12CD" w:rsidP="007D12CD">
      <w:pPr>
        <w:pStyle w:val="Listenabsatz"/>
        <w:ind w:left="1494"/>
        <w:jc w:val="both"/>
        <w:rPr>
          <w:rFonts w:asciiTheme="minorHAnsi" w:hAnsiTheme="minorHAnsi"/>
        </w:rPr>
      </w:pPr>
    </w:p>
    <w:p w14:paraId="2AEA693F" w14:textId="77777777" w:rsidR="007D12CD" w:rsidRPr="00921FF0" w:rsidRDefault="007D12CD" w:rsidP="007D12CD">
      <w:pPr>
        <w:pStyle w:val="Listenabsatz"/>
        <w:ind w:left="1494"/>
        <w:jc w:val="both"/>
        <w:rPr>
          <w:rFonts w:asciiTheme="minorHAnsi" w:hAnsiTheme="minorHAnsi"/>
        </w:rPr>
      </w:pPr>
    </w:p>
    <w:p w14:paraId="1252685C" w14:textId="77777777" w:rsidR="00B04AC8" w:rsidRPr="00921FF0" w:rsidRDefault="00B04AC8" w:rsidP="007D12CD">
      <w:pPr>
        <w:pStyle w:val="Listenabsatz"/>
        <w:numPr>
          <w:ilvl w:val="0"/>
          <w:numId w:val="1"/>
        </w:numPr>
        <w:ind w:left="567" w:hanging="567"/>
        <w:jc w:val="both"/>
        <w:rPr>
          <w:rFonts w:asciiTheme="minorHAnsi" w:hAnsiTheme="minorHAnsi"/>
          <w:b/>
        </w:rPr>
      </w:pPr>
      <w:r w:rsidRPr="00921FF0">
        <w:rPr>
          <w:rFonts w:asciiTheme="minorHAnsi" w:hAnsiTheme="minorHAnsi"/>
          <w:b/>
        </w:rPr>
        <w:t xml:space="preserve">Please </w:t>
      </w:r>
      <w:r w:rsidRPr="00921FF0">
        <w:rPr>
          <w:rFonts w:asciiTheme="minorHAnsi" w:hAnsiTheme="minorHAnsi"/>
          <w:b/>
          <w:lang w:val="en-GB"/>
        </w:rPr>
        <w:t>provide information and statistical data (including surveys, censuses, administrative data, literature, reports, and studies) related to the realization of the rights of older persons with disabilities in general, as well as with particular focus in the following areas</w:t>
      </w:r>
      <w:r w:rsidRPr="00921FF0">
        <w:rPr>
          <w:rFonts w:asciiTheme="minorHAnsi" w:hAnsiTheme="minorHAnsi"/>
          <w:b/>
        </w:rPr>
        <w:t>:</w:t>
      </w:r>
    </w:p>
    <w:p w14:paraId="323F3C47" w14:textId="786A85BC" w:rsidR="00B04AC8"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Exercise of legal capacity;</w:t>
      </w:r>
    </w:p>
    <w:p w14:paraId="508D3F39" w14:textId="7C652ACC" w:rsidR="008E156F"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Admission procedures to social or healthcare services, including involuntary admissions;</w:t>
      </w:r>
    </w:p>
    <w:p w14:paraId="55BF540F" w14:textId="77481BC8" w:rsidR="00B055B9"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Older persons with disa</w:t>
      </w:r>
      <w:r w:rsidR="00D04EA6" w:rsidRPr="00921FF0">
        <w:rPr>
          <w:rFonts w:asciiTheme="minorHAnsi" w:hAnsiTheme="minorHAnsi"/>
          <w:b/>
        </w:rPr>
        <w:t>bilities living in institutions</w:t>
      </w:r>
    </w:p>
    <w:p w14:paraId="245EB355" w14:textId="77777777" w:rsidR="00D04EA6" w:rsidRPr="00921FF0" w:rsidRDefault="00D04EA6" w:rsidP="007D12CD">
      <w:pPr>
        <w:pStyle w:val="Listenabsatz"/>
        <w:ind w:left="1287"/>
        <w:jc w:val="both"/>
        <w:rPr>
          <w:rFonts w:asciiTheme="minorHAnsi" w:hAnsiTheme="minorHAnsi"/>
          <w:b/>
        </w:rPr>
      </w:pPr>
    </w:p>
    <w:p w14:paraId="2808A1F0" w14:textId="0A1D772A" w:rsidR="00B055B9" w:rsidRPr="00921FF0" w:rsidRDefault="00B055B9" w:rsidP="007D12CD">
      <w:pPr>
        <w:ind w:left="426"/>
        <w:rPr>
          <w:rFonts w:asciiTheme="minorHAnsi" w:hAnsiTheme="minorHAnsi"/>
          <w:sz w:val="24"/>
          <w:szCs w:val="24"/>
        </w:rPr>
      </w:pPr>
      <w:r w:rsidRPr="00921FF0">
        <w:rPr>
          <w:rFonts w:asciiTheme="minorHAnsi" w:hAnsiTheme="minorHAnsi"/>
          <w:sz w:val="24"/>
          <w:szCs w:val="24"/>
        </w:rPr>
        <w:t xml:space="preserve">Persons with </w:t>
      </w:r>
      <w:r w:rsidR="00E36AC5" w:rsidRPr="00921FF0">
        <w:rPr>
          <w:rFonts w:asciiTheme="minorHAnsi" w:hAnsiTheme="minorHAnsi"/>
          <w:sz w:val="24"/>
          <w:szCs w:val="24"/>
        </w:rPr>
        <w:t>intellectual disabilities</w:t>
      </w:r>
      <w:r w:rsidRPr="00921FF0">
        <w:rPr>
          <w:rFonts w:asciiTheme="minorHAnsi" w:hAnsiTheme="minorHAnsi"/>
          <w:sz w:val="24"/>
          <w:szCs w:val="24"/>
        </w:rPr>
        <w:t xml:space="preserve"> older than 50 years predominantly live in stationary services. Older persons with disabilities live less frequently with </w:t>
      </w:r>
      <w:r w:rsidR="00E36AC5" w:rsidRPr="00921FF0">
        <w:rPr>
          <w:rFonts w:asciiTheme="minorHAnsi" w:hAnsiTheme="minorHAnsi"/>
          <w:sz w:val="24"/>
          <w:szCs w:val="24"/>
        </w:rPr>
        <w:t xml:space="preserve">their </w:t>
      </w:r>
      <w:r w:rsidRPr="00921FF0">
        <w:rPr>
          <w:rFonts w:asciiTheme="minorHAnsi" w:hAnsiTheme="minorHAnsi"/>
          <w:sz w:val="24"/>
          <w:szCs w:val="24"/>
        </w:rPr>
        <w:t xml:space="preserve">family of origin or independently. Aging parents could be a reason for this. Older people with </w:t>
      </w:r>
      <w:r w:rsidR="00E36AC5" w:rsidRPr="00921FF0">
        <w:rPr>
          <w:rFonts w:asciiTheme="minorHAnsi" w:hAnsiTheme="minorHAnsi"/>
          <w:sz w:val="24"/>
          <w:szCs w:val="24"/>
        </w:rPr>
        <w:t>intellectual disabilities</w:t>
      </w:r>
      <w:r w:rsidRPr="00921FF0">
        <w:rPr>
          <w:rFonts w:asciiTheme="minorHAnsi" w:hAnsiTheme="minorHAnsi"/>
          <w:sz w:val="24"/>
          <w:szCs w:val="24"/>
        </w:rPr>
        <w:t xml:space="preserve"> also live more frequently in residential institutions. Living in a host </w:t>
      </w:r>
      <w:r w:rsidR="00BB65DE" w:rsidRPr="00921FF0">
        <w:rPr>
          <w:rFonts w:asciiTheme="minorHAnsi" w:hAnsiTheme="minorHAnsi"/>
          <w:sz w:val="24"/>
          <w:szCs w:val="24"/>
        </w:rPr>
        <w:t>family is no important factor at</w:t>
      </w:r>
      <w:r w:rsidRPr="00921FF0">
        <w:rPr>
          <w:rFonts w:asciiTheme="minorHAnsi" w:hAnsiTheme="minorHAnsi"/>
          <w:sz w:val="24"/>
          <w:szCs w:val="24"/>
        </w:rPr>
        <w:t xml:space="preserve"> any age (</w:t>
      </w:r>
      <w:proofErr w:type="spellStart"/>
      <w:r w:rsidRPr="00921FF0">
        <w:rPr>
          <w:rFonts w:asciiTheme="minorHAnsi" w:hAnsiTheme="minorHAnsi"/>
          <w:sz w:val="24"/>
          <w:szCs w:val="24"/>
        </w:rPr>
        <w:t>Thimm</w:t>
      </w:r>
      <w:proofErr w:type="spellEnd"/>
      <w:r w:rsidRPr="00921FF0">
        <w:rPr>
          <w:rFonts w:asciiTheme="minorHAnsi" w:hAnsiTheme="minorHAnsi"/>
          <w:sz w:val="24"/>
          <w:szCs w:val="24"/>
        </w:rPr>
        <w:t xml:space="preserve"> et al. 2018).</w:t>
      </w:r>
    </w:p>
    <w:p w14:paraId="6E392989" w14:textId="77777777" w:rsidR="00B055B9" w:rsidRPr="00921FF0" w:rsidRDefault="00B055B9" w:rsidP="007D12CD">
      <w:pPr>
        <w:ind w:left="426"/>
        <w:rPr>
          <w:rFonts w:asciiTheme="minorHAnsi" w:hAnsiTheme="minorHAnsi"/>
          <w:sz w:val="24"/>
          <w:szCs w:val="24"/>
        </w:rPr>
      </w:pPr>
      <w:r w:rsidRPr="00921FF0">
        <w:rPr>
          <w:rFonts w:asciiTheme="minorHAnsi" w:hAnsiTheme="minorHAnsi"/>
          <w:sz w:val="24"/>
          <w:szCs w:val="24"/>
        </w:rPr>
        <w:t xml:space="preserve">  </w:t>
      </w:r>
    </w:p>
    <w:p w14:paraId="21FB5333" w14:textId="77777777" w:rsidR="000A4D69" w:rsidRPr="00921FF0" w:rsidRDefault="000A4D69" w:rsidP="007D12CD">
      <w:pPr>
        <w:ind w:left="426"/>
        <w:jc w:val="center"/>
        <w:rPr>
          <w:rFonts w:asciiTheme="minorHAnsi" w:hAnsiTheme="minorHAnsi"/>
          <w:sz w:val="24"/>
          <w:szCs w:val="24"/>
          <w:lang w:val="de-DE"/>
        </w:rPr>
      </w:pPr>
      <w:r w:rsidRPr="00921FF0">
        <w:rPr>
          <w:rFonts w:asciiTheme="minorHAnsi" w:hAnsiTheme="minorHAnsi"/>
          <w:noProof/>
          <w:sz w:val="24"/>
          <w:szCs w:val="24"/>
          <w:lang w:val="de-DE" w:eastAsia="de-DE"/>
        </w:rPr>
        <w:drawing>
          <wp:inline distT="0" distB="0" distL="0" distR="0" wp14:anchorId="68DCB80C" wp14:editId="14EF95AD">
            <wp:extent cx="4494753" cy="2231027"/>
            <wp:effectExtent l="19050" t="19050" r="20320" b="171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6812" cy="2271758"/>
                    </a:xfrm>
                    <a:prstGeom prst="rect">
                      <a:avLst/>
                    </a:prstGeom>
                    <a:ln>
                      <a:solidFill>
                        <a:schemeClr val="tx1"/>
                      </a:solidFill>
                    </a:ln>
                  </pic:spPr>
                </pic:pic>
              </a:graphicData>
            </a:graphic>
          </wp:inline>
        </w:drawing>
      </w:r>
    </w:p>
    <w:p w14:paraId="41B38AB1" w14:textId="77777777" w:rsidR="00FF6CC7" w:rsidRPr="00921FF0" w:rsidRDefault="000A4D69" w:rsidP="007D12CD">
      <w:pPr>
        <w:ind w:left="426"/>
        <w:jc w:val="both"/>
        <w:rPr>
          <w:rFonts w:asciiTheme="minorHAnsi" w:hAnsiTheme="minorHAnsi"/>
        </w:rPr>
      </w:pPr>
      <w:r w:rsidRPr="00921FF0">
        <w:rPr>
          <w:rFonts w:asciiTheme="minorHAnsi" w:hAnsiTheme="minorHAnsi"/>
        </w:rPr>
        <w:t>Figure 4: Kinds of residential support of adults with ID with social aid for integration in Westphalia (31.12.2014) (</w:t>
      </w:r>
      <w:proofErr w:type="spellStart"/>
      <w:r w:rsidRPr="00921FF0">
        <w:rPr>
          <w:rFonts w:asciiTheme="minorHAnsi" w:hAnsiTheme="minorHAnsi"/>
        </w:rPr>
        <w:t>Thimm</w:t>
      </w:r>
      <w:proofErr w:type="spellEnd"/>
      <w:r w:rsidRPr="00921FF0">
        <w:rPr>
          <w:rFonts w:asciiTheme="minorHAnsi" w:hAnsiTheme="minorHAnsi"/>
        </w:rPr>
        <w:t xml:space="preserve"> et al. 2018)    </w:t>
      </w:r>
    </w:p>
    <w:p w14:paraId="1FDC86DD" w14:textId="77777777" w:rsidR="00EB14BF" w:rsidRPr="00921FF0" w:rsidRDefault="00EB14BF" w:rsidP="007D12CD">
      <w:pPr>
        <w:ind w:left="426"/>
        <w:jc w:val="both"/>
        <w:rPr>
          <w:rFonts w:asciiTheme="minorHAnsi" w:hAnsiTheme="minorHAnsi"/>
          <w:sz w:val="24"/>
          <w:szCs w:val="24"/>
          <w:lang w:val="de-DE"/>
        </w:rPr>
      </w:pPr>
      <w:r w:rsidRPr="00921FF0">
        <w:rPr>
          <w:rFonts w:asciiTheme="minorHAnsi" w:hAnsiTheme="minorHAnsi"/>
          <w:noProof/>
          <w:sz w:val="24"/>
          <w:szCs w:val="24"/>
          <w:lang w:val="de-DE" w:eastAsia="de-DE"/>
        </w:rPr>
        <w:lastRenderedPageBreak/>
        <w:drawing>
          <wp:inline distT="0" distB="0" distL="0" distR="0" wp14:anchorId="326ABFEF" wp14:editId="31996C55">
            <wp:extent cx="5606093" cy="3470275"/>
            <wp:effectExtent l="19050" t="19050" r="13970" b="158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7706" cy="3477463"/>
                    </a:xfrm>
                    <a:prstGeom prst="rect">
                      <a:avLst/>
                    </a:prstGeom>
                    <a:ln>
                      <a:solidFill>
                        <a:schemeClr val="tx1"/>
                      </a:solidFill>
                    </a:ln>
                  </pic:spPr>
                </pic:pic>
              </a:graphicData>
            </a:graphic>
          </wp:inline>
        </w:drawing>
      </w:r>
    </w:p>
    <w:p w14:paraId="6A2E889A" w14:textId="77777777" w:rsidR="003D206C" w:rsidRPr="00921FF0" w:rsidRDefault="00EB14BF" w:rsidP="007D12CD">
      <w:pPr>
        <w:ind w:left="426"/>
        <w:jc w:val="both"/>
        <w:rPr>
          <w:rFonts w:asciiTheme="minorHAnsi" w:hAnsiTheme="minorHAnsi"/>
        </w:rPr>
      </w:pPr>
      <w:r w:rsidRPr="00921FF0">
        <w:rPr>
          <w:rFonts w:asciiTheme="minorHAnsi" w:hAnsiTheme="minorHAnsi"/>
        </w:rPr>
        <w:t xml:space="preserve">Figure 5: </w:t>
      </w:r>
      <w:r w:rsidR="003D206C" w:rsidRPr="00921FF0">
        <w:rPr>
          <w:rFonts w:asciiTheme="minorHAnsi" w:hAnsiTheme="minorHAnsi"/>
        </w:rPr>
        <w:t>Adults with ID in different types of residential settings in Westphalia (31.12.2014) (</w:t>
      </w:r>
      <w:proofErr w:type="spellStart"/>
      <w:r w:rsidR="003D206C" w:rsidRPr="00921FF0">
        <w:rPr>
          <w:rFonts w:asciiTheme="minorHAnsi" w:hAnsiTheme="minorHAnsi"/>
        </w:rPr>
        <w:t>Thimm</w:t>
      </w:r>
      <w:proofErr w:type="spellEnd"/>
      <w:r w:rsidR="003D206C" w:rsidRPr="00921FF0">
        <w:rPr>
          <w:rFonts w:asciiTheme="minorHAnsi" w:hAnsiTheme="minorHAnsi"/>
        </w:rPr>
        <w:t xml:space="preserve"> et al. 2018)</w:t>
      </w:r>
    </w:p>
    <w:p w14:paraId="77B30BE0" w14:textId="77777777" w:rsidR="00E36AC5" w:rsidRPr="00921FF0" w:rsidRDefault="00E36AC5" w:rsidP="007D12CD">
      <w:pPr>
        <w:pStyle w:val="Listenabsatz"/>
        <w:ind w:left="1287"/>
        <w:jc w:val="both"/>
        <w:rPr>
          <w:rFonts w:asciiTheme="minorHAnsi" w:hAnsiTheme="minorHAnsi"/>
          <w:b/>
        </w:rPr>
      </w:pPr>
    </w:p>
    <w:p w14:paraId="163B5E41" w14:textId="79561D68" w:rsidR="00B04AC8"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Access to support to live</w:t>
      </w:r>
      <w:r w:rsidR="00D04EA6" w:rsidRPr="00921FF0">
        <w:rPr>
          <w:rFonts w:asciiTheme="minorHAnsi" w:hAnsiTheme="minorHAnsi"/>
          <w:b/>
        </w:rPr>
        <w:t xml:space="preserve"> independently in the community</w:t>
      </w:r>
    </w:p>
    <w:p w14:paraId="79DEC9C3" w14:textId="77777777" w:rsidR="00C549FE" w:rsidRPr="00921FF0" w:rsidRDefault="00B04AC8" w:rsidP="00C549FE">
      <w:pPr>
        <w:pStyle w:val="Listenabsatz"/>
        <w:numPr>
          <w:ilvl w:val="0"/>
          <w:numId w:val="2"/>
        </w:numPr>
        <w:jc w:val="both"/>
        <w:rPr>
          <w:rFonts w:asciiTheme="minorHAnsi" w:hAnsiTheme="minorHAnsi"/>
          <w:b/>
        </w:rPr>
      </w:pPr>
      <w:r w:rsidRPr="00921FF0">
        <w:rPr>
          <w:rFonts w:asciiTheme="minorHAnsi" w:hAnsiTheme="minorHAnsi"/>
          <w:b/>
        </w:rPr>
        <w:t>Access t</w:t>
      </w:r>
      <w:r w:rsidR="00D04EA6" w:rsidRPr="00921FF0">
        <w:rPr>
          <w:rFonts w:asciiTheme="minorHAnsi" w:hAnsiTheme="minorHAnsi"/>
          <w:b/>
        </w:rPr>
        <w:t>o free or affordable healthcare</w:t>
      </w:r>
    </w:p>
    <w:p w14:paraId="344B1053" w14:textId="77777777" w:rsidR="00C549FE" w:rsidRPr="00921FF0" w:rsidRDefault="00C549FE" w:rsidP="00C549FE">
      <w:pPr>
        <w:pStyle w:val="Listenabsatz"/>
        <w:ind w:left="426"/>
        <w:jc w:val="both"/>
        <w:rPr>
          <w:rFonts w:asciiTheme="minorHAnsi" w:hAnsiTheme="minorHAnsi"/>
          <w:b/>
        </w:rPr>
      </w:pPr>
    </w:p>
    <w:p w14:paraId="7FE52D70" w14:textId="353102F4" w:rsidR="00C549FE" w:rsidRPr="00921FF0" w:rsidRDefault="00C549FE" w:rsidP="00C549FE">
      <w:pPr>
        <w:pStyle w:val="Listenabsatz"/>
        <w:ind w:left="426"/>
        <w:jc w:val="both"/>
        <w:rPr>
          <w:rFonts w:asciiTheme="minorHAnsi" w:hAnsiTheme="minorHAnsi"/>
          <w:b/>
        </w:rPr>
      </w:pPr>
      <w:r w:rsidRPr="00921FF0">
        <w:rPr>
          <w:rFonts w:asciiTheme="minorHAnsi" w:hAnsiTheme="minorHAnsi"/>
        </w:rPr>
        <w:t xml:space="preserve">Another quantitative study questioned persons with intellectual disability older than 45 years about their individual quality of life. The participants gave information about doctor visits and hospital stays. These results </w:t>
      </w:r>
      <w:proofErr w:type="gramStart"/>
      <w:r w:rsidRPr="00921FF0">
        <w:rPr>
          <w:rFonts w:asciiTheme="minorHAnsi" w:hAnsiTheme="minorHAnsi"/>
        </w:rPr>
        <w:t>are compared</w:t>
      </w:r>
      <w:proofErr w:type="gramEnd"/>
      <w:r w:rsidRPr="00921FF0">
        <w:rPr>
          <w:rFonts w:asciiTheme="minorHAnsi" w:hAnsiTheme="minorHAnsi"/>
        </w:rPr>
        <w:t xml:space="preserve"> to the total population:</w:t>
      </w:r>
    </w:p>
    <w:p w14:paraId="68C4CA67" w14:textId="77777777" w:rsidR="00D04EA6" w:rsidRPr="00921FF0" w:rsidRDefault="00D04EA6" w:rsidP="00921FF0">
      <w:pPr>
        <w:pStyle w:val="Listenabsatz"/>
        <w:ind w:left="1287"/>
        <w:jc w:val="both"/>
        <w:rPr>
          <w:rFonts w:asciiTheme="minorHAnsi" w:hAnsiTheme="minorHAnsi"/>
          <w:b/>
          <w:sz w:val="20"/>
          <w:szCs w:val="20"/>
        </w:rPr>
      </w:pPr>
    </w:p>
    <w:tbl>
      <w:tblPr>
        <w:tblStyle w:val="Tabellenraster"/>
        <w:tblW w:w="9497" w:type="dxa"/>
        <w:tblInd w:w="421" w:type="dxa"/>
        <w:tblLook w:val="04A0" w:firstRow="1" w:lastRow="0" w:firstColumn="1" w:lastColumn="0" w:noHBand="0" w:noVBand="1"/>
      </w:tblPr>
      <w:tblGrid>
        <w:gridCol w:w="9497"/>
      </w:tblGrid>
      <w:tr w:rsidR="00B055B9" w:rsidRPr="00921FF0" w14:paraId="1527659A" w14:textId="77777777" w:rsidTr="00B055B9">
        <w:tc>
          <w:tcPr>
            <w:tcW w:w="9497" w:type="dxa"/>
          </w:tcPr>
          <w:p w14:paraId="35B55797" w14:textId="3A86FD1E" w:rsidR="00416E46" w:rsidRPr="00921FF0" w:rsidRDefault="00416E46" w:rsidP="00921FF0">
            <w:pPr>
              <w:jc w:val="both"/>
              <w:rPr>
                <w:rFonts w:asciiTheme="minorHAnsi" w:hAnsiTheme="minorHAnsi"/>
              </w:rPr>
            </w:pPr>
          </w:p>
          <w:tbl>
            <w:tblPr>
              <w:tblStyle w:val="Tabellenraster"/>
              <w:tblW w:w="0" w:type="auto"/>
              <w:tblLook w:val="04A0" w:firstRow="1" w:lastRow="0" w:firstColumn="1" w:lastColumn="0" w:noHBand="0" w:noVBand="1"/>
            </w:tblPr>
            <w:tblGrid>
              <w:gridCol w:w="2265"/>
              <w:gridCol w:w="2265"/>
              <w:gridCol w:w="2266"/>
              <w:gridCol w:w="2266"/>
            </w:tblGrid>
            <w:tr w:rsidR="00416E46" w:rsidRPr="00921FF0" w14:paraId="4F88E8E4" w14:textId="77777777" w:rsidTr="00F81412">
              <w:tc>
                <w:tcPr>
                  <w:tcW w:w="2265" w:type="dxa"/>
                  <w:tcBorders>
                    <w:bottom w:val="single" w:sz="4" w:space="0" w:color="auto"/>
                  </w:tcBorders>
                </w:tcPr>
                <w:p w14:paraId="08EE073D" w14:textId="77777777" w:rsidR="00416E46" w:rsidRPr="00921FF0" w:rsidRDefault="00416E46" w:rsidP="00921FF0">
                  <w:pPr>
                    <w:jc w:val="center"/>
                    <w:rPr>
                      <w:rFonts w:asciiTheme="minorHAnsi" w:hAnsiTheme="minorHAnsi"/>
                    </w:rPr>
                  </w:pPr>
                  <w:r w:rsidRPr="00921FF0">
                    <w:rPr>
                      <w:rFonts w:asciiTheme="minorHAnsi" w:hAnsiTheme="minorHAnsi"/>
                    </w:rPr>
                    <w:t>gender</w:t>
                  </w:r>
                </w:p>
              </w:tc>
              <w:tc>
                <w:tcPr>
                  <w:tcW w:w="2265" w:type="dxa"/>
                </w:tcPr>
                <w:p w14:paraId="2E98584C" w14:textId="7A1F3437" w:rsidR="00416E46" w:rsidRPr="00921FF0" w:rsidRDefault="00921FF0" w:rsidP="00921FF0">
                  <w:pPr>
                    <w:jc w:val="center"/>
                    <w:rPr>
                      <w:rFonts w:asciiTheme="minorHAnsi" w:hAnsiTheme="minorHAnsi"/>
                    </w:rPr>
                  </w:pPr>
                  <w:r w:rsidRPr="00921FF0">
                    <w:rPr>
                      <w:rFonts w:asciiTheme="minorHAnsi" w:hAnsiTheme="minorHAnsi"/>
                    </w:rPr>
                    <w:t>a</w:t>
                  </w:r>
                  <w:r w:rsidR="00416E46" w:rsidRPr="00921FF0">
                    <w:rPr>
                      <w:rFonts w:asciiTheme="minorHAnsi" w:hAnsiTheme="minorHAnsi"/>
                    </w:rPr>
                    <w:t>ge</w:t>
                  </w:r>
                </w:p>
              </w:tc>
              <w:tc>
                <w:tcPr>
                  <w:tcW w:w="2266" w:type="dxa"/>
                </w:tcPr>
                <w:p w14:paraId="25802ABC" w14:textId="51E02B71" w:rsidR="00416E46" w:rsidRPr="00921FF0" w:rsidRDefault="00921FF0" w:rsidP="00921FF0">
                  <w:pPr>
                    <w:jc w:val="center"/>
                    <w:rPr>
                      <w:rFonts w:asciiTheme="minorHAnsi" w:hAnsiTheme="minorHAnsi"/>
                    </w:rPr>
                  </w:pPr>
                  <w:r w:rsidRPr="00921FF0">
                    <w:rPr>
                      <w:rFonts w:asciiTheme="minorHAnsi" w:hAnsiTheme="minorHAnsi"/>
                    </w:rPr>
                    <w:t>s</w:t>
                  </w:r>
                  <w:r w:rsidR="00416E46" w:rsidRPr="00921FF0">
                    <w:rPr>
                      <w:rFonts w:asciiTheme="minorHAnsi" w:hAnsiTheme="minorHAnsi"/>
                    </w:rPr>
                    <w:t>ample (441 persons with ID</w:t>
                  </w:r>
                  <w:r w:rsidR="009B1A6B" w:rsidRPr="00921FF0">
                    <w:rPr>
                      <w:rFonts w:asciiTheme="minorHAnsi" w:hAnsiTheme="minorHAnsi"/>
                    </w:rPr>
                    <w:t>)</w:t>
                  </w:r>
                </w:p>
                <w:p w14:paraId="40F440F1" w14:textId="77777777" w:rsidR="00416E46" w:rsidRPr="00921FF0" w:rsidRDefault="00416E46" w:rsidP="00921FF0">
                  <w:pPr>
                    <w:jc w:val="center"/>
                    <w:rPr>
                      <w:rFonts w:asciiTheme="minorHAnsi" w:hAnsiTheme="minorHAnsi"/>
                    </w:rPr>
                  </w:pPr>
                  <w:r w:rsidRPr="00921FF0">
                    <w:rPr>
                      <w:rFonts w:asciiTheme="minorHAnsi" w:hAnsiTheme="minorHAnsi"/>
                    </w:rPr>
                    <w:t xml:space="preserve">General </w:t>
                  </w:r>
                  <w:proofErr w:type="spellStart"/>
                  <w:r w:rsidRPr="00921FF0">
                    <w:rPr>
                      <w:rFonts w:asciiTheme="minorHAnsi" w:hAnsiTheme="minorHAnsi"/>
                    </w:rPr>
                    <w:t>practicioner</w:t>
                  </w:r>
                  <w:proofErr w:type="spellEnd"/>
                </w:p>
              </w:tc>
              <w:tc>
                <w:tcPr>
                  <w:tcW w:w="2266" w:type="dxa"/>
                </w:tcPr>
                <w:p w14:paraId="756C44CD" w14:textId="29BA78BF" w:rsidR="00416E46" w:rsidRPr="00921FF0" w:rsidRDefault="00921FF0" w:rsidP="00921FF0">
                  <w:pPr>
                    <w:jc w:val="center"/>
                    <w:rPr>
                      <w:rFonts w:asciiTheme="minorHAnsi" w:hAnsiTheme="minorHAnsi"/>
                    </w:rPr>
                  </w:pPr>
                  <w:r w:rsidRPr="00921FF0">
                    <w:rPr>
                      <w:rFonts w:asciiTheme="minorHAnsi" w:hAnsiTheme="minorHAnsi"/>
                    </w:rPr>
                    <w:t>t</w:t>
                  </w:r>
                  <w:r w:rsidR="00416E46" w:rsidRPr="00921FF0">
                    <w:rPr>
                      <w:rFonts w:asciiTheme="minorHAnsi" w:hAnsiTheme="minorHAnsi"/>
                    </w:rPr>
                    <w:t>otal population</w:t>
                  </w:r>
                </w:p>
                <w:p w14:paraId="559851DA" w14:textId="3D56ADCD" w:rsidR="00416E46" w:rsidRPr="00921FF0" w:rsidRDefault="00921FF0" w:rsidP="00921FF0">
                  <w:pPr>
                    <w:jc w:val="center"/>
                    <w:rPr>
                      <w:rFonts w:asciiTheme="minorHAnsi" w:hAnsiTheme="minorHAnsi"/>
                    </w:rPr>
                  </w:pPr>
                  <w:r w:rsidRPr="00921FF0">
                    <w:rPr>
                      <w:rFonts w:asciiTheme="minorHAnsi" w:hAnsiTheme="minorHAnsi"/>
                    </w:rPr>
                    <w:t>g</w:t>
                  </w:r>
                  <w:r w:rsidR="00416E46" w:rsidRPr="00921FF0">
                    <w:rPr>
                      <w:rFonts w:asciiTheme="minorHAnsi" w:hAnsiTheme="minorHAnsi"/>
                    </w:rPr>
                    <w:t xml:space="preserve">eneral </w:t>
                  </w:r>
                  <w:proofErr w:type="spellStart"/>
                  <w:r w:rsidR="00416E46" w:rsidRPr="00921FF0">
                    <w:rPr>
                      <w:rFonts w:asciiTheme="minorHAnsi" w:hAnsiTheme="minorHAnsi"/>
                    </w:rPr>
                    <w:t>practicioner</w:t>
                  </w:r>
                  <w:proofErr w:type="spellEnd"/>
                  <w:r w:rsidR="00416E46" w:rsidRPr="00921FF0">
                    <w:rPr>
                      <w:rFonts w:asciiTheme="minorHAnsi" w:hAnsiTheme="minorHAnsi"/>
                    </w:rPr>
                    <w:t xml:space="preserve"> and medical specialist</w:t>
                  </w:r>
                </w:p>
              </w:tc>
            </w:tr>
            <w:tr w:rsidR="00416E46" w:rsidRPr="00921FF0" w14:paraId="5B44C0C0" w14:textId="77777777" w:rsidTr="00F81412">
              <w:tc>
                <w:tcPr>
                  <w:tcW w:w="2265" w:type="dxa"/>
                  <w:tcBorders>
                    <w:bottom w:val="nil"/>
                  </w:tcBorders>
                </w:tcPr>
                <w:p w14:paraId="525B64B8" w14:textId="77777777" w:rsidR="00416E46" w:rsidRPr="00921FF0" w:rsidRDefault="00416E46" w:rsidP="00921FF0">
                  <w:pPr>
                    <w:jc w:val="center"/>
                    <w:rPr>
                      <w:rFonts w:asciiTheme="minorHAnsi" w:hAnsiTheme="minorHAnsi"/>
                    </w:rPr>
                  </w:pPr>
                  <w:r w:rsidRPr="00921FF0">
                    <w:rPr>
                      <w:rFonts w:asciiTheme="minorHAnsi" w:hAnsiTheme="minorHAnsi"/>
                    </w:rPr>
                    <w:t>female</w:t>
                  </w:r>
                </w:p>
              </w:tc>
              <w:tc>
                <w:tcPr>
                  <w:tcW w:w="2265" w:type="dxa"/>
                </w:tcPr>
                <w:p w14:paraId="1733C448" w14:textId="77777777" w:rsidR="00416E46" w:rsidRPr="00921FF0" w:rsidRDefault="00416E46" w:rsidP="00921FF0">
                  <w:pPr>
                    <w:jc w:val="center"/>
                    <w:rPr>
                      <w:rFonts w:asciiTheme="minorHAnsi" w:hAnsiTheme="minorHAnsi"/>
                    </w:rPr>
                  </w:pPr>
                  <w:r w:rsidRPr="00921FF0">
                    <w:rPr>
                      <w:rFonts w:asciiTheme="minorHAnsi" w:hAnsiTheme="minorHAnsi"/>
                    </w:rPr>
                    <w:t>45 – 64 years</w:t>
                  </w:r>
                </w:p>
              </w:tc>
              <w:tc>
                <w:tcPr>
                  <w:tcW w:w="2266" w:type="dxa"/>
                </w:tcPr>
                <w:p w14:paraId="37FDC50A" w14:textId="77777777" w:rsidR="00416E46" w:rsidRPr="00921FF0" w:rsidRDefault="00416E46" w:rsidP="00921FF0">
                  <w:pPr>
                    <w:jc w:val="center"/>
                    <w:rPr>
                      <w:rFonts w:asciiTheme="minorHAnsi" w:hAnsiTheme="minorHAnsi"/>
                    </w:rPr>
                  </w:pPr>
                  <w:r w:rsidRPr="00921FF0">
                    <w:rPr>
                      <w:rFonts w:asciiTheme="minorHAnsi" w:hAnsiTheme="minorHAnsi"/>
                    </w:rPr>
                    <w:t>85,6</w:t>
                  </w:r>
                </w:p>
              </w:tc>
              <w:tc>
                <w:tcPr>
                  <w:tcW w:w="2266" w:type="dxa"/>
                </w:tcPr>
                <w:p w14:paraId="1D7CE408" w14:textId="77777777" w:rsidR="00416E46" w:rsidRPr="00921FF0" w:rsidRDefault="00416E46" w:rsidP="00921FF0">
                  <w:pPr>
                    <w:jc w:val="center"/>
                    <w:rPr>
                      <w:rFonts w:asciiTheme="minorHAnsi" w:hAnsiTheme="minorHAnsi"/>
                    </w:rPr>
                  </w:pPr>
                  <w:r w:rsidRPr="00921FF0">
                    <w:rPr>
                      <w:rFonts w:asciiTheme="minorHAnsi" w:hAnsiTheme="minorHAnsi"/>
                    </w:rPr>
                    <w:t>90,3</w:t>
                  </w:r>
                </w:p>
              </w:tc>
            </w:tr>
            <w:tr w:rsidR="00416E46" w:rsidRPr="00921FF0" w14:paraId="4BF9848F" w14:textId="77777777" w:rsidTr="00F81412">
              <w:tc>
                <w:tcPr>
                  <w:tcW w:w="2265" w:type="dxa"/>
                  <w:tcBorders>
                    <w:top w:val="nil"/>
                    <w:bottom w:val="single" w:sz="4" w:space="0" w:color="auto"/>
                  </w:tcBorders>
                </w:tcPr>
                <w:p w14:paraId="77A36847" w14:textId="77777777" w:rsidR="00416E46" w:rsidRPr="00921FF0" w:rsidRDefault="00416E46" w:rsidP="00921FF0">
                  <w:pPr>
                    <w:jc w:val="center"/>
                    <w:rPr>
                      <w:rFonts w:asciiTheme="minorHAnsi" w:hAnsiTheme="minorHAnsi"/>
                    </w:rPr>
                  </w:pPr>
                </w:p>
              </w:tc>
              <w:tc>
                <w:tcPr>
                  <w:tcW w:w="2265" w:type="dxa"/>
                </w:tcPr>
                <w:p w14:paraId="52E46686" w14:textId="77777777" w:rsidR="00416E46" w:rsidRPr="00921FF0" w:rsidRDefault="00416E46" w:rsidP="00921FF0">
                  <w:pPr>
                    <w:jc w:val="center"/>
                    <w:rPr>
                      <w:rFonts w:asciiTheme="minorHAnsi" w:hAnsiTheme="minorHAnsi"/>
                    </w:rPr>
                  </w:pPr>
                  <w:r w:rsidRPr="00921FF0">
                    <w:rPr>
                      <w:rFonts w:asciiTheme="minorHAnsi" w:hAnsiTheme="minorHAnsi"/>
                    </w:rPr>
                    <w:t>65 years and older</w:t>
                  </w:r>
                </w:p>
              </w:tc>
              <w:tc>
                <w:tcPr>
                  <w:tcW w:w="2266" w:type="dxa"/>
                </w:tcPr>
                <w:p w14:paraId="1F3E10E7" w14:textId="77777777" w:rsidR="00416E46" w:rsidRPr="00921FF0" w:rsidRDefault="00416E46" w:rsidP="00921FF0">
                  <w:pPr>
                    <w:jc w:val="center"/>
                    <w:rPr>
                      <w:rFonts w:asciiTheme="minorHAnsi" w:hAnsiTheme="minorHAnsi"/>
                    </w:rPr>
                  </w:pPr>
                  <w:r w:rsidRPr="00921FF0">
                    <w:rPr>
                      <w:rFonts w:asciiTheme="minorHAnsi" w:hAnsiTheme="minorHAnsi"/>
                    </w:rPr>
                    <w:t>83,7</w:t>
                  </w:r>
                </w:p>
              </w:tc>
              <w:tc>
                <w:tcPr>
                  <w:tcW w:w="2266" w:type="dxa"/>
                </w:tcPr>
                <w:p w14:paraId="2B1B28D0" w14:textId="77777777" w:rsidR="00416E46" w:rsidRPr="00921FF0" w:rsidRDefault="00416E46" w:rsidP="00921FF0">
                  <w:pPr>
                    <w:jc w:val="center"/>
                    <w:rPr>
                      <w:rFonts w:asciiTheme="minorHAnsi" w:hAnsiTheme="minorHAnsi"/>
                    </w:rPr>
                  </w:pPr>
                  <w:r w:rsidRPr="00921FF0">
                    <w:rPr>
                      <w:rFonts w:asciiTheme="minorHAnsi" w:hAnsiTheme="minorHAnsi"/>
                    </w:rPr>
                    <w:t>93,6</w:t>
                  </w:r>
                </w:p>
              </w:tc>
            </w:tr>
            <w:tr w:rsidR="00416E46" w:rsidRPr="00921FF0" w14:paraId="5B1AAA66" w14:textId="77777777" w:rsidTr="00F81412">
              <w:trPr>
                <w:trHeight w:val="70"/>
              </w:trPr>
              <w:tc>
                <w:tcPr>
                  <w:tcW w:w="2265" w:type="dxa"/>
                  <w:tcBorders>
                    <w:bottom w:val="nil"/>
                  </w:tcBorders>
                </w:tcPr>
                <w:p w14:paraId="3E5F495A" w14:textId="77777777" w:rsidR="00416E46" w:rsidRPr="00921FF0" w:rsidRDefault="00416E46" w:rsidP="00921FF0">
                  <w:pPr>
                    <w:jc w:val="center"/>
                    <w:rPr>
                      <w:rFonts w:asciiTheme="minorHAnsi" w:hAnsiTheme="minorHAnsi"/>
                    </w:rPr>
                  </w:pPr>
                  <w:r w:rsidRPr="00921FF0">
                    <w:rPr>
                      <w:rFonts w:asciiTheme="minorHAnsi" w:hAnsiTheme="minorHAnsi"/>
                    </w:rPr>
                    <w:t>male</w:t>
                  </w:r>
                </w:p>
              </w:tc>
              <w:tc>
                <w:tcPr>
                  <w:tcW w:w="2265" w:type="dxa"/>
                </w:tcPr>
                <w:p w14:paraId="688DCEA5" w14:textId="77777777" w:rsidR="00416E46" w:rsidRPr="00921FF0" w:rsidRDefault="00416E46" w:rsidP="00921FF0">
                  <w:pPr>
                    <w:jc w:val="center"/>
                    <w:rPr>
                      <w:rFonts w:asciiTheme="minorHAnsi" w:hAnsiTheme="minorHAnsi"/>
                    </w:rPr>
                  </w:pPr>
                  <w:r w:rsidRPr="00921FF0">
                    <w:rPr>
                      <w:rFonts w:asciiTheme="minorHAnsi" w:hAnsiTheme="minorHAnsi"/>
                    </w:rPr>
                    <w:t>45 – 64 years</w:t>
                  </w:r>
                </w:p>
              </w:tc>
              <w:tc>
                <w:tcPr>
                  <w:tcW w:w="2266" w:type="dxa"/>
                </w:tcPr>
                <w:p w14:paraId="233D7EB0" w14:textId="77777777" w:rsidR="00416E46" w:rsidRPr="00921FF0" w:rsidRDefault="00416E46" w:rsidP="00921FF0">
                  <w:pPr>
                    <w:jc w:val="center"/>
                    <w:rPr>
                      <w:rFonts w:asciiTheme="minorHAnsi" w:hAnsiTheme="minorHAnsi"/>
                    </w:rPr>
                  </w:pPr>
                  <w:r w:rsidRPr="00921FF0">
                    <w:rPr>
                      <w:rFonts w:asciiTheme="minorHAnsi" w:hAnsiTheme="minorHAnsi"/>
                    </w:rPr>
                    <w:t>79,5</w:t>
                  </w:r>
                </w:p>
              </w:tc>
              <w:tc>
                <w:tcPr>
                  <w:tcW w:w="2266" w:type="dxa"/>
                </w:tcPr>
                <w:p w14:paraId="0931EB40" w14:textId="77777777" w:rsidR="00416E46" w:rsidRPr="00921FF0" w:rsidRDefault="00416E46" w:rsidP="00921FF0">
                  <w:pPr>
                    <w:jc w:val="center"/>
                    <w:rPr>
                      <w:rFonts w:asciiTheme="minorHAnsi" w:hAnsiTheme="minorHAnsi"/>
                    </w:rPr>
                  </w:pPr>
                  <w:r w:rsidRPr="00921FF0">
                    <w:rPr>
                      <w:rFonts w:asciiTheme="minorHAnsi" w:hAnsiTheme="minorHAnsi"/>
                    </w:rPr>
                    <w:t>84,4</w:t>
                  </w:r>
                </w:p>
              </w:tc>
            </w:tr>
            <w:tr w:rsidR="00416E46" w:rsidRPr="00921FF0" w14:paraId="6BB4085B" w14:textId="77777777" w:rsidTr="00F81412">
              <w:tc>
                <w:tcPr>
                  <w:tcW w:w="2265" w:type="dxa"/>
                  <w:tcBorders>
                    <w:top w:val="nil"/>
                  </w:tcBorders>
                </w:tcPr>
                <w:p w14:paraId="2907F514" w14:textId="77777777" w:rsidR="00416E46" w:rsidRPr="00921FF0" w:rsidRDefault="00416E46" w:rsidP="00921FF0">
                  <w:pPr>
                    <w:rPr>
                      <w:rFonts w:asciiTheme="minorHAnsi" w:hAnsiTheme="minorHAnsi"/>
                    </w:rPr>
                  </w:pPr>
                </w:p>
              </w:tc>
              <w:tc>
                <w:tcPr>
                  <w:tcW w:w="2265" w:type="dxa"/>
                </w:tcPr>
                <w:p w14:paraId="3151DAEE" w14:textId="77777777" w:rsidR="00416E46" w:rsidRPr="00921FF0" w:rsidRDefault="00416E46" w:rsidP="00921FF0">
                  <w:pPr>
                    <w:jc w:val="center"/>
                    <w:rPr>
                      <w:rFonts w:asciiTheme="minorHAnsi" w:hAnsiTheme="minorHAnsi"/>
                    </w:rPr>
                  </w:pPr>
                  <w:r w:rsidRPr="00921FF0">
                    <w:rPr>
                      <w:rFonts w:asciiTheme="minorHAnsi" w:hAnsiTheme="minorHAnsi"/>
                    </w:rPr>
                    <w:t>65 years and older</w:t>
                  </w:r>
                </w:p>
              </w:tc>
              <w:tc>
                <w:tcPr>
                  <w:tcW w:w="2266" w:type="dxa"/>
                </w:tcPr>
                <w:p w14:paraId="2C48AE0F" w14:textId="77777777" w:rsidR="00416E46" w:rsidRPr="00921FF0" w:rsidRDefault="00416E46" w:rsidP="00921FF0">
                  <w:pPr>
                    <w:jc w:val="center"/>
                    <w:rPr>
                      <w:rFonts w:asciiTheme="minorHAnsi" w:hAnsiTheme="minorHAnsi"/>
                    </w:rPr>
                  </w:pPr>
                  <w:r w:rsidRPr="00921FF0">
                    <w:rPr>
                      <w:rFonts w:asciiTheme="minorHAnsi" w:hAnsiTheme="minorHAnsi"/>
                    </w:rPr>
                    <w:t>85</w:t>
                  </w:r>
                </w:p>
              </w:tc>
              <w:tc>
                <w:tcPr>
                  <w:tcW w:w="2266" w:type="dxa"/>
                </w:tcPr>
                <w:p w14:paraId="7B4A47DE" w14:textId="77777777" w:rsidR="00416E46" w:rsidRPr="00921FF0" w:rsidRDefault="00416E46" w:rsidP="00921FF0">
                  <w:pPr>
                    <w:jc w:val="center"/>
                    <w:rPr>
                      <w:rFonts w:asciiTheme="minorHAnsi" w:hAnsiTheme="minorHAnsi"/>
                    </w:rPr>
                  </w:pPr>
                  <w:r w:rsidRPr="00921FF0">
                    <w:rPr>
                      <w:rFonts w:asciiTheme="minorHAnsi" w:hAnsiTheme="minorHAnsi"/>
                    </w:rPr>
                    <w:t>90,5</w:t>
                  </w:r>
                </w:p>
              </w:tc>
            </w:tr>
          </w:tbl>
          <w:p w14:paraId="74B17CDF" w14:textId="77777777" w:rsidR="00B055B9" w:rsidRPr="00921FF0" w:rsidRDefault="00416E46" w:rsidP="00921FF0">
            <w:pPr>
              <w:jc w:val="both"/>
              <w:rPr>
                <w:rFonts w:asciiTheme="minorHAnsi" w:hAnsiTheme="minorHAnsi"/>
              </w:rPr>
            </w:pPr>
            <w:r w:rsidRPr="00921FF0">
              <w:rPr>
                <w:rFonts w:asciiTheme="minorHAnsi" w:hAnsiTheme="minorHAnsi"/>
              </w:rPr>
              <w:t xml:space="preserve">Figure 6: doctor visits from persons with ID and total population </w:t>
            </w:r>
            <w:r w:rsidR="009B1A6B" w:rsidRPr="00921FF0">
              <w:rPr>
                <w:rFonts w:asciiTheme="minorHAnsi" w:hAnsiTheme="minorHAnsi"/>
              </w:rPr>
              <w:t xml:space="preserve">older than 45 years </w:t>
            </w:r>
            <w:r w:rsidRPr="00921FF0">
              <w:rPr>
                <w:rFonts w:asciiTheme="minorHAnsi" w:hAnsiTheme="minorHAnsi"/>
              </w:rPr>
              <w:t>(figure in per cent) (</w:t>
            </w:r>
            <w:proofErr w:type="spellStart"/>
            <w:r w:rsidRPr="00921FF0">
              <w:rPr>
                <w:rFonts w:asciiTheme="minorHAnsi" w:hAnsiTheme="minorHAnsi"/>
              </w:rPr>
              <w:t>Dieckmann</w:t>
            </w:r>
            <w:proofErr w:type="spellEnd"/>
            <w:r w:rsidRPr="00921FF0">
              <w:rPr>
                <w:rFonts w:asciiTheme="minorHAnsi" w:hAnsiTheme="minorHAnsi"/>
              </w:rPr>
              <w:t xml:space="preserve"> and Metzler 2013)</w:t>
            </w:r>
          </w:p>
          <w:tbl>
            <w:tblPr>
              <w:tblStyle w:val="Tabellenraster"/>
              <w:tblW w:w="0" w:type="auto"/>
              <w:tblLook w:val="04A0" w:firstRow="1" w:lastRow="0" w:firstColumn="1" w:lastColumn="0" w:noHBand="0" w:noVBand="1"/>
            </w:tblPr>
            <w:tblGrid>
              <w:gridCol w:w="2265"/>
              <w:gridCol w:w="2265"/>
              <w:gridCol w:w="2266"/>
              <w:gridCol w:w="2266"/>
            </w:tblGrid>
            <w:tr w:rsidR="009B1A6B" w:rsidRPr="00921FF0" w14:paraId="0AB398BB" w14:textId="77777777" w:rsidTr="00F81412">
              <w:tc>
                <w:tcPr>
                  <w:tcW w:w="2265" w:type="dxa"/>
                  <w:tcBorders>
                    <w:bottom w:val="single" w:sz="4" w:space="0" w:color="auto"/>
                  </w:tcBorders>
                </w:tcPr>
                <w:p w14:paraId="581073EB" w14:textId="77777777" w:rsidR="009B1A6B" w:rsidRPr="00921FF0" w:rsidRDefault="009B1A6B" w:rsidP="00921FF0">
                  <w:pPr>
                    <w:jc w:val="center"/>
                    <w:rPr>
                      <w:rFonts w:asciiTheme="minorHAnsi" w:hAnsiTheme="minorHAnsi"/>
                    </w:rPr>
                  </w:pPr>
                  <w:r w:rsidRPr="00921FF0">
                    <w:rPr>
                      <w:rFonts w:asciiTheme="minorHAnsi" w:hAnsiTheme="minorHAnsi"/>
                    </w:rPr>
                    <w:t>gender</w:t>
                  </w:r>
                </w:p>
              </w:tc>
              <w:tc>
                <w:tcPr>
                  <w:tcW w:w="2265" w:type="dxa"/>
                </w:tcPr>
                <w:p w14:paraId="0A3BD06C" w14:textId="77777777" w:rsidR="009B1A6B" w:rsidRPr="00921FF0" w:rsidRDefault="009B1A6B" w:rsidP="00921FF0">
                  <w:pPr>
                    <w:jc w:val="center"/>
                    <w:rPr>
                      <w:rFonts w:asciiTheme="minorHAnsi" w:hAnsiTheme="minorHAnsi"/>
                    </w:rPr>
                  </w:pPr>
                  <w:r w:rsidRPr="00921FF0">
                    <w:rPr>
                      <w:rFonts w:asciiTheme="minorHAnsi" w:hAnsiTheme="minorHAnsi"/>
                    </w:rPr>
                    <w:t>Age</w:t>
                  </w:r>
                </w:p>
              </w:tc>
              <w:tc>
                <w:tcPr>
                  <w:tcW w:w="2266" w:type="dxa"/>
                </w:tcPr>
                <w:p w14:paraId="33B76EBD" w14:textId="77777777" w:rsidR="009B1A6B" w:rsidRPr="00921FF0" w:rsidRDefault="009B1A6B" w:rsidP="00921FF0">
                  <w:pPr>
                    <w:jc w:val="center"/>
                    <w:rPr>
                      <w:rFonts w:asciiTheme="minorHAnsi" w:hAnsiTheme="minorHAnsi"/>
                    </w:rPr>
                  </w:pPr>
                  <w:r w:rsidRPr="00921FF0">
                    <w:rPr>
                      <w:rFonts w:asciiTheme="minorHAnsi" w:hAnsiTheme="minorHAnsi"/>
                    </w:rPr>
                    <w:t>Sample (441 persons with ID older than 45 years)</w:t>
                  </w:r>
                </w:p>
                <w:p w14:paraId="1F2028A5" w14:textId="77777777" w:rsidR="009B1A6B" w:rsidRPr="00921FF0" w:rsidRDefault="009B1A6B" w:rsidP="00921FF0">
                  <w:pPr>
                    <w:jc w:val="center"/>
                    <w:rPr>
                      <w:rFonts w:asciiTheme="minorHAnsi" w:hAnsiTheme="minorHAnsi"/>
                    </w:rPr>
                  </w:pPr>
                </w:p>
              </w:tc>
              <w:tc>
                <w:tcPr>
                  <w:tcW w:w="2266" w:type="dxa"/>
                </w:tcPr>
                <w:p w14:paraId="2FC40F92" w14:textId="77777777" w:rsidR="009B1A6B" w:rsidRPr="00921FF0" w:rsidRDefault="009B1A6B" w:rsidP="00921FF0">
                  <w:pPr>
                    <w:jc w:val="center"/>
                    <w:rPr>
                      <w:rFonts w:asciiTheme="minorHAnsi" w:hAnsiTheme="minorHAnsi"/>
                    </w:rPr>
                  </w:pPr>
                  <w:r w:rsidRPr="00921FF0">
                    <w:rPr>
                      <w:rFonts w:asciiTheme="minorHAnsi" w:hAnsiTheme="minorHAnsi"/>
                    </w:rPr>
                    <w:t>Total population</w:t>
                  </w:r>
                </w:p>
                <w:p w14:paraId="0F960E69" w14:textId="77777777" w:rsidR="009B1A6B" w:rsidRPr="00921FF0" w:rsidRDefault="009B1A6B" w:rsidP="00921FF0">
                  <w:pPr>
                    <w:jc w:val="center"/>
                    <w:rPr>
                      <w:rFonts w:asciiTheme="minorHAnsi" w:hAnsiTheme="minorHAnsi"/>
                    </w:rPr>
                  </w:pPr>
                </w:p>
              </w:tc>
            </w:tr>
            <w:tr w:rsidR="009B1A6B" w:rsidRPr="00921FF0" w14:paraId="6AA0F237" w14:textId="77777777" w:rsidTr="00F81412">
              <w:tc>
                <w:tcPr>
                  <w:tcW w:w="2265" w:type="dxa"/>
                  <w:tcBorders>
                    <w:bottom w:val="nil"/>
                  </w:tcBorders>
                </w:tcPr>
                <w:p w14:paraId="26F6F575" w14:textId="77777777" w:rsidR="009B1A6B" w:rsidRPr="00921FF0" w:rsidRDefault="009B1A6B" w:rsidP="00921FF0">
                  <w:pPr>
                    <w:jc w:val="center"/>
                    <w:rPr>
                      <w:rFonts w:asciiTheme="minorHAnsi" w:hAnsiTheme="minorHAnsi"/>
                    </w:rPr>
                  </w:pPr>
                  <w:r w:rsidRPr="00921FF0">
                    <w:rPr>
                      <w:rFonts w:asciiTheme="minorHAnsi" w:hAnsiTheme="minorHAnsi"/>
                    </w:rPr>
                    <w:t>female</w:t>
                  </w:r>
                </w:p>
              </w:tc>
              <w:tc>
                <w:tcPr>
                  <w:tcW w:w="2265" w:type="dxa"/>
                </w:tcPr>
                <w:p w14:paraId="6B3353D5" w14:textId="77777777" w:rsidR="009B1A6B" w:rsidRPr="00921FF0" w:rsidRDefault="009B1A6B" w:rsidP="00921FF0">
                  <w:pPr>
                    <w:jc w:val="center"/>
                    <w:rPr>
                      <w:rFonts w:asciiTheme="minorHAnsi" w:hAnsiTheme="minorHAnsi"/>
                    </w:rPr>
                  </w:pPr>
                  <w:r w:rsidRPr="00921FF0">
                    <w:rPr>
                      <w:rFonts w:asciiTheme="minorHAnsi" w:hAnsiTheme="minorHAnsi"/>
                    </w:rPr>
                    <w:t>45 – 64 years</w:t>
                  </w:r>
                </w:p>
              </w:tc>
              <w:tc>
                <w:tcPr>
                  <w:tcW w:w="2266" w:type="dxa"/>
                </w:tcPr>
                <w:p w14:paraId="2B23F36A" w14:textId="77777777" w:rsidR="009B1A6B" w:rsidRPr="00921FF0" w:rsidRDefault="009B1A6B" w:rsidP="00921FF0">
                  <w:pPr>
                    <w:jc w:val="center"/>
                    <w:rPr>
                      <w:rFonts w:asciiTheme="minorHAnsi" w:hAnsiTheme="minorHAnsi"/>
                    </w:rPr>
                  </w:pPr>
                  <w:r w:rsidRPr="00921FF0">
                    <w:rPr>
                      <w:rFonts w:asciiTheme="minorHAnsi" w:hAnsiTheme="minorHAnsi"/>
                    </w:rPr>
                    <w:t>23,1</w:t>
                  </w:r>
                </w:p>
              </w:tc>
              <w:tc>
                <w:tcPr>
                  <w:tcW w:w="2266" w:type="dxa"/>
                </w:tcPr>
                <w:p w14:paraId="1D3DE5AD" w14:textId="77777777" w:rsidR="009B1A6B" w:rsidRPr="00921FF0" w:rsidRDefault="009B1A6B" w:rsidP="00921FF0">
                  <w:pPr>
                    <w:jc w:val="center"/>
                    <w:rPr>
                      <w:rFonts w:asciiTheme="minorHAnsi" w:hAnsiTheme="minorHAnsi"/>
                    </w:rPr>
                  </w:pPr>
                  <w:r w:rsidRPr="00921FF0">
                    <w:rPr>
                      <w:rFonts w:asciiTheme="minorHAnsi" w:hAnsiTheme="minorHAnsi"/>
                    </w:rPr>
                    <w:t>14,2</w:t>
                  </w:r>
                </w:p>
              </w:tc>
            </w:tr>
            <w:tr w:rsidR="009B1A6B" w:rsidRPr="00921FF0" w14:paraId="2EBD6EC6" w14:textId="77777777" w:rsidTr="00F81412">
              <w:tc>
                <w:tcPr>
                  <w:tcW w:w="2265" w:type="dxa"/>
                  <w:tcBorders>
                    <w:top w:val="nil"/>
                    <w:bottom w:val="single" w:sz="4" w:space="0" w:color="auto"/>
                  </w:tcBorders>
                </w:tcPr>
                <w:p w14:paraId="3B79160D" w14:textId="77777777" w:rsidR="009B1A6B" w:rsidRPr="00921FF0" w:rsidRDefault="009B1A6B" w:rsidP="00921FF0">
                  <w:pPr>
                    <w:jc w:val="center"/>
                    <w:rPr>
                      <w:rFonts w:asciiTheme="minorHAnsi" w:hAnsiTheme="minorHAnsi"/>
                    </w:rPr>
                  </w:pPr>
                </w:p>
              </w:tc>
              <w:tc>
                <w:tcPr>
                  <w:tcW w:w="2265" w:type="dxa"/>
                </w:tcPr>
                <w:p w14:paraId="2F4FC40B" w14:textId="77777777" w:rsidR="009B1A6B" w:rsidRPr="00921FF0" w:rsidRDefault="009B1A6B" w:rsidP="00921FF0">
                  <w:pPr>
                    <w:jc w:val="center"/>
                    <w:rPr>
                      <w:rFonts w:asciiTheme="minorHAnsi" w:hAnsiTheme="minorHAnsi"/>
                    </w:rPr>
                  </w:pPr>
                  <w:r w:rsidRPr="00921FF0">
                    <w:rPr>
                      <w:rFonts w:asciiTheme="minorHAnsi" w:hAnsiTheme="minorHAnsi"/>
                    </w:rPr>
                    <w:t>65 years and older</w:t>
                  </w:r>
                </w:p>
              </w:tc>
              <w:tc>
                <w:tcPr>
                  <w:tcW w:w="2266" w:type="dxa"/>
                </w:tcPr>
                <w:p w14:paraId="2220B33D" w14:textId="77777777" w:rsidR="009B1A6B" w:rsidRPr="00921FF0" w:rsidRDefault="009B1A6B" w:rsidP="00921FF0">
                  <w:pPr>
                    <w:jc w:val="center"/>
                    <w:rPr>
                      <w:rFonts w:asciiTheme="minorHAnsi" w:hAnsiTheme="minorHAnsi"/>
                    </w:rPr>
                  </w:pPr>
                  <w:r w:rsidRPr="00921FF0">
                    <w:rPr>
                      <w:rFonts w:asciiTheme="minorHAnsi" w:hAnsiTheme="minorHAnsi"/>
                    </w:rPr>
                    <w:t>24,5</w:t>
                  </w:r>
                </w:p>
              </w:tc>
              <w:tc>
                <w:tcPr>
                  <w:tcW w:w="2266" w:type="dxa"/>
                </w:tcPr>
                <w:p w14:paraId="5B88EB73" w14:textId="77777777" w:rsidR="009B1A6B" w:rsidRPr="00921FF0" w:rsidRDefault="009B1A6B" w:rsidP="00921FF0">
                  <w:pPr>
                    <w:jc w:val="center"/>
                    <w:rPr>
                      <w:rFonts w:asciiTheme="minorHAnsi" w:hAnsiTheme="minorHAnsi"/>
                    </w:rPr>
                  </w:pPr>
                  <w:r w:rsidRPr="00921FF0">
                    <w:rPr>
                      <w:rFonts w:asciiTheme="minorHAnsi" w:hAnsiTheme="minorHAnsi"/>
                    </w:rPr>
                    <w:t>24,5</w:t>
                  </w:r>
                </w:p>
              </w:tc>
            </w:tr>
            <w:tr w:rsidR="009B1A6B" w:rsidRPr="00921FF0" w14:paraId="16A09094" w14:textId="77777777" w:rsidTr="00F81412">
              <w:trPr>
                <w:trHeight w:val="70"/>
              </w:trPr>
              <w:tc>
                <w:tcPr>
                  <w:tcW w:w="2265" w:type="dxa"/>
                  <w:tcBorders>
                    <w:bottom w:val="nil"/>
                  </w:tcBorders>
                </w:tcPr>
                <w:p w14:paraId="344F6D29" w14:textId="77777777" w:rsidR="009B1A6B" w:rsidRPr="00921FF0" w:rsidRDefault="009B1A6B" w:rsidP="00921FF0">
                  <w:pPr>
                    <w:jc w:val="center"/>
                    <w:rPr>
                      <w:rFonts w:asciiTheme="minorHAnsi" w:hAnsiTheme="minorHAnsi"/>
                    </w:rPr>
                  </w:pPr>
                  <w:r w:rsidRPr="00921FF0">
                    <w:rPr>
                      <w:rFonts w:asciiTheme="minorHAnsi" w:hAnsiTheme="minorHAnsi"/>
                    </w:rPr>
                    <w:t>male</w:t>
                  </w:r>
                </w:p>
              </w:tc>
              <w:tc>
                <w:tcPr>
                  <w:tcW w:w="2265" w:type="dxa"/>
                </w:tcPr>
                <w:p w14:paraId="661B7F74" w14:textId="77777777" w:rsidR="009B1A6B" w:rsidRPr="00921FF0" w:rsidRDefault="009B1A6B" w:rsidP="00921FF0">
                  <w:pPr>
                    <w:jc w:val="center"/>
                    <w:rPr>
                      <w:rFonts w:asciiTheme="minorHAnsi" w:hAnsiTheme="minorHAnsi"/>
                    </w:rPr>
                  </w:pPr>
                  <w:r w:rsidRPr="00921FF0">
                    <w:rPr>
                      <w:rFonts w:asciiTheme="minorHAnsi" w:hAnsiTheme="minorHAnsi"/>
                    </w:rPr>
                    <w:t>45 – 64 years</w:t>
                  </w:r>
                </w:p>
              </w:tc>
              <w:tc>
                <w:tcPr>
                  <w:tcW w:w="2266" w:type="dxa"/>
                </w:tcPr>
                <w:p w14:paraId="47F582DF" w14:textId="77777777" w:rsidR="009B1A6B" w:rsidRPr="00921FF0" w:rsidRDefault="009B1A6B" w:rsidP="00921FF0">
                  <w:pPr>
                    <w:jc w:val="center"/>
                    <w:rPr>
                      <w:rFonts w:asciiTheme="minorHAnsi" w:hAnsiTheme="minorHAnsi"/>
                    </w:rPr>
                  </w:pPr>
                  <w:r w:rsidRPr="00921FF0">
                    <w:rPr>
                      <w:rFonts w:asciiTheme="minorHAnsi" w:hAnsiTheme="minorHAnsi"/>
                    </w:rPr>
                    <w:t>27,6</w:t>
                  </w:r>
                </w:p>
              </w:tc>
              <w:tc>
                <w:tcPr>
                  <w:tcW w:w="2266" w:type="dxa"/>
                </w:tcPr>
                <w:p w14:paraId="30AA76E9" w14:textId="77777777" w:rsidR="009B1A6B" w:rsidRPr="00921FF0" w:rsidRDefault="009B1A6B" w:rsidP="00921FF0">
                  <w:pPr>
                    <w:jc w:val="center"/>
                    <w:rPr>
                      <w:rFonts w:asciiTheme="minorHAnsi" w:hAnsiTheme="minorHAnsi"/>
                    </w:rPr>
                  </w:pPr>
                  <w:r w:rsidRPr="00921FF0">
                    <w:rPr>
                      <w:rFonts w:asciiTheme="minorHAnsi" w:hAnsiTheme="minorHAnsi"/>
                    </w:rPr>
                    <w:t>15,5</w:t>
                  </w:r>
                </w:p>
              </w:tc>
            </w:tr>
            <w:tr w:rsidR="009B1A6B" w:rsidRPr="00921FF0" w14:paraId="1C34FB2A" w14:textId="77777777" w:rsidTr="00F81412">
              <w:tc>
                <w:tcPr>
                  <w:tcW w:w="2265" w:type="dxa"/>
                  <w:tcBorders>
                    <w:top w:val="nil"/>
                  </w:tcBorders>
                </w:tcPr>
                <w:p w14:paraId="28D73FA1" w14:textId="77777777" w:rsidR="009B1A6B" w:rsidRPr="00921FF0" w:rsidRDefault="009B1A6B" w:rsidP="00921FF0">
                  <w:pPr>
                    <w:rPr>
                      <w:rFonts w:asciiTheme="minorHAnsi" w:hAnsiTheme="minorHAnsi"/>
                    </w:rPr>
                  </w:pPr>
                </w:p>
              </w:tc>
              <w:tc>
                <w:tcPr>
                  <w:tcW w:w="2265" w:type="dxa"/>
                </w:tcPr>
                <w:p w14:paraId="64B0D05D" w14:textId="77777777" w:rsidR="009B1A6B" w:rsidRPr="00921FF0" w:rsidRDefault="009B1A6B" w:rsidP="00921FF0">
                  <w:pPr>
                    <w:jc w:val="center"/>
                    <w:rPr>
                      <w:rFonts w:asciiTheme="minorHAnsi" w:hAnsiTheme="minorHAnsi"/>
                    </w:rPr>
                  </w:pPr>
                  <w:r w:rsidRPr="00921FF0">
                    <w:rPr>
                      <w:rFonts w:asciiTheme="minorHAnsi" w:hAnsiTheme="minorHAnsi"/>
                    </w:rPr>
                    <w:t>65 years and older</w:t>
                  </w:r>
                </w:p>
              </w:tc>
              <w:tc>
                <w:tcPr>
                  <w:tcW w:w="2266" w:type="dxa"/>
                </w:tcPr>
                <w:p w14:paraId="6E36678F" w14:textId="77777777" w:rsidR="009B1A6B" w:rsidRPr="00921FF0" w:rsidRDefault="009B1A6B" w:rsidP="00921FF0">
                  <w:pPr>
                    <w:jc w:val="center"/>
                    <w:rPr>
                      <w:rFonts w:asciiTheme="minorHAnsi" w:hAnsiTheme="minorHAnsi"/>
                    </w:rPr>
                  </w:pPr>
                  <w:r w:rsidRPr="00921FF0">
                    <w:rPr>
                      <w:rFonts w:asciiTheme="minorHAnsi" w:hAnsiTheme="minorHAnsi"/>
                    </w:rPr>
                    <w:t>37,5</w:t>
                  </w:r>
                </w:p>
              </w:tc>
              <w:tc>
                <w:tcPr>
                  <w:tcW w:w="2266" w:type="dxa"/>
                </w:tcPr>
                <w:p w14:paraId="382FC8BE" w14:textId="77777777" w:rsidR="009B1A6B" w:rsidRPr="00921FF0" w:rsidRDefault="009B1A6B" w:rsidP="00921FF0">
                  <w:pPr>
                    <w:jc w:val="center"/>
                    <w:rPr>
                      <w:rFonts w:asciiTheme="minorHAnsi" w:hAnsiTheme="minorHAnsi"/>
                    </w:rPr>
                  </w:pPr>
                  <w:r w:rsidRPr="00921FF0">
                    <w:rPr>
                      <w:rFonts w:asciiTheme="minorHAnsi" w:hAnsiTheme="minorHAnsi"/>
                    </w:rPr>
                    <w:t>22,5</w:t>
                  </w:r>
                </w:p>
              </w:tc>
            </w:tr>
          </w:tbl>
          <w:p w14:paraId="748B0ABA" w14:textId="21BC6109" w:rsidR="009B1A6B" w:rsidRPr="00921FF0" w:rsidRDefault="00921FF0" w:rsidP="00921FF0">
            <w:pPr>
              <w:jc w:val="both"/>
              <w:rPr>
                <w:rFonts w:asciiTheme="minorHAnsi" w:hAnsiTheme="minorHAnsi"/>
              </w:rPr>
            </w:pPr>
            <w:r>
              <w:rPr>
                <w:rFonts w:asciiTheme="minorHAnsi" w:hAnsiTheme="minorHAnsi"/>
              </w:rPr>
              <w:t>Figure 7: hospital stays of</w:t>
            </w:r>
            <w:r w:rsidR="009B1A6B" w:rsidRPr="00921FF0">
              <w:rPr>
                <w:rFonts w:asciiTheme="minorHAnsi" w:hAnsiTheme="minorHAnsi"/>
              </w:rPr>
              <w:t xml:space="preserve"> persons with ID and total population older than 45 years (figure in per cent) (</w:t>
            </w:r>
            <w:proofErr w:type="spellStart"/>
            <w:r w:rsidR="009B1A6B" w:rsidRPr="00921FF0">
              <w:rPr>
                <w:rFonts w:asciiTheme="minorHAnsi" w:hAnsiTheme="minorHAnsi"/>
              </w:rPr>
              <w:t>Dieckmann</w:t>
            </w:r>
            <w:proofErr w:type="spellEnd"/>
            <w:r w:rsidR="009B1A6B" w:rsidRPr="00921FF0">
              <w:rPr>
                <w:rFonts w:asciiTheme="minorHAnsi" w:hAnsiTheme="minorHAnsi"/>
              </w:rPr>
              <w:t xml:space="preserve"> and Metzler 2013)</w:t>
            </w:r>
          </w:p>
        </w:tc>
      </w:tr>
    </w:tbl>
    <w:p w14:paraId="1D65CE2E" w14:textId="149FEDF1" w:rsidR="00E36AC5" w:rsidRPr="00921FF0" w:rsidRDefault="00E36AC5" w:rsidP="007D12CD">
      <w:pPr>
        <w:pStyle w:val="Listenabsatz"/>
        <w:ind w:left="1287"/>
        <w:jc w:val="both"/>
        <w:rPr>
          <w:rFonts w:asciiTheme="minorHAnsi" w:hAnsiTheme="minorHAnsi"/>
        </w:rPr>
      </w:pPr>
    </w:p>
    <w:p w14:paraId="5677E6A7" w14:textId="2719109D" w:rsidR="00E36AC5" w:rsidRPr="00921FF0" w:rsidRDefault="00C549FE" w:rsidP="00C549FE">
      <w:pPr>
        <w:spacing w:after="160" w:line="259" w:lineRule="auto"/>
        <w:rPr>
          <w:rFonts w:asciiTheme="minorHAnsi" w:hAnsiTheme="minorHAnsi"/>
          <w:sz w:val="24"/>
          <w:szCs w:val="24"/>
          <w:lang w:val="en-US"/>
        </w:rPr>
      </w:pPr>
      <w:r w:rsidRPr="00921FF0">
        <w:rPr>
          <w:rFonts w:asciiTheme="minorHAnsi" w:hAnsiTheme="minorHAnsi"/>
          <w:sz w:val="24"/>
          <w:szCs w:val="24"/>
        </w:rPr>
        <w:t>In total, persons with intellectual disabilities stay in hospitals more frequently compared to the total population. Female persons with intellectual disabilities younger than 65 years visit a doctor more often compared to male persons with intellectual disabilities. It is the reverse when the persons are older than 65 years.</w:t>
      </w:r>
    </w:p>
    <w:p w14:paraId="55F9F851" w14:textId="63B121AD" w:rsidR="00B04AC8"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 xml:space="preserve">Access to free or affordable rehabilitation goods and services; </w:t>
      </w:r>
    </w:p>
    <w:p w14:paraId="71B8121D" w14:textId="77777777" w:rsidR="00B04AC8"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Access to social protection schemes; and</w:t>
      </w:r>
    </w:p>
    <w:p w14:paraId="3D9BE8CF" w14:textId="1775CBBB" w:rsidR="00B04AC8" w:rsidRPr="00921FF0" w:rsidRDefault="00B04AC8" w:rsidP="007D12CD">
      <w:pPr>
        <w:pStyle w:val="Listenabsatz"/>
        <w:numPr>
          <w:ilvl w:val="0"/>
          <w:numId w:val="2"/>
        </w:numPr>
        <w:jc w:val="both"/>
        <w:rPr>
          <w:rFonts w:asciiTheme="minorHAnsi" w:hAnsiTheme="minorHAnsi"/>
          <w:b/>
        </w:rPr>
      </w:pPr>
      <w:r w:rsidRPr="00921FF0">
        <w:rPr>
          <w:rFonts w:asciiTheme="minorHAnsi" w:hAnsiTheme="minorHAnsi"/>
          <w:b/>
        </w:rPr>
        <w:t xml:space="preserve">End of life and palliative care. </w:t>
      </w:r>
    </w:p>
    <w:p w14:paraId="1D1578A3" w14:textId="122146E3" w:rsidR="006E599C" w:rsidRPr="00921FF0" w:rsidRDefault="006E599C" w:rsidP="007D12CD">
      <w:pPr>
        <w:pStyle w:val="Listenabsatz"/>
        <w:ind w:left="1287"/>
        <w:jc w:val="both"/>
        <w:rPr>
          <w:rFonts w:asciiTheme="minorHAnsi" w:hAnsiTheme="minorHAnsi"/>
        </w:rPr>
      </w:pPr>
    </w:p>
    <w:p w14:paraId="2EAC16B4" w14:textId="3B955A2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 xml:space="preserve">Regarding the subject of palliative care and end-of-life care </w:t>
      </w:r>
      <w:r w:rsidR="00CA07BC">
        <w:rPr>
          <w:rFonts w:asciiTheme="minorHAnsi" w:hAnsiTheme="minorHAnsi"/>
          <w:sz w:val="24"/>
          <w:szCs w:val="24"/>
        </w:rPr>
        <w:t>for o</w:t>
      </w:r>
      <w:r w:rsidRPr="00921FF0">
        <w:rPr>
          <w:rFonts w:asciiTheme="minorHAnsi" w:hAnsiTheme="minorHAnsi"/>
          <w:sz w:val="24"/>
          <w:szCs w:val="24"/>
        </w:rPr>
        <w:t xml:space="preserve">lder persons with intellectual disabilities, Germany finds itself in a special situation. Due to the systematic murder of people with ID during Germany’s Nazi Past, the first </w:t>
      </w:r>
      <w:r w:rsidR="00CA07BC" w:rsidRPr="00921FF0">
        <w:rPr>
          <w:rFonts w:asciiTheme="minorHAnsi" w:hAnsiTheme="minorHAnsi"/>
          <w:sz w:val="24"/>
          <w:szCs w:val="24"/>
        </w:rPr>
        <w:t>post-war</w:t>
      </w:r>
      <w:r w:rsidRPr="00921FF0">
        <w:rPr>
          <w:rFonts w:asciiTheme="minorHAnsi" w:hAnsiTheme="minorHAnsi"/>
          <w:sz w:val="24"/>
          <w:szCs w:val="24"/>
        </w:rPr>
        <w:t xml:space="preserve"> generation of people with ID is now growing old. Hence, institutions and society in general are not used to providing end-of-life care for people with ID.</w:t>
      </w:r>
    </w:p>
    <w:p w14:paraId="1AEFCF82" w14:textId="7777777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The research project “Palliative care for people with intellectual and multiple disabilities” (</w:t>
      </w:r>
      <w:proofErr w:type="spellStart"/>
      <w:r w:rsidRPr="00921FF0">
        <w:rPr>
          <w:rFonts w:asciiTheme="minorHAnsi" w:hAnsiTheme="minorHAnsi"/>
          <w:sz w:val="24"/>
          <w:szCs w:val="24"/>
        </w:rPr>
        <w:t>PiCarDi</w:t>
      </w:r>
      <w:proofErr w:type="spellEnd"/>
      <w:r w:rsidRPr="00921FF0">
        <w:rPr>
          <w:rFonts w:asciiTheme="minorHAnsi" w:hAnsiTheme="minorHAnsi"/>
          <w:sz w:val="24"/>
          <w:szCs w:val="24"/>
        </w:rPr>
        <w:t>) aims to explore the current state of palliative care for people with disabilities (see detailed information about the project and first insights under Item 7).</w:t>
      </w:r>
    </w:p>
    <w:p w14:paraId="594D0801" w14:textId="3A37C288" w:rsidR="00B55231" w:rsidRPr="00921FF0" w:rsidRDefault="00CC3443" w:rsidP="00CC3443">
      <w:pPr>
        <w:jc w:val="both"/>
        <w:rPr>
          <w:rFonts w:asciiTheme="minorHAnsi" w:hAnsiTheme="minorHAnsi"/>
          <w:sz w:val="24"/>
          <w:szCs w:val="24"/>
        </w:rPr>
      </w:pPr>
      <w:r w:rsidRPr="00921FF0">
        <w:rPr>
          <w:rFonts w:asciiTheme="minorHAnsi" w:hAnsiTheme="minorHAnsi"/>
          <w:sz w:val="24"/>
          <w:szCs w:val="24"/>
        </w:rPr>
        <w:t xml:space="preserve">Starting in 2018 the health insurance was supplemented with a new paragraph (§132g SGB V), which provides funding for counselling regarding individual decision making for options in palliative care and anticipated health care issues. Residential care services for elderly people and residential services for people with disabilities are now able to account for about two counselling sessions per Client. If the institution serves enough clients, it can finance a position for this new kind of counselling. Following the new policy, the health insurance and the main associations of service providers agreed on a special qualification for those who take over the counselling at the end of life. Service providers for disability services pointed out the special demands when counselling people with intellectual disabilities. </w:t>
      </w:r>
      <w:proofErr w:type="gramStart"/>
      <w:r w:rsidRPr="00921FF0">
        <w:rPr>
          <w:rFonts w:asciiTheme="minorHAnsi" w:hAnsiTheme="minorHAnsi"/>
          <w:sz w:val="24"/>
          <w:szCs w:val="24"/>
        </w:rPr>
        <w:t>But</w:t>
      </w:r>
      <w:proofErr w:type="gramEnd"/>
      <w:r w:rsidRPr="00921FF0">
        <w:rPr>
          <w:rFonts w:asciiTheme="minorHAnsi" w:hAnsiTheme="minorHAnsi"/>
          <w:sz w:val="24"/>
          <w:szCs w:val="24"/>
        </w:rPr>
        <w:t xml:space="preserve"> even persons with severe or multiple disabilities are not expected to being capable for decision making. Practices of substituted decision making in the maximum vulnerable situation at the end of life are very widespread. In the contrary, strategies and instruments for supported decision-making often are lacking at all or not so far developed. Some associations work on this issue, but a broad knowledge base as well as an autonomy-respecting attitude are missing.</w:t>
      </w:r>
    </w:p>
    <w:p w14:paraId="777ECD8E" w14:textId="77777777" w:rsidR="00CC3443" w:rsidRPr="00921FF0" w:rsidRDefault="00CC3443" w:rsidP="00CC3443">
      <w:pPr>
        <w:jc w:val="both"/>
        <w:rPr>
          <w:rFonts w:asciiTheme="minorHAnsi" w:hAnsiTheme="minorHAnsi"/>
          <w:sz w:val="24"/>
          <w:szCs w:val="24"/>
          <w:highlight w:val="green"/>
        </w:rPr>
      </w:pPr>
    </w:p>
    <w:p w14:paraId="1C48B1B8" w14:textId="77777777" w:rsidR="00B04AC8" w:rsidRPr="00921FF0" w:rsidRDefault="00B04AC8" w:rsidP="007D12CD">
      <w:pPr>
        <w:pStyle w:val="Listenabsatz"/>
        <w:numPr>
          <w:ilvl w:val="0"/>
          <w:numId w:val="1"/>
        </w:numPr>
        <w:ind w:left="567" w:hanging="567"/>
        <w:jc w:val="both"/>
        <w:rPr>
          <w:rFonts w:asciiTheme="minorHAnsi" w:hAnsiTheme="minorHAnsi"/>
          <w:b/>
        </w:rPr>
      </w:pPr>
      <w:r w:rsidRPr="00921FF0">
        <w:rPr>
          <w:rFonts w:asciiTheme="minorHAnsi" w:hAnsiTheme="minorHAnsi"/>
          <w:b/>
          <w:lang w:val="en-GB"/>
        </w:rPr>
        <w:t xml:space="preserve">Please provide information on the existence of long-term care services in your country and describe to what extent they promote the autonomy and independence of older persons with disabilities. </w:t>
      </w:r>
    </w:p>
    <w:p w14:paraId="2BD69AE4" w14:textId="77777777" w:rsidR="00B04AC8" w:rsidRPr="00921FF0" w:rsidRDefault="00B04AC8" w:rsidP="007D12CD">
      <w:pPr>
        <w:pStyle w:val="Listenabsatz"/>
        <w:ind w:left="567"/>
        <w:jc w:val="both"/>
        <w:rPr>
          <w:rFonts w:asciiTheme="minorHAnsi" w:hAnsiTheme="minorHAnsi"/>
          <w:b/>
        </w:rPr>
      </w:pPr>
    </w:p>
    <w:p w14:paraId="6300D566" w14:textId="433DF9F5" w:rsidR="00B04AC8" w:rsidRPr="00921FF0" w:rsidRDefault="00B04AC8" w:rsidP="007D12CD">
      <w:pPr>
        <w:pStyle w:val="Listenabsatz"/>
        <w:numPr>
          <w:ilvl w:val="0"/>
          <w:numId w:val="1"/>
        </w:numPr>
        <w:ind w:left="567" w:hanging="567"/>
        <w:jc w:val="both"/>
        <w:rPr>
          <w:rFonts w:asciiTheme="minorHAnsi" w:hAnsiTheme="minorHAnsi"/>
          <w:b/>
        </w:rPr>
      </w:pPr>
      <w:r w:rsidRPr="00921FF0">
        <w:rPr>
          <w:rFonts w:asciiTheme="minorHAnsi" w:hAnsiTheme="minorHAnsi"/>
          <w:b/>
          <w:lang w:val="en-GB"/>
        </w:rPr>
        <w:t xml:space="preserve">Please describe how </w:t>
      </w:r>
      <w:r w:rsidR="00CA07BC" w:rsidRPr="00921FF0">
        <w:rPr>
          <w:rFonts w:asciiTheme="minorHAnsi" w:hAnsiTheme="minorHAnsi"/>
          <w:b/>
          <w:lang w:val="en-GB"/>
        </w:rPr>
        <w:t xml:space="preserve">access to justice </w:t>
      </w:r>
      <w:proofErr w:type="gramStart"/>
      <w:r w:rsidR="00CA07BC">
        <w:rPr>
          <w:rFonts w:asciiTheme="minorHAnsi" w:hAnsiTheme="minorHAnsi"/>
          <w:b/>
          <w:lang w:val="en-GB"/>
        </w:rPr>
        <w:t xml:space="preserve">is </w:t>
      </w:r>
      <w:r w:rsidR="00CA07BC" w:rsidRPr="00921FF0">
        <w:rPr>
          <w:rFonts w:asciiTheme="minorHAnsi" w:hAnsiTheme="minorHAnsi"/>
          <w:b/>
          <w:lang w:val="en-GB"/>
        </w:rPr>
        <w:t>guaranteed</w:t>
      </w:r>
      <w:proofErr w:type="gramEnd"/>
      <w:r w:rsidR="00CA07BC" w:rsidRPr="00921FF0">
        <w:rPr>
          <w:rFonts w:asciiTheme="minorHAnsi" w:hAnsiTheme="minorHAnsi"/>
          <w:b/>
          <w:lang w:val="en-GB"/>
        </w:rPr>
        <w:t xml:space="preserve"> for older persons with disabilities</w:t>
      </w:r>
      <w:r w:rsidRPr="00921FF0">
        <w:rPr>
          <w:rFonts w:asciiTheme="minorHAnsi" w:hAnsiTheme="minorHAnsi"/>
          <w:b/>
          <w:lang w:val="en-GB"/>
        </w:rPr>
        <w:t>. Please provide information on jurisprudence, complaints or investigations in relation to violence, abuse and neglect against older persons with disabilities.</w:t>
      </w:r>
    </w:p>
    <w:p w14:paraId="65FF32D4" w14:textId="77777777" w:rsidR="00CC3443" w:rsidRPr="00921FF0" w:rsidRDefault="00CC3443" w:rsidP="00CC3443">
      <w:pPr>
        <w:pStyle w:val="Listenabsatz"/>
        <w:rPr>
          <w:rFonts w:asciiTheme="minorHAnsi" w:hAnsiTheme="minorHAnsi"/>
          <w:b/>
        </w:rPr>
      </w:pPr>
    </w:p>
    <w:p w14:paraId="51C6B312" w14:textId="1742859F" w:rsidR="00EB4967" w:rsidRPr="00921FF0" w:rsidRDefault="00CC3443" w:rsidP="00CC3443">
      <w:pPr>
        <w:pStyle w:val="Listenabsatz"/>
        <w:ind w:left="0"/>
        <w:jc w:val="both"/>
        <w:rPr>
          <w:rFonts w:asciiTheme="minorHAnsi" w:hAnsiTheme="minorHAnsi"/>
        </w:rPr>
      </w:pPr>
      <w:r w:rsidRPr="00921FF0">
        <w:rPr>
          <w:rFonts w:asciiTheme="minorHAnsi" w:hAnsiTheme="minorHAnsi"/>
        </w:rPr>
        <w:t xml:space="preserve">Starting in 2017 the German Parliament established the </w:t>
      </w:r>
      <w:proofErr w:type="spellStart"/>
      <w:r w:rsidRPr="00921FF0">
        <w:rPr>
          <w:rFonts w:asciiTheme="minorHAnsi" w:hAnsiTheme="minorHAnsi"/>
          <w:i/>
        </w:rPr>
        <w:t>Stiftung</w:t>
      </w:r>
      <w:proofErr w:type="spellEnd"/>
      <w:r w:rsidRPr="00921FF0">
        <w:rPr>
          <w:rFonts w:asciiTheme="minorHAnsi" w:hAnsiTheme="minorHAnsi"/>
          <w:i/>
        </w:rPr>
        <w:t xml:space="preserve"> </w:t>
      </w:r>
      <w:proofErr w:type="spellStart"/>
      <w:r w:rsidRPr="00921FF0">
        <w:rPr>
          <w:rFonts w:asciiTheme="minorHAnsi" w:hAnsiTheme="minorHAnsi"/>
          <w:i/>
        </w:rPr>
        <w:t>Anerkennung</w:t>
      </w:r>
      <w:proofErr w:type="spellEnd"/>
      <w:r w:rsidRPr="00921FF0">
        <w:rPr>
          <w:rFonts w:asciiTheme="minorHAnsi" w:hAnsiTheme="minorHAnsi"/>
          <w:i/>
        </w:rPr>
        <w:t xml:space="preserve"> und </w:t>
      </w:r>
      <w:proofErr w:type="spellStart"/>
      <w:r w:rsidRPr="00921FF0">
        <w:rPr>
          <w:rFonts w:asciiTheme="minorHAnsi" w:hAnsiTheme="minorHAnsi"/>
          <w:i/>
        </w:rPr>
        <w:t>Hilfe</w:t>
      </w:r>
      <w:proofErr w:type="spellEnd"/>
      <w:r w:rsidRPr="00921FF0">
        <w:rPr>
          <w:rFonts w:asciiTheme="minorHAnsi" w:hAnsiTheme="minorHAnsi"/>
        </w:rPr>
        <w:t xml:space="preserve"> (</w:t>
      </w:r>
      <w:r w:rsidRPr="00921FF0">
        <w:rPr>
          <w:rFonts w:asciiTheme="minorHAnsi" w:hAnsiTheme="minorHAnsi"/>
          <w:i/>
        </w:rPr>
        <w:t>Foundation “Acknowledgement and Help”</w:t>
      </w:r>
      <w:r w:rsidRPr="00921FF0">
        <w:rPr>
          <w:rFonts w:asciiTheme="minorHAnsi" w:hAnsiTheme="minorHAnsi"/>
        </w:rPr>
        <w:t xml:space="preserve">) for people with disabilities who suffered harm and abuse during their accommodation in stationary services for people with disabilities (between 1949 and 1975 in the Federal Republic of Germany and between 1949 and 1990 in the German Democratic Republic). Affected people can get financial reparations. Therefore, they have to contact the Foundation </w:t>
      </w:r>
      <w:r w:rsidRPr="00921FF0">
        <w:rPr>
          <w:rFonts w:asciiTheme="minorHAnsi" w:hAnsiTheme="minorHAnsi"/>
        </w:rPr>
        <w:lastRenderedPageBreak/>
        <w:t>responsible for their region. The measures to confirm the conditions during the time of accommodation in disability services are set low-threshold.</w:t>
      </w:r>
    </w:p>
    <w:p w14:paraId="7F1F365A" w14:textId="6B752696" w:rsidR="00EB4967" w:rsidRPr="00921FF0" w:rsidRDefault="00EB4967" w:rsidP="007D12CD">
      <w:pPr>
        <w:pStyle w:val="Listenabsatz"/>
        <w:ind w:left="567"/>
        <w:jc w:val="both"/>
        <w:rPr>
          <w:rFonts w:asciiTheme="minorHAnsi" w:hAnsiTheme="minorHAnsi"/>
        </w:rPr>
      </w:pPr>
    </w:p>
    <w:p w14:paraId="6627D0AE" w14:textId="3BAB1188" w:rsidR="00B04AC8" w:rsidRDefault="00B04AC8" w:rsidP="007D12CD">
      <w:pPr>
        <w:pStyle w:val="Listenabsatz"/>
        <w:numPr>
          <w:ilvl w:val="0"/>
          <w:numId w:val="1"/>
        </w:numPr>
        <w:ind w:left="567" w:hanging="567"/>
        <w:jc w:val="both"/>
        <w:rPr>
          <w:rFonts w:asciiTheme="minorHAnsi" w:hAnsiTheme="minorHAnsi"/>
          <w:b/>
        </w:rPr>
      </w:pPr>
      <w:r w:rsidRPr="00921FF0">
        <w:rPr>
          <w:rFonts w:asciiTheme="minorHAnsi" w:hAnsiTheme="minorHAnsi"/>
          <w:b/>
        </w:rPr>
        <w:t xml:space="preserve">Please </w:t>
      </w:r>
      <w:r w:rsidRPr="00921FF0">
        <w:rPr>
          <w:rFonts w:asciiTheme="minorHAnsi" w:hAnsiTheme="minorHAnsi"/>
          <w:b/>
          <w:lang w:val="en-GB"/>
        </w:rPr>
        <w:t>describe to what extent and how are older persons with disabilities involved in the design, planning, implementation and evaluation of policies related to ageing and/or disability</w:t>
      </w:r>
      <w:r w:rsidRPr="00921FF0">
        <w:rPr>
          <w:rFonts w:asciiTheme="minorHAnsi" w:hAnsiTheme="minorHAnsi"/>
          <w:b/>
        </w:rPr>
        <w:t xml:space="preserve">. </w:t>
      </w:r>
    </w:p>
    <w:p w14:paraId="2CCC6CF8" w14:textId="77777777" w:rsidR="00CA07BC" w:rsidRPr="00921FF0" w:rsidRDefault="00CA07BC" w:rsidP="00CA07BC">
      <w:pPr>
        <w:pStyle w:val="Listenabsatz"/>
        <w:ind w:left="567"/>
        <w:jc w:val="both"/>
        <w:rPr>
          <w:rFonts w:asciiTheme="minorHAnsi" w:hAnsiTheme="minorHAnsi"/>
          <w:b/>
        </w:rPr>
      </w:pPr>
    </w:p>
    <w:p w14:paraId="7F3B3E37" w14:textId="77777777" w:rsidR="00CC3443" w:rsidRPr="00921FF0" w:rsidRDefault="00CC3443" w:rsidP="00CC3443">
      <w:pPr>
        <w:pStyle w:val="Listenabsatz"/>
        <w:ind w:left="0"/>
        <w:jc w:val="both"/>
        <w:rPr>
          <w:rFonts w:asciiTheme="minorHAnsi" w:hAnsiTheme="minorHAnsi"/>
        </w:rPr>
      </w:pPr>
      <w:r w:rsidRPr="00921FF0">
        <w:rPr>
          <w:rFonts w:asciiTheme="minorHAnsi" w:hAnsiTheme="minorHAnsi"/>
        </w:rPr>
        <w:t xml:space="preserve">Disabled peoples </w:t>
      </w:r>
      <w:proofErr w:type="spellStart"/>
      <w:r w:rsidRPr="00921FF0">
        <w:rPr>
          <w:rFonts w:asciiTheme="minorHAnsi" w:hAnsiTheme="minorHAnsi"/>
        </w:rPr>
        <w:t>organisations</w:t>
      </w:r>
      <w:proofErr w:type="spellEnd"/>
      <w:r w:rsidRPr="00921FF0">
        <w:rPr>
          <w:rFonts w:asciiTheme="minorHAnsi" w:hAnsiTheme="minorHAnsi"/>
        </w:rPr>
        <w:t xml:space="preserve"> are involved into the monitoring process around the UN-CRPD. There is no special focus on elderly people with disabilities in the reports.</w:t>
      </w:r>
    </w:p>
    <w:p w14:paraId="1ECEBEB7" w14:textId="7051094E" w:rsidR="00CC3443" w:rsidRPr="00921FF0" w:rsidRDefault="00CC3443" w:rsidP="00CC3443">
      <w:pPr>
        <w:pStyle w:val="Listenabsatz"/>
        <w:ind w:left="0"/>
        <w:jc w:val="both"/>
        <w:rPr>
          <w:rFonts w:asciiTheme="minorHAnsi" w:hAnsiTheme="minorHAnsi"/>
        </w:rPr>
      </w:pPr>
      <w:r w:rsidRPr="00921FF0">
        <w:rPr>
          <w:rFonts w:asciiTheme="minorHAnsi" w:hAnsiTheme="minorHAnsi"/>
        </w:rPr>
        <w:t>The research project “SoPHiA” on inclusive social planning developed participatory means and instruments of planning on a local level to explore the needs of elderly persons with disab</w:t>
      </w:r>
      <w:r w:rsidR="00CA07BC">
        <w:rPr>
          <w:rFonts w:asciiTheme="minorHAnsi" w:hAnsiTheme="minorHAnsi"/>
        </w:rPr>
        <w:t>ilities.  The results led to a m</w:t>
      </w:r>
      <w:r w:rsidR="00CA07BC" w:rsidRPr="00921FF0">
        <w:rPr>
          <w:rFonts w:asciiTheme="minorHAnsi" w:hAnsiTheme="minorHAnsi"/>
        </w:rPr>
        <w:t>anual, which</w:t>
      </w:r>
      <w:r w:rsidRPr="00921FF0">
        <w:rPr>
          <w:rFonts w:asciiTheme="minorHAnsi" w:hAnsiTheme="minorHAnsi"/>
        </w:rPr>
        <w:t xml:space="preserve"> describes strategies and instruments of inclusive social planning at the network line between disability services and services for elderly people (Schäper et al 2019).</w:t>
      </w:r>
    </w:p>
    <w:p w14:paraId="207D8AEA" w14:textId="7C773A55" w:rsidR="009B1A6B" w:rsidRPr="00921FF0" w:rsidRDefault="00CC3443" w:rsidP="00CC3443">
      <w:pPr>
        <w:pStyle w:val="Listenabsatz"/>
        <w:ind w:left="0"/>
        <w:jc w:val="both"/>
        <w:rPr>
          <w:rFonts w:asciiTheme="minorHAnsi" w:hAnsiTheme="minorHAnsi"/>
        </w:rPr>
      </w:pPr>
      <w:r w:rsidRPr="00921FF0">
        <w:rPr>
          <w:rFonts w:asciiTheme="minorHAnsi" w:hAnsiTheme="minorHAnsi"/>
        </w:rPr>
        <w:t>The organization “</w:t>
      </w:r>
      <w:proofErr w:type="spellStart"/>
      <w:r w:rsidRPr="00921FF0">
        <w:rPr>
          <w:rFonts w:asciiTheme="minorHAnsi" w:hAnsiTheme="minorHAnsi"/>
        </w:rPr>
        <w:t>Lebenshilfe</w:t>
      </w:r>
      <w:proofErr w:type="spellEnd"/>
      <w:r w:rsidRPr="00921FF0">
        <w:rPr>
          <w:rFonts w:asciiTheme="minorHAnsi" w:hAnsiTheme="minorHAnsi"/>
        </w:rPr>
        <w:t>” is an association on national and local level of relatives of persons with ID. It established groups of self-advocates called “</w:t>
      </w:r>
      <w:proofErr w:type="spellStart"/>
      <w:r w:rsidRPr="00921FF0">
        <w:rPr>
          <w:rFonts w:asciiTheme="minorHAnsi" w:hAnsiTheme="minorHAnsi"/>
        </w:rPr>
        <w:t>Lebenshilfe</w:t>
      </w:r>
      <w:proofErr w:type="spellEnd"/>
      <w:r w:rsidRPr="00921FF0">
        <w:rPr>
          <w:rFonts w:asciiTheme="minorHAnsi" w:hAnsiTheme="minorHAnsi"/>
        </w:rPr>
        <w:t>-Rat” all over the state. The “</w:t>
      </w:r>
      <w:proofErr w:type="spellStart"/>
      <w:r w:rsidRPr="00921FF0">
        <w:rPr>
          <w:rFonts w:asciiTheme="minorHAnsi" w:hAnsiTheme="minorHAnsi"/>
        </w:rPr>
        <w:t>Lebenshilfe-Rat”on</w:t>
      </w:r>
      <w:proofErr w:type="spellEnd"/>
      <w:r w:rsidRPr="00921FF0">
        <w:rPr>
          <w:rFonts w:asciiTheme="minorHAnsi" w:hAnsiTheme="minorHAnsi"/>
        </w:rPr>
        <w:t xml:space="preserve"> national level consists of fourteen members with ID. They discuss the living conditions of persons with ID, give advises and speak up for their interests and wishes. The “</w:t>
      </w:r>
      <w:proofErr w:type="spellStart"/>
      <w:r w:rsidRPr="00921FF0">
        <w:rPr>
          <w:rFonts w:asciiTheme="minorHAnsi" w:hAnsiTheme="minorHAnsi"/>
        </w:rPr>
        <w:t>Lebenshilfe</w:t>
      </w:r>
      <w:proofErr w:type="spellEnd"/>
      <w:r w:rsidRPr="00921FF0">
        <w:rPr>
          <w:rFonts w:asciiTheme="minorHAnsi" w:hAnsiTheme="minorHAnsi"/>
        </w:rPr>
        <w:t xml:space="preserve">-Rat” on a regional level was part of the research project “MUTIG” (Center for Participation Research, Catholic University North-Rhine Westphalia, </w:t>
      </w:r>
      <w:proofErr w:type="gramStart"/>
      <w:r w:rsidRPr="00921FF0">
        <w:rPr>
          <w:rFonts w:asciiTheme="minorHAnsi" w:hAnsiTheme="minorHAnsi"/>
        </w:rPr>
        <w:t>Muenster</w:t>
      </w:r>
      <w:proofErr w:type="gramEnd"/>
      <w:r w:rsidRPr="00921FF0">
        <w:rPr>
          <w:rFonts w:asciiTheme="minorHAnsi" w:hAnsiTheme="minorHAnsi"/>
        </w:rPr>
        <w:t xml:space="preserve">). They discussed innovative ideas for support arrangements for elderly persons with ID, discussed the project results, </w:t>
      </w:r>
      <w:proofErr w:type="gramStart"/>
      <w:r w:rsidRPr="00921FF0">
        <w:rPr>
          <w:rFonts w:asciiTheme="minorHAnsi" w:hAnsiTheme="minorHAnsi"/>
        </w:rPr>
        <w:t>gave</w:t>
      </w:r>
      <w:proofErr w:type="gramEnd"/>
      <w:r w:rsidRPr="00921FF0">
        <w:rPr>
          <w:rFonts w:asciiTheme="minorHAnsi" w:hAnsiTheme="minorHAnsi"/>
        </w:rPr>
        <w:t xml:space="preserve"> hints and their opinions. These comments are involved in the publications from the project</w:t>
      </w:r>
    </w:p>
    <w:p w14:paraId="122FCA5E" w14:textId="77777777" w:rsidR="00B04AC8" w:rsidRPr="00921FF0" w:rsidRDefault="00B04AC8" w:rsidP="007D12CD">
      <w:pPr>
        <w:pStyle w:val="Listenabsatz"/>
        <w:rPr>
          <w:rFonts w:asciiTheme="minorHAnsi" w:hAnsiTheme="minorHAnsi"/>
        </w:rPr>
      </w:pPr>
    </w:p>
    <w:p w14:paraId="4E734493" w14:textId="0B45380D" w:rsidR="00672B04" w:rsidRPr="00921FF0" w:rsidRDefault="00B04AC8" w:rsidP="007D12CD">
      <w:pPr>
        <w:pStyle w:val="Listenabsatz"/>
        <w:numPr>
          <w:ilvl w:val="0"/>
          <w:numId w:val="1"/>
        </w:numPr>
        <w:ind w:left="567" w:hanging="567"/>
        <w:jc w:val="both"/>
        <w:rPr>
          <w:rFonts w:asciiTheme="minorHAnsi" w:hAnsiTheme="minorHAnsi"/>
          <w:b/>
        </w:rPr>
      </w:pPr>
      <w:r w:rsidRPr="00921FF0">
        <w:rPr>
          <w:rFonts w:asciiTheme="minorHAnsi" w:hAnsiTheme="minorHAnsi"/>
          <w:b/>
          <w:lang w:val="en-GB"/>
        </w:rPr>
        <w:t xml:space="preserve">Please provide information on any innovative initiatives that </w:t>
      </w:r>
      <w:proofErr w:type="gramStart"/>
      <w:r w:rsidRPr="00921FF0">
        <w:rPr>
          <w:rFonts w:asciiTheme="minorHAnsi" w:hAnsiTheme="minorHAnsi"/>
          <w:b/>
          <w:lang w:val="en-GB"/>
        </w:rPr>
        <w:t>have been taken</w:t>
      </w:r>
      <w:proofErr w:type="gramEnd"/>
      <w:r w:rsidRPr="00921FF0">
        <w:rPr>
          <w:rFonts w:asciiTheme="minorHAnsi" w:hAnsiTheme="minorHAnsi"/>
          <w:b/>
          <w:lang w:val="en-GB"/>
        </w:rPr>
        <w:t xml:space="preserve"> at the local, regional or national level to promote and ensure the rights of older persons with disabilities and identify lessons learned from these. </w:t>
      </w:r>
    </w:p>
    <w:p w14:paraId="79841366" w14:textId="13508E4F" w:rsidR="00CC3443" w:rsidRPr="00921FF0" w:rsidRDefault="00CC3443" w:rsidP="00CC3443">
      <w:pPr>
        <w:jc w:val="both"/>
        <w:rPr>
          <w:rFonts w:asciiTheme="minorHAnsi" w:hAnsiTheme="minorHAnsi"/>
          <w:b/>
          <w:sz w:val="24"/>
          <w:szCs w:val="24"/>
        </w:rPr>
      </w:pPr>
    </w:p>
    <w:p w14:paraId="4F79414A" w14:textId="7777777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 xml:space="preserve">The research project “MUTIG” described innovative models of support structures for aging people with ID in different living settings in two German states (Westphalia and Bavaria) and three other European countries (the Netherlands, Denmark and Norway). The researchers tried to understand their successful performance in realizing social participation for ageing people with disabilities. Best practice models show that living accommodations need to change structures. Community orientation is helpful and social services for persons with disabilities and older persons </w:t>
      </w:r>
      <w:proofErr w:type="gramStart"/>
      <w:r w:rsidRPr="00921FF0">
        <w:rPr>
          <w:rFonts w:asciiTheme="minorHAnsi" w:hAnsiTheme="minorHAnsi"/>
          <w:sz w:val="24"/>
          <w:szCs w:val="24"/>
        </w:rPr>
        <w:t>should be combined</w:t>
      </w:r>
      <w:proofErr w:type="gramEnd"/>
      <w:r w:rsidRPr="00921FF0">
        <w:rPr>
          <w:rFonts w:asciiTheme="minorHAnsi" w:hAnsiTheme="minorHAnsi"/>
          <w:sz w:val="24"/>
          <w:szCs w:val="24"/>
        </w:rPr>
        <w:t xml:space="preserve"> to profit from synergetic effects. Further results </w:t>
      </w:r>
      <w:proofErr w:type="gramStart"/>
      <w:r w:rsidRPr="00921FF0">
        <w:rPr>
          <w:rFonts w:asciiTheme="minorHAnsi" w:hAnsiTheme="minorHAnsi"/>
          <w:sz w:val="24"/>
          <w:szCs w:val="24"/>
        </w:rPr>
        <w:t>will be published</w:t>
      </w:r>
      <w:proofErr w:type="gramEnd"/>
      <w:r w:rsidRPr="00921FF0">
        <w:rPr>
          <w:rFonts w:asciiTheme="minorHAnsi" w:hAnsiTheme="minorHAnsi"/>
          <w:sz w:val="24"/>
          <w:szCs w:val="24"/>
        </w:rPr>
        <w:t xml:space="preserve"> in a handbook for residential settings in 2020.</w:t>
      </w:r>
    </w:p>
    <w:p w14:paraId="79CA9AFB" w14:textId="77777777" w:rsidR="00CC3443" w:rsidRPr="00921FF0" w:rsidRDefault="00CC3443" w:rsidP="00CC3443">
      <w:pPr>
        <w:jc w:val="both"/>
        <w:rPr>
          <w:rFonts w:asciiTheme="minorHAnsi" w:hAnsiTheme="minorHAnsi"/>
          <w:sz w:val="24"/>
          <w:szCs w:val="24"/>
        </w:rPr>
      </w:pPr>
    </w:p>
    <w:p w14:paraId="6CA88CFC" w14:textId="7777777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In the research Project “Palliative care for people with intellectual and multiple disabilities” (</w:t>
      </w:r>
      <w:proofErr w:type="spellStart"/>
      <w:r w:rsidRPr="00921FF0">
        <w:rPr>
          <w:rFonts w:asciiTheme="minorHAnsi" w:hAnsiTheme="minorHAnsi"/>
          <w:sz w:val="24"/>
          <w:szCs w:val="24"/>
        </w:rPr>
        <w:t>PiCarDi</w:t>
      </w:r>
      <w:proofErr w:type="spellEnd"/>
      <w:r w:rsidRPr="00921FF0">
        <w:rPr>
          <w:rFonts w:asciiTheme="minorHAnsi" w:hAnsiTheme="minorHAnsi"/>
          <w:sz w:val="24"/>
          <w:szCs w:val="24"/>
        </w:rPr>
        <w:t xml:space="preserve">), a network of researchers focuses on exploring the experience, conditions and challenges in palliative care for people with intellectual and multiple disabilities. The three contributing subprojects focus on different perspectives: the perspective of disability care services, the perspective of palliative care services and the perspective of service users and relatives). </w:t>
      </w:r>
    </w:p>
    <w:p w14:paraId="19359EDA" w14:textId="77777777" w:rsidR="00CC3443" w:rsidRPr="00921FF0" w:rsidRDefault="00CC3443" w:rsidP="00CC3443">
      <w:pPr>
        <w:jc w:val="both"/>
        <w:rPr>
          <w:rFonts w:asciiTheme="minorHAnsi" w:hAnsiTheme="minorHAnsi"/>
          <w:sz w:val="24"/>
          <w:szCs w:val="24"/>
        </w:rPr>
      </w:pPr>
    </w:p>
    <w:p w14:paraId="391BDC0D" w14:textId="7777777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 xml:space="preserve">Besides the extensive research projects, the </w:t>
      </w:r>
      <w:proofErr w:type="spellStart"/>
      <w:r w:rsidRPr="00921FF0">
        <w:rPr>
          <w:rFonts w:asciiTheme="minorHAnsi" w:hAnsiTheme="minorHAnsi"/>
          <w:sz w:val="24"/>
          <w:szCs w:val="24"/>
        </w:rPr>
        <w:t>Center</w:t>
      </w:r>
      <w:proofErr w:type="spellEnd"/>
      <w:r w:rsidRPr="00921FF0">
        <w:rPr>
          <w:rFonts w:asciiTheme="minorHAnsi" w:hAnsiTheme="minorHAnsi"/>
          <w:sz w:val="24"/>
          <w:szCs w:val="24"/>
        </w:rPr>
        <w:t xml:space="preserve"> for Participation Research encourages Master students at the Catholic University North-Rhine Westphalia to develop smaller research projects within the region. In 2017 the project “Thinking the unthinkable – Attitudes of People with intellectual disabilities living in stationary settings toward dying and death” the students were able </w:t>
      </w:r>
      <w:r w:rsidRPr="00921FF0">
        <w:rPr>
          <w:rFonts w:asciiTheme="minorHAnsi" w:hAnsiTheme="minorHAnsi"/>
          <w:sz w:val="24"/>
          <w:szCs w:val="24"/>
        </w:rPr>
        <w:lastRenderedPageBreak/>
        <w:t>to state that the respondents are aware of the universality of dying and death, and that they are able to articulate and in some cases reflect their wishes and needs. The project specified that people with ID depend on various experiences with grief and death to evolve this concept of dying and death (</w:t>
      </w:r>
      <w:proofErr w:type="spellStart"/>
      <w:r w:rsidRPr="00921FF0">
        <w:rPr>
          <w:rFonts w:asciiTheme="minorHAnsi" w:hAnsiTheme="minorHAnsi"/>
          <w:sz w:val="24"/>
          <w:szCs w:val="24"/>
        </w:rPr>
        <w:t>Duchardt</w:t>
      </w:r>
      <w:proofErr w:type="spellEnd"/>
      <w:r w:rsidRPr="00921FF0">
        <w:rPr>
          <w:rFonts w:asciiTheme="minorHAnsi" w:hAnsiTheme="minorHAnsi"/>
          <w:sz w:val="24"/>
          <w:szCs w:val="24"/>
        </w:rPr>
        <w:t xml:space="preserve"> et al. 2018).</w:t>
      </w:r>
    </w:p>
    <w:p w14:paraId="7CD5A3CE" w14:textId="77777777" w:rsidR="00CC3443" w:rsidRPr="00921FF0" w:rsidRDefault="00CC3443" w:rsidP="00CC3443">
      <w:pPr>
        <w:jc w:val="both"/>
        <w:rPr>
          <w:rFonts w:asciiTheme="minorHAnsi" w:hAnsiTheme="minorHAnsi"/>
          <w:sz w:val="24"/>
          <w:szCs w:val="24"/>
        </w:rPr>
      </w:pPr>
    </w:p>
    <w:p w14:paraId="2AFA01CF" w14:textId="77777777" w:rsidR="00CC3443" w:rsidRPr="00921FF0" w:rsidRDefault="00CC3443" w:rsidP="00CC3443">
      <w:pPr>
        <w:jc w:val="both"/>
        <w:rPr>
          <w:rFonts w:asciiTheme="minorHAnsi" w:hAnsiTheme="minorHAnsi"/>
          <w:sz w:val="24"/>
          <w:szCs w:val="24"/>
        </w:rPr>
      </w:pPr>
      <w:r w:rsidRPr="00921FF0">
        <w:rPr>
          <w:rFonts w:asciiTheme="minorHAnsi" w:hAnsiTheme="minorHAnsi"/>
          <w:sz w:val="24"/>
          <w:szCs w:val="24"/>
        </w:rPr>
        <w:t>The following Project “</w:t>
      </w:r>
      <w:r w:rsidRPr="00921FF0">
        <w:rPr>
          <w:rFonts w:asciiTheme="minorHAnsi" w:hAnsiTheme="minorHAnsi"/>
          <w:i/>
          <w:sz w:val="24"/>
          <w:szCs w:val="24"/>
        </w:rPr>
        <w:t>I’m not eternal either!</w:t>
      </w:r>
      <w:r w:rsidRPr="00921FF0">
        <w:rPr>
          <w:rFonts w:asciiTheme="minorHAnsi" w:hAnsiTheme="minorHAnsi"/>
          <w:sz w:val="24"/>
          <w:szCs w:val="24"/>
        </w:rPr>
        <w:t xml:space="preserve"> </w:t>
      </w:r>
      <w:r w:rsidRPr="00CA07BC">
        <w:rPr>
          <w:rFonts w:asciiTheme="minorHAnsi" w:hAnsiTheme="minorHAnsi"/>
          <w:i/>
          <w:sz w:val="24"/>
          <w:szCs w:val="24"/>
        </w:rPr>
        <w:t>– Reflecting one’s own mortality; Life-long participation of people with intellectual disabilities through education</w:t>
      </w:r>
      <w:r w:rsidRPr="00921FF0">
        <w:rPr>
          <w:rFonts w:asciiTheme="minorHAnsi" w:hAnsiTheme="minorHAnsi"/>
          <w:sz w:val="24"/>
          <w:szCs w:val="24"/>
        </w:rPr>
        <w:t xml:space="preserve">” focussed on the question how people with ID engage in the topic of their own mortality. The project focussed on the idea of a lifelong participation including educational programs focussing the topic of dying and death. The students tried to depict different perspectives. By developing a questionnaire for professionals in the field of stationary and ambulatory services, they collected data about the current situation and conditions at the specific service provider. Besides the collecting of information about the general </w:t>
      </w:r>
      <w:proofErr w:type="gramStart"/>
      <w:r w:rsidRPr="00921FF0">
        <w:rPr>
          <w:rFonts w:asciiTheme="minorHAnsi" w:hAnsiTheme="minorHAnsi"/>
          <w:sz w:val="24"/>
          <w:szCs w:val="24"/>
        </w:rPr>
        <w:t>framework</w:t>
      </w:r>
      <w:proofErr w:type="gramEnd"/>
      <w:r w:rsidRPr="00921FF0">
        <w:rPr>
          <w:rFonts w:asciiTheme="minorHAnsi" w:hAnsiTheme="minorHAnsi"/>
          <w:sz w:val="24"/>
          <w:szCs w:val="24"/>
        </w:rPr>
        <w:t xml:space="preserve"> they asked the professionals about their ideas and needs surrounding their role in the support of people with ID regarding the topic of dying and death. The second phase of the project focussed on the perspective of people with ID. The students interviewed people with ID about their wishes and needs according to an individual handling of their own end of life and an adequate preparation through education and counselling (Bischoff et al. 2019)</w:t>
      </w:r>
    </w:p>
    <w:p w14:paraId="147030BD" w14:textId="0BAA6E1F" w:rsidR="00CC3443" w:rsidRPr="00921FF0" w:rsidRDefault="00CC3443" w:rsidP="00CC3443">
      <w:pPr>
        <w:jc w:val="both"/>
        <w:rPr>
          <w:rFonts w:asciiTheme="minorHAnsi" w:hAnsiTheme="minorHAnsi"/>
          <w:b/>
          <w:sz w:val="24"/>
          <w:szCs w:val="24"/>
        </w:rPr>
      </w:pPr>
      <w:r w:rsidRPr="00921FF0">
        <w:rPr>
          <w:rFonts w:asciiTheme="minorHAnsi" w:hAnsiTheme="minorHAnsi"/>
          <w:sz w:val="24"/>
          <w:szCs w:val="24"/>
        </w:rPr>
        <w:t>Both research projects underline the relevance of lifelong participation. They also stated that one main access to the individual reflection of one’s own dying and death is the experience of grief and the confrontation with dying throughout life. The findings show that for people with ID these individual experiences and reflections are a key element to become able to develop own ideas and wishes for the end-of-life phase. Therefore, another main aspect is the openness of the support system to challenge these topics and to work with people with ID over the whole lifespan.</w:t>
      </w:r>
    </w:p>
    <w:p w14:paraId="11477D70" w14:textId="77777777" w:rsidR="00CC3443" w:rsidRPr="00921FF0" w:rsidRDefault="00CC3443" w:rsidP="007D12CD">
      <w:pPr>
        <w:jc w:val="both"/>
        <w:rPr>
          <w:rFonts w:asciiTheme="minorHAnsi" w:hAnsiTheme="minorHAnsi"/>
          <w:b/>
          <w:sz w:val="24"/>
          <w:szCs w:val="24"/>
          <w:u w:val="single"/>
        </w:rPr>
      </w:pPr>
    </w:p>
    <w:p w14:paraId="73DCE86C" w14:textId="77777777" w:rsidR="00CC3443" w:rsidRPr="00921FF0" w:rsidRDefault="00CC3443" w:rsidP="007D12CD">
      <w:pPr>
        <w:jc w:val="both"/>
        <w:rPr>
          <w:rFonts w:asciiTheme="minorHAnsi" w:hAnsiTheme="minorHAnsi"/>
          <w:b/>
          <w:sz w:val="24"/>
          <w:szCs w:val="24"/>
          <w:u w:val="single"/>
        </w:rPr>
      </w:pPr>
    </w:p>
    <w:p w14:paraId="707A604C" w14:textId="77777777" w:rsidR="00CC3443" w:rsidRPr="00921FF0" w:rsidRDefault="00CC3443">
      <w:pPr>
        <w:spacing w:after="160" w:line="259" w:lineRule="auto"/>
        <w:rPr>
          <w:rFonts w:asciiTheme="minorHAnsi" w:hAnsiTheme="minorHAnsi"/>
          <w:b/>
          <w:sz w:val="24"/>
          <w:szCs w:val="24"/>
          <w:u w:val="single"/>
        </w:rPr>
      </w:pPr>
      <w:r w:rsidRPr="00921FF0">
        <w:rPr>
          <w:rFonts w:asciiTheme="minorHAnsi" w:hAnsiTheme="minorHAnsi"/>
          <w:b/>
          <w:sz w:val="24"/>
          <w:szCs w:val="24"/>
          <w:u w:val="single"/>
        </w:rPr>
        <w:br w:type="page"/>
      </w:r>
    </w:p>
    <w:p w14:paraId="2113D682" w14:textId="7CCD7124" w:rsidR="00FD1F00" w:rsidRPr="00CA07BC" w:rsidRDefault="008E156F" w:rsidP="007D12CD">
      <w:pPr>
        <w:jc w:val="both"/>
        <w:rPr>
          <w:rFonts w:asciiTheme="minorHAnsi" w:hAnsiTheme="minorHAnsi"/>
          <w:b/>
          <w:u w:val="single"/>
          <w:lang w:val="de-DE"/>
        </w:rPr>
      </w:pPr>
      <w:r w:rsidRPr="00CA07BC">
        <w:rPr>
          <w:rFonts w:asciiTheme="minorHAnsi" w:hAnsiTheme="minorHAnsi"/>
          <w:b/>
          <w:u w:val="single"/>
          <w:lang w:val="de-DE"/>
        </w:rPr>
        <w:lastRenderedPageBreak/>
        <w:t>References</w:t>
      </w:r>
      <w:r w:rsidR="00FD1F00" w:rsidRPr="00CA07BC">
        <w:rPr>
          <w:rFonts w:asciiTheme="minorHAnsi" w:hAnsiTheme="minorHAnsi"/>
          <w:b/>
          <w:u w:val="single"/>
          <w:lang w:val="de-DE"/>
        </w:rPr>
        <w:t>:</w:t>
      </w:r>
    </w:p>
    <w:p w14:paraId="1BF39A35" w14:textId="67642D9D" w:rsidR="007D12CD" w:rsidRPr="00CA07BC" w:rsidRDefault="00E30D38" w:rsidP="007D12CD">
      <w:pPr>
        <w:spacing w:after="240"/>
        <w:jc w:val="both"/>
        <w:rPr>
          <w:rFonts w:asciiTheme="minorHAnsi" w:hAnsiTheme="minorHAnsi"/>
          <w:lang w:val="de-DE"/>
        </w:rPr>
      </w:pPr>
      <w:r w:rsidRPr="00CA07BC">
        <w:rPr>
          <w:rFonts w:asciiTheme="minorHAnsi" w:hAnsiTheme="minorHAnsi"/>
          <w:lang w:val="de-DE"/>
        </w:rPr>
        <w:t xml:space="preserve">Bischoff, J; Brocke, F; </w:t>
      </w:r>
      <w:proofErr w:type="spellStart"/>
      <w:r w:rsidRPr="00CA07BC">
        <w:rPr>
          <w:rFonts w:asciiTheme="minorHAnsi" w:hAnsiTheme="minorHAnsi"/>
          <w:lang w:val="de-DE"/>
        </w:rPr>
        <w:t>Kemmerling</w:t>
      </w:r>
      <w:proofErr w:type="spellEnd"/>
      <w:r w:rsidRPr="00CA07BC">
        <w:rPr>
          <w:rFonts w:asciiTheme="minorHAnsi" w:hAnsiTheme="minorHAnsi"/>
          <w:lang w:val="de-DE"/>
        </w:rPr>
        <w:t>, M; Wolters, J</w:t>
      </w:r>
      <w:r w:rsidR="006C64FF" w:rsidRPr="00CA07BC">
        <w:rPr>
          <w:rFonts w:asciiTheme="minorHAnsi" w:hAnsiTheme="minorHAnsi"/>
          <w:lang w:val="de-DE"/>
        </w:rPr>
        <w:t xml:space="preserve"> (2019)</w:t>
      </w:r>
      <w:r w:rsidRPr="00CA07BC">
        <w:rPr>
          <w:rFonts w:asciiTheme="minorHAnsi" w:hAnsiTheme="minorHAnsi"/>
          <w:lang w:val="de-DE"/>
        </w:rPr>
        <w:t>:</w:t>
      </w:r>
      <w:r w:rsidR="007D12CD" w:rsidRPr="00CA07BC">
        <w:rPr>
          <w:rFonts w:asciiTheme="minorHAnsi" w:hAnsiTheme="minorHAnsi"/>
          <w:lang w:val="de-DE"/>
        </w:rPr>
        <w:t xml:space="preserve"> „Ich bin ja auch nicht ewig." - Auseinandersetzung mit der Endlichkeit als Lebensthema. Lebenslange Teilhabe von Menschen mit geistiger Behinderung durch Bildung zu den Themen Sterben und Tod, Münster.</w:t>
      </w:r>
    </w:p>
    <w:p w14:paraId="11190821" w14:textId="5C6362B8" w:rsidR="008E156F" w:rsidRPr="00CA07BC" w:rsidRDefault="008E156F" w:rsidP="007D12CD">
      <w:pPr>
        <w:spacing w:after="240"/>
        <w:jc w:val="both"/>
        <w:rPr>
          <w:rFonts w:asciiTheme="minorHAnsi" w:hAnsiTheme="minorHAnsi"/>
        </w:rPr>
      </w:pPr>
      <w:proofErr w:type="spellStart"/>
      <w:r w:rsidRPr="00CA07BC">
        <w:rPr>
          <w:rFonts w:asciiTheme="minorHAnsi" w:hAnsiTheme="minorHAnsi"/>
          <w:lang w:val="en-US"/>
        </w:rPr>
        <w:t>Dieckmann</w:t>
      </w:r>
      <w:proofErr w:type="spellEnd"/>
      <w:r w:rsidRPr="00CA07BC">
        <w:rPr>
          <w:rFonts w:asciiTheme="minorHAnsi" w:hAnsiTheme="minorHAnsi"/>
          <w:lang w:val="en-US"/>
        </w:rPr>
        <w:t xml:space="preserve"> F; </w:t>
      </w:r>
      <w:proofErr w:type="spellStart"/>
      <w:r w:rsidRPr="00CA07BC">
        <w:rPr>
          <w:rFonts w:asciiTheme="minorHAnsi" w:hAnsiTheme="minorHAnsi"/>
          <w:lang w:val="en-US"/>
        </w:rPr>
        <w:t>Giovis</w:t>
      </w:r>
      <w:proofErr w:type="spellEnd"/>
      <w:r w:rsidRPr="00CA07BC">
        <w:rPr>
          <w:rFonts w:asciiTheme="minorHAnsi" w:hAnsiTheme="minorHAnsi"/>
          <w:lang w:val="en-US"/>
        </w:rPr>
        <w:t xml:space="preserve"> C; </w:t>
      </w:r>
      <w:proofErr w:type="spellStart"/>
      <w:r w:rsidRPr="00CA07BC">
        <w:rPr>
          <w:rFonts w:asciiTheme="minorHAnsi" w:hAnsiTheme="minorHAnsi"/>
          <w:lang w:val="en-US"/>
        </w:rPr>
        <w:t>Offergeld</w:t>
      </w:r>
      <w:proofErr w:type="spellEnd"/>
      <w:r w:rsidRPr="00CA07BC">
        <w:rPr>
          <w:rFonts w:asciiTheme="minorHAnsi" w:hAnsiTheme="minorHAnsi"/>
          <w:lang w:val="en-US"/>
        </w:rPr>
        <w:t xml:space="preserve"> J (2015): The Life Expectancy of People with Intellectual Disability in Germany. </w:t>
      </w:r>
      <w:r w:rsidRPr="00CA07BC">
        <w:rPr>
          <w:rFonts w:asciiTheme="minorHAnsi" w:hAnsiTheme="minorHAnsi"/>
        </w:rPr>
        <w:t>Journal of Applied Research in Intellectual Disability, 28</w:t>
      </w:r>
      <w:r w:rsidR="004619B7" w:rsidRPr="00CA07BC">
        <w:rPr>
          <w:rFonts w:asciiTheme="minorHAnsi" w:hAnsiTheme="minorHAnsi"/>
        </w:rPr>
        <w:t xml:space="preserve"> </w:t>
      </w:r>
      <w:r w:rsidRPr="00CA07BC">
        <w:rPr>
          <w:rFonts w:asciiTheme="minorHAnsi" w:hAnsiTheme="minorHAnsi"/>
        </w:rPr>
        <w:t>(5), 73-82.</w:t>
      </w:r>
    </w:p>
    <w:p w14:paraId="085997BC" w14:textId="20280551" w:rsidR="00416E46" w:rsidRPr="00CA07BC" w:rsidRDefault="00416E46" w:rsidP="007D12CD">
      <w:pPr>
        <w:spacing w:after="240"/>
        <w:jc w:val="both"/>
        <w:rPr>
          <w:rFonts w:asciiTheme="minorHAnsi" w:hAnsiTheme="minorHAnsi"/>
          <w:lang w:val="de-DE"/>
        </w:rPr>
      </w:pPr>
      <w:proofErr w:type="spellStart"/>
      <w:r w:rsidRPr="00CA07BC">
        <w:rPr>
          <w:rFonts w:asciiTheme="minorHAnsi" w:hAnsiTheme="minorHAnsi"/>
        </w:rPr>
        <w:t>Dieckmann</w:t>
      </w:r>
      <w:proofErr w:type="spellEnd"/>
      <w:r w:rsidRPr="00CA07BC">
        <w:rPr>
          <w:rFonts w:asciiTheme="minorHAnsi" w:hAnsiTheme="minorHAnsi"/>
        </w:rPr>
        <w:t xml:space="preserve">, F; Metzler, H (2013): KVJS </w:t>
      </w:r>
      <w:proofErr w:type="spellStart"/>
      <w:r w:rsidRPr="00CA07BC">
        <w:rPr>
          <w:rFonts w:asciiTheme="minorHAnsi" w:hAnsiTheme="minorHAnsi"/>
        </w:rPr>
        <w:t>Forschung</w:t>
      </w:r>
      <w:proofErr w:type="spellEnd"/>
      <w:r w:rsidRPr="00CA07BC">
        <w:rPr>
          <w:rFonts w:asciiTheme="minorHAnsi" w:hAnsiTheme="minorHAnsi"/>
        </w:rPr>
        <w:t xml:space="preserve">. </w:t>
      </w:r>
      <w:r w:rsidRPr="00CA07BC">
        <w:rPr>
          <w:rFonts w:asciiTheme="minorHAnsi" w:hAnsiTheme="minorHAnsi"/>
          <w:lang w:val="de-DE"/>
        </w:rPr>
        <w:t xml:space="preserve">Alter erleben und Lebensqualität und Lebenserwartung von Menschen mit geistiger Behinderung im Alter. Abschlussbericht. Stuttgart. </w:t>
      </w:r>
    </w:p>
    <w:p w14:paraId="3A60AEA5" w14:textId="57AE1432" w:rsidR="00E30D38" w:rsidRPr="00CA07BC" w:rsidRDefault="006C64FF" w:rsidP="007D12CD">
      <w:pPr>
        <w:spacing w:after="240"/>
        <w:jc w:val="both"/>
        <w:rPr>
          <w:rFonts w:asciiTheme="minorHAnsi" w:hAnsiTheme="minorHAnsi"/>
          <w:lang w:val="de-DE"/>
        </w:rPr>
      </w:pPr>
      <w:proofErr w:type="spellStart"/>
      <w:r w:rsidRPr="00CA07BC">
        <w:rPr>
          <w:rFonts w:asciiTheme="minorHAnsi" w:hAnsiTheme="minorHAnsi"/>
          <w:lang w:val="de-DE"/>
        </w:rPr>
        <w:t>Duchardt</w:t>
      </w:r>
      <w:proofErr w:type="spellEnd"/>
      <w:r w:rsidRPr="00CA07BC">
        <w:rPr>
          <w:rFonts w:asciiTheme="minorHAnsi" w:hAnsiTheme="minorHAnsi"/>
          <w:lang w:val="de-DE"/>
        </w:rPr>
        <w:t xml:space="preserve">, L; Schulte, A; Uphoff, J </w:t>
      </w:r>
      <w:r w:rsidR="00E30D38" w:rsidRPr="00CA07BC">
        <w:rPr>
          <w:rFonts w:asciiTheme="minorHAnsi" w:hAnsiTheme="minorHAnsi"/>
          <w:lang w:val="de-DE"/>
        </w:rPr>
        <w:t>(2018): Undenkbares denken – Einstellungen zu Sterben und Tod von älteren Erwachsenen unter dem Einfluss einer mittelgradigen kognitiven Beeinträchtigung in stationären Wohneinrichtungen (Lehrforschungsprojekt), Münster.</w:t>
      </w:r>
    </w:p>
    <w:p w14:paraId="2D28CE36" w14:textId="68218670" w:rsidR="008B46C4" w:rsidRPr="00CA07BC" w:rsidRDefault="00E548A5" w:rsidP="007D12CD">
      <w:pPr>
        <w:spacing w:after="240"/>
        <w:jc w:val="both"/>
        <w:rPr>
          <w:rFonts w:asciiTheme="minorHAnsi" w:hAnsiTheme="minorHAnsi"/>
        </w:rPr>
      </w:pPr>
      <w:r w:rsidRPr="00CA07BC">
        <w:rPr>
          <w:rFonts w:asciiTheme="minorHAnsi" w:hAnsiTheme="minorHAnsi"/>
          <w:lang w:val="de-DE"/>
        </w:rPr>
        <w:t xml:space="preserve">Freistaat Sachsen (2011): Sächsisches Gesamtkonzept zur Versorgung älterer Menschen mit Behinderung – Empfehlungen des Landespflegeausschusses Freistaat Sachsen, </w:t>
      </w:r>
      <w:r w:rsidR="00B278D5" w:rsidRPr="00CA07BC">
        <w:rPr>
          <w:rFonts w:asciiTheme="minorHAnsi" w:hAnsiTheme="minorHAnsi"/>
          <w:lang w:val="de-DE"/>
        </w:rPr>
        <w:t xml:space="preserve">Freistaat Sachsen, 2011. </w:t>
      </w:r>
      <w:r w:rsidR="00B278D5" w:rsidRPr="00CA07BC">
        <w:rPr>
          <w:rFonts w:asciiTheme="minorHAnsi" w:hAnsiTheme="minorHAnsi"/>
          <w:i/>
        </w:rPr>
        <w:t>(Saxon general Concept of Care for older Persons with Disabilitie</w:t>
      </w:r>
      <w:r w:rsidR="00B84359" w:rsidRPr="00CA07BC">
        <w:rPr>
          <w:rFonts w:asciiTheme="minorHAnsi" w:hAnsiTheme="minorHAnsi"/>
          <w:i/>
        </w:rPr>
        <w:t>s</w:t>
      </w:r>
      <w:r w:rsidR="00B278D5" w:rsidRPr="00CA07BC">
        <w:rPr>
          <w:rFonts w:asciiTheme="minorHAnsi" w:hAnsiTheme="minorHAnsi"/>
          <w:i/>
        </w:rPr>
        <w:t xml:space="preserve">: Recommendations of the regional care </w:t>
      </w:r>
      <w:proofErr w:type="spellStart"/>
      <w:r w:rsidR="00B278D5" w:rsidRPr="00CA07BC">
        <w:rPr>
          <w:rFonts w:asciiTheme="minorHAnsi" w:hAnsiTheme="minorHAnsi"/>
          <w:i/>
        </w:rPr>
        <w:t>Comitee</w:t>
      </w:r>
      <w:proofErr w:type="spellEnd"/>
      <w:r w:rsidR="00B278D5" w:rsidRPr="00CA07BC">
        <w:rPr>
          <w:rFonts w:asciiTheme="minorHAnsi" w:hAnsiTheme="minorHAnsi"/>
          <w:i/>
        </w:rPr>
        <w:t>, 2011).</w:t>
      </w:r>
    </w:p>
    <w:p w14:paraId="675DE2DA" w14:textId="77777777" w:rsidR="00FD1F00" w:rsidRPr="00CA07BC" w:rsidRDefault="00FD1F00" w:rsidP="007D12CD">
      <w:pPr>
        <w:spacing w:after="240"/>
        <w:jc w:val="both"/>
        <w:rPr>
          <w:rFonts w:asciiTheme="minorHAnsi" w:hAnsiTheme="minorHAnsi"/>
          <w:lang w:val="de-DE"/>
        </w:rPr>
      </w:pPr>
      <w:r w:rsidRPr="00CA07BC">
        <w:rPr>
          <w:rFonts w:asciiTheme="minorHAnsi" w:hAnsiTheme="minorHAnsi"/>
          <w:lang w:val="de-DE"/>
        </w:rPr>
        <w:t xml:space="preserve">Götz A; Vogt K; </w:t>
      </w:r>
      <w:proofErr w:type="spellStart"/>
      <w:r w:rsidRPr="00CA07BC">
        <w:rPr>
          <w:rFonts w:asciiTheme="minorHAnsi" w:hAnsiTheme="minorHAnsi"/>
          <w:lang w:val="de-DE"/>
        </w:rPr>
        <w:t>Wevering</w:t>
      </w:r>
      <w:proofErr w:type="spellEnd"/>
      <w:r w:rsidRPr="00CA07BC">
        <w:rPr>
          <w:rFonts w:asciiTheme="minorHAnsi" w:hAnsiTheme="minorHAnsi"/>
          <w:lang w:val="de-DE"/>
        </w:rPr>
        <w:t xml:space="preserve"> J (2017): Analyse von Umzügen von älteren Menschen mit lebenslanger geistiger Behinderung in spezielle Pflegeeinrichtungen (Master-Thesis), Münster.</w:t>
      </w:r>
    </w:p>
    <w:p w14:paraId="17D4AF26" w14:textId="2D5C3320" w:rsidR="00FD1F00" w:rsidRPr="00CA07BC" w:rsidRDefault="00FD1F00" w:rsidP="007D12CD">
      <w:pPr>
        <w:spacing w:after="240"/>
        <w:jc w:val="both"/>
        <w:rPr>
          <w:rFonts w:asciiTheme="minorHAnsi" w:hAnsiTheme="minorHAnsi"/>
        </w:rPr>
      </w:pPr>
      <w:proofErr w:type="spellStart"/>
      <w:r w:rsidRPr="00CA07BC">
        <w:rPr>
          <w:rFonts w:asciiTheme="minorHAnsi" w:hAnsiTheme="minorHAnsi"/>
          <w:lang w:val="de-DE"/>
        </w:rPr>
        <w:t>Mätze</w:t>
      </w:r>
      <w:proofErr w:type="spellEnd"/>
      <w:r w:rsidRPr="00CA07BC">
        <w:rPr>
          <w:rFonts w:asciiTheme="minorHAnsi" w:hAnsiTheme="minorHAnsi"/>
          <w:lang w:val="de-DE"/>
        </w:rPr>
        <w:t xml:space="preserve"> C (2017):</w:t>
      </w:r>
      <w:r w:rsidR="00BA12AC" w:rsidRPr="00CA07BC">
        <w:rPr>
          <w:rFonts w:asciiTheme="minorHAnsi" w:hAnsiTheme="minorHAnsi"/>
          <w:lang w:val="de-DE"/>
        </w:rPr>
        <w:t xml:space="preserve"> </w:t>
      </w:r>
      <w:r w:rsidRPr="00CA07BC">
        <w:rPr>
          <w:rFonts w:asciiTheme="minorHAnsi" w:hAnsiTheme="minorHAnsi"/>
          <w:lang w:val="de-DE"/>
        </w:rPr>
        <w:t>Menschen mit geistiger Behinderung in speziellen Pflegeeinrichtungen</w:t>
      </w:r>
      <w:r w:rsidR="00DD46A4" w:rsidRPr="00CA07BC">
        <w:rPr>
          <w:rFonts w:asciiTheme="minorHAnsi" w:hAnsiTheme="minorHAnsi"/>
          <w:lang w:val="de-DE"/>
        </w:rPr>
        <w:t xml:space="preserve"> (Master-Thesis)</w:t>
      </w:r>
      <w:r w:rsidRPr="00CA07BC">
        <w:rPr>
          <w:rFonts w:asciiTheme="minorHAnsi" w:hAnsiTheme="minorHAnsi"/>
          <w:lang w:val="de-DE"/>
        </w:rPr>
        <w:t xml:space="preserve">. </w:t>
      </w:r>
      <w:proofErr w:type="spellStart"/>
      <w:r w:rsidRPr="00CA07BC">
        <w:rPr>
          <w:rFonts w:asciiTheme="minorHAnsi" w:hAnsiTheme="minorHAnsi"/>
        </w:rPr>
        <w:t>Münster</w:t>
      </w:r>
      <w:proofErr w:type="spellEnd"/>
      <w:r w:rsidRPr="00CA07BC">
        <w:rPr>
          <w:rFonts w:asciiTheme="minorHAnsi" w:hAnsiTheme="minorHAnsi"/>
        </w:rPr>
        <w:t>.</w:t>
      </w:r>
    </w:p>
    <w:p w14:paraId="1601EF20" w14:textId="18C5EC37" w:rsidR="008B46C4" w:rsidRPr="00CA07BC" w:rsidRDefault="008B46C4" w:rsidP="007D12CD">
      <w:pPr>
        <w:spacing w:after="240"/>
        <w:jc w:val="both"/>
        <w:rPr>
          <w:rFonts w:asciiTheme="minorHAnsi" w:hAnsiTheme="minorHAnsi"/>
        </w:rPr>
      </w:pPr>
      <w:r w:rsidRPr="00CA07BC">
        <w:rPr>
          <w:rFonts w:asciiTheme="minorHAnsi" w:hAnsiTheme="minorHAnsi"/>
        </w:rPr>
        <w:t xml:space="preserve">National Monitoring Body for the UN Convention on the Rights of Persons with Disabilities (2015): Parallel Report to the UN Committee on the Rights of Persons with </w:t>
      </w:r>
      <w:proofErr w:type="spellStart"/>
      <w:r w:rsidRPr="00CA07BC">
        <w:rPr>
          <w:rFonts w:asciiTheme="minorHAnsi" w:hAnsiTheme="minorHAnsi"/>
        </w:rPr>
        <w:t>Disabilitiesin</w:t>
      </w:r>
      <w:proofErr w:type="spellEnd"/>
      <w:r w:rsidRPr="00CA07BC">
        <w:rPr>
          <w:rFonts w:asciiTheme="minorHAnsi" w:hAnsiTheme="minorHAnsi"/>
        </w:rPr>
        <w:t xml:space="preserve"> the context of the examination of the Initial Report of Germany under Article 35 of the UN Convention on the Rights of Persons with Disabilities, Berlin.</w:t>
      </w:r>
    </w:p>
    <w:p w14:paraId="554FF223" w14:textId="466052A9" w:rsidR="008E156F" w:rsidRPr="00CA07BC" w:rsidRDefault="00BA12AC" w:rsidP="007D12CD">
      <w:pPr>
        <w:spacing w:after="240"/>
        <w:jc w:val="both"/>
        <w:rPr>
          <w:rFonts w:asciiTheme="minorHAnsi" w:hAnsiTheme="minorHAnsi"/>
          <w:lang w:val="de-DE"/>
        </w:rPr>
      </w:pPr>
      <w:r w:rsidRPr="00CA07BC">
        <w:rPr>
          <w:rFonts w:asciiTheme="minorHAnsi" w:hAnsiTheme="minorHAnsi"/>
          <w:lang w:val="de-DE"/>
        </w:rPr>
        <w:t xml:space="preserve">Schäper S; Dieckmann, F; Rohleder, C; Rodekohr, B; </w:t>
      </w:r>
      <w:r w:rsidR="008E156F" w:rsidRPr="00CA07BC">
        <w:rPr>
          <w:rFonts w:asciiTheme="minorHAnsi" w:hAnsiTheme="minorHAnsi"/>
          <w:lang w:val="de-DE"/>
        </w:rPr>
        <w:t>(2019): Inklusive Sozialplanung für Menschen im Alter. Ein Manual für die Planungspraxis. Stuttgart.</w:t>
      </w:r>
    </w:p>
    <w:p w14:paraId="7708FE6E" w14:textId="6ED75A2D" w:rsidR="004619B7" w:rsidRPr="00CA07BC" w:rsidRDefault="00416E46" w:rsidP="007D12CD">
      <w:pPr>
        <w:spacing w:after="240"/>
        <w:jc w:val="both"/>
        <w:rPr>
          <w:rFonts w:asciiTheme="minorHAnsi" w:hAnsiTheme="minorHAnsi"/>
          <w:lang w:val="de-DE"/>
        </w:rPr>
      </w:pPr>
      <w:proofErr w:type="spellStart"/>
      <w:r w:rsidRPr="00CA07BC">
        <w:rPr>
          <w:rFonts w:asciiTheme="minorHAnsi" w:hAnsiTheme="minorHAnsi"/>
          <w:lang w:val="de-DE"/>
        </w:rPr>
        <w:t>Techtmann</w:t>
      </w:r>
      <w:proofErr w:type="spellEnd"/>
      <w:r w:rsidRPr="00CA07BC">
        <w:rPr>
          <w:rFonts w:asciiTheme="minorHAnsi" w:hAnsiTheme="minorHAnsi"/>
          <w:lang w:val="de-DE"/>
        </w:rPr>
        <w:t>, G</w:t>
      </w:r>
      <w:r w:rsidR="004619B7" w:rsidRPr="00CA07BC">
        <w:rPr>
          <w:rFonts w:asciiTheme="minorHAnsi" w:hAnsiTheme="minorHAnsi"/>
          <w:lang w:val="de-DE"/>
        </w:rPr>
        <w:t xml:space="preserve"> (2010): </w:t>
      </w:r>
      <w:r w:rsidR="007D12CD" w:rsidRPr="00CA07BC">
        <w:rPr>
          <w:rFonts w:asciiTheme="minorHAnsi" w:hAnsiTheme="minorHAnsi"/>
          <w:lang w:val="de-DE"/>
        </w:rPr>
        <w:t>M</w:t>
      </w:r>
      <w:r w:rsidR="004619B7" w:rsidRPr="00CA07BC">
        <w:rPr>
          <w:rFonts w:asciiTheme="minorHAnsi" w:hAnsiTheme="minorHAnsi"/>
          <w:lang w:val="de-DE"/>
        </w:rPr>
        <w:t xml:space="preserve">ortalität und Verweildauer in der stationären Altenpflege. Eine empirische Erhebung als Ausgangspunkt veränderter Handlungsschwerpunkte im Ev. Johanneswerk e.V. (Teil 1). In: Theorie und Praxis der Sozialen Arbeit 61 (5), S. 346-353.  </w:t>
      </w:r>
    </w:p>
    <w:p w14:paraId="4100DD18" w14:textId="4352B506" w:rsidR="003D206C" w:rsidRPr="00CA07BC" w:rsidRDefault="00FD1F00" w:rsidP="007D12CD">
      <w:pPr>
        <w:spacing w:after="240"/>
        <w:jc w:val="both"/>
        <w:rPr>
          <w:rFonts w:asciiTheme="minorHAnsi" w:hAnsiTheme="minorHAnsi"/>
          <w:lang w:val="de-DE"/>
        </w:rPr>
      </w:pPr>
      <w:proofErr w:type="spellStart"/>
      <w:r w:rsidRPr="00CA07BC">
        <w:rPr>
          <w:rFonts w:asciiTheme="minorHAnsi" w:hAnsiTheme="minorHAnsi"/>
          <w:lang w:val="de-DE"/>
        </w:rPr>
        <w:t>Thimm</w:t>
      </w:r>
      <w:proofErr w:type="spellEnd"/>
      <w:r w:rsidRPr="00CA07BC">
        <w:rPr>
          <w:rFonts w:asciiTheme="minorHAnsi" w:hAnsiTheme="minorHAnsi"/>
          <w:lang w:val="de-DE"/>
        </w:rPr>
        <w:t xml:space="preserve"> A</w:t>
      </w:r>
      <w:r w:rsidR="008E156F" w:rsidRPr="00CA07BC">
        <w:rPr>
          <w:rFonts w:asciiTheme="minorHAnsi" w:hAnsiTheme="minorHAnsi"/>
          <w:lang w:val="de-DE"/>
        </w:rPr>
        <w:t xml:space="preserve"> et al.</w:t>
      </w:r>
      <w:r w:rsidRPr="00CA07BC">
        <w:rPr>
          <w:rFonts w:asciiTheme="minorHAnsi" w:hAnsiTheme="minorHAnsi"/>
          <w:lang w:val="de-DE"/>
        </w:rPr>
        <w:t xml:space="preserve"> (2018): Wohnsituation Erwachsener mit geistiger Behinderung in Westfalen-Lippe und Umzüge im Alter. Münster.</w:t>
      </w:r>
    </w:p>
    <w:p w14:paraId="56F7825E" w14:textId="70512C28" w:rsidR="00921FF0" w:rsidRPr="00CA07BC" w:rsidRDefault="00921FF0" w:rsidP="007D12CD">
      <w:pPr>
        <w:spacing w:after="240"/>
        <w:jc w:val="both"/>
        <w:rPr>
          <w:rFonts w:asciiTheme="minorHAnsi" w:hAnsiTheme="minorHAnsi"/>
          <w:lang w:val="de-DE"/>
        </w:rPr>
      </w:pPr>
    </w:p>
    <w:p w14:paraId="7517FCD4" w14:textId="4E6B2A59" w:rsidR="00921FF0" w:rsidRPr="00CA07BC" w:rsidRDefault="00921FF0" w:rsidP="00921FF0">
      <w:pPr>
        <w:pBdr>
          <w:top w:val="single" w:sz="4" w:space="1" w:color="auto"/>
        </w:pBdr>
        <w:spacing w:after="240"/>
        <w:jc w:val="both"/>
        <w:rPr>
          <w:rFonts w:asciiTheme="minorHAnsi" w:hAnsiTheme="minorHAnsi"/>
        </w:rPr>
      </w:pPr>
      <w:r w:rsidRPr="00CA07BC">
        <w:rPr>
          <w:rFonts w:asciiTheme="minorHAnsi" w:hAnsiTheme="minorHAnsi"/>
        </w:rPr>
        <w:t xml:space="preserve">The </w:t>
      </w:r>
      <w:r w:rsidR="00CA07BC" w:rsidRPr="00CA07BC">
        <w:rPr>
          <w:rFonts w:asciiTheme="minorHAnsi" w:hAnsiTheme="minorHAnsi"/>
        </w:rPr>
        <w:t>following institutions</w:t>
      </w:r>
      <w:r w:rsidR="00CA07BC">
        <w:rPr>
          <w:rFonts w:asciiTheme="minorHAnsi" w:hAnsiTheme="minorHAnsi"/>
        </w:rPr>
        <w:t xml:space="preserve"> and programmes</w:t>
      </w:r>
      <w:r w:rsidR="00CA07BC" w:rsidRPr="00CA07BC">
        <w:rPr>
          <w:rFonts w:asciiTheme="minorHAnsi" w:hAnsiTheme="minorHAnsi"/>
        </w:rPr>
        <w:t xml:space="preserve"> founded the research projects referred to in this paper</w:t>
      </w:r>
      <w:r w:rsidRPr="00CA07BC">
        <w:rPr>
          <w:rFonts w:asciiTheme="minorHAnsi" w:hAnsiTheme="minorHAnsi"/>
        </w:rPr>
        <w:t>:</w:t>
      </w:r>
    </w:p>
    <w:p w14:paraId="5C400B9F" w14:textId="7CD59BCC" w:rsidR="00921FF0" w:rsidRPr="00CA07BC" w:rsidRDefault="00921FF0" w:rsidP="007D12CD">
      <w:pPr>
        <w:spacing w:after="240"/>
        <w:jc w:val="both"/>
        <w:rPr>
          <w:rFonts w:asciiTheme="minorHAnsi" w:hAnsiTheme="minorHAnsi"/>
        </w:rPr>
      </w:pPr>
      <w:r w:rsidRPr="00CA07BC">
        <w:rPr>
          <w:rFonts w:asciiTheme="minorHAnsi" w:hAnsiTheme="minorHAnsi"/>
          <w:noProof/>
          <w:lang w:val="de-DE" w:eastAsia="de-DE"/>
        </w:rPr>
        <w:drawing>
          <wp:inline distT="0" distB="0" distL="0" distR="0" wp14:anchorId="30609918" wp14:editId="235DFB32">
            <wp:extent cx="1438275" cy="1021502"/>
            <wp:effectExtent l="0" t="0" r="0" b="7620"/>
            <wp:docPr id="5" name="Grafik 5" descr="https://www.katho-nrw.de/fileadmin/_processed_/csm_BMBF_gefoerdert_vom_deutsch_9af084e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atho-nrw.de/fileadmin/_processed_/csm_BMBF_gefoerdert_vom_deutsch_9af084ece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2872" cy="1031869"/>
                    </a:xfrm>
                    <a:prstGeom prst="rect">
                      <a:avLst/>
                    </a:prstGeom>
                    <a:noFill/>
                    <a:ln>
                      <a:noFill/>
                    </a:ln>
                  </pic:spPr>
                </pic:pic>
              </a:graphicData>
            </a:graphic>
          </wp:inline>
        </w:drawing>
      </w:r>
      <w:r w:rsidR="00CA07BC">
        <w:rPr>
          <w:rFonts w:asciiTheme="minorHAnsi" w:hAnsiTheme="minorHAnsi"/>
        </w:rPr>
        <w:t xml:space="preserve">        </w:t>
      </w:r>
      <w:r w:rsidRPr="00CA07BC">
        <w:rPr>
          <w:rFonts w:asciiTheme="minorHAnsi" w:hAnsiTheme="minorHAnsi"/>
          <w:noProof/>
          <w:lang w:val="de-DE" w:eastAsia="de-DE"/>
        </w:rPr>
        <w:drawing>
          <wp:inline distT="0" distB="0" distL="0" distR="0" wp14:anchorId="048E032C" wp14:editId="5C4FAC2A">
            <wp:extent cx="1269049" cy="847725"/>
            <wp:effectExtent l="0" t="0" r="7620" b="0"/>
            <wp:docPr id="6" name="Grafik 6" descr="https://www.katho-nrw.de/fileadmin/_processed_/csm_Forschung_an_Fachhoschulen_Logo_e371ed5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katho-nrw.de/fileadmin/_processed_/csm_Forschung_an_Fachhoschulen_Logo_e371ed503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322" cy="848576"/>
                    </a:xfrm>
                    <a:prstGeom prst="rect">
                      <a:avLst/>
                    </a:prstGeom>
                    <a:noFill/>
                    <a:ln>
                      <a:noFill/>
                    </a:ln>
                  </pic:spPr>
                </pic:pic>
              </a:graphicData>
            </a:graphic>
          </wp:inline>
        </w:drawing>
      </w:r>
      <w:r w:rsidR="00CA07BC">
        <w:rPr>
          <w:rFonts w:asciiTheme="minorHAnsi" w:hAnsiTheme="minorHAnsi"/>
        </w:rPr>
        <w:t xml:space="preserve">              </w:t>
      </w:r>
      <w:r w:rsidR="00CA07BC">
        <w:rPr>
          <w:noProof/>
          <w:lang w:val="de-DE" w:eastAsia="de-DE"/>
        </w:rPr>
        <w:drawing>
          <wp:inline distT="0" distB="0" distL="0" distR="0" wp14:anchorId="1AF40426" wp14:editId="1E4FD922">
            <wp:extent cx="2228850" cy="457200"/>
            <wp:effectExtent l="0" t="0" r="0" b="0"/>
            <wp:docPr id="8" name="Bild 8" descr="https://www.katho-nrw.de/fileadmin/_processed_/csm_Ministerium_fuer_Kultur_und_Wissenschaft_NRW_logo_205061f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katho-nrw.de/fileadmin/_processed_/csm_Ministerium_fuer_Kultur_und_Wissenschaft_NRW_logo_205061f08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8850" cy="457200"/>
                    </a:xfrm>
                    <a:prstGeom prst="rect">
                      <a:avLst/>
                    </a:prstGeom>
                    <a:noFill/>
                    <a:ln>
                      <a:noFill/>
                    </a:ln>
                  </pic:spPr>
                </pic:pic>
              </a:graphicData>
            </a:graphic>
          </wp:inline>
        </w:drawing>
      </w:r>
      <w:bookmarkStart w:id="0" w:name="_GoBack"/>
      <w:bookmarkEnd w:id="0"/>
    </w:p>
    <w:sectPr w:rsidR="00921FF0" w:rsidRPr="00CA07BC" w:rsidSect="005C1456">
      <w:headerReference w:type="default" r:id="rId20"/>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FF51E" w14:textId="77777777" w:rsidR="00921FF0" w:rsidRDefault="00921FF0" w:rsidP="00921FF0">
      <w:r>
        <w:separator/>
      </w:r>
    </w:p>
  </w:endnote>
  <w:endnote w:type="continuationSeparator" w:id="0">
    <w:p w14:paraId="2B71F46C" w14:textId="77777777" w:rsidR="00921FF0" w:rsidRDefault="00921FF0" w:rsidP="0092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5B471" w14:textId="77777777" w:rsidR="00921FF0" w:rsidRDefault="00921FF0" w:rsidP="00921FF0">
      <w:r>
        <w:separator/>
      </w:r>
    </w:p>
  </w:footnote>
  <w:footnote w:type="continuationSeparator" w:id="0">
    <w:p w14:paraId="745DFBFF" w14:textId="77777777" w:rsidR="00921FF0" w:rsidRDefault="00921FF0" w:rsidP="0092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1622" w14:textId="46229286" w:rsidR="00921FF0" w:rsidRPr="00921FF0" w:rsidRDefault="00921FF0">
    <w:pPr>
      <w:pStyle w:val="Kopfzeile"/>
      <w:rPr>
        <w:rFonts w:asciiTheme="minorHAnsi" w:hAnsiTheme="minorHAnsi"/>
        <w:noProof/>
        <w:lang w:val="de-DE" w:eastAsia="de-DE"/>
      </w:rPr>
    </w:pPr>
    <w:r w:rsidRPr="00921FF0">
      <w:rPr>
        <w:rFonts w:asciiTheme="minorHAnsi" w:hAnsiTheme="minorHAnsi"/>
        <w:noProof/>
        <w:lang w:val="de-DE" w:eastAsia="de-DE"/>
      </w:rPr>
      <w:drawing>
        <wp:inline distT="0" distB="0" distL="0" distR="0" wp14:anchorId="41CB5774" wp14:editId="2C2FDD8A">
          <wp:extent cx="2396728" cy="628650"/>
          <wp:effectExtent l="0" t="0" r="3810" b="0"/>
          <wp:docPr id="4" name="Grafik 4" descr="https://www.katho-nrw.de/uploads/tx_igppageextender/Teilhabeforschu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atho-nrw.de/uploads/tx_igppageextender/Teilhabeforschung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770" cy="633382"/>
                  </a:xfrm>
                  <a:prstGeom prst="rect">
                    <a:avLst/>
                  </a:prstGeom>
                  <a:noFill/>
                  <a:ln>
                    <a:noFill/>
                  </a:ln>
                </pic:spPr>
              </pic:pic>
            </a:graphicData>
          </a:graphic>
        </wp:inline>
      </w:drawing>
    </w:r>
    <w:r w:rsidRPr="00921FF0">
      <w:rPr>
        <w:rFonts w:asciiTheme="minorHAnsi" w:hAnsiTheme="minorHAnsi"/>
      </w:rPr>
      <w:tab/>
    </w:r>
    <w:r w:rsidRPr="00921FF0">
      <w:rPr>
        <w:rFonts w:asciiTheme="minorHAnsi" w:hAnsiTheme="minorHAnsi"/>
        <w:noProof/>
        <w:lang w:val="de-DE" w:eastAsia="de-DE"/>
      </w:rPr>
      <w:t xml:space="preserve">                                                               </w:t>
    </w:r>
    <w:r w:rsidRPr="00921FF0">
      <w:rPr>
        <w:rFonts w:asciiTheme="minorHAnsi" w:hAnsiTheme="minorHAnsi"/>
        <w:noProof/>
        <w:lang w:val="de-DE" w:eastAsia="de-DE"/>
      </w:rPr>
      <w:drawing>
        <wp:inline distT="0" distB="0" distL="0" distR="0" wp14:anchorId="5A51419B" wp14:editId="523E7A0A">
          <wp:extent cx="1730599" cy="409575"/>
          <wp:effectExtent l="0" t="0" r="3175" b="0"/>
          <wp:docPr id="7" name="Grafik 7" descr="KatHO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tHO NR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5179" cy="410659"/>
                  </a:xfrm>
                  <a:prstGeom prst="rect">
                    <a:avLst/>
                  </a:prstGeom>
                  <a:noFill/>
                  <a:ln>
                    <a:noFill/>
                  </a:ln>
                </pic:spPr>
              </pic:pic>
            </a:graphicData>
          </a:graphic>
        </wp:inline>
      </w:drawing>
    </w:r>
  </w:p>
  <w:p w14:paraId="375BFDEA" w14:textId="7BC448D8" w:rsidR="00921FF0" w:rsidRPr="00921FF0" w:rsidRDefault="00921FF0">
    <w:pPr>
      <w:pStyle w:val="Kopfzeile"/>
      <w:rPr>
        <w:rFonts w:asciiTheme="minorHAnsi" w:hAnsiTheme="minorHAnsi"/>
        <w:noProof/>
        <w:lang w:val="de-DE" w:eastAsia="de-DE"/>
      </w:rPr>
    </w:pPr>
  </w:p>
  <w:p w14:paraId="342B8566" w14:textId="77777777" w:rsidR="00921FF0" w:rsidRPr="00921FF0" w:rsidRDefault="00921FF0">
    <w:pPr>
      <w:pStyle w:val="Kopfzeile"/>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7246EE9"/>
    <w:multiLevelType w:val="hybridMultilevel"/>
    <w:tmpl w:val="6DFE0BB2"/>
    <w:lvl w:ilvl="0" w:tplc="1416E57E">
      <w:start w:val="1"/>
      <w:numFmt w:val="bullet"/>
      <w:lvlText w:val="•"/>
      <w:lvlJc w:val="left"/>
      <w:pPr>
        <w:tabs>
          <w:tab w:val="num" w:pos="720"/>
        </w:tabs>
        <w:ind w:left="720" w:hanging="360"/>
      </w:pPr>
      <w:rPr>
        <w:rFonts w:ascii="Arial" w:hAnsi="Arial" w:hint="default"/>
      </w:rPr>
    </w:lvl>
    <w:lvl w:ilvl="1" w:tplc="DA4A0A56" w:tentative="1">
      <w:start w:val="1"/>
      <w:numFmt w:val="bullet"/>
      <w:lvlText w:val="•"/>
      <w:lvlJc w:val="left"/>
      <w:pPr>
        <w:tabs>
          <w:tab w:val="num" w:pos="1440"/>
        </w:tabs>
        <w:ind w:left="1440" w:hanging="360"/>
      </w:pPr>
      <w:rPr>
        <w:rFonts w:ascii="Arial" w:hAnsi="Arial" w:hint="default"/>
      </w:rPr>
    </w:lvl>
    <w:lvl w:ilvl="2" w:tplc="DA324D1C" w:tentative="1">
      <w:start w:val="1"/>
      <w:numFmt w:val="bullet"/>
      <w:lvlText w:val="•"/>
      <w:lvlJc w:val="left"/>
      <w:pPr>
        <w:tabs>
          <w:tab w:val="num" w:pos="2160"/>
        </w:tabs>
        <w:ind w:left="2160" w:hanging="360"/>
      </w:pPr>
      <w:rPr>
        <w:rFonts w:ascii="Arial" w:hAnsi="Arial" w:hint="default"/>
      </w:rPr>
    </w:lvl>
    <w:lvl w:ilvl="3" w:tplc="A2007240" w:tentative="1">
      <w:start w:val="1"/>
      <w:numFmt w:val="bullet"/>
      <w:lvlText w:val="•"/>
      <w:lvlJc w:val="left"/>
      <w:pPr>
        <w:tabs>
          <w:tab w:val="num" w:pos="2880"/>
        </w:tabs>
        <w:ind w:left="2880" w:hanging="360"/>
      </w:pPr>
      <w:rPr>
        <w:rFonts w:ascii="Arial" w:hAnsi="Arial" w:hint="default"/>
      </w:rPr>
    </w:lvl>
    <w:lvl w:ilvl="4" w:tplc="737A686A" w:tentative="1">
      <w:start w:val="1"/>
      <w:numFmt w:val="bullet"/>
      <w:lvlText w:val="•"/>
      <w:lvlJc w:val="left"/>
      <w:pPr>
        <w:tabs>
          <w:tab w:val="num" w:pos="3600"/>
        </w:tabs>
        <w:ind w:left="3600" w:hanging="360"/>
      </w:pPr>
      <w:rPr>
        <w:rFonts w:ascii="Arial" w:hAnsi="Arial" w:hint="default"/>
      </w:rPr>
    </w:lvl>
    <w:lvl w:ilvl="5" w:tplc="0C020760" w:tentative="1">
      <w:start w:val="1"/>
      <w:numFmt w:val="bullet"/>
      <w:lvlText w:val="•"/>
      <w:lvlJc w:val="left"/>
      <w:pPr>
        <w:tabs>
          <w:tab w:val="num" w:pos="4320"/>
        </w:tabs>
        <w:ind w:left="4320" w:hanging="360"/>
      </w:pPr>
      <w:rPr>
        <w:rFonts w:ascii="Arial" w:hAnsi="Arial" w:hint="default"/>
      </w:rPr>
    </w:lvl>
    <w:lvl w:ilvl="6" w:tplc="4DEA96B2" w:tentative="1">
      <w:start w:val="1"/>
      <w:numFmt w:val="bullet"/>
      <w:lvlText w:val="•"/>
      <w:lvlJc w:val="left"/>
      <w:pPr>
        <w:tabs>
          <w:tab w:val="num" w:pos="5040"/>
        </w:tabs>
        <w:ind w:left="5040" w:hanging="360"/>
      </w:pPr>
      <w:rPr>
        <w:rFonts w:ascii="Arial" w:hAnsi="Arial" w:hint="default"/>
      </w:rPr>
    </w:lvl>
    <w:lvl w:ilvl="7" w:tplc="AF2EE8B4" w:tentative="1">
      <w:start w:val="1"/>
      <w:numFmt w:val="bullet"/>
      <w:lvlText w:val="•"/>
      <w:lvlJc w:val="left"/>
      <w:pPr>
        <w:tabs>
          <w:tab w:val="num" w:pos="5760"/>
        </w:tabs>
        <w:ind w:left="5760" w:hanging="360"/>
      </w:pPr>
      <w:rPr>
        <w:rFonts w:ascii="Arial" w:hAnsi="Arial" w:hint="default"/>
      </w:rPr>
    </w:lvl>
    <w:lvl w:ilvl="8" w:tplc="FBAA755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EA"/>
    <w:rsid w:val="00015710"/>
    <w:rsid w:val="0005262C"/>
    <w:rsid w:val="00055C5A"/>
    <w:rsid w:val="000752BE"/>
    <w:rsid w:val="000A4D69"/>
    <w:rsid w:val="000D7E44"/>
    <w:rsid w:val="001817E2"/>
    <w:rsid w:val="001B4382"/>
    <w:rsid w:val="001B4FD5"/>
    <w:rsid w:val="001B799C"/>
    <w:rsid w:val="001E553E"/>
    <w:rsid w:val="00203B24"/>
    <w:rsid w:val="00247C9A"/>
    <w:rsid w:val="002747D9"/>
    <w:rsid w:val="002822F3"/>
    <w:rsid w:val="002965C2"/>
    <w:rsid w:val="002A13C8"/>
    <w:rsid w:val="002D10B7"/>
    <w:rsid w:val="00311227"/>
    <w:rsid w:val="003171FA"/>
    <w:rsid w:val="0037731D"/>
    <w:rsid w:val="00396E75"/>
    <w:rsid w:val="003A005A"/>
    <w:rsid w:val="003D206C"/>
    <w:rsid w:val="00416E46"/>
    <w:rsid w:val="00425359"/>
    <w:rsid w:val="00426A92"/>
    <w:rsid w:val="00430148"/>
    <w:rsid w:val="004619B7"/>
    <w:rsid w:val="00470A1B"/>
    <w:rsid w:val="00480241"/>
    <w:rsid w:val="0049255F"/>
    <w:rsid w:val="00493658"/>
    <w:rsid w:val="00493C7F"/>
    <w:rsid w:val="004A5755"/>
    <w:rsid w:val="004B34BE"/>
    <w:rsid w:val="004B69B8"/>
    <w:rsid w:val="00501655"/>
    <w:rsid w:val="005138C8"/>
    <w:rsid w:val="005505CB"/>
    <w:rsid w:val="005622FE"/>
    <w:rsid w:val="005B2E63"/>
    <w:rsid w:val="005C1456"/>
    <w:rsid w:val="005C4790"/>
    <w:rsid w:val="0061505F"/>
    <w:rsid w:val="0062660C"/>
    <w:rsid w:val="00653867"/>
    <w:rsid w:val="00662DF7"/>
    <w:rsid w:val="0067653D"/>
    <w:rsid w:val="00690D0F"/>
    <w:rsid w:val="006C64FF"/>
    <w:rsid w:val="006E599C"/>
    <w:rsid w:val="006E7870"/>
    <w:rsid w:val="00715447"/>
    <w:rsid w:val="0072417C"/>
    <w:rsid w:val="00771991"/>
    <w:rsid w:val="00783068"/>
    <w:rsid w:val="007A322C"/>
    <w:rsid w:val="007B1B2B"/>
    <w:rsid w:val="007D12CD"/>
    <w:rsid w:val="007F11AC"/>
    <w:rsid w:val="00866015"/>
    <w:rsid w:val="00897519"/>
    <w:rsid w:val="008B46C4"/>
    <w:rsid w:val="008E156F"/>
    <w:rsid w:val="008E75B9"/>
    <w:rsid w:val="00921FF0"/>
    <w:rsid w:val="00926798"/>
    <w:rsid w:val="00942A17"/>
    <w:rsid w:val="00963E86"/>
    <w:rsid w:val="009732C8"/>
    <w:rsid w:val="009A7FC2"/>
    <w:rsid w:val="009B1A6B"/>
    <w:rsid w:val="009B61E9"/>
    <w:rsid w:val="009C2F3A"/>
    <w:rsid w:val="009D075B"/>
    <w:rsid w:val="009E3585"/>
    <w:rsid w:val="00A16E9D"/>
    <w:rsid w:val="00A263C9"/>
    <w:rsid w:val="00A33105"/>
    <w:rsid w:val="00A35AC3"/>
    <w:rsid w:val="00A46C87"/>
    <w:rsid w:val="00A812E9"/>
    <w:rsid w:val="00AA121B"/>
    <w:rsid w:val="00AC6B9D"/>
    <w:rsid w:val="00AD5461"/>
    <w:rsid w:val="00AE2C81"/>
    <w:rsid w:val="00AF2725"/>
    <w:rsid w:val="00B04AC8"/>
    <w:rsid w:val="00B055B9"/>
    <w:rsid w:val="00B278D5"/>
    <w:rsid w:val="00B35818"/>
    <w:rsid w:val="00B55231"/>
    <w:rsid w:val="00B667D7"/>
    <w:rsid w:val="00B6748B"/>
    <w:rsid w:val="00B84359"/>
    <w:rsid w:val="00BA12AC"/>
    <w:rsid w:val="00BB65DE"/>
    <w:rsid w:val="00BE6208"/>
    <w:rsid w:val="00C05F7D"/>
    <w:rsid w:val="00C06A1C"/>
    <w:rsid w:val="00C271E4"/>
    <w:rsid w:val="00C3099E"/>
    <w:rsid w:val="00C425FA"/>
    <w:rsid w:val="00C549FE"/>
    <w:rsid w:val="00CA07BC"/>
    <w:rsid w:val="00CB1252"/>
    <w:rsid w:val="00CB15F2"/>
    <w:rsid w:val="00CC3443"/>
    <w:rsid w:val="00CD2EB6"/>
    <w:rsid w:val="00D04EA6"/>
    <w:rsid w:val="00D06839"/>
    <w:rsid w:val="00D06BFF"/>
    <w:rsid w:val="00D356B4"/>
    <w:rsid w:val="00D36F1E"/>
    <w:rsid w:val="00D5730E"/>
    <w:rsid w:val="00D6309A"/>
    <w:rsid w:val="00D661EA"/>
    <w:rsid w:val="00DD46A4"/>
    <w:rsid w:val="00E00793"/>
    <w:rsid w:val="00E22997"/>
    <w:rsid w:val="00E30D38"/>
    <w:rsid w:val="00E34E45"/>
    <w:rsid w:val="00E36AC5"/>
    <w:rsid w:val="00E4348B"/>
    <w:rsid w:val="00E46D69"/>
    <w:rsid w:val="00E548A5"/>
    <w:rsid w:val="00E77B4C"/>
    <w:rsid w:val="00E84649"/>
    <w:rsid w:val="00EA2504"/>
    <w:rsid w:val="00EB14BF"/>
    <w:rsid w:val="00EB4967"/>
    <w:rsid w:val="00F2415B"/>
    <w:rsid w:val="00F6717C"/>
    <w:rsid w:val="00F73C18"/>
    <w:rsid w:val="00F87DFC"/>
    <w:rsid w:val="00F901EE"/>
    <w:rsid w:val="00F95B1E"/>
    <w:rsid w:val="00FB2784"/>
    <w:rsid w:val="00FC71C1"/>
    <w:rsid w:val="00FD1F00"/>
    <w:rsid w:val="00FF3B64"/>
    <w:rsid w:val="00FF6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FE1D"/>
  <w15:docId w15:val="{976E4B10-AAB4-43E1-B9DF-04424704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4AC8"/>
    <w:pPr>
      <w:spacing w:after="0" w:line="240" w:lineRule="auto"/>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4AC8"/>
    <w:pPr>
      <w:ind w:left="720"/>
      <w:contextualSpacing/>
    </w:pPr>
    <w:rPr>
      <w:sz w:val="24"/>
      <w:szCs w:val="24"/>
      <w:lang w:val="en-US"/>
    </w:rPr>
  </w:style>
  <w:style w:type="paragraph" w:styleId="Sprechblasentext">
    <w:name w:val="Balloon Text"/>
    <w:basedOn w:val="Standard"/>
    <w:link w:val="SprechblasentextZchn"/>
    <w:uiPriority w:val="99"/>
    <w:semiHidden/>
    <w:unhideWhenUsed/>
    <w:rsid w:val="00D630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309A"/>
    <w:rPr>
      <w:rFonts w:ascii="Segoe UI" w:eastAsia="Times New Roman" w:hAnsi="Segoe UI" w:cs="Segoe UI"/>
      <w:sz w:val="18"/>
      <w:szCs w:val="18"/>
    </w:rPr>
  </w:style>
  <w:style w:type="paragraph" w:styleId="StandardWeb">
    <w:name w:val="Normal (Web)"/>
    <w:basedOn w:val="Standard"/>
    <w:uiPriority w:val="99"/>
    <w:semiHidden/>
    <w:unhideWhenUsed/>
    <w:rsid w:val="00425359"/>
    <w:pPr>
      <w:spacing w:before="100" w:beforeAutospacing="1" w:after="100" w:afterAutospacing="1"/>
    </w:pPr>
    <w:rPr>
      <w:rFonts w:eastAsiaTheme="minorEastAsia"/>
      <w:sz w:val="24"/>
      <w:szCs w:val="24"/>
      <w:lang w:val="de-DE" w:eastAsia="de-DE"/>
    </w:rPr>
  </w:style>
  <w:style w:type="character" w:styleId="Kommentarzeichen">
    <w:name w:val="annotation reference"/>
    <w:basedOn w:val="Absatz-Standardschriftart"/>
    <w:uiPriority w:val="99"/>
    <w:semiHidden/>
    <w:unhideWhenUsed/>
    <w:rsid w:val="00493C7F"/>
    <w:rPr>
      <w:sz w:val="16"/>
      <w:szCs w:val="16"/>
    </w:rPr>
  </w:style>
  <w:style w:type="paragraph" w:styleId="Kommentartext">
    <w:name w:val="annotation text"/>
    <w:basedOn w:val="Standard"/>
    <w:link w:val="KommentartextZchn"/>
    <w:uiPriority w:val="99"/>
    <w:semiHidden/>
    <w:unhideWhenUsed/>
    <w:rsid w:val="00493C7F"/>
  </w:style>
  <w:style w:type="character" w:customStyle="1" w:styleId="KommentartextZchn">
    <w:name w:val="Kommentartext Zchn"/>
    <w:basedOn w:val="Absatz-Standardschriftart"/>
    <w:link w:val="Kommentartext"/>
    <w:uiPriority w:val="99"/>
    <w:semiHidden/>
    <w:rsid w:val="00493C7F"/>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493C7F"/>
    <w:rPr>
      <w:b/>
      <w:bCs/>
    </w:rPr>
  </w:style>
  <w:style w:type="character" w:customStyle="1" w:styleId="KommentarthemaZchn">
    <w:name w:val="Kommentarthema Zchn"/>
    <w:basedOn w:val="KommentartextZchn"/>
    <w:link w:val="Kommentarthema"/>
    <w:uiPriority w:val="99"/>
    <w:semiHidden/>
    <w:rsid w:val="00493C7F"/>
    <w:rPr>
      <w:rFonts w:ascii="Times New Roman" w:eastAsia="Times New Roman" w:hAnsi="Times New Roman" w:cs="Times New Roman"/>
      <w:b/>
      <w:bCs/>
      <w:sz w:val="20"/>
      <w:szCs w:val="20"/>
    </w:rPr>
  </w:style>
  <w:style w:type="table" w:styleId="Tabellenraster">
    <w:name w:val="Table Grid"/>
    <w:basedOn w:val="NormaleTabelle"/>
    <w:uiPriority w:val="39"/>
    <w:rsid w:val="00B05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C4790"/>
    <w:rPr>
      <w:color w:val="0563C1" w:themeColor="hyperlink"/>
      <w:u w:val="single"/>
    </w:rPr>
  </w:style>
  <w:style w:type="paragraph" w:styleId="Kopfzeile">
    <w:name w:val="header"/>
    <w:basedOn w:val="Standard"/>
    <w:link w:val="KopfzeileZchn"/>
    <w:uiPriority w:val="99"/>
    <w:unhideWhenUsed/>
    <w:rsid w:val="00921FF0"/>
    <w:pPr>
      <w:tabs>
        <w:tab w:val="center" w:pos="4536"/>
        <w:tab w:val="right" w:pos="9072"/>
      </w:tabs>
    </w:pPr>
  </w:style>
  <w:style w:type="character" w:customStyle="1" w:styleId="KopfzeileZchn">
    <w:name w:val="Kopfzeile Zchn"/>
    <w:basedOn w:val="Absatz-Standardschriftart"/>
    <w:link w:val="Kopfzeile"/>
    <w:uiPriority w:val="99"/>
    <w:rsid w:val="00921FF0"/>
    <w:rPr>
      <w:rFonts w:ascii="Times New Roman" w:eastAsia="Times New Roman" w:hAnsi="Times New Roman" w:cs="Times New Roman"/>
      <w:sz w:val="20"/>
      <w:szCs w:val="20"/>
    </w:rPr>
  </w:style>
  <w:style w:type="paragraph" w:styleId="Fuzeile">
    <w:name w:val="footer"/>
    <w:basedOn w:val="Standard"/>
    <w:link w:val="FuzeileZchn"/>
    <w:uiPriority w:val="99"/>
    <w:unhideWhenUsed/>
    <w:rsid w:val="00921FF0"/>
    <w:pPr>
      <w:tabs>
        <w:tab w:val="center" w:pos="4536"/>
        <w:tab w:val="right" w:pos="9072"/>
      </w:tabs>
    </w:pPr>
  </w:style>
  <w:style w:type="character" w:customStyle="1" w:styleId="FuzeileZchn">
    <w:name w:val="Fußzeile Zchn"/>
    <w:basedOn w:val="Absatz-Standardschriftart"/>
    <w:link w:val="Fuzeile"/>
    <w:uiPriority w:val="99"/>
    <w:rsid w:val="00921FF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5052">
      <w:bodyDiv w:val="1"/>
      <w:marLeft w:val="0"/>
      <w:marRight w:val="0"/>
      <w:marTop w:val="0"/>
      <w:marBottom w:val="0"/>
      <w:divBdr>
        <w:top w:val="none" w:sz="0" w:space="0" w:color="auto"/>
        <w:left w:val="none" w:sz="0" w:space="0" w:color="auto"/>
        <w:bottom w:val="none" w:sz="0" w:space="0" w:color="auto"/>
        <w:right w:val="none" w:sz="0" w:space="0" w:color="auto"/>
      </w:divBdr>
    </w:div>
    <w:div w:id="424153879">
      <w:bodyDiv w:val="1"/>
      <w:marLeft w:val="0"/>
      <w:marRight w:val="0"/>
      <w:marTop w:val="0"/>
      <w:marBottom w:val="0"/>
      <w:divBdr>
        <w:top w:val="none" w:sz="0" w:space="0" w:color="auto"/>
        <w:left w:val="none" w:sz="0" w:space="0" w:color="auto"/>
        <w:bottom w:val="none" w:sz="0" w:space="0" w:color="auto"/>
        <w:right w:val="none" w:sz="0" w:space="0" w:color="auto"/>
      </w:divBdr>
    </w:div>
    <w:div w:id="989672733">
      <w:bodyDiv w:val="1"/>
      <w:marLeft w:val="0"/>
      <w:marRight w:val="0"/>
      <w:marTop w:val="0"/>
      <w:marBottom w:val="0"/>
      <w:divBdr>
        <w:top w:val="none" w:sz="0" w:space="0" w:color="auto"/>
        <w:left w:val="none" w:sz="0" w:space="0" w:color="auto"/>
        <w:bottom w:val="none" w:sz="0" w:space="0" w:color="auto"/>
        <w:right w:val="none" w:sz="0" w:space="0" w:color="auto"/>
      </w:divBdr>
    </w:div>
    <w:div w:id="1143690574">
      <w:bodyDiv w:val="1"/>
      <w:marLeft w:val="0"/>
      <w:marRight w:val="0"/>
      <w:marTop w:val="0"/>
      <w:marBottom w:val="0"/>
      <w:divBdr>
        <w:top w:val="none" w:sz="0" w:space="0" w:color="auto"/>
        <w:left w:val="none" w:sz="0" w:space="0" w:color="auto"/>
        <w:bottom w:val="none" w:sz="0" w:space="0" w:color="auto"/>
        <w:right w:val="none" w:sz="0" w:space="0" w:color="auto"/>
      </w:divBdr>
    </w:div>
    <w:div w:id="1755475468">
      <w:bodyDiv w:val="1"/>
      <w:marLeft w:val="0"/>
      <w:marRight w:val="0"/>
      <w:marTop w:val="0"/>
      <w:marBottom w:val="0"/>
      <w:divBdr>
        <w:top w:val="none" w:sz="0" w:space="0" w:color="auto"/>
        <w:left w:val="none" w:sz="0" w:space="0" w:color="auto"/>
        <w:bottom w:val="none" w:sz="0" w:space="0" w:color="auto"/>
        <w:right w:val="none" w:sz="0" w:space="0" w:color="auto"/>
      </w:divBdr>
    </w:div>
    <w:div w:id="1793669006">
      <w:bodyDiv w:val="1"/>
      <w:marLeft w:val="0"/>
      <w:marRight w:val="0"/>
      <w:marTop w:val="0"/>
      <w:marBottom w:val="0"/>
      <w:divBdr>
        <w:top w:val="none" w:sz="0" w:space="0" w:color="auto"/>
        <w:left w:val="none" w:sz="0" w:space="0" w:color="auto"/>
        <w:bottom w:val="none" w:sz="0" w:space="0" w:color="auto"/>
        <w:right w:val="none" w:sz="0" w:space="0" w:color="auto"/>
      </w:divBdr>
      <w:divsChild>
        <w:div w:id="244807991">
          <w:marLeft w:val="360"/>
          <w:marRight w:val="0"/>
          <w:marTop w:val="200"/>
          <w:marBottom w:val="0"/>
          <w:divBdr>
            <w:top w:val="none" w:sz="0" w:space="0" w:color="auto"/>
            <w:left w:val="none" w:sz="0" w:space="0" w:color="auto"/>
            <w:bottom w:val="none" w:sz="0" w:space="0" w:color="auto"/>
            <w:right w:val="none" w:sz="0" w:space="0" w:color="auto"/>
          </w:divBdr>
        </w:div>
      </w:divsChild>
    </w:div>
    <w:div w:id="1874726345">
      <w:bodyDiv w:val="1"/>
      <w:marLeft w:val="0"/>
      <w:marRight w:val="0"/>
      <w:marTop w:val="0"/>
      <w:marBottom w:val="0"/>
      <w:divBdr>
        <w:top w:val="none" w:sz="0" w:space="0" w:color="auto"/>
        <w:left w:val="none" w:sz="0" w:space="0" w:color="auto"/>
        <w:bottom w:val="none" w:sz="0" w:space="0" w:color="auto"/>
        <w:right w:val="none" w:sz="0" w:space="0" w:color="auto"/>
      </w:divBdr>
      <w:divsChild>
        <w:div w:id="1872916892">
          <w:marLeft w:val="1195"/>
          <w:marRight w:val="0"/>
          <w:marTop w:val="0"/>
          <w:marBottom w:val="120"/>
          <w:divBdr>
            <w:top w:val="none" w:sz="0" w:space="0" w:color="auto"/>
            <w:left w:val="none" w:sz="0" w:space="0" w:color="auto"/>
            <w:bottom w:val="none" w:sz="0" w:space="0" w:color="auto"/>
            <w:right w:val="none" w:sz="0" w:space="0" w:color="auto"/>
          </w:divBdr>
        </w:div>
        <w:div w:id="1427921953">
          <w:marLeft w:val="1195"/>
          <w:marRight w:val="0"/>
          <w:marTop w:val="0"/>
          <w:marBottom w:val="120"/>
          <w:divBdr>
            <w:top w:val="none" w:sz="0" w:space="0" w:color="auto"/>
            <w:left w:val="none" w:sz="0" w:space="0" w:color="auto"/>
            <w:bottom w:val="none" w:sz="0" w:space="0" w:color="auto"/>
            <w:right w:val="none" w:sz="0" w:space="0" w:color="auto"/>
          </w:divBdr>
        </w:div>
      </w:divsChild>
    </w:div>
    <w:div w:id="19812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chaeper@katho-nrw.d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946099248254369E-2"/>
          <c:y val="0.10882232516248219"/>
          <c:w val="0.92000970072481625"/>
          <c:h val="0.76597416232061899"/>
        </c:manualLayout>
      </c:layout>
      <c:barChart>
        <c:barDir val="col"/>
        <c:grouping val="clustered"/>
        <c:varyColors val="0"/>
        <c:ser>
          <c:idx val="0"/>
          <c:order val="0"/>
          <c:spPr>
            <a:solidFill>
              <a:srgbClr val="00B0F0"/>
            </a:solidFill>
            <a:ln>
              <a:noFill/>
            </a:ln>
            <a:effectLst/>
          </c:spPr>
          <c:invertIfNegative val="0"/>
          <c:cat>
            <c:strRef>
              <c:f>'[Diagramm in Microsoft PowerPoint]Tabelle2'!$C$2:$J$2</c:f>
              <c:strCache>
                <c:ptCount val="8"/>
                <c:pt idx="0">
                  <c:v>&lt;18 years old</c:v>
                </c:pt>
                <c:pt idx="1">
                  <c:v> 18 - 29</c:v>
                </c:pt>
                <c:pt idx="2">
                  <c:v> 30 - 39</c:v>
                </c:pt>
                <c:pt idx="3">
                  <c:v> 40 - 49</c:v>
                </c:pt>
                <c:pt idx="4">
                  <c:v> 50 - 59</c:v>
                </c:pt>
                <c:pt idx="5">
                  <c:v> 60 - 69</c:v>
                </c:pt>
                <c:pt idx="6">
                  <c:v> 70 - 79</c:v>
                </c:pt>
                <c:pt idx="7">
                  <c:v>≥ 80 years old</c:v>
                </c:pt>
              </c:strCache>
            </c:strRef>
          </c:cat>
          <c:val>
            <c:numRef>
              <c:f>'[Diagramm in Microsoft PowerPoint]Tabelle2'!$C$3:$J$3</c:f>
              <c:numCache>
                <c:formatCode>###0</c:formatCode>
                <c:ptCount val="8"/>
                <c:pt idx="0">
                  <c:v>0</c:v>
                </c:pt>
                <c:pt idx="1">
                  <c:v>16</c:v>
                </c:pt>
                <c:pt idx="2">
                  <c:v>14</c:v>
                </c:pt>
                <c:pt idx="3">
                  <c:v>45</c:v>
                </c:pt>
                <c:pt idx="4">
                  <c:v>111</c:v>
                </c:pt>
                <c:pt idx="5">
                  <c:v>147</c:v>
                </c:pt>
                <c:pt idx="6">
                  <c:v>134</c:v>
                </c:pt>
                <c:pt idx="7">
                  <c:v>81</c:v>
                </c:pt>
              </c:numCache>
            </c:numRef>
          </c:val>
          <c:extLst>
            <c:ext xmlns:c16="http://schemas.microsoft.com/office/drawing/2014/chart" uri="{C3380CC4-5D6E-409C-BE32-E72D297353CC}">
              <c16:uniqueId val="{00000000-DF16-4FEA-BFE5-B2DBAC84231A}"/>
            </c:ext>
          </c:extLst>
        </c:ser>
        <c:dLbls>
          <c:showLegendKey val="0"/>
          <c:showVal val="0"/>
          <c:showCatName val="0"/>
          <c:showSerName val="0"/>
          <c:showPercent val="0"/>
          <c:showBubbleSize val="0"/>
        </c:dLbls>
        <c:gapWidth val="219"/>
        <c:overlap val="-27"/>
        <c:axId val="153376256"/>
        <c:axId val="153377792"/>
      </c:barChart>
      <c:catAx>
        <c:axId val="15337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de-DE"/>
          </a:p>
        </c:txPr>
        <c:crossAx val="153377792"/>
        <c:crosses val="autoZero"/>
        <c:auto val="1"/>
        <c:lblAlgn val="ctr"/>
        <c:lblOffset val="100"/>
        <c:noMultiLvlLbl val="0"/>
      </c:catAx>
      <c:valAx>
        <c:axId val="153377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de-DE"/>
          </a:p>
        </c:txPr>
        <c:crossAx val="153376256"/>
        <c:crosses val="autoZero"/>
        <c:crossBetween val="between"/>
      </c:valAx>
      <c:spPr>
        <a:noFill/>
        <a:ln>
          <a:noFill/>
        </a:ln>
        <a:effectLst/>
      </c:spPr>
    </c:plotArea>
    <c:plotVisOnly val="1"/>
    <c:dispBlanksAs val="gap"/>
    <c:showDLblsOverMax val="0"/>
  </c:chart>
  <c:spPr>
    <a:noFill/>
    <a:ln>
      <a:solidFill>
        <a:srgbClr val="2C4C7B"/>
      </a:solidFill>
    </a:ln>
    <a:effectLst/>
  </c:spPr>
  <c:txPr>
    <a:bodyPr/>
    <a:lstStyle/>
    <a:p>
      <a:pPr>
        <a:defRPr sz="1000"/>
      </a:pPr>
      <a:endParaRPr lang="de-DE"/>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0.06148</cdr:x>
      <cdr:y>0.03378</cdr:y>
    </cdr:from>
    <cdr:to>
      <cdr:x>0.10717</cdr:x>
      <cdr:y>0.72662</cdr:y>
    </cdr:to>
    <cdr:sp macro="" textlink="">
      <cdr:nvSpPr>
        <cdr:cNvPr id="2" name="Textfeld 1"/>
        <cdr:cNvSpPr txBox="1"/>
      </cdr:nvSpPr>
      <cdr:spPr>
        <a:xfrm xmlns:a="http://schemas.openxmlformats.org/drawingml/2006/main">
          <a:off x="367208" y="99060"/>
          <a:ext cx="272872" cy="2031702"/>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de-DE" sz="1000" dirty="0" err="1" smtClean="0"/>
            <a:t>Number</a:t>
          </a:r>
          <a:r>
            <a:rPr lang="de-DE" sz="1000" dirty="0" smtClean="0"/>
            <a:t> </a:t>
          </a:r>
          <a:r>
            <a:rPr lang="de-DE" sz="1000" dirty="0" err="1" smtClean="0"/>
            <a:t>of</a:t>
          </a:r>
          <a:r>
            <a:rPr lang="de-DE" sz="1000" dirty="0" smtClean="0"/>
            <a:t> </a:t>
          </a:r>
          <a:r>
            <a:rPr lang="de-DE" sz="1000" dirty="0" err="1" smtClean="0"/>
            <a:t>persons</a:t>
          </a:r>
          <a:endParaRPr lang="de-DE" sz="10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97696-5345-4A06-B7C9-887C58605EB7}">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4.xml><?xml version="1.0" encoding="utf-8"?>
<ds:datastoreItem xmlns:ds="http://schemas.openxmlformats.org/officeDocument/2006/customXml" ds:itemID="{E747FCC9-F8AC-40C4-AA8D-07F3C6E2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3077</Words>
  <Characters>19391</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OHCHR</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MICHELS Cristina</dc:creator>
  <cp:lastModifiedBy>Sabine Schäper</cp:lastModifiedBy>
  <cp:revision>11</cp:revision>
  <cp:lastPrinted>2019-04-08T18:32:00Z</cp:lastPrinted>
  <dcterms:created xsi:type="dcterms:W3CDTF">2019-04-08T12:17:00Z</dcterms:created>
  <dcterms:modified xsi:type="dcterms:W3CDTF">2019-04-09T17:06:00Z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