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3B5" w:rsidRPr="002973B5" w:rsidRDefault="002973B5" w:rsidP="002973B5">
      <w:pPr>
        <w:pStyle w:val="Titre1"/>
        <w:spacing w:before="240"/>
        <w:jc w:val="center"/>
        <w:rPr>
          <w:rFonts w:asciiTheme="minorHAnsi" w:eastAsia="Times New Roman" w:hAnsiTheme="minorHAnsi" w:cs="Times New Roman"/>
          <w:color w:val="000000"/>
          <w:sz w:val="30"/>
          <w:szCs w:val="30"/>
          <w:lang w:val="en-US" w:eastAsia="fr-FR"/>
        </w:rPr>
      </w:pPr>
      <w:r w:rsidRPr="002973B5">
        <w:rPr>
          <w:rFonts w:asciiTheme="minorHAnsi" w:hAnsiTheme="minorHAnsi"/>
          <w:sz w:val="30"/>
          <w:szCs w:val="30"/>
          <w:lang w:val="en-US"/>
        </w:rPr>
        <w:t xml:space="preserve">Submission to </w:t>
      </w:r>
      <w:proofErr w:type="spellStart"/>
      <w:r w:rsidRPr="002973B5">
        <w:rPr>
          <w:rFonts w:asciiTheme="minorHAnsi" w:hAnsiTheme="minorHAnsi"/>
          <w:sz w:val="30"/>
          <w:szCs w:val="30"/>
          <w:lang w:val="en-US"/>
        </w:rPr>
        <w:t>Mrs</w:t>
      </w:r>
      <w:proofErr w:type="spellEnd"/>
      <w:r w:rsidRPr="002973B5">
        <w:rPr>
          <w:rFonts w:asciiTheme="minorHAnsi" w:hAnsiTheme="minorHAnsi"/>
          <w:sz w:val="30"/>
          <w:szCs w:val="30"/>
          <w:lang w:val="en-US"/>
        </w:rPr>
        <w:t xml:space="preserve"> Catalina </w:t>
      </w:r>
      <w:proofErr w:type="spellStart"/>
      <w:r w:rsidRPr="002973B5">
        <w:rPr>
          <w:rFonts w:asciiTheme="minorHAnsi" w:hAnsiTheme="minorHAnsi"/>
          <w:sz w:val="30"/>
          <w:szCs w:val="30"/>
          <w:lang w:val="en-US"/>
        </w:rPr>
        <w:t>Devandas</w:t>
      </w:r>
      <w:proofErr w:type="spellEnd"/>
      <w:r w:rsidRPr="002973B5">
        <w:rPr>
          <w:rFonts w:asciiTheme="minorHAnsi" w:hAnsiTheme="minorHAnsi"/>
          <w:sz w:val="30"/>
          <w:szCs w:val="30"/>
          <w:lang w:val="en-US"/>
        </w:rPr>
        <w:t>-Aguilar, Special Rapporteur on the rights of persons with disabilities</w:t>
      </w:r>
    </w:p>
    <w:p w:rsidR="002973B5" w:rsidRPr="002C6EAD" w:rsidRDefault="002973B5" w:rsidP="002973B5">
      <w:pPr>
        <w:pStyle w:val="Titre2"/>
        <w:spacing w:before="0" w:beforeAutospacing="0" w:after="0" w:afterAutospacing="0"/>
        <w:jc w:val="center"/>
        <w:rPr>
          <w:rFonts w:asciiTheme="minorHAnsi" w:hAnsiTheme="minorHAnsi"/>
          <w:color w:val="1F497D" w:themeColor="text2"/>
          <w:sz w:val="30"/>
          <w:szCs w:val="30"/>
          <w:lang w:val="en-US"/>
        </w:rPr>
      </w:pPr>
      <w:r w:rsidRPr="002C6EAD">
        <w:rPr>
          <w:rFonts w:asciiTheme="minorHAnsi" w:hAnsiTheme="minorHAnsi"/>
          <w:color w:val="1F497D" w:themeColor="text2"/>
          <w:sz w:val="30"/>
          <w:szCs w:val="30"/>
          <w:lang w:val="en-US"/>
        </w:rPr>
        <w:t>The Making It Work Gender and Disability Project</w:t>
      </w:r>
    </w:p>
    <w:p w:rsidR="002973B5" w:rsidRPr="002C6EAD" w:rsidRDefault="002973B5" w:rsidP="002973B5">
      <w:pPr>
        <w:pStyle w:val="Titre2"/>
        <w:spacing w:before="0" w:beforeAutospacing="0" w:after="0" w:afterAutospacing="0"/>
        <w:jc w:val="center"/>
        <w:rPr>
          <w:rFonts w:asciiTheme="minorHAnsi" w:hAnsiTheme="minorHAnsi"/>
          <w:color w:val="1F497D" w:themeColor="text2"/>
          <w:sz w:val="30"/>
          <w:szCs w:val="30"/>
        </w:rPr>
      </w:pPr>
      <w:r w:rsidRPr="002C6EAD">
        <w:rPr>
          <w:rFonts w:asciiTheme="minorHAnsi" w:hAnsiTheme="minorHAnsi"/>
          <w:color w:val="1F497D" w:themeColor="text2"/>
          <w:sz w:val="30"/>
          <w:szCs w:val="30"/>
        </w:rPr>
        <w:t>Sophie Pecourt, Coordinator</w:t>
      </w:r>
    </w:p>
    <w:p w:rsidR="002973B5" w:rsidRPr="00640AE0" w:rsidRDefault="002973B5" w:rsidP="002973B5">
      <w:pPr>
        <w:pStyle w:val="Titre2"/>
        <w:spacing w:before="0" w:beforeAutospacing="0" w:after="0" w:afterAutospacing="0"/>
        <w:jc w:val="center"/>
        <w:rPr>
          <w:rFonts w:asciiTheme="minorHAnsi" w:hAnsiTheme="minorHAnsi"/>
          <w:color w:val="1F497D" w:themeColor="text2"/>
          <w:sz w:val="30"/>
          <w:szCs w:val="30"/>
        </w:rPr>
      </w:pPr>
      <w:r w:rsidRPr="00640AE0">
        <w:rPr>
          <w:rFonts w:asciiTheme="minorHAnsi" w:hAnsiTheme="minorHAnsi"/>
          <w:color w:val="1F497D" w:themeColor="text2"/>
          <w:sz w:val="30"/>
          <w:szCs w:val="30"/>
        </w:rPr>
        <w:t>s.pecourt@hi.org</w:t>
      </w:r>
    </w:p>
    <w:p w:rsidR="002973B5" w:rsidRPr="002C6EAD" w:rsidRDefault="002973B5" w:rsidP="002973B5">
      <w:pPr>
        <w:pStyle w:val="Titre2"/>
        <w:spacing w:before="0" w:beforeAutospacing="0" w:after="0" w:afterAutospacing="0"/>
        <w:jc w:val="center"/>
        <w:rPr>
          <w:rFonts w:asciiTheme="minorHAnsi" w:hAnsiTheme="minorHAnsi"/>
          <w:color w:val="1F497D" w:themeColor="text2"/>
          <w:sz w:val="30"/>
          <w:szCs w:val="30"/>
          <w:lang w:val="en-US"/>
        </w:rPr>
      </w:pPr>
      <w:r w:rsidRPr="002C6EAD">
        <w:rPr>
          <w:rFonts w:asciiTheme="minorHAnsi" w:hAnsiTheme="minorHAnsi"/>
          <w:color w:val="1F497D" w:themeColor="text2"/>
          <w:sz w:val="30"/>
          <w:szCs w:val="30"/>
          <w:lang w:val="en-US"/>
        </w:rPr>
        <w:t>Humanity &amp; Inclusion</w:t>
      </w:r>
    </w:p>
    <w:p w:rsidR="00BE303F" w:rsidRPr="00BF4DFC" w:rsidRDefault="00BF4DFC" w:rsidP="00EC0084">
      <w:pPr>
        <w:spacing w:line="240" w:lineRule="auto"/>
        <w:jc w:val="both"/>
        <w:rPr>
          <w:b/>
          <w:sz w:val="24"/>
          <w:szCs w:val="24"/>
          <w:lang w:val="en-US"/>
        </w:rPr>
      </w:pPr>
      <w:r w:rsidRPr="00BF4DFC">
        <w:rPr>
          <w:b/>
          <w:sz w:val="24"/>
          <w:szCs w:val="24"/>
          <w:lang w:val="en-US"/>
        </w:rPr>
        <w:t>On behalf of:</w:t>
      </w:r>
    </w:p>
    <w:p w:rsidR="00BF4DFC" w:rsidRPr="00BF4DFC" w:rsidRDefault="00BF4DFC" w:rsidP="00EC0084">
      <w:pPr>
        <w:spacing w:line="240" w:lineRule="auto"/>
        <w:jc w:val="both"/>
        <w:rPr>
          <w:i/>
          <w:sz w:val="24"/>
          <w:szCs w:val="24"/>
          <w:lang w:val="en-US"/>
        </w:rPr>
      </w:pPr>
      <w:r w:rsidRPr="00BF4DFC">
        <w:rPr>
          <w:i/>
          <w:sz w:val="24"/>
          <w:szCs w:val="24"/>
          <w:lang w:val="en-US"/>
        </w:rPr>
        <w:t>Cameroon Baptist Convention (CBC) Health Services for P</w:t>
      </w:r>
      <w:r w:rsidR="00640AE0">
        <w:rPr>
          <w:i/>
          <w:sz w:val="24"/>
          <w:szCs w:val="24"/>
          <w:lang w:val="en-US"/>
        </w:rPr>
        <w:t xml:space="preserve">ersons with Disabilities (SPD), </w:t>
      </w:r>
      <w:r w:rsidRPr="00BF4DFC">
        <w:rPr>
          <w:i/>
          <w:sz w:val="24"/>
          <w:szCs w:val="24"/>
          <w:lang w:val="en-US"/>
        </w:rPr>
        <w:t>Cameroon</w:t>
      </w:r>
    </w:p>
    <w:p w:rsidR="00BF4DFC" w:rsidRPr="00BF4DFC" w:rsidRDefault="00BF4DFC" w:rsidP="00EC0084">
      <w:pPr>
        <w:spacing w:line="240" w:lineRule="auto"/>
        <w:jc w:val="both"/>
        <w:rPr>
          <w:i/>
          <w:sz w:val="24"/>
          <w:szCs w:val="24"/>
          <w:lang w:val="en-US"/>
        </w:rPr>
      </w:pPr>
      <w:r w:rsidRPr="00BF4DFC">
        <w:rPr>
          <w:i/>
          <w:sz w:val="24"/>
          <w:szCs w:val="24"/>
          <w:lang w:val="en-US"/>
        </w:rPr>
        <w:t>Lira Dist</w:t>
      </w:r>
      <w:r w:rsidR="00003986">
        <w:rPr>
          <w:i/>
          <w:sz w:val="24"/>
          <w:szCs w:val="24"/>
          <w:lang w:val="en-US"/>
        </w:rPr>
        <w:t>rict Disabled Women Association,</w:t>
      </w:r>
      <w:r w:rsidRPr="00BF4DFC">
        <w:rPr>
          <w:i/>
          <w:sz w:val="24"/>
          <w:szCs w:val="24"/>
          <w:lang w:val="en-US"/>
        </w:rPr>
        <w:t xml:space="preserve"> Uganda</w:t>
      </w:r>
    </w:p>
    <w:p w:rsidR="00BF4DFC" w:rsidRPr="00BF4DFC" w:rsidRDefault="00BF4DFC" w:rsidP="00EC0084">
      <w:pPr>
        <w:spacing w:line="240" w:lineRule="auto"/>
        <w:jc w:val="both"/>
        <w:rPr>
          <w:i/>
          <w:sz w:val="24"/>
          <w:szCs w:val="24"/>
          <w:lang w:val="en-US"/>
        </w:rPr>
      </w:pPr>
      <w:r w:rsidRPr="00BF4DFC">
        <w:rPr>
          <w:i/>
          <w:sz w:val="24"/>
          <w:szCs w:val="24"/>
          <w:lang w:val="en-US"/>
        </w:rPr>
        <w:t xml:space="preserve">Women Challenged </w:t>
      </w:r>
      <w:r w:rsidR="00640AE0">
        <w:rPr>
          <w:i/>
          <w:sz w:val="24"/>
          <w:szCs w:val="24"/>
          <w:lang w:val="en-US"/>
        </w:rPr>
        <w:t>to</w:t>
      </w:r>
      <w:r w:rsidR="00003986">
        <w:rPr>
          <w:i/>
          <w:sz w:val="24"/>
          <w:szCs w:val="24"/>
          <w:lang w:val="en-US"/>
        </w:rPr>
        <w:t xml:space="preserve"> Challenge,</w:t>
      </w:r>
      <w:r w:rsidRPr="00BF4DFC">
        <w:rPr>
          <w:i/>
          <w:sz w:val="24"/>
          <w:szCs w:val="24"/>
          <w:lang w:val="en-US"/>
        </w:rPr>
        <w:t xml:space="preserve"> Kenya</w:t>
      </w:r>
    </w:p>
    <w:p w:rsidR="00BF4DFC" w:rsidRPr="00BF4DFC" w:rsidRDefault="006D6E0C" w:rsidP="00BF4DFC">
      <w:pPr>
        <w:spacing w:line="240" w:lineRule="auto"/>
        <w:jc w:val="both"/>
        <w:rPr>
          <w:sz w:val="24"/>
          <w:szCs w:val="24"/>
          <w:lang w:val="en-US"/>
        </w:rPr>
      </w:pPr>
      <w:r w:rsidRPr="006D6E0C">
        <w:rPr>
          <w:sz w:val="24"/>
          <w:szCs w:val="24"/>
          <w:lang w:val="en-US"/>
        </w:rPr>
        <w:t>This is a sy</w:t>
      </w:r>
      <w:r>
        <w:rPr>
          <w:sz w:val="24"/>
          <w:szCs w:val="24"/>
          <w:lang w:val="en-US"/>
        </w:rPr>
        <w:t xml:space="preserve">nthesis of three contributions </w:t>
      </w:r>
      <w:r w:rsidRPr="006D6E0C">
        <w:rPr>
          <w:sz w:val="24"/>
          <w:szCs w:val="24"/>
          <w:lang w:val="en-US"/>
        </w:rPr>
        <w:t xml:space="preserve">from the organizations mentioned above </w:t>
      </w:r>
      <w:r w:rsidR="00003986">
        <w:rPr>
          <w:sz w:val="24"/>
          <w:szCs w:val="24"/>
          <w:lang w:val="en-US"/>
        </w:rPr>
        <w:t xml:space="preserve">which are </w:t>
      </w:r>
      <w:proofErr w:type="gramStart"/>
      <w:r w:rsidR="00003986">
        <w:rPr>
          <w:sz w:val="24"/>
          <w:szCs w:val="24"/>
          <w:lang w:val="en-US"/>
        </w:rPr>
        <w:t>Making</w:t>
      </w:r>
      <w:proofErr w:type="gramEnd"/>
      <w:r w:rsidR="00003986">
        <w:rPr>
          <w:sz w:val="24"/>
          <w:szCs w:val="24"/>
          <w:lang w:val="en-US"/>
        </w:rPr>
        <w:t xml:space="preserve"> It Work Country Partners. </w:t>
      </w:r>
      <w:r w:rsidR="00BF4DFC" w:rsidRPr="00BF4DFC">
        <w:rPr>
          <w:sz w:val="24"/>
          <w:szCs w:val="24"/>
          <w:lang w:val="en-US"/>
        </w:rPr>
        <w:t xml:space="preserve">Under Humanity </w:t>
      </w:r>
      <w:r w:rsidR="00003986">
        <w:rPr>
          <w:sz w:val="24"/>
          <w:szCs w:val="24"/>
          <w:lang w:val="en-US"/>
        </w:rPr>
        <w:t>&amp;</w:t>
      </w:r>
      <w:r w:rsidR="00BF4DFC" w:rsidRPr="00BF4DFC">
        <w:rPr>
          <w:sz w:val="24"/>
          <w:szCs w:val="24"/>
          <w:lang w:val="en-US"/>
        </w:rPr>
        <w:t xml:space="preserve"> Inclusion’s Protection and Risk Reduction Division, Making It Work fights violence against women and girls with disabilities in Africa. It does so by supporting partner organizations, which are local women’s rights and disabled women organizations, and by supporting their advocacy work, using well-documented good practices as evidence.</w:t>
      </w:r>
    </w:p>
    <w:p w:rsidR="00286847" w:rsidRPr="004941FC" w:rsidRDefault="00286847" w:rsidP="00EC0084">
      <w:pPr>
        <w:spacing w:after="0" w:line="240" w:lineRule="auto"/>
        <w:jc w:val="both"/>
        <w:rPr>
          <w:rFonts w:cs="Arial"/>
          <w:sz w:val="24"/>
          <w:szCs w:val="24"/>
          <w:lang w:val="en-GB" w:eastAsia="en-GB"/>
        </w:rPr>
      </w:pPr>
      <w:r w:rsidRPr="00286847">
        <w:rPr>
          <w:rFonts w:cs="Arial"/>
          <w:sz w:val="24"/>
          <w:szCs w:val="24"/>
          <w:lang w:val="en-GB" w:eastAsia="en-GB"/>
        </w:rPr>
        <w:t xml:space="preserve">Since persons with disabilities including older persons with disabilities have over the years </w:t>
      </w:r>
      <w:r w:rsidR="00EF2A0C">
        <w:rPr>
          <w:rFonts w:cs="Arial"/>
          <w:sz w:val="24"/>
          <w:szCs w:val="24"/>
          <w:lang w:val="en-GB" w:eastAsia="en-GB"/>
        </w:rPr>
        <w:t>faced</w:t>
      </w:r>
      <w:r w:rsidRPr="004941FC">
        <w:rPr>
          <w:rFonts w:cs="Arial"/>
          <w:sz w:val="24"/>
          <w:szCs w:val="24"/>
          <w:lang w:val="en-GB" w:eastAsia="en-GB"/>
        </w:rPr>
        <w:t xml:space="preserve"> discrimination </w:t>
      </w:r>
      <w:r w:rsidR="00EF2A0C">
        <w:rPr>
          <w:rFonts w:cs="Arial"/>
          <w:sz w:val="24"/>
          <w:szCs w:val="24"/>
          <w:lang w:val="en-GB" w:eastAsia="en-GB"/>
        </w:rPr>
        <w:t>and o</w:t>
      </w:r>
      <w:r w:rsidRPr="004941FC">
        <w:rPr>
          <w:rFonts w:cs="Arial"/>
          <w:sz w:val="24"/>
          <w:szCs w:val="24"/>
          <w:lang w:val="en-GB" w:eastAsia="en-GB"/>
        </w:rPr>
        <w:t>ther</w:t>
      </w:r>
      <w:r w:rsidR="00EF2A0C">
        <w:rPr>
          <w:rFonts w:cs="Arial"/>
          <w:sz w:val="24"/>
          <w:szCs w:val="24"/>
          <w:lang w:val="en-GB" w:eastAsia="en-GB"/>
        </w:rPr>
        <w:t>s</w:t>
      </w:r>
      <w:r w:rsidRPr="004941FC">
        <w:rPr>
          <w:rFonts w:cs="Arial"/>
          <w:sz w:val="24"/>
          <w:szCs w:val="24"/>
          <w:lang w:val="en-GB" w:eastAsia="en-GB"/>
        </w:rPr>
        <w:t xml:space="preserve"> issues related </w:t>
      </w:r>
      <w:r w:rsidR="00EF2A0C">
        <w:rPr>
          <w:rFonts w:cs="Arial"/>
          <w:sz w:val="24"/>
          <w:szCs w:val="24"/>
          <w:lang w:val="en-GB" w:eastAsia="en-GB"/>
        </w:rPr>
        <w:t>to</w:t>
      </w:r>
      <w:r w:rsidR="00DA5EC9">
        <w:rPr>
          <w:rFonts w:cs="Arial"/>
          <w:sz w:val="24"/>
          <w:szCs w:val="24"/>
          <w:lang w:val="en-GB" w:eastAsia="en-GB"/>
        </w:rPr>
        <w:t xml:space="preserve"> the expression of their rights, </w:t>
      </w:r>
      <w:r w:rsidRPr="004941FC">
        <w:rPr>
          <w:rFonts w:cs="Arial"/>
          <w:sz w:val="24"/>
          <w:szCs w:val="24"/>
          <w:lang w:val="en-GB" w:eastAsia="en-GB"/>
        </w:rPr>
        <w:t xml:space="preserve">legislative frameworks have been developed </w:t>
      </w:r>
      <w:r w:rsidR="00E254C1">
        <w:rPr>
          <w:rFonts w:cs="Arial"/>
          <w:sz w:val="24"/>
          <w:szCs w:val="24"/>
          <w:lang w:val="en-GB" w:eastAsia="en-GB"/>
        </w:rPr>
        <w:t xml:space="preserve">all over Africa </w:t>
      </w:r>
      <w:r w:rsidRPr="004941FC">
        <w:rPr>
          <w:rFonts w:cs="Arial"/>
          <w:sz w:val="24"/>
          <w:szCs w:val="24"/>
          <w:lang w:val="en-GB" w:eastAsia="en-GB"/>
        </w:rPr>
        <w:t xml:space="preserve">throughout the years to protect </w:t>
      </w:r>
      <w:r w:rsidR="00DA5EC9">
        <w:rPr>
          <w:rFonts w:cs="Arial"/>
          <w:sz w:val="24"/>
          <w:szCs w:val="24"/>
          <w:lang w:val="en-GB" w:eastAsia="en-GB"/>
        </w:rPr>
        <w:t>them.</w:t>
      </w:r>
      <w:r w:rsidR="00E254C1">
        <w:rPr>
          <w:rFonts w:cs="Arial"/>
          <w:sz w:val="24"/>
          <w:szCs w:val="24"/>
          <w:lang w:val="en-GB" w:eastAsia="en-GB"/>
        </w:rPr>
        <w:t xml:space="preserve"> Here, we will present</w:t>
      </w:r>
      <w:r w:rsidR="00003986">
        <w:rPr>
          <w:rFonts w:cs="Arial"/>
          <w:sz w:val="24"/>
          <w:szCs w:val="24"/>
          <w:lang w:val="en-GB" w:eastAsia="en-GB"/>
        </w:rPr>
        <w:t xml:space="preserve"> some elements of</w:t>
      </w:r>
      <w:r w:rsidR="00E254C1">
        <w:rPr>
          <w:rFonts w:cs="Arial"/>
          <w:sz w:val="24"/>
          <w:szCs w:val="24"/>
          <w:lang w:val="en-GB" w:eastAsia="en-GB"/>
        </w:rPr>
        <w:t xml:space="preserve"> the</w:t>
      </w:r>
      <w:r w:rsidR="00DA5EC9">
        <w:rPr>
          <w:rFonts w:cs="Arial"/>
          <w:sz w:val="24"/>
          <w:szCs w:val="24"/>
          <w:lang w:val="en-GB" w:eastAsia="en-GB"/>
        </w:rPr>
        <w:t xml:space="preserve"> legislative and policy frameworks</w:t>
      </w:r>
      <w:r w:rsidR="00003986">
        <w:rPr>
          <w:rFonts w:cs="Arial"/>
          <w:sz w:val="24"/>
          <w:szCs w:val="24"/>
          <w:lang w:val="en-GB" w:eastAsia="en-GB"/>
        </w:rPr>
        <w:t xml:space="preserve"> in Cameroon and Uganda as well as practical information on social protection mechanisms in Kenya. </w:t>
      </w:r>
    </w:p>
    <w:p w:rsidR="00286847" w:rsidRDefault="00286847" w:rsidP="00EC0084">
      <w:pPr>
        <w:spacing w:after="0" w:line="240" w:lineRule="auto"/>
        <w:jc w:val="both"/>
        <w:rPr>
          <w:rFonts w:cs="Arial"/>
          <w:sz w:val="24"/>
          <w:szCs w:val="24"/>
          <w:lang w:val="en-GB" w:eastAsia="en-GB"/>
        </w:rPr>
      </w:pPr>
    </w:p>
    <w:p w:rsidR="0086704B" w:rsidRDefault="00CC2FA4" w:rsidP="00EC0084">
      <w:pPr>
        <w:pStyle w:val="Paragraphedeliste"/>
        <w:numPr>
          <w:ilvl w:val="0"/>
          <w:numId w:val="3"/>
        </w:numPr>
        <w:spacing w:after="0" w:line="240" w:lineRule="auto"/>
        <w:jc w:val="both"/>
        <w:rPr>
          <w:rFonts w:cs="Arial"/>
          <w:b/>
          <w:sz w:val="24"/>
          <w:szCs w:val="24"/>
          <w:lang w:val="en-GB" w:eastAsia="en-GB"/>
        </w:rPr>
      </w:pPr>
      <w:r>
        <w:rPr>
          <w:rFonts w:cs="Arial"/>
          <w:b/>
          <w:sz w:val="24"/>
          <w:szCs w:val="24"/>
          <w:lang w:val="en-GB" w:eastAsia="en-GB"/>
        </w:rPr>
        <w:t>Legislative and policy f</w:t>
      </w:r>
      <w:r w:rsidR="0086704B" w:rsidRPr="00CC2FA4">
        <w:rPr>
          <w:rFonts w:cs="Arial"/>
          <w:b/>
          <w:sz w:val="24"/>
          <w:szCs w:val="24"/>
          <w:lang w:val="en-GB" w:eastAsia="en-GB"/>
        </w:rPr>
        <w:t>rameworks</w:t>
      </w:r>
    </w:p>
    <w:p w:rsidR="007D7A65" w:rsidRPr="007D7A65" w:rsidRDefault="007D7A65" w:rsidP="007D7A65">
      <w:pPr>
        <w:spacing w:after="0" w:line="240" w:lineRule="auto"/>
        <w:ind w:left="360"/>
        <w:jc w:val="both"/>
        <w:rPr>
          <w:rFonts w:cs="Arial"/>
          <w:b/>
          <w:sz w:val="24"/>
          <w:szCs w:val="24"/>
          <w:lang w:val="en-GB" w:eastAsia="en-GB"/>
        </w:rPr>
      </w:pPr>
    </w:p>
    <w:p w:rsidR="00286847" w:rsidRPr="004941FC" w:rsidRDefault="00286847" w:rsidP="00EC0084">
      <w:pPr>
        <w:spacing w:after="160" w:line="240" w:lineRule="auto"/>
        <w:jc w:val="both"/>
        <w:rPr>
          <w:rFonts w:cs="Arial"/>
          <w:sz w:val="24"/>
          <w:szCs w:val="24"/>
          <w:lang w:val="en-GB" w:eastAsia="en-GB"/>
        </w:rPr>
      </w:pPr>
      <w:r w:rsidRPr="004941FC">
        <w:rPr>
          <w:rFonts w:cs="Arial"/>
          <w:sz w:val="24"/>
          <w:szCs w:val="24"/>
          <w:lang w:val="en-GB" w:eastAsia="en-GB"/>
        </w:rPr>
        <w:t xml:space="preserve">In Cameroon, the </w:t>
      </w:r>
      <w:r w:rsidR="00EE21DA">
        <w:rPr>
          <w:rFonts w:cs="Arial"/>
          <w:sz w:val="24"/>
          <w:szCs w:val="24"/>
          <w:lang w:val="en-GB" w:eastAsia="en-GB"/>
        </w:rPr>
        <w:t xml:space="preserve">country </w:t>
      </w:r>
      <w:r w:rsidRPr="004941FC">
        <w:rPr>
          <w:rFonts w:cs="Arial"/>
          <w:sz w:val="24"/>
          <w:szCs w:val="24"/>
          <w:lang w:val="en-GB" w:eastAsia="en-GB"/>
        </w:rPr>
        <w:t xml:space="preserve">legal system takes into account the specific needs of persons with disabilities </w:t>
      </w:r>
      <w:r w:rsidR="00640AE0">
        <w:rPr>
          <w:rFonts w:cs="Arial"/>
          <w:sz w:val="24"/>
          <w:szCs w:val="24"/>
          <w:lang w:val="en-GB" w:eastAsia="en-GB"/>
        </w:rPr>
        <w:t>under</w:t>
      </w:r>
      <w:r w:rsidRPr="004941FC">
        <w:rPr>
          <w:rFonts w:cs="Arial"/>
          <w:sz w:val="24"/>
          <w:szCs w:val="24"/>
          <w:lang w:val="en-GB" w:eastAsia="en-GB"/>
        </w:rPr>
        <w:t xml:space="preserve"> the Ministry of Social Affairs. However, </w:t>
      </w:r>
      <w:r w:rsidR="00426C61" w:rsidRPr="004941FC">
        <w:rPr>
          <w:rFonts w:cs="Arial"/>
          <w:sz w:val="24"/>
          <w:szCs w:val="24"/>
          <w:lang w:val="en-GB" w:eastAsia="en-GB"/>
        </w:rPr>
        <w:t>the l</w:t>
      </w:r>
      <w:r w:rsidRPr="004941FC">
        <w:rPr>
          <w:rFonts w:cs="Arial"/>
          <w:sz w:val="24"/>
          <w:szCs w:val="24"/>
          <w:lang w:val="en-GB" w:eastAsia="en-GB"/>
        </w:rPr>
        <w:t xml:space="preserve">aw </w:t>
      </w:r>
      <w:r w:rsidR="00426C61" w:rsidRPr="004941FC">
        <w:rPr>
          <w:rFonts w:cs="Arial"/>
          <w:sz w:val="24"/>
          <w:szCs w:val="24"/>
          <w:lang w:val="en-GB" w:eastAsia="en-GB"/>
        </w:rPr>
        <w:t xml:space="preserve">no. 2010/002 of </w:t>
      </w:r>
      <w:r w:rsidR="005B0E1B">
        <w:rPr>
          <w:rFonts w:cs="Arial"/>
          <w:sz w:val="24"/>
          <w:szCs w:val="24"/>
          <w:lang w:val="en-GB" w:eastAsia="en-GB"/>
        </w:rPr>
        <w:t>April 13th</w:t>
      </w:r>
      <w:r w:rsidR="00426C61" w:rsidRPr="004941FC">
        <w:rPr>
          <w:rFonts w:cs="Arial"/>
          <w:sz w:val="24"/>
          <w:szCs w:val="24"/>
          <w:lang w:val="en-GB" w:eastAsia="en-GB"/>
        </w:rPr>
        <w:t xml:space="preserve"> 2010 relating to the protection and welfare of persons with d</w:t>
      </w:r>
      <w:r w:rsidRPr="004941FC">
        <w:rPr>
          <w:rFonts w:cs="Arial"/>
          <w:sz w:val="24"/>
          <w:szCs w:val="24"/>
          <w:lang w:val="en-GB" w:eastAsia="en-GB"/>
        </w:rPr>
        <w:t xml:space="preserve">isabilities makes </w:t>
      </w:r>
      <w:r w:rsidR="00E2461D">
        <w:rPr>
          <w:rFonts w:cs="Arial"/>
          <w:sz w:val="24"/>
          <w:szCs w:val="24"/>
          <w:lang w:val="en-GB" w:eastAsia="en-GB"/>
        </w:rPr>
        <w:t>provisions</w:t>
      </w:r>
      <w:r w:rsidRPr="004941FC">
        <w:rPr>
          <w:rFonts w:cs="Arial"/>
          <w:sz w:val="24"/>
          <w:szCs w:val="24"/>
          <w:lang w:val="en-GB" w:eastAsia="en-GB"/>
        </w:rPr>
        <w:t xml:space="preserve"> in some of the sections especially section 19 on issues of health and wellbein</w:t>
      </w:r>
      <w:r w:rsidR="00426C61" w:rsidRPr="004941FC">
        <w:rPr>
          <w:rFonts w:cs="Arial"/>
          <w:sz w:val="24"/>
          <w:szCs w:val="24"/>
          <w:lang w:val="en-GB" w:eastAsia="en-GB"/>
        </w:rPr>
        <w:t>g for persons with disabili</w:t>
      </w:r>
      <w:r w:rsidR="00E2461D">
        <w:rPr>
          <w:rFonts w:cs="Arial"/>
          <w:sz w:val="24"/>
          <w:szCs w:val="24"/>
          <w:lang w:val="en-GB" w:eastAsia="en-GB"/>
        </w:rPr>
        <w:t>ties. It is then difficult for</w:t>
      </w:r>
      <w:r w:rsidR="00426C61" w:rsidRPr="004941FC">
        <w:rPr>
          <w:rFonts w:cs="Arial"/>
          <w:sz w:val="24"/>
          <w:szCs w:val="24"/>
          <w:lang w:val="en-GB" w:eastAsia="en-GB"/>
        </w:rPr>
        <w:t xml:space="preserve"> beneficiaries to access such services because they can only access it through a</w:t>
      </w:r>
      <w:r w:rsidR="00A508B5">
        <w:rPr>
          <w:rFonts w:cs="Arial"/>
          <w:sz w:val="24"/>
          <w:szCs w:val="24"/>
          <w:lang w:val="en-GB" w:eastAsia="en-GB"/>
        </w:rPr>
        <w:t xml:space="preserve"> specific</w:t>
      </w:r>
      <w:r w:rsidR="00426C61" w:rsidRPr="004941FC">
        <w:rPr>
          <w:rFonts w:cs="Arial"/>
          <w:sz w:val="24"/>
          <w:szCs w:val="24"/>
          <w:lang w:val="en-GB" w:eastAsia="en-GB"/>
        </w:rPr>
        <w:t xml:space="preserve"> regulation.</w:t>
      </w:r>
    </w:p>
    <w:p w:rsidR="00286847" w:rsidRPr="004941FC" w:rsidRDefault="00744982" w:rsidP="00EC0084">
      <w:pPr>
        <w:spacing w:after="160" w:line="240" w:lineRule="auto"/>
        <w:jc w:val="both"/>
        <w:rPr>
          <w:rFonts w:cs="Arial"/>
          <w:sz w:val="24"/>
          <w:szCs w:val="24"/>
          <w:lang w:val="en-GB" w:eastAsia="en-GB"/>
        </w:rPr>
      </w:pPr>
      <w:r w:rsidRPr="004941FC">
        <w:rPr>
          <w:rFonts w:cs="Arial"/>
          <w:sz w:val="24"/>
          <w:szCs w:val="24"/>
          <w:lang w:val="en-GB" w:eastAsia="en-GB"/>
        </w:rPr>
        <w:t xml:space="preserve">For instance, article 3 of the 2010 law is focused on the rehabilitation of persons with disabilities. Section 16(1) </w:t>
      </w:r>
      <w:r w:rsidRPr="004941FC">
        <w:rPr>
          <w:sz w:val="24"/>
          <w:szCs w:val="24"/>
          <w:lang w:val="en-US"/>
        </w:rPr>
        <w:t>states that “r</w:t>
      </w:r>
      <w:r w:rsidR="00286847" w:rsidRPr="004941FC">
        <w:rPr>
          <w:sz w:val="24"/>
          <w:szCs w:val="24"/>
          <w:lang w:val="en-US"/>
        </w:rPr>
        <w:t>ehabilitation shall be aimed at enabling persons with disabilities to attain or maintain an optimal physical, sensory, intellectual and psychological functions level and, as such, at providing them with the means to acquire greater autonomy</w:t>
      </w:r>
      <w:r w:rsidR="000B778A">
        <w:rPr>
          <w:sz w:val="24"/>
          <w:szCs w:val="24"/>
          <w:lang w:val="en-US"/>
        </w:rPr>
        <w:t>”</w:t>
      </w:r>
      <w:r w:rsidR="00286847" w:rsidRPr="004941FC">
        <w:rPr>
          <w:sz w:val="24"/>
          <w:szCs w:val="24"/>
          <w:lang w:val="en-US"/>
        </w:rPr>
        <w:t xml:space="preserve">. It shall comprise: </w:t>
      </w:r>
    </w:p>
    <w:p w:rsidR="00286847" w:rsidRPr="004941FC" w:rsidRDefault="00286847" w:rsidP="00EC0084">
      <w:pPr>
        <w:numPr>
          <w:ilvl w:val="0"/>
          <w:numId w:val="1"/>
        </w:numPr>
        <w:spacing w:after="0" w:line="240" w:lineRule="auto"/>
        <w:jc w:val="both"/>
        <w:rPr>
          <w:sz w:val="24"/>
          <w:szCs w:val="24"/>
          <w:lang w:val="en-US"/>
        </w:rPr>
      </w:pPr>
      <w:r w:rsidRPr="004941FC">
        <w:rPr>
          <w:sz w:val="24"/>
          <w:szCs w:val="24"/>
          <w:lang w:val="en-US"/>
        </w:rPr>
        <w:t>Psychosocial support to persons with disabilities</w:t>
      </w:r>
    </w:p>
    <w:p w:rsidR="00286847" w:rsidRPr="004941FC" w:rsidRDefault="007D6D43" w:rsidP="00EC0084">
      <w:pPr>
        <w:numPr>
          <w:ilvl w:val="0"/>
          <w:numId w:val="1"/>
        </w:numPr>
        <w:spacing w:after="0" w:line="240" w:lineRule="auto"/>
        <w:jc w:val="both"/>
        <w:rPr>
          <w:sz w:val="24"/>
          <w:szCs w:val="24"/>
          <w:lang w:val="en-US"/>
        </w:rPr>
      </w:pPr>
      <w:r>
        <w:rPr>
          <w:sz w:val="24"/>
          <w:szCs w:val="24"/>
          <w:lang w:val="en-US"/>
        </w:rPr>
        <w:lastRenderedPageBreak/>
        <w:t xml:space="preserve">Medical rehabilitation </w:t>
      </w:r>
      <w:r w:rsidR="00286847" w:rsidRPr="004941FC">
        <w:rPr>
          <w:sz w:val="24"/>
          <w:szCs w:val="24"/>
          <w:lang w:val="en-US"/>
        </w:rPr>
        <w:t>and functional therapy of persons with disabilities</w:t>
      </w:r>
    </w:p>
    <w:p w:rsidR="00286847" w:rsidRPr="004941FC" w:rsidRDefault="00286847" w:rsidP="00EC0084">
      <w:pPr>
        <w:numPr>
          <w:ilvl w:val="0"/>
          <w:numId w:val="1"/>
        </w:numPr>
        <w:spacing w:after="0" w:line="240" w:lineRule="auto"/>
        <w:jc w:val="both"/>
        <w:rPr>
          <w:sz w:val="24"/>
          <w:szCs w:val="24"/>
          <w:lang w:val="en-US"/>
        </w:rPr>
      </w:pPr>
      <w:r w:rsidRPr="004941FC">
        <w:rPr>
          <w:sz w:val="24"/>
          <w:szCs w:val="24"/>
          <w:lang w:val="en-US"/>
        </w:rPr>
        <w:t>Special educatio</w:t>
      </w:r>
      <w:r w:rsidR="000B778A">
        <w:rPr>
          <w:sz w:val="24"/>
          <w:szCs w:val="24"/>
          <w:lang w:val="en-US"/>
        </w:rPr>
        <w:t>n for persons with disabilities</w:t>
      </w:r>
    </w:p>
    <w:p w:rsidR="00744982" w:rsidRPr="004941FC" w:rsidRDefault="00744982" w:rsidP="00EC0084">
      <w:pPr>
        <w:spacing w:after="0" w:line="240" w:lineRule="auto"/>
        <w:ind w:left="284"/>
        <w:jc w:val="both"/>
        <w:rPr>
          <w:sz w:val="24"/>
          <w:szCs w:val="24"/>
          <w:lang w:val="en-US"/>
        </w:rPr>
      </w:pPr>
    </w:p>
    <w:p w:rsidR="00286847" w:rsidRPr="00282949" w:rsidRDefault="00744982" w:rsidP="00EC0084">
      <w:pPr>
        <w:spacing w:after="0" w:line="240" w:lineRule="auto"/>
        <w:jc w:val="both"/>
        <w:rPr>
          <w:rFonts w:cs="Arial"/>
          <w:sz w:val="24"/>
          <w:szCs w:val="24"/>
          <w:lang w:val="en-GB" w:eastAsia="en-GB"/>
        </w:rPr>
      </w:pPr>
      <w:r w:rsidRPr="004941FC">
        <w:rPr>
          <w:sz w:val="24"/>
          <w:szCs w:val="24"/>
          <w:lang w:val="en-US"/>
        </w:rPr>
        <w:t xml:space="preserve">However, the provisions of this law and section are </w:t>
      </w:r>
      <w:r w:rsidR="00286847" w:rsidRPr="004941FC">
        <w:rPr>
          <w:sz w:val="24"/>
          <w:szCs w:val="24"/>
          <w:lang w:val="en-US"/>
        </w:rPr>
        <w:t xml:space="preserve">neither specific to the needs and expectations of older persons nor do these have texts of application to ensure their applicability. </w:t>
      </w:r>
      <w:r w:rsidR="003E4D92">
        <w:rPr>
          <w:sz w:val="24"/>
          <w:szCs w:val="24"/>
          <w:lang w:val="en-US"/>
        </w:rPr>
        <w:t>This means that there is a dire need for some strong advocacy to drive policy makers to enforce the law. The lack of specific mentions for old</w:t>
      </w:r>
      <w:r w:rsidR="00FD24B8">
        <w:rPr>
          <w:sz w:val="24"/>
          <w:szCs w:val="24"/>
          <w:lang w:val="en-US"/>
        </w:rPr>
        <w:t xml:space="preserve">er persons with disabilities </w:t>
      </w:r>
      <w:r w:rsidR="003E4D92" w:rsidRPr="0097079C">
        <w:rPr>
          <w:sz w:val="24"/>
          <w:szCs w:val="24"/>
          <w:lang w:val="en-US"/>
        </w:rPr>
        <w:t xml:space="preserve">participates in the difficulties that older persons with disabilities have in accessing services. </w:t>
      </w:r>
      <w:r w:rsidR="00286847" w:rsidRPr="0097079C">
        <w:rPr>
          <w:rFonts w:cs="Arial"/>
          <w:sz w:val="24"/>
          <w:szCs w:val="24"/>
          <w:lang w:val="en-GB" w:eastAsia="en-GB"/>
        </w:rPr>
        <w:t xml:space="preserve">The National Social Insurance </w:t>
      </w:r>
      <w:r w:rsidR="00171937">
        <w:rPr>
          <w:rFonts w:cs="Arial"/>
          <w:sz w:val="24"/>
          <w:szCs w:val="24"/>
          <w:lang w:val="en-GB" w:eastAsia="en-GB"/>
        </w:rPr>
        <w:t xml:space="preserve">(NSI) </w:t>
      </w:r>
      <w:r w:rsidR="00286847" w:rsidRPr="0097079C">
        <w:rPr>
          <w:rFonts w:cs="Arial"/>
          <w:sz w:val="24"/>
          <w:szCs w:val="24"/>
          <w:lang w:val="en-GB" w:eastAsia="en-GB"/>
        </w:rPr>
        <w:t xml:space="preserve">manages </w:t>
      </w:r>
      <w:r w:rsidR="00282949">
        <w:rPr>
          <w:rFonts w:cs="Arial"/>
          <w:sz w:val="24"/>
          <w:szCs w:val="24"/>
          <w:lang w:val="en-GB" w:eastAsia="en-GB"/>
        </w:rPr>
        <w:t xml:space="preserve">the </w:t>
      </w:r>
      <w:r w:rsidR="00286847" w:rsidRPr="0097079C">
        <w:rPr>
          <w:rFonts w:cs="Arial"/>
          <w:sz w:val="24"/>
          <w:szCs w:val="24"/>
          <w:lang w:val="en-GB" w:eastAsia="en-GB"/>
        </w:rPr>
        <w:t>issu</w:t>
      </w:r>
      <w:r w:rsidR="00282949">
        <w:rPr>
          <w:rFonts w:cs="Arial"/>
          <w:sz w:val="24"/>
          <w:szCs w:val="24"/>
          <w:lang w:val="en-GB" w:eastAsia="en-GB"/>
        </w:rPr>
        <w:t>es of older persons in general</w:t>
      </w:r>
      <w:r w:rsidR="00286847" w:rsidRPr="0097079C">
        <w:rPr>
          <w:rFonts w:cs="Arial"/>
          <w:sz w:val="24"/>
          <w:szCs w:val="24"/>
          <w:lang w:val="en-GB" w:eastAsia="en-GB"/>
        </w:rPr>
        <w:t xml:space="preserve"> especially those </w:t>
      </w:r>
      <w:r w:rsidR="001D4764" w:rsidRPr="00640AE0">
        <w:rPr>
          <w:rFonts w:cs="Arial"/>
          <w:sz w:val="24"/>
          <w:szCs w:val="24"/>
          <w:lang w:val="en-GB" w:eastAsia="en-GB"/>
        </w:rPr>
        <w:t xml:space="preserve">who are </w:t>
      </w:r>
      <w:r w:rsidR="00640AE0">
        <w:rPr>
          <w:rFonts w:cs="Arial"/>
          <w:sz w:val="24"/>
          <w:szCs w:val="24"/>
          <w:lang w:val="en-GB" w:eastAsia="en-GB"/>
        </w:rPr>
        <w:t>payroll retirees</w:t>
      </w:r>
      <w:r w:rsidR="00286847" w:rsidRPr="007C17C2">
        <w:rPr>
          <w:rFonts w:cs="Arial"/>
          <w:sz w:val="24"/>
          <w:szCs w:val="24"/>
          <w:lang w:val="en-GB" w:eastAsia="en-GB"/>
        </w:rPr>
        <w:t xml:space="preserve">. However, there is no known policy stipulating special services delivery for older persons with disabilities </w:t>
      </w:r>
      <w:r w:rsidR="00286847" w:rsidRPr="007C17C2">
        <w:rPr>
          <w:sz w:val="24"/>
          <w:szCs w:val="24"/>
          <w:lang w:val="en-GB" w:eastAsia="en-GB"/>
        </w:rPr>
        <w:t xml:space="preserve">although </w:t>
      </w:r>
      <w:r w:rsidR="00286847" w:rsidRPr="007C17C2">
        <w:rPr>
          <w:color w:val="000000"/>
          <w:sz w:val="24"/>
          <w:szCs w:val="24"/>
          <w:shd w:val="clear" w:color="auto" w:fill="FFFFFF"/>
          <w:lang w:val="en-US"/>
        </w:rPr>
        <w:t xml:space="preserve">the strategic plans 2008-2012, 2013-2017 and 2018-2022 of </w:t>
      </w:r>
      <w:r w:rsidR="00171937">
        <w:rPr>
          <w:color w:val="000000"/>
          <w:sz w:val="24"/>
          <w:szCs w:val="24"/>
          <w:shd w:val="clear" w:color="auto" w:fill="FFFFFF"/>
          <w:lang w:val="en-US"/>
        </w:rPr>
        <w:t>NSI’s</w:t>
      </w:r>
      <w:r w:rsidR="00286847" w:rsidRPr="007C17C2">
        <w:rPr>
          <w:color w:val="000000"/>
          <w:sz w:val="24"/>
          <w:szCs w:val="24"/>
          <w:shd w:val="clear" w:color="auto" w:fill="FFFFFF"/>
          <w:lang w:val="en-US"/>
        </w:rPr>
        <w:t xml:space="preserve"> social action is directed towards vulnerable people, such as those with disabilities. The realities on </w:t>
      </w:r>
      <w:r w:rsidR="00003986">
        <w:rPr>
          <w:color w:val="000000"/>
          <w:sz w:val="24"/>
          <w:szCs w:val="24"/>
          <w:shd w:val="clear" w:color="auto" w:fill="FFFFFF"/>
          <w:lang w:val="en-US"/>
        </w:rPr>
        <w:t xml:space="preserve">the </w:t>
      </w:r>
      <w:r w:rsidR="00286847" w:rsidRPr="007C17C2">
        <w:rPr>
          <w:color w:val="000000"/>
          <w:sz w:val="24"/>
          <w:szCs w:val="24"/>
          <w:shd w:val="clear" w:color="auto" w:fill="FFFFFF"/>
          <w:lang w:val="en-US"/>
        </w:rPr>
        <w:t xml:space="preserve">ground are always </w:t>
      </w:r>
      <w:r w:rsidR="0097079C" w:rsidRPr="007C17C2">
        <w:rPr>
          <w:color w:val="000000"/>
          <w:sz w:val="24"/>
          <w:szCs w:val="24"/>
          <w:shd w:val="clear" w:color="auto" w:fill="FFFFFF"/>
          <w:lang w:val="en-US"/>
        </w:rPr>
        <w:t>complicated</w:t>
      </w:r>
      <w:r w:rsidR="00286847" w:rsidRPr="007C17C2">
        <w:rPr>
          <w:color w:val="000000"/>
          <w:sz w:val="24"/>
          <w:szCs w:val="24"/>
          <w:shd w:val="clear" w:color="auto" w:fill="FFFFFF"/>
          <w:lang w:val="en-US"/>
        </w:rPr>
        <w:t xml:space="preserve"> </w:t>
      </w:r>
      <w:r w:rsidR="00003986">
        <w:rPr>
          <w:color w:val="000000"/>
          <w:sz w:val="24"/>
          <w:szCs w:val="24"/>
          <w:shd w:val="clear" w:color="auto" w:fill="FFFFFF"/>
          <w:lang w:val="en-US"/>
        </w:rPr>
        <w:t>for</w:t>
      </w:r>
      <w:r w:rsidR="00286847" w:rsidRPr="007C17C2">
        <w:rPr>
          <w:color w:val="000000"/>
          <w:sz w:val="24"/>
          <w:szCs w:val="24"/>
          <w:shd w:val="clear" w:color="auto" w:fill="FFFFFF"/>
          <w:lang w:val="en-US"/>
        </w:rPr>
        <w:t xml:space="preserve"> older persons including those who acquire a disability in later life. </w:t>
      </w:r>
    </w:p>
    <w:p w:rsidR="007C17C2" w:rsidRDefault="00003986" w:rsidP="00003986">
      <w:pPr>
        <w:spacing w:before="240" w:after="0" w:line="240" w:lineRule="auto"/>
        <w:jc w:val="both"/>
        <w:rPr>
          <w:color w:val="000000"/>
          <w:sz w:val="24"/>
          <w:szCs w:val="24"/>
          <w:shd w:val="clear" w:color="auto" w:fill="FFFFFF"/>
          <w:lang w:val="en-US"/>
        </w:rPr>
      </w:pPr>
      <w:r>
        <w:rPr>
          <w:color w:val="000000"/>
          <w:sz w:val="24"/>
          <w:szCs w:val="24"/>
          <w:shd w:val="clear" w:color="auto" w:fill="FFFFFF"/>
          <w:lang w:val="en-US"/>
        </w:rPr>
        <w:t>For Cameroon, t</w:t>
      </w:r>
      <w:r w:rsidR="007C17C2" w:rsidRPr="007C17C2">
        <w:rPr>
          <w:color w:val="000000"/>
          <w:sz w:val="24"/>
          <w:szCs w:val="24"/>
          <w:shd w:val="clear" w:color="auto" w:fill="FFFFFF"/>
          <w:lang w:val="en-US"/>
        </w:rPr>
        <w:t xml:space="preserve">he conclusion regarding legislative and policy framework protecting persons </w:t>
      </w:r>
      <w:r w:rsidR="007C17C2" w:rsidRPr="00FE2EAB">
        <w:rPr>
          <w:color w:val="000000"/>
          <w:sz w:val="24"/>
          <w:szCs w:val="24"/>
          <w:shd w:val="clear" w:color="auto" w:fill="FFFFFF"/>
          <w:lang w:val="en-US"/>
        </w:rPr>
        <w:t>with disabilities is that older persons with d</w:t>
      </w:r>
      <w:r w:rsidR="00FE2EAB" w:rsidRPr="00FE2EAB">
        <w:rPr>
          <w:color w:val="000000"/>
          <w:sz w:val="24"/>
          <w:szCs w:val="24"/>
          <w:shd w:val="clear" w:color="auto" w:fill="FFFFFF"/>
          <w:lang w:val="en-US"/>
        </w:rPr>
        <w:t xml:space="preserve">isabilities don’t have the same ability to access services </w:t>
      </w:r>
      <w:r w:rsidRPr="00FE2EAB">
        <w:rPr>
          <w:color w:val="000000"/>
          <w:sz w:val="24"/>
          <w:szCs w:val="24"/>
          <w:shd w:val="clear" w:color="auto" w:fill="FFFFFF"/>
          <w:lang w:val="en-US"/>
        </w:rPr>
        <w:t xml:space="preserve">as </w:t>
      </w:r>
      <w:r w:rsidR="00FE2EAB" w:rsidRPr="00FE2EAB">
        <w:rPr>
          <w:color w:val="000000"/>
          <w:sz w:val="24"/>
          <w:szCs w:val="24"/>
          <w:shd w:val="clear" w:color="auto" w:fill="FFFFFF"/>
          <w:lang w:val="en-US"/>
        </w:rPr>
        <w:t>persons with disabilities</w:t>
      </w:r>
      <w:r w:rsidRPr="00FE2EAB">
        <w:rPr>
          <w:color w:val="000000"/>
          <w:sz w:val="24"/>
          <w:szCs w:val="24"/>
          <w:shd w:val="clear" w:color="auto" w:fill="FFFFFF"/>
          <w:lang w:val="en-US"/>
        </w:rPr>
        <w:t xml:space="preserve"> in general</w:t>
      </w:r>
      <w:r w:rsidR="007C17C2" w:rsidRPr="00FE2EAB">
        <w:rPr>
          <w:color w:val="000000"/>
          <w:sz w:val="24"/>
          <w:szCs w:val="24"/>
          <w:shd w:val="clear" w:color="auto" w:fill="FFFFFF"/>
          <w:lang w:val="en-US"/>
        </w:rPr>
        <w:t xml:space="preserve">. </w:t>
      </w:r>
      <w:r w:rsidRPr="00FE2EAB">
        <w:rPr>
          <w:color w:val="000000"/>
          <w:sz w:val="24"/>
          <w:szCs w:val="24"/>
          <w:shd w:val="clear" w:color="auto" w:fill="FFFFFF"/>
          <w:lang w:val="en-US"/>
        </w:rPr>
        <w:t>Amongst</w:t>
      </w:r>
      <w:r w:rsidR="007C17C2" w:rsidRPr="007C17C2">
        <w:rPr>
          <w:color w:val="000000"/>
          <w:sz w:val="24"/>
          <w:szCs w:val="24"/>
          <w:shd w:val="clear" w:color="auto" w:fill="FFFFFF"/>
          <w:lang w:val="en-US"/>
        </w:rPr>
        <w:t xml:space="preserve"> </w:t>
      </w:r>
      <w:r>
        <w:rPr>
          <w:color w:val="000000"/>
          <w:sz w:val="24"/>
          <w:szCs w:val="24"/>
          <w:shd w:val="clear" w:color="auto" w:fill="FFFFFF"/>
          <w:lang w:val="en-US"/>
        </w:rPr>
        <w:t xml:space="preserve">those, only the </w:t>
      </w:r>
      <w:r w:rsidR="007C17C2" w:rsidRPr="007C17C2">
        <w:rPr>
          <w:color w:val="000000"/>
          <w:sz w:val="24"/>
          <w:szCs w:val="24"/>
          <w:shd w:val="clear" w:color="auto" w:fill="FFFFFF"/>
          <w:lang w:val="en-US"/>
        </w:rPr>
        <w:t>very wealthy ones who acquired disabilities in later life and have con</w:t>
      </w:r>
      <w:r w:rsidR="00FE2235">
        <w:rPr>
          <w:color w:val="000000"/>
          <w:sz w:val="24"/>
          <w:szCs w:val="24"/>
          <w:shd w:val="clear" w:color="auto" w:fill="FFFFFF"/>
          <w:lang w:val="en-US"/>
        </w:rPr>
        <w:t xml:space="preserve">nections </w:t>
      </w:r>
      <w:r w:rsidR="007C17C2" w:rsidRPr="007C17C2">
        <w:rPr>
          <w:color w:val="000000"/>
          <w:sz w:val="24"/>
          <w:szCs w:val="24"/>
          <w:shd w:val="clear" w:color="auto" w:fill="FFFFFF"/>
          <w:lang w:val="en-US"/>
        </w:rPr>
        <w:t xml:space="preserve">easily sail through to get justice. The type of disabilities equally determines the levels in accessing justice for persons with disabilities in general and even more so for older persons with disabilities. The fact that the law is not available in accessible formats puts persons with visual impairments in particular in a disadvantaged position as the understanding and interpretation of the law before its applicability lies in the mercy of the ones reading the law to them. To others who may live with hearing or mobility impairments, the challenges </w:t>
      </w:r>
      <w:r w:rsidR="001950D9">
        <w:rPr>
          <w:color w:val="000000"/>
          <w:sz w:val="24"/>
          <w:szCs w:val="24"/>
          <w:shd w:val="clear" w:color="auto" w:fill="FFFFFF"/>
          <w:lang w:val="en-US"/>
        </w:rPr>
        <w:t xml:space="preserve">are that there </w:t>
      </w:r>
      <w:r w:rsidR="007C17C2" w:rsidRPr="007C17C2">
        <w:rPr>
          <w:color w:val="000000"/>
          <w:sz w:val="24"/>
          <w:szCs w:val="24"/>
          <w:shd w:val="clear" w:color="auto" w:fill="FFFFFF"/>
          <w:lang w:val="en-US"/>
        </w:rPr>
        <w:t>are no sign language interpreters in the court or throughout the justice process. Users of wheelchairs and tricycles have their own fair share of not being able to access the physical environment and thus face discrimination in accessing justice.</w:t>
      </w:r>
    </w:p>
    <w:p w:rsidR="00872763" w:rsidRDefault="00872763" w:rsidP="00EC0084">
      <w:pPr>
        <w:spacing w:after="0" w:line="240" w:lineRule="auto"/>
        <w:jc w:val="both"/>
        <w:rPr>
          <w:color w:val="000000"/>
          <w:sz w:val="24"/>
          <w:szCs w:val="24"/>
          <w:shd w:val="clear" w:color="auto" w:fill="FFFFFF"/>
          <w:lang w:val="en-US"/>
        </w:rPr>
      </w:pPr>
    </w:p>
    <w:p w:rsidR="00872763" w:rsidRPr="00215AB7" w:rsidRDefault="00872763" w:rsidP="004F3B15">
      <w:pPr>
        <w:spacing w:line="240" w:lineRule="auto"/>
        <w:jc w:val="both"/>
        <w:rPr>
          <w:color w:val="000000"/>
          <w:sz w:val="24"/>
          <w:szCs w:val="24"/>
          <w:shd w:val="clear" w:color="auto" w:fill="FFFFFF"/>
          <w:lang w:val="en-US"/>
        </w:rPr>
      </w:pPr>
      <w:r w:rsidRPr="005412EE">
        <w:rPr>
          <w:color w:val="000000"/>
          <w:sz w:val="24"/>
          <w:szCs w:val="24"/>
          <w:shd w:val="clear" w:color="auto" w:fill="FFFFFF"/>
          <w:lang w:val="en-US"/>
        </w:rPr>
        <w:t xml:space="preserve">In Uganda, there are several policies and laws that protect the rights of persons with disabilities and older persons with disabilities. There is the National Policy for Older Persons, the 2017 </w:t>
      </w:r>
      <w:r w:rsidRPr="005412EE">
        <w:rPr>
          <w:sz w:val="24"/>
          <w:szCs w:val="24"/>
          <w:lang w:val="en-US"/>
        </w:rPr>
        <w:t xml:space="preserve">National Disability Inclusive Planning Guidelines for Uganda which include specific mentions of older persons with disabilities, </w:t>
      </w:r>
      <w:r w:rsidRPr="005412EE">
        <w:rPr>
          <w:color w:val="000000"/>
          <w:sz w:val="24"/>
          <w:szCs w:val="24"/>
          <w:shd w:val="clear" w:color="auto" w:fill="FFFFFF"/>
          <w:lang w:val="en-US"/>
        </w:rPr>
        <w:t>a</w:t>
      </w:r>
      <w:r w:rsidRPr="005412EE">
        <w:rPr>
          <w:sz w:val="24"/>
          <w:szCs w:val="24"/>
          <w:lang w:val="en-US"/>
        </w:rPr>
        <w:t>ccessibility Standards (a practical guide to create a barrier-free physical environment in Uganda), the 2015 National Social Protection Policy</w:t>
      </w:r>
      <w:r w:rsidRPr="005412EE">
        <w:rPr>
          <w:color w:val="000000"/>
          <w:sz w:val="24"/>
          <w:szCs w:val="24"/>
          <w:shd w:val="clear" w:color="auto" w:fill="FFFFFF"/>
          <w:lang w:val="en-US"/>
        </w:rPr>
        <w:t xml:space="preserve">, the </w:t>
      </w:r>
      <w:r w:rsidRPr="005412EE">
        <w:rPr>
          <w:sz w:val="24"/>
          <w:szCs w:val="24"/>
          <w:lang w:val="en-US"/>
        </w:rPr>
        <w:t xml:space="preserve">National Disability Act, the </w:t>
      </w:r>
      <w:r w:rsidR="005539D5">
        <w:rPr>
          <w:sz w:val="24"/>
          <w:szCs w:val="24"/>
          <w:lang w:val="en-US"/>
        </w:rPr>
        <w:t>National Disability Policy</w:t>
      </w:r>
      <w:r w:rsidRPr="005412EE">
        <w:rPr>
          <w:color w:val="000000"/>
          <w:sz w:val="24"/>
          <w:szCs w:val="24"/>
          <w:shd w:val="clear" w:color="auto" w:fill="FFFFFF"/>
          <w:lang w:val="en-US"/>
        </w:rPr>
        <w:t xml:space="preserve"> and </w:t>
      </w:r>
      <w:r w:rsidRPr="005412EE">
        <w:rPr>
          <w:sz w:val="24"/>
          <w:szCs w:val="24"/>
          <w:lang w:val="en-US"/>
        </w:rPr>
        <w:t>str</w:t>
      </w:r>
      <w:r w:rsidR="005412EE" w:rsidRPr="005412EE">
        <w:rPr>
          <w:sz w:val="24"/>
          <w:szCs w:val="24"/>
          <w:lang w:val="en-US"/>
        </w:rPr>
        <w:t>uctures at different levels.</w:t>
      </w:r>
    </w:p>
    <w:p w:rsidR="007C17C2" w:rsidRPr="00931541" w:rsidRDefault="007C17C2" w:rsidP="004F3B15">
      <w:pPr>
        <w:spacing w:after="0" w:line="240" w:lineRule="auto"/>
        <w:jc w:val="both"/>
        <w:rPr>
          <w:rFonts w:cs="Arial"/>
          <w:sz w:val="24"/>
          <w:szCs w:val="24"/>
          <w:lang w:val="en-US" w:eastAsia="en-GB"/>
        </w:rPr>
      </w:pPr>
    </w:p>
    <w:p w:rsidR="00286847" w:rsidRPr="00931541" w:rsidRDefault="00C52705" w:rsidP="00C52705">
      <w:pPr>
        <w:pStyle w:val="Paragraphedeliste"/>
        <w:numPr>
          <w:ilvl w:val="0"/>
          <w:numId w:val="3"/>
        </w:numPr>
        <w:spacing w:after="0" w:line="360" w:lineRule="auto"/>
        <w:jc w:val="both"/>
        <w:rPr>
          <w:rFonts w:cs="Arial"/>
          <w:b/>
          <w:sz w:val="24"/>
          <w:szCs w:val="24"/>
          <w:lang w:val="en-GB" w:eastAsia="en-GB"/>
        </w:rPr>
      </w:pPr>
      <w:r w:rsidRPr="00931541">
        <w:rPr>
          <w:rFonts w:cs="Arial"/>
          <w:b/>
          <w:sz w:val="24"/>
          <w:szCs w:val="24"/>
          <w:lang w:val="en-GB" w:eastAsia="en-GB"/>
        </w:rPr>
        <w:t>Access to healthcare</w:t>
      </w:r>
    </w:p>
    <w:p w:rsidR="00335562" w:rsidRDefault="00335562" w:rsidP="00F71B83">
      <w:pPr>
        <w:spacing w:after="0" w:line="240" w:lineRule="auto"/>
        <w:jc w:val="both"/>
        <w:rPr>
          <w:color w:val="000000"/>
          <w:sz w:val="24"/>
          <w:szCs w:val="24"/>
          <w:shd w:val="clear" w:color="auto" w:fill="FFFFFF"/>
          <w:lang w:val="en-US"/>
        </w:rPr>
      </w:pPr>
      <w:r w:rsidRPr="00931541">
        <w:rPr>
          <w:sz w:val="24"/>
          <w:szCs w:val="24"/>
          <w:lang w:val="en-US"/>
        </w:rPr>
        <w:t xml:space="preserve">In Cameroon, </w:t>
      </w:r>
      <w:r w:rsidRPr="00931541">
        <w:rPr>
          <w:color w:val="000000"/>
          <w:sz w:val="24"/>
          <w:szCs w:val="24"/>
          <w:shd w:val="clear" w:color="auto" w:fill="FFFFFF"/>
          <w:lang w:val="en-US"/>
        </w:rPr>
        <w:t>from 2015 to 2018, over 10,027 older women with disabilities and 11,744 older men with disabilities accessed affordable and accessible medical services within the Cameroon Baptist Convention (CBC) Health Services. The access to healthcare to older persons with disabilities is an important matter in Cameroon because it remai</w:t>
      </w:r>
      <w:r w:rsidR="00D86471">
        <w:rPr>
          <w:color w:val="000000"/>
          <w:sz w:val="24"/>
          <w:szCs w:val="24"/>
          <w:shd w:val="clear" w:color="auto" w:fill="FFFFFF"/>
          <w:lang w:val="en-US"/>
        </w:rPr>
        <w:t xml:space="preserve">ns difficult for </w:t>
      </w:r>
      <w:r w:rsidR="002A090B">
        <w:rPr>
          <w:color w:val="000000"/>
          <w:sz w:val="24"/>
          <w:szCs w:val="24"/>
          <w:shd w:val="clear" w:color="auto" w:fill="FFFFFF"/>
          <w:lang w:val="en-US"/>
        </w:rPr>
        <w:t>them.</w:t>
      </w:r>
      <w:r w:rsidR="000A3EA2">
        <w:rPr>
          <w:color w:val="000000"/>
          <w:sz w:val="24"/>
          <w:szCs w:val="24"/>
          <w:shd w:val="clear" w:color="auto" w:fill="FFFFFF"/>
          <w:lang w:val="en-US"/>
        </w:rPr>
        <w:t xml:space="preserve"> </w:t>
      </w:r>
      <w:proofErr w:type="spellStart"/>
      <w:r w:rsidRPr="00931541">
        <w:rPr>
          <w:sz w:val="24"/>
          <w:szCs w:val="24"/>
          <w:lang w:val="en-GB" w:eastAsia="en-GB"/>
        </w:rPr>
        <w:t>Regardi</w:t>
      </w:r>
      <w:proofErr w:type="spellEnd"/>
      <w:r w:rsidRPr="00931541">
        <w:rPr>
          <w:color w:val="000000"/>
          <w:sz w:val="24"/>
          <w:szCs w:val="24"/>
          <w:shd w:val="clear" w:color="auto" w:fill="FFFFFF"/>
          <w:lang w:val="en-US"/>
        </w:rPr>
        <w:t xml:space="preserve">ng access to palliative care, the CBC Health Services runs a comprehensive </w:t>
      </w:r>
      <w:r w:rsidRPr="00931541">
        <w:rPr>
          <w:color w:val="000000"/>
          <w:sz w:val="24"/>
          <w:szCs w:val="24"/>
          <w:shd w:val="clear" w:color="auto" w:fill="FFFFFF"/>
          <w:lang w:val="en-US"/>
        </w:rPr>
        <w:lastRenderedPageBreak/>
        <w:t xml:space="preserve">palliative care service both at facility and community levels which takes care of the health and other needs of older people with disabilities. </w:t>
      </w:r>
    </w:p>
    <w:p w:rsidR="00335562" w:rsidRDefault="00335562" w:rsidP="00003986">
      <w:pPr>
        <w:spacing w:before="240" w:line="240" w:lineRule="auto"/>
        <w:jc w:val="both"/>
        <w:rPr>
          <w:rFonts w:ascii="Calibri" w:hAnsi="Calibri"/>
          <w:sz w:val="24"/>
          <w:szCs w:val="24"/>
          <w:lang w:val="en-US"/>
        </w:rPr>
      </w:pPr>
      <w:r>
        <w:rPr>
          <w:sz w:val="24"/>
          <w:szCs w:val="24"/>
          <w:lang w:val="en-GB"/>
        </w:rPr>
        <w:t xml:space="preserve">In </w:t>
      </w:r>
      <w:r w:rsidRPr="00D86471">
        <w:rPr>
          <w:sz w:val="24"/>
          <w:szCs w:val="24"/>
          <w:lang w:val="en-GB"/>
        </w:rPr>
        <w:t xml:space="preserve">Kenya, </w:t>
      </w:r>
      <w:r w:rsidRPr="00D86471">
        <w:rPr>
          <w:rFonts w:ascii="Calibri" w:hAnsi="Calibri"/>
          <w:sz w:val="24"/>
          <w:szCs w:val="24"/>
          <w:lang w:val="en-US"/>
        </w:rPr>
        <w:t xml:space="preserve">the National Social Security Fund (NSSF) provides social security protection to workers in form payments upon retirement; </w:t>
      </w:r>
      <w:r w:rsidR="00D86471" w:rsidRPr="00D86471">
        <w:rPr>
          <w:rFonts w:ascii="Calibri" w:hAnsi="Calibri"/>
          <w:sz w:val="24"/>
          <w:szCs w:val="24"/>
          <w:lang w:val="en-US"/>
        </w:rPr>
        <w:t xml:space="preserve">the </w:t>
      </w:r>
      <w:r w:rsidRPr="00D86471">
        <w:rPr>
          <w:rFonts w:ascii="Calibri" w:hAnsi="Calibri"/>
          <w:sz w:val="24"/>
          <w:szCs w:val="24"/>
          <w:lang w:val="en-US"/>
        </w:rPr>
        <w:t>National Health Insurance Fund (NHIF)</w:t>
      </w:r>
      <w:r w:rsidR="00D86471" w:rsidRPr="00D86471">
        <w:rPr>
          <w:rFonts w:ascii="Calibri" w:hAnsi="Calibri"/>
          <w:sz w:val="24"/>
          <w:szCs w:val="24"/>
          <w:lang w:val="en-US"/>
        </w:rPr>
        <w:t xml:space="preserve"> provides health insurance</w:t>
      </w:r>
      <w:r w:rsidRPr="00D86471">
        <w:rPr>
          <w:rFonts w:ascii="Calibri" w:hAnsi="Calibri"/>
          <w:sz w:val="24"/>
          <w:szCs w:val="24"/>
          <w:lang w:val="en-US"/>
        </w:rPr>
        <w:t xml:space="preserve"> through their subsidy programs for </w:t>
      </w:r>
      <w:r w:rsidR="00D86471" w:rsidRPr="00D86471">
        <w:rPr>
          <w:rFonts w:ascii="Calibri" w:hAnsi="Calibri"/>
          <w:sz w:val="24"/>
          <w:szCs w:val="24"/>
          <w:lang w:val="en-US"/>
        </w:rPr>
        <w:t>persons with</w:t>
      </w:r>
      <w:r w:rsidRPr="00D86471">
        <w:rPr>
          <w:rFonts w:ascii="Calibri" w:hAnsi="Calibri"/>
          <w:sz w:val="24"/>
          <w:szCs w:val="24"/>
          <w:lang w:val="en-US"/>
        </w:rPr>
        <w:t xml:space="preserve"> disabilities and older persons</w:t>
      </w:r>
      <w:r w:rsidR="00D86471">
        <w:rPr>
          <w:rFonts w:ascii="Calibri" w:hAnsi="Calibri"/>
          <w:sz w:val="24"/>
          <w:szCs w:val="24"/>
          <w:lang w:val="en-US"/>
        </w:rPr>
        <w:t xml:space="preserve">. </w:t>
      </w:r>
      <w:r w:rsidR="000628D8">
        <w:rPr>
          <w:rFonts w:ascii="Calibri" w:hAnsi="Calibri"/>
          <w:sz w:val="24"/>
          <w:szCs w:val="24"/>
          <w:lang w:val="en-US"/>
        </w:rPr>
        <w:t xml:space="preserve">However, </w:t>
      </w:r>
      <w:r w:rsidR="008F0032">
        <w:rPr>
          <w:rFonts w:ascii="Calibri" w:hAnsi="Calibri"/>
          <w:sz w:val="24"/>
          <w:szCs w:val="24"/>
          <w:lang w:val="en-US"/>
        </w:rPr>
        <w:t>regar</w:t>
      </w:r>
      <w:r w:rsidR="00071A0D">
        <w:rPr>
          <w:rFonts w:ascii="Calibri" w:hAnsi="Calibri"/>
          <w:sz w:val="24"/>
          <w:szCs w:val="24"/>
          <w:lang w:val="en-US"/>
        </w:rPr>
        <w:t>ding cash transfers from the NS</w:t>
      </w:r>
      <w:r w:rsidR="008F0032">
        <w:rPr>
          <w:rFonts w:ascii="Calibri" w:hAnsi="Calibri"/>
          <w:sz w:val="24"/>
          <w:szCs w:val="24"/>
          <w:lang w:val="en-US"/>
        </w:rPr>
        <w:t xml:space="preserve">SF and NHIF, </w:t>
      </w:r>
      <w:r w:rsidR="00D86471" w:rsidRPr="00D86471">
        <w:rPr>
          <w:rFonts w:ascii="Calibri" w:hAnsi="Calibri"/>
          <w:sz w:val="24"/>
          <w:szCs w:val="24"/>
          <w:lang w:val="en-US"/>
        </w:rPr>
        <w:t>o</w:t>
      </w:r>
      <w:r w:rsidRPr="00D86471">
        <w:rPr>
          <w:rFonts w:ascii="Calibri" w:hAnsi="Calibri"/>
          <w:sz w:val="24"/>
          <w:szCs w:val="24"/>
          <w:lang w:val="en-US"/>
        </w:rPr>
        <w:t xml:space="preserve">lder persons with disabilities </w:t>
      </w:r>
      <w:r w:rsidR="00D86471" w:rsidRPr="00D86471">
        <w:rPr>
          <w:rFonts w:ascii="Calibri" w:hAnsi="Calibri"/>
          <w:sz w:val="24"/>
          <w:szCs w:val="24"/>
          <w:lang w:val="en-US"/>
        </w:rPr>
        <w:t xml:space="preserve">often </w:t>
      </w:r>
      <w:r w:rsidRPr="00D86471">
        <w:rPr>
          <w:rFonts w:ascii="Calibri" w:hAnsi="Calibri"/>
          <w:sz w:val="24"/>
          <w:szCs w:val="24"/>
          <w:lang w:val="en-US"/>
        </w:rPr>
        <w:t xml:space="preserve">fall under the cracks of </w:t>
      </w:r>
      <w:r w:rsidR="000628D8">
        <w:rPr>
          <w:rFonts w:ascii="Calibri" w:hAnsi="Calibri"/>
          <w:sz w:val="24"/>
          <w:szCs w:val="24"/>
          <w:lang w:val="en-US"/>
        </w:rPr>
        <w:t>the system,</w:t>
      </w:r>
      <w:r w:rsidRPr="00D86471">
        <w:rPr>
          <w:rFonts w:ascii="Calibri" w:hAnsi="Calibri"/>
          <w:sz w:val="24"/>
          <w:szCs w:val="24"/>
          <w:lang w:val="en-US"/>
        </w:rPr>
        <w:t xml:space="preserve"> hence those who are 70 and above as required by the law </w:t>
      </w:r>
      <w:r w:rsidR="00003986">
        <w:rPr>
          <w:rFonts w:ascii="Calibri" w:hAnsi="Calibri"/>
          <w:sz w:val="24"/>
          <w:szCs w:val="24"/>
          <w:lang w:val="en-US"/>
        </w:rPr>
        <w:t>do not</w:t>
      </w:r>
      <w:r w:rsidRPr="00D86471">
        <w:rPr>
          <w:rFonts w:ascii="Calibri" w:hAnsi="Calibri"/>
          <w:sz w:val="24"/>
          <w:szCs w:val="24"/>
          <w:lang w:val="en-US"/>
        </w:rPr>
        <w:t xml:space="preserve"> real</w:t>
      </w:r>
      <w:r w:rsidR="00003986">
        <w:rPr>
          <w:rFonts w:ascii="Calibri" w:hAnsi="Calibri"/>
          <w:sz w:val="24"/>
          <w:szCs w:val="24"/>
          <w:lang w:val="en-US"/>
        </w:rPr>
        <w:t>ly</w:t>
      </w:r>
      <w:r w:rsidRPr="00D86471">
        <w:rPr>
          <w:rFonts w:ascii="Calibri" w:hAnsi="Calibri"/>
          <w:sz w:val="24"/>
          <w:szCs w:val="24"/>
          <w:lang w:val="en-US"/>
        </w:rPr>
        <w:t xml:space="preserve"> benefit beca</w:t>
      </w:r>
      <w:r w:rsidR="00CF10DE">
        <w:rPr>
          <w:rFonts w:ascii="Calibri" w:hAnsi="Calibri"/>
          <w:sz w:val="24"/>
          <w:szCs w:val="24"/>
          <w:lang w:val="en-US"/>
        </w:rPr>
        <w:t xml:space="preserve">use they </w:t>
      </w:r>
      <w:r w:rsidR="00003986">
        <w:rPr>
          <w:rFonts w:ascii="Calibri" w:hAnsi="Calibri"/>
          <w:sz w:val="24"/>
          <w:szCs w:val="24"/>
          <w:lang w:val="en-US"/>
        </w:rPr>
        <w:t>do not</w:t>
      </w:r>
      <w:r w:rsidR="00CF10DE">
        <w:rPr>
          <w:rFonts w:ascii="Calibri" w:hAnsi="Calibri"/>
          <w:sz w:val="24"/>
          <w:szCs w:val="24"/>
          <w:lang w:val="en-US"/>
        </w:rPr>
        <w:t xml:space="preserve"> know where </w:t>
      </w:r>
      <w:r w:rsidR="000628D8">
        <w:rPr>
          <w:rFonts w:ascii="Calibri" w:hAnsi="Calibri"/>
          <w:sz w:val="24"/>
          <w:szCs w:val="24"/>
          <w:lang w:val="en-US"/>
        </w:rPr>
        <w:t>to ask</w:t>
      </w:r>
      <w:r w:rsidR="00003986">
        <w:rPr>
          <w:rFonts w:ascii="Calibri" w:hAnsi="Calibri"/>
          <w:sz w:val="24"/>
          <w:szCs w:val="24"/>
          <w:lang w:val="en-US"/>
        </w:rPr>
        <w:t xml:space="preserve"> and do not have the capacity to claim for their rights</w:t>
      </w:r>
      <w:r w:rsidR="000628D8">
        <w:rPr>
          <w:rFonts w:ascii="Calibri" w:hAnsi="Calibri"/>
          <w:sz w:val="24"/>
          <w:szCs w:val="24"/>
          <w:lang w:val="en-US"/>
        </w:rPr>
        <w:t>.</w:t>
      </w:r>
      <w:r w:rsidRPr="00D86471">
        <w:rPr>
          <w:rFonts w:ascii="Calibri" w:hAnsi="Calibri"/>
          <w:sz w:val="24"/>
          <w:szCs w:val="24"/>
          <w:lang w:val="en-US"/>
        </w:rPr>
        <w:t xml:space="preserve"> </w:t>
      </w:r>
    </w:p>
    <w:p w:rsidR="00B27B5F" w:rsidRDefault="00B27B5F" w:rsidP="00B27B5F">
      <w:pPr>
        <w:pStyle w:val="Paragraphedeliste"/>
        <w:numPr>
          <w:ilvl w:val="0"/>
          <w:numId w:val="3"/>
        </w:numPr>
        <w:spacing w:line="240" w:lineRule="auto"/>
        <w:jc w:val="both"/>
        <w:rPr>
          <w:b/>
          <w:sz w:val="24"/>
          <w:szCs w:val="24"/>
          <w:lang w:val="en-US"/>
        </w:rPr>
      </w:pPr>
      <w:r w:rsidRPr="00B27B5F">
        <w:rPr>
          <w:b/>
          <w:sz w:val="24"/>
          <w:szCs w:val="24"/>
          <w:lang w:val="en-US"/>
        </w:rPr>
        <w:t>Older persons with disabilities’ involvement</w:t>
      </w:r>
    </w:p>
    <w:p w:rsidR="00B27B5F" w:rsidRPr="00B27B5F" w:rsidRDefault="00B27B5F" w:rsidP="00B27B5F">
      <w:pPr>
        <w:spacing w:line="240" w:lineRule="auto"/>
        <w:jc w:val="both"/>
        <w:rPr>
          <w:b/>
          <w:sz w:val="24"/>
          <w:szCs w:val="24"/>
          <w:lang w:val="en-US"/>
        </w:rPr>
      </w:pPr>
      <w:r w:rsidRPr="00B27B5F">
        <w:rPr>
          <w:sz w:val="24"/>
          <w:szCs w:val="24"/>
          <w:lang w:val="en-US" w:eastAsia="en-GB"/>
        </w:rPr>
        <w:t xml:space="preserve">In Cameroon, older persons with disabilities are not involved in the design and implementation of policies related to aging or disabilities. In Uganda, the involvement of older persons with disabilities exists but only </w:t>
      </w:r>
      <w:r w:rsidRPr="00B27B5F">
        <w:rPr>
          <w:sz w:val="24"/>
          <w:szCs w:val="24"/>
          <w:lang w:val="en-US"/>
        </w:rPr>
        <w:t>to a minimal e</w:t>
      </w:r>
      <w:bookmarkStart w:id="0" w:name="_GoBack"/>
      <w:bookmarkEnd w:id="0"/>
      <w:r w:rsidRPr="00B27B5F">
        <w:rPr>
          <w:sz w:val="24"/>
          <w:szCs w:val="24"/>
          <w:lang w:val="en-US"/>
        </w:rPr>
        <w:t xml:space="preserve">xtent, for example the older persons with disabilities are consulted on policy formulation by national structures. </w:t>
      </w:r>
    </w:p>
    <w:p w:rsidR="008F0032" w:rsidRPr="008F34DC" w:rsidRDefault="008F0032" w:rsidP="008F34DC">
      <w:pPr>
        <w:spacing w:after="0" w:line="240" w:lineRule="auto"/>
        <w:ind w:left="720"/>
        <w:jc w:val="both"/>
        <w:rPr>
          <w:rFonts w:cs="Arial"/>
          <w:b/>
          <w:sz w:val="24"/>
          <w:szCs w:val="24"/>
          <w:lang w:val="en-GB" w:eastAsia="en-GB"/>
        </w:rPr>
      </w:pPr>
      <w:r w:rsidRPr="008F34DC">
        <w:rPr>
          <w:rFonts w:cs="Arial"/>
          <w:b/>
          <w:sz w:val="24"/>
          <w:szCs w:val="24"/>
          <w:lang w:val="en-GB" w:eastAsia="en-GB"/>
        </w:rPr>
        <w:t>Conclusion</w:t>
      </w:r>
    </w:p>
    <w:p w:rsidR="008F34DC" w:rsidRDefault="008F34DC" w:rsidP="008F34DC">
      <w:pPr>
        <w:spacing w:after="0" w:line="240" w:lineRule="auto"/>
        <w:ind w:left="720"/>
        <w:jc w:val="both"/>
        <w:rPr>
          <w:rFonts w:cs="Arial"/>
          <w:sz w:val="24"/>
          <w:szCs w:val="24"/>
          <w:lang w:val="en-GB" w:eastAsia="en-GB"/>
        </w:rPr>
      </w:pPr>
    </w:p>
    <w:p w:rsidR="000921ED" w:rsidRPr="00C850EF" w:rsidRDefault="007E4C4A" w:rsidP="000921ED">
      <w:pPr>
        <w:spacing w:after="0" w:line="240" w:lineRule="auto"/>
        <w:jc w:val="both"/>
        <w:rPr>
          <w:rFonts w:cs="Arial"/>
          <w:sz w:val="24"/>
          <w:szCs w:val="24"/>
          <w:lang w:val="en-GB" w:eastAsia="en-GB"/>
        </w:rPr>
      </w:pPr>
      <w:r w:rsidRPr="007E4C4A">
        <w:rPr>
          <w:rFonts w:cs="Arial"/>
          <w:sz w:val="24"/>
          <w:szCs w:val="24"/>
          <w:lang w:val="en-GB" w:eastAsia="en-GB"/>
        </w:rPr>
        <w:t>The Cameroon Baptist Convention Health Services has worked through its numerous programs to fight for the promotion of older persons with disabilities’ rights.</w:t>
      </w:r>
      <w:r>
        <w:rPr>
          <w:rFonts w:cs="Arial"/>
          <w:sz w:val="24"/>
          <w:szCs w:val="24"/>
          <w:lang w:val="en-GB" w:eastAsia="en-GB"/>
        </w:rPr>
        <w:t xml:space="preserve"> For </w:t>
      </w:r>
      <w:r w:rsidRPr="007E4C4A">
        <w:rPr>
          <w:rFonts w:cs="Arial"/>
          <w:sz w:val="24"/>
          <w:szCs w:val="24"/>
          <w:lang w:val="en-GB" w:eastAsia="en-GB"/>
        </w:rPr>
        <w:t xml:space="preserve">example, </w:t>
      </w:r>
      <w:r w:rsidR="008F34DC" w:rsidRPr="007E4C4A">
        <w:rPr>
          <w:rFonts w:cs="Arial"/>
          <w:sz w:val="24"/>
          <w:szCs w:val="24"/>
          <w:lang w:val="en-GB" w:eastAsia="en-GB"/>
        </w:rPr>
        <w:t xml:space="preserve">the Socio Economic Empowerment of Persons with Disabilities (SEEPD) Program </w:t>
      </w:r>
      <w:r w:rsidRPr="007E4C4A">
        <w:rPr>
          <w:rFonts w:cs="Arial"/>
          <w:sz w:val="24"/>
          <w:szCs w:val="24"/>
          <w:lang w:val="en-GB" w:eastAsia="en-GB"/>
        </w:rPr>
        <w:t xml:space="preserve">has been in place </w:t>
      </w:r>
      <w:r>
        <w:rPr>
          <w:rFonts w:cs="Arial"/>
          <w:sz w:val="24"/>
          <w:szCs w:val="24"/>
          <w:lang w:val="en-GB" w:eastAsia="en-GB"/>
        </w:rPr>
        <w:t>since 2009. The objectives of the SEEPD p</w:t>
      </w:r>
      <w:r w:rsidR="008F34DC" w:rsidRPr="008F34DC">
        <w:rPr>
          <w:rFonts w:cs="Arial"/>
          <w:sz w:val="24"/>
          <w:szCs w:val="24"/>
          <w:lang w:val="en-GB" w:eastAsia="en-GB"/>
        </w:rPr>
        <w:t xml:space="preserve">rogram </w:t>
      </w:r>
      <w:r>
        <w:rPr>
          <w:rFonts w:cs="Arial"/>
          <w:sz w:val="24"/>
          <w:szCs w:val="24"/>
          <w:lang w:val="en-GB" w:eastAsia="en-GB"/>
        </w:rPr>
        <w:t>are</w:t>
      </w:r>
      <w:r w:rsidR="008F34DC" w:rsidRPr="008F34DC">
        <w:rPr>
          <w:rFonts w:cs="Arial"/>
          <w:sz w:val="24"/>
          <w:szCs w:val="24"/>
          <w:lang w:val="en-GB" w:eastAsia="en-GB"/>
        </w:rPr>
        <w:t xml:space="preserve"> to promote the rights to social inclusion, livelihood opportunities, education, health and rehabilitation</w:t>
      </w:r>
      <w:r>
        <w:rPr>
          <w:rFonts w:cs="Arial"/>
          <w:sz w:val="24"/>
          <w:szCs w:val="24"/>
          <w:lang w:val="en-GB" w:eastAsia="en-GB"/>
        </w:rPr>
        <w:t xml:space="preserve"> of persons with disabilities</w:t>
      </w:r>
      <w:r w:rsidR="008F34DC" w:rsidRPr="008F34DC">
        <w:rPr>
          <w:rFonts w:cs="Arial"/>
          <w:sz w:val="24"/>
          <w:szCs w:val="24"/>
          <w:lang w:val="en-GB" w:eastAsia="en-GB"/>
        </w:rPr>
        <w:t xml:space="preserve">. </w:t>
      </w:r>
      <w:r w:rsidR="00C174D6">
        <w:rPr>
          <w:rFonts w:cs="Arial"/>
          <w:sz w:val="24"/>
          <w:szCs w:val="24"/>
          <w:lang w:val="en-GB" w:eastAsia="en-GB"/>
        </w:rPr>
        <w:t xml:space="preserve">The overall objective is </w:t>
      </w:r>
      <w:r w:rsidR="008F34DC" w:rsidRPr="008F34DC">
        <w:rPr>
          <w:rFonts w:cs="Arial"/>
          <w:sz w:val="24"/>
          <w:szCs w:val="24"/>
          <w:lang w:val="en-GB" w:eastAsia="en-GB"/>
        </w:rPr>
        <w:t xml:space="preserve">an improvement in the quality of life for persons with disabilities </w:t>
      </w:r>
      <w:r w:rsidR="00C174D6">
        <w:rPr>
          <w:rFonts w:cs="Arial"/>
          <w:sz w:val="24"/>
          <w:szCs w:val="24"/>
          <w:lang w:val="en-GB" w:eastAsia="en-GB"/>
        </w:rPr>
        <w:t>through</w:t>
      </w:r>
      <w:r w:rsidR="008F34DC" w:rsidRPr="008F34DC">
        <w:rPr>
          <w:rFonts w:cs="Arial"/>
          <w:sz w:val="24"/>
          <w:szCs w:val="24"/>
          <w:lang w:val="en-GB" w:eastAsia="en-GB"/>
        </w:rPr>
        <w:t xml:space="preserve"> ensuring a break in the vicious </w:t>
      </w:r>
      <w:r w:rsidR="00C174D6">
        <w:rPr>
          <w:rFonts w:cs="Arial"/>
          <w:sz w:val="24"/>
          <w:szCs w:val="24"/>
          <w:lang w:val="en-GB" w:eastAsia="en-GB"/>
        </w:rPr>
        <w:t>cycle of poverty and disability.</w:t>
      </w:r>
      <w:r w:rsidR="000921ED" w:rsidRPr="000921ED">
        <w:rPr>
          <w:rFonts w:cs="Arial"/>
          <w:sz w:val="24"/>
          <w:szCs w:val="24"/>
          <w:lang w:val="en-GB" w:eastAsia="en-GB"/>
        </w:rPr>
        <w:t xml:space="preserve"> </w:t>
      </w:r>
      <w:r w:rsidR="000921ED">
        <w:rPr>
          <w:rFonts w:cs="Arial"/>
          <w:sz w:val="24"/>
          <w:szCs w:val="24"/>
          <w:lang w:val="en-GB" w:eastAsia="en-GB"/>
        </w:rPr>
        <w:t xml:space="preserve">The CBC </w:t>
      </w:r>
      <w:r w:rsidR="000921ED" w:rsidRPr="00C850EF">
        <w:rPr>
          <w:rFonts w:cs="Arial"/>
          <w:sz w:val="24"/>
          <w:szCs w:val="24"/>
          <w:lang w:val="en-GB" w:eastAsia="en-GB"/>
        </w:rPr>
        <w:t xml:space="preserve">has </w:t>
      </w:r>
      <w:r w:rsidR="000921ED">
        <w:rPr>
          <w:rFonts w:cs="Arial"/>
          <w:sz w:val="24"/>
          <w:szCs w:val="24"/>
          <w:lang w:val="en-GB" w:eastAsia="en-GB"/>
        </w:rPr>
        <w:t xml:space="preserve">also </w:t>
      </w:r>
      <w:r w:rsidR="000921ED" w:rsidRPr="00C850EF">
        <w:rPr>
          <w:rFonts w:cs="Arial"/>
          <w:sz w:val="24"/>
          <w:szCs w:val="24"/>
          <w:lang w:val="en-GB" w:eastAsia="en-GB"/>
        </w:rPr>
        <w:t>continued to intentionally ensure the inclusi</w:t>
      </w:r>
      <w:r w:rsidR="000921ED">
        <w:rPr>
          <w:rFonts w:cs="Arial"/>
          <w:sz w:val="24"/>
          <w:szCs w:val="24"/>
          <w:lang w:val="en-GB" w:eastAsia="en-GB"/>
        </w:rPr>
        <w:t xml:space="preserve">on of older persons with disabilities </w:t>
      </w:r>
      <w:r w:rsidR="000921ED" w:rsidRPr="00C850EF">
        <w:rPr>
          <w:rFonts w:cs="Arial"/>
          <w:sz w:val="24"/>
          <w:szCs w:val="24"/>
          <w:lang w:val="en-GB" w:eastAsia="en-GB"/>
        </w:rPr>
        <w:t>in the design, planning, implementa</w:t>
      </w:r>
      <w:r w:rsidR="000921ED">
        <w:rPr>
          <w:rFonts w:cs="Arial"/>
          <w:sz w:val="24"/>
          <w:szCs w:val="24"/>
          <w:lang w:val="en-GB" w:eastAsia="en-GB"/>
        </w:rPr>
        <w:t xml:space="preserve">tion and evaluation of services; </w:t>
      </w:r>
      <w:r w:rsidR="000921ED" w:rsidRPr="00C850EF">
        <w:rPr>
          <w:rFonts w:cs="Arial"/>
          <w:sz w:val="24"/>
          <w:szCs w:val="24"/>
          <w:lang w:val="en-GB" w:eastAsia="en-GB"/>
        </w:rPr>
        <w:t>in the domains of h</w:t>
      </w:r>
      <w:r w:rsidR="000921ED">
        <w:rPr>
          <w:rFonts w:cs="Arial"/>
          <w:sz w:val="24"/>
          <w:szCs w:val="24"/>
          <w:lang w:val="en-GB" w:eastAsia="en-GB"/>
        </w:rPr>
        <w:t xml:space="preserve">ealth, educational, livelihood and social inclusion. </w:t>
      </w:r>
    </w:p>
    <w:p w:rsidR="008F34DC" w:rsidRPr="008F34DC" w:rsidRDefault="008F34DC" w:rsidP="008F34DC">
      <w:pPr>
        <w:spacing w:after="0" w:line="240" w:lineRule="auto"/>
        <w:jc w:val="both"/>
        <w:rPr>
          <w:rFonts w:cs="Arial"/>
          <w:sz w:val="24"/>
          <w:szCs w:val="24"/>
          <w:lang w:val="en-GB" w:eastAsia="en-GB"/>
        </w:rPr>
      </w:pPr>
    </w:p>
    <w:p w:rsidR="008F0032" w:rsidRPr="008F0032" w:rsidRDefault="00B27B5F" w:rsidP="00D36D54">
      <w:pPr>
        <w:spacing w:after="0" w:line="240" w:lineRule="auto"/>
        <w:jc w:val="both"/>
        <w:rPr>
          <w:sz w:val="24"/>
          <w:szCs w:val="24"/>
          <w:lang w:val="en-GB"/>
        </w:rPr>
      </w:pPr>
      <w:r>
        <w:rPr>
          <w:sz w:val="24"/>
          <w:szCs w:val="24"/>
          <w:lang w:val="en-US"/>
        </w:rPr>
        <w:t xml:space="preserve">In Uganda, </w:t>
      </w:r>
      <w:r w:rsidR="00C850EF">
        <w:rPr>
          <w:sz w:val="24"/>
          <w:szCs w:val="24"/>
          <w:lang w:val="en-US"/>
        </w:rPr>
        <w:t>LIDDWA argues that t</w:t>
      </w:r>
      <w:r w:rsidR="00224401" w:rsidRPr="00C850EF">
        <w:rPr>
          <w:sz w:val="24"/>
          <w:szCs w:val="24"/>
          <w:lang w:val="en-US"/>
        </w:rPr>
        <w:t>here is a policy gap</w:t>
      </w:r>
      <w:r w:rsidR="002D6A81">
        <w:rPr>
          <w:sz w:val="24"/>
          <w:szCs w:val="24"/>
          <w:lang w:val="en-US"/>
        </w:rPr>
        <w:t xml:space="preserve"> that needs to be advocated by disabled persons’ o</w:t>
      </w:r>
      <w:r w:rsidR="00224401" w:rsidRPr="00C850EF">
        <w:rPr>
          <w:sz w:val="24"/>
          <w:szCs w:val="24"/>
          <w:lang w:val="en-US"/>
        </w:rPr>
        <w:t>rganizations in Kenya</w:t>
      </w:r>
      <w:r w:rsidR="00C850EF">
        <w:rPr>
          <w:sz w:val="24"/>
          <w:szCs w:val="24"/>
          <w:lang w:val="en-US"/>
        </w:rPr>
        <w:t xml:space="preserve"> to ensure the equal access to rights between persons with disabilities and older persons with disabilities</w:t>
      </w:r>
      <w:r w:rsidR="00224401" w:rsidRPr="00C850EF">
        <w:rPr>
          <w:sz w:val="24"/>
          <w:szCs w:val="24"/>
          <w:lang w:val="en-US"/>
        </w:rPr>
        <w:t xml:space="preserve">. </w:t>
      </w:r>
    </w:p>
    <w:p w:rsidR="00C52705" w:rsidRDefault="00C52705" w:rsidP="00286847">
      <w:pPr>
        <w:jc w:val="both"/>
        <w:rPr>
          <w:lang w:val="en-US"/>
        </w:rPr>
      </w:pPr>
    </w:p>
    <w:p w:rsidR="00C52705" w:rsidRDefault="00C52705" w:rsidP="00286847">
      <w:pPr>
        <w:jc w:val="both"/>
        <w:rPr>
          <w:lang w:val="en-US"/>
        </w:rPr>
      </w:pPr>
    </w:p>
    <w:p w:rsidR="008F0032" w:rsidRPr="008F0032" w:rsidRDefault="008F0032" w:rsidP="00286847">
      <w:pPr>
        <w:jc w:val="both"/>
        <w:rPr>
          <w:lang w:val="en-GB"/>
        </w:rPr>
      </w:pPr>
    </w:p>
    <w:sectPr w:rsidR="008F0032" w:rsidRPr="008F003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3B5" w:rsidRDefault="002973B5" w:rsidP="002973B5">
      <w:pPr>
        <w:spacing w:after="0" w:line="240" w:lineRule="auto"/>
      </w:pPr>
      <w:r>
        <w:separator/>
      </w:r>
    </w:p>
  </w:endnote>
  <w:endnote w:type="continuationSeparator" w:id="0">
    <w:p w:rsidR="002973B5" w:rsidRDefault="002973B5" w:rsidP="00297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3DC" w:rsidRPr="00CF63DC" w:rsidRDefault="00CF63DC">
    <w:pPr>
      <w:pStyle w:val="Pieddepage"/>
      <w:rPr>
        <w:sz w:val="18"/>
        <w:szCs w:val="18"/>
        <w:lang w:val="en-US"/>
      </w:rPr>
    </w:pPr>
    <w:r w:rsidRPr="00CF63DC">
      <w:rPr>
        <w:sz w:val="18"/>
        <w:szCs w:val="18"/>
        <w:lang w:val="en-US"/>
      </w:rPr>
      <w:t xml:space="preserve">HI </w:t>
    </w:r>
    <w:r>
      <w:rPr>
        <w:sz w:val="18"/>
        <w:szCs w:val="18"/>
        <w:lang w:val="en-US"/>
      </w:rPr>
      <w:t>/</w:t>
    </w:r>
    <w:r w:rsidRPr="00CF63DC">
      <w:rPr>
        <w:sz w:val="18"/>
        <w:szCs w:val="18"/>
        <w:lang w:val="en-US"/>
      </w:rPr>
      <w:t xml:space="preserve"> Making It Work Gender and Disability Project, Sophie </w:t>
    </w:r>
    <w:proofErr w:type="spellStart"/>
    <w:r w:rsidRPr="00CF63DC">
      <w:rPr>
        <w:sz w:val="18"/>
        <w:szCs w:val="18"/>
        <w:lang w:val="en-US"/>
      </w:rPr>
      <w:t>Pecourt</w:t>
    </w:r>
    <w:proofErr w:type="spellEnd"/>
    <w:r w:rsidRPr="00CF63DC">
      <w:rPr>
        <w:sz w:val="18"/>
        <w:szCs w:val="18"/>
        <w:lang w:val="en-US"/>
      </w:rPr>
      <w:t xml:space="preserve">, Coordinator </w:t>
    </w:r>
    <w:hyperlink r:id="rId1" w:history="1">
      <w:r w:rsidRPr="00CF63DC">
        <w:rPr>
          <w:rStyle w:val="Lienhypertexte"/>
          <w:rFonts w:cstheme="minorBidi"/>
          <w:sz w:val="18"/>
          <w:szCs w:val="18"/>
          <w:lang w:val="en-US"/>
        </w:rPr>
        <w:t>s.pecourt@hi.org</w:t>
      </w:r>
    </w:hyperlink>
    <w:r w:rsidRPr="00CF63DC">
      <w:rPr>
        <w:sz w:val="18"/>
        <w:szCs w:val="18"/>
        <w:lang w:val="en-US"/>
      </w:rPr>
      <w:t xml:space="preserve">    </w:t>
    </w:r>
    <w:r w:rsidRPr="00CF63DC">
      <w:rPr>
        <w:sz w:val="18"/>
        <w:szCs w:val="18"/>
        <w:lang w:val="en-US"/>
      </w:rPr>
      <w:fldChar w:fldCharType="begin"/>
    </w:r>
    <w:r w:rsidRPr="00CF63DC">
      <w:rPr>
        <w:sz w:val="18"/>
        <w:szCs w:val="18"/>
        <w:lang w:val="en-US"/>
      </w:rPr>
      <w:instrText>PAGE   \* MERGEFORMAT</w:instrText>
    </w:r>
    <w:r w:rsidRPr="00CF63DC">
      <w:rPr>
        <w:sz w:val="18"/>
        <w:szCs w:val="18"/>
        <w:lang w:val="en-US"/>
      </w:rPr>
      <w:fldChar w:fldCharType="separate"/>
    </w:r>
    <w:r>
      <w:rPr>
        <w:noProof/>
        <w:sz w:val="18"/>
        <w:szCs w:val="18"/>
        <w:lang w:val="en-US"/>
      </w:rPr>
      <w:t>3</w:t>
    </w:r>
    <w:r w:rsidRPr="00CF63DC">
      <w:rPr>
        <w:sz w:val="18"/>
        <w:szCs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3B5" w:rsidRDefault="002973B5" w:rsidP="002973B5">
      <w:pPr>
        <w:spacing w:after="0" w:line="240" w:lineRule="auto"/>
      </w:pPr>
      <w:r>
        <w:separator/>
      </w:r>
    </w:p>
  </w:footnote>
  <w:footnote w:type="continuationSeparator" w:id="0">
    <w:p w:rsidR="002973B5" w:rsidRDefault="002973B5" w:rsidP="002973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3B5" w:rsidRPr="002D2E5B" w:rsidRDefault="002973B5" w:rsidP="002973B5">
    <w:pPr>
      <w:pStyle w:val="En-tte"/>
      <w:jc w:val="center"/>
      <w:rPr>
        <w:lang w:val="en-US"/>
      </w:rPr>
    </w:pPr>
    <w:r>
      <w:rPr>
        <w:noProof/>
        <w:lang w:val="en-US"/>
      </w:rPr>
      <w:drawing>
        <wp:inline distT="0" distB="0" distL="0" distR="0" wp14:anchorId="04274E9B" wp14:editId="72FF437B">
          <wp:extent cx="1438275" cy="73342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 MIW HI.png"/>
                  <pic:cNvPicPr/>
                </pic:nvPicPr>
                <pic:blipFill rotWithShape="1">
                  <a:blip r:embed="rId1" cstate="print">
                    <a:extLst>
                      <a:ext uri="{28A0092B-C50C-407E-A947-70E740481C1C}">
                        <a14:useLocalDpi xmlns:a14="http://schemas.microsoft.com/office/drawing/2010/main" val="0"/>
                      </a:ext>
                    </a:extLst>
                  </a:blip>
                  <a:srcRect b="-60"/>
                  <a:stretch/>
                </pic:blipFill>
                <pic:spPr bwMode="auto">
                  <a:xfrm>
                    <a:off x="0" y="0"/>
                    <a:ext cx="1439061" cy="733826"/>
                  </a:xfrm>
                  <a:prstGeom prst="rect">
                    <a:avLst/>
                  </a:prstGeom>
                  <a:ln>
                    <a:noFill/>
                  </a:ln>
                  <a:extLst>
                    <a:ext uri="{53640926-AAD7-44D8-BBD7-CCE9431645EC}">
                      <a14:shadowObscured xmlns:a14="http://schemas.microsoft.com/office/drawing/2010/main"/>
                    </a:ext>
                  </a:extLst>
                </pic:spPr>
              </pic:pic>
            </a:graphicData>
          </a:graphic>
        </wp:inline>
      </w:drawing>
    </w:r>
    <w:r>
      <w:rPr>
        <w:noProof/>
        <w:lang w:val="en-US"/>
      </w:rPr>
      <w:drawing>
        <wp:inline distT="0" distB="0" distL="0" distR="0" wp14:anchorId="45CCC835" wp14:editId="5C298347">
          <wp:extent cx="1828800" cy="7429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 MIW HI.png"/>
                  <pic:cNvPicPr/>
                </pic:nvPicPr>
                <pic:blipFill rotWithShape="1">
                  <a:blip r:embed="rId2" cstate="print">
                    <a:extLst>
                      <a:ext uri="{28A0092B-C50C-407E-A947-70E740481C1C}">
                        <a14:useLocalDpi xmlns:a14="http://schemas.microsoft.com/office/drawing/2010/main" val="0"/>
                      </a:ext>
                    </a:extLst>
                  </a:blip>
                  <a:srcRect t="-1" b="-1359"/>
                  <a:stretch/>
                </pic:blipFill>
                <pic:spPr bwMode="auto">
                  <a:xfrm>
                    <a:off x="0" y="0"/>
                    <a:ext cx="1829800" cy="743356"/>
                  </a:xfrm>
                  <a:prstGeom prst="rect">
                    <a:avLst/>
                  </a:prstGeom>
                  <a:ln>
                    <a:noFill/>
                  </a:ln>
                  <a:extLst>
                    <a:ext uri="{53640926-AAD7-44D8-BBD7-CCE9431645EC}">
                      <a14:shadowObscured xmlns:a14="http://schemas.microsoft.com/office/drawing/2010/main"/>
                    </a:ext>
                  </a:extLst>
                </pic:spPr>
              </pic:pic>
            </a:graphicData>
          </a:graphic>
        </wp:inline>
      </w:drawing>
    </w:r>
    <w:r>
      <w:rPr>
        <w:lang w:val="en-US"/>
      </w:rPr>
      <w:t xml:space="preserve">        12/04/2019</w:t>
    </w:r>
  </w:p>
  <w:p w:rsidR="002973B5" w:rsidRDefault="002973B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C60C8"/>
    <w:multiLevelType w:val="hybridMultilevel"/>
    <w:tmpl w:val="325E8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1">
    <w:nsid w:val="15882CC0"/>
    <w:multiLevelType w:val="hybridMultilevel"/>
    <w:tmpl w:val="C0DAF77E"/>
    <w:lvl w:ilvl="0" w:tplc="A900036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F7D4047"/>
    <w:multiLevelType w:val="hybridMultilevel"/>
    <w:tmpl w:val="3948F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3">
    <w:nsid w:val="43462497"/>
    <w:multiLevelType w:val="hybridMultilevel"/>
    <w:tmpl w:val="BD18DD38"/>
    <w:lvl w:ilvl="0" w:tplc="F1A87E36">
      <w:numFmt w:val="bullet"/>
      <w:lvlText w:val="-"/>
      <w:lvlJc w:val="left"/>
      <w:pPr>
        <w:ind w:left="644" w:hanging="360"/>
      </w:pPr>
      <w:rPr>
        <w:rFonts w:ascii="Cambria" w:eastAsia="Times New Roman" w:hAnsi="Cambria"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4">
    <w:nsid w:val="67F15F8F"/>
    <w:multiLevelType w:val="hybridMultilevel"/>
    <w:tmpl w:val="58F2BA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3B5"/>
    <w:rsid w:val="00003986"/>
    <w:rsid w:val="000063C5"/>
    <w:rsid w:val="0001061B"/>
    <w:rsid w:val="000434CD"/>
    <w:rsid w:val="000628D8"/>
    <w:rsid w:val="00071A0D"/>
    <w:rsid w:val="000743A3"/>
    <w:rsid w:val="000921ED"/>
    <w:rsid w:val="000A3EA2"/>
    <w:rsid w:val="000B778A"/>
    <w:rsid w:val="000D0E51"/>
    <w:rsid w:val="00126A52"/>
    <w:rsid w:val="00126B54"/>
    <w:rsid w:val="00171937"/>
    <w:rsid w:val="001950D9"/>
    <w:rsid w:val="001957D7"/>
    <w:rsid w:val="001B72E8"/>
    <w:rsid w:val="001D4764"/>
    <w:rsid w:val="001D7A0E"/>
    <w:rsid w:val="00203CE9"/>
    <w:rsid w:val="00215AB7"/>
    <w:rsid w:val="00224401"/>
    <w:rsid w:val="00280A50"/>
    <w:rsid w:val="00282949"/>
    <w:rsid w:val="00286847"/>
    <w:rsid w:val="002973B5"/>
    <w:rsid w:val="002A064A"/>
    <w:rsid w:val="002A090B"/>
    <w:rsid w:val="002A5856"/>
    <w:rsid w:val="002D6A81"/>
    <w:rsid w:val="00335562"/>
    <w:rsid w:val="003E4D92"/>
    <w:rsid w:val="00422046"/>
    <w:rsid w:val="0042429E"/>
    <w:rsid w:val="00426C61"/>
    <w:rsid w:val="00446977"/>
    <w:rsid w:val="0047630D"/>
    <w:rsid w:val="00482770"/>
    <w:rsid w:val="004941FC"/>
    <w:rsid w:val="004F3B15"/>
    <w:rsid w:val="005412EE"/>
    <w:rsid w:val="00542FD6"/>
    <w:rsid w:val="005534E0"/>
    <w:rsid w:val="005539D5"/>
    <w:rsid w:val="005B0E1B"/>
    <w:rsid w:val="005C541A"/>
    <w:rsid w:val="005F0D82"/>
    <w:rsid w:val="00640AE0"/>
    <w:rsid w:val="006613F8"/>
    <w:rsid w:val="006D6E0C"/>
    <w:rsid w:val="00705441"/>
    <w:rsid w:val="00737B3D"/>
    <w:rsid w:val="00744982"/>
    <w:rsid w:val="007C17C2"/>
    <w:rsid w:val="007D6D43"/>
    <w:rsid w:val="007D7A65"/>
    <w:rsid w:val="007E4C4A"/>
    <w:rsid w:val="007F6DC3"/>
    <w:rsid w:val="0086704B"/>
    <w:rsid w:val="00872763"/>
    <w:rsid w:val="008B47C0"/>
    <w:rsid w:val="008E0EE0"/>
    <w:rsid w:val="008F0032"/>
    <w:rsid w:val="008F34DC"/>
    <w:rsid w:val="008F7AF9"/>
    <w:rsid w:val="00931541"/>
    <w:rsid w:val="0097079C"/>
    <w:rsid w:val="00991A36"/>
    <w:rsid w:val="009C3B86"/>
    <w:rsid w:val="009D29B3"/>
    <w:rsid w:val="009F7B66"/>
    <w:rsid w:val="00A14EDA"/>
    <w:rsid w:val="00A508B5"/>
    <w:rsid w:val="00A70FF0"/>
    <w:rsid w:val="00B11574"/>
    <w:rsid w:val="00B27B5F"/>
    <w:rsid w:val="00B4632C"/>
    <w:rsid w:val="00B57864"/>
    <w:rsid w:val="00BE303F"/>
    <w:rsid w:val="00BF4DFC"/>
    <w:rsid w:val="00C174D6"/>
    <w:rsid w:val="00C52705"/>
    <w:rsid w:val="00C850EF"/>
    <w:rsid w:val="00CC2FA4"/>
    <w:rsid w:val="00CC6B1D"/>
    <w:rsid w:val="00CF10DE"/>
    <w:rsid w:val="00CF63DC"/>
    <w:rsid w:val="00D25AE3"/>
    <w:rsid w:val="00D36D54"/>
    <w:rsid w:val="00D41F10"/>
    <w:rsid w:val="00D86471"/>
    <w:rsid w:val="00DA5EC9"/>
    <w:rsid w:val="00DB59B3"/>
    <w:rsid w:val="00DE27D9"/>
    <w:rsid w:val="00E2461D"/>
    <w:rsid w:val="00E254C1"/>
    <w:rsid w:val="00E532B3"/>
    <w:rsid w:val="00EC0084"/>
    <w:rsid w:val="00EE21DA"/>
    <w:rsid w:val="00EF2A0C"/>
    <w:rsid w:val="00EF37AD"/>
    <w:rsid w:val="00F11D28"/>
    <w:rsid w:val="00F415E1"/>
    <w:rsid w:val="00F71B83"/>
    <w:rsid w:val="00F9556A"/>
    <w:rsid w:val="00FB46BD"/>
    <w:rsid w:val="00FD24B8"/>
    <w:rsid w:val="00FE2235"/>
    <w:rsid w:val="00FE2EAB"/>
    <w:rsid w:val="00FF77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2973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2973B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973B5"/>
    <w:pPr>
      <w:tabs>
        <w:tab w:val="center" w:pos="4536"/>
        <w:tab w:val="right" w:pos="9072"/>
      </w:tabs>
      <w:spacing w:after="0" w:line="240" w:lineRule="auto"/>
    </w:pPr>
  </w:style>
  <w:style w:type="character" w:customStyle="1" w:styleId="En-tteCar">
    <w:name w:val="En-tête Car"/>
    <w:basedOn w:val="Policepardfaut"/>
    <w:link w:val="En-tte"/>
    <w:uiPriority w:val="99"/>
    <w:rsid w:val="002973B5"/>
  </w:style>
  <w:style w:type="paragraph" w:styleId="Pieddepage">
    <w:name w:val="footer"/>
    <w:basedOn w:val="Normal"/>
    <w:link w:val="PieddepageCar"/>
    <w:uiPriority w:val="99"/>
    <w:unhideWhenUsed/>
    <w:rsid w:val="002973B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973B5"/>
  </w:style>
  <w:style w:type="paragraph" w:styleId="Textedebulles">
    <w:name w:val="Balloon Text"/>
    <w:basedOn w:val="Normal"/>
    <w:link w:val="TextedebullesCar"/>
    <w:uiPriority w:val="99"/>
    <w:semiHidden/>
    <w:unhideWhenUsed/>
    <w:rsid w:val="002973B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973B5"/>
    <w:rPr>
      <w:rFonts w:ascii="Tahoma" w:hAnsi="Tahoma" w:cs="Tahoma"/>
      <w:sz w:val="16"/>
      <w:szCs w:val="16"/>
    </w:rPr>
  </w:style>
  <w:style w:type="character" w:customStyle="1" w:styleId="Titre1Car">
    <w:name w:val="Titre 1 Car"/>
    <w:basedOn w:val="Policepardfaut"/>
    <w:link w:val="Titre1"/>
    <w:uiPriority w:val="9"/>
    <w:rsid w:val="002973B5"/>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2973B5"/>
    <w:rPr>
      <w:rFonts w:ascii="Times New Roman" w:eastAsia="Times New Roman" w:hAnsi="Times New Roman" w:cs="Times New Roman"/>
      <w:b/>
      <w:bCs/>
      <w:sz w:val="36"/>
      <w:szCs w:val="36"/>
      <w:lang w:eastAsia="fr-FR"/>
    </w:rPr>
  </w:style>
  <w:style w:type="character" w:styleId="Lienhypertexte">
    <w:name w:val="Hyperlink"/>
    <w:basedOn w:val="Policepardfaut"/>
    <w:uiPriority w:val="99"/>
    <w:unhideWhenUsed/>
    <w:rsid w:val="00286847"/>
    <w:rPr>
      <w:rFonts w:cs="Times New Roman"/>
      <w:color w:val="0563C1"/>
      <w:u w:val="single"/>
    </w:rPr>
  </w:style>
  <w:style w:type="paragraph" w:styleId="Paragraphedeliste">
    <w:name w:val="List Paragraph"/>
    <w:basedOn w:val="Normal"/>
    <w:uiPriority w:val="34"/>
    <w:qFormat/>
    <w:rsid w:val="0086704B"/>
    <w:pPr>
      <w:ind w:left="720"/>
      <w:contextualSpacing/>
    </w:pPr>
  </w:style>
  <w:style w:type="paragraph" w:styleId="Notedebasdepage">
    <w:name w:val="footnote text"/>
    <w:basedOn w:val="Normal"/>
    <w:link w:val="NotedebasdepageCar"/>
    <w:uiPriority w:val="99"/>
    <w:semiHidden/>
    <w:unhideWhenUsed/>
    <w:rsid w:val="0042429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2429E"/>
    <w:rPr>
      <w:sz w:val="20"/>
      <w:szCs w:val="20"/>
    </w:rPr>
  </w:style>
  <w:style w:type="character" w:styleId="Appelnotedebasdep">
    <w:name w:val="footnote reference"/>
    <w:basedOn w:val="Policepardfaut"/>
    <w:uiPriority w:val="99"/>
    <w:semiHidden/>
    <w:unhideWhenUsed/>
    <w:rsid w:val="0042429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2973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2973B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973B5"/>
    <w:pPr>
      <w:tabs>
        <w:tab w:val="center" w:pos="4536"/>
        <w:tab w:val="right" w:pos="9072"/>
      </w:tabs>
      <w:spacing w:after="0" w:line="240" w:lineRule="auto"/>
    </w:pPr>
  </w:style>
  <w:style w:type="character" w:customStyle="1" w:styleId="En-tteCar">
    <w:name w:val="En-tête Car"/>
    <w:basedOn w:val="Policepardfaut"/>
    <w:link w:val="En-tte"/>
    <w:uiPriority w:val="99"/>
    <w:rsid w:val="002973B5"/>
  </w:style>
  <w:style w:type="paragraph" w:styleId="Pieddepage">
    <w:name w:val="footer"/>
    <w:basedOn w:val="Normal"/>
    <w:link w:val="PieddepageCar"/>
    <w:uiPriority w:val="99"/>
    <w:unhideWhenUsed/>
    <w:rsid w:val="002973B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973B5"/>
  </w:style>
  <w:style w:type="paragraph" w:styleId="Textedebulles">
    <w:name w:val="Balloon Text"/>
    <w:basedOn w:val="Normal"/>
    <w:link w:val="TextedebullesCar"/>
    <w:uiPriority w:val="99"/>
    <w:semiHidden/>
    <w:unhideWhenUsed/>
    <w:rsid w:val="002973B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973B5"/>
    <w:rPr>
      <w:rFonts w:ascii="Tahoma" w:hAnsi="Tahoma" w:cs="Tahoma"/>
      <w:sz w:val="16"/>
      <w:szCs w:val="16"/>
    </w:rPr>
  </w:style>
  <w:style w:type="character" w:customStyle="1" w:styleId="Titre1Car">
    <w:name w:val="Titre 1 Car"/>
    <w:basedOn w:val="Policepardfaut"/>
    <w:link w:val="Titre1"/>
    <w:uiPriority w:val="9"/>
    <w:rsid w:val="002973B5"/>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2973B5"/>
    <w:rPr>
      <w:rFonts w:ascii="Times New Roman" w:eastAsia="Times New Roman" w:hAnsi="Times New Roman" w:cs="Times New Roman"/>
      <w:b/>
      <w:bCs/>
      <w:sz w:val="36"/>
      <w:szCs w:val="36"/>
      <w:lang w:eastAsia="fr-FR"/>
    </w:rPr>
  </w:style>
  <w:style w:type="character" w:styleId="Lienhypertexte">
    <w:name w:val="Hyperlink"/>
    <w:basedOn w:val="Policepardfaut"/>
    <w:uiPriority w:val="99"/>
    <w:unhideWhenUsed/>
    <w:rsid w:val="00286847"/>
    <w:rPr>
      <w:rFonts w:cs="Times New Roman"/>
      <w:color w:val="0563C1"/>
      <w:u w:val="single"/>
    </w:rPr>
  </w:style>
  <w:style w:type="paragraph" w:styleId="Paragraphedeliste">
    <w:name w:val="List Paragraph"/>
    <w:basedOn w:val="Normal"/>
    <w:uiPriority w:val="34"/>
    <w:qFormat/>
    <w:rsid w:val="0086704B"/>
    <w:pPr>
      <w:ind w:left="720"/>
      <w:contextualSpacing/>
    </w:pPr>
  </w:style>
  <w:style w:type="paragraph" w:styleId="Notedebasdepage">
    <w:name w:val="footnote text"/>
    <w:basedOn w:val="Normal"/>
    <w:link w:val="NotedebasdepageCar"/>
    <w:uiPriority w:val="99"/>
    <w:semiHidden/>
    <w:unhideWhenUsed/>
    <w:rsid w:val="0042429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2429E"/>
    <w:rPr>
      <w:sz w:val="20"/>
      <w:szCs w:val="20"/>
    </w:rPr>
  </w:style>
  <w:style w:type="character" w:styleId="Appelnotedebasdep">
    <w:name w:val="footnote reference"/>
    <w:basedOn w:val="Policepardfaut"/>
    <w:uiPriority w:val="99"/>
    <w:semiHidden/>
    <w:unhideWhenUsed/>
    <w:rsid w:val="004242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93510">
      <w:bodyDiv w:val="1"/>
      <w:marLeft w:val="0"/>
      <w:marRight w:val="0"/>
      <w:marTop w:val="0"/>
      <w:marBottom w:val="0"/>
      <w:divBdr>
        <w:top w:val="none" w:sz="0" w:space="0" w:color="auto"/>
        <w:left w:val="none" w:sz="0" w:space="0" w:color="auto"/>
        <w:bottom w:val="none" w:sz="0" w:space="0" w:color="auto"/>
        <w:right w:val="none" w:sz="0" w:space="0" w:color="auto"/>
      </w:divBdr>
      <w:divsChild>
        <w:div w:id="1977836390">
          <w:marLeft w:val="0"/>
          <w:marRight w:val="0"/>
          <w:marTop w:val="0"/>
          <w:marBottom w:val="0"/>
          <w:divBdr>
            <w:top w:val="none" w:sz="0" w:space="0" w:color="auto"/>
            <w:left w:val="none" w:sz="0" w:space="0" w:color="auto"/>
            <w:bottom w:val="none" w:sz="0" w:space="0" w:color="auto"/>
            <w:right w:val="none" w:sz="0" w:space="0" w:color="auto"/>
          </w:divBdr>
          <w:divsChild>
            <w:div w:id="996761383">
              <w:marLeft w:val="0"/>
              <w:marRight w:val="0"/>
              <w:marTop w:val="0"/>
              <w:marBottom w:val="0"/>
              <w:divBdr>
                <w:top w:val="none" w:sz="0" w:space="0" w:color="auto"/>
                <w:left w:val="none" w:sz="0" w:space="0" w:color="auto"/>
                <w:bottom w:val="none" w:sz="0" w:space="0" w:color="auto"/>
                <w:right w:val="none" w:sz="0" w:space="0" w:color="auto"/>
              </w:divBdr>
            </w:div>
          </w:divsChild>
        </w:div>
        <w:div w:id="75130177">
          <w:marLeft w:val="0"/>
          <w:marRight w:val="0"/>
          <w:marTop w:val="0"/>
          <w:marBottom w:val="0"/>
          <w:divBdr>
            <w:top w:val="none" w:sz="0" w:space="0" w:color="auto"/>
            <w:left w:val="none" w:sz="0" w:space="0" w:color="auto"/>
            <w:bottom w:val="none" w:sz="0" w:space="0" w:color="auto"/>
            <w:right w:val="none" w:sz="0" w:space="0" w:color="auto"/>
          </w:divBdr>
          <w:divsChild>
            <w:div w:id="181051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mailto:s.pecourt@hi.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FAE7C83-E731-4F70-8E46-67484FCB78DB}">
  <ds:schemaRefs>
    <ds:schemaRef ds:uri="http://schemas.openxmlformats.org/officeDocument/2006/bibliography"/>
  </ds:schemaRefs>
</ds:datastoreItem>
</file>

<file path=customXml/itemProps2.xml><?xml version="1.0" encoding="utf-8"?>
<ds:datastoreItem xmlns:ds="http://schemas.openxmlformats.org/officeDocument/2006/customXml" ds:itemID="{2A17CF93-ABF1-4194-9338-DD4099154639}"/>
</file>

<file path=customXml/itemProps3.xml><?xml version="1.0" encoding="utf-8"?>
<ds:datastoreItem xmlns:ds="http://schemas.openxmlformats.org/officeDocument/2006/customXml" ds:itemID="{906BA2E4-4C8B-421B-9F39-4286B1D083CF}"/>
</file>

<file path=customXml/itemProps4.xml><?xml version="1.0" encoding="utf-8"?>
<ds:datastoreItem xmlns:ds="http://schemas.openxmlformats.org/officeDocument/2006/customXml" ds:itemID="{00AE2ED8-7385-45D0-8860-A676FE9AA2A6}"/>
</file>

<file path=docProps/app.xml><?xml version="1.0" encoding="utf-8"?>
<Properties xmlns="http://schemas.openxmlformats.org/officeDocument/2006/extended-properties" xmlns:vt="http://schemas.openxmlformats.org/officeDocument/2006/docPropsVTypes">
  <Template>Normal</Template>
  <TotalTime>67</TotalTime>
  <Pages>3</Pages>
  <Words>1173</Words>
  <Characters>6687</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Handicap International</Company>
  <LinksUpToDate>false</LinksUpToDate>
  <CharactersWithSpaces>7845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Maxime LUCQUIN</dc:creator>
  <cp:lastModifiedBy>Sophie PECOURT</cp:lastModifiedBy>
  <cp:revision>35</cp:revision>
  <dcterms:created xsi:type="dcterms:W3CDTF">2019-04-12T12:27:00Z</dcterms:created>
  <dcterms:modified xsi:type="dcterms:W3CDTF">2019-04-12T16:31:00Z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