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AA22B" w14:textId="77777777" w:rsidR="004C58F9" w:rsidRPr="004C58F9" w:rsidRDefault="004C58F9" w:rsidP="00280251">
      <w:pPr>
        <w:tabs>
          <w:tab w:val="left" w:pos="1580"/>
          <w:tab w:val="center" w:pos="4419"/>
        </w:tabs>
        <w:spacing w:after="0" w:line="240" w:lineRule="auto"/>
        <w:jc w:val="center"/>
        <w:rPr>
          <w:rFonts w:ascii="Arial Narrow" w:eastAsia="Arial Narrow" w:hAnsi="Arial Narrow" w:cs="Arial Narrow"/>
          <w:b/>
        </w:rPr>
      </w:pPr>
      <w:r w:rsidRPr="004C58F9">
        <w:rPr>
          <w:rFonts w:ascii="Arial Narrow" w:eastAsia="Arial Narrow" w:hAnsi="Arial Narrow" w:cs="Arial Narrow"/>
          <w:b/>
        </w:rPr>
        <w:t>Cuestionario sobre los Derechos de las Personas Mayores con Discapacidad</w:t>
      </w:r>
    </w:p>
    <w:p w14:paraId="6BFBFEDF" w14:textId="77777777" w:rsidR="00E3256B" w:rsidRDefault="004C58F9" w:rsidP="00280251">
      <w:pPr>
        <w:tabs>
          <w:tab w:val="left" w:pos="1580"/>
          <w:tab w:val="center" w:pos="4419"/>
        </w:tabs>
        <w:spacing w:after="0" w:line="240" w:lineRule="auto"/>
        <w:jc w:val="center"/>
        <w:rPr>
          <w:rFonts w:ascii="Arial Narrow" w:eastAsia="Arial Narrow" w:hAnsi="Arial Narrow" w:cs="Arial Narrow"/>
          <w:i/>
        </w:rPr>
      </w:pPr>
      <w:r w:rsidRPr="004C58F9">
        <w:rPr>
          <w:rFonts w:ascii="Arial Narrow" w:eastAsia="Arial Narrow" w:hAnsi="Arial Narrow" w:cs="Arial Narrow"/>
          <w:i/>
        </w:rPr>
        <w:t>ONU, Relatora Especial sobre los Derechos de las Personas con Discapacidad</w:t>
      </w:r>
    </w:p>
    <w:p w14:paraId="3D6D9424" w14:textId="77777777" w:rsidR="004454F5" w:rsidRPr="00E3256B" w:rsidRDefault="004454F5" w:rsidP="00280251">
      <w:pPr>
        <w:tabs>
          <w:tab w:val="left" w:pos="1580"/>
          <w:tab w:val="center" w:pos="4419"/>
        </w:tabs>
        <w:spacing w:after="0" w:line="240" w:lineRule="auto"/>
        <w:rPr>
          <w:rFonts w:ascii="Arial Narrow" w:eastAsia="Arial Narrow" w:hAnsi="Arial Narrow" w:cs="Arial Narrow"/>
          <w:i/>
        </w:rPr>
      </w:pPr>
    </w:p>
    <w:p w14:paraId="2FD90EE8" w14:textId="77777777" w:rsidR="00E3256B" w:rsidRDefault="00E3256B" w:rsidP="00280251">
      <w:pPr>
        <w:spacing w:after="0" w:line="240" w:lineRule="auto"/>
        <w:jc w:val="both"/>
        <w:rPr>
          <w:rFonts w:ascii="Arial Narrow" w:eastAsia="Arial Narrow" w:hAnsi="Arial Narrow" w:cs="Arial Narrow"/>
        </w:rPr>
      </w:pPr>
      <w:r w:rsidRPr="00E3256B">
        <w:rPr>
          <w:rFonts w:ascii="Arial Narrow" w:eastAsia="Arial Narrow" w:hAnsi="Arial Narrow" w:cs="Arial Narrow"/>
        </w:rPr>
        <w:t>La Comisión de Derechos Humanos del Distrito Federal (CDHDF) es un organismo público autónomo, con personalidad jurídica y patrimonio propio, cuyo objetivo es la protección, defensa, vigilancia, promoción, estudio, educación y difusión de los derechos humanos de las personas que habitan y transitan en la Ciudad de México (CDMX), así como el combate a toda forma de discriminación y exclusión, como consecuencia de un acto de autoridad en contra de cualquier persona o grupo social.</w:t>
      </w:r>
    </w:p>
    <w:p w14:paraId="351DAE5A" w14:textId="77777777" w:rsidR="004454F5" w:rsidRPr="00E3256B" w:rsidRDefault="004454F5" w:rsidP="00280251">
      <w:pPr>
        <w:spacing w:after="0" w:line="240" w:lineRule="auto"/>
        <w:jc w:val="both"/>
        <w:rPr>
          <w:rFonts w:ascii="Arial Narrow" w:eastAsia="Arial Narrow" w:hAnsi="Arial Narrow" w:cs="Arial Narrow"/>
        </w:rPr>
      </w:pPr>
    </w:p>
    <w:p w14:paraId="4EB684E4" w14:textId="45F904E5" w:rsidR="00942B4D" w:rsidRDefault="00E3256B" w:rsidP="00280251">
      <w:pPr>
        <w:spacing w:after="0" w:line="240" w:lineRule="auto"/>
        <w:jc w:val="both"/>
        <w:rPr>
          <w:rFonts w:ascii="Arial Narrow" w:eastAsia="Arial Narrow" w:hAnsi="Arial Narrow" w:cs="Arial Narrow"/>
        </w:rPr>
      </w:pPr>
      <w:r w:rsidRPr="00E3256B">
        <w:rPr>
          <w:rFonts w:ascii="Arial Narrow" w:eastAsia="Arial Narrow" w:hAnsi="Arial Narrow" w:cs="Arial Narrow"/>
        </w:rPr>
        <w:t>Con motivo d</w:t>
      </w:r>
      <w:r w:rsidR="006B48D7">
        <w:rPr>
          <w:rFonts w:ascii="Arial Narrow" w:eastAsia="Arial Narrow" w:hAnsi="Arial Narrow" w:cs="Arial Narrow"/>
        </w:rPr>
        <w:t>e la convocatoria lanzada por la</w:t>
      </w:r>
      <w:r w:rsidRPr="00E3256B">
        <w:rPr>
          <w:rFonts w:ascii="Arial Narrow" w:eastAsia="Arial Narrow" w:hAnsi="Arial Narrow" w:cs="Arial Narrow"/>
        </w:rPr>
        <w:t xml:space="preserve"> Relator</w:t>
      </w:r>
      <w:r w:rsidR="006B48D7">
        <w:rPr>
          <w:rFonts w:ascii="Arial Narrow" w:eastAsia="Arial Narrow" w:hAnsi="Arial Narrow" w:cs="Arial Narrow"/>
        </w:rPr>
        <w:t>a</w:t>
      </w:r>
      <w:r w:rsidRPr="00E3256B">
        <w:rPr>
          <w:rFonts w:ascii="Arial Narrow" w:eastAsia="Arial Narrow" w:hAnsi="Arial Narrow" w:cs="Arial Narrow"/>
        </w:rPr>
        <w:t xml:space="preserve"> Especial de Naciones Unidas </w:t>
      </w:r>
      <w:r w:rsidR="00B4583D">
        <w:rPr>
          <w:rFonts w:ascii="Arial Narrow" w:eastAsia="Arial Narrow" w:hAnsi="Arial Narrow" w:cs="Arial Narrow"/>
        </w:rPr>
        <w:t>sobre los derechos de las personas con discapacidad</w:t>
      </w:r>
      <w:r w:rsidRPr="00E3256B">
        <w:rPr>
          <w:rFonts w:ascii="Arial Narrow" w:eastAsia="Arial Narrow" w:hAnsi="Arial Narrow" w:cs="Arial Narrow"/>
        </w:rPr>
        <w:t xml:space="preserve">, para </w:t>
      </w:r>
      <w:r w:rsidR="00B4583D">
        <w:rPr>
          <w:rFonts w:ascii="Arial Narrow" w:eastAsia="Arial Narrow" w:hAnsi="Arial Narrow" w:cs="Arial Narrow"/>
        </w:rPr>
        <w:t>dar respuesta al cuestionario sobre los derechos de las personas mayores con discapacidad</w:t>
      </w:r>
      <w:r w:rsidRPr="00E3256B">
        <w:rPr>
          <w:rFonts w:ascii="Arial Narrow" w:eastAsia="Arial Narrow" w:hAnsi="Arial Narrow" w:cs="Arial Narrow"/>
        </w:rPr>
        <w:t xml:space="preserve">, esta CDHDF elaboró el presente documento dando respuesta a las preguntas formuladas por </w:t>
      </w:r>
      <w:r w:rsidR="00FA3772">
        <w:rPr>
          <w:rFonts w:ascii="Arial Narrow" w:eastAsia="Arial Narrow" w:hAnsi="Arial Narrow" w:cs="Arial Narrow"/>
        </w:rPr>
        <w:t>la</w:t>
      </w:r>
      <w:r w:rsidRPr="00E3256B">
        <w:rPr>
          <w:rFonts w:ascii="Arial Narrow" w:eastAsia="Arial Narrow" w:hAnsi="Arial Narrow" w:cs="Arial Narrow"/>
        </w:rPr>
        <w:t xml:space="preserve"> Relator</w:t>
      </w:r>
      <w:r w:rsidR="00FA3772">
        <w:rPr>
          <w:rFonts w:ascii="Arial Narrow" w:eastAsia="Arial Narrow" w:hAnsi="Arial Narrow" w:cs="Arial Narrow"/>
        </w:rPr>
        <w:t>a</w:t>
      </w:r>
      <w:r w:rsidRPr="00E3256B">
        <w:rPr>
          <w:rFonts w:ascii="Arial Narrow" w:eastAsia="Arial Narrow" w:hAnsi="Arial Narrow" w:cs="Arial Narrow"/>
        </w:rPr>
        <w:t>, a partir de la experiencia y labor que este Organismo Público Autónomo realiza en la Ciud</w:t>
      </w:r>
      <w:r w:rsidR="00B4583D">
        <w:rPr>
          <w:rFonts w:ascii="Arial Narrow" w:eastAsia="Arial Narrow" w:hAnsi="Arial Narrow" w:cs="Arial Narrow"/>
        </w:rPr>
        <w:t xml:space="preserve">ad de México desde hace 25 años. Se espera que la información que se expone a continuación sea de utilidad para el informe que </w:t>
      </w:r>
      <w:r w:rsidR="00F70DB8">
        <w:rPr>
          <w:rFonts w:ascii="Arial Narrow" w:eastAsia="Arial Narrow" w:hAnsi="Arial Narrow" w:cs="Arial Narrow"/>
        </w:rPr>
        <w:t>la</w:t>
      </w:r>
      <w:r w:rsidR="00B4583D">
        <w:rPr>
          <w:rFonts w:ascii="Arial Narrow" w:eastAsia="Arial Narrow" w:hAnsi="Arial Narrow" w:cs="Arial Narrow"/>
        </w:rPr>
        <w:t xml:space="preserve"> Relator</w:t>
      </w:r>
      <w:r w:rsidR="00F70DB8">
        <w:rPr>
          <w:rFonts w:ascii="Arial Narrow" w:eastAsia="Arial Narrow" w:hAnsi="Arial Narrow" w:cs="Arial Narrow"/>
        </w:rPr>
        <w:t>a</w:t>
      </w:r>
      <w:bookmarkStart w:id="0" w:name="_GoBack"/>
      <w:bookmarkEnd w:id="0"/>
      <w:r w:rsidR="00B4583D">
        <w:rPr>
          <w:rFonts w:ascii="Arial Narrow" w:eastAsia="Arial Narrow" w:hAnsi="Arial Narrow" w:cs="Arial Narrow"/>
        </w:rPr>
        <w:t xml:space="preserve"> presentará ante la Asamblea General.</w:t>
      </w:r>
    </w:p>
    <w:p w14:paraId="4B1502A2" w14:textId="77777777" w:rsidR="004454F5" w:rsidRPr="00E3256B" w:rsidRDefault="004454F5" w:rsidP="00280251">
      <w:pPr>
        <w:spacing w:after="0" w:line="240" w:lineRule="auto"/>
        <w:jc w:val="both"/>
        <w:rPr>
          <w:rFonts w:ascii="Arial Narrow" w:eastAsia="Arial" w:hAnsi="Arial Narrow" w:cs="Arial"/>
          <w:b/>
        </w:rPr>
      </w:pPr>
    </w:p>
    <w:p w14:paraId="0012D899" w14:textId="77777777" w:rsidR="00942B4D" w:rsidRPr="00E3256B" w:rsidRDefault="00464AE4" w:rsidP="00280251">
      <w:pPr>
        <w:numPr>
          <w:ilvl w:val="0"/>
          <w:numId w:val="7"/>
        </w:numPr>
        <w:pBdr>
          <w:top w:val="nil"/>
          <w:left w:val="nil"/>
          <w:bottom w:val="nil"/>
          <w:right w:val="nil"/>
          <w:between w:val="nil"/>
        </w:pBdr>
        <w:spacing w:after="0" w:line="240" w:lineRule="auto"/>
        <w:ind w:left="417"/>
        <w:jc w:val="both"/>
        <w:rPr>
          <w:rFonts w:ascii="Arial Narrow" w:eastAsia="Arial" w:hAnsi="Arial Narrow" w:cs="Arial"/>
          <w:b/>
          <w:color w:val="000000"/>
        </w:rPr>
      </w:pPr>
      <w:r w:rsidRPr="00E3256B">
        <w:rPr>
          <w:rFonts w:ascii="Arial Narrow" w:eastAsia="Arial" w:hAnsi="Arial Narrow" w:cs="Arial"/>
          <w:b/>
          <w:color w:val="000000"/>
        </w:rPr>
        <w:t>Sírvanse proporcionar información sobre el marco legislativo y de políticas vigente en su país para garantizar la realización de los derechos de las personas mayores con discapacidad, incluidas las personas con discapacidad que están envejeciendo y las personas mayores que adquieren discapacidad.</w:t>
      </w:r>
    </w:p>
    <w:p w14:paraId="6E0C0D97" w14:textId="77777777" w:rsidR="003C65F2" w:rsidRDefault="003C65F2" w:rsidP="00280251">
      <w:pPr>
        <w:spacing w:after="0" w:line="240" w:lineRule="auto"/>
        <w:jc w:val="both"/>
        <w:rPr>
          <w:rFonts w:ascii="Arial Narrow" w:eastAsia="Arial" w:hAnsi="Arial Narrow" w:cs="Arial"/>
          <w:b/>
        </w:rPr>
      </w:pPr>
    </w:p>
    <w:p w14:paraId="5F7259E8" w14:textId="77777777" w:rsidR="00942B4D" w:rsidRPr="00B72B2A" w:rsidRDefault="00B72B2A" w:rsidP="00280251">
      <w:pPr>
        <w:spacing w:after="0" w:line="240" w:lineRule="auto"/>
        <w:jc w:val="both"/>
        <w:rPr>
          <w:rFonts w:ascii="Arial Narrow" w:eastAsia="Arial" w:hAnsi="Arial Narrow" w:cs="Arial"/>
          <w:u w:val="single"/>
        </w:rPr>
      </w:pPr>
      <w:r w:rsidRPr="00B72B2A">
        <w:rPr>
          <w:rFonts w:ascii="Arial Narrow" w:eastAsia="Arial" w:hAnsi="Arial Narrow" w:cs="Arial"/>
          <w:u w:val="single"/>
        </w:rPr>
        <w:t>1</w:t>
      </w:r>
      <w:r w:rsidR="003C65F2" w:rsidRPr="00B72B2A">
        <w:rPr>
          <w:rFonts w:ascii="Arial Narrow" w:eastAsia="Arial" w:hAnsi="Arial Narrow" w:cs="Arial"/>
          <w:u w:val="single"/>
        </w:rPr>
        <w:t xml:space="preserve">.1 </w:t>
      </w:r>
      <w:r w:rsidR="00464AE4" w:rsidRPr="00B72B2A">
        <w:rPr>
          <w:rFonts w:ascii="Arial Narrow" w:eastAsia="Arial" w:hAnsi="Arial Narrow" w:cs="Arial"/>
          <w:u w:val="single"/>
        </w:rPr>
        <w:t>Marc</w:t>
      </w:r>
      <w:r w:rsidR="006356CA" w:rsidRPr="00B72B2A">
        <w:rPr>
          <w:rFonts w:ascii="Arial Narrow" w:eastAsia="Arial" w:hAnsi="Arial Narrow" w:cs="Arial"/>
          <w:u w:val="single"/>
        </w:rPr>
        <w:t>o l</w:t>
      </w:r>
      <w:r w:rsidR="00464AE4" w:rsidRPr="00B72B2A">
        <w:rPr>
          <w:rFonts w:ascii="Arial Narrow" w:eastAsia="Arial" w:hAnsi="Arial Narrow" w:cs="Arial"/>
          <w:u w:val="single"/>
        </w:rPr>
        <w:t xml:space="preserve">egislativo </w:t>
      </w:r>
      <w:r w:rsidR="006356CA" w:rsidRPr="00B72B2A">
        <w:rPr>
          <w:rFonts w:ascii="Arial Narrow" w:eastAsia="Arial" w:hAnsi="Arial Narrow" w:cs="Arial"/>
          <w:u w:val="single"/>
        </w:rPr>
        <w:t>para</w:t>
      </w:r>
      <w:r w:rsidR="00464AE4" w:rsidRPr="00B72B2A">
        <w:rPr>
          <w:rFonts w:ascii="Arial Narrow" w:eastAsia="Arial" w:hAnsi="Arial Narrow" w:cs="Arial"/>
          <w:u w:val="single"/>
        </w:rPr>
        <w:t xml:space="preserve"> la protección de</w:t>
      </w:r>
      <w:r w:rsidR="006356CA" w:rsidRPr="00B72B2A">
        <w:rPr>
          <w:rFonts w:ascii="Arial Narrow" w:eastAsia="Arial" w:hAnsi="Arial Narrow" w:cs="Arial"/>
          <w:u w:val="single"/>
        </w:rPr>
        <w:t xml:space="preserve"> los derechos de</w:t>
      </w:r>
      <w:r w:rsidR="00464AE4" w:rsidRPr="00B72B2A">
        <w:rPr>
          <w:rFonts w:ascii="Arial Narrow" w:eastAsia="Arial" w:hAnsi="Arial Narrow" w:cs="Arial"/>
          <w:u w:val="single"/>
        </w:rPr>
        <w:t xml:space="preserve"> las personas </w:t>
      </w:r>
      <w:r>
        <w:rPr>
          <w:rFonts w:ascii="Arial Narrow" w:eastAsia="Arial" w:hAnsi="Arial Narrow" w:cs="Arial"/>
          <w:u w:val="single"/>
        </w:rPr>
        <w:t xml:space="preserve">mayores y de las personas </w:t>
      </w:r>
      <w:r w:rsidR="00464AE4" w:rsidRPr="00B72B2A">
        <w:rPr>
          <w:rFonts w:ascii="Arial Narrow" w:eastAsia="Arial" w:hAnsi="Arial Narrow" w:cs="Arial"/>
          <w:u w:val="single"/>
        </w:rPr>
        <w:t>con discapacidad:</w:t>
      </w:r>
    </w:p>
    <w:p w14:paraId="40F01118" w14:textId="77777777" w:rsidR="003C65F2" w:rsidRDefault="003C65F2" w:rsidP="00280251">
      <w:pPr>
        <w:pBdr>
          <w:top w:val="nil"/>
          <w:left w:val="nil"/>
          <w:bottom w:val="nil"/>
          <w:right w:val="nil"/>
          <w:between w:val="nil"/>
        </w:pBdr>
        <w:spacing w:after="0" w:line="240" w:lineRule="auto"/>
        <w:jc w:val="both"/>
        <w:rPr>
          <w:rFonts w:ascii="Arial Narrow" w:eastAsia="Arial" w:hAnsi="Arial Narrow" w:cs="Arial"/>
          <w:u w:val="single"/>
        </w:rPr>
      </w:pPr>
    </w:p>
    <w:p w14:paraId="54CC8A34" w14:textId="77777777" w:rsidR="00F136A4" w:rsidRPr="00B9249C" w:rsidRDefault="00CB005B" w:rsidP="00280251">
      <w:pPr>
        <w:spacing w:line="240" w:lineRule="auto"/>
        <w:jc w:val="both"/>
        <w:rPr>
          <w:rFonts w:ascii="Arial Narrow" w:hAnsi="Arial Narrow" w:cs="Arial"/>
        </w:rPr>
      </w:pPr>
      <w:r w:rsidRPr="00B9249C">
        <w:rPr>
          <w:rFonts w:ascii="Arial Narrow" w:eastAsia="Arial" w:hAnsi="Arial Narrow" w:cs="Arial"/>
        </w:rPr>
        <w:t>A nivel nacional</w:t>
      </w:r>
      <w:r w:rsidR="00F136A4" w:rsidRPr="00B9249C">
        <w:rPr>
          <w:rFonts w:ascii="Arial Narrow" w:eastAsia="Arial" w:hAnsi="Arial Narrow" w:cs="Arial"/>
        </w:rPr>
        <w:t xml:space="preserve">, la </w:t>
      </w:r>
      <w:r w:rsidR="00F136A4" w:rsidRPr="00B9249C">
        <w:rPr>
          <w:rFonts w:ascii="Arial Narrow" w:hAnsi="Arial Narrow" w:cs="Arial"/>
        </w:rPr>
        <w:t xml:space="preserve">Constitución Política de los Estados Unidos Mexicanos, en su artículo 1°, señala que: </w:t>
      </w:r>
    </w:p>
    <w:p w14:paraId="45DEC77B" w14:textId="77777777" w:rsidR="00F136A4" w:rsidRPr="00B9249C" w:rsidRDefault="00F136A4" w:rsidP="00280251">
      <w:pPr>
        <w:spacing w:line="240" w:lineRule="auto"/>
        <w:ind w:left="567" w:right="567"/>
        <w:jc w:val="both"/>
        <w:rPr>
          <w:rFonts w:ascii="Arial Narrow" w:hAnsi="Arial Narrow" w:cs="Arial"/>
          <w:i/>
        </w:rPr>
      </w:pPr>
      <w:r w:rsidRPr="00B9249C">
        <w:rPr>
          <w:rFonts w:ascii="Arial Narrow" w:hAnsi="Arial Narrow" w:cs="Arial"/>
          <w:i/>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E978451" w14:textId="77777777" w:rsidR="00A62243" w:rsidRPr="00B9249C" w:rsidRDefault="00A62243" w:rsidP="00280251">
      <w:pPr>
        <w:spacing w:line="240" w:lineRule="auto"/>
        <w:jc w:val="both"/>
        <w:rPr>
          <w:rFonts w:ascii="Arial Narrow" w:hAnsi="Arial Narrow" w:cs="Arial"/>
        </w:rPr>
      </w:pPr>
      <w:r w:rsidRPr="00B9249C">
        <w:rPr>
          <w:rFonts w:ascii="Arial Narrow" w:hAnsi="Arial Narrow" w:cs="Arial"/>
        </w:rPr>
        <w:t>Por lo tanto, el catálogo de derechos humanos reconocidos por el orden jurídico mexicano es amplio, pues incluye todos los derechos humanos reconocidos en los tratados internacionales ratificados por el Estado mexicano</w:t>
      </w:r>
      <w:r w:rsidRPr="00B9249C">
        <w:rPr>
          <w:rStyle w:val="Refdenotaalpie"/>
          <w:rFonts w:ascii="Arial Narrow" w:eastAsia="Arial" w:hAnsi="Arial Narrow" w:cs="Arial"/>
        </w:rPr>
        <w:footnoteReference w:id="1"/>
      </w:r>
      <w:r w:rsidRPr="00B9249C">
        <w:rPr>
          <w:rFonts w:ascii="Arial Narrow" w:hAnsi="Arial Narrow" w:cs="Arial"/>
        </w:rPr>
        <w:t xml:space="preserve">. </w:t>
      </w:r>
    </w:p>
    <w:p w14:paraId="65BBC79A" w14:textId="77777777" w:rsidR="00A62243" w:rsidRPr="00B9249C" w:rsidRDefault="00A62243" w:rsidP="00280251">
      <w:pPr>
        <w:pBdr>
          <w:top w:val="nil"/>
          <w:left w:val="nil"/>
          <w:bottom w:val="nil"/>
          <w:right w:val="nil"/>
          <w:between w:val="nil"/>
        </w:pBdr>
        <w:spacing w:after="0" w:line="240" w:lineRule="auto"/>
        <w:jc w:val="both"/>
        <w:rPr>
          <w:rFonts w:ascii="Arial Narrow" w:eastAsia="Arial" w:hAnsi="Arial Narrow" w:cs="Arial"/>
        </w:rPr>
      </w:pPr>
      <w:r w:rsidRPr="00B9249C">
        <w:rPr>
          <w:rFonts w:ascii="Arial Narrow" w:eastAsia="Arial" w:hAnsi="Arial Narrow" w:cs="Arial"/>
        </w:rPr>
        <w:t>Respecto de los tratados internacionales y regionales, resalta que México no ha firmado ni ratificado la Convención Interamericana sobre la Protección de los Derechos Humanos de las Personas Mayores, adoptada en 2015 en por la Asamblea General de la Organización de Estados Americanos. Lo cual es un pendiente importante para el Estado Mexicano, en la garantía y protección a los derechos humanos de todas las personas mayores, entre ellas, a las personas mayores con discapacidad, quienes enfrentan discriminación múltiple.</w:t>
      </w:r>
    </w:p>
    <w:p w14:paraId="6FE55747" w14:textId="77777777" w:rsidR="00C44D2E" w:rsidRPr="00B9249C" w:rsidRDefault="00C44D2E" w:rsidP="00280251">
      <w:pPr>
        <w:pBdr>
          <w:top w:val="nil"/>
          <w:left w:val="nil"/>
          <w:bottom w:val="nil"/>
          <w:right w:val="nil"/>
          <w:between w:val="nil"/>
        </w:pBdr>
        <w:spacing w:after="0" w:line="240" w:lineRule="auto"/>
        <w:jc w:val="both"/>
        <w:rPr>
          <w:rFonts w:ascii="Arial Narrow" w:eastAsia="Arial" w:hAnsi="Arial Narrow" w:cs="Arial"/>
        </w:rPr>
      </w:pPr>
    </w:p>
    <w:p w14:paraId="4C52340E" w14:textId="77777777" w:rsidR="007370E7" w:rsidRPr="00B9249C" w:rsidRDefault="00C44D2E" w:rsidP="00280251">
      <w:pPr>
        <w:pBdr>
          <w:top w:val="nil"/>
          <w:left w:val="nil"/>
          <w:bottom w:val="nil"/>
          <w:right w:val="nil"/>
          <w:between w:val="nil"/>
        </w:pBdr>
        <w:spacing w:after="0" w:line="240" w:lineRule="auto"/>
        <w:jc w:val="both"/>
        <w:rPr>
          <w:rFonts w:ascii="Arial Narrow" w:eastAsia="Arial" w:hAnsi="Arial Narrow" w:cs="Arial"/>
        </w:rPr>
      </w:pPr>
      <w:r w:rsidRPr="00B9249C">
        <w:rPr>
          <w:rFonts w:ascii="Arial Narrow" w:eastAsia="Arial" w:hAnsi="Arial Narrow" w:cs="Arial"/>
        </w:rPr>
        <w:t xml:space="preserve">En cuanto a la legislación nacional, </w:t>
      </w:r>
      <w:r w:rsidR="00A62243" w:rsidRPr="00B9249C">
        <w:rPr>
          <w:rFonts w:ascii="Arial Narrow" w:eastAsia="Arial" w:hAnsi="Arial Narrow" w:cs="Arial"/>
        </w:rPr>
        <w:t xml:space="preserve">se cuenta con una </w:t>
      </w:r>
      <w:r w:rsidR="00464AE4" w:rsidRPr="00B9249C">
        <w:rPr>
          <w:rFonts w:ascii="Arial Narrow" w:eastAsia="Arial" w:hAnsi="Arial Narrow" w:cs="Arial"/>
        </w:rPr>
        <w:t>Ley General para la Inclusión de las Personas con Discapacidad,</w:t>
      </w:r>
      <w:r w:rsidR="00A62243" w:rsidRPr="00B9249C">
        <w:rPr>
          <w:rFonts w:ascii="Arial Narrow" w:eastAsia="Arial" w:hAnsi="Arial Narrow" w:cs="Arial"/>
        </w:rPr>
        <w:t xml:space="preserve"> </w:t>
      </w:r>
      <w:r w:rsidR="00BD41F1" w:rsidRPr="00B9249C">
        <w:rPr>
          <w:rFonts w:ascii="Arial Narrow" w:eastAsia="Arial" w:hAnsi="Arial Narrow" w:cs="Arial"/>
        </w:rPr>
        <w:t xml:space="preserve">cuyo objeto es “establecer las </w:t>
      </w:r>
      <w:r w:rsidR="00BD41F1" w:rsidRPr="00B9249C">
        <w:rPr>
          <w:rFonts w:ascii="Arial Narrow" w:hAnsi="Arial Narrow"/>
        </w:rPr>
        <w:t xml:space="preserve">condiciones en las que el Estado deberá promover, proteger y asegurar el pleno ejercicio de los derechos humanos y libertades fundamentales de las personas con discapacidad, asegurando su plena inclusión a la sociedad en un marco de respeto, igualdad y equiparación de </w:t>
      </w:r>
      <w:r w:rsidR="00BD41F1" w:rsidRPr="00B9249C">
        <w:rPr>
          <w:rFonts w:ascii="Arial Narrow" w:hAnsi="Arial Narrow"/>
        </w:rPr>
        <w:lastRenderedPageBreak/>
        <w:t>oportunidades.”</w:t>
      </w:r>
      <w:r w:rsidR="00BD41F1" w:rsidRPr="00B9249C">
        <w:rPr>
          <w:rStyle w:val="Refdenotaalpie"/>
          <w:rFonts w:ascii="Arial Narrow" w:hAnsi="Arial Narrow"/>
        </w:rPr>
        <w:footnoteReference w:id="2"/>
      </w:r>
      <w:r w:rsidR="00464AE4" w:rsidRPr="00B9249C">
        <w:rPr>
          <w:rFonts w:ascii="Arial Narrow" w:eastAsia="Arial" w:hAnsi="Arial Narrow" w:cs="Arial"/>
        </w:rPr>
        <w:t xml:space="preserve"> </w:t>
      </w:r>
      <w:r w:rsidR="007370E7" w:rsidRPr="00B9249C">
        <w:rPr>
          <w:rFonts w:ascii="Arial Narrow" w:eastAsia="Arial" w:hAnsi="Arial Narrow" w:cs="Arial"/>
        </w:rPr>
        <w:t xml:space="preserve">La Ley crea un </w:t>
      </w:r>
      <w:r w:rsidR="007370E7" w:rsidRPr="00B9249C">
        <w:rPr>
          <w:rFonts w:ascii="Arial Narrow" w:hAnsi="Arial Narrow"/>
        </w:rPr>
        <w:t>Consejo Nacional para el Desarrollo y la Inclusión de las Personas con Discapacidad, cuyo objeto es el “establecimiento de la política pública para las personas con discapacidad, mediante la coordinación institucional e interinstitucional; así como promover, fomentar y evaluar la participación del sector público y el sector privado, en las acciones, estrategias, políticas públicas y programas derivados de la presente Ley y demás ordenamientos.”</w:t>
      </w:r>
      <w:r w:rsidR="007370E7" w:rsidRPr="00B9249C">
        <w:rPr>
          <w:rStyle w:val="Refdenotaalpie"/>
          <w:rFonts w:ascii="Arial Narrow" w:hAnsi="Arial Narrow"/>
        </w:rPr>
        <w:footnoteReference w:id="3"/>
      </w:r>
    </w:p>
    <w:p w14:paraId="08A3E145" w14:textId="77777777" w:rsidR="007370E7" w:rsidRPr="00B9249C" w:rsidRDefault="007370E7" w:rsidP="00280251">
      <w:pPr>
        <w:pBdr>
          <w:top w:val="nil"/>
          <w:left w:val="nil"/>
          <w:bottom w:val="nil"/>
          <w:right w:val="nil"/>
          <w:between w:val="nil"/>
        </w:pBdr>
        <w:spacing w:after="0" w:line="240" w:lineRule="auto"/>
        <w:jc w:val="both"/>
        <w:rPr>
          <w:rFonts w:ascii="Arial Narrow" w:eastAsia="Arial" w:hAnsi="Arial Narrow" w:cs="Arial"/>
        </w:rPr>
      </w:pPr>
    </w:p>
    <w:p w14:paraId="1205C1ED" w14:textId="77777777" w:rsidR="007370E7" w:rsidRPr="00B9249C" w:rsidRDefault="007370E7" w:rsidP="00280251">
      <w:pPr>
        <w:pBdr>
          <w:top w:val="nil"/>
          <w:left w:val="nil"/>
          <w:bottom w:val="nil"/>
          <w:right w:val="nil"/>
          <w:between w:val="nil"/>
        </w:pBdr>
        <w:spacing w:after="0" w:line="240" w:lineRule="auto"/>
        <w:jc w:val="both"/>
        <w:rPr>
          <w:rFonts w:ascii="Arial Narrow" w:hAnsi="Arial Narrow"/>
        </w:rPr>
      </w:pPr>
      <w:r w:rsidRPr="00B9249C">
        <w:rPr>
          <w:rFonts w:ascii="Arial Narrow" w:eastAsia="Arial" w:hAnsi="Arial Narrow" w:cs="Arial"/>
        </w:rPr>
        <w:t>También se cuenta con una</w:t>
      </w:r>
      <w:r w:rsidR="00EE26C4" w:rsidRPr="00B9249C">
        <w:rPr>
          <w:rFonts w:ascii="Arial Narrow" w:eastAsia="Arial" w:hAnsi="Arial Narrow" w:cs="Arial"/>
          <w:highlight w:val="white"/>
        </w:rPr>
        <w:t xml:space="preserve"> </w:t>
      </w:r>
      <w:r w:rsidR="00EE26C4" w:rsidRPr="00B9249C">
        <w:rPr>
          <w:rFonts w:ascii="Arial Narrow" w:eastAsia="Arial" w:hAnsi="Arial Narrow" w:cs="Arial"/>
          <w:b/>
          <w:highlight w:val="white"/>
        </w:rPr>
        <w:t>Ley de los Derechos de las Personas Adultas Mayores</w:t>
      </w:r>
      <w:r w:rsidR="00F54F9B" w:rsidRPr="00B9249C">
        <w:rPr>
          <w:rFonts w:ascii="Arial Narrow" w:eastAsia="Arial" w:hAnsi="Arial Narrow" w:cs="Arial"/>
        </w:rPr>
        <w:t xml:space="preserve"> que tiene por objeto “</w:t>
      </w:r>
      <w:r w:rsidR="00F54F9B" w:rsidRPr="00B9249C">
        <w:rPr>
          <w:rFonts w:ascii="Arial Narrow" w:hAnsi="Arial Narrow"/>
        </w:rPr>
        <w:t>garantizar el ejercicio de los derechos de las personas adultas mayores, así como establecer las bases y disposiciones para su cumplimiento, mediante la regulación de: I. La política pública nacional para la observancia de los derechos de las personas adultas mayores; II. Los principios, objetivos, programas, responsabilidades e instrumentos que la administración pública federal, las entidades federativas y los municipios deberán observar en la planeación y aplicación de la política pública nacional, y III. El Instituto Nacional de las Personas Adultas Mayores.”</w:t>
      </w:r>
      <w:r w:rsidR="00F54F9B" w:rsidRPr="00B9249C">
        <w:rPr>
          <w:rStyle w:val="Refdenotaalpie"/>
          <w:rFonts w:ascii="Arial Narrow" w:hAnsi="Arial Narrow"/>
        </w:rPr>
        <w:footnoteReference w:id="4"/>
      </w:r>
    </w:p>
    <w:p w14:paraId="01ED5ADF" w14:textId="77777777" w:rsidR="00E6352A" w:rsidRPr="00B9249C" w:rsidRDefault="00E6352A" w:rsidP="00280251">
      <w:pPr>
        <w:pBdr>
          <w:top w:val="nil"/>
          <w:left w:val="nil"/>
          <w:bottom w:val="nil"/>
          <w:right w:val="nil"/>
          <w:between w:val="nil"/>
        </w:pBdr>
        <w:spacing w:after="0" w:line="240" w:lineRule="auto"/>
        <w:jc w:val="both"/>
        <w:rPr>
          <w:rFonts w:ascii="Arial Narrow" w:hAnsi="Arial Narrow"/>
        </w:rPr>
      </w:pPr>
    </w:p>
    <w:p w14:paraId="09C3D237" w14:textId="77777777" w:rsidR="00E6352A" w:rsidRPr="00B9249C" w:rsidRDefault="00D1142F" w:rsidP="00280251">
      <w:pPr>
        <w:pBdr>
          <w:top w:val="nil"/>
          <w:left w:val="nil"/>
          <w:bottom w:val="nil"/>
          <w:right w:val="nil"/>
          <w:between w:val="nil"/>
        </w:pBdr>
        <w:spacing w:after="0" w:line="240" w:lineRule="auto"/>
        <w:jc w:val="both"/>
        <w:rPr>
          <w:rFonts w:ascii="Arial Narrow" w:hAnsi="Arial Narrow"/>
        </w:rPr>
      </w:pPr>
      <w:r w:rsidRPr="00B9249C">
        <w:rPr>
          <w:rFonts w:ascii="Arial Narrow" w:hAnsi="Arial Narrow"/>
        </w:rPr>
        <w:t xml:space="preserve">En cuanto a personas mayores con discapacidad, la </w:t>
      </w:r>
      <w:r w:rsidRPr="00B9249C">
        <w:rPr>
          <w:rFonts w:ascii="Arial Narrow" w:eastAsia="Arial" w:hAnsi="Arial Narrow" w:cs="Arial"/>
          <w:highlight w:val="white"/>
        </w:rPr>
        <w:t>Ley de los Derechos de las Personas Adultas Mayores</w:t>
      </w:r>
      <w:r w:rsidRPr="00B9249C">
        <w:rPr>
          <w:rFonts w:ascii="Arial Narrow" w:eastAsia="Arial" w:hAnsi="Arial Narrow" w:cs="Arial"/>
        </w:rPr>
        <w:t xml:space="preserve"> establece que</w:t>
      </w:r>
      <w:r w:rsidR="004E4102" w:rsidRPr="00B9249C">
        <w:rPr>
          <w:rFonts w:ascii="Arial Narrow" w:eastAsia="Arial" w:hAnsi="Arial Narrow" w:cs="Arial"/>
        </w:rPr>
        <w:t xml:space="preserve"> </w:t>
      </w:r>
      <w:r w:rsidR="004E4102" w:rsidRPr="00B9249C">
        <w:rPr>
          <w:rFonts w:ascii="Arial Narrow" w:hAnsi="Arial Narrow"/>
        </w:rPr>
        <w:t>todas las instituciones públicas o privadas deberán brindar atención preferencial a las personas mayores que tengan alguna discapacidad, para lo cual deberán “contar con la infraestructura, mobiliario y equipo adecuado, así como con los recursos humanos necesarios para que se realicen procedimientos alternativos en los trámites administrativos”</w:t>
      </w:r>
      <w:r w:rsidR="00B5506E" w:rsidRPr="00B9249C">
        <w:rPr>
          <w:rStyle w:val="Refdenotaalpie"/>
          <w:rFonts w:ascii="Arial Narrow" w:hAnsi="Arial Narrow"/>
        </w:rPr>
        <w:footnoteReference w:id="5"/>
      </w:r>
      <w:r w:rsidR="004E4102" w:rsidRPr="00B9249C">
        <w:rPr>
          <w:rFonts w:ascii="Arial Narrow" w:hAnsi="Arial Narrow"/>
        </w:rPr>
        <w:t>.</w:t>
      </w:r>
      <w:r w:rsidR="00B708EF" w:rsidRPr="00B9249C">
        <w:rPr>
          <w:rFonts w:ascii="Arial Narrow" w:hAnsi="Arial Narrow"/>
        </w:rPr>
        <w:t xml:space="preserve"> A su vez, expresamente prohíbe la discriminación de personas mayores, por razón de sus discapacidades</w:t>
      </w:r>
      <w:r w:rsidR="00B708EF" w:rsidRPr="00B9249C">
        <w:rPr>
          <w:rStyle w:val="Refdenotaalpie"/>
          <w:rFonts w:ascii="Arial Narrow" w:hAnsi="Arial Narrow"/>
        </w:rPr>
        <w:footnoteReference w:id="6"/>
      </w:r>
      <w:r w:rsidR="00B708EF" w:rsidRPr="00B9249C">
        <w:rPr>
          <w:rFonts w:ascii="Arial Narrow" w:hAnsi="Arial Narrow"/>
        </w:rPr>
        <w:t>.</w:t>
      </w:r>
      <w:r w:rsidR="00BD6EAB" w:rsidRPr="00B9249C">
        <w:rPr>
          <w:rFonts w:ascii="Arial Narrow" w:hAnsi="Arial Narrow"/>
        </w:rPr>
        <w:t xml:space="preserve"> En específico, respecto de las instituciones públicas de salud, se señala que deberán prestar especial atención a los programas de atención y asistencia a quienes sufren de discapacidades funcionales</w:t>
      </w:r>
      <w:r w:rsidR="00635851" w:rsidRPr="00B9249C">
        <w:rPr>
          <w:rFonts w:ascii="Arial Narrow" w:hAnsi="Arial Narrow"/>
        </w:rPr>
        <w:t>, así como incorporar a los programas de salud “medidas de prevención y promoción de la salud a fin de contribuir a prevenir discapacidades y favorecer un envejecimiento saludable</w:t>
      </w:r>
      <w:r w:rsidR="000C3710" w:rsidRPr="00B9249C">
        <w:rPr>
          <w:rFonts w:ascii="Arial Narrow" w:hAnsi="Arial Narrow"/>
        </w:rPr>
        <w:t>”</w:t>
      </w:r>
      <w:r w:rsidR="00BD6EAB" w:rsidRPr="00B9249C">
        <w:rPr>
          <w:rStyle w:val="Refdenotaalpie"/>
          <w:rFonts w:ascii="Arial Narrow" w:hAnsi="Arial Narrow"/>
        </w:rPr>
        <w:footnoteReference w:id="7"/>
      </w:r>
      <w:r w:rsidR="000C3710" w:rsidRPr="00B9249C">
        <w:rPr>
          <w:rFonts w:ascii="Arial Narrow" w:hAnsi="Arial Narrow"/>
        </w:rPr>
        <w:t>.</w:t>
      </w:r>
    </w:p>
    <w:p w14:paraId="38643A1C" w14:textId="77777777" w:rsidR="007370E7" w:rsidRPr="00B9249C" w:rsidRDefault="007370E7" w:rsidP="00280251">
      <w:pPr>
        <w:pBdr>
          <w:top w:val="nil"/>
          <w:left w:val="nil"/>
          <w:bottom w:val="nil"/>
          <w:right w:val="nil"/>
          <w:between w:val="nil"/>
        </w:pBdr>
        <w:spacing w:after="0" w:line="240" w:lineRule="auto"/>
        <w:jc w:val="both"/>
        <w:rPr>
          <w:rFonts w:ascii="Arial Narrow" w:eastAsia="Arial" w:hAnsi="Arial Narrow" w:cs="Arial"/>
        </w:rPr>
      </w:pPr>
    </w:p>
    <w:p w14:paraId="7816227E" w14:textId="77777777" w:rsidR="00942B4D" w:rsidRPr="00B9249C" w:rsidRDefault="007370E7" w:rsidP="00280251">
      <w:pPr>
        <w:pBdr>
          <w:top w:val="nil"/>
          <w:left w:val="nil"/>
          <w:bottom w:val="nil"/>
          <w:right w:val="nil"/>
          <w:between w:val="nil"/>
        </w:pBdr>
        <w:spacing w:after="0" w:line="240" w:lineRule="auto"/>
        <w:jc w:val="both"/>
        <w:rPr>
          <w:rFonts w:ascii="Arial Narrow" w:hAnsi="Arial Narrow"/>
        </w:rPr>
      </w:pPr>
      <w:r w:rsidRPr="00B9249C">
        <w:rPr>
          <w:rFonts w:ascii="Arial Narrow" w:eastAsia="Arial" w:hAnsi="Arial Narrow" w:cs="Arial"/>
        </w:rPr>
        <w:t>Asimismo, se cuenta con una L</w:t>
      </w:r>
      <w:r w:rsidR="00464AE4" w:rsidRPr="00B9249C">
        <w:rPr>
          <w:rFonts w:ascii="Arial Narrow" w:eastAsia="Arial" w:hAnsi="Arial Narrow" w:cs="Arial"/>
        </w:rPr>
        <w:t xml:space="preserve">ey de Asistencia Social, </w:t>
      </w:r>
      <w:r w:rsidRPr="00B9249C">
        <w:rPr>
          <w:rFonts w:ascii="Arial Narrow" w:eastAsia="Arial" w:hAnsi="Arial Narrow" w:cs="Arial"/>
        </w:rPr>
        <w:t>que prevé: “</w:t>
      </w:r>
      <w:r w:rsidRPr="00B9249C">
        <w:rPr>
          <w:rFonts w:ascii="Arial Narrow" w:hAnsi="Arial Narrow"/>
        </w:rPr>
        <w:t>Tienen derecho a la asistencia social los individuos y familias que</w:t>
      </w:r>
      <w:r w:rsidR="00761160" w:rsidRPr="00B9249C">
        <w:rPr>
          <w:rFonts w:ascii="Arial Narrow" w:hAnsi="Arial Narrow"/>
        </w:rPr>
        <w:t>,</w:t>
      </w:r>
      <w:r w:rsidRPr="00B9249C">
        <w:rPr>
          <w:rFonts w:ascii="Arial Narrow" w:hAnsi="Arial Narrow"/>
        </w:rPr>
        <w:t xml:space="preserve"> por sus condiciones físicas, mentales, jurídicas, económicas o sociales, requieran de servicios especializados para su protección y su plena integración al bienestar. Con base en lo anterior, son sujetos de la asistencia social, preferentemente: […] V. Personas adultas mayores: a) En desamparo, marginación o sujetos a maltrato; b) Con discapacidad, o c) Que ejerzan la patria potestad; VI. Personas con algún tipo de discapacidad o necesidades especiales; […].”</w:t>
      </w:r>
      <w:r w:rsidRPr="00B9249C">
        <w:rPr>
          <w:rStyle w:val="Refdenotaalpie"/>
          <w:rFonts w:ascii="Arial Narrow" w:hAnsi="Arial Narrow"/>
        </w:rPr>
        <w:footnoteReference w:id="8"/>
      </w:r>
    </w:p>
    <w:p w14:paraId="043646FF" w14:textId="77777777" w:rsidR="007370E7" w:rsidRPr="006C33C8" w:rsidRDefault="007370E7" w:rsidP="00280251">
      <w:pPr>
        <w:pBdr>
          <w:top w:val="nil"/>
          <w:left w:val="nil"/>
          <w:bottom w:val="nil"/>
          <w:right w:val="nil"/>
          <w:between w:val="nil"/>
        </w:pBdr>
        <w:spacing w:after="0" w:line="240" w:lineRule="auto"/>
        <w:jc w:val="both"/>
        <w:rPr>
          <w:rFonts w:ascii="Arial Narrow" w:eastAsia="Arial" w:hAnsi="Arial Narrow" w:cs="Arial"/>
        </w:rPr>
      </w:pPr>
    </w:p>
    <w:p w14:paraId="314E44A2" w14:textId="77777777" w:rsidR="00942B4D" w:rsidRPr="006C33C8" w:rsidRDefault="00761160" w:rsidP="00280251">
      <w:pPr>
        <w:pBdr>
          <w:top w:val="nil"/>
          <w:left w:val="nil"/>
          <w:bottom w:val="nil"/>
          <w:right w:val="nil"/>
          <w:between w:val="nil"/>
        </w:pBdr>
        <w:spacing w:after="0" w:line="240" w:lineRule="auto"/>
        <w:jc w:val="both"/>
        <w:rPr>
          <w:rFonts w:ascii="Arial Narrow" w:eastAsia="Arial" w:hAnsi="Arial Narrow" w:cs="Arial"/>
          <w:highlight w:val="white"/>
        </w:rPr>
      </w:pPr>
      <w:r w:rsidRPr="006C33C8">
        <w:rPr>
          <w:rFonts w:ascii="Arial Narrow" w:eastAsia="Arial" w:hAnsi="Arial Narrow" w:cs="Arial"/>
        </w:rPr>
        <w:t xml:space="preserve">Aunado a tales leyes específicas, se cuenta con diversas leyes generales relacionadas, </w:t>
      </w:r>
      <w:r w:rsidR="009E1A43" w:rsidRPr="006C33C8">
        <w:rPr>
          <w:rFonts w:ascii="Arial Narrow" w:eastAsia="Arial" w:hAnsi="Arial Narrow" w:cs="Arial"/>
        </w:rPr>
        <w:t xml:space="preserve">como la </w:t>
      </w:r>
      <w:r w:rsidR="00464AE4" w:rsidRPr="006C33C8">
        <w:rPr>
          <w:rFonts w:ascii="Arial Narrow" w:eastAsia="Arial" w:hAnsi="Arial Narrow" w:cs="Arial"/>
        </w:rPr>
        <w:t xml:space="preserve">Ley General de Desarrollo Social, </w:t>
      </w:r>
      <w:r w:rsidRPr="006C33C8">
        <w:rPr>
          <w:rFonts w:ascii="Arial Narrow" w:eastAsia="Arial" w:hAnsi="Arial Narrow" w:cs="Arial"/>
        </w:rPr>
        <w:t xml:space="preserve">Ley General de Salud; así como leyes federales, </w:t>
      </w:r>
      <w:r w:rsidR="00464AE4" w:rsidRPr="006C33C8">
        <w:rPr>
          <w:rFonts w:ascii="Arial Narrow" w:eastAsia="Arial" w:hAnsi="Arial Narrow" w:cs="Arial"/>
        </w:rPr>
        <w:t xml:space="preserve">Ley Federal para Prevenir y Eliminar la Discriminación, </w:t>
      </w:r>
      <w:r w:rsidR="00464AE4" w:rsidRPr="006C33C8">
        <w:rPr>
          <w:rFonts w:ascii="Arial Narrow" w:eastAsia="Arial" w:hAnsi="Arial Narrow" w:cs="Arial"/>
          <w:highlight w:val="white"/>
        </w:rPr>
        <w:t>Ley Federal del Trabajo, Ley de la Comisión Na</w:t>
      </w:r>
      <w:r w:rsidRPr="006C33C8">
        <w:rPr>
          <w:rFonts w:ascii="Arial Narrow" w:eastAsia="Arial" w:hAnsi="Arial Narrow" w:cs="Arial"/>
          <w:highlight w:val="white"/>
        </w:rPr>
        <w:t>cional de los Derechos Humanos</w:t>
      </w:r>
      <w:r w:rsidR="00B9249C" w:rsidRPr="006C33C8">
        <w:rPr>
          <w:rFonts w:ascii="Arial Narrow" w:eastAsia="Arial" w:hAnsi="Arial Narrow" w:cs="Arial"/>
          <w:highlight w:val="white"/>
        </w:rPr>
        <w:t>.</w:t>
      </w:r>
    </w:p>
    <w:p w14:paraId="22ABC3D5" w14:textId="77777777" w:rsidR="00C44D2E" w:rsidRPr="006C33C8" w:rsidRDefault="00C44D2E" w:rsidP="00280251">
      <w:pPr>
        <w:pBdr>
          <w:top w:val="nil"/>
          <w:left w:val="nil"/>
          <w:bottom w:val="nil"/>
          <w:right w:val="nil"/>
          <w:between w:val="nil"/>
        </w:pBdr>
        <w:spacing w:after="0" w:line="240" w:lineRule="auto"/>
        <w:jc w:val="both"/>
        <w:rPr>
          <w:rFonts w:ascii="Arial Narrow" w:eastAsia="Arial" w:hAnsi="Arial Narrow" w:cs="Arial"/>
          <w:u w:val="single"/>
        </w:rPr>
      </w:pPr>
    </w:p>
    <w:p w14:paraId="32849912" w14:textId="77777777" w:rsidR="00942B4D" w:rsidRPr="006C33C8" w:rsidRDefault="00B9249C" w:rsidP="00280251">
      <w:pPr>
        <w:pBdr>
          <w:top w:val="nil"/>
          <w:left w:val="nil"/>
          <w:bottom w:val="nil"/>
          <w:right w:val="nil"/>
          <w:between w:val="nil"/>
        </w:pBdr>
        <w:spacing w:after="0" w:line="240" w:lineRule="auto"/>
        <w:jc w:val="both"/>
        <w:rPr>
          <w:rFonts w:ascii="Arial Narrow" w:hAnsi="Arial Narrow"/>
        </w:rPr>
      </w:pPr>
      <w:r w:rsidRPr="006C33C8">
        <w:rPr>
          <w:rFonts w:ascii="Arial Narrow" w:eastAsia="Arial" w:hAnsi="Arial Narrow" w:cs="Arial"/>
        </w:rPr>
        <w:t xml:space="preserve">A nivel local, </w:t>
      </w:r>
      <w:r w:rsidR="00EE202C" w:rsidRPr="006C33C8">
        <w:rPr>
          <w:rFonts w:ascii="Arial Narrow" w:eastAsia="Arial" w:hAnsi="Arial Narrow" w:cs="Arial"/>
        </w:rPr>
        <w:t xml:space="preserve">en la Ciudad de México, </w:t>
      </w:r>
      <w:r w:rsidRPr="006C33C8">
        <w:rPr>
          <w:rFonts w:ascii="Arial Narrow" w:eastAsia="Arial" w:hAnsi="Arial Narrow" w:cs="Arial"/>
        </w:rPr>
        <w:t xml:space="preserve">la </w:t>
      </w:r>
      <w:r w:rsidR="00464AE4" w:rsidRPr="006C33C8">
        <w:rPr>
          <w:rFonts w:ascii="Arial Narrow" w:eastAsia="Arial" w:hAnsi="Arial Narrow" w:cs="Arial"/>
          <w:b/>
        </w:rPr>
        <w:t>Constitución P</w:t>
      </w:r>
      <w:r w:rsidRPr="006C33C8">
        <w:rPr>
          <w:rFonts w:ascii="Arial Narrow" w:eastAsia="Arial" w:hAnsi="Arial Narrow" w:cs="Arial"/>
          <w:b/>
        </w:rPr>
        <w:t>olítica de la Ciudad de México</w:t>
      </w:r>
      <w:r w:rsidRPr="006C33C8">
        <w:rPr>
          <w:rFonts w:ascii="Arial Narrow" w:eastAsia="Arial" w:hAnsi="Arial Narrow" w:cs="Arial"/>
        </w:rPr>
        <w:t xml:space="preserve"> reconoce a las </w:t>
      </w:r>
      <w:r w:rsidR="00464AE4" w:rsidRPr="006C33C8">
        <w:rPr>
          <w:rFonts w:ascii="Arial Narrow" w:eastAsia="Arial" w:hAnsi="Arial Narrow" w:cs="Arial"/>
        </w:rPr>
        <w:t xml:space="preserve">personas </w:t>
      </w:r>
      <w:r w:rsidR="00EE202C" w:rsidRPr="006C33C8">
        <w:rPr>
          <w:rFonts w:ascii="Arial Narrow" w:eastAsia="Arial" w:hAnsi="Arial Narrow" w:cs="Arial"/>
        </w:rPr>
        <w:t xml:space="preserve">mayores y a las personas </w:t>
      </w:r>
      <w:r w:rsidR="00464AE4" w:rsidRPr="006C33C8">
        <w:rPr>
          <w:rFonts w:ascii="Arial Narrow" w:eastAsia="Arial" w:hAnsi="Arial Narrow" w:cs="Arial"/>
        </w:rPr>
        <w:t>con discapacidad como grupo</w:t>
      </w:r>
      <w:r w:rsidR="00EE202C" w:rsidRPr="006C33C8">
        <w:rPr>
          <w:rFonts w:ascii="Arial Narrow" w:eastAsia="Arial" w:hAnsi="Arial Narrow" w:cs="Arial"/>
        </w:rPr>
        <w:t>s</w:t>
      </w:r>
      <w:r w:rsidR="00464AE4" w:rsidRPr="006C33C8">
        <w:rPr>
          <w:rFonts w:ascii="Arial Narrow" w:eastAsia="Arial" w:hAnsi="Arial Narrow" w:cs="Arial"/>
        </w:rPr>
        <w:t xml:space="preserve"> de atención prioritaria</w:t>
      </w:r>
      <w:r w:rsidR="00325749" w:rsidRPr="006C33C8">
        <w:rPr>
          <w:rFonts w:ascii="Arial Narrow" w:eastAsia="Arial" w:hAnsi="Arial Narrow" w:cs="Arial"/>
        </w:rPr>
        <w:t xml:space="preserve"> </w:t>
      </w:r>
      <w:r w:rsidR="00325749" w:rsidRPr="006C33C8">
        <w:rPr>
          <w:rFonts w:ascii="Arial Narrow" w:hAnsi="Arial Narrow"/>
        </w:rPr>
        <w:t>para el pleno ejercicio de sus derechos</w:t>
      </w:r>
      <w:r w:rsidR="00325749" w:rsidRPr="006C33C8">
        <w:rPr>
          <w:rStyle w:val="Refdenotaalpie"/>
          <w:rFonts w:ascii="Arial Narrow" w:eastAsia="Arial" w:hAnsi="Arial Narrow" w:cs="Arial"/>
        </w:rPr>
        <w:footnoteReference w:id="9"/>
      </w:r>
      <w:r w:rsidR="00325749" w:rsidRPr="006C33C8">
        <w:rPr>
          <w:rFonts w:ascii="Arial Narrow" w:hAnsi="Arial Narrow"/>
        </w:rPr>
        <w:t>, reconociendo los obstáculos que enfrentan para dicho ejercicio, entre ellos, la desigualdad estructural, discriminación, exclusión, maltrato, abuso y violencia.</w:t>
      </w:r>
      <w:r w:rsidR="00464AE4" w:rsidRPr="006C33C8">
        <w:rPr>
          <w:rFonts w:ascii="Arial Narrow" w:eastAsia="Arial" w:hAnsi="Arial Narrow" w:cs="Arial"/>
        </w:rPr>
        <w:t xml:space="preserve"> </w:t>
      </w:r>
      <w:r w:rsidR="006B729C" w:rsidRPr="006C33C8">
        <w:rPr>
          <w:rFonts w:ascii="Arial Narrow" w:eastAsia="Arial" w:hAnsi="Arial Narrow" w:cs="Arial"/>
        </w:rPr>
        <w:t xml:space="preserve">En ese </w:t>
      </w:r>
      <w:r w:rsidR="004574FD" w:rsidRPr="006C33C8">
        <w:rPr>
          <w:rFonts w:ascii="Arial Narrow" w:eastAsia="Arial" w:hAnsi="Arial Narrow" w:cs="Arial"/>
        </w:rPr>
        <w:t>sentido, expresame</w:t>
      </w:r>
      <w:r w:rsidR="006B729C" w:rsidRPr="006C33C8">
        <w:rPr>
          <w:rFonts w:ascii="Arial Narrow" w:eastAsia="Arial" w:hAnsi="Arial Narrow" w:cs="Arial"/>
        </w:rPr>
        <w:t>nte</w:t>
      </w:r>
      <w:r w:rsidR="003C199D" w:rsidRPr="006C33C8">
        <w:rPr>
          <w:rFonts w:ascii="Arial Narrow" w:eastAsia="Arial" w:hAnsi="Arial Narrow" w:cs="Arial"/>
        </w:rPr>
        <w:t xml:space="preserve"> la Constitución de la Ciudad de México protege los derechos de l</w:t>
      </w:r>
      <w:r w:rsidR="003C199D" w:rsidRPr="006C33C8">
        <w:rPr>
          <w:rFonts w:ascii="Arial Narrow" w:hAnsi="Arial Narrow"/>
        </w:rPr>
        <w:t xml:space="preserve">as personas mayores “a la identidad, a una ciudad accesible </w:t>
      </w:r>
      <w:r w:rsidR="003C199D" w:rsidRPr="006C33C8">
        <w:rPr>
          <w:rFonts w:ascii="Arial Narrow" w:hAnsi="Arial Narrow"/>
        </w:rPr>
        <w:lastRenderedPageBreak/>
        <w:t>y segura, a servicios de salud especializados y cuidados paliativos, así como a una pensión económica no contributiva a partir de la edad que determine la ley”</w:t>
      </w:r>
      <w:r w:rsidR="003C199D" w:rsidRPr="006C33C8">
        <w:rPr>
          <w:rStyle w:val="Refdenotaalpie"/>
          <w:rFonts w:ascii="Arial Narrow" w:hAnsi="Arial Narrow"/>
        </w:rPr>
        <w:footnoteReference w:id="10"/>
      </w:r>
      <w:r w:rsidR="003C199D" w:rsidRPr="006C33C8">
        <w:rPr>
          <w:rFonts w:ascii="Arial Narrow" w:hAnsi="Arial Narrow"/>
        </w:rPr>
        <w:t xml:space="preserve">. </w:t>
      </w:r>
      <w:r w:rsidR="003C428D" w:rsidRPr="006C33C8">
        <w:rPr>
          <w:rFonts w:ascii="Arial Narrow" w:hAnsi="Arial Narrow"/>
        </w:rPr>
        <w:t>Respecto de las personas con discapacidad, la Constitución Política de la Ciudad de México señala que:</w:t>
      </w:r>
    </w:p>
    <w:p w14:paraId="23F12773" w14:textId="77777777" w:rsidR="003C428D" w:rsidRPr="006C33C8" w:rsidRDefault="003C428D" w:rsidP="00280251">
      <w:pPr>
        <w:pBdr>
          <w:top w:val="nil"/>
          <w:left w:val="nil"/>
          <w:bottom w:val="nil"/>
          <w:right w:val="nil"/>
          <w:between w:val="nil"/>
        </w:pBdr>
        <w:spacing w:after="0" w:line="240" w:lineRule="auto"/>
        <w:jc w:val="both"/>
        <w:rPr>
          <w:rFonts w:ascii="Arial Narrow" w:hAnsi="Arial Narrow"/>
        </w:rPr>
      </w:pPr>
    </w:p>
    <w:p w14:paraId="75832D6F" w14:textId="77777777" w:rsidR="003C428D" w:rsidRPr="00EA3B23" w:rsidRDefault="003C428D" w:rsidP="00280251">
      <w:pPr>
        <w:pBdr>
          <w:top w:val="nil"/>
          <w:left w:val="nil"/>
          <w:bottom w:val="nil"/>
          <w:right w:val="nil"/>
          <w:between w:val="nil"/>
        </w:pBdr>
        <w:spacing w:after="0" w:line="240" w:lineRule="auto"/>
        <w:ind w:left="567" w:right="567"/>
        <w:jc w:val="both"/>
        <w:rPr>
          <w:rFonts w:ascii="Arial Narrow" w:hAnsi="Arial Narrow"/>
          <w:sz w:val="20"/>
        </w:rPr>
      </w:pPr>
      <w:r w:rsidRPr="00EA3B23">
        <w:rPr>
          <w:rFonts w:ascii="Arial Narrow" w:hAnsi="Arial Narrow"/>
          <w:sz w:val="20"/>
        </w:rPr>
        <w:t>“Esta Constitución reconoce los derechos de las personas con discapacidad. Se promoverá la asistencia personal, humana o animal, para su desarrollo en comunidad. Las autoridades adoptarán las medidas necesarias para salvaguardar integralmente el ejercicio de sus derechos y respetar su voluntad, garantizando en todo momento los principios de inclusión y accesibilidad, considerando el diseño universal y los ajustes razonables. […] Las autoridades deben implementar un sistema de salvaguardias y apoyos en la toma de decisiones que respete su voluntad y capacidad jurídica. […] Las familias que tengan un integrante con discapacidad y sobre todo las que tengan una condición de gran dependencia o discapacidad múltiple, recibirán formación, capacitación y asesoría, de parte de las autoridades de la Ciudad de México. […] Las personas con discapacidad tendrán derecho a recibir un apoyo no contributivo hasta el máximo de los recursos disponibles.”</w:t>
      </w:r>
      <w:r w:rsidRPr="00EA3B23">
        <w:rPr>
          <w:rStyle w:val="Refdenotaalpie"/>
          <w:rFonts w:ascii="Arial Narrow" w:hAnsi="Arial Narrow"/>
          <w:sz w:val="20"/>
        </w:rPr>
        <w:footnoteReference w:id="11"/>
      </w:r>
    </w:p>
    <w:p w14:paraId="4472E02E" w14:textId="77777777" w:rsidR="0005372C" w:rsidRPr="006C33C8" w:rsidRDefault="0005372C" w:rsidP="00280251">
      <w:pPr>
        <w:pBdr>
          <w:top w:val="nil"/>
          <w:left w:val="nil"/>
          <w:bottom w:val="nil"/>
          <w:right w:val="nil"/>
          <w:between w:val="nil"/>
        </w:pBdr>
        <w:spacing w:after="0" w:line="240" w:lineRule="auto"/>
        <w:jc w:val="both"/>
        <w:rPr>
          <w:rFonts w:ascii="Arial Narrow" w:hAnsi="Arial Narrow"/>
        </w:rPr>
      </w:pPr>
    </w:p>
    <w:p w14:paraId="060F0B13" w14:textId="77777777" w:rsidR="006356CA" w:rsidRDefault="00790686" w:rsidP="00280251">
      <w:pPr>
        <w:pBdr>
          <w:top w:val="nil"/>
          <w:left w:val="nil"/>
          <w:bottom w:val="nil"/>
          <w:right w:val="nil"/>
          <w:between w:val="nil"/>
        </w:pBdr>
        <w:spacing w:after="0" w:line="240" w:lineRule="auto"/>
        <w:jc w:val="both"/>
        <w:rPr>
          <w:rFonts w:ascii="Arial Narrow" w:hAnsi="Arial Narrow"/>
        </w:rPr>
      </w:pPr>
      <w:r w:rsidRPr="00EA3B23">
        <w:rPr>
          <w:rFonts w:ascii="Arial Narrow" w:hAnsi="Arial Narrow"/>
        </w:rPr>
        <w:t>Como norma reglamentaria de la Constitución Política de la Ciudad de México, esta entidad federativa cuenta con una Ley Constitucional de Derechos Humanos y sus Garantías de la Ciudad de México,</w:t>
      </w:r>
      <w:r w:rsidR="00293A40" w:rsidRPr="00EA3B23">
        <w:rPr>
          <w:rFonts w:ascii="Arial Narrow" w:hAnsi="Arial Narrow"/>
        </w:rPr>
        <w:t xml:space="preserve"> misma que </w:t>
      </w:r>
      <w:r w:rsidR="00EF47C6">
        <w:rPr>
          <w:rFonts w:ascii="Arial Narrow" w:hAnsi="Arial Narrow"/>
        </w:rPr>
        <w:t>prevé múltiples derechos de las personas mayores</w:t>
      </w:r>
      <w:r w:rsidR="00EF47C6">
        <w:rPr>
          <w:rStyle w:val="Refdenotaalpie"/>
          <w:rFonts w:ascii="Arial Narrow" w:hAnsi="Arial Narrow"/>
        </w:rPr>
        <w:footnoteReference w:id="12"/>
      </w:r>
      <w:r w:rsidR="00EF47C6">
        <w:rPr>
          <w:rFonts w:ascii="Arial Narrow" w:hAnsi="Arial Narrow"/>
        </w:rPr>
        <w:t xml:space="preserve"> </w:t>
      </w:r>
      <w:r w:rsidR="00067DDE">
        <w:rPr>
          <w:rFonts w:ascii="Arial Narrow" w:hAnsi="Arial Narrow"/>
        </w:rPr>
        <w:t>y de las personas con discapacidad</w:t>
      </w:r>
      <w:r w:rsidR="00067DDE">
        <w:rPr>
          <w:rStyle w:val="Refdenotaalpie"/>
          <w:rFonts w:ascii="Arial Narrow" w:hAnsi="Arial Narrow"/>
        </w:rPr>
        <w:footnoteReference w:id="13"/>
      </w:r>
      <w:r w:rsidR="00067DDE">
        <w:rPr>
          <w:rFonts w:ascii="Arial Narrow" w:hAnsi="Arial Narrow"/>
        </w:rPr>
        <w:t xml:space="preserve">. Además, </w:t>
      </w:r>
      <w:r w:rsidR="00293A40" w:rsidRPr="00EA3B23">
        <w:rPr>
          <w:rFonts w:ascii="Arial Narrow" w:hAnsi="Arial Narrow"/>
        </w:rPr>
        <w:t>establece que “Se otorgará atención prioritaria a familias en situación de vulnerabilidad, a las encabezadas por madres o padres solteros, a las que tengan como integrantes a personas con discapacidad y/u otras condiciones, personas mayores, personas en reclusión o privadas de su libertad y familias de víctimas.”</w:t>
      </w:r>
      <w:r w:rsidR="00293A40" w:rsidRPr="00EA3B23">
        <w:rPr>
          <w:rStyle w:val="Refdenotaalpie"/>
          <w:rFonts w:ascii="Arial Narrow" w:hAnsi="Arial Narrow"/>
        </w:rPr>
        <w:footnoteReference w:id="14"/>
      </w:r>
      <w:r w:rsidR="006356CA" w:rsidRPr="00EA3B23">
        <w:rPr>
          <w:rFonts w:ascii="Arial Narrow" w:hAnsi="Arial Narrow"/>
        </w:rPr>
        <w:t xml:space="preserve"> También </w:t>
      </w:r>
      <w:r w:rsidR="00EF47C6">
        <w:rPr>
          <w:rFonts w:ascii="Arial Narrow" w:hAnsi="Arial Narrow"/>
        </w:rPr>
        <w:t>establece que l</w:t>
      </w:r>
      <w:r w:rsidR="006356CA" w:rsidRPr="00EA3B23">
        <w:rPr>
          <w:rFonts w:ascii="Arial Narrow" w:hAnsi="Arial Narrow"/>
        </w:rPr>
        <w:t xml:space="preserve">as autoridades deberán tomar las medidas necesarias </w:t>
      </w:r>
      <w:r w:rsidR="00EF47C6">
        <w:rPr>
          <w:rFonts w:ascii="Arial Narrow" w:hAnsi="Arial Narrow"/>
        </w:rPr>
        <w:t>“</w:t>
      </w:r>
      <w:r w:rsidR="006356CA" w:rsidRPr="00EA3B23">
        <w:rPr>
          <w:rFonts w:ascii="Arial Narrow" w:hAnsi="Arial Narrow"/>
        </w:rPr>
        <w:t>para garantizar los derechos humanos de las personas mayores, atendiendo a sus específicas necesidades y circunstancias, priorizando programas de prevención que erradiquen las causas culturales de la discriminación y mecanismos especializados para atender de manera incluyente los múltiples factor</w:t>
      </w:r>
      <w:r w:rsidR="00EF47C6">
        <w:rPr>
          <w:rFonts w:ascii="Arial Narrow" w:hAnsi="Arial Narrow"/>
        </w:rPr>
        <w:t>es de discriminación que viven”; así como “</w:t>
      </w:r>
      <w:r w:rsidR="006356CA" w:rsidRPr="00EA3B23">
        <w:rPr>
          <w:rFonts w:ascii="Arial Narrow" w:hAnsi="Arial Narrow"/>
        </w:rPr>
        <w:t xml:space="preserve">realizar las medidas afirmativas que correspondan con un enfoque de atención diferencial, atendiendo a las causas de la discriminación multifactorial que afectan a las personas mayores; </w:t>
      </w:r>
      <w:r w:rsidR="00EF47C6">
        <w:rPr>
          <w:rFonts w:ascii="Arial Narrow" w:hAnsi="Arial Narrow"/>
        </w:rPr>
        <w:t xml:space="preserve">[…] </w:t>
      </w:r>
      <w:r w:rsidR="006356CA" w:rsidRPr="00EA3B23">
        <w:rPr>
          <w:rFonts w:ascii="Arial Narrow" w:hAnsi="Arial Narrow"/>
        </w:rPr>
        <w:t>Se garantizará y vigilará la calidad, accesibilidad, adaptabilidad, suficiencia y aceptabilidad de los servicios e instalaciones que presten las instituciones públicas, sociales y p</w:t>
      </w:r>
      <w:r w:rsidR="00EF47C6">
        <w:rPr>
          <w:rFonts w:ascii="Arial Narrow" w:hAnsi="Arial Narrow"/>
        </w:rPr>
        <w:t>rivadas a las personas mayores.”</w:t>
      </w:r>
      <w:r w:rsidR="00EF47C6">
        <w:rPr>
          <w:rStyle w:val="Refdenotaalpie"/>
          <w:rFonts w:ascii="Arial Narrow" w:hAnsi="Arial Narrow"/>
        </w:rPr>
        <w:footnoteReference w:id="15"/>
      </w:r>
    </w:p>
    <w:p w14:paraId="0A287A86" w14:textId="77777777" w:rsidR="00EF47C6" w:rsidRPr="00EA3B23" w:rsidRDefault="00EF47C6" w:rsidP="00280251">
      <w:pPr>
        <w:pBdr>
          <w:top w:val="nil"/>
          <w:left w:val="nil"/>
          <w:bottom w:val="nil"/>
          <w:right w:val="nil"/>
          <w:between w:val="nil"/>
        </w:pBdr>
        <w:spacing w:after="0" w:line="240" w:lineRule="auto"/>
        <w:jc w:val="both"/>
        <w:rPr>
          <w:rFonts w:ascii="Arial Narrow" w:hAnsi="Arial Narrow"/>
        </w:rPr>
      </w:pPr>
    </w:p>
    <w:p w14:paraId="4DF11702" w14:textId="77777777" w:rsidR="0005372C" w:rsidRPr="006C33C8" w:rsidRDefault="0005372C" w:rsidP="00280251">
      <w:pPr>
        <w:pBdr>
          <w:top w:val="nil"/>
          <w:left w:val="nil"/>
          <w:bottom w:val="nil"/>
          <w:right w:val="nil"/>
          <w:between w:val="nil"/>
        </w:pBdr>
        <w:spacing w:after="0" w:line="240" w:lineRule="auto"/>
        <w:jc w:val="both"/>
        <w:rPr>
          <w:rFonts w:ascii="Arial Narrow" w:eastAsia="Arial" w:hAnsi="Arial Narrow" w:cs="Arial"/>
        </w:rPr>
      </w:pPr>
      <w:r w:rsidRPr="00EA3B23">
        <w:rPr>
          <w:rFonts w:ascii="Arial Narrow" w:hAnsi="Arial Narrow"/>
        </w:rPr>
        <w:t>Asimismo, la Ciudad de México cuenta con diversas ley</w:t>
      </w:r>
      <w:r w:rsidRPr="006C33C8">
        <w:rPr>
          <w:rFonts w:ascii="Arial Narrow" w:hAnsi="Arial Narrow"/>
        </w:rPr>
        <w:t xml:space="preserve">es relacionadas con la protección a los derechos de las personas con discapacidad y de las personas mayores, a saber: </w:t>
      </w:r>
      <w:r w:rsidR="00464AE4" w:rsidRPr="006C33C8">
        <w:rPr>
          <w:rFonts w:ascii="Arial Narrow" w:eastAsia="Arial" w:hAnsi="Arial Narrow" w:cs="Arial"/>
        </w:rPr>
        <w:t>Ley para la Integración al Desarrollo de las Personas con Dis</w:t>
      </w:r>
      <w:r w:rsidRPr="006C33C8">
        <w:rPr>
          <w:rFonts w:ascii="Arial Narrow" w:eastAsia="Arial" w:hAnsi="Arial Narrow" w:cs="Arial"/>
        </w:rPr>
        <w:t xml:space="preserve">capacidad del Distrito Federal; </w:t>
      </w:r>
      <w:r w:rsidR="00464AE4" w:rsidRPr="006C33C8">
        <w:rPr>
          <w:rFonts w:ascii="Arial Narrow" w:eastAsia="Arial" w:hAnsi="Arial Narrow" w:cs="Arial"/>
        </w:rPr>
        <w:t>Ley de Atención Prioritaria para las Personas con Discapacidad y en Situación de Vulnerabilidad en e</w:t>
      </w:r>
      <w:r w:rsidRPr="006C33C8">
        <w:rPr>
          <w:rFonts w:ascii="Arial Narrow" w:eastAsia="Arial" w:hAnsi="Arial Narrow" w:cs="Arial"/>
        </w:rPr>
        <w:t xml:space="preserve">l Distrito Federal; </w:t>
      </w:r>
      <w:r w:rsidR="00464AE4" w:rsidRPr="006C33C8">
        <w:rPr>
          <w:rFonts w:ascii="Arial Narrow" w:eastAsia="Arial" w:hAnsi="Arial Narrow" w:cs="Arial"/>
        </w:rPr>
        <w:t>Ley para Prevenir y Eliminar la Discr</w:t>
      </w:r>
      <w:r w:rsidRPr="006C33C8">
        <w:rPr>
          <w:rFonts w:ascii="Arial Narrow" w:eastAsia="Arial" w:hAnsi="Arial Narrow" w:cs="Arial"/>
        </w:rPr>
        <w:t xml:space="preserve">iminación del Distrito Federal; </w:t>
      </w:r>
      <w:r w:rsidR="00464AE4" w:rsidRPr="006C33C8">
        <w:rPr>
          <w:rFonts w:ascii="Arial Narrow" w:eastAsia="Arial" w:hAnsi="Arial Narrow" w:cs="Arial"/>
        </w:rPr>
        <w:t>Ley de Asistencia e Integraci</w:t>
      </w:r>
      <w:r w:rsidRPr="006C33C8">
        <w:rPr>
          <w:rFonts w:ascii="Arial Narrow" w:eastAsia="Arial" w:hAnsi="Arial Narrow" w:cs="Arial"/>
        </w:rPr>
        <w:t xml:space="preserve">ón Social del Distrito Federal; </w:t>
      </w:r>
      <w:r w:rsidR="00464AE4" w:rsidRPr="006C33C8">
        <w:rPr>
          <w:rFonts w:ascii="Arial Narrow" w:eastAsia="Arial" w:hAnsi="Arial Narrow" w:cs="Arial"/>
        </w:rPr>
        <w:t>Ley de Desarrollo S</w:t>
      </w:r>
      <w:r w:rsidRPr="006C33C8">
        <w:rPr>
          <w:rFonts w:ascii="Arial Narrow" w:eastAsia="Arial" w:hAnsi="Arial Narrow" w:cs="Arial"/>
        </w:rPr>
        <w:t xml:space="preserve">ocial para el Distrito Federal; </w:t>
      </w:r>
      <w:r w:rsidR="00464AE4" w:rsidRPr="006C33C8">
        <w:rPr>
          <w:rFonts w:ascii="Arial Narrow" w:eastAsia="Arial" w:hAnsi="Arial Narrow" w:cs="Arial"/>
        </w:rPr>
        <w:t>Ley</w:t>
      </w:r>
      <w:r w:rsidRPr="006C33C8">
        <w:rPr>
          <w:rFonts w:ascii="Arial Narrow" w:eastAsia="Arial" w:hAnsi="Arial Narrow" w:cs="Arial"/>
        </w:rPr>
        <w:t xml:space="preserve"> de Salud del Distrito Federal; </w:t>
      </w:r>
      <w:r w:rsidR="00464AE4" w:rsidRPr="006C33C8">
        <w:rPr>
          <w:rFonts w:ascii="Arial Narrow" w:eastAsia="Arial" w:hAnsi="Arial Narrow" w:cs="Arial"/>
        </w:rPr>
        <w:t>Ley de Salud Mental del Di</w:t>
      </w:r>
      <w:r w:rsidRPr="006C33C8">
        <w:rPr>
          <w:rFonts w:ascii="Arial Narrow" w:eastAsia="Arial" w:hAnsi="Arial Narrow" w:cs="Arial"/>
        </w:rPr>
        <w:t xml:space="preserve">strito Federal; </w:t>
      </w:r>
      <w:r w:rsidR="00464AE4" w:rsidRPr="006C33C8">
        <w:rPr>
          <w:rFonts w:ascii="Arial Narrow" w:eastAsia="Arial" w:hAnsi="Arial Narrow" w:cs="Arial"/>
        </w:rPr>
        <w:t xml:space="preserve">Ley de </w:t>
      </w:r>
      <w:r w:rsidR="00464AE4" w:rsidRPr="006356CA">
        <w:rPr>
          <w:rFonts w:ascii="Arial Narrow" w:eastAsia="Arial" w:hAnsi="Arial Narrow" w:cs="Arial"/>
        </w:rPr>
        <w:t>Movilidad</w:t>
      </w:r>
      <w:r w:rsidRPr="006C33C8">
        <w:rPr>
          <w:rFonts w:ascii="Arial Narrow" w:eastAsia="Arial" w:hAnsi="Arial Narrow" w:cs="Arial"/>
        </w:rPr>
        <w:t xml:space="preserve"> del Distrito Federal; </w:t>
      </w:r>
      <w:r w:rsidR="00464AE4" w:rsidRPr="006C33C8">
        <w:rPr>
          <w:rFonts w:ascii="Arial Narrow" w:eastAsia="Arial" w:hAnsi="Arial Narrow" w:cs="Arial"/>
        </w:rPr>
        <w:t>Ley de la Accesibi</w:t>
      </w:r>
      <w:r w:rsidRPr="006C33C8">
        <w:rPr>
          <w:rFonts w:ascii="Arial Narrow" w:eastAsia="Arial" w:hAnsi="Arial Narrow" w:cs="Arial"/>
        </w:rPr>
        <w:t xml:space="preserve">lidad para la Ciudad de México; </w:t>
      </w:r>
      <w:r w:rsidR="00464AE4" w:rsidRPr="006C33C8">
        <w:rPr>
          <w:rFonts w:ascii="Arial Narrow" w:eastAsia="Arial" w:hAnsi="Arial Narrow" w:cs="Arial"/>
        </w:rPr>
        <w:t>Ley de la Comisión de Derecho</w:t>
      </w:r>
      <w:r w:rsidRPr="006C33C8">
        <w:rPr>
          <w:rFonts w:ascii="Arial Narrow" w:eastAsia="Arial" w:hAnsi="Arial Narrow" w:cs="Arial"/>
        </w:rPr>
        <w:t>s Humanos del Distrito Federal.</w:t>
      </w:r>
    </w:p>
    <w:p w14:paraId="350C87A3" w14:textId="77777777" w:rsidR="00C44D2E" w:rsidRDefault="00C44D2E" w:rsidP="00280251">
      <w:pPr>
        <w:pBdr>
          <w:top w:val="nil"/>
          <w:left w:val="nil"/>
          <w:bottom w:val="nil"/>
          <w:right w:val="nil"/>
          <w:between w:val="nil"/>
        </w:pBdr>
        <w:spacing w:after="0" w:line="240" w:lineRule="auto"/>
        <w:jc w:val="both"/>
        <w:rPr>
          <w:rFonts w:ascii="Arial Narrow" w:eastAsia="Arial" w:hAnsi="Arial Narrow" w:cs="Arial"/>
          <w:u w:val="single"/>
        </w:rPr>
      </w:pPr>
    </w:p>
    <w:p w14:paraId="3CBC3EDF" w14:textId="77777777" w:rsidR="00B72B2A" w:rsidRDefault="00B72B2A" w:rsidP="00280251">
      <w:pPr>
        <w:pBdr>
          <w:top w:val="nil"/>
          <w:left w:val="nil"/>
          <w:bottom w:val="nil"/>
          <w:right w:val="nil"/>
          <w:between w:val="nil"/>
        </w:pBdr>
        <w:spacing w:after="0" w:line="240" w:lineRule="auto"/>
        <w:jc w:val="both"/>
        <w:rPr>
          <w:rFonts w:ascii="Arial Narrow" w:eastAsia="Arial" w:hAnsi="Arial Narrow" w:cs="Arial"/>
          <w:u w:val="single"/>
        </w:rPr>
      </w:pPr>
      <w:r>
        <w:rPr>
          <w:rFonts w:ascii="Arial Narrow" w:eastAsia="Arial" w:hAnsi="Arial Narrow" w:cs="Arial"/>
          <w:u w:val="single"/>
        </w:rPr>
        <w:t>1.2 Políticas públicas para la protección de los derechos de las personas mayores y de las personas con discapacidad</w:t>
      </w:r>
    </w:p>
    <w:p w14:paraId="1CC4D5DE" w14:textId="77777777" w:rsidR="00B72B2A" w:rsidRDefault="00B72B2A" w:rsidP="00280251">
      <w:pPr>
        <w:pBdr>
          <w:top w:val="nil"/>
          <w:left w:val="nil"/>
          <w:bottom w:val="nil"/>
          <w:right w:val="nil"/>
          <w:between w:val="nil"/>
        </w:pBdr>
        <w:spacing w:after="0" w:line="240" w:lineRule="auto"/>
        <w:jc w:val="both"/>
        <w:rPr>
          <w:rFonts w:ascii="Arial Narrow" w:eastAsia="Arial" w:hAnsi="Arial Narrow" w:cs="Arial"/>
          <w:u w:val="single"/>
        </w:rPr>
      </w:pPr>
    </w:p>
    <w:p w14:paraId="45CEB4EC" w14:textId="3C4DFB6C" w:rsidR="00D904DB" w:rsidRDefault="004F278E" w:rsidP="00280251">
      <w:p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La</w:t>
      </w:r>
      <w:r w:rsidR="00C44D2E" w:rsidRPr="00B72B2A">
        <w:rPr>
          <w:rFonts w:ascii="Arial Narrow" w:eastAsia="Arial" w:hAnsi="Arial Narrow" w:cs="Arial"/>
        </w:rPr>
        <w:t xml:space="preserve"> Ciudad </w:t>
      </w:r>
      <w:r w:rsidR="00464AE4" w:rsidRPr="00B72B2A">
        <w:rPr>
          <w:rFonts w:ascii="Arial Narrow" w:eastAsia="Arial" w:hAnsi="Arial Narrow" w:cs="Arial"/>
        </w:rPr>
        <w:t>de México</w:t>
      </w:r>
      <w:r w:rsidR="00C44D2E" w:rsidRPr="00B72B2A">
        <w:rPr>
          <w:rFonts w:ascii="Arial Narrow" w:eastAsia="Arial" w:hAnsi="Arial Narrow" w:cs="Arial"/>
        </w:rPr>
        <w:t xml:space="preserve"> cuenta con diversos programas y acciones a favor de las personas mayores y de las personas con discapacidad</w:t>
      </w:r>
      <w:r w:rsidR="00464AE4" w:rsidRPr="00B72B2A">
        <w:rPr>
          <w:rFonts w:ascii="Arial Narrow" w:eastAsia="Arial" w:hAnsi="Arial Narrow" w:cs="Arial"/>
          <w:vertAlign w:val="superscript"/>
        </w:rPr>
        <w:footnoteReference w:id="16"/>
      </w:r>
      <w:r w:rsidR="00D904DB">
        <w:rPr>
          <w:rFonts w:ascii="Arial Narrow" w:eastAsia="Arial" w:hAnsi="Arial Narrow" w:cs="Arial"/>
        </w:rPr>
        <w:t xml:space="preserve">, por ejemplo, </w:t>
      </w:r>
      <w:r w:rsidR="00D904DB" w:rsidRPr="00D904DB">
        <w:rPr>
          <w:rStyle w:val="Textoennegrita"/>
          <w:rFonts w:ascii="Arial Narrow" w:hAnsi="Arial Narrow" w:cs="Arial"/>
          <w:b w:val="0"/>
        </w:rPr>
        <w:t>Programa de Vinculación Productiva para Personas Adultas Mayores</w:t>
      </w:r>
      <w:r w:rsidR="00D904DB" w:rsidRPr="00D904DB">
        <w:rPr>
          <w:rFonts w:ascii="Arial Narrow" w:eastAsia="Times New Roman" w:hAnsi="Arial Narrow" w:cs="Arial"/>
          <w:b/>
        </w:rPr>
        <w:t xml:space="preserve">, </w:t>
      </w:r>
      <w:r w:rsidR="00D904DB" w:rsidRPr="00D904DB">
        <w:rPr>
          <w:rStyle w:val="Textoennegrita"/>
          <w:rFonts w:ascii="Arial Narrow" w:hAnsi="Arial Narrow" w:cs="Arial"/>
          <w:b w:val="0"/>
        </w:rPr>
        <w:t>Programa de Pensión para Adultos Mayores, Capacitación para el Trabajo y Ocupación del Tiempo Libre.</w:t>
      </w:r>
    </w:p>
    <w:p w14:paraId="787CE176" w14:textId="77777777" w:rsidR="00D904DB" w:rsidRDefault="00D904DB" w:rsidP="00280251">
      <w:pPr>
        <w:pBdr>
          <w:top w:val="nil"/>
          <w:left w:val="nil"/>
          <w:bottom w:val="nil"/>
          <w:right w:val="nil"/>
          <w:between w:val="nil"/>
        </w:pBdr>
        <w:spacing w:after="0" w:line="240" w:lineRule="auto"/>
        <w:jc w:val="both"/>
        <w:rPr>
          <w:rFonts w:ascii="Arial Narrow" w:eastAsia="Arial" w:hAnsi="Arial Narrow" w:cs="Arial"/>
        </w:rPr>
      </w:pPr>
    </w:p>
    <w:p w14:paraId="464D6BDB" w14:textId="6880BA03" w:rsidR="00942B4D" w:rsidRDefault="00D904DB" w:rsidP="00280251">
      <w:p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Asimismo, s</w:t>
      </w:r>
      <w:r w:rsidR="004F278E">
        <w:rPr>
          <w:rFonts w:ascii="Arial Narrow" w:eastAsia="Arial" w:hAnsi="Arial Narrow" w:cs="Arial"/>
        </w:rPr>
        <w:t>e ha impulsado e</w:t>
      </w:r>
      <w:r w:rsidR="00464AE4" w:rsidRPr="00E3256B">
        <w:rPr>
          <w:rFonts w:ascii="Arial Narrow" w:eastAsia="Arial" w:hAnsi="Arial Narrow" w:cs="Arial"/>
        </w:rPr>
        <w:t xml:space="preserve">l Programa para la Integración al Desarrollo de las Personas con Discapacidad (PID-PcD 2014-2018), </w:t>
      </w:r>
      <w:r w:rsidR="004F278E">
        <w:rPr>
          <w:rFonts w:ascii="Arial Narrow" w:eastAsia="Arial" w:hAnsi="Arial Narrow" w:cs="Arial"/>
        </w:rPr>
        <w:t>que contempla diversos</w:t>
      </w:r>
      <w:r w:rsidR="00464AE4" w:rsidRPr="00E3256B">
        <w:rPr>
          <w:rFonts w:ascii="Arial Narrow" w:eastAsia="Arial" w:hAnsi="Arial Narrow" w:cs="Arial"/>
        </w:rPr>
        <w:t xml:space="preserve"> </w:t>
      </w:r>
      <w:r w:rsidR="004F278E">
        <w:rPr>
          <w:rFonts w:ascii="Arial Narrow" w:eastAsia="Arial" w:hAnsi="Arial Narrow" w:cs="Arial"/>
        </w:rPr>
        <w:t>s</w:t>
      </w:r>
      <w:r w:rsidR="00464AE4" w:rsidRPr="00E3256B">
        <w:rPr>
          <w:rFonts w:ascii="Arial Narrow" w:eastAsia="Arial" w:hAnsi="Arial Narrow" w:cs="Arial"/>
        </w:rPr>
        <w:t>ubprograma</w:t>
      </w:r>
      <w:r w:rsidR="004F278E">
        <w:rPr>
          <w:rFonts w:ascii="Arial Narrow" w:eastAsia="Arial" w:hAnsi="Arial Narrow" w:cs="Arial"/>
        </w:rPr>
        <w:t>s para la armonización l</w:t>
      </w:r>
      <w:r w:rsidR="00464AE4" w:rsidRPr="00E3256B">
        <w:rPr>
          <w:rFonts w:ascii="Arial Narrow" w:eastAsia="Arial" w:hAnsi="Arial Narrow" w:cs="Arial"/>
        </w:rPr>
        <w:t xml:space="preserve">egislativa, </w:t>
      </w:r>
      <w:r w:rsidR="004F278E">
        <w:rPr>
          <w:rFonts w:ascii="Arial Narrow" w:eastAsia="Arial" w:hAnsi="Arial Narrow" w:cs="Arial"/>
        </w:rPr>
        <w:t>accesibilidad, sensibilización, s</w:t>
      </w:r>
      <w:r w:rsidR="00464AE4" w:rsidRPr="00E3256B">
        <w:rPr>
          <w:rFonts w:ascii="Arial Narrow" w:eastAsia="Arial" w:hAnsi="Arial Narrow" w:cs="Arial"/>
        </w:rPr>
        <w:t xml:space="preserve">alud, </w:t>
      </w:r>
      <w:r w:rsidR="004F278E">
        <w:rPr>
          <w:rFonts w:ascii="Arial Narrow" w:eastAsia="Arial" w:hAnsi="Arial Narrow" w:cs="Arial"/>
        </w:rPr>
        <w:t>e</w:t>
      </w:r>
      <w:r w:rsidR="00464AE4" w:rsidRPr="00E3256B">
        <w:rPr>
          <w:rFonts w:ascii="Arial Narrow" w:eastAsia="Arial" w:hAnsi="Arial Narrow" w:cs="Arial"/>
        </w:rPr>
        <w:t xml:space="preserve">ducación, </w:t>
      </w:r>
      <w:r w:rsidR="004F278E">
        <w:rPr>
          <w:rFonts w:ascii="Arial Narrow" w:eastAsia="Arial" w:hAnsi="Arial Narrow" w:cs="Arial"/>
        </w:rPr>
        <w:t>t</w:t>
      </w:r>
      <w:r w:rsidR="00464AE4" w:rsidRPr="00E3256B">
        <w:rPr>
          <w:rFonts w:ascii="Arial Narrow" w:eastAsia="Arial" w:hAnsi="Arial Narrow" w:cs="Arial"/>
        </w:rPr>
        <w:t xml:space="preserve">rabajo, </w:t>
      </w:r>
      <w:r w:rsidR="004F278E">
        <w:rPr>
          <w:rFonts w:ascii="Arial Narrow" w:eastAsia="Arial" w:hAnsi="Arial Narrow" w:cs="Arial"/>
        </w:rPr>
        <w:t>v</w:t>
      </w:r>
      <w:r w:rsidR="00464AE4" w:rsidRPr="00E3256B">
        <w:rPr>
          <w:rFonts w:ascii="Arial Narrow" w:eastAsia="Arial" w:hAnsi="Arial Narrow" w:cs="Arial"/>
        </w:rPr>
        <w:t xml:space="preserve">ivienda, </w:t>
      </w:r>
      <w:r w:rsidR="004F278E">
        <w:rPr>
          <w:rFonts w:ascii="Arial Narrow" w:eastAsia="Arial" w:hAnsi="Arial Narrow" w:cs="Arial"/>
        </w:rPr>
        <w:t>cultura, recreación y d</w:t>
      </w:r>
      <w:r w:rsidR="00464AE4" w:rsidRPr="00E3256B">
        <w:rPr>
          <w:rFonts w:ascii="Arial Narrow" w:eastAsia="Arial" w:hAnsi="Arial Narrow" w:cs="Arial"/>
        </w:rPr>
        <w:t xml:space="preserve">eporte, </w:t>
      </w:r>
      <w:r w:rsidR="004F278E">
        <w:rPr>
          <w:rFonts w:ascii="Arial Narrow" w:eastAsia="Arial" w:hAnsi="Arial Narrow" w:cs="Arial"/>
        </w:rPr>
        <w:t>j</w:t>
      </w:r>
      <w:r w:rsidR="00464AE4" w:rsidRPr="00E3256B">
        <w:rPr>
          <w:rFonts w:ascii="Arial Narrow" w:eastAsia="Arial" w:hAnsi="Arial Narrow" w:cs="Arial"/>
        </w:rPr>
        <w:t xml:space="preserve">usticia y </w:t>
      </w:r>
      <w:r w:rsidR="004F278E">
        <w:rPr>
          <w:rFonts w:ascii="Arial Narrow" w:eastAsia="Arial" w:hAnsi="Arial Narrow" w:cs="Arial"/>
        </w:rPr>
        <w:t>participación en la v</w:t>
      </w:r>
      <w:r w:rsidR="00464AE4" w:rsidRPr="00E3256B">
        <w:rPr>
          <w:rFonts w:ascii="Arial Narrow" w:eastAsia="Arial" w:hAnsi="Arial Narrow" w:cs="Arial"/>
        </w:rPr>
        <w:t xml:space="preserve">ida </w:t>
      </w:r>
      <w:r w:rsidR="004F278E">
        <w:rPr>
          <w:rFonts w:ascii="Arial Narrow" w:eastAsia="Arial" w:hAnsi="Arial Narrow" w:cs="Arial"/>
        </w:rPr>
        <w:t>p</w:t>
      </w:r>
      <w:r w:rsidR="00464AE4" w:rsidRPr="00E3256B">
        <w:rPr>
          <w:rFonts w:ascii="Arial Narrow" w:eastAsia="Arial" w:hAnsi="Arial Narrow" w:cs="Arial"/>
        </w:rPr>
        <w:t xml:space="preserve">olítica y </w:t>
      </w:r>
      <w:r w:rsidR="004F278E">
        <w:rPr>
          <w:rFonts w:ascii="Arial Narrow" w:eastAsia="Arial" w:hAnsi="Arial Narrow" w:cs="Arial"/>
        </w:rPr>
        <w:t>p</w:t>
      </w:r>
      <w:r w:rsidR="00464AE4" w:rsidRPr="00E3256B">
        <w:rPr>
          <w:rFonts w:ascii="Arial Narrow" w:eastAsia="Arial" w:hAnsi="Arial Narrow" w:cs="Arial"/>
        </w:rPr>
        <w:t>ública. Su objetivo es dotar a la Ciudad de México de instrumentos para la gestión pública en materia de discapacidad e inclusión social, que promuevan el reconocimiento, goce y ejercicio de los derechos de las Personas con Discapacidad que habitan o transitan por el Distrito Federal.</w:t>
      </w:r>
      <w:r w:rsidR="00464AE4" w:rsidRPr="00E3256B">
        <w:rPr>
          <w:rFonts w:ascii="Arial Narrow" w:eastAsia="Arial" w:hAnsi="Arial Narrow" w:cs="Arial"/>
          <w:vertAlign w:val="superscript"/>
        </w:rPr>
        <w:footnoteReference w:id="17"/>
      </w:r>
      <w:r w:rsidR="00464AE4" w:rsidRPr="00E3256B">
        <w:rPr>
          <w:rFonts w:ascii="Arial Narrow" w:eastAsia="Arial" w:hAnsi="Arial Narrow" w:cs="Arial"/>
        </w:rPr>
        <w:t xml:space="preserve"> </w:t>
      </w:r>
    </w:p>
    <w:p w14:paraId="232F91F8" w14:textId="77777777" w:rsidR="004F278E" w:rsidRPr="00E3256B" w:rsidRDefault="004F278E" w:rsidP="00280251">
      <w:pPr>
        <w:pBdr>
          <w:top w:val="nil"/>
          <w:left w:val="nil"/>
          <w:bottom w:val="nil"/>
          <w:right w:val="nil"/>
          <w:between w:val="nil"/>
        </w:pBdr>
        <w:spacing w:after="0" w:line="240" w:lineRule="auto"/>
        <w:jc w:val="both"/>
        <w:rPr>
          <w:rFonts w:ascii="Arial Narrow" w:eastAsia="Arial" w:hAnsi="Arial Narrow" w:cs="Arial"/>
        </w:rPr>
      </w:pPr>
    </w:p>
    <w:p w14:paraId="72FF8FA9" w14:textId="77777777" w:rsidR="009F6DA5" w:rsidRPr="00E3256B" w:rsidRDefault="009F6DA5" w:rsidP="00280251">
      <w:pPr>
        <w:spacing w:after="0" w:line="240" w:lineRule="auto"/>
        <w:jc w:val="both"/>
        <w:rPr>
          <w:rFonts w:ascii="Arial Narrow" w:eastAsia="Arial" w:hAnsi="Arial Narrow" w:cs="Arial"/>
        </w:rPr>
      </w:pPr>
      <w:r w:rsidRPr="00E3256B">
        <w:rPr>
          <w:rFonts w:ascii="Arial Narrow" w:eastAsia="Arial" w:hAnsi="Arial Narrow" w:cs="Arial"/>
        </w:rPr>
        <w:t>La Procuraduría Social cuenta con el programa Ollin Callan, dirigido a mejorar la calidad de vida de las personas habitantes de los condominios de interés social en Ciudad de México. Este programa tiene incidencia en las personas mayores con discapacidad, al haber una numerosa población con estas necesidades habitando este tipo de viviendas.</w:t>
      </w:r>
      <w:r w:rsidRPr="00E3256B">
        <w:rPr>
          <w:rFonts w:ascii="Arial Narrow" w:eastAsia="Arial" w:hAnsi="Arial Narrow" w:cs="Arial"/>
          <w:vertAlign w:val="superscript"/>
        </w:rPr>
        <w:footnoteReference w:id="18"/>
      </w:r>
    </w:p>
    <w:p w14:paraId="51374BEB" w14:textId="77777777" w:rsidR="009F6DA5" w:rsidRDefault="009F6DA5" w:rsidP="00280251">
      <w:pPr>
        <w:spacing w:after="0" w:line="240" w:lineRule="auto"/>
        <w:jc w:val="both"/>
        <w:rPr>
          <w:rFonts w:ascii="Arial Narrow" w:eastAsia="Arial" w:hAnsi="Arial Narrow" w:cs="Arial"/>
        </w:rPr>
      </w:pPr>
    </w:p>
    <w:p w14:paraId="51684439" w14:textId="77777777" w:rsidR="00942B4D" w:rsidRDefault="00464AE4" w:rsidP="00280251">
      <w:pPr>
        <w:spacing w:after="0" w:line="240" w:lineRule="auto"/>
        <w:jc w:val="both"/>
        <w:rPr>
          <w:rFonts w:ascii="Arial Narrow" w:eastAsia="Arial" w:hAnsi="Arial Narrow" w:cs="Arial"/>
        </w:rPr>
      </w:pPr>
      <w:r w:rsidRPr="00E3256B">
        <w:rPr>
          <w:rFonts w:ascii="Arial Narrow" w:eastAsia="Arial" w:hAnsi="Arial Narrow" w:cs="Arial"/>
        </w:rPr>
        <w:t>En materia del derecho al trabajo, existe un incentivo fiscal para las empresas que contraten a personas mayores y/ o personas con discapacidad, establecido en el artículo 186 de la Ley del Impuesto sobre la Renta, el artículo 16, apartado A, fracción X, de la Ley de Ingresos de la Federación para 2018 y el artículo 1.5 del Decreto del 26 de diciembre de 2013. En el caso de las personas mayores, el estímulo se da al “deducir de los ingresos acumulables, un monto equivalente al 25% del salario que sirvió de base para calcular las retenciones de ISR, que se pague”.</w:t>
      </w:r>
      <w:r w:rsidRPr="00E3256B">
        <w:rPr>
          <w:rFonts w:ascii="Arial Narrow" w:eastAsia="Arial" w:hAnsi="Arial Narrow" w:cs="Arial"/>
          <w:vertAlign w:val="superscript"/>
        </w:rPr>
        <w:footnoteReference w:id="19"/>
      </w:r>
    </w:p>
    <w:p w14:paraId="280E0DFC" w14:textId="77777777" w:rsidR="004F278E" w:rsidRPr="00E3256B" w:rsidRDefault="004F278E" w:rsidP="00280251">
      <w:pPr>
        <w:spacing w:after="0" w:line="240" w:lineRule="auto"/>
        <w:ind w:left="360"/>
        <w:jc w:val="both"/>
        <w:rPr>
          <w:rFonts w:ascii="Arial Narrow" w:eastAsia="Arial" w:hAnsi="Arial Narrow" w:cs="Arial"/>
        </w:rPr>
      </w:pPr>
    </w:p>
    <w:p w14:paraId="3E3B36C4" w14:textId="77777777" w:rsidR="00942B4D" w:rsidRPr="00E3256B" w:rsidRDefault="009F6DA5" w:rsidP="00280251">
      <w:pPr>
        <w:spacing w:after="0" w:line="240" w:lineRule="auto"/>
        <w:jc w:val="both"/>
        <w:rPr>
          <w:rFonts w:ascii="Arial Narrow" w:eastAsia="Arial" w:hAnsi="Arial Narrow" w:cs="Arial"/>
        </w:rPr>
      </w:pPr>
      <w:r w:rsidRPr="00E3256B">
        <w:rPr>
          <w:rFonts w:ascii="Arial Narrow" w:eastAsia="Arial" w:hAnsi="Arial Narrow" w:cs="Arial"/>
        </w:rPr>
        <w:t>Existen descuentos en diferentes servicios para las personas mayores, como el 30% condonado al impuesto del predial en la Secretaría de Administración y Finanzas; como descuentos en alimentación, vestido, hogar, salud, asesorías jurídicas y legales, etc.</w:t>
      </w:r>
      <w:r w:rsidRPr="00E3256B">
        <w:rPr>
          <w:rFonts w:ascii="Arial Narrow" w:eastAsia="Arial" w:hAnsi="Arial Narrow" w:cs="Arial"/>
          <w:vertAlign w:val="superscript"/>
        </w:rPr>
        <w:footnoteReference w:id="20"/>
      </w:r>
      <w:r w:rsidRPr="00E3256B">
        <w:rPr>
          <w:rFonts w:ascii="Arial Narrow" w:eastAsia="Arial" w:hAnsi="Arial Narrow" w:cs="Arial"/>
        </w:rPr>
        <w:t xml:space="preserve"> Así como tarifas especiales en educación, recreación, cultura y transporte, contando con la tarjeta del INAPAM.</w:t>
      </w:r>
      <w:r w:rsidRPr="00E3256B">
        <w:rPr>
          <w:rFonts w:ascii="Arial Narrow" w:eastAsia="Arial" w:hAnsi="Arial Narrow" w:cs="Arial"/>
          <w:vertAlign w:val="superscript"/>
        </w:rPr>
        <w:footnoteReference w:id="21"/>
      </w:r>
      <w:r>
        <w:rPr>
          <w:rFonts w:ascii="Arial Narrow" w:eastAsia="Arial" w:hAnsi="Arial Narrow" w:cs="Arial"/>
        </w:rPr>
        <w:t xml:space="preserve"> </w:t>
      </w:r>
      <w:r w:rsidR="004F278E">
        <w:rPr>
          <w:rFonts w:ascii="Arial Narrow" w:eastAsia="Arial" w:hAnsi="Arial Narrow" w:cs="Arial"/>
        </w:rPr>
        <w:t>También existe el</w:t>
      </w:r>
      <w:r w:rsidR="00464AE4" w:rsidRPr="00E3256B">
        <w:rPr>
          <w:rFonts w:ascii="Arial Narrow" w:eastAsia="Arial" w:hAnsi="Arial Narrow" w:cs="Arial"/>
        </w:rPr>
        <w:t xml:space="preserve"> Programa Pensión para el Bienestar de las Personas Adultas Mayores, el cual apoya con $1, 275.00 pesos mensuales cada dos meses a 8.5 millones de personas mayores. </w:t>
      </w:r>
      <w:r w:rsidR="00464AE4" w:rsidRPr="00E3256B">
        <w:rPr>
          <w:rFonts w:ascii="Arial Narrow" w:eastAsia="Arial" w:hAnsi="Arial Narrow" w:cs="Arial"/>
          <w:vertAlign w:val="superscript"/>
        </w:rPr>
        <w:footnoteReference w:id="22"/>
      </w:r>
    </w:p>
    <w:p w14:paraId="1BFCE9BF" w14:textId="2CDB8342" w:rsidR="003C65F2" w:rsidRPr="00E3256B" w:rsidRDefault="003C65F2" w:rsidP="00280251">
      <w:pPr>
        <w:spacing w:after="0" w:line="240" w:lineRule="auto"/>
        <w:jc w:val="both"/>
        <w:rPr>
          <w:rFonts w:ascii="Arial Narrow" w:eastAsia="Arial" w:hAnsi="Arial Narrow" w:cs="Arial"/>
        </w:rPr>
      </w:pPr>
    </w:p>
    <w:p w14:paraId="50A00DF7" w14:textId="77777777" w:rsidR="00942B4D" w:rsidRPr="00E3256B" w:rsidRDefault="00464AE4" w:rsidP="00280251">
      <w:pPr>
        <w:numPr>
          <w:ilvl w:val="0"/>
          <w:numId w:val="7"/>
        </w:numPr>
        <w:pBdr>
          <w:top w:val="nil"/>
          <w:left w:val="nil"/>
          <w:bottom w:val="nil"/>
          <w:right w:val="nil"/>
          <w:between w:val="nil"/>
        </w:pBdr>
        <w:spacing w:after="0" w:line="240" w:lineRule="auto"/>
        <w:ind w:left="417"/>
        <w:jc w:val="both"/>
        <w:rPr>
          <w:rFonts w:ascii="Arial Narrow" w:eastAsia="Arial" w:hAnsi="Arial Narrow" w:cs="Arial"/>
          <w:b/>
        </w:rPr>
      </w:pPr>
      <w:r w:rsidRPr="00E3256B">
        <w:rPr>
          <w:rFonts w:ascii="Arial Narrow" w:eastAsia="Arial" w:hAnsi="Arial Narrow" w:cs="Arial"/>
          <w:b/>
        </w:rPr>
        <w:t>Sírvanse proporcionar información sobre la discriminación contra las personas mayores con discapacidad en la legislación y en la práctica.</w:t>
      </w:r>
    </w:p>
    <w:p w14:paraId="2744B04F" w14:textId="77777777" w:rsidR="003C65F2" w:rsidRDefault="003C65F2" w:rsidP="00280251">
      <w:pPr>
        <w:spacing w:after="0" w:line="240" w:lineRule="auto"/>
        <w:jc w:val="both"/>
        <w:rPr>
          <w:rFonts w:ascii="Arial Narrow" w:eastAsia="Arial" w:hAnsi="Arial Narrow" w:cs="Arial"/>
          <w:u w:val="single"/>
        </w:rPr>
      </w:pPr>
    </w:p>
    <w:p w14:paraId="112C9454" w14:textId="77777777" w:rsidR="00942B4D" w:rsidRPr="00E3256B" w:rsidRDefault="009E5468" w:rsidP="00280251">
      <w:pPr>
        <w:spacing w:after="0" w:line="240" w:lineRule="auto"/>
        <w:jc w:val="both"/>
        <w:rPr>
          <w:rFonts w:ascii="Arial Narrow" w:eastAsia="Arial" w:hAnsi="Arial Narrow" w:cs="Arial"/>
          <w:u w:val="single"/>
        </w:rPr>
      </w:pPr>
      <w:r>
        <w:rPr>
          <w:rFonts w:ascii="Arial Narrow" w:eastAsia="Arial" w:hAnsi="Arial Narrow" w:cs="Arial"/>
          <w:u w:val="single"/>
        </w:rPr>
        <w:t>2.1 Discriminación en la l</w:t>
      </w:r>
      <w:r w:rsidR="00464AE4" w:rsidRPr="00E3256B">
        <w:rPr>
          <w:rFonts w:ascii="Arial Narrow" w:eastAsia="Arial" w:hAnsi="Arial Narrow" w:cs="Arial"/>
          <w:u w:val="single"/>
        </w:rPr>
        <w:t>egislación:</w:t>
      </w:r>
    </w:p>
    <w:p w14:paraId="764314E2" w14:textId="77777777" w:rsidR="009E5468" w:rsidRDefault="009E5468" w:rsidP="00280251">
      <w:pPr>
        <w:spacing w:after="0" w:line="240" w:lineRule="auto"/>
        <w:jc w:val="both"/>
        <w:rPr>
          <w:rFonts w:ascii="Arial Narrow" w:eastAsia="Arial" w:hAnsi="Arial Narrow" w:cs="Arial"/>
        </w:rPr>
      </w:pPr>
    </w:p>
    <w:p w14:paraId="06850F0D" w14:textId="77777777" w:rsidR="00942B4D" w:rsidRPr="00E3256B" w:rsidRDefault="00464AE4" w:rsidP="00280251">
      <w:pPr>
        <w:spacing w:after="0" w:line="240" w:lineRule="auto"/>
        <w:jc w:val="both"/>
        <w:rPr>
          <w:rFonts w:ascii="Arial Narrow" w:eastAsia="Arial" w:hAnsi="Arial Narrow" w:cs="Arial"/>
        </w:rPr>
      </w:pPr>
      <w:r w:rsidRPr="00E3256B">
        <w:rPr>
          <w:rFonts w:ascii="Arial Narrow" w:eastAsia="Arial" w:hAnsi="Arial Narrow" w:cs="Arial"/>
        </w:rPr>
        <w:t>En México</w:t>
      </w:r>
      <w:r w:rsidR="009E5468">
        <w:rPr>
          <w:rFonts w:ascii="Arial Narrow" w:eastAsia="Arial" w:hAnsi="Arial Narrow" w:cs="Arial"/>
        </w:rPr>
        <w:t>,</w:t>
      </w:r>
      <w:r w:rsidRPr="00E3256B">
        <w:rPr>
          <w:rFonts w:ascii="Arial Narrow" w:eastAsia="Arial" w:hAnsi="Arial Narrow" w:cs="Arial"/>
        </w:rPr>
        <w:t xml:space="preserve"> la capacidad jurídica de las personas con discapacidad se ha regido por un modelo de sustit</w:t>
      </w:r>
      <w:r w:rsidR="009E5468">
        <w:rPr>
          <w:rFonts w:ascii="Arial Narrow" w:eastAsia="Arial" w:hAnsi="Arial Narrow" w:cs="Arial"/>
        </w:rPr>
        <w:t>ución de la voluntad llamado “</w:t>
      </w:r>
      <w:r w:rsidRPr="00E3256B">
        <w:rPr>
          <w:rFonts w:ascii="Arial Narrow" w:eastAsia="Arial" w:hAnsi="Arial Narrow" w:cs="Arial"/>
        </w:rPr>
        <w:t>estado de interdicción</w:t>
      </w:r>
      <w:r w:rsidR="009E5468">
        <w:rPr>
          <w:rFonts w:ascii="Arial Narrow" w:eastAsia="Arial" w:hAnsi="Arial Narrow" w:cs="Arial"/>
        </w:rPr>
        <w:t>”</w:t>
      </w:r>
      <w:r w:rsidRPr="00E3256B">
        <w:rPr>
          <w:rFonts w:ascii="Arial Narrow" w:eastAsia="Arial" w:hAnsi="Arial Narrow" w:cs="Arial"/>
        </w:rPr>
        <w:t>. Este mecanismo va en contra de lo estipulado en el artículo 12 de la Convención sobre los Derechos de las Personas con Discapacid</w:t>
      </w:r>
      <w:r w:rsidR="009E5468">
        <w:rPr>
          <w:rFonts w:ascii="Arial Narrow" w:eastAsia="Arial" w:hAnsi="Arial Narrow" w:cs="Arial"/>
        </w:rPr>
        <w:t>ad, del cual México forma parte, ya que e</w:t>
      </w:r>
      <w:r w:rsidRPr="00E3256B">
        <w:rPr>
          <w:rFonts w:ascii="Arial Narrow" w:eastAsia="Arial" w:hAnsi="Arial Narrow" w:cs="Arial"/>
        </w:rPr>
        <w:t>l estado de interdicción limita la capacidad jurídica d</w:t>
      </w:r>
      <w:r w:rsidR="009E5468">
        <w:rPr>
          <w:rFonts w:ascii="Arial Narrow" w:eastAsia="Arial" w:hAnsi="Arial Narrow" w:cs="Arial"/>
        </w:rPr>
        <w:t>e las personas con discapacidad, imposibilitando que lleven a cabo actos jurídicos por su cuenta. En e</w:t>
      </w:r>
      <w:r w:rsidRPr="00E3256B">
        <w:rPr>
          <w:rFonts w:ascii="Arial Narrow" w:eastAsia="Arial" w:hAnsi="Arial Narrow" w:cs="Arial"/>
        </w:rPr>
        <w:t>ste sentido que se limita su capacidad para contraer matrimonio, ejercer la patria potestad y ace</w:t>
      </w:r>
      <w:r w:rsidR="009E5468">
        <w:rPr>
          <w:rFonts w:ascii="Arial Narrow" w:eastAsia="Arial" w:hAnsi="Arial Narrow" w:cs="Arial"/>
        </w:rPr>
        <w:t>ptar una herencia, entre otros.</w:t>
      </w:r>
      <w:r w:rsidRPr="00E3256B">
        <w:rPr>
          <w:rFonts w:ascii="Arial Narrow" w:eastAsia="Arial" w:hAnsi="Arial Narrow" w:cs="Arial"/>
          <w:vertAlign w:val="superscript"/>
        </w:rPr>
        <w:footnoteReference w:id="23"/>
      </w:r>
    </w:p>
    <w:p w14:paraId="399F1D65" w14:textId="77777777" w:rsidR="009E5468" w:rsidRDefault="009E5468" w:rsidP="00280251">
      <w:pPr>
        <w:spacing w:after="0" w:line="240" w:lineRule="auto"/>
        <w:jc w:val="both"/>
        <w:rPr>
          <w:rFonts w:ascii="Arial Narrow" w:eastAsia="Arial" w:hAnsi="Arial Narrow" w:cs="Arial"/>
        </w:rPr>
      </w:pPr>
    </w:p>
    <w:p w14:paraId="283783F5" w14:textId="77777777" w:rsidR="009E5468" w:rsidRDefault="00781BBE" w:rsidP="00280251">
      <w:pPr>
        <w:spacing w:after="0" w:line="240" w:lineRule="auto"/>
        <w:jc w:val="both"/>
        <w:rPr>
          <w:rFonts w:ascii="Arial Narrow" w:eastAsia="Arial" w:hAnsi="Arial Narrow" w:cs="Arial"/>
        </w:rPr>
      </w:pPr>
      <w:r>
        <w:rPr>
          <w:rFonts w:ascii="Arial Narrow" w:eastAsia="Arial" w:hAnsi="Arial Narrow" w:cs="Arial"/>
        </w:rPr>
        <w:t>Tanto el</w:t>
      </w:r>
      <w:r w:rsidR="009E5468">
        <w:rPr>
          <w:rFonts w:ascii="Arial Narrow" w:eastAsia="Arial" w:hAnsi="Arial Narrow" w:cs="Arial"/>
        </w:rPr>
        <w:t xml:space="preserve"> Código Civil Federal</w:t>
      </w:r>
      <w:r>
        <w:rPr>
          <w:rFonts w:ascii="Arial Narrow" w:eastAsia="Arial" w:hAnsi="Arial Narrow" w:cs="Arial"/>
        </w:rPr>
        <w:t xml:space="preserve"> como el Código Civil para el Distrito Federal</w:t>
      </w:r>
      <w:r w:rsidR="009E5468">
        <w:rPr>
          <w:rFonts w:ascii="Arial Narrow" w:eastAsia="Arial" w:hAnsi="Arial Narrow" w:cs="Arial"/>
        </w:rPr>
        <w:t xml:space="preserve"> contempla</w:t>
      </w:r>
      <w:r>
        <w:rPr>
          <w:rFonts w:ascii="Arial Narrow" w:eastAsia="Arial" w:hAnsi="Arial Narrow" w:cs="Arial"/>
        </w:rPr>
        <w:t>n</w:t>
      </w:r>
      <w:r w:rsidR="009E5468">
        <w:rPr>
          <w:rFonts w:ascii="Arial Narrow" w:eastAsia="Arial" w:hAnsi="Arial Narrow" w:cs="Arial"/>
        </w:rPr>
        <w:t xml:space="preserve"> el estado de interdicción en los siguientes términos:</w:t>
      </w:r>
    </w:p>
    <w:p w14:paraId="74CE26CB" w14:textId="77777777" w:rsidR="009E5468" w:rsidRDefault="009E5468" w:rsidP="00280251">
      <w:pPr>
        <w:spacing w:after="0" w:line="240" w:lineRule="auto"/>
        <w:jc w:val="both"/>
        <w:rPr>
          <w:rFonts w:ascii="Arial Narrow" w:eastAsia="Arial" w:hAnsi="Arial Narrow" w:cs="Arial"/>
        </w:rPr>
      </w:pPr>
    </w:p>
    <w:p w14:paraId="23B31CF4" w14:textId="77777777" w:rsidR="009E5468" w:rsidRPr="001E6A1F" w:rsidRDefault="009E5468" w:rsidP="00280251">
      <w:pPr>
        <w:spacing w:after="0" w:line="240" w:lineRule="auto"/>
        <w:ind w:left="720"/>
        <w:jc w:val="both"/>
        <w:rPr>
          <w:rFonts w:ascii="Arial Narrow" w:eastAsia="Arial" w:hAnsi="Arial Narrow" w:cs="Arial"/>
        </w:rPr>
      </w:pPr>
      <w:r w:rsidRPr="00E3256B">
        <w:rPr>
          <w:rFonts w:ascii="Arial Narrow" w:eastAsia="Arial" w:hAnsi="Arial Narrow" w:cs="Arial"/>
        </w:rPr>
        <w:t xml:space="preserve">Artículo 23.- La minoría de edad, el estado de interdicción y demás incapacidades establecidas por la </w:t>
      </w:r>
      <w:r w:rsidRPr="001E6A1F">
        <w:rPr>
          <w:rFonts w:ascii="Arial Narrow" w:eastAsia="Arial" w:hAnsi="Arial Narrow" w:cs="Arial"/>
        </w:rPr>
        <w:t>ley, son restricciones a la personalidad jurídica que no deben menoscabar la dignidad de la persona ni atentar contra la integridad de la familia; pero los incapaces pueden ejercitar sus derechos o contraer obligaciones por medio de sus representantes.</w:t>
      </w:r>
      <w:r w:rsidRPr="001E6A1F">
        <w:rPr>
          <w:rFonts w:ascii="Arial Narrow" w:eastAsia="Arial" w:hAnsi="Arial Narrow" w:cs="Arial"/>
          <w:vertAlign w:val="superscript"/>
        </w:rPr>
        <w:footnoteReference w:id="24"/>
      </w:r>
    </w:p>
    <w:p w14:paraId="296A8300" w14:textId="77777777" w:rsidR="009E5468" w:rsidRPr="001E6A1F" w:rsidRDefault="009E5468" w:rsidP="00280251">
      <w:pPr>
        <w:spacing w:after="0" w:line="240" w:lineRule="auto"/>
        <w:jc w:val="both"/>
        <w:rPr>
          <w:rFonts w:ascii="Arial Narrow" w:eastAsia="Arial" w:hAnsi="Arial Narrow" w:cs="Arial"/>
        </w:rPr>
      </w:pPr>
    </w:p>
    <w:p w14:paraId="438CA168" w14:textId="2C6F769E" w:rsidR="00C625AD" w:rsidRPr="001E6A1F" w:rsidRDefault="00C625AD" w:rsidP="00C625AD">
      <w:pPr>
        <w:spacing w:line="276" w:lineRule="auto"/>
        <w:jc w:val="both"/>
        <w:rPr>
          <w:rFonts w:ascii="Arial Narrow" w:hAnsi="Arial Narrow" w:cs="Arial"/>
        </w:rPr>
      </w:pPr>
      <w:r w:rsidRPr="001E6A1F">
        <w:rPr>
          <w:rFonts w:ascii="Arial Narrow" w:hAnsi="Arial Narrow" w:cs="Arial"/>
        </w:rPr>
        <w:t xml:space="preserve">Respecto del “estado de interdicción”, la Primera Sala de la Suprema Corte de Justicia de la Nación emitió una sentencia en la que declaró que la figura del </w:t>
      </w:r>
      <w:r w:rsidRPr="001B79C7">
        <w:rPr>
          <w:rFonts w:ascii="Arial Narrow" w:hAnsi="Arial Narrow" w:cs="Arial"/>
          <w:b/>
        </w:rPr>
        <w:t>“estado de interdicción” es inconstitucional</w:t>
      </w:r>
      <w:r w:rsidRPr="001E6A1F">
        <w:rPr>
          <w:rFonts w:ascii="Arial Narrow" w:hAnsi="Arial Narrow" w:cs="Arial"/>
        </w:rPr>
        <w:t xml:space="preserve">, </w:t>
      </w:r>
      <w:r w:rsidR="0027189F" w:rsidRPr="001E6A1F">
        <w:rPr>
          <w:rFonts w:ascii="Arial Narrow" w:hAnsi="Arial Narrow" w:cs="Arial"/>
        </w:rPr>
        <w:t>prevista en</w:t>
      </w:r>
      <w:r w:rsidRPr="001E6A1F">
        <w:rPr>
          <w:rFonts w:ascii="Arial Narrow" w:hAnsi="Arial Narrow" w:cs="Arial"/>
        </w:rPr>
        <w:t xml:space="preserve"> los a</w:t>
      </w:r>
      <w:r w:rsidR="0027189F" w:rsidRPr="001E6A1F">
        <w:rPr>
          <w:rFonts w:ascii="Arial Narrow" w:hAnsi="Arial Narrow" w:cs="Arial"/>
        </w:rPr>
        <w:t xml:space="preserve">rtículos 23 y 450, fracción II </w:t>
      </w:r>
      <w:r w:rsidRPr="001E6A1F">
        <w:rPr>
          <w:rFonts w:ascii="Arial Narrow" w:hAnsi="Arial Narrow" w:cs="Arial"/>
        </w:rPr>
        <w:t xml:space="preserve">del Código </w:t>
      </w:r>
      <w:r w:rsidR="0027189F" w:rsidRPr="001E6A1F">
        <w:rPr>
          <w:rFonts w:ascii="Arial Narrow" w:hAnsi="Arial Narrow" w:cs="Arial"/>
        </w:rPr>
        <w:t>Civil para el Distrito Federal, es inconstitucional. Explicó que l</w:t>
      </w:r>
      <w:r w:rsidRPr="001E6A1F">
        <w:rPr>
          <w:rFonts w:ascii="Arial Narrow" w:hAnsi="Arial Narrow" w:cs="Arial"/>
        </w:rPr>
        <w:t xml:space="preserve">a inconstitucionalidad del estado de interdicción, se debe a que se viola el marco normativo, tanto nacional, como internacional, </w:t>
      </w:r>
      <w:r w:rsidR="0027189F" w:rsidRPr="001E6A1F">
        <w:rPr>
          <w:rFonts w:ascii="Arial Narrow" w:hAnsi="Arial Narrow" w:cs="Arial"/>
        </w:rPr>
        <w:t>en contravención del</w:t>
      </w:r>
      <w:r w:rsidRPr="001E6A1F">
        <w:rPr>
          <w:rFonts w:ascii="Arial Narrow" w:hAnsi="Arial Narrow" w:cs="Arial"/>
        </w:rPr>
        <w:t xml:space="preserve"> principio de igualdad y no discriminación, no reconociéndoles capacidad jurídica </w:t>
      </w:r>
      <w:r w:rsidR="0027189F" w:rsidRPr="001E6A1F">
        <w:rPr>
          <w:rFonts w:ascii="Arial Narrow" w:hAnsi="Arial Narrow" w:cs="Arial"/>
        </w:rPr>
        <w:t>a las personas con discapacidad. Dicha</w:t>
      </w:r>
      <w:r w:rsidRPr="001E6A1F">
        <w:rPr>
          <w:rFonts w:ascii="Arial Narrow" w:hAnsi="Arial Narrow" w:cs="Arial"/>
        </w:rPr>
        <w:t xml:space="preserve"> medida </w:t>
      </w:r>
      <w:r w:rsidR="0027189F" w:rsidRPr="001E6A1F">
        <w:rPr>
          <w:rFonts w:ascii="Arial Narrow" w:hAnsi="Arial Narrow" w:cs="Arial"/>
        </w:rPr>
        <w:t xml:space="preserve">es </w:t>
      </w:r>
      <w:r w:rsidRPr="001E6A1F">
        <w:rPr>
          <w:rFonts w:ascii="Arial Narrow" w:hAnsi="Arial Narrow" w:cs="Arial"/>
        </w:rPr>
        <w:t xml:space="preserve">discriminatoria, ya que se dispone un tratamiento </w:t>
      </w:r>
      <w:r w:rsidR="0027189F" w:rsidRPr="001E6A1F">
        <w:rPr>
          <w:rFonts w:ascii="Arial Narrow" w:hAnsi="Arial Narrow" w:cs="Arial"/>
        </w:rPr>
        <w:t>diferente</w:t>
      </w:r>
      <w:r w:rsidRPr="001E6A1F">
        <w:rPr>
          <w:rFonts w:ascii="Arial Narrow" w:hAnsi="Arial Narrow" w:cs="Arial"/>
        </w:rPr>
        <w:t xml:space="preserve"> al que reciben otras personas, </w:t>
      </w:r>
      <w:r w:rsidR="0027189F" w:rsidRPr="001E6A1F">
        <w:rPr>
          <w:rFonts w:ascii="Arial Narrow" w:hAnsi="Arial Narrow" w:cs="Arial"/>
        </w:rPr>
        <w:t>a través de</w:t>
      </w:r>
      <w:r w:rsidRPr="001E6A1F">
        <w:rPr>
          <w:rFonts w:ascii="Arial Narrow" w:hAnsi="Arial Narrow" w:cs="Arial"/>
        </w:rPr>
        <w:t xml:space="preserve"> medidas desproporciona</w:t>
      </w:r>
      <w:r w:rsidR="0027189F" w:rsidRPr="001E6A1F">
        <w:rPr>
          <w:rFonts w:ascii="Arial Narrow" w:hAnsi="Arial Narrow" w:cs="Arial"/>
        </w:rPr>
        <w:t>das</w:t>
      </w:r>
      <w:r w:rsidRPr="001E6A1F">
        <w:rPr>
          <w:rFonts w:ascii="Arial Narrow" w:hAnsi="Arial Narrow" w:cs="Arial"/>
        </w:rPr>
        <w:t xml:space="preserve"> en relación con el fin buscado.</w:t>
      </w:r>
      <w:r w:rsidRPr="001E6A1F">
        <w:rPr>
          <w:rStyle w:val="Refdenotaalpie"/>
          <w:rFonts w:ascii="Arial Narrow" w:hAnsi="Arial Narrow" w:cs="Arial"/>
        </w:rPr>
        <w:footnoteReference w:id="25"/>
      </w:r>
      <w:r w:rsidRPr="001E6A1F">
        <w:rPr>
          <w:rFonts w:ascii="Arial Narrow" w:hAnsi="Arial Narrow" w:cs="Arial"/>
        </w:rPr>
        <w:t xml:space="preserve"> </w:t>
      </w:r>
      <w:r w:rsidR="0027189F" w:rsidRPr="001E6A1F">
        <w:rPr>
          <w:rFonts w:ascii="Arial Narrow" w:hAnsi="Arial Narrow" w:cs="Arial"/>
        </w:rPr>
        <w:t>La Primera Sala también consideró que se violan otros derechos de las personas con discapacidad, tales como</w:t>
      </w:r>
      <w:r w:rsidRPr="001E6A1F">
        <w:rPr>
          <w:rFonts w:ascii="Arial Narrow" w:hAnsi="Arial Narrow" w:cs="Arial"/>
        </w:rPr>
        <w:t xml:space="preserve"> el de</w:t>
      </w:r>
      <w:r w:rsidR="0027189F" w:rsidRPr="001E6A1F">
        <w:rPr>
          <w:rFonts w:ascii="Arial Narrow" w:hAnsi="Arial Narrow" w:cs="Arial"/>
        </w:rPr>
        <w:t>recho a</w:t>
      </w:r>
      <w:r w:rsidRPr="001E6A1F">
        <w:rPr>
          <w:rFonts w:ascii="Arial Narrow" w:hAnsi="Arial Narrow" w:cs="Arial"/>
        </w:rPr>
        <w:t xml:space="preserve"> una vida independiente y el derecho a heredar y ser propietario de bienes. </w:t>
      </w:r>
    </w:p>
    <w:p w14:paraId="0518F53E" w14:textId="77777777" w:rsidR="00C625AD" w:rsidRPr="001E6A1F" w:rsidRDefault="00C625AD" w:rsidP="00C625AD">
      <w:pPr>
        <w:spacing w:line="276" w:lineRule="auto"/>
        <w:jc w:val="both"/>
        <w:rPr>
          <w:rFonts w:ascii="Arial Narrow" w:hAnsi="Arial Narrow" w:cs="Arial"/>
        </w:rPr>
      </w:pPr>
      <w:r w:rsidRPr="001E6A1F">
        <w:rPr>
          <w:rFonts w:ascii="Arial Narrow" w:hAnsi="Arial Narrow" w:cs="Arial"/>
        </w:rPr>
        <w:t>El referido amparo en revisión menciona:</w:t>
      </w:r>
    </w:p>
    <w:p w14:paraId="2984F290" w14:textId="77777777" w:rsidR="00C625AD" w:rsidRPr="001E6A1F" w:rsidRDefault="00C625AD" w:rsidP="00C625AD">
      <w:pPr>
        <w:ind w:left="708"/>
        <w:jc w:val="both"/>
        <w:rPr>
          <w:rFonts w:ascii="Arial Narrow" w:hAnsi="Arial Narrow" w:cs="Arial"/>
          <w:sz w:val="20"/>
          <w:szCs w:val="20"/>
        </w:rPr>
      </w:pPr>
      <w:r w:rsidRPr="001E6A1F">
        <w:rPr>
          <w:rFonts w:ascii="Arial Narrow" w:hAnsi="Arial Narrow" w:cs="Arial"/>
          <w:sz w:val="20"/>
          <w:szCs w:val="20"/>
        </w:rPr>
        <w:t xml:space="preserve">“[…] El estado de interdicción </w:t>
      </w:r>
      <w:r w:rsidRPr="001B79C7">
        <w:rPr>
          <w:rFonts w:ascii="Arial Narrow" w:hAnsi="Arial Narrow" w:cs="Arial"/>
          <w:b/>
          <w:sz w:val="20"/>
          <w:szCs w:val="20"/>
        </w:rPr>
        <w:t>estereotipa y estigmatiza</w:t>
      </w:r>
      <w:r w:rsidRPr="001E6A1F">
        <w:rPr>
          <w:rFonts w:ascii="Arial Narrow" w:hAnsi="Arial Narrow" w:cs="Arial"/>
          <w:sz w:val="20"/>
          <w:szCs w:val="20"/>
        </w:rPr>
        <w:t xml:space="preserve"> </w:t>
      </w:r>
      <w:r w:rsidRPr="001E6A1F">
        <w:rPr>
          <w:rFonts w:ascii="Arial Narrow" w:hAnsi="Arial Narrow" w:cs="Arial"/>
          <w:b/>
          <w:sz w:val="20"/>
          <w:szCs w:val="20"/>
        </w:rPr>
        <w:t>(i)</w:t>
      </w:r>
      <w:r w:rsidRPr="001E6A1F">
        <w:rPr>
          <w:rFonts w:ascii="Arial Narrow" w:hAnsi="Arial Narrow" w:cs="Arial"/>
          <w:sz w:val="20"/>
          <w:szCs w:val="20"/>
        </w:rPr>
        <w:t xml:space="preserve"> El estado de interdicción se basa en un estereotipo, pues parte de una concepción falsa de las personas con discapacidad: trata a todas como si fueran iguales y como si tuvieran las mismas capacidades fácticas, además de suponer que no cuentan con la capacidad fáctica de tomar ningún tipo de decisión y de llevar a cabo actos por sí mismos; esto es, que no se pueden gobernar. […]”</w:t>
      </w:r>
      <w:r w:rsidRPr="001E6A1F">
        <w:rPr>
          <w:rStyle w:val="Refdenotaalpie"/>
          <w:rFonts w:ascii="Arial Narrow" w:hAnsi="Arial Narrow" w:cs="Arial"/>
          <w:sz w:val="20"/>
          <w:szCs w:val="20"/>
        </w:rPr>
        <w:footnoteReference w:id="26"/>
      </w:r>
    </w:p>
    <w:p w14:paraId="5CB1CF5B" w14:textId="5C720997" w:rsidR="00942B4D" w:rsidRPr="00E3256B" w:rsidRDefault="001E6A1F" w:rsidP="00280251">
      <w:pPr>
        <w:spacing w:after="0" w:line="240" w:lineRule="auto"/>
        <w:jc w:val="both"/>
        <w:rPr>
          <w:rFonts w:ascii="Arial Narrow" w:eastAsia="Arial" w:hAnsi="Arial Narrow" w:cs="Arial"/>
        </w:rPr>
      </w:pPr>
      <w:r>
        <w:rPr>
          <w:rFonts w:ascii="Arial Narrow" w:eastAsia="Arial" w:hAnsi="Arial Narrow" w:cs="Arial"/>
        </w:rPr>
        <w:t>Aunado a lo anterior</w:t>
      </w:r>
      <w:r w:rsidR="00C625AD">
        <w:rPr>
          <w:rFonts w:ascii="Arial Narrow" w:eastAsia="Arial" w:hAnsi="Arial Narrow" w:cs="Arial"/>
        </w:rPr>
        <w:t xml:space="preserve">, </w:t>
      </w:r>
      <w:r w:rsidR="00464AE4" w:rsidRPr="00E3256B">
        <w:rPr>
          <w:rFonts w:ascii="Arial Narrow" w:eastAsia="Arial" w:hAnsi="Arial Narrow" w:cs="Arial"/>
        </w:rPr>
        <w:t>existen</w:t>
      </w:r>
      <w:r w:rsidR="00781BBE">
        <w:rPr>
          <w:rFonts w:ascii="Arial Narrow" w:eastAsia="Arial" w:hAnsi="Arial Narrow" w:cs="Arial"/>
        </w:rPr>
        <w:t xml:space="preserve"> diversas</w:t>
      </w:r>
      <w:r w:rsidR="00464AE4" w:rsidRPr="00E3256B">
        <w:rPr>
          <w:rFonts w:ascii="Arial Narrow" w:eastAsia="Arial" w:hAnsi="Arial Narrow" w:cs="Arial"/>
        </w:rPr>
        <w:t xml:space="preserve"> disposiciones legales que utilizan terminología peyorativa</w:t>
      </w:r>
      <w:r w:rsidR="00781BBE">
        <w:rPr>
          <w:rFonts w:ascii="Arial Narrow" w:eastAsia="Arial" w:hAnsi="Arial Narrow" w:cs="Arial"/>
        </w:rPr>
        <w:t xml:space="preserve"> al hacer referencia a las personas con discapacidad</w:t>
      </w:r>
      <w:r w:rsidR="00464AE4" w:rsidRPr="00E3256B">
        <w:rPr>
          <w:rFonts w:ascii="Arial Narrow" w:eastAsia="Arial" w:hAnsi="Arial Narrow" w:cs="Arial"/>
        </w:rPr>
        <w:t>, por ejemplo:</w:t>
      </w:r>
      <w:r w:rsidR="00781BBE" w:rsidRPr="00781BBE">
        <w:rPr>
          <w:rFonts w:ascii="Arial Narrow" w:eastAsia="Arial" w:hAnsi="Arial Narrow" w:cs="Arial"/>
        </w:rPr>
        <w:t xml:space="preserve"> </w:t>
      </w:r>
      <w:r w:rsidR="00781BBE" w:rsidRPr="00E3256B">
        <w:rPr>
          <w:rFonts w:ascii="Arial Narrow" w:eastAsia="Arial" w:hAnsi="Arial Narrow" w:cs="Arial"/>
        </w:rPr>
        <w:t>mayores de edad disminuidos o perturbados en su inteligencia</w:t>
      </w:r>
      <w:r w:rsidR="00464AE4" w:rsidRPr="00E3256B">
        <w:rPr>
          <w:rFonts w:ascii="Arial Narrow" w:eastAsia="Arial" w:hAnsi="Arial Narrow" w:cs="Arial"/>
          <w:vertAlign w:val="superscript"/>
        </w:rPr>
        <w:footnoteReference w:id="27"/>
      </w:r>
      <w:r w:rsidR="00781BBE">
        <w:rPr>
          <w:rFonts w:ascii="Arial Narrow" w:eastAsia="Arial" w:hAnsi="Arial Narrow" w:cs="Arial"/>
        </w:rPr>
        <w:t>, incapacitados</w:t>
      </w:r>
      <w:r w:rsidR="00781BBE">
        <w:rPr>
          <w:rStyle w:val="Refdenotaalpie"/>
          <w:rFonts w:ascii="Arial Narrow" w:eastAsia="Arial" w:hAnsi="Arial Narrow" w:cs="Arial"/>
        </w:rPr>
        <w:footnoteReference w:id="28"/>
      </w:r>
      <w:r w:rsidR="00781BBE">
        <w:rPr>
          <w:rFonts w:ascii="Arial Narrow" w:eastAsia="Arial" w:hAnsi="Arial Narrow" w:cs="Arial"/>
        </w:rPr>
        <w:t xml:space="preserve">, </w:t>
      </w:r>
      <w:r w:rsidR="0036764D">
        <w:rPr>
          <w:rFonts w:ascii="Arial Narrow" w:eastAsia="Arial" w:hAnsi="Arial Narrow" w:cs="Arial"/>
        </w:rPr>
        <w:t>incapaces</w:t>
      </w:r>
      <w:r w:rsidR="00464AE4" w:rsidRPr="00E3256B">
        <w:rPr>
          <w:rFonts w:ascii="Arial Narrow" w:eastAsia="Arial" w:hAnsi="Arial Narrow" w:cs="Arial"/>
          <w:vertAlign w:val="superscript"/>
        </w:rPr>
        <w:footnoteReference w:id="29"/>
      </w:r>
      <w:r w:rsidR="0036764D">
        <w:rPr>
          <w:rFonts w:ascii="Arial Narrow" w:eastAsia="Arial" w:hAnsi="Arial Narrow" w:cs="Arial"/>
        </w:rPr>
        <w:t xml:space="preserve">, </w:t>
      </w:r>
      <w:r w:rsidR="0036764D" w:rsidRPr="00E3256B">
        <w:rPr>
          <w:rFonts w:ascii="Arial Narrow" w:eastAsia="Arial" w:hAnsi="Arial Narrow" w:cs="Arial"/>
        </w:rPr>
        <w:t>personas que se encuentren privadas de sus facultades mentales</w:t>
      </w:r>
      <w:r w:rsidR="0036764D">
        <w:rPr>
          <w:rStyle w:val="Refdenotaalpie"/>
          <w:rFonts w:ascii="Arial Narrow" w:eastAsia="Arial" w:hAnsi="Arial Narrow" w:cs="Arial"/>
        </w:rPr>
        <w:footnoteReference w:id="30"/>
      </w:r>
    </w:p>
    <w:p w14:paraId="2C6CCA0D" w14:textId="77777777" w:rsidR="00942B4D" w:rsidRPr="00E3256B" w:rsidRDefault="00464AE4" w:rsidP="00280251">
      <w:pPr>
        <w:spacing w:after="0" w:line="240" w:lineRule="auto"/>
        <w:jc w:val="both"/>
        <w:rPr>
          <w:rFonts w:ascii="Arial Narrow" w:eastAsia="Arial" w:hAnsi="Arial Narrow" w:cs="Arial"/>
        </w:rPr>
      </w:pPr>
      <w:r w:rsidRPr="00E3256B">
        <w:rPr>
          <w:rFonts w:ascii="Arial Narrow" w:eastAsia="Arial" w:hAnsi="Arial Narrow" w:cs="Arial"/>
        </w:rPr>
        <w:t>Ley General de Institucion</w:t>
      </w:r>
      <w:r w:rsidR="0036764D">
        <w:rPr>
          <w:rFonts w:ascii="Arial Narrow" w:eastAsia="Arial" w:hAnsi="Arial Narrow" w:cs="Arial"/>
        </w:rPr>
        <w:t>es y Procedimientos Electorales.</w:t>
      </w:r>
    </w:p>
    <w:p w14:paraId="64900F17" w14:textId="77777777" w:rsidR="0036764D" w:rsidRDefault="0036764D" w:rsidP="00280251">
      <w:pPr>
        <w:pBdr>
          <w:top w:val="nil"/>
          <w:left w:val="nil"/>
          <w:bottom w:val="nil"/>
          <w:right w:val="nil"/>
          <w:between w:val="nil"/>
        </w:pBdr>
        <w:spacing w:after="0" w:line="240" w:lineRule="auto"/>
        <w:jc w:val="both"/>
        <w:rPr>
          <w:rFonts w:ascii="Arial Narrow" w:eastAsia="Arial" w:hAnsi="Arial Narrow" w:cs="Arial"/>
        </w:rPr>
      </w:pPr>
    </w:p>
    <w:p w14:paraId="059FD24E" w14:textId="77777777" w:rsidR="009E5468" w:rsidRPr="00E3256B" w:rsidRDefault="009E5468" w:rsidP="00280251">
      <w:pPr>
        <w:pBdr>
          <w:top w:val="nil"/>
          <w:left w:val="nil"/>
          <w:bottom w:val="nil"/>
          <w:right w:val="nil"/>
          <w:between w:val="nil"/>
        </w:pBdr>
        <w:spacing w:after="0" w:line="240" w:lineRule="auto"/>
        <w:jc w:val="both"/>
        <w:rPr>
          <w:rFonts w:ascii="Arial Narrow" w:eastAsia="Arial" w:hAnsi="Arial Narrow" w:cs="Arial"/>
        </w:rPr>
      </w:pPr>
      <w:r w:rsidRPr="009E5468">
        <w:rPr>
          <w:rFonts w:ascii="Arial Narrow" w:eastAsia="Arial" w:hAnsi="Arial Narrow" w:cs="Arial"/>
        </w:rPr>
        <w:t>En la Ciudad de México, se han promovido proyectos de iniciativa de ley para modificar el Código Civil y de Procedimientos Civiles, ambos del Distrito Federal, en materia de capacidad jurídica de las personas con discapacidad. A su vez, existen propuestas de reformas legislativa para modificar 49 leyes de la CDMX para eliminar la terminología peyorativa en materia de discapacidad.</w:t>
      </w:r>
    </w:p>
    <w:p w14:paraId="5F53B1DB" w14:textId="77777777" w:rsidR="003C65F2" w:rsidRDefault="003C65F2" w:rsidP="00280251">
      <w:pPr>
        <w:spacing w:after="0" w:line="240" w:lineRule="auto"/>
        <w:jc w:val="both"/>
        <w:rPr>
          <w:rFonts w:ascii="Arial Narrow" w:eastAsia="Arial" w:hAnsi="Arial Narrow" w:cs="Arial"/>
          <w:u w:val="single"/>
        </w:rPr>
      </w:pPr>
    </w:p>
    <w:p w14:paraId="28DB0F41" w14:textId="77777777" w:rsidR="00942B4D" w:rsidRPr="00E3256B" w:rsidRDefault="00D03720" w:rsidP="00280251">
      <w:pPr>
        <w:spacing w:after="0" w:line="240" w:lineRule="auto"/>
        <w:jc w:val="both"/>
        <w:rPr>
          <w:rFonts w:ascii="Arial Narrow" w:eastAsia="Arial" w:hAnsi="Arial Narrow" w:cs="Arial"/>
          <w:u w:val="single"/>
        </w:rPr>
      </w:pPr>
      <w:r>
        <w:rPr>
          <w:rFonts w:ascii="Arial Narrow" w:eastAsia="Arial" w:hAnsi="Arial Narrow" w:cs="Arial"/>
          <w:u w:val="single"/>
        </w:rPr>
        <w:t>2.2 Discriminación en la p</w:t>
      </w:r>
      <w:r w:rsidR="00464AE4" w:rsidRPr="00E3256B">
        <w:rPr>
          <w:rFonts w:ascii="Arial Narrow" w:eastAsia="Arial" w:hAnsi="Arial Narrow" w:cs="Arial"/>
          <w:u w:val="single"/>
        </w:rPr>
        <w:t>ráctica:</w:t>
      </w:r>
    </w:p>
    <w:p w14:paraId="76E4EB47" w14:textId="77777777" w:rsidR="00D03720" w:rsidRDefault="00D03720" w:rsidP="00280251">
      <w:pPr>
        <w:spacing w:after="0" w:line="240" w:lineRule="auto"/>
        <w:jc w:val="both"/>
        <w:rPr>
          <w:rFonts w:ascii="Arial Narrow" w:eastAsia="Arial" w:hAnsi="Arial Narrow" w:cs="Arial"/>
        </w:rPr>
      </w:pPr>
    </w:p>
    <w:p w14:paraId="47230B9D" w14:textId="77777777" w:rsidR="00942B4D" w:rsidRDefault="00464AE4" w:rsidP="00280251">
      <w:pPr>
        <w:spacing w:after="0" w:line="240" w:lineRule="auto"/>
        <w:jc w:val="both"/>
        <w:rPr>
          <w:rFonts w:ascii="Arial Narrow" w:eastAsia="Arial" w:hAnsi="Arial Narrow" w:cs="Arial"/>
        </w:rPr>
      </w:pPr>
      <w:r w:rsidRPr="00E3256B">
        <w:rPr>
          <w:rFonts w:ascii="Arial Narrow" w:eastAsia="Arial" w:hAnsi="Arial Narrow" w:cs="Arial"/>
        </w:rPr>
        <w:t>En México</w:t>
      </w:r>
      <w:r w:rsidR="00D03720">
        <w:rPr>
          <w:rFonts w:ascii="Arial Narrow" w:eastAsia="Arial" w:hAnsi="Arial Narrow" w:cs="Arial"/>
        </w:rPr>
        <w:t>,</w:t>
      </w:r>
      <w:r w:rsidRPr="00E3256B">
        <w:rPr>
          <w:rFonts w:ascii="Arial Narrow" w:eastAsia="Arial" w:hAnsi="Arial Narrow" w:cs="Arial"/>
        </w:rPr>
        <w:t xml:space="preserve"> del total de la población, 7.2% son personas mayores (60 años o más)</w:t>
      </w:r>
      <w:r w:rsidRPr="00E3256B">
        <w:rPr>
          <w:rFonts w:ascii="Arial Narrow" w:eastAsia="Arial" w:hAnsi="Arial Narrow" w:cs="Arial"/>
          <w:vertAlign w:val="superscript"/>
        </w:rPr>
        <w:footnoteReference w:id="31"/>
      </w:r>
      <w:r w:rsidRPr="00E3256B">
        <w:rPr>
          <w:rFonts w:ascii="Arial Narrow" w:eastAsia="Arial" w:hAnsi="Arial Narrow" w:cs="Arial"/>
        </w:rPr>
        <w:t xml:space="preserve"> y casi la mitad de las personas con discapacidad (47.4%) tienen 65 años y más</w:t>
      </w:r>
      <w:r w:rsidRPr="00E3256B">
        <w:rPr>
          <w:rFonts w:ascii="Arial Narrow" w:eastAsia="Arial" w:hAnsi="Arial Narrow" w:cs="Arial"/>
          <w:vertAlign w:val="superscript"/>
        </w:rPr>
        <w:footnoteReference w:id="32"/>
      </w:r>
      <w:r w:rsidRPr="00E3256B">
        <w:rPr>
          <w:rFonts w:ascii="Arial Narrow" w:eastAsia="Arial" w:hAnsi="Arial Narrow" w:cs="Arial"/>
        </w:rPr>
        <w:t>. Por otra parte, el número de mujeres con discapacidad supera al de su los hombres; 6.2% de las mujeres de</w:t>
      </w:r>
      <w:r w:rsidR="00D03720">
        <w:rPr>
          <w:rFonts w:ascii="Arial Narrow" w:eastAsia="Arial" w:hAnsi="Arial Narrow" w:cs="Arial"/>
        </w:rPr>
        <w:t>l país viven con esta condición; y d</w:t>
      </w:r>
      <w:r w:rsidRPr="00E3256B">
        <w:rPr>
          <w:rFonts w:ascii="Arial Narrow" w:eastAsia="Arial" w:hAnsi="Arial Narrow" w:cs="Arial"/>
        </w:rPr>
        <w:t>el total de personas mayores con discapacidad del país, 6 de cada 10</w:t>
      </w:r>
      <w:r w:rsidR="00D03720">
        <w:rPr>
          <w:rFonts w:ascii="Arial Narrow" w:eastAsia="Arial" w:hAnsi="Arial Narrow" w:cs="Arial"/>
        </w:rPr>
        <w:t xml:space="preserve"> son mujeres</w:t>
      </w:r>
      <w:r w:rsidRPr="00E3256B">
        <w:rPr>
          <w:rFonts w:ascii="Arial Narrow" w:eastAsia="Arial" w:hAnsi="Arial Narrow" w:cs="Arial"/>
          <w:vertAlign w:val="superscript"/>
        </w:rPr>
        <w:footnoteReference w:id="33"/>
      </w:r>
      <w:r w:rsidRPr="00E3256B">
        <w:rPr>
          <w:rFonts w:ascii="Arial Narrow" w:eastAsia="Arial" w:hAnsi="Arial Narrow" w:cs="Arial"/>
        </w:rPr>
        <w:t xml:space="preserve">. </w:t>
      </w:r>
    </w:p>
    <w:p w14:paraId="26815396" w14:textId="77777777" w:rsidR="00D03720" w:rsidRPr="00E3256B" w:rsidRDefault="00D03720" w:rsidP="00280251">
      <w:pPr>
        <w:spacing w:after="0" w:line="240" w:lineRule="auto"/>
        <w:jc w:val="both"/>
        <w:rPr>
          <w:rFonts w:ascii="Arial Narrow" w:eastAsia="Arial" w:hAnsi="Arial Narrow" w:cs="Arial"/>
        </w:rPr>
      </w:pPr>
    </w:p>
    <w:p w14:paraId="1257B9B9" w14:textId="2A1FE82F" w:rsidR="00942B4D" w:rsidRDefault="00D03720" w:rsidP="00280251">
      <w:pPr>
        <w:spacing w:after="0" w:line="240" w:lineRule="auto"/>
        <w:jc w:val="both"/>
        <w:rPr>
          <w:rFonts w:ascii="Arial Narrow" w:eastAsia="Arial" w:hAnsi="Arial Narrow" w:cs="Arial"/>
        </w:rPr>
      </w:pPr>
      <w:r>
        <w:rPr>
          <w:rFonts w:ascii="Arial Narrow" w:eastAsia="Arial" w:hAnsi="Arial Narrow" w:cs="Arial"/>
        </w:rPr>
        <w:t>De acuerdo con l</w:t>
      </w:r>
      <w:r w:rsidR="00464AE4" w:rsidRPr="00E3256B">
        <w:rPr>
          <w:rFonts w:ascii="Arial Narrow" w:eastAsia="Arial" w:hAnsi="Arial Narrow" w:cs="Arial"/>
        </w:rPr>
        <w:t xml:space="preserve">a Encuesta Nacional para Prevenir la Discriminación (ENADIS 2017) el 26.4% de la población </w:t>
      </w:r>
      <w:r>
        <w:rPr>
          <w:rFonts w:ascii="Arial Narrow" w:eastAsia="Arial" w:hAnsi="Arial Narrow" w:cs="Arial"/>
        </w:rPr>
        <w:t>declaró haber sido discriminada</w:t>
      </w:r>
      <w:r w:rsidR="00464AE4" w:rsidRPr="00E3256B">
        <w:rPr>
          <w:rFonts w:ascii="Arial Narrow" w:eastAsia="Arial" w:hAnsi="Arial Narrow" w:cs="Arial"/>
        </w:rPr>
        <w:t xml:space="preserve"> a causa de su edad</w:t>
      </w:r>
      <w:r w:rsidR="00464AE4" w:rsidRPr="00D03720">
        <w:rPr>
          <w:rFonts w:ascii="Arial Narrow" w:eastAsia="Arial" w:hAnsi="Arial Narrow" w:cs="Arial"/>
        </w:rPr>
        <w:t>.</w:t>
      </w:r>
      <w:r w:rsidR="00464AE4" w:rsidRPr="00E3256B">
        <w:rPr>
          <w:rFonts w:ascii="Arial Narrow" w:eastAsia="Arial" w:hAnsi="Arial Narrow" w:cs="Arial"/>
          <w:vertAlign w:val="superscript"/>
        </w:rPr>
        <w:footnoteReference w:id="34"/>
      </w:r>
      <w:r w:rsidR="00464AE4" w:rsidRPr="00E3256B">
        <w:rPr>
          <w:rFonts w:ascii="Arial Narrow" w:eastAsia="Arial" w:hAnsi="Arial Narrow" w:cs="Arial"/>
        </w:rPr>
        <w:t xml:space="preserve"> Las personas mayores con discapacidad viven una doble discriminación. En 2010 del total de las personas mayores, el 27.9% han sentido alguna vez que sus</w:t>
      </w:r>
      <w:r w:rsidR="0033688F" w:rsidRPr="00E3256B">
        <w:rPr>
          <w:rFonts w:ascii="Arial Narrow" w:eastAsia="Arial" w:hAnsi="Arial Narrow" w:cs="Arial"/>
        </w:rPr>
        <w:t xml:space="preserve"> </w:t>
      </w:r>
      <w:r w:rsidR="00464AE4" w:rsidRPr="00E3256B">
        <w:rPr>
          <w:rFonts w:ascii="Arial Narrow" w:eastAsia="Arial" w:hAnsi="Arial Narrow" w:cs="Arial"/>
        </w:rPr>
        <w:t>derechos no han sido respetados por su edad; 40.3% describe que sus problemas principales son económicos, 37.3% enfermedad, el acceso a servicios de salud y medicamentos, y 25.9% laborales.</w:t>
      </w:r>
      <w:r w:rsidR="00464AE4" w:rsidRPr="00E3256B">
        <w:rPr>
          <w:rFonts w:ascii="Arial Narrow" w:eastAsia="Arial" w:hAnsi="Arial Narrow" w:cs="Arial"/>
          <w:vertAlign w:val="superscript"/>
        </w:rPr>
        <w:footnoteReference w:id="35"/>
      </w:r>
      <w:r w:rsidR="00464AE4" w:rsidRPr="00E3256B">
        <w:rPr>
          <w:rFonts w:ascii="Arial Narrow" w:eastAsia="Arial" w:hAnsi="Arial Narrow" w:cs="Arial"/>
        </w:rPr>
        <w:t xml:space="preserve"> </w:t>
      </w:r>
      <w:r w:rsidR="00C01C43">
        <w:rPr>
          <w:rFonts w:ascii="Arial Narrow" w:eastAsia="Arial" w:hAnsi="Arial Narrow" w:cs="Arial"/>
        </w:rPr>
        <w:t>Asimismo, e</w:t>
      </w:r>
      <w:r w:rsidR="00464AE4" w:rsidRPr="00E3256B">
        <w:rPr>
          <w:rFonts w:ascii="Arial Narrow" w:eastAsia="Arial" w:hAnsi="Arial Narrow" w:cs="Arial"/>
        </w:rPr>
        <w:t>l 48.1% de las personas con discapacidad opinan que en el país sus derechos se respetan poco o nada, y el 25% declararon haber sido discriminadas en el último año, en al menos un ámbito social; los principales ámbitos que se declararon fueron en los servicios médicos, en la calle o transporte público y en la familia.</w:t>
      </w:r>
      <w:r w:rsidR="00464AE4" w:rsidRPr="00E3256B">
        <w:rPr>
          <w:rFonts w:ascii="Arial Narrow" w:eastAsia="Arial" w:hAnsi="Arial Narrow" w:cs="Arial"/>
          <w:vertAlign w:val="superscript"/>
        </w:rPr>
        <w:footnoteReference w:id="36"/>
      </w:r>
    </w:p>
    <w:p w14:paraId="251B2E57" w14:textId="77777777" w:rsidR="00C01C43" w:rsidRPr="00E3256B" w:rsidRDefault="00C01C43" w:rsidP="00280251">
      <w:pPr>
        <w:spacing w:after="0" w:line="240" w:lineRule="auto"/>
        <w:jc w:val="both"/>
        <w:rPr>
          <w:rFonts w:ascii="Arial Narrow" w:eastAsia="Arial" w:hAnsi="Arial Narrow" w:cs="Arial"/>
        </w:rPr>
      </w:pPr>
    </w:p>
    <w:p w14:paraId="4A7CBC0F" w14:textId="2DDFC161" w:rsidR="00942B4D" w:rsidRDefault="00464AE4" w:rsidP="00280251">
      <w:p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Algunas personas tienen prejuicios hacia determinados grupos y realizan acciones discriminatorias, por ejemplo, el 15% de las mujeres y el 18% de los hombres  no le rentaría un cuarto de su vivienda a una persona con discapacidad y/o a una persona mayor; el 10.2% “justifica mucho o algo” que se le niegue el empleo a una persona mayor; el 25% de los hombres y el 24% de las mujeres consideran que “las personas con discapacidad son de poca ayuda en el trabajo”.</w:t>
      </w:r>
      <w:r w:rsidRPr="00E3256B">
        <w:rPr>
          <w:rFonts w:ascii="Arial Narrow" w:eastAsia="Arial" w:hAnsi="Arial Narrow" w:cs="Arial"/>
          <w:vertAlign w:val="superscript"/>
        </w:rPr>
        <w:footnoteReference w:id="37"/>
      </w:r>
      <w:r w:rsidR="00C01C43">
        <w:rPr>
          <w:rFonts w:ascii="Arial Narrow" w:eastAsia="Arial" w:hAnsi="Arial Narrow" w:cs="Arial"/>
        </w:rPr>
        <w:t xml:space="preserve"> </w:t>
      </w:r>
      <w:r w:rsidRPr="00E3256B">
        <w:rPr>
          <w:rFonts w:ascii="Arial Narrow" w:eastAsia="Arial" w:hAnsi="Arial Narrow" w:cs="Arial"/>
        </w:rPr>
        <w:t>Esto refleja que actualmente los prejuicios y estereotipos están profundamente arraigados en la sociedad mexicana.</w:t>
      </w:r>
    </w:p>
    <w:p w14:paraId="2E475ABA" w14:textId="77777777" w:rsidR="00D03720" w:rsidRPr="00E3256B" w:rsidRDefault="00D03720" w:rsidP="00280251">
      <w:pPr>
        <w:pBdr>
          <w:top w:val="nil"/>
          <w:left w:val="nil"/>
          <w:bottom w:val="nil"/>
          <w:right w:val="nil"/>
          <w:between w:val="nil"/>
        </w:pBdr>
        <w:spacing w:after="0" w:line="240" w:lineRule="auto"/>
        <w:jc w:val="both"/>
        <w:rPr>
          <w:rFonts w:ascii="Arial Narrow" w:eastAsia="Arial" w:hAnsi="Arial Narrow" w:cs="Arial"/>
        </w:rPr>
      </w:pPr>
    </w:p>
    <w:p w14:paraId="02704BCB" w14:textId="77777777" w:rsidR="00942B4D" w:rsidRDefault="00464AE4" w:rsidP="00280251">
      <w:p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 xml:space="preserve">El 31.1% de las personas con discapacidad declaran que una de las principales problemáticas a las que se enfrentan son las calles, instalaciones y transportes inadecuados; el 30% declara que es la falta de oportunidades para encontrar empleo; el 86.4% se enfrentó con alguna barrera de accesibilidad cuando buscó información sobre algún trámite, servicio o programa gubernamental en el último año. </w:t>
      </w:r>
    </w:p>
    <w:p w14:paraId="29186365" w14:textId="77777777" w:rsidR="00D03720" w:rsidRPr="00E3256B" w:rsidRDefault="00D03720" w:rsidP="00280251">
      <w:pPr>
        <w:pBdr>
          <w:top w:val="nil"/>
          <w:left w:val="nil"/>
          <w:bottom w:val="nil"/>
          <w:right w:val="nil"/>
          <w:between w:val="nil"/>
        </w:pBdr>
        <w:spacing w:after="0" w:line="240" w:lineRule="auto"/>
        <w:jc w:val="both"/>
        <w:rPr>
          <w:rFonts w:ascii="Arial Narrow" w:eastAsia="Arial" w:hAnsi="Arial Narrow" w:cs="Arial"/>
        </w:rPr>
      </w:pPr>
    </w:p>
    <w:p w14:paraId="1197EA36" w14:textId="71D98D4F" w:rsidR="00B270F1" w:rsidRDefault="00B270F1" w:rsidP="00280251">
      <w:p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La brecha de género en el mercado de trabajo remunerado se mantiene en todos los rangos de edad. En las personas mayores, el 54.6% de los hombres realizan alguna actividad económica remunerada en contraste con el porcentaje de las mujeres, de las cuales sólo el 23.5% realizan una actividad económica remunerada. El 43.3% de las mujeres mayores que no realizan una actividad económica remunerada declararon no hacerlo porque “tiene que dedicarse  a los quehaceres del hogar” y el 9.7% declararon que “tiene que cuidar a alguien o tiene que cuidar a alguien o no se lo permite un familiar”.</w:t>
      </w:r>
      <w:r w:rsidRPr="00E3256B">
        <w:rPr>
          <w:rFonts w:ascii="Arial Narrow" w:eastAsia="Arial" w:hAnsi="Arial Narrow" w:cs="Arial"/>
          <w:vertAlign w:val="superscript"/>
        </w:rPr>
        <w:footnoteReference w:id="38"/>
      </w:r>
      <w:r w:rsidRPr="00E3256B">
        <w:rPr>
          <w:rFonts w:ascii="Arial Narrow" w:eastAsia="Arial" w:hAnsi="Arial Narrow" w:cs="Arial"/>
        </w:rPr>
        <w:t xml:space="preserve"> Esto refleja la división sexual del trabajo, la cual establece los roles sociales de mujeres y en México todavía se asigna una mayor responsabilidad de los trabajos del hogar y de cuidados a las mujeres.</w:t>
      </w:r>
    </w:p>
    <w:p w14:paraId="420F0BDB" w14:textId="77777777" w:rsidR="00D904DB" w:rsidRDefault="00D904DB" w:rsidP="00280251">
      <w:pPr>
        <w:pBdr>
          <w:top w:val="nil"/>
          <w:left w:val="nil"/>
          <w:bottom w:val="nil"/>
          <w:right w:val="nil"/>
          <w:between w:val="nil"/>
        </w:pBdr>
        <w:spacing w:after="0" w:line="240" w:lineRule="auto"/>
        <w:jc w:val="both"/>
        <w:rPr>
          <w:rFonts w:ascii="Arial Narrow" w:eastAsia="Arial" w:hAnsi="Arial Narrow" w:cs="Arial"/>
        </w:rPr>
      </w:pPr>
    </w:p>
    <w:p w14:paraId="6942B100" w14:textId="7B59A4DA" w:rsidR="00942B4D" w:rsidRDefault="00B270F1" w:rsidP="00280251">
      <w:p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Por otra parte, resalta que d</w:t>
      </w:r>
      <w:r w:rsidR="00464AE4" w:rsidRPr="00E3256B">
        <w:rPr>
          <w:rFonts w:ascii="Arial Narrow" w:eastAsia="Arial" w:hAnsi="Arial Narrow" w:cs="Arial"/>
        </w:rPr>
        <w:t>e la población total de personas de 15 a 59 años en México, el analfabetismo alcanza al 20.9% de las personas con discapacidad; sólo el 10.8% de las personas con discapacidad tienen al menos un grado aprobado en el nivel medio superior.</w:t>
      </w:r>
      <w:r w:rsidR="00464AE4" w:rsidRPr="00E3256B">
        <w:rPr>
          <w:rFonts w:ascii="Arial Narrow" w:eastAsia="Arial" w:hAnsi="Arial Narrow" w:cs="Arial"/>
          <w:vertAlign w:val="superscript"/>
        </w:rPr>
        <w:footnoteReference w:id="39"/>
      </w:r>
      <w:r w:rsidR="00464AE4" w:rsidRPr="00E3256B">
        <w:rPr>
          <w:rFonts w:ascii="Arial Narrow" w:eastAsia="Arial" w:hAnsi="Arial Narrow" w:cs="Arial"/>
        </w:rPr>
        <w:t xml:space="preserve"> Este dato no incluye a las personas mayores con discapacidad, sin embargo, refleja una problemática que repercutirá a esta población cuando envejezca. </w:t>
      </w:r>
    </w:p>
    <w:p w14:paraId="510DEF57" w14:textId="2EFAE113" w:rsidR="00C01C43" w:rsidRPr="00E3256B" w:rsidRDefault="00C01C43" w:rsidP="00280251">
      <w:pPr>
        <w:pBdr>
          <w:top w:val="nil"/>
          <w:left w:val="nil"/>
          <w:bottom w:val="nil"/>
          <w:right w:val="nil"/>
          <w:between w:val="nil"/>
        </w:pBdr>
        <w:spacing w:after="0" w:line="240" w:lineRule="auto"/>
        <w:jc w:val="both"/>
        <w:rPr>
          <w:rFonts w:ascii="Arial Narrow" w:eastAsia="Arial" w:hAnsi="Arial Narrow" w:cs="Arial"/>
        </w:rPr>
      </w:pPr>
    </w:p>
    <w:p w14:paraId="095F570F" w14:textId="37565BC6" w:rsidR="00942B4D" w:rsidRPr="00E3256B" w:rsidRDefault="00B270F1" w:rsidP="00280251">
      <w:pPr>
        <w:pBdr>
          <w:top w:val="nil"/>
          <w:left w:val="nil"/>
          <w:bottom w:val="nil"/>
          <w:right w:val="nil"/>
          <w:between w:val="nil"/>
        </w:pBdr>
        <w:spacing w:after="0" w:line="240" w:lineRule="auto"/>
        <w:jc w:val="both"/>
        <w:rPr>
          <w:rFonts w:ascii="Arial Narrow" w:eastAsia="Arial" w:hAnsi="Arial Narrow" w:cs="Arial"/>
        </w:rPr>
      </w:pPr>
      <w:r w:rsidRPr="00B270F1">
        <w:rPr>
          <w:rFonts w:ascii="Arial Narrow" w:eastAsia="Arial" w:hAnsi="Arial Narrow" w:cs="Arial"/>
        </w:rPr>
        <w:t>En cuanto a la Ciudad de México, d</w:t>
      </w:r>
      <w:r w:rsidR="00464AE4" w:rsidRPr="00B270F1">
        <w:rPr>
          <w:rFonts w:ascii="Arial Narrow" w:eastAsia="Arial" w:hAnsi="Arial Narrow" w:cs="Arial"/>
        </w:rPr>
        <w:t>e</w:t>
      </w:r>
      <w:r w:rsidR="00464AE4" w:rsidRPr="00E3256B">
        <w:rPr>
          <w:rFonts w:ascii="Arial Narrow" w:eastAsia="Arial" w:hAnsi="Arial Narrow" w:cs="Arial"/>
        </w:rPr>
        <w:t xml:space="preserve"> acuerdo a la Encuesta sobre Discriminación de la C</w:t>
      </w:r>
      <w:r>
        <w:rPr>
          <w:rFonts w:ascii="Arial Narrow" w:eastAsia="Arial" w:hAnsi="Arial Narrow" w:cs="Arial"/>
        </w:rPr>
        <w:t>iudad de México (EDIS 2017), 8</w:t>
      </w:r>
      <w:r w:rsidR="00464AE4" w:rsidRPr="00E3256B">
        <w:rPr>
          <w:rFonts w:ascii="Arial Narrow" w:eastAsia="Arial" w:hAnsi="Arial Narrow" w:cs="Arial"/>
        </w:rPr>
        <w:t xml:space="preserve"> de cada 10 personas señaló que se discrimina a las personas c</w:t>
      </w:r>
      <w:r>
        <w:rPr>
          <w:rFonts w:ascii="Arial Narrow" w:eastAsia="Arial" w:hAnsi="Arial Narrow" w:cs="Arial"/>
        </w:rPr>
        <w:t xml:space="preserve">on discapacidad, siendo ésta </w:t>
      </w:r>
      <w:r w:rsidR="00464AE4" w:rsidRPr="00E3256B">
        <w:rPr>
          <w:rFonts w:ascii="Arial Narrow" w:eastAsia="Arial" w:hAnsi="Arial Narrow" w:cs="Arial"/>
        </w:rPr>
        <w:t>la octava causa más común de discriminación. Las principales formas en que se les discrimina son: se burlan de sus diferencias (18.9%), no dan trabajo (18.9%), menosprecio (24.7%), no respetando los lugares del estacionamiento (5.9%), falta de apoyo (13.5%).</w:t>
      </w:r>
    </w:p>
    <w:p w14:paraId="52289C92" w14:textId="77777777" w:rsidR="00942B4D" w:rsidRPr="00E3256B" w:rsidRDefault="00942B4D" w:rsidP="00280251">
      <w:pPr>
        <w:pBdr>
          <w:top w:val="nil"/>
          <w:left w:val="nil"/>
          <w:bottom w:val="nil"/>
          <w:right w:val="nil"/>
          <w:between w:val="nil"/>
        </w:pBdr>
        <w:spacing w:after="0" w:line="240" w:lineRule="auto"/>
        <w:jc w:val="both"/>
        <w:rPr>
          <w:rFonts w:ascii="Arial Narrow" w:eastAsia="Arial" w:hAnsi="Arial Narrow" w:cs="Arial"/>
          <w:b/>
        </w:rPr>
      </w:pPr>
    </w:p>
    <w:p w14:paraId="7B0B7D6E" w14:textId="77777777" w:rsidR="00942B4D" w:rsidRPr="00E3256B" w:rsidRDefault="00464AE4" w:rsidP="00280251">
      <w:pPr>
        <w:numPr>
          <w:ilvl w:val="0"/>
          <w:numId w:val="7"/>
        </w:numPr>
        <w:pBdr>
          <w:top w:val="nil"/>
          <w:left w:val="nil"/>
          <w:bottom w:val="nil"/>
          <w:right w:val="nil"/>
          <w:between w:val="nil"/>
        </w:pBdr>
        <w:spacing w:after="0" w:line="240" w:lineRule="auto"/>
        <w:ind w:left="417"/>
        <w:jc w:val="both"/>
        <w:rPr>
          <w:rFonts w:ascii="Arial Narrow" w:eastAsia="Arial" w:hAnsi="Arial Narrow" w:cs="Arial"/>
          <w:b/>
        </w:rPr>
      </w:pPr>
      <w:r w:rsidRPr="00E3256B">
        <w:rPr>
          <w:rFonts w:ascii="Arial Narrow" w:eastAsia="Arial" w:hAnsi="Arial Narrow" w:cs="Arial"/>
          <w:b/>
        </w:rPr>
        <w:t>Sírvanse proporcionar información y datos estadísticos relacionados con la realización de los derechos de las personas mayores con discapacidad:</w:t>
      </w:r>
    </w:p>
    <w:p w14:paraId="02D7D07D" w14:textId="77777777" w:rsidR="00942B4D" w:rsidRPr="00E3256B" w:rsidRDefault="00942B4D" w:rsidP="00280251">
      <w:pPr>
        <w:pBdr>
          <w:top w:val="nil"/>
          <w:left w:val="nil"/>
          <w:bottom w:val="nil"/>
          <w:right w:val="nil"/>
          <w:between w:val="nil"/>
        </w:pBdr>
        <w:spacing w:after="0" w:line="240" w:lineRule="auto"/>
        <w:jc w:val="both"/>
        <w:rPr>
          <w:rFonts w:ascii="Arial Narrow" w:eastAsia="Arial" w:hAnsi="Arial Narrow" w:cs="Arial"/>
        </w:rPr>
      </w:pPr>
    </w:p>
    <w:p w14:paraId="49F64879" w14:textId="49B8A178" w:rsidR="00942B4D" w:rsidRPr="00E3256B" w:rsidRDefault="00CB3CF2" w:rsidP="00280251">
      <w:pPr>
        <w:spacing w:after="0" w:line="240" w:lineRule="auto"/>
        <w:jc w:val="both"/>
        <w:rPr>
          <w:rFonts w:ascii="Arial Narrow" w:eastAsia="Arial" w:hAnsi="Arial Narrow" w:cs="Arial"/>
        </w:rPr>
      </w:pPr>
      <w:r>
        <w:rPr>
          <w:rFonts w:ascii="Arial Narrow" w:eastAsia="Arial" w:hAnsi="Arial Narrow" w:cs="Arial"/>
        </w:rPr>
        <w:t>Según d</w:t>
      </w:r>
      <w:r w:rsidR="00464AE4" w:rsidRPr="00E3256B">
        <w:rPr>
          <w:rFonts w:ascii="Arial Narrow" w:eastAsia="Arial" w:hAnsi="Arial Narrow" w:cs="Arial"/>
        </w:rPr>
        <w:t>atos de la Encuesta Nacional de la Dinámica Demog</w:t>
      </w:r>
      <w:r>
        <w:rPr>
          <w:rFonts w:ascii="Arial Narrow" w:eastAsia="Arial" w:hAnsi="Arial Narrow" w:cs="Arial"/>
        </w:rPr>
        <w:t>ráfica (ENADID) 2014,</w:t>
      </w:r>
      <w:r w:rsidR="00464AE4" w:rsidRPr="00E3256B">
        <w:rPr>
          <w:rFonts w:ascii="Arial Narrow" w:eastAsia="Arial" w:hAnsi="Arial Narrow" w:cs="Arial"/>
        </w:rPr>
        <w:t xml:space="preserve"> el 47.4% del total de personas con discapacidad </w:t>
      </w:r>
      <w:r>
        <w:rPr>
          <w:rFonts w:ascii="Arial Narrow" w:eastAsia="Arial" w:hAnsi="Arial Narrow" w:cs="Arial"/>
        </w:rPr>
        <w:t xml:space="preserve">en México </w:t>
      </w:r>
      <w:r w:rsidR="00464AE4" w:rsidRPr="00E3256B">
        <w:rPr>
          <w:rFonts w:ascii="Arial Narrow" w:eastAsia="Arial" w:hAnsi="Arial Narrow" w:cs="Arial"/>
        </w:rPr>
        <w:t xml:space="preserve">son personas mayores. </w:t>
      </w:r>
      <w:r w:rsidR="00AF3489">
        <w:rPr>
          <w:rFonts w:ascii="Arial Narrow" w:eastAsia="Arial" w:hAnsi="Arial Narrow" w:cs="Arial"/>
        </w:rPr>
        <w:t>Las principales</w:t>
      </w:r>
      <w:r w:rsidR="00464AE4" w:rsidRPr="00E3256B">
        <w:rPr>
          <w:rFonts w:ascii="Arial Narrow" w:eastAsia="Arial" w:hAnsi="Arial Narrow" w:cs="Arial"/>
        </w:rPr>
        <w:t xml:space="preserve"> discapacidades </w:t>
      </w:r>
      <w:r w:rsidR="00AF3489">
        <w:rPr>
          <w:rFonts w:ascii="Arial Narrow" w:eastAsia="Arial" w:hAnsi="Arial Narrow" w:cs="Arial"/>
        </w:rPr>
        <w:t xml:space="preserve">identificadas en personas mayores son </w:t>
      </w:r>
      <w:r w:rsidR="00464AE4" w:rsidRPr="00E3256B">
        <w:rPr>
          <w:rFonts w:ascii="Arial Narrow" w:eastAsia="Arial" w:hAnsi="Arial Narrow" w:cs="Arial"/>
        </w:rPr>
        <w:t>para caminar, subir o bajar usando sus piernas y la dificultad severa o grave para ver.</w:t>
      </w:r>
      <w:r w:rsidR="00464AE4" w:rsidRPr="00E3256B">
        <w:rPr>
          <w:rFonts w:ascii="Arial Narrow" w:eastAsia="Arial" w:hAnsi="Arial Narrow" w:cs="Arial"/>
          <w:vertAlign w:val="superscript"/>
        </w:rPr>
        <w:footnoteReference w:id="40"/>
      </w:r>
      <w:r w:rsidR="00464AE4" w:rsidRPr="00E3256B">
        <w:rPr>
          <w:rFonts w:ascii="Arial Narrow" w:eastAsia="Arial" w:hAnsi="Arial Narrow" w:cs="Arial"/>
        </w:rPr>
        <w:t xml:space="preserve"> Por su parte, la discapacidad para escuchar, aprender, recordar o concentrarse, así como para mover o usar brazos o manos también son señalados por casi la mitad de las personas mayores</w:t>
      </w:r>
      <w:r w:rsidR="00464AE4" w:rsidRPr="00E3256B">
        <w:rPr>
          <w:rFonts w:ascii="Arial Narrow" w:eastAsia="Arial" w:hAnsi="Arial Narrow" w:cs="Arial"/>
          <w:vertAlign w:val="superscript"/>
        </w:rPr>
        <w:footnoteReference w:id="41"/>
      </w:r>
      <w:r w:rsidR="00AF3489">
        <w:rPr>
          <w:rFonts w:ascii="Arial Narrow" w:eastAsia="Arial" w:hAnsi="Arial Narrow" w:cs="Arial"/>
        </w:rPr>
        <w:t>.</w:t>
      </w:r>
    </w:p>
    <w:p w14:paraId="084734F5" w14:textId="77777777" w:rsidR="00942B4D" w:rsidRPr="00E3256B" w:rsidRDefault="00942B4D" w:rsidP="00280251">
      <w:pPr>
        <w:spacing w:after="0" w:line="240" w:lineRule="auto"/>
        <w:jc w:val="both"/>
        <w:rPr>
          <w:rFonts w:ascii="Arial Narrow" w:eastAsia="Arial" w:hAnsi="Arial Narrow" w:cs="Arial"/>
        </w:rPr>
      </w:pPr>
    </w:p>
    <w:p w14:paraId="2EC75D2B" w14:textId="16DB62FC" w:rsidR="00942B4D" w:rsidRDefault="00AF3489" w:rsidP="00280251">
      <w:pPr>
        <w:spacing w:after="0" w:line="240" w:lineRule="auto"/>
        <w:jc w:val="both"/>
        <w:rPr>
          <w:rFonts w:ascii="Arial Narrow" w:eastAsia="Arial" w:hAnsi="Arial Narrow" w:cs="Arial"/>
        </w:rPr>
      </w:pPr>
      <w:r>
        <w:rPr>
          <w:rFonts w:ascii="Arial Narrow" w:eastAsia="Arial" w:hAnsi="Arial Narrow" w:cs="Arial"/>
        </w:rPr>
        <w:t xml:space="preserve">La </w:t>
      </w:r>
      <w:r w:rsidR="00464AE4" w:rsidRPr="00E3256B">
        <w:rPr>
          <w:rFonts w:ascii="Arial Narrow" w:eastAsia="Arial" w:hAnsi="Arial Narrow" w:cs="Arial"/>
        </w:rPr>
        <w:t>Encuesta Nacional de Sal</w:t>
      </w:r>
      <w:r>
        <w:rPr>
          <w:rFonts w:ascii="Arial Narrow" w:eastAsia="Arial" w:hAnsi="Arial Narrow" w:cs="Arial"/>
        </w:rPr>
        <w:t xml:space="preserve">ud y Nutrición 20128 (ENSANUT) señala que el </w:t>
      </w:r>
      <w:r w:rsidR="00464AE4" w:rsidRPr="00E3256B">
        <w:rPr>
          <w:rFonts w:ascii="Arial Narrow" w:eastAsia="Arial" w:hAnsi="Arial Narrow" w:cs="Arial"/>
        </w:rPr>
        <w:t xml:space="preserve">25.3% de las personas mayores entrevistadas reportaron tener alguna limitación para realizar actividades básicas de la vida diaria y 21.1% reportaron tener dificultad para realizar al menos una de las cuatro actividades instrumentales de la vida diaria. En ambas esferas de actividades se observó que las prevalencias se incrementan con la edad, y que es mayor en </w:t>
      </w:r>
      <w:r w:rsidR="00443944">
        <w:rPr>
          <w:rFonts w:ascii="Arial Narrow" w:eastAsia="Arial" w:hAnsi="Arial Narrow" w:cs="Arial"/>
        </w:rPr>
        <w:t>las mujeres que en los hombres.</w:t>
      </w:r>
    </w:p>
    <w:p w14:paraId="32DB0C35" w14:textId="5E052CD5" w:rsidR="00CB3CF2" w:rsidRDefault="00CB3CF2" w:rsidP="00280251">
      <w:pPr>
        <w:spacing w:after="0" w:line="240" w:lineRule="auto"/>
        <w:jc w:val="both"/>
        <w:rPr>
          <w:rFonts w:ascii="Arial Narrow" w:eastAsia="Arial" w:hAnsi="Arial Narrow" w:cs="Arial"/>
        </w:rPr>
      </w:pPr>
    </w:p>
    <w:p w14:paraId="5344766E" w14:textId="2A986437" w:rsidR="00CB3CF2" w:rsidRDefault="00443944" w:rsidP="00280251">
      <w:p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Al respecto, e</w:t>
      </w:r>
      <w:r w:rsidR="00CB3CF2">
        <w:rPr>
          <w:rFonts w:ascii="Arial Narrow" w:eastAsia="Arial" w:hAnsi="Arial Narrow" w:cs="Arial"/>
        </w:rPr>
        <w:t>n la Ciudad de México, el Gobierno local ha implementado e</w:t>
      </w:r>
      <w:r w:rsidR="00CB3CF2" w:rsidRPr="00E3256B">
        <w:rPr>
          <w:rFonts w:ascii="Arial Narrow" w:eastAsia="Arial" w:hAnsi="Arial Narrow" w:cs="Arial"/>
        </w:rPr>
        <w:t>l Programa de Derechos Humanos de la Ciudad de México (PDHCDMX)</w:t>
      </w:r>
      <w:r w:rsidR="00CB3CF2">
        <w:rPr>
          <w:rFonts w:ascii="Arial Narrow" w:eastAsia="Arial" w:hAnsi="Arial Narrow" w:cs="Arial"/>
        </w:rPr>
        <w:t>, que</w:t>
      </w:r>
      <w:r w:rsidR="00CB3CF2" w:rsidRPr="00E3256B">
        <w:rPr>
          <w:rFonts w:ascii="Arial Narrow" w:eastAsia="Arial" w:hAnsi="Arial Narrow" w:cs="Arial"/>
        </w:rPr>
        <w:t xml:space="preserve"> es un medio para el diseño e implementación de políticas públicas con enfoque de derechos humanos, así como de facilit</w:t>
      </w:r>
      <w:r w:rsidR="00CB3CF2">
        <w:rPr>
          <w:rFonts w:ascii="Arial Narrow" w:eastAsia="Arial" w:hAnsi="Arial Narrow" w:cs="Arial"/>
        </w:rPr>
        <w:t>ar su seguimiento y evaluación.</w:t>
      </w:r>
      <w:r w:rsidR="00CB3CF2" w:rsidRPr="00E3256B">
        <w:rPr>
          <w:rFonts w:ascii="Arial Narrow" w:eastAsia="Arial" w:hAnsi="Arial Narrow" w:cs="Arial"/>
        </w:rPr>
        <w:t xml:space="preserve"> Propone estrategias transversales para todos los órganos del Gobierno local, contenidos en 586 estrategias agrupadas en 30 capítulos divididos en 19 derechos y 11 grupos de población; entró en vigor el 1 de septiembre de 2016 y tendrá vigencia hasta el año 2021. El Programa dedica el capítulo 24 a los Derechos de las personas mayores y el 25 a los Derechos de las personas con discapacidad</w:t>
      </w:r>
      <w:r w:rsidR="00CB3CF2">
        <w:rPr>
          <w:rFonts w:ascii="Arial Narrow" w:eastAsia="Arial" w:hAnsi="Arial Narrow" w:cs="Arial"/>
        </w:rPr>
        <w:t>,</w:t>
      </w:r>
      <w:r w:rsidR="00CB3CF2" w:rsidRPr="00E3256B">
        <w:rPr>
          <w:rFonts w:ascii="Arial Narrow" w:eastAsia="Arial" w:hAnsi="Arial Narrow" w:cs="Arial"/>
          <w:vertAlign w:val="superscript"/>
        </w:rPr>
        <w:footnoteReference w:id="42"/>
      </w:r>
      <w:r w:rsidR="00CB3CF2" w:rsidRPr="00E3256B">
        <w:rPr>
          <w:rFonts w:ascii="Arial Narrow" w:eastAsia="Arial" w:hAnsi="Arial Narrow" w:cs="Arial"/>
        </w:rPr>
        <w:t xml:space="preserve"> </w:t>
      </w:r>
      <w:r w:rsidR="00CB3CF2">
        <w:rPr>
          <w:rFonts w:ascii="Arial Narrow" w:eastAsia="Arial" w:hAnsi="Arial Narrow" w:cs="Arial"/>
        </w:rPr>
        <w:t>e</w:t>
      </w:r>
      <w:r w:rsidR="00CB3CF2" w:rsidRPr="00E3256B">
        <w:rPr>
          <w:rFonts w:ascii="Arial Narrow" w:eastAsia="Arial" w:hAnsi="Arial Narrow" w:cs="Arial"/>
        </w:rPr>
        <w:t>n donde se exponen que, las principales problemáticas a las que se enfrentan son:</w:t>
      </w:r>
    </w:p>
    <w:p w14:paraId="330EDBC6" w14:textId="77777777" w:rsidR="00443944" w:rsidRPr="00E3256B" w:rsidRDefault="00443944" w:rsidP="00280251">
      <w:pPr>
        <w:pBdr>
          <w:top w:val="nil"/>
          <w:left w:val="nil"/>
          <w:bottom w:val="nil"/>
          <w:right w:val="nil"/>
          <w:between w:val="nil"/>
        </w:pBdr>
        <w:spacing w:after="0" w:line="240" w:lineRule="auto"/>
        <w:jc w:val="both"/>
        <w:rPr>
          <w:rFonts w:ascii="Arial Narrow" w:eastAsia="Arial" w:hAnsi="Arial Narrow" w:cs="Arial"/>
        </w:rPr>
      </w:pPr>
    </w:p>
    <w:p w14:paraId="04803FF1" w14:textId="77777777" w:rsidR="00CB3CF2" w:rsidRPr="00E3256B" w:rsidRDefault="00CB3CF2" w:rsidP="00280251">
      <w:pPr>
        <w:numPr>
          <w:ilvl w:val="0"/>
          <w:numId w:val="1"/>
        </w:num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Carencia de datos y estadísticas (e información desagregada por tipo de discapacidad);</w:t>
      </w:r>
    </w:p>
    <w:p w14:paraId="4721BC32" w14:textId="77777777" w:rsidR="00CB3CF2" w:rsidRPr="00E3256B" w:rsidRDefault="00CB3CF2" w:rsidP="00280251">
      <w:pPr>
        <w:numPr>
          <w:ilvl w:val="0"/>
          <w:numId w:val="1"/>
        </w:num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Armonización legislativa incipiente y necesidad de implementar políticas públicas concretas;</w:t>
      </w:r>
    </w:p>
    <w:p w14:paraId="743D941E" w14:textId="77777777" w:rsidR="00CB3CF2" w:rsidRPr="00E3256B" w:rsidRDefault="00CB3CF2" w:rsidP="00280251">
      <w:pPr>
        <w:numPr>
          <w:ilvl w:val="0"/>
          <w:numId w:val="1"/>
        </w:num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Toma de conciencia insuficiente (entendiéndolo como falta de capacitación y visibilización de las personas servidoras y sociedad en general);</w:t>
      </w:r>
    </w:p>
    <w:p w14:paraId="79682773" w14:textId="77777777" w:rsidR="00CB3CF2" w:rsidRPr="00E3256B" w:rsidRDefault="00CB3CF2" w:rsidP="00280251">
      <w:pPr>
        <w:numPr>
          <w:ilvl w:val="0"/>
          <w:numId w:val="1"/>
        </w:num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Carencias en accesibilidad e implementación de ajustes razonables;</w:t>
      </w:r>
    </w:p>
    <w:p w14:paraId="2BBE5DFD" w14:textId="77777777" w:rsidR="00CB3CF2" w:rsidRPr="00E3256B" w:rsidRDefault="00CB3CF2" w:rsidP="00280251">
      <w:pPr>
        <w:numPr>
          <w:ilvl w:val="0"/>
          <w:numId w:val="1"/>
        </w:num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Escasa participación de sociedad civil;</w:t>
      </w:r>
    </w:p>
    <w:p w14:paraId="41288C73" w14:textId="77777777" w:rsidR="00CB3CF2" w:rsidRPr="00E3256B" w:rsidRDefault="00CB3CF2" w:rsidP="00280251">
      <w:pPr>
        <w:numPr>
          <w:ilvl w:val="0"/>
          <w:numId w:val="1"/>
        </w:num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Carencia de un mecanismo de monitoreo de la implementación de la Convención;</w:t>
      </w:r>
    </w:p>
    <w:p w14:paraId="4BA0F3F0" w14:textId="77777777" w:rsidR="00CB3CF2" w:rsidRPr="00E3256B" w:rsidRDefault="00CB3CF2" w:rsidP="00280251">
      <w:pPr>
        <w:numPr>
          <w:ilvl w:val="0"/>
          <w:numId w:val="1"/>
        </w:num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Necesidad de mayores acciones afirmativas y de beneficios sociales diferenciados, y</w:t>
      </w:r>
    </w:p>
    <w:p w14:paraId="78BB280F" w14:textId="77777777" w:rsidR="00CB3CF2" w:rsidRPr="00E3256B" w:rsidRDefault="00CB3CF2" w:rsidP="00280251">
      <w:pPr>
        <w:numPr>
          <w:ilvl w:val="0"/>
          <w:numId w:val="1"/>
        </w:num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Necesidad de incremento de oportunidades laborales y estudios e investigaciones académicas</w:t>
      </w:r>
    </w:p>
    <w:p w14:paraId="3EFCBA8A" w14:textId="77777777" w:rsidR="00CB3CF2" w:rsidRPr="00E3256B" w:rsidRDefault="00CB3CF2" w:rsidP="00280251">
      <w:pPr>
        <w:pBdr>
          <w:top w:val="nil"/>
          <w:left w:val="nil"/>
          <w:bottom w:val="nil"/>
          <w:right w:val="nil"/>
          <w:between w:val="nil"/>
        </w:pBdr>
        <w:spacing w:after="0" w:line="240" w:lineRule="auto"/>
        <w:ind w:left="720"/>
        <w:jc w:val="both"/>
        <w:rPr>
          <w:rFonts w:ascii="Arial Narrow" w:eastAsia="Arial" w:hAnsi="Arial Narrow" w:cs="Arial"/>
        </w:rPr>
      </w:pPr>
    </w:p>
    <w:p w14:paraId="0795C784" w14:textId="69B83180" w:rsidR="00CB3CF2" w:rsidRPr="00E3256B" w:rsidRDefault="00CB3CF2" w:rsidP="00280251">
      <w:pPr>
        <w:pBdr>
          <w:top w:val="nil"/>
          <w:left w:val="nil"/>
          <w:bottom w:val="nil"/>
          <w:right w:val="nil"/>
          <w:between w:val="nil"/>
        </w:pBdr>
        <w:spacing w:after="0" w:line="240" w:lineRule="auto"/>
        <w:jc w:val="both"/>
        <w:rPr>
          <w:rFonts w:ascii="Arial Narrow" w:eastAsia="Arial" w:hAnsi="Arial Narrow" w:cs="Arial"/>
        </w:rPr>
      </w:pPr>
      <w:r w:rsidRPr="00E3256B">
        <w:rPr>
          <w:rFonts w:ascii="Arial Narrow" w:eastAsia="Arial" w:hAnsi="Arial Narrow" w:cs="Arial"/>
        </w:rPr>
        <w:t xml:space="preserve">En este sentido, el Programa construyó y plasmó 19 estrategias para abordar las problemáticas identificadas, mediante la participación de </w:t>
      </w:r>
      <w:r>
        <w:rPr>
          <w:rFonts w:ascii="Arial Narrow" w:eastAsia="Arial" w:hAnsi="Arial Narrow" w:cs="Arial"/>
        </w:rPr>
        <w:t>diversas dependencias.</w:t>
      </w:r>
      <w:r w:rsidRPr="00E3256B">
        <w:rPr>
          <w:rFonts w:ascii="Arial Narrow" w:eastAsia="Arial" w:hAnsi="Arial Narrow" w:cs="Arial"/>
        </w:rPr>
        <w:t xml:space="preserve"> De manera general, las estrategias incluyen revisar impactos de los apoyos brindados a personas con discapacidad; generar programas de empleo; capacitación; garantizar participación; adoptar planes de accesibilidad; diseñar y promover campañas de trato digno y sin discriminación, crear un sistema de información local, difundir información, entre otras.</w:t>
      </w:r>
    </w:p>
    <w:p w14:paraId="314DFD02" w14:textId="77777777" w:rsidR="00942B4D" w:rsidRPr="00E3256B" w:rsidRDefault="00942B4D" w:rsidP="00280251">
      <w:pPr>
        <w:pBdr>
          <w:top w:val="nil"/>
          <w:left w:val="nil"/>
          <w:bottom w:val="nil"/>
          <w:right w:val="nil"/>
          <w:between w:val="nil"/>
        </w:pBdr>
        <w:spacing w:after="0" w:line="240" w:lineRule="auto"/>
        <w:ind w:left="502"/>
        <w:jc w:val="both"/>
        <w:rPr>
          <w:rFonts w:ascii="Arial Narrow" w:eastAsia="Arial" w:hAnsi="Arial Narrow" w:cs="Arial"/>
        </w:rPr>
      </w:pPr>
    </w:p>
    <w:p w14:paraId="17F00D05" w14:textId="77777777" w:rsidR="00942B4D" w:rsidRPr="00E3256B" w:rsidRDefault="00464AE4" w:rsidP="00280251">
      <w:pPr>
        <w:numPr>
          <w:ilvl w:val="0"/>
          <w:numId w:val="7"/>
        </w:numPr>
        <w:spacing w:after="0" w:line="240" w:lineRule="auto"/>
        <w:ind w:left="417"/>
        <w:jc w:val="both"/>
        <w:rPr>
          <w:rFonts w:ascii="Arial Narrow" w:eastAsia="Arial" w:hAnsi="Arial Narrow" w:cs="Arial"/>
          <w:b/>
        </w:rPr>
      </w:pPr>
      <w:r w:rsidRPr="00E3256B">
        <w:rPr>
          <w:rFonts w:ascii="Arial Narrow" w:eastAsia="Arial" w:hAnsi="Arial Narrow" w:cs="Arial"/>
          <w:b/>
        </w:rPr>
        <w:t>Sírvanse proporcionar información sobre la existencia de servicios de cuidado a largo plazo y describir en qué medida promueven la autonomía y la independencia de las personas mayores con discapacidad.</w:t>
      </w:r>
    </w:p>
    <w:p w14:paraId="6F3043BE" w14:textId="77777777" w:rsidR="00942B4D" w:rsidRPr="00E3256B" w:rsidRDefault="00942B4D" w:rsidP="00280251">
      <w:pPr>
        <w:spacing w:after="0" w:line="240" w:lineRule="auto"/>
        <w:jc w:val="both"/>
        <w:rPr>
          <w:rFonts w:ascii="Arial Narrow" w:eastAsia="Arial" w:hAnsi="Arial Narrow" w:cs="Arial"/>
        </w:rPr>
      </w:pPr>
    </w:p>
    <w:p w14:paraId="0A672A9E" w14:textId="458B7CE2" w:rsidR="00942B4D" w:rsidRDefault="00067E55" w:rsidP="00280251">
      <w:pPr>
        <w:spacing w:after="0" w:line="240" w:lineRule="auto"/>
        <w:ind w:right="62"/>
        <w:jc w:val="both"/>
        <w:rPr>
          <w:rFonts w:ascii="Arial Narrow" w:eastAsia="Arial" w:hAnsi="Arial Narrow" w:cs="Arial"/>
        </w:rPr>
      </w:pPr>
      <w:r>
        <w:rPr>
          <w:rFonts w:ascii="Arial Narrow" w:eastAsia="Arial" w:hAnsi="Arial Narrow" w:cs="Arial"/>
        </w:rPr>
        <w:t xml:space="preserve">Se ha identificado que no se atienden diversas </w:t>
      </w:r>
      <w:r w:rsidR="00464AE4" w:rsidRPr="00E3256B">
        <w:rPr>
          <w:rFonts w:ascii="Arial Narrow" w:eastAsia="Arial" w:hAnsi="Arial Narrow" w:cs="Arial"/>
        </w:rPr>
        <w:t>necesidades de cuidados de largo p</w:t>
      </w:r>
      <w:r>
        <w:rPr>
          <w:rFonts w:ascii="Arial Narrow" w:eastAsia="Arial" w:hAnsi="Arial Narrow" w:cs="Arial"/>
        </w:rPr>
        <w:t>lazo para las personas mayores, pues no tienen acceso a</w:t>
      </w:r>
      <w:r w:rsidR="00464AE4" w:rsidRPr="00E3256B">
        <w:rPr>
          <w:rFonts w:ascii="Arial Narrow" w:eastAsia="Arial" w:hAnsi="Arial Narrow" w:cs="Arial"/>
        </w:rPr>
        <w:t xml:space="preserve"> la atención que necesitan de manera adecuada, accesible y oportuna. </w:t>
      </w:r>
      <w:r>
        <w:rPr>
          <w:rFonts w:ascii="Arial Narrow" w:eastAsia="Arial" w:hAnsi="Arial Narrow" w:cs="Arial"/>
        </w:rPr>
        <w:t xml:space="preserve">Esto se ve agravado por </w:t>
      </w:r>
      <w:r w:rsidR="00464AE4" w:rsidRPr="00E3256B">
        <w:rPr>
          <w:rFonts w:ascii="Arial Narrow" w:eastAsia="Arial" w:hAnsi="Arial Narrow" w:cs="Arial"/>
        </w:rPr>
        <w:t>el envejecimiento demográfico, que es ocasionado por el aumento de la esperanza de vida y la reducción de la tasa de fecundidad. El envejecimiento demográfico es un importante factor contextual relacionado con la problemática de los cuidados a largo plazo, ya que aumenta la demanda de los cuidados.</w:t>
      </w:r>
      <w:r w:rsidR="00464AE4" w:rsidRPr="00E3256B">
        <w:rPr>
          <w:rFonts w:ascii="Arial Narrow" w:eastAsia="Arial" w:hAnsi="Arial Narrow" w:cs="Arial"/>
          <w:vertAlign w:val="superscript"/>
        </w:rPr>
        <w:footnoteReference w:id="43"/>
      </w:r>
    </w:p>
    <w:p w14:paraId="625B83AC" w14:textId="77777777" w:rsidR="00067E55" w:rsidRPr="00E3256B" w:rsidRDefault="00067E55" w:rsidP="00280251">
      <w:pPr>
        <w:spacing w:after="0" w:line="240" w:lineRule="auto"/>
        <w:ind w:right="62"/>
        <w:jc w:val="both"/>
        <w:rPr>
          <w:rFonts w:ascii="Arial Narrow" w:eastAsia="Arial" w:hAnsi="Arial Narrow" w:cs="Arial"/>
        </w:rPr>
      </w:pPr>
    </w:p>
    <w:p w14:paraId="5BCA285B" w14:textId="04A712AE" w:rsidR="00942B4D" w:rsidRPr="00E3256B" w:rsidRDefault="00464AE4" w:rsidP="00280251">
      <w:pPr>
        <w:spacing w:after="0" w:line="240" w:lineRule="auto"/>
        <w:ind w:right="62"/>
        <w:jc w:val="both"/>
        <w:rPr>
          <w:rFonts w:ascii="Arial Narrow" w:eastAsia="Arial" w:hAnsi="Arial Narrow" w:cs="Arial"/>
        </w:rPr>
      </w:pPr>
      <w:r w:rsidRPr="00E3256B">
        <w:rPr>
          <w:rFonts w:ascii="Arial Narrow" w:eastAsia="Arial" w:hAnsi="Arial Narrow" w:cs="Arial"/>
        </w:rPr>
        <w:t xml:space="preserve">Actualmente, el Congreso de la Ciudad de México, en coordinación con las instituciones públicas, las Organizaciones de la Sociedad Civil y los grupos de atención prioritaria incluidos en esta temática, </w:t>
      </w:r>
      <w:r w:rsidR="00067E55">
        <w:rPr>
          <w:rFonts w:ascii="Arial Narrow" w:eastAsia="Arial" w:hAnsi="Arial Narrow" w:cs="Arial"/>
        </w:rPr>
        <w:t>están realizando</w:t>
      </w:r>
      <w:r w:rsidRPr="00E3256B">
        <w:rPr>
          <w:rFonts w:ascii="Arial Narrow" w:eastAsia="Arial" w:hAnsi="Arial Narrow" w:cs="Arial"/>
        </w:rPr>
        <w:t xml:space="preserve"> trabajos de armonización de la legislación local con la Constitución de la Ciudad de México, para incluir </w:t>
      </w:r>
      <w:r w:rsidR="00067E55">
        <w:rPr>
          <w:rFonts w:ascii="Arial Narrow" w:eastAsia="Arial" w:hAnsi="Arial Narrow" w:cs="Arial"/>
        </w:rPr>
        <w:t>el derecho al cuidado</w:t>
      </w:r>
      <w:r w:rsidR="00067E55">
        <w:rPr>
          <w:rStyle w:val="Refdenotaalpie"/>
          <w:rFonts w:ascii="Arial Narrow" w:eastAsia="Arial" w:hAnsi="Arial Narrow" w:cs="Arial"/>
        </w:rPr>
        <w:footnoteReference w:id="44"/>
      </w:r>
      <w:r w:rsidRPr="00E3256B">
        <w:rPr>
          <w:rFonts w:ascii="Arial Narrow" w:eastAsia="Arial" w:hAnsi="Arial Narrow" w:cs="Arial"/>
        </w:rPr>
        <w:t xml:space="preserve"> y </w:t>
      </w:r>
      <w:r w:rsidR="00067E55">
        <w:rPr>
          <w:rFonts w:ascii="Arial Narrow" w:eastAsia="Arial" w:hAnsi="Arial Narrow" w:cs="Arial"/>
        </w:rPr>
        <w:t>emitir una</w:t>
      </w:r>
      <w:r w:rsidRPr="00E3256B">
        <w:rPr>
          <w:rFonts w:ascii="Arial Narrow" w:eastAsia="Arial" w:hAnsi="Arial Narrow" w:cs="Arial"/>
        </w:rPr>
        <w:t xml:space="preserve"> Ley del Sistema de Cuidados</w:t>
      </w:r>
      <w:r w:rsidR="00067E55">
        <w:rPr>
          <w:rFonts w:ascii="Arial Narrow" w:eastAsia="Arial" w:hAnsi="Arial Narrow" w:cs="Arial"/>
        </w:rPr>
        <w:t>.</w:t>
      </w:r>
    </w:p>
    <w:p w14:paraId="757B1348" w14:textId="77777777" w:rsidR="00942B4D" w:rsidRPr="00E3256B" w:rsidRDefault="00942B4D" w:rsidP="00280251">
      <w:pPr>
        <w:pBdr>
          <w:top w:val="nil"/>
          <w:left w:val="nil"/>
          <w:bottom w:val="nil"/>
          <w:right w:val="nil"/>
          <w:between w:val="nil"/>
        </w:pBdr>
        <w:spacing w:after="0" w:line="240" w:lineRule="auto"/>
        <w:jc w:val="both"/>
        <w:rPr>
          <w:rFonts w:ascii="Arial Narrow" w:eastAsia="Arial" w:hAnsi="Arial Narrow" w:cs="Arial"/>
          <w:b/>
          <w:color w:val="000000"/>
        </w:rPr>
      </w:pPr>
    </w:p>
    <w:p w14:paraId="0D9FA466" w14:textId="77777777" w:rsidR="00942B4D" w:rsidRPr="00E3256B" w:rsidRDefault="00464AE4" w:rsidP="00280251">
      <w:pPr>
        <w:numPr>
          <w:ilvl w:val="0"/>
          <w:numId w:val="7"/>
        </w:numPr>
        <w:pBdr>
          <w:top w:val="nil"/>
          <w:left w:val="nil"/>
          <w:bottom w:val="nil"/>
          <w:right w:val="nil"/>
          <w:between w:val="nil"/>
        </w:pBdr>
        <w:spacing w:after="0" w:line="240" w:lineRule="auto"/>
        <w:ind w:left="417"/>
        <w:jc w:val="both"/>
        <w:rPr>
          <w:rFonts w:ascii="Arial Narrow" w:eastAsia="Arial" w:hAnsi="Arial Narrow" w:cs="Arial"/>
          <w:b/>
          <w:color w:val="000000"/>
        </w:rPr>
      </w:pPr>
      <w:r w:rsidRPr="00E3256B">
        <w:rPr>
          <w:rFonts w:ascii="Arial Narrow" w:eastAsia="Arial" w:hAnsi="Arial Narrow" w:cs="Arial"/>
          <w:b/>
          <w:color w:val="000000"/>
        </w:rPr>
        <w:t>Sírvanse describir cómo se garantiza el acceso a la justicia a las personas mayores con discapacidad. Sírvase proporcionar información sobre jurisprudencia, quejas o investigaciones en relación con la violencia, el abuso y la negligencia contra las personas mayores con discapacidad.</w:t>
      </w:r>
    </w:p>
    <w:p w14:paraId="40729E9E" w14:textId="77777777" w:rsidR="00942B4D" w:rsidRPr="00E3256B" w:rsidRDefault="00942B4D" w:rsidP="00280251">
      <w:pPr>
        <w:pBdr>
          <w:top w:val="nil"/>
          <w:left w:val="nil"/>
          <w:bottom w:val="nil"/>
          <w:right w:val="nil"/>
          <w:between w:val="nil"/>
        </w:pBdr>
        <w:spacing w:after="0" w:line="240" w:lineRule="auto"/>
        <w:ind w:left="502"/>
        <w:jc w:val="both"/>
        <w:rPr>
          <w:rFonts w:ascii="Arial Narrow" w:eastAsia="Arial" w:hAnsi="Arial Narrow" w:cs="Arial"/>
        </w:rPr>
      </w:pPr>
    </w:p>
    <w:p w14:paraId="083BEAC5" w14:textId="788D25F9" w:rsidR="00942B4D" w:rsidRPr="00E3256B" w:rsidRDefault="000610AD" w:rsidP="00280251">
      <w:pPr>
        <w:spacing w:after="0" w:line="240" w:lineRule="auto"/>
        <w:jc w:val="both"/>
        <w:rPr>
          <w:rFonts w:ascii="Arial Narrow" w:eastAsia="Arial" w:hAnsi="Arial Narrow" w:cs="Arial"/>
          <w:u w:val="single"/>
        </w:rPr>
      </w:pPr>
      <w:r>
        <w:rPr>
          <w:rFonts w:ascii="Arial Narrow" w:eastAsia="Arial" w:hAnsi="Arial Narrow" w:cs="Arial"/>
          <w:u w:val="single"/>
        </w:rPr>
        <w:t xml:space="preserve">5.1 </w:t>
      </w:r>
      <w:r w:rsidR="00464AE4" w:rsidRPr="00E3256B">
        <w:rPr>
          <w:rFonts w:ascii="Arial Narrow" w:eastAsia="Arial" w:hAnsi="Arial Narrow" w:cs="Arial"/>
          <w:u w:val="single"/>
        </w:rPr>
        <w:t>Jurisprudencia en materia de derechos humanos de personas mayores con discapacidad:</w:t>
      </w:r>
    </w:p>
    <w:p w14:paraId="7DAA3319" w14:textId="77777777" w:rsidR="00942B4D" w:rsidRPr="00E3256B" w:rsidRDefault="00942B4D" w:rsidP="00280251">
      <w:pPr>
        <w:spacing w:after="0" w:line="240" w:lineRule="auto"/>
        <w:ind w:left="502"/>
        <w:jc w:val="both"/>
        <w:rPr>
          <w:rFonts w:ascii="Arial Narrow" w:eastAsia="Arial" w:hAnsi="Arial Narrow" w:cs="Arial"/>
          <w:b/>
          <w:u w:val="single"/>
        </w:rPr>
      </w:pPr>
    </w:p>
    <w:p w14:paraId="4ABE0296" w14:textId="2C40E7F5" w:rsidR="00E32DD5" w:rsidRPr="00485E0F" w:rsidRDefault="00485E0F" w:rsidP="00E32DD5">
      <w:pPr>
        <w:spacing w:line="276" w:lineRule="auto"/>
        <w:jc w:val="both"/>
        <w:rPr>
          <w:rFonts w:ascii="Arial Narrow" w:hAnsi="Arial Narrow" w:cs="Arial"/>
        </w:rPr>
      </w:pPr>
      <w:r>
        <w:rPr>
          <w:rFonts w:ascii="Arial Narrow" w:hAnsi="Arial Narrow" w:cs="Arial"/>
        </w:rPr>
        <w:t>E</w:t>
      </w:r>
      <w:r w:rsidR="00E32DD5" w:rsidRPr="00E32DD5">
        <w:rPr>
          <w:rFonts w:ascii="Arial Narrow" w:hAnsi="Arial Narrow" w:cs="Arial"/>
        </w:rPr>
        <w:t xml:space="preserve">n el tema relacionado con </w:t>
      </w:r>
      <w:r w:rsidR="00E32DD5" w:rsidRPr="00E32DD5">
        <w:rPr>
          <w:rFonts w:ascii="Arial Narrow" w:hAnsi="Arial Narrow" w:cs="Arial"/>
          <w:i/>
        </w:rPr>
        <w:t xml:space="preserve">personas adultas mayores, </w:t>
      </w:r>
      <w:r>
        <w:rPr>
          <w:rFonts w:ascii="Arial Narrow" w:hAnsi="Arial Narrow" w:cs="Arial"/>
        </w:rPr>
        <w:t>el Poder Judicial de la Federación h</w:t>
      </w:r>
      <w:r w:rsidR="00E32DD5" w:rsidRPr="00E32DD5">
        <w:rPr>
          <w:rFonts w:ascii="Arial Narrow" w:hAnsi="Arial Narrow" w:cs="Arial"/>
        </w:rPr>
        <w:t xml:space="preserve">a emitido dos jurisprudencias. </w:t>
      </w:r>
      <w:r>
        <w:rPr>
          <w:rFonts w:ascii="Arial Narrow" w:hAnsi="Arial Narrow" w:cs="Arial"/>
        </w:rPr>
        <w:t>La primera es sobre</w:t>
      </w:r>
      <w:r w:rsidR="00E32DD5" w:rsidRPr="00E32DD5">
        <w:rPr>
          <w:rFonts w:ascii="Arial Narrow" w:hAnsi="Arial Narrow" w:cs="Arial"/>
        </w:rPr>
        <w:t xml:space="preserve"> consideraciones especiales que deben tener las autoridades que procuran y administran justicia </w:t>
      </w:r>
      <w:r>
        <w:rPr>
          <w:rFonts w:ascii="Arial Narrow" w:hAnsi="Arial Narrow" w:cs="Arial"/>
        </w:rPr>
        <w:t>a personas adultas</w:t>
      </w:r>
      <w:r w:rsidR="00E32DD5" w:rsidRPr="00E32DD5">
        <w:rPr>
          <w:rFonts w:ascii="Arial Narrow" w:hAnsi="Arial Narrow" w:cs="Arial"/>
        </w:rPr>
        <w:t xml:space="preserve"> mayores, de acuerdo al marco ju</w:t>
      </w:r>
      <w:r>
        <w:rPr>
          <w:rFonts w:ascii="Arial Narrow" w:hAnsi="Arial Narrow" w:cs="Arial"/>
        </w:rPr>
        <w:t>rídico nacional e internacional</w:t>
      </w:r>
      <w:r w:rsidR="00E32DD5" w:rsidRPr="00E32DD5">
        <w:rPr>
          <w:rFonts w:ascii="Arial Narrow" w:hAnsi="Arial Narrow" w:cs="Arial"/>
        </w:rPr>
        <w:t xml:space="preserve">. </w:t>
      </w:r>
      <w:r>
        <w:rPr>
          <w:rFonts w:ascii="Arial Narrow" w:hAnsi="Arial Narrow" w:cs="Arial"/>
        </w:rPr>
        <w:t>Las medidas especiales son</w:t>
      </w:r>
      <w:r w:rsidR="00E32DD5" w:rsidRPr="00E32DD5">
        <w:rPr>
          <w:rFonts w:ascii="Arial Narrow" w:hAnsi="Arial Narrow" w:cs="Arial"/>
        </w:rPr>
        <w:t xml:space="preserve">: </w:t>
      </w:r>
      <w:r>
        <w:rPr>
          <w:rFonts w:ascii="Arial Narrow" w:hAnsi="Arial Narrow" w:cs="Arial"/>
        </w:rPr>
        <w:t>g</w:t>
      </w:r>
      <w:r w:rsidR="00E32DD5" w:rsidRPr="00E32DD5">
        <w:rPr>
          <w:rFonts w:ascii="Arial Narrow" w:hAnsi="Arial Narrow" w:cs="Arial"/>
        </w:rPr>
        <w:t>ozar de la</w:t>
      </w:r>
      <w:r>
        <w:rPr>
          <w:rFonts w:ascii="Arial Narrow" w:hAnsi="Arial Narrow" w:cs="Arial"/>
        </w:rPr>
        <w:t xml:space="preserve"> presunción de ser adulto mayor;</w:t>
      </w:r>
      <w:r w:rsidR="00E32DD5" w:rsidRPr="00E32DD5">
        <w:rPr>
          <w:rFonts w:ascii="Arial Narrow" w:hAnsi="Arial Narrow" w:cs="Arial"/>
        </w:rPr>
        <w:t xml:space="preserve"> mayor celeridad a las di</w:t>
      </w:r>
      <w:r>
        <w:rPr>
          <w:rFonts w:ascii="Arial Narrow" w:hAnsi="Arial Narrow" w:cs="Arial"/>
        </w:rPr>
        <w:t xml:space="preserve">ligencias; </w:t>
      </w:r>
      <w:r w:rsidR="00E32DD5" w:rsidRPr="00E32DD5">
        <w:rPr>
          <w:rFonts w:ascii="Arial Narrow" w:hAnsi="Arial Narrow" w:cs="Arial"/>
        </w:rPr>
        <w:t>mo</w:t>
      </w:r>
      <w:r>
        <w:rPr>
          <w:rFonts w:ascii="Arial Narrow" w:hAnsi="Arial Narrow" w:cs="Arial"/>
        </w:rPr>
        <w:t>nitoreo de sus niveles de salud; trato preferencial en horarios;</w:t>
      </w:r>
      <w:r w:rsidR="00E32DD5" w:rsidRPr="00E32DD5">
        <w:rPr>
          <w:rFonts w:ascii="Arial Narrow" w:hAnsi="Arial Narrow" w:cs="Arial"/>
        </w:rPr>
        <w:t xml:space="preserve"> en caso de sentencia absolutoria</w:t>
      </w:r>
      <w:r>
        <w:rPr>
          <w:rFonts w:ascii="Arial Narrow" w:hAnsi="Arial Narrow" w:cs="Arial"/>
        </w:rPr>
        <w:t>,</w:t>
      </w:r>
      <w:r w:rsidR="00E32DD5" w:rsidRPr="00E32DD5">
        <w:rPr>
          <w:rFonts w:ascii="Arial Narrow" w:hAnsi="Arial Narrow" w:cs="Arial"/>
        </w:rPr>
        <w:t xml:space="preserve"> ordenar la inmediata libertad corroborando las cond</w:t>
      </w:r>
      <w:r>
        <w:rPr>
          <w:rFonts w:ascii="Arial Narrow" w:hAnsi="Arial Narrow" w:cs="Arial"/>
        </w:rPr>
        <w:t>iciones alimentarias y de salud;</w:t>
      </w:r>
      <w:r w:rsidR="00E32DD5" w:rsidRPr="00E32DD5">
        <w:rPr>
          <w:rFonts w:ascii="Arial Narrow" w:hAnsi="Arial Narrow" w:cs="Arial"/>
        </w:rPr>
        <w:t xml:space="preserve"> e</w:t>
      </w:r>
      <w:r w:rsidR="00E32DD5" w:rsidRPr="00E32DD5">
        <w:rPr>
          <w:rFonts w:ascii="Arial Narrow" w:eastAsia="Times New Roman" w:hAnsi="Arial Narrow" w:cs="Arial"/>
          <w:color w:val="000000"/>
        </w:rPr>
        <w:t xml:space="preserve">stablecer el modo y lugar de internamiento tanto para la prisión preventiva como </w:t>
      </w:r>
      <w:r>
        <w:rPr>
          <w:rFonts w:ascii="Arial Narrow" w:eastAsia="Times New Roman" w:hAnsi="Arial Narrow" w:cs="Arial"/>
          <w:color w:val="000000"/>
        </w:rPr>
        <w:t>para la sentencia privativa de libertad</w:t>
      </w:r>
      <w:r w:rsidR="00E32DD5" w:rsidRPr="00E32DD5">
        <w:rPr>
          <w:rFonts w:ascii="Arial Narrow" w:eastAsia="Times New Roman" w:hAnsi="Arial Narrow" w:cs="Arial"/>
          <w:color w:val="000000"/>
        </w:rPr>
        <w:t xml:space="preserve">, tomando en consideración la edad de sesenta años o más; y, tener derecho a sufrir prisión preventiva o a purgar condena de prisión, en sus domicilios particulares. </w:t>
      </w:r>
      <w:r w:rsidR="00E32DD5" w:rsidRPr="00E32DD5">
        <w:rPr>
          <w:rStyle w:val="Refdenotaalpie"/>
          <w:rFonts w:ascii="Arial Narrow" w:eastAsia="Times New Roman" w:hAnsi="Arial Narrow" w:cs="Arial"/>
          <w:color w:val="000000"/>
        </w:rPr>
        <w:footnoteReference w:id="45"/>
      </w:r>
    </w:p>
    <w:p w14:paraId="59D5BA36" w14:textId="26CB27EF" w:rsidR="00E32DD5" w:rsidRPr="00844E5C" w:rsidRDefault="00E32DD5" w:rsidP="000E3648">
      <w:pPr>
        <w:spacing w:line="240" w:lineRule="auto"/>
        <w:jc w:val="both"/>
        <w:rPr>
          <w:rFonts w:ascii="Arial Narrow" w:hAnsi="Arial Narrow" w:cs="Arial"/>
          <w:color w:val="000000"/>
        </w:rPr>
      </w:pPr>
      <w:r w:rsidRPr="00E32DD5">
        <w:rPr>
          <w:rFonts w:ascii="Arial Narrow" w:hAnsi="Arial Narrow" w:cs="Arial"/>
        </w:rPr>
        <w:t xml:space="preserve">La segunda jurisprudencia hace mención a que el </w:t>
      </w:r>
      <w:r w:rsidRPr="00E32DD5">
        <w:rPr>
          <w:rFonts w:ascii="Arial Narrow" w:hAnsi="Arial Narrow" w:cs="Arial"/>
          <w:bCs/>
          <w:color w:val="000000"/>
        </w:rPr>
        <w:t>Instituto Federal de Telecomunicaciones está obligado a garantizar el derecho de las personas adultas mayores</w:t>
      </w:r>
      <w:r w:rsidR="00485E0F">
        <w:rPr>
          <w:rFonts w:ascii="Arial Narrow" w:hAnsi="Arial Narrow" w:cs="Arial"/>
          <w:bCs/>
          <w:color w:val="000000"/>
        </w:rPr>
        <w:t xml:space="preserve"> a</w:t>
      </w:r>
      <w:r w:rsidR="00485E0F" w:rsidRPr="00485E0F">
        <w:rPr>
          <w:rFonts w:ascii="Arial Narrow" w:hAnsi="Arial Narrow" w:cs="Arial"/>
          <w:bCs/>
          <w:color w:val="000000"/>
        </w:rPr>
        <w:t xml:space="preserve"> recibir asesoría jurídica </w:t>
      </w:r>
      <w:r w:rsidR="00485E0F">
        <w:rPr>
          <w:rFonts w:ascii="Arial Narrow" w:hAnsi="Arial Narrow" w:cs="Arial"/>
          <w:bCs/>
          <w:color w:val="000000"/>
        </w:rPr>
        <w:t xml:space="preserve">gratuita </w:t>
      </w:r>
      <w:r w:rsidRPr="00E32DD5">
        <w:rPr>
          <w:rFonts w:ascii="Arial Narrow" w:hAnsi="Arial Narrow" w:cs="Arial"/>
          <w:bCs/>
          <w:color w:val="000000"/>
        </w:rPr>
        <w:t>en los procedimientos administrativos de responsabilidad</w:t>
      </w:r>
      <w:r w:rsidRPr="00E32DD5">
        <w:rPr>
          <w:rFonts w:ascii="Arial Narrow" w:hAnsi="Arial Narrow" w:cs="Arial"/>
          <w:b/>
          <w:bCs/>
          <w:color w:val="000000"/>
        </w:rPr>
        <w:t>,</w:t>
      </w:r>
      <w:r w:rsidRPr="00E32DD5">
        <w:rPr>
          <w:rFonts w:ascii="Arial Narrow" w:hAnsi="Arial Narrow" w:cs="Arial"/>
          <w:color w:val="000000"/>
        </w:rPr>
        <w:t xml:space="preserve"> cuando se cuenten con indicios suficientes de que la parte involucrada es una persona adulta mayor</w:t>
      </w:r>
      <w:r w:rsidR="00844E5C">
        <w:rPr>
          <w:rFonts w:ascii="Arial Narrow" w:hAnsi="Arial Narrow" w:cs="Arial"/>
          <w:color w:val="000000"/>
        </w:rPr>
        <w:t xml:space="preserve">; </w:t>
      </w:r>
      <w:r w:rsidRPr="00E32DD5">
        <w:rPr>
          <w:rFonts w:ascii="Arial Narrow" w:hAnsi="Arial Narrow" w:cs="Arial"/>
        </w:rPr>
        <w:t>atendiendo al principio de progresividad.</w:t>
      </w:r>
      <w:r w:rsidRPr="00E32DD5">
        <w:rPr>
          <w:rStyle w:val="Refdenotaalpie"/>
          <w:rFonts w:ascii="Arial Narrow" w:hAnsi="Arial Narrow" w:cs="Arial"/>
        </w:rPr>
        <w:footnoteReference w:id="46"/>
      </w:r>
    </w:p>
    <w:p w14:paraId="77559536" w14:textId="6A618F26" w:rsidR="00E32DD5" w:rsidRPr="00E32DD5" w:rsidRDefault="00844E5C" w:rsidP="000E3648">
      <w:pPr>
        <w:spacing w:line="240" w:lineRule="auto"/>
        <w:jc w:val="both"/>
        <w:rPr>
          <w:rFonts w:ascii="Arial Narrow" w:hAnsi="Arial Narrow" w:cs="Arial"/>
        </w:rPr>
      </w:pPr>
      <w:r>
        <w:rPr>
          <w:rFonts w:ascii="Arial Narrow" w:hAnsi="Arial Narrow" w:cs="Arial"/>
        </w:rPr>
        <w:t>A su vez, e</w:t>
      </w:r>
      <w:r w:rsidR="00E32DD5" w:rsidRPr="00E32DD5">
        <w:rPr>
          <w:rFonts w:ascii="Arial Narrow" w:hAnsi="Arial Narrow" w:cs="Arial"/>
        </w:rPr>
        <w:t xml:space="preserve">n lo relativo a las personas adultas mayores, la </w:t>
      </w:r>
      <w:r w:rsidR="00E32DD5" w:rsidRPr="00E32DD5">
        <w:rPr>
          <w:rFonts w:ascii="Arial Narrow" w:hAnsi="Arial Narrow" w:cs="Arial"/>
          <w:i/>
        </w:rPr>
        <w:t>Suprema Corte de Justicia de la Nación</w:t>
      </w:r>
      <w:r w:rsidR="00E32DD5" w:rsidRPr="00E32DD5">
        <w:rPr>
          <w:rFonts w:ascii="Arial Narrow" w:hAnsi="Arial Narrow" w:cs="Arial"/>
        </w:rPr>
        <w:t xml:space="preserve"> </w:t>
      </w:r>
      <w:r>
        <w:rPr>
          <w:rFonts w:ascii="Arial Narrow" w:hAnsi="Arial Narrow" w:cs="Arial"/>
        </w:rPr>
        <w:t>publicó</w:t>
      </w:r>
      <w:r w:rsidR="00E32DD5" w:rsidRPr="00E32DD5">
        <w:rPr>
          <w:rFonts w:ascii="Arial Narrow" w:hAnsi="Arial Narrow" w:cs="Arial"/>
        </w:rPr>
        <w:t xml:space="preserve"> un artículo en el que menciona que, el envejecimiento está asociado con la discapacidad, la dependencia, la enfermedad y la falta de autonomía. </w:t>
      </w:r>
      <w:r>
        <w:rPr>
          <w:rFonts w:ascii="Arial Narrow" w:hAnsi="Arial Narrow" w:cs="Arial"/>
        </w:rPr>
        <w:t xml:space="preserve">Menciona </w:t>
      </w:r>
      <w:r w:rsidR="00E32DD5" w:rsidRPr="00E32DD5">
        <w:rPr>
          <w:rFonts w:ascii="Arial Narrow" w:hAnsi="Arial Narrow" w:cs="Arial"/>
        </w:rPr>
        <w:t xml:space="preserve">datos del INEGI, </w:t>
      </w:r>
      <w:r>
        <w:rPr>
          <w:rFonts w:ascii="Arial Narrow" w:hAnsi="Arial Narrow" w:cs="Arial"/>
        </w:rPr>
        <w:t xml:space="preserve">que señalan que </w:t>
      </w:r>
      <w:r w:rsidR="00E32DD5" w:rsidRPr="00E32DD5">
        <w:rPr>
          <w:rFonts w:ascii="Arial Narrow" w:hAnsi="Arial Narrow" w:cs="Arial"/>
        </w:rPr>
        <w:t>en México hay 11.7 millones de personas mayores (aquellas de 60 años de edad o más), donde el 51.4% tiene alguna clase de discapacidad.</w:t>
      </w:r>
      <w:r w:rsidR="00E32DD5" w:rsidRPr="00E32DD5">
        <w:rPr>
          <w:rStyle w:val="Refdenotaalpie"/>
          <w:rFonts w:ascii="Arial Narrow" w:hAnsi="Arial Narrow" w:cs="Arial"/>
        </w:rPr>
        <w:footnoteReference w:id="47"/>
      </w:r>
      <w:r w:rsidR="00E32DD5" w:rsidRPr="00E32DD5">
        <w:rPr>
          <w:rFonts w:ascii="Arial Narrow" w:hAnsi="Arial Narrow" w:cs="Arial"/>
        </w:rPr>
        <w:t xml:space="preserve"> Por lo tanto, al ser una persona adulta mayor, en más de la mitad de los casos, se trata de personas con discapacidad. </w:t>
      </w:r>
    </w:p>
    <w:p w14:paraId="420C7493" w14:textId="1D214585" w:rsidR="00942B4D" w:rsidRPr="00E3256B" w:rsidRDefault="00565654" w:rsidP="000E3648">
      <w:pPr>
        <w:spacing w:after="0" w:line="240" w:lineRule="auto"/>
        <w:jc w:val="both"/>
        <w:rPr>
          <w:rFonts w:ascii="Arial Narrow" w:eastAsia="Arial" w:hAnsi="Arial Narrow" w:cs="Arial"/>
          <w:u w:val="single"/>
        </w:rPr>
      </w:pPr>
      <w:r>
        <w:rPr>
          <w:rFonts w:ascii="Arial Narrow" w:eastAsia="Arial" w:hAnsi="Arial Narrow" w:cs="Arial"/>
          <w:u w:val="single"/>
        </w:rPr>
        <w:t xml:space="preserve">5.2 </w:t>
      </w:r>
      <w:r w:rsidR="00464AE4" w:rsidRPr="00E3256B">
        <w:rPr>
          <w:rFonts w:ascii="Arial Narrow" w:eastAsia="Arial" w:hAnsi="Arial Narrow" w:cs="Arial"/>
          <w:u w:val="single"/>
        </w:rPr>
        <w:t>Quejas sobre violaciones a derechos humanos de personas mayores:</w:t>
      </w:r>
    </w:p>
    <w:p w14:paraId="72E0FA7D" w14:textId="77777777" w:rsidR="00942B4D" w:rsidRPr="00E3256B" w:rsidRDefault="00942B4D" w:rsidP="00280251">
      <w:pPr>
        <w:spacing w:after="0" w:line="240" w:lineRule="auto"/>
        <w:ind w:left="502"/>
        <w:jc w:val="both"/>
        <w:rPr>
          <w:rFonts w:ascii="Arial Narrow" w:eastAsia="Arial" w:hAnsi="Arial Narrow" w:cs="Arial"/>
          <w:b/>
          <w:u w:val="single"/>
        </w:rPr>
      </w:pPr>
    </w:p>
    <w:p w14:paraId="79DE5830" w14:textId="0F8B1605" w:rsidR="008A19AE" w:rsidRPr="00D904DB" w:rsidRDefault="006C14CA" w:rsidP="00280251">
      <w:pPr>
        <w:spacing w:after="0" w:line="240" w:lineRule="auto"/>
        <w:jc w:val="both"/>
        <w:rPr>
          <w:rFonts w:ascii="Arial Narrow" w:eastAsia="Arial" w:hAnsi="Arial Narrow" w:cs="Arial"/>
        </w:rPr>
      </w:pPr>
      <w:r w:rsidRPr="00D904DB">
        <w:rPr>
          <w:rFonts w:ascii="Arial Narrow" w:eastAsia="Arial" w:hAnsi="Arial Narrow" w:cs="Arial"/>
        </w:rPr>
        <w:t>E</w:t>
      </w:r>
      <w:r w:rsidR="00464AE4" w:rsidRPr="00D904DB">
        <w:rPr>
          <w:rFonts w:ascii="Arial Narrow" w:eastAsia="Arial" w:hAnsi="Arial Narrow" w:cs="Arial"/>
        </w:rPr>
        <w:t>n</w:t>
      </w:r>
      <w:r w:rsidR="005B52AA" w:rsidRPr="00D904DB">
        <w:rPr>
          <w:rFonts w:ascii="Arial Narrow" w:eastAsia="Arial" w:hAnsi="Arial Narrow" w:cs="Arial"/>
        </w:rPr>
        <w:t xml:space="preserve"> su</w:t>
      </w:r>
      <w:r w:rsidR="00464AE4" w:rsidRPr="00D904DB">
        <w:rPr>
          <w:rFonts w:ascii="Arial Narrow" w:eastAsia="Arial" w:hAnsi="Arial Narrow" w:cs="Arial"/>
        </w:rPr>
        <w:t xml:space="preserve"> </w:t>
      </w:r>
      <w:r w:rsidR="00464AE4" w:rsidRPr="00D904DB">
        <w:rPr>
          <w:rFonts w:ascii="Arial Narrow" w:eastAsia="Arial" w:hAnsi="Arial Narrow" w:cs="Arial"/>
          <w:i/>
        </w:rPr>
        <w:t>Informe Especial sobre la Situación de los Derechos de las Personas Mayores en México</w:t>
      </w:r>
      <w:r w:rsidRPr="00D904DB">
        <w:rPr>
          <w:rFonts w:ascii="Arial Narrow" w:eastAsia="Arial" w:hAnsi="Arial Narrow" w:cs="Arial"/>
          <w:i/>
        </w:rPr>
        <w:t xml:space="preserve"> 2019</w:t>
      </w:r>
      <w:r w:rsidR="00464AE4" w:rsidRPr="00D904DB">
        <w:rPr>
          <w:rFonts w:ascii="Arial Narrow" w:eastAsia="Arial" w:hAnsi="Arial Narrow" w:cs="Arial"/>
        </w:rPr>
        <w:t xml:space="preserve">, </w:t>
      </w:r>
      <w:r w:rsidRPr="00D904DB">
        <w:rPr>
          <w:rFonts w:ascii="Arial Narrow" w:eastAsia="Arial" w:hAnsi="Arial Narrow" w:cs="Arial"/>
        </w:rPr>
        <w:t xml:space="preserve">la Comisión Nacional de los Derechos Humanos </w:t>
      </w:r>
      <w:r w:rsidR="00ED2097" w:rsidRPr="00D904DB">
        <w:rPr>
          <w:rFonts w:ascii="Arial Narrow" w:eastAsia="Arial" w:hAnsi="Arial Narrow" w:cs="Arial"/>
        </w:rPr>
        <w:t xml:space="preserve">solicitó información a los 32 organismos públicos de derechos humanos del país respecto del número de quejas que han recibido por presuntas violaciones a los derechos humanos de las personas mayores entre 2014 y 2016, </w:t>
      </w:r>
      <w:r w:rsidR="00F85B0B">
        <w:rPr>
          <w:rFonts w:ascii="Arial Narrow" w:eastAsia="Arial" w:hAnsi="Arial Narrow" w:cs="Arial"/>
        </w:rPr>
        <w:t xml:space="preserve">en cada una de las entidades federativas, </w:t>
      </w:r>
      <w:r w:rsidR="00ED2097" w:rsidRPr="00D904DB">
        <w:rPr>
          <w:rFonts w:ascii="Arial Narrow" w:eastAsia="Arial" w:hAnsi="Arial Narrow" w:cs="Arial"/>
        </w:rPr>
        <w:t>contabilizando un total de</w:t>
      </w:r>
      <w:r w:rsidR="00464AE4" w:rsidRPr="00D904DB">
        <w:rPr>
          <w:rFonts w:ascii="Arial Narrow" w:eastAsia="Arial" w:hAnsi="Arial Narrow" w:cs="Arial"/>
        </w:rPr>
        <w:t xml:space="preserve"> 5,064 quejas</w:t>
      </w:r>
      <w:r w:rsidR="00F85B0B">
        <w:rPr>
          <w:rFonts w:ascii="Arial Narrow" w:eastAsia="Arial" w:hAnsi="Arial Narrow" w:cs="Arial"/>
        </w:rPr>
        <w:t>. L</w:t>
      </w:r>
      <w:r w:rsidR="007020B8" w:rsidRPr="00D904DB">
        <w:rPr>
          <w:rFonts w:ascii="Arial Narrow" w:eastAsia="Arial" w:hAnsi="Arial Narrow" w:cs="Arial"/>
        </w:rPr>
        <w:t>as entidades federativas que registraron mayor número de quejas fueron: el Estado de México (1,876), la Ciudad de México (1,384) y Puebla (228)</w:t>
      </w:r>
      <w:r w:rsidR="00464AE4" w:rsidRPr="00D904DB">
        <w:rPr>
          <w:rFonts w:ascii="Arial Narrow" w:eastAsia="Arial" w:hAnsi="Arial Narrow" w:cs="Arial"/>
          <w:vertAlign w:val="superscript"/>
        </w:rPr>
        <w:footnoteReference w:id="48"/>
      </w:r>
      <w:r w:rsidR="007020B8" w:rsidRPr="00D904DB">
        <w:rPr>
          <w:rFonts w:ascii="Arial Narrow" w:eastAsia="Arial" w:hAnsi="Arial Narrow" w:cs="Arial"/>
        </w:rPr>
        <w:t xml:space="preserve">. </w:t>
      </w:r>
    </w:p>
    <w:p w14:paraId="4B4DCE28" w14:textId="77777777" w:rsidR="008A19AE" w:rsidRPr="00D904DB" w:rsidRDefault="008A19AE" w:rsidP="00280251">
      <w:pPr>
        <w:spacing w:after="0" w:line="240" w:lineRule="auto"/>
        <w:jc w:val="both"/>
        <w:rPr>
          <w:rFonts w:ascii="Arial Narrow" w:eastAsia="Arial" w:hAnsi="Arial Narrow" w:cs="Arial"/>
        </w:rPr>
      </w:pPr>
    </w:p>
    <w:p w14:paraId="39C88F5B" w14:textId="71AD396D" w:rsidR="00942B4D" w:rsidRPr="00D904DB" w:rsidRDefault="005A598C" w:rsidP="00280251">
      <w:pPr>
        <w:spacing w:after="0" w:line="240" w:lineRule="auto"/>
        <w:jc w:val="both"/>
        <w:rPr>
          <w:rFonts w:ascii="Arial Narrow" w:eastAsia="Arial" w:hAnsi="Arial Narrow" w:cs="Arial"/>
        </w:rPr>
      </w:pPr>
      <w:r w:rsidRPr="00D904DB">
        <w:rPr>
          <w:rFonts w:ascii="Arial Narrow" w:eastAsia="Arial" w:hAnsi="Arial Narrow" w:cs="Arial"/>
        </w:rPr>
        <w:t xml:space="preserve">Del total de quejas, la CNDH logró identificar que </w:t>
      </w:r>
      <w:r w:rsidR="00464AE4" w:rsidRPr="00D904DB">
        <w:rPr>
          <w:rFonts w:ascii="Arial Narrow" w:eastAsia="Arial" w:hAnsi="Arial Narrow" w:cs="Arial"/>
        </w:rPr>
        <w:t xml:space="preserve">96 </w:t>
      </w:r>
      <w:r w:rsidRPr="00D904DB">
        <w:rPr>
          <w:rFonts w:ascii="Arial Narrow" w:eastAsia="Arial" w:hAnsi="Arial Narrow" w:cs="Arial"/>
        </w:rPr>
        <w:t xml:space="preserve">de las víctimas eran </w:t>
      </w:r>
      <w:r w:rsidR="00464AE4" w:rsidRPr="00D904DB">
        <w:rPr>
          <w:rFonts w:ascii="Arial Narrow" w:eastAsia="Arial" w:hAnsi="Arial Narrow" w:cs="Arial"/>
        </w:rPr>
        <w:t>personas con discapacidad.</w:t>
      </w:r>
      <w:r w:rsidR="00464AE4" w:rsidRPr="00D904DB">
        <w:rPr>
          <w:rFonts w:ascii="Arial Narrow" w:eastAsia="Arial" w:hAnsi="Arial Narrow" w:cs="Arial"/>
          <w:vertAlign w:val="superscript"/>
        </w:rPr>
        <w:footnoteReference w:id="49"/>
      </w:r>
      <w:r w:rsidR="008A19AE" w:rsidRPr="00D904DB">
        <w:rPr>
          <w:rFonts w:ascii="Arial Narrow" w:eastAsia="Arial" w:hAnsi="Arial Narrow" w:cs="Arial"/>
        </w:rPr>
        <w:t xml:space="preserve"> Los derechos humanos presuntamente violados que más se mencionar fueron: seguridad jurídica y debido proceso (43%), así como derechos de las víctimas, derecho a la integridad personal y derecho a la salud.</w:t>
      </w:r>
      <w:r w:rsidR="004F078B" w:rsidRPr="00D904DB">
        <w:rPr>
          <w:rFonts w:ascii="Arial Narrow" w:eastAsia="Arial" w:hAnsi="Arial Narrow" w:cs="Arial"/>
        </w:rPr>
        <w:t xml:space="preserve"> Mientras que las autoridades presuntamente responsables mayormente mencionadas fueron autoridades ministeriales y policías estatales (36%), </w:t>
      </w:r>
      <w:r w:rsidR="00026177" w:rsidRPr="00D904DB">
        <w:rPr>
          <w:rFonts w:ascii="Arial Narrow" w:eastAsia="Arial" w:hAnsi="Arial Narrow" w:cs="Arial"/>
        </w:rPr>
        <w:t xml:space="preserve">autoridades administrativas estatales (26%), </w:t>
      </w:r>
      <w:r w:rsidR="004F078B" w:rsidRPr="00D904DB">
        <w:rPr>
          <w:rFonts w:ascii="Arial Narrow" w:eastAsia="Arial" w:hAnsi="Arial Narrow" w:cs="Arial"/>
        </w:rPr>
        <w:t xml:space="preserve">policías municipales y autoridades administrativas </w:t>
      </w:r>
      <w:r w:rsidR="00026177" w:rsidRPr="00D904DB">
        <w:rPr>
          <w:rFonts w:ascii="Arial Narrow" w:eastAsia="Arial" w:hAnsi="Arial Narrow" w:cs="Arial"/>
        </w:rPr>
        <w:t xml:space="preserve">municipales </w:t>
      </w:r>
      <w:r w:rsidR="004F078B" w:rsidRPr="00D904DB">
        <w:rPr>
          <w:rFonts w:ascii="Arial Narrow" w:eastAsia="Arial" w:hAnsi="Arial Narrow" w:cs="Arial"/>
        </w:rPr>
        <w:t>(21</w:t>
      </w:r>
      <w:r w:rsidR="00026177" w:rsidRPr="00D904DB">
        <w:rPr>
          <w:rFonts w:ascii="Arial Narrow" w:eastAsia="Arial" w:hAnsi="Arial Narrow" w:cs="Arial"/>
        </w:rPr>
        <w:t>%).</w:t>
      </w:r>
      <w:r w:rsidR="00464AE4" w:rsidRPr="00D904DB">
        <w:rPr>
          <w:rFonts w:ascii="Arial Narrow" w:eastAsia="Arial" w:hAnsi="Arial Narrow" w:cs="Arial"/>
          <w:vertAlign w:val="superscript"/>
        </w:rPr>
        <w:footnoteReference w:id="50"/>
      </w:r>
    </w:p>
    <w:p w14:paraId="1D81094E" w14:textId="69F66804" w:rsidR="00DD3B17" w:rsidRPr="00D904DB" w:rsidRDefault="00DD3B17" w:rsidP="00280251">
      <w:pPr>
        <w:spacing w:after="0" w:line="240" w:lineRule="auto"/>
        <w:jc w:val="both"/>
        <w:rPr>
          <w:rFonts w:ascii="Arial Narrow" w:eastAsia="Arial" w:hAnsi="Arial Narrow" w:cs="Arial"/>
        </w:rPr>
      </w:pPr>
    </w:p>
    <w:p w14:paraId="431607FB" w14:textId="0BDA2E68" w:rsidR="00DD3B17" w:rsidRPr="00D904DB" w:rsidRDefault="009C5696" w:rsidP="00280251">
      <w:pPr>
        <w:spacing w:line="240" w:lineRule="auto"/>
        <w:jc w:val="both"/>
        <w:rPr>
          <w:rFonts w:ascii="Arial Narrow" w:hAnsi="Arial Narrow" w:cs="Arial"/>
        </w:rPr>
      </w:pPr>
      <w:r w:rsidRPr="00D904DB">
        <w:rPr>
          <w:rFonts w:ascii="Arial Narrow" w:hAnsi="Arial Narrow" w:cs="Arial"/>
        </w:rPr>
        <w:t xml:space="preserve">En cuanto a la Ciudad de México, esta CDHDF registró </w:t>
      </w:r>
      <w:r w:rsidRPr="00952E9C">
        <w:rPr>
          <w:rFonts w:ascii="Arial Narrow" w:hAnsi="Arial Narrow" w:cs="Arial"/>
          <w:b/>
        </w:rPr>
        <w:t>1,008 quejas del año 2017 a enero de 2019</w:t>
      </w:r>
      <w:r w:rsidRPr="00D904DB">
        <w:rPr>
          <w:rFonts w:ascii="Arial Narrow" w:hAnsi="Arial Narrow" w:cs="Arial"/>
        </w:rPr>
        <w:t>, por presuntas violaciones a los</w:t>
      </w:r>
      <w:r w:rsidR="00DD3B17" w:rsidRPr="00D904DB">
        <w:rPr>
          <w:rFonts w:ascii="Arial Narrow" w:hAnsi="Arial Narrow" w:cs="Arial"/>
        </w:rPr>
        <w:t xml:space="preserve"> </w:t>
      </w:r>
      <w:r w:rsidR="00DD3B17" w:rsidRPr="00952E9C">
        <w:rPr>
          <w:rFonts w:ascii="Arial Narrow" w:hAnsi="Arial Narrow" w:cs="Arial"/>
        </w:rPr>
        <w:t>derechos humanos</w:t>
      </w:r>
      <w:r w:rsidRPr="00952E9C">
        <w:rPr>
          <w:rFonts w:ascii="Arial Narrow" w:hAnsi="Arial Narrow" w:cs="Arial"/>
        </w:rPr>
        <w:t xml:space="preserve"> de</w:t>
      </w:r>
      <w:r w:rsidRPr="00D904DB">
        <w:rPr>
          <w:rFonts w:ascii="Arial Narrow" w:hAnsi="Arial Narrow" w:cs="Arial"/>
        </w:rPr>
        <w:t xml:space="preserve"> personas mayores</w:t>
      </w:r>
      <w:r w:rsidR="00DD3B17" w:rsidRPr="00D904DB">
        <w:rPr>
          <w:rFonts w:ascii="Arial Narrow" w:hAnsi="Arial Narrow" w:cs="Arial"/>
        </w:rPr>
        <w:t xml:space="preserve">, de las cuales 613 siguen en trámite. </w:t>
      </w:r>
      <w:r w:rsidRPr="00D904DB">
        <w:rPr>
          <w:rFonts w:ascii="Arial Narrow" w:hAnsi="Arial Narrow" w:cs="Arial"/>
        </w:rPr>
        <w:t xml:space="preserve">En ese periodo, </w:t>
      </w:r>
      <w:r w:rsidR="00DD3B17" w:rsidRPr="00D904DB">
        <w:rPr>
          <w:rFonts w:ascii="Arial Narrow" w:hAnsi="Arial Narrow" w:cs="Arial"/>
        </w:rPr>
        <w:t>el año 2018 alcanzó el número má</w:t>
      </w:r>
      <w:r w:rsidRPr="00D904DB">
        <w:rPr>
          <w:rFonts w:ascii="Arial Narrow" w:hAnsi="Arial Narrow" w:cs="Arial"/>
        </w:rPr>
        <w:t>s alto de quejas,</w:t>
      </w:r>
      <w:r w:rsidR="00DD3B17" w:rsidRPr="00D904DB">
        <w:rPr>
          <w:rFonts w:ascii="Arial Narrow" w:hAnsi="Arial Narrow" w:cs="Arial"/>
        </w:rPr>
        <w:t xml:space="preserve"> con un total de 864, de las cuales 356 han sido concluidas. </w:t>
      </w:r>
    </w:p>
    <w:p w14:paraId="21FF37CD" w14:textId="1CBA46C2" w:rsidR="00DD3B17" w:rsidRPr="00D904DB" w:rsidRDefault="009C5696" w:rsidP="00280251">
      <w:pPr>
        <w:spacing w:line="240" w:lineRule="auto"/>
        <w:jc w:val="both"/>
        <w:rPr>
          <w:rFonts w:ascii="Arial Narrow" w:hAnsi="Arial Narrow" w:cs="Arial"/>
        </w:rPr>
      </w:pPr>
      <w:r w:rsidRPr="00D904DB">
        <w:rPr>
          <w:rFonts w:ascii="Arial Narrow" w:hAnsi="Arial Narrow" w:cs="Arial"/>
        </w:rPr>
        <w:t>En el referido periodo, el</w:t>
      </w:r>
      <w:r w:rsidR="00DD3B17" w:rsidRPr="00D904DB">
        <w:rPr>
          <w:rFonts w:ascii="Arial Narrow" w:hAnsi="Arial Narrow" w:cs="Arial"/>
        </w:rPr>
        <w:t xml:space="preserve"> </w:t>
      </w:r>
      <w:r w:rsidR="00DD3B17" w:rsidRPr="00D904DB">
        <w:rPr>
          <w:rFonts w:ascii="Arial Narrow" w:hAnsi="Arial Narrow" w:cs="Arial"/>
          <w:i/>
        </w:rPr>
        <w:t>“</w:t>
      </w:r>
      <w:r w:rsidR="00DD3B17" w:rsidRPr="00952E9C">
        <w:rPr>
          <w:rFonts w:ascii="Arial Narrow" w:hAnsi="Arial Narrow" w:cs="Arial"/>
          <w:b/>
        </w:rPr>
        <w:t>Derecho a la protección de las personas adultas mayores</w:t>
      </w:r>
      <w:r w:rsidR="00DD3B17" w:rsidRPr="00D904DB">
        <w:rPr>
          <w:rFonts w:ascii="Arial Narrow" w:hAnsi="Arial Narrow" w:cs="Arial"/>
        </w:rPr>
        <w:t xml:space="preserve">” por </w:t>
      </w:r>
      <w:r w:rsidRPr="00D904DB">
        <w:rPr>
          <w:rFonts w:ascii="Arial Narrow" w:hAnsi="Arial Narrow" w:cs="Arial"/>
        </w:rPr>
        <w:t>la</w:t>
      </w:r>
      <w:r w:rsidR="00DD3B17" w:rsidRPr="00D904DB">
        <w:rPr>
          <w:rFonts w:ascii="Arial Narrow" w:hAnsi="Arial Narrow" w:cs="Arial"/>
        </w:rPr>
        <w:t xml:space="preserve"> </w:t>
      </w:r>
      <w:r w:rsidR="00DD3B17" w:rsidRPr="00D904DB">
        <w:rPr>
          <w:rFonts w:ascii="Arial Narrow" w:hAnsi="Arial Narrow" w:cs="Arial"/>
          <w:i/>
        </w:rPr>
        <w:t xml:space="preserve">“Obstaculización, restricción, injerencia arbitraria o negativa de los derechos de la persona en su condición de adulta mayor”, </w:t>
      </w:r>
      <w:r w:rsidRPr="00D904DB">
        <w:rPr>
          <w:rFonts w:ascii="Arial Narrow" w:hAnsi="Arial Narrow" w:cs="Arial"/>
        </w:rPr>
        <w:t>alcanzó</w:t>
      </w:r>
      <w:r w:rsidR="00DD3B17" w:rsidRPr="00D904DB">
        <w:rPr>
          <w:rFonts w:ascii="Arial Narrow" w:hAnsi="Arial Narrow" w:cs="Arial"/>
        </w:rPr>
        <w:t xml:space="preserve"> el mayor número de menciones </w:t>
      </w:r>
      <w:r w:rsidRPr="00D904DB">
        <w:rPr>
          <w:rFonts w:ascii="Arial Narrow" w:hAnsi="Arial Narrow" w:cs="Arial"/>
        </w:rPr>
        <w:t>en las quejas tramitadas. Enseguida, el derecho presuntamente violado que fue más mencionado en las quejas fue e</w:t>
      </w:r>
      <w:r w:rsidR="00DD3B17" w:rsidRPr="00D904DB">
        <w:rPr>
          <w:rFonts w:ascii="Arial Narrow" w:hAnsi="Arial Narrow" w:cs="Arial"/>
        </w:rPr>
        <w:t xml:space="preserve">l </w:t>
      </w:r>
      <w:r w:rsidR="00DD3B17" w:rsidRPr="00D904DB">
        <w:rPr>
          <w:rFonts w:ascii="Arial Narrow" w:hAnsi="Arial Narrow" w:cs="Arial"/>
          <w:i/>
        </w:rPr>
        <w:t>“</w:t>
      </w:r>
      <w:r w:rsidR="00DD3B17" w:rsidRPr="00952E9C">
        <w:rPr>
          <w:rFonts w:ascii="Arial Narrow" w:hAnsi="Arial Narrow" w:cs="Arial"/>
          <w:b/>
        </w:rPr>
        <w:t>Derecho a la seguridad jurídica</w:t>
      </w:r>
      <w:r w:rsidR="00DD3B17" w:rsidRPr="00D904DB">
        <w:rPr>
          <w:rFonts w:ascii="Arial Narrow" w:hAnsi="Arial Narrow" w:cs="Arial"/>
          <w:i/>
        </w:rPr>
        <w:t>” y “</w:t>
      </w:r>
      <w:r w:rsidR="00DD3B17" w:rsidRPr="00952E9C">
        <w:rPr>
          <w:rFonts w:ascii="Arial Narrow" w:hAnsi="Arial Narrow" w:cs="Arial"/>
          <w:b/>
        </w:rPr>
        <w:t>Derechos de</w:t>
      </w:r>
      <w:r w:rsidRPr="00952E9C">
        <w:rPr>
          <w:rFonts w:ascii="Arial Narrow" w:hAnsi="Arial Narrow" w:cs="Arial"/>
          <w:b/>
        </w:rPr>
        <w:t xml:space="preserve"> la víctima o persona ofendida</w:t>
      </w:r>
      <w:r w:rsidRPr="00D904DB">
        <w:rPr>
          <w:rFonts w:ascii="Arial Narrow" w:hAnsi="Arial Narrow" w:cs="Arial"/>
          <w:i/>
        </w:rPr>
        <w:t>”</w:t>
      </w:r>
      <w:r w:rsidR="00DD3B17" w:rsidRPr="00D904DB">
        <w:rPr>
          <w:rFonts w:ascii="Arial Narrow" w:hAnsi="Arial Narrow" w:cs="Arial"/>
        </w:rPr>
        <w:t xml:space="preserve">. </w:t>
      </w:r>
    </w:p>
    <w:p w14:paraId="1A0736DE" w14:textId="3E21FF51" w:rsidR="00DD3B17" w:rsidRPr="00D904DB" w:rsidRDefault="00243961" w:rsidP="00280251">
      <w:pPr>
        <w:spacing w:line="240" w:lineRule="auto"/>
        <w:jc w:val="both"/>
        <w:rPr>
          <w:rFonts w:ascii="Arial Narrow" w:hAnsi="Arial Narrow" w:cs="Arial"/>
        </w:rPr>
      </w:pPr>
      <w:r w:rsidRPr="00D904DB">
        <w:rPr>
          <w:rFonts w:ascii="Arial Narrow" w:hAnsi="Arial Narrow" w:cs="Arial"/>
        </w:rPr>
        <w:t xml:space="preserve">En cuanto a las autoridades presuntamente responsables, </w:t>
      </w:r>
      <w:r w:rsidR="00BF414C" w:rsidRPr="00D904DB">
        <w:rPr>
          <w:rFonts w:ascii="Arial Narrow" w:hAnsi="Arial Narrow" w:cs="Arial"/>
        </w:rPr>
        <w:t xml:space="preserve">aquella mencionada en un mayor número de ocasiones </w:t>
      </w:r>
      <w:r w:rsidR="00A747E6" w:rsidRPr="00D904DB">
        <w:rPr>
          <w:rFonts w:ascii="Arial Narrow" w:hAnsi="Arial Narrow" w:cs="Arial"/>
        </w:rPr>
        <w:t xml:space="preserve">en las quejas </w:t>
      </w:r>
      <w:r w:rsidR="00BF414C" w:rsidRPr="00D904DB">
        <w:rPr>
          <w:rFonts w:ascii="Arial Narrow" w:hAnsi="Arial Narrow" w:cs="Arial"/>
        </w:rPr>
        <w:t>fue la</w:t>
      </w:r>
      <w:r w:rsidR="00DD3B17" w:rsidRPr="00D904DB">
        <w:rPr>
          <w:rFonts w:ascii="Arial Narrow" w:hAnsi="Arial Narrow" w:cs="Arial"/>
        </w:rPr>
        <w:t xml:space="preserve"> Secretaría de Desarrollo Social, ahora Secretaría de Bienestar</w:t>
      </w:r>
      <w:r w:rsidR="00024B55" w:rsidRPr="00D904DB">
        <w:rPr>
          <w:rFonts w:ascii="Arial Narrow" w:hAnsi="Arial Narrow" w:cs="Arial"/>
        </w:rPr>
        <w:t>, ya que de la misma depende el Instituto para la atención de los adultos mayores en el Distrito Federal.</w:t>
      </w:r>
      <w:r w:rsidR="00243335">
        <w:rPr>
          <w:rFonts w:ascii="Arial Narrow" w:hAnsi="Arial Narrow" w:cs="Arial"/>
        </w:rPr>
        <w:t xml:space="preserve"> E</w:t>
      </w:r>
      <w:r w:rsidR="00525DF1" w:rsidRPr="00D904DB">
        <w:rPr>
          <w:rFonts w:ascii="Arial Narrow" w:hAnsi="Arial Narrow" w:cs="Arial"/>
        </w:rPr>
        <w:t>n segundo y tercer lugar, se encuentran</w:t>
      </w:r>
      <w:r w:rsidR="00DD3B17" w:rsidRPr="00D904DB">
        <w:rPr>
          <w:rFonts w:ascii="Arial Narrow" w:hAnsi="Arial Narrow" w:cs="Arial"/>
        </w:rPr>
        <w:t xml:space="preserve"> la Procuraduría General de Justicia de la Ciudad de México y la Secretaría de Seguridad Pública, ahora </w:t>
      </w:r>
      <w:r w:rsidR="00DD3B17" w:rsidRPr="00F64F87">
        <w:rPr>
          <w:rFonts w:ascii="Arial Narrow" w:hAnsi="Arial Narrow" w:cs="Arial"/>
        </w:rPr>
        <w:t>Secretaría de Seguridad Ciudadana.</w:t>
      </w:r>
      <w:r w:rsidR="00AB198E" w:rsidRPr="00F64F87">
        <w:rPr>
          <w:rFonts w:ascii="Arial Narrow" w:hAnsi="Arial Narrow" w:cs="Arial"/>
        </w:rPr>
        <w:t xml:space="preserve"> Además</w:t>
      </w:r>
      <w:r w:rsidR="00AB198E" w:rsidRPr="00D904DB">
        <w:rPr>
          <w:rFonts w:ascii="Arial Narrow" w:hAnsi="Arial Narrow" w:cs="Arial"/>
        </w:rPr>
        <w:t xml:space="preserve">, se mencionan como autoridades presuntamente responsables a las </w:t>
      </w:r>
      <w:r w:rsidR="00DD3B17" w:rsidRPr="00D904DB">
        <w:rPr>
          <w:rFonts w:ascii="Arial Narrow" w:hAnsi="Arial Narrow" w:cs="Arial"/>
        </w:rPr>
        <w:t>9 Jefaturas Delegacionales (hoy alcaldías), además</w:t>
      </w:r>
      <w:r w:rsidR="00AB198E" w:rsidRPr="00D904DB">
        <w:rPr>
          <w:rFonts w:ascii="Arial Narrow" w:hAnsi="Arial Narrow" w:cs="Arial"/>
        </w:rPr>
        <w:t xml:space="preserve"> de</w:t>
      </w:r>
      <w:r w:rsidR="00DD3B17" w:rsidRPr="00D904DB">
        <w:rPr>
          <w:rFonts w:ascii="Arial Narrow" w:hAnsi="Arial Narrow" w:cs="Arial"/>
        </w:rPr>
        <w:t xml:space="preserve"> la jefatura de Gobierno de la Ciudad de México.</w:t>
      </w:r>
    </w:p>
    <w:p w14:paraId="21D093BB" w14:textId="0BD3BE90" w:rsidR="00DD3B17" w:rsidRPr="00D904DB" w:rsidRDefault="00B130A4" w:rsidP="00280251">
      <w:pPr>
        <w:shd w:val="clear" w:color="auto" w:fill="FFFFFF"/>
        <w:spacing w:after="0" w:line="240" w:lineRule="auto"/>
        <w:jc w:val="both"/>
        <w:rPr>
          <w:rFonts w:ascii="Arial Narrow" w:eastAsia="Times New Roman" w:hAnsi="Arial Narrow" w:cs="Arial"/>
        </w:rPr>
      </w:pPr>
      <w:r>
        <w:rPr>
          <w:rFonts w:ascii="Arial Narrow" w:eastAsia="Times New Roman" w:hAnsi="Arial Narrow" w:cs="Arial"/>
        </w:rPr>
        <w:t>Resalta que, en los años analizados, no</w:t>
      </w:r>
      <w:r w:rsidR="00DD3B17" w:rsidRPr="00D904DB">
        <w:rPr>
          <w:rFonts w:ascii="Arial Narrow" w:eastAsia="Times New Roman" w:hAnsi="Arial Narrow" w:cs="Arial"/>
        </w:rPr>
        <w:t xml:space="preserve"> se ha visto una disminución </w:t>
      </w:r>
      <w:r w:rsidR="00FC5945">
        <w:rPr>
          <w:rFonts w:ascii="Arial Narrow" w:eastAsia="Times New Roman" w:hAnsi="Arial Narrow" w:cs="Arial"/>
        </w:rPr>
        <w:t>significativa o sustancial</w:t>
      </w:r>
      <w:r w:rsidR="00DD3B17" w:rsidRPr="00D904DB">
        <w:rPr>
          <w:rFonts w:ascii="Arial Narrow" w:eastAsia="Times New Roman" w:hAnsi="Arial Narrow" w:cs="Arial"/>
        </w:rPr>
        <w:t xml:space="preserve"> respecto de</w:t>
      </w:r>
      <w:r w:rsidR="00FC5945">
        <w:rPr>
          <w:rFonts w:ascii="Arial Narrow" w:eastAsia="Times New Roman" w:hAnsi="Arial Narrow" w:cs="Arial"/>
        </w:rPr>
        <w:t>l número de quejas presentadas; por el contrario, continúan las violaciones a los derechos humanos de las personas mayores en la Ciudad de México</w:t>
      </w:r>
      <w:r w:rsidR="00DD3B17" w:rsidRPr="00D904DB">
        <w:rPr>
          <w:rFonts w:ascii="Arial Narrow" w:eastAsia="Times New Roman" w:hAnsi="Arial Narrow" w:cs="Arial"/>
        </w:rPr>
        <w:t xml:space="preserve">, incluso </w:t>
      </w:r>
      <w:r w:rsidR="00FC5945">
        <w:rPr>
          <w:rFonts w:ascii="Arial Narrow" w:eastAsia="Times New Roman" w:hAnsi="Arial Narrow" w:cs="Arial"/>
        </w:rPr>
        <w:t>en aumento</w:t>
      </w:r>
      <w:r w:rsidR="0047488E">
        <w:rPr>
          <w:rFonts w:ascii="Arial Narrow" w:eastAsia="Times New Roman" w:hAnsi="Arial Narrow" w:cs="Arial"/>
        </w:rPr>
        <w:t>, lo cual podría reflejar la inefectividad de las políticas públicas existentes en la materia.</w:t>
      </w:r>
    </w:p>
    <w:p w14:paraId="716D3FA1" w14:textId="75D65059" w:rsidR="00942B4D" w:rsidRPr="00E3256B" w:rsidRDefault="00942B4D" w:rsidP="00280251">
      <w:pPr>
        <w:pBdr>
          <w:top w:val="nil"/>
          <w:left w:val="nil"/>
          <w:bottom w:val="nil"/>
          <w:right w:val="nil"/>
          <w:between w:val="nil"/>
        </w:pBdr>
        <w:spacing w:after="0" w:line="240" w:lineRule="auto"/>
        <w:rPr>
          <w:rFonts w:ascii="Arial Narrow" w:eastAsia="Arial" w:hAnsi="Arial Narrow" w:cs="Arial"/>
        </w:rPr>
      </w:pPr>
    </w:p>
    <w:p w14:paraId="072F00C6" w14:textId="77777777" w:rsidR="00942B4D" w:rsidRDefault="00464AE4" w:rsidP="00280251">
      <w:pPr>
        <w:numPr>
          <w:ilvl w:val="0"/>
          <w:numId w:val="7"/>
        </w:numPr>
        <w:pBdr>
          <w:top w:val="nil"/>
          <w:left w:val="nil"/>
          <w:bottom w:val="nil"/>
          <w:right w:val="nil"/>
          <w:between w:val="nil"/>
        </w:pBdr>
        <w:spacing w:after="0" w:line="240" w:lineRule="auto"/>
        <w:ind w:left="417"/>
        <w:jc w:val="both"/>
        <w:rPr>
          <w:rFonts w:ascii="Arial Narrow" w:eastAsia="Arial" w:hAnsi="Arial Narrow" w:cs="Arial"/>
          <w:b/>
          <w:color w:val="000000"/>
        </w:rPr>
      </w:pPr>
      <w:bookmarkStart w:id="1" w:name="_gjdgxs" w:colFirst="0" w:colLast="0"/>
      <w:bookmarkEnd w:id="1"/>
      <w:r w:rsidRPr="00E3256B">
        <w:rPr>
          <w:rFonts w:ascii="Arial Narrow" w:eastAsia="Arial" w:hAnsi="Arial Narrow" w:cs="Arial"/>
          <w:b/>
          <w:color w:val="000000"/>
        </w:rPr>
        <w:t xml:space="preserve">Sírvanse proporcionar información sobre cualquier iniciativa innovadora que se haya tomado a nivel local, regional o nacional para promover y garantizar los derechos de las personas mayores con discapacidad e identificar las lecciones aprendidas. </w:t>
      </w:r>
    </w:p>
    <w:p w14:paraId="313D5404" w14:textId="77777777" w:rsidR="003C65F2" w:rsidRPr="00E3256B" w:rsidRDefault="003C65F2" w:rsidP="00280251">
      <w:pPr>
        <w:pBdr>
          <w:top w:val="nil"/>
          <w:left w:val="nil"/>
          <w:bottom w:val="nil"/>
          <w:right w:val="nil"/>
          <w:between w:val="nil"/>
        </w:pBdr>
        <w:spacing w:after="0" w:line="240" w:lineRule="auto"/>
        <w:ind w:left="417"/>
        <w:jc w:val="both"/>
        <w:rPr>
          <w:rFonts w:ascii="Arial Narrow" w:eastAsia="Arial" w:hAnsi="Arial Narrow" w:cs="Arial"/>
          <w:b/>
          <w:color w:val="000000"/>
        </w:rPr>
      </w:pPr>
    </w:p>
    <w:p w14:paraId="748C3646" w14:textId="77777777" w:rsidR="008B03E1" w:rsidRDefault="003A04DC" w:rsidP="00280251">
      <w:pPr>
        <w:pBdr>
          <w:top w:val="nil"/>
          <w:left w:val="nil"/>
          <w:bottom w:val="nil"/>
          <w:right w:val="nil"/>
          <w:between w:val="nil"/>
        </w:pBdr>
        <w:spacing w:after="0" w:line="240" w:lineRule="auto"/>
        <w:jc w:val="both"/>
        <w:rPr>
          <w:rFonts w:ascii="Arial Narrow" w:eastAsia="Arial" w:hAnsi="Arial Narrow" w:cs="Arial"/>
        </w:rPr>
      </w:pPr>
      <w:bookmarkStart w:id="2" w:name="_xg19kco7z1zn" w:colFirst="0" w:colLast="0"/>
      <w:bookmarkEnd w:id="2"/>
      <w:r w:rsidRPr="003A04DC">
        <w:rPr>
          <w:rFonts w:ascii="Arial Narrow" w:eastAsia="Arial" w:hAnsi="Arial Narrow" w:cs="Arial"/>
        </w:rPr>
        <w:t>Es posible identificar iniciativas innovadoras en la armonización legislativa de la Ciudad de México con los estándares inte</w:t>
      </w:r>
      <w:r>
        <w:rPr>
          <w:rFonts w:ascii="Arial Narrow" w:eastAsia="Arial" w:hAnsi="Arial Narrow" w:cs="Arial"/>
        </w:rPr>
        <w:t xml:space="preserve">rnacionales de derechos humanos, con un impacto positivo en la garantía y promoción de los derechos humanos de las personas mayores. </w:t>
      </w:r>
    </w:p>
    <w:p w14:paraId="36FBDBBE" w14:textId="77777777" w:rsidR="008B03E1" w:rsidRDefault="008B03E1" w:rsidP="00280251">
      <w:pPr>
        <w:pBdr>
          <w:top w:val="nil"/>
          <w:left w:val="nil"/>
          <w:bottom w:val="nil"/>
          <w:right w:val="nil"/>
          <w:between w:val="nil"/>
        </w:pBdr>
        <w:spacing w:after="0" w:line="240" w:lineRule="auto"/>
        <w:jc w:val="both"/>
        <w:rPr>
          <w:rFonts w:ascii="Arial Narrow" w:eastAsia="Arial" w:hAnsi="Arial Narrow" w:cs="Arial"/>
        </w:rPr>
      </w:pPr>
    </w:p>
    <w:p w14:paraId="608B7DCF" w14:textId="0AD1D929" w:rsidR="008B03E1" w:rsidRDefault="00DE0178" w:rsidP="008A48E8">
      <w:p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Primeramente, la Carta de Derechos contenida en l</w:t>
      </w:r>
      <w:r w:rsidR="009023AB" w:rsidRPr="00E3256B">
        <w:rPr>
          <w:rFonts w:ascii="Arial Narrow" w:eastAsia="Arial" w:hAnsi="Arial Narrow" w:cs="Arial"/>
        </w:rPr>
        <w:t>a Constitución Política de la Ciudad de México</w:t>
      </w:r>
      <w:r>
        <w:rPr>
          <w:rFonts w:ascii="Arial Narrow" w:eastAsia="Arial" w:hAnsi="Arial Narrow" w:cs="Arial"/>
        </w:rPr>
        <w:t xml:space="preserve"> de 2017</w:t>
      </w:r>
      <w:r w:rsidR="009023AB" w:rsidRPr="00E3256B">
        <w:rPr>
          <w:rFonts w:ascii="Arial Narrow" w:eastAsia="Arial" w:hAnsi="Arial Narrow" w:cs="Arial"/>
        </w:rPr>
        <w:t xml:space="preserve">, </w:t>
      </w:r>
      <w:r>
        <w:rPr>
          <w:rFonts w:ascii="Arial Narrow" w:eastAsia="Arial" w:hAnsi="Arial Narrow" w:cs="Arial"/>
        </w:rPr>
        <w:t xml:space="preserve">recoge los más altos estándares internacionales; </w:t>
      </w:r>
      <w:r w:rsidRPr="006C33C8">
        <w:rPr>
          <w:rFonts w:ascii="Arial Narrow" w:eastAsia="Arial" w:hAnsi="Arial Narrow" w:cs="Arial"/>
        </w:rPr>
        <w:t xml:space="preserve">reconoce a las personas mayores y a las personas con discapacidad como grupos de atención prioritaria </w:t>
      </w:r>
      <w:r w:rsidRPr="006C33C8">
        <w:rPr>
          <w:rFonts w:ascii="Arial Narrow" w:hAnsi="Arial Narrow"/>
        </w:rPr>
        <w:t>para el pleno ejercicio de sus derechos</w:t>
      </w:r>
      <w:r w:rsidRPr="006C33C8">
        <w:rPr>
          <w:rStyle w:val="Refdenotaalpie"/>
          <w:rFonts w:ascii="Arial Narrow" w:eastAsia="Arial" w:hAnsi="Arial Narrow" w:cs="Arial"/>
        </w:rPr>
        <w:footnoteReference w:id="51"/>
      </w:r>
      <w:r w:rsidRPr="006C33C8">
        <w:rPr>
          <w:rFonts w:ascii="Arial Narrow" w:hAnsi="Arial Narrow"/>
        </w:rPr>
        <w:t xml:space="preserve">, </w:t>
      </w:r>
      <w:r>
        <w:rPr>
          <w:rFonts w:ascii="Arial Narrow" w:hAnsi="Arial Narrow"/>
        </w:rPr>
        <w:t>y protege expresamente diversos derechos específ</w:t>
      </w:r>
      <w:r w:rsidR="008A48E8">
        <w:rPr>
          <w:rFonts w:ascii="Arial Narrow" w:hAnsi="Arial Narrow"/>
        </w:rPr>
        <w:t>icos de estos</w:t>
      </w:r>
      <w:r>
        <w:rPr>
          <w:rFonts w:ascii="Arial Narrow" w:hAnsi="Arial Narrow"/>
        </w:rPr>
        <w:t xml:space="preserve"> grupo</w:t>
      </w:r>
      <w:r w:rsidR="008A48E8">
        <w:rPr>
          <w:rFonts w:ascii="Arial Narrow" w:hAnsi="Arial Narrow"/>
        </w:rPr>
        <w:t>s</w:t>
      </w:r>
      <w:r w:rsidR="009023AB" w:rsidRPr="00E3256B">
        <w:rPr>
          <w:rFonts w:ascii="Arial Narrow" w:eastAsia="Arial" w:hAnsi="Arial Narrow" w:cs="Arial"/>
        </w:rPr>
        <w:t>.</w:t>
      </w:r>
      <w:r w:rsidR="008A48E8">
        <w:rPr>
          <w:rFonts w:ascii="Arial Narrow" w:eastAsia="Arial" w:hAnsi="Arial Narrow" w:cs="Arial"/>
        </w:rPr>
        <w:t xml:space="preserve"> A la par, contempla medidas especiales de protección para garantizar que estas personas puedan ejercer efectivamente sus diversos derechos humanos. También, reconoce el derecho al cuidado y contempla </w:t>
      </w:r>
      <w:r w:rsidR="00895307">
        <w:rPr>
          <w:rFonts w:ascii="Arial Narrow" w:eastAsia="Arial" w:hAnsi="Arial Narrow" w:cs="Arial"/>
        </w:rPr>
        <w:t>la creación de un sistema de cuidados que deberá atender</w:t>
      </w:r>
      <w:r w:rsidR="008A48E8" w:rsidRPr="008A48E8">
        <w:rPr>
          <w:rFonts w:ascii="Arial Narrow" w:eastAsia="Arial" w:hAnsi="Arial Narrow" w:cs="Arial"/>
        </w:rPr>
        <w:t xml:space="preserve"> </w:t>
      </w:r>
      <w:r w:rsidR="00895307">
        <w:rPr>
          <w:rFonts w:ascii="Arial Narrow" w:eastAsia="Arial" w:hAnsi="Arial Narrow" w:cs="Arial"/>
        </w:rPr>
        <w:t>“</w:t>
      </w:r>
      <w:r w:rsidR="008A48E8" w:rsidRPr="008A48E8">
        <w:rPr>
          <w:rFonts w:ascii="Arial Narrow" w:eastAsia="Arial" w:hAnsi="Arial Narrow" w:cs="Arial"/>
        </w:rPr>
        <w:t>de manera prioritaria</w:t>
      </w:r>
      <w:r w:rsidR="00895307">
        <w:rPr>
          <w:rFonts w:ascii="Arial Narrow" w:eastAsia="Arial" w:hAnsi="Arial Narrow" w:cs="Arial"/>
        </w:rPr>
        <w:t xml:space="preserve"> </w:t>
      </w:r>
      <w:r w:rsidR="008A48E8" w:rsidRPr="008A48E8">
        <w:rPr>
          <w:rFonts w:ascii="Arial Narrow" w:eastAsia="Arial" w:hAnsi="Arial Narrow" w:cs="Arial"/>
        </w:rPr>
        <w:t>a las personas en situación de dependencia por enfermedad, discapacidad, ciclo vital,</w:t>
      </w:r>
      <w:r w:rsidR="00895307">
        <w:rPr>
          <w:rFonts w:ascii="Arial Narrow" w:eastAsia="Arial" w:hAnsi="Arial Narrow" w:cs="Arial"/>
        </w:rPr>
        <w:t xml:space="preserve"> </w:t>
      </w:r>
      <w:r w:rsidR="008A48E8" w:rsidRPr="008A48E8">
        <w:rPr>
          <w:rFonts w:ascii="Arial Narrow" w:eastAsia="Arial" w:hAnsi="Arial Narrow" w:cs="Arial"/>
        </w:rPr>
        <w:t>especialmente la infancia y la vejez y a quienes, de manera no remunerada, están a cargo de su</w:t>
      </w:r>
      <w:r w:rsidR="00895307">
        <w:rPr>
          <w:rFonts w:ascii="Arial Narrow" w:eastAsia="Arial" w:hAnsi="Arial Narrow" w:cs="Arial"/>
        </w:rPr>
        <w:t xml:space="preserve"> </w:t>
      </w:r>
      <w:r w:rsidR="008A48E8" w:rsidRPr="008A48E8">
        <w:rPr>
          <w:rFonts w:ascii="Arial Narrow" w:eastAsia="Arial" w:hAnsi="Arial Narrow" w:cs="Arial"/>
        </w:rPr>
        <w:t>cuidado.</w:t>
      </w:r>
      <w:r w:rsidR="00895307">
        <w:rPr>
          <w:rFonts w:ascii="Arial Narrow" w:eastAsia="Arial" w:hAnsi="Arial Narrow" w:cs="Arial"/>
        </w:rPr>
        <w:t>”</w:t>
      </w:r>
      <w:r w:rsidR="00895307">
        <w:rPr>
          <w:rStyle w:val="Refdenotaalpie"/>
          <w:rFonts w:ascii="Arial Narrow" w:eastAsia="Arial" w:hAnsi="Arial Narrow" w:cs="Arial"/>
        </w:rPr>
        <w:footnoteReference w:id="52"/>
      </w:r>
    </w:p>
    <w:p w14:paraId="5CCB9020" w14:textId="77777777" w:rsidR="008B03E1" w:rsidRPr="00E3256B" w:rsidRDefault="008B03E1" w:rsidP="00280251">
      <w:pPr>
        <w:pBdr>
          <w:top w:val="nil"/>
          <w:left w:val="nil"/>
          <w:bottom w:val="nil"/>
          <w:right w:val="nil"/>
          <w:between w:val="nil"/>
        </w:pBdr>
        <w:spacing w:after="0" w:line="240" w:lineRule="auto"/>
        <w:jc w:val="both"/>
        <w:rPr>
          <w:rFonts w:ascii="Arial Narrow" w:eastAsia="Arial" w:hAnsi="Arial Narrow" w:cs="Arial"/>
        </w:rPr>
      </w:pPr>
    </w:p>
    <w:p w14:paraId="54626974" w14:textId="04BE2064" w:rsidR="008B03E1" w:rsidRPr="00AB4B49" w:rsidRDefault="008B03E1" w:rsidP="001840FA">
      <w:pPr>
        <w:pBdr>
          <w:top w:val="nil"/>
          <w:left w:val="nil"/>
          <w:bottom w:val="nil"/>
          <w:right w:val="nil"/>
          <w:between w:val="nil"/>
        </w:pBdr>
        <w:spacing w:after="0" w:line="240" w:lineRule="auto"/>
        <w:jc w:val="both"/>
        <w:rPr>
          <w:rFonts w:ascii="Arial Narrow" w:hAnsi="Arial Narrow"/>
        </w:rPr>
      </w:pPr>
      <w:r w:rsidRPr="00AB4B49">
        <w:rPr>
          <w:rFonts w:ascii="Arial Narrow" w:eastAsia="Arial" w:hAnsi="Arial Narrow" w:cs="Arial"/>
        </w:rPr>
        <w:t>A su vez, fueron relevantes las r</w:t>
      </w:r>
      <w:r w:rsidR="009023AB" w:rsidRPr="00AB4B49">
        <w:rPr>
          <w:rFonts w:ascii="Arial Narrow" w:eastAsia="Arial" w:hAnsi="Arial Narrow" w:cs="Arial"/>
        </w:rPr>
        <w:t xml:space="preserve">eformas </w:t>
      </w:r>
      <w:r w:rsidR="002B268F">
        <w:rPr>
          <w:rFonts w:ascii="Arial Narrow" w:eastAsia="Arial" w:hAnsi="Arial Narrow" w:cs="Arial"/>
        </w:rPr>
        <w:t xml:space="preserve">publicadas el 30 de octubre de </w:t>
      </w:r>
      <w:r w:rsidR="00D41818" w:rsidRPr="00AB4B49">
        <w:rPr>
          <w:rFonts w:ascii="Arial Narrow" w:eastAsia="Arial" w:hAnsi="Arial Narrow" w:cs="Arial"/>
        </w:rPr>
        <w:t>2017 mediante el</w:t>
      </w:r>
      <w:r w:rsidRPr="00AB4B49">
        <w:rPr>
          <w:rFonts w:ascii="Arial Narrow" w:eastAsia="Arial" w:hAnsi="Arial Narrow" w:cs="Arial"/>
        </w:rPr>
        <w:t xml:space="preserve"> </w:t>
      </w:r>
      <w:r w:rsidR="00D41818" w:rsidRPr="00AB4B49">
        <w:rPr>
          <w:rFonts w:ascii="Arial Narrow" w:hAnsi="Arial Narrow"/>
        </w:rPr>
        <w:t>decreto por el que se adicionan y reforman diversas disposiciones de la Ley de los derechos de las personas adultas mayores en el distrito federal; de la Ley para la integración al desarrollo de las personas con discapacidad del distrito federal y del Código penal para el Distrito Federal</w:t>
      </w:r>
      <w:r w:rsidR="00D41818" w:rsidRPr="00AB4B49">
        <w:rPr>
          <w:rStyle w:val="Refdenotaalpie"/>
          <w:rFonts w:ascii="Arial Narrow" w:hAnsi="Arial Narrow"/>
        </w:rPr>
        <w:footnoteReference w:id="53"/>
      </w:r>
      <w:r w:rsidR="00D41818" w:rsidRPr="00AB4B49">
        <w:rPr>
          <w:rFonts w:ascii="Arial Narrow" w:hAnsi="Arial Narrow"/>
        </w:rPr>
        <w:t>.</w:t>
      </w:r>
      <w:r w:rsidR="00D41818" w:rsidRPr="00AB4B49">
        <w:rPr>
          <w:rFonts w:ascii="Arial Narrow" w:eastAsia="Arial" w:hAnsi="Arial Narrow" w:cs="Arial"/>
        </w:rPr>
        <w:t xml:space="preserve"> </w:t>
      </w:r>
      <w:r w:rsidR="008E236B" w:rsidRPr="00AB4B49">
        <w:rPr>
          <w:rFonts w:ascii="Arial Narrow" w:eastAsia="Arial" w:hAnsi="Arial Narrow" w:cs="Arial"/>
        </w:rPr>
        <w:t>S</w:t>
      </w:r>
      <w:r w:rsidR="00D602AD" w:rsidRPr="00AB4B49">
        <w:rPr>
          <w:rFonts w:ascii="Arial Narrow" w:eastAsia="Arial" w:hAnsi="Arial Narrow" w:cs="Arial"/>
        </w:rPr>
        <w:t>e definió el abandono como “</w:t>
      </w:r>
      <w:r w:rsidR="00D602AD" w:rsidRPr="00AB4B49">
        <w:rPr>
          <w:rFonts w:ascii="Arial Narrow" w:hAnsi="Arial Narrow"/>
        </w:rPr>
        <w:t xml:space="preserve">Todo acto de aislamiento o hacinamiento sistemático, permanente, consciente y deliberado hacia </w:t>
      </w:r>
      <w:r w:rsidR="006C2F65" w:rsidRPr="00AB4B49">
        <w:rPr>
          <w:rFonts w:ascii="Arial Narrow" w:hAnsi="Arial Narrow"/>
        </w:rPr>
        <w:t>[</w:t>
      </w:r>
      <w:r w:rsidR="00D602AD" w:rsidRPr="00AB4B49">
        <w:rPr>
          <w:rFonts w:ascii="Arial Narrow" w:hAnsi="Arial Narrow"/>
        </w:rPr>
        <w:t>las personas adultas mayores</w:t>
      </w:r>
      <w:r w:rsidR="006C2F65" w:rsidRPr="00AB4B49">
        <w:rPr>
          <w:rFonts w:ascii="Arial Narrow" w:hAnsi="Arial Narrow"/>
        </w:rPr>
        <w:t xml:space="preserve"> y hacia las personas con discapacidad]</w:t>
      </w:r>
      <w:r w:rsidR="00D602AD" w:rsidRPr="00AB4B49">
        <w:rPr>
          <w:rFonts w:ascii="Arial Narrow" w:hAnsi="Arial Narrow"/>
        </w:rPr>
        <w:t>, entendidos como una exclusión o como actos discriminatorios o de menosprecio hacia su persona.”</w:t>
      </w:r>
      <w:r w:rsidR="00BD69A5" w:rsidRPr="00AB4B49">
        <w:rPr>
          <w:rFonts w:ascii="Arial Narrow" w:hAnsi="Arial Narrow"/>
        </w:rPr>
        <w:t xml:space="preserve"> También se estableció que las familias deben “Evitar que alguno de sus integrantes, cometa cualquier acto de discriminación, abuso, explotación, aislamiento, violencia, abandono, hacinamiento o desalojo de la persona adulta mayor o actos jurídicos que pongan en riesgo su persona, bienes y derechos. Dichos actos serán sancionados conforme a lo establecido en el Código Penal para el Distrito Federal.”</w:t>
      </w:r>
      <w:r w:rsidR="001840FA" w:rsidRPr="00AB4B49">
        <w:rPr>
          <w:rFonts w:ascii="Arial Narrow" w:hAnsi="Arial Narrow"/>
        </w:rPr>
        <w:t xml:space="preserve"> Se precisó que “El aislamiento, abandono, hacinamiento o desalojo de las personas con discapacidad, por parte de sus familiares o tutores, serán sancionados conforme a lo establecido en el Código Penal para el Distrito Federal.”</w:t>
      </w:r>
    </w:p>
    <w:p w14:paraId="7B60235E" w14:textId="77777777" w:rsidR="008B03E1" w:rsidRDefault="008B03E1" w:rsidP="008B03E1">
      <w:pPr>
        <w:pBdr>
          <w:top w:val="nil"/>
          <w:left w:val="nil"/>
          <w:bottom w:val="nil"/>
          <w:right w:val="nil"/>
          <w:between w:val="nil"/>
        </w:pBdr>
        <w:spacing w:after="0" w:line="240" w:lineRule="auto"/>
        <w:jc w:val="both"/>
        <w:rPr>
          <w:rFonts w:ascii="Arial Narrow" w:eastAsia="Arial" w:hAnsi="Arial Narrow" w:cs="Arial"/>
        </w:rPr>
      </w:pPr>
    </w:p>
    <w:p w14:paraId="56AFE757" w14:textId="68B41452" w:rsidR="00942B4D" w:rsidRPr="008B03E1" w:rsidRDefault="008B03E1" w:rsidP="008B03E1">
      <w:p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Asimismo, e</w:t>
      </w:r>
      <w:r w:rsidR="00464AE4" w:rsidRPr="00E3256B">
        <w:rPr>
          <w:rFonts w:ascii="Arial Narrow" w:eastAsia="Arial" w:hAnsi="Arial Narrow" w:cs="Arial"/>
          <w:highlight w:val="white"/>
        </w:rPr>
        <w:t>l 2 de octubre de 2018, se presentó la iniciativa para reformar la fracción VI al artículo 4 de la Ley de los Derechos de las Personas Adultas Mayores para incorporar el principio de progresividad como un principio rector de la ley, de la manera siguiente ‘</w:t>
      </w:r>
      <w:r w:rsidR="00464AE4" w:rsidRPr="00E3256B">
        <w:rPr>
          <w:rFonts w:ascii="Arial Narrow" w:eastAsia="Arial" w:hAnsi="Arial Narrow" w:cs="Arial"/>
          <w:i/>
          <w:highlight w:val="white"/>
        </w:rPr>
        <w:t xml:space="preserve">’VI. Progresividad. Es la obligación positiva del Estado de promover los derechos de las personas de la tercera edad de manera progresiva y gradual, de forma tal que se garantice el incremento en el grado de tutela, respeto y protección de los derechos.’’ </w:t>
      </w:r>
      <w:r w:rsidR="00464AE4" w:rsidRPr="00E3256B">
        <w:rPr>
          <w:rFonts w:ascii="Arial Narrow" w:eastAsia="Arial" w:hAnsi="Arial Narrow" w:cs="Arial"/>
          <w:i/>
          <w:highlight w:val="white"/>
          <w:vertAlign w:val="superscript"/>
        </w:rPr>
        <w:footnoteReference w:id="54"/>
      </w:r>
      <w:r w:rsidR="00464AE4" w:rsidRPr="00E3256B">
        <w:rPr>
          <w:rFonts w:ascii="Arial Narrow" w:eastAsia="Arial" w:hAnsi="Arial Narrow" w:cs="Arial"/>
          <w:highlight w:val="white"/>
        </w:rPr>
        <w:t xml:space="preserve"> Sin embargo, a la fecha </w:t>
      </w:r>
      <w:r>
        <w:rPr>
          <w:rFonts w:ascii="Arial Narrow" w:eastAsia="Arial" w:hAnsi="Arial Narrow" w:cs="Arial"/>
          <w:highlight w:val="white"/>
        </w:rPr>
        <w:t>el Congreso de la Ciudad de México no</w:t>
      </w:r>
      <w:r w:rsidR="00464AE4" w:rsidRPr="00E3256B">
        <w:rPr>
          <w:rFonts w:ascii="Arial Narrow" w:eastAsia="Arial" w:hAnsi="Arial Narrow" w:cs="Arial"/>
          <w:highlight w:val="white"/>
        </w:rPr>
        <w:t xml:space="preserve"> </w:t>
      </w:r>
      <w:r>
        <w:rPr>
          <w:rFonts w:ascii="Arial Narrow" w:eastAsia="Arial" w:hAnsi="Arial Narrow" w:cs="Arial"/>
          <w:highlight w:val="white"/>
        </w:rPr>
        <w:t>aprobado la reforma</w:t>
      </w:r>
      <w:r w:rsidR="00464AE4" w:rsidRPr="00E3256B">
        <w:rPr>
          <w:rFonts w:ascii="Arial Narrow" w:eastAsia="Arial" w:hAnsi="Arial Narrow" w:cs="Arial"/>
          <w:highlight w:val="white"/>
        </w:rPr>
        <w:t>.</w:t>
      </w:r>
    </w:p>
    <w:p w14:paraId="2F704708" w14:textId="77777777" w:rsidR="00862D2B" w:rsidRPr="00E3256B" w:rsidRDefault="00862D2B" w:rsidP="00280251">
      <w:pPr>
        <w:shd w:val="clear" w:color="auto" w:fill="FFFFFF"/>
        <w:spacing w:after="0" w:line="240" w:lineRule="auto"/>
        <w:jc w:val="both"/>
        <w:rPr>
          <w:rFonts w:ascii="Arial Narrow" w:eastAsia="Arial" w:hAnsi="Arial Narrow" w:cs="Arial"/>
          <w:highlight w:val="white"/>
        </w:rPr>
      </w:pPr>
    </w:p>
    <w:p w14:paraId="090612F9" w14:textId="108604CB" w:rsidR="00942B4D" w:rsidRPr="00E3256B" w:rsidRDefault="008B03E1" w:rsidP="00280251">
      <w:pPr>
        <w:spacing w:after="0" w:line="240" w:lineRule="auto"/>
        <w:jc w:val="both"/>
        <w:rPr>
          <w:rFonts w:ascii="Arial Narrow" w:eastAsia="Arial" w:hAnsi="Arial Narrow" w:cs="Arial"/>
          <w:highlight w:val="yellow"/>
        </w:rPr>
      </w:pPr>
      <w:bookmarkStart w:id="3" w:name="_u6kf3nmrsv92" w:colFirst="0" w:colLast="0"/>
      <w:bookmarkEnd w:id="3"/>
      <w:r>
        <w:rPr>
          <w:rFonts w:ascii="Arial Narrow" w:eastAsia="Arial" w:hAnsi="Arial Narrow" w:cs="Arial"/>
          <w:highlight w:val="white"/>
        </w:rPr>
        <w:t>En cuanto a otras entidades federativas del país,</w:t>
      </w:r>
      <w:r w:rsidR="00464AE4" w:rsidRPr="00E3256B">
        <w:rPr>
          <w:rFonts w:ascii="Arial Narrow" w:eastAsia="Arial" w:hAnsi="Arial Narrow" w:cs="Arial"/>
          <w:highlight w:val="white"/>
        </w:rPr>
        <w:t xml:space="preserve"> en</w:t>
      </w:r>
      <w:r w:rsidR="00CA59AF">
        <w:rPr>
          <w:rFonts w:ascii="Arial Narrow" w:eastAsia="Arial" w:hAnsi="Arial Narrow" w:cs="Arial"/>
          <w:highlight w:val="white"/>
        </w:rPr>
        <w:t xml:space="preserve"> Baja California</w:t>
      </w:r>
      <w:r w:rsidR="00464AE4" w:rsidRPr="00E3256B">
        <w:rPr>
          <w:rFonts w:ascii="Arial Narrow" w:eastAsia="Arial" w:hAnsi="Arial Narrow" w:cs="Arial"/>
          <w:highlight w:val="white"/>
        </w:rPr>
        <w:t xml:space="preserve"> </w:t>
      </w:r>
      <w:r w:rsidR="00CA59AF">
        <w:rPr>
          <w:rFonts w:ascii="Arial Narrow" w:eastAsia="Arial" w:hAnsi="Arial Narrow" w:cs="Arial"/>
          <w:highlight w:val="white"/>
        </w:rPr>
        <w:t>(</w:t>
      </w:r>
      <w:r w:rsidR="00464AE4" w:rsidRPr="00E3256B">
        <w:rPr>
          <w:rFonts w:ascii="Arial Narrow" w:eastAsia="Arial" w:hAnsi="Arial Narrow" w:cs="Arial"/>
          <w:highlight w:val="white"/>
        </w:rPr>
        <w:t>Mexicali</w:t>
      </w:r>
      <w:r w:rsidR="00CA59AF">
        <w:rPr>
          <w:rFonts w:ascii="Arial Narrow" w:eastAsia="Arial" w:hAnsi="Arial Narrow" w:cs="Arial"/>
          <w:highlight w:val="white"/>
        </w:rPr>
        <w:t>)</w:t>
      </w:r>
      <w:r w:rsidR="00464AE4" w:rsidRPr="00E3256B">
        <w:rPr>
          <w:rFonts w:ascii="Arial Narrow" w:eastAsia="Arial" w:hAnsi="Arial Narrow" w:cs="Arial"/>
          <w:highlight w:val="white"/>
        </w:rPr>
        <w:t xml:space="preserve"> se han presentado iniciativas para reformar el Código Civil del Estado con el fin de facilitar el registro de nacimiento para las personas mayores, ya</w:t>
      </w:r>
      <w:r w:rsidR="006B40C8" w:rsidRPr="00E3256B">
        <w:rPr>
          <w:rFonts w:ascii="Arial Narrow" w:eastAsia="Arial" w:hAnsi="Arial Narrow" w:cs="Arial"/>
          <w:highlight w:val="white"/>
        </w:rPr>
        <w:t xml:space="preserve"> </w:t>
      </w:r>
      <w:r w:rsidR="00464AE4" w:rsidRPr="00E3256B">
        <w:rPr>
          <w:rFonts w:ascii="Arial Narrow" w:eastAsia="Arial" w:hAnsi="Arial Narrow" w:cs="Arial"/>
          <w:highlight w:val="white"/>
        </w:rPr>
        <w:t xml:space="preserve">que si bien el Código prevé el registro de nacimiento de personas mayores, es pertinente realizar adecuaciones a la ley para que el procedimiento de su registro sea previsto como una medida para garantizar la simplificación y agilización de este acto vinculado con su derecho a la identidad. </w:t>
      </w:r>
      <w:r w:rsidR="00464AE4" w:rsidRPr="00E3256B">
        <w:rPr>
          <w:rFonts w:ascii="Arial Narrow" w:eastAsia="Arial" w:hAnsi="Arial Narrow" w:cs="Arial"/>
          <w:highlight w:val="white"/>
          <w:vertAlign w:val="superscript"/>
        </w:rPr>
        <w:footnoteReference w:id="55"/>
      </w:r>
    </w:p>
    <w:p w14:paraId="49129A5F" w14:textId="77777777" w:rsidR="00942B4D" w:rsidRPr="00E3256B" w:rsidRDefault="00942B4D" w:rsidP="00280251">
      <w:pPr>
        <w:spacing w:after="0" w:line="240" w:lineRule="auto"/>
        <w:ind w:left="502"/>
        <w:jc w:val="both"/>
        <w:rPr>
          <w:rFonts w:ascii="Arial Narrow" w:eastAsia="Arial" w:hAnsi="Arial Narrow" w:cs="Arial"/>
        </w:rPr>
      </w:pPr>
      <w:bookmarkStart w:id="4" w:name="_8hkk4ht33e0s" w:colFirst="0" w:colLast="0"/>
      <w:bookmarkEnd w:id="4"/>
    </w:p>
    <w:p w14:paraId="69B90607" w14:textId="77777777" w:rsidR="00942B4D" w:rsidRPr="00E3256B" w:rsidRDefault="00942B4D" w:rsidP="00280251">
      <w:pPr>
        <w:spacing w:after="0" w:line="240" w:lineRule="auto"/>
        <w:ind w:left="502"/>
        <w:jc w:val="both"/>
        <w:rPr>
          <w:rFonts w:ascii="Arial Narrow" w:eastAsia="Arial" w:hAnsi="Arial Narrow" w:cs="Arial"/>
          <w:highlight w:val="yellow"/>
        </w:rPr>
      </w:pPr>
      <w:bookmarkStart w:id="5" w:name="_2p6jht56kwus" w:colFirst="0" w:colLast="0"/>
      <w:bookmarkEnd w:id="5"/>
    </w:p>
    <w:p w14:paraId="7A291A5F" w14:textId="77777777" w:rsidR="00942B4D" w:rsidRPr="00E3256B" w:rsidRDefault="00942B4D" w:rsidP="00280251">
      <w:pPr>
        <w:pBdr>
          <w:top w:val="nil"/>
          <w:left w:val="nil"/>
          <w:bottom w:val="nil"/>
          <w:right w:val="nil"/>
          <w:between w:val="nil"/>
        </w:pBdr>
        <w:spacing w:after="0" w:line="240" w:lineRule="auto"/>
        <w:ind w:left="502"/>
        <w:jc w:val="both"/>
        <w:rPr>
          <w:rFonts w:ascii="Arial Narrow" w:eastAsia="Arial" w:hAnsi="Arial Narrow" w:cs="Arial"/>
        </w:rPr>
      </w:pPr>
      <w:bookmarkStart w:id="6" w:name="_f47uqu8btlpk" w:colFirst="0" w:colLast="0"/>
      <w:bookmarkEnd w:id="6"/>
    </w:p>
    <w:p w14:paraId="15E5BAEE" w14:textId="77777777" w:rsidR="00942B4D" w:rsidRPr="00E3256B" w:rsidRDefault="00942B4D" w:rsidP="00280251">
      <w:pPr>
        <w:pBdr>
          <w:top w:val="nil"/>
          <w:left w:val="nil"/>
          <w:bottom w:val="nil"/>
          <w:right w:val="nil"/>
          <w:between w:val="nil"/>
        </w:pBdr>
        <w:spacing w:after="0" w:line="240" w:lineRule="auto"/>
        <w:ind w:left="502"/>
        <w:jc w:val="both"/>
        <w:rPr>
          <w:rFonts w:ascii="Arial Narrow" w:eastAsia="Arial" w:hAnsi="Arial Narrow" w:cs="Arial"/>
        </w:rPr>
      </w:pPr>
      <w:bookmarkStart w:id="7" w:name="_6dry4huej29i" w:colFirst="0" w:colLast="0"/>
      <w:bookmarkEnd w:id="7"/>
    </w:p>
    <w:p w14:paraId="2940FF39" w14:textId="77777777" w:rsidR="00942B4D" w:rsidRPr="00E3256B" w:rsidRDefault="00942B4D" w:rsidP="00280251">
      <w:pPr>
        <w:pBdr>
          <w:top w:val="nil"/>
          <w:left w:val="nil"/>
          <w:bottom w:val="nil"/>
          <w:right w:val="nil"/>
          <w:between w:val="nil"/>
        </w:pBdr>
        <w:spacing w:after="0" w:line="240" w:lineRule="auto"/>
        <w:ind w:left="502"/>
        <w:jc w:val="both"/>
        <w:rPr>
          <w:rFonts w:ascii="Arial Narrow" w:eastAsia="Arial" w:hAnsi="Arial Narrow" w:cs="Arial"/>
        </w:rPr>
      </w:pPr>
      <w:bookmarkStart w:id="8" w:name="_ddhe3s79185k" w:colFirst="0" w:colLast="0"/>
      <w:bookmarkEnd w:id="8"/>
    </w:p>
    <w:p w14:paraId="3D8C017A" w14:textId="77777777" w:rsidR="00942B4D" w:rsidRPr="00E3256B" w:rsidRDefault="00942B4D" w:rsidP="00280251">
      <w:pPr>
        <w:spacing w:after="0" w:line="240" w:lineRule="auto"/>
        <w:rPr>
          <w:rFonts w:ascii="Arial Narrow" w:eastAsia="Arial" w:hAnsi="Arial Narrow" w:cs="Arial"/>
        </w:rPr>
      </w:pPr>
    </w:p>
    <w:sectPr w:rsidR="00942B4D" w:rsidRPr="00E3256B">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6F9A" w14:textId="77777777" w:rsidR="0078331B" w:rsidRDefault="0078331B">
      <w:pPr>
        <w:spacing w:after="0" w:line="240" w:lineRule="auto"/>
      </w:pPr>
      <w:r>
        <w:separator/>
      </w:r>
    </w:p>
  </w:endnote>
  <w:endnote w:type="continuationSeparator" w:id="0">
    <w:p w14:paraId="63BB2E73" w14:textId="77777777" w:rsidR="0078331B" w:rsidRDefault="007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84094"/>
      <w:docPartObj>
        <w:docPartGallery w:val="Page Numbers (Bottom of Page)"/>
        <w:docPartUnique/>
      </w:docPartObj>
    </w:sdtPr>
    <w:sdtEndPr/>
    <w:sdtContent>
      <w:p w14:paraId="332DBD17" w14:textId="0EDBD8B7" w:rsidR="00B708EF" w:rsidRDefault="00B708EF">
        <w:pPr>
          <w:pStyle w:val="Piedepgina"/>
          <w:jc w:val="right"/>
        </w:pPr>
        <w:r>
          <w:fldChar w:fldCharType="begin"/>
        </w:r>
        <w:r>
          <w:instrText>PAGE   \* MERGEFORMAT</w:instrText>
        </w:r>
        <w:r>
          <w:fldChar w:fldCharType="separate"/>
        </w:r>
        <w:r w:rsidR="00F70DB8" w:rsidRPr="00F70DB8">
          <w:rPr>
            <w:noProof/>
            <w:lang w:val="es-ES"/>
          </w:rPr>
          <w:t>1</w:t>
        </w:r>
        <w:r>
          <w:fldChar w:fldCharType="end"/>
        </w:r>
      </w:p>
    </w:sdtContent>
  </w:sdt>
  <w:p w14:paraId="7CBBDD70" w14:textId="77777777" w:rsidR="00B708EF" w:rsidRDefault="00B708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5E395" w14:textId="77777777" w:rsidR="0078331B" w:rsidRDefault="0078331B">
      <w:pPr>
        <w:spacing w:after="0" w:line="240" w:lineRule="auto"/>
      </w:pPr>
      <w:r>
        <w:separator/>
      </w:r>
    </w:p>
  </w:footnote>
  <w:footnote w:type="continuationSeparator" w:id="0">
    <w:p w14:paraId="56FBA8A7" w14:textId="77777777" w:rsidR="0078331B" w:rsidRDefault="0078331B">
      <w:pPr>
        <w:spacing w:after="0" w:line="240" w:lineRule="auto"/>
      </w:pPr>
      <w:r>
        <w:continuationSeparator/>
      </w:r>
    </w:p>
  </w:footnote>
  <w:footnote w:id="1">
    <w:p w14:paraId="1616233C" w14:textId="77777777" w:rsidR="00B708EF" w:rsidRPr="000629E7" w:rsidRDefault="00B708EF" w:rsidP="000629E7">
      <w:pPr>
        <w:pBdr>
          <w:top w:val="nil"/>
          <w:left w:val="nil"/>
          <w:bottom w:val="nil"/>
          <w:right w:val="nil"/>
          <w:between w:val="nil"/>
        </w:pBdr>
        <w:spacing w:after="0" w:line="240" w:lineRule="auto"/>
        <w:jc w:val="both"/>
        <w:rPr>
          <w:rFonts w:ascii="Arial Narrow" w:eastAsia="Arial" w:hAnsi="Arial Narrow" w:cs="Arial"/>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Arial" w:hAnsi="Arial Narrow" w:cs="Arial"/>
          <w:sz w:val="18"/>
          <w:szCs w:val="18"/>
        </w:rPr>
        <w:t>Pacto Internacional de Derechos Económicos, Sociales y Culturales; Pacto Internacional de Derechos Civiles y Políticos; Convención Americana sobre Derechos Humanos; Convención Interamericana para Prevenir, Sancionar y Erradicar la Violencia contra la Mujer; Convención Internacional sobre la protección de los Derechos de todos los trabajadores migratorios y de sus familiares; Convención contra la Tortura y otros Tratos o Penas Crueles, Inhumanos o Degradantes; Convención Interamericana para la Eliminación de Todas las Formas de Discriminación contra las personas con discapacidad; Convención sobre los Derechos de las Personas con Discapacidad y Protocolo Facultativo.</w:t>
      </w:r>
    </w:p>
  </w:footnote>
  <w:footnote w:id="2">
    <w:p w14:paraId="6A526067" w14:textId="77777777" w:rsidR="00B708EF" w:rsidRPr="000629E7" w:rsidRDefault="00B708EF"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Arial" w:hAnsi="Arial Narrow" w:cs="Arial"/>
          <w:sz w:val="18"/>
          <w:szCs w:val="18"/>
        </w:rPr>
        <w:t>Ley General para la Inclusión de las Personas con Discapacidad, artículo</w:t>
      </w:r>
      <w:r w:rsidRPr="000629E7">
        <w:rPr>
          <w:rFonts w:ascii="Arial Narrow" w:hAnsi="Arial Narrow"/>
          <w:sz w:val="18"/>
          <w:szCs w:val="18"/>
        </w:rPr>
        <w:t xml:space="preserve"> 1, disponible en: </w:t>
      </w:r>
      <w:hyperlink r:id="rId1" w:history="1">
        <w:r w:rsidRPr="000629E7">
          <w:rPr>
            <w:rStyle w:val="Hipervnculo"/>
            <w:rFonts w:ascii="Arial Narrow" w:hAnsi="Arial Narrow"/>
            <w:sz w:val="18"/>
            <w:szCs w:val="18"/>
          </w:rPr>
          <w:t>http://www.diputados.gob.mx/LeyesBiblio/pdf/LGIPD_120718.pdf</w:t>
        </w:r>
      </w:hyperlink>
    </w:p>
  </w:footnote>
  <w:footnote w:id="3">
    <w:p w14:paraId="754944AE" w14:textId="77777777" w:rsidR="00B708EF" w:rsidRPr="000629E7" w:rsidRDefault="00B708EF"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Arial" w:hAnsi="Arial Narrow" w:cs="Arial"/>
          <w:sz w:val="18"/>
          <w:szCs w:val="18"/>
        </w:rPr>
        <w:t xml:space="preserve">Ley General para la Inclusión de las Personas con Discapacidad, artículo 39. </w:t>
      </w:r>
      <w:hyperlink r:id="rId2" w:history="1">
        <w:r w:rsidRPr="000629E7">
          <w:rPr>
            <w:rStyle w:val="Hipervnculo"/>
            <w:rFonts w:ascii="Arial Narrow" w:hAnsi="Arial Narrow"/>
            <w:sz w:val="18"/>
            <w:szCs w:val="18"/>
          </w:rPr>
          <w:t>http://www.diputados.gob.mx/LeyesBiblio/pdf/LGIPD_120718.pdf</w:t>
        </w:r>
      </w:hyperlink>
    </w:p>
  </w:footnote>
  <w:footnote w:id="4">
    <w:p w14:paraId="16DCAB51" w14:textId="77777777" w:rsidR="00B708EF" w:rsidRPr="000629E7" w:rsidRDefault="00B708EF"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Arial" w:hAnsi="Arial Narrow" w:cs="Arial"/>
          <w:sz w:val="18"/>
          <w:szCs w:val="18"/>
          <w:highlight w:val="white"/>
        </w:rPr>
        <w:t>Ley de los Derechos de las Personas Adultas Mayores</w:t>
      </w:r>
      <w:r w:rsidRPr="000629E7">
        <w:rPr>
          <w:rFonts w:ascii="Arial Narrow" w:eastAsia="Arial" w:hAnsi="Arial Narrow" w:cs="Arial"/>
          <w:sz w:val="18"/>
          <w:szCs w:val="18"/>
        </w:rPr>
        <w:t xml:space="preserve">, artículo 1. Disponible en: </w:t>
      </w:r>
      <w:hyperlink r:id="rId3" w:history="1">
        <w:r w:rsidRPr="000629E7">
          <w:rPr>
            <w:rStyle w:val="Hipervnculo"/>
            <w:rFonts w:ascii="Arial Narrow" w:hAnsi="Arial Narrow"/>
            <w:sz w:val="18"/>
            <w:szCs w:val="18"/>
          </w:rPr>
          <w:t>http://www.diputados.gob.mx/LeyesBiblio/pdf/245_120718.pdf</w:t>
        </w:r>
      </w:hyperlink>
    </w:p>
  </w:footnote>
  <w:footnote w:id="5">
    <w:p w14:paraId="2AA50FAE" w14:textId="77777777" w:rsidR="00B708EF" w:rsidRPr="000629E7" w:rsidRDefault="00B708EF"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Arial" w:hAnsi="Arial Narrow" w:cs="Arial"/>
          <w:sz w:val="18"/>
          <w:szCs w:val="18"/>
          <w:highlight w:val="white"/>
        </w:rPr>
        <w:t>Ley de los Derechos de las Personas Adultas Mayores</w:t>
      </w:r>
      <w:r w:rsidRPr="000629E7">
        <w:rPr>
          <w:rFonts w:ascii="Arial Narrow" w:eastAsia="Arial" w:hAnsi="Arial Narrow" w:cs="Arial"/>
          <w:sz w:val="18"/>
          <w:szCs w:val="18"/>
        </w:rPr>
        <w:t>, artículo 6, fracción I</w:t>
      </w:r>
    </w:p>
  </w:footnote>
  <w:footnote w:id="6">
    <w:p w14:paraId="1957441B" w14:textId="77777777" w:rsidR="00B708EF" w:rsidRPr="000629E7" w:rsidRDefault="00B708EF"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Arial" w:hAnsi="Arial Narrow" w:cs="Arial"/>
          <w:sz w:val="18"/>
          <w:szCs w:val="18"/>
          <w:highlight w:val="white"/>
        </w:rPr>
        <w:t>Ley de los Derechos de las Personas Adultas Mayores</w:t>
      </w:r>
      <w:r w:rsidRPr="000629E7">
        <w:rPr>
          <w:rFonts w:ascii="Arial Narrow" w:eastAsia="Arial" w:hAnsi="Arial Narrow" w:cs="Arial"/>
          <w:sz w:val="18"/>
          <w:szCs w:val="18"/>
        </w:rPr>
        <w:t>, artículo 8.</w:t>
      </w:r>
    </w:p>
  </w:footnote>
  <w:footnote w:id="7">
    <w:p w14:paraId="43DC74A2" w14:textId="77777777" w:rsidR="00BD6EAB" w:rsidRPr="000629E7" w:rsidRDefault="00BD6EAB"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Arial" w:hAnsi="Arial Narrow" w:cs="Arial"/>
          <w:sz w:val="18"/>
          <w:szCs w:val="18"/>
          <w:highlight w:val="white"/>
        </w:rPr>
        <w:t>Ley de los Derechos de las Personas Adultas Mayores</w:t>
      </w:r>
      <w:r w:rsidRPr="000629E7">
        <w:rPr>
          <w:rFonts w:ascii="Arial Narrow" w:eastAsia="Arial" w:hAnsi="Arial Narrow" w:cs="Arial"/>
          <w:sz w:val="18"/>
          <w:szCs w:val="18"/>
        </w:rPr>
        <w:t>, artículo 18, fracción II.</w:t>
      </w:r>
    </w:p>
  </w:footnote>
  <w:footnote w:id="8">
    <w:p w14:paraId="7B7346DC" w14:textId="77777777" w:rsidR="00B708EF" w:rsidRPr="000629E7" w:rsidRDefault="00B708EF"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Arial" w:hAnsi="Arial Narrow" w:cs="Arial"/>
          <w:sz w:val="18"/>
          <w:szCs w:val="18"/>
        </w:rPr>
        <w:t>Ley de Asistencia Social, artículo 4. Disponible en:</w:t>
      </w:r>
      <w:r w:rsidRPr="000629E7">
        <w:rPr>
          <w:rFonts w:ascii="Arial Narrow" w:hAnsi="Arial Narrow"/>
          <w:sz w:val="18"/>
          <w:szCs w:val="18"/>
        </w:rPr>
        <w:t xml:space="preserve"> </w:t>
      </w:r>
      <w:hyperlink r:id="rId4" w:history="1">
        <w:r w:rsidRPr="000629E7">
          <w:rPr>
            <w:rStyle w:val="Hipervnculo"/>
            <w:rFonts w:ascii="Arial Narrow" w:hAnsi="Arial Narrow"/>
            <w:sz w:val="18"/>
            <w:szCs w:val="18"/>
          </w:rPr>
          <w:t>http://www.diputados.gob.mx/LeyesBiblio/pdf/270_240418.pdf</w:t>
        </w:r>
      </w:hyperlink>
    </w:p>
  </w:footnote>
  <w:footnote w:id="9">
    <w:p w14:paraId="1072683A" w14:textId="77777777" w:rsidR="00325749" w:rsidRPr="000629E7" w:rsidRDefault="00325749"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Constitución Política de la Ciudad de México, artículo 11, apartados F y G. Disponible en: </w:t>
      </w:r>
      <w:hyperlink r:id="rId5" w:history="1">
        <w:r w:rsidRPr="000629E7">
          <w:rPr>
            <w:rStyle w:val="Hipervnculo"/>
            <w:rFonts w:ascii="Arial Narrow" w:hAnsi="Arial Narrow"/>
            <w:sz w:val="18"/>
            <w:szCs w:val="18"/>
          </w:rPr>
          <w:t>https://data.consejeria.cdmx.gob.mx/portal_old/uploads/gacetas/5ce082b97c1d162262f168cd2612088d.pdf</w:t>
        </w:r>
      </w:hyperlink>
    </w:p>
  </w:footnote>
  <w:footnote w:id="10">
    <w:p w14:paraId="101527C1" w14:textId="77777777" w:rsidR="003C199D" w:rsidRPr="000629E7" w:rsidRDefault="003C199D"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Ídem. </w:t>
      </w:r>
    </w:p>
  </w:footnote>
  <w:footnote w:id="11">
    <w:p w14:paraId="16A2D0D0" w14:textId="77777777" w:rsidR="003C428D" w:rsidRPr="000629E7" w:rsidRDefault="003C428D"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Constitución Política de la Ciudad de México, artículo 11, apartado G. Disponible en: </w:t>
      </w:r>
      <w:hyperlink r:id="rId6" w:history="1">
        <w:r w:rsidRPr="000629E7">
          <w:rPr>
            <w:rStyle w:val="Hipervnculo"/>
            <w:rFonts w:ascii="Arial Narrow" w:hAnsi="Arial Narrow"/>
            <w:sz w:val="18"/>
            <w:szCs w:val="18"/>
          </w:rPr>
          <w:t>https://data.consejeria.cdmx.gob.mx/portal_old/uploads/gacetas/5ce082b97c1d162262f168cd2612088d.pdf</w:t>
        </w:r>
      </w:hyperlink>
    </w:p>
  </w:footnote>
  <w:footnote w:id="12">
    <w:p w14:paraId="7F3169CA" w14:textId="77777777" w:rsidR="00EF47C6" w:rsidRPr="000629E7" w:rsidRDefault="00EF47C6" w:rsidP="000629E7">
      <w:pPr>
        <w:pStyle w:val="Textonotapie"/>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Véase: Ley Constitucional de Derechos Humanos y sus Garantías de la Ciudad de México, artículo 79. Disponible en: </w:t>
      </w:r>
      <w:hyperlink r:id="rId7" w:history="1">
        <w:r w:rsidRPr="000629E7">
          <w:rPr>
            <w:rStyle w:val="Hipervnculo"/>
            <w:rFonts w:ascii="Arial Narrow" w:hAnsi="Arial Narrow"/>
            <w:sz w:val="18"/>
            <w:szCs w:val="18"/>
          </w:rPr>
          <w:t>https://data.consejeria.cdmx.gob.mx/images/leyes/leyes/Ley_Const_de_DH_y_sus_Garantias.pdf</w:t>
        </w:r>
      </w:hyperlink>
    </w:p>
  </w:footnote>
  <w:footnote w:id="13">
    <w:p w14:paraId="25B46D5C" w14:textId="77777777" w:rsidR="00067DDE" w:rsidRPr="000629E7" w:rsidRDefault="00067DDE" w:rsidP="000629E7">
      <w:pPr>
        <w:pStyle w:val="Textonotapie"/>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Véase: Ley Constitucional de Derechos Humanos y sus Garantías de la Ciudad de México, artículo </w:t>
      </w:r>
      <w:r w:rsidR="00A040E9" w:rsidRPr="000629E7">
        <w:rPr>
          <w:rFonts w:ascii="Arial Narrow" w:hAnsi="Arial Narrow"/>
          <w:sz w:val="18"/>
          <w:szCs w:val="18"/>
        </w:rPr>
        <w:t>80</w:t>
      </w:r>
      <w:r w:rsidRPr="000629E7">
        <w:rPr>
          <w:rFonts w:ascii="Arial Narrow" w:hAnsi="Arial Narrow"/>
          <w:sz w:val="18"/>
          <w:szCs w:val="18"/>
        </w:rPr>
        <w:t xml:space="preserve">. Disponible en: </w:t>
      </w:r>
      <w:hyperlink r:id="rId8" w:history="1">
        <w:r w:rsidRPr="000629E7">
          <w:rPr>
            <w:rStyle w:val="Hipervnculo"/>
            <w:rFonts w:ascii="Arial Narrow" w:hAnsi="Arial Narrow"/>
            <w:sz w:val="18"/>
            <w:szCs w:val="18"/>
          </w:rPr>
          <w:t>https://data.consejeria.cdmx.gob.mx/images/leyes/leyes/Ley_Const_de_DH_y_sus_Garantias.pdf</w:t>
        </w:r>
      </w:hyperlink>
    </w:p>
  </w:footnote>
  <w:footnote w:id="14">
    <w:p w14:paraId="15D42962" w14:textId="77777777" w:rsidR="00293A40" w:rsidRPr="000629E7" w:rsidRDefault="00293A40"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Ley Constitucional de Derechos Humanos y sus Garantías de la Ciudad de México</w:t>
      </w:r>
      <w:r w:rsidR="002D513C" w:rsidRPr="000629E7">
        <w:rPr>
          <w:rFonts w:ascii="Arial Narrow" w:hAnsi="Arial Narrow"/>
          <w:sz w:val="18"/>
          <w:szCs w:val="18"/>
        </w:rPr>
        <w:t xml:space="preserve">, artículo 30. Disponible en: </w:t>
      </w:r>
      <w:hyperlink r:id="rId9" w:history="1">
        <w:r w:rsidR="002D513C" w:rsidRPr="000629E7">
          <w:rPr>
            <w:rStyle w:val="Hipervnculo"/>
            <w:rFonts w:ascii="Arial Narrow" w:hAnsi="Arial Narrow"/>
            <w:sz w:val="18"/>
            <w:szCs w:val="18"/>
          </w:rPr>
          <w:t>https://data.consejeria.cdmx.gob.mx/images/leyes/leyes/Ley_Const_de_DH_y_sus_Garantias.pdf</w:t>
        </w:r>
      </w:hyperlink>
    </w:p>
  </w:footnote>
  <w:footnote w:id="15">
    <w:p w14:paraId="0744489B" w14:textId="77777777" w:rsidR="00EF47C6" w:rsidRPr="000629E7" w:rsidRDefault="00EF47C6"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Ley Constitucional de Derechos Humanos y sus Garantías de la Ciudad de México, artículo 79. Disponible en: </w:t>
      </w:r>
      <w:hyperlink r:id="rId10" w:history="1">
        <w:r w:rsidRPr="000629E7">
          <w:rPr>
            <w:rStyle w:val="Hipervnculo"/>
            <w:rFonts w:ascii="Arial Narrow" w:hAnsi="Arial Narrow"/>
            <w:sz w:val="18"/>
            <w:szCs w:val="18"/>
          </w:rPr>
          <w:t>https://data.consejeria.cdmx.gob.mx/images/leyes/leyes/Ley_Const_de_DH_y_sus_Garantias.pdf</w:t>
        </w:r>
      </w:hyperlink>
    </w:p>
  </w:footnote>
  <w:footnote w:id="16">
    <w:p w14:paraId="61A21808" w14:textId="19DFD497"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 xml:space="preserve">Obtenidos de: Comisión Nacional de los Derechos Humanos, </w:t>
      </w:r>
      <w:r w:rsidRPr="000629E7">
        <w:rPr>
          <w:rFonts w:ascii="Arial Narrow" w:eastAsia="Times New Roman" w:hAnsi="Arial Narrow" w:cs="Times New Roman"/>
          <w:i/>
          <w:sz w:val="18"/>
          <w:szCs w:val="18"/>
        </w:rPr>
        <w:t xml:space="preserve">Informe Especial de la Comisión Nacional de los Derechos Humanos sobre el estado que guarda los derechos humanos de las personas con discapacidad en las entidades federativas del país </w:t>
      </w:r>
      <w:r w:rsidRPr="000629E7">
        <w:rPr>
          <w:rFonts w:ascii="Arial Narrow" w:eastAsia="Times New Roman" w:hAnsi="Arial Narrow" w:cs="Times New Roman"/>
          <w:sz w:val="18"/>
          <w:szCs w:val="18"/>
        </w:rPr>
        <w:t xml:space="preserve">[formato pdf en línea], 2018, Disponible en: </w:t>
      </w:r>
      <w:hyperlink r:id="rId11">
        <w:r w:rsidRPr="000629E7">
          <w:rPr>
            <w:rFonts w:ascii="Arial Narrow" w:eastAsia="Times New Roman" w:hAnsi="Arial Narrow" w:cs="Times New Roman"/>
            <w:color w:val="1155CC"/>
            <w:sz w:val="18"/>
            <w:szCs w:val="18"/>
            <w:u w:val="single"/>
          </w:rPr>
          <w:t>http://www.cndh.org.mx/sites/all/doc/Informes/Especiales/Estudio_Personas-Discapacidad.pdf</w:t>
        </w:r>
      </w:hyperlink>
    </w:p>
  </w:footnote>
  <w:footnote w:id="17">
    <w:p w14:paraId="2280CDD0" w14:textId="67098904"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 xml:space="preserve">Gobierno de la Ciudad de México “Acuerdo por el que se aprueba el Programa para la Integración al Desarrollo de las Personas con Discapacidad del Distrito Federal para el periodo 2014-2018” en: </w:t>
      </w:r>
      <w:r w:rsidRPr="000629E7">
        <w:rPr>
          <w:rFonts w:ascii="Arial Narrow" w:eastAsia="Times New Roman" w:hAnsi="Arial Narrow" w:cs="Times New Roman"/>
          <w:i/>
          <w:sz w:val="18"/>
          <w:szCs w:val="18"/>
        </w:rPr>
        <w:t>Gaceta Oficial Distrito Federal</w:t>
      </w:r>
      <w:r w:rsidRPr="000629E7">
        <w:rPr>
          <w:rFonts w:ascii="Arial Narrow" w:eastAsia="Times New Roman" w:hAnsi="Arial Narrow" w:cs="Times New Roman"/>
          <w:sz w:val="18"/>
          <w:szCs w:val="18"/>
        </w:rPr>
        <w:t xml:space="preserve"> [formato pdf en línea], No. 37, 24 de febrero de 2015, Disponible en: </w:t>
      </w:r>
      <w:hyperlink r:id="rId12">
        <w:r w:rsidRPr="000629E7">
          <w:rPr>
            <w:rFonts w:ascii="Arial Narrow" w:eastAsia="Times New Roman" w:hAnsi="Arial Narrow" w:cs="Times New Roman"/>
            <w:color w:val="1155CC"/>
            <w:sz w:val="18"/>
            <w:szCs w:val="18"/>
            <w:u w:val="single"/>
          </w:rPr>
          <w:t>http://data.indepedi.cdmx.gob.mx/documentos/pid.pdf</w:t>
        </w:r>
      </w:hyperlink>
      <w:r w:rsidRPr="000629E7">
        <w:rPr>
          <w:rFonts w:ascii="Arial Narrow" w:eastAsia="Times New Roman" w:hAnsi="Arial Narrow" w:cs="Times New Roman"/>
          <w:sz w:val="18"/>
          <w:szCs w:val="18"/>
        </w:rPr>
        <w:t xml:space="preserve"> </w:t>
      </w:r>
    </w:p>
  </w:footnote>
  <w:footnote w:id="18">
    <w:p w14:paraId="42647569" w14:textId="77777777" w:rsidR="009F6DA5" w:rsidRPr="000629E7" w:rsidRDefault="009F6DA5"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 xml:space="preserve">CNDH, </w:t>
      </w:r>
      <w:r w:rsidRPr="000629E7">
        <w:rPr>
          <w:rFonts w:ascii="Arial Narrow" w:eastAsia="Times New Roman" w:hAnsi="Arial Narrow" w:cs="Times New Roman"/>
          <w:i/>
          <w:sz w:val="18"/>
          <w:szCs w:val="18"/>
        </w:rPr>
        <w:t>óp. cit.</w:t>
      </w:r>
    </w:p>
  </w:footnote>
  <w:footnote w:id="19">
    <w:p w14:paraId="22F9169C" w14:textId="069DC67C" w:rsidR="00B708EF" w:rsidRPr="000629E7" w:rsidRDefault="00B708EF" w:rsidP="000629E7">
      <w:pPr>
        <w:spacing w:after="0" w:line="240" w:lineRule="auto"/>
        <w:jc w:val="both"/>
        <w:rPr>
          <w:rFonts w:ascii="Arial Narrow" w:hAnsi="Arial Narrow"/>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Secretaria de Hacienda y Crédito Público</w:t>
      </w:r>
      <w:r w:rsidRPr="000629E7">
        <w:rPr>
          <w:rFonts w:ascii="Arial Narrow" w:eastAsia="Times New Roman" w:hAnsi="Arial Narrow" w:cs="Times New Roman"/>
          <w:i/>
          <w:sz w:val="18"/>
          <w:szCs w:val="18"/>
        </w:rPr>
        <w:t xml:space="preserve">, Estímulos por contratar a adultos mayores </w:t>
      </w:r>
      <w:r w:rsidRPr="000629E7">
        <w:rPr>
          <w:rFonts w:ascii="Arial Narrow" w:eastAsia="Times New Roman" w:hAnsi="Arial Narrow" w:cs="Times New Roman"/>
          <w:sz w:val="18"/>
          <w:szCs w:val="18"/>
        </w:rPr>
        <w:t>(en línea), Disponible en: http://omawww.sat.gob.mx/fichas_tematicas/estimulos_patrones_discapacidad/Paginas/estimulo_adultosmayores.aspx</w:t>
      </w:r>
    </w:p>
  </w:footnote>
  <w:footnote w:id="20">
    <w:p w14:paraId="48E533DD" w14:textId="409A7976" w:rsidR="009F6DA5" w:rsidRPr="000629E7" w:rsidRDefault="009F6DA5"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 xml:space="preserve">Secretaría de Administración y Finanzas, </w:t>
      </w:r>
      <w:r w:rsidRPr="000629E7">
        <w:rPr>
          <w:rFonts w:ascii="Arial Narrow" w:eastAsia="Times New Roman" w:hAnsi="Arial Narrow" w:cs="Times New Roman"/>
          <w:i/>
          <w:sz w:val="18"/>
          <w:szCs w:val="18"/>
        </w:rPr>
        <w:t xml:space="preserve">Descuento a Adultos Mayores </w:t>
      </w:r>
      <w:r w:rsidRPr="000629E7">
        <w:rPr>
          <w:rFonts w:ascii="Arial Narrow" w:eastAsia="Times New Roman" w:hAnsi="Arial Narrow" w:cs="Times New Roman"/>
          <w:sz w:val="18"/>
          <w:szCs w:val="18"/>
        </w:rPr>
        <w:t xml:space="preserve">(en línea), Disponible en: http://www.finanzas.cdmx.gob.mx/programas/programa/descuento-adultos-mayores </w:t>
      </w:r>
    </w:p>
  </w:footnote>
  <w:footnote w:id="21">
    <w:p w14:paraId="1C039348" w14:textId="77777777" w:rsidR="009F6DA5" w:rsidRPr="000629E7" w:rsidRDefault="009F6DA5"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eastAsia="Times New Roman" w:hAnsi="Arial Narrow" w:cs="Times New Roman"/>
          <w:sz w:val="18"/>
          <w:szCs w:val="18"/>
        </w:rPr>
        <w:t xml:space="preserve"> Instituto Nacional de las Personas Adultas Mayores, </w:t>
      </w:r>
      <w:r w:rsidRPr="000629E7">
        <w:rPr>
          <w:rFonts w:ascii="Arial Narrow" w:eastAsia="Times New Roman" w:hAnsi="Arial Narrow" w:cs="Times New Roman"/>
          <w:i/>
          <w:sz w:val="18"/>
          <w:szCs w:val="18"/>
        </w:rPr>
        <w:t xml:space="preserve">Beneficios y descuentos </w:t>
      </w:r>
      <w:r w:rsidRPr="000629E7">
        <w:rPr>
          <w:rFonts w:ascii="Arial Narrow" w:eastAsia="Times New Roman" w:hAnsi="Arial Narrow" w:cs="Times New Roman"/>
          <w:sz w:val="18"/>
          <w:szCs w:val="18"/>
        </w:rPr>
        <w:t>(en línea), Disponible en:</w:t>
      </w:r>
    </w:p>
    <w:p w14:paraId="5035FD82" w14:textId="2FCF2C9D" w:rsidR="009F6DA5" w:rsidRPr="000629E7" w:rsidRDefault="009F6DA5" w:rsidP="000629E7">
      <w:pPr>
        <w:spacing w:after="0" w:line="240" w:lineRule="auto"/>
        <w:jc w:val="both"/>
        <w:rPr>
          <w:rFonts w:ascii="Arial Narrow" w:eastAsia="Times New Roman" w:hAnsi="Arial Narrow" w:cs="Times New Roman"/>
          <w:sz w:val="18"/>
          <w:szCs w:val="18"/>
        </w:rPr>
      </w:pPr>
      <w:r w:rsidRPr="000629E7">
        <w:rPr>
          <w:rFonts w:ascii="Arial Narrow" w:eastAsia="Times New Roman" w:hAnsi="Arial Narrow" w:cs="Times New Roman"/>
          <w:sz w:val="18"/>
          <w:szCs w:val="18"/>
        </w:rPr>
        <w:t xml:space="preserve">http://www.inapam.gob.mx/es/INAPAM/test-beneficios </w:t>
      </w:r>
    </w:p>
  </w:footnote>
  <w:footnote w:id="22">
    <w:p w14:paraId="424B4196" w14:textId="28371F00" w:rsidR="00B708EF" w:rsidRPr="000629E7" w:rsidRDefault="00B708EF" w:rsidP="000629E7">
      <w:pPr>
        <w:spacing w:after="0" w:line="240" w:lineRule="auto"/>
        <w:jc w:val="both"/>
        <w:rPr>
          <w:rFonts w:ascii="Arial Narrow" w:hAnsi="Arial Narrow"/>
          <w:sz w:val="18"/>
          <w:szCs w:val="18"/>
        </w:rPr>
      </w:pPr>
      <w:r w:rsidRPr="000629E7">
        <w:rPr>
          <w:rFonts w:ascii="Arial Narrow" w:hAnsi="Arial Narrow"/>
          <w:sz w:val="18"/>
          <w:szCs w:val="18"/>
          <w:vertAlign w:val="superscript"/>
        </w:rPr>
        <w:footnoteRef/>
      </w:r>
      <w:r w:rsidRPr="000629E7">
        <w:rPr>
          <w:rFonts w:ascii="Arial Narrow" w:eastAsia="Times New Roman" w:hAnsi="Arial Narrow" w:cs="Times New Roman"/>
          <w:sz w:val="18"/>
          <w:szCs w:val="18"/>
        </w:rPr>
        <w:t xml:space="preserve"> Gobierno de la CDMX, </w:t>
      </w:r>
      <w:r w:rsidRPr="000629E7">
        <w:rPr>
          <w:rFonts w:ascii="Arial Narrow" w:eastAsia="Times New Roman" w:hAnsi="Arial Narrow" w:cs="Times New Roman"/>
          <w:i/>
          <w:sz w:val="18"/>
          <w:szCs w:val="18"/>
        </w:rPr>
        <w:t xml:space="preserve">Inició el programa Pensión para el bienestar de las personas adultas mayores </w:t>
      </w:r>
      <w:r w:rsidRPr="000629E7">
        <w:rPr>
          <w:rFonts w:ascii="Arial Narrow" w:eastAsia="Times New Roman" w:hAnsi="Arial Narrow" w:cs="Times New Roman"/>
          <w:sz w:val="18"/>
          <w:szCs w:val="18"/>
        </w:rPr>
        <w:t>(en línea), Disponible en: https://www.gob.mx/bienestar/prensa/inicio-el-programa-pension-para-el-bienestar-de-las-personas-adultas-mayores</w:t>
      </w:r>
    </w:p>
  </w:footnote>
  <w:footnote w:id="23">
    <w:p w14:paraId="5C1FFDC5" w14:textId="18C064B6"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 xml:space="preserve">CEIS-Centro Estratégico de Impacto Social, A.C., </w:t>
      </w:r>
      <w:r w:rsidRPr="000629E7">
        <w:rPr>
          <w:rFonts w:ascii="Arial Narrow" w:eastAsia="Times New Roman" w:hAnsi="Arial Narrow" w:cs="Times New Roman"/>
          <w:i/>
          <w:sz w:val="18"/>
          <w:szCs w:val="18"/>
        </w:rPr>
        <w:t xml:space="preserve"> IMPLEMENTACIÓN DEL ARTÍCULO 12 DE LA CDPD EN MÉXICO </w:t>
      </w:r>
      <w:r w:rsidRPr="000629E7">
        <w:rPr>
          <w:rFonts w:ascii="Arial Narrow" w:eastAsia="Times New Roman" w:hAnsi="Arial Narrow" w:cs="Times New Roman"/>
          <w:sz w:val="18"/>
          <w:szCs w:val="18"/>
        </w:rPr>
        <w:t xml:space="preserve">(formato word en línea), Disponible en: </w:t>
      </w:r>
      <w:hyperlink r:id="rId13">
        <w:r w:rsidRPr="000629E7">
          <w:rPr>
            <w:rFonts w:ascii="Arial Narrow" w:eastAsia="Times New Roman" w:hAnsi="Arial Narrow" w:cs="Times New Roman"/>
            <w:color w:val="1155CC"/>
            <w:sz w:val="18"/>
            <w:szCs w:val="18"/>
            <w:u w:val="single"/>
          </w:rPr>
          <w:t>https://tbinternet.ohchr.org/Treaties/CRPD/Shared%20Documents/MEX/INT_CRPD_NGO_MEX_18085_S.doc</w:t>
        </w:r>
      </w:hyperlink>
      <w:r w:rsidRPr="000629E7">
        <w:rPr>
          <w:rFonts w:ascii="Arial Narrow" w:eastAsia="Times New Roman" w:hAnsi="Arial Narrow" w:cs="Times New Roman"/>
          <w:sz w:val="18"/>
          <w:szCs w:val="18"/>
        </w:rPr>
        <w:t xml:space="preserve"> </w:t>
      </w:r>
    </w:p>
  </w:footnote>
  <w:footnote w:id="24">
    <w:p w14:paraId="52574615" w14:textId="74ECE626" w:rsidR="009E5468" w:rsidRPr="000629E7" w:rsidRDefault="009E5468"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eastAsia="Times New Roman" w:hAnsi="Arial Narrow" w:cs="Times New Roman"/>
          <w:sz w:val="18"/>
          <w:szCs w:val="18"/>
        </w:rPr>
        <w:t xml:space="preserve"> </w:t>
      </w:r>
      <w:r w:rsidRPr="000629E7">
        <w:rPr>
          <w:rFonts w:ascii="Arial Narrow" w:eastAsia="Times New Roman" w:hAnsi="Arial Narrow" w:cs="Times New Roman"/>
          <w:i/>
          <w:sz w:val="18"/>
          <w:szCs w:val="18"/>
        </w:rPr>
        <w:t>Código Civil Federal</w:t>
      </w:r>
      <w:r w:rsidRPr="000629E7">
        <w:rPr>
          <w:rFonts w:ascii="Arial Narrow" w:eastAsia="Times New Roman" w:hAnsi="Arial Narrow" w:cs="Times New Roman"/>
          <w:sz w:val="18"/>
          <w:szCs w:val="18"/>
        </w:rPr>
        <w:t xml:space="preserve"> (en línea), Última reforma publicada DOF 09-03-2018, disponible en: </w:t>
      </w:r>
      <w:hyperlink r:id="rId14">
        <w:r w:rsidRPr="000629E7">
          <w:rPr>
            <w:rFonts w:ascii="Arial Narrow" w:eastAsia="Times New Roman" w:hAnsi="Arial Narrow" w:cs="Times New Roman"/>
            <w:color w:val="1155CC"/>
            <w:sz w:val="18"/>
            <w:szCs w:val="18"/>
            <w:u w:val="single"/>
          </w:rPr>
          <w:t>http://www.diputados.gob.mx/LeyesBiblio/pdf/2_090318.pdf</w:t>
        </w:r>
      </w:hyperlink>
      <w:r w:rsidRPr="000629E7">
        <w:rPr>
          <w:rFonts w:ascii="Arial Narrow" w:eastAsia="Times New Roman" w:hAnsi="Arial Narrow" w:cs="Times New Roman"/>
          <w:sz w:val="18"/>
          <w:szCs w:val="18"/>
        </w:rPr>
        <w:t xml:space="preserve"> </w:t>
      </w:r>
    </w:p>
  </w:footnote>
  <w:footnote w:id="25">
    <w:p w14:paraId="1C38B651" w14:textId="77777777" w:rsidR="00C625AD" w:rsidRPr="000629E7" w:rsidRDefault="00C625AD"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Amparo en revisión 1368/2015, párrafo 38, página 41.</w:t>
      </w:r>
    </w:p>
  </w:footnote>
  <w:footnote w:id="26">
    <w:p w14:paraId="46B70F6D" w14:textId="77777777" w:rsidR="00C625AD" w:rsidRPr="000629E7" w:rsidRDefault="00C625AD" w:rsidP="000629E7">
      <w:pPr>
        <w:pStyle w:val="Textonotapie"/>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Ibídem </w:t>
      </w:r>
    </w:p>
  </w:footnote>
  <w:footnote w:id="27">
    <w:p w14:paraId="1FE25BEC" w14:textId="77777777" w:rsidR="00B708EF" w:rsidRPr="000629E7" w:rsidRDefault="00B708EF" w:rsidP="000629E7">
      <w:pPr>
        <w:spacing w:after="0" w:line="240" w:lineRule="auto"/>
        <w:jc w:val="both"/>
        <w:rPr>
          <w:rFonts w:ascii="Arial Narrow" w:eastAsia="Times New Roman" w:hAnsi="Arial Narrow" w:cs="Times New Roman"/>
          <w:i/>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Código Civil Federal,</w:t>
      </w:r>
      <w:r w:rsidR="00781BBE" w:rsidRPr="000629E7">
        <w:rPr>
          <w:rFonts w:ascii="Arial Narrow" w:eastAsia="Times New Roman" w:hAnsi="Arial Narrow" w:cs="Times New Roman"/>
          <w:i/>
          <w:sz w:val="18"/>
          <w:szCs w:val="18"/>
        </w:rPr>
        <w:t xml:space="preserve"> óp. Cit. Artículo 450.</w:t>
      </w:r>
    </w:p>
  </w:footnote>
  <w:footnote w:id="28">
    <w:p w14:paraId="49ED2F7F" w14:textId="77777777" w:rsidR="00781BBE" w:rsidRPr="000629E7" w:rsidRDefault="00781BBE" w:rsidP="000629E7">
      <w:pPr>
        <w:pStyle w:val="Textonotapie"/>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0036764D" w:rsidRPr="000629E7">
        <w:rPr>
          <w:rFonts w:ascii="Arial Narrow" w:eastAsia="Times New Roman" w:hAnsi="Arial Narrow" w:cs="Times New Roman"/>
          <w:sz w:val="18"/>
          <w:szCs w:val="18"/>
        </w:rPr>
        <w:t>Código Civil Federal,</w:t>
      </w:r>
      <w:r w:rsidR="0036764D" w:rsidRPr="000629E7">
        <w:rPr>
          <w:rFonts w:ascii="Arial Narrow" w:eastAsia="Times New Roman" w:hAnsi="Arial Narrow" w:cs="Times New Roman"/>
          <w:i/>
          <w:sz w:val="18"/>
          <w:szCs w:val="18"/>
        </w:rPr>
        <w:t xml:space="preserve"> óp. Cit. Artículo 635.</w:t>
      </w:r>
    </w:p>
  </w:footnote>
  <w:footnote w:id="29">
    <w:p w14:paraId="2B43EEE8" w14:textId="520353CB"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 xml:space="preserve">Norma Oficial Mexicana NOM-253-SSA1-2012, (formato </w:t>
      </w:r>
      <w:r w:rsidR="00740918" w:rsidRPr="000629E7">
        <w:rPr>
          <w:rFonts w:ascii="Arial Narrow" w:eastAsia="Times New Roman" w:hAnsi="Arial Narrow" w:cs="Times New Roman"/>
          <w:sz w:val="18"/>
          <w:szCs w:val="18"/>
        </w:rPr>
        <w:t>pdf</w:t>
      </w:r>
      <w:r w:rsidRPr="000629E7">
        <w:rPr>
          <w:rFonts w:ascii="Arial Narrow" w:eastAsia="Times New Roman" w:hAnsi="Arial Narrow" w:cs="Times New Roman"/>
          <w:sz w:val="18"/>
          <w:szCs w:val="18"/>
        </w:rPr>
        <w:t xml:space="preserve"> en línea), Disponible en: </w:t>
      </w:r>
      <w:hyperlink r:id="rId15">
        <w:r w:rsidRPr="000629E7">
          <w:rPr>
            <w:rFonts w:ascii="Arial Narrow" w:eastAsia="Times New Roman" w:hAnsi="Arial Narrow" w:cs="Times New Roman"/>
            <w:color w:val="1155CC"/>
            <w:sz w:val="18"/>
            <w:szCs w:val="18"/>
            <w:u w:val="single"/>
          </w:rPr>
          <w:t>https://www.gob.mx/cms/uploads/attachment/file/219069/NOM-253-SSA1-2012_Para_la_disposicion_de_sangre_humana_y_sus_componentes_con_fines_terapeuticos.pdf</w:t>
        </w:r>
      </w:hyperlink>
      <w:r w:rsidRPr="000629E7">
        <w:rPr>
          <w:rFonts w:ascii="Arial Narrow" w:eastAsia="Times New Roman" w:hAnsi="Arial Narrow" w:cs="Times New Roman"/>
          <w:sz w:val="18"/>
          <w:szCs w:val="18"/>
        </w:rPr>
        <w:t xml:space="preserve"> </w:t>
      </w:r>
    </w:p>
  </w:footnote>
  <w:footnote w:id="30">
    <w:p w14:paraId="683116F7" w14:textId="77777777" w:rsidR="0036764D" w:rsidRPr="000629E7" w:rsidRDefault="0036764D" w:rsidP="000629E7">
      <w:pPr>
        <w:pStyle w:val="Textonotapie"/>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Arial" w:hAnsi="Arial Narrow" w:cs="Arial"/>
          <w:sz w:val="18"/>
          <w:szCs w:val="18"/>
        </w:rPr>
        <w:t>Ley General de Instituciones y Procedimientos Electorales, artículo 280.</w:t>
      </w:r>
    </w:p>
  </w:footnote>
  <w:footnote w:id="31">
    <w:p w14:paraId="3E4AF605" w14:textId="62B11E96"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Instituto Nacional de Es</w:t>
      </w:r>
      <w:r w:rsidR="00D03720" w:rsidRPr="000629E7">
        <w:rPr>
          <w:rFonts w:ascii="Arial Narrow" w:eastAsia="Times New Roman" w:hAnsi="Arial Narrow" w:cs="Times New Roman"/>
          <w:sz w:val="18"/>
          <w:szCs w:val="18"/>
        </w:rPr>
        <w:t xml:space="preserve">tadística y Geografía (INEGI), </w:t>
      </w:r>
      <w:r w:rsidRPr="000629E7">
        <w:rPr>
          <w:rFonts w:ascii="Arial Narrow" w:eastAsia="Times New Roman" w:hAnsi="Arial Narrow" w:cs="Times New Roman"/>
          <w:i/>
          <w:sz w:val="18"/>
          <w:szCs w:val="18"/>
        </w:rPr>
        <w:t xml:space="preserve">Encuesta Intercensal 2015 </w:t>
      </w:r>
      <w:r w:rsidRPr="000629E7">
        <w:rPr>
          <w:rFonts w:ascii="Arial Narrow" w:eastAsia="Times New Roman" w:hAnsi="Arial Narrow" w:cs="Times New Roman"/>
          <w:sz w:val="18"/>
          <w:szCs w:val="18"/>
        </w:rPr>
        <w:t xml:space="preserve">(formato pdf en línea). Disponible en: </w:t>
      </w:r>
      <w:hyperlink r:id="rId16">
        <w:r w:rsidRPr="000629E7">
          <w:rPr>
            <w:rFonts w:ascii="Arial Narrow" w:eastAsia="Times New Roman" w:hAnsi="Arial Narrow" w:cs="Times New Roman"/>
            <w:color w:val="1155CC"/>
            <w:sz w:val="18"/>
            <w:szCs w:val="18"/>
            <w:u w:val="single"/>
          </w:rPr>
          <w:t>http://internet.contenidos.inegi.org.mx/contenidos/productos/prod_serv/contenidos/espanol/bvinegi/productos/nueva_estruc/702825078966.pdf</w:t>
        </w:r>
      </w:hyperlink>
      <w:r w:rsidRPr="000629E7">
        <w:rPr>
          <w:rFonts w:ascii="Arial Narrow" w:eastAsia="Times New Roman" w:hAnsi="Arial Narrow" w:cs="Times New Roman"/>
          <w:sz w:val="18"/>
          <w:szCs w:val="18"/>
        </w:rPr>
        <w:t xml:space="preserve"> </w:t>
      </w:r>
    </w:p>
  </w:footnote>
  <w:footnote w:id="32">
    <w:p w14:paraId="5CCCF40F" w14:textId="19D8E4EE"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 xml:space="preserve">Instituto Nacional de Estadística y Geografía (INEGI), </w:t>
      </w:r>
      <w:r w:rsidRPr="000629E7">
        <w:rPr>
          <w:rFonts w:ascii="Arial Narrow" w:eastAsia="Times New Roman" w:hAnsi="Arial Narrow" w:cs="Times New Roman"/>
          <w:i/>
          <w:sz w:val="18"/>
          <w:szCs w:val="18"/>
        </w:rPr>
        <w:t xml:space="preserve">Encuesta Nacional de la Dinámica Demográfica.2014 </w:t>
      </w:r>
      <w:r w:rsidRPr="000629E7">
        <w:rPr>
          <w:rFonts w:ascii="Arial Narrow" w:eastAsia="Times New Roman" w:hAnsi="Arial Narrow" w:cs="Times New Roman"/>
          <w:sz w:val="18"/>
          <w:szCs w:val="18"/>
        </w:rPr>
        <w:t>(formato pdf en línea). Disponible</w:t>
      </w:r>
      <w:r w:rsidR="008214F9" w:rsidRPr="000629E7">
        <w:rPr>
          <w:rFonts w:ascii="Arial Narrow" w:eastAsia="Times New Roman" w:hAnsi="Arial Narrow" w:cs="Times New Roman"/>
          <w:sz w:val="18"/>
          <w:szCs w:val="18"/>
        </w:rPr>
        <w:t xml:space="preserve"> </w:t>
      </w:r>
      <w:r w:rsidRPr="000629E7">
        <w:rPr>
          <w:rFonts w:ascii="Arial Narrow" w:eastAsia="Times New Roman" w:hAnsi="Arial Narrow" w:cs="Times New Roman"/>
          <w:sz w:val="18"/>
          <w:szCs w:val="18"/>
        </w:rPr>
        <w:t xml:space="preserve">en: </w:t>
      </w:r>
      <w:hyperlink r:id="rId17">
        <w:r w:rsidRPr="000629E7">
          <w:rPr>
            <w:rFonts w:ascii="Arial Narrow" w:eastAsia="Times New Roman" w:hAnsi="Arial Narrow" w:cs="Times New Roman"/>
            <w:color w:val="1155CC"/>
            <w:sz w:val="18"/>
            <w:szCs w:val="18"/>
            <w:u w:val="single"/>
          </w:rPr>
          <w:t>http://internet.contenidos.inegi.org.mx/contenidos/Productos/prod_serv/contenidos/espanol/bvinegi/productos/nueva_estruc/702825216740.pdf</w:t>
        </w:r>
      </w:hyperlink>
      <w:r w:rsidRPr="000629E7">
        <w:rPr>
          <w:rFonts w:ascii="Arial Narrow" w:eastAsia="Times New Roman" w:hAnsi="Arial Narrow" w:cs="Times New Roman"/>
          <w:sz w:val="18"/>
          <w:szCs w:val="18"/>
        </w:rPr>
        <w:t xml:space="preserve"> </w:t>
      </w:r>
    </w:p>
  </w:footnote>
  <w:footnote w:id="33">
    <w:p w14:paraId="3DBBBFE9" w14:textId="30D83D8C"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I</w:t>
      </w:r>
      <w:r w:rsidRPr="000629E7">
        <w:rPr>
          <w:rFonts w:ascii="Arial Narrow" w:eastAsia="Times New Roman" w:hAnsi="Arial Narrow" w:cs="Times New Roman"/>
          <w:sz w:val="18"/>
          <w:szCs w:val="18"/>
        </w:rPr>
        <w:t>nstituto Nacional de Estadística y Geografía (INEGI), “2. Las personas con discapacidad en México” en:</w:t>
      </w:r>
      <w:r w:rsidRPr="000629E7">
        <w:rPr>
          <w:rFonts w:ascii="Arial Narrow" w:eastAsia="Times New Roman" w:hAnsi="Arial Narrow" w:cs="Times New Roman"/>
          <w:i/>
          <w:sz w:val="18"/>
          <w:szCs w:val="18"/>
        </w:rPr>
        <w:t>La discapacidad en México</w:t>
      </w:r>
      <w:r w:rsidRPr="000629E7">
        <w:rPr>
          <w:rFonts w:ascii="Arial Narrow" w:eastAsia="Times New Roman" w:hAnsi="Arial Narrow" w:cs="Times New Roman"/>
          <w:sz w:val="18"/>
          <w:szCs w:val="18"/>
        </w:rPr>
        <w:t xml:space="preserve">, </w:t>
      </w:r>
      <w:r w:rsidRPr="000629E7">
        <w:rPr>
          <w:rFonts w:ascii="Arial Narrow" w:eastAsia="Times New Roman" w:hAnsi="Arial Narrow" w:cs="Times New Roman"/>
          <w:i/>
          <w:sz w:val="18"/>
          <w:szCs w:val="18"/>
        </w:rPr>
        <w:t>datos al 2014</w:t>
      </w:r>
      <w:r w:rsidRPr="000629E7">
        <w:rPr>
          <w:rFonts w:ascii="Arial Narrow" w:eastAsia="Times New Roman" w:hAnsi="Arial Narrow" w:cs="Times New Roman"/>
          <w:sz w:val="18"/>
          <w:szCs w:val="18"/>
        </w:rPr>
        <w:t xml:space="preserve"> (Versión 2017, formato pdf en línea), pp. 21-23. Disponible en:  </w:t>
      </w:r>
      <w:hyperlink r:id="rId18">
        <w:r w:rsidRPr="000629E7">
          <w:rPr>
            <w:rFonts w:ascii="Arial Narrow" w:eastAsia="Times New Roman" w:hAnsi="Arial Narrow" w:cs="Times New Roman"/>
            <w:color w:val="1155CC"/>
            <w:sz w:val="18"/>
            <w:szCs w:val="18"/>
            <w:u w:val="single"/>
          </w:rPr>
          <w:t>http://internet.contenidos.inegi.org.mx/contenidos/Productos/prod_serv/contenidos/espanol/bvinegi/productos/nueva_estruc/702825094409.pdf</w:t>
        </w:r>
      </w:hyperlink>
      <w:r w:rsidRPr="000629E7">
        <w:rPr>
          <w:rFonts w:ascii="Arial Narrow" w:eastAsia="Times New Roman" w:hAnsi="Arial Narrow" w:cs="Times New Roman"/>
          <w:sz w:val="18"/>
          <w:szCs w:val="18"/>
        </w:rPr>
        <w:t xml:space="preserve"> </w:t>
      </w:r>
    </w:p>
  </w:footnote>
  <w:footnote w:id="34">
    <w:p w14:paraId="66BE2D07" w14:textId="2014AD0F"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eastAsia="Times New Roman" w:hAnsi="Arial Narrow" w:cs="Times New Roman"/>
          <w:sz w:val="18"/>
          <w:szCs w:val="18"/>
        </w:rPr>
        <w:t xml:space="preserve"> CONAPRED, CNDH, UNAM, CONACYT, INEGI, </w:t>
      </w:r>
      <w:r w:rsidRPr="000629E7">
        <w:rPr>
          <w:rFonts w:ascii="Arial Narrow" w:eastAsia="Times New Roman" w:hAnsi="Arial Narrow" w:cs="Times New Roman"/>
          <w:i/>
          <w:sz w:val="18"/>
          <w:szCs w:val="18"/>
        </w:rPr>
        <w:t>Encuesta Nacional sobre Discriminación (ENADIS</w:t>
      </w:r>
      <w:r w:rsidRPr="000629E7">
        <w:rPr>
          <w:rFonts w:ascii="Arial Narrow" w:eastAsia="Times New Roman" w:hAnsi="Arial Narrow" w:cs="Times New Roman"/>
          <w:sz w:val="18"/>
          <w:szCs w:val="18"/>
        </w:rPr>
        <w:t xml:space="preserve">) 2017. (formato pdf en línea), Disponible en: </w:t>
      </w:r>
      <w:hyperlink r:id="rId19">
        <w:r w:rsidRPr="000629E7">
          <w:rPr>
            <w:rFonts w:ascii="Arial Narrow" w:eastAsia="Times New Roman" w:hAnsi="Arial Narrow" w:cs="Times New Roman"/>
            <w:color w:val="1155CC"/>
            <w:sz w:val="18"/>
            <w:szCs w:val="18"/>
            <w:u w:val="single"/>
          </w:rPr>
          <w:t>https://www.conapred.org.mx/documentos_cedoc/Enadis_Prontuario_Ax.pdf</w:t>
        </w:r>
      </w:hyperlink>
      <w:r w:rsidRPr="000629E7">
        <w:rPr>
          <w:rFonts w:ascii="Arial Narrow" w:eastAsia="Times New Roman" w:hAnsi="Arial Narrow" w:cs="Times New Roman"/>
          <w:sz w:val="18"/>
          <w:szCs w:val="18"/>
        </w:rPr>
        <w:t xml:space="preserve"> </w:t>
      </w:r>
    </w:p>
  </w:footnote>
  <w:footnote w:id="35">
    <w:p w14:paraId="28D24826" w14:textId="27928E24"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 xml:space="preserve">CONAPRED, INAPAM, “Resultado sobre personas adultas mayores” en: Encuesta Nacional sobre Discriminación (ENADIS) 2010, (formato pdf en línea), Disponible en: </w:t>
      </w:r>
      <w:hyperlink r:id="rId20">
        <w:r w:rsidRPr="000629E7">
          <w:rPr>
            <w:rFonts w:ascii="Arial Narrow" w:eastAsia="Times New Roman" w:hAnsi="Arial Narrow" w:cs="Times New Roman"/>
            <w:color w:val="1155CC"/>
            <w:sz w:val="18"/>
            <w:szCs w:val="18"/>
            <w:u w:val="single"/>
          </w:rPr>
          <w:t>https://www.conapred.org.mx/documentos_cedoc/Enadis-2010-PAM-Accss.pdf</w:t>
        </w:r>
      </w:hyperlink>
      <w:r w:rsidRPr="000629E7">
        <w:rPr>
          <w:rFonts w:ascii="Arial Narrow" w:eastAsia="Times New Roman" w:hAnsi="Arial Narrow" w:cs="Times New Roman"/>
          <w:sz w:val="18"/>
          <w:szCs w:val="18"/>
        </w:rPr>
        <w:t xml:space="preserve">  </w:t>
      </w:r>
    </w:p>
  </w:footnote>
  <w:footnote w:id="36">
    <w:p w14:paraId="2626B525" w14:textId="77777777" w:rsidR="00B708EF" w:rsidRPr="000629E7" w:rsidRDefault="00B708EF" w:rsidP="000629E7">
      <w:pPr>
        <w:spacing w:after="0" w:line="240" w:lineRule="auto"/>
        <w:jc w:val="both"/>
        <w:rPr>
          <w:rFonts w:ascii="Arial Narrow" w:eastAsia="Times New Roman" w:hAnsi="Arial Narrow" w:cs="Times New Roman"/>
          <w:i/>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Pr="000629E7">
        <w:rPr>
          <w:rFonts w:ascii="Arial Narrow" w:eastAsia="Times New Roman" w:hAnsi="Arial Narrow" w:cs="Times New Roman"/>
          <w:sz w:val="18"/>
          <w:szCs w:val="18"/>
        </w:rPr>
        <w:t xml:space="preserve">ENADIS 2017, </w:t>
      </w:r>
      <w:r w:rsidRPr="000629E7">
        <w:rPr>
          <w:rFonts w:ascii="Arial Narrow" w:eastAsia="Times New Roman" w:hAnsi="Arial Narrow" w:cs="Times New Roman"/>
          <w:i/>
          <w:sz w:val="18"/>
          <w:szCs w:val="18"/>
        </w:rPr>
        <w:t>óp. cit.</w:t>
      </w:r>
    </w:p>
  </w:footnote>
  <w:footnote w:id="37">
    <w:p w14:paraId="36001007" w14:textId="77777777" w:rsidR="00B708EF" w:rsidRPr="000629E7" w:rsidRDefault="00B708EF" w:rsidP="000629E7">
      <w:pPr>
        <w:spacing w:after="0" w:line="240" w:lineRule="auto"/>
        <w:jc w:val="both"/>
        <w:rPr>
          <w:rFonts w:ascii="Arial Narrow" w:eastAsia="Times New Roman" w:hAnsi="Arial Narrow" w:cs="Times New Roman"/>
          <w:i/>
          <w:sz w:val="18"/>
          <w:szCs w:val="18"/>
        </w:rPr>
      </w:pPr>
      <w:r w:rsidRPr="000629E7">
        <w:rPr>
          <w:rFonts w:ascii="Arial Narrow" w:hAnsi="Arial Narrow"/>
          <w:sz w:val="18"/>
          <w:szCs w:val="18"/>
          <w:vertAlign w:val="superscript"/>
        </w:rPr>
        <w:footnoteRef/>
      </w:r>
      <w:r w:rsidRPr="000629E7">
        <w:rPr>
          <w:rFonts w:ascii="Arial Narrow" w:eastAsia="Times New Roman" w:hAnsi="Arial Narrow" w:cs="Times New Roman"/>
          <w:i/>
          <w:sz w:val="18"/>
          <w:szCs w:val="18"/>
        </w:rPr>
        <w:t xml:space="preserve"> Ibídem. </w:t>
      </w:r>
    </w:p>
  </w:footnote>
  <w:footnote w:id="38">
    <w:p w14:paraId="0C00E17A" w14:textId="77777777" w:rsidR="00B270F1" w:rsidRPr="000629E7" w:rsidRDefault="00B270F1" w:rsidP="000629E7">
      <w:pPr>
        <w:spacing w:after="0" w:line="240" w:lineRule="auto"/>
        <w:jc w:val="both"/>
        <w:rPr>
          <w:rFonts w:ascii="Arial Narrow" w:hAnsi="Arial Narrow"/>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ENADIS 2017.</w:t>
      </w:r>
    </w:p>
  </w:footnote>
  <w:footnote w:id="39">
    <w:p w14:paraId="603CE9E0" w14:textId="77777777"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I</w:t>
      </w:r>
      <w:r w:rsidRPr="000629E7">
        <w:rPr>
          <w:rFonts w:ascii="Arial Narrow" w:eastAsia="Times New Roman" w:hAnsi="Arial Narrow" w:cs="Times New Roman"/>
          <w:sz w:val="18"/>
          <w:szCs w:val="18"/>
        </w:rPr>
        <w:t>bídem.</w:t>
      </w:r>
    </w:p>
  </w:footnote>
  <w:footnote w:id="40">
    <w:p w14:paraId="6A93EB26" w14:textId="073E2213" w:rsidR="00B708EF" w:rsidRPr="000629E7" w:rsidRDefault="00B708EF" w:rsidP="000629E7">
      <w:pPr>
        <w:spacing w:after="0" w:line="240" w:lineRule="auto"/>
        <w:jc w:val="both"/>
        <w:rPr>
          <w:rFonts w:ascii="Arial Narrow" w:hAnsi="Arial Narrow"/>
          <w:i/>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00AF3489" w:rsidRPr="000629E7">
        <w:rPr>
          <w:rFonts w:ascii="Arial Narrow" w:hAnsi="Arial Narrow"/>
          <w:i/>
          <w:sz w:val="18"/>
          <w:szCs w:val="18"/>
        </w:rPr>
        <w:t xml:space="preserve">Véase: </w:t>
      </w:r>
      <w:r w:rsidR="00AF3489" w:rsidRPr="000629E7">
        <w:rPr>
          <w:rFonts w:ascii="Arial Narrow" w:hAnsi="Arial Narrow"/>
          <w:sz w:val="18"/>
          <w:szCs w:val="18"/>
        </w:rPr>
        <w:t>https://www.inegi.org.mx/programas/enadid/2014/</w:t>
      </w:r>
    </w:p>
  </w:footnote>
  <w:footnote w:id="41">
    <w:p w14:paraId="47B0FDC0" w14:textId="77777777" w:rsidR="00B708EF" w:rsidRPr="000629E7" w:rsidRDefault="00B708EF" w:rsidP="000629E7">
      <w:pPr>
        <w:spacing w:after="0" w:line="240" w:lineRule="auto"/>
        <w:jc w:val="both"/>
        <w:rPr>
          <w:rFonts w:ascii="Arial Narrow" w:eastAsia="Times New Roman" w:hAnsi="Arial Narrow" w:cs="Times New Roman"/>
          <w:sz w:val="18"/>
          <w:szCs w:val="18"/>
        </w:rPr>
      </w:pPr>
      <w:r w:rsidRPr="000629E7">
        <w:rPr>
          <w:rFonts w:ascii="Arial Narrow" w:hAnsi="Arial Narrow"/>
          <w:sz w:val="18"/>
          <w:szCs w:val="18"/>
          <w:vertAlign w:val="superscript"/>
        </w:rPr>
        <w:footnoteRef/>
      </w:r>
      <w:r w:rsidRPr="000629E7">
        <w:rPr>
          <w:rFonts w:ascii="Arial Narrow" w:eastAsia="Times New Roman" w:hAnsi="Arial Narrow" w:cs="Times New Roman"/>
          <w:sz w:val="18"/>
          <w:szCs w:val="18"/>
        </w:rPr>
        <w:t xml:space="preserve"> Tabla elaborada por el CONEVAL con información de la ENADID 2014. Disponible en: https://www.coneval.org.mx/Evaluacion/ESEPS/Documents/Guias_practicas/6_Cuidados_de_Largo_Plazo.pdf</w:t>
      </w:r>
    </w:p>
  </w:footnote>
  <w:footnote w:id="42">
    <w:p w14:paraId="402A3721" w14:textId="21188315" w:rsidR="00CB3CF2" w:rsidRPr="000629E7" w:rsidRDefault="00CB3CF2" w:rsidP="000629E7">
      <w:pPr>
        <w:spacing w:after="0" w:line="240" w:lineRule="auto"/>
        <w:jc w:val="both"/>
        <w:rPr>
          <w:rFonts w:ascii="Arial Narrow" w:hAnsi="Arial Narrow"/>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Gobierno de la Ciudad de México, </w:t>
      </w:r>
      <w:r w:rsidRPr="000629E7">
        <w:rPr>
          <w:rFonts w:ascii="Arial Narrow" w:hAnsi="Arial Narrow"/>
          <w:i/>
          <w:sz w:val="18"/>
          <w:szCs w:val="18"/>
        </w:rPr>
        <w:t xml:space="preserve">Programa de Derechos Humanos de la Ciudad de México, </w:t>
      </w:r>
      <w:r w:rsidRPr="000629E7">
        <w:rPr>
          <w:rFonts w:ascii="Arial Narrow" w:hAnsi="Arial Narrow"/>
          <w:sz w:val="18"/>
          <w:szCs w:val="18"/>
        </w:rPr>
        <w:t xml:space="preserve">Disponible en: </w:t>
      </w:r>
      <w:hyperlink r:id="rId21">
        <w:r w:rsidRPr="000629E7">
          <w:rPr>
            <w:rFonts w:ascii="Arial Narrow" w:hAnsi="Arial Narrow"/>
            <w:color w:val="1155CC"/>
            <w:sz w:val="18"/>
            <w:szCs w:val="18"/>
            <w:u w:val="single"/>
          </w:rPr>
          <w:t>https://pdh.cdmx.gob.mx/programa</w:t>
        </w:r>
      </w:hyperlink>
      <w:r w:rsidRPr="000629E7">
        <w:rPr>
          <w:rFonts w:ascii="Arial Narrow" w:hAnsi="Arial Narrow"/>
          <w:sz w:val="18"/>
          <w:szCs w:val="18"/>
        </w:rPr>
        <w:t xml:space="preserve"> </w:t>
      </w:r>
    </w:p>
  </w:footnote>
  <w:footnote w:id="43">
    <w:p w14:paraId="5EF59C87" w14:textId="13F3CCD3" w:rsidR="00B708EF" w:rsidRPr="000629E7" w:rsidRDefault="00B708EF" w:rsidP="000629E7">
      <w:pPr>
        <w:spacing w:after="0" w:line="240" w:lineRule="auto"/>
        <w:jc w:val="both"/>
        <w:rPr>
          <w:rFonts w:ascii="Arial Narrow" w:eastAsia="Arial Narrow" w:hAnsi="Arial Narrow" w:cs="Arial Narrow"/>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00DD3B17" w:rsidRPr="000629E7">
        <w:rPr>
          <w:rFonts w:ascii="Arial Narrow" w:hAnsi="Arial Narrow"/>
          <w:sz w:val="18"/>
          <w:szCs w:val="18"/>
        </w:rPr>
        <w:t>Ó</w:t>
      </w:r>
      <w:r w:rsidRPr="000629E7">
        <w:rPr>
          <w:rFonts w:ascii="Arial Narrow" w:eastAsia="Arial Narrow" w:hAnsi="Arial Narrow" w:cs="Arial Narrow"/>
          <w:i/>
          <w:sz w:val="18"/>
          <w:szCs w:val="18"/>
        </w:rPr>
        <w:t>p. Cit.</w:t>
      </w:r>
      <w:r w:rsidRPr="000629E7">
        <w:rPr>
          <w:rFonts w:ascii="Arial Narrow" w:eastAsia="Arial Narrow" w:hAnsi="Arial Narrow" w:cs="Arial Narrow"/>
          <w:sz w:val="18"/>
          <w:szCs w:val="18"/>
        </w:rPr>
        <w:t xml:space="preserve"> CONEVAL</w:t>
      </w:r>
    </w:p>
  </w:footnote>
  <w:footnote w:id="44">
    <w:p w14:paraId="46CE947B" w14:textId="77777777" w:rsidR="00067E55" w:rsidRPr="000629E7" w:rsidRDefault="00067E55" w:rsidP="000629E7">
      <w:pPr>
        <w:spacing w:after="0" w:line="240" w:lineRule="auto"/>
        <w:ind w:right="62"/>
        <w:jc w:val="both"/>
        <w:rPr>
          <w:rFonts w:ascii="Arial Narrow" w:eastAsia="Arial" w:hAnsi="Arial Narrow" w:cs="Arial"/>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Arial" w:hAnsi="Arial Narrow" w:cs="Arial"/>
          <w:sz w:val="18"/>
          <w:szCs w:val="18"/>
        </w:rPr>
        <w:t>En el Inciso B del Artículo 9 de la Constitución de la Ciudad de México, se reconoce el Derecho al Cuidado:</w:t>
      </w:r>
    </w:p>
    <w:p w14:paraId="1884564F" w14:textId="430A86C2" w:rsidR="00067E55" w:rsidRPr="000629E7" w:rsidRDefault="00067E55" w:rsidP="000629E7">
      <w:pPr>
        <w:spacing w:after="0" w:line="240" w:lineRule="auto"/>
        <w:ind w:right="62"/>
        <w:jc w:val="both"/>
        <w:rPr>
          <w:rFonts w:ascii="Arial Narrow" w:eastAsia="Arial" w:hAnsi="Arial Narrow" w:cs="Arial"/>
          <w:i/>
          <w:sz w:val="18"/>
          <w:szCs w:val="18"/>
        </w:rPr>
      </w:pPr>
      <w:r w:rsidRPr="000629E7">
        <w:rPr>
          <w:rFonts w:ascii="Arial Narrow" w:eastAsia="Arial" w:hAnsi="Arial Narrow" w:cs="Arial"/>
          <w:i/>
          <w:sz w:val="18"/>
          <w:szCs w:val="18"/>
        </w:rPr>
        <w:t>“Toda persona tiene derecho al cuidado que sustente su vida y le otorgue los elementos materiales y simbólicos para vivir en sociedad a lo largo de toda su vida. Las autoridades establecerán un sistema de cuidados que preste servicios públicos universales, accesibles, pertinentes, suficientes y de calidad y desarrolle políticas públicas. El sistema atenderá de manera prioritaria a las personas en situación de dependencia por enfermedad, discapacidad, ciclo vital, especialmente la infancia y la vejez y a quienes, de manera no remunerada, están a cargo de su cuidado”.</w:t>
      </w:r>
    </w:p>
  </w:footnote>
  <w:footnote w:id="45">
    <w:p w14:paraId="1E812CE7" w14:textId="1AD36C64" w:rsidR="00E32DD5" w:rsidRPr="000629E7" w:rsidRDefault="00E32DD5" w:rsidP="000629E7">
      <w:pPr>
        <w:spacing w:after="0" w:line="240" w:lineRule="auto"/>
        <w:jc w:val="both"/>
        <w:rPr>
          <w:rFonts w:ascii="Arial Narrow" w:eastAsia="Times New Roman" w:hAnsi="Arial Narrow"/>
          <w:bCs/>
          <w:color w:val="000000"/>
          <w:sz w:val="18"/>
          <w:szCs w:val="18"/>
        </w:rPr>
      </w:pPr>
      <w:r w:rsidRPr="000629E7">
        <w:rPr>
          <w:rStyle w:val="Refdenotaalpie"/>
          <w:rFonts w:ascii="Arial Narrow" w:hAnsi="Arial Narrow"/>
          <w:sz w:val="18"/>
          <w:szCs w:val="18"/>
        </w:rPr>
        <w:footnoteRef/>
      </w:r>
      <w:r w:rsidRPr="000629E7">
        <w:rPr>
          <w:rFonts w:ascii="Arial Narrow" w:eastAsia="Times New Roman" w:hAnsi="Arial Narrow" w:cs="Times New Roman"/>
          <w:color w:val="444444"/>
          <w:sz w:val="18"/>
          <w:szCs w:val="18"/>
        </w:rPr>
        <w:t>Tribunales Colegiados de Circuito</w:t>
      </w:r>
      <w:r w:rsidRPr="000629E7">
        <w:rPr>
          <w:rFonts w:ascii="Arial Narrow" w:hAnsi="Arial Narrow" w:cs="Arial"/>
          <w:sz w:val="18"/>
          <w:szCs w:val="18"/>
        </w:rPr>
        <w:t xml:space="preserve">, Jurisprudencia </w:t>
      </w:r>
      <w:r w:rsidRPr="000629E7">
        <w:rPr>
          <w:rFonts w:ascii="Arial Narrow" w:eastAsia="Times New Roman" w:hAnsi="Arial Narrow" w:cs="Times New Roman"/>
          <w:color w:val="000000"/>
          <w:sz w:val="18"/>
          <w:szCs w:val="18"/>
        </w:rPr>
        <w:t>VII.4o.P.T. J/4 (10a.)</w:t>
      </w:r>
      <w:r w:rsidRPr="000629E7">
        <w:rPr>
          <w:rFonts w:ascii="Arial Narrow" w:hAnsi="Arial Narrow" w:cs="Arial"/>
          <w:sz w:val="18"/>
          <w:szCs w:val="18"/>
        </w:rPr>
        <w:t>.</w:t>
      </w:r>
      <w:r w:rsidRPr="000629E7">
        <w:rPr>
          <w:rFonts w:ascii="Arial Narrow" w:eastAsia="Times New Roman" w:hAnsi="Arial Narrow"/>
          <w:bCs/>
          <w:sz w:val="18"/>
          <w:szCs w:val="18"/>
        </w:rPr>
        <w:t xml:space="preserve"> </w:t>
      </w:r>
      <w:r w:rsidR="00485E0F" w:rsidRPr="000629E7">
        <w:rPr>
          <w:rFonts w:ascii="Arial Narrow" w:eastAsia="Times New Roman" w:hAnsi="Arial Narrow"/>
          <w:bCs/>
          <w:i/>
          <w:sz w:val="18"/>
          <w:szCs w:val="18"/>
        </w:rPr>
        <w:t>Adultos</w:t>
      </w:r>
      <w:r w:rsidRPr="000629E7">
        <w:rPr>
          <w:rFonts w:ascii="Arial Narrow" w:eastAsia="Times New Roman" w:hAnsi="Arial Narrow"/>
          <w:bCs/>
          <w:i/>
          <w:color w:val="000000"/>
          <w:sz w:val="18"/>
          <w:szCs w:val="18"/>
        </w:rPr>
        <w:t> </w:t>
      </w:r>
      <w:r w:rsidR="00485E0F" w:rsidRPr="000629E7">
        <w:rPr>
          <w:rFonts w:ascii="Arial Narrow" w:eastAsia="Times New Roman" w:hAnsi="Arial Narrow"/>
          <w:bCs/>
          <w:i/>
          <w:sz w:val="18"/>
          <w:szCs w:val="18"/>
        </w:rPr>
        <w:t>mayores</w:t>
      </w:r>
      <w:r w:rsidR="00485E0F" w:rsidRPr="000629E7">
        <w:rPr>
          <w:rFonts w:ascii="Arial Narrow" w:eastAsia="Times New Roman" w:hAnsi="Arial Narrow"/>
          <w:bCs/>
          <w:i/>
          <w:color w:val="000000"/>
          <w:sz w:val="18"/>
          <w:szCs w:val="18"/>
        </w:rPr>
        <w:t>. Consideraciones especiales que, conforme al marco jurídico nacional e internacional, deben recibir de las autoridades que procuran y administran justicia cuando en los procesos penales figuran como agraviados u ofendidos, inculpados o sentenciados</w:t>
      </w:r>
      <w:r w:rsidRPr="000629E7">
        <w:rPr>
          <w:rFonts w:ascii="Arial Narrow" w:eastAsia="Times New Roman" w:hAnsi="Arial Narrow"/>
          <w:bCs/>
          <w:i/>
          <w:color w:val="000000"/>
          <w:sz w:val="18"/>
          <w:szCs w:val="18"/>
        </w:rPr>
        <w:t xml:space="preserve">, </w:t>
      </w:r>
      <w:r w:rsidRPr="000629E7">
        <w:rPr>
          <w:rFonts w:ascii="Arial Narrow" w:hAnsi="Arial Narrow" w:cs="Arial"/>
          <w:sz w:val="18"/>
          <w:szCs w:val="18"/>
        </w:rPr>
        <w:t xml:space="preserve">Gaceta del Semanario Judicial de la Federación, Décima Época, Libro IX, Tomo III, Número de registro </w:t>
      </w:r>
      <w:r w:rsidRPr="000629E7">
        <w:rPr>
          <w:rFonts w:ascii="Arial Narrow" w:eastAsia="Times New Roman" w:hAnsi="Arial Narrow" w:cs="Times New Roman"/>
          <w:color w:val="000000"/>
          <w:sz w:val="18"/>
          <w:szCs w:val="18"/>
        </w:rPr>
        <w:t>2007244</w:t>
      </w:r>
      <w:r w:rsidRPr="000629E7">
        <w:rPr>
          <w:rFonts w:ascii="Arial Narrow" w:eastAsia="Times New Roman" w:hAnsi="Arial Narrow" w:cs="Times New Roman"/>
          <w:color w:val="444444"/>
          <w:sz w:val="18"/>
          <w:szCs w:val="18"/>
        </w:rPr>
        <w:t>,</w:t>
      </w:r>
      <w:r w:rsidRPr="000629E7">
        <w:rPr>
          <w:rFonts w:ascii="Arial Narrow" w:hAnsi="Arial Narrow" w:cs="Arial"/>
          <w:sz w:val="18"/>
          <w:szCs w:val="18"/>
        </w:rPr>
        <w:t xml:space="preserve"> agosto 2014.</w:t>
      </w:r>
    </w:p>
  </w:footnote>
  <w:footnote w:id="46">
    <w:p w14:paraId="27568090" w14:textId="6D783673" w:rsidR="00E32DD5" w:rsidRPr="000629E7" w:rsidRDefault="00E32DD5" w:rsidP="000629E7">
      <w:pPr>
        <w:spacing w:after="0" w:line="240" w:lineRule="auto"/>
        <w:jc w:val="both"/>
        <w:rPr>
          <w:rFonts w:ascii="Arial Narrow" w:eastAsia="Times New Roman" w:hAnsi="Arial Narrow"/>
          <w:bCs/>
          <w:color w:val="000000"/>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Pr="000629E7">
        <w:rPr>
          <w:rFonts w:ascii="Arial Narrow" w:eastAsia="Times New Roman" w:hAnsi="Arial Narrow" w:cs="Times New Roman"/>
          <w:color w:val="444444"/>
          <w:sz w:val="18"/>
          <w:szCs w:val="18"/>
        </w:rPr>
        <w:t>Plenos de Circuito</w:t>
      </w:r>
      <w:r w:rsidRPr="000629E7">
        <w:rPr>
          <w:rFonts w:ascii="Arial Narrow" w:hAnsi="Arial Narrow" w:cs="Arial"/>
          <w:sz w:val="18"/>
          <w:szCs w:val="18"/>
        </w:rPr>
        <w:t>, Jurisprudencia</w:t>
      </w:r>
      <w:r w:rsidRPr="000629E7">
        <w:rPr>
          <w:rFonts w:ascii="Arial Narrow" w:eastAsia="Times New Roman" w:hAnsi="Arial Narrow" w:cs="Times New Roman"/>
          <w:color w:val="000000"/>
          <w:sz w:val="18"/>
          <w:szCs w:val="18"/>
        </w:rPr>
        <w:t xml:space="preserve">, </w:t>
      </w:r>
      <w:r w:rsidRPr="000629E7">
        <w:rPr>
          <w:rFonts w:ascii="Arial Narrow" w:hAnsi="Arial Narrow"/>
          <w:color w:val="000000"/>
          <w:sz w:val="18"/>
          <w:szCs w:val="18"/>
        </w:rPr>
        <w:t>PC.XXXIII.CRT. J/10 A (10a.)</w:t>
      </w:r>
      <w:r w:rsidRPr="000629E7">
        <w:rPr>
          <w:rFonts w:ascii="Arial Narrow" w:hAnsi="Arial Narrow" w:cs="Arial"/>
          <w:sz w:val="18"/>
          <w:szCs w:val="18"/>
        </w:rPr>
        <w:t>.</w:t>
      </w:r>
      <w:r w:rsidRPr="000629E7">
        <w:rPr>
          <w:rFonts w:ascii="Arial Narrow" w:hAnsi="Arial Narrow"/>
          <w:bCs/>
          <w:color w:val="000000"/>
          <w:sz w:val="18"/>
          <w:szCs w:val="18"/>
        </w:rPr>
        <w:t xml:space="preserve"> </w:t>
      </w:r>
      <w:r w:rsidR="000629E7" w:rsidRPr="000629E7">
        <w:rPr>
          <w:rFonts w:ascii="Arial Narrow" w:eastAsia="Times New Roman" w:hAnsi="Arial Narrow"/>
          <w:bCs/>
          <w:i/>
          <w:color w:val="000000"/>
          <w:sz w:val="18"/>
          <w:szCs w:val="18"/>
        </w:rPr>
        <w:t xml:space="preserve">Derechos de las </w:t>
      </w:r>
      <w:r w:rsidR="000629E7" w:rsidRPr="000629E7">
        <w:rPr>
          <w:rFonts w:ascii="Arial Narrow" w:eastAsia="Times New Roman" w:hAnsi="Arial Narrow"/>
          <w:bCs/>
          <w:i/>
          <w:sz w:val="18"/>
          <w:szCs w:val="18"/>
        </w:rPr>
        <w:t>personas adultas mayores</w:t>
      </w:r>
      <w:r w:rsidR="000629E7" w:rsidRPr="000629E7">
        <w:rPr>
          <w:rFonts w:ascii="Arial Narrow" w:eastAsia="Times New Roman" w:hAnsi="Arial Narrow"/>
          <w:bCs/>
          <w:i/>
          <w:color w:val="000000"/>
          <w:sz w:val="18"/>
          <w:szCs w:val="18"/>
        </w:rPr>
        <w:t xml:space="preserve">. El instituto federal de telecomunicaciones está obligado a garantizar el derecho contenido en </w:t>
      </w:r>
      <w:r w:rsidR="000629E7" w:rsidRPr="000629E7">
        <w:rPr>
          <w:rFonts w:ascii="Arial Narrow" w:eastAsia="Times New Roman" w:hAnsi="Arial Narrow"/>
          <w:bCs/>
          <w:i/>
          <w:sz w:val="18"/>
          <w:szCs w:val="18"/>
        </w:rPr>
        <w:t>el artículo 5o., fracción ii</w:t>
      </w:r>
      <w:r w:rsidR="000629E7" w:rsidRPr="000629E7">
        <w:rPr>
          <w:rFonts w:ascii="Arial Narrow" w:eastAsia="Times New Roman" w:hAnsi="Arial Narrow"/>
          <w:bCs/>
          <w:i/>
          <w:color w:val="000000"/>
          <w:sz w:val="18"/>
          <w:szCs w:val="18"/>
        </w:rPr>
        <w:t>, inciso c), de la ley relativa en los procedimientos administrativos de responsabilidad sustanciados por aquél en los que cuente con indicios suficientes de que la parte involucrada es una persona adulta mayor,</w:t>
      </w:r>
      <w:r w:rsidRPr="000629E7">
        <w:rPr>
          <w:rFonts w:ascii="Arial Narrow" w:eastAsia="Times New Roman" w:hAnsi="Arial Narrow"/>
          <w:bCs/>
          <w:color w:val="000000"/>
          <w:sz w:val="18"/>
          <w:szCs w:val="18"/>
        </w:rPr>
        <w:t xml:space="preserve"> </w:t>
      </w:r>
      <w:r w:rsidRPr="000629E7">
        <w:rPr>
          <w:rFonts w:ascii="Arial Narrow" w:hAnsi="Arial Narrow" w:cs="Arial"/>
          <w:sz w:val="18"/>
          <w:szCs w:val="18"/>
        </w:rPr>
        <w:t xml:space="preserve">Gaceta del Semanario Judicial de la Federación, Décima Época, Libro XL, Tomo III, Número de registro </w:t>
      </w:r>
      <w:r w:rsidRPr="000629E7">
        <w:rPr>
          <w:rStyle w:val="lbl-encabezado-negro"/>
          <w:rFonts w:ascii="Arial Narrow" w:hAnsi="Arial Narrow"/>
          <w:sz w:val="18"/>
          <w:szCs w:val="18"/>
        </w:rPr>
        <w:t>2014036</w:t>
      </w:r>
      <w:r w:rsidRPr="000629E7">
        <w:rPr>
          <w:rFonts w:ascii="Arial Narrow" w:hAnsi="Arial Narrow"/>
          <w:sz w:val="18"/>
          <w:szCs w:val="18"/>
        </w:rPr>
        <w:t>,</w:t>
      </w:r>
      <w:r w:rsidRPr="000629E7">
        <w:rPr>
          <w:rFonts w:ascii="Arial Narrow" w:hAnsi="Arial Narrow" w:cs="Arial"/>
          <w:sz w:val="18"/>
          <w:szCs w:val="18"/>
        </w:rPr>
        <w:t xml:space="preserve"> marzo 2017.</w:t>
      </w:r>
    </w:p>
  </w:footnote>
  <w:footnote w:id="47">
    <w:p w14:paraId="3C8ED55A" w14:textId="55AA5631" w:rsidR="00E32DD5" w:rsidRPr="000629E7" w:rsidRDefault="00E32DD5" w:rsidP="000629E7">
      <w:pPr>
        <w:pStyle w:val="Textonotapie"/>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SCJN</w:t>
      </w:r>
      <w:r w:rsidR="000629E7">
        <w:rPr>
          <w:rFonts w:ascii="Arial Narrow" w:hAnsi="Arial Narrow"/>
          <w:sz w:val="18"/>
          <w:szCs w:val="18"/>
        </w:rPr>
        <w:t xml:space="preserve"> </w:t>
      </w:r>
      <w:r w:rsidRPr="000629E7">
        <w:rPr>
          <w:rFonts w:ascii="Arial Narrow" w:hAnsi="Arial Narrow"/>
          <w:sz w:val="18"/>
          <w:szCs w:val="18"/>
        </w:rPr>
        <w:t xml:space="preserve">,Natalia Calero Sánchez, “Sobre los derechos de las personas mayores”, página 1, véase </w:t>
      </w:r>
      <w:hyperlink r:id="rId22" w:history="1">
        <w:r w:rsidRPr="000629E7">
          <w:rPr>
            <w:rStyle w:val="Hipervnculo"/>
            <w:rFonts w:ascii="Arial Narrow" w:hAnsi="Arial Narrow"/>
            <w:sz w:val="18"/>
            <w:szCs w:val="18"/>
          </w:rPr>
          <w:t>https://www.scjn.gob.mx/sites/default/files/derechos_humanos/articulosdh/documentos/2016-12/PERSONAS%20MAYORES.pdf</w:t>
        </w:r>
      </w:hyperlink>
      <w:r w:rsidRPr="000629E7">
        <w:rPr>
          <w:rFonts w:ascii="Arial Narrow" w:hAnsi="Arial Narrow"/>
          <w:sz w:val="18"/>
          <w:szCs w:val="18"/>
        </w:rPr>
        <w:t xml:space="preserve"> </w:t>
      </w:r>
    </w:p>
  </w:footnote>
  <w:footnote w:id="48">
    <w:p w14:paraId="277900E7" w14:textId="368B77AA" w:rsidR="00B708EF" w:rsidRPr="000629E7" w:rsidRDefault="00B708EF" w:rsidP="000629E7">
      <w:pPr>
        <w:spacing w:after="0" w:line="240" w:lineRule="auto"/>
        <w:jc w:val="both"/>
        <w:rPr>
          <w:rFonts w:ascii="Arial Narrow" w:hAnsi="Arial Narrow"/>
          <w:sz w:val="18"/>
          <w:szCs w:val="18"/>
        </w:rPr>
      </w:pPr>
      <w:r w:rsidRPr="000629E7">
        <w:rPr>
          <w:rFonts w:ascii="Arial Narrow" w:hAnsi="Arial Narrow"/>
          <w:sz w:val="18"/>
          <w:szCs w:val="18"/>
          <w:vertAlign w:val="superscript"/>
        </w:rPr>
        <w:footnoteRef/>
      </w:r>
      <w:r w:rsidR="00A83AF8" w:rsidRPr="000629E7">
        <w:rPr>
          <w:rFonts w:ascii="Arial Narrow" w:hAnsi="Arial Narrow"/>
          <w:sz w:val="18"/>
          <w:szCs w:val="18"/>
        </w:rPr>
        <w:t xml:space="preserve"> CNDH,</w:t>
      </w:r>
      <w:r w:rsidRPr="000629E7">
        <w:rPr>
          <w:rFonts w:ascii="Arial Narrow" w:hAnsi="Arial Narrow"/>
          <w:sz w:val="18"/>
          <w:szCs w:val="18"/>
        </w:rPr>
        <w:t xml:space="preserve"> Informe Especial sobre la Situación de los Derechos Humanos de las Personas Mayores en México 2019 de la Comisión Nacional de Derechos Humanos. Disponible en: http://www.cndh.org.mx/sites/all/doc/Informes/Especiales/INFORME_PERSONAS_MAYORES_19.pdf</w:t>
      </w:r>
    </w:p>
  </w:footnote>
  <w:footnote w:id="49">
    <w:p w14:paraId="682469BE" w14:textId="0F3B6BFC" w:rsidR="00B708EF" w:rsidRPr="000629E7" w:rsidRDefault="00B708EF" w:rsidP="000629E7">
      <w:pPr>
        <w:spacing w:after="0" w:line="240" w:lineRule="auto"/>
        <w:jc w:val="both"/>
        <w:rPr>
          <w:rFonts w:ascii="Arial Narrow" w:hAnsi="Arial Narrow"/>
          <w:i/>
          <w:sz w:val="18"/>
          <w:szCs w:val="18"/>
        </w:rPr>
      </w:pPr>
      <w:r w:rsidRPr="000629E7">
        <w:rPr>
          <w:rFonts w:ascii="Arial Narrow" w:hAnsi="Arial Narrow"/>
          <w:sz w:val="18"/>
          <w:szCs w:val="18"/>
          <w:vertAlign w:val="superscript"/>
        </w:rPr>
        <w:footnoteRef/>
      </w:r>
      <w:r w:rsidRPr="000629E7">
        <w:rPr>
          <w:rFonts w:ascii="Arial Narrow" w:hAnsi="Arial Narrow"/>
          <w:i/>
          <w:sz w:val="18"/>
          <w:szCs w:val="18"/>
        </w:rPr>
        <w:t xml:space="preserve"> </w:t>
      </w:r>
      <w:r w:rsidR="00565654" w:rsidRPr="000629E7">
        <w:rPr>
          <w:rFonts w:ascii="Arial Narrow" w:hAnsi="Arial Narrow"/>
          <w:i/>
          <w:sz w:val="18"/>
          <w:szCs w:val="18"/>
        </w:rPr>
        <w:t>Ídem.</w:t>
      </w:r>
    </w:p>
  </w:footnote>
  <w:footnote w:id="50">
    <w:p w14:paraId="409A8C79" w14:textId="59F4A647" w:rsidR="00B708EF" w:rsidRPr="000629E7" w:rsidRDefault="00B708EF" w:rsidP="000629E7">
      <w:pPr>
        <w:spacing w:after="0" w:line="240" w:lineRule="auto"/>
        <w:jc w:val="both"/>
        <w:rPr>
          <w:rFonts w:ascii="Arial Narrow" w:hAnsi="Arial Narrow"/>
          <w:i/>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w:t>
      </w:r>
      <w:r w:rsidR="00DD3B17" w:rsidRPr="000629E7">
        <w:rPr>
          <w:rFonts w:ascii="Arial Narrow" w:hAnsi="Arial Narrow"/>
          <w:i/>
          <w:sz w:val="18"/>
          <w:szCs w:val="18"/>
        </w:rPr>
        <w:t>Ídem.</w:t>
      </w:r>
    </w:p>
  </w:footnote>
  <w:footnote w:id="51">
    <w:p w14:paraId="7495445D" w14:textId="77777777" w:rsidR="00DE0178" w:rsidRPr="000629E7" w:rsidRDefault="00DE0178"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Constitución Política de la Ciudad de México, artículo 11, apartados F y G. Disponible en: </w:t>
      </w:r>
      <w:hyperlink r:id="rId23" w:history="1">
        <w:r w:rsidRPr="000629E7">
          <w:rPr>
            <w:rStyle w:val="Hipervnculo"/>
            <w:rFonts w:ascii="Arial Narrow" w:hAnsi="Arial Narrow"/>
            <w:sz w:val="18"/>
            <w:szCs w:val="18"/>
          </w:rPr>
          <w:t>https://data.consejeria.cdmx.gob.mx/portal_old/uploads/gacetas/5ce082b97c1d162262f168cd2612088d.pdf</w:t>
        </w:r>
      </w:hyperlink>
    </w:p>
  </w:footnote>
  <w:footnote w:id="52">
    <w:p w14:paraId="2F84B5D7" w14:textId="292B4939" w:rsidR="00895307" w:rsidRPr="000629E7" w:rsidRDefault="00895307" w:rsidP="000629E7">
      <w:pPr>
        <w:pStyle w:val="Textonotapie"/>
        <w:jc w:val="both"/>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Constitución Política de la Ciudad de México, artículo 9, apartado B. Disponible en: </w:t>
      </w:r>
      <w:hyperlink r:id="rId24" w:history="1">
        <w:r w:rsidRPr="000629E7">
          <w:rPr>
            <w:rStyle w:val="Hipervnculo"/>
            <w:rFonts w:ascii="Arial Narrow" w:hAnsi="Arial Narrow"/>
            <w:sz w:val="18"/>
            <w:szCs w:val="18"/>
          </w:rPr>
          <w:t>https://data.consejeria.cdmx.gob.mx/portal_old/uploads/gacetas/5ce082b97c1d162262f168cd2612088d.pdf</w:t>
        </w:r>
      </w:hyperlink>
    </w:p>
  </w:footnote>
  <w:footnote w:id="53">
    <w:p w14:paraId="2F888246" w14:textId="0D56D800" w:rsidR="00D41818" w:rsidRPr="000629E7" w:rsidRDefault="00D41818" w:rsidP="000629E7">
      <w:pPr>
        <w:pStyle w:val="Textonotapie"/>
        <w:rPr>
          <w:rFonts w:ascii="Arial Narrow" w:hAnsi="Arial Narrow"/>
          <w:sz w:val="18"/>
          <w:szCs w:val="18"/>
        </w:rPr>
      </w:pPr>
      <w:r w:rsidRPr="000629E7">
        <w:rPr>
          <w:rStyle w:val="Refdenotaalpie"/>
          <w:rFonts w:ascii="Arial Narrow" w:hAnsi="Arial Narrow"/>
          <w:sz w:val="18"/>
          <w:szCs w:val="18"/>
        </w:rPr>
        <w:footnoteRef/>
      </w:r>
      <w:r w:rsidRPr="000629E7">
        <w:rPr>
          <w:rFonts w:ascii="Arial Narrow" w:hAnsi="Arial Narrow"/>
          <w:sz w:val="18"/>
          <w:szCs w:val="18"/>
        </w:rPr>
        <w:t xml:space="preserve"> </w:t>
      </w:r>
      <w:r w:rsidR="001840FA" w:rsidRPr="000629E7">
        <w:rPr>
          <w:rFonts w:ascii="Arial Narrow" w:hAnsi="Arial Narrow"/>
          <w:sz w:val="18"/>
          <w:szCs w:val="18"/>
        </w:rPr>
        <w:t>Véase:</w:t>
      </w:r>
      <w:r w:rsidRPr="000629E7">
        <w:rPr>
          <w:rFonts w:ascii="Arial Narrow" w:hAnsi="Arial Narrow"/>
          <w:sz w:val="18"/>
          <w:szCs w:val="18"/>
        </w:rPr>
        <w:t xml:space="preserve"> </w:t>
      </w:r>
      <w:hyperlink r:id="rId25" w:history="1">
        <w:r w:rsidRPr="000629E7">
          <w:rPr>
            <w:rStyle w:val="Hipervnculo"/>
            <w:rFonts w:ascii="Arial Narrow" w:hAnsi="Arial Narrow"/>
            <w:sz w:val="18"/>
            <w:szCs w:val="18"/>
          </w:rPr>
          <w:t>http://data.consejeria.cdmx.gob.mx/portal_old/uploads/gacetas/4178ab012d58022747c2b868b51c2dd2.pdf</w:t>
        </w:r>
      </w:hyperlink>
    </w:p>
  </w:footnote>
  <w:footnote w:id="54">
    <w:p w14:paraId="664F81FD" w14:textId="77777777" w:rsidR="00B708EF" w:rsidRPr="000629E7" w:rsidRDefault="00B708EF" w:rsidP="000629E7">
      <w:pPr>
        <w:spacing w:after="0" w:line="240" w:lineRule="auto"/>
        <w:jc w:val="both"/>
        <w:rPr>
          <w:rFonts w:ascii="Arial Narrow" w:hAnsi="Arial Narrow"/>
          <w:sz w:val="18"/>
          <w:szCs w:val="18"/>
        </w:rPr>
      </w:pPr>
      <w:r w:rsidRPr="000629E7">
        <w:rPr>
          <w:rFonts w:ascii="Arial Narrow" w:hAnsi="Arial Narrow"/>
          <w:sz w:val="18"/>
          <w:szCs w:val="18"/>
          <w:vertAlign w:val="superscript"/>
        </w:rPr>
        <w:footnoteRef/>
      </w:r>
      <w:r w:rsidRPr="000629E7">
        <w:rPr>
          <w:rFonts w:ascii="Arial Narrow" w:hAnsi="Arial Narrow"/>
          <w:sz w:val="18"/>
          <w:szCs w:val="18"/>
        </w:rPr>
        <w:t xml:space="preserve"> http://sil.gobernacion.gob.mx/Archivos/Documentos/2018/10/asun_3744400_20181002_1538494517.pdf</w:t>
      </w:r>
    </w:p>
  </w:footnote>
  <w:footnote w:id="55">
    <w:p w14:paraId="4FC7A2C9" w14:textId="62B1B87E" w:rsidR="00B708EF" w:rsidRPr="000629E7" w:rsidRDefault="00B708EF" w:rsidP="000629E7">
      <w:pPr>
        <w:spacing w:after="0" w:line="240" w:lineRule="auto"/>
        <w:jc w:val="both"/>
        <w:rPr>
          <w:rFonts w:ascii="Arial Narrow" w:hAnsi="Arial Narrow"/>
          <w:sz w:val="18"/>
          <w:szCs w:val="18"/>
        </w:rPr>
      </w:pPr>
      <w:r w:rsidRPr="000629E7">
        <w:rPr>
          <w:rFonts w:ascii="Arial Narrow" w:hAnsi="Arial Narrow"/>
          <w:sz w:val="18"/>
          <w:szCs w:val="18"/>
          <w:vertAlign w:val="superscript"/>
        </w:rPr>
        <w:footnoteRef/>
      </w:r>
      <w:r w:rsidR="00740918" w:rsidRPr="000629E7">
        <w:rPr>
          <w:rFonts w:ascii="Arial Narrow" w:hAnsi="Arial Narrow"/>
          <w:sz w:val="18"/>
          <w:szCs w:val="18"/>
        </w:rPr>
        <w:t xml:space="preserve"> Uniradio informa ‘’</w:t>
      </w:r>
      <w:r w:rsidRPr="000629E7">
        <w:rPr>
          <w:rFonts w:ascii="Arial Narrow" w:hAnsi="Arial Narrow"/>
          <w:sz w:val="18"/>
          <w:szCs w:val="18"/>
        </w:rPr>
        <w:t xml:space="preserve">Plantean dos iniciativas en favor de los adultos mayores’’ 19 de febrero de 2019. Disponible en: </w:t>
      </w:r>
      <w:hyperlink r:id="rId26">
        <w:r w:rsidRPr="000629E7">
          <w:rPr>
            <w:rFonts w:ascii="Arial Narrow" w:hAnsi="Arial Narrow"/>
            <w:color w:val="1155CC"/>
            <w:sz w:val="18"/>
            <w:szCs w:val="18"/>
            <w:u w:val="single"/>
          </w:rPr>
          <w:t>https://www.uniradioinforma.com/noticias/bajacalifornia/557242/plantean-dos-iniciativas-a-favor-de-los-adultos-mayores.html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3BDD" w14:textId="77777777" w:rsidR="00B708EF" w:rsidRDefault="00B708EF" w:rsidP="00E3256B">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b/>
        <w:color w:val="000000"/>
        <w:sz w:val="18"/>
        <w:szCs w:val="18"/>
      </w:rPr>
    </w:pPr>
    <w:r w:rsidRPr="00E64110">
      <w:rPr>
        <w:noProof/>
      </w:rPr>
      <w:drawing>
        <wp:anchor distT="0" distB="0" distL="114300" distR="114300" simplePos="0" relativeHeight="251659264" behindDoc="0" locked="0" layoutInCell="1" allowOverlap="1" wp14:anchorId="7821A52B" wp14:editId="3DCA5470">
          <wp:simplePos x="0" y="0"/>
          <wp:positionH relativeFrom="column">
            <wp:posOffset>-475013</wp:posOffset>
          </wp:positionH>
          <wp:positionV relativeFrom="page">
            <wp:posOffset>207406</wp:posOffset>
          </wp:positionV>
          <wp:extent cx="652645" cy="61751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645" cy="617517"/>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color w:val="000000"/>
        <w:sz w:val="18"/>
        <w:szCs w:val="18"/>
      </w:rPr>
      <w:t>Comisión de Derechos Humanos del Distrito Federal</w:t>
    </w:r>
  </w:p>
  <w:p w14:paraId="78BC549D" w14:textId="7739A083" w:rsidR="00B708EF" w:rsidRDefault="00B708EF" w:rsidP="00E3256B">
    <w:pPr>
      <w:pBdr>
        <w:top w:val="nil"/>
        <w:left w:val="nil"/>
        <w:bottom w:val="nil"/>
        <w:right w:val="nil"/>
        <w:between w:val="nil"/>
      </w:pBdr>
      <w:tabs>
        <w:tab w:val="center" w:pos="4419"/>
        <w:tab w:val="right" w:pos="8838"/>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tab/>
      <w:t>1</w:t>
    </w:r>
    <w:r w:rsidR="009E7218">
      <w:rPr>
        <w:rFonts w:ascii="Arial Narrow" w:eastAsia="Arial Narrow" w:hAnsi="Arial Narrow" w:cs="Arial Narrow"/>
        <w:color w:val="000000"/>
        <w:sz w:val="18"/>
        <w:szCs w:val="18"/>
      </w:rPr>
      <w:t>1</w:t>
    </w:r>
    <w:r>
      <w:rPr>
        <w:rFonts w:ascii="Arial Narrow" w:eastAsia="Arial Narrow" w:hAnsi="Arial Narrow" w:cs="Arial Narrow"/>
        <w:color w:val="000000"/>
        <w:sz w:val="18"/>
        <w:szCs w:val="18"/>
      </w:rPr>
      <w:t xml:space="preserve"> de abril del 2019</w:t>
    </w:r>
  </w:p>
  <w:p w14:paraId="6C07083D" w14:textId="77777777" w:rsidR="00B708EF" w:rsidRDefault="00B708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2BA2"/>
    <w:multiLevelType w:val="multilevel"/>
    <w:tmpl w:val="5AE45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D2D37"/>
    <w:multiLevelType w:val="multilevel"/>
    <w:tmpl w:val="C2247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734811"/>
    <w:multiLevelType w:val="multilevel"/>
    <w:tmpl w:val="EDFC6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E716A2"/>
    <w:multiLevelType w:val="multilevel"/>
    <w:tmpl w:val="D42AF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058174D"/>
    <w:multiLevelType w:val="multilevel"/>
    <w:tmpl w:val="27E85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AE64BD"/>
    <w:multiLevelType w:val="multilevel"/>
    <w:tmpl w:val="01DCA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AD03AC"/>
    <w:multiLevelType w:val="multilevel"/>
    <w:tmpl w:val="146A6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F23DF5"/>
    <w:multiLevelType w:val="multilevel"/>
    <w:tmpl w:val="4F3E5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4A00A9"/>
    <w:multiLevelType w:val="multilevel"/>
    <w:tmpl w:val="250A3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5A56B2"/>
    <w:multiLevelType w:val="multilevel"/>
    <w:tmpl w:val="504A90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52B1F55"/>
    <w:multiLevelType w:val="multilevel"/>
    <w:tmpl w:val="59522A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815766B"/>
    <w:multiLevelType w:val="multilevel"/>
    <w:tmpl w:val="5608FFD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B103DA"/>
    <w:multiLevelType w:val="multilevel"/>
    <w:tmpl w:val="E6EEE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5D6C09"/>
    <w:multiLevelType w:val="multilevel"/>
    <w:tmpl w:val="C8EED3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4F812F4"/>
    <w:multiLevelType w:val="multilevel"/>
    <w:tmpl w:val="BC50D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5C0249D"/>
    <w:multiLevelType w:val="multilevel"/>
    <w:tmpl w:val="84F6717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num w:numId="1">
    <w:abstractNumId w:val="12"/>
  </w:num>
  <w:num w:numId="2">
    <w:abstractNumId w:val="7"/>
  </w:num>
  <w:num w:numId="3">
    <w:abstractNumId w:val="4"/>
  </w:num>
  <w:num w:numId="4">
    <w:abstractNumId w:val="1"/>
  </w:num>
  <w:num w:numId="5">
    <w:abstractNumId w:val="9"/>
  </w:num>
  <w:num w:numId="6">
    <w:abstractNumId w:val="0"/>
  </w:num>
  <w:num w:numId="7">
    <w:abstractNumId w:val="11"/>
  </w:num>
  <w:num w:numId="8">
    <w:abstractNumId w:val="5"/>
  </w:num>
  <w:num w:numId="9">
    <w:abstractNumId w:val="3"/>
  </w:num>
  <w:num w:numId="10">
    <w:abstractNumId w:val="15"/>
  </w:num>
  <w:num w:numId="11">
    <w:abstractNumId w:val="14"/>
  </w:num>
  <w:num w:numId="12">
    <w:abstractNumId w:val="10"/>
  </w:num>
  <w:num w:numId="13">
    <w:abstractNumId w:val="2"/>
  </w:num>
  <w:num w:numId="14">
    <w:abstractNumId w:val="13"/>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B4D"/>
    <w:rsid w:val="00024B55"/>
    <w:rsid w:val="000256E9"/>
    <w:rsid w:val="00026177"/>
    <w:rsid w:val="00026518"/>
    <w:rsid w:val="00031CC5"/>
    <w:rsid w:val="000533D3"/>
    <w:rsid w:val="0005372C"/>
    <w:rsid w:val="00055DF2"/>
    <w:rsid w:val="000610AD"/>
    <w:rsid w:val="000629E7"/>
    <w:rsid w:val="00067DDE"/>
    <w:rsid w:val="00067E55"/>
    <w:rsid w:val="000C3710"/>
    <w:rsid w:val="000E3648"/>
    <w:rsid w:val="000F3784"/>
    <w:rsid w:val="000F3D76"/>
    <w:rsid w:val="00157532"/>
    <w:rsid w:val="001840FA"/>
    <w:rsid w:val="001A4845"/>
    <w:rsid w:val="001B4234"/>
    <w:rsid w:val="001B79C7"/>
    <w:rsid w:val="001E6A1F"/>
    <w:rsid w:val="001F1E27"/>
    <w:rsid w:val="00203767"/>
    <w:rsid w:val="00243335"/>
    <w:rsid w:val="00243961"/>
    <w:rsid w:val="0027189F"/>
    <w:rsid w:val="00280251"/>
    <w:rsid w:val="00293A40"/>
    <w:rsid w:val="002B268F"/>
    <w:rsid w:val="002D513C"/>
    <w:rsid w:val="00325749"/>
    <w:rsid w:val="0033688F"/>
    <w:rsid w:val="0036764D"/>
    <w:rsid w:val="00386902"/>
    <w:rsid w:val="003A04DC"/>
    <w:rsid w:val="003C199D"/>
    <w:rsid w:val="003C428D"/>
    <w:rsid w:val="003C65F2"/>
    <w:rsid w:val="003D7AFE"/>
    <w:rsid w:val="00443944"/>
    <w:rsid w:val="004454F5"/>
    <w:rsid w:val="004574FD"/>
    <w:rsid w:val="004631CD"/>
    <w:rsid w:val="00464AE4"/>
    <w:rsid w:val="0047488E"/>
    <w:rsid w:val="00485E0F"/>
    <w:rsid w:val="00497D64"/>
    <w:rsid w:val="004A3EA1"/>
    <w:rsid w:val="004C58F9"/>
    <w:rsid w:val="004E4102"/>
    <w:rsid w:val="004F078B"/>
    <w:rsid w:val="004F278E"/>
    <w:rsid w:val="00525DF1"/>
    <w:rsid w:val="00565654"/>
    <w:rsid w:val="005763A5"/>
    <w:rsid w:val="00595267"/>
    <w:rsid w:val="005A598C"/>
    <w:rsid w:val="005B52AA"/>
    <w:rsid w:val="005C5623"/>
    <w:rsid w:val="006356CA"/>
    <w:rsid w:val="00635851"/>
    <w:rsid w:val="00662308"/>
    <w:rsid w:val="00670AC7"/>
    <w:rsid w:val="00670C66"/>
    <w:rsid w:val="006B40C8"/>
    <w:rsid w:val="006B48D7"/>
    <w:rsid w:val="006B729C"/>
    <w:rsid w:val="006C14CA"/>
    <w:rsid w:val="006C2F65"/>
    <w:rsid w:val="006C33C8"/>
    <w:rsid w:val="006C61FF"/>
    <w:rsid w:val="007020B8"/>
    <w:rsid w:val="007134AE"/>
    <w:rsid w:val="007370E7"/>
    <w:rsid w:val="00740918"/>
    <w:rsid w:val="00746ECD"/>
    <w:rsid w:val="00761160"/>
    <w:rsid w:val="00781BBE"/>
    <w:rsid w:val="0078331B"/>
    <w:rsid w:val="00790686"/>
    <w:rsid w:val="008214F9"/>
    <w:rsid w:val="00844E5C"/>
    <w:rsid w:val="00862D2B"/>
    <w:rsid w:val="00895307"/>
    <w:rsid w:val="008A19AE"/>
    <w:rsid w:val="008A48E8"/>
    <w:rsid w:val="008B03E1"/>
    <w:rsid w:val="008E236B"/>
    <w:rsid w:val="008E4245"/>
    <w:rsid w:val="009023AB"/>
    <w:rsid w:val="00910C8E"/>
    <w:rsid w:val="00942B4D"/>
    <w:rsid w:val="00952E9C"/>
    <w:rsid w:val="009C1D81"/>
    <w:rsid w:val="009C5696"/>
    <w:rsid w:val="009E1A43"/>
    <w:rsid w:val="009E5468"/>
    <w:rsid w:val="009E7218"/>
    <w:rsid w:val="009F6DA5"/>
    <w:rsid w:val="00A040E9"/>
    <w:rsid w:val="00A12B3A"/>
    <w:rsid w:val="00A62243"/>
    <w:rsid w:val="00A747E6"/>
    <w:rsid w:val="00A83AF8"/>
    <w:rsid w:val="00AB198E"/>
    <w:rsid w:val="00AB4B49"/>
    <w:rsid w:val="00AF10C8"/>
    <w:rsid w:val="00AF3489"/>
    <w:rsid w:val="00B130A4"/>
    <w:rsid w:val="00B14EF7"/>
    <w:rsid w:val="00B270F1"/>
    <w:rsid w:val="00B4583D"/>
    <w:rsid w:val="00B5506E"/>
    <w:rsid w:val="00B708EF"/>
    <w:rsid w:val="00B72B2A"/>
    <w:rsid w:val="00B9249C"/>
    <w:rsid w:val="00BD41F1"/>
    <w:rsid w:val="00BD69A5"/>
    <w:rsid w:val="00BD6EAB"/>
    <w:rsid w:val="00BF414C"/>
    <w:rsid w:val="00C01C43"/>
    <w:rsid w:val="00C44D2E"/>
    <w:rsid w:val="00C625AD"/>
    <w:rsid w:val="00CA59AF"/>
    <w:rsid w:val="00CB005B"/>
    <w:rsid w:val="00CB3CF2"/>
    <w:rsid w:val="00D03720"/>
    <w:rsid w:val="00D1142F"/>
    <w:rsid w:val="00D22173"/>
    <w:rsid w:val="00D34C25"/>
    <w:rsid w:val="00D41818"/>
    <w:rsid w:val="00D602AD"/>
    <w:rsid w:val="00D70E43"/>
    <w:rsid w:val="00D904DB"/>
    <w:rsid w:val="00DD3B17"/>
    <w:rsid w:val="00DE0178"/>
    <w:rsid w:val="00E3256B"/>
    <w:rsid w:val="00E32DD5"/>
    <w:rsid w:val="00E6352A"/>
    <w:rsid w:val="00E742F0"/>
    <w:rsid w:val="00EA3B23"/>
    <w:rsid w:val="00ED2097"/>
    <w:rsid w:val="00EE202C"/>
    <w:rsid w:val="00EE26C4"/>
    <w:rsid w:val="00EF47C6"/>
    <w:rsid w:val="00F136A4"/>
    <w:rsid w:val="00F257DF"/>
    <w:rsid w:val="00F54F9B"/>
    <w:rsid w:val="00F64F87"/>
    <w:rsid w:val="00F70DB8"/>
    <w:rsid w:val="00F85B0B"/>
    <w:rsid w:val="00FA3772"/>
    <w:rsid w:val="00FC5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AF97E"/>
  <w15:docId w15:val="{F7AAB27F-3024-4AD9-824D-D6C00251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9023AB"/>
    <w:pPr>
      <w:ind w:left="720"/>
      <w:contextualSpacing/>
    </w:pPr>
  </w:style>
  <w:style w:type="paragraph" w:styleId="Encabezado">
    <w:name w:val="header"/>
    <w:basedOn w:val="Normal"/>
    <w:link w:val="EncabezadoCar"/>
    <w:uiPriority w:val="99"/>
    <w:unhideWhenUsed/>
    <w:rsid w:val="009023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3AB"/>
  </w:style>
  <w:style w:type="paragraph" w:styleId="Piedepgina">
    <w:name w:val="footer"/>
    <w:basedOn w:val="Normal"/>
    <w:link w:val="PiedepginaCar"/>
    <w:uiPriority w:val="99"/>
    <w:unhideWhenUsed/>
    <w:rsid w:val="009023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3AB"/>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C,FA,no,n"/>
    <w:basedOn w:val="Normal"/>
    <w:link w:val="TextonotapieCar"/>
    <w:uiPriority w:val="99"/>
    <w:unhideWhenUsed/>
    <w:qFormat/>
    <w:rsid w:val="00746EC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rsid w:val="00746ECD"/>
    <w:rPr>
      <w:sz w:val="20"/>
      <w:szCs w:val="20"/>
    </w:rPr>
  </w:style>
  <w:style w:type="character" w:styleId="Refdenotaalpie">
    <w:name w:val="footnote reference"/>
    <w:aliases w:val="Texto nota al pie,Texto de nota al pie,Footnotes refss,Appel note de bas de page,referencia nota al pie,BVI fnr,Footnote number,f,4_G,16 Point,Superscript 6 Point,Ref. de nota al pie 2,Footnote Reference Char3,Ref. de nota al pie."/>
    <w:basedOn w:val="Fuentedeprrafopredeter"/>
    <w:link w:val="Refdenotaalpie2"/>
    <w:uiPriority w:val="99"/>
    <w:unhideWhenUsed/>
    <w:qFormat/>
    <w:rsid w:val="00746ECD"/>
    <w:rPr>
      <w:vertAlign w:val="superscript"/>
    </w:rPr>
  </w:style>
  <w:style w:type="character" w:styleId="Hipervnculo">
    <w:name w:val="Hyperlink"/>
    <w:basedOn w:val="Fuentedeprrafopredeter"/>
    <w:uiPriority w:val="99"/>
    <w:unhideWhenUsed/>
    <w:rsid w:val="00BD41F1"/>
    <w:rPr>
      <w:color w:val="0000FF"/>
      <w:u w:val="single"/>
    </w:rPr>
  </w:style>
  <w:style w:type="character" w:styleId="Refdecomentario">
    <w:name w:val="annotation reference"/>
    <w:basedOn w:val="Fuentedeprrafopredeter"/>
    <w:uiPriority w:val="99"/>
    <w:semiHidden/>
    <w:unhideWhenUsed/>
    <w:rsid w:val="00D03720"/>
    <w:rPr>
      <w:sz w:val="16"/>
      <w:szCs w:val="16"/>
    </w:rPr>
  </w:style>
  <w:style w:type="paragraph" w:styleId="Textocomentario">
    <w:name w:val="annotation text"/>
    <w:basedOn w:val="Normal"/>
    <w:link w:val="TextocomentarioCar"/>
    <w:uiPriority w:val="99"/>
    <w:semiHidden/>
    <w:unhideWhenUsed/>
    <w:rsid w:val="00D037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3720"/>
    <w:rPr>
      <w:sz w:val="20"/>
      <w:szCs w:val="20"/>
    </w:rPr>
  </w:style>
  <w:style w:type="paragraph" w:styleId="Asuntodelcomentario">
    <w:name w:val="annotation subject"/>
    <w:basedOn w:val="Textocomentario"/>
    <w:next w:val="Textocomentario"/>
    <w:link w:val="AsuntodelcomentarioCar"/>
    <w:uiPriority w:val="99"/>
    <w:semiHidden/>
    <w:unhideWhenUsed/>
    <w:rsid w:val="00D03720"/>
    <w:rPr>
      <w:b/>
      <w:bCs/>
    </w:rPr>
  </w:style>
  <w:style w:type="character" w:customStyle="1" w:styleId="AsuntodelcomentarioCar">
    <w:name w:val="Asunto del comentario Car"/>
    <w:basedOn w:val="TextocomentarioCar"/>
    <w:link w:val="Asuntodelcomentario"/>
    <w:uiPriority w:val="99"/>
    <w:semiHidden/>
    <w:rsid w:val="00D03720"/>
    <w:rPr>
      <w:b/>
      <w:bCs/>
      <w:sz w:val="20"/>
      <w:szCs w:val="20"/>
    </w:rPr>
  </w:style>
  <w:style w:type="paragraph" w:styleId="Textodeglobo">
    <w:name w:val="Balloon Text"/>
    <w:basedOn w:val="Normal"/>
    <w:link w:val="TextodegloboCar"/>
    <w:uiPriority w:val="99"/>
    <w:semiHidden/>
    <w:unhideWhenUsed/>
    <w:rsid w:val="00D037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720"/>
    <w:rPr>
      <w:rFonts w:ascii="Segoe UI" w:hAnsi="Segoe UI" w:cs="Segoe UI"/>
      <w:sz w:val="18"/>
      <w:szCs w:val="18"/>
    </w:rPr>
  </w:style>
  <w:style w:type="character" w:styleId="Textoennegrita">
    <w:name w:val="Strong"/>
    <w:basedOn w:val="Fuentedeprrafopredeter"/>
    <w:uiPriority w:val="22"/>
    <w:qFormat/>
    <w:rsid w:val="00DD3B17"/>
    <w:rPr>
      <w:b/>
      <w:bCs/>
    </w:rPr>
  </w:style>
  <w:style w:type="paragraph" w:customStyle="1" w:styleId="Refdenotaalpie2">
    <w:name w:val="Ref. de nota al pie2"/>
    <w:aliases w:val="Footnote Reference,Footnotes refss Car"/>
    <w:basedOn w:val="Normal"/>
    <w:link w:val="Refdenotaalpie"/>
    <w:uiPriority w:val="99"/>
    <w:qFormat/>
    <w:rsid w:val="00E32DD5"/>
    <w:pPr>
      <w:spacing w:line="240" w:lineRule="exact"/>
    </w:pPr>
    <w:rPr>
      <w:vertAlign w:val="superscript"/>
    </w:rPr>
  </w:style>
  <w:style w:type="character" w:customStyle="1" w:styleId="red">
    <w:name w:val="red"/>
    <w:basedOn w:val="Fuentedeprrafopredeter"/>
    <w:rsid w:val="00E32DD5"/>
  </w:style>
  <w:style w:type="character" w:customStyle="1" w:styleId="lbl-encabezado-negro">
    <w:name w:val="lbl-encabezado-negro"/>
    <w:basedOn w:val="Fuentedeprrafopredeter"/>
    <w:rsid w:val="00E32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ejeria.cdmx.gob.mx/images/leyes/leyes/Ley_Const_de_DH_y_sus_Garantias.pdf" TargetMode="External"/><Relationship Id="rId13" Type="http://schemas.openxmlformats.org/officeDocument/2006/relationships/hyperlink" Target="https://tbinternet.ohchr.org/Treaties/CRPD/Shared%20Documents/MEX/INT_CRPD_NGO_MEX_18085_S.doc" TargetMode="External"/><Relationship Id="rId18" Type="http://schemas.openxmlformats.org/officeDocument/2006/relationships/hyperlink" Target="http://internet.contenidos.inegi.org.mx/contenidos/Productos/prod_serv/contenidos/espanol/bvinegi/productos/nueva_estruc/702825094409.pdf" TargetMode="External"/><Relationship Id="rId26" Type="http://schemas.openxmlformats.org/officeDocument/2006/relationships/hyperlink" Target="https://www.uniradioinforma.com/noticias/bajacalifornia/557242/plantean-dos-iniciativas-a-favor-de-los-adultos-mayores.html" TargetMode="External"/><Relationship Id="rId3" Type="http://schemas.openxmlformats.org/officeDocument/2006/relationships/hyperlink" Target="http://www.diputados.gob.mx/LeyesBiblio/pdf/245_120718.pdf" TargetMode="External"/><Relationship Id="rId21" Type="http://schemas.openxmlformats.org/officeDocument/2006/relationships/hyperlink" Target="https://pdh.cdmx.gob.mx/programa" TargetMode="External"/><Relationship Id="rId7" Type="http://schemas.openxmlformats.org/officeDocument/2006/relationships/hyperlink" Target="https://data.consejeria.cdmx.gob.mx/images/leyes/leyes/Ley_Const_de_DH_y_sus_Garantias.pdf" TargetMode="External"/><Relationship Id="rId12" Type="http://schemas.openxmlformats.org/officeDocument/2006/relationships/hyperlink" Target="http://data.indepedi.cdmx.gob.mx/documentos/pid.pdf" TargetMode="External"/><Relationship Id="rId17" Type="http://schemas.openxmlformats.org/officeDocument/2006/relationships/hyperlink" Target="http://internet.contenidos.inegi.org.mx/contenidos/Productos/prod_serv/contenidos/espanol/bvinegi/productos/nueva_estruc/702825216740.pdf" TargetMode="External"/><Relationship Id="rId25" Type="http://schemas.openxmlformats.org/officeDocument/2006/relationships/hyperlink" Target="http://data.consejeria.cdmx.gob.mx/portal_old/uploads/gacetas/4178ab012d58022747c2b868b51c2dd2.pdf" TargetMode="External"/><Relationship Id="rId2" Type="http://schemas.openxmlformats.org/officeDocument/2006/relationships/hyperlink" Target="http://www.diputados.gob.mx/LeyesBiblio/pdf/LGIPD_120718.pdf" TargetMode="External"/><Relationship Id="rId16" Type="http://schemas.openxmlformats.org/officeDocument/2006/relationships/hyperlink" Target="http://internet.contenidos.inegi.org.mx/contenidos/productos/prod_serv/contenidos/espanol/bvinegi/productos/nueva_estruc/702825078966.pdf" TargetMode="External"/><Relationship Id="rId20" Type="http://schemas.openxmlformats.org/officeDocument/2006/relationships/hyperlink" Target="https://www.conapred.org.mx/documentos_cedoc/Enadis-2010-PAM-Accss.pdf" TargetMode="External"/><Relationship Id="rId1" Type="http://schemas.openxmlformats.org/officeDocument/2006/relationships/hyperlink" Target="http://www.diputados.gob.mx/LeyesBiblio/pdf/LGIPD_120718.pdf" TargetMode="External"/><Relationship Id="rId6" Type="http://schemas.openxmlformats.org/officeDocument/2006/relationships/hyperlink" Target="https://data.consejeria.cdmx.gob.mx/portal_old/uploads/gacetas/5ce082b97c1d162262f168cd2612088d.pdf" TargetMode="External"/><Relationship Id="rId11" Type="http://schemas.openxmlformats.org/officeDocument/2006/relationships/hyperlink" Target="http://www.cndh.org.mx/sites/all/doc/Informes/Especiales/Estudio_Personas-Discapacidad.pdf" TargetMode="External"/><Relationship Id="rId24" Type="http://schemas.openxmlformats.org/officeDocument/2006/relationships/hyperlink" Target="https://data.consejeria.cdmx.gob.mx/portal_old/uploads/gacetas/5ce082b97c1d162262f168cd2612088d.pdf" TargetMode="External"/><Relationship Id="rId5" Type="http://schemas.openxmlformats.org/officeDocument/2006/relationships/hyperlink" Target="https://data.consejeria.cdmx.gob.mx/portal_old/uploads/gacetas/5ce082b97c1d162262f168cd2612088d.pdf" TargetMode="External"/><Relationship Id="rId15" Type="http://schemas.openxmlformats.org/officeDocument/2006/relationships/hyperlink" Target="https://www.gob.mx/cms/uploads/attachment/file/219069/NOM-253-SSA1-2012_Para_la_disposicion_de_sangre_humana_y_sus_componentes_con_fines_terapeuticos.pdf" TargetMode="External"/><Relationship Id="rId23" Type="http://schemas.openxmlformats.org/officeDocument/2006/relationships/hyperlink" Target="https://data.consejeria.cdmx.gob.mx/portal_old/uploads/gacetas/5ce082b97c1d162262f168cd2612088d.pdf" TargetMode="External"/><Relationship Id="rId10" Type="http://schemas.openxmlformats.org/officeDocument/2006/relationships/hyperlink" Target="https://data.consejeria.cdmx.gob.mx/images/leyes/leyes/Ley_Const_de_DH_y_sus_Garantias.pdf" TargetMode="External"/><Relationship Id="rId19" Type="http://schemas.openxmlformats.org/officeDocument/2006/relationships/hyperlink" Target="https://www.conapred.org.mx/documentos_cedoc/Enadis_Prontuario_Ax.pdf" TargetMode="External"/><Relationship Id="rId4" Type="http://schemas.openxmlformats.org/officeDocument/2006/relationships/hyperlink" Target="http://www.diputados.gob.mx/LeyesBiblio/pdf/270_240418.pdf" TargetMode="External"/><Relationship Id="rId9" Type="http://schemas.openxmlformats.org/officeDocument/2006/relationships/hyperlink" Target="https://data.consejeria.cdmx.gob.mx/images/leyes/leyes/Ley_Const_de_DH_y_sus_Garantias.pdf" TargetMode="External"/><Relationship Id="rId14" Type="http://schemas.openxmlformats.org/officeDocument/2006/relationships/hyperlink" Target="http://www.diputados.gob.mx/LeyesBiblio/pdf/2_090318.pdf" TargetMode="External"/><Relationship Id="rId22" Type="http://schemas.openxmlformats.org/officeDocument/2006/relationships/hyperlink" Target="https://www.scjn.gob.mx/sites/default/files/derechos_humanos/articulosdh/documentos/2016-12/PERSONAS%20MAYOR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DE333D-F68A-4C62-B962-AE194484F29A}">
  <ds:schemaRefs>
    <ds:schemaRef ds:uri="http://schemas.openxmlformats.org/officeDocument/2006/bibliography"/>
  </ds:schemaRefs>
</ds:datastoreItem>
</file>

<file path=customXml/itemProps2.xml><?xml version="1.0" encoding="utf-8"?>
<ds:datastoreItem xmlns:ds="http://schemas.openxmlformats.org/officeDocument/2006/customXml" ds:itemID="{A5C84C11-8D23-49B5-9DE6-FE9B5237F2CF}"/>
</file>

<file path=customXml/itemProps3.xml><?xml version="1.0" encoding="utf-8"?>
<ds:datastoreItem xmlns:ds="http://schemas.openxmlformats.org/officeDocument/2006/customXml" ds:itemID="{074DC9DE-902D-4A4E-A2EB-101B912A808C}"/>
</file>

<file path=customXml/itemProps4.xml><?xml version="1.0" encoding="utf-8"?>
<ds:datastoreItem xmlns:ds="http://schemas.openxmlformats.org/officeDocument/2006/customXml" ds:itemID="{E68A8D65-A140-462C-8672-2B4608B20393}"/>
</file>

<file path=docProps/app.xml><?xml version="1.0" encoding="utf-8"?>
<Properties xmlns="http://schemas.openxmlformats.org/officeDocument/2006/extended-properties" xmlns:vt="http://schemas.openxmlformats.org/officeDocument/2006/docPropsVTypes">
  <Template>Normal</Template>
  <TotalTime>521</TotalTime>
  <Pages>3</Pages>
  <Words>5157</Words>
  <Characters>28365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Tarano Vazquez Mella</dc:creator>
  <cp:lastModifiedBy>MFPALACIOS</cp:lastModifiedBy>
  <cp:revision>133</cp:revision>
  <dcterms:created xsi:type="dcterms:W3CDTF">2019-04-09T17:08:00Z</dcterms:created>
  <dcterms:modified xsi:type="dcterms:W3CDTF">2019-04-15T17:40:00Z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