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1E38E" w14:textId="27703CC2" w:rsidR="00877644" w:rsidRPr="003357FA" w:rsidRDefault="00877644" w:rsidP="00F607A2">
      <w:pPr>
        <w:jc w:val="center"/>
        <w:rPr>
          <w:rFonts w:cstheme="minorHAnsi"/>
          <w:sz w:val="24"/>
          <w:szCs w:val="24"/>
        </w:rPr>
      </w:pPr>
      <w:r w:rsidRPr="003357FA">
        <w:rPr>
          <w:rFonts w:cstheme="minorHAnsi"/>
          <w:sz w:val="24"/>
          <w:szCs w:val="24"/>
        </w:rPr>
        <w:t>Information on the Rights of Older Persons with Disabilities</w:t>
      </w:r>
    </w:p>
    <w:p w14:paraId="17D7AAAE" w14:textId="68627BA8" w:rsidR="00F80A78" w:rsidRPr="003357FA" w:rsidRDefault="00F80A78" w:rsidP="00F607A2">
      <w:pPr>
        <w:jc w:val="center"/>
        <w:rPr>
          <w:rFonts w:cstheme="minorHAnsi"/>
          <w:sz w:val="24"/>
          <w:szCs w:val="24"/>
        </w:rPr>
      </w:pPr>
    </w:p>
    <w:p w14:paraId="252EC814" w14:textId="77777777" w:rsidR="00F80A78" w:rsidRPr="003357FA" w:rsidRDefault="00F80A78" w:rsidP="00F607A2">
      <w:pPr>
        <w:jc w:val="center"/>
        <w:rPr>
          <w:rFonts w:cstheme="minorHAnsi"/>
          <w:sz w:val="24"/>
          <w:szCs w:val="24"/>
        </w:rPr>
      </w:pPr>
    </w:p>
    <w:p w14:paraId="496E7B34" w14:textId="04C26F7F" w:rsidR="00877644" w:rsidRPr="003357FA" w:rsidRDefault="00877644">
      <w:pPr>
        <w:rPr>
          <w:rFonts w:cstheme="minorHAnsi"/>
          <w:sz w:val="24"/>
          <w:szCs w:val="24"/>
        </w:rPr>
      </w:pPr>
      <w:r w:rsidRPr="003357FA">
        <w:rPr>
          <w:rFonts w:cstheme="minorHAnsi"/>
          <w:sz w:val="24"/>
          <w:szCs w:val="24"/>
        </w:rPr>
        <w:t>Questions:</w:t>
      </w:r>
    </w:p>
    <w:p w14:paraId="2E795B13" w14:textId="7B0AF4CC" w:rsidR="0068085E" w:rsidRPr="003357FA" w:rsidRDefault="00877644" w:rsidP="0068085E">
      <w:pPr>
        <w:pStyle w:val="ListParagraph"/>
        <w:numPr>
          <w:ilvl w:val="0"/>
          <w:numId w:val="1"/>
        </w:numPr>
        <w:rPr>
          <w:rFonts w:cstheme="minorHAnsi"/>
          <w:sz w:val="24"/>
          <w:szCs w:val="24"/>
        </w:rPr>
      </w:pPr>
      <w:r w:rsidRPr="003357FA">
        <w:rPr>
          <w:rFonts w:cstheme="minorHAnsi"/>
          <w:sz w:val="24"/>
          <w:szCs w:val="24"/>
        </w:rPr>
        <w:t xml:space="preserve">Please provide information on the legislative </w:t>
      </w:r>
      <w:r w:rsidR="0068085E" w:rsidRPr="003357FA">
        <w:rPr>
          <w:rFonts w:cstheme="minorHAnsi"/>
          <w:sz w:val="24"/>
          <w:szCs w:val="24"/>
        </w:rPr>
        <w:t>and policy framework in place in your country to ensure the realization of the rights of older persons with disabilities, including both persons with disabilities who are ageing and older persons who acquire a disability</w:t>
      </w:r>
      <w:r w:rsidR="00233E9E" w:rsidRPr="003357FA">
        <w:rPr>
          <w:rFonts w:cstheme="minorHAnsi"/>
          <w:sz w:val="24"/>
          <w:szCs w:val="24"/>
        </w:rPr>
        <w:t>.</w:t>
      </w:r>
    </w:p>
    <w:p w14:paraId="00A7B1F0" w14:textId="77777777" w:rsidR="002F241C" w:rsidRPr="003357FA" w:rsidRDefault="002F241C" w:rsidP="002F241C">
      <w:pPr>
        <w:rPr>
          <w:rFonts w:cstheme="minorHAnsi"/>
          <w:sz w:val="24"/>
          <w:szCs w:val="24"/>
        </w:rPr>
      </w:pPr>
      <w:r w:rsidRPr="003357FA">
        <w:rPr>
          <w:rFonts w:cstheme="minorHAnsi"/>
          <w:sz w:val="24"/>
          <w:szCs w:val="24"/>
        </w:rPr>
        <w:t xml:space="preserve">Response: </w:t>
      </w:r>
    </w:p>
    <w:p w14:paraId="3C61E2FC" w14:textId="7CBC2E5D" w:rsidR="008778CA" w:rsidRPr="003357FA" w:rsidRDefault="003E438A" w:rsidP="002F241C">
      <w:pPr>
        <w:shd w:val="clear" w:color="auto" w:fill="FFFFFF"/>
        <w:spacing w:before="100" w:beforeAutospacing="1" w:after="100" w:afterAutospacing="1" w:line="240" w:lineRule="auto"/>
        <w:jc w:val="both"/>
        <w:rPr>
          <w:rFonts w:eastAsia="Times New Roman" w:cstheme="minorHAnsi"/>
          <w:bCs/>
          <w:sz w:val="24"/>
          <w:szCs w:val="24"/>
          <w:lang w:eastAsia="en-PH"/>
        </w:rPr>
      </w:pPr>
      <w:r w:rsidRPr="003357FA">
        <w:rPr>
          <w:rFonts w:eastAsia="Times New Roman" w:cstheme="minorHAnsi"/>
          <w:bCs/>
          <w:sz w:val="24"/>
          <w:szCs w:val="24"/>
          <w:lang w:eastAsia="en-PH"/>
        </w:rPr>
        <w:t>O</w:t>
      </w:r>
      <w:r w:rsidR="008778CA" w:rsidRPr="003357FA">
        <w:rPr>
          <w:rFonts w:eastAsia="Times New Roman" w:cstheme="minorHAnsi"/>
          <w:bCs/>
          <w:sz w:val="24"/>
          <w:szCs w:val="24"/>
          <w:lang w:eastAsia="en-PH"/>
        </w:rPr>
        <w:t xml:space="preserve">lder persons in the Philippines are referred to </w:t>
      </w:r>
      <w:r w:rsidR="000F3582" w:rsidRPr="003357FA">
        <w:rPr>
          <w:rFonts w:eastAsia="Times New Roman" w:cstheme="minorHAnsi"/>
          <w:bCs/>
          <w:sz w:val="24"/>
          <w:szCs w:val="24"/>
          <w:lang w:eastAsia="en-PH"/>
        </w:rPr>
        <w:t xml:space="preserve">as </w:t>
      </w:r>
      <w:r w:rsidR="008778CA" w:rsidRPr="003357FA">
        <w:rPr>
          <w:rFonts w:eastAsia="Times New Roman" w:cstheme="minorHAnsi"/>
          <w:bCs/>
          <w:sz w:val="24"/>
          <w:szCs w:val="24"/>
          <w:lang w:eastAsia="en-PH"/>
        </w:rPr>
        <w:t xml:space="preserve">Senior Citizens, </w:t>
      </w:r>
      <w:r w:rsidR="008778CA" w:rsidRPr="003357FA">
        <w:rPr>
          <w:rFonts w:eastAsia="Times New Roman" w:cstheme="minorHAnsi"/>
          <w:sz w:val="24"/>
          <w:szCs w:val="24"/>
          <w:lang w:eastAsia="en-PH"/>
        </w:rPr>
        <w:t>any resident citizen of the Philippines at least sixty (60) years old</w:t>
      </w:r>
      <w:r w:rsidR="008778CA" w:rsidRPr="003357FA">
        <w:rPr>
          <w:rFonts w:eastAsia="Times New Roman" w:cstheme="minorHAnsi"/>
          <w:bCs/>
          <w:sz w:val="24"/>
          <w:szCs w:val="24"/>
          <w:lang w:eastAsia="en-PH"/>
        </w:rPr>
        <w:t xml:space="preserve"> as defined by </w:t>
      </w:r>
      <w:r w:rsidR="00C63CF6" w:rsidRPr="003357FA">
        <w:rPr>
          <w:rFonts w:eastAsia="Times New Roman" w:cstheme="minorHAnsi"/>
          <w:bCs/>
          <w:sz w:val="24"/>
          <w:szCs w:val="24"/>
          <w:lang w:eastAsia="en-PH"/>
        </w:rPr>
        <w:t>Republic Act No. 9994</w:t>
      </w:r>
      <w:r w:rsidR="00C63CF6" w:rsidRPr="003357FA">
        <w:rPr>
          <w:rFonts w:eastAsia="Times New Roman" w:cstheme="minorHAnsi"/>
          <w:sz w:val="24"/>
          <w:szCs w:val="24"/>
          <w:lang w:eastAsia="en-PH"/>
        </w:rPr>
        <w:t xml:space="preserve">, </w:t>
      </w:r>
      <w:r w:rsidR="00C63CF6" w:rsidRPr="003357FA">
        <w:rPr>
          <w:rFonts w:eastAsia="Times New Roman" w:cstheme="minorHAnsi"/>
          <w:bCs/>
          <w:sz w:val="24"/>
          <w:szCs w:val="24"/>
          <w:lang w:eastAsia="en-PH"/>
        </w:rPr>
        <w:t xml:space="preserve">An Act granting additional benefits and privileges to senior citizens, further amending Republic Act No. 7432, as amended, otherwise known as “An Act to maximize the contribution of Senior Citizens to nation building, grant benefits and special privileges and for other purposes. </w:t>
      </w:r>
    </w:p>
    <w:p w14:paraId="124DAA21" w14:textId="1492A698" w:rsidR="002F241C" w:rsidRPr="003357FA" w:rsidRDefault="00C63CF6" w:rsidP="00CD653D">
      <w:pPr>
        <w:shd w:val="clear" w:color="auto" w:fill="FFFFFF"/>
        <w:spacing w:before="100" w:beforeAutospacing="1" w:after="100" w:afterAutospacing="1" w:line="240" w:lineRule="auto"/>
        <w:jc w:val="both"/>
        <w:rPr>
          <w:rFonts w:eastAsia="Times New Roman" w:cstheme="minorHAnsi"/>
          <w:sz w:val="24"/>
          <w:szCs w:val="24"/>
          <w:lang w:eastAsia="en-PH"/>
        </w:rPr>
      </w:pPr>
      <w:r w:rsidRPr="003357FA">
        <w:rPr>
          <w:rFonts w:eastAsia="Times New Roman" w:cstheme="minorHAnsi"/>
          <w:bCs/>
          <w:sz w:val="24"/>
          <w:szCs w:val="24"/>
          <w:lang w:eastAsia="en-PH"/>
        </w:rPr>
        <w:t>Among the objective</w:t>
      </w:r>
      <w:r w:rsidR="00C75F83" w:rsidRPr="003357FA">
        <w:rPr>
          <w:rFonts w:eastAsia="Times New Roman" w:cstheme="minorHAnsi"/>
          <w:bCs/>
          <w:sz w:val="24"/>
          <w:szCs w:val="24"/>
          <w:lang w:eastAsia="en-PH"/>
        </w:rPr>
        <w:t>s of Republic Act No. 9994</w:t>
      </w:r>
      <w:r w:rsidRPr="003357FA">
        <w:rPr>
          <w:rFonts w:eastAsia="Times New Roman" w:cstheme="minorHAnsi"/>
          <w:bCs/>
          <w:sz w:val="24"/>
          <w:szCs w:val="24"/>
          <w:lang w:eastAsia="en-PH"/>
        </w:rPr>
        <w:t xml:space="preserve"> is </w:t>
      </w:r>
      <w:r w:rsidRPr="003357FA">
        <w:rPr>
          <w:rFonts w:eastAsia="Times New Roman" w:cstheme="minorHAnsi"/>
          <w:sz w:val="24"/>
          <w:szCs w:val="24"/>
          <w:lang w:eastAsia="en-PH"/>
        </w:rPr>
        <w:t>t</w:t>
      </w:r>
      <w:r w:rsidR="002F241C" w:rsidRPr="003357FA">
        <w:rPr>
          <w:rFonts w:eastAsia="Times New Roman" w:cstheme="minorHAnsi"/>
          <w:sz w:val="24"/>
          <w:szCs w:val="24"/>
          <w:lang w:eastAsia="en-PH"/>
        </w:rPr>
        <w:t>o give full support to the improvement of the total well-being of the elderly and their full participation in society, considering that senior citizens are inte</w:t>
      </w:r>
      <w:r w:rsidRPr="003357FA">
        <w:rPr>
          <w:rFonts w:eastAsia="Times New Roman" w:cstheme="minorHAnsi"/>
          <w:sz w:val="24"/>
          <w:szCs w:val="24"/>
          <w:lang w:eastAsia="en-PH"/>
        </w:rPr>
        <w:t>gral part of Philippine society and t</w:t>
      </w:r>
      <w:r w:rsidR="002F241C" w:rsidRPr="003357FA">
        <w:rPr>
          <w:rFonts w:eastAsia="Times New Roman" w:cstheme="minorHAnsi"/>
          <w:sz w:val="24"/>
          <w:szCs w:val="24"/>
          <w:lang w:eastAsia="en-PH"/>
        </w:rPr>
        <w:t xml:space="preserve">o provide a comprehensive health care and rehabilitation system for disabled senior citizens to foster their capacity to attain a more meaningful and productive </w:t>
      </w:r>
      <w:r w:rsidR="008778CA" w:rsidRPr="003357FA">
        <w:rPr>
          <w:rFonts w:eastAsia="Times New Roman" w:cstheme="minorHAnsi"/>
          <w:sz w:val="24"/>
          <w:szCs w:val="24"/>
          <w:lang w:eastAsia="en-PH"/>
        </w:rPr>
        <w:t xml:space="preserve">ageing. </w:t>
      </w:r>
      <w:r w:rsidR="00C4710B" w:rsidRPr="003357FA">
        <w:rPr>
          <w:rFonts w:eastAsia="Times New Roman" w:cstheme="minorHAnsi"/>
          <w:sz w:val="24"/>
          <w:szCs w:val="24"/>
          <w:lang w:eastAsia="en-PH"/>
        </w:rPr>
        <w:t xml:space="preserve"> Moreover, this law also defined </w:t>
      </w:r>
      <w:r w:rsidR="00C4710B" w:rsidRPr="003357FA">
        <w:rPr>
          <w:rFonts w:eastAsia="Times New Roman" w:cstheme="minorHAnsi"/>
          <w:i/>
          <w:iCs/>
          <w:sz w:val="24"/>
          <w:szCs w:val="24"/>
          <w:lang w:eastAsia="en-PH"/>
        </w:rPr>
        <w:t>Indigent senior citizen,</w:t>
      </w:r>
      <w:r w:rsidR="00C4710B" w:rsidRPr="003357FA">
        <w:rPr>
          <w:rFonts w:eastAsia="Times New Roman" w:cstheme="minorHAnsi"/>
          <w:sz w:val="24"/>
          <w:szCs w:val="24"/>
          <w:lang w:eastAsia="en-PH"/>
        </w:rPr>
        <w:t xml:space="preserve"> as refers to any elderly who is frail, sickly or with disability, and without pension or permanent source of income, compensation or financial assistance from his/her relatives to support his/her basic needs. Thus, RA 9994 </w:t>
      </w:r>
      <w:r w:rsidR="008778CA" w:rsidRPr="003357FA">
        <w:rPr>
          <w:rFonts w:eastAsia="Times New Roman" w:cstheme="minorHAnsi"/>
          <w:sz w:val="24"/>
          <w:szCs w:val="24"/>
          <w:lang w:eastAsia="en-PH"/>
        </w:rPr>
        <w:t xml:space="preserve">recognized older persons with disabilities who are in need of rehabilitation </w:t>
      </w:r>
      <w:r w:rsidR="00C4710B" w:rsidRPr="003357FA">
        <w:rPr>
          <w:rFonts w:eastAsia="Times New Roman" w:cstheme="minorHAnsi"/>
          <w:sz w:val="24"/>
          <w:szCs w:val="24"/>
          <w:lang w:eastAsia="en-PH"/>
        </w:rPr>
        <w:t xml:space="preserve">services due to disability. </w:t>
      </w:r>
      <w:r w:rsidR="00CD653D" w:rsidRPr="003357FA">
        <w:rPr>
          <w:rFonts w:eastAsia="Times New Roman" w:cstheme="minorHAnsi"/>
          <w:sz w:val="24"/>
          <w:szCs w:val="24"/>
          <w:lang w:eastAsia="en-PH"/>
        </w:rPr>
        <w:t>Furthermore, under the law, indigent senior citizens</w:t>
      </w:r>
      <w:r w:rsidR="009F1813" w:rsidRPr="003357FA">
        <w:rPr>
          <w:rFonts w:eastAsia="Times New Roman" w:cstheme="minorHAnsi"/>
          <w:sz w:val="24"/>
          <w:szCs w:val="24"/>
          <w:lang w:eastAsia="en-PH"/>
        </w:rPr>
        <w:t>, which include those with disabilities</w:t>
      </w:r>
      <w:r w:rsidR="00CD653D" w:rsidRPr="003357FA">
        <w:rPr>
          <w:rFonts w:eastAsia="Times New Roman" w:cstheme="minorHAnsi"/>
          <w:sz w:val="24"/>
          <w:szCs w:val="24"/>
          <w:lang w:eastAsia="en-PH"/>
        </w:rPr>
        <w:t xml:space="preserve"> shall be entitled to a monthly stipend amounting to Five hundred pesos (Php500.00) to augment the</w:t>
      </w:r>
      <w:r w:rsidR="009F1813" w:rsidRPr="003357FA">
        <w:rPr>
          <w:rFonts w:eastAsia="Times New Roman" w:cstheme="minorHAnsi"/>
          <w:sz w:val="24"/>
          <w:szCs w:val="24"/>
          <w:lang w:eastAsia="en-PH"/>
        </w:rPr>
        <w:t>ir</w:t>
      </w:r>
      <w:r w:rsidR="00CD653D" w:rsidRPr="003357FA">
        <w:rPr>
          <w:rFonts w:eastAsia="Times New Roman" w:cstheme="minorHAnsi"/>
          <w:sz w:val="24"/>
          <w:szCs w:val="24"/>
          <w:lang w:eastAsia="en-PH"/>
        </w:rPr>
        <w:t xml:space="preserve"> daily subsistence and other medical needs</w:t>
      </w:r>
      <w:r w:rsidR="009F1813" w:rsidRPr="003357FA">
        <w:rPr>
          <w:rFonts w:eastAsia="Times New Roman" w:cstheme="minorHAnsi"/>
          <w:sz w:val="24"/>
          <w:szCs w:val="24"/>
          <w:lang w:eastAsia="en-PH"/>
        </w:rPr>
        <w:t>.</w:t>
      </w:r>
    </w:p>
    <w:p w14:paraId="0608A90F" w14:textId="77777777" w:rsidR="00D046DF" w:rsidRPr="003357FA" w:rsidRDefault="00D41FE0" w:rsidP="00CD653D">
      <w:pPr>
        <w:shd w:val="clear" w:color="auto" w:fill="FFFFFF"/>
        <w:spacing w:before="100" w:beforeAutospacing="1" w:after="100" w:afterAutospacing="1" w:line="240" w:lineRule="auto"/>
        <w:jc w:val="both"/>
        <w:rPr>
          <w:rFonts w:eastAsia="Times New Roman" w:cstheme="minorHAnsi"/>
          <w:sz w:val="24"/>
          <w:szCs w:val="24"/>
          <w:lang w:eastAsia="en-PH"/>
        </w:rPr>
      </w:pPr>
      <w:r w:rsidRPr="003357FA">
        <w:rPr>
          <w:rFonts w:eastAsia="Times New Roman" w:cstheme="minorHAnsi"/>
          <w:sz w:val="24"/>
          <w:szCs w:val="24"/>
          <w:lang w:eastAsia="en-PH"/>
        </w:rPr>
        <w:t>The Department of Social Welfare and Development (DSWD) iss</w:t>
      </w:r>
      <w:r w:rsidR="002949A4" w:rsidRPr="003357FA">
        <w:rPr>
          <w:rFonts w:eastAsia="Times New Roman" w:cstheme="minorHAnsi"/>
          <w:sz w:val="24"/>
          <w:szCs w:val="24"/>
          <w:lang w:eastAsia="en-PH"/>
        </w:rPr>
        <w:t>ued Administrative Order No. 05 series of 2010,</w:t>
      </w:r>
      <w:r w:rsidRPr="003357FA">
        <w:rPr>
          <w:rFonts w:eastAsia="Times New Roman" w:cstheme="minorHAnsi"/>
          <w:sz w:val="24"/>
          <w:szCs w:val="24"/>
          <w:lang w:eastAsia="en-PH"/>
        </w:rPr>
        <w:t xml:space="preserve"> </w:t>
      </w:r>
      <w:r w:rsidR="002949A4" w:rsidRPr="003357FA">
        <w:rPr>
          <w:rFonts w:eastAsia="Times New Roman" w:cstheme="minorHAnsi"/>
          <w:sz w:val="24"/>
          <w:szCs w:val="24"/>
          <w:lang w:eastAsia="en-PH"/>
        </w:rPr>
        <w:t>en</w:t>
      </w:r>
      <w:r w:rsidRPr="003357FA">
        <w:rPr>
          <w:rFonts w:eastAsia="Times New Roman" w:cstheme="minorHAnsi"/>
          <w:sz w:val="24"/>
          <w:szCs w:val="24"/>
          <w:lang w:eastAsia="en-PH"/>
        </w:rPr>
        <w:t xml:space="preserve">titled, </w:t>
      </w:r>
      <w:r w:rsidR="002949A4" w:rsidRPr="003357FA">
        <w:rPr>
          <w:rFonts w:eastAsia="Times New Roman" w:cstheme="minorHAnsi"/>
          <w:sz w:val="24"/>
          <w:szCs w:val="24"/>
          <w:lang w:eastAsia="en-PH"/>
        </w:rPr>
        <w:t>“</w:t>
      </w:r>
      <w:r w:rsidRPr="003357FA">
        <w:rPr>
          <w:rFonts w:eastAsia="Times New Roman" w:cstheme="minorHAnsi"/>
          <w:sz w:val="24"/>
          <w:szCs w:val="24"/>
          <w:lang w:eastAsia="en-PH"/>
        </w:rPr>
        <w:t>DSWD Long-term Care Program for Senior Citizens General Implementing Guidelines</w:t>
      </w:r>
      <w:r w:rsidR="002949A4" w:rsidRPr="003357FA">
        <w:rPr>
          <w:rFonts w:eastAsia="Times New Roman" w:cstheme="minorHAnsi"/>
          <w:sz w:val="24"/>
          <w:szCs w:val="24"/>
          <w:lang w:eastAsia="en-PH"/>
        </w:rPr>
        <w:t>” T</w:t>
      </w:r>
      <w:r w:rsidRPr="003357FA">
        <w:rPr>
          <w:rFonts w:eastAsia="Times New Roman" w:cstheme="minorHAnsi"/>
          <w:sz w:val="24"/>
          <w:szCs w:val="24"/>
          <w:lang w:eastAsia="en-PH"/>
        </w:rPr>
        <w:t xml:space="preserve">he general objective </w:t>
      </w:r>
      <w:r w:rsidR="002949A4" w:rsidRPr="003357FA">
        <w:rPr>
          <w:rFonts w:eastAsia="Times New Roman" w:cstheme="minorHAnsi"/>
          <w:sz w:val="24"/>
          <w:szCs w:val="24"/>
          <w:lang w:eastAsia="en-PH"/>
        </w:rPr>
        <w:t xml:space="preserve">of this Administrative Order </w:t>
      </w:r>
      <w:r w:rsidRPr="003357FA">
        <w:rPr>
          <w:rFonts w:eastAsia="Times New Roman" w:cstheme="minorHAnsi"/>
          <w:sz w:val="24"/>
          <w:szCs w:val="24"/>
          <w:lang w:eastAsia="en-PH"/>
        </w:rPr>
        <w:t>is to promote active aging and improve the quality of life of Filipino senior citizens.</w:t>
      </w:r>
      <w:r w:rsidR="00084F41" w:rsidRPr="003357FA">
        <w:rPr>
          <w:rFonts w:eastAsia="Times New Roman" w:cstheme="minorHAnsi"/>
          <w:sz w:val="24"/>
          <w:szCs w:val="24"/>
          <w:lang w:eastAsia="en-PH"/>
        </w:rPr>
        <w:t xml:space="preserve"> Among the target clientele are older persons with disabilities in need of palliative care who are totally dependent on others for their Activities of Daliy Living. </w:t>
      </w:r>
      <w:r w:rsidR="00617030" w:rsidRPr="003357FA">
        <w:rPr>
          <w:rFonts w:eastAsia="Times New Roman" w:cstheme="minorHAnsi"/>
          <w:sz w:val="24"/>
          <w:szCs w:val="24"/>
          <w:lang w:eastAsia="en-PH"/>
        </w:rPr>
        <w:t xml:space="preserve"> </w:t>
      </w:r>
    </w:p>
    <w:p w14:paraId="12E3C532" w14:textId="24CE62B1" w:rsidR="00D41FE0" w:rsidRPr="003357FA" w:rsidRDefault="00617030" w:rsidP="00CD653D">
      <w:pPr>
        <w:shd w:val="clear" w:color="auto" w:fill="FFFFFF"/>
        <w:spacing w:before="100" w:beforeAutospacing="1" w:after="100" w:afterAutospacing="1" w:line="240" w:lineRule="auto"/>
        <w:jc w:val="both"/>
        <w:rPr>
          <w:rFonts w:eastAsia="Times New Roman" w:cstheme="minorHAnsi"/>
          <w:sz w:val="24"/>
          <w:szCs w:val="24"/>
          <w:lang w:eastAsia="en-PH"/>
        </w:rPr>
      </w:pPr>
      <w:r w:rsidRPr="003357FA">
        <w:rPr>
          <w:rFonts w:eastAsia="Times New Roman" w:cstheme="minorHAnsi"/>
          <w:sz w:val="24"/>
          <w:szCs w:val="24"/>
          <w:lang w:eastAsia="en-PH"/>
        </w:rPr>
        <w:t>In practice, many  local government units include senior citizens and persons with disabilities  under one policy or program.  The General App</w:t>
      </w:r>
      <w:r w:rsidR="00D046DF" w:rsidRPr="003357FA">
        <w:rPr>
          <w:rFonts w:eastAsia="Times New Roman" w:cstheme="minorHAnsi"/>
          <w:sz w:val="24"/>
          <w:szCs w:val="24"/>
          <w:lang w:eastAsia="en-PH"/>
        </w:rPr>
        <w:t>ropriations Act (GAA)</w:t>
      </w:r>
      <w:r w:rsidRPr="003357FA">
        <w:rPr>
          <w:rFonts w:eastAsia="Times New Roman" w:cstheme="minorHAnsi"/>
          <w:sz w:val="24"/>
          <w:szCs w:val="24"/>
          <w:lang w:eastAsia="en-PH"/>
        </w:rPr>
        <w:t xml:space="preserve"> which presents the budgetary programs and projects for each government agency, usu</w:t>
      </w:r>
      <w:r w:rsidR="00D046DF" w:rsidRPr="003357FA">
        <w:rPr>
          <w:rFonts w:eastAsia="Times New Roman" w:cstheme="minorHAnsi"/>
          <w:sz w:val="24"/>
          <w:szCs w:val="24"/>
          <w:lang w:eastAsia="en-PH"/>
        </w:rPr>
        <w:t xml:space="preserve">ally include one section that requires for allocation of budget for programs, projects and activities intended for senior citizens and persons with disabilities. </w:t>
      </w:r>
    </w:p>
    <w:p w14:paraId="488464FE" w14:textId="77777777" w:rsidR="003E438A" w:rsidRPr="003357FA" w:rsidRDefault="0068085E" w:rsidP="003E438A">
      <w:pPr>
        <w:pStyle w:val="ListParagraph"/>
        <w:numPr>
          <w:ilvl w:val="0"/>
          <w:numId w:val="1"/>
        </w:numPr>
        <w:rPr>
          <w:rFonts w:cstheme="minorHAnsi"/>
          <w:sz w:val="24"/>
          <w:szCs w:val="24"/>
        </w:rPr>
      </w:pPr>
      <w:r w:rsidRPr="003357FA">
        <w:rPr>
          <w:rFonts w:cstheme="minorHAnsi"/>
          <w:sz w:val="24"/>
          <w:szCs w:val="24"/>
        </w:rPr>
        <w:t>Please provide information on discrimination against older persons with disabilities in law and practice</w:t>
      </w:r>
    </w:p>
    <w:p w14:paraId="1A23362C" w14:textId="77777777" w:rsidR="003E438A" w:rsidRPr="003357FA" w:rsidRDefault="003E438A" w:rsidP="003E438A">
      <w:pPr>
        <w:rPr>
          <w:rFonts w:cstheme="minorHAnsi"/>
          <w:sz w:val="24"/>
          <w:szCs w:val="24"/>
        </w:rPr>
      </w:pPr>
      <w:r w:rsidRPr="003357FA">
        <w:rPr>
          <w:rFonts w:cstheme="minorHAnsi"/>
          <w:sz w:val="24"/>
          <w:szCs w:val="24"/>
        </w:rPr>
        <w:lastRenderedPageBreak/>
        <w:t>Response:</w:t>
      </w:r>
    </w:p>
    <w:p w14:paraId="057424C4" w14:textId="63B036A2" w:rsidR="00E35473" w:rsidRPr="003357FA" w:rsidRDefault="003E438A" w:rsidP="008D5E46">
      <w:pPr>
        <w:widowControl w:val="0"/>
        <w:autoSpaceDE w:val="0"/>
        <w:autoSpaceDN w:val="0"/>
        <w:adjustRightInd w:val="0"/>
        <w:spacing w:after="0" w:line="240" w:lineRule="auto"/>
        <w:jc w:val="both"/>
        <w:rPr>
          <w:rFonts w:ascii="Calibri" w:hAnsi="Calibri" w:cstheme="minorHAnsi"/>
          <w:sz w:val="24"/>
          <w:szCs w:val="24"/>
        </w:rPr>
      </w:pPr>
      <w:r w:rsidRPr="003357FA">
        <w:rPr>
          <w:rFonts w:cstheme="minorHAnsi"/>
          <w:sz w:val="24"/>
          <w:szCs w:val="24"/>
        </w:rPr>
        <w:t>There are no specific law in the Philippines that</w:t>
      </w:r>
      <w:r w:rsidR="006A72E3" w:rsidRPr="003357FA">
        <w:rPr>
          <w:rFonts w:cstheme="minorHAnsi"/>
          <w:sz w:val="24"/>
          <w:szCs w:val="24"/>
        </w:rPr>
        <w:t xml:space="preserve"> directly </w:t>
      </w:r>
      <w:r w:rsidRPr="003357FA">
        <w:rPr>
          <w:rFonts w:cstheme="minorHAnsi"/>
          <w:sz w:val="24"/>
          <w:szCs w:val="24"/>
        </w:rPr>
        <w:t>discri</w:t>
      </w:r>
      <w:r w:rsidR="000F3582" w:rsidRPr="003357FA">
        <w:rPr>
          <w:rFonts w:cstheme="minorHAnsi"/>
          <w:sz w:val="24"/>
          <w:szCs w:val="24"/>
        </w:rPr>
        <w:t xml:space="preserve">minate older </w:t>
      </w:r>
      <w:r w:rsidR="006A72E3" w:rsidRPr="003357FA">
        <w:rPr>
          <w:rFonts w:cstheme="minorHAnsi"/>
          <w:sz w:val="24"/>
          <w:szCs w:val="24"/>
        </w:rPr>
        <w:t xml:space="preserve">persons </w:t>
      </w:r>
      <w:r w:rsidRPr="003357FA">
        <w:rPr>
          <w:rFonts w:cstheme="minorHAnsi"/>
          <w:sz w:val="24"/>
          <w:szCs w:val="24"/>
        </w:rPr>
        <w:t xml:space="preserve">with disabilities.  </w:t>
      </w:r>
      <w:r w:rsidR="00127811" w:rsidRPr="003357FA">
        <w:rPr>
          <w:rFonts w:cstheme="minorHAnsi"/>
          <w:sz w:val="24"/>
          <w:szCs w:val="24"/>
        </w:rPr>
        <w:t xml:space="preserve">In Section 6 of Republic Act No. 9994, provides that </w:t>
      </w:r>
      <w:r w:rsidR="00127811" w:rsidRPr="003357FA">
        <w:rPr>
          <w:rFonts w:ascii="Calibri" w:hAnsi="Calibri" w:cs="Arial"/>
          <w:sz w:val="24"/>
          <w:szCs w:val="24"/>
          <w:lang w:val="en-US"/>
        </w:rPr>
        <w:t>"the head of the O</w:t>
      </w:r>
      <w:r w:rsidR="007A5CBD">
        <w:rPr>
          <w:rFonts w:ascii="Calibri" w:hAnsi="Calibri" w:cs="Arial"/>
          <w:sz w:val="24"/>
          <w:szCs w:val="24"/>
          <w:lang w:val="id-ID"/>
        </w:rPr>
        <w:t xml:space="preserve">ffice of </w:t>
      </w:r>
      <w:r w:rsidR="00127811" w:rsidRPr="003357FA">
        <w:rPr>
          <w:rFonts w:ascii="Calibri" w:hAnsi="Calibri" w:cs="Arial"/>
          <w:sz w:val="24"/>
          <w:szCs w:val="24"/>
          <w:lang w:val="en-US"/>
        </w:rPr>
        <w:t>S</w:t>
      </w:r>
      <w:r w:rsidR="007A5CBD">
        <w:rPr>
          <w:rFonts w:ascii="Calibri" w:hAnsi="Calibri" w:cs="Arial"/>
          <w:sz w:val="24"/>
          <w:szCs w:val="24"/>
          <w:lang w:val="id-ID"/>
        </w:rPr>
        <w:t xml:space="preserve">enior </w:t>
      </w:r>
      <w:r w:rsidR="00127811" w:rsidRPr="003357FA">
        <w:rPr>
          <w:rFonts w:ascii="Calibri" w:hAnsi="Calibri" w:cs="Arial"/>
          <w:sz w:val="24"/>
          <w:szCs w:val="24"/>
          <w:lang w:val="en-US"/>
        </w:rPr>
        <w:t>C</w:t>
      </w:r>
      <w:r w:rsidR="007A5CBD">
        <w:rPr>
          <w:rFonts w:ascii="Calibri" w:hAnsi="Calibri" w:cs="Arial"/>
          <w:sz w:val="24"/>
          <w:szCs w:val="24"/>
          <w:lang w:val="id-ID"/>
        </w:rPr>
        <w:t xml:space="preserve">itizens </w:t>
      </w:r>
      <w:r w:rsidR="00127811" w:rsidRPr="003357FA">
        <w:rPr>
          <w:rFonts w:ascii="Calibri" w:hAnsi="Calibri" w:cs="Arial"/>
          <w:sz w:val="24"/>
          <w:szCs w:val="24"/>
          <w:lang w:val="en-US"/>
        </w:rPr>
        <w:t>A</w:t>
      </w:r>
      <w:r w:rsidR="007A5CBD">
        <w:rPr>
          <w:rFonts w:ascii="Calibri" w:hAnsi="Calibri" w:cs="Arial"/>
          <w:sz w:val="24"/>
          <w:szCs w:val="24"/>
          <w:lang w:val="id-ID"/>
        </w:rPr>
        <w:t>ffairs (OSCA)</w:t>
      </w:r>
      <w:bookmarkStart w:id="0" w:name="_GoBack"/>
      <w:bookmarkEnd w:id="0"/>
      <w:r w:rsidR="00127811" w:rsidRPr="003357FA">
        <w:rPr>
          <w:rFonts w:ascii="Calibri" w:hAnsi="Calibri" w:cs="Arial"/>
          <w:sz w:val="24"/>
          <w:szCs w:val="24"/>
          <w:lang w:val="en-US"/>
        </w:rPr>
        <w:t xml:space="preserve"> shall be appointed to serve the interest of senior citizens and shall not be removed or replaced except for reasons of death, permanent disability or ineffective performance of his duties to the detriment of fellow senior citizens.</w:t>
      </w:r>
      <w:r w:rsidR="00127811" w:rsidRPr="003357FA">
        <w:rPr>
          <w:rFonts w:ascii="Calibri" w:hAnsi="Calibri" w:cstheme="minorHAnsi"/>
          <w:sz w:val="24"/>
          <w:szCs w:val="24"/>
        </w:rPr>
        <w:t xml:space="preserve"> </w:t>
      </w:r>
      <w:r w:rsidR="00E35473" w:rsidRPr="003357FA">
        <w:rPr>
          <w:rFonts w:ascii="Calibri" w:hAnsi="Calibri" w:cstheme="minorHAnsi"/>
          <w:sz w:val="24"/>
          <w:szCs w:val="24"/>
        </w:rPr>
        <w:t xml:space="preserve">This provision may be considered a discrimination if the basis of removing an older person from employment is on the basis of disability. </w:t>
      </w:r>
    </w:p>
    <w:p w14:paraId="180B537A" w14:textId="77777777" w:rsidR="00E35473" w:rsidRPr="003357FA" w:rsidRDefault="00E35473" w:rsidP="008D5E46">
      <w:pPr>
        <w:widowControl w:val="0"/>
        <w:autoSpaceDE w:val="0"/>
        <w:autoSpaceDN w:val="0"/>
        <w:adjustRightInd w:val="0"/>
        <w:spacing w:after="0" w:line="240" w:lineRule="auto"/>
        <w:jc w:val="both"/>
        <w:rPr>
          <w:rFonts w:ascii="Calibri" w:hAnsi="Calibri" w:cstheme="minorHAnsi"/>
          <w:sz w:val="24"/>
          <w:szCs w:val="24"/>
        </w:rPr>
      </w:pPr>
    </w:p>
    <w:p w14:paraId="633F914B" w14:textId="058E250C" w:rsidR="000F3582" w:rsidRPr="003357FA" w:rsidRDefault="002A5929" w:rsidP="00E35473">
      <w:pPr>
        <w:widowControl w:val="0"/>
        <w:autoSpaceDE w:val="0"/>
        <w:autoSpaceDN w:val="0"/>
        <w:adjustRightInd w:val="0"/>
        <w:spacing w:after="0" w:line="240" w:lineRule="auto"/>
        <w:jc w:val="both"/>
        <w:rPr>
          <w:rFonts w:cs="Roboto-Regular"/>
          <w:sz w:val="24"/>
          <w:szCs w:val="24"/>
          <w:lang w:val="en-US"/>
        </w:rPr>
      </w:pPr>
      <w:r w:rsidRPr="003357FA">
        <w:rPr>
          <w:rFonts w:cstheme="minorHAnsi"/>
          <w:sz w:val="24"/>
          <w:szCs w:val="24"/>
        </w:rPr>
        <w:t xml:space="preserve">In the employment sector, </w:t>
      </w:r>
      <w:r w:rsidR="006A72E3" w:rsidRPr="003357FA">
        <w:rPr>
          <w:rFonts w:cstheme="minorHAnsi"/>
          <w:sz w:val="24"/>
          <w:szCs w:val="24"/>
        </w:rPr>
        <w:t xml:space="preserve">the </w:t>
      </w:r>
      <w:r w:rsidRPr="003357FA">
        <w:rPr>
          <w:rFonts w:cstheme="minorHAnsi"/>
          <w:sz w:val="24"/>
          <w:szCs w:val="24"/>
        </w:rPr>
        <w:t xml:space="preserve">usual </w:t>
      </w:r>
      <w:r w:rsidR="006A72E3" w:rsidRPr="003357FA">
        <w:rPr>
          <w:rFonts w:cstheme="minorHAnsi"/>
          <w:sz w:val="24"/>
          <w:szCs w:val="24"/>
        </w:rPr>
        <w:t>pr</w:t>
      </w:r>
      <w:r w:rsidRPr="003357FA">
        <w:rPr>
          <w:rFonts w:cstheme="minorHAnsi"/>
          <w:sz w:val="24"/>
          <w:szCs w:val="24"/>
        </w:rPr>
        <w:t>actice</w:t>
      </w:r>
      <w:r w:rsidR="00D13F04" w:rsidRPr="003357FA">
        <w:rPr>
          <w:rFonts w:cstheme="minorHAnsi"/>
          <w:sz w:val="24"/>
          <w:szCs w:val="24"/>
        </w:rPr>
        <w:t xml:space="preserve"> before is to set an age limit </w:t>
      </w:r>
      <w:r w:rsidRPr="003357FA">
        <w:rPr>
          <w:rFonts w:cstheme="minorHAnsi"/>
          <w:sz w:val="24"/>
          <w:szCs w:val="24"/>
        </w:rPr>
        <w:t xml:space="preserve">in the job advertisement that immediately exclude older persons </w:t>
      </w:r>
      <w:r w:rsidR="000F3582" w:rsidRPr="003357FA">
        <w:rPr>
          <w:rFonts w:cstheme="minorHAnsi"/>
          <w:sz w:val="24"/>
          <w:szCs w:val="24"/>
        </w:rPr>
        <w:t xml:space="preserve">in general </w:t>
      </w:r>
      <w:r w:rsidRPr="003357FA">
        <w:rPr>
          <w:rFonts w:cstheme="minorHAnsi"/>
          <w:sz w:val="24"/>
          <w:szCs w:val="24"/>
        </w:rPr>
        <w:t xml:space="preserve">on the basis of age not until the </w:t>
      </w:r>
      <w:r w:rsidR="006A72E3" w:rsidRPr="003357FA">
        <w:rPr>
          <w:rFonts w:cstheme="minorHAnsi"/>
          <w:sz w:val="24"/>
          <w:szCs w:val="24"/>
        </w:rPr>
        <w:t>enactment of R</w:t>
      </w:r>
      <w:proofErr w:type="spellStart"/>
      <w:r w:rsidR="006A72E3" w:rsidRPr="003357FA">
        <w:rPr>
          <w:rFonts w:cs="Roboto-Regular"/>
          <w:sz w:val="24"/>
          <w:szCs w:val="24"/>
          <w:lang w:val="en-US"/>
        </w:rPr>
        <w:t>epublic</w:t>
      </w:r>
      <w:proofErr w:type="spellEnd"/>
      <w:r w:rsidR="006A72E3" w:rsidRPr="003357FA">
        <w:rPr>
          <w:rFonts w:cs="Roboto-Regular"/>
          <w:sz w:val="24"/>
          <w:szCs w:val="24"/>
          <w:lang w:val="en-US"/>
        </w:rPr>
        <w:t xml:space="preserve"> Act (RA) No</w:t>
      </w:r>
      <w:r w:rsidR="00894DAC" w:rsidRPr="003357FA">
        <w:rPr>
          <w:rFonts w:cs="Roboto-Regular"/>
          <w:sz w:val="24"/>
          <w:szCs w:val="24"/>
          <w:lang w:val="en-US"/>
        </w:rPr>
        <w:t>.</w:t>
      </w:r>
      <w:r w:rsidR="006A72E3" w:rsidRPr="003357FA">
        <w:rPr>
          <w:rFonts w:cs="Roboto-Regular"/>
          <w:sz w:val="24"/>
          <w:szCs w:val="24"/>
          <w:lang w:val="en-US"/>
        </w:rPr>
        <w:t xml:space="preserve"> 10911, or the anti-age discrimination</w:t>
      </w:r>
      <w:r w:rsidR="00313B44" w:rsidRPr="003357FA">
        <w:rPr>
          <w:rFonts w:cs="Roboto-Regular"/>
          <w:sz w:val="24"/>
          <w:szCs w:val="24"/>
          <w:lang w:val="en-US"/>
        </w:rPr>
        <w:t xml:space="preserve"> in August 2016. The law </w:t>
      </w:r>
      <w:r w:rsidR="006A72E3" w:rsidRPr="003357FA">
        <w:rPr>
          <w:rFonts w:cs="Roboto-Regular"/>
          <w:sz w:val="24"/>
          <w:szCs w:val="24"/>
          <w:lang w:val="en-US"/>
        </w:rPr>
        <w:t>prohibits employers from hiring workers based on age.</w:t>
      </w:r>
      <w:r w:rsidR="00313B44" w:rsidRPr="003357FA">
        <w:rPr>
          <w:rFonts w:cs="Roboto-Regular"/>
          <w:sz w:val="24"/>
          <w:szCs w:val="24"/>
          <w:lang w:val="en-US"/>
        </w:rPr>
        <w:t xml:space="preserve">  It provides that</w:t>
      </w:r>
      <w:r w:rsidR="006A72E3" w:rsidRPr="003357FA">
        <w:rPr>
          <w:rFonts w:cs="Roboto-Regular"/>
          <w:sz w:val="24"/>
          <w:szCs w:val="24"/>
          <w:lang w:val="en-US"/>
        </w:rPr>
        <w:t xml:space="preserve"> employers cannot print or publish any advertisement or notice, in any form of media, that suggests preferences, limitations, specifications, and discrimination based on age.</w:t>
      </w:r>
      <w:r w:rsidR="00313B44" w:rsidRPr="003357FA">
        <w:rPr>
          <w:rFonts w:cs="Roboto-Regular"/>
          <w:sz w:val="24"/>
          <w:szCs w:val="24"/>
          <w:lang w:val="en-US"/>
        </w:rPr>
        <w:t xml:space="preserve"> Moreover, e</w:t>
      </w:r>
      <w:r w:rsidR="006A72E3" w:rsidRPr="003357FA">
        <w:rPr>
          <w:rFonts w:cs="Roboto-Regular"/>
          <w:sz w:val="24"/>
          <w:szCs w:val="24"/>
          <w:lang w:val="en-US"/>
        </w:rPr>
        <w:t>mployers are also barred from requiring applicants to disclose their age or date of birth, to reject applicants on the basis of age, or to discriminate in terms of compensation or privileges of employmen</w:t>
      </w:r>
      <w:r w:rsidR="00313B44" w:rsidRPr="003357FA">
        <w:rPr>
          <w:rFonts w:cs="Roboto-Regular"/>
          <w:sz w:val="24"/>
          <w:szCs w:val="24"/>
          <w:lang w:val="en-US"/>
        </w:rPr>
        <w:t xml:space="preserve">t, </w:t>
      </w:r>
      <w:r w:rsidR="006A72E3" w:rsidRPr="003357FA">
        <w:rPr>
          <w:rFonts w:cs="Roboto-Regular"/>
          <w:sz w:val="24"/>
          <w:szCs w:val="24"/>
          <w:lang w:val="en-US"/>
        </w:rPr>
        <w:t>promotion or to impose early retirement or forcibly lay off an employee because of old age.</w:t>
      </w:r>
      <w:r w:rsidR="00313B44" w:rsidRPr="003357FA">
        <w:rPr>
          <w:rFonts w:cs="Roboto-Regular"/>
          <w:sz w:val="24"/>
          <w:szCs w:val="24"/>
          <w:lang w:val="en-US"/>
        </w:rPr>
        <w:t xml:space="preserve"> The provisions of the law </w:t>
      </w:r>
      <w:r w:rsidR="006A72E3" w:rsidRPr="003357FA">
        <w:rPr>
          <w:rFonts w:cs="Roboto-Regular"/>
          <w:sz w:val="24"/>
          <w:szCs w:val="24"/>
          <w:lang w:val="en-US"/>
        </w:rPr>
        <w:t>apply to all employers, publishers, labor contractors or subcontractors, and labor organizatio</w:t>
      </w:r>
      <w:r w:rsidR="00313B44" w:rsidRPr="003357FA">
        <w:rPr>
          <w:rFonts w:cs="Roboto-Regular"/>
          <w:sz w:val="24"/>
          <w:szCs w:val="24"/>
          <w:lang w:val="en-US"/>
        </w:rPr>
        <w:t xml:space="preserve">ns, whether or not registered. </w:t>
      </w:r>
    </w:p>
    <w:p w14:paraId="18B5D77F" w14:textId="77777777" w:rsidR="000F3582" w:rsidRPr="003357FA" w:rsidRDefault="000F3582" w:rsidP="00B8393F">
      <w:pPr>
        <w:jc w:val="both"/>
        <w:rPr>
          <w:rFonts w:cs="Roboto-Regular"/>
          <w:sz w:val="24"/>
          <w:szCs w:val="24"/>
          <w:lang w:val="en-US"/>
        </w:rPr>
      </w:pPr>
    </w:p>
    <w:p w14:paraId="709E8242" w14:textId="77777777" w:rsidR="00210D85" w:rsidRPr="003357FA" w:rsidRDefault="00272D2C" w:rsidP="0068085E">
      <w:pPr>
        <w:pStyle w:val="ListParagraph"/>
        <w:numPr>
          <w:ilvl w:val="0"/>
          <w:numId w:val="1"/>
        </w:numPr>
        <w:rPr>
          <w:rFonts w:cstheme="minorHAnsi"/>
          <w:sz w:val="24"/>
          <w:szCs w:val="24"/>
        </w:rPr>
      </w:pPr>
      <w:r w:rsidRPr="003357FA">
        <w:rPr>
          <w:rFonts w:cstheme="minorHAnsi"/>
          <w:sz w:val="24"/>
          <w:szCs w:val="24"/>
        </w:rPr>
        <w:t>Please provide information and statistical data (including surveys, censuses, administrative data, literature</w:t>
      </w:r>
      <w:r w:rsidR="00603F79" w:rsidRPr="003357FA">
        <w:rPr>
          <w:rFonts w:cstheme="minorHAnsi"/>
          <w:sz w:val="24"/>
          <w:szCs w:val="24"/>
        </w:rPr>
        <w:t>,</w:t>
      </w:r>
      <w:r w:rsidRPr="003357FA">
        <w:rPr>
          <w:rFonts w:cstheme="minorHAnsi"/>
          <w:sz w:val="24"/>
          <w:szCs w:val="24"/>
        </w:rPr>
        <w:t xml:space="preserve"> reports</w:t>
      </w:r>
      <w:r w:rsidR="00603F79" w:rsidRPr="003357FA">
        <w:rPr>
          <w:rFonts w:cstheme="minorHAnsi"/>
          <w:sz w:val="24"/>
          <w:szCs w:val="24"/>
        </w:rPr>
        <w:t xml:space="preserve"> and </w:t>
      </w:r>
      <w:r w:rsidR="00210D85" w:rsidRPr="003357FA">
        <w:rPr>
          <w:rFonts w:cstheme="minorHAnsi"/>
          <w:sz w:val="24"/>
          <w:szCs w:val="24"/>
        </w:rPr>
        <w:t>studies related to the realization of the rights of older persons with disabilities in general, as well as with particular focus in the following areas:</w:t>
      </w:r>
    </w:p>
    <w:p w14:paraId="0BF80DC6" w14:textId="77777777" w:rsidR="00210D85" w:rsidRPr="003357FA" w:rsidRDefault="00210D85" w:rsidP="00210D85">
      <w:pPr>
        <w:pStyle w:val="ListParagraph"/>
        <w:numPr>
          <w:ilvl w:val="0"/>
          <w:numId w:val="2"/>
        </w:numPr>
        <w:rPr>
          <w:rFonts w:cstheme="minorHAnsi"/>
          <w:sz w:val="24"/>
          <w:szCs w:val="24"/>
        </w:rPr>
      </w:pPr>
      <w:r w:rsidRPr="003357FA">
        <w:rPr>
          <w:rFonts w:cstheme="minorHAnsi"/>
          <w:sz w:val="24"/>
          <w:szCs w:val="24"/>
        </w:rPr>
        <w:t>Exercise of legal capacity;</w:t>
      </w:r>
    </w:p>
    <w:p w14:paraId="463518B5" w14:textId="77777777" w:rsidR="00210D85" w:rsidRPr="003357FA" w:rsidRDefault="00210D85" w:rsidP="00210D85">
      <w:pPr>
        <w:pStyle w:val="ListParagraph"/>
        <w:numPr>
          <w:ilvl w:val="0"/>
          <w:numId w:val="2"/>
        </w:numPr>
        <w:rPr>
          <w:rFonts w:cstheme="minorHAnsi"/>
          <w:sz w:val="24"/>
          <w:szCs w:val="24"/>
        </w:rPr>
      </w:pPr>
      <w:r w:rsidRPr="003357FA">
        <w:rPr>
          <w:rFonts w:cstheme="minorHAnsi"/>
          <w:sz w:val="24"/>
          <w:szCs w:val="24"/>
        </w:rPr>
        <w:t>Admission procedures to social or healthcare services, including involuntary admissions;</w:t>
      </w:r>
    </w:p>
    <w:p w14:paraId="7E019EEF" w14:textId="77777777" w:rsidR="00210D85" w:rsidRPr="003357FA" w:rsidRDefault="00210D85" w:rsidP="00210D85">
      <w:pPr>
        <w:pStyle w:val="ListParagraph"/>
        <w:numPr>
          <w:ilvl w:val="0"/>
          <w:numId w:val="2"/>
        </w:numPr>
        <w:rPr>
          <w:rFonts w:cstheme="minorHAnsi"/>
          <w:sz w:val="24"/>
          <w:szCs w:val="24"/>
        </w:rPr>
      </w:pPr>
      <w:r w:rsidRPr="003357FA">
        <w:rPr>
          <w:rFonts w:cstheme="minorHAnsi"/>
          <w:sz w:val="24"/>
          <w:szCs w:val="24"/>
        </w:rPr>
        <w:t>Older persons with disabilities living in institutions;</w:t>
      </w:r>
    </w:p>
    <w:p w14:paraId="1F3B2618" w14:textId="77777777" w:rsidR="00210D85" w:rsidRPr="003357FA" w:rsidRDefault="00210D85" w:rsidP="00210D85">
      <w:pPr>
        <w:pStyle w:val="ListParagraph"/>
        <w:numPr>
          <w:ilvl w:val="0"/>
          <w:numId w:val="2"/>
        </w:numPr>
        <w:rPr>
          <w:rFonts w:cstheme="minorHAnsi"/>
          <w:sz w:val="24"/>
          <w:szCs w:val="24"/>
        </w:rPr>
      </w:pPr>
      <w:r w:rsidRPr="003357FA">
        <w:rPr>
          <w:rFonts w:cstheme="minorHAnsi"/>
          <w:sz w:val="24"/>
          <w:szCs w:val="24"/>
        </w:rPr>
        <w:t>Access to support to live independently in the community;</w:t>
      </w:r>
    </w:p>
    <w:p w14:paraId="3B313685" w14:textId="77777777" w:rsidR="00210D85" w:rsidRPr="003357FA" w:rsidRDefault="00210D85" w:rsidP="00210D85">
      <w:pPr>
        <w:pStyle w:val="ListParagraph"/>
        <w:numPr>
          <w:ilvl w:val="0"/>
          <w:numId w:val="2"/>
        </w:numPr>
        <w:rPr>
          <w:rFonts w:cstheme="minorHAnsi"/>
          <w:sz w:val="24"/>
          <w:szCs w:val="24"/>
        </w:rPr>
      </w:pPr>
      <w:r w:rsidRPr="003357FA">
        <w:rPr>
          <w:rFonts w:cstheme="minorHAnsi"/>
          <w:sz w:val="24"/>
          <w:szCs w:val="24"/>
        </w:rPr>
        <w:t>Access to free or affordable healthcare;</w:t>
      </w:r>
    </w:p>
    <w:p w14:paraId="6A0550F3" w14:textId="77777777" w:rsidR="00210D85" w:rsidRPr="003357FA" w:rsidRDefault="00210D85" w:rsidP="00210D85">
      <w:pPr>
        <w:pStyle w:val="ListParagraph"/>
        <w:numPr>
          <w:ilvl w:val="0"/>
          <w:numId w:val="2"/>
        </w:numPr>
        <w:rPr>
          <w:rFonts w:cstheme="minorHAnsi"/>
          <w:sz w:val="24"/>
          <w:szCs w:val="24"/>
        </w:rPr>
      </w:pPr>
      <w:r w:rsidRPr="003357FA">
        <w:rPr>
          <w:rFonts w:cstheme="minorHAnsi"/>
          <w:sz w:val="24"/>
          <w:szCs w:val="24"/>
        </w:rPr>
        <w:t>Access to free or affordable rehabilitation goods and services;</w:t>
      </w:r>
    </w:p>
    <w:p w14:paraId="68FF62CD" w14:textId="77777777" w:rsidR="00210D85" w:rsidRPr="003357FA" w:rsidRDefault="00210D85" w:rsidP="00210D85">
      <w:pPr>
        <w:pStyle w:val="ListParagraph"/>
        <w:numPr>
          <w:ilvl w:val="0"/>
          <w:numId w:val="2"/>
        </w:numPr>
        <w:rPr>
          <w:rFonts w:cstheme="minorHAnsi"/>
          <w:sz w:val="24"/>
          <w:szCs w:val="24"/>
        </w:rPr>
      </w:pPr>
      <w:r w:rsidRPr="003357FA">
        <w:rPr>
          <w:rFonts w:cstheme="minorHAnsi"/>
          <w:sz w:val="24"/>
          <w:szCs w:val="24"/>
        </w:rPr>
        <w:t xml:space="preserve">Access to social protection schemes; and </w:t>
      </w:r>
    </w:p>
    <w:p w14:paraId="287E3B39" w14:textId="77777777" w:rsidR="00210D85" w:rsidRPr="003357FA" w:rsidRDefault="00210D85" w:rsidP="00210D85">
      <w:pPr>
        <w:pStyle w:val="ListParagraph"/>
        <w:numPr>
          <w:ilvl w:val="0"/>
          <w:numId w:val="2"/>
        </w:numPr>
        <w:rPr>
          <w:rFonts w:cstheme="minorHAnsi"/>
          <w:sz w:val="24"/>
          <w:szCs w:val="24"/>
        </w:rPr>
      </w:pPr>
      <w:r w:rsidRPr="003357FA">
        <w:rPr>
          <w:rFonts w:cstheme="minorHAnsi"/>
          <w:sz w:val="24"/>
          <w:szCs w:val="24"/>
        </w:rPr>
        <w:t>End of life and palliative care.</w:t>
      </w:r>
    </w:p>
    <w:p w14:paraId="1DB261E9" w14:textId="44C767C2" w:rsidR="00B31D8D" w:rsidRPr="003357FA" w:rsidRDefault="00B31D8D" w:rsidP="00B31D8D">
      <w:pPr>
        <w:rPr>
          <w:rFonts w:cstheme="minorHAnsi"/>
          <w:sz w:val="24"/>
          <w:szCs w:val="24"/>
        </w:rPr>
      </w:pPr>
      <w:r w:rsidRPr="003357FA">
        <w:rPr>
          <w:rFonts w:cstheme="minorHAnsi"/>
          <w:sz w:val="24"/>
          <w:szCs w:val="24"/>
        </w:rPr>
        <w:t>Response:</w:t>
      </w:r>
    </w:p>
    <w:p w14:paraId="676162D9" w14:textId="0E397AF8" w:rsidR="00B31D8D" w:rsidRPr="003357FA" w:rsidRDefault="00F2128C" w:rsidP="00F607A2">
      <w:pPr>
        <w:jc w:val="both"/>
        <w:rPr>
          <w:rFonts w:cstheme="minorHAnsi"/>
          <w:sz w:val="24"/>
          <w:szCs w:val="24"/>
        </w:rPr>
      </w:pPr>
      <w:r w:rsidRPr="003357FA">
        <w:rPr>
          <w:rFonts w:cstheme="minorHAnsi"/>
          <w:sz w:val="24"/>
          <w:szCs w:val="24"/>
        </w:rPr>
        <w:t>The</w:t>
      </w:r>
      <w:r w:rsidR="00B31D8D" w:rsidRPr="003357FA">
        <w:rPr>
          <w:rFonts w:cstheme="minorHAnsi"/>
          <w:sz w:val="24"/>
          <w:szCs w:val="24"/>
        </w:rPr>
        <w:t xml:space="preserve">re </w:t>
      </w:r>
      <w:r w:rsidRPr="003357FA">
        <w:rPr>
          <w:rFonts w:cstheme="minorHAnsi"/>
          <w:sz w:val="24"/>
          <w:szCs w:val="24"/>
          <w:lang w:val="id-ID"/>
        </w:rPr>
        <w:t xml:space="preserve">official disability data collection sytem in the Philippines is the Philippine Registry for Persons with Disabilities (PRPWD) established by the Department of Health. The Philippine Statistical Authority also has data and information on older persons with disabilities collected during the Census and Population Housing conducted in 2010. The DSWD also identified household with members with disabilities in thier Listahnan. </w:t>
      </w:r>
      <w:r w:rsidR="00895722" w:rsidRPr="003357FA">
        <w:rPr>
          <w:rFonts w:cstheme="minorHAnsi"/>
          <w:sz w:val="24"/>
          <w:szCs w:val="24"/>
        </w:rPr>
        <w:t>A</w:t>
      </w:r>
      <w:r w:rsidRPr="003357FA">
        <w:rPr>
          <w:rFonts w:cstheme="minorHAnsi"/>
          <w:sz w:val="24"/>
          <w:szCs w:val="24"/>
        </w:rPr>
        <w:t xml:space="preserve">s regards </w:t>
      </w:r>
      <w:r w:rsidR="00895722" w:rsidRPr="003357FA">
        <w:rPr>
          <w:rFonts w:cstheme="minorHAnsi"/>
          <w:sz w:val="24"/>
          <w:szCs w:val="24"/>
          <w:lang w:val="id-ID"/>
        </w:rPr>
        <w:t>data and information on persons with disabilities</w:t>
      </w:r>
      <w:r w:rsidRPr="003357FA">
        <w:rPr>
          <w:rFonts w:cstheme="minorHAnsi"/>
          <w:sz w:val="24"/>
          <w:szCs w:val="24"/>
        </w:rPr>
        <w:t xml:space="preserve"> exercise of legal capacity, admission procedures to social or health services, institutions, and access to other services</w:t>
      </w:r>
      <w:r w:rsidR="00895722" w:rsidRPr="003357FA">
        <w:rPr>
          <w:rFonts w:cstheme="minorHAnsi"/>
          <w:sz w:val="24"/>
          <w:szCs w:val="24"/>
          <w:lang w:val="id-ID"/>
        </w:rPr>
        <w:t>, official data are not available yet</w:t>
      </w:r>
      <w:r w:rsidR="000F3582" w:rsidRPr="003357FA">
        <w:rPr>
          <w:rFonts w:cstheme="minorHAnsi"/>
          <w:sz w:val="24"/>
          <w:szCs w:val="24"/>
        </w:rPr>
        <w:t xml:space="preserve">.  If there are available data on senior citizens who accessed government services, these are not </w:t>
      </w:r>
      <w:r w:rsidR="000F3582" w:rsidRPr="003357FA">
        <w:rPr>
          <w:rFonts w:cstheme="minorHAnsi"/>
          <w:sz w:val="24"/>
          <w:szCs w:val="24"/>
        </w:rPr>
        <w:lastRenderedPageBreak/>
        <w:t xml:space="preserve">disability disaggregated.  Thus, it is not a usual practice in data collection to identify who among older persons are </w:t>
      </w:r>
      <w:r w:rsidR="00E345D6" w:rsidRPr="003357FA">
        <w:rPr>
          <w:rFonts w:cstheme="minorHAnsi"/>
          <w:sz w:val="24"/>
          <w:szCs w:val="24"/>
        </w:rPr>
        <w:t xml:space="preserve">also </w:t>
      </w:r>
      <w:r w:rsidR="000F3582" w:rsidRPr="003357FA">
        <w:rPr>
          <w:rFonts w:cstheme="minorHAnsi"/>
          <w:sz w:val="24"/>
          <w:szCs w:val="24"/>
        </w:rPr>
        <w:t>persons with disabiities</w:t>
      </w:r>
      <w:r w:rsidR="00E345D6" w:rsidRPr="003357FA">
        <w:rPr>
          <w:rFonts w:cstheme="minorHAnsi"/>
          <w:sz w:val="24"/>
          <w:szCs w:val="24"/>
        </w:rPr>
        <w:t>.</w:t>
      </w:r>
      <w:r w:rsidR="000F3582" w:rsidRPr="003357FA">
        <w:rPr>
          <w:rFonts w:cstheme="minorHAnsi"/>
          <w:sz w:val="24"/>
          <w:szCs w:val="24"/>
        </w:rPr>
        <w:t xml:space="preserve">  </w:t>
      </w:r>
    </w:p>
    <w:p w14:paraId="0DB2D100" w14:textId="77777777" w:rsidR="008C2E45" w:rsidRPr="003357FA" w:rsidRDefault="008C2E45" w:rsidP="008C2E45">
      <w:pPr>
        <w:pStyle w:val="ListParagraph"/>
        <w:numPr>
          <w:ilvl w:val="0"/>
          <w:numId w:val="1"/>
        </w:numPr>
        <w:rPr>
          <w:rFonts w:cstheme="minorHAnsi"/>
          <w:sz w:val="24"/>
          <w:szCs w:val="24"/>
        </w:rPr>
      </w:pPr>
      <w:r w:rsidRPr="003357FA">
        <w:rPr>
          <w:rFonts w:cstheme="minorHAnsi"/>
          <w:sz w:val="24"/>
          <w:szCs w:val="24"/>
        </w:rPr>
        <w:t>Please provide information</w:t>
      </w:r>
      <w:r w:rsidR="00210D85" w:rsidRPr="003357FA">
        <w:rPr>
          <w:rFonts w:cstheme="minorHAnsi"/>
          <w:sz w:val="24"/>
          <w:szCs w:val="24"/>
        </w:rPr>
        <w:t xml:space="preserve"> on the existence of long-term care services in your country and describe to what extent </w:t>
      </w:r>
      <w:r w:rsidRPr="003357FA">
        <w:rPr>
          <w:rFonts w:cstheme="minorHAnsi"/>
          <w:sz w:val="24"/>
          <w:szCs w:val="24"/>
        </w:rPr>
        <w:t>they promote the autonomy and independence of older persons with disabilities.</w:t>
      </w:r>
    </w:p>
    <w:p w14:paraId="24BB7812" w14:textId="491BEBF4" w:rsidR="00E345D6" w:rsidRPr="003357FA" w:rsidRDefault="00E345D6" w:rsidP="00E345D6">
      <w:pPr>
        <w:rPr>
          <w:rFonts w:cstheme="minorHAnsi"/>
          <w:sz w:val="24"/>
          <w:szCs w:val="24"/>
        </w:rPr>
      </w:pPr>
      <w:r w:rsidRPr="003357FA">
        <w:rPr>
          <w:rFonts w:cstheme="minorHAnsi"/>
          <w:sz w:val="24"/>
          <w:szCs w:val="24"/>
        </w:rPr>
        <w:t>Response:</w:t>
      </w:r>
    </w:p>
    <w:p w14:paraId="7E8B8E8C" w14:textId="77777777" w:rsidR="002A2270" w:rsidRPr="003357FA" w:rsidRDefault="00B50E3F" w:rsidP="00E345D6">
      <w:pPr>
        <w:rPr>
          <w:rFonts w:cstheme="minorHAnsi"/>
          <w:sz w:val="24"/>
          <w:szCs w:val="24"/>
        </w:rPr>
      </w:pPr>
      <w:r w:rsidRPr="003357FA">
        <w:rPr>
          <w:rFonts w:cstheme="minorHAnsi"/>
          <w:sz w:val="24"/>
          <w:szCs w:val="24"/>
        </w:rPr>
        <w:t xml:space="preserve">The Department of Social Welfare and Services (DSWD) has established </w:t>
      </w:r>
      <w:r w:rsidR="00600EB5" w:rsidRPr="003357FA">
        <w:rPr>
          <w:rFonts w:cstheme="minorHAnsi"/>
          <w:sz w:val="24"/>
          <w:szCs w:val="24"/>
        </w:rPr>
        <w:t>residential care facilities</w:t>
      </w:r>
      <w:r w:rsidRPr="003357FA">
        <w:rPr>
          <w:rFonts w:cstheme="minorHAnsi"/>
          <w:sz w:val="24"/>
          <w:szCs w:val="24"/>
        </w:rPr>
        <w:t xml:space="preserve"> </w:t>
      </w:r>
      <w:r w:rsidR="00600EB5" w:rsidRPr="003357FA">
        <w:rPr>
          <w:rFonts w:cstheme="minorHAnsi"/>
          <w:sz w:val="24"/>
          <w:szCs w:val="24"/>
        </w:rPr>
        <w:t>in</w:t>
      </w:r>
      <w:r w:rsidR="00E3597F" w:rsidRPr="003357FA">
        <w:rPr>
          <w:rFonts w:cstheme="minorHAnsi"/>
          <w:sz w:val="24"/>
          <w:szCs w:val="24"/>
        </w:rPr>
        <w:t xml:space="preserve"> various regions of the country that cater to abandoned older persons </w:t>
      </w:r>
      <w:r w:rsidR="002A2270" w:rsidRPr="003357FA">
        <w:rPr>
          <w:rFonts w:cstheme="minorHAnsi"/>
          <w:sz w:val="24"/>
          <w:szCs w:val="24"/>
        </w:rPr>
        <w:t xml:space="preserve">but </w:t>
      </w:r>
      <w:r w:rsidR="004961CE" w:rsidRPr="003357FA">
        <w:rPr>
          <w:rFonts w:cstheme="minorHAnsi"/>
          <w:sz w:val="24"/>
          <w:szCs w:val="24"/>
        </w:rPr>
        <w:t xml:space="preserve">not </w:t>
      </w:r>
      <w:r w:rsidR="002A2270" w:rsidRPr="003357FA">
        <w:rPr>
          <w:rFonts w:cstheme="minorHAnsi"/>
          <w:sz w:val="24"/>
          <w:szCs w:val="24"/>
        </w:rPr>
        <w:t>exclusivel</w:t>
      </w:r>
      <w:r w:rsidR="004961CE" w:rsidRPr="003357FA">
        <w:rPr>
          <w:rFonts w:cstheme="minorHAnsi"/>
          <w:sz w:val="24"/>
          <w:szCs w:val="24"/>
        </w:rPr>
        <w:t xml:space="preserve">y for </w:t>
      </w:r>
      <w:r w:rsidRPr="003357FA">
        <w:rPr>
          <w:rFonts w:cstheme="minorHAnsi"/>
          <w:sz w:val="24"/>
          <w:szCs w:val="24"/>
        </w:rPr>
        <w:t xml:space="preserve">older persons with disabilities. </w:t>
      </w:r>
      <w:r w:rsidR="002A2270" w:rsidRPr="003357FA">
        <w:rPr>
          <w:rFonts w:cstheme="minorHAnsi"/>
          <w:sz w:val="24"/>
          <w:szCs w:val="24"/>
        </w:rPr>
        <w:t>Among the residential care facilities include the following:</w:t>
      </w:r>
    </w:p>
    <w:p w14:paraId="575401A9" w14:textId="52CA6D70" w:rsidR="002A2270" w:rsidRPr="003357FA" w:rsidRDefault="002A2270" w:rsidP="002A2270">
      <w:pPr>
        <w:pStyle w:val="ListParagraph"/>
        <w:numPr>
          <w:ilvl w:val="0"/>
          <w:numId w:val="3"/>
        </w:numPr>
        <w:rPr>
          <w:rFonts w:ascii="Calibri" w:hAnsi="Calibri" w:cstheme="minorHAnsi"/>
          <w:sz w:val="24"/>
          <w:szCs w:val="24"/>
        </w:rPr>
      </w:pPr>
      <w:r w:rsidRPr="003357FA">
        <w:rPr>
          <w:rFonts w:ascii="Calibri" w:hAnsi="Calibri" w:cs="OpenSans-Regular"/>
          <w:sz w:val="24"/>
          <w:szCs w:val="24"/>
          <w:lang w:val="en-US"/>
        </w:rPr>
        <w:t>Golden Reception and Action Center for the Elderly and Other Special Cases (GRACES) for abandoned, lost and neglected older persons</w:t>
      </w:r>
    </w:p>
    <w:p w14:paraId="3D6412C7" w14:textId="60BCF9C6" w:rsidR="002A2270" w:rsidRPr="003357FA" w:rsidRDefault="00B06D3F" w:rsidP="005047ED">
      <w:pPr>
        <w:pStyle w:val="ListParagraph"/>
        <w:widowControl w:val="0"/>
        <w:numPr>
          <w:ilvl w:val="0"/>
          <w:numId w:val="3"/>
        </w:numPr>
        <w:autoSpaceDE w:val="0"/>
        <w:autoSpaceDN w:val="0"/>
        <w:adjustRightInd w:val="0"/>
        <w:spacing w:after="0" w:line="240" w:lineRule="auto"/>
        <w:rPr>
          <w:rFonts w:ascii="Calibri" w:hAnsi="Calibri" w:cs="Arial"/>
          <w:sz w:val="24"/>
          <w:szCs w:val="24"/>
          <w:lang w:val="en-US"/>
        </w:rPr>
      </w:pPr>
      <w:r w:rsidRPr="003357FA">
        <w:rPr>
          <w:rFonts w:ascii="Calibri" w:hAnsi="Calibri" w:cs="Arial"/>
          <w:sz w:val="24"/>
          <w:szCs w:val="24"/>
          <w:lang w:val="en-US"/>
        </w:rPr>
        <w:t>Haven for the Elderly is a residential facility that provides temporary care to abandoned, neglected and unattached older persons ages 60 years old and above.</w:t>
      </w:r>
    </w:p>
    <w:p w14:paraId="4CC70316" w14:textId="77777777" w:rsidR="005047ED" w:rsidRPr="003357FA" w:rsidRDefault="005047ED" w:rsidP="005047ED">
      <w:pPr>
        <w:pStyle w:val="ListParagraph"/>
        <w:widowControl w:val="0"/>
        <w:autoSpaceDE w:val="0"/>
        <w:autoSpaceDN w:val="0"/>
        <w:adjustRightInd w:val="0"/>
        <w:spacing w:after="0" w:line="240" w:lineRule="auto"/>
        <w:rPr>
          <w:rFonts w:ascii="Calibri" w:hAnsi="Calibri" w:cs="Arial"/>
          <w:sz w:val="24"/>
          <w:szCs w:val="24"/>
          <w:lang w:val="en-US"/>
        </w:rPr>
      </w:pPr>
    </w:p>
    <w:p w14:paraId="4F37DEC2" w14:textId="09CE51E4" w:rsidR="00E345D6" w:rsidRPr="003357FA" w:rsidRDefault="00B50E3F" w:rsidP="00E345D6">
      <w:pPr>
        <w:rPr>
          <w:rFonts w:cstheme="minorHAnsi"/>
          <w:sz w:val="24"/>
          <w:szCs w:val="24"/>
        </w:rPr>
      </w:pPr>
      <w:r w:rsidRPr="003357FA">
        <w:rPr>
          <w:rFonts w:cstheme="minorHAnsi"/>
          <w:sz w:val="24"/>
          <w:szCs w:val="24"/>
        </w:rPr>
        <w:t>However, data on the number of o</w:t>
      </w:r>
      <w:r w:rsidR="00C754D9" w:rsidRPr="003357FA">
        <w:rPr>
          <w:rFonts w:cstheme="minorHAnsi"/>
          <w:sz w:val="24"/>
          <w:szCs w:val="24"/>
        </w:rPr>
        <w:t>lder persons with disabilities is not part of the data collection system.</w:t>
      </w:r>
    </w:p>
    <w:p w14:paraId="167D97F0" w14:textId="77777777" w:rsidR="00617030" w:rsidRPr="003357FA" w:rsidRDefault="00617030" w:rsidP="00E345D6">
      <w:pPr>
        <w:rPr>
          <w:rFonts w:cstheme="minorHAnsi"/>
          <w:sz w:val="24"/>
          <w:szCs w:val="24"/>
        </w:rPr>
      </w:pPr>
    </w:p>
    <w:p w14:paraId="5265E714" w14:textId="2C06DB7B" w:rsidR="00EE282D" w:rsidRPr="003357FA" w:rsidRDefault="008C2E45" w:rsidP="00EE282D">
      <w:pPr>
        <w:pStyle w:val="ListParagraph"/>
        <w:numPr>
          <w:ilvl w:val="0"/>
          <w:numId w:val="1"/>
        </w:numPr>
        <w:rPr>
          <w:rFonts w:cstheme="minorHAnsi"/>
          <w:sz w:val="24"/>
          <w:szCs w:val="24"/>
        </w:rPr>
      </w:pPr>
      <w:r w:rsidRPr="003357FA">
        <w:rPr>
          <w:rFonts w:cstheme="minorHAnsi"/>
          <w:sz w:val="24"/>
          <w:szCs w:val="24"/>
        </w:rPr>
        <w:t>Please describe how is access to justice guaranteed for older persons with disabilities.  Please provide information on jurisprudence, complaints or investigations in relation to violence, abuse, neglect against older persons with disabilities.</w:t>
      </w:r>
    </w:p>
    <w:p w14:paraId="4B2844B6" w14:textId="4B17FB92" w:rsidR="005047ED" w:rsidRPr="003357FA" w:rsidRDefault="005047ED" w:rsidP="00EE282D">
      <w:pPr>
        <w:rPr>
          <w:rFonts w:cstheme="minorHAnsi"/>
          <w:sz w:val="24"/>
          <w:szCs w:val="24"/>
        </w:rPr>
      </w:pPr>
      <w:r w:rsidRPr="003357FA">
        <w:rPr>
          <w:rFonts w:cstheme="minorHAnsi"/>
          <w:sz w:val="24"/>
          <w:szCs w:val="24"/>
        </w:rPr>
        <w:t>Response:</w:t>
      </w:r>
    </w:p>
    <w:p w14:paraId="7674C641" w14:textId="33058E2A" w:rsidR="004D758A" w:rsidRPr="003357FA" w:rsidRDefault="005047ED" w:rsidP="003138E4">
      <w:pPr>
        <w:jc w:val="both"/>
        <w:rPr>
          <w:rFonts w:ascii="Calibri" w:hAnsi="Calibri" w:cs="Arial"/>
          <w:sz w:val="24"/>
          <w:szCs w:val="24"/>
        </w:rPr>
      </w:pPr>
      <w:r w:rsidRPr="003357FA">
        <w:rPr>
          <w:rFonts w:cstheme="minorHAnsi"/>
          <w:sz w:val="24"/>
          <w:szCs w:val="24"/>
        </w:rPr>
        <w:t xml:space="preserve">Access to Justice is guaranteed to all Filipinos.  </w:t>
      </w:r>
      <w:r w:rsidR="006E7280" w:rsidRPr="003357FA">
        <w:rPr>
          <w:rFonts w:cstheme="minorHAnsi"/>
          <w:sz w:val="24"/>
          <w:szCs w:val="24"/>
          <w:lang w:val="id-ID"/>
        </w:rPr>
        <w:t xml:space="preserve">The Philippine also ratified the UN Convention on the Rights of Persons with Disabilities which include article on Access to Justice. </w:t>
      </w:r>
      <w:r w:rsidRPr="003357FA">
        <w:rPr>
          <w:rFonts w:cstheme="minorHAnsi"/>
          <w:sz w:val="24"/>
          <w:szCs w:val="24"/>
        </w:rPr>
        <w:t xml:space="preserve">There </w:t>
      </w:r>
      <w:proofErr w:type="gramStart"/>
      <w:r w:rsidRPr="003357FA">
        <w:rPr>
          <w:rFonts w:cstheme="minorHAnsi"/>
          <w:sz w:val="24"/>
          <w:szCs w:val="24"/>
        </w:rPr>
        <w:t>are</w:t>
      </w:r>
      <w:proofErr w:type="gramEnd"/>
      <w:r w:rsidR="00CF1345" w:rsidRPr="003357FA">
        <w:rPr>
          <w:rFonts w:cstheme="minorHAnsi"/>
          <w:sz w:val="24"/>
          <w:szCs w:val="24"/>
          <w:lang w:val="id-ID"/>
        </w:rPr>
        <w:t xml:space="preserve"> </w:t>
      </w:r>
      <w:r w:rsidRPr="003357FA">
        <w:rPr>
          <w:rFonts w:cstheme="minorHAnsi"/>
          <w:sz w:val="24"/>
          <w:szCs w:val="24"/>
        </w:rPr>
        <w:t xml:space="preserve">no </w:t>
      </w:r>
      <w:r w:rsidR="006E7280" w:rsidRPr="003357FA">
        <w:rPr>
          <w:rFonts w:cstheme="minorHAnsi"/>
          <w:sz w:val="24"/>
          <w:szCs w:val="24"/>
          <w:lang w:val="id-ID"/>
        </w:rPr>
        <w:t xml:space="preserve">official </w:t>
      </w:r>
      <w:r w:rsidRPr="003357FA">
        <w:rPr>
          <w:rFonts w:cstheme="minorHAnsi"/>
          <w:sz w:val="24"/>
          <w:szCs w:val="24"/>
        </w:rPr>
        <w:t xml:space="preserve">information available </w:t>
      </w:r>
      <w:r w:rsidR="006E7280" w:rsidRPr="003357FA">
        <w:rPr>
          <w:rFonts w:cstheme="minorHAnsi"/>
          <w:sz w:val="24"/>
          <w:szCs w:val="24"/>
          <w:lang w:val="id-ID"/>
        </w:rPr>
        <w:t xml:space="preserve">yet </w:t>
      </w:r>
      <w:r w:rsidRPr="003357FA">
        <w:rPr>
          <w:rFonts w:cstheme="minorHAnsi"/>
          <w:sz w:val="24"/>
          <w:szCs w:val="24"/>
        </w:rPr>
        <w:t xml:space="preserve">as regards jurisprudence, complaints or investigations in relation to violence, abuse, neglect against older persons with disabilities. </w:t>
      </w:r>
      <w:r w:rsidR="002A70A3" w:rsidRPr="003357FA">
        <w:rPr>
          <w:rFonts w:cstheme="minorHAnsi"/>
          <w:sz w:val="24"/>
          <w:szCs w:val="24"/>
        </w:rPr>
        <w:t xml:space="preserve">However, </w:t>
      </w:r>
      <w:r w:rsidR="002A70A3" w:rsidRPr="003357FA">
        <w:rPr>
          <w:rFonts w:ascii="Calibri" w:hAnsi="Calibri" w:cs="Arial"/>
          <w:sz w:val="24"/>
          <w:szCs w:val="24"/>
        </w:rPr>
        <w:t>In recognition of the need to assist persons with disabilities in their legal concerns, the National Council on Disability Affairs (NCDA)</w:t>
      </w:r>
      <w:r w:rsidR="003138E4" w:rsidRPr="003357FA">
        <w:rPr>
          <w:rFonts w:ascii="Calibri" w:hAnsi="Calibri" w:cs="Arial"/>
          <w:sz w:val="24"/>
          <w:szCs w:val="24"/>
        </w:rPr>
        <w:t xml:space="preserve"> a</w:t>
      </w:r>
      <w:r w:rsidR="002A70A3" w:rsidRPr="003357FA">
        <w:rPr>
          <w:rFonts w:ascii="Calibri" w:hAnsi="Calibri" w:cs="Arial"/>
          <w:sz w:val="24"/>
          <w:szCs w:val="24"/>
        </w:rPr>
        <w:t xml:space="preserve"> established the Sub-Committee on Access to Justice and Anti-Discrimination for Persons with Disabilities. The Department of Justice (DOJ) chairs the </w:t>
      </w:r>
      <w:r w:rsidR="003138E4" w:rsidRPr="003357FA">
        <w:rPr>
          <w:rFonts w:ascii="Calibri" w:hAnsi="Calibri" w:cs="Arial"/>
          <w:sz w:val="24"/>
          <w:szCs w:val="24"/>
        </w:rPr>
        <w:t xml:space="preserve">Sub-Committee with members from the </w:t>
      </w:r>
      <w:r w:rsidR="002A70A3" w:rsidRPr="003357FA">
        <w:rPr>
          <w:rFonts w:ascii="Calibri" w:hAnsi="Calibri" w:cs="Arial"/>
          <w:sz w:val="24"/>
          <w:szCs w:val="24"/>
        </w:rPr>
        <w:t>Commission on Human Rights (CHR), Public Attorney’s Office (PAO), Philippine National Police (PNP), Integrated Bar of the Philippines (IBP), and Persons with Disabilities organizations.</w:t>
      </w:r>
      <w:r w:rsidR="003138E4" w:rsidRPr="003357FA">
        <w:rPr>
          <w:rFonts w:ascii="Calibri" w:hAnsi="Calibri" w:cs="Arial"/>
          <w:sz w:val="24"/>
          <w:szCs w:val="24"/>
        </w:rPr>
        <w:t xml:space="preserve"> </w:t>
      </w:r>
    </w:p>
    <w:p w14:paraId="3DFD6775" w14:textId="78E6B268" w:rsidR="00C60B57" w:rsidRPr="003357FA" w:rsidRDefault="003138E4" w:rsidP="003138E4">
      <w:pPr>
        <w:jc w:val="both"/>
        <w:rPr>
          <w:rFonts w:ascii="Calibri" w:hAnsi="Calibri" w:cs="Arial"/>
          <w:sz w:val="24"/>
          <w:szCs w:val="24"/>
        </w:rPr>
      </w:pPr>
      <w:r w:rsidRPr="003357FA">
        <w:rPr>
          <w:rFonts w:ascii="Calibri" w:hAnsi="Calibri" w:cs="Arial"/>
          <w:sz w:val="24"/>
          <w:szCs w:val="24"/>
        </w:rPr>
        <w:t xml:space="preserve">The DOJ has </w:t>
      </w:r>
      <w:r w:rsidR="002A70A3" w:rsidRPr="003357FA">
        <w:rPr>
          <w:rFonts w:ascii="Calibri" w:hAnsi="Calibri" w:cs="Arial"/>
          <w:sz w:val="24"/>
          <w:szCs w:val="24"/>
        </w:rPr>
        <w:t>issued Memorandum Circular No. 1, series of 2014, directing all the National Prosecution Service (NPS) and Public Attorney’s Office to put up “Assistance Desks” for persons with disabilities in all prosecution office</w:t>
      </w:r>
      <w:r w:rsidRPr="003357FA">
        <w:rPr>
          <w:rFonts w:ascii="Calibri" w:hAnsi="Calibri" w:cs="Arial"/>
          <w:sz w:val="24"/>
          <w:szCs w:val="24"/>
        </w:rPr>
        <w:t xml:space="preserve">s and halls of justice, and </w:t>
      </w:r>
      <w:r w:rsidR="002A70A3" w:rsidRPr="003357FA">
        <w:rPr>
          <w:rFonts w:ascii="Calibri" w:hAnsi="Calibri" w:cs="Arial"/>
          <w:sz w:val="24"/>
          <w:szCs w:val="24"/>
        </w:rPr>
        <w:t>to equip the personnel assisting in the a</w:t>
      </w:r>
      <w:r w:rsidRPr="003357FA">
        <w:rPr>
          <w:rFonts w:ascii="Calibri" w:hAnsi="Calibri" w:cs="Arial"/>
          <w:sz w:val="24"/>
          <w:szCs w:val="24"/>
        </w:rPr>
        <w:t xml:space="preserve">bove-mentioned Assistance Desks. </w:t>
      </w:r>
    </w:p>
    <w:p w14:paraId="3DC0F097" w14:textId="77777777" w:rsidR="00F607A2" w:rsidRPr="003357FA" w:rsidRDefault="00F607A2" w:rsidP="00F607A2">
      <w:pPr>
        <w:pStyle w:val="ListParagraph"/>
        <w:ind w:left="360"/>
        <w:rPr>
          <w:rFonts w:cstheme="minorHAnsi"/>
          <w:sz w:val="24"/>
          <w:szCs w:val="24"/>
        </w:rPr>
      </w:pPr>
    </w:p>
    <w:p w14:paraId="46E5C96C" w14:textId="69AA1A54" w:rsidR="00F50C23" w:rsidRPr="003357FA" w:rsidRDefault="008C2E45" w:rsidP="00F50C23">
      <w:pPr>
        <w:pStyle w:val="ListParagraph"/>
        <w:numPr>
          <w:ilvl w:val="0"/>
          <w:numId w:val="1"/>
        </w:numPr>
        <w:rPr>
          <w:rFonts w:cstheme="minorHAnsi"/>
          <w:sz w:val="24"/>
          <w:szCs w:val="24"/>
        </w:rPr>
      </w:pPr>
      <w:r w:rsidRPr="003357FA">
        <w:rPr>
          <w:rFonts w:cstheme="minorHAnsi"/>
          <w:sz w:val="24"/>
          <w:szCs w:val="24"/>
        </w:rPr>
        <w:lastRenderedPageBreak/>
        <w:t>Please describe to what extent and how are older persons with disabilities involved in the design, planning, implementation and evaluation of policies related to ageing and/or disability.</w:t>
      </w:r>
    </w:p>
    <w:p w14:paraId="3DF1074C" w14:textId="4A81B035" w:rsidR="004D758A" w:rsidRPr="003357FA" w:rsidRDefault="00F50C23" w:rsidP="00F50C23">
      <w:pPr>
        <w:jc w:val="both"/>
        <w:rPr>
          <w:rFonts w:cstheme="minorHAnsi"/>
          <w:sz w:val="24"/>
          <w:szCs w:val="24"/>
        </w:rPr>
      </w:pPr>
      <w:r w:rsidRPr="003357FA">
        <w:rPr>
          <w:rFonts w:cstheme="minorHAnsi"/>
          <w:sz w:val="24"/>
          <w:szCs w:val="24"/>
        </w:rPr>
        <w:t>Response:</w:t>
      </w:r>
    </w:p>
    <w:p w14:paraId="3DD16CBC" w14:textId="76E4A4B2" w:rsidR="00F50C23" w:rsidRPr="003357FA" w:rsidRDefault="00C75F83" w:rsidP="00F50C23">
      <w:pPr>
        <w:jc w:val="both"/>
        <w:rPr>
          <w:rFonts w:eastAsia="Times New Roman" w:cstheme="minorHAnsi"/>
          <w:sz w:val="24"/>
          <w:szCs w:val="24"/>
          <w:lang w:eastAsia="en-PH"/>
        </w:rPr>
      </w:pPr>
      <w:r w:rsidRPr="003357FA">
        <w:rPr>
          <w:rFonts w:cstheme="minorHAnsi"/>
          <w:sz w:val="24"/>
          <w:szCs w:val="24"/>
        </w:rPr>
        <w:t xml:space="preserve">Senior Citizens are very involved in the design, planning, implementation and evaluation of programs affecting them.  </w:t>
      </w:r>
      <w:r w:rsidR="00F50C23" w:rsidRPr="003357FA">
        <w:rPr>
          <w:rFonts w:cstheme="minorHAnsi"/>
          <w:sz w:val="24"/>
          <w:szCs w:val="24"/>
        </w:rPr>
        <w:t>Republic Act No. 9994, Section 6 provides for the</w:t>
      </w:r>
      <w:r w:rsidR="00F50C23" w:rsidRPr="003357FA">
        <w:rPr>
          <w:rFonts w:eastAsia="Times New Roman" w:cstheme="minorHAnsi"/>
          <w:sz w:val="24"/>
          <w:szCs w:val="24"/>
          <w:lang w:eastAsia="en-PH"/>
        </w:rPr>
        <w:t xml:space="preserve"> establishment in all cities and municipalities an Office of Senior Citizens Affairs (OSCA) to be headed by a senior citizen.  Among the functions of the OSCA is to  plan, implement and monitor yearly work programs in pursuance of the objectives of the law. The OSCA will also draw up a list of available and required services which can be provided by the senior citizens and to assist the senior citizens in filing complaints or charges against any individual, establishments, business entity, institution, or agency refusing to comply with the privileges under this law.</w:t>
      </w:r>
      <w:r w:rsidR="00A10180" w:rsidRPr="003357FA">
        <w:rPr>
          <w:rFonts w:eastAsia="Times New Roman" w:cstheme="minorHAnsi"/>
          <w:sz w:val="24"/>
          <w:szCs w:val="24"/>
          <w:lang w:eastAsia="en-PH"/>
        </w:rPr>
        <w:t xml:space="preserve"> </w:t>
      </w:r>
      <w:r w:rsidR="00D8012D" w:rsidRPr="003357FA">
        <w:rPr>
          <w:rFonts w:eastAsia="Times New Roman" w:cstheme="minorHAnsi"/>
          <w:sz w:val="24"/>
          <w:szCs w:val="24"/>
          <w:lang w:eastAsia="en-PH"/>
        </w:rPr>
        <w:t xml:space="preserve"> However, OSCA does </w:t>
      </w:r>
      <w:r w:rsidR="00387FB7" w:rsidRPr="003357FA">
        <w:rPr>
          <w:rFonts w:eastAsia="Times New Roman" w:cstheme="minorHAnsi"/>
          <w:sz w:val="24"/>
          <w:szCs w:val="24"/>
          <w:lang w:eastAsia="en-PH"/>
        </w:rPr>
        <w:t xml:space="preserve">not collect data </w:t>
      </w:r>
      <w:r w:rsidR="00617030" w:rsidRPr="003357FA">
        <w:rPr>
          <w:rFonts w:eastAsia="Times New Roman" w:cstheme="minorHAnsi"/>
          <w:sz w:val="24"/>
          <w:szCs w:val="24"/>
          <w:lang w:eastAsia="en-PH"/>
        </w:rPr>
        <w:t xml:space="preserve">or </w:t>
      </w:r>
      <w:r w:rsidR="00387FB7" w:rsidRPr="003357FA">
        <w:rPr>
          <w:rFonts w:eastAsia="Times New Roman" w:cstheme="minorHAnsi"/>
          <w:sz w:val="24"/>
          <w:szCs w:val="24"/>
          <w:lang w:eastAsia="en-PH"/>
        </w:rPr>
        <w:t>information on the participation of o</w:t>
      </w:r>
      <w:r w:rsidR="00D8012D" w:rsidRPr="003357FA">
        <w:rPr>
          <w:rFonts w:eastAsia="Times New Roman" w:cstheme="minorHAnsi"/>
          <w:sz w:val="24"/>
          <w:szCs w:val="24"/>
          <w:lang w:eastAsia="en-PH"/>
        </w:rPr>
        <w:t>lder person</w:t>
      </w:r>
      <w:r w:rsidR="00617030" w:rsidRPr="003357FA">
        <w:rPr>
          <w:rFonts w:eastAsia="Times New Roman" w:cstheme="minorHAnsi"/>
          <w:sz w:val="24"/>
          <w:szCs w:val="24"/>
          <w:lang w:eastAsia="en-PH"/>
        </w:rPr>
        <w:t xml:space="preserve">s with disabilities in policy formulation and program planning and implementation. </w:t>
      </w:r>
    </w:p>
    <w:p w14:paraId="3C8F2D29" w14:textId="77777777" w:rsidR="00617030" w:rsidRPr="003357FA" w:rsidRDefault="00617030" w:rsidP="00F50C23">
      <w:pPr>
        <w:jc w:val="both"/>
        <w:rPr>
          <w:rFonts w:eastAsia="Times New Roman" w:cstheme="minorHAnsi"/>
          <w:sz w:val="24"/>
          <w:szCs w:val="24"/>
          <w:lang w:eastAsia="en-PH"/>
        </w:rPr>
      </w:pPr>
    </w:p>
    <w:p w14:paraId="4C321671" w14:textId="755D9B17" w:rsidR="008C2E45" w:rsidRPr="003357FA" w:rsidRDefault="008C2E45" w:rsidP="003E438A">
      <w:pPr>
        <w:pStyle w:val="ListParagraph"/>
        <w:numPr>
          <w:ilvl w:val="0"/>
          <w:numId w:val="1"/>
        </w:numPr>
        <w:rPr>
          <w:rFonts w:cstheme="minorHAnsi"/>
          <w:sz w:val="24"/>
          <w:szCs w:val="24"/>
        </w:rPr>
      </w:pPr>
      <w:r w:rsidRPr="003357FA">
        <w:rPr>
          <w:rFonts w:cstheme="minorHAnsi"/>
          <w:sz w:val="24"/>
          <w:szCs w:val="24"/>
        </w:rPr>
        <w:t>Please provide information on any innovative initiatives that have been taken at the local, regional or national level to promote and ensure the rights of older persons wit</w:t>
      </w:r>
      <w:r w:rsidR="00685520" w:rsidRPr="003357FA">
        <w:rPr>
          <w:rFonts w:cstheme="minorHAnsi"/>
          <w:sz w:val="24"/>
          <w:szCs w:val="24"/>
        </w:rPr>
        <w:t>h disabilities and identify less</w:t>
      </w:r>
      <w:r w:rsidRPr="003357FA">
        <w:rPr>
          <w:rFonts w:cstheme="minorHAnsi"/>
          <w:sz w:val="24"/>
          <w:szCs w:val="24"/>
        </w:rPr>
        <w:t xml:space="preserve">ons learned from these. </w:t>
      </w:r>
    </w:p>
    <w:p w14:paraId="0954F76A" w14:textId="79CEFEC8" w:rsidR="00EE282D" w:rsidRPr="003357FA" w:rsidRDefault="00EE282D" w:rsidP="00EE282D">
      <w:pPr>
        <w:rPr>
          <w:rFonts w:cstheme="minorHAnsi"/>
          <w:sz w:val="24"/>
          <w:szCs w:val="24"/>
        </w:rPr>
      </w:pPr>
      <w:r w:rsidRPr="003357FA">
        <w:rPr>
          <w:rFonts w:cstheme="minorHAnsi"/>
          <w:sz w:val="24"/>
          <w:szCs w:val="24"/>
        </w:rPr>
        <w:t>Response:</w:t>
      </w:r>
    </w:p>
    <w:p w14:paraId="1E1ED521" w14:textId="6384BA49" w:rsidR="00EE282D" w:rsidRPr="003357FA" w:rsidRDefault="00DE5C7A" w:rsidP="00361AB3">
      <w:pPr>
        <w:jc w:val="both"/>
        <w:rPr>
          <w:rFonts w:cstheme="minorHAnsi"/>
          <w:sz w:val="24"/>
          <w:szCs w:val="24"/>
        </w:rPr>
      </w:pPr>
      <w:r w:rsidRPr="003357FA">
        <w:rPr>
          <w:rFonts w:cstheme="minorHAnsi"/>
          <w:sz w:val="24"/>
          <w:szCs w:val="24"/>
        </w:rPr>
        <w:t>There are no information avialable on initiatives at the local, regional or national level exclusively to promote and ensure the rights of older persons with disabilities.  Usually</w:t>
      </w:r>
      <w:r w:rsidR="0043346D" w:rsidRPr="003357FA">
        <w:rPr>
          <w:rFonts w:cstheme="minorHAnsi"/>
          <w:sz w:val="24"/>
          <w:szCs w:val="24"/>
        </w:rPr>
        <w:t xml:space="preserve">, </w:t>
      </w:r>
      <w:r w:rsidR="00C36626" w:rsidRPr="003357FA">
        <w:rPr>
          <w:rFonts w:cstheme="minorHAnsi"/>
          <w:sz w:val="24"/>
          <w:szCs w:val="24"/>
        </w:rPr>
        <w:t>older persons with disabilities are either included in programs and projects for persons with disabilities or senior</w:t>
      </w:r>
      <w:r w:rsidR="00361AB3" w:rsidRPr="003357FA">
        <w:rPr>
          <w:rFonts w:cstheme="minorHAnsi"/>
          <w:sz w:val="24"/>
          <w:szCs w:val="24"/>
        </w:rPr>
        <w:t xml:space="preserve"> citizens. One of the recent initiatives </w:t>
      </w:r>
      <w:r w:rsidR="00C36626" w:rsidRPr="003357FA">
        <w:rPr>
          <w:rFonts w:cstheme="minorHAnsi"/>
          <w:sz w:val="24"/>
          <w:szCs w:val="24"/>
        </w:rPr>
        <w:t xml:space="preserve"> is the Hometown Improvement project</w:t>
      </w:r>
      <w:r w:rsidR="00BE3F3E" w:rsidRPr="003357FA">
        <w:rPr>
          <w:rFonts w:cstheme="minorHAnsi"/>
          <w:sz w:val="24"/>
          <w:szCs w:val="24"/>
        </w:rPr>
        <w:t xml:space="preserve"> of the National Council on Disability Affairs (NCDA) and the Asia Pacific Center on Disability (APCD)</w:t>
      </w:r>
      <w:r w:rsidR="00361AB3" w:rsidRPr="003357FA">
        <w:rPr>
          <w:rFonts w:cstheme="minorHAnsi"/>
          <w:sz w:val="24"/>
          <w:szCs w:val="24"/>
        </w:rPr>
        <w:t xml:space="preserve"> implemented at Barangay 144 in Caloocan City. The project is focused on</w:t>
      </w:r>
      <w:r w:rsidR="00C36626" w:rsidRPr="003357FA">
        <w:rPr>
          <w:rFonts w:cstheme="minorHAnsi"/>
          <w:sz w:val="24"/>
          <w:szCs w:val="24"/>
        </w:rPr>
        <w:t xml:space="preserve"> urban farming. This initiative involved not only persons with disabilities but also older persons with or </w:t>
      </w:r>
      <w:r w:rsidR="00BE3F3E" w:rsidRPr="003357FA">
        <w:rPr>
          <w:rFonts w:cstheme="minorHAnsi"/>
          <w:sz w:val="24"/>
          <w:szCs w:val="24"/>
        </w:rPr>
        <w:t>without disabiliites, who worked closely with their local government and other stakeholders</w:t>
      </w:r>
      <w:r w:rsidR="00361AB3" w:rsidRPr="003357FA">
        <w:rPr>
          <w:rFonts w:cstheme="minorHAnsi"/>
          <w:sz w:val="24"/>
          <w:szCs w:val="24"/>
        </w:rPr>
        <w:t xml:space="preserve"> in establishing village farms that are accessible to persons with disabiliities</w:t>
      </w:r>
      <w:r w:rsidR="00684C21" w:rsidRPr="003357FA">
        <w:rPr>
          <w:rFonts w:cstheme="minorHAnsi"/>
          <w:sz w:val="24"/>
          <w:szCs w:val="24"/>
        </w:rPr>
        <w:t xml:space="preserve"> and potential income generating project</w:t>
      </w:r>
      <w:r w:rsidR="00BE3F3E" w:rsidRPr="003357FA">
        <w:rPr>
          <w:rFonts w:cstheme="minorHAnsi"/>
          <w:sz w:val="24"/>
          <w:szCs w:val="24"/>
        </w:rPr>
        <w:t>.</w:t>
      </w:r>
      <w:r w:rsidR="00361AB3" w:rsidRPr="003357FA">
        <w:rPr>
          <w:rFonts w:cstheme="minorHAnsi"/>
          <w:sz w:val="24"/>
          <w:szCs w:val="24"/>
        </w:rPr>
        <w:t xml:space="preserve"> The urban farming </w:t>
      </w:r>
      <w:r w:rsidR="00684C21" w:rsidRPr="003357FA">
        <w:rPr>
          <w:rFonts w:cstheme="minorHAnsi"/>
          <w:sz w:val="24"/>
          <w:szCs w:val="24"/>
        </w:rPr>
        <w:t xml:space="preserve">in the Philippines </w:t>
      </w:r>
      <w:r w:rsidR="00361AB3" w:rsidRPr="003357FA">
        <w:rPr>
          <w:rFonts w:cstheme="minorHAnsi"/>
          <w:sz w:val="24"/>
          <w:szCs w:val="24"/>
        </w:rPr>
        <w:t xml:space="preserve">is considered a  good practice under hometown improvement project </w:t>
      </w:r>
      <w:r w:rsidR="00684C21" w:rsidRPr="003357FA">
        <w:rPr>
          <w:rFonts w:cstheme="minorHAnsi"/>
          <w:sz w:val="24"/>
          <w:szCs w:val="24"/>
        </w:rPr>
        <w:t>of APCD.</w:t>
      </w:r>
    </w:p>
    <w:p w14:paraId="1FE3057E" w14:textId="77777777" w:rsidR="00EE282D" w:rsidRPr="003357FA" w:rsidRDefault="00EE282D" w:rsidP="00EE282D">
      <w:pPr>
        <w:rPr>
          <w:rFonts w:cstheme="minorHAnsi"/>
          <w:sz w:val="24"/>
          <w:szCs w:val="24"/>
        </w:rPr>
      </w:pPr>
    </w:p>
    <w:p w14:paraId="6539E9E6" w14:textId="77777777" w:rsidR="00EE282D" w:rsidRPr="003357FA" w:rsidRDefault="00EE282D" w:rsidP="00EE282D">
      <w:pPr>
        <w:rPr>
          <w:rFonts w:cstheme="minorHAnsi"/>
          <w:sz w:val="24"/>
          <w:szCs w:val="24"/>
        </w:rPr>
      </w:pPr>
    </w:p>
    <w:p w14:paraId="151143E2" w14:textId="77777777" w:rsidR="00EE282D" w:rsidRPr="003357FA" w:rsidRDefault="00EE282D" w:rsidP="00EE282D">
      <w:pPr>
        <w:rPr>
          <w:rFonts w:cstheme="minorHAnsi"/>
          <w:sz w:val="24"/>
          <w:szCs w:val="24"/>
        </w:rPr>
      </w:pPr>
    </w:p>
    <w:p w14:paraId="3893BD73" w14:textId="77777777" w:rsidR="0068085E" w:rsidRPr="003357FA" w:rsidRDefault="00272D2C" w:rsidP="00210D85">
      <w:pPr>
        <w:rPr>
          <w:rFonts w:cstheme="minorHAnsi"/>
          <w:sz w:val="24"/>
          <w:szCs w:val="24"/>
        </w:rPr>
      </w:pPr>
      <w:r w:rsidRPr="003357FA">
        <w:rPr>
          <w:rFonts w:cstheme="minorHAnsi"/>
          <w:sz w:val="24"/>
          <w:szCs w:val="24"/>
        </w:rPr>
        <w:t xml:space="preserve"> </w:t>
      </w:r>
    </w:p>
    <w:p w14:paraId="16D7BACC" w14:textId="77777777" w:rsidR="0068085E" w:rsidRPr="003357FA" w:rsidRDefault="0068085E" w:rsidP="0068085E">
      <w:pPr>
        <w:pStyle w:val="ListParagraph"/>
        <w:rPr>
          <w:rFonts w:cstheme="minorHAnsi"/>
        </w:rPr>
      </w:pPr>
    </w:p>
    <w:p w14:paraId="3BC1A111" w14:textId="77777777" w:rsidR="00877644" w:rsidRPr="003357FA" w:rsidRDefault="00877644">
      <w:pPr>
        <w:rPr>
          <w:rFonts w:cstheme="minorHAnsi"/>
        </w:rPr>
      </w:pPr>
    </w:p>
    <w:sectPr w:rsidR="00877644" w:rsidRPr="003357FA" w:rsidSect="00F607A2">
      <w:footerReference w:type="even" r:id="rId7"/>
      <w:footerReference w:type="default" r:id="rId8"/>
      <w:pgSz w:w="11900"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AB252" w14:textId="77777777" w:rsidR="00127527" w:rsidRDefault="00127527" w:rsidP="00AF16AA">
      <w:pPr>
        <w:spacing w:after="0" w:line="240" w:lineRule="auto"/>
      </w:pPr>
      <w:r>
        <w:separator/>
      </w:r>
    </w:p>
  </w:endnote>
  <w:endnote w:type="continuationSeparator" w:id="0">
    <w:p w14:paraId="43E15BA4" w14:textId="77777777" w:rsidR="00127527" w:rsidRDefault="00127527" w:rsidP="00AF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Roboto-Regular">
    <w:altName w:val="Cambria"/>
    <w:panose1 w:val="00000000000000000000"/>
    <w:charset w:val="00"/>
    <w:family w:val="auto"/>
    <w:notTrueType/>
    <w:pitch w:val="default"/>
    <w:sig w:usb0="00000003" w:usb1="00000000" w:usb2="00000000" w:usb3="00000000" w:csb0="00000001" w:csb1="00000000"/>
  </w:font>
  <w:font w:name="OpenSans-Regular">
    <w:altName w:val="Cambria"/>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2F64" w14:textId="77777777" w:rsidR="00361AB3" w:rsidRDefault="00361AB3" w:rsidP="00496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6F7AF1" w14:textId="77777777" w:rsidR="00361AB3" w:rsidRDefault="00361AB3" w:rsidP="00AF16A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1432" w14:textId="601B73E4" w:rsidR="00361AB3" w:rsidRDefault="00361AB3" w:rsidP="00496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5CBD">
      <w:rPr>
        <w:rStyle w:val="PageNumber"/>
        <w:noProof/>
      </w:rPr>
      <w:t>4</w:t>
    </w:r>
    <w:r>
      <w:rPr>
        <w:rStyle w:val="PageNumber"/>
      </w:rPr>
      <w:fldChar w:fldCharType="end"/>
    </w:r>
  </w:p>
  <w:p w14:paraId="49937854" w14:textId="77777777" w:rsidR="00361AB3" w:rsidRDefault="00361AB3" w:rsidP="00AF16A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5DA4D" w14:textId="77777777" w:rsidR="00127527" w:rsidRDefault="00127527" w:rsidP="00AF16AA">
      <w:pPr>
        <w:spacing w:after="0" w:line="240" w:lineRule="auto"/>
      </w:pPr>
      <w:r>
        <w:separator/>
      </w:r>
    </w:p>
  </w:footnote>
  <w:footnote w:type="continuationSeparator" w:id="0">
    <w:p w14:paraId="20E1C0E5" w14:textId="77777777" w:rsidR="00127527" w:rsidRDefault="00127527" w:rsidP="00AF1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2804"/>
    <w:multiLevelType w:val="hybridMultilevel"/>
    <w:tmpl w:val="A9106D9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4CCF76A3"/>
    <w:multiLevelType w:val="hybridMultilevel"/>
    <w:tmpl w:val="4736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37841"/>
    <w:multiLevelType w:val="hybridMultilevel"/>
    <w:tmpl w:val="20329DA0"/>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44"/>
    <w:rsid w:val="00084F41"/>
    <w:rsid w:val="000851FE"/>
    <w:rsid w:val="000D7F87"/>
    <w:rsid w:val="000F3582"/>
    <w:rsid w:val="00127527"/>
    <w:rsid w:val="00127811"/>
    <w:rsid w:val="001940CE"/>
    <w:rsid w:val="00210D85"/>
    <w:rsid w:val="00233E9E"/>
    <w:rsid w:val="00272D2C"/>
    <w:rsid w:val="002949A4"/>
    <w:rsid w:val="002A0210"/>
    <w:rsid w:val="002A2270"/>
    <w:rsid w:val="002A5929"/>
    <w:rsid w:val="002A70A3"/>
    <w:rsid w:val="002F1128"/>
    <w:rsid w:val="002F241C"/>
    <w:rsid w:val="003138E4"/>
    <w:rsid w:val="00313B44"/>
    <w:rsid w:val="00316E52"/>
    <w:rsid w:val="003357FA"/>
    <w:rsid w:val="00361AB3"/>
    <w:rsid w:val="00376B17"/>
    <w:rsid w:val="00387FB7"/>
    <w:rsid w:val="003A4E18"/>
    <w:rsid w:val="003D2EFF"/>
    <w:rsid w:val="003E438A"/>
    <w:rsid w:val="0043346D"/>
    <w:rsid w:val="0048691C"/>
    <w:rsid w:val="00492228"/>
    <w:rsid w:val="004961CE"/>
    <w:rsid w:val="004D2299"/>
    <w:rsid w:val="004D758A"/>
    <w:rsid w:val="005047ED"/>
    <w:rsid w:val="00541281"/>
    <w:rsid w:val="005D17FA"/>
    <w:rsid w:val="00600EB5"/>
    <w:rsid w:val="00603F79"/>
    <w:rsid w:val="00617030"/>
    <w:rsid w:val="00621523"/>
    <w:rsid w:val="0068085E"/>
    <w:rsid w:val="00684C21"/>
    <w:rsid w:val="00685520"/>
    <w:rsid w:val="006A72E3"/>
    <w:rsid w:val="006E7280"/>
    <w:rsid w:val="00773AC1"/>
    <w:rsid w:val="007A5CBD"/>
    <w:rsid w:val="008254C8"/>
    <w:rsid w:val="00877644"/>
    <w:rsid w:val="008778CA"/>
    <w:rsid w:val="00894DAC"/>
    <w:rsid w:val="00895722"/>
    <w:rsid w:val="008C2E45"/>
    <w:rsid w:val="008D5E46"/>
    <w:rsid w:val="009C093D"/>
    <w:rsid w:val="009F1813"/>
    <w:rsid w:val="00A10180"/>
    <w:rsid w:val="00AF16AA"/>
    <w:rsid w:val="00B06D3F"/>
    <w:rsid w:val="00B31D8D"/>
    <w:rsid w:val="00B50E3F"/>
    <w:rsid w:val="00B8393F"/>
    <w:rsid w:val="00BE3F3E"/>
    <w:rsid w:val="00BE4EDC"/>
    <w:rsid w:val="00C36626"/>
    <w:rsid w:val="00C4710B"/>
    <w:rsid w:val="00C60B57"/>
    <w:rsid w:val="00C63CF6"/>
    <w:rsid w:val="00C754D9"/>
    <w:rsid w:val="00C75F83"/>
    <w:rsid w:val="00CD653D"/>
    <w:rsid w:val="00CF1345"/>
    <w:rsid w:val="00D046DF"/>
    <w:rsid w:val="00D13F04"/>
    <w:rsid w:val="00D41FE0"/>
    <w:rsid w:val="00D8012D"/>
    <w:rsid w:val="00DE5C7A"/>
    <w:rsid w:val="00E04519"/>
    <w:rsid w:val="00E120F5"/>
    <w:rsid w:val="00E345D6"/>
    <w:rsid w:val="00E35473"/>
    <w:rsid w:val="00E3597F"/>
    <w:rsid w:val="00E43BE9"/>
    <w:rsid w:val="00E471FF"/>
    <w:rsid w:val="00E926C9"/>
    <w:rsid w:val="00EE282D"/>
    <w:rsid w:val="00F2128C"/>
    <w:rsid w:val="00F50C23"/>
    <w:rsid w:val="00F607A2"/>
    <w:rsid w:val="00F80A78"/>
    <w:rsid w:val="00FA474D"/>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5B47D"/>
  <w15:docId w15:val="{8CAE966C-503D-415E-94D6-409260CD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2F241C"/>
    <w:pPr>
      <w:spacing w:before="100" w:beforeAutospacing="1" w:after="100" w:afterAutospacing="1" w:line="240" w:lineRule="auto"/>
      <w:outlineLvl w:val="4"/>
    </w:pPr>
    <w:rPr>
      <w:rFonts w:ascii="Times New Roman" w:eastAsia="Times New Roman" w:hAnsi="Times New Roman" w:cs="Times New Roman"/>
      <w:b/>
      <w:bCs/>
      <w:sz w:val="20"/>
      <w:szCs w:val="20"/>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644"/>
    <w:pPr>
      <w:ind w:left="720"/>
      <w:contextualSpacing/>
    </w:pPr>
  </w:style>
  <w:style w:type="character" w:customStyle="1" w:styleId="Heading5Char">
    <w:name w:val="Heading 5 Char"/>
    <w:basedOn w:val="DefaultParagraphFont"/>
    <w:link w:val="Heading5"/>
    <w:uiPriority w:val="9"/>
    <w:rsid w:val="002F241C"/>
    <w:rPr>
      <w:rFonts w:ascii="Times New Roman" w:eastAsia="Times New Roman" w:hAnsi="Times New Roman" w:cs="Times New Roman"/>
      <w:b/>
      <w:bCs/>
      <w:sz w:val="20"/>
      <w:szCs w:val="20"/>
      <w:lang w:eastAsia="en-PH"/>
    </w:rPr>
  </w:style>
  <w:style w:type="paragraph" w:styleId="NormalWeb">
    <w:name w:val="Normal (Web)"/>
    <w:basedOn w:val="Normal"/>
    <w:uiPriority w:val="99"/>
    <w:semiHidden/>
    <w:unhideWhenUsed/>
    <w:rsid w:val="002F241C"/>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2F241C"/>
    <w:rPr>
      <w:b/>
      <w:bCs/>
    </w:rPr>
  </w:style>
  <w:style w:type="character" w:styleId="Emphasis">
    <w:name w:val="Emphasis"/>
    <w:basedOn w:val="DefaultParagraphFont"/>
    <w:uiPriority w:val="20"/>
    <w:qFormat/>
    <w:rsid w:val="002F241C"/>
    <w:rPr>
      <w:i/>
      <w:iCs/>
    </w:rPr>
  </w:style>
  <w:style w:type="paragraph" w:styleId="Footer">
    <w:name w:val="footer"/>
    <w:basedOn w:val="Normal"/>
    <w:link w:val="FooterChar"/>
    <w:uiPriority w:val="99"/>
    <w:unhideWhenUsed/>
    <w:rsid w:val="00AF16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16AA"/>
  </w:style>
  <w:style w:type="character" w:styleId="PageNumber">
    <w:name w:val="page number"/>
    <w:basedOn w:val="DefaultParagraphFont"/>
    <w:uiPriority w:val="99"/>
    <w:semiHidden/>
    <w:unhideWhenUsed/>
    <w:rsid w:val="00AF16AA"/>
  </w:style>
  <w:style w:type="paragraph" w:styleId="BalloonText">
    <w:name w:val="Balloon Text"/>
    <w:basedOn w:val="Normal"/>
    <w:link w:val="BalloonTextChar"/>
    <w:uiPriority w:val="99"/>
    <w:semiHidden/>
    <w:unhideWhenUsed/>
    <w:rsid w:val="002A70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70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85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E2CE98-3ED3-4A24-AB19-0860F4DC23F4}"/>
</file>

<file path=customXml/itemProps2.xml><?xml version="1.0" encoding="utf-8"?>
<ds:datastoreItem xmlns:ds="http://schemas.openxmlformats.org/officeDocument/2006/customXml" ds:itemID="{A05078B9-C4A2-437A-8B4C-BF4900231ACB}"/>
</file>

<file path=customXml/itemProps3.xml><?xml version="1.0" encoding="utf-8"?>
<ds:datastoreItem xmlns:ds="http://schemas.openxmlformats.org/officeDocument/2006/customXml" ds:itemID="{BDA6DB65-B8DC-468D-AA40-8B3B45404228}"/>
</file>

<file path=docProps/app.xml><?xml version="1.0" encoding="utf-8"?>
<Properties xmlns="http://schemas.openxmlformats.org/officeDocument/2006/extended-properties" xmlns:vt="http://schemas.openxmlformats.org/officeDocument/2006/docPropsVTypes">
  <Template>Normal.dotm</Template>
  <TotalTime>2</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randy.calsena@gmail.com</dc:creator>
  <cp:keywords/>
  <dc:description/>
  <cp:lastModifiedBy>randy.calsena@gmail.com</cp:lastModifiedBy>
  <cp:revision>9</cp:revision>
  <cp:lastPrinted>2019-04-15T08:19:00Z</cp:lastPrinted>
  <dcterms:created xsi:type="dcterms:W3CDTF">2019-04-15T08:07:00Z</dcterms:created>
  <dcterms:modified xsi:type="dcterms:W3CDTF">2019-04-15T08:21:00Z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