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456B3" w14:textId="384EEF5D" w:rsidR="00A24467" w:rsidRDefault="00A24467" w:rsidP="00A24467">
      <w:pPr>
        <w:pStyle w:val="NoSpacing"/>
        <w:rPr>
          <w:rFonts w:ascii="Arial" w:hAnsi="Arial" w:cs="Arial"/>
          <w:b/>
          <w:sz w:val="24"/>
          <w:szCs w:val="24"/>
        </w:rPr>
      </w:pPr>
    </w:p>
    <w:p w14:paraId="47419090" w14:textId="2442AB92" w:rsidR="00A24467" w:rsidRPr="00A24467" w:rsidRDefault="00A24467" w:rsidP="00A24467">
      <w:pPr>
        <w:pStyle w:val="NoSpacing"/>
        <w:rPr>
          <w:rFonts w:ascii="Arial" w:hAnsi="Arial" w:cs="Arial"/>
          <w:b/>
          <w:sz w:val="24"/>
          <w:szCs w:val="24"/>
          <w:u w:val="single"/>
        </w:rPr>
      </w:pPr>
      <w:r w:rsidRPr="00A24467">
        <w:rPr>
          <w:rFonts w:ascii="Arial" w:hAnsi="Arial" w:cs="Arial"/>
          <w:b/>
          <w:sz w:val="24"/>
          <w:szCs w:val="24"/>
          <w:u w:val="single"/>
        </w:rPr>
        <w:t xml:space="preserve">Response of the Government of Great Britain and Northern Ireland to the request for information from the Special Rapporteur on the Rights of Persons with Disabilities, for contributions to the report on the rights of older persons with disabilities, received </w:t>
      </w:r>
      <w:r>
        <w:rPr>
          <w:rFonts w:ascii="Arial" w:hAnsi="Arial" w:cs="Arial"/>
          <w:b/>
          <w:sz w:val="24"/>
          <w:szCs w:val="24"/>
          <w:u w:val="single"/>
        </w:rPr>
        <w:t>8 February 2019</w:t>
      </w:r>
    </w:p>
    <w:p w14:paraId="61FAD6C2" w14:textId="6F0DC237" w:rsidR="00602B79" w:rsidRPr="00A24467" w:rsidRDefault="00602B79" w:rsidP="00602B79">
      <w:pPr>
        <w:pStyle w:val="NoSpacing"/>
        <w:jc w:val="center"/>
        <w:rPr>
          <w:rFonts w:ascii="Arial" w:hAnsi="Arial" w:cs="Arial"/>
          <w:b/>
          <w:sz w:val="24"/>
          <w:szCs w:val="24"/>
        </w:rPr>
      </w:pPr>
    </w:p>
    <w:p w14:paraId="7DE0ADD7" w14:textId="2F7A06AB" w:rsidR="00602B79" w:rsidRPr="00A24467" w:rsidRDefault="00602B79" w:rsidP="00602B79">
      <w:pPr>
        <w:pStyle w:val="NoSpacing"/>
        <w:jc w:val="center"/>
        <w:rPr>
          <w:rFonts w:ascii="Arial" w:hAnsi="Arial" w:cs="Arial"/>
          <w:b/>
          <w:sz w:val="24"/>
          <w:szCs w:val="24"/>
        </w:rPr>
      </w:pPr>
    </w:p>
    <w:p w14:paraId="775EA7CF" w14:textId="460F55A0" w:rsidR="00602B79" w:rsidRPr="00A24467" w:rsidRDefault="00602B79" w:rsidP="00602B79">
      <w:pPr>
        <w:pStyle w:val="NoSpacing"/>
        <w:jc w:val="both"/>
        <w:rPr>
          <w:rFonts w:ascii="Arial" w:hAnsi="Arial" w:cs="Arial"/>
          <w:sz w:val="24"/>
          <w:szCs w:val="24"/>
        </w:rPr>
      </w:pPr>
      <w:bookmarkStart w:id="0" w:name="_GoBack"/>
      <w:bookmarkEnd w:id="0"/>
      <w:r w:rsidRPr="00A24467">
        <w:rPr>
          <w:rFonts w:ascii="Arial" w:hAnsi="Arial" w:cs="Arial"/>
          <w:sz w:val="24"/>
          <w:szCs w:val="24"/>
        </w:rPr>
        <w:t xml:space="preserve">Note: The Scotland Act 1998, the Northern Ireland Act 1998, and the Government of Wales Act 1998 (which </w:t>
      </w:r>
      <w:proofErr w:type="gramStart"/>
      <w:r w:rsidRPr="00A24467">
        <w:rPr>
          <w:rFonts w:ascii="Arial" w:hAnsi="Arial" w:cs="Arial"/>
          <w:sz w:val="24"/>
          <w:szCs w:val="24"/>
        </w:rPr>
        <w:t>was later effectively superseded</w:t>
      </w:r>
      <w:proofErr w:type="gramEnd"/>
      <w:r w:rsidRPr="00A24467">
        <w:rPr>
          <w:rFonts w:ascii="Arial" w:hAnsi="Arial" w:cs="Arial"/>
          <w:sz w:val="24"/>
          <w:szCs w:val="24"/>
        </w:rPr>
        <w:t xml:space="preserve"> by the Government of Wales Act 2006) established the three devolved legislatures and transferred to them some powers that were previously held at Westminster.  Further powers </w:t>
      </w:r>
      <w:proofErr w:type="gramStart"/>
      <w:r w:rsidRPr="00A24467">
        <w:rPr>
          <w:rFonts w:ascii="Arial" w:hAnsi="Arial" w:cs="Arial"/>
          <w:sz w:val="24"/>
          <w:szCs w:val="24"/>
        </w:rPr>
        <w:t>have been devolved</w:t>
      </w:r>
      <w:proofErr w:type="gramEnd"/>
      <w:r w:rsidRPr="00A24467">
        <w:rPr>
          <w:rFonts w:ascii="Arial" w:hAnsi="Arial" w:cs="Arial"/>
          <w:sz w:val="24"/>
          <w:szCs w:val="24"/>
        </w:rPr>
        <w:t xml:space="preserve"> since these original acts, most recently through the Scotland Act 2016 and Wales Act 2017.</w:t>
      </w:r>
    </w:p>
    <w:p w14:paraId="5554B111" w14:textId="2D19C021" w:rsidR="00602B79" w:rsidRPr="00A24467" w:rsidRDefault="00602B79" w:rsidP="00303F74">
      <w:pPr>
        <w:pStyle w:val="NoSpacing"/>
        <w:jc w:val="both"/>
        <w:rPr>
          <w:rFonts w:ascii="Arial" w:hAnsi="Arial" w:cs="Arial"/>
          <w:sz w:val="24"/>
          <w:szCs w:val="24"/>
        </w:rPr>
      </w:pPr>
    </w:p>
    <w:p w14:paraId="1CBBD469" w14:textId="0CEE4DED" w:rsidR="00E35715" w:rsidRPr="00A24467" w:rsidRDefault="00E35715" w:rsidP="00E35715">
      <w:pPr>
        <w:spacing w:after="0" w:line="240" w:lineRule="auto"/>
        <w:rPr>
          <w:rFonts w:ascii="Arial" w:hAnsi="Arial" w:cs="Arial"/>
          <w:sz w:val="24"/>
          <w:szCs w:val="24"/>
        </w:rPr>
      </w:pPr>
    </w:p>
    <w:p w14:paraId="6CD07EC8" w14:textId="42562195" w:rsidR="00E35715" w:rsidRPr="00A24467" w:rsidRDefault="00E35715" w:rsidP="0053679E">
      <w:pPr>
        <w:spacing w:after="0" w:line="240" w:lineRule="auto"/>
        <w:jc w:val="both"/>
        <w:rPr>
          <w:rFonts w:ascii="Arial" w:hAnsi="Arial" w:cs="Arial"/>
          <w:b/>
          <w:i/>
          <w:sz w:val="24"/>
          <w:szCs w:val="24"/>
        </w:rPr>
      </w:pPr>
      <w:r w:rsidRPr="00A24467">
        <w:rPr>
          <w:rFonts w:ascii="Arial" w:hAnsi="Arial" w:cs="Arial"/>
          <w:b/>
          <w:i/>
          <w:sz w:val="24"/>
          <w:szCs w:val="24"/>
        </w:rPr>
        <w:t>Question 1: P</w:t>
      </w:r>
      <w:r w:rsidR="00CA3EF3" w:rsidRPr="00A24467">
        <w:rPr>
          <w:rFonts w:ascii="Arial" w:hAnsi="Arial" w:cs="Arial"/>
          <w:b/>
          <w:i/>
          <w:sz w:val="24"/>
          <w:szCs w:val="24"/>
        </w:rPr>
        <w:t>lease p</w:t>
      </w:r>
      <w:r w:rsidRPr="00A24467">
        <w:rPr>
          <w:rFonts w:ascii="Arial" w:hAnsi="Arial" w:cs="Arial"/>
          <w:b/>
          <w:i/>
          <w:sz w:val="24"/>
          <w:szCs w:val="24"/>
        </w:rPr>
        <w:t>rovide information on the legislative and policy framework in place in your country to ensure the realisation of the rights of older persons with disabilities, including both persons with disabilities who are ageing and older persons who acquire a disability.</w:t>
      </w:r>
    </w:p>
    <w:p w14:paraId="159CB92B" w14:textId="3EBCC6CC" w:rsidR="00E35715" w:rsidRPr="00A24467" w:rsidRDefault="00E35715" w:rsidP="0053679E">
      <w:pPr>
        <w:spacing w:after="0" w:line="240" w:lineRule="auto"/>
        <w:jc w:val="both"/>
        <w:rPr>
          <w:rFonts w:ascii="Arial" w:hAnsi="Arial" w:cs="Arial"/>
          <w:sz w:val="24"/>
          <w:szCs w:val="24"/>
        </w:rPr>
      </w:pPr>
    </w:p>
    <w:p w14:paraId="12EFE082" w14:textId="71B88C43" w:rsidR="006347C2" w:rsidRPr="00A24467" w:rsidRDefault="006347C2" w:rsidP="0053679E">
      <w:pPr>
        <w:spacing w:after="0" w:line="240" w:lineRule="auto"/>
        <w:jc w:val="both"/>
        <w:rPr>
          <w:rFonts w:ascii="Arial" w:hAnsi="Arial" w:cs="Arial"/>
          <w:sz w:val="24"/>
          <w:szCs w:val="24"/>
        </w:rPr>
      </w:pPr>
      <w:r w:rsidRPr="00A24467">
        <w:rPr>
          <w:rFonts w:ascii="Arial" w:hAnsi="Arial" w:cs="Arial"/>
          <w:sz w:val="24"/>
          <w:szCs w:val="24"/>
        </w:rPr>
        <w:t>The United Kingdom has strong legislation and polic</w:t>
      </w:r>
      <w:r w:rsidR="002A30BC" w:rsidRPr="00A24467">
        <w:rPr>
          <w:rFonts w:ascii="Arial" w:hAnsi="Arial" w:cs="Arial"/>
          <w:sz w:val="24"/>
          <w:szCs w:val="24"/>
        </w:rPr>
        <w:t>ies</w:t>
      </w:r>
      <w:r w:rsidRPr="00A24467">
        <w:rPr>
          <w:rFonts w:ascii="Arial" w:hAnsi="Arial" w:cs="Arial"/>
          <w:sz w:val="24"/>
          <w:szCs w:val="24"/>
        </w:rPr>
        <w:t xml:space="preserve"> in place to ensure the realisation of the rights of older persons with disabilities, including both persons with disabilities who are ageing and older persons who acquire a disability.</w:t>
      </w:r>
    </w:p>
    <w:p w14:paraId="7638BB05" w14:textId="796BA44D" w:rsidR="006347C2" w:rsidRPr="00A24467" w:rsidRDefault="006347C2" w:rsidP="0053679E">
      <w:pPr>
        <w:spacing w:after="0" w:line="240" w:lineRule="auto"/>
        <w:jc w:val="both"/>
        <w:rPr>
          <w:rFonts w:ascii="Arial" w:hAnsi="Arial" w:cs="Arial"/>
          <w:sz w:val="24"/>
          <w:szCs w:val="24"/>
        </w:rPr>
      </w:pPr>
    </w:p>
    <w:p w14:paraId="318B16FC" w14:textId="49B69349" w:rsidR="006347C2" w:rsidRPr="00A24467" w:rsidRDefault="006347C2" w:rsidP="0053679E">
      <w:pPr>
        <w:spacing w:after="0" w:line="240" w:lineRule="auto"/>
        <w:jc w:val="both"/>
        <w:rPr>
          <w:rFonts w:ascii="Arial" w:hAnsi="Arial" w:cs="Arial"/>
          <w:sz w:val="24"/>
          <w:szCs w:val="24"/>
          <w:u w:val="single"/>
        </w:rPr>
      </w:pPr>
      <w:r w:rsidRPr="00A24467">
        <w:rPr>
          <w:rFonts w:ascii="Arial" w:hAnsi="Arial" w:cs="Arial"/>
          <w:sz w:val="24"/>
          <w:szCs w:val="24"/>
          <w:u w:val="single"/>
        </w:rPr>
        <w:t>The Equality Act</w:t>
      </w:r>
    </w:p>
    <w:p w14:paraId="38785980" w14:textId="02E39608" w:rsidR="00E35715" w:rsidRPr="00A24467" w:rsidRDefault="00E35715" w:rsidP="0053679E">
      <w:pPr>
        <w:spacing w:after="0" w:line="240" w:lineRule="auto"/>
        <w:jc w:val="both"/>
        <w:rPr>
          <w:rFonts w:ascii="Arial" w:hAnsi="Arial" w:cs="Arial"/>
          <w:sz w:val="24"/>
          <w:szCs w:val="24"/>
        </w:rPr>
      </w:pPr>
      <w:r w:rsidRPr="00A24467">
        <w:rPr>
          <w:rFonts w:ascii="Arial" w:hAnsi="Arial" w:cs="Arial"/>
          <w:sz w:val="24"/>
          <w:szCs w:val="24"/>
        </w:rPr>
        <w:t xml:space="preserve">The Equality Act 2010 is the principal piece of anti-discrimination legislation in </w:t>
      </w:r>
      <w:r w:rsidR="006347C2" w:rsidRPr="00A24467">
        <w:rPr>
          <w:rFonts w:ascii="Arial" w:hAnsi="Arial" w:cs="Arial"/>
          <w:sz w:val="24"/>
          <w:szCs w:val="24"/>
        </w:rPr>
        <w:t xml:space="preserve">the United Kingdom </w:t>
      </w:r>
      <w:r w:rsidRPr="00A24467">
        <w:rPr>
          <w:rFonts w:ascii="Arial" w:hAnsi="Arial" w:cs="Arial"/>
          <w:sz w:val="24"/>
          <w:szCs w:val="24"/>
        </w:rPr>
        <w:t>(Northern Ireland has separate but similar legislation) which provides protections to a</w:t>
      </w:r>
      <w:r w:rsidR="000D1EBE" w:rsidRPr="00A24467">
        <w:rPr>
          <w:rFonts w:ascii="Arial" w:hAnsi="Arial" w:cs="Arial"/>
          <w:sz w:val="24"/>
          <w:szCs w:val="24"/>
        </w:rPr>
        <w:t>ll</w:t>
      </w:r>
      <w:r w:rsidRPr="00A24467">
        <w:rPr>
          <w:rFonts w:ascii="Arial" w:hAnsi="Arial" w:cs="Arial"/>
          <w:sz w:val="24"/>
          <w:szCs w:val="24"/>
        </w:rPr>
        <w:t xml:space="preserve"> people with</w:t>
      </w:r>
      <w:r w:rsidR="000D1EBE" w:rsidRPr="00A24467">
        <w:rPr>
          <w:rFonts w:ascii="Arial" w:hAnsi="Arial" w:cs="Arial"/>
          <w:sz w:val="24"/>
          <w:szCs w:val="24"/>
        </w:rPr>
        <w:t xml:space="preserve"> one </w:t>
      </w:r>
      <w:r w:rsidR="00121EA1" w:rsidRPr="00A24467">
        <w:rPr>
          <w:rFonts w:ascii="Arial" w:hAnsi="Arial" w:cs="Arial"/>
          <w:sz w:val="24"/>
          <w:szCs w:val="24"/>
        </w:rPr>
        <w:t xml:space="preserve">or more </w:t>
      </w:r>
      <w:r w:rsidR="000D1EBE" w:rsidRPr="00A24467">
        <w:rPr>
          <w:rFonts w:ascii="Arial" w:hAnsi="Arial" w:cs="Arial"/>
          <w:sz w:val="24"/>
          <w:szCs w:val="24"/>
        </w:rPr>
        <w:t xml:space="preserve">of </w:t>
      </w:r>
      <w:r w:rsidR="00064400" w:rsidRPr="00A24467">
        <w:rPr>
          <w:rFonts w:ascii="Arial" w:hAnsi="Arial" w:cs="Arial"/>
          <w:sz w:val="24"/>
          <w:szCs w:val="24"/>
        </w:rPr>
        <w:t xml:space="preserve">the </w:t>
      </w:r>
      <w:r w:rsidR="000D1EBE" w:rsidRPr="00A24467">
        <w:rPr>
          <w:rFonts w:ascii="Arial" w:hAnsi="Arial" w:cs="Arial"/>
          <w:sz w:val="24"/>
          <w:szCs w:val="24"/>
        </w:rPr>
        <w:t>protected characteristics identified in the Act.  This includes both age and disability.</w:t>
      </w:r>
    </w:p>
    <w:p w14:paraId="7C0E43C9" w14:textId="77777777" w:rsidR="000D1EBE" w:rsidRPr="00A24467" w:rsidRDefault="000D1EBE" w:rsidP="0053679E">
      <w:pPr>
        <w:spacing w:after="0" w:line="240" w:lineRule="auto"/>
        <w:jc w:val="both"/>
        <w:rPr>
          <w:rFonts w:ascii="Arial" w:hAnsi="Arial" w:cs="Arial"/>
          <w:sz w:val="24"/>
          <w:szCs w:val="24"/>
        </w:rPr>
      </w:pPr>
    </w:p>
    <w:p w14:paraId="4A4B7061" w14:textId="77777777" w:rsidR="000D1EBE" w:rsidRPr="00A24467" w:rsidRDefault="000D1EBE" w:rsidP="0053679E">
      <w:pPr>
        <w:spacing w:after="0" w:line="240" w:lineRule="auto"/>
        <w:jc w:val="both"/>
        <w:rPr>
          <w:rFonts w:ascii="Arial" w:hAnsi="Arial" w:cs="Arial"/>
          <w:sz w:val="24"/>
          <w:szCs w:val="24"/>
        </w:rPr>
      </w:pPr>
      <w:r w:rsidRPr="00A24467">
        <w:rPr>
          <w:rFonts w:ascii="Arial" w:hAnsi="Arial" w:cs="Arial"/>
          <w:sz w:val="24"/>
          <w:szCs w:val="24"/>
        </w:rPr>
        <w:t>The protection from disability discrimination applies to anyone who meets the definition of disability as set out in the Act.</w:t>
      </w:r>
    </w:p>
    <w:p w14:paraId="4B23048A" w14:textId="77777777" w:rsidR="00E35715" w:rsidRPr="00A24467" w:rsidRDefault="00E35715" w:rsidP="0053679E">
      <w:pPr>
        <w:spacing w:after="0" w:line="240" w:lineRule="auto"/>
        <w:jc w:val="both"/>
        <w:rPr>
          <w:rFonts w:ascii="Arial" w:hAnsi="Arial" w:cs="Arial"/>
          <w:sz w:val="24"/>
          <w:szCs w:val="24"/>
        </w:rPr>
      </w:pPr>
    </w:p>
    <w:p w14:paraId="19721108" w14:textId="6FFF5F22" w:rsidR="000D1EBE" w:rsidRPr="00A24467" w:rsidRDefault="000D1EBE" w:rsidP="005543D2">
      <w:pPr>
        <w:widowControl w:val="0"/>
        <w:spacing w:after="0" w:line="240" w:lineRule="auto"/>
        <w:contextualSpacing/>
        <w:jc w:val="both"/>
        <w:rPr>
          <w:rFonts w:ascii="Arial" w:hAnsi="Arial" w:cs="Arial"/>
          <w:sz w:val="24"/>
          <w:szCs w:val="24"/>
        </w:rPr>
      </w:pPr>
      <w:r w:rsidRPr="00A24467">
        <w:rPr>
          <w:rFonts w:ascii="Arial" w:hAnsi="Arial" w:cs="Arial"/>
          <w:sz w:val="24"/>
          <w:szCs w:val="24"/>
        </w:rPr>
        <w:t xml:space="preserve">The </w:t>
      </w:r>
      <w:r w:rsidR="006347C2" w:rsidRPr="00A24467">
        <w:rPr>
          <w:rFonts w:ascii="Arial" w:hAnsi="Arial" w:cs="Arial"/>
          <w:sz w:val="24"/>
          <w:szCs w:val="24"/>
        </w:rPr>
        <w:t xml:space="preserve">Equality </w:t>
      </w:r>
      <w:r w:rsidRPr="00A24467">
        <w:rPr>
          <w:rFonts w:ascii="Arial" w:hAnsi="Arial" w:cs="Arial"/>
          <w:sz w:val="24"/>
          <w:szCs w:val="24"/>
        </w:rPr>
        <w:t>Act</w:t>
      </w:r>
      <w:r w:rsidR="006347C2" w:rsidRPr="00A24467">
        <w:rPr>
          <w:rFonts w:ascii="Arial" w:hAnsi="Arial" w:cs="Arial"/>
          <w:sz w:val="24"/>
          <w:szCs w:val="24"/>
        </w:rPr>
        <w:t xml:space="preserve"> 2010</w:t>
      </w:r>
      <w:r w:rsidRPr="00A24467">
        <w:rPr>
          <w:rFonts w:ascii="Arial" w:hAnsi="Arial" w:cs="Arial"/>
          <w:sz w:val="24"/>
          <w:szCs w:val="24"/>
        </w:rPr>
        <w:t xml:space="preserve"> defines disability as –</w:t>
      </w:r>
    </w:p>
    <w:p w14:paraId="48040CCA" w14:textId="6AE1AE4F" w:rsidR="000D1EBE" w:rsidRPr="00A24467" w:rsidRDefault="000D1EBE" w:rsidP="00FB41AD">
      <w:pPr>
        <w:widowControl w:val="0"/>
        <w:spacing w:after="0" w:line="240" w:lineRule="auto"/>
        <w:ind w:left="720"/>
        <w:contextualSpacing/>
        <w:jc w:val="both"/>
        <w:rPr>
          <w:rFonts w:ascii="Arial" w:hAnsi="Arial" w:cs="Arial"/>
          <w:sz w:val="24"/>
          <w:szCs w:val="24"/>
        </w:rPr>
      </w:pPr>
      <w:r w:rsidRPr="00A24467">
        <w:rPr>
          <w:rFonts w:ascii="Arial" w:hAnsi="Arial" w:cs="Arial"/>
          <w:sz w:val="24"/>
          <w:szCs w:val="24"/>
        </w:rPr>
        <w:t>“</w:t>
      </w:r>
      <w:proofErr w:type="gramStart"/>
      <w:r w:rsidRPr="00A24467">
        <w:rPr>
          <w:rFonts w:ascii="Arial" w:hAnsi="Arial" w:cs="Arial"/>
          <w:sz w:val="24"/>
          <w:szCs w:val="24"/>
        </w:rPr>
        <w:t>a</w:t>
      </w:r>
      <w:proofErr w:type="gramEnd"/>
      <w:r w:rsidRPr="00A24467">
        <w:rPr>
          <w:rFonts w:ascii="Arial" w:hAnsi="Arial" w:cs="Arial"/>
          <w:sz w:val="24"/>
          <w:szCs w:val="24"/>
        </w:rPr>
        <w:t xml:space="preserve"> physical or mental impairment which has a substantial and long-term adverse effect on a person’s ability to carry out normal day-to</w:t>
      </w:r>
      <w:r w:rsidR="00583D80" w:rsidRPr="00A24467">
        <w:rPr>
          <w:rFonts w:ascii="Arial" w:hAnsi="Arial" w:cs="Arial"/>
          <w:sz w:val="24"/>
          <w:szCs w:val="24"/>
        </w:rPr>
        <w:t>-</w:t>
      </w:r>
      <w:r w:rsidRPr="00A24467">
        <w:rPr>
          <w:rFonts w:ascii="Arial" w:hAnsi="Arial" w:cs="Arial"/>
          <w:sz w:val="24"/>
          <w:szCs w:val="24"/>
        </w:rPr>
        <w:t>day activities”.</w:t>
      </w:r>
    </w:p>
    <w:p w14:paraId="5E6B73A7" w14:textId="77777777" w:rsidR="000D1EBE" w:rsidRPr="00A24467" w:rsidRDefault="000D1EBE" w:rsidP="00FB41AD">
      <w:pPr>
        <w:widowControl w:val="0"/>
        <w:spacing w:after="0" w:line="240" w:lineRule="auto"/>
        <w:contextualSpacing/>
        <w:jc w:val="both"/>
        <w:rPr>
          <w:rFonts w:ascii="Arial" w:hAnsi="Arial" w:cs="Arial"/>
          <w:sz w:val="24"/>
          <w:szCs w:val="24"/>
        </w:rPr>
      </w:pPr>
    </w:p>
    <w:p w14:paraId="5B40B870" w14:textId="77777777" w:rsidR="000D1EBE" w:rsidRPr="00A24467" w:rsidRDefault="000D1EBE" w:rsidP="00FB41AD">
      <w:pPr>
        <w:widowControl w:val="0"/>
        <w:spacing w:after="0" w:line="240" w:lineRule="auto"/>
        <w:contextualSpacing/>
        <w:jc w:val="both"/>
        <w:rPr>
          <w:rFonts w:ascii="Arial" w:hAnsi="Arial" w:cs="Arial"/>
          <w:sz w:val="24"/>
          <w:szCs w:val="24"/>
        </w:rPr>
      </w:pPr>
      <w:r w:rsidRPr="00A24467">
        <w:rPr>
          <w:rFonts w:ascii="Arial" w:hAnsi="Arial" w:cs="Arial"/>
          <w:sz w:val="24"/>
          <w:szCs w:val="24"/>
        </w:rPr>
        <w:t xml:space="preserve">The Act defines “long-term” as having lasted, or likely to last for at least 12 </w:t>
      </w:r>
      <w:proofErr w:type="gramStart"/>
      <w:r w:rsidRPr="00A24467">
        <w:rPr>
          <w:rFonts w:ascii="Arial" w:hAnsi="Arial" w:cs="Arial"/>
          <w:sz w:val="24"/>
          <w:szCs w:val="24"/>
        </w:rPr>
        <w:t>months,</w:t>
      </w:r>
      <w:proofErr w:type="gramEnd"/>
      <w:r w:rsidRPr="00A24467">
        <w:rPr>
          <w:rFonts w:ascii="Arial" w:hAnsi="Arial" w:cs="Arial"/>
          <w:sz w:val="24"/>
          <w:szCs w:val="24"/>
        </w:rPr>
        <w:t xml:space="preserve"> or likely to last for the rest of the life of the person. “Substantial” </w:t>
      </w:r>
      <w:proofErr w:type="gramStart"/>
      <w:r w:rsidRPr="00A24467">
        <w:rPr>
          <w:rFonts w:ascii="Arial" w:hAnsi="Arial" w:cs="Arial"/>
          <w:sz w:val="24"/>
          <w:szCs w:val="24"/>
        </w:rPr>
        <w:t>is defined</w:t>
      </w:r>
      <w:proofErr w:type="gramEnd"/>
      <w:r w:rsidRPr="00A24467">
        <w:rPr>
          <w:rFonts w:ascii="Arial" w:hAnsi="Arial" w:cs="Arial"/>
          <w:sz w:val="24"/>
          <w:szCs w:val="24"/>
        </w:rPr>
        <w:t xml:space="preserve"> as more than minor or trivial. </w:t>
      </w:r>
    </w:p>
    <w:p w14:paraId="5CF09AAB" w14:textId="77777777" w:rsidR="00E35715" w:rsidRPr="00A24467" w:rsidRDefault="00E35715" w:rsidP="00432E33">
      <w:pPr>
        <w:spacing w:after="0" w:line="240" w:lineRule="auto"/>
        <w:jc w:val="both"/>
        <w:rPr>
          <w:rFonts w:ascii="Arial" w:hAnsi="Arial" w:cs="Arial"/>
          <w:sz w:val="24"/>
          <w:szCs w:val="24"/>
        </w:rPr>
      </w:pPr>
    </w:p>
    <w:p w14:paraId="156A873D" w14:textId="77777777" w:rsidR="000D1EBE" w:rsidRPr="00A24467" w:rsidRDefault="000D1EBE" w:rsidP="00432E33">
      <w:pPr>
        <w:spacing w:after="0" w:line="240" w:lineRule="auto"/>
        <w:jc w:val="both"/>
        <w:rPr>
          <w:rFonts w:ascii="Arial" w:hAnsi="Arial" w:cs="Arial"/>
          <w:sz w:val="24"/>
          <w:szCs w:val="24"/>
        </w:rPr>
      </w:pPr>
      <w:r w:rsidRPr="00A24467">
        <w:rPr>
          <w:rFonts w:ascii="Arial" w:hAnsi="Arial" w:cs="Arial"/>
          <w:sz w:val="24"/>
          <w:szCs w:val="24"/>
        </w:rPr>
        <w:t xml:space="preserve">The protections from age related discrimination applies to </w:t>
      </w:r>
      <w:r w:rsidR="00C81CEC" w:rsidRPr="00A24467">
        <w:rPr>
          <w:rFonts w:ascii="Arial" w:hAnsi="Arial" w:cs="Arial"/>
          <w:sz w:val="24"/>
          <w:szCs w:val="24"/>
        </w:rPr>
        <w:t>a person of a particular age group, which is a group of persons defined by reference to age whether a particular age or a range of ages.</w:t>
      </w:r>
    </w:p>
    <w:p w14:paraId="32D2DEF7" w14:textId="77777777" w:rsidR="00C81CEC" w:rsidRPr="00A24467" w:rsidRDefault="00C81CEC" w:rsidP="00432E33">
      <w:pPr>
        <w:spacing w:after="0" w:line="240" w:lineRule="auto"/>
        <w:jc w:val="both"/>
        <w:rPr>
          <w:rFonts w:ascii="Arial" w:hAnsi="Arial" w:cs="Arial"/>
          <w:sz w:val="24"/>
          <w:szCs w:val="24"/>
        </w:rPr>
      </w:pPr>
    </w:p>
    <w:p w14:paraId="5B3EAB7D" w14:textId="0AA3BC4F" w:rsidR="00DC23E8" w:rsidRPr="00A24467" w:rsidRDefault="00DC23E8" w:rsidP="005543D2">
      <w:pPr>
        <w:spacing w:after="0" w:line="240" w:lineRule="auto"/>
        <w:ind w:right="-24"/>
        <w:jc w:val="both"/>
        <w:rPr>
          <w:rFonts w:ascii="Arial" w:hAnsi="Arial" w:cs="Arial"/>
          <w:sz w:val="24"/>
          <w:szCs w:val="24"/>
        </w:rPr>
      </w:pPr>
      <w:r w:rsidRPr="00A24467">
        <w:rPr>
          <w:rFonts w:ascii="Arial" w:hAnsi="Arial" w:cs="Arial"/>
          <w:color w:val="000000" w:themeColor="text1"/>
          <w:sz w:val="24"/>
          <w:szCs w:val="24"/>
        </w:rPr>
        <w:t xml:space="preserve">The Act also provides a Public Sector Equality Duty, which places a proactive duty on public bodies, </w:t>
      </w:r>
      <w:r w:rsidRPr="00A24467">
        <w:rPr>
          <w:rFonts w:ascii="Arial" w:hAnsi="Arial" w:cs="Arial"/>
          <w:sz w:val="24"/>
          <w:szCs w:val="24"/>
        </w:rPr>
        <w:t xml:space="preserve">and those exercising public functions, to consider the potential effects of key decisions on groups with protected characteristics (including age and disability). This approach ensures that public sector bodies, including trading standards departments at local authorities consider the full range of equality issues relating to a key decision or policy. In exercising their functions, public sector bodies are required to: </w:t>
      </w:r>
    </w:p>
    <w:p w14:paraId="0E45D299" w14:textId="77777777" w:rsidR="00DC23E8" w:rsidRPr="00A24467" w:rsidRDefault="00DC23E8" w:rsidP="00D56CD6">
      <w:pPr>
        <w:spacing w:after="0" w:line="240" w:lineRule="auto"/>
        <w:ind w:right="-24"/>
        <w:jc w:val="both"/>
        <w:rPr>
          <w:rFonts w:ascii="Arial" w:hAnsi="Arial" w:cs="Arial"/>
          <w:sz w:val="24"/>
          <w:szCs w:val="24"/>
        </w:rPr>
      </w:pPr>
    </w:p>
    <w:p w14:paraId="27ACF88C" w14:textId="467BE84F" w:rsidR="00DC23E8" w:rsidRPr="00A24467" w:rsidRDefault="00D56CD6" w:rsidP="0015483B">
      <w:pPr>
        <w:numPr>
          <w:ilvl w:val="0"/>
          <w:numId w:val="2"/>
        </w:numPr>
        <w:spacing w:after="0" w:line="240" w:lineRule="auto"/>
        <w:ind w:left="426" w:right="-24" w:hanging="426"/>
        <w:jc w:val="both"/>
        <w:rPr>
          <w:rFonts w:ascii="Arial" w:hAnsi="Arial" w:cs="Arial"/>
          <w:sz w:val="24"/>
          <w:szCs w:val="24"/>
        </w:rPr>
      </w:pPr>
      <w:r w:rsidRPr="00A24467">
        <w:rPr>
          <w:rFonts w:ascii="Arial" w:hAnsi="Arial" w:cs="Arial"/>
          <w:sz w:val="24"/>
          <w:szCs w:val="24"/>
        </w:rPr>
        <w:lastRenderedPageBreak/>
        <w:t>H</w:t>
      </w:r>
      <w:r w:rsidR="00DC23E8" w:rsidRPr="00A24467">
        <w:rPr>
          <w:rFonts w:ascii="Arial" w:hAnsi="Arial" w:cs="Arial"/>
          <w:sz w:val="24"/>
          <w:szCs w:val="24"/>
        </w:rPr>
        <w:t xml:space="preserve">ave due regard to the need to eliminate discrimination, harassment, victimisation and any other conduct that is prohibited by or under this Act; </w:t>
      </w:r>
    </w:p>
    <w:p w14:paraId="31C7D8D8" w14:textId="1A8BEEBA" w:rsidR="00DC23E8" w:rsidRPr="00A24467" w:rsidRDefault="00D56CD6" w:rsidP="0015483B">
      <w:pPr>
        <w:numPr>
          <w:ilvl w:val="0"/>
          <w:numId w:val="2"/>
        </w:numPr>
        <w:spacing w:after="0" w:line="240" w:lineRule="auto"/>
        <w:ind w:left="426" w:right="-24" w:hanging="426"/>
        <w:jc w:val="both"/>
        <w:rPr>
          <w:rFonts w:ascii="Arial" w:hAnsi="Arial" w:cs="Arial"/>
          <w:sz w:val="24"/>
          <w:szCs w:val="24"/>
        </w:rPr>
      </w:pPr>
      <w:r w:rsidRPr="00A24467">
        <w:rPr>
          <w:rFonts w:ascii="Arial" w:hAnsi="Arial" w:cs="Arial"/>
          <w:sz w:val="24"/>
          <w:szCs w:val="24"/>
        </w:rPr>
        <w:t>A</w:t>
      </w:r>
      <w:r w:rsidR="00DC23E8" w:rsidRPr="00A24467">
        <w:rPr>
          <w:rFonts w:ascii="Arial" w:hAnsi="Arial" w:cs="Arial"/>
          <w:sz w:val="24"/>
          <w:szCs w:val="24"/>
        </w:rPr>
        <w:t xml:space="preserve">dvance equality of opportunity between persons who share a relevant protected characteristic and persons who do not share it; and </w:t>
      </w:r>
    </w:p>
    <w:p w14:paraId="5AD6A2F8" w14:textId="055208C0" w:rsidR="00DC23E8" w:rsidRPr="00A24467" w:rsidRDefault="00D56CD6" w:rsidP="0015483B">
      <w:pPr>
        <w:numPr>
          <w:ilvl w:val="0"/>
          <w:numId w:val="2"/>
        </w:numPr>
        <w:spacing w:after="0" w:line="240" w:lineRule="auto"/>
        <w:ind w:left="426" w:right="-24" w:hanging="426"/>
        <w:jc w:val="both"/>
        <w:rPr>
          <w:rFonts w:ascii="Arial" w:hAnsi="Arial" w:cs="Arial"/>
          <w:sz w:val="24"/>
          <w:szCs w:val="24"/>
        </w:rPr>
      </w:pPr>
      <w:r w:rsidRPr="00A24467">
        <w:rPr>
          <w:rFonts w:ascii="Arial" w:hAnsi="Arial" w:cs="Arial"/>
          <w:sz w:val="24"/>
          <w:szCs w:val="24"/>
        </w:rPr>
        <w:t>F</w:t>
      </w:r>
      <w:r w:rsidR="00DC23E8" w:rsidRPr="00A24467">
        <w:rPr>
          <w:rFonts w:ascii="Arial" w:hAnsi="Arial" w:cs="Arial"/>
          <w:sz w:val="24"/>
          <w:szCs w:val="24"/>
        </w:rPr>
        <w:t>oster good relations between people who share a relevant protected characteristic and persons who do not share it.</w:t>
      </w:r>
    </w:p>
    <w:p w14:paraId="7736EF63" w14:textId="77777777" w:rsidR="00DC23E8" w:rsidRPr="00A24467" w:rsidRDefault="00DC23E8" w:rsidP="0053679E">
      <w:pPr>
        <w:pStyle w:val="ListParagraph"/>
        <w:spacing w:after="0" w:line="240" w:lineRule="auto"/>
        <w:ind w:left="426"/>
        <w:jc w:val="both"/>
        <w:rPr>
          <w:rFonts w:ascii="Arial" w:hAnsi="Arial" w:cs="Arial"/>
          <w:sz w:val="24"/>
          <w:szCs w:val="24"/>
        </w:rPr>
      </w:pPr>
    </w:p>
    <w:p w14:paraId="28172863" w14:textId="4C418501" w:rsidR="00C81CEC" w:rsidRPr="00A24467" w:rsidRDefault="006347C2" w:rsidP="00FB41AD">
      <w:pPr>
        <w:autoSpaceDE w:val="0"/>
        <w:autoSpaceDN w:val="0"/>
        <w:spacing w:after="0" w:line="240" w:lineRule="auto"/>
        <w:ind w:right="-188"/>
        <w:jc w:val="both"/>
        <w:rPr>
          <w:rStyle w:val="Emphasis"/>
          <w:rFonts w:ascii="Arial" w:hAnsi="Arial" w:cs="Arial"/>
          <w:i w:val="0"/>
          <w:sz w:val="24"/>
          <w:szCs w:val="24"/>
        </w:rPr>
      </w:pPr>
      <w:r w:rsidRPr="00A24467">
        <w:rPr>
          <w:rFonts w:ascii="Arial" w:hAnsi="Arial" w:cs="Arial"/>
          <w:color w:val="000000" w:themeColor="text1"/>
          <w:sz w:val="24"/>
          <w:szCs w:val="24"/>
        </w:rPr>
        <w:t>T</w:t>
      </w:r>
      <w:r w:rsidR="00C81CEC" w:rsidRPr="00A24467">
        <w:rPr>
          <w:rFonts w:ascii="Arial" w:hAnsi="Arial" w:cs="Arial"/>
          <w:color w:val="000000" w:themeColor="text1"/>
          <w:sz w:val="24"/>
          <w:szCs w:val="24"/>
        </w:rPr>
        <w:t xml:space="preserve">he Act </w:t>
      </w:r>
      <w:r w:rsidR="00C81CEC" w:rsidRPr="00A24467">
        <w:rPr>
          <w:rStyle w:val="Emphasis"/>
          <w:rFonts w:ascii="Arial" w:hAnsi="Arial" w:cs="Arial"/>
          <w:i w:val="0"/>
          <w:sz w:val="24"/>
          <w:szCs w:val="24"/>
        </w:rPr>
        <w:t xml:space="preserve">provides robust protection across a range of protected characteristics and an employee or service user may bring a claim under more than one ground.  </w:t>
      </w:r>
      <w:r w:rsidR="00C81CEC" w:rsidRPr="00A24467">
        <w:rPr>
          <w:rFonts w:ascii="Arial" w:hAnsi="Arial" w:cs="Arial"/>
          <w:color w:val="000000" w:themeColor="text1"/>
          <w:sz w:val="24"/>
          <w:szCs w:val="24"/>
        </w:rPr>
        <w:t xml:space="preserve">The courts have the discretion to allow people to bring multiple claims on different grounds where it is justifiable to do so.  </w:t>
      </w:r>
      <w:r w:rsidR="00C81CEC" w:rsidRPr="00A24467">
        <w:rPr>
          <w:rStyle w:val="Emphasis"/>
          <w:rFonts w:ascii="Arial" w:hAnsi="Arial" w:cs="Arial"/>
          <w:i w:val="0"/>
          <w:sz w:val="24"/>
          <w:szCs w:val="24"/>
        </w:rPr>
        <w:t>For example, a person may bring an age discrimination and disability discrimination claim in respect of the same alleged act of discrimination and a court or tribunal may consider these alongside one another.</w:t>
      </w:r>
    </w:p>
    <w:p w14:paraId="1183DBB8" w14:textId="0A90E61B" w:rsidR="008E10C2" w:rsidRPr="00A24467" w:rsidRDefault="008E10C2" w:rsidP="00FB41AD">
      <w:pPr>
        <w:autoSpaceDE w:val="0"/>
        <w:autoSpaceDN w:val="0"/>
        <w:spacing w:after="0" w:line="240" w:lineRule="auto"/>
        <w:ind w:right="-188"/>
        <w:jc w:val="both"/>
        <w:rPr>
          <w:rStyle w:val="Emphasis"/>
          <w:rFonts w:ascii="Arial" w:hAnsi="Arial" w:cs="Arial"/>
          <w:i w:val="0"/>
          <w:sz w:val="24"/>
          <w:szCs w:val="24"/>
        </w:rPr>
      </w:pPr>
    </w:p>
    <w:p w14:paraId="73D85F7D" w14:textId="5FF563FA" w:rsidR="008E10C2" w:rsidRPr="00A24467" w:rsidRDefault="008E10C2" w:rsidP="00FB41AD">
      <w:pPr>
        <w:autoSpaceDE w:val="0"/>
        <w:autoSpaceDN w:val="0"/>
        <w:spacing w:after="0" w:line="240" w:lineRule="auto"/>
        <w:ind w:right="-188"/>
        <w:jc w:val="both"/>
        <w:rPr>
          <w:rStyle w:val="Emphasis"/>
          <w:rFonts w:ascii="Arial" w:hAnsi="Arial" w:cs="Arial"/>
          <w:i w:val="0"/>
          <w:sz w:val="24"/>
          <w:szCs w:val="24"/>
        </w:rPr>
      </w:pPr>
      <w:r w:rsidRPr="00A24467">
        <w:rPr>
          <w:rStyle w:val="Emphasis"/>
          <w:rFonts w:ascii="Arial" w:hAnsi="Arial" w:cs="Arial"/>
          <w:i w:val="0"/>
          <w:sz w:val="24"/>
          <w:szCs w:val="24"/>
        </w:rPr>
        <w:t xml:space="preserve">Although the 2010 Act is largely reserved to the UK Government and Parliament, Scottish Ministers have supplemented the general duty by placing detailed requirements on Scottish public authorities through the Equality Act 2010 (Specific Duties) (Scotland) Regulations 2012 (as amended).  The 2012 Regulations are aimed at supporting the bulk of Scottish public authorities improve implementation of the PSED by requiring them to: report progress on work being done to mainstream equalities; set outcomes; publish and use employee information; and take equality into account when awarding public contracts.  </w:t>
      </w:r>
    </w:p>
    <w:p w14:paraId="1805AFF9" w14:textId="3F191742" w:rsidR="00E23895" w:rsidRPr="00A24467" w:rsidRDefault="00E23895" w:rsidP="00FB41AD">
      <w:pPr>
        <w:autoSpaceDE w:val="0"/>
        <w:autoSpaceDN w:val="0"/>
        <w:spacing w:after="0" w:line="240" w:lineRule="auto"/>
        <w:ind w:right="-188"/>
        <w:jc w:val="both"/>
        <w:rPr>
          <w:rStyle w:val="Emphasis"/>
          <w:rFonts w:ascii="Arial" w:hAnsi="Arial" w:cs="Arial"/>
          <w:i w:val="0"/>
          <w:sz w:val="24"/>
          <w:szCs w:val="24"/>
        </w:rPr>
      </w:pPr>
    </w:p>
    <w:p w14:paraId="409E160B" w14:textId="3376089E" w:rsidR="00575EDF" w:rsidRPr="00A24467" w:rsidRDefault="00575EDF" w:rsidP="00FB41AD">
      <w:pPr>
        <w:autoSpaceDE w:val="0"/>
        <w:autoSpaceDN w:val="0"/>
        <w:spacing w:after="0" w:line="240" w:lineRule="auto"/>
        <w:ind w:right="-188"/>
        <w:jc w:val="both"/>
        <w:rPr>
          <w:rStyle w:val="Emphasis"/>
          <w:rFonts w:ascii="Arial" w:hAnsi="Arial" w:cs="Arial"/>
          <w:i w:val="0"/>
          <w:sz w:val="24"/>
          <w:szCs w:val="24"/>
          <w:u w:val="single"/>
        </w:rPr>
      </w:pPr>
      <w:r w:rsidRPr="00A24467">
        <w:rPr>
          <w:rStyle w:val="Emphasis"/>
          <w:rFonts w:ascii="Arial" w:hAnsi="Arial" w:cs="Arial"/>
          <w:i w:val="0"/>
          <w:sz w:val="24"/>
          <w:szCs w:val="24"/>
          <w:u w:val="single"/>
        </w:rPr>
        <w:t xml:space="preserve">Accommodation </w:t>
      </w:r>
    </w:p>
    <w:p w14:paraId="1F2F1CF7" w14:textId="2B62D47E" w:rsidR="00575EDF" w:rsidRPr="00A24467" w:rsidRDefault="00575EDF" w:rsidP="00FB41AD">
      <w:pPr>
        <w:autoSpaceDE w:val="0"/>
        <w:autoSpaceDN w:val="0"/>
        <w:spacing w:after="0" w:line="240" w:lineRule="auto"/>
        <w:ind w:right="-188"/>
        <w:jc w:val="both"/>
        <w:rPr>
          <w:rStyle w:val="Emphasis"/>
          <w:rFonts w:ascii="Arial" w:hAnsi="Arial" w:cs="Arial"/>
          <w:i w:val="0"/>
          <w:sz w:val="24"/>
          <w:szCs w:val="24"/>
        </w:rPr>
      </w:pPr>
      <w:r w:rsidRPr="00A24467">
        <w:rPr>
          <w:rStyle w:val="Emphasis"/>
          <w:rFonts w:ascii="Arial" w:hAnsi="Arial" w:cs="Arial"/>
          <w:i w:val="0"/>
          <w:sz w:val="24"/>
          <w:szCs w:val="24"/>
        </w:rPr>
        <w:t xml:space="preserve">The UK recognises the importance of ensuring those with disabilities are able to access suitable accommodation.  The UK ensures that people with disabilities and access needs continue to </w:t>
      </w:r>
      <w:proofErr w:type="gramStart"/>
      <w:r w:rsidRPr="00A24467">
        <w:rPr>
          <w:rStyle w:val="Emphasis"/>
          <w:rFonts w:ascii="Arial" w:hAnsi="Arial" w:cs="Arial"/>
          <w:i w:val="0"/>
          <w:sz w:val="24"/>
          <w:szCs w:val="24"/>
        </w:rPr>
        <w:t>be prioritised</w:t>
      </w:r>
      <w:proofErr w:type="gramEnd"/>
      <w:r w:rsidRPr="00A24467">
        <w:rPr>
          <w:rStyle w:val="Emphasis"/>
          <w:rFonts w:ascii="Arial" w:hAnsi="Arial" w:cs="Arial"/>
          <w:i w:val="0"/>
          <w:sz w:val="24"/>
          <w:szCs w:val="24"/>
        </w:rPr>
        <w:t xml:space="preserve"> for social housing. </w:t>
      </w:r>
    </w:p>
    <w:p w14:paraId="1A5ADF65" w14:textId="77777777" w:rsidR="00575EDF" w:rsidRPr="00A24467" w:rsidRDefault="00575EDF" w:rsidP="00FB41AD">
      <w:pPr>
        <w:autoSpaceDE w:val="0"/>
        <w:autoSpaceDN w:val="0"/>
        <w:spacing w:after="0" w:line="240" w:lineRule="auto"/>
        <w:ind w:right="-188"/>
        <w:jc w:val="both"/>
        <w:rPr>
          <w:rStyle w:val="Emphasis"/>
          <w:rFonts w:ascii="Arial" w:hAnsi="Arial" w:cs="Arial"/>
          <w:i w:val="0"/>
          <w:sz w:val="24"/>
          <w:szCs w:val="24"/>
        </w:rPr>
      </w:pPr>
    </w:p>
    <w:p w14:paraId="522C61B5" w14:textId="23C8C6CC" w:rsidR="00575EDF" w:rsidRPr="00A24467" w:rsidRDefault="00575EDF" w:rsidP="00FB41AD">
      <w:pPr>
        <w:autoSpaceDE w:val="0"/>
        <w:autoSpaceDN w:val="0"/>
        <w:spacing w:after="0" w:line="240" w:lineRule="auto"/>
        <w:ind w:right="-188"/>
        <w:jc w:val="both"/>
        <w:rPr>
          <w:rStyle w:val="Emphasis"/>
          <w:rFonts w:ascii="Arial" w:hAnsi="Arial" w:cs="Arial"/>
          <w:i w:val="0"/>
          <w:sz w:val="24"/>
          <w:szCs w:val="24"/>
        </w:rPr>
      </w:pPr>
      <w:r w:rsidRPr="00A24467">
        <w:rPr>
          <w:rStyle w:val="Emphasis"/>
          <w:rFonts w:ascii="Arial" w:hAnsi="Arial" w:cs="Arial"/>
          <w:i w:val="0"/>
          <w:sz w:val="24"/>
          <w:szCs w:val="24"/>
        </w:rPr>
        <w:t xml:space="preserve">Our statutory reasonable preference categories, which prioritise social housing for those in need, are contained in Part 6 of the Housing Act 1996.  It ensures that ‘reasonable preference’ (overall priority) for social housing is given to those with an identified housing need. </w:t>
      </w:r>
      <w:r w:rsidR="00432E33" w:rsidRPr="00A24467">
        <w:rPr>
          <w:rStyle w:val="Emphasis"/>
          <w:rFonts w:ascii="Arial" w:hAnsi="Arial" w:cs="Arial"/>
          <w:i w:val="0"/>
          <w:sz w:val="24"/>
          <w:szCs w:val="24"/>
        </w:rPr>
        <w:t xml:space="preserve"> </w:t>
      </w:r>
      <w:r w:rsidRPr="00A24467">
        <w:rPr>
          <w:rStyle w:val="Emphasis"/>
          <w:rFonts w:ascii="Arial" w:hAnsi="Arial" w:cs="Arial"/>
          <w:i w:val="0"/>
          <w:sz w:val="24"/>
          <w:szCs w:val="24"/>
        </w:rPr>
        <w:t xml:space="preserve">This includes people who need to move on medical and welfare grounds, such as grounds relating to a disability.  More information </w:t>
      </w:r>
      <w:proofErr w:type="gramStart"/>
      <w:r w:rsidRPr="00A24467">
        <w:rPr>
          <w:rStyle w:val="Emphasis"/>
          <w:rFonts w:ascii="Arial" w:hAnsi="Arial" w:cs="Arial"/>
          <w:i w:val="0"/>
          <w:sz w:val="24"/>
          <w:szCs w:val="24"/>
        </w:rPr>
        <w:t>can be found</w:t>
      </w:r>
      <w:proofErr w:type="gramEnd"/>
      <w:r w:rsidRPr="00A24467">
        <w:rPr>
          <w:rStyle w:val="Emphasis"/>
          <w:rFonts w:ascii="Arial" w:hAnsi="Arial" w:cs="Arial"/>
          <w:i w:val="0"/>
          <w:sz w:val="24"/>
          <w:szCs w:val="24"/>
        </w:rPr>
        <w:t xml:space="preserve"> here: </w:t>
      </w:r>
      <w:r w:rsidR="003E3A5E" w:rsidRPr="00A24467">
        <w:rPr>
          <w:rStyle w:val="Emphasis"/>
          <w:rFonts w:ascii="Arial" w:hAnsi="Arial" w:cs="Arial"/>
          <w:i w:val="0"/>
          <w:sz w:val="24"/>
          <w:szCs w:val="24"/>
        </w:rPr>
        <w:t xml:space="preserve"> </w:t>
      </w:r>
      <w:hyperlink r:id="rId8" w:history="1">
        <w:r w:rsidR="003E3A5E" w:rsidRPr="00A24467">
          <w:rPr>
            <w:rStyle w:val="Hyperlink"/>
            <w:rFonts w:ascii="Arial" w:hAnsi="Arial" w:cs="Arial"/>
            <w:sz w:val="24"/>
            <w:szCs w:val="24"/>
          </w:rPr>
          <w:t>https://www.legislation.gov.uk/ukpga/1996/52/part/VI</w:t>
        </w:r>
      </w:hyperlink>
      <w:r w:rsidR="003E3A5E" w:rsidRPr="00A24467">
        <w:rPr>
          <w:rStyle w:val="Emphasis"/>
          <w:rFonts w:ascii="Arial" w:hAnsi="Arial" w:cs="Arial"/>
          <w:i w:val="0"/>
          <w:sz w:val="24"/>
          <w:szCs w:val="24"/>
        </w:rPr>
        <w:t xml:space="preserve"> </w:t>
      </w:r>
    </w:p>
    <w:p w14:paraId="0DAB23AD" w14:textId="77777777" w:rsidR="003E3A5E" w:rsidRPr="00A24467" w:rsidRDefault="003E3A5E" w:rsidP="00FB41AD">
      <w:pPr>
        <w:autoSpaceDE w:val="0"/>
        <w:autoSpaceDN w:val="0"/>
        <w:spacing w:after="0" w:line="240" w:lineRule="auto"/>
        <w:ind w:right="-188"/>
        <w:jc w:val="both"/>
        <w:rPr>
          <w:rStyle w:val="Emphasis"/>
          <w:rFonts w:ascii="Arial" w:hAnsi="Arial" w:cs="Arial"/>
          <w:i w:val="0"/>
          <w:sz w:val="24"/>
          <w:szCs w:val="24"/>
        </w:rPr>
      </w:pPr>
    </w:p>
    <w:p w14:paraId="52356AD1" w14:textId="4CE13D29" w:rsidR="00575EDF" w:rsidRPr="00A24467" w:rsidRDefault="00575EDF" w:rsidP="00FB41AD">
      <w:pPr>
        <w:autoSpaceDE w:val="0"/>
        <w:autoSpaceDN w:val="0"/>
        <w:spacing w:after="0" w:line="240" w:lineRule="auto"/>
        <w:ind w:right="-188"/>
        <w:jc w:val="both"/>
        <w:rPr>
          <w:rStyle w:val="Emphasis"/>
          <w:rFonts w:ascii="Arial" w:hAnsi="Arial" w:cs="Arial"/>
          <w:i w:val="0"/>
          <w:sz w:val="24"/>
          <w:szCs w:val="24"/>
        </w:rPr>
      </w:pPr>
      <w:r w:rsidRPr="00A24467">
        <w:rPr>
          <w:rStyle w:val="Emphasis"/>
          <w:rFonts w:ascii="Arial" w:hAnsi="Arial" w:cs="Arial"/>
          <w:i w:val="0"/>
          <w:sz w:val="24"/>
          <w:szCs w:val="24"/>
        </w:rPr>
        <w:t>Statutory guidance for local authorities, issued in 2012, makes clear that the medical and welfare reasonable preference category would include a physical or learning disability, and mental ill health, as well as those who are infirm due to old age, and those who need to move to give or receive care.</w:t>
      </w:r>
      <w:r w:rsidR="003E3A5E" w:rsidRPr="00A24467">
        <w:rPr>
          <w:rStyle w:val="Emphasis"/>
          <w:rFonts w:ascii="Arial" w:hAnsi="Arial" w:cs="Arial"/>
          <w:i w:val="0"/>
          <w:sz w:val="24"/>
          <w:szCs w:val="24"/>
        </w:rPr>
        <w:t xml:space="preserve">  More information </w:t>
      </w:r>
      <w:proofErr w:type="gramStart"/>
      <w:r w:rsidR="003E3A5E" w:rsidRPr="00A24467">
        <w:rPr>
          <w:rStyle w:val="Emphasis"/>
          <w:rFonts w:ascii="Arial" w:hAnsi="Arial" w:cs="Arial"/>
          <w:i w:val="0"/>
          <w:sz w:val="24"/>
          <w:szCs w:val="24"/>
        </w:rPr>
        <w:t>can be found</w:t>
      </w:r>
      <w:proofErr w:type="gramEnd"/>
      <w:r w:rsidR="003E3A5E" w:rsidRPr="00A24467">
        <w:rPr>
          <w:rStyle w:val="Emphasis"/>
          <w:rFonts w:ascii="Arial" w:hAnsi="Arial" w:cs="Arial"/>
          <w:i w:val="0"/>
          <w:sz w:val="24"/>
          <w:szCs w:val="24"/>
        </w:rPr>
        <w:t xml:space="preserve"> here: </w:t>
      </w:r>
      <w:hyperlink r:id="rId9" w:history="1">
        <w:r w:rsidR="003E3A5E" w:rsidRPr="00A24467">
          <w:rPr>
            <w:rStyle w:val="Hyperlink"/>
            <w:rFonts w:ascii="Arial" w:hAnsi="Arial" w:cs="Arial"/>
            <w:sz w:val="24"/>
            <w:szCs w:val="24"/>
          </w:rPr>
          <w:t>https://www.gov.uk/government/publications/allocation-of-accommodation-guidance-for-local-housing-authorities-in-england</w:t>
        </w:r>
      </w:hyperlink>
      <w:r w:rsidR="003E3A5E" w:rsidRPr="00A24467">
        <w:rPr>
          <w:rStyle w:val="Emphasis"/>
          <w:rFonts w:ascii="Arial" w:hAnsi="Arial" w:cs="Arial"/>
          <w:i w:val="0"/>
          <w:sz w:val="24"/>
          <w:szCs w:val="24"/>
        </w:rPr>
        <w:t xml:space="preserve"> </w:t>
      </w:r>
    </w:p>
    <w:p w14:paraId="77F43478" w14:textId="6E8DD2FB" w:rsidR="009C4F7F" w:rsidRPr="00A24467" w:rsidRDefault="009C4F7F" w:rsidP="00FB41AD">
      <w:pPr>
        <w:autoSpaceDE w:val="0"/>
        <w:autoSpaceDN w:val="0"/>
        <w:spacing w:after="0" w:line="240" w:lineRule="auto"/>
        <w:ind w:right="-188"/>
        <w:jc w:val="both"/>
        <w:rPr>
          <w:rStyle w:val="Emphasis"/>
          <w:rFonts w:ascii="Arial" w:hAnsi="Arial" w:cs="Arial"/>
          <w:i w:val="0"/>
          <w:sz w:val="24"/>
          <w:szCs w:val="24"/>
        </w:rPr>
      </w:pPr>
    </w:p>
    <w:p w14:paraId="70B8FA54" w14:textId="4E37CF5E" w:rsidR="003E3A5E" w:rsidRPr="00A24467" w:rsidRDefault="003E3A5E" w:rsidP="00FB41AD">
      <w:pPr>
        <w:autoSpaceDE w:val="0"/>
        <w:autoSpaceDN w:val="0"/>
        <w:spacing w:after="0" w:line="240" w:lineRule="auto"/>
        <w:ind w:right="-188"/>
        <w:jc w:val="both"/>
        <w:rPr>
          <w:rStyle w:val="Emphasis"/>
          <w:rFonts w:ascii="Arial" w:hAnsi="Arial" w:cs="Arial"/>
          <w:i w:val="0"/>
          <w:sz w:val="24"/>
          <w:szCs w:val="24"/>
          <w:u w:val="single"/>
        </w:rPr>
      </w:pPr>
      <w:r w:rsidRPr="00A24467">
        <w:rPr>
          <w:rStyle w:val="Emphasis"/>
          <w:rFonts w:ascii="Arial" w:hAnsi="Arial" w:cs="Arial"/>
          <w:i w:val="0"/>
          <w:sz w:val="24"/>
          <w:szCs w:val="24"/>
          <w:u w:val="single"/>
        </w:rPr>
        <w:t xml:space="preserve">Homelessness </w:t>
      </w:r>
    </w:p>
    <w:p w14:paraId="6C6AD457" w14:textId="7793C868" w:rsidR="00144767" w:rsidRPr="00A24467" w:rsidRDefault="00144767" w:rsidP="00FB41AD">
      <w:pPr>
        <w:autoSpaceDE w:val="0"/>
        <w:autoSpaceDN w:val="0"/>
        <w:spacing w:after="0" w:line="240" w:lineRule="auto"/>
        <w:ind w:right="-188"/>
        <w:jc w:val="both"/>
        <w:rPr>
          <w:rStyle w:val="Emphasis"/>
          <w:rFonts w:ascii="Arial" w:hAnsi="Arial" w:cs="Arial"/>
          <w:i w:val="0"/>
          <w:sz w:val="24"/>
          <w:szCs w:val="24"/>
        </w:rPr>
      </w:pPr>
      <w:r w:rsidRPr="00A24467">
        <w:rPr>
          <w:rStyle w:val="Emphasis"/>
          <w:rFonts w:ascii="Arial" w:hAnsi="Arial" w:cs="Arial"/>
          <w:i w:val="0"/>
          <w:sz w:val="24"/>
          <w:szCs w:val="24"/>
        </w:rPr>
        <w:t xml:space="preserve">The </w:t>
      </w:r>
      <w:r w:rsidR="0007165D" w:rsidRPr="00A24467">
        <w:rPr>
          <w:rStyle w:val="Emphasis"/>
          <w:rFonts w:ascii="Arial" w:hAnsi="Arial" w:cs="Arial"/>
          <w:i w:val="0"/>
          <w:sz w:val="24"/>
          <w:szCs w:val="24"/>
        </w:rPr>
        <w:t>Homelessness Reduction Act</w:t>
      </w:r>
      <w:r w:rsidRPr="00A24467">
        <w:rPr>
          <w:rStyle w:val="Emphasis"/>
          <w:rFonts w:ascii="Arial" w:hAnsi="Arial" w:cs="Arial"/>
          <w:i w:val="0"/>
          <w:sz w:val="24"/>
          <w:szCs w:val="24"/>
        </w:rPr>
        <w:t xml:space="preserve"> </w:t>
      </w:r>
      <w:r w:rsidR="0007165D" w:rsidRPr="00A24467">
        <w:rPr>
          <w:rStyle w:val="Emphasis"/>
          <w:rFonts w:ascii="Arial" w:hAnsi="Arial" w:cs="Arial"/>
          <w:i w:val="0"/>
          <w:sz w:val="24"/>
          <w:szCs w:val="24"/>
        </w:rPr>
        <w:t xml:space="preserve">2017 significantly reformed England’s homelessness legislation by placing duties on local authorities to intervene at earlier stages to prevent homelessness in their areas. It also requires housing authorities to provide homelessness services to all those affected. </w:t>
      </w:r>
      <w:r w:rsidR="0099150E" w:rsidRPr="00A24467">
        <w:rPr>
          <w:rStyle w:val="Emphasis"/>
          <w:rFonts w:ascii="Arial" w:hAnsi="Arial" w:cs="Arial"/>
          <w:i w:val="0"/>
          <w:sz w:val="24"/>
          <w:szCs w:val="24"/>
        </w:rPr>
        <w:t xml:space="preserve"> O</w:t>
      </w:r>
      <w:r w:rsidR="003E3A5E" w:rsidRPr="00A24467">
        <w:rPr>
          <w:rStyle w:val="Emphasis"/>
          <w:rFonts w:ascii="Arial" w:hAnsi="Arial" w:cs="Arial"/>
          <w:i w:val="0"/>
          <w:sz w:val="24"/>
          <w:szCs w:val="24"/>
        </w:rPr>
        <w:t>lder person</w:t>
      </w:r>
      <w:r w:rsidRPr="00A24467">
        <w:rPr>
          <w:rStyle w:val="Emphasis"/>
          <w:rFonts w:ascii="Arial" w:hAnsi="Arial" w:cs="Arial"/>
          <w:i w:val="0"/>
          <w:sz w:val="24"/>
          <w:szCs w:val="24"/>
        </w:rPr>
        <w:t>s</w:t>
      </w:r>
      <w:r w:rsidR="003E3A5E" w:rsidRPr="00A24467">
        <w:rPr>
          <w:rStyle w:val="Emphasis"/>
          <w:rFonts w:ascii="Arial" w:hAnsi="Arial" w:cs="Arial"/>
          <w:i w:val="0"/>
          <w:sz w:val="24"/>
          <w:szCs w:val="24"/>
        </w:rPr>
        <w:t xml:space="preserve"> with disabilities who </w:t>
      </w:r>
      <w:r w:rsidRPr="00A24467">
        <w:rPr>
          <w:rStyle w:val="Emphasis"/>
          <w:rFonts w:ascii="Arial" w:hAnsi="Arial" w:cs="Arial"/>
          <w:i w:val="0"/>
          <w:sz w:val="24"/>
          <w:szCs w:val="24"/>
        </w:rPr>
        <w:t>are</w:t>
      </w:r>
      <w:r w:rsidR="003E3A5E" w:rsidRPr="00A24467">
        <w:rPr>
          <w:rStyle w:val="Emphasis"/>
          <w:rFonts w:ascii="Arial" w:hAnsi="Arial" w:cs="Arial"/>
          <w:i w:val="0"/>
          <w:sz w:val="24"/>
          <w:szCs w:val="24"/>
        </w:rPr>
        <w:t xml:space="preserve"> homeless</w:t>
      </w:r>
      <w:r w:rsidRPr="00A24467">
        <w:rPr>
          <w:rStyle w:val="Emphasis"/>
          <w:rFonts w:ascii="Arial" w:hAnsi="Arial" w:cs="Arial"/>
          <w:i w:val="0"/>
          <w:sz w:val="24"/>
          <w:szCs w:val="24"/>
        </w:rPr>
        <w:t xml:space="preserve">, or </w:t>
      </w:r>
      <w:r w:rsidR="0099150E" w:rsidRPr="00A24467">
        <w:rPr>
          <w:rStyle w:val="Emphasis"/>
          <w:rFonts w:ascii="Arial" w:hAnsi="Arial" w:cs="Arial"/>
          <w:i w:val="0"/>
          <w:sz w:val="24"/>
          <w:szCs w:val="24"/>
        </w:rPr>
        <w:t xml:space="preserve">who </w:t>
      </w:r>
      <w:proofErr w:type="gramStart"/>
      <w:r w:rsidRPr="00A24467">
        <w:rPr>
          <w:rStyle w:val="Emphasis"/>
          <w:rFonts w:ascii="Arial" w:hAnsi="Arial" w:cs="Arial"/>
          <w:i w:val="0"/>
          <w:sz w:val="24"/>
          <w:szCs w:val="24"/>
        </w:rPr>
        <w:t>are threatened</w:t>
      </w:r>
      <w:proofErr w:type="gramEnd"/>
      <w:r w:rsidRPr="00A24467">
        <w:rPr>
          <w:rStyle w:val="Emphasis"/>
          <w:rFonts w:ascii="Arial" w:hAnsi="Arial" w:cs="Arial"/>
          <w:i w:val="0"/>
          <w:sz w:val="24"/>
          <w:szCs w:val="24"/>
        </w:rPr>
        <w:t xml:space="preserve"> with homelessness</w:t>
      </w:r>
      <w:r w:rsidR="0099150E" w:rsidRPr="00A24467">
        <w:rPr>
          <w:rStyle w:val="Emphasis"/>
          <w:rFonts w:ascii="Arial" w:hAnsi="Arial" w:cs="Arial"/>
          <w:i w:val="0"/>
          <w:sz w:val="24"/>
          <w:szCs w:val="24"/>
        </w:rPr>
        <w:t>, are protected by this legislation</w:t>
      </w:r>
      <w:r w:rsidRPr="00A24467">
        <w:rPr>
          <w:rStyle w:val="Emphasis"/>
          <w:rFonts w:ascii="Arial" w:hAnsi="Arial" w:cs="Arial"/>
          <w:i w:val="0"/>
          <w:sz w:val="24"/>
          <w:szCs w:val="24"/>
        </w:rPr>
        <w:t xml:space="preserve">: </w:t>
      </w:r>
    </w:p>
    <w:p w14:paraId="1B49CE1B" w14:textId="7B7C2421" w:rsidR="00144767" w:rsidRPr="00A24467" w:rsidRDefault="003E3A5E" w:rsidP="0053679E">
      <w:pPr>
        <w:pStyle w:val="ListParagraph"/>
        <w:numPr>
          <w:ilvl w:val="0"/>
          <w:numId w:val="13"/>
        </w:numPr>
        <w:autoSpaceDE w:val="0"/>
        <w:autoSpaceDN w:val="0"/>
        <w:spacing w:after="0" w:line="240" w:lineRule="auto"/>
        <w:ind w:left="426" w:right="-188"/>
        <w:jc w:val="both"/>
        <w:rPr>
          <w:rStyle w:val="Emphasis"/>
          <w:rFonts w:ascii="Arial" w:hAnsi="Arial" w:cs="Arial"/>
          <w:i w:val="0"/>
          <w:sz w:val="24"/>
          <w:szCs w:val="24"/>
        </w:rPr>
      </w:pPr>
      <w:r w:rsidRPr="00A24467">
        <w:rPr>
          <w:rStyle w:val="Emphasis"/>
          <w:rFonts w:ascii="Arial" w:hAnsi="Arial" w:cs="Arial"/>
          <w:i w:val="0"/>
          <w:sz w:val="24"/>
          <w:szCs w:val="24"/>
        </w:rPr>
        <w:t xml:space="preserve">If they </w:t>
      </w:r>
      <w:proofErr w:type="gramStart"/>
      <w:r w:rsidRPr="00A24467">
        <w:rPr>
          <w:rStyle w:val="Emphasis"/>
          <w:rFonts w:ascii="Arial" w:hAnsi="Arial" w:cs="Arial"/>
          <w:i w:val="0"/>
          <w:sz w:val="24"/>
          <w:szCs w:val="24"/>
        </w:rPr>
        <w:t xml:space="preserve">are </w:t>
      </w:r>
      <w:r w:rsidR="00144767" w:rsidRPr="00A24467">
        <w:rPr>
          <w:rStyle w:val="Emphasis"/>
          <w:rFonts w:ascii="Arial" w:hAnsi="Arial" w:cs="Arial"/>
          <w:i w:val="0"/>
          <w:sz w:val="24"/>
          <w:szCs w:val="24"/>
        </w:rPr>
        <w:t>threatened</w:t>
      </w:r>
      <w:proofErr w:type="gramEnd"/>
      <w:r w:rsidR="00144767" w:rsidRPr="00A24467">
        <w:rPr>
          <w:rStyle w:val="Emphasis"/>
          <w:rFonts w:ascii="Arial" w:hAnsi="Arial" w:cs="Arial"/>
          <w:i w:val="0"/>
          <w:sz w:val="24"/>
          <w:szCs w:val="24"/>
        </w:rPr>
        <w:t xml:space="preserve"> with </w:t>
      </w:r>
      <w:r w:rsidRPr="00A24467">
        <w:rPr>
          <w:rStyle w:val="Emphasis"/>
          <w:rFonts w:ascii="Arial" w:hAnsi="Arial" w:cs="Arial"/>
          <w:i w:val="0"/>
          <w:sz w:val="24"/>
          <w:szCs w:val="24"/>
        </w:rPr>
        <w:t>homeless</w:t>
      </w:r>
      <w:r w:rsidR="00144767" w:rsidRPr="00A24467">
        <w:rPr>
          <w:rStyle w:val="Emphasis"/>
          <w:rFonts w:ascii="Arial" w:hAnsi="Arial" w:cs="Arial"/>
          <w:i w:val="0"/>
          <w:sz w:val="24"/>
          <w:szCs w:val="24"/>
        </w:rPr>
        <w:t>ness,</w:t>
      </w:r>
      <w:r w:rsidRPr="00A24467">
        <w:rPr>
          <w:rStyle w:val="Emphasis"/>
          <w:rFonts w:ascii="Arial" w:hAnsi="Arial" w:cs="Arial"/>
          <w:i w:val="0"/>
          <w:sz w:val="24"/>
          <w:szCs w:val="24"/>
        </w:rPr>
        <w:t xml:space="preserve"> the local authority must take reasonable steps to prevent th</w:t>
      </w:r>
      <w:r w:rsidR="00144767" w:rsidRPr="00A24467">
        <w:rPr>
          <w:rStyle w:val="Emphasis"/>
          <w:rFonts w:ascii="Arial" w:hAnsi="Arial" w:cs="Arial"/>
          <w:i w:val="0"/>
          <w:sz w:val="24"/>
          <w:szCs w:val="24"/>
        </w:rPr>
        <w:t>at</w:t>
      </w:r>
      <w:r w:rsidRPr="00A24467">
        <w:rPr>
          <w:rStyle w:val="Emphasis"/>
          <w:rFonts w:ascii="Arial" w:hAnsi="Arial" w:cs="Arial"/>
          <w:i w:val="0"/>
          <w:sz w:val="24"/>
          <w:szCs w:val="24"/>
        </w:rPr>
        <w:t xml:space="preserve"> person from becoming homeless. </w:t>
      </w:r>
    </w:p>
    <w:p w14:paraId="78A8F84F" w14:textId="5150196D" w:rsidR="0099150E" w:rsidRPr="00A24467" w:rsidRDefault="003E3A5E" w:rsidP="0053679E">
      <w:pPr>
        <w:pStyle w:val="ListParagraph"/>
        <w:numPr>
          <w:ilvl w:val="0"/>
          <w:numId w:val="13"/>
        </w:numPr>
        <w:autoSpaceDE w:val="0"/>
        <w:autoSpaceDN w:val="0"/>
        <w:spacing w:after="0" w:line="240" w:lineRule="auto"/>
        <w:ind w:left="426" w:right="-188"/>
        <w:jc w:val="both"/>
        <w:rPr>
          <w:rStyle w:val="Emphasis"/>
          <w:rFonts w:ascii="Arial" w:hAnsi="Arial" w:cs="Arial"/>
          <w:i w:val="0"/>
          <w:sz w:val="24"/>
          <w:szCs w:val="24"/>
        </w:rPr>
      </w:pPr>
      <w:r w:rsidRPr="00A24467">
        <w:rPr>
          <w:rStyle w:val="Emphasis"/>
          <w:rFonts w:ascii="Arial" w:hAnsi="Arial" w:cs="Arial"/>
          <w:i w:val="0"/>
          <w:sz w:val="24"/>
          <w:szCs w:val="24"/>
        </w:rPr>
        <w:t>If they are homeless</w:t>
      </w:r>
      <w:r w:rsidR="00144767" w:rsidRPr="00A24467">
        <w:rPr>
          <w:rStyle w:val="Emphasis"/>
          <w:rFonts w:ascii="Arial" w:hAnsi="Arial" w:cs="Arial"/>
          <w:i w:val="0"/>
          <w:sz w:val="24"/>
          <w:szCs w:val="24"/>
        </w:rPr>
        <w:t xml:space="preserve">, the local authority </w:t>
      </w:r>
      <w:r w:rsidRPr="00A24467">
        <w:rPr>
          <w:rStyle w:val="Emphasis"/>
          <w:rFonts w:ascii="Arial" w:hAnsi="Arial" w:cs="Arial"/>
          <w:i w:val="0"/>
          <w:sz w:val="24"/>
          <w:szCs w:val="24"/>
        </w:rPr>
        <w:t xml:space="preserve">must take reasonable steps to help them secure accommodation. </w:t>
      </w:r>
    </w:p>
    <w:p w14:paraId="27A8F74B" w14:textId="001740B6" w:rsidR="0099150E" w:rsidRPr="00A24467" w:rsidRDefault="003E3A5E" w:rsidP="00432E33">
      <w:pPr>
        <w:pStyle w:val="ListParagraph"/>
        <w:numPr>
          <w:ilvl w:val="0"/>
          <w:numId w:val="13"/>
        </w:numPr>
        <w:autoSpaceDE w:val="0"/>
        <w:autoSpaceDN w:val="0"/>
        <w:spacing w:after="0" w:line="240" w:lineRule="auto"/>
        <w:ind w:left="426" w:right="-188"/>
        <w:jc w:val="both"/>
        <w:rPr>
          <w:rStyle w:val="Emphasis"/>
          <w:rFonts w:ascii="Arial" w:hAnsi="Arial" w:cs="Arial"/>
          <w:i w:val="0"/>
          <w:sz w:val="24"/>
          <w:szCs w:val="24"/>
        </w:rPr>
      </w:pPr>
      <w:r w:rsidRPr="00A24467">
        <w:rPr>
          <w:rStyle w:val="Emphasis"/>
          <w:rFonts w:ascii="Arial" w:hAnsi="Arial" w:cs="Arial"/>
          <w:i w:val="0"/>
          <w:sz w:val="24"/>
          <w:szCs w:val="24"/>
        </w:rPr>
        <w:lastRenderedPageBreak/>
        <w:t>If the</w:t>
      </w:r>
      <w:r w:rsidR="00144767" w:rsidRPr="00A24467">
        <w:rPr>
          <w:rStyle w:val="Emphasis"/>
          <w:rFonts w:ascii="Arial" w:hAnsi="Arial" w:cs="Arial"/>
          <w:i w:val="0"/>
          <w:sz w:val="24"/>
          <w:szCs w:val="24"/>
        </w:rPr>
        <w:t>re is</w:t>
      </w:r>
      <w:r w:rsidRPr="00A24467">
        <w:rPr>
          <w:rStyle w:val="Emphasis"/>
          <w:rFonts w:ascii="Arial" w:hAnsi="Arial" w:cs="Arial"/>
          <w:i w:val="0"/>
          <w:sz w:val="24"/>
          <w:szCs w:val="24"/>
        </w:rPr>
        <w:t xml:space="preserve"> reason to believe that</w:t>
      </w:r>
      <w:r w:rsidR="00144767" w:rsidRPr="00A24467">
        <w:rPr>
          <w:rStyle w:val="Emphasis"/>
          <w:rFonts w:ascii="Arial" w:hAnsi="Arial" w:cs="Arial"/>
          <w:i w:val="0"/>
          <w:sz w:val="24"/>
          <w:szCs w:val="24"/>
        </w:rPr>
        <w:t xml:space="preserve"> a person</w:t>
      </w:r>
      <w:r w:rsidRPr="00A24467">
        <w:rPr>
          <w:rStyle w:val="Emphasis"/>
          <w:rFonts w:ascii="Arial" w:hAnsi="Arial" w:cs="Arial"/>
          <w:i w:val="0"/>
          <w:sz w:val="24"/>
          <w:szCs w:val="24"/>
        </w:rPr>
        <w:t xml:space="preserve"> may </w:t>
      </w:r>
      <w:r w:rsidR="0099150E" w:rsidRPr="00A24467">
        <w:rPr>
          <w:rStyle w:val="Emphasis"/>
          <w:rFonts w:ascii="Arial" w:hAnsi="Arial" w:cs="Arial"/>
          <w:i w:val="0"/>
          <w:sz w:val="24"/>
          <w:szCs w:val="24"/>
        </w:rPr>
        <w:t>have</w:t>
      </w:r>
      <w:r w:rsidRPr="00A24467">
        <w:rPr>
          <w:rStyle w:val="Emphasis"/>
          <w:rFonts w:ascii="Arial" w:hAnsi="Arial" w:cs="Arial"/>
          <w:i w:val="0"/>
          <w:sz w:val="24"/>
          <w:szCs w:val="24"/>
        </w:rPr>
        <w:t xml:space="preserve"> </w:t>
      </w:r>
      <w:r w:rsidR="0099150E" w:rsidRPr="00A24467">
        <w:rPr>
          <w:rStyle w:val="Emphasis"/>
          <w:rFonts w:ascii="Arial" w:hAnsi="Arial" w:cs="Arial"/>
          <w:i w:val="0"/>
          <w:sz w:val="24"/>
          <w:szCs w:val="24"/>
        </w:rPr>
        <w:t>‘</w:t>
      </w:r>
      <w:r w:rsidRPr="00A24467">
        <w:rPr>
          <w:rStyle w:val="Emphasis"/>
          <w:rFonts w:ascii="Arial" w:hAnsi="Arial" w:cs="Arial"/>
          <w:i w:val="0"/>
          <w:sz w:val="24"/>
          <w:szCs w:val="24"/>
        </w:rPr>
        <w:t>priority need</w:t>
      </w:r>
      <w:r w:rsidR="0099150E" w:rsidRPr="00A24467">
        <w:rPr>
          <w:rStyle w:val="Emphasis"/>
          <w:rFonts w:ascii="Arial" w:hAnsi="Arial" w:cs="Arial"/>
          <w:i w:val="0"/>
          <w:sz w:val="24"/>
          <w:szCs w:val="24"/>
        </w:rPr>
        <w:t>’</w:t>
      </w:r>
      <w:r w:rsidRPr="00A24467">
        <w:rPr>
          <w:rStyle w:val="Emphasis"/>
          <w:rFonts w:ascii="Arial" w:hAnsi="Arial" w:cs="Arial"/>
          <w:i w:val="0"/>
          <w:sz w:val="24"/>
          <w:szCs w:val="24"/>
        </w:rPr>
        <w:t xml:space="preserve"> either because of their age or their disability</w:t>
      </w:r>
      <w:r w:rsidR="00144767" w:rsidRPr="00A24467">
        <w:rPr>
          <w:rStyle w:val="Emphasis"/>
          <w:rFonts w:ascii="Arial" w:hAnsi="Arial" w:cs="Arial"/>
          <w:i w:val="0"/>
          <w:sz w:val="24"/>
          <w:szCs w:val="24"/>
        </w:rPr>
        <w:t>,</w:t>
      </w:r>
      <w:r w:rsidRPr="00A24467">
        <w:rPr>
          <w:rStyle w:val="Emphasis"/>
          <w:rFonts w:ascii="Arial" w:hAnsi="Arial" w:cs="Arial"/>
          <w:i w:val="0"/>
          <w:sz w:val="24"/>
          <w:szCs w:val="24"/>
        </w:rPr>
        <w:t xml:space="preserve"> or a combination of the two</w:t>
      </w:r>
      <w:r w:rsidR="00144767" w:rsidRPr="00A24467">
        <w:rPr>
          <w:rStyle w:val="Emphasis"/>
          <w:rFonts w:ascii="Arial" w:hAnsi="Arial" w:cs="Arial"/>
          <w:i w:val="0"/>
          <w:sz w:val="24"/>
          <w:szCs w:val="24"/>
        </w:rPr>
        <w:t>,</w:t>
      </w:r>
      <w:r w:rsidRPr="00A24467">
        <w:rPr>
          <w:rStyle w:val="Emphasis"/>
          <w:rFonts w:ascii="Arial" w:hAnsi="Arial" w:cs="Arial"/>
          <w:i w:val="0"/>
          <w:sz w:val="24"/>
          <w:szCs w:val="24"/>
        </w:rPr>
        <w:t xml:space="preserve"> they must </w:t>
      </w:r>
      <w:r w:rsidR="00144767" w:rsidRPr="00A24467">
        <w:rPr>
          <w:rStyle w:val="Emphasis"/>
          <w:rFonts w:ascii="Arial" w:hAnsi="Arial" w:cs="Arial"/>
          <w:i w:val="0"/>
          <w:sz w:val="24"/>
          <w:szCs w:val="24"/>
        </w:rPr>
        <w:t xml:space="preserve">be </w:t>
      </w:r>
      <w:r w:rsidRPr="00A24467">
        <w:rPr>
          <w:rStyle w:val="Emphasis"/>
          <w:rFonts w:ascii="Arial" w:hAnsi="Arial" w:cs="Arial"/>
          <w:i w:val="0"/>
          <w:sz w:val="24"/>
          <w:szCs w:val="24"/>
        </w:rPr>
        <w:t>place</w:t>
      </w:r>
      <w:r w:rsidR="00144767" w:rsidRPr="00A24467">
        <w:rPr>
          <w:rStyle w:val="Emphasis"/>
          <w:rFonts w:ascii="Arial" w:hAnsi="Arial" w:cs="Arial"/>
          <w:i w:val="0"/>
          <w:sz w:val="24"/>
          <w:szCs w:val="24"/>
        </w:rPr>
        <w:t>d</w:t>
      </w:r>
      <w:r w:rsidRPr="00A24467">
        <w:rPr>
          <w:rStyle w:val="Emphasis"/>
          <w:rFonts w:ascii="Arial" w:hAnsi="Arial" w:cs="Arial"/>
          <w:i w:val="0"/>
          <w:sz w:val="24"/>
          <w:szCs w:val="24"/>
        </w:rPr>
        <w:t xml:space="preserve"> in</w:t>
      </w:r>
      <w:r w:rsidR="00144767" w:rsidRPr="00A24467">
        <w:rPr>
          <w:rStyle w:val="Emphasis"/>
          <w:rFonts w:ascii="Arial" w:hAnsi="Arial" w:cs="Arial"/>
          <w:i w:val="0"/>
          <w:sz w:val="24"/>
          <w:szCs w:val="24"/>
        </w:rPr>
        <w:t xml:space="preserve"> suitable</w:t>
      </w:r>
      <w:r w:rsidRPr="00A24467">
        <w:rPr>
          <w:rStyle w:val="Emphasis"/>
          <w:rFonts w:ascii="Arial" w:hAnsi="Arial" w:cs="Arial"/>
          <w:i w:val="0"/>
          <w:sz w:val="24"/>
          <w:szCs w:val="24"/>
        </w:rPr>
        <w:t xml:space="preserve"> Temporary Accommodation</w:t>
      </w:r>
      <w:r w:rsidR="0099150E" w:rsidRPr="00A24467">
        <w:rPr>
          <w:rStyle w:val="Emphasis"/>
          <w:rFonts w:ascii="Arial" w:hAnsi="Arial" w:cs="Arial"/>
          <w:i w:val="0"/>
          <w:sz w:val="24"/>
          <w:szCs w:val="24"/>
        </w:rPr>
        <w:t>.  The local authority must then make enquires</w:t>
      </w:r>
      <w:r w:rsidR="00144767" w:rsidRPr="00A24467">
        <w:rPr>
          <w:rStyle w:val="Emphasis"/>
          <w:rFonts w:ascii="Arial" w:hAnsi="Arial" w:cs="Arial"/>
          <w:i w:val="0"/>
          <w:sz w:val="24"/>
          <w:szCs w:val="24"/>
        </w:rPr>
        <w:t>.</w:t>
      </w:r>
      <w:r w:rsidRPr="00A24467">
        <w:rPr>
          <w:rStyle w:val="Emphasis"/>
          <w:rFonts w:ascii="Arial" w:hAnsi="Arial" w:cs="Arial"/>
          <w:i w:val="0"/>
          <w:sz w:val="24"/>
          <w:szCs w:val="24"/>
        </w:rPr>
        <w:t xml:space="preserve"> </w:t>
      </w:r>
    </w:p>
    <w:p w14:paraId="171A27EA" w14:textId="77777777" w:rsidR="00432E33" w:rsidRPr="00A24467" w:rsidRDefault="00432E33" w:rsidP="00432E33">
      <w:pPr>
        <w:pStyle w:val="ListParagraph"/>
        <w:autoSpaceDE w:val="0"/>
        <w:autoSpaceDN w:val="0"/>
        <w:spacing w:after="0" w:line="240" w:lineRule="auto"/>
        <w:ind w:left="426" w:right="-188"/>
        <w:jc w:val="both"/>
        <w:rPr>
          <w:rStyle w:val="Emphasis"/>
          <w:rFonts w:ascii="Arial" w:hAnsi="Arial" w:cs="Arial"/>
          <w:i w:val="0"/>
          <w:sz w:val="24"/>
          <w:szCs w:val="24"/>
        </w:rPr>
      </w:pPr>
    </w:p>
    <w:p w14:paraId="5C9D2F82" w14:textId="55D2055F" w:rsidR="0099150E" w:rsidRPr="00A24467" w:rsidRDefault="0099150E" w:rsidP="0026618F">
      <w:pPr>
        <w:autoSpaceDE w:val="0"/>
        <w:autoSpaceDN w:val="0"/>
        <w:spacing w:after="0" w:line="240" w:lineRule="auto"/>
        <w:ind w:right="-188"/>
        <w:jc w:val="both"/>
        <w:rPr>
          <w:rStyle w:val="Emphasis"/>
          <w:rFonts w:ascii="Arial" w:hAnsi="Arial" w:cs="Arial"/>
          <w:i w:val="0"/>
          <w:sz w:val="24"/>
          <w:szCs w:val="24"/>
          <w:u w:val="single"/>
        </w:rPr>
      </w:pPr>
      <w:r w:rsidRPr="00A24467">
        <w:rPr>
          <w:rStyle w:val="Emphasis"/>
          <w:rFonts w:ascii="Arial" w:hAnsi="Arial" w:cs="Arial"/>
          <w:i w:val="0"/>
          <w:sz w:val="24"/>
          <w:szCs w:val="24"/>
          <w:u w:val="single"/>
        </w:rPr>
        <w:t>Benefits</w:t>
      </w:r>
    </w:p>
    <w:p w14:paraId="62539A98" w14:textId="3C931ECF" w:rsidR="0099150E" w:rsidRPr="00A24467" w:rsidRDefault="0099150E" w:rsidP="00FB41AD">
      <w:pPr>
        <w:autoSpaceDE w:val="0"/>
        <w:autoSpaceDN w:val="0"/>
        <w:spacing w:after="0" w:line="240" w:lineRule="auto"/>
        <w:ind w:right="-188"/>
        <w:jc w:val="both"/>
        <w:rPr>
          <w:rStyle w:val="Emphasis"/>
          <w:rFonts w:ascii="Arial" w:hAnsi="Arial" w:cs="Arial"/>
          <w:i w:val="0"/>
          <w:sz w:val="24"/>
          <w:szCs w:val="24"/>
        </w:rPr>
      </w:pPr>
      <w:r w:rsidRPr="00A24467">
        <w:rPr>
          <w:rStyle w:val="Emphasis"/>
          <w:rFonts w:ascii="Arial" w:hAnsi="Arial" w:cs="Arial"/>
          <w:i w:val="0"/>
          <w:sz w:val="24"/>
          <w:szCs w:val="24"/>
        </w:rPr>
        <w:t xml:space="preserve">Benefits exist for older persons with disabilities, in particular Attendance Allowance.  This benefit </w:t>
      </w:r>
      <w:proofErr w:type="gramStart"/>
      <w:r w:rsidRPr="00A24467">
        <w:rPr>
          <w:rStyle w:val="Emphasis"/>
          <w:rFonts w:ascii="Arial" w:hAnsi="Arial" w:cs="Arial"/>
          <w:i w:val="0"/>
          <w:sz w:val="24"/>
          <w:szCs w:val="24"/>
        </w:rPr>
        <w:t>is paid</w:t>
      </w:r>
      <w:proofErr w:type="gramEnd"/>
      <w:r w:rsidRPr="00A24467">
        <w:rPr>
          <w:rStyle w:val="Emphasis"/>
          <w:rFonts w:ascii="Arial" w:hAnsi="Arial" w:cs="Arial"/>
          <w:i w:val="0"/>
          <w:sz w:val="24"/>
          <w:szCs w:val="24"/>
        </w:rPr>
        <w:t xml:space="preserve"> to those who need help with personal care or supervision by day or someone to watch over them by night, </w:t>
      </w:r>
      <w:r w:rsidR="005543D2" w:rsidRPr="00A24467">
        <w:rPr>
          <w:rStyle w:val="Emphasis"/>
          <w:rFonts w:ascii="Arial" w:hAnsi="Arial" w:cs="Arial"/>
          <w:i w:val="0"/>
          <w:sz w:val="24"/>
          <w:szCs w:val="24"/>
        </w:rPr>
        <w:t>due to</w:t>
      </w:r>
      <w:r w:rsidR="00B81E82" w:rsidRPr="00A24467">
        <w:rPr>
          <w:rStyle w:val="Emphasis"/>
          <w:rFonts w:ascii="Arial" w:hAnsi="Arial" w:cs="Arial"/>
          <w:i w:val="0"/>
          <w:sz w:val="24"/>
          <w:szCs w:val="24"/>
        </w:rPr>
        <w:t xml:space="preserve"> physical or mental disability.  </w:t>
      </w:r>
      <w:r w:rsidRPr="00A24467">
        <w:rPr>
          <w:rStyle w:val="Emphasis"/>
          <w:rFonts w:ascii="Arial" w:hAnsi="Arial" w:cs="Arial"/>
          <w:i w:val="0"/>
          <w:sz w:val="24"/>
          <w:szCs w:val="24"/>
        </w:rPr>
        <w:t xml:space="preserve">The benefit </w:t>
      </w:r>
      <w:proofErr w:type="gramStart"/>
      <w:r w:rsidRPr="00A24467">
        <w:rPr>
          <w:rStyle w:val="Emphasis"/>
          <w:rFonts w:ascii="Arial" w:hAnsi="Arial" w:cs="Arial"/>
          <w:i w:val="0"/>
          <w:sz w:val="24"/>
          <w:szCs w:val="24"/>
        </w:rPr>
        <w:t>is paid</w:t>
      </w:r>
      <w:proofErr w:type="gramEnd"/>
      <w:r w:rsidRPr="00A24467">
        <w:rPr>
          <w:rStyle w:val="Emphasis"/>
          <w:rFonts w:ascii="Arial" w:hAnsi="Arial" w:cs="Arial"/>
          <w:i w:val="0"/>
          <w:sz w:val="24"/>
          <w:szCs w:val="24"/>
        </w:rPr>
        <w:t xml:space="preserve"> weekly to those who first make a claim to the benefit aged State Pension age or over.  It is not means tested and is </w:t>
      </w:r>
      <w:proofErr w:type="gramStart"/>
      <w:r w:rsidRPr="00A24467">
        <w:rPr>
          <w:rStyle w:val="Emphasis"/>
          <w:rFonts w:ascii="Arial" w:hAnsi="Arial" w:cs="Arial"/>
          <w:i w:val="0"/>
          <w:sz w:val="24"/>
          <w:szCs w:val="24"/>
        </w:rPr>
        <w:t>tax free</w:t>
      </w:r>
      <w:proofErr w:type="gramEnd"/>
      <w:r w:rsidRPr="00A24467">
        <w:rPr>
          <w:rStyle w:val="Emphasis"/>
          <w:rFonts w:ascii="Arial" w:hAnsi="Arial" w:cs="Arial"/>
          <w:i w:val="0"/>
          <w:sz w:val="24"/>
          <w:szCs w:val="24"/>
        </w:rPr>
        <w:t>.</w:t>
      </w:r>
      <w:r w:rsidR="00C762E2" w:rsidRPr="00A24467">
        <w:rPr>
          <w:rStyle w:val="FootnoteReference"/>
          <w:rFonts w:ascii="Arial" w:hAnsi="Arial" w:cs="Arial"/>
          <w:iCs/>
          <w:sz w:val="24"/>
          <w:szCs w:val="24"/>
        </w:rPr>
        <w:footnoteReference w:id="1"/>
      </w:r>
      <w:r w:rsidRPr="00A24467">
        <w:rPr>
          <w:rStyle w:val="Emphasis"/>
          <w:rFonts w:ascii="Arial" w:hAnsi="Arial" w:cs="Arial"/>
          <w:i w:val="0"/>
          <w:sz w:val="24"/>
          <w:szCs w:val="24"/>
        </w:rPr>
        <w:t xml:space="preserve">  </w:t>
      </w:r>
    </w:p>
    <w:p w14:paraId="56B96DEB" w14:textId="3C414186" w:rsidR="0099150E" w:rsidRPr="00A24467" w:rsidRDefault="0099150E" w:rsidP="00FB41AD">
      <w:pPr>
        <w:autoSpaceDE w:val="0"/>
        <w:autoSpaceDN w:val="0"/>
        <w:spacing w:after="0" w:line="240" w:lineRule="auto"/>
        <w:ind w:right="-188"/>
        <w:jc w:val="both"/>
        <w:rPr>
          <w:rStyle w:val="Emphasis"/>
          <w:rFonts w:ascii="Arial" w:hAnsi="Arial" w:cs="Arial"/>
          <w:i w:val="0"/>
          <w:sz w:val="24"/>
          <w:szCs w:val="24"/>
        </w:rPr>
      </w:pPr>
      <w:r w:rsidRPr="00A24467">
        <w:rPr>
          <w:rStyle w:val="Emphasis"/>
          <w:rFonts w:ascii="Arial" w:hAnsi="Arial" w:cs="Arial"/>
          <w:i w:val="0"/>
          <w:sz w:val="24"/>
          <w:szCs w:val="24"/>
        </w:rPr>
        <w:t xml:space="preserve"> </w:t>
      </w:r>
    </w:p>
    <w:p w14:paraId="22BAA7F7" w14:textId="4E53417D" w:rsidR="0099150E" w:rsidRPr="00A24467" w:rsidRDefault="0099150E" w:rsidP="00FB41AD">
      <w:pPr>
        <w:autoSpaceDE w:val="0"/>
        <w:autoSpaceDN w:val="0"/>
        <w:spacing w:after="0" w:line="240" w:lineRule="auto"/>
        <w:ind w:right="-188"/>
        <w:jc w:val="both"/>
        <w:rPr>
          <w:rStyle w:val="Emphasis"/>
          <w:rFonts w:ascii="Arial" w:hAnsi="Arial" w:cs="Arial"/>
          <w:i w:val="0"/>
          <w:sz w:val="24"/>
          <w:szCs w:val="24"/>
        </w:rPr>
      </w:pPr>
      <w:r w:rsidRPr="00A24467">
        <w:rPr>
          <w:rStyle w:val="Emphasis"/>
          <w:rFonts w:ascii="Arial" w:hAnsi="Arial" w:cs="Arial"/>
          <w:i w:val="0"/>
          <w:sz w:val="24"/>
          <w:szCs w:val="24"/>
        </w:rPr>
        <w:t xml:space="preserve">Disability Living </w:t>
      </w:r>
      <w:proofErr w:type="gramStart"/>
      <w:r w:rsidRPr="00A24467">
        <w:rPr>
          <w:rStyle w:val="Emphasis"/>
          <w:rFonts w:ascii="Arial" w:hAnsi="Arial" w:cs="Arial"/>
          <w:i w:val="0"/>
          <w:sz w:val="24"/>
          <w:szCs w:val="24"/>
        </w:rPr>
        <w:t>Allowance,</w:t>
      </w:r>
      <w:proofErr w:type="gramEnd"/>
      <w:r w:rsidRPr="00A24467">
        <w:rPr>
          <w:rStyle w:val="Emphasis"/>
          <w:rFonts w:ascii="Arial" w:hAnsi="Arial" w:cs="Arial"/>
          <w:i w:val="0"/>
          <w:sz w:val="24"/>
          <w:szCs w:val="24"/>
        </w:rPr>
        <w:t xml:space="preserve"> closed to new applications from those aged 16 or over since April 2013, could be claimed by disabled people up to the day they reached their 65th birthday. The benefit is paid to those who need help with personal care or supervision by day or someone to watch over them by night (the “care component”), or who has mobility restrictions or the requirement to be guided or supervised when out of doors (the “mobility component”) because of physical or mental disability. There are three rates of the care component and two rates of the mobility component and claimants can receive one or both of them. </w:t>
      </w:r>
      <w:r w:rsidR="00B81E82" w:rsidRPr="00A24467">
        <w:rPr>
          <w:rStyle w:val="Emphasis"/>
          <w:rFonts w:ascii="Arial" w:hAnsi="Arial" w:cs="Arial"/>
          <w:i w:val="0"/>
          <w:sz w:val="24"/>
          <w:szCs w:val="24"/>
        </w:rPr>
        <w:t xml:space="preserve"> </w:t>
      </w:r>
      <w:proofErr w:type="gramStart"/>
      <w:r w:rsidRPr="00A24467">
        <w:rPr>
          <w:rStyle w:val="Emphasis"/>
          <w:rFonts w:ascii="Arial" w:hAnsi="Arial" w:cs="Arial"/>
          <w:i w:val="0"/>
          <w:sz w:val="24"/>
          <w:szCs w:val="24"/>
        </w:rPr>
        <w:t>As a consequence</w:t>
      </w:r>
      <w:proofErr w:type="gramEnd"/>
      <w:r w:rsidRPr="00A24467">
        <w:rPr>
          <w:rStyle w:val="Emphasis"/>
          <w:rFonts w:ascii="Arial" w:hAnsi="Arial" w:cs="Arial"/>
          <w:i w:val="0"/>
          <w:sz w:val="24"/>
          <w:szCs w:val="24"/>
        </w:rPr>
        <w:t xml:space="preserve"> there are 11 different rates of benefit. The benefit is not means tested and is </w:t>
      </w:r>
      <w:proofErr w:type="gramStart"/>
      <w:r w:rsidRPr="00A24467">
        <w:rPr>
          <w:rStyle w:val="Emphasis"/>
          <w:rFonts w:ascii="Arial" w:hAnsi="Arial" w:cs="Arial"/>
          <w:i w:val="0"/>
          <w:sz w:val="24"/>
          <w:szCs w:val="24"/>
        </w:rPr>
        <w:t>tax free</w:t>
      </w:r>
      <w:proofErr w:type="gramEnd"/>
      <w:r w:rsidRPr="00A24467">
        <w:rPr>
          <w:rStyle w:val="Emphasis"/>
          <w:rFonts w:ascii="Arial" w:hAnsi="Arial" w:cs="Arial"/>
          <w:i w:val="0"/>
          <w:sz w:val="24"/>
          <w:szCs w:val="24"/>
        </w:rPr>
        <w:t xml:space="preserve">. </w:t>
      </w:r>
      <w:r w:rsidR="00B81E82" w:rsidRPr="00A24467">
        <w:rPr>
          <w:rStyle w:val="Emphasis"/>
          <w:rFonts w:ascii="Arial" w:hAnsi="Arial" w:cs="Arial"/>
          <w:i w:val="0"/>
          <w:sz w:val="24"/>
          <w:szCs w:val="24"/>
        </w:rPr>
        <w:t xml:space="preserve"> </w:t>
      </w:r>
      <w:r w:rsidRPr="00A24467">
        <w:rPr>
          <w:rStyle w:val="Emphasis"/>
          <w:rFonts w:ascii="Arial" w:hAnsi="Arial" w:cs="Arial"/>
          <w:i w:val="0"/>
          <w:sz w:val="24"/>
          <w:szCs w:val="24"/>
        </w:rPr>
        <w:t xml:space="preserve">If someone is terminally </w:t>
      </w:r>
      <w:proofErr w:type="gramStart"/>
      <w:r w:rsidRPr="00A24467">
        <w:rPr>
          <w:rStyle w:val="Emphasis"/>
          <w:rFonts w:ascii="Arial" w:hAnsi="Arial" w:cs="Arial"/>
          <w:i w:val="0"/>
          <w:sz w:val="24"/>
          <w:szCs w:val="24"/>
        </w:rPr>
        <w:t>ill</w:t>
      </w:r>
      <w:proofErr w:type="gramEnd"/>
      <w:r w:rsidRPr="00A24467">
        <w:rPr>
          <w:rStyle w:val="Emphasis"/>
          <w:rFonts w:ascii="Arial" w:hAnsi="Arial" w:cs="Arial"/>
          <w:i w:val="0"/>
          <w:sz w:val="24"/>
          <w:szCs w:val="24"/>
        </w:rPr>
        <w:t xml:space="preserve"> they can automatically qualify for the highest rate of the care component. </w:t>
      </w:r>
      <w:r w:rsidR="00B81E82" w:rsidRPr="00A24467">
        <w:rPr>
          <w:rStyle w:val="Emphasis"/>
          <w:rFonts w:ascii="Arial" w:hAnsi="Arial" w:cs="Arial"/>
          <w:i w:val="0"/>
          <w:sz w:val="24"/>
          <w:szCs w:val="24"/>
        </w:rPr>
        <w:t xml:space="preserve"> </w:t>
      </w:r>
      <w:r w:rsidRPr="00A24467">
        <w:rPr>
          <w:rStyle w:val="Emphasis"/>
          <w:rFonts w:ascii="Arial" w:hAnsi="Arial" w:cs="Arial"/>
          <w:i w:val="0"/>
          <w:sz w:val="24"/>
          <w:szCs w:val="24"/>
        </w:rPr>
        <w:t xml:space="preserve">Existing benefit claimants who were aged 65 or over on 8 April 2013 (when Personal Independence Payment </w:t>
      </w:r>
      <w:proofErr w:type="gramStart"/>
      <w:r w:rsidRPr="00A24467">
        <w:rPr>
          <w:rStyle w:val="Emphasis"/>
          <w:rFonts w:ascii="Arial" w:hAnsi="Arial" w:cs="Arial"/>
          <w:i w:val="0"/>
          <w:sz w:val="24"/>
          <w:szCs w:val="24"/>
        </w:rPr>
        <w:t>was introduced</w:t>
      </w:r>
      <w:proofErr w:type="gramEnd"/>
      <w:r w:rsidRPr="00A24467">
        <w:rPr>
          <w:rStyle w:val="Emphasis"/>
          <w:rFonts w:ascii="Arial" w:hAnsi="Arial" w:cs="Arial"/>
          <w:i w:val="0"/>
          <w:sz w:val="24"/>
          <w:szCs w:val="24"/>
        </w:rPr>
        <w:t>) can continue to be paid for as long as they continue to meet the entitlement conditions.</w:t>
      </w:r>
      <w:r w:rsidR="00C762E2" w:rsidRPr="00A24467">
        <w:rPr>
          <w:rStyle w:val="FootnoteReference"/>
          <w:rFonts w:ascii="Arial" w:hAnsi="Arial" w:cs="Arial"/>
          <w:iCs/>
          <w:sz w:val="24"/>
          <w:szCs w:val="24"/>
        </w:rPr>
        <w:footnoteReference w:id="2"/>
      </w:r>
    </w:p>
    <w:p w14:paraId="485D58A6" w14:textId="53A74A5E" w:rsidR="0099150E" w:rsidRPr="00A24467" w:rsidRDefault="0099150E" w:rsidP="00FB41AD">
      <w:pPr>
        <w:autoSpaceDE w:val="0"/>
        <w:autoSpaceDN w:val="0"/>
        <w:spacing w:after="0" w:line="240" w:lineRule="auto"/>
        <w:ind w:right="-188"/>
        <w:jc w:val="both"/>
        <w:rPr>
          <w:rStyle w:val="Emphasis"/>
          <w:rFonts w:ascii="Arial" w:hAnsi="Arial" w:cs="Arial"/>
          <w:i w:val="0"/>
          <w:sz w:val="24"/>
          <w:szCs w:val="24"/>
        </w:rPr>
      </w:pPr>
      <w:r w:rsidRPr="00A24467">
        <w:rPr>
          <w:rStyle w:val="Emphasis"/>
          <w:rFonts w:ascii="Arial" w:hAnsi="Arial" w:cs="Arial"/>
          <w:i w:val="0"/>
          <w:sz w:val="24"/>
          <w:szCs w:val="24"/>
        </w:rPr>
        <w:t xml:space="preserve"> </w:t>
      </w:r>
    </w:p>
    <w:p w14:paraId="401EA196" w14:textId="074404DB" w:rsidR="0099150E" w:rsidRPr="00A24467" w:rsidRDefault="0099150E" w:rsidP="00FB41AD">
      <w:pPr>
        <w:autoSpaceDE w:val="0"/>
        <w:autoSpaceDN w:val="0"/>
        <w:spacing w:after="0" w:line="240" w:lineRule="auto"/>
        <w:ind w:right="-188"/>
        <w:jc w:val="both"/>
        <w:rPr>
          <w:rStyle w:val="Emphasis"/>
          <w:rFonts w:ascii="Arial" w:hAnsi="Arial" w:cs="Arial"/>
          <w:i w:val="0"/>
          <w:sz w:val="24"/>
          <w:szCs w:val="24"/>
        </w:rPr>
      </w:pPr>
      <w:r w:rsidRPr="00A24467">
        <w:rPr>
          <w:rStyle w:val="Emphasis"/>
          <w:rFonts w:ascii="Arial" w:hAnsi="Arial" w:cs="Arial"/>
          <w:i w:val="0"/>
          <w:sz w:val="24"/>
          <w:szCs w:val="24"/>
        </w:rPr>
        <w:t xml:space="preserve">Personal Independence Payment, introduced from 8 April 2013, is available to those disabled people who first claim between the ages of 16 and the day before they reach State Pension age. </w:t>
      </w:r>
      <w:r w:rsidR="00B81E82" w:rsidRPr="00A24467">
        <w:rPr>
          <w:rStyle w:val="Emphasis"/>
          <w:rFonts w:ascii="Arial" w:hAnsi="Arial" w:cs="Arial"/>
          <w:i w:val="0"/>
          <w:sz w:val="24"/>
          <w:szCs w:val="24"/>
        </w:rPr>
        <w:t xml:space="preserve"> </w:t>
      </w:r>
      <w:r w:rsidRPr="00A24467">
        <w:rPr>
          <w:rStyle w:val="Emphasis"/>
          <w:rFonts w:ascii="Arial" w:hAnsi="Arial" w:cs="Arial"/>
          <w:i w:val="0"/>
          <w:sz w:val="24"/>
          <w:szCs w:val="24"/>
        </w:rPr>
        <w:t xml:space="preserve">The benefit has been replacing Disability Living Allowance for working </w:t>
      </w:r>
      <w:proofErr w:type="gramStart"/>
      <w:r w:rsidRPr="00A24467">
        <w:rPr>
          <w:rStyle w:val="Emphasis"/>
          <w:rFonts w:ascii="Arial" w:hAnsi="Arial" w:cs="Arial"/>
          <w:i w:val="0"/>
          <w:sz w:val="24"/>
          <w:szCs w:val="24"/>
        </w:rPr>
        <w:t>age disabled</w:t>
      </w:r>
      <w:proofErr w:type="gramEnd"/>
      <w:r w:rsidRPr="00A24467">
        <w:rPr>
          <w:rStyle w:val="Emphasis"/>
          <w:rFonts w:ascii="Arial" w:hAnsi="Arial" w:cs="Arial"/>
          <w:i w:val="0"/>
          <w:sz w:val="24"/>
          <w:szCs w:val="24"/>
        </w:rPr>
        <w:t xml:space="preserve"> people. </w:t>
      </w:r>
      <w:r w:rsidR="00B81E82" w:rsidRPr="00A24467">
        <w:rPr>
          <w:rStyle w:val="Emphasis"/>
          <w:rFonts w:ascii="Arial" w:hAnsi="Arial" w:cs="Arial"/>
          <w:i w:val="0"/>
          <w:sz w:val="24"/>
          <w:szCs w:val="24"/>
        </w:rPr>
        <w:t xml:space="preserve"> </w:t>
      </w:r>
      <w:r w:rsidRPr="00A24467">
        <w:rPr>
          <w:rStyle w:val="Emphasis"/>
          <w:rFonts w:ascii="Arial" w:hAnsi="Arial" w:cs="Arial"/>
          <w:i w:val="0"/>
          <w:sz w:val="24"/>
          <w:szCs w:val="24"/>
        </w:rPr>
        <w:t xml:space="preserve">The benefit is paid to those who need help with daily living needs (the “daily living component”), or mobility needs (the “mobility component”) because of physical or mental disability. </w:t>
      </w:r>
      <w:r w:rsidR="00B81E82" w:rsidRPr="00A24467">
        <w:rPr>
          <w:rStyle w:val="Emphasis"/>
          <w:rFonts w:ascii="Arial" w:hAnsi="Arial" w:cs="Arial"/>
          <w:i w:val="0"/>
          <w:sz w:val="24"/>
          <w:szCs w:val="24"/>
        </w:rPr>
        <w:t xml:space="preserve"> </w:t>
      </w:r>
      <w:r w:rsidRPr="00A24467">
        <w:rPr>
          <w:rStyle w:val="Emphasis"/>
          <w:rFonts w:ascii="Arial" w:hAnsi="Arial" w:cs="Arial"/>
          <w:i w:val="0"/>
          <w:sz w:val="24"/>
          <w:szCs w:val="24"/>
        </w:rPr>
        <w:t xml:space="preserve">There are two rates of the daily living component and two rates of the mobility component and claimants can receive one or both of them. </w:t>
      </w:r>
      <w:proofErr w:type="gramStart"/>
      <w:r w:rsidRPr="00A24467">
        <w:rPr>
          <w:rStyle w:val="Emphasis"/>
          <w:rFonts w:ascii="Arial" w:hAnsi="Arial" w:cs="Arial"/>
          <w:i w:val="0"/>
          <w:sz w:val="24"/>
          <w:szCs w:val="24"/>
        </w:rPr>
        <w:t>As a consequence</w:t>
      </w:r>
      <w:proofErr w:type="gramEnd"/>
      <w:r w:rsidRPr="00A24467">
        <w:rPr>
          <w:rStyle w:val="Emphasis"/>
          <w:rFonts w:ascii="Arial" w:hAnsi="Arial" w:cs="Arial"/>
          <w:i w:val="0"/>
          <w:sz w:val="24"/>
          <w:szCs w:val="24"/>
        </w:rPr>
        <w:t xml:space="preserve"> there are eight rates of benefit. </w:t>
      </w:r>
      <w:r w:rsidR="00B81E82" w:rsidRPr="00A24467">
        <w:rPr>
          <w:rStyle w:val="Emphasis"/>
          <w:rFonts w:ascii="Arial" w:hAnsi="Arial" w:cs="Arial"/>
          <w:i w:val="0"/>
          <w:sz w:val="24"/>
          <w:szCs w:val="24"/>
        </w:rPr>
        <w:t xml:space="preserve"> </w:t>
      </w:r>
      <w:r w:rsidRPr="00A24467">
        <w:rPr>
          <w:rStyle w:val="Emphasis"/>
          <w:rFonts w:ascii="Arial" w:hAnsi="Arial" w:cs="Arial"/>
          <w:i w:val="0"/>
          <w:sz w:val="24"/>
          <w:szCs w:val="24"/>
        </w:rPr>
        <w:t xml:space="preserve">The benefit is not means tested and is </w:t>
      </w:r>
      <w:proofErr w:type="gramStart"/>
      <w:r w:rsidRPr="00A24467">
        <w:rPr>
          <w:rStyle w:val="Emphasis"/>
          <w:rFonts w:ascii="Arial" w:hAnsi="Arial" w:cs="Arial"/>
          <w:i w:val="0"/>
          <w:sz w:val="24"/>
          <w:szCs w:val="24"/>
        </w:rPr>
        <w:t>tax free</w:t>
      </w:r>
      <w:proofErr w:type="gramEnd"/>
      <w:r w:rsidRPr="00A24467">
        <w:rPr>
          <w:rStyle w:val="Emphasis"/>
          <w:rFonts w:ascii="Arial" w:hAnsi="Arial" w:cs="Arial"/>
          <w:i w:val="0"/>
          <w:sz w:val="24"/>
          <w:szCs w:val="24"/>
        </w:rPr>
        <w:t xml:space="preserve">. </w:t>
      </w:r>
      <w:r w:rsidR="00B81E82" w:rsidRPr="00A24467">
        <w:rPr>
          <w:rStyle w:val="Emphasis"/>
          <w:rFonts w:ascii="Arial" w:hAnsi="Arial" w:cs="Arial"/>
          <w:i w:val="0"/>
          <w:sz w:val="24"/>
          <w:szCs w:val="24"/>
        </w:rPr>
        <w:t xml:space="preserve"> </w:t>
      </w:r>
      <w:r w:rsidRPr="00A24467">
        <w:rPr>
          <w:rStyle w:val="Emphasis"/>
          <w:rFonts w:ascii="Arial" w:hAnsi="Arial" w:cs="Arial"/>
          <w:i w:val="0"/>
          <w:sz w:val="24"/>
          <w:szCs w:val="24"/>
        </w:rPr>
        <w:t xml:space="preserve">If someone is terminally </w:t>
      </w:r>
      <w:proofErr w:type="gramStart"/>
      <w:r w:rsidRPr="00A24467">
        <w:rPr>
          <w:rStyle w:val="Emphasis"/>
          <w:rFonts w:ascii="Arial" w:hAnsi="Arial" w:cs="Arial"/>
          <w:i w:val="0"/>
          <w:sz w:val="24"/>
          <w:szCs w:val="24"/>
        </w:rPr>
        <w:t>ill</w:t>
      </w:r>
      <w:proofErr w:type="gramEnd"/>
      <w:r w:rsidRPr="00A24467">
        <w:rPr>
          <w:rStyle w:val="Emphasis"/>
          <w:rFonts w:ascii="Arial" w:hAnsi="Arial" w:cs="Arial"/>
          <w:i w:val="0"/>
          <w:sz w:val="24"/>
          <w:szCs w:val="24"/>
        </w:rPr>
        <w:t xml:space="preserve"> they can automatically qualify for the enhanced rate of the daily living component.</w:t>
      </w:r>
      <w:r w:rsidR="00B81E82" w:rsidRPr="00A24467">
        <w:rPr>
          <w:rStyle w:val="Emphasis"/>
          <w:rFonts w:ascii="Arial" w:hAnsi="Arial" w:cs="Arial"/>
          <w:i w:val="0"/>
          <w:sz w:val="24"/>
          <w:szCs w:val="24"/>
        </w:rPr>
        <w:t xml:space="preserve"> </w:t>
      </w:r>
      <w:r w:rsidRPr="00A24467">
        <w:rPr>
          <w:rStyle w:val="Emphasis"/>
          <w:rFonts w:ascii="Arial" w:hAnsi="Arial" w:cs="Arial"/>
          <w:i w:val="0"/>
          <w:sz w:val="24"/>
          <w:szCs w:val="24"/>
        </w:rPr>
        <w:t xml:space="preserve"> Existing benefit claimants who reach State Pension age can continue to receive the benefit for as long as they continue to meet the entitlement conditions.</w:t>
      </w:r>
      <w:r w:rsidR="00C762E2" w:rsidRPr="00A24467">
        <w:rPr>
          <w:rStyle w:val="FootnoteReference"/>
          <w:rFonts w:ascii="Arial" w:hAnsi="Arial" w:cs="Arial"/>
          <w:iCs/>
          <w:sz w:val="24"/>
          <w:szCs w:val="24"/>
        </w:rPr>
        <w:footnoteReference w:id="3"/>
      </w:r>
    </w:p>
    <w:p w14:paraId="18B941C9" w14:textId="5BFA4B5A" w:rsidR="0099150E" w:rsidRPr="00A24467" w:rsidRDefault="0099150E" w:rsidP="00FB41AD">
      <w:pPr>
        <w:autoSpaceDE w:val="0"/>
        <w:autoSpaceDN w:val="0"/>
        <w:spacing w:after="0" w:line="240" w:lineRule="auto"/>
        <w:ind w:right="-188"/>
        <w:jc w:val="both"/>
        <w:rPr>
          <w:rStyle w:val="Emphasis"/>
          <w:rFonts w:ascii="Arial" w:hAnsi="Arial" w:cs="Arial"/>
          <w:i w:val="0"/>
          <w:sz w:val="24"/>
          <w:szCs w:val="24"/>
        </w:rPr>
      </w:pPr>
      <w:r w:rsidRPr="00A24467">
        <w:rPr>
          <w:rStyle w:val="Emphasis"/>
          <w:rFonts w:ascii="Arial" w:hAnsi="Arial" w:cs="Arial"/>
          <w:i w:val="0"/>
          <w:sz w:val="24"/>
          <w:szCs w:val="24"/>
        </w:rPr>
        <w:t xml:space="preserve"> </w:t>
      </w:r>
    </w:p>
    <w:p w14:paraId="048D24B9" w14:textId="436D8FBE" w:rsidR="0099150E" w:rsidRPr="00A24467" w:rsidRDefault="0026618F" w:rsidP="00FB41AD">
      <w:pPr>
        <w:autoSpaceDE w:val="0"/>
        <w:autoSpaceDN w:val="0"/>
        <w:spacing w:after="0" w:line="240" w:lineRule="auto"/>
        <w:ind w:right="-188"/>
        <w:jc w:val="both"/>
        <w:rPr>
          <w:rStyle w:val="Emphasis"/>
          <w:rFonts w:ascii="Arial" w:hAnsi="Arial" w:cs="Arial"/>
          <w:i w:val="0"/>
          <w:sz w:val="24"/>
          <w:szCs w:val="24"/>
          <w:u w:val="single"/>
        </w:rPr>
      </w:pPr>
      <w:r w:rsidRPr="00A24467">
        <w:rPr>
          <w:rStyle w:val="Emphasis"/>
          <w:rFonts w:ascii="Arial" w:hAnsi="Arial" w:cs="Arial"/>
          <w:i w:val="0"/>
          <w:sz w:val="24"/>
          <w:szCs w:val="24"/>
          <w:u w:val="single"/>
        </w:rPr>
        <w:t>National Planning Policy Framework</w:t>
      </w:r>
    </w:p>
    <w:p w14:paraId="292DB195" w14:textId="79EBEAE5" w:rsidR="00E23895" w:rsidRPr="00A24467" w:rsidRDefault="00E23895" w:rsidP="00FB41AD">
      <w:pPr>
        <w:spacing w:after="0" w:line="240" w:lineRule="auto"/>
        <w:jc w:val="both"/>
        <w:rPr>
          <w:rFonts w:ascii="Arial" w:hAnsi="Arial" w:cs="Arial"/>
          <w:sz w:val="24"/>
          <w:szCs w:val="24"/>
        </w:rPr>
      </w:pPr>
      <w:r w:rsidRPr="00A24467">
        <w:rPr>
          <w:rFonts w:ascii="Arial" w:hAnsi="Arial" w:cs="Arial"/>
          <w:sz w:val="24"/>
          <w:szCs w:val="24"/>
        </w:rPr>
        <w:t>The Government published a revised National Planning Policy Framework</w:t>
      </w:r>
      <w:r w:rsidR="0099150E" w:rsidRPr="00A24467">
        <w:rPr>
          <w:rFonts w:ascii="Arial" w:hAnsi="Arial" w:cs="Arial"/>
          <w:sz w:val="24"/>
          <w:szCs w:val="24"/>
        </w:rPr>
        <w:t xml:space="preserve"> (NPPF)</w:t>
      </w:r>
      <w:r w:rsidRPr="00A24467">
        <w:rPr>
          <w:rStyle w:val="FootnoteReference"/>
          <w:rFonts w:ascii="Arial" w:hAnsi="Arial" w:cs="Arial"/>
          <w:sz w:val="24"/>
          <w:szCs w:val="24"/>
        </w:rPr>
        <w:footnoteReference w:id="4"/>
      </w:r>
      <w:r w:rsidRPr="00A24467">
        <w:rPr>
          <w:rFonts w:ascii="Arial" w:hAnsi="Arial" w:cs="Arial"/>
          <w:sz w:val="24"/>
          <w:szCs w:val="24"/>
        </w:rPr>
        <w:t xml:space="preserve"> on 24 July </w:t>
      </w:r>
      <w:proofErr w:type="gramStart"/>
      <w:r w:rsidRPr="00A24467">
        <w:rPr>
          <w:rFonts w:ascii="Arial" w:hAnsi="Arial" w:cs="Arial"/>
          <w:sz w:val="24"/>
          <w:szCs w:val="24"/>
        </w:rPr>
        <w:t>2018 which</w:t>
      </w:r>
      <w:proofErr w:type="gramEnd"/>
      <w:r w:rsidRPr="00A24467">
        <w:rPr>
          <w:rFonts w:ascii="Arial" w:hAnsi="Arial" w:cs="Arial"/>
          <w:sz w:val="24"/>
          <w:szCs w:val="24"/>
        </w:rPr>
        <w:t xml:space="preserve"> sets out the Government’s planning policies for England and how it is expected that these be applie</w:t>
      </w:r>
      <w:r w:rsidR="0099150E" w:rsidRPr="00A24467">
        <w:rPr>
          <w:rFonts w:ascii="Arial" w:hAnsi="Arial" w:cs="Arial"/>
          <w:sz w:val="24"/>
          <w:szCs w:val="24"/>
        </w:rPr>
        <w:t>d.  Local planning authorities in England</w:t>
      </w:r>
      <w:r w:rsidRPr="00A24467">
        <w:rPr>
          <w:rFonts w:ascii="Arial" w:hAnsi="Arial" w:cs="Arial"/>
          <w:sz w:val="24"/>
          <w:szCs w:val="24"/>
        </w:rPr>
        <w:t xml:space="preserve"> are expected to have planning </w:t>
      </w:r>
      <w:proofErr w:type="gramStart"/>
      <w:r w:rsidRPr="00A24467">
        <w:rPr>
          <w:rFonts w:ascii="Arial" w:hAnsi="Arial" w:cs="Arial"/>
          <w:sz w:val="24"/>
          <w:szCs w:val="24"/>
        </w:rPr>
        <w:t>policies which</w:t>
      </w:r>
      <w:proofErr w:type="gramEnd"/>
      <w:r w:rsidRPr="00A24467">
        <w:rPr>
          <w:rFonts w:ascii="Arial" w:hAnsi="Arial" w:cs="Arial"/>
          <w:sz w:val="24"/>
          <w:szCs w:val="24"/>
        </w:rPr>
        <w:t xml:space="preserve"> identify the size, type and tenure of homes required for different </w:t>
      </w:r>
      <w:r w:rsidRPr="00A24467">
        <w:rPr>
          <w:rFonts w:ascii="Arial" w:hAnsi="Arial" w:cs="Arial"/>
          <w:sz w:val="24"/>
          <w:szCs w:val="24"/>
        </w:rPr>
        <w:lastRenderedPageBreak/>
        <w:t>groups in the community</w:t>
      </w:r>
      <w:r w:rsidR="0099150E" w:rsidRPr="00A24467">
        <w:rPr>
          <w:rFonts w:ascii="Arial" w:hAnsi="Arial" w:cs="Arial"/>
          <w:sz w:val="24"/>
          <w:szCs w:val="24"/>
        </w:rPr>
        <w:t>,</w:t>
      </w:r>
      <w:r w:rsidRPr="00A24467">
        <w:rPr>
          <w:rFonts w:ascii="Arial" w:hAnsi="Arial" w:cs="Arial"/>
          <w:sz w:val="24"/>
          <w:szCs w:val="24"/>
        </w:rPr>
        <w:t xml:space="preserve"> including people with disabilities.</w:t>
      </w:r>
      <w:r w:rsidR="0099150E" w:rsidRPr="00A24467">
        <w:rPr>
          <w:rFonts w:ascii="Arial" w:hAnsi="Arial" w:cs="Arial"/>
          <w:sz w:val="24"/>
          <w:szCs w:val="24"/>
        </w:rPr>
        <w:t xml:space="preserve"> </w:t>
      </w:r>
      <w:r w:rsidRPr="00A24467">
        <w:rPr>
          <w:rFonts w:ascii="Arial" w:hAnsi="Arial" w:cs="Arial"/>
          <w:sz w:val="24"/>
          <w:szCs w:val="24"/>
        </w:rPr>
        <w:t xml:space="preserve"> The Government will publish further guidance</w:t>
      </w:r>
      <w:r w:rsidR="00B81E82" w:rsidRPr="00A24467">
        <w:rPr>
          <w:rFonts w:ascii="Arial" w:hAnsi="Arial" w:cs="Arial"/>
          <w:sz w:val="24"/>
          <w:szCs w:val="24"/>
        </w:rPr>
        <w:t xml:space="preserve"> in due course</w:t>
      </w:r>
      <w:r w:rsidRPr="00A24467">
        <w:rPr>
          <w:rFonts w:ascii="Arial" w:hAnsi="Arial" w:cs="Arial"/>
          <w:sz w:val="24"/>
          <w:szCs w:val="24"/>
        </w:rPr>
        <w:t xml:space="preserve"> to help local authorities put these policies in place.</w:t>
      </w:r>
    </w:p>
    <w:p w14:paraId="5670CB5E" w14:textId="77777777" w:rsidR="000260C2" w:rsidRPr="00A24467" w:rsidRDefault="000260C2" w:rsidP="00FB41AD">
      <w:pPr>
        <w:spacing w:after="0" w:line="240" w:lineRule="auto"/>
        <w:jc w:val="both"/>
        <w:rPr>
          <w:rFonts w:ascii="Arial" w:eastAsia="Arial" w:hAnsi="Arial" w:cs="Arial"/>
          <w:sz w:val="24"/>
          <w:szCs w:val="24"/>
        </w:rPr>
      </w:pPr>
    </w:p>
    <w:p w14:paraId="4AEA3F2B" w14:textId="2C29B0CF" w:rsidR="00E23895" w:rsidRPr="00A24467" w:rsidRDefault="00E23895" w:rsidP="00FB41AD">
      <w:pPr>
        <w:spacing w:after="0" w:line="240" w:lineRule="auto"/>
        <w:jc w:val="both"/>
        <w:rPr>
          <w:rFonts w:ascii="Arial" w:hAnsi="Arial" w:cs="Arial"/>
          <w:sz w:val="24"/>
          <w:szCs w:val="24"/>
        </w:rPr>
      </w:pPr>
      <w:r w:rsidRPr="00A24467">
        <w:rPr>
          <w:rFonts w:ascii="Arial" w:eastAsia="Arial" w:hAnsi="Arial" w:cs="Arial"/>
          <w:sz w:val="24"/>
          <w:szCs w:val="24"/>
        </w:rPr>
        <w:t xml:space="preserve">The revised NPPF also strengthened the policy approach to accessible housing by setting the expectation that planning policies for housing should make use of the Government’s optional technical standards for accessible and adaptable housing. </w:t>
      </w:r>
      <w:r w:rsidR="0099150E" w:rsidRPr="00A24467">
        <w:rPr>
          <w:rFonts w:ascii="Arial" w:eastAsia="Arial" w:hAnsi="Arial" w:cs="Arial"/>
          <w:sz w:val="24"/>
          <w:szCs w:val="24"/>
        </w:rPr>
        <w:t xml:space="preserve"> </w:t>
      </w:r>
      <w:r w:rsidRPr="00A24467">
        <w:rPr>
          <w:rFonts w:ascii="Arial" w:hAnsi="Arial" w:cs="Arial"/>
          <w:sz w:val="24"/>
          <w:szCs w:val="24"/>
        </w:rPr>
        <w:t>Building regulations already require minimum</w:t>
      </w:r>
      <w:r w:rsidRPr="00A24467">
        <w:rPr>
          <w:rFonts w:ascii="Arial" w:hAnsi="Arial" w:cs="Arial"/>
          <w:i/>
          <w:iCs/>
          <w:sz w:val="24"/>
          <w:szCs w:val="24"/>
        </w:rPr>
        <w:t xml:space="preserve"> </w:t>
      </w:r>
      <w:r w:rsidRPr="00A24467">
        <w:rPr>
          <w:rFonts w:ascii="Arial" w:hAnsi="Arial" w:cs="Arial"/>
          <w:sz w:val="24"/>
          <w:szCs w:val="24"/>
        </w:rPr>
        <w:t xml:space="preserve">standards of accessibility for all new dwellings. </w:t>
      </w:r>
      <w:r w:rsidR="0099150E" w:rsidRPr="00A24467">
        <w:rPr>
          <w:rFonts w:ascii="Arial" w:hAnsi="Arial" w:cs="Arial"/>
          <w:sz w:val="24"/>
          <w:szCs w:val="24"/>
        </w:rPr>
        <w:t xml:space="preserve"> </w:t>
      </w:r>
      <w:r w:rsidRPr="00A24467">
        <w:rPr>
          <w:rFonts w:ascii="Arial" w:hAnsi="Arial" w:cs="Arial"/>
          <w:sz w:val="24"/>
          <w:szCs w:val="24"/>
        </w:rPr>
        <w:t xml:space="preserve">Since October 2015, however, the planning system has been linked to two optional </w:t>
      </w:r>
      <w:proofErr w:type="gramStart"/>
      <w:r w:rsidRPr="00A24467">
        <w:rPr>
          <w:rFonts w:ascii="Arial" w:hAnsi="Arial" w:cs="Arial"/>
          <w:sz w:val="24"/>
          <w:szCs w:val="24"/>
        </w:rPr>
        <w:t>standards which</w:t>
      </w:r>
      <w:proofErr w:type="gramEnd"/>
      <w:r w:rsidRPr="00A24467">
        <w:rPr>
          <w:rFonts w:ascii="Arial" w:hAnsi="Arial" w:cs="Arial"/>
          <w:sz w:val="24"/>
          <w:szCs w:val="24"/>
        </w:rPr>
        <w:t xml:space="preserve"> were introduced in Part M of the Building Regulations. </w:t>
      </w:r>
      <w:r w:rsidR="0099150E" w:rsidRPr="00A24467">
        <w:rPr>
          <w:rFonts w:ascii="Arial" w:hAnsi="Arial" w:cs="Arial"/>
          <w:sz w:val="24"/>
          <w:szCs w:val="24"/>
        </w:rPr>
        <w:t xml:space="preserve"> </w:t>
      </w:r>
      <w:r w:rsidRPr="00A24467">
        <w:rPr>
          <w:rFonts w:ascii="Arial" w:hAnsi="Arial" w:cs="Arial"/>
          <w:sz w:val="24"/>
          <w:szCs w:val="24"/>
        </w:rPr>
        <w:t>These are higher standards for accessible and wheelchair accessible homes which local authorities can apply where justified by need and without compromising the viability of development, in accordance with national planning policy and guidance.</w:t>
      </w:r>
    </w:p>
    <w:p w14:paraId="5EACB0B7" w14:textId="22043A5E" w:rsidR="00FB41AD" w:rsidRPr="00A24467" w:rsidRDefault="00FB41AD" w:rsidP="00FB41AD">
      <w:pPr>
        <w:spacing w:after="0" w:line="240" w:lineRule="auto"/>
        <w:jc w:val="both"/>
        <w:rPr>
          <w:rFonts w:ascii="Arial" w:hAnsi="Arial" w:cs="Arial"/>
          <w:sz w:val="24"/>
          <w:szCs w:val="24"/>
        </w:rPr>
      </w:pPr>
    </w:p>
    <w:p w14:paraId="115A6A0F" w14:textId="77777777" w:rsidR="00FB41AD" w:rsidRPr="00A24467" w:rsidRDefault="00FB41AD" w:rsidP="00FB41AD">
      <w:pPr>
        <w:spacing w:after="0"/>
        <w:jc w:val="both"/>
        <w:rPr>
          <w:rFonts w:ascii="Arial" w:hAnsi="Arial" w:cs="Arial"/>
          <w:sz w:val="24"/>
          <w:szCs w:val="24"/>
          <w:u w:val="single"/>
        </w:rPr>
      </w:pPr>
      <w:r w:rsidRPr="00A24467">
        <w:rPr>
          <w:rFonts w:ascii="Arial" w:hAnsi="Arial" w:cs="Arial"/>
          <w:sz w:val="24"/>
          <w:szCs w:val="24"/>
          <w:u w:val="single"/>
        </w:rPr>
        <w:t>The Disabled Facilities Grant</w:t>
      </w:r>
    </w:p>
    <w:p w14:paraId="0B46135B" w14:textId="71597E97" w:rsidR="00FB41AD" w:rsidRPr="00A24467" w:rsidRDefault="00FB41AD" w:rsidP="00FB41AD">
      <w:pPr>
        <w:spacing w:after="0"/>
        <w:jc w:val="both"/>
        <w:rPr>
          <w:rFonts w:ascii="Arial" w:hAnsi="Arial" w:cs="Arial"/>
          <w:sz w:val="24"/>
          <w:szCs w:val="24"/>
        </w:rPr>
      </w:pPr>
      <w:r w:rsidRPr="00A24467">
        <w:rPr>
          <w:rFonts w:ascii="Arial" w:hAnsi="Arial" w:cs="Arial"/>
          <w:sz w:val="24"/>
          <w:szCs w:val="24"/>
        </w:rPr>
        <w:t xml:space="preserve">The Disabled Facilities Grant (DFG) is capital funding paid to local authorities in England for the provision of home adaptations.  Local housing authorities have a statutory duty to provide adaptations to disabled people who qualify for the grant – usually subject to an assessment of need and a means test.  In the 2015 Spending Review, the DFG received year-on-year increases and </w:t>
      </w:r>
      <w:proofErr w:type="gramStart"/>
      <w:r w:rsidRPr="00A24467">
        <w:rPr>
          <w:rFonts w:ascii="Arial" w:hAnsi="Arial" w:cs="Arial"/>
          <w:sz w:val="24"/>
          <w:szCs w:val="24"/>
        </w:rPr>
        <w:t>has been funded</w:t>
      </w:r>
      <w:proofErr w:type="gramEnd"/>
      <w:r w:rsidRPr="00A24467">
        <w:rPr>
          <w:rFonts w:ascii="Arial" w:hAnsi="Arial" w:cs="Arial"/>
          <w:sz w:val="24"/>
          <w:szCs w:val="24"/>
        </w:rPr>
        <w:t xml:space="preserve"> through the Better Care Fund.  This is in recognition of the crucial </w:t>
      </w:r>
      <w:proofErr w:type="gramStart"/>
      <w:r w:rsidRPr="00A24467">
        <w:rPr>
          <w:rFonts w:ascii="Arial" w:hAnsi="Arial" w:cs="Arial"/>
          <w:sz w:val="24"/>
          <w:szCs w:val="24"/>
        </w:rPr>
        <w:t>role which</w:t>
      </w:r>
      <w:proofErr w:type="gramEnd"/>
      <w:r w:rsidRPr="00A24467">
        <w:rPr>
          <w:rFonts w:ascii="Arial" w:hAnsi="Arial" w:cs="Arial"/>
          <w:sz w:val="24"/>
          <w:szCs w:val="24"/>
        </w:rPr>
        <w:t xml:space="preserve"> home adaptations can play in supporting the integration of housing, health and social care to enable more people to live independently and stay longer in their homes.  </w:t>
      </w:r>
    </w:p>
    <w:p w14:paraId="1A614627" w14:textId="77777777" w:rsidR="00FB41AD" w:rsidRPr="00A24467" w:rsidRDefault="00FB41AD" w:rsidP="00FB41AD">
      <w:pPr>
        <w:spacing w:after="0"/>
        <w:jc w:val="both"/>
        <w:rPr>
          <w:rFonts w:ascii="Arial" w:hAnsi="Arial" w:cs="Arial"/>
          <w:sz w:val="24"/>
          <w:szCs w:val="24"/>
        </w:rPr>
      </w:pPr>
    </w:p>
    <w:p w14:paraId="20CD1392" w14:textId="4BC1DB26" w:rsidR="00FB41AD" w:rsidRPr="00A24467" w:rsidRDefault="00FB41AD" w:rsidP="00303F74">
      <w:pPr>
        <w:spacing w:after="0"/>
        <w:jc w:val="both"/>
        <w:rPr>
          <w:rFonts w:ascii="Arial" w:hAnsi="Arial" w:cs="Arial"/>
          <w:sz w:val="24"/>
          <w:szCs w:val="24"/>
        </w:rPr>
      </w:pPr>
      <w:r w:rsidRPr="00A24467">
        <w:rPr>
          <w:rFonts w:ascii="Arial" w:hAnsi="Arial" w:cs="Arial"/>
          <w:sz w:val="24"/>
          <w:szCs w:val="24"/>
        </w:rPr>
        <w:t xml:space="preserve">The grant helps fund the cost of home adaptations such as widening doors, installing ramps, grab rails, stair lifts, level access showers, raised toilets, access to gardens and, in some instances, home extensions.  Heating systems, insulation and Telecare </w:t>
      </w:r>
      <w:proofErr w:type="gramStart"/>
      <w:r w:rsidRPr="00A24467">
        <w:rPr>
          <w:rFonts w:ascii="Arial" w:hAnsi="Arial" w:cs="Arial"/>
          <w:sz w:val="24"/>
          <w:szCs w:val="24"/>
        </w:rPr>
        <w:t>can also be funded</w:t>
      </w:r>
      <w:proofErr w:type="gramEnd"/>
      <w:r w:rsidRPr="00A24467">
        <w:rPr>
          <w:rFonts w:ascii="Arial" w:hAnsi="Arial" w:cs="Arial"/>
          <w:sz w:val="24"/>
          <w:szCs w:val="24"/>
        </w:rPr>
        <w:t xml:space="preserve"> through the DFG. These can help eligible people to live in, and move around their homes/gardens, more safely and independently.</w:t>
      </w:r>
      <w:r w:rsidR="009C4F7F" w:rsidRPr="00A24467">
        <w:rPr>
          <w:rFonts w:ascii="Arial" w:hAnsi="Arial" w:cs="Arial"/>
          <w:sz w:val="24"/>
          <w:szCs w:val="24"/>
        </w:rPr>
        <w:t xml:space="preserve"> </w:t>
      </w:r>
      <w:r w:rsidRPr="00A24467">
        <w:rPr>
          <w:rFonts w:ascii="Arial" w:hAnsi="Arial" w:cs="Arial"/>
          <w:sz w:val="24"/>
          <w:szCs w:val="24"/>
        </w:rPr>
        <w:t xml:space="preserve"> Since 2012-13, the Government has invested more than £2.2 billion into the grant, providing around 280,000 home adaptations by the end of 2018-19.  The grant has more than doubled from £220 million in 2015-16 to £505 million in 2019-20.</w:t>
      </w:r>
    </w:p>
    <w:p w14:paraId="1B7516B0" w14:textId="77777777" w:rsidR="00C81CEC" w:rsidRPr="00A24467" w:rsidRDefault="00C81CEC" w:rsidP="00303F74">
      <w:pPr>
        <w:spacing w:after="0" w:line="240" w:lineRule="auto"/>
        <w:jc w:val="both"/>
        <w:rPr>
          <w:rFonts w:ascii="Arial" w:hAnsi="Arial" w:cs="Arial"/>
          <w:sz w:val="24"/>
          <w:szCs w:val="24"/>
        </w:rPr>
      </w:pPr>
    </w:p>
    <w:p w14:paraId="75F424AB" w14:textId="77777777" w:rsidR="00C81CEC" w:rsidRPr="00A24467" w:rsidRDefault="00C81CEC" w:rsidP="00303F74">
      <w:pPr>
        <w:spacing w:after="0" w:line="240" w:lineRule="auto"/>
        <w:jc w:val="both"/>
        <w:rPr>
          <w:rFonts w:ascii="Arial" w:hAnsi="Arial" w:cs="Arial"/>
          <w:sz w:val="24"/>
          <w:szCs w:val="24"/>
        </w:rPr>
      </w:pPr>
    </w:p>
    <w:p w14:paraId="0796CBF7" w14:textId="77777777" w:rsidR="00E35715" w:rsidRPr="00A24467" w:rsidRDefault="00E35715" w:rsidP="00303F74">
      <w:pPr>
        <w:spacing w:after="0" w:line="240" w:lineRule="auto"/>
        <w:jc w:val="both"/>
        <w:rPr>
          <w:rFonts w:ascii="Arial" w:hAnsi="Arial" w:cs="Arial"/>
          <w:b/>
          <w:i/>
          <w:sz w:val="24"/>
          <w:szCs w:val="24"/>
        </w:rPr>
      </w:pPr>
      <w:r w:rsidRPr="00A24467">
        <w:rPr>
          <w:rFonts w:ascii="Arial" w:hAnsi="Arial" w:cs="Arial"/>
          <w:b/>
          <w:i/>
          <w:sz w:val="24"/>
          <w:szCs w:val="24"/>
        </w:rPr>
        <w:t>Question 2:  Please provide information on discrimination against older persons with disabilities in law and practice.</w:t>
      </w:r>
    </w:p>
    <w:p w14:paraId="3F1B675F" w14:textId="1FB9066B" w:rsidR="00E35715" w:rsidRPr="00A24467" w:rsidRDefault="00E35715" w:rsidP="00432E33">
      <w:pPr>
        <w:spacing w:after="0" w:line="240" w:lineRule="auto"/>
        <w:jc w:val="both"/>
        <w:rPr>
          <w:rFonts w:ascii="Arial" w:hAnsi="Arial" w:cs="Arial"/>
          <w:sz w:val="24"/>
          <w:szCs w:val="24"/>
        </w:rPr>
      </w:pPr>
    </w:p>
    <w:p w14:paraId="7742C064" w14:textId="2B4D2B6B" w:rsidR="00E338BD" w:rsidRPr="00A24467" w:rsidRDefault="00CA3EF3" w:rsidP="005543D2">
      <w:pPr>
        <w:spacing w:after="0" w:line="240" w:lineRule="auto"/>
        <w:jc w:val="both"/>
        <w:rPr>
          <w:rFonts w:ascii="Arial" w:hAnsi="Arial" w:cs="Arial"/>
          <w:sz w:val="24"/>
          <w:szCs w:val="24"/>
        </w:rPr>
      </w:pPr>
      <w:r w:rsidRPr="00A24467">
        <w:rPr>
          <w:rFonts w:ascii="Arial" w:hAnsi="Arial" w:cs="Arial"/>
          <w:sz w:val="24"/>
          <w:szCs w:val="24"/>
        </w:rPr>
        <w:t>I</w:t>
      </w:r>
      <w:r w:rsidR="00E338BD" w:rsidRPr="00A24467">
        <w:rPr>
          <w:rFonts w:ascii="Arial" w:hAnsi="Arial" w:cs="Arial"/>
          <w:sz w:val="24"/>
          <w:szCs w:val="24"/>
        </w:rPr>
        <w:t xml:space="preserve">t is </w:t>
      </w:r>
      <w:r w:rsidR="00F815B8" w:rsidRPr="00A24467">
        <w:rPr>
          <w:rFonts w:ascii="Arial" w:hAnsi="Arial" w:cs="Arial"/>
          <w:sz w:val="24"/>
          <w:szCs w:val="24"/>
        </w:rPr>
        <w:t>for</w:t>
      </w:r>
      <w:r w:rsidR="00E338BD" w:rsidRPr="00A24467">
        <w:rPr>
          <w:rFonts w:ascii="Arial" w:hAnsi="Arial" w:cs="Arial"/>
          <w:sz w:val="24"/>
          <w:szCs w:val="24"/>
        </w:rPr>
        <w:t xml:space="preserve"> individuals to bring cases against those they believe have </w:t>
      </w:r>
      <w:r w:rsidR="00F815B8" w:rsidRPr="00A24467">
        <w:rPr>
          <w:rFonts w:ascii="Arial" w:hAnsi="Arial" w:cs="Arial"/>
          <w:sz w:val="24"/>
          <w:szCs w:val="24"/>
        </w:rPr>
        <w:t>discriminated against them</w:t>
      </w:r>
      <w:r w:rsidR="00E338BD" w:rsidRPr="00A24467">
        <w:rPr>
          <w:rFonts w:ascii="Arial" w:hAnsi="Arial" w:cs="Arial"/>
          <w:sz w:val="24"/>
          <w:szCs w:val="24"/>
        </w:rPr>
        <w:t>.</w:t>
      </w:r>
      <w:r w:rsidR="005C72F5" w:rsidRPr="00A24467">
        <w:rPr>
          <w:rFonts w:ascii="Arial" w:hAnsi="Arial" w:cs="Arial"/>
          <w:sz w:val="24"/>
          <w:szCs w:val="24"/>
        </w:rPr>
        <w:t xml:space="preserve"> </w:t>
      </w:r>
      <w:r w:rsidR="00E338BD" w:rsidRPr="00A24467">
        <w:rPr>
          <w:rFonts w:ascii="Arial" w:hAnsi="Arial" w:cs="Arial"/>
          <w:sz w:val="24"/>
          <w:szCs w:val="24"/>
        </w:rPr>
        <w:t xml:space="preserve"> Furthermore, it is for the courts to determine the facts of each case and how the law </w:t>
      </w:r>
      <w:proofErr w:type="gramStart"/>
      <w:r w:rsidR="00E338BD" w:rsidRPr="00A24467">
        <w:rPr>
          <w:rFonts w:ascii="Arial" w:hAnsi="Arial" w:cs="Arial"/>
          <w:sz w:val="24"/>
          <w:szCs w:val="24"/>
        </w:rPr>
        <w:t>should be applied</w:t>
      </w:r>
      <w:proofErr w:type="gramEnd"/>
      <w:r w:rsidR="00E338BD" w:rsidRPr="00A24467">
        <w:rPr>
          <w:rFonts w:ascii="Arial" w:hAnsi="Arial" w:cs="Arial"/>
          <w:sz w:val="24"/>
          <w:szCs w:val="24"/>
        </w:rPr>
        <w:t xml:space="preserve">. </w:t>
      </w:r>
      <w:r w:rsidR="005C72F5" w:rsidRPr="00A24467">
        <w:rPr>
          <w:rFonts w:ascii="Arial" w:hAnsi="Arial" w:cs="Arial"/>
          <w:sz w:val="24"/>
          <w:szCs w:val="24"/>
        </w:rPr>
        <w:t xml:space="preserve"> Cases brought under the Act are private claims resulting from a dispute between two parties.  For example an employer/employee, a service provider/customer.  It would be inappropriate for the Government to be partial or prefer to support one party’s version of claims </w:t>
      </w:r>
      <w:proofErr w:type="gramStart"/>
      <w:r w:rsidR="005C72F5" w:rsidRPr="00A24467">
        <w:rPr>
          <w:rFonts w:ascii="Arial" w:hAnsi="Arial" w:cs="Arial"/>
          <w:sz w:val="24"/>
          <w:szCs w:val="24"/>
        </w:rPr>
        <w:t>over</w:t>
      </w:r>
      <w:proofErr w:type="gramEnd"/>
      <w:r w:rsidR="005C72F5" w:rsidRPr="00A24467">
        <w:rPr>
          <w:rFonts w:ascii="Arial" w:hAnsi="Arial" w:cs="Arial"/>
          <w:sz w:val="24"/>
          <w:szCs w:val="24"/>
        </w:rPr>
        <w:t xml:space="preserve"> the other.</w:t>
      </w:r>
    </w:p>
    <w:p w14:paraId="1D69B4A7" w14:textId="5DF2DCEA" w:rsidR="00F815B8" w:rsidRPr="00A24467" w:rsidRDefault="00F815B8" w:rsidP="00A17549">
      <w:pPr>
        <w:spacing w:after="0" w:line="240" w:lineRule="auto"/>
        <w:jc w:val="both"/>
        <w:rPr>
          <w:rFonts w:ascii="Arial" w:hAnsi="Arial" w:cs="Arial"/>
          <w:sz w:val="24"/>
          <w:szCs w:val="24"/>
        </w:rPr>
      </w:pPr>
    </w:p>
    <w:p w14:paraId="37B6B86E" w14:textId="103CBB9D" w:rsidR="00E338BD" w:rsidRPr="00A24467" w:rsidRDefault="00E338BD" w:rsidP="00A17549">
      <w:pPr>
        <w:pStyle w:val="ListParagraph"/>
        <w:spacing w:after="0" w:line="240" w:lineRule="auto"/>
        <w:ind w:left="0" w:right="-188"/>
        <w:jc w:val="both"/>
        <w:rPr>
          <w:rFonts w:ascii="Arial" w:hAnsi="Arial" w:cs="Arial"/>
          <w:sz w:val="24"/>
          <w:szCs w:val="24"/>
        </w:rPr>
      </w:pPr>
      <w:bookmarkStart w:id="1" w:name="_Toc536439379"/>
      <w:bookmarkEnd w:id="1"/>
      <w:r w:rsidRPr="00A24467">
        <w:rPr>
          <w:rFonts w:ascii="Arial" w:hAnsi="Arial" w:cs="Arial"/>
          <w:sz w:val="24"/>
          <w:szCs w:val="24"/>
        </w:rPr>
        <w:t xml:space="preserve">The Government </w:t>
      </w:r>
      <w:r w:rsidR="00F815B8" w:rsidRPr="00A24467">
        <w:rPr>
          <w:rFonts w:ascii="Arial" w:hAnsi="Arial" w:cs="Arial"/>
          <w:sz w:val="24"/>
          <w:szCs w:val="24"/>
        </w:rPr>
        <w:t xml:space="preserve">does, however, </w:t>
      </w:r>
      <w:r w:rsidRPr="00A24467">
        <w:rPr>
          <w:rFonts w:ascii="Arial" w:hAnsi="Arial" w:cs="Arial"/>
          <w:sz w:val="24"/>
          <w:szCs w:val="24"/>
        </w:rPr>
        <w:t>sp</w:t>
      </w:r>
      <w:r w:rsidR="00B155C3" w:rsidRPr="00A24467">
        <w:rPr>
          <w:rFonts w:ascii="Arial" w:hAnsi="Arial" w:cs="Arial"/>
          <w:sz w:val="24"/>
          <w:szCs w:val="24"/>
        </w:rPr>
        <w:t>onsor and</w:t>
      </w:r>
      <w:r w:rsidRPr="00A24467">
        <w:rPr>
          <w:rFonts w:ascii="Arial" w:hAnsi="Arial" w:cs="Arial"/>
          <w:sz w:val="24"/>
          <w:szCs w:val="24"/>
        </w:rPr>
        <w:t>/or support a number of sources of free advice and support for people with discrimination concerns including:</w:t>
      </w:r>
    </w:p>
    <w:p w14:paraId="75A50FD5" w14:textId="77777777" w:rsidR="00E338BD" w:rsidRPr="00A24467" w:rsidRDefault="00E338BD" w:rsidP="0053679E">
      <w:pPr>
        <w:pStyle w:val="ListParagraph"/>
        <w:spacing w:after="0" w:line="240" w:lineRule="auto"/>
        <w:ind w:left="426" w:right="-188"/>
        <w:jc w:val="both"/>
        <w:rPr>
          <w:rFonts w:ascii="Arial" w:hAnsi="Arial" w:cs="Arial"/>
          <w:sz w:val="24"/>
          <w:szCs w:val="24"/>
        </w:rPr>
      </w:pPr>
    </w:p>
    <w:p w14:paraId="233E3068" w14:textId="281E63FD" w:rsidR="00E338BD" w:rsidRPr="00A24467" w:rsidRDefault="00E338BD" w:rsidP="00303F74">
      <w:pPr>
        <w:pStyle w:val="ListParagraph"/>
        <w:numPr>
          <w:ilvl w:val="0"/>
          <w:numId w:val="14"/>
        </w:numPr>
        <w:spacing w:after="0" w:line="240" w:lineRule="auto"/>
        <w:ind w:left="426" w:right="-24"/>
        <w:jc w:val="both"/>
        <w:rPr>
          <w:rFonts w:ascii="Arial" w:hAnsi="Arial" w:cs="Arial"/>
          <w:sz w:val="24"/>
          <w:szCs w:val="24"/>
        </w:rPr>
      </w:pPr>
      <w:r w:rsidRPr="00A24467">
        <w:rPr>
          <w:rFonts w:ascii="Arial" w:hAnsi="Arial" w:cs="Arial"/>
          <w:sz w:val="24"/>
          <w:szCs w:val="24"/>
        </w:rPr>
        <w:t>The Equalities Advisory Support Service provides free bespoke advice and in-depth support to individuals with any discrimination concerns.</w:t>
      </w:r>
      <w:r w:rsidR="005C72F5" w:rsidRPr="00A24467">
        <w:rPr>
          <w:rStyle w:val="FootnoteReference"/>
          <w:rFonts w:ascii="Arial" w:hAnsi="Arial" w:cs="Arial"/>
          <w:sz w:val="24"/>
          <w:szCs w:val="24"/>
        </w:rPr>
        <w:footnoteReference w:id="5"/>
      </w:r>
      <w:r w:rsidRPr="00A24467">
        <w:rPr>
          <w:rFonts w:ascii="Arial" w:hAnsi="Arial" w:cs="Arial"/>
          <w:sz w:val="24"/>
          <w:szCs w:val="24"/>
        </w:rPr>
        <w:t xml:space="preserve">  </w:t>
      </w:r>
    </w:p>
    <w:p w14:paraId="30EEB295" w14:textId="77777777" w:rsidR="00303F74" w:rsidRPr="00A24467" w:rsidRDefault="00303F74" w:rsidP="00303F74">
      <w:pPr>
        <w:pStyle w:val="ListParagraph"/>
        <w:spacing w:after="0" w:line="240" w:lineRule="auto"/>
        <w:ind w:left="426" w:right="-24"/>
        <w:jc w:val="both"/>
        <w:rPr>
          <w:rFonts w:ascii="Arial" w:hAnsi="Arial" w:cs="Arial"/>
          <w:sz w:val="24"/>
          <w:szCs w:val="24"/>
        </w:rPr>
      </w:pPr>
    </w:p>
    <w:p w14:paraId="09D9B263" w14:textId="55C99FC8" w:rsidR="00E338BD" w:rsidRPr="00A24467" w:rsidRDefault="00E338BD" w:rsidP="0053679E">
      <w:pPr>
        <w:pStyle w:val="ListParagraph"/>
        <w:numPr>
          <w:ilvl w:val="0"/>
          <w:numId w:val="14"/>
        </w:numPr>
        <w:spacing w:after="0" w:line="240" w:lineRule="auto"/>
        <w:ind w:left="426" w:right="-24"/>
        <w:jc w:val="both"/>
        <w:rPr>
          <w:rFonts w:ascii="Arial" w:hAnsi="Arial" w:cs="Arial"/>
          <w:color w:val="000000" w:themeColor="text1"/>
          <w:sz w:val="24"/>
          <w:szCs w:val="24"/>
        </w:rPr>
      </w:pPr>
      <w:r w:rsidRPr="00A24467">
        <w:rPr>
          <w:rFonts w:ascii="Arial" w:hAnsi="Arial" w:cs="Arial"/>
          <w:color w:val="000000" w:themeColor="text1"/>
          <w:sz w:val="24"/>
          <w:szCs w:val="24"/>
        </w:rPr>
        <w:lastRenderedPageBreak/>
        <w:t>The Advisory, Conciliation and Arbitration Service provides authoritative and impartial advice free to employees or employers in relation to employment discrimination issues</w:t>
      </w:r>
      <w:r w:rsidRPr="00A24467">
        <w:rPr>
          <w:rFonts w:ascii="Arial" w:hAnsi="Arial" w:cs="Arial"/>
          <w:color w:val="000000"/>
          <w:sz w:val="24"/>
          <w:szCs w:val="24"/>
        </w:rPr>
        <w:t>.</w:t>
      </w:r>
      <w:r w:rsidR="005C72F5" w:rsidRPr="00A24467">
        <w:rPr>
          <w:rStyle w:val="FootnoteReference"/>
          <w:rFonts w:ascii="Arial" w:hAnsi="Arial" w:cs="Arial"/>
          <w:color w:val="000000"/>
          <w:sz w:val="24"/>
          <w:szCs w:val="24"/>
        </w:rPr>
        <w:footnoteReference w:id="6"/>
      </w:r>
    </w:p>
    <w:p w14:paraId="7F9D4040" w14:textId="77777777" w:rsidR="00E338BD" w:rsidRPr="00A24467" w:rsidRDefault="00E338BD" w:rsidP="0053679E">
      <w:pPr>
        <w:pStyle w:val="ListParagraph"/>
        <w:spacing w:after="0" w:line="240" w:lineRule="auto"/>
        <w:ind w:left="426" w:right="-329"/>
        <w:jc w:val="both"/>
        <w:rPr>
          <w:rFonts w:ascii="Arial" w:hAnsi="Arial" w:cs="Arial"/>
          <w:color w:val="000000" w:themeColor="text1"/>
          <w:sz w:val="24"/>
          <w:szCs w:val="24"/>
        </w:rPr>
      </w:pPr>
    </w:p>
    <w:p w14:paraId="0A8EF75B" w14:textId="3CE35CBE" w:rsidR="00E338BD" w:rsidRPr="00A24467" w:rsidRDefault="00E338BD" w:rsidP="0053679E">
      <w:pPr>
        <w:pStyle w:val="ListParagraph"/>
        <w:numPr>
          <w:ilvl w:val="0"/>
          <w:numId w:val="14"/>
        </w:numPr>
        <w:spacing w:after="0" w:line="240" w:lineRule="auto"/>
        <w:ind w:left="426"/>
        <w:jc w:val="both"/>
        <w:rPr>
          <w:rFonts w:ascii="Arial" w:hAnsi="Arial" w:cs="Arial"/>
          <w:sz w:val="24"/>
          <w:szCs w:val="24"/>
        </w:rPr>
      </w:pPr>
      <w:r w:rsidRPr="00A24467">
        <w:rPr>
          <w:rFonts w:ascii="Arial" w:hAnsi="Arial" w:cs="Arial"/>
          <w:sz w:val="24"/>
          <w:szCs w:val="24"/>
          <w:lang w:val="en-US"/>
        </w:rPr>
        <w:t>Should an individual wish to seek independent legal advice, they can do this by contacting the</w:t>
      </w:r>
      <w:r w:rsidR="00C6439C" w:rsidRPr="00A24467">
        <w:rPr>
          <w:rFonts w:ascii="Arial" w:hAnsi="Arial" w:cs="Arial"/>
          <w:sz w:val="24"/>
          <w:szCs w:val="24"/>
          <w:lang w:val="en-US"/>
        </w:rPr>
        <w:t>i</w:t>
      </w:r>
      <w:r w:rsidRPr="00A24467">
        <w:rPr>
          <w:rFonts w:ascii="Arial" w:hAnsi="Arial" w:cs="Arial"/>
          <w:sz w:val="24"/>
          <w:szCs w:val="24"/>
          <w:lang w:val="en-US"/>
        </w:rPr>
        <w:t xml:space="preserve">r </w:t>
      </w:r>
      <w:r w:rsidRPr="00A24467">
        <w:rPr>
          <w:rFonts w:ascii="Arial" w:hAnsi="Arial" w:cs="Arial"/>
          <w:sz w:val="24"/>
          <w:szCs w:val="24"/>
        </w:rPr>
        <w:t>local Citizens Advice Bureau (CAB)</w:t>
      </w:r>
      <w:r w:rsidR="005C72F5" w:rsidRPr="00A24467">
        <w:rPr>
          <w:rStyle w:val="FootnoteReference"/>
          <w:rFonts w:ascii="Arial" w:hAnsi="Arial" w:cs="Arial"/>
          <w:sz w:val="24"/>
          <w:szCs w:val="24"/>
        </w:rPr>
        <w:footnoteReference w:id="7"/>
      </w:r>
      <w:r w:rsidRPr="00A24467">
        <w:rPr>
          <w:rFonts w:ascii="Arial" w:hAnsi="Arial" w:cs="Arial"/>
          <w:sz w:val="24"/>
          <w:szCs w:val="24"/>
        </w:rPr>
        <w:t xml:space="preserve"> or Law Centre.</w:t>
      </w:r>
      <w:r w:rsidR="005C72F5" w:rsidRPr="00A24467">
        <w:rPr>
          <w:rStyle w:val="FootnoteReference"/>
          <w:rFonts w:ascii="Arial" w:hAnsi="Arial" w:cs="Arial"/>
          <w:sz w:val="24"/>
          <w:szCs w:val="24"/>
        </w:rPr>
        <w:footnoteReference w:id="8"/>
      </w:r>
      <w:r w:rsidRPr="00A24467">
        <w:rPr>
          <w:rFonts w:ascii="Arial" w:hAnsi="Arial" w:cs="Arial"/>
          <w:sz w:val="24"/>
          <w:szCs w:val="24"/>
        </w:rPr>
        <w:t xml:space="preserve">  CAB provides free, independent, confidential and impartial advice to everyone on </w:t>
      </w:r>
      <w:proofErr w:type="gramStart"/>
      <w:r w:rsidRPr="00A24467">
        <w:rPr>
          <w:rFonts w:ascii="Arial" w:hAnsi="Arial" w:cs="Arial"/>
          <w:sz w:val="24"/>
          <w:szCs w:val="24"/>
        </w:rPr>
        <w:t>their</w:t>
      </w:r>
      <w:proofErr w:type="gramEnd"/>
      <w:r w:rsidRPr="00A24467">
        <w:rPr>
          <w:rFonts w:ascii="Arial" w:hAnsi="Arial" w:cs="Arial"/>
          <w:sz w:val="24"/>
          <w:szCs w:val="24"/>
        </w:rPr>
        <w:t xml:space="preserve"> rights and responsibilities.  The Law Centre are specialists working in their local communities to offer advice, casework and representation to individuals and/or groups to defend the legal rights of people who cannot afford a lawyer. </w:t>
      </w:r>
    </w:p>
    <w:p w14:paraId="29B40AF1" w14:textId="77777777" w:rsidR="00E338BD" w:rsidRPr="00A24467" w:rsidRDefault="00E338BD" w:rsidP="0053679E">
      <w:pPr>
        <w:spacing w:after="0" w:line="240" w:lineRule="auto"/>
        <w:ind w:left="426" w:right="-329"/>
        <w:jc w:val="both"/>
        <w:rPr>
          <w:rFonts w:ascii="Arial" w:hAnsi="Arial" w:cs="Arial"/>
          <w:sz w:val="24"/>
          <w:szCs w:val="24"/>
        </w:rPr>
      </w:pPr>
    </w:p>
    <w:p w14:paraId="752E36F5" w14:textId="67066C18" w:rsidR="00E338BD" w:rsidRPr="00A24467" w:rsidRDefault="00E338BD" w:rsidP="0053679E">
      <w:pPr>
        <w:pStyle w:val="ListParagraph"/>
        <w:numPr>
          <w:ilvl w:val="0"/>
          <w:numId w:val="14"/>
        </w:numPr>
        <w:spacing w:after="0" w:line="240" w:lineRule="auto"/>
        <w:ind w:left="426"/>
        <w:jc w:val="both"/>
        <w:rPr>
          <w:rFonts w:ascii="Arial" w:hAnsi="Arial" w:cs="Arial"/>
          <w:sz w:val="24"/>
          <w:szCs w:val="24"/>
        </w:rPr>
      </w:pPr>
      <w:r w:rsidRPr="00A24467">
        <w:rPr>
          <w:rFonts w:ascii="Arial" w:hAnsi="Arial" w:cs="Arial"/>
          <w:sz w:val="24"/>
          <w:szCs w:val="24"/>
        </w:rPr>
        <w:t xml:space="preserve">The Equality and Human Rights Commission (EHRC) has a monitoring and enforcement role in relation to the Equality Act 2010.  It has enforcement powers to compel compliance with the Act, including the disability discrimination provisions </w:t>
      </w:r>
      <w:r w:rsidRPr="00A24467">
        <w:rPr>
          <w:rFonts w:ascii="Arial" w:hAnsi="Arial" w:cs="Arial"/>
          <w:iCs/>
          <w:color w:val="000000"/>
          <w:sz w:val="24"/>
          <w:szCs w:val="24"/>
        </w:rPr>
        <w:t>and specific accessibility provisions</w:t>
      </w:r>
      <w:r w:rsidRPr="00A24467">
        <w:rPr>
          <w:rFonts w:ascii="Arial" w:hAnsi="Arial" w:cs="Arial"/>
          <w:sz w:val="24"/>
          <w:szCs w:val="24"/>
        </w:rPr>
        <w:t>, and to challenge organisations where required.  If the EHRC suspects an employer of committing a breach of the discrimination provisions, it can conduct an investigation and take action to ensure the employer avoids a continuation or repetition of that breach. </w:t>
      </w:r>
      <w:r w:rsidR="005C72F5" w:rsidRPr="00A24467">
        <w:rPr>
          <w:rFonts w:ascii="Arial" w:hAnsi="Arial" w:cs="Arial"/>
          <w:sz w:val="24"/>
          <w:szCs w:val="24"/>
        </w:rPr>
        <w:t xml:space="preserve"> </w:t>
      </w:r>
      <w:r w:rsidRPr="00A24467">
        <w:rPr>
          <w:rFonts w:ascii="Arial" w:hAnsi="Arial" w:cs="Arial"/>
          <w:sz w:val="24"/>
          <w:szCs w:val="24"/>
        </w:rPr>
        <w:t xml:space="preserve">The EHRC is already taking action to improve enforcement of the reasonable adjustments duty against non-compliant employers and service providers. </w:t>
      </w:r>
      <w:r w:rsidR="005C72F5" w:rsidRPr="00A24467">
        <w:rPr>
          <w:rFonts w:ascii="Arial" w:hAnsi="Arial" w:cs="Arial"/>
          <w:sz w:val="24"/>
          <w:szCs w:val="24"/>
        </w:rPr>
        <w:t xml:space="preserve"> </w:t>
      </w:r>
      <w:r w:rsidRPr="00A24467">
        <w:rPr>
          <w:rFonts w:ascii="Arial" w:hAnsi="Arial" w:cs="Arial"/>
          <w:sz w:val="24"/>
          <w:szCs w:val="24"/>
        </w:rPr>
        <w:t xml:space="preserve">It has also delivered a legal support project to help individuals who have experienced disability discrimination pursue their claims and access justice. </w:t>
      </w:r>
      <w:r w:rsidR="005C72F5" w:rsidRPr="00A24467">
        <w:rPr>
          <w:rFonts w:ascii="Arial" w:hAnsi="Arial" w:cs="Arial"/>
          <w:sz w:val="24"/>
          <w:szCs w:val="24"/>
        </w:rPr>
        <w:t xml:space="preserve"> </w:t>
      </w:r>
      <w:r w:rsidRPr="00A24467">
        <w:rPr>
          <w:rFonts w:ascii="Arial" w:hAnsi="Arial" w:cs="Arial"/>
          <w:sz w:val="24"/>
          <w:szCs w:val="24"/>
        </w:rPr>
        <w:t xml:space="preserve">Under this project, £189,000 </w:t>
      </w:r>
      <w:proofErr w:type="gramStart"/>
      <w:r w:rsidRPr="00A24467">
        <w:rPr>
          <w:rFonts w:ascii="Arial" w:hAnsi="Arial" w:cs="Arial"/>
          <w:sz w:val="24"/>
          <w:szCs w:val="24"/>
        </w:rPr>
        <w:t>has been provided</w:t>
      </w:r>
      <w:proofErr w:type="gramEnd"/>
      <w:r w:rsidRPr="00A24467">
        <w:rPr>
          <w:rFonts w:ascii="Arial" w:hAnsi="Arial" w:cs="Arial"/>
          <w:sz w:val="24"/>
          <w:szCs w:val="24"/>
        </w:rPr>
        <w:t xml:space="preserve"> for legal assistance across 118 cases of disability discrimination.</w:t>
      </w:r>
    </w:p>
    <w:p w14:paraId="18BE9723" w14:textId="77777777" w:rsidR="00E35715" w:rsidRPr="00A24467" w:rsidRDefault="00E35715" w:rsidP="0053679E">
      <w:pPr>
        <w:spacing w:after="0" w:line="240" w:lineRule="auto"/>
        <w:ind w:left="426"/>
        <w:jc w:val="both"/>
        <w:rPr>
          <w:rFonts w:ascii="Arial" w:hAnsi="Arial" w:cs="Arial"/>
          <w:sz w:val="24"/>
          <w:szCs w:val="24"/>
        </w:rPr>
      </w:pPr>
    </w:p>
    <w:p w14:paraId="62B8EA7C" w14:textId="77777777" w:rsidR="00E35715" w:rsidRPr="00A24467" w:rsidRDefault="00E35715" w:rsidP="0053679E">
      <w:pPr>
        <w:spacing w:after="0" w:line="240" w:lineRule="auto"/>
        <w:jc w:val="both"/>
        <w:rPr>
          <w:rFonts w:ascii="Arial" w:hAnsi="Arial" w:cs="Arial"/>
          <w:sz w:val="24"/>
          <w:szCs w:val="24"/>
        </w:rPr>
      </w:pPr>
    </w:p>
    <w:p w14:paraId="458F845A" w14:textId="5B2BD4FA" w:rsidR="00E23895" w:rsidRPr="00A24467" w:rsidRDefault="00E23895" w:rsidP="0053679E">
      <w:pPr>
        <w:spacing w:after="0"/>
        <w:jc w:val="both"/>
        <w:rPr>
          <w:rFonts w:ascii="Arial" w:hAnsi="Arial" w:cs="Arial"/>
          <w:b/>
          <w:i/>
          <w:sz w:val="24"/>
          <w:szCs w:val="24"/>
        </w:rPr>
      </w:pPr>
      <w:proofErr w:type="gramStart"/>
      <w:r w:rsidRPr="00A24467">
        <w:rPr>
          <w:rFonts w:ascii="Arial" w:hAnsi="Arial" w:cs="Arial"/>
          <w:b/>
          <w:i/>
          <w:sz w:val="24"/>
          <w:szCs w:val="24"/>
        </w:rPr>
        <w:t xml:space="preserve">Question 3: </w:t>
      </w:r>
      <w:r w:rsidR="00400920" w:rsidRPr="00A24467">
        <w:rPr>
          <w:rFonts w:ascii="Arial" w:hAnsi="Arial" w:cs="Arial"/>
          <w:b/>
          <w:i/>
          <w:sz w:val="24"/>
          <w:szCs w:val="24"/>
        </w:rPr>
        <w:t xml:space="preserve"> Please provide information and statistical data (including surveys, census, administrative data, literature, reports, and studies) related to the realisation of the rights of older persons with disabilities in general, as well as with particular focus on the following areas:</w:t>
      </w:r>
      <w:proofErr w:type="gramEnd"/>
    </w:p>
    <w:p w14:paraId="3B9658C8" w14:textId="6EFE3FDF" w:rsidR="00400920" w:rsidRPr="00A24467" w:rsidRDefault="00400920" w:rsidP="00400920">
      <w:pPr>
        <w:pStyle w:val="ListParagraph"/>
        <w:numPr>
          <w:ilvl w:val="0"/>
          <w:numId w:val="23"/>
        </w:numPr>
        <w:spacing w:after="0"/>
        <w:ind w:left="426"/>
        <w:jc w:val="both"/>
        <w:rPr>
          <w:rFonts w:ascii="Arial" w:hAnsi="Arial" w:cs="Arial"/>
          <w:b/>
          <w:i/>
          <w:sz w:val="24"/>
          <w:szCs w:val="24"/>
        </w:rPr>
      </w:pPr>
      <w:r w:rsidRPr="00A24467">
        <w:rPr>
          <w:rFonts w:ascii="Arial" w:hAnsi="Arial" w:cs="Arial"/>
          <w:b/>
          <w:i/>
          <w:sz w:val="24"/>
          <w:szCs w:val="24"/>
        </w:rPr>
        <w:t>Exercise of legal capacity;</w:t>
      </w:r>
    </w:p>
    <w:p w14:paraId="39B7F71D" w14:textId="3A5B0147" w:rsidR="00400920" w:rsidRPr="00A24467" w:rsidRDefault="00400920" w:rsidP="00400920">
      <w:pPr>
        <w:pStyle w:val="ListParagraph"/>
        <w:numPr>
          <w:ilvl w:val="0"/>
          <w:numId w:val="23"/>
        </w:numPr>
        <w:spacing w:after="0"/>
        <w:ind w:left="426"/>
        <w:jc w:val="both"/>
        <w:rPr>
          <w:rFonts w:ascii="Arial" w:hAnsi="Arial" w:cs="Arial"/>
          <w:b/>
          <w:i/>
          <w:sz w:val="24"/>
          <w:szCs w:val="24"/>
        </w:rPr>
      </w:pPr>
      <w:r w:rsidRPr="00A24467">
        <w:rPr>
          <w:rFonts w:ascii="Arial" w:hAnsi="Arial" w:cs="Arial"/>
          <w:b/>
          <w:i/>
          <w:sz w:val="24"/>
          <w:szCs w:val="24"/>
        </w:rPr>
        <w:t>Admission procedures to social or healthcare services, including involuntary admissions;</w:t>
      </w:r>
    </w:p>
    <w:p w14:paraId="504CCAF9" w14:textId="7D469A9B" w:rsidR="00400920" w:rsidRPr="00A24467" w:rsidRDefault="00400920" w:rsidP="00400920">
      <w:pPr>
        <w:pStyle w:val="ListParagraph"/>
        <w:numPr>
          <w:ilvl w:val="0"/>
          <w:numId w:val="23"/>
        </w:numPr>
        <w:spacing w:after="0"/>
        <w:ind w:left="426"/>
        <w:jc w:val="both"/>
        <w:rPr>
          <w:rFonts w:ascii="Arial" w:hAnsi="Arial" w:cs="Arial"/>
          <w:b/>
          <w:i/>
          <w:sz w:val="24"/>
          <w:szCs w:val="24"/>
        </w:rPr>
      </w:pPr>
      <w:r w:rsidRPr="00A24467">
        <w:rPr>
          <w:rFonts w:ascii="Arial" w:hAnsi="Arial" w:cs="Arial"/>
          <w:b/>
          <w:i/>
          <w:sz w:val="24"/>
          <w:szCs w:val="24"/>
        </w:rPr>
        <w:t>Older persons with disabilities living in institutions;</w:t>
      </w:r>
    </w:p>
    <w:p w14:paraId="18A63581" w14:textId="59927AF3" w:rsidR="00400920" w:rsidRPr="00A24467" w:rsidRDefault="00400920" w:rsidP="00400920">
      <w:pPr>
        <w:pStyle w:val="ListParagraph"/>
        <w:numPr>
          <w:ilvl w:val="0"/>
          <w:numId w:val="23"/>
        </w:numPr>
        <w:spacing w:after="0"/>
        <w:ind w:left="426"/>
        <w:jc w:val="both"/>
        <w:rPr>
          <w:rFonts w:ascii="Arial" w:hAnsi="Arial" w:cs="Arial"/>
          <w:b/>
          <w:i/>
          <w:sz w:val="24"/>
          <w:szCs w:val="24"/>
        </w:rPr>
      </w:pPr>
      <w:r w:rsidRPr="00A24467">
        <w:rPr>
          <w:rFonts w:ascii="Arial" w:hAnsi="Arial" w:cs="Arial"/>
          <w:b/>
          <w:i/>
          <w:sz w:val="24"/>
          <w:szCs w:val="24"/>
        </w:rPr>
        <w:t>Access to support to live independently in the community;</w:t>
      </w:r>
    </w:p>
    <w:p w14:paraId="6383B343" w14:textId="2C8A4C0E" w:rsidR="00400920" w:rsidRPr="00A24467" w:rsidRDefault="00400920" w:rsidP="00400920">
      <w:pPr>
        <w:pStyle w:val="ListParagraph"/>
        <w:numPr>
          <w:ilvl w:val="0"/>
          <w:numId w:val="23"/>
        </w:numPr>
        <w:spacing w:after="0"/>
        <w:ind w:left="426"/>
        <w:jc w:val="both"/>
        <w:rPr>
          <w:rFonts w:ascii="Arial" w:hAnsi="Arial" w:cs="Arial"/>
          <w:b/>
          <w:i/>
          <w:sz w:val="24"/>
          <w:szCs w:val="24"/>
        </w:rPr>
      </w:pPr>
      <w:r w:rsidRPr="00A24467">
        <w:rPr>
          <w:rFonts w:ascii="Arial" w:hAnsi="Arial" w:cs="Arial"/>
          <w:b/>
          <w:i/>
          <w:sz w:val="24"/>
          <w:szCs w:val="24"/>
        </w:rPr>
        <w:t>Access to free or affordable healthcare;</w:t>
      </w:r>
    </w:p>
    <w:p w14:paraId="50947440" w14:textId="1D87A4AF" w:rsidR="00400920" w:rsidRPr="00A24467" w:rsidRDefault="00400920" w:rsidP="00400920">
      <w:pPr>
        <w:pStyle w:val="ListParagraph"/>
        <w:numPr>
          <w:ilvl w:val="0"/>
          <w:numId w:val="23"/>
        </w:numPr>
        <w:spacing w:after="0"/>
        <w:ind w:left="426"/>
        <w:jc w:val="both"/>
        <w:rPr>
          <w:rFonts w:ascii="Arial" w:hAnsi="Arial" w:cs="Arial"/>
          <w:b/>
          <w:i/>
          <w:sz w:val="24"/>
          <w:szCs w:val="24"/>
        </w:rPr>
      </w:pPr>
      <w:r w:rsidRPr="00A24467">
        <w:rPr>
          <w:rFonts w:ascii="Arial" w:hAnsi="Arial" w:cs="Arial"/>
          <w:b/>
          <w:i/>
          <w:sz w:val="24"/>
          <w:szCs w:val="24"/>
        </w:rPr>
        <w:t>Access to free or affordable rehabilitation good and services;</w:t>
      </w:r>
    </w:p>
    <w:p w14:paraId="77C58192" w14:textId="51BF595C" w:rsidR="00400920" w:rsidRPr="00A24467" w:rsidRDefault="00400920" w:rsidP="00400920">
      <w:pPr>
        <w:pStyle w:val="ListParagraph"/>
        <w:numPr>
          <w:ilvl w:val="0"/>
          <w:numId w:val="23"/>
        </w:numPr>
        <w:spacing w:after="0"/>
        <w:ind w:left="426"/>
        <w:jc w:val="both"/>
        <w:rPr>
          <w:rFonts w:ascii="Arial" w:hAnsi="Arial" w:cs="Arial"/>
          <w:b/>
          <w:i/>
          <w:sz w:val="24"/>
          <w:szCs w:val="24"/>
        </w:rPr>
      </w:pPr>
      <w:r w:rsidRPr="00A24467">
        <w:rPr>
          <w:rFonts w:ascii="Arial" w:hAnsi="Arial" w:cs="Arial"/>
          <w:b/>
          <w:i/>
          <w:sz w:val="24"/>
          <w:szCs w:val="24"/>
        </w:rPr>
        <w:t>Access to social protection schemes; and</w:t>
      </w:r>
    </w:p>
    <w:p w14:paraId="34D40FCA" w14:textId="145DE73D" w:rsidR="00400920" w:rsidRPr="00A24467" w:rsidRDefault="00400920" w:rsidP="00400920">
      <w:pPr>
        <w:pStyle w:val="ListParagraph"/>
        <w:numPr>
          <w:ilvl w:val="0"/>
          <w:numId w:val="23"/>
        </w:numPr>
        <w:spacing w:after="0"/>
        <w:ind w:left="426"/>
        <w:jc w:val="both"/>
        <w:rPr>
          <w:rFonts w:ascii="Arial" w:hAnsi="Arial" w:cs="Arial"/>
          <w:b/>
          <w:i/>
          <w:sz w:val="24"/>
          <w:szCs w:val="24"/>
        </w:rPr>
      </w:pPr>
      <w:r w:rsidRPr="00A24467">
        <w:rPr>
          <w:rFonts w:ascii="Arial" w:hAnsi="Arial" w:cs="Arial"/>
          <w:b/>
          <w:i/>
          <w:sz w:val="24"/>
          <w:szCs w:val="24"/>
        </w:rPr>
        <w:t>End of life and palliative care.</w:t>
      </w:r>
    </w:p>
    <w:p w14:paraId="0982C993" w14:textId="1FAAE8AA" w:rsidR="00E65039" w:rsidRPr="00A24467" w:rsidRDefault="00E65039" w:rsidP="0053679E">
      <w:pPr>
        <w:spacing w:after="0"/>
        <w:jc w:val="both"/>
        <w:rPr>
          <w:rFonts w:ascii="Arial" w:hAnsi="Arial" w:cs="Arial"/>
          <w:sz w:val="24"/>
          <w:szCs w:val="24"/>
          <w:u w:val="single"/>
        </w:rPr>
      </w:pPr>
    </w:p>
    <w:p w14:paraId="7AAC947A" w14:textId="491F07D6" w:rsidR="00E65039" w:rsidRPr="00A24467" w:rsidRDefault="00E65039" w:rsidP="0053679E">
      <w:pPr>
        <w:spacing w:after="0"/>
        <w:jc w:val="both"/>
        <w:rPr>
          <w:rFonts w:ascii="Arial" w:hAnsi="Arial" w:cs="Arial"/>
          <w:sz w:val="24"/>
          <w:szCs w:val="24"/>
          <w:u w:val="single"/>
        </w:rPr>
      </w:pPr>
      <w:r w:rsidRPr="00A24467">
        <w:rPr>
          <w:rFonts w:ascii="Arial" w:hAnsi="Arial" w:cs="Arial"/>
          <w:sz w:val="24"/>
          <w:szCs w:val="24"/>
          <w:u w:val="single"/>
        </w:rPr>
        <w:t>The Equality and Human Rights Commission (EHRC)</w:t>
      </w:r>
    </w:p>
    <w:p w14:paraId="4285D926" w14:textId="3379F5F9" w:rsidR="00E23895" w:rsidRPr="00A24467" w:rsidRDefault="00FB41AD" w:rsidP="0053679E">
      <w:pPr>
        <w:spacing w:after="0"/>
        <w:jc w:val="both"/>
        <w:rPr>
          <w:rFonts w:ascii="Arial" w:hAnsi="Arial" w:cs="Arial"/>
          <w:sz w:val="24"/>
          <w:szCs w:val="24"/>
        </w:rPr>
      </w:pPr>
      <w:r w:rsidRPr="00A24467">
        <w:rPr>
          <w:rFonts w:ascii="Arial" w:hAnsi="Arial" w:cs="Arial"/>
          <w:sz w:val="24"/>
          <w:szCs w:val="24"/>
        </w:rPr>
        <w:t xml:space="preserve">The UK does not hold specific data on the EHRC.  </w:t>
      </w:r>
      <w:r w:rsidR="00E23895" w:rsidRPr="00A24467">
        <w:rPr>
          <w:rFonts w:ascii="Arial" w:hAnsi="Arial" w:cs="Arial"/>
          <w:sz w:val="24"/>
          <w:szCs w:val="24"/>
        </w:rPr>
        <w:t xml:space="preserve">The EHRC report </w:t>
      </w:r>
      <w:r w:rsidR="00E23895" w:rsidRPr="00A24467">
        <w:rPr>
          <w:rFonts w:ascii="Arial" w:hAnsi="Arial" w:cs="Arial"/>
          <w:i/>
          <w:iCs/>
          <w:sz w:val="24"/>
          <w:szCs w:val="24"/>
        </w:rPr>
        <w:t>Housing and Disabled People</w:t>
      </w:r>
      <w:r w:rsidRPr="00A24467">
        <w:rPr>
          <w:rStyle w:val="FootnoteReference"/>
          <w:rFonts w:ascii="Arial" w:hAnsi="Arial" w:cs="Arial"/>
          <w:i/>
          <w:iCs/>
          <w:sz w:val="24"/>
          <w:szCs w:val="24"/>
        </w:rPr>
        <w:footnoteReference w:id="9"/>
      </w:r>
      <w:r w:rsidR="00E23895" w:rsidRPr="00A24467">
        <w:rPr>
          <w:rFonts w:ascii="Arial" w:hAnsi="Arial" w:cs="Arial"/>
          <w:sz w:val="24"/>
          <w:szCs w:val="24"/>
        </w:rPr>
        <w:t xml:space="preserve"> includes information on planning policies for accessible and adaptable housing. </w:t>
      </w:r>
      <w:r w:rsidRPr="00A24467">
        <w:rPr>
          <w:rStyle w:val="FootnoteReference"/>
          <w:rFonts w:ascii="Arial" w:hAnsi="Arial" w:cs="Arial"/>
          <w:color w:val="0000FF"/>
          <w:sz w:val="24"/>
          <w:szCs w:val="24"/>
          <w:u w:val="single"/>
        </w:rPr>
        <w:footnoteReference w:id="10"/>
      </w:r>
    </w:p>
    <w:p w14:paraId="68DE29A5" w14:textId="77777777" w:rsidR="00432E33" w:rsidRPr="00A24467" w:rsidRDefault="00432E33" w:rsidP="0053679E">
      <w:pPr>
        <w:spacing w:after="0"/>
        <w:jc w:val="both"/>
        <w:rPr>
          <w:rFonts w:ascii="Arial" w:hAnsi="Arial" w:cs="Arial"/>
          <w:sz w:val="24"/>
          <w:szCs w:val="24"/>
        </w:rPr>
      </w:pPr>
    </w:p>
    <w:p w14:paraId="480AC66F" w14:textId="77777777" w:rsidR="00E65039" w:rsidRPr="00A24467" w:rsidRDefault="00E65039" w:rsidP="0053679E">
      <w:pPr>
        <w:spacing w:after="0"/>
        <w:jc w:val="both"/>
        <w:rPr>
          <w:rFonts w:ascii="Arial" w:hAnsi="Arial" w:cs="Arial"/>
          <w:sz w:val="24"/>
          <w:szCs w:val="24"/>
          <w:u w:val="single"/>
        </w:rPr>
      </w:pPr>
      <w:r w:rsidRPr="00A24467">
        <w:rPr>
          <w:rFonts w:ascii="Arial" w:hAnsi="Arial" w:cs="Arial"/>
          <w:sz w:val="24"/>
          <w:szCs w:val="24"/>
          <w:u w:val="single"/>
        </w:rPr>
        <w:t>Accommodation</w:t>
      </w:r>
    </w:p>
    <w:p w14:paraId="0110170C" w14:textId="1EB6D1FE" w:rsidR="00E23895" w:rsidRPr="00A24467" w:rsidRDefault="00E23895" w:rsidP="0053679E">
      <w:pPr>
        <w:spacing w:after="0"/>
        <w:jc w:val="both"/>
        <w:rPr>
          <w:rStyle w:val="normaltextrun"/>
          <w:rFonts w:ascii="Arial" w:hAnsi="Arial" w:cs="Arial"/>
          <w:sz w:val="24"/>
          <w:szCs w:val="24"/>
        </w:rPr>
      </w:pPr>
      <w:r w:rsidRPr="00A24467">
        <w:rPr>
          <w:rFonts w:ascii="Arial" w:hAnsi="Arial" w:cs="Arial"/>
          <w:sz w:val="24"/>
          <w:szCs w:val="24"/>
        </w:rPr>
        <w:lastRenderedPageBreak/>
        <w:t xml:space="preserve">Supported Housing is accommodation provided alongside support/supervision, to help people live independently. </w:t>
      </w:r>
      <w:r w:rsidR="00FB41AD" w:rsidRPr="00A24467">
        <w:rPr>
          <w:rFonts w:ascii="Arial" w:hAnsi="Arial" w:cs="Arial"/>
          <w:sz w:val="24"/>
          <w:szCs w:val="24"/>
        </w:rPr>
        <w:t xml:space="preserve"> </w:t>
      </w:r>
      <w:r w:rsidRPr="00A24467">
        <w:rPr>
          <w:rFonts w:ascii="Arial" w:hAnsi="Arial" w:cs="Arial"/>
          <w:sz w:val="24"/>
          <w:szCs w:val="24"/>
        </w:rPr>
        <w:t xml:space="preserve">It includes older people and those with disabilities. This type of housing plays an important role in helping </w:t>
      </w:r>
      <w:r w:rsidRPr="00A24467">
        <w:rPr>
          <w:rStyle w:val="normaltextrun"/>
          <w:rFonts w:ascii="Arial" w:hAnsi="Arial" w:cs="Arial"/>
          <w:sz w:val="24"/>
          <w:szCs w:val="24"/>
        </w:rPr>
        <w:t>hundreds of thousands of the most vulnerable people live independent</w:t>
      </w:r>
      <w:r w:rsidR="00FB41AD" w:rsidRPr="00A24467">
        <w:rPr>
          <w:rStyle w:val="normaltextrun"/>
          <w:rFonts w:ascii="Arial" w:hAnsi="Arial" w:cs="Arial"/>
          <w:sz w:val="24"/>
          <w:szCs w:val="24"/>
        </w:rPr>
        <w:t>ly</w:t>
      </w:r>
      <w:r w:rsidRPr="00A24467">
        <w:rPr>
          <w:rStyle w:val="normaltextrun"/>
          <w:rFonts w:ascii="Arial" w:hAnsi="Arial" w:cs="Arial"/>
          <w:sz w:val="24"/>
          <w:szCs w:val="24"/>
        </w:rPr>
        <w:t xml:space="preserve"> and safely. </w:t>
      </w:r>
    </w:p>
    <w:p w14:paraId="01BC47D0" w14:textId="77777777" w:rsidR="00E65039" w:rsidRPr="00A24467" w:rsidRDefault="00E65039" w:rsidP="0053679E">
      <w:pPr>
        <w:spacing w:after="0"/>
        <w:jc w:val="both"/>
        <w:rPr>
          <w:rFonts w:ascii="Arial" w:hAnsi="Arial" w:cs="Arial"/>
          <w:sz w:val="24"/>
          <w:szCs w:val="24"/>
        </w:rPr>
      </w:pPr>
    </w:p>
    <w:p w14:paraId="6150E5EC" w14:textId="02152600" w:rsidR="00E23895" w:rsidRPr="00A24467" w:rsidRDefault="00E23895" w:rsidP="000260C2">
      <w:pPr>
        <w:spacing w:after="0"/>
        <w:jc w:val="both"/>
        <w:rPr>
          <w:rFonts w:ascii="Arial" w:hAnsi="Arial" w:cs="Arial"/>
          <w:sz w:val="24"/>
          <w:szCs w:val="24"/>
        </w:rPr>
      </w:pPr>
      <w:r w:rsidRPr="00A24467">
        <w:rPr>
          <w:rFonts w:ascii="Arial" w:hAnsi="Arial" w:cs="Arial"/>
          <w:sz w:val="24"/>
          <w:szCs w:val="24"/>
        </w:rPr>
        <w:t>We do not hold specific data on supported housing but</w:t>
      </w:r>
      <w:r w:rsidRPr="00A24467">
        <w:rPr>
          <w:rFonts w:ascii="Arial" w:hAnsi="Arial" w:cs="Arial"/>
          <w:b/>
          <w:sz w:val="24"/>
          <w:szCs w:val="24"/>
        </w:rPr>
        <w:t xml:space="preserve"> </w:t>
      </w:r>
      <w:r w:rsidRPr="00A24467">
        <w:rPr>
          <w:rFonts w:ascii="Arial" w:hAnsi="Arial" w:cs="Arial"/>
          <w:sz w:val="24"/>
          <w:szCs w:val="24"/>
        </w:rPr>
        <w:t xml:space="preserve">there are an estimated </w:t>
      </w:r>
      <w:proofErr w:type="gramStart"/>
      <w:r w:rsidRPr="00A24467">
        <w:rPr>
          <w:rFonts w:ascii="Arial" w:hAnsi="Arial" w:cs="Arial"/>
          <w:sz w:val="24"/>
          <w:szCs w:val="24"/>
        </w:rPr>
        <w:t>550,000 supported</w:t>
      </w:r>
      <w:proofErr w:type="gramEnd"/>
      <w:r w:rsidRPr="00A24467">
        <w:rPr>
          <w:rFonts w:ascii="Arial" w:hAnsi="Arial" w:cs="Arial"/>
          <w:sz w:val="24"/>
          <w:szCs w:val="24"/>
        </w:rPr>
        <w:t xml:space="preserve"> housing units in England (of which around 70% is for older people, the majority of which is sheltered housing).</w:t>
      </w:r>
      <w:r w:rsidR="00FB41AD" w:rsidRPr="00A24467">
        <w:rPr>
          <w:rFonts w:ascii="Arial" w:hAnsi="Arial" w:cs="Arial"/>
          <w:sz w:val="24"/>
          <w:szCs w:val="24"/>
        </w:rPr>
        <w:t xml:space="preserve"> </w:t>
      </w:r>
      <w:r w:rsidRPr="00A24467">
        <w:rPr>
          <w:rFonts w:ascii="Arial" w:hAnsi="Arial" w:cs="Arial"/>
          <w:sz w:val="24"/>
          <w:szCs w:val="24"/>
        </w:rPr>
        <w:t xml:space="preserve"> </w:t>
      </w:r>
      <w:r w:rsidR="00FB41AD" w:rsidRPr="00A24467">
        <w:rPr>
          <w:rStyle w:val="FootnoteReference"/>
          <w:rFonts w:ascii="Arial" w:hAnsi="Arial" w:cs="Arial"/>
          <w:sz w:val="24"/>
          <w:szCs w:val="24"/>
        </w:rPr>
        <w:footnoteReference w:id="11"/>
      </w:r>
    </w:p>
    <w:p w14:paraId="005F6DA0" w14:textId="77777777" w:rsidR="000260C2" w:rsidRPr="00A24467" w:rsidRDefault="000260C2" w:rsidP="000260C2">
      <w:pPr>
        <w:spacing w:after="0"/>
        <w:jc w:val="both"/>
        <w:rPr>
          <w:rFonts w:ascii="Arial" w:hAnsi="Arial" w:cs="Arial"/>
          <w:sz w:val="24"/>
          <w:szCs w:val="24"/>
        </w:rPr>
      </w:pPr>
    </w:p>
    <w:p w14:paraId="5B007293" w14:textId="77777777" w:rsidR="00E65039" w:rsidRPr="00A24467" w:rsidRDefault="00E65039" w:rsidP="000260C2">
      <w:pPr>
        <w:spacing w:after="0"/>
        <w:jc w:val="both"/>
        <w:rPr>
          <w:rFonts w:ascii="Arial" w:hAnsi="Arial" w:cs="Arial"/>
          <w:sz w:val="24"/>
          <w:szCs w:val="24"/>
          <w:u w:val="single"/>
        </w:rPr>
      </w:pPr>
      <w:r w:rsidRPr="00A24467">
        <w:rPr>
          <w:rFonts w:ascii="Arial" w:hAnsi="Arial" w:cs="Arial"/>
          <w:sz w:val="24"/>
          <w:szCs w:val="24"/>
          <w:u w:val="single"/>
        </w:rPr>
        <w:t>Homelessness</w:t>
      </w:r>
    </w:p>
    <w:p w14:paraId="37F0DC27" w14:textId="6AD8F790" w:rsidR="00E23895" w:rsidRPr="00A24467" w:rsidRDefault="00E23895" w:rsidP="0053679E">
      <w:pPr>
        <w:spacing w:after="0"/>
        <w:jc w:val="both"/>
        <w:rPr>
          <w:rFonts w:ascii="Arial" w:hAnsi="Arial" w:cs="Arial"/>
          <w:sz w:val="24"/>
          <w:szCs w:val="24"/>
        </w:rPr>
      </w:pPr>
      <w:r w:rsidRPr="00A24467">
        <w:rPr>
          <w:rFonts w:ascii="Arial" w:hAnsi="Arial" w:cs="Arial"/>
          <w:sz w:val="24"/>
          <w:szCs w:val="24"/>
        </w:rPr>
        <w:t xml:space="preserve">On homelessness, linked to the new act we have introduced a new data system (HCLIC) which </w:t>
      </w:r>
      <w:proofErr w:type="gramStart"/>
      <w:r w:rsidRPr="00A24467">
        <w:rPr>
          <w:rFonts w:ascii="Arial" w:hAnsi="Arial" w:cs="Arial"/>
          <w:sz w:val="24"/>
          <w:szCs w:val="24"/>
        </w:rPr>
        <w:t>is designed</w:t>
      </w:r>
      <w:proofErr w:type="gramEnd"/>
      <w:r w:rsidRPr="00A24467">
        <w:rPr>
          <w:rFonts w:ascii="Arial" w:hAnsi="Arial" w:cs="Arial"/>
          <w:sz w:val="24"/>
          <w:szCs w:val="24"/>
        </w:rPr>
        <w:t xml:space="preserve"> to collect information regarding support needs. </w:t>
      </w:r>
      <w:r w:rsidR="00FB41AD" w:rsidRPr="00A24467">
        <w:rPr>
          <w:rFonts w:ascii="Arial" w:hAnsi="Arial" w:cs="Arial"/>
          <w:sz w:val="24"/>
          <w:szCs w:val="24"/>
        </w:rPr>
        <w:t xml:space="preserve"> These</w:t>
      </w:r>
      <w:r w:rsidRPr="00A24467">
        <w:rPr>
          <w:rFonts w:ascii="Arial" w:hAnsi="Arial" w:cs="Arial"/>
          <w:sz w:val="24"/>
          <w:szCs w:val="24"/>
        </w:rPr>
        <w:t xml:space="preserve"> statistics </w:t>
      </w:r>
      <w:proofErr w:type="gramStart"/>
      <w:r w:rsidR="00FB41AD" w:rsidRPr="00A24467">
        <w:rPr>
          <w:rFonts w:ascii="Arial" w:hAnsi="Arial" w:cs="Arial"/>
          <w:sz w:val="24"/>
          <w:szCs w:val="24"/>
        </w:rPr>
        <w:t>have not yet been published</w:t>
      </w:r>
      <w:proofErr w:type="gramEnd"/>
      <w:r w:rsidR="00FB41AD" w:rsidRPr="00A24467">
        <w:rPr>
          <w:rFonts w:ascii="Arial" w:hAnsi="Arial" w:cs="Arial"/>
          <w:sz w:val="24"/>
          <w:szCs w:val="24"/>
        </w:rPr>
        <w:t xml:space="preserve"> as </w:t>
      </w:r>
      <w:r w:rsidRPr="00A24467">
        <w:rPr>
          <w:rFonts w:ascii="Arial" w:hAnsi="Arial" w:cs="Arial"/>
          <w:sz w:val="24"/>
          <w:szCs w:val="24"/>
        </w:rPr>
        <w:t>the new systems</w:t>
      </w:r>
      <w:r w:rsidR="00FB41AD" w:rsidRPr="00A24467">
        <w:rPr>
          <w:rFonts w:ascii="Arial" w:hAnsi="Arial" w:cs="Arial"/>
          <w:sz w:val="24"/>
          <w:szCs w:val="24"/>
        </w:rPr>
        <w:t xml:space="preserve"> are still being implemented but will be available in due course.</w:t>
      </w:r>
      <w:r w:rsidRPr="00A24467">
        <w:rPr>
          <w:rFonts w:ascii="Arial" w:hAnsi="Arial" w:cs="Arial"/>
          <w:sz w:val="24"/>
          <w:szCs w:val="24"/>
        </w:rPr>
        <w:t xml:space="preserve"> </w:t>
      </w:r>
    </w:p>
    <w:p w14:paraId="0CB7FB94" w14:textId="77777777" w:rsidR="00E65039" w:rsidRPr="00A24467" w:rsidRDefault="00E65039" w:rsidP="0053679E">
      <w:pPr>
        <w:spacing w:after="0"/>
        <w:jc w:val="both"/>
        <w:rPr>
          <w:rFonts w:ascii="Arial" w:hAnsi="Arial" w:cs="Arial"/>
          <w:sz w:val="24"/>
          <w:szCs w:val="24"/>
        </w:rPr>
      </w:pPr>
    </w:p>
    <w:p w14:paraId="5D00F337" w14:textId="279B888B" w:rsidR="00FB41AD" w:rsidRPr="00A24467" w:rsidRDefault="00FB41AD" w:rsidP="002A3C8B">
      <w:pPr>
        <w:spacing w:after="0"/>
        <w:jc w:val="both"/>
        <w:rPr>
          <w:rFonts w:ascii="Arial" w:hAnsi="Arial" w:cs="Arial"/>
          <w:sz w:val="24"/>
          <w:szCs w:val="24"/>
          <w:u w:val="single"/>
        </w:rPr>
      </w:pPr>
      <w:r w:rsidRPr="00A24467">
        <w:rPr>
          <w:rFonts w:ascii="Arial" w:hAnsi="Arial" w:cs="Arial"/>
          <w:sz w:val="24"/>
          <w:szCs w:val="24"/>
          <w:u w:val="single"/>
        </w:rPr>
        <w:t xml:space="preserve">The Disabled Facilities Grant </w:t>
      </w:r>
    </w:p>
    <w:p w14:paraId="4FF14E84" w14:textId="47153C0D" w:rsidR="00E23895" w:rsidRPr="00A24467" w:rsidRDefault="00FB41AD" w:rsidP="0053679E">
      <w:pPr>
        <w:spacing w:after="0"/>
        <w:jc w:val="both"/>
        <w:rPr>
          <w:rFonts w:ascii="Arial" w:hAnsi="Arial" w:cs="Arial"/>
          <w:sz w:val="24"/>
          <w:szCs w:val="24"/>
        </w:rPr>
      </w:pPr>
      <w:r w:rsidRPr="00A24467">
        <w:rPr>
          <w:rFonts w:ascii="Arial" w:hAnsi="Arial" w:cs="Arial"/>
          <w:sz w:val="24"/>
          <w:szCs w:val="24"/>
        </w:rPr>
        <w:t>The</w:t>
      </w:r>
      <w:r w:rsidR="00E23895" w:rsidRPr="00A24467">
        <w:rPr>
          <w:rFonts w:ascii="Arial" w:hAnsi="Arial" w:cs="Arial"/>
          <w:sz w:val="24"/>
          <w:szCs w:val="24"/>
        </w:rPr>
        <w:t xml:space="preserve"> Ministry of Housing, </w:t>
      </w:r>
      <w:proofErr w:type="gramStart"/>
      <w:r w:rsidR="00E23895" w:rsidRPr="00A24467">
        <w:rPr>
          <w:rFonts w:ascii="Arial" w:hAnsi="Arial" w:cs="Arial"/>
          <w:sz w:val="24"/>
          <w:szCs w:val="24"/>
        </w:rPr>
        <w:t>Communities and Local Government and Department of Health</w:t>
      </w:r>
      <w:proofErr w:type="gramEnd"/>
      <w:r w:rsidR="00E23895" w:rsidRPr="00A24467">
        <w:rPr>
          <w:rFonts w:ascii="Arial" w:hAnsi="Arial" w:cs="Arial"/>
          <w:sz w:val="24"/>
          <w:szCs w:val="24"/>
        </w:rPr>
        <w:t xml:space="preserve"> and Social Care jointly commissioned an independent review of the Disabled Facilities Grant (DFG) in February 2018.  The </w:t>
      </w:r>
      <w:proofErr w:type="gramStart"/>
      <w:r w:rsidR="00E23895" w:rsidRPr="00A24467">
        <w:rPr>
          <w:rFonts w:ascii="Arial" w:hAnsi="Arial" w:cs="Arial"/>
          <w:sz w:val="24"/>
          <w:szCs w:val="24"/>
        </w:rPr>
        <w:t>review was carried out by the University of the West of England</w:t>
      </w:r>
      <w:proofErr w:type="gramEnd"/>
      <w:r w:rsidR="00E23895" w:rsidRPr="00A24467">
        <w:rPr>
          <w:rFonts w:ascii="Arial" w:hAnsi="Arial" w:cs="Arial"/>
          <w:sz w:val="24"/>
          <w:szCs w:val="24"/>
        </w:rPr>
        <w:t xml:space="preserve"> and the findings were published on GOV.UK on 10 December 2018.</w:t>
      </w:r>
      <w:r w:rsidRPr="00A24467">
        <w:rPr>
          <w:rStyle w:val="FootnoteReference"/>
          <w:rFonts w:ascii="Arial" w:hAnsi="Arial" w:cs="Arial"/>
          <w:sz w:val="24"/>
          <w:szCs w:val="24"/>
        </w:rPr>
        <w:footnoteReference w:id="12"/>
      </w:r>
      <w:r w:rsidR="00E23895" w:rsidRPr="00A24467">
        <w:rPr>
          <w:rFonts w:ascii="Arial" w:hAnsi="Arial" w:cs="Arial"/>
          <w:sz w:val="24"/>
          <w:szCs w:val="24"/>
        </w:rPr>
        <w:t xml:space="preserve">  The review provides a thorough assessment of how the DFG is currently used.  It has made 45 recommendations for Government to consider about how the grant might change including an assessment of the DFG means test; whether the existing grant upper limit of £30,000 per applicant is set at the right level; and how DFG funding </w:t>
      </w:r>
      <w:proofErr w:type="gramStart"/>
      <w:r w:rsidR="00E23895" w:rsidRPr="00A24467">
        <w:rPr>
          <w:rFonts w:ascii="Arial" w:hAnsi="Arial" w:cs="Arial"/>
          <w:sz w:val="24"/>
          <w:szCs w:val="24"/>
        </w:rPr>
        <w:t>is allocated</w:t>
      </w:r>
      <w:proofErr w:type="gramEnd"/>
      <w:r w:rsidR="00E23895" w:rsidRPr="00A24467">
        <w:rPr>
          <w:rFonts w:ascii="Arial" w:hAnsi="Arial" w:cs="Arial"/>
          <w:sz w:val="24"/>
          <w:szCs w:val="24"/>
        </w:rPr>
        <w:t xml:space="preserve"> to local authorities.  The review findings </w:t>
      </w:r>
      <w:proofErr w:type="gramStart"/>
      <w:r w:rsidR="00E23895" w:rsidRPr="00A24467">
        <w:rPr>
          <w:rFonts w:ascii="Arial" w:hAnsi="Arial" w:cs="Arial"/>
          <w:sz w:val="24"/>
          <w:szCs w:val="24"/>
        </w:rPr>
        <w:t>are supported</w:t>
      </w:r>
      <w:proofErr w:type="gramEnd"/>
      <w:r w:rsidR="00E23895" w:rsidRPr="00A24467">
        <w:rPr>
          <w:rFonts w:ascii="Arial" w:hAnsi="Arial" w:cs="Arial"/>
          <w:sz w:val="24"/>
          <w:szCs w:val="24"/>
        </w:rPr>
        <w:t xml:space="preserve"> from a range of sources.  Government is currently considering the review’s recommendations and will respond in due course.  </w:t>
      </w:r>
    </w:p>
    <w:p w14:paraId="14AD9C63" w14:textId="77777777" w:rsidR="00432E33" w:rsidRPr="00A24467" w:rsidRDefault="00432E33" w:rsidP="0053679E">
      <w:pPr>
        <w:spacing w:after="0"/>
        <w:jc w:val="both"/>
        <w:rPr>
          <w:rFonts w:ascii="Arial" w:hAnsi="Arial" w:cs="Arial"/>
          <w:sz w:val="24"/>
          <w:szCs w:val="24"/>
        </w:rPr>
      </w:pPr>
    </w:p>
    <w:p w14:paraId="61E56B9B" w14:textId="77777777" w:rsidR="00FB41AD" w:rsidRPr="00A24467" w:rsidRDefault="00FB41AD" w:rsidP="00432E33">
      <w:pPr>
        <w:spacing w:after="0"/>
        <w:jc w:val="both"/>
        <w:rPr>
          <w:rStyle w:val="Hyperlink"/>
          <w:rFonts w:ascii="Arial" w:hAnsi="Arial" w:cs="Arial"/>
          <w:color w:val="000000" w:themeColor="text1"/>
          <w:sz w:val="24"/>
          <w:szCs w:val="24"/>
        </w:rPr>
      </w:pPr>
      <w:r w:rsidRPr="00A24467">
        <w:rPr>
          <w:rStyle w:val="Hyperlink"/>
          <w:rFonts w:ascii="Arial" w:hAnsi="Arial" w:cs="Arial"/>
          <w:color w:val="000000" w:themeColor="text1"/>
          <w:sz w:val="24"/>
          <w:szCs w:val="24"/>
        </w:rPr>
        <w:t>The English Housing Survey</w:t>
      </w:r>
    </w:p>
    <w:p w14:paraId="2A87B5B2" w14:textId="20426237" w:rsidR="00E23895" w:rsidRPr="00A24467" w:rsidRDefault="00E23895" w:rsidP="00432E33">
      <w:pPr>
        <w:spacing w:after="0"/>
        <w:jc w:val="both"/>
        <w:rPr>
          <w:rStyle w:val="Hyperlink"/>
          <w:rFonts w:ascii="Arial" w:hAnsi="Arial" w:cs="Arial"/>
          <w:color w:val="000000" w:themeColor="text1"/>
          <w:sz w:val="24"/>
          <w:szCs w:val="24"/>
          <w:u w:val="none"/>
        </w:rPr>
      </w:pPr>
      <w:r w:rsidRPr="00A24467">
        <w:rPr>
          <w:rStyle w:val="Hyperlink"/>
          <w:rFonts w:ascii="Arial" w:hAnsi="Arial" w:cs="Arial"/>
          <w:color w:val="000000" w:themeColor="text1"/>
          <w:sz w:val="24"/>
          <w:szCs w:val="24"/>
          <w:u w:val="none"/>
        </w:rPr>
        <w:t xml:space="preserve">The English Housing Survey captures information on accessibility. The most recent EHS report on accessibility </w:t>
      </w:r>
      <w:proofErr w:type="gramStart"/>
      <w:r w:rsidRPr="00A24467">
        <w:rPr>
          <w:rStyle w:val="Hyperlink"/>
          <w:rFonts w:ascii="Arial" w:hAnsi="Arial" w:cs="Arial"/>
          <w:color w:val="000000" w:themeColor="text1"/>
          <w:sz w:val="24"/>
          <w:szCs w:val="24"/>
          <w:u w:val="none"/>
        </w:rPr>
        <w:t>was published</w:t>
      </w:r>
      <w:proofErr w:type="gramEnd"/>
      <w:r w:rsidRPr="00A24467">
        <w:rPr>
          <w:rStyle w:val="Hyperlink"/>
          <w:rFonts w:ascii="Arial" w:hAnsi="Arial" w:cs="Arial"/>
          <w:color w:val="000000" w:themeColor="text1"/>
          <w:sz w:val="24"/>
          <w:szCs w:val="24"/>
          <w:u w:val="none"/>
        </w:rPr>
        <w:t xml:space="preserve"> on 21 June 2016.  We do not collect data from local planning authorities or building control </w:t>
      </w:r>
      <w:proofErr w:type="gramStart"/>
      <w:r w:rsidRPr="00A24467">
        <w:rPr>
          <w:rStyle w:val="Hyperlink"/>
          <w:rFonts w:ascii="Arial" w:hAnsi="Arial" w:cs="Arial"/>
          <w:color w:val="000000" w:themeColor="text1"/>
          <w:sz w:val="24"/>
          <w:szCs w:val="24"/>
          <w:u w:val="none"/>
        </w:rPr>
        <w:t>bodies which</w:t>
      </w:r>
      <w:proofErr w:type="gramEnd"/>
      <w:r w:rsidRPr="00A24467">
        <w:rPr>
          <w:rStyle w:val="Hyperlink"/>
          <w:rFonts w:ascii="Arial" w:hAnsi="Arial" w:cs="Arial"/>
          <w:color w:val="000000" w:themeColor="text1"/>
          <w:sz w:val="24"/>
          <w:szCs w:val="24"/>
          <w:u w:val="none"/>
        </w:rPr>
        <w:t xml:space="preserve"> would enable us to see whether higher standards are being requested. To do so would require us to collect data on individual planning or building control applications.</w:t>
      </w:r>
    </w:p>
    <w:p w14:paraId="2DBE8FBB" w14:textId="77777777" w:rsidR="002A3C8B" w:rsidRPr="00A24467" w:rsidRDefault="002A3C8B" w:rsidP="00432E33">
      <w:pPr>
        <w:spacing w:after="0"/>
        <w:jc w:val="both"/>
        <w:rPr>
          <w:rStyle w:val="Hyperlink"/>
          <w:rFonts w:ascii="Arial" w:hAnsi="Arial" w:cs="Arial"/>
          <w:color w:val="000000" w:themeColor="text1"/>
          <w:sz w:val="24"/>
          <w:szCs w:val="24"/>
          <w:u w:val="none"/>
        </w:rPr>
      </w:pPr>
    </w:p>
    <w:p w14:paraId="36027B63" w14:textId="77777777" w:rsidR="00064400" w:rsidRPr="00A24467" w:rsidRDefault="00064400" w:rsidP="0053679E">
      <w:pPr>
        <w:spacing w:after="0"/>
        <w:jc w:val="both"/>
        <w:rPr>
          <w:rFonts w:ascii="Arial" w:hAnsi="Arial" w:cs="Arial"/>
          <w:sz w:val="24"/>
          <w:szCs w:val="24"/>
          <w:u w:val="single"/>
        </w:rPr>
      </w:pPr>
      <w:r w:rsidRPr="00A24467">
        <w:rPr>
          <w:rFonts w:ascii="Arial" w:hAnsi="Arial" w:cs="Arial"/>
          <w:sz w:val="24"/>
          <w:szCs w:val="24"/>
          <w:u w:val="single"/>
        </w:rPr>
        <w:t>Mental Capacity</w:t>
      </w:r>
    </w:p>
    <w:p w14:paraId="190904D7" w14:textId="63553763" w:rsidR="00E35715" w:rsidRPr="00A24467" w:rsidRDefault="00E23895" w:rsidP="00FB41AD">
      <w:pPr>
        <w:spacing w:after="0" w:line="240" w:lineRule="auto"/>
        <w:jc w:val="both"/>
        <w:rPr>
          <w:rFonts w:ascii="Arial" w:hAnsi="Arial" w:cs="Arial"/>
          <w:sz w:val="24"/>
          <w:szCs w:val="24"/>
        </w:rPr>
      </w:pPr>
      <w:r w:rsidRPr="00A24467">
        <w:rPr>
          <w:rFonts w:ascii="Arial" w:hAnsi="Arial" w:cs="Arial"/>
          <w:sz w:val="24"/>
          <w:szCs w:val="24"/>
        </w:rPr>
        <w:t xml:space="preserve">The UK does not collect data on Mental Capacity cases broken down by age. </w:t>
      </w:r>
      <w:proofErr w:type="gramStart"/>
      <w:r w:rsidRPr="00A24467">
        <w:rPr>
          <w:rFonts w:ascii="Arial" w:hAnsi="Arial" w:cs="Arial"/>
          <w:sz w:val="24"/>
          <w:szCs w:val="24"/>
        </w:rPr>
        <w:t>The UK publishes quarterly reports on the number of Family Law cases that have gone through the courts system</w:t>
      </w:r>
      <w:proofErr w:type="gramEnd"/>
      <w:r w:rsidRPr="00A24467">
        <w:rPr>
          <w:rFonts w:ascii="Arial" w:hAnsi="Arial" w:cs="Arial"/>
          <w:sz w:val="24"/>
          <w:szCs w:val="24"/>
        </w:rPr>
        <w:t xml:space="preserve">, </w:t>
      </w:r>
      <w:proofErr w:type="gramStart"/>
      <w:r w:rsidRPr="00A24467">
        <w:rPr>
          <w:rFonts w:ascii="Arial" w:hAnsi="Arial" w:cs="Arial"/>
          <w:sz w:val="24"/>
          <w:szCs w:val="24"/>
        </w:rPr>
        <w:t>this includes Mental Capacity cases</w:t>
      </w:r>
      <w:proofErr w:type="gramEnd"/>
      <w:r w:rsidR="00FB41AD" w:rsidRPr="00A24467">
        <w:rPr>
          <w:rFonts w:ascii="Arial" w:hAnsi="Arial" w:cs="Arial"/>
          <w:sz w:val="24"/>
          <w:szCs w:val="24"/>
        </w:rPr>
        <w:t>.  T</w:t>
      </w:r>
      <w:r w:rsidRPr="00A24467">
        <w:rPr>
          <w:rFonts w:ascii="Arial" w:hAnsi="Arial" w:cs="Arial"/>
          <w:sz w:val="24"/>
          <w:szCs w:val="24"/>
        </w:rPr>
        <w:t>he</w:t>
      </w:r>
      <w:r w:rsidR="00FB41AD" w:rsidRPr="00A24467">
        <w:rPr>
          <w:rFonts w:ascii="Arial" w:hAnsi="Arial" w:cs="Arial"/>
          <w:sz w:val="24"/>
          <w:szCs w:val="24"/>
        </w:rPr>
        <w:t>se</w:t>
      </w:r>
      <w:r w:rsidRPr="00A24467">
        <w:rPr>
          <w:rFonts w:ascii="Arial" w:hAnsi="Arial" w:cs="Arial"/>
          <w:sz w:val="24"/>
          <w:szCs w:val="24"/>
        </w:rPr>
        <w:t xml:space="preserve"> reports </w:t>
      </w:r>
      <w:proofErr w:type="gramStart"/>
      <w:r w:rsidRPr="00A24467">
        <w:rPr>
          <w:rFonts w:ascii="Arial" w:hAnsi="Arial" w:cs="Arial"/>
          <w:sz w:val="24"/>
          <w:szCs w:val="24"/>
        </w:rPr>
        <w:t>can be viewed</w:t>
      </w:r>
      <w:proofErr w:type="gramEnd"/>
      <w:r w:rsidRPr="00A24467">
        <w:rPr>
          <w:rFonts w:ascii="Arial" w:hAnsi="Arial" w:cs="Arial"/>
          <w:sz w:val="24"/>
          <w:szCs w:val="24"/>
        </w:rPr>
        <w:t xml:space="preserve"> online </w:t>
      </w:r>
      <w:r w:rsidR="00FB41AD" w:rsidRPr="00A24467">
        <w:rPr>
          <w:rStyle w:val="Hyperlink"/>
          <w:rFonts w:ascii="Arial" w:hAnsi="Arial" w:cs="Arial"/>
          <w:sz w:val="24"/>
          <w:szCs w:val="24"/>
        </w:rPr>
        <w:t xml:space="preserve">here: </w:t>
      </w:r>
      <w:hyperlink r:id="rId10" w:history="1">
        <w:r w:rsidRPr="00A24467">
          <w:rPr>
            <w:rStyle w:val="Hyperlink"/>
            <w:rFonts w:ascii="Arial" w:hAnsi="Arial" w:cs="Arial"/>
            <w:sz w:val="24"/>
            <w:szCs w:val="24"/>
          </w:rPr>
          <w:t>https://www.gov.uk/government/collections/family-court-statistics-quarterly</w:t>
        </w:r>
      </w:hyperlink>
      <w:r w:rsidRPr="00A24467">
        <w:rPr>
          <w:rFonts w:ascii="Arial" w:hAnsi="Arial" w:cs="Arial"/>
          <w:sz w:val="24"/>
          <w:szCs w:val="24"/>
        </w:rPr>
        <w:t xml:space="preserve"> </w:t>
      </w:r>
    </w:p>
    <w:p w14:paraId="4BA04313" w14:textId="67D97B09" w:rsidR="005543D2" w:rsidRPr="00A24467" w:rsidRDefault="005543D2" w:rsidP="0053679E">
      <w:pPr>
        <w:spacing w:after="0" w:line="240" w:lineRule="auto"/>
        <w:jc w:val="both"/>
        <w:rPr>
          <w:rFonts w:ascii="Arial" w:hAnsi="Arial" w:cs="Arial"/>
          <w:sz w:val="24"/>
          <w:szCs w:val="24"/>
        </w:rPr>
      </w:pPr>
    </w:p>
    <w:p w14:paraId="6A40621D" w14:textId="0ECD095E" w:rsidR="00046606" w:rsidRPr="00A24467" w:rsidRDefault="001B6D41" w:rsidP="00046606">
      <w:pPr>
        <w:spacing w:after="0" w:line="240" w:lineRule="auto"/>
        <w:jc w:val="both"/>
        <w:rPr>
          <w:rFonts w:ascii="Arial" w:hAnsi="Arial" w:cs="Arial"/>
          <w:sz w:val="24"/>
          <w:szCs w:val="24"/>
          <w:u w:val="single"/>
        </w:rPr>
      </w:pPr>
      <w:r w:rsidRPr="00A24467">
        <w:rPr>
          <w:rFonts w:ascii="Arial" w:hAnsi="Arial" w:cs="Arial"/>
          <w:sz w:val="24"/>
          <w:szCs w:val="24"/>
          <w:u w:val="single"/>
        </w:rPr>
        <w:t xml:space="preserve">Health and </w:t>
      </w:r>
      <w:r w:rsidR="00046606" w:rsidRPr="00A24467">
        <w:rPr>
          <w:rFonts w:ascii="Arial" w:hAnsi="Arial" w:cs="Arial"/>
          <w:sz w:val="24"/>
          <w:szCs w:val="24"/>
          <w:u w:val="single"/>
        </w:rPr>
        <w:t xml:space="preserve">Social Care </w:t>
      </w:r>
    </w:p>
    <w:p w14:paraId="56D0EC34" w14:textId="36AA74E3" w:rsidR="007952DB" w:rsidRPr="00A24467" w:rsidRDefault="00046606" w:rsidP="003F6382">
      <w:pPr>
        <w:spacing w:after="0" w:line="240" w:lineRule="auto"/>
        <w:jc w:val="both"/>
        <w:rPr>
          <w:rFonts w:ascii="Arial" w:hAnsi="Arial" w:cs="Arial"/>
          <w:sz w:val="24"/>
          <w:szCs w:val="24"/>
        </w:rPr>
      </w:pPr>
      <w:r w:rsidRPr="00A24467">
        <w:rPr>
          <w:rFonts w:ascii="Arial" w:hAnsi="Arial" w:cs="Arial"/>
          <w:sz w:val="24"/>
          <w:szCs w:val="24"/>
        </w:rPr>
        <w:t xml:space="preserve">The </w:t>
      </w:r>
      <w:r w:rsidR="007952DB" w:rsidRPr="00A24467">
        <w:rPr>
          <w:rFonts w:ascii="Arial" w:hAnsi="Arial" w:cs="Arial"/>
          <w:sz w:val="24"/>
          <w:szCs w:val="24"/>
        </w:rPr>
        <w:t xml:space="preserve">UK’s </w:t>
      </w:r>
      <w:r w:rsidRPr="00A24467">
        <w:rPr>
          <w:rFonts w:ascii="Arial" w:hAnsi="Arial" w:cs="Arial"/>
          <w:sz w:val="24"/>
          <w:szCs w:val="24"/>
        </w:rPr>
        <w:t xml:space="preserve">National Health Service (NHS) </w:t>
      </w:r>
      <w:r w:rsidR="003F6382" w:rsidRPr="00A24467">
        <w:rPr>
          <w:rFonts w:ascii="Arial" w:hAnsi="Arial" w:cs="Arial"/>
          <w:sz w:val="24"/>
          <w:szCs w:val="24"/>
        </w:rPr>
        <w:t>launched in 1948.  The UK believes that good healthcare should be available to all, regardless of wealth – one of the NHS's core principles.  With the exception of some charges, such as prescriptions, optical services and dental services, the NHS remains free at the point of use for all UK residents.  This currently stands at more than 64.6 million people in the UK and 54.3 million people in England alone.</w:t>
      </w:r>
    </w:p>
    <w:p w14:paraId="7FCCA603" w14:textId="77777777" w:rsidR="007952DB" w:rsidRPr="00A24467" w:rsidRDefault="007952DB" w:rsidP="00046606">
      <w:pPr>
        <w:spacing w:after="0" w:line="240" w:lineRule="auto"/>
        <w:jc w:val="both"/>
        <w:rPr>
          <w:rFonts w:ascii="Arial" w:hAnsi="Arial" w:cs="Arial"/>
          <w:sz w:val="24"/>
          <w:szCs w:val="24"/>
        </w:rPr>
      </w:pPr>
    </w:p>
    <w:p w14:paraId="5C71CE82" w14:textId="4DBE5135" w:rsidR="001B6D41" w:rsidRPr="00A24467" w:rsidRDefault="003F6382" w:rsidP="00046606">
      <w:pPr>
        <w:spacing w:after="0" w:line="240" w:lineRule="auto"/>
        <w:jc w:val="both"/>
        <w:rPr>
          <w:rFonts w:ascii="Arial" w:hAnsi="Arial" w:cs="Arial"/>
          <w:sz w:val="24"/>
          <w:szCs w:val="24"/>
        </w:rPr>
      </w:pPr>
      <w:r w:rsidRPr="00A24467">
        <w:rPr>
          <w:rFonts w:ascii="Arial" w:hAnsi="Arial" w:cs="Arial"/>
          <w:sz w:val="24"/>
          <w:szCs w:val="24"/>
        </w:rPr>
        <w:t xml:space="preserve">The NHS </w:t>
      </w:r>
      <w:r w:rsidR="001B6D41" w:rsidRPr="00A24467">
        <w:rPr>
          <w:rFonts w:ascii="Arial" w:hAnsi="Arial" w:cs="Arial"/>
          <w:sz w:val="24"/>
          <w:szCs w:val="24"/>
        </w:rPr>
        <w:t>has an important role in handling data for health and social care.</w:t>
      </w:r>
      <w:r w:rsidRPr="00A24467">
        <w:rPr>
          <w:rFonts w:ascii="Arial" w:hAnsi="Arial" w:cs="Arial"/>
          <w:sz w:val="24"/>
          <w:szCs w:val="24"/>
        </w:rPr>
        <w:t xml:space="preserve"> </w:t>
      </w:r>
      <w:r w:rsidR="001B6D41" w:rsidRPr="00A24467">
        <w:rPr>
          <w:rFonts w:ascii="Arial" w:hAnsi="Arial" w:cs="Arial"/>
          <w:sz w:val="24"/>
          <w:szCs w:val="24"/>
        </w:rPr>
        <w:t xml:space="preserve"> The data, insights, and statistics teams work across dozens of topics, providing information that will help improve care for patients.  More information </w:t>
      </w:r>
      <w:proofErr w:type="gramStart"/>
      <w:r w:rsidR="001B6D41" w:rsidRPr="00A24467">
        <w:rPr>
          <w:rFonts w:ascii="Arial" w:hAnsi="Arial" w:cs="Arial"/>
          <w:sz w:val="24"/>
          <w:szCs w:val="24"/>
        </w:rPr>
        <w:t>can be found</w:t>
      </w:r>
      <w:proofErr w:type="gramEnd"/>
      <w:r w:rsidR="001B6D41" w:rsidRPr="00A24467">
        <w:rPr>
          <w:rFonts w:ascii="Arial" w:hAnsi="Arial" w:cs="Arial"/>
          <w:sz w:val="24"/>
          <w:szCs w:val="24"/>
        </w:rPr>
        <w:t xml:space="preserve"> here:  </w:t>
      </w:r>
      <w:hyperlink r:id="rId11" w:history="1">
        <w:r w:rsidR="001B6D41" w:rsidRPr="00A24467">
          <w:rPr>
            <w:rStyle w:val="Hyperlink"/>
            <w:rFonts w:ascii="Arial" w:hAnsi="Arial" w:cs="Arial"/>
            <w:sz w:val="24"/>
            <w:szCs w:val="24"/>
          </w:rPr>
          <w:t>https://digital.nhs.uk/data-and-information/data-insights-and-statistics</w:t>
        </w:r>
      </w:hyperlink>
      <w:r w:rsidR="001B6D41" w:rsidRPr="00A24467">
        <w:rPr>
          <w:rFonts w:ascii="Arial" w:hAnsi="Arial" w:cs="Arial"/>
          <w:sz w:val="24"/>
          <w:szCs w:val="24"/>
        </w:rPr>
        <w:t xml:space="preserve"> </w:t>
      </w:r>
    </w:p>
    <w:p w14:paraId="0E9DBFB2" w14:textId="77777777" w:rsidR="001B6D41" w:rsidRPr="00A24467" w:rsidRDefault="001B6D41" w:rsidP="00046606">
      <w:pPr>
        <w:spacing w:after="0" w:line="240" w:lineRule="auto"/>
        <w:jc w:val="both"/>
        <w:rPr>
          <w:rFonts w:ascii="Arial" w:hAnsi="Arial" w:cs="Arial"/>
          <w:sz w:val="24"/>
          <w:szCs w:val="24"/>
        </w:rPr>
      </w:pPr>
    </w:p>
    <w:p w14:paraId="1484338C" w14:textId="1510C777" w:rsidR="00046606" w:rsidRPr="00A24467" w:rsidRDefault="001B6D41" w:rsidP="00046606">
      <w:pPr>
        <w:spacing w:after="0" w:line="240" w:lineRule="auto"/>
        <w:jc w:val="both"/>
        <w:rPr>
          <w:rFonts w:ascii="Arial" w:hAnsi="Arial" w:cs="Arial"/>
          <w:sz w:val="24"/>
          <w:szCs w:val="24"/>
        </w:rPr>
      </w:pPr>
      <w:r w:rsidRPr="00A24467">
        <w:rPr>
          <w:rFonts w:ascii="Arial" w:hAnsi="Arial" w:cs="Arial"/>
          <w:sz w:val="24"/>
          <w:szCs w:val="24"/>
        </w:rPr>
        <w:t xml:space="preserve">The NHS also </w:t>
      </w:r>
      <w:r w:rsidR="00046606" w:rsidRPr="00A24467">
        <w:rPr>
          <w:rFonts w:ascii="Arial" w:hAnsi="Arial" w:cs="Arial"/>
          <w:sz w:val="24"/>
          <w:szCs w:val="24"/>
        </w:rPr>
        <w:t xml:space="preserve">works with social care data, including social services and safeguarding data, to produce data sets that are used to monitor spending and quality of </w:t>
      </w:r>
      <w:proofErr w:type="gramStart"/>
      <w:r w:rsidR="00046606" w:rsidRPr="00A24467">
        <w:rPr>
          <w:rFonts w:ascii="Arial" w:hAnsi="Arial" w:cs="Arial"/>
          <w:sz w:val="24"/>
          <w:szCs w:val="24"/>
        </w:rPr>
        <w:t>care and plan</w:t>
      </w:r>
      <w:proofErr w:type="gramEnd"/>
      <w:r w:rsidR="00046606" w:rsidRPr="00A24467">
        <w:rPr>
          <w:rFonts w:ascii="Arial" w:hAnsi="Arial" w:cs="Arial"/>
          <w:sz w:val="24"/>
          <w:szCs w:val="24"/>
        </w:rPr>
        <w:t xml:space="preserve"> and provide services.</w:t>
      </w:r>
    </w:p>
    <w:p w14:paraId="2EBA417A" w14:textId="77777777" w:rsidR="00046606" w:rsidRPr="00A24467" w:rsidRDefault="00046606" w:rsidP="00046606">
      <w:pPr>
        <w:spacing w:after="0" w:line="240" w:lineRule="auto"/>
        <w:jc w:val="both"/>
        <w:rPr>
          <w:rFonts w:ascii="Arial" w:hAnsi="Arial" w:cs="Arial"/>
          <w:sz w:val="24"/>
          <w:szCs w:val="24"/>
        </w:rPr>
      </w:pPr>
    </w:p>
    <w:p w14:paraId="3A6EA0F7" w14:textId="067AB415" w:rsidR="00046606" w:rsidRPr="00A24467" w:rsidRDefault="00046606" w:rsidP="00046606">
      <w:pPr>
        <w:spacing w:after="0" w:line="240" w:lineRule="auto"/>
        <w:jc w:val="both"/>
        <w:rPr>
          <w:rFonts w:ascii="Arial" w:hAnsi="Arial" w:cs="Arial"/>
          <w:sz w:val="24"/>
          <w:szCs w:val="24"/>
        </w:rPr>
      </w:pPr>
      <w:proofErr w:type="gramStart"/>
      <w:r w:rsidRPr="00A24467">
        <w:rPr>
          <w:rFonts w:ascii="Arial" w:hAnsi="Arial" w:cs="Arial"/>
          <w:sz w:val="24"/>
          <w:szCs w:val="24"/>
        </w:rPr>
        <w:t>Social care data is collected by councils responsible for adult social care through council administration systems</w:t>
      </w:r>
      <w:proofErr w:type="gramEnd"/>
      <w:r w:rsidRPr="00A24467">
        <w:rPr>
          <w:rFonts w:ascii="Arial" w:hAnsi="Arial" w:cs="Arial"/>
          <w:sz w:val="24"/>
          <w:szCs w:val="24"/>
        </w:rPr>
        <w:t xml:space="preserve">. </w:t>
      </w:r>
      <w:r w:rsidR="003F6382" w:rsidRPr="00A24467">
        <w:rPr>
          <w:rFonts w:ascii="Arial" w:hAnsi="Arial" w:cs="Arial"/>
          <w:sz w:val="24"/>
          <w:szCs w:val="24"/>
        </w:rPr>
        <w:t xml:space="preserve"> </w:t>
      </w:r>
      <w:proofErr w:type="gramStart"/>
      <w:r w:rsidRPr="00A24467">
        <w:rPr>
          <w:rFonts w:ascii="Arial" w:hAnsi="Arial" w:cs="Arial"/>
          <w:sz w:val="24"/>
          <w:szCs w:val="24"/>
        </w:rPr>
        <w:t>This data is submitted by the 152 councils with adult social services responsibilities in England</w:t>
      </w:r>
      <w:proofErr w:type="gramEnd"/>
      <w:r w:rsidRPr="00A24467">
        <w:rPr>
          <w:rFonts w:ascii="Arial" w:hAnsi="Arial" w:cs="Arial"/>
          <w:sz w:val="24"/>
          <w:szCs w:val="24"/>
        </w:rPr>
        <w:t>.</w:t>
      </w:r>
    </w:p>
    <w:p w14:paraId="4121EDAF" w14:textId="77777777" w:rsidR="00046606" w:rsidRPr="00A24467" w:rsidRDefault="00046606" w:rsidP="00046606">
      <w:pPr>
        <w:spacing w:after="0" w:line="240" w:lineRule="auto"/>
        <w:jc w:val="both"/>
        <w:rPr>
          <w:rFonts w:ascii="Arial" w:hAnsi="Arial" w:cs="Arial"/>
          <w:sz w:val="24"/>
          <w:szCs w:val="24"/>
        </w:rPr>
      </w:pPr>
    </w:p>
    <w:p w14:paraId="4DA83721" w14:textId="77777777" w:rsidR="00046606" w:rsidRPr="00A24467" w:rsidRDefault="00046606" w:rsidP="00046606">
      <w:pPr>
        <w:spacing w:after="0" w:line="240" w:lineRule="auto"/>
        <w:jc w:val="both"/>
        <w:rPr>
          <w:rFonts w:ascii="Arial" w:hAnsi="Arial" w:cs="Arial"/>
          <w:sz w:val="24"/>
          <w:szCs w:val="24"/>
        </w:rPr>
      </w:pPr>
      <w:r w:rsidRPr="00A24467">
        <w:rPr>
          <w:rFonts w:ascii="Arial" w:hAnsi="Arial" w:cs="Arial"/>
          <w:sz w:val="24"/>
          <w:szCs w:val="24"/>
        </w:rPr>
        <w:t>Social care data collections cover:</w:t>
      </w:r>
    </w:p>
    <w:p w14:paraId="4957BDB0" w14:textId="2C5B468C" w:rsidR="00046606" w:rsidRPr="00A24467" w:rsidRDefault="003F6382" w:rsidP="0053679E">
      <w:pPr>
        <w:pStyle w:val="ListParagraph"/>
        <w:numPr>
          <w:ilvl w:val="0"/>
          <w:numId w:val="21"/>
        </w:numPr>
        <w:spacing w:after="0" w:line="240" w:lineRule="auto"/>
        <w:ind w:left="426"/>
        <w:jc w:val="both"/>
        <w:rPr>
          <w:rFonts w:ascii="Arial" w:hAnsi="Arial" w:cs="Arial"/>
          <w:sz w:val="24"/>
          <w:szCs w:val="24"/>
        </w:rPr>
      </w:pPr>
      <w:r w:rsidRPr="00A24467">
        <w:rPr>
          <w:rFonts w:ascii="Arial" w:hAnsi="Arial" w:cs="Arial"/>
          <w:sz w:val="24"/>
          <w:szCs w:val="24"/>
        </w:rPr>
        <w:t>S</w:t>
      </w:r>
      <w:r w:rsidR="00046606" w:rsidRPr="00A24467">
        <w:rPr>
          <w:rFonts w:ascii="Arial" w:hAnsi="Arial" w:cs="Arial"/>
          <w:sz w:val="24"/>
          <w:szCs w:val="24"/>
        </w:rPr>
        <w:t>ocial services activity</w:t>
      </w:r>
    </w:p>
    <w:p w14:paraId="4614D477" w14:textId="44AE362F" w:rsidR="00046606" w:rsidRPr="00A24467" w:rsidRDefault="003F6382" w:rsidP="0053679E">
      <w:pPr>
        <w:pStyle w:val="ListParagraph"/>
        <w:numPr>
          <w:ilvl w:val="0"/>
          <w:numId w:val="21"/>
        </w:numPr>
        <w:spacing w:after="0" w:line="240" w:lineRule="auto"/>
        <w:ind w:left="426"/>
        <w:jc w:val="both"/>
        <w:rPr>
          <w:rFonts w:ascii="Arial" w:hAnsi="Arial" w:cs="Arial"/>
          <w:sz w:val="24"/>
          <w:szCs w:val="24"/>
        </w:rPr>
      </w:pPr>
      <w:r w:rsidRPr="00A24467">
        <w:rPr>
          <w:rFonts w:ascii="Arial" w:hAnsi="Arial" w:cs="Arial"/>
          <w:sz w:val="24"/>
          <w:szCs w:val="24"/>
        </w:rPr>
        <w:t>S</w:t>
      </w:r>
      <w:r w:rsidR="00046606" w:rsidRPr="00A24467">
        <w:rPr>
          <w:rFonts w:ascii="Arial" w:hAnsi="Arial" w:cs="Arial"/>
          <w:sz w:val="24"/>
          <w:szCs w:val="24"/>
        </w:rPr>
        <w:t>afeguarding adults</w:t>
      </w:r>
    </w:p>
    <w:p w14:paraId="2827B6AB" w14:textId="6A61944B" w:rsidR="00046606" w:rsidRPr="00A24467" w:rsidRDefault="003F6382" w:rsidP="0053679E">
      <w:pPr>
        <w:pStyle w:val="ListParagraph"/>
        <w:numPr>
          <w:ilvl w:val="0"/>
          <w:numId w:val="21"/>
        </w:numPr>
        <w:spacing w:after="0" w:line="240" w:lineRule="auto"/>
        <w:ind w:left="426"/>
        <w:jc w:val="both"/>
        <w:rPr>
          <w:rFonts w:ascii="Arial" w:hAnsi="Arial" w:cs="Arial"/>
          <w:sz w:val="24"/>
          <w:szCs w:val="24"/>
        </w:rPr>
      </w:pPr>
      <w:r w:rsidRPr="00A24467">
        <w:rPr>
          <w:rFonts w:ascii="Arial" w:hAnsi="Arial" w:cs="Arial"/>
          <w:sz w:val="24"/>
          <w:szCs w:val="24"/>
        </w:rPr>
        <w:t>T</w:t>
      </w:r>
      <w:r w:rsidR="00046606" w:rsidRPr="00A24467">
        <w:rPr>
          <w:rFonts w:ascii="Arial" w:hAnsi="Arial" w:cs="Arial"/>
          <w:sz w:val="24"/>
          <w:szCs w:val="24"/>
        </w:rPr>
        <w:t>he Mental Health Act</w:t>
      </w:r>
    </w:p>
    <w:p w14:paraId="16978502" w14:textId="3C82FEAD" w:rsidR="00046606" w:rsidRPr="00A24467" w:rsidRDefault="003F6382" w:rsidP="0053679E">
      <w:pPr>
        <w:pStyle w:val="ListParagraph"/>
        <w:numPr>
          <w:ilvl w:val="0"/>
          <w:numId w:val="21"/>
        </w:numPr>
        <w:spacing w:after="0" w:line="240" w:lineRule="auto"/>
        <w:ind w:left="426"/>
        <w:jc w:val="both"/>
        <w:rPr>
          <w:rFonts w:ascii="Arial" w:hAnsi="Arial" w:cs="Arial"/>
          <w:sz w:val="24"/>
          <w:szCs w:val="24"/>
        </w:rPr>
      </w:pPr>
      <w:r w:rsidRPr="00A24467">
        <w:rPr>
          <w:rFonts w:ascii="Arial" w:hAnsi="Arial" w:cs="Arial"/>
          <w:sz w:val="24"/>
          <w:szCs w:val="24"/>
        </w:rPr>
        <w:t>T</w:t>
      </w:r>
      <w:r w:rsidR="00046606" w:rsidRPr="00A24467">
        <w:rPr>
          <w:rFonts w:ascii="Arial" w:hAnsi="Arial" w:cs="Arial"/>
          <w:sz w:val="24"/>
          <w:szCs w:val="24"/>
        </w:rPr>
        <w:t>he Mental Capacity Act</w:t>
      </w:r>
    </w:p>
    <w:p w14:paraId="4DD64AC2" w14:textId="08710F3D" w:rsidR="00046606" w:rsidRPr="00A24467" w:rsidRDefault="003F6382" w:rsidP="0053679E">
      <w:pPr>
        <w:pStyle w:val="ListParagraph"/>
        <w:numPr>
          <w:ilvl w:val="0"/>
          <w:numId w:val="21"/>
        </w:numPr>
        <w:spacing w:after="0" w:line="240" w:lineRule="auto"/>
        <w:ind w:left="426"/>
        <w:jc w:val="both"/>
        <w:rPr>
          <w:rFonts w:ascii="Arial" w:hAnsi="Arial" w:cs="Arial"/>
          <w:sz w:val="24"/>
          <w:szCs w:val="24"/>
        </w:rPr>
      </w:pPr>
      <w:r w:rsidRPr="00A24467">
        <w:rPr>
          <w:rFonts w:ascii="Arial" w:hAnsi="Arial" w:cs="Arial"/>
          <w:sz w:val="24"/>
          <w:szCs w:val="24"/>
        </w:rPr>
        <w:t>S</w:t>
      </w:r>
      <w:r w:rsidR="00046606" w:rsidRPr="00A24467">
        <w:rPr>
          <w:rFonts w:ascii="Arial" w:hAnsi="Arial" w:cs="Arial"/>
          <w:sz w:val="24"/>
          <w:szCs w:val="24"/>
        </w:rPr>
        <w:t>urveys of those in receipt of care and their carers</w:t>
      </w:r>
    </w:p>
    <w:p w14:paraId="30FED4B0" w14:textId="799F8357" w:rsidR="00046606" w:rsidRPr="00A24467" w:rsidRDefault="003F6382" w:rsidP="0053679E">
      <w:pPr>
        <w:pStyle w:val="ListParagraph"/>
        <w:numPr>
          <w:ilvl w:val="0"/>
          <w:numId w:val="21"/>
        </w:numPr>
        <w:spacing w:after="0" w:line="240" w:lineRule="auto"/>
        <w:ind w:left="426"/>
        <w:jc w:val="both"/>
        <w:rPr>
          <w:rFonts w:ascii="Arial" w:hAnsi="Arial" w:cs="Arial"/>
          <w:sz w:val="24"/>
          <w:szCs w:val="24"/>
        </w:rPr>
      </w:pPr>
      <w:r w:rsidRPr="00A24467">
        <w:rPr>
          <w:rFonts w:ascii="Arial" w:hAnsi="Arial" w:cs="Arial"/>
          <w:sz w:val="24"/>
          <w:szCs w:val="24"/>
        </w:rPr>
        <w:t>A</w:t>
      </w:r>
      <w:r w:rsidR="00046606" w:rsidRPr="00A24467">
        <w:rPr>
          <w:rFonts w:ascii="Arial" w:hAnsi="Arial" w:cs="Arial"/>
          <w:sz w:val="24"/>
          <w:szCs w:val="24"/>
        </w:rPr>
        <w:t>dult social care finance return</w:t>
      </w:r>
    </w:p>
    <w:p w14:paraId="3B32201B" w14:textId="777EA201" w:rsidR="00046606" w:rsidRPr="00A24467" w:rsidRDefault="003F6382" w:rsidP="0053679E">
      <w:pPr>
        <w:pStyle w:val="ListParagraph"/>
        <w:numPr>
          <w:ilvl w:val="0"/>
          <w:numId w:val="21"/>
        </w:numPr>
        <w:spacing w:after="0" w:line="240" w:lineRule="auto"/>
        <w:ind w:left="426"/>
        <w:jc w:val="both"/>
        <w:rPr>
          <w:rFonts w:ascii="Arial" w:hAnsi="Arial" w:cs="Arial"/>
          <w:sz w:val="24"/>
          <w:szCs w:val="24"/>
        </w:rPr>
      </w:pPr>
      <w:r w:rsidRPr="00A24467">
        <w:rPr>
          <w:rFonts w:ascii="Arial" w:hAnsi="Arial" w:cs="Arial"/>
          <w:sz w:val="24"/>
          <w:szCs w:val="24"/>
        </w:rPr>
        <w:t>S</w:t>
      </w:r>
      <w:r w:rsidR="00046606" w:rsidRPr="00A24467">
        <w:rPr>
          <w:rFonts w:ascii="Arial" w:hAnsi="Arial" w:cs="Arial"/>
          <w:sz w:val="24"/>
          <w:szCs w:val="24"/>
        </w:rPr>
        <w:t>ummaries of the registers of people who are blind and partially sighted</w:t>
      </w:r>
    </w:p>
    <w:p w14:paraId="0D06802E" w14:textId="5019F4E0" w:rsidR="00046606" w:rsidRPr="00A24467" w:rsidRDefault="003F6382" w:rsidP="0053679E">
      <w:pPr>
        <w:pStyle w:val="ListParagraph"/>
        <w:numPr>
          <w:ilvl w:val="0"/>
          <w:numId w:val="21"/>
        </w:numPr>
        <w:spacing w:after="0" w:line="240" w:lineRule="auto"/>
        <w:ind w:left="426"/>
        <w:jc w:val="both"/>
        <w:rPr>
          <w:rFonts w:ascii="Arial" w:hAnsi="Arial" w:cs="Arial"/>
          <w:sz w:val="24"/>
          <w:szCs w:val="24"/>
        </w:rPr>
      </w:pPr>
      <w:r w:rsidRPr="00A24467">
        <w:rPr>
          <w:rFonts w:ascii="Arial" w:hAnsi="Arial" w:cs="Arial"/>
          <w:sz w:val="24"/>
          <w:szCs w:val="24"/>
        </w:rPr>
        <w:t>A</w:t>
      </w:r>
      <w:r w:rsidR="00046606" w:rsidRPr="00A24467">
        <w:rPr>
          <w:rFonts w:ascii="Arial" w:hAnsi="Arial" w:cs="Arial"/>
          <w:sz w:val="24"/>
          <w:szCs w:val="24"/>
        </w:rPr>
        <w:t xml:space="preserve"> social care minimum data set</w:t>
      </w:r>
    </w:p>
    <w:p w14:paraId="4D702C6B" w14:textId="77777777" w:rsidR="00046606" w:rsidRPr="00A24467" w:rsidRDefault="00046606" w:rsidP="00046606">
      <w:pPr>
        <w:spacing w:after="0" w:line="240" w:lineRule="auto"/>
        <w:jc w:val="both"/>
        <w:rPr>
          <w:rFonts w:ascii="Arial" w:hAnsi="Arial" w:cs="Arial"/>
          <w:sz w:val="24"/>
          <w:szCs w:val="24"/>
        </w:rPr>
      </w:pPr>
    </w:p>
    <w:p w14:paraId="6364D831" w14:textId="434E9A9D" w:rsidR="00046606" w:rsidRPr="00A24467" w:rsidRDefault="00046606" w:rsidP="00046606">
      <w:pPr>
        <w:spacing w:after="0" w:line="240" w:lineRule="auto"/>
        <w:jc w:val="both"/>
        <w:rPr>
          <w:rFonts w:ascii="Arial" w:hAnsi="Arial" w:cs="Arial"/>
          <w:sz w:val="24"/>
          <w:szCs w:val="24"/>
        </w:rPr>
      </w:pPr>
      <w:r w:rsidRPr="00A24467">
        <w:rPr>
          <w:rFonts w:ascii="Arial" w:hAnsi="Arial" w:cs="Arial"/>
          <w:sz w:val="24"/>
          <w:szCs w:val="24"/>
        </w:rPr>
        <w:t xml:space="preserve">Most of the national social care data collections are aggregate (counts of service users, carers, and events), not individual records. </w:t>
      </w:r>
      <w:r w:rsidR="00695465" w:rsidRPr="00A24467">
        <w:rPr>
          <w:rFonts w:ascii="Arial" w:hAnsi="Arial" w:cs="Arial"/>
          <w:sz w:val="24"/>
          <w:szCs w:val="24"/>
        </w:rPr>
        <w:t xml:space="preserve"> </w:t>
      </w:r>
      <w:r w:rsidRPr="00A24467">
        <w:rPr>
          <w:rFonts w:ascii="Arial" w:hAnsi="Arial" w:cs="Arial"/>
          <w:sz w:val="24"/>
          <w:szCs w:val="24"/>
        </w:rPr>
        <w:t>The social care data collect</w:t>
      </w:r>
      <w:r w:rsidR="001B6D41" w:rsidRPr="00A24467">
        <w:rPr>
          <w:rFonts w:ascii="Arial" w:hAnsi="Arial" w:cs="Arial"/>
          <w:sz w:val="24"/>
          <w:szCs w:val="24"/>
        </w:rPr>
        <w:t>ed</w:t>
      </w:r>
      <w:r w:rsidRPr="00A24467">
        <w:rPr>
          <w:rFonts w:ascii="Arial" w:hAnsi="Arial" w:cs="Arial"/>
          <w:sz w:val="24"/>
          <w:szCs w:val="24"/>
        </w:rPr>
        <w:t xml:space="preserve"> populates the Adult Social Care Outcomes Framework. </w:t>
      </w:r>
      <w:r w:rsidR="00695465" w:rsidRPr="00A24467">
        <w:rPr>
          <w:rFonts w:ascii="Arial" w:hAnsi="Arial" w:cs="Arial"/>
          <w:sz w:val="24"/>
          <w:szCs w:val="24"/>
        </w:rPr>
        <w:t xml:space="preserve"> </w:t>
      </w:r>
      <w:r w:rsidRPr="00A24467">
        <w:rPr>
          <w:rFonts w:ascii="Arial" w:hAnsi="Arial" w:cs="Arial"/>
          <w:sz w:val="24"/>
          <w:szCs w:val="24"/>
        </w:rPr>
        <w:t>This measures how well the care and support services achieve</w:t>
      </w:r>
      <w:r w:rsidR="001B6D41" w:rsidRPr="00A24467">
        <w:rPr>
          <w:rFonts w:ascii="Arial" w:hAnsi="Arial" w:cs="Arial"/>
          <w:sz w:val="24"/>
          <w:szCs w:val="24"/>
        </w:rPr>
        <w:t>s its</w:t>
      </w:r>
      <w:r w:rsidRPr="00A24467">
        <w:rPr>
          <w:rFonts w:ascii="Arial" w:hAnsi="Arial" w:cs="Arial"/>
          <w:sz w:val="24"/>
          <w:szCs w:val="24"/>
        </w:rPr>
        <w:t xml:space="preserve"> outcomes.</w:t>
      </w:r>
    </w:p>
    <w:p w14:paraId="2EC6A90B" w14:textId="77777777" w:rsidR="00046606" w:rsidRPr="00A24467" w:rsidRDefault="00046606" w:rsidP="00046606">
      <w:pPr>
        <w:spacing w:after="0" w:line="240" w:lineRule="auto"/>
        <w:jc w:val="both"/>
        <w:rPr>
          <w:rFonts w:ascii="Arial" w:hAnsi="Arial" w:cs="Arial"/>
          <w:sz w:val="24"/>
          <w:szCs w:val="24"/>
        </w:rPr>
      </w:pPr>
    </w:p>
    <w:p w14:paraId="164FCB4A" w14:textId="0F74706B" w:rsidR="00046606" w:rsidRPr="00A24467" w:rsidRDefault="00046606" w:rsidP="00046606">
      <w:pPr>
        <w:spacing w:after="0" w:line="240" w:lineRule="auto"/>
        <w:jc w:val="both"/>
        <w:rPr>
          <w:rFonts w:ascii="Arial" w:hAnsi="Arial" w:cs="Arial"/>
          <w:sz w:val="24"/>
          <w:szCs w:val="24"/>
        </w:rPr>
      </w:pPr>
      <w:proofErr w:type="gramStart"/>
      <w:r w:rsidRPr="00A24467">
        <w:rPr>
          <w:rFonts w:ascii="Arial" w:hAnsi="Arial" w:cs="Arial"/>
          <w:sz w:val="24"/>
          <w:szCs w:val="24"/>
        </w:rPr>
        <w:t xml:space="preserve">The data </w:t>
      </w:r>
      <w:r w:rsidR="001B6D41" w:rsidRPr="00A24467">
        <w:rPr>
          <w:rFonts w:ascii="Arial" w:hAnsi="Arial" w:cs="Arial"/>
          <w:sz w:val="24"/>
          <w:szCs w:val="24"/>
        </w:rPr>
        <w:t xml:space="preserve">that the NHS </w:t>
      </w:r>
      <w:r w:rsidRPr="00A24467">
        <w:rPr>
          <w:rFonts w:ascii="Arial" w:hAnsi="Arial" w:cs="Arial"/>
          <w:sz w:val="24"/>
          <w:szCs w:val="24"/>
        </w:rPr>
        <w:t>collect</w:t>
      </w:r>
      <w:r w:rsidR="001B6D41" w:rsidRPr="00A24467">
        <w:rPr>
          <w:rFonts w:ascii="Arial" w:hAnsi="Arial" w:cs="Arial"/>
          <w:sz w:val="24"/>
          <w:szCs w:val="24"/>
        </w:rPr>
        <w:t>s</w:t>
      </w:r>
      <w:r w:rsidRPr="00A24467">
        <w:rPr>
          <w:rFonts w:ascii="Arial" w:hAnsi="Arial" w:cs="Arial"/>
          <w:sz w:val="24"/>
          <w:szCs w:val="24"/>
        </w:rPr>
        <w:t xml:space="preserve"> is used by local authorities to</w:t>
      </w:r>
      <w:proofErr w:type="gramEnd"/>
      <w:r w:rsidRPr="00A24467">
        <w:rPr>
          <w:rFonts w:ascii="Arial" w:hAnsi="Arial" w:cs="Arial"/>
          <w:sz w:val="24"/>
          <w:szCs w:val="24"/>
        </w:rPr>
        <w:t>:</w:t>
      </w:r>
    </w:p>
    <w:p w14:paraId="0E368384" w14:textId="0ED4209A" w:rsidR="00046606" w:rsidRPr="00A24467" w:rsidRDefault="003F6382" w:rsidP="0053679E">
      <w:pPr>
        <w:pStyle w:val="ListParagraph"/>
        <w:numPr>
          <w:ilvl w:val="0"/>
          <w:numId w:val="22"/>
        </w:numPr>
        <w:spacing w:after="0" w:line="240" w:lineRule="auto"/>
        <w:ind w:left="426"/>
        <w:jc w:val="both"/>
        <w:rPr>
          <w:rFonts w:ascii="Arial" w:hAnsi="Arial" w:cs="Arial"/>
          <w:sz w:val="24"/>
          <w:szCs w:val="24"/>
        </w:rPr>
      </w:pPr>
      <w:r w:rsidRPr="00A24467">
        <w:rPr>
          <w:rFonts w:ascii="Arial" w:hAnsi="Arial" w:cs="Arial"/>
          <w:sz w:val="24"/>
          <w:szCs w:val="24"/>
        </w:rPr>
        <w:t>S</w:t>
      </w:r>
      <w:r w:rsidR="00046606" w:rsidRPr="00A24467">
        <w:rPr>
          <w:rFonts w:ascii="Arial" w:hAnsi="Arial" w:cs="Arial"/>
          <w:sz w:val="24"/>
          <w:szCs w:val="24"/>
        </w:rPr>
        <w:t>upport service planning and improvement</w:t>
      </w:r>
    </w:p>
    <w:p w14:paraId="5C602A2E" w14:textId="7AF364A5" w:rsidR="00046606" w:rsidRPr="00A24467" w:rsidRDefault="003F6382" w:rsidP="0053679E">
      <w:pPr>
        <w:pStyle w:val="ListParagraph"/>
        <w:numPr>
          <w:ilvl w:val="0"/>
          <w:numId w:val="22"/>
        </w:numPr>
        <w:spacing w:after="0" w:line="240" w:lineRule="auto"/>
        <w:ind w:left="426"/>
        <w:jc w:val="both"/>
        <w:rPr>
          <w:rFonts w:ascii="Arial" w:hAnsi="Arial" w:cs="Arial"/>
          <w:sz w:val="24"/>
          <w:szCs w:val="24"/>
        </w:rPr>
      </w:pPr>
      <w:r w:rsidRPr="00A24467">
        <w:rPr>
          <w:rFonts w:ascii="Arial" w:hAnsi="Arial" w:cs="Arial"/>
          <w:sz w:val="24"/>
          <w:szCs w:val="24"/>
        </w:rPr>
        <w:t>B</w:t>
      </w:r>
      <w:r w:rsidR="00046606" w:rsidRPr="00A24467">
        <w:rPr>
          <w:rFonts w:ascii="Arial" w:hAnsi="Arial" w:cs="Arial"/>
          <w:sz w:val="24"/>
          <w:szCs w:val="24"/>
        </w:rPr>
        <w:t>enchmark against peers</w:t>
      </w:r>
    </w:p>
    <w:p w14:paraId="703F0EA2" w14:textId="666910B0" w:rsidR="00046606" w:rsidRPr="00A24467" w:rsidRDefault="003F6382" w:rsidP="0053679E">
      <w:pPr>
        <w:pStyle w:val="ListParagraph"/>
        <w:numPr>
          <w:ilvl w:val="0"/>
          <w:numId w:val="22"/>
        </w:numPr>
        <w:spacing w:after="0" w:line="240" w:lineRule="auto"/>
        <w:ind w:left="426"/>
        <w:jc w:val="both"/>
        <w:rPr>
          <w:rFonts w:ascii="Arial" w:hAnsi="Arial" w:cs="Arial"/>
          <w:sz w:val="24"/>
          <w:szCs w:val="24"/>
        </w:rPr>
      </w:pPr>
      <w:r w:rsidRPr="00A24467">
        <w:rPr>
          <w:rFonts w:ascii="Arial" w:hAnsi="Arial" w:cs="Arial"/>
          <w:sz w:val="24"/>
          <w:szCs w:val="24"/>
        </w:rPr>
        <w:t>M</w:t>
      </w:r>
      <w:r w:rsidR="00046606" w:rsidRPr="00A24467">
        <w:rPr>
          <w:rFonts w:ascii="Arial" w:hAnsi="Arial" w:cs="Arial"/>
          <w:sz w:val="24"/>
          <w:szCs w:val="24"/>
        </w:rPr>
        <w:t>onitor performance (including against their legal requirements)</w:t>
      </w:r>
    </w:p>
    <w:p w14:paraId="133D212A" w14:textId="39B9E914" w:rsidR="00046606" w:rsidRPr="00A24467" w:rsidRDefault="003F6382" w:rsidP="0053679E">
      <w:pPr>
        <w:pStyle w:val="ListParagraph"/>
        <w:numPr>
          <w:ilvl w:val="0"/>
          <w:numId w:val="22"/>
        </w:numPr>
        <w:spacing w:after="0" w:line="240" w:lineRule="auto"/>
        <w:ind w:left="426"/>
        <w:jc w:val="both"/>
        <w:rPr>
          <w:rFonts w:ascii="Arial" w:hAnsi="Arial" w:cs="Arial"/>
          <w:sz w:val="24"/>
          <w:szCs w:val="24"/>
        </w:rPr>
      </w:pPr>
      <w:r w:rsidRPr="00A24467">
        <w:rPr>
          <w:rFonts w:ascii="Arial" w:hAnsi="Arial" w:cs="Arial"/>
          <w:sz w:val="24"/>
          <w:szCs w:val="24"/>
        </w:rPr>
        <w:t>P</w:t>
      </w:r>
      <w:r w:rsidR="00046606" w:rsidRPr="00A24467">
        <w:rPr>
          <w:rFonts w:ascii="Arial" w:hAnsi="Arial" w:cs="Arial"/>
          <w:sz w:val="24"/>
          <w:szCs w:val="24"/>
        </w:rPr>
        <w:t>rovide local accountability</w:t>
      </w:r>
    </w:p>
    <w:p w14:paraId="4B1EB974" w14:textId="29384F79" w:rsidR="00175A91" w:rsidRPr="00A24467" w:rsidRDefault="00175A91" w:rsidP="00432E33">
      <w:pPr>
        <w:spacing w:after="0" w:line="240" w:lineRule="auto"/>
        <w:jc w:val="both"/>
        <w:rPr>
          <w:rFonts w:ascii="Arial" w:hAnsi="Arial" w:cs="Arial"/>
          <w:sz w:val="24"/>
          <w:szCs w:val="24"/>
        </w:rPr>
      </w:pPr>
    </w:p>
    <w:p w14:paraId="704D9B03" w14:textId="64095465" w:rsidR="00175A91" w:rsidRPr="00A24467" w:rsidRDefault="00175A91" w:rsidP="00432E33">
      <w:pPr>
        <w:spacing w:after="0" w:line="240" w:lineRule="auto"/>
        <w:jc w:val="both"/>
        <w:rPr>
          <w:rFonts w:ascii="Arial" w:hAnsi="Arial" w:cs="Arial"/>
          <w:sz w:val="24"/>
          <w:szCs w:val="24"/>
        </w:rPr>
      </w:pPr>
      <w:r w:rsidRPr="00A24467">
        <w:rPr>
          <w:rFonts w:ascii="Arial" w:hAnsi="Arial" w:cs="Arial"/>
          <w:sz w:val="24"/>
          <w:szCs w:val="24"/>
        </w:rPr>
        <w:t xml:space="preserve">More information </w:t>
      </w:r>
      <w:proofErr w:type="gramStart"/>
      <w:r w:rsidRPr="00A24467">
        <w:rPr>
          <w:rFonts w:ascii="Arial" w:hAnsi="Arial" w:cs="Arial"/>
          <w:sz w:val="24"/>
          <w:szCs w:val="24"/>
        </w:rPr>
        <w:t>can be found</w:t>
      </w:r>
      <w:proofErr w:type="gramEnd"/>
      <w:r w:rsidRPr="00A24467">
        <w:rPr>
          <w:rFonts w:ascii="Arial" w:hAnsi="Arial" w:cs="Arial"/>
          <w:sz w:val="24"/>
          <w:szCs w:val="24"/>
        </w:rPr>
        <w:t xml:space="preserve"> here:  </w:t>
      </w:r>
      <w:hyperlink r:id="rId12" w:history="1">
        <w:r w:rsidRPr="00A24467">
          <w:rPr>
            <w:rStyle w:val="Hyperlink"/>
            <w:rFonts w:ascii="Arial" w:hAnsi="Arial" w:cs="Arial"/>
            <w:sz w:val="24"/>
            <w:szCs w:val="24"/>
          </w:rPr>
          <w:t>https://digital.nhs.uk/data-and-information/data-insights-and-statistics</w:t>
        </w:r>
      </w:hyperlink>
    </w:p>
    <w:p w14:paraId="54F79A14" w14:textId="39DEE6FB" w:rsidR="008E10C2" w:rsidRPr="00A24467" w:rsidRDefault="008E10C2" w:rsidP="008E10C2">
      <w:pPr>
        <w:spacing w:after="0" w:line="240" w:lineRule="auto"/>
        <w:jc w:val="both"/>
        <w:rPr>
          <w:rFonts w:ascii="Arial" w:hAnsi="Arial" w:cs="Arial"/>
          <w:sz w:val="24"/>
          <w:szCs w:val="24"/>
        </w:rPr>
      </w:pPr>
    </w:p>
    <w:p w14:paraId="374FEC5F" w14:textId="00E2F462" w:rsidR="008E10C2" w:rsidRPr="00A24467" w:rsidRDefault="008E10C2" w:rsidP="008E10C2">
      <w:pPr>
        <w:spacing w:after="0" w:line="240" w:lineRule="auto"/>
        <w:jc w:val="both"/>
        <w:rPr>
          <w:rFonts w:ascii="Arial" w:hAnsi="Arial" w:cs="Arial"/>
          <w:sz w:val="24"/>
          <w:szCs w:val="24"/>
        </w:rPr>
      </w:pPr>
      <w:r w:rsidRPr="00A24467">
        <w:rPr>
          <w:rFonts w:ascii="Arial" w:hAnsi="Arial" w:cs="Arial"/>
          <w:sz w:val="24"/>
          <w:szCs w:val="24"/>
        </w:rPr>
        <w:t>The Scottish Government has delivered record levels of investment in social care.  Local authorities’ expenditure on adult social work in 2016-17 was £3.135 billion (£2.2 billion through general revenue funding and around £900 million through service income). This is a 9.73% increase from 2010-11 (£2.857 billion). In 2018-19, local authorities in Scotland set a net revenue budget for adult social care of £3.260 billion.</w:t>
      </w:r>
    </w:p>
    <w:p w14:paraId="1DC60BF3" w14:textId="51C53388" w:rsidR="008E10C2" w:rsidRPr="00A24467" w:rsidRDefault="008E10C2" w:rsidP="008E10C2">
      <w:pPr>
        <w:spacing w:after="0" w:line="240" w:lineRule="auto"/>
        <w:jc w:val="both"/>
        <w:rPr>
          <w:rFonts w:ascii="Arial" w:hAnsi="Arial" w:cs="Arial"/>
          <w:sz w:val="24"/>
          <w:szCs w:val="24"/>
        </w:rPr>
      </w:pPr>
    </w:p>
    <w:p w14:paraId="1EBAC1AF" w14:textId="427C03FE" w:rsidR="008E10C2" w:rsidRPr="00A24467" w:rsidRDefault="008E10C2" w:rsidP="008E10C2">
      <w:pPr>
        <w:spacing w:after="0" w:line="240" w:lineRule="auto"/>
        <w:jc w:val="both"/>
        <w:rPr>
          <w:rFonts w:ascii="Arial" w:hAnsi="Arial" w:cs="Arial"/>
          <w:sz w:val="24"/>
          <w:szCs w:val="24"/>
        </w:rPr>
      </w:pPr>
      <w:r w:rsidRPr="00A24467">
        <w:rPr>
          <w:rFonts w:ascii="Arial" w:hAnsi="Arial" w:cs="Arial"/>
          <w:sz w:val="24"/>
          <w:szCs w:val="24"/>
        </w:rPr>
        <w:t>In 2019-20, the Scottish Government is increasing the package of investment from the health budget in social care and integration to over £700 million, underlining its commitment to support older people and disabled people, and to recognise the vital role unpaid carers play.</w:t>
      </w:r>
    </w:p>
    <w:p w14:paraId="2AB21100" w14:textId="77777777" w:rsidR="008E10C2" w:rsidRPr="00A24467" w:rsidRDefault="008E10C2" w:rsidP="008E10C2">
      <w:pPr>
        <w:spacing w:after="0" w:line="240" w:lineRule="auto"/>
        <w:jc w:val="both"/>
        <w:rPr>
          <w:rFonts w:ascii="Arial" w:hAnsi="Arial" w:cs="Arial"/>
          <w:sz w:val="24"/>
          <w:szCs w:val="24"/>
        </w:rPr>
      </w:pPr>
    </w:p>
    <w:p w14:paraId="1556CDF9" w14:textId="7E5C8676" w:rsidR="008E10C2" w:rsidRPr="00A24467" w:rsidRDefault="008E10C2" w:rsidP="008E10C2">
      <w:pPr>
        <w:spacing w:after="0" w:line="240" w:lineRule="auto"/>
        <w:jc w:val="both"/>
        <w:rPr>
          <w:rFonts w:ascii="Arial" w:hAnsi="Arial" w:cs="Arial"/>
          <w:sz w:val="24"/>
          <w:szCs w:val="24"/>
        </w:rPr>
      </w:pPr>
      <w:r w:rsidRPr="00A24467">
        <w:rPr>
          <w:rFonts w:ascii="Arial" w:hAnsi="Arial" w:cs="Arial"/>
          <w:sz w:val="24"/>
          <w:szCs w:val="24"/>
        </w:rPr>
        <w:t xml:space="preserve">The Community Care and Health (Scotland) Act 2002 introduced free personal and nursing care in Scotland. Personal care services - such as help with washing, dressing and getting in and out of bed - are provided by local authorities free of charge to those people aged 65 </w:t>
      </w:r>
      <w:r w:rsidRPr="00A24467">
        <w:rPr>
          <w:rFonts w:ascii="Arial" w:hAnsi="Arial" w:cs="Arial"/>
          <w:sz w:val="24"/>
          <w:szCs w:val="24"/>
        </w:rPr>
        <w:lastRenderedPageBreak/>
        <w:t xml:space="preserve">and over in their own home. From 1 April 2019, this </w:t>
      </w:r>
      <w:proofErr w:type="gramStart"/>
      <w:r w:rsidRPr="00A24467">
        <w:rPr>
          <w:rFonts w:ascii="Arial" w:hAnsi="Arial" w:cs="Arial"/>
          <w:sz w:val="24"/>
          <w:szCs w:val="24"/>
        </w:rPr>
        <w:t>will be extended</w:t>
      </w:r>
      <w:proofErr w:type="gramEnd"/>
      <w:r w:rsidRPr="00A24467">
        <w:rPr>
          <w:rFonts w:ascii="Arial" w:hAnsi="Arial" w:cs="Arial"/>
          <w:sz w:val="24"/>
          <w:szCs w:val="24"/>
        </w:rPr>
        <w:t xml:space="preserve"> to everyone, regardless of age, to ensure that people of all ages are treated equally. Nursing care for people at home </w:t>
      </w:r>
      <w:proofErr w:type="gramStart"/>
      <w:r w:rsidRPr="00A24467">
        <w:rPr>
          <w:rFonts w:ascii="Arial" w:hAnsi="Arial" w:cs="Arial"/>
          <w:sz w:val="24"/>
          <w:szCs w:val="24"/>
        </w:rPr>
        <w:t>is provided</w:t>
      </w:r>
      <w:proofErr w:type="gramEnd"/>
      <w:r w:rsidRPr="00A24467">
        <w:rPr>
          <w:rFonts w:ascii="Arial" w:hAnsi="Arial" w:cs="Arial"/>
          <w:sz w:val="24"/>
          <w:szCs w:val="24"/>
        </w:rPr>
        <w:t xml:space="preserve"> by the NHS and was already free at the point of delivery, regardless of age.</w:t>
      </w:r>
    </w:p>
    <w:p w14:paraId="6E044F82" w14:textId="2269D78B" w:rsidR="00E23895" w:rsidRPr="00A24467" w:rsidRDefault="00303F74" w:rsidP="00432E33">
      <w:pPr>
        <w:spacing w:after="0" w:line="240" w:lineRule="auto"/>
        <w:jc w:val="both"/>
        <w:rPr>
          <w:rFonts w:ascii="Arial" w:hAnsi="Arial" w:cs="Arial"/>
          <w:b/>
          <w:i/>
          <w:sz w:val="24"/>
          <w:szCs w:val="24"/>
        </w:rPr>
      </w:pPr>
      <w:r w:rsidRPr="00A24467">
        <w:rPr>
          <w:rFonts w:ascii="Arial" w:hAnsi="Arial" w:cs="Arial"/>
          <w:b/>
          <w:i/>
          <w:sz w:val="24"/>
          <w:szCs w:val="24"/>
        </w:rPr>
        <w:t>Q</w:t>
      </w:r>
      <w:r w:rsidR="00E23895" w:rsidRPr="00A24467">
        <w:rPr>
          <w:rFonts w:ascii="Arial" w:hAnsi="Arial" w:cs="Arial"/>
          <w:b/>
          <w:i/>
          <w:sz w:val="24"/>
          <w:szCs w:val="24"/>
        </w:rPr>
        <w:t xml:space="preserve">uestion 4: Please provide information on the existence of </w:t>
      </w:r>
      <w:proofErr w:type="gramStart"/>
      <w:r w:rsidR="00E23895" w:rsidRPr="00A24467">
        <w:rPr>
          <w:rFonts w:ascii="Arial" w:hAnsi="Arial" w:cs="Arial"/>
          <w:b/>
          <w:i/>
          <w:sz w:val="24"/>
          <w:szCs w:val="24"/>
        </w:rPr>
        <w:t>long term</w:t>
      </w:r>
      <w:proofErr w:type="gramEnd"/>
      <w:r w:rsidR="00E23895" w:rsidRPr="00A24467">
        <w:rPr>
          <w:rFonts w:ascii="Arial" w:hAnsi="Arial" w:cs="Arial"/>
          <w:b/>
          <w:i/>
          <w:sz w:val="24"/>
          <w:szCs w:val="24"/>
        </w:rPr>
        <w:t xml:space="preserve"> care services in your country and describe to what extent they promote the autonomy and independence of older persons with disabilities.</w:t>
      </w:r>
    </w:p>
    <w:p w14:paraId="366B1E65" w14:textId="77777777" w:rsidR="00E23895" w:rsidRPr="00A24467" w:rsidRDefault="00E23895" w:rsidP="00432E33">
      <w:pPr>
        <w:spacing w:after="0" w:line="240" w:lineRule="auto"/>
        <w:jc w:val="both"/>
        <w:rPr>
          <w:rFonts w:ascii="Arial" w:hAnsi="Arial" w:cs="Arial"/>
          <w:b/>
          <w:sz w:val="24"/>
          <w:szCs w:val="24"/>
        </w:rPr>
      </w:pPr>
    </w:p>
    <w:p w14:paraId="4679DF62" w14:textId="795CF371" w:rsidR="00E23895" w:rsidRPr="00A24467" w:rsidRDefault="00E23895" w:rsidP="0053679E">
      <w:pPr>
        <w:spacing w:after="0" w:line="240" w:lineRule="auto"/>
        <w:jc w:val="both"/>
        <w:rPr>
          <w:rFonts w:ascii="Arial" w:hAnsi="Arial" w:cs="Arial"/>
          <w:sz w:val="24"/>
          <w:szCs w:val="24"/>
        </w:rPr>
      </w:pPr>
      <w:r w:rsidRPr="00A24467">
        <w:rPr>
          <w:rFonts w:ascii="Arial" w:hAnsi="Arial" w:cs="Arial"/>
          <w:sz w:val="24"/>
          <w:szCs w:val="24"/>
        </w:rPr>
        <w:t xml:space="preserve">The UK believes </w:t>
      </w:r>
      <w:r w:rsidR="0026618F" w:rsidRPr="00A24467">
        <w:rPr>
          <w:rFonts w:ascii="Arial" w:hAnsi="Arial" w:cs="Arial"/>
          <w:sz w:val="24"/>
          <w:szCs w:val="24"/>
        </w:rPr>
        <w:t xml:space="preserve">that </w:t>
      </w:r>
      <w:r w:rsidRPr="00A24467">
        <w:rPr>
          <w:rFonts w:ascii="Arial" w:hAnsi="Arial" w:cs="Arial"/>
          <w:sz w:val="24"/>
          <w:szCs w:val="24"/>
        </w:rPr>
        <w:t xml:space="preserve">everyone has the right to access and receive appropriate levels of advice and care. </w:t>
      </w:r>
      <w:r w:rsidR="00432E33" w:rsidRPr="00A24467">
        <w:rPr>
          <w:rFonts w:ascii="Arial" w:hAnsi="Arial" w:cs="Arial"/>
          <w:sz w:val="24"/>
          <w:szCs w:val="24"/>
        </w:rPr>
        <w:t xml:space="preserve"> </w:t>
      </w:r>
      <w:r w:rsidRPr="00A24467">
        <w:rPr>
          <w:rFonts w:ascii="Arial" w:hAnsi="Arial" w:cs="Arial"/>
          <w:sz w:val="24"/>
          <w:szCs w:val="24"/>
        </w:rPr>
        <w:t>In England, Scotland or Wales</w:t>
      </w:r>
      <w:r w:rsidR="00707B50" w:rsidRPr="00A24467">
        <w:rPr>
          <w:rFonts w:ascii="Arial" w:hAnsi="Arial" w:cs="Arial"/>
          <w:sz w:val="24"/>
          <w:szCs w:val="24"/>
        </w:rPr>
        <w:t>,</w:t>
      </w:r>
      <w:r w:rsidRPr="00A24467">
        <w:rPr>
          <w:rFonts w:ascii="Arial" w:hAnsi="Arial" w:cs="Arial"/>
          <w:sz w:val="24"/>
          <w:szCs w:val="24"/>
        </w:rPr>
        <w:t xml:space="preserve"> an individual’s needs for care and support can be met in various ways including care homes or homecare, but may also include assistive technology, equipment and adaptations in the home. </w:t>
      </w:r>
    </w:p>
    <w:p w14:paraId="4C7B9282" w14:textId="77777777" w:rsidR="00E23895" w:rsidRPr="00A24467" w:rsidRDefault="00E23895" w:rsidP="0053679E">
      <w:pPr>
        <w:pStyle w:val="ListParagraph"/>
        <w:spacing w:after="0" w:line="240" w:lineRule="auto"/>
        <w:ind w:left="0"/>
        <w:jc w:val="both"/>
        <w:rPr>
          <w:rFonts w:ascii="Arial" w:hAnsi="Arial" w:cs="Arial"/>
          <w:sz w:val="24"/>
          <w:szCs w:val="24"/>
        </w:rPr>
      </w:pPr>
    </w:p>
    <w:p w14:paraId="3BB0723F" w14:textId="7DF44203" w:rsidR="00E23895" w:rsidRPr="00A24467" w:rsidRDefault="00E23895" w:rsidP="0053679E">
      <w:pPr>
        <w:spacing w:after="0" w:line="240" w:lineRule="auto"/>
        <w:jc w:val="both"/>
        <w:rPr>
          <w:rFonts w:ascii="Arial" w:hAnsi="Arial" w:cs="Arial"/>
          <w:sz w:val="24"/>
          <w:szCs w:val="24"/>
        </w:rPr>
      </w:pPr>
      <w:r w:rsidRPr="00A24467">
        <w:rPr>
          <w:rFonts w:ascii="Arial" w:hAnsi="Arial" w:cs="Arial"/>
          <w:sz w:val="24"/>
          <w:szCs w:val="24"/>
        </w:rPr>
        <w:t xml:space="preserve">However, long-term care </w:t>
      </w:r>
      <w:proofErr w:type="gramStart"/>
      <w:r w:rsidRPr="00A24467">
        <w:rPr>
          <w:rFonts w:ascii="Arial" w:hAnsi="Arial" w:cs="Arial"/>
          <w:sz w:val="24"/>
          <w:szCs w:val="24"/>
        </w:rPr>
        <w:t>is not defined</w:t>
      </w:r>
      <w:proofErr w:type="gramEnd"/>
      <w:r w:rsidRPr="00A24467">
        <w:rPr>
          <w:rFonts w:ascii="Arial" w:hAnsi="Arial" w:cs="Arial"/>
          <w:sz w:val="24"/>
          <w:szCs w:val="24"/>
        </w:rPr>
        <w:t xml:space="preserve"> in legislation. </w:t>
      </w:r>
      <w:r w:rsidR="00432E33" w:rsidRPr="00A24467">
        <w:rPr>
          <w:rFonts w:ascii="Arial" w:hAnsi="Arial" w:cs="Arial"/>
          <w:sz w:val="24"/>
          <w:szCs w:val="24"/>
        </w:rPr>
        <w:t xml:space="preserve"> </w:t>
      </w:r>
      <w:r w:rsidRPr="00A24467">
        <w:rPr>
          <w:rFonts w:ascii="Arial" w:hAnsi="Arial" w:cs="Arial"/>
          <w:sz w:val="24"/>
          <w:szCs w:val="24"/>
        </w:rPr>
        <w:t>In Northern Ireland</w:t>
      </w:r>
      <w:r w:rsidR="00064400" w:rsidRPr="00A24467">
        <w:rPr>
          <w:rFonts w:ascii="Arial" w:hAnsi="Arial" w:cs="Arial"/>
          <w:sz w:val="24"/>
          <w:szCs w:val="24"/>
        </w:rPr>
        <w:t>,</w:t>
      </w:r>
      <w:r w:rsidRPr="00A24467">
        <w:rPr>
          <w:rFonts w:ascii="Arial" w:hAnsi="Arial" w:cs="Arial"/>
          <w:sz w:val="24"/>
          <w:szCs w:val="24"/>
        </w:rPr>
        <w:t xml:space="preserve"> legislation differs significantly where a fully integrated system of health and social care is in place. </w:t>
      </w:r>
      <w:r w:rsidR="00695465" w:rsidRPr="00A24467">
        <w:rPr>
          <w:rFonts w:ascii="Arial" w:hAnsi="Arial" w:cs="Arial"/>
          <w:sz w:val="24"/>
          <w:szCs w:val="24"/>
        </w:rPr>
        <w:t xml:space="preserve"> </w:t>
      </w:r>
      <w:r w:rsidRPr="00A24467">
        <w:rPr>
          <w:rFonts w:ascii="Arial" w:hAnsi="Arial" w:cs="Arial"/>
          <w:sz w:val="24"/>
          <w:szCs w:val="24"/>
        </w:rPr>
        <w:t>All four UK nations are working to ensure high quality and sustainable long-term care.</w:t>
      </w:r>
    </w:p>
    <w:p w14:paraId="7B1BBFBD" w14:textId="77777777" w:rsidR="00E23895" w:rsidRPr="00A24467" w:rsidRDefault="00E23895" w:rsidP="0053679E">
      <w:pPr>
        <w:pStyle w:val="ListParagraph"/>
        <w:spacing w:after="0" w:line="240" w:lineRule="auto"/>
        <w:ind w:left="0"/>
        <w:jc w:val="both"/>
        <w:rPr>
          <w:rFonts w:ascii="Arial" w:hAnsi="Arial" w:cs="Arial"/>
          <w:sz w:val="24"/>
          <w:szCs w:val="24"/>
        </w:rPr>
      </w:pPr>
    </w:p>
    <w:p w14:paraId="7297A23A" w14:textId="112C9F8F" w:rsidR="00E23895" w:rsidRPr="00A24467" w:rsidRDefault="00E23895" w:rsidP="0053679E">
      <w:pPr>
        <w:spacing w:after="0" w:line="240" w:lineRule="auto"/>
        <w:jc w:val="both"/>
        <w:rPr>
          <w:rFonts w:ascii="Arial" w:hAnsi="Arial" w:cs="Arial"/>
          <w:sz w:val="24"/>
          <w:szCs w:val="24"/>
        </w:rPr>
      </w:pPr>
      <w:r w:rsidRPr="00A24467">
        <w:rPr>
          <w:rFonts w:ascii="Arial" w:hAnsi="Arial" w:cs="Arial"/>
          <w:sz w:val="24"/>
          <w:szCs w:val="24"/>
        </w:rPr>
        <w:t xml:space="preserve">In England, the Care Act 2014 sets out a legal duty for an adult’s eligible needs to </w:t>
      </w:r>
      <w:proofErr w:type="gramStart"/>
      <w:r w:rsidRPr="00A24467">
        <w:rPr>
          <w:rFonts w:ascii="Arial" w:hAnsi="Arial" w:cs="Arial"/>
          <w:sz w:val="24"/>
          <w:szCs w:val="24"/>
        </w:rPr>
        <w:t>be met</w:t>
      </w:r>
      <w:proofErr w:type="gramEnd"/>
      <w:r w:rsidRPr="00A24467">
        <w:rPr>
          <w:rFonts w:ascii="Arial" w:hAnsi="Arial" w:cs="Arial"/>
          <w:sz w:val="24"/>
          <w:szCs w:val="24"/>
        </w:rPr>
        <w:t xml:space="preserve"> by the local authority, subject to their financial circumstances. </w:t>
      </w:r>
      <w:r w:rsidR="00695465" w:rsidRPr="00A24467">
        <w:rPr>
          <w:rFonts w:ascii="Arial" w:hAnsi="Arial" w:cs="Arial"/>
          <w:sz w:val="24"/>
          <w:szCs w:val="24"/>
        </w:rPr>
        <w:t xml:space="preserve"> </w:t>
      </w:r>
      <w:r w:rsidRPr="00A24467">
        <w:rPr>
          <w:rFonts w:ascii="Arial" w:hAnsi="Arial" w:cs="Arial"/>
          <w:sz w:val="24"/>
          <w:szCs w:val="24"/>
        </w:rPr>
        <w:t xml:space="preserve">The Care Act provides a focus on personalisation by mandating care and support plans and personal budgets. </w:t>
      </w:r>
      <w:r w:rsidR="00695465" w:rsidRPr="00A24467">
        <w:rPr>
          <w:rFonts w:ascii="Arial" w:hAnsi="Arial" w:cs="Arial"/>
          <w:sz w:val="24"/>
          <w:szCs w:val="24"/>
        </w:rPr>
        <w:t xml:space="preserve"> </w:t>
      </w:r>
      <w:r w:rsidRPr="00A24467">
        <w:rPr>
          <w:rFonts w:ascii="Arial" w:hAnsi="Arial" w:cs="Arial"/>
          <w:sz w:val="24"/>
          <w:szCs w:val="24"/>
        </w:rPr>
        <w:t>The adult, their carer and any other person the adult requests, must be involved in the development of the care plan and agree with the content of the plan.</w:t>
      </w:r>
    </w:p>
    <w:p w14:paraId="3E3792EA" w14:textId="77777777" w:rsidR="00E23895" w:rsidRPr="00A24467" w:rsidRDefault="00E23895" w:rsidP="0053679E">
      <w:pPr>
        <w:pStyle w:val="ListParagraph"/>
        <w:spacing w:after="0"/>
        <w:ind w:left="0"/>
        <w:jc w:val="both"/>
        <w:rPr>
          <w:rFonts w:ascii="Arial" w:hAnsi="Arial" w:cs="Arial"/>
          <w:sz w:val="24"/>
          <w:szCs w:val="24"/>
        </w:rPr>
      </w:pPr>
    </w:p>
    <w:p w14:paraId="750C00FB" w14:textId="24742426" w:rsidR="00E23895" w:rsidRPr="00A24467" w:rsidRDefault="00E23895" w:rsidP="0053679E">
      <w:pPr>
        <w:spacing w:after="0" w:line="240" w:lineRule="auto"/>
        <w:jc w:val="both"/>
        <w:rPr>
          <w:rFonts w:ascii="Arial" w:hAnsi="Arial" w:cs="Arial"/>
          <w:sz w:val="24"/>
          <w:szCs w:val="24"/>
        </w:rPr>
      </w:pPr>
      <w:r w:rsidRPr="00A24467">
        <w:rPr>
          <w:rFonts w:ascii="Arial" w:hAnsi="Arial" w:cs="Arial"/>
          <w:sz w:val="24"/>
          <w:szCs w:val="24"/>
        </w:rPr>
        <w:t xml:space="preserve">In Northern Ireland, services are delivered by Health and Social Care (HSC) Trusts as the system is a fully integrated </w:t>
      </w:r>
      <w:proofErr w:type="gramStart"/>
      <w:r w:rsidRPr="00A24467">
        <w:rPr>
          <w:rFonts w:ascii="Arial" w:hAnsi="Arial" w:cs="Arial"/>
          <w:sz w:val="24"/>
          <w:szCs w:val="24"/>
        </w:rPr>
        <w:t>one which</w:t>
      </w:r>
      <w:proofErr w:type="gramEnd"/>
      <w:r w:rsidRPr="00A24467">
        <w:rPr>
          <w:rFonts w:ascii="Arial" w:hAnsi="Arial" w:cs="Arial"/>
          <w:sz w:val="24"/>
          <w:szCs w:val="24"/>
        </w:rPr>
        <w:t xml:space="preserve"> differs from other UK nations. </w:t>
      </w:r>
      <w:r w:rsidR="00695465" w:rsidRPr="00A24467">
        <w:rPr>
          <w:rFonts w:ascii="Arial" w:hAnsi="Arial" w:cs="Arial"/>
          <w:sz w:val="24"/>
          <w:szCs w:val="24"/>
        </w:rPr>
        <w:t xml:space="preserve"> </w:t>
      </w:r>
      <w:r w:rsidRPr="00A24467">
        <w:rPr>
          <w:rFonts w:ascii="Arial" w:hAnsi="Arial" w:cs="Arial"/>
          <w:sz w:val="24"/>
          <w:szCs w:val="24"/>
        </w:rPr>
        <w:t xml:space="preserve">Individuals who are </w:t>
      </w:r>
      <w:proofErr w:type="gramStart"/>
      <w:r w:rsidRPr="00A24467">
        <w:rPr>
          <w:rFonts w:ascii="Arial" w:hAnsi="Arial" w:cs="Arial"/>
          <w:sz w:val="24"/>
          <w:szCs w:val="24"/>
        </w:rPr>
        <w:t>assessed</w:t>
      </w:r>
      <w:proofErr w:type="gramEnd"/>
      <w:r w:rsidRPr="00A24467">
        <w:rPr>
          <w:rFonts w:ascii="Arial" w:hAnsi="Arial" w:cs="Arial"/>
          <w:sz w:val="24"/>
          <w:szCs w:val="24"/>
        </w:rPr>
        <w:t xml:space="preserve"> as being eligible for less complex support and service, will receive arranged or provided services directly by HSC Trusts. </w:t>
      </w:r>
      <w:r w:rsidR="00695465" w:rsidRPr="00A24467">
        <w:rPr>
          <w:rFonts w:ascii="Arial" w:hAnsi="Arial" w:cs="Arial"/>
          <w:sz w:val="24"/>
          <w:szCs w:val="24"/>
        </w:rPr>
        <w:t xml:space="preserve"> </w:t>
      </w:r>
      <w:r w:rsidRPr="00A24467">
        <w:rPr>
          <w:rFonts w:ascii="Arial" w:hAnsi="Arial" w:cs="Arial"/>
          <w:sz w:val="24"/>
          <w:szCs w:val="24"/>
        </w:rPr>
        <w:t xml:space="preserve">For individuals with complex needs, services will be planned and co-ordinated by an identified professional within an individual case management approach. </w:t>
      </w:r>
      <w:r w:rsidR="00695465" w:rsidRPr="00A24467">
        <w:rPr>
          <w:rFonts w:ascii="Arial" w:hAnsi="Arial" w:cs="Arial"/>
          <w:sz w:val="24"/>
          <w:szCs w:val="24"/>
        </w:rPr>
        <w:t xml:space="preserve"> </w:t>
      </w:r>
      <w:r w:rsidRPr="00A24467">
        <w:rPr>
          <w:rFonts w:ascii="Arial" w:hAnsi="Arial" w:cs="Arial"/>
          <w:sz w:val="24"/>
          <w:szCs w:val="24"/>
        </w:rPr>
        <w:t>The adult care and support system in Northern Ireland is currently undergoing reform to outline future strategic direction for the provision of services.</w:t>
      </w:r>
    </w:p>
    <w:p w14:paraId="688EA58D" w14:textId="77777777" w:rsidR="00E23895" w:rsidRPr="00A24467" w:rsidRDefault="00E23895" w:rsidP="0053679E">
      <w:pPr>
        <w:pStyle w:val="ListParagraph"/>
        <w:spacing w:after="0"/>
        <w:ind w:left="0"/>
        <w:jc w:val="both"/>
        <w:rPr>
          <w:rFonts w:ascii="Arial" w:hAnsi="Arial" w:cs="Arial"/>
          <w:sz w:val="24"/>
          <w:szCs w:val="24"/>
        </w:rPr>
      </w:pPr>
    </w:p>
    <w:p w14:paraId="4372028A" w14:textId="6803D43F" w:rsidR="00E23895" w:rsidRPr="00A24467" w:rsidRDefault="00E23895" w:rsidP="0053679E">
      <w:pPr>
        <w:spacing w:after="0" w:line="240" w:lineRule="auto"/>
        <w:jc w:val="both"/>
        <w:rPr>
          <w:rFonts w:ascii="Arial" w:hAnsi="Arial" w:cs="Arial"/>
          <w:sz w:val="24"/>
          <w:szCs w:val="24"/>
        </w:rPr>
      </w:pPr>
      <w:r w:rsidRPr="00A24467">
        <w:rPr>
          <w:rFonts w:ascii="Arial" w:hAnsi="Arial" w:cs="Arial"/>
          <w:sz w:val="24"/>
          <w:szCs w:val="24"/>
        </w:rPr>
        <w:t xml:space="preserve">In Scotland, free personal care is available for anyone aged 65+ (and extended to all ages from 1 April 2019) who have been assessed by the local authority as needing it, regardless of income.  It is also available to people at the end of life regardless of age. </w:t>
      </w:r>
      <w:r w:rsidR="00695465" w:rsidRPr="00A24467">
        <w:rPr>
          <w:rFonts w:ascii="Arial" w:hAnsi="Arial" w:cs="Arial"/>
          <w:sz w:val="24"/>
          <w:szCs w:val="24"/>
        </w:rPr>
        <w:t xml:space="preserve"> </w:t>
      </w:r>
      <w:r w:rsidRPr="00A24467">
        <w:rPr>
          <w:rFonts w:ascii="Arial" w:hAnsi="Arial" w:cs="Arial"/>
          <w:sz w:val="24"/>
          <w:szCs w:val="24"/>
        </w:rPr>
        <w:t xml:space="preserve">Additionally, the Public Bodies Act 2014 brings together NHS and local council care services. </w:t>
      </w:r>
      <w:r w:rsidR="00695465" w:rsidRPr="00A24467">
        <w:rPr>
          <w:rFonts w:ascii="Arial" w:hAnsi="Arial" w:cs="Arial"/>
          <w:sz w:val="24"/>
          <w:szCs w:val="24"/>
        </w:rPr>
        <w:t xml:space="preserve"> </w:t>
      </w:r>
      <w:r w:rsidRPr="00A24467">
        <w:rPr>
          <w:rFonts w:ascii="Arial" w:hAnsi="Arial" w:cs="Arial"/>
          <w:sz w:val="24"/>
          <w:szCs w:val="24"/>
        </w:rPr>
        <w:t>This integration provides a greater emphasis on enabling people to stay in their homes, or another homely setting, where possible.</w:t>
      </w:r>
    </w:p>
    <w:p w14:paraId="07D84CB1" w14:textId="77777777" w:rsidR="00E23895" w:rsidRPr="00A24467" w:rsidRDefault="00E23895" w:rsidP="0053679E">
      <w:pPr>
        <w:pStyle w:val="ListParagraph"/>
        <w:spacing w:after="0" w:line="240" w:lineRule="auto"/>
        <w:ind w:left="0"/>
        <w:jc w:val="both"/>
        <w:rPr>
          <w:rFonts w:ascii="Arial" w:hAnsi="Arial" w:cs="Arial"/>
          <w:sz w:val="24"/>
          <w:szCs w:val="24"/>
        </w:rPr>
      </w:pPr>
    </w:p>
    <w:p w14:paraId="1002CCA3" w14:textId="75F2583D" w:rsidR="00E23895" w:rsidRPr="00A24467" w:rsidRDefault="00E23895" w:rsidP="00303F74">
      <w:pPr>
        <w:spacing w:after="0" w:line="240" w:lineRule="auto"/>
        <w:jc w:val="both"/>
        <w:rPr>
          <w:rFonts w:ascii="Arial" w:hAnsi="Arial" w:cs="Arial"/>
          <w:sz w:val="24"/>
          <w:szCs w:val="24"/>
        </w:rPr>
      </w:pPr>
      <w:r w:rsidRPr="00A24467">
        <w:rPr>
          <w:rFonts w:ascii="Arial" w:hAnsi="Arial" w:cs="Arial"/>
          <w:sz w:val="24"/>
          <w:szCs w:val="24"/>
        </w:rPr>
        <w:t>In Wales, the Social Services and Well-being Act 2014 provides rights and entitlements for adults and children to high quality and sustainable long-term care.</w:t>
      </w:r>
      <w:r w:rsidR="00695465" w:rsidRPr="00A24467">
        <w:rPr>
          <w:rFonts w:ascii="Arial" w:hAnsi="Arial" w:cs="Arial"/>
          <w:sz w:val="24"/>
          <w:szCs w:val="24"/>
        </w:rPr>
        <w:t xml:space="preserve"> </w:t>
      </w:r>
      <w:r w:rsidRPr="00A24467">
        <w:rPr>
          <w:rFonts w:ascii="Arial" w:hAnsi="Arial" w:cs="Arial"/>
          <w:sz w:val="24"/>
          <w:szCs w:val="24"/>
        </w:rPr>
        <w:t xml:space="preserve"> Individually, these rights include a shared approach to assessment across all ages; national eligibility criteria; financial assessment and support planning, including person directed support via the receipt of a direct payment relating to their eligible care and support needs.</w:t>
      </w:r>
    </w:p>
    <w:p w14:paraId="567154BE" w14:textId="2D581164" w:rsidR="00E23895" w:rsidRPr="00A24467" w:rsidRDefault="00E23895" w:rsidP="00303F74">
      <w:pPr>
        <w:pStyle w:val="ListParagraph"/>
        <w:spacing w:after="0" w:line="240" w:lineRule="auto"/>
        <w:jc w:val="both"/>
        <w:rPr>
          <w:rFonts w:ascii="Arial" w:hAnsi="Arial" w:cs="Arial"/>
          <w:sz w:val="24"/>
          <w:szCs w:val="24"/>
        </w:rPr>
      </w:pPr>
    </w:p>
    <w:p w14:paraId="269FF42F" w14:textId="77777777" w:rsidR="00303F74" w:rsidRPr="00A24467" w:rsidRDefault="00303F74" w:rsidP="00303F74">
      <w:pPr>
        <w:pStyle w:val="ListParagraph"/>
        <w:spacing w:after="0" w:line="240" w:lineRule="auto"/>
        <w:jc w:val="both"/>
        <w:rPr>
          <w:rFonts w:ascii="Arial" w:hAnsi="Arial" w:cs="Arial"/>
          <w:sz w:val="24"/>
          <w:szCs w:val="24"/>
        </w:rPr>
      </w:pPr>
    </w:p>
    <w:p w14:paraId="399167FE" w14:textId="61677428" w:rsidR="00E23895" w:rsidRPr="00A24467" w:rsidRDefault="00E23895" w:rsidP="00303F74">
      <w:pPr>
        <w:spacing w:after="0"/>
        <w:jc w:val="both"/>
        <w:rPr>
          <w:rFonts w:ascii="Arial" w:hAnsi="Arial" w:cs="Arial"/>
          <w:b/>
          <w:bCs/>
          <w:i/>
          <w:sz w:val="24"/>
          <w:szCs w:val="24"/>
        </w:rPr>
      </w:pPr>
      <w:r w:rsidRPr="00A24467">
        <w:rPr>
          <w:rFonts w:ascii="Arial" w:hAnsi="Arial" w:cs="Arial"/>
          <w:b/>
          <w:bCs/>
          <w:i/>
          <w:sz w:val="24"/>
          <w:szCs w:val="24"/>
        </w:rPr>
        <w:t>Question 5</w:t>
      </w:r>
      <w:r w:rsidR="00D32DD8" w:rsidRPr="00A24467">
        <w:rPr>
          <w:rFonts w:ascii="Arial" w:hAnsi="Arial" w:cs="Arial"/>
          <w:b/>
          <w:bCs/>
          <w:i/>
          <w:sz w:val="24"/>
          <w:szCs w:val="24"/>
        </w:rPr>
        <w:t xml:space="preserve">: Please describe how </w:t>
      </w:r>
      <w:proofErr w:type="gramStart"/>
      <w:r w:rsidR="00D32DD8" w:rsidRPr="00A24467">
        <w:rPr>
          <w:rFonts w:ascii="Arial" w:hAnsi="Arial" w:cs="Arial"/>
          <w:b/>
          <w:bCs/>
          <w:i/>
          <w:sz w:val="24"/>
          <w:szCs w:val="24"/>
        </w:rPr>
        <w:t>is access to justice guaranteed for older persons with disabilities</w:t>
      </w:r>
      <w:proofErr w:type="gramEnd"/>
      <w:r w:rsidR="00D32DD8" w:rsidRPr="00A24467">
        <w:rPr>
          <w:rFonts w:ascii="Arial" w:hAnsi="Arial" w:cs="Arial"/>
          <w:b/>
          <w:bCs/>
          <w:i/>
          <w:sz w:val="24"/>
          <w:szCs w:val="24"/>
        </w:rPr>
        <w:t>.  Please provide information on jurisprudence, complaints or investigations in relation to violence, abuse and neglect against older persons with disabilities.</w:t>
      </w:r>
    </w:p>
    <w:p w14:paraId="58E00E80" w14:textId="77777777" w:rsidR="00303F74" w:rsidRPr="00A24467" w:rsidRDefault="00303F74" w:rsidP="00303F74">
      <w:pPr>
        <w:spacing w:after="0"/>
        <w:jc w:val="both"/>
        <w:rPr>
          <w:rFonts w:ascii="Arial" w:hAnsi="Arial" w:cs="Arial"/>
          <w:b/>
          <w:bCs/>
          <w:i/>
          <w:sz w:val="24"/>
          <w:szCs w:val="24"/>
        </w:rPr>
      </w:pPr>
    </w:p>
    <w:p w14:paraId="1A4F49BA" w14:textId="2ADBE559" w:rsidR="00E23895" w:rsidRPr="00A24467" w:rsidRDefault="00E23895" w:rsidP="0053679E">
      <w:pPr>
        <w:jc w:val="both"/>
        <w:rPr>
          <w:rFonts w:ascii="Arial" w:hAnsi="Arial" w:cs="Arial"/>
          <w:sz w:val="24"/>
          <w:szCs w:val="24"/>
        </w:rPr>
      </w:pPr>
      <w:r w:rsidRPr="00A24467">
        <w:rPr>
          <w:rFonts w:ascii="Arial" w:hAnsi="Arial" w:cs="Arial"/>
          <w:sz w:val="24"/>
          <w:szCs w:val="24"/>
        </w:rPr>
        <w:t>The UK has specifically protected legal aid (</w:t>
      </w:r>
      <w:proofErr w:type="gramStart"/>
      <w:r w:rsidRPr="00A24467">
        <w:rPr>
          <w:rFonts w:ascii="Arial" w:hAnsi="Arial" w:cs="Arial"/>
          <w:sz w:val="24"/>
          <w:szCs w:val="24"/>
        </w:rPr>
        <w:t>both for initial advice and representation</w:t>
      </w:r>
      <w:proofErr w:type="gramEnd"/>
      <w:r w:rsidRPr="00A24467">
        <w:rPr>
          <w:rFonts w:ascii="Arial" w:hAnsi="Arial" w:cs="Arial"/>
          <w:sz w:val="24"/>
          <w:szCs w:val="24"/>
        </w:rPr>
        <w:t xml:space="preserve">), subject to the statutory means and merits tests, for civil legal services provided in relation to contravention of the Equality Act 2010. </w:t>
      </w:r>
      <w:r w:rsidR="00D32DD8" w:rsidRPr="00A24467">
        <w:rPr>
          <w:rFonts w:ascii="Arial" w:hAnsi="Arial" w:cs="Arial"/>
          <w:sz w:val="24"/>
          <w:szCs w:val="24"/>
        </w:rPr>
        <w:t xml:space="preserve"> </w:t>
      </w:r>
      <w:r w:rsidRPr="00A24467">
        <w:rPr>
          <w:rFonts w:ascii="Arial" w:hAnsi="Arial" w:cs="Arial"/>
          <w:sz w:val="24"/>
          <w:szCs w:val="24"/>
        </w:rPr>
        <w:t xml:space="preserve">Publicly funded advice continues to be available for </w:t>
      </w:r>
      <w:r w:rsidRPr="00A24467">
        <w:rPr>
          <w:rFonts w:ascii="Arial" w:hAnsi="Arial" w:cs="Arial"/>
          <w:sz w:val="24"/>
          <w:szCs w:val="24"/>
        </w:rPr>
        <w:lastRenderedPageBreak/>
        <w:t xml:space="preserve">Employment Tribunal discrimination </w:t>
      </w:r>
      <w:proofErr w:type="gramStart"/>
      <w:r w:rsidRPr="00A24467">
        <w:rPr>
          <w:rFonts w:ascii="Arial" w:hAnsi="Arial" w:cs="Arial"/>
          <w:sz w:val="24"/>
          <w:szCs w:val="24"/>
        </w:rPr>
        <w:t>claims,</w:t>
      </w:r>
      <w:proofErr w:type="gramEnd"/>
      <w:r w:rsidRPr="00A24467">
        <w:rPr>
          <w:rFonts w:ascii="Arial" w:hAnsi="Arial" w:cs="Arial"/>
          <w:sz w:val="24"/>
          <w:szCs w:val="24"/>
        </w:rPr>
        <w:t xml:space="preserve"> and publicly funded advice and representation is available in the Employment Appeal Tribunal.</w:t>
      </w:r>
    </w:p>
    <w:p w14:paraId="27C8EA44" w14:textId="26993AE3" w:rsidR="00E23895" w:rsidRPr="00A24467" w:rsidRDefault="00E23895" w:rsidP="000260C2">
      <w:pPr>
        <w:spacing w:after="0"/>
        <w:jc w:val="both"/>
        <w:rPr>
          <w:rFonts w:ascii="Arial" w:hAnsi="Arial" w:cs="Arial"/>
          <w:sz w:val="24"/>
          <w:szCs w:val="24"/>
        </w:rPr>
      </w:pPr>
      <w:r w:rsidRPr="00A24467">
        <w:rPr>
          <w:rFonts w:ascii="Arial" w:hAnsi="Arial" w:cs="Arial"/>
          <w:sz w:val="24"/>
          <w:szCs w:val="24"/>
        </w:rPr>
        <w:t xml:space="preserve">More detail </w:t>
      </w:r>
      <w:r w:rsidR="004E6A69" w:rsidRPr="00A24467">
        <w:rPr>
          <w:rFonts w:ascii="Arial" w:hAnsi="Arial" w:cs="Arial"/>
          <w:sz w:val="24"/>
          <w:szCs w:val="24"/>
        </w:rPr>
        <w:t>is available</w:t>
      </w:r>
      <w:r w:rsidRPr="00A24467">
        <w:rPr>
          <w:rFonts w:ascii="Arial" w:hAnsi="Arial" w:cs="Arial"/>
          <w:sz w:val="24"/>
          <w:szCs w:val="24"/>
        </w:rPr>
        <w:t xml:space="preserve"> in the UK’s most recent update to the Committee on the Rights of Persons with Disabilities</w:t>
      </w:r>
      <w:r w:rsidR="00303F74" w:rsidRPr="00A24467">
        <w:rPr>
          <w:rFonts w:ascii="Arial" w:hAnsi="Arial" w:cs="Arial"/>
          <w:sz w:val="24"/>
          <w:szCs w:val="24"/>
        </w:rPr>
        <w:t>,</w:t>
      </w:r>
      <w:r w:rsidR="004E6A69" w:rsidRPr="00A24467">
        <w:rPr>
          <w:rFonts w:ascii="Arial" w:hAnsi="Arial" w:cs="Arial"/>
          <w:sz w:val="24"/>
          <w:szCs w:val="24"/>
        </w:rPr>
        <w:t xml:space="preserve"> which </w:t>
      </w:r>
      <w:proofErr w:type="gramStart"/>
      <w:r w:rsidR="004E6A69" w:rsidRPr="00A24467">
        <w:rPr>
          <w:rFonts w:ascii="Arial" w:hAnsi="Arial" w:cs="Arial"/>
          <w:sz w:val="24"/>
          <w:szCs w:val="24"/>
        </w:rPr>
        <w:t>can be found</w:t>
      </w:r>
      <w:proofErr w:type="gramEnd"/>
      <w:r w:rsidR="004E6A69" w:rsidRPr="00A24467">
        <w:rPr>
          <w:rFonts w:ascii="Arial" w:hAnsi="Arial" w:cs="Arial"/>
          <w:sz w:val="24"/>
          <w:szCs w:val="24"/>
        </w:rPr>
        <w:t xml:space="preserve"> here: </w:t>
      </w:r>
      <w:hyperlink r:id="rId13" w:history="1">
        <w:r w:rsidRPr="00A24467">
          <w:rPr>
            <w:rStyle w:val="Hyperlink"/>
            <w:rFonts w:ascii="Arial" w:hAnsi="Arial" w:cs="Arial"/>
            <w:sz w:val="24"/>
            <w:szCs w:val="24"/>
          </w:rPr>
          <w:t>https://www.gov.uk/government/publications/disabled-peoples-rights-information-following-the-uks-first-periodic-review</w:t>
        </w:r>
      </w:hyperlink>
      <w:r w:rsidRPr="00A24467">
        <w:rPr>
          <w:rFonts w:ascii="Arial" w:hAnsi="Arial" w:cs="Arial"/>
          <w:sz w:val="24"/>
          <w:szCs w:val="24"/>
        </w:rPr>
        <w:t xml:space="preserve"> </w:t>
      </w:r>
    </w:p>
    <w:p w14:paraId="51E5A7C0" w14:textId="1375CB52" w:rsidR="00E23895" w:rsidRPr="00A24467" w:rsidRDefault="00E23895" w:rsidP="000260C2">
      <w:pPr>
        <w:spacing w:after="0" w:line="240" w:lineRule="auto"/>
        <w:jc w:val="both"/>
        <w:rPr>
          <w:rFonts w:ascii="Arial" w:hAnsi="Arial" w:cs="Arial"/>
          <w:sz w:val="24"/>
          <w:szCs w:val="24"/>
        </w:rPr>
      </w:pPr>
    </w:p>
    <w:p w14:paraId="2905D42B" w14:textId="77777777" w:rsidR="000260C2" w:rsidRPr="00A24467" w:rsidRDefault="000260C2" w:rsidP="000260C2">
      <w:pPr>
        <w:spacing w:after="0" w:line="240" w:lineRule="auto"/>
        <w:jc w:val="both"/>
        <w:rPr>
          <w:rFonts w:ascii="Arial" w:hAnsi="Arial" w:cs="Arial"/>
          <w:sz w:val="24"/>
          <w:szCs w:val="24"/>
        </w:rPr>
      </w:pPr>
    </w:p>
    <w:p w14:paraId="72614424" w14:textId="04F63A39" w:rsidR="00E23895" w:rsidRPr="00A24467" w:rsidRDefault="00E23895" w:rsidP="0053679E">
      <w:pPr>
        <w:spacing w:after="0" w:line="240" w:lineRule="auto"/>
        <w:jc w:val="both"/>
        <w:rPr>
          <w:rFonts w:ascii="Arial" w:hAnsi="Arial" w:cs="Arial"/>
          <w:b/>
          <w:i/>
          <w:sz w:val="24"/>
          <w:szCs w:val="24"/>
        </w:rPr>
      </w:pPr>
      <w:r w:rsidRPr="00A24467">
        <w:rPr>
          <w:rFonts w:ascii="Arial" w:hAnsi="Arial" w:cs="Arial"/>
          <w:b/>
          <w:i/>
          <w:sz w:val="24"/>
          <w:szCs w:val="24"/>
        </w:rPr>
        <w:t>Question 6: Please describe to what extent and how are older persons with disabilities involved in the design, planning, implementation and evaluation of policies related to ageing and/or disability</w:t>
      </w:r>
      <w:r w:rsidR="00B155C3" w:rsidRPr="00A24467">
        <w:rPr>
          <w:rFonts w:ascii="Arial" w:hAnsi="Arial" w:cs="Arial"/>
          <w:b/>
          <w:i/>
          <w:sz w:val="24"/>
          <w:szCs w:val="24"/>
        </w:rPr>
        <w:t>.</w:t>
      </w:r>
      <w:r w:rsidRPr="00A24467">
        <w:rPr>
          <w:rFonts w:ascii="Arial" w:hAnsi="Arial" w:cs="Arial"/>
          <w:b/>
          <w:i/>
          <w:sz w:val="24"/>
          <w:szCs w:val="24"/>
        </w:rPr>
        <w:t xml:space="preserve"> </w:t>
      </w:r>
    </w:p>
    <w:p w14:paraId="18801FA7" w14:textId="77777777" w:rsidR="00E23895" w:rsidRPr="00A24467" w:rsidRDefault="00E23895" w:rsidP="0053679E">
      <w:pPr>
        <w:spacing w:after="0" w:line="240" w:lineRule="auto"/>
        <w:jc w:val="both"/>
        <w:rPr>
          <w:rFonts w:ascii="Arial" w:hAnsi="Arial" w:cs="Arial"/>
          <w:sz w:val="24"/>
          <w:szCs w:val="24"/>
        </w:rPr>
      </w:pPr>
    </w:p>
    <w:p w14:paraId="072BB71E" w14:textId="64720222" w:rsidR="00E23895" w:rsidRPr="00A24467" w:rsidRDefault="00E23895" w:rsidP="000260C2">
      <w:pPr>
        <w:spacing w:after="0" w:line="240" w:lineRule="auto"/>
        <w:jc w:val="both"/>
        <w:rPr>
          <w:rFonts w:ascii="Arial" w:hAnsi="Arial" w:cs="Arial"/>
          <w:sz w:val="24"/>
          <w:szCs w:val="24"/>
        </w:rPr>
      </w:pPr>
      <w:r w:rsidRPr="00A24467">
        <w:rPr>
          <w:rFonts w:ascii="Arial" w:hAnsi="Arial" w:cs="Arial"/>
          <w:sz w:val="24"/>
          <w:szCs w:val="24"/>
        </w:rPr>
        <w:t>The United Kingdom recognises the value of older people’s participation (and those of all ages) in the design and planning of policy for ageing and disability.</w:t>
      </w:r>
      <w:r w:rsidR="005543D2" w:rsidRPr="00A24467">
        <w:rPr>
          <w:rFonts w:ascii="Arial" w:hAnsi="Arial" w:cs="Arial"/>
          <w:sz w:val="24"/>
          <w:szCs w:val="24"/>
        </w:rPr>
        <w:t xml:space="preserve"> </w:t>
      </w:r>
      <w:r w:rsidRPr="00A24467">
        <w:rPr>
          <w:rFonts w:ascii="Arial" w:hAnsi="Arial" w:cs="Arial"/>
          <w:sz w:val="24"/>
          <w:szCs w:val="24"/>
        </w:rPr>
        <w:t xml:space="preserve"> Such key engagements can consist of public consultations, action plans, steering groups and activities involving service users within the health and social care public communities. The UK takes all contributions from older persons and persons with disabilities very seriously and values their input, recognising the key role they play in developing and implementing effective policy and guidance for the provision of vital services. </w:t>
      </w:r>
    </w:p>
    <w:p w14:paraId="04C8C5E5" w14:textId="77777777" w:rsidR="0026618F" w:rsidRPr="00A24467" w:rsidRDefault="0026618F" w:rsidP="000260C2">
      <w:pPr>
        <w:spacing w:after="0" w:line="240" w:lineRule="auto"/>
        <w:jc w:val="both"/>
        <w:rPr>
          <w:rFonts w:ascii="Arial" w:hAnsi="Arial" w:cs="Arial"/>
          <w:sz w:val="24"/>
          <w:szCs w:val="24"/>
        </w:rPr>
      </w:pPr>
    </w:p>
    <w:p w14:paraId="331C9B3E" w14:textId="3D108C29" w:rsidR="00E23895" w:rsidRPr="00A24467" w:rsidRDefault="00E23895" w:rsidP="000260C2">
      <w:pPr>
        <w:spacing w:after="0" w:line="240" w:lineRule="auto"/>
        <w:jc w:val="both"/>
        <w:rPr>
          <w:rFonts w:ascii="Arial" w:hAnsi="Arial" w:cs="Arial"/>
          <w:b/>
          <w:sz w:val="24"/>
          <w:szCs w:val="24"/>
        </w:rPr>
      </w:pPr>
      <w:r w:rsidRPr="00A24467">
        <w:rPr>
          <w:rFonts w:ascii="Arial" w:hAnsi="Arial" w:cs="Arial"/>
          <w:b/>
          <w:sz w:val="24"/>
          <w:szCs w:val="24"/>
        </w:rPr>
        <w:t>In England:</w:t>
      </w:r>
    </w:p>
    <w:p w14:paraId="3EDDCC93" w14:textId="77777777" w:rsidR="00695465" w:rsidRPr="00A24467" w:rsidRDefault="00695465" w:rsidP="000260C2">
      <w:pPr>
        <w:spacing w:after="0" w:line="240" w:lineRule="auto"/>
        <w:jc w:val="both"/>
        <w:rPr>
          <w:rFonts w:ascii="Arial" w:hAnsi="Arial" w:cs="Arial"/>
          <w:b/>
          <w:sz w:val="24"/>
          <w:szCs w:val="24"/>
        </w:rPr>
      </w:pPr>
    </w:p>
    <w:p w14:paraId="6B7C6CD7" w14:textId="77777777" w:rsidR="00E23895" w:rsidRPr="00A24467" w:rsidRDefault="00E23895" w:rsidP="0053679E">
      <w:pPr>
        <w:spacing w:after="0" w:line="240" w:lineRule="auto"/>
        <w:jc w:val="both"/>
        <w:rPr>
          <w:rFonts w:ascii="Arial" w:hAnsi="Arial" w:cs="Arial"/>
          <w:sz w:val="24"/>
          <w:szCs w:val="24"/>
          <w:u w:val="single"/>
        </w:rPr>
      </w:pPr>
      <w:r w:rsidRPr="00A24467">
        <w:rPr>
          <w:rFonts w:ascii="Arial" w:hAnsi="Arial" w:cs="Arial"/>
          <w:sz w:val="24"/>
          <w:szCs w:val="24"/>
          <w:u w:val="single"/>
        </w:rPr>
        <w:t xml:space="preserve">Public Consultations </w:t>
      </w:r>
    </w:p>
    <w:p w14:paraId="1F6873B6" w14:textId="62E0D436" w:rsidR="00E23895" w:rsidRPr="00A24467" w:rsidRDefault="00E23895" w:rsidP="0053679E">
      <w:pPr>
        <w:spacing w:after="0" w:line="240" w:lineRule="auto"/>
        <w:jc w:val="both"/>
        <w:rPr>
          <w:rFonts w:ascii="Arial" w:hAnsi="Arial" w:cs="Arial"/>
          <w:sz w:val="24"/>
          <w:szCs w:val="24"/>
        </w:rPr>
      </w:pPr>
      <w:r w:rsidRPr="00A24467">
        <w:rPr>
          <w:rFonts w:ascii="Arial" w:hAnsi="Arial" w:cs="Arial"/>
          <w:sz w:val="24"/>
          <w:szCs w:val="24"/>
        </w:rPr>
        <w:t xml:space="preserve">Public consultations are an important part of the policy making process as they enable Government departments </w:t>
      </w:r>
      <w:r w:rsidR="00BB55D7" w:rsidRPr="00A24467">
        <w:rPr>
          <w:rFonts w:ascii="Arial" w:hAnsi="Arial" w:cs="Arial"/>
          <w:sz w:val="24"/>
          <w:szCs w:val="24"/>
        </w:rPr>
        <w:t>access</w:t>
      </w:r>
      <w:r w:rsidRPr="00A24467">
        <w:rPr>
          <w:rFonts w:ascii="Arial" w:hAnsi="Arial" w:cs="Arial"/>
          <w:sz w:val="24"/>
          <w:szCs w:val="24"/>
        </w:rPr>
        <w:t xml:space="preserve"> the widest source of information. </w:t>
      </w:r>
    </w:p>
    <w:p w14:paraId="70C9E925" w14:textId="77777777" w:rsidR="00695465" w:rsidRPr="00A24467" w:rsidRDefault="00695465" w:rsidP="0053679E">
      <w:pPr>
        <w:spacing w:after="0" w:line="240" w:lineRule="auto"/>
        <w:jc w:val="both"/>
        <w:rPr>
          <w:rFonts w:ascii="Arial" w:hAnsi="Arial" w:cs="Arial"/>
          <w:sz w:val="24"/>
          <w:szCs w:val="24"/>
        </w:rPr>
      </w:pPr>
    </w:p>
    <w:p w14:paraId="052BCD7C" w14:textId="6639FF92" w:rsidR="00E23895" w:rsidRPr="00A24467" w:rsidRDefault="00E23895" w:rsidP="0053679E">
      <w:pPr>
        <w:spacing w:after="0" w:line="240" w:lineRule="auto"/>
        <w:jc w:val="both"/>
        <w:rPr>
          <w:rFonts w:ascii="Arial" w:hAnsi="Arial" w:cs="Arial"/>
          <w:b/>
          <w:sz w:val="24"/>
          <w:szCs w:val="24"/>
        </w:rPr>
      </w:pPr>
      <w:r w:rsidRPr="00A24467">
        <w:rPr>
          <w:rFonts w:ascii="Arial" w:hAnsi="Arial" w:cs="Arial"/>
          <w:sz w:val="24"/>
          <w:szCs w:val="24"/>
        </w:rPr>
        <w:t xml:space="preserve">When undertaking consultations, the Department for Health and Social Care ensures that these are accessible to, and targeted at, the full range of people that </w:t>
      </w:r>
      <w:proofErr w:type="gramStart"/>
      <w:r w:rsidRPr="00A24467">
        <w:rPr>
          <w:rFonts w:ascii="Arial" w:hAnsi="Arial" w:cs="Arial"/>
          <w:sz w:val="24"/>
          <w:szCs w:val="24"/>
        </w:rPr>
        <w:t>will be affected</w:t>
      </w:r>
      <w:proofErr w:type="gramEnd"/>
      <w:r w:rsidRPr="00A24467">
        <w:rPr>
          <w:rFonts w:ascii="Arial" w:hAnsi="Arial" w:cs="Arial"/>
          <w:sz w:val="24"/>
          <w:szCs w:val="24"/>
        </w:rPr>
        <w:t xml:space="preserve"> by the policy</w:t>
      </w:r>
      <w:r w:rsidRPr="00A24467">
        <w:rPr>
          <w:rFonts w:ascii="Arial" w:hAnsi="Arial" w:cs="Arial"/>
          <w:b/>
          <w:sz w:val="24"/>
          <w:szCs w:val="24"/>
        </w:rPr>
        <w:t>.</w:t>
      </w:r>
    </w:p>
    <w:p w14:paraId="27368585" w14:textId="77777777" w:rsidR="00695465" w:rsidRPr="00A24467" w:rsidRDefault="00695465" w:rsidP="0053679E">
      <w:pPr>
        <w:spacing w:after="0" w:line="240" w:lineRule="auto"/>
        <w:jc w:val="both"/>
        <w:rPr>
          <w:rFonts w:ascii="Arial" w:hAnsi="Arial" w:cs="Arial"/>
          <w:b/>
          <w:sz w:val="24"/>
          <w:szCs w:val="24"/>
        </w:rPr>
      </w:pPr>
    </w:p>
    <w:p w14:paraId="7C76C2A5" w14:textId="77777777" w:rsidR="00E23895" w:rsidRPr="00A24467" w:rsidRDefault="00E23895" w:rsidP="0053679E">
      <w:pPr>
        <w:spacing w:after="0" w:line="240" w:lineRule="auto"/>
        <w:jc w:val="both"/>
        <w:rPr>
          <w:rFonts w:ascii="Arial" w:hAnsi="Arial" w:cs="Arial"/>
          <w:sz w:val="24"/>
          <w:szCs w:val="24"/>
        </w:rPr>
      </w:pPr>
      <w:r w:rsidRPr="00A24467">
        <w:rPr>
          <w:rFonts w:ascii="Arial" w:hAnsi="Arial" w:cs="Arial"/>
          <w:sz w:val="24"/>
          <w:szCs w:val="24"/>
          <w:u w:val="single"/>
        </w:rPr>
        <w:t xml:space="preserve">Health and Wellbeing Alliance </w:t>
      </w:r>
    </w:p>
    <w:p w14:paraId="330CA185" w14:textId="71ACFF9A" w:rsidR="00E23895" w:rsidRPr="00A24467" w:rsidRDefault="00E23895" w:rsidP="0053679E">
      <w:pPr>
        <w:spacing w:after="0" w:line="240" w:lineRule="auto"/>
        <w:jc w:val="both"/>
        <w:rPr>
          <w:rFonts w:ascii="Arial" w:hAnsi="Arial" w:cs="Arial"/>
          <w:sz w:val="24"/>
          <w:szCs w:val="24"/>
        </w:rPr>
      </w:pPr>
      <w:r w:rsidRPr="00A24467">
        <w:rPr>
          <w:rFonts w:ascii="Arial" w:hAnsi="Arial" w:cs="Arial"/>
          <w:sz w:val="24"/>
          <w:szCs w:val="24"/>
        </w:rPr>
        <w:t xml:space="preserve">The Voluntary, Community and Social Enterprise (VCSE) </w:t>
      </w:r>
      <w:r w:rsidR="00BB55D7" w:rsidRPr="00A24467">
        <w:rPr>
          <w:rFonts w:ascii="Arial" w:hAnsi="Arial" w:cs="Arial"/>
          <w:sz w:val="24"/>
          <w:szCs w:val="24"/>
        </w:rPr>
        <w:t xml:space="preserve">and </w:t>
      </w:r>
      <w:r w:rsidRPr="00A24467">
        <w:rPr>
          <w:rFonts w:ascii="Arial" w:hAnsi="Arial" w:cs="Arial"/>
          <w:sz w:val="24"/>
          <w:szCs w:val="24"/>
        </w:rPr>
        <w:t xml:space="preserve">Health and Wellbeing Alliance (HW Alliance) is made up of 21 organisations and consortia who represent or advocate for groups within the population who share protected characteristics, including age and disability, or that experience inequalities. </w:t>
      </w:r>
      <w:r w:rsidR="00BB55D7" w:rsidRPr="00A24467">
        <w:rPr>
          <w:rFonts w:ascii="Arial" w:hAnsi="Arial" w:cs="Arial"/>
          <w:sz w:val="24"/>
          <w:szCs w:val="24"/>
        </w:rPr>
        <w:t xml:space="preserve"> </w:t>
      </w:r>
      <w:r w:rsidRPr="00A24467">
        <w:rPr>
          <w:rFonts w:ascii="Arial" w:hAnsi="Arial" w:cs="Arial"/>
          <w:sz w:val="24"/>
          <w:szCs w:val="24"/>
        </w:rPr>
        <w:t xml:space="preserve">The </w:t>
      </w:r>
      <w:proofErr w:type="gramStart"/>
      <w:r w:rsidRPr="00A24467">
        <w:rPr>
          <w:rFonts w:ascii="Arial" w:hAnsi="Arial" w:cs="Arial"/>
          <w:sz w:val="24"/>
          <w:szCs w:val="24"/>
        </w:rPr>
        <w:t>HW Alliance is jointly managed by the Department of Health and Social Care, Public Health England and NHS England</w:t>
      </w:r>
      <w:proofErr w:type="gramEnd"/>
      <w:r w:rsidRPr="00A24467">
        <w:rPr>
          <w:rFonts w:ascii="Arial" w:hAnsi="Arial" w:cs="Arial"/>
          <w:sz w:val="24"/>
          <w:szCs w:val="24"/>
        </w:rPr>
        <w:t xml:space="preserve">. </w:t>
      </w:r>
    </w:p>
    <w:p w14:paraId="14D6B14E" w14:textId="77777777" w:rsidR="00695465" w:rsidRPr="00A24467" w:rsidRDefault="00695465" w:rsidP="0053679E">
      <w:pPr>
        <w:spacing w:after="0" w:line="240" w:lineRule="auto"/>
        <w:jc w:val="both"/>
        <w:rPr>
          <w:rFonts w:ascii="Arial" w:hAnsi="Arial" w:cs="Arial"/>
          <w:sz w:val="24"/>
          <w:szCs w:val="24"/>
        </w:rPr>
      </w:pPr>
    </w:p>
    <w:p w14:paraId="018A041D" w14:textId="62CF016C" w:rsidR="00695465" w:rsidRPr="00A24467" w:rsidRDefault="00E23895" w:rsidP="0053679E">
      <w:pPr>
        <w:spacing w:after="0" w:line="240" w:lineRule="auto"/>
        <w:jc w:val="both"/>
        <w:rPr>
          <w:rFonts w:ascii="Arial" w:hAnsi="Arial" w:cs="Arial"/>
          <w:sz w:val="24"/>
          <w:szCs w:val="24"/>
        </w:rPr>
      </w:pPr>
      <w:r w:rsidRPr="00A24467">
        <w:rPr>
          <w:rFonts w:ascii="Arial" w:hAnsi="Arial" w:cs="Arial"/>
          <w:sz w:val="24"/>
          <w:szCs w:val="24"/>
        </w:rPr>
        <w:t xml:space="preserve">The HW Alliance brings the VCSE sector’s voice and expertise into national policy making by: </w:t>
      </w:r>
    </w:p>
    <w:p w14:paraId="5A9B1F64" w14:textId="77777777" w:rsidR="00E23895" w:rsidRPr="00A24467" w:rsidRDefault="00E23895" w:rsidP="0053679E">
      <w:pPr>
        <w:pStyle w:val="ListParagraph"/>
        <w:numPr>
          <w:ilvl w:val="0"/>
          <w:numId w:val="20"/>
        </w:numPr>
        <w:spacing w:after="0" w:line="240" w:lineRule="auto"/>
        <w:ind w:left="426"/>
        <w:jc w:val="both"/>
        <w:rPr>
          <w:rFonts w:ascii="Arial" w:hAnsi="Arial" w:cs="Arial"/>
          <w:sz w:val="24"/>
          <w:szCs w:val="24"/>
        </w:rPr>
      </w:pPr>
      <w:r w:rsidRPr="00A24467">
        <w:rPr>
          <w:rFonts w:ascii="Arial" w:hAnsi="Arial" w:cs="Arial"/>
          <w:sz w:val="24"/>
          <w:szCs w:val="24"/>
        </w:rPr>
        <w:t>Making sure that the VCSE sector are aware of key developments within health and social care, and can respond appropriately;</w:t>
      </w:r>
    </w:p>
    <w:p w14:paraId="0C102BC1" w14:textId="77777777" w:rsidR="00E23895" w:rsidRPr="00A24467" w:rsidRDefault="00E23895" w:rsidP="0053679E">
      <w:pPr>
        <w:pStyle w:val="ListParagraph"/>
        <w:numPr>
          <w:ilvl w:val="0"/>
          <w:numId w:val="20"/>
        </w:numPr>
        <w:spacing w:after="0" w:line="240" w:lineRule="auto"/>
        <w:ind w:left="426"/>
        <w:jc w:val="both"/>
        <w:rPr>
          <w:rFonts w:ascii="Arial" w:hAnsi="Arial" w:cs="Arial"/>
          <w:sz w:val="24"/>
          <w:szCs w:val="24"/>
        </w:rPr>
      </w:pPr>
      <w:r w:rsidRPr="00A24467">
        <w:rPr>
          <w:rFonts w:ascii="Arial" w:hAnsi="Arial" w:cs="Arial"/>
          <w:sz w:val="24"/>
          <w:szCs w:val="24"/>
        </w:rPr>
        <w:t>Facilitating and coordinating input from the VCSE sector on different aspects of policy;</w:t>
      </w:r>
    </w:p>
    <w:p w14:paraId="636B3838" w14:textId="26CC796B" w:rsidR="00E23895" w:rsidRPr="00A24467" w:rsidRDefault="00E23895" w:rsidP="0053679E">
      <w:pPr>
        <w:pStyle w:val="ListParagraph"/>
        <w:numPr>
          <w:ilvl w:val="0"/>
          <w:numId w:val="20"/>
        </w:numPr>
        <w:spacing w:after="0" w:line="240" w:lineRule="auto"/>
        <w:ind w:left="426"/>
        <w:jc w:val="both"/>
        <w:rPr>
          <w:rFonts w:ascii="Arial" w:hAnsi="Arial" w:cs="Arial"/>
          <w:sz w:val="24"/>
          <w:szCs w:val="24"/>
        </w:rPr>
      </w:pPr>
      <w:r w:rsidRPr="00A24467">
        <w:rPr>
          <w:rFonts w:ascii="Arial" w:hAnsi="Arial" w:cs="Arial"/>
          <w:sz w:val="24"/>
          <w:szCs w:val="24"/>
        </w:rPr>
        <w:t>Engaging with policy makers, supporting the development of any new policy by providing insight and advice on behalf of their wider networks</w:t>
      </w:r>
    </w:p>
    <w:p w14:paraId="0D5AD026" w14:textId="77777777" w:rsidR="00695465" w:rsidRPr="00A24467" w:rsidRDefault="00695465" w:rsidP="0053679E">
      <w:pPr>
        <w:pStyle w:val="ListParagraph"/>
        <w:spacing w:after="0" w:line="240" w:lineRule="auto"/>
        <w:ind w:left="426"/>
        <w:jc w:val="both"/>
        <w:rPr>
          <w:rFonts w:ascii="Arial" w:hAnsi="Arial" w:cs="Arial"/>
          <w:sz w:val="24"/>
          <w:szCs w:val="24"/>
        </w:rPr>
      </w:pPr>
    </w:p>
    <w:p w14:paraId="2358A386" w14:textId="6FEFEB5A" w:rsidR="00E23895" w:rsidRPr="00A24467" w:rsidRDefault="00E23895" w:rsidP="0053679E">
      <w:pPr>
        <w:spacing w:after="0" w:line="240" w:lineRule="auto"/>
        <w:jc w:val="both"/>
        <w:rPr>
          <w:rFonts w:ascii="Arial" w:hAnsi="Arial" w:cs="Arial"/>
          <w:sz w:val="24"/>
          <w:szCs w:val="24"/>
        </w:rPr>
      </w:pPr>
      <w:r w:rsidRPr="00A24467">
        <w:rPr>
          <w:rFonts w:ascii="Arial" w:hAnsi="Arial" w:cs="Arial"/>
          <w:sz w:val="24"/>
          <w:szCs w:val="24"/>
        </w:rPr>
        <w:t xml:space="preserve">HW Alliance members </w:t>
      </w:r>
      <w:proofErr w:type="gramStart"/>
      <w:r w:rsidRPr="00A24467">
        <w:rPr>
          <w:rFonts w:ascii="Arial" w:hAnsi="Arial" w:cs="Arial"/>
          <w:sz w:val="24"/>
          <w:szCs w:val="24"/>
        </w:rPr>
        <w:t>have been selected</w:t>
      </w:r>
      <w:proofErr w:type="gramEnd"/>
      <w:r w:rsidRPr="00A24467">
        <w:rPr>
          <w:rFonts w:ascii="Arial" w:hAnsi="Arial" w:cs="Arial"/>
          <w:sz w:val="24"/>
          <w:szCs w:val="24"/>
        </w:rPr>
        <w:t xml:space="preserve"> for their wide reach into a wide range of communities and groups facing significant health inequalities, and their ability to represent the collective views of the VCSE sector. </w:t>
      </w:r>
    </w:p>
    <w:p w14:paraId="6224BDF6" w14:textId="77777777" w:rsidR="00695465" w:rsidRPr="00A24467" w:rsidRDefault="00695465" w:rsidP="0053679E">
      <w:pPr>
        <w:spacing w:after="0" w:line="240" w:lineRule="auto"/>
        <w:jc w:val="both"/>
        <w:rPr>
          <w:rFonts w:ascii="Arial" w:hAnsi="Arial" w:cs="Arial"/>
          <w:sz w:val="24"/>
          <w:szCs w:val="24"/>
        </w:rPr>
      </w:pPr>
    </w:p>
    <w:p w14:paraId="1A8603BB" w14:textId="36987BEE" w:rsidR="00E23895" w:rsidRPr="00A24467" w:rsidRDefault="00E23895" w:rsidP="0053679E">
      <w:pPr>
        <w:spacing w:after="0" w:line="240" w:lineRule="auto"/>
        <w:jc w:val="both"/>
        <w:rPr>
          <w:rFonts w:ascii="Arial" w:hAnsi="Arial" w:cs="Arial"/>
          <w:sz w:val="24"/>
          <w:szCs w:val="24"/>
        </w:rPr>
      </w:pPr>
      <w:r w:rsidRPr="00A24467">
        <w:rPr>
          <w:rFonts w:ascii="Arial" w:hAnsi="Arial" w:cs="Arial"/>
          <w:sz w:val="24"/>
          <w:szCs w:val="24"/>
        </w:rPr>
        <w:t>Through their networks</w:t>
      </w:r>
      <w:r w:rsidR="00CA3EF3" w:rsidRPr="00A24467">
        <w:rPr>
          <w:rFonts w:ascii="Arial" w:hAnsi="Arial" w:cs="Arial"/>
          <w:sz w:val="24"/>
          <w:szCs w:val="24"/>
        </w:rPr>
        <w:t>,</w:t>
      </w:r>
      <w:r w:rsidRPr="00A24467">
        <w:rPr>
          <w:rFonts w:ascii="Arial" w:hAnsi="Arial" w:cs="Arial"/>
          <w:sz w:val="24"/>
          <w:szCs w:val="24"/>
        </w:rPr>
        <w:t xml:space="preserve"> HW Alliance Members can link with communities and VCSE organisations across England.</w:t>
      </w:r>
    </w:p>
    <w:p w14:paraId="12D73314" w14:textId="77777777" w:rsidR="00695465" w:rsidRPr="00A24467" w:rsidRDefault="00695465" w:rsidP="0053679E">
      <w:pPr>
        <w:spacing w:after="0" w:line="240" w:lineRule="auto"/>
        <w:jc w:val="both"/>
        <w:rPr>
          <w:rFonts w:ascii="Arial" w:hAnsi="Arial" w:cs="Arial"/>
          <w:sz w:val="24"/>
          <w:szCs w:val="24"/>
        </w:rPr>
      </w:pPr>
    </w:p>
    <w:p w14:paraId="2249CB51" w14:textId="77777777" w:rsidR="00E23895" w:rsidRPr="00A24467" w:rsidRDefault="00E23895" w:rsidP="0053679E">
      <w:pPr>
        <w:spacing w:after="0" w:line="240" w:lineRule="auto"/>
        <w:jc w:val="both"/>
        <w:rPr>
          <w:rFonts w:ascii="Arial" w:hAnsi="Arial" w:cs="Arial"/>
          <w:sz w:val="24"/>
          <w:szCs w:val="24"/>
          <w:u w:val="single"/>
        </w:rPr>
      </w:pPr>
      <w:r w:rsidRPr="00A24467">
        <w:rPr>
          <w:rFonts w:ascii="Arial" w:hAnsi="Arial" w:cs="Arial"/>
          <w:sz w:val="24"/>
          <w:szCs w:val="24"/>
          <w:u w:val="single"/>
        </w:rPr>
        <w:t xml:space="preserve">Dementia </w:t>
      </w:r>
    </w:p>
    <w:p w14:paraId="014993C1" w14:textId="5A0E69B7" w:rsidR="00E23895" w:rsidRPr="00A24467" w:rsidRDefault="00E23895" w:rsidP="0053679E">
      <w:pPr>
        <w:spacing w:after="0" w:line="240" w:lineRule="auto"/>
        <w:jc w:val="both"/>
        <w:rPr>
          <w:rFonts w:ascii="Arial" w:hAnsi="Arial" w:cs="Arial"/>
          <w:sz w:val="24"/>
          <w:szCs w:val="24"/>
        </w:rPr>
      </w:pPr>
      <w:proofErr w:type="gramStart"/>
      <w:r w:rsidRPr="00A24467">
        <w:rPr>
          <w:rFonts w:ascii="Arial" w:hAnsi="Arial" w:cs="Arial"/>
          <w:sz w:val="24"/>
          <w:szCs w:val="24"/>
        </w:rPr>
        <w:t xml:space="preserve">To </w:t>
      </w:r>
      <w:r w:rsidR="00CA3EF3" w:rsidRPr="00A24467">
        <w:rPr>
          <w:rFonts w:ascii="Arial" w:hAnsi="Arial" w:cs="Arial"/>
          <w:sz w:val="24"/>
          <w:szCs w:val="24"/>
        </w:rPr>
        <w:t xml:space="preserve">better </w:t>
      </w:r>
      <w:r w:rsidRPr="00A24467">
        <w:rPr>
          <w:rFonts w:ascii="Arial" w:hAnsi="Arial" w:cs="Arial"/>
          <w:sz w:val="24"/>
          <w:szCs w:val="24"/>
        </w:rPr>
        <w:t>understand</w:t>
      </w:r>
      <w:proofErr w:type="gramEnd"/>
      <w:r w:rsidRPr="00A24467">
        <w:rPr>
          <w:rFonts w:ascii="Arial" w:hAnsi="Arial" w:cs="Arial"/>
          <w:sz w:val="24"/>
          <w:szCs w:val="24"/>
        </w:rPr>
        <w:t xml:space="preserve"> the experiences of people with dementia, the Department of Health and Social Care has established a Citizen’s Engagement Panel to inform and improve the on-going delivery of Dementia 2020 Challenge Implementation Plan.</w:t>
      </w:r>
      <w:r w:rsidR="00A90D1E" w:rsidRPr="00A24467">
        <w:rPr>
          <w:rStyle w:val="FootnoteReference"/>
          <w:rFonts w:ascii="Arial" w:hAnsi="Arial" w:cs="Arial"/>
          <w:sz w:val="24"/>
          <w:szCs w:val="24"/>
        </w:rPr>
        <w:footnoteReference w:id="13"/>
      </w:r>
      <w:r w:rsidRPr="00A24467">
        <w:rPr>
          <w:rFonts w:ascii="Arial" w:hAnsi="Arial" w:cs="Arial"/>
          <w:sz w:val="24"/>
          <w:szCs w:val="24"/>
        </w:rPr>
        <w:t xml:space="preserve"> </w:t>
      </w:r>
      <w:r w:rsidR="00CA3EF3" w:rsidRPr="00A24467">
        <w:rPr>
          <w:rFonts w:ascii="Arial" w:hAnsi="Arial" w:cs="Arial"/>
          <w:sz w:val="24"/>
          <w:szCs w:val="24"/>
        </w:rPr>
        <w:t xml:space="preserve"> </w:t>
      </w:r>
      <w:r w:rsidRPr="00A24467">
        <w:rPr>
          <w:rFonts w:ascii="Arial" w:hAnsi="Arial" w:cs="Arial"/>
          <w:sz w:val="24"/>
          <w:szCs w:val="24"/>
        </w:rPr>
        <w:t xml:space="preserve">The Dementia 2020 Challenge </w:t>
      </w:r>
      <w:proofErr w:type="gramStart"/>
      <w:r w:rsidRPr="00A24467">
        <w:rPr>
          <w:rFonts w:ascii="Arial" w:hAnsi="Arial" w:cs="Arial"/>
          <w:sz w:val="24"/>
          <w:szCs w:val="24"/>
        </w:rPr>
        <w:t>was launched</w:t>
      </w:r>
      <w:proofErr w:type="gramEnd"/>
      <w:r w:rsidRPr="00A24467">
        <w:rPr>
          <w:rFonts w:ascii="Arial" w:hAnsi="Arial" w:cs="Arial"/>
          <w:sz w:val="24"/>
          <w:szCs w:val="24"/>
        </w:rPr>
        <w:t xml:space="preserve"> in 2015 to make England the world leader in dementia care, research and awareness by 2020. </w:t>
      </w:r>
      <w:r w:rsidR="00CA3EF3" w:rsidRPr="00A24467">
        <w:rPr>
          <w:rFonts w:ascii="Arial" w:hAnsi="Arial" w:cs="Arial"/>
          <w:sz w:val="24"/>
          <w:szCs w:val="24"/>
        </w:rPr>
        <w:t xml:space="preserve"> </w:t>
      </w:r>
      <w:r w:rsidRPr="00A24467">
        <w:rPr>
          <w:rFonts w:ascii="Arial" w:hAnsi="Arial" w:cs="Arial"/>
          <w:sz w:val="24"/>
          <w:szCs w:val="24"/>
        </w:rPr>
        <w:t xml:space="preserve">The Implementation Plan sets out the actions to achieve this. </w:t>
      </w:r>
    </w:p>
    <w:p w14:paraId="545171AB" w14:textId="77777777" w:rsidR="00A90D1E" w:rsidRPr="00A24467" w:rsidRDefault="00A90D1E" w:rsidP="00A90D1E">
      <w:pPr>
        <w:spacing w:after="0" w:line="240" w:lineRule="auto"/>
        <w:jc w:val="both"/>
        <w:rPr>
          <w:rFonts w:ascii="Arial" w:hAnsi="Arial" w:cs="Arial"/>
          <w:sz w:val="24"/>
          <w:szCs w:val="24"/>
        </w:rPr>
      </w:pPr>
    </w:p>
    <w:p w14:paraId="412533F3" w14:textId="64CF4308" w:rsidR="00E23895" w:rsidRPr="00A24467" w:rsidRDefault="00E23895" w:rsidP="0053679E">
      <w:pPr>
        <w:spacing w:after="0" w:line="240" w:lineRule="auto"/>
        <w:jc w:val="both"/>
        <w:rPr>
          <w:rFonts w:ascii="Arial" w:hAnsi="Arial" w:cs="Arial"/>
          <w:sz w:val="24"/>
          <w:szCs w:val="24"/>
        </w:rPr>
      </w:pPr>
      <w:r w:rsidRPr="00A24467">
        <w:rPr>
          <w:rFonts w:ascii="Arial" w:hAnsi="Arial" w:cs="Arial"/>
          <w:sz w:val="24"/>
          <w:szCs w:val="24"/>
        </w:rPr>
        <w:t xml:space="preserve">The Panel is open to anyone with a recent diagnosis of dementia, with a focus on people diagnosed since January 2015. Carers may also join on behalf of a person with dementia. </w:t>
      </w:r>
      <w:r w:rsidR="00CA3EF3" w:rsidRPr="00A24467">
        <w:rPr>
          <w:rFonts w:ascii="Arial" w:hAnsi="Arial" w:cs="Arial"/>
          <w:sz w:val="24"/>
          <w:szCs w:val="24"/>
        </w:rPr>
        <w:t xml:space="preserve"> </w:t>
      </w:r>
      <w:r w:rsidRPr="00A24467">
        <w:rPr>
          <w:rFonts w:ascii="Arial" w:hAnsi="Arial" w:cs="Arial"/>
          <w:sz w:val="24"/>
          <w:szCs w:val="24"/>
        </w:rPr>
        <w:t xml:space="preserve">Members of the panel contribute by completing questionnaires about their experiences of services, which </w:t>
      </w:r>
      <w:proofErr w:type="gramStart"/>
      <w:r w:rsidRPr="00A24467">
        <w:rPr>
          <w:rFonts w:ascii="Arial" w:hAnsi="Arial" w:cs="Arial"/>
          <w:sz w:val="24"/>
          <w:szCs w:val="24"/>
        </w:rPr>
        <w:t>are sent</w:t>
      </w:r>
      <w:proofErr w:type="gramEnd"/>
      <w:r w:rsidRPr="00A24467">
        <w:rPr>
          <w:rFonts w:ascii="Arial" w:hAnsi="Arial" w:cs="Arial"/>
          <w:sz w:val="24"/>
          <w:szCs w:val="24"/>
        </w:rPr>
        <w:t xml:space="preserve"> on a regular basis.  Members </w:t>
      </w:r>
      <w:proofErr w:type="gramStart"/>
      <w:r w:rsidRPr="00A24467">
        <w:rPr>
          <w:rFonts w:ascii="Arial" w:hAnsi="Arial" w:cs="Arial"/>
          <w:sz w:val="24"/>
          <w:szCs w:val="24"/>
        </w:rPr>
        <w:t>may also be invited</w:t>
      </w:r>
      <w:proofErr w:type="gramEnd"/>
      <w:r w:rsidRPr="00A24467">
        <w:rPr>
          <w:rFonts w:ascii="Arial" w:hAnsi="Arial" w:cs="Arial"/>
          <w:sz w:val="24"/>
          <w:szCs w:val="24"/>
        </w:rPr>
        <w:t xml:space="preserve"> to attend a group discussion or interview to discuss their experiences in more detail. </w:t>
      </w:r>
      <w:r w:rsidR="00CA3EF3" w:rsidRPr="00A24467">
        <w:rPr>
          <w:rFonts w:ascii="Arial" w:hAnsi="Arial" w:cs="Arial"/>
          <w:sz w:val="24"/>
          <w:szCs w:val="24"/>
        </w:rPr>
        <w:t xml:space="preserve"> </w:t>
      </w:r>
      <w:r w:rsidRPr="00A24467">
        <w:rPr>
          <w:rFonts w:ascii="Arial" w:hAnsi="Arial" w:cs="Arial"/>
          <w:sz w:val="24"/>
          <w:szCs w:val="24"/>
        </w:rPr>
        <w:t>The Citizen’s Engagement Panel have informed the recent formal review of the Dementia 2020 Implementation Plan, allowing for adjustments to be made to delivery of the Challenge Commitments to improve the delivery of front line dementia care and support services.</w:t>
      </w:r>
    </w:p>
    <w:p w14:paraId="7E4B6FA8" w14:textId="77777777" w:rsidR="00695465" w:rsidRPr="00A24467" w:rsidRDefault="00695465" w:rsidP="0053679E">
      <w:pPr>
        <w:spacing w:after="0" w:line="240" w:lineRule="auto"/>
        <w:jc w:val="both"/>
        <w:rPr>
          <w:rFonts w:ascii="Arial" w:hAnsi="Arial" w:cs="Arial"/>
          <w:sz w:val="24"/>
          <w:szCs w:val="24"/>
        </w:rPr>
      </w:pPr>
    </w:p>
    <w:p w14:paraId="4B46DB4D" w14:textId="77777777" w:rsidR="00E23895" w:rsidRPr="00A24467" w:rsidRDefault="00E23895" w:rsidP="0053679E">
      <w:pPr>
        <w:spacing w:after="0" w:line="240" w:lineRule="auto"/>
        <w:jc w:val="both"/>
        <w:rPr>
          <w:rFonts w:ascii="Arial" w:hAnsi="Arial" w:cs="Arial"/>
          <w:sz w:val="24"/>
          <w:szCs w:val="24"/>
          <w:u w:val="single"/>
        </w:rPr>
      </w:pPr>
      <w:r w:rsidRPr="00A24467">
        <w:rPr>
          <w:rFonts w:ascii="Arial" w:hAnsi="Arial" w:cs="Arial"/>
          <w:sz w:val="24"/>
          <w:szCs w:val="24"/>
          <w:u w:val="single"/>
        </w:rPr>
        <w:t xml:space="preserve">Learning Disability </w:t>
      </w:r>
    </w:p>
    <w:p w14:paraId="7857F3A2" w14:textId="507F6B5B" w:rsidR="00E23895" w:rsidRPr="00A24467" w:rsidRDefault="00E23895" w:rsidP="0053679E">
      <w:pPr>
        <w:spacing w:after="0" w:line="240" w:lineRule="auto"/>
        <w:jc w:val="both"/>
        <w:rPr>
          <w:rFonts w:ascii="Arial" w:hAnsi="Arial" w:cs="Arial"/>
          <w:sz w:val="24"/>
          <w:szCs w:val="24"/>
        </w:rPr>
      </w:pPr>
      <w:r w:rsidRPr="00A24467">
        <w:rPr>
          <w:rFonts w:ascii="Arial" w:hAnsi="Arial" w:cs="Arial"/>
          <w:sz w:val="24"/>
          <w:szCs w:val="24"/>
        </w:rPr>
        <w:t xml:space="preserve">Transforming Care is a programme of work in England to improve health outcomes and the quality of life quality of life for people of any age with a learning (intellectual) disability and/or autism with behaviour that challenges, including those with a mental health condition. </w:t>
      </w:r>
    </w:p>
    <w:p w14:paraId="43467346" w14:textId="77777777" w:rsidR="00A90D1E" w:rsidRPr="00A24467" w:rsidRDefault="00A90D1E" w:rsidP="0053679E">
      <w:pPr>
        <w:spacing w:after="0" w:line="240" w:lineRule="auto"/>
        <w:jc w:val="both"/>
        <w:rPr>
          <w:rFonts w:ascii="Arial" w:hAnsi="Arial" w:cs="Arial"/>
          <w:sz w:val="24"/>
          <w:szCs w:val="24"/>
        </w:rPr>
      </w:pPr>
    </w:p>
    <w:p w14:paraId="612A85CF" w14:textId="75FA7DF9" w:rsidR="00E23895" w:rsidRPr="00A24467" w:rsidRDefault="00E23895" w:rsidP="0053679E">
      <w:pPr>
        <w:spacing w:after="0" w:line="240" w:lineRule="auto"/>
        <w:jc w:val="both"/>
        <w:rPr>
          <w:rFonts w:ascii="Arial" w:hAnsi="Arial" w:cs="Arial"/>
          <w:sz w:val="24"/>
          <w:szCs w:val="24"/>
        </w:rPr>
      </w:pPr>
      <w:r w:rsidRPr="00A24467">
        <w:rPr>
          <w:rFonts w:ascii="Arial" w:hAnsi="Arial" w:cs="Arial"/>
          <w:sz w:val="24"/>
          <w:szCs w:val="24"/>
        </w:rPr>
        <w:t xml:space="preserve">The governance arrangements for the Transforming Care programme include the Transforming Care Stakeholder Roundtable. This group, which includes people with a learning disability and/or autism with experience of services and family carers, assesses </w:t>
      </w:r>
      <w:proofErr w:type="gramStart"/>
      <w:r w:rsidRPr="00A24467">
        <w:rPr>
          <w:rFonts w:ascii="Arial" w:hAnsi="Arial" w:cs="Arial"/>
          <w:sz w:val="24"/>
          <w:szCs w:val="24"/>
        </w:rPr>
        <w:t>progress and identify</w:t>
      </w:r>
      <w:proofErr w:type="gramEnd"/>
      <w:r w:rsidRPr="00A24467">
        <w:rPr>
          <w:rFonts w:ascii="Arial" w:hAnsi="Arial" w:cs="Arial"/>
          <w:sz w:val="24"/>
          <w:szCs w:val="24"/>
        </w:rPr>
        <w:t xml:space="preserve"> and address key issues associated with the Programme. This ensures that what is happening on the ground </w:t>
      </w:r>
      <w:proofErr w:type="gramStart"/>
      <w:r w:rsidRPr="00A24467">
        <w:rPr>
          <w:rFonts w:ascii="Arial" w:hAnsi="Arial" w:cs="Arial"/>
          <w:sz w:val="24"/>
          <w:szCs w:val="24"/>
        </w:rPr>
        <w:t>is aligned</w:t>
      </w:r>
      <w:proofErr w:type="gramEnd"/>
      <w:r w:rsidRPr="00A24467">
        <w:rPr>
          <w:rFonts w:ascii="Arial" w:hAnsi="Arial" w:cs="Arial"/>
          <w:sz w:val="24"/>
          <w:szCs w:val="24"/>
        </w:rPr>
        <w:t xml:space="preserve"> with the overall aims of the programme.</w:t>
      </w:r>
    </w:p>
    <w:p w14:paraId="375C4F0F" w14:textId="77777777" w:rsidR="00E23895" w:rsidRPr="00A24467" w:rsidRDefault="00E23895" w:rsidP="0053679E">
      <w:pPr>
        <w:pStyle w:val="ListParagraph"/>
        <w:spacing w:after="0" w:line="240" w:lineRule="auto"/>
        <w:ind w:left="360"/>
        <w:jc w:val="both"/>
        <w:rPr>
          <w:rFonts w:ascii="Arial" w:hAnsi="Arial" w:cs="Arial"/>
          <w:sz w:val="24"/>
          <w:szCs w:val="24"/>
        </w:rPr>
      </w:pPr>
    </w:p>
    <w:p w14:paraId="6B51CBC3" w14:textId="2F07737F" w:rsidR="00E23895" w:rsidRPr="00A24467" w:rsidRDefault="00E23895" w:rsidP="0053679E">
      <w:pPr>
        <w:spacing w:after="0" w:line="240" w:lineRule="auto"/>
        <w:jc w:val="both"/>
        <w:rPr>
          <w:rFonts w:ascii="Arial" w:hAnsi="Arial" w:cs="Arial"/>
          <w:b/>
          <w:sz w:val="24"/>
          <w:szCs w:val="24"/>
        </w:rPr>
      </w:pPr>
      <w:r w:rsidRPr="00A24467">
        <w:rPr>
          <w:rFonts w:ascii="Arial" w:hAnsi="Arial" w:cs="Arial"/>
          <w:b/>
          <w:sz w:val="24"/>
          <w:szCs w:val="24"/>
        </w:rPr>
        <w:t>In Northern Ireland:</w:t>
      </w:r>
    </w:p>
    <w:p w14:paraId="4BE6A587" w14:textId="77777777" w:rsidR="00695465" w:rsidRPr="00A24467" w:rsidRDefault="00695465" w:rsidP="0053679E">
      <w:pPr>
        <w:spacing w:after="0" w:line="240" w:lineRule="auto"/>
        <w:jc w:val="both"/>
        <w:rPr>
          <w:rFonts w:ascii="Arial" w:hAnsi="Arial" w:cs="Arial"/>
          <w:b/>
          <w:sz w:val="24"/>
          <w:szCs w:val="24"/>
        </w:rPr>
      </w:pPr>
    </w:p>
    <w:p w14:paraId="5629AFD1" w14:textId="17F8E904" w:rsidR="00E23895" w:rsidRPr="00A24467" w:rsidRDefault="005543D2" w:rsidP="0053679E">
      <w:pPr>
        <w:spacing w:after="0" w:line="240" w:lineRule="auto"/>
        <w:jc w:val="both"/>
        <w:rPr>
          <w:rFonts w:ascii="Arial" w:hAnsi="Arial" w:cs="Arial"/>
          <w:sz w:val="24"/>
          <w:szCs w:val="24"/>
        </w:rPr>
      </w:pPr>
      <w:r w:rsidRPr="00A24467">
        <w:rPr>
          <w:rFonts w:ascii="Arial" w:hAnsi="Arial" w:cs="Arial"/>
          <w:sz w:val="24"/>
          <w:szCs w:val="24"/>
        </w:rPr>
        <w:t>The Government is</w:t>
      </w:r>
      <w:r w:rsidR="00E23895" w:rsidRPr="00A24467">
        <w:rPr>
          <w:rFonts w:ascii="Arial" w:hAnsi="Arial" w:cs="Arial"/>
          <w:sz w:val="24"/>
          <w:szCs w:val="24"/>
        </w:rPr>
        <w:t xml:space="preserve"> committed to improving everyone’s health and social care and to make sure that people can access health services, understand the information they are given about their health and care </w:t>
      </w:r>
      <w:proofErr w:type="gramStart"/>
      <w:r w:rsidR="00E23895" w:rsidRPr="00A24467">
        <w:rPr>
          <w:rFonts w:ascii="Arial" w:hAnsi="Arial" w:cs="Arial"/>
          <w:sz w:val="24"/>
          <w:szCs w:val="24"/>
        </w:rPr>
        <w:t>and also</w:t>
      </w:r>
      <w:proofErr w:type="gramEnd"/>
      <w:r w:rsidR="00E23895" w:rsidRPr="00A24467">
        <w:rPr>
          <w:rFonts w:ascii="Arial" w:hAnsi="Arial" w:cs="Arial"/>
          <w:sz w:val="24"/>
          <w:szCs w:val="24"/>
        </w:rPr>
        <w:t xml:space="preserve"> get involved in decisions that affect them.</w:t>
      </w:r>
    </w:p>
    <w:p w14:paraId="430FFDD8" w14:textId="77777777" w:rsidR="00BB55D7" w:rsidRPr="00A24467" w:rsidRDefault="00BB55D7" w:rsidP="0053679E">
      <w:pPr>
        <w:spacing w:after="0" w:line="240" w:lineRule="auto"/>
        <w:jc w:val="both"/>
        <w:rPr>
          <w:rFonts w:ascii="Arial" w:hAnsi="Arial" w:cs="Arial"/>
          <w:sz w:val="24"/>
          <w:szCs w:val="24"/>
        </w:rPr>
      </w:pPr>
    </w:p>
    <w:p w14:paraId="056E636C" w14:textId="25BFBA43" w:rsidR="00E23895" w:rsidRPr="00A24467" w:rsidRDefault="00E23895" w:rsidP="0053679E">
      <w:pPr>
        <w:spacing w:after="0" w:line="240" w:lineRule="auto"/>
        <w:jc w:val="both"/>
        <w:rPr>
          <w:rFonts w:ascii="Arial" w:hAnsi="Arial" w:cs="Arial"/>
          <w:sz w:val="24"/>
          <w:szCs w:val="24"/>
        </w:rPr>
      </w:pPr>
      <w:r w:rsidRPr="00A24467">
        <w:rPr>
          <w:rFonts w:ascii="Arial" w:hAnsi="Arial" w:cs="Arial"/>
          <w:sz w:val="24"/>
          <w:szCs w:val="24"/>
        </w:rPr>
        <w:t xml:space="preserve">The Health and Social Care services in Northern Ireland provide a range of </w:t>
      </w:r>
      <w:proofErr w:type="gramStart"/>
      <w:r w:rsidRPr="00A24467">
        <w:rPr>
          <w:rFonts w:ascii="Arial" w:hAnsi="Arial" w:cs="Arial"/>
          <w:sz w:val="24"/>
          <w:szCs w:val="24"/>
        </w:rPr>
        <w:t>service which</w:t>
      </w:r>
      <w:proofErr w:type="gramEnd"/>
      <w:r w:rsidRPr="00A24467">
        <w:rPr>
          <w:rFonts w:ascii="Arial" w:hAnsi="Arial" w:cs="Arial"/>
          <w:sz w:val="24"/>
          <w:szCs w:val="24"/>
        </w:rPr>
        <w:t xml:space="preserve"> allow people to remain independent in their own home for longer.  Services can include:</w:t>
      </w:r>
    </w:p>
    <w:p w14:paraId="76E8E95E" w14:textId="4C4DBB35" w:rsidR="00E23895" w:rsidRPr="00A24467" w:rsidRDefault="00BB55D7" w:rsidP="0053679E">
      <w:pPr>
        <w:pStyle w:val="ListParagraph"/>
        <w:numPr>
          <w:ilvl w:val="0"/>
          <w:numId w:val="17"/>
        </w:numPr>
        <w:spacing w:after="0" w:line="240" w:lineRule="auto"/>
        <w:ind w:left="426"/>
        <w:jc w:val="both"/>
        <w:rPr>
          <w:rFonts w:ascii="Arial" w:hAnsi="Arial" w:cs="Arial"/>
          <w:sz w:val="24"/>
          <w:szCs w:val="24"/>
        </w:rPr>
      </w:pPr>
      <w:r w:rsidRPr="00A24467">
        <w:rPr>
          <w:rFonts w:ascii="Arial" w:hAnsi="Arial" w:cs="Arial"/>
          <w:sz w:val="24"/>
          <w:szCs w:val="24"/>
        </w:rPr>
        <w:t>H</w:t>
      </w:r>
      <w:r w:rsidR="00E23895" w:rsidRPr="00A24467">
        <w:rPr>
          <w:rFonts w:ascii="Arial" w:hAnsi="Arial" w:cs="Arial"/>
          <w:sz w:val="24"/>
          <w:szCs w:val="24"/>
        </w:rPr>
        <w:t>ome care help with cleaning and shopping</w:t>
      </w:r>
    </w:p>
    <w:p w14:paraId="604DB1C2" w14:textId="2AD684D9" w:rsidR="00E23895" w:rsidRPr="00A24467" w:rsidRDefault="00BB55D7" w:rsidP="0053679E">
      <w:pPr>
        <w:pStyle w:val="ListParagraph"/>
        <w:numPr>
          <w:ilvl w:val="0"/>
          <w:numId w:val="17"/>
        </w:numPr>
        <w:spacing w:after="0" w:line="240" w:lineRule="auto"/>
        <w:ind w:left="426"/>
        <w:jc w:val="both"/>
        <w:rPr>
          <w:rFonts w:ascii="Arial" w:hAnsi="Arial" w:cs="Arial"/>
          <w:sz w:val="24"/>
          <w:szCs w:val="24"/>
        </w:rPr>
      </w:pPr>
      <w:r w:rsidRPr="00A24467">
        <w:rPr>
          <w:rFonts w:ascii="Arial" w:hAnsi="Arial" w:cs="Arial"/>
          <w:sz w:val="24"/>
          <w:szCs w:val="24"/>
        </w:rPr>
        <w:t>D</w:t>
      </w:r>
      <w:r w:rsidR="00E23895" w:rsidRPr="00A24467">
        <w:rPr>
          <w:rFonts w:ascii="Arial" w:hAnsi="Arial" w:cs="Arial"/>
          <w:sz w:val="24"/>
          <w:szCs w:val="24"/>
        </w:rPr>
        <w:t>isability equipment and adaptations to the home</w:t>
      </w:r>
    </w:p>
    <w:p w14:paraId="1FA94E00" w14:textId="0513F202" w:rsidR="00E23895" w:rsidRPr="00A24467" w:rsidRDefault="00BB55D7" w:rsidP="0053679E">
      <w:pPr>
        <w:pStyle w:val="ListParagraph"/>
        <w:numPr>
          <w:ilvl w:val="0"/>
          <w:numId w:val="17"/>
        </w:numPr>
        <w:spacing w:after="0" w:line="240" w:lineRule="auto"/>
        <w:ind w:left="426"/>
        <w:jc w:val="both"/>
        <w:rPr>
          <w:rFonts w:ascii="Arial" w:hAnsi="Arial" w:cs="Arial"/>
          <w:sz w:val="24"/>
          <w:szCs w:val="24"/>
        </w:rPr>
      </w:pPr>
      <w:r w:rsidRPr="00A24467">
        <w:rPr>
          <w:rFonts w:ascii="Arial" w:hAnsi="Arial" w:cs="Arial"/>
          <w:sz w:val="24"/>
          <w:szCs w:val="24"/>
        </w:rPr>
        <w:t>D</w:t>
      </w:r>
      <w:r w:rsidR="00E23895" w:rsidRPr="00A24467">
        <w:rPr>
          <w:rFonts w:ascii="Arial" w:hAnsi="Arial" w:cs="Arial"/>
          <w:sz w:val="24"/>
          <w:szCs w:val="24"/>
        </w:rPr>
        <w:t xml:space="preserve">ay centres </w:t>
      </w:r>
    </w:p>
    <w:p w14:paraId="5D5C844B" w14:textId="4759591B" w:rsidR="00E23895" w:rsidRPr="00A24467" w:rsidRDefault="00BB55D7" w:rsidP="0053679E">
      <w:pPr>
        <w:pStyle w:val="ListParagraph"/>
        <w:numPr>
          <w:ilvl w:val="0"/>
          <w:numId w:val="17"/>
        </w:numPr>
        <w:spacing w:after="0" w:line="240" w:lineRule="auto"/>
        <w:ind w:left="426"/>
        <w:jc w:val="both"/>
        <w:rPr>
          <w:rFonts w:ascii="Arial" w:hAnsi="Arial" w:cs="Arial"/>
          <w:sz w:val="24"/>
          <w:szCs w:val="24"/>
        </w:rPr>
      </w:pPr>
      <w:r w:rsidRPr="00A24467">
        <w:rPr>
          <w:rFonts w:ascii="Arial" w:hAnsi="Arial" w:cs="Arial"/>
          <w:sz w:val="24"/>
          <w:szCs w:val="24"/>
        </w:rPr>
        <w:t>R</w:t>
      </w:r>
      <w:r w:rsidR="00E23895" w:rsidRPr="00A24467">
        <w:rPr>
          <w:rFonts w:ascii="Arial" w:hAnsi="Arial" w:cs="Arial"/>
          <w:sz w:val="24"/>
          <w:szCs w:val="24"/>
        </w:rPr>
        <w:t>esidential care or nursing homes</w:t>
      </w:r>
    </w:p>
    <w:p w14:paraId="6EC97F8D" w14:textId="432F2AA6" w:rsidR="0015483B" w:rsidRPr="00A24467" w:rsidRDefault="0015483B" w:rsidP="00695465">
      <w:pPr>
        <w:pStyle w:val="ListParagraph"/>
        <w:spacing w:after="0" w:line="240" w:lineRule="auto"/>
        <w:ind w:left="1276"/>
        <w:jc w:val="both"/>
        <w:rPr>
          <w:rFonts w:ascii="Arial" w:hAnsi="Arial" w:cs="Arial"/>
          <w:sz w:val="24"/>
          <w:szCs w:val="24"/>
        </w:rPr>
      </w:pPr>
    </w:p>
    <w:p w14:paraId="1F93E2AC" w14:textId="49BC4690" w:rsidR="00E23895" w:rsidRPr="00A24467" w:rsidRDefault="00E23895" w:rsidP="0053679E">
      <w:pPr>
        <w:spacing w:after="0" w:line="240" w:lineRule="auto"/>
        <w:jc w:val="both"/>
        <w:rPr>
          <w:rFonts w:ascii="Arial" w:hAnsi="Arial" w:cs="Arial"/>
          <w:sz w:val="24"/>
          <w:szCs w:val="24"/>
        </w:rPr>
      </w:pPr>
      <w:r w:rsidRPr="00A24467">
        <w:rPr>
          <w:rFonts w:ascii="Arial" w:hAnsi="Arial" w:cs="Arial"/>
          <w:sz w:val="24"/>
          <w:szCs w:val="24"/>
        </w:rPr>
        <w:t xml:space="preserve">Social Care in Northern Ireland </w:t>
      </w:r>
      <w:proofErr w:type="gramStart"/>
      <w:r w:rsidRPr="00A24467">
        <w:rPr>
          <w:rFonts w:ascii="Arial" w:hAnsi="Arial" w:cs="Arial"/>
          <w:sz w:val="24"/>
          <w:szCs w:val="24"/>
        </w:rPr>
        <w:t>is delivered</w:t>
      </w:r>
      <w:proofErr w:type="gramEnd"/>
      <w:r w:rsidRPr="00A24467">
        <w:rPr>
          <w:rFonts w:ascii="Arial" w:hAnsi="Arial" w:cs="Arial"/>
          <w:sz w:val="24"/>
          <w:szCs w:val="24"/>
        </w:rPr>
        <w:t xml:space="preserve"> mainly through Self Directed Support, which empowers service users and carers to exercise more control over their social care services, offering greater flexibility, promoting independence, and assisting individuals to make informed choices about how and when services are provided. This enables them to tailor their support package to fit their specific needs.  </w:t>
      </w:r>
      <w:proofErr w:type="spellStart"/>
      <w:r w:rsidRPr="00A24467">
        <w:rPr>
          <w:rFonts w:ascii="Arial" w:hAnsi="Arial" w:cs="Arial"/>
          <w:sz w:val="24"/>
          <w:szCs w:val="24"/>
        </w:rPr>
        <w:t>Self Direct</w:t>
      </w:r>
      <w:proofErr w:type="spellEnd"/>
      <w:r w:rsidRPr="00A24467">
        <w:rPr>
          <w:rFonts w:ascii="Arial" w:hAnsi="Arial" w:cs="Arial"/>
          <w:sz w:val="24"/>
          <w:szCs w:val="24"/>
        </w:rPr>
        <w:t xml:space="preserve"> Support </w:t>
      </w:r>
      <w:proofErr w:type="gramStart"/>
      <w:r w:rsidRPr="00A24467">
        <w:rPr>
          <w:rFonts w:ascii="Arial" w:hAnsi="Arial" w:cs="Arial"/>
          <w:sz w:val="24"/>
          <w:szCs w:val="24"/>
        </w:rPr>
        <w:t>may be delivered</w:t>
      </w:r>
      <w:proofErr w:type="gramEnd"/>
      <w:r w:rsidRPr="00A24467">
        <w:rPr>
          <w:rFonts w:ascii="Arial" w:hAnsi="Arial" w:cs="Arial"/>
          <w:sz w:val="24"/>
          <w:szCs w:val="24"/>
        </w:rPr>
        <w:t xml:space="preserve"> through a number of approaches</w:t>
      </w:r>
      <w:r w:rsidR="00BB55D7" w:rsidRPr="00A24467">
        <w:rPr>
          <w:rFonts w:ascii="Arial" w:hAnsi="Arial" w:cs="Arial"/>
          <w:sz w:val="24"/>
          <w:szCs w:val="24"/>
        </w:rPr>
        <w:t>.</w:t>
      </w:r>
    </w:p>
    <w:p w14:paraId="6933FF5E" w14:textId="77777777" w:rsidR="00BB55D7" w:rsidRPr="00A24467" w:rsidRDefault="00BB55D7" w:rsidP="0053679E">
      <w:pPr>
        <w:spacing w:after="0" w:line="240" w:lineRule="auto"/>
        <w:jc w:val="both"/>
        <w:rPr>
          <w:rFonts w:ascii="Arial" w:hAnsi="Arial" w:cs="Arial"/>
          <w:sz w:val="24"/>
          <w:szCs w:val="24"/>
        </w:rPr>
      </w:pPr>
    </w:p>
    <w:p w14:paraId="076BA32D" w14:textId="77777777" w:rsidR="00E23895" w:rsidRPr="00A24467" w:rsidRDefault="00E23895" w:rsidP="0053679E">
      <w:pPr>
        <w:spacing w:after="0" w:line="240" w:lineRule="auto"/>
        <w:jc w:val="both"/>
        <w:rPr>
          <w:rFonts w:ascii="Arial" w:hAnsi="Arial" w:cs="Arial"/>
          <w:sz w:val="24"/>
          <w:szCs w:val="24"/>
        </w:rPr>
      </w:pPr>
      <w:r w:rsidRPr="00A24467">
        <w:rPr>
          <w:rFonts w:ascii="Arial" w:hAnsi="Arial" w:cs="Arial"/>
          <w:sz w:val="24"/>
          <w:szCs w:val="24"/>
        </w:rPr>
        <w:lastRenderedPageBreak/>
        <w:t>The Health and Social Care Board recognises the value of partnership with service users, carers and staff through the implementation of the actions from the Personal and Public Involvement strategy and action plan, Carers strategy and the Disability action plan, and support the roll out of co-production.</w:t>
      </w:r>
    </w:p>
    <w:p w14:paraId="475F9BC9" w14:textId="77777777" w:rsidR="00E23895" w:rsidRPr="00A24467" w:rsidRDefault="00E23895" w:rsidP="0053679E">
      <w:pPr>
        <w:spacing w:after="0" w:line="240" w:lineRule="auto"/>
        <w:jc w:val="both"/>
        <w:rPr>
          <w:rFonts w:ascii="Arial" w:hAnsi="Arial" w:cs="Arial"/>
          <w:sz w:val="24"/>
          <w:szCs w:val="24"/>
        </w:rPr>
      </w:pPr>
    </w:p>
    <w:p w14:paraId="39E84ED4" w14:textId="6A691670" w:rsidR="00E23895" w:rsidRPr="00A24467" w:rsidRDefault="00E23895" w:rsidP="0053679E">
      <w:pPr>
        <w:spacing w:after="0" w:line="240" w:lineRule="auto"/>
        <w:jc w:val="both"/>
        <w:rPr>
          <w:rFonts w:ascii="Arial" w:hAnsi="Arial" w:cs="Arial"/>
          <w:b/>
          <w:sz w:val="24"/>
          <w:szCs w:val="24"/>
        </w:rPr>
      </w:pPr>
      <w:r w:rsidRPr="00A24467">
        <w:rPr>
          <w:rFonts w:ascii="Arial" w:hAnsi="Arial" w:cs="Arial"/>
          <w:b/>
          <w:sz w:val="24"/>
          <w:szCs w:val="24"/>
        </w:rPr>
        <w:t>In Scotland:</w:t>
      </w:r>
    </w:p>
    <w:p w14:paraId="5C8EC431" w14:textId="77777777" w:rsidR="00695465" w:rsidRPr="00A24467" w:rsidRDefault="00695465" w:rsidP="0053679E">
      <w:pPr>
        <w:spacing w:after="0" w:line="240" w:lineRule="auto"/>
        <w:jc w:val="both"/>
        <w:rPr>
          <w:rFonts w:ascii="Arial" w:hAnsi="Arial" w:cs="Arial"/>
          <w:b/>
          <w:sz w:val="24"/>
          <w:szCs w:val="24"/>
        </w:rPr>
      </w:pPr>
    </w:p>
    <w:p w14:paraId="2024E892" w14:textId="4F333421" w:rsidR="00E23895" w:rsidRPr="00A24467" w:rsidRDefault="00E23895" w:rsidP="0053679E">
      <w:pPr>
        <w:spacing w:after="0" w:line="240" w:lineRule="auto"/>
        <w:jc w:val="both"/>
        <w:rPr>
          <w:rFonts w:ascii="Arial" w:hAnsi="Arial" w:cs="Arial"/>
          <w:sz w:val="24"/>
          <w:szCs w:val="24"/>
        </w:rPr>
      </w:pPr>
      <w:r w:rsidRPr="00A24467">
        <w:rPr>
          <w:rFonts w:ascii="Arial" w:hAnsi="Arial" w:cs="Arial"/>
          <w:sz w:val="24"/>
          <w:szCs w:val="24"/>
        </w:rPr>
        <w:t xml:space="preserve">The Scottish Government is committed to working with disabled people to develop policies and the approaches required to solve problems and dismantle barriers. </w:t>
      </w:r>
      <w:r w:rsidR="005543D2" w:rsidRPr="00A24467">
        <w:rPr>
          <w:rFonts w:ascii="Arial" w:hAnsi="Arial" w:cs="Arial"/>
          <w:sz w:val="24"/>
          <w:szCs w:val="24"/>
        </w:rPr>
        <w:t xml:space="preserve"> </w:t>
      </w:r>
      <w:r w:rsidRPr="00A24467">
        <w:rPr>
          <w:rFonts w:ascii="Arial" w:hAnsi="Arial" w:cs="Arial"/>
          <w:sz w:val="24"/>
          <w:szCs w:val="24"/>
        </w:rPr>
        <w:t>A Fairer Scotland for Disabled People</w:t>
      </w:r>
      <w:r w:rsidR="002A30BC" w:rsidRPr="00A24467">
        <w:rPr>
          <w:rStyle w:val="FootnoteReference"/>
          <w:rFonts w:ascii="Arial" w:hAnsi="Arial" w:cs="Arial"/>
          <w:sz w:val="24"/>
          <w:szCs w:val="24"/>
        </w:rPr>
        <w:footnoteReference w:id="14"/>
      </w:r>
      <w:r w:rsidRPr="00A24467">
        <w:rPr>
          <w:rFonts w:ascii="Arial" w:hAnsi="Arial" w:cs="Arial"/>
          <w:sz w:val="24"/>
          <w:szCs w:val="24"/>
        </w:rPr>
        <w:t xml:space="preserve"> represents the culmination of over two years of detailed discussion, negotiation and co-production with Disabled People’s Organisations and with individual disabled people. Implementation of the plan is now under way across Government and our partnership with the sector will continue as we drive forward the specific </w:t>
      </w:r>
      <w:proofErr w:type="gramStart"/>
      <w:r w:rsidRPr="00A24467">
        <w:rPr>
          <w:rFonts w:ascii="Arial" w:hAnsi="Arial" w:cs="Arial"/>
          <w:sz w:val="24"/>
          <w:szCs w:val="24"/>
        </w:rPr>
        <w:t>actions which</w:t>
      </w:r>
      <w:proofErr w:type="gramEnd"/>
      <w:r w:rsidRPr="00A24467">
        <w:rPr>
          <w:rFonts w:ascii="Arial" w:hAnsi="Arial" w:cs="Arial"/>
          <w:sz w:val="24"/>
          <w:szCs w:val="24"/>
        </w:rPr>
        <w:t xml:space="preserve"> have been identified. We are working with DPOs in the monitoring and evaluation of the plan.</w:t>
      </w:r>
    </w:p>
    <w:p w14:paraId="5AB43A73" w14:textId="77777777" w:rsidR="002A30BC" w:rsidRPr="00A24467" w:rsidRDefault="002A30BC" w:rsidP="0053679E">
      <w:pPr>
        <w:spacing w:after="0" w:line="240" w:lineRule="auto"/>
        <w:jc w:val="both"/>
        <w:rPr>
          <w:rFonts w:ascii="Arial" w:hAnsi="Arial" w:cs="Arial"/>
          <w:sz w:val="24"/>
          <w:szCs w:val="24"/>
        </w:rPr>
      </w:pPr>
    </w:p>
    <w:p w14:paraId="42FADC71" w14:textId="3FA1A078" w:rsidR="00E23895" w:rsidRPr="00A24467" w:rsidRDefault="00E23895" w:rsidP="0053679E">
      <w:pPr>
        <w:spacing w:after="0" w:line="240" w:lineRule="auto"/>
        <w:jc w:val="both"/>
        <w:rPr>
          <w:rFonts w:ascii="Arial" w:hAnsi="Arial" w:cs="Arial"/>
          <w:sz w:val="24"/>
          <w:szCs w:val="24"/>
        </w:rPr>
      </w:pPr>
      <w:r w:rsidRPr="00A24467">
        <w:rPr>
          <w:rFonts w:ascii="Arial" w:hAnsi="Arial" w:cs="Arial"/>
          <w:sz w:val="24"/>
          <w:szCs w:val="24"/>
        </w:rPr>
        <w:t xml:space="preserve">The Public Bodies (Scotland) Act 2014 places a duty on each Integration Authority to produce a Strategic Commissioning Plan, which sets out how the Integration Authority will plan and deliver health and social care services for their area over the medium term, using the integrated budgets under their control.   A key principle of the commissioning process is that it should be equitable and transparent, and therefore open to influence from all stakeholders via an on-going dialogue with people who use services, their </w:t>
      </w:r>
      <w:proofErr w:type="spellStart"/>
      <w:r w:rsidRPr="00A24467">
        <w:rPr>
          <w:rFonts w:ascii="Arial" w:hAnsi="Arial" w:cs="Arial"/>
          <w:sz w:val="24"/>
          <w:szCs w:val="24"/>
        </w:rPr>
        <w:t>carers</w:t>
      </w:r>
      <w:proofErr w:type="spellEnd"/>
      <w:r w:rsidRPr="00A24467">
        <w:rPr>
          <w:rFonts w:ascii="Arial" w:hAnsi="Arial" w:cs="Arial"/>
          <w:sz w:val="24"/>
          <w:szCs w:val="24"/>
        </w:rPr>
        <w:t xml:space="preserve"> and providers. This includes older people with disabilities. </w:t>
      </w:r>
    </w:p>
    <w:p w14:paraId="3695FD87" w14:textId="77777777" w:rsidR="002A30BC" w:rsidRPr="00A24467" w:rsidRDefault="002A30BC" w:rsidP="0053679E">
      <w:pPr>
        <w:spacing w:after="0" w:line="240" w:lineRule="auto"/>
        <w:jc w:val="both"/>
        <w:rPr>
          <w:rFonts w:ascii="Arial" w:hAnsi="Arial" w:cs="Arial"/>
          <w:sz w:val="24"/>
          <w:szCs w:val="24"/>
        </w:rPr>
      </w:pPr>
    </w:p>
    <w:p w14:paraId="2CE7A5C1" w14:textId="718894AA" w:rsidR="00E23895" w:rsidRPr="00A24467" w:rsidRDefault="00E23895" w:rsidP="0053679E">
      <w:pPr>
        <w:spacing w:after="0" w:line="240" w:lineRule="auto"/>
        <w:jc w:val="both"/>
        <w:rPr>
          <w:rFonts w:ascii="Arial" w:hAnsi="Arial" w:cs="Arial"/>
          <w:sz w:val="24"/>
          <w:szCs w:val="24"/>
        </w:rPr>
      </w:pPr>
      <w:r w:rsidRPr="00A24467">
        <w:rPr>
          <w:rFonts w:ascii="Arial" w:hAnsi="Arial" w:cs="Arial"/>
          <w:sz w:val="24"/>
          <w:szCs w:val="24"/>
        </w:rPr>
        <w:t xml:space="preserve">In our work to develop a national programme to support local reform of adult social care, we have been clear from the beginning that the views, experiences and expertise of people who use social care support have to be at the heart of the process. That is why, as part of the programme, we have supported the establishment of a new engagement framework – the People-led Policy Panel. The Panel consists of 50 diverse members with a core group of 19 who meet more regularly. All are people who have lived experience of adult social care support, including carers. </w:t>
      </w:r>
      <w:r w:rsidR="002A30BC" w:rsidRPr="00A24467">
        <w:rPr>
          <w:rFonts w:ascii="Arial" w:hAnsi="Arial" w:cs="Arial"/>
          <w:sz w:val="24"/>
          <w:szCs w:val="24"/>
        </w:rPr>
        <w:t xml:space="preserve"> </w:t>
      </w:r>
      <w:r w:rsidRPr="00A24467">
        <w:rPr>
          <w:rFonts w:ascii="Arial" w:hAnsi="Arial" w:cs="Arial"/>
          <w:sz w:val="24"/>
          <w:szCs w:val="24"/>
        </w:rPr>
        <w:t xml:space="preserve">The overall objective is for the Panel to be actively involved in the creation, testing, and early development of policy before ideas/proposals </w:t>
      </w:r>
      <w:proofErr w:type="gramStart"/>
      <w:r w:rsidRPr="00A24467">
        <w:rPr>
          <w:rFonts w:ascii="Arial" w:hAnsi="Arial" w:cs="Arial"/>
          <w:sz w:val="24"/>
          <w:szCs w:val="24"/>
        </w:rPr>
        <w:t>are fully formed</w:t>
      </w:r>
      <w:proofErr w:type="gramEnd"/>
      <w:r w:rsidRPr="00A24467">
        <w:rPr>
          <w:rFonts w:ascii="Arial" w:hAnsi="Arial" w:cs="Arial"/>
          <w:sz w:val="24"/>
          <w:szCs w:val="24"/>
        </w:rPr>
        <w:t>, so that the voices of people who use social care support are instrumental in any decisions that are made.</w:t>
      </w:r>
      <w:r w:rsidR="002A30BC" w:rsidRPr="00A24467">
        <w:rPr>
          <w:rFonts w:ascii="Arial" w:hAnsi="Arial" w:cs="Arial"/>
          <w:sz w:val="24"/>
          <w:szCs w:val="24"/>
        </w:rPr>
        <w:t xml:space="preserve"> </w:t>
      </w:r>
      <w:r w:rsidRPr="00A24467">
        <w:rPr>
          <w:rFonts w:ascii="Arial" w:hAnsi="Arial" w:cs="Arial"/>
          <w:sz w:val="24"/>
          <w:szCs w:val="24"/>
        </w:rPr>
        <w:t xml:space="preserve"> Currently, we are working with the Panel and a group of social care leaders to determine the priorities for the national reform programme for adult social care, using materials generated from extensive stakeholder engagement carried out in 2018.</w:t>
      </w:r>
    </w:p>
    <w:p w14:paraId="1FBC332C" w14:textId="77777777" w:rsidR="002A30BC" w:rsidRPr="00A24467" w:rsidRDefault="002A30BC" w:rsidP="0053679E">
      <w:pPr>
        <w:spacing w:after="0" w:line="240" w:lineRule="auto"/>
        <w:jc w:val="both"/>
        <w:rPr>
          <w:rFonts w:ascii="Arial" w:hAnsi="Arial" w:cs="Arial"/>
          <w:sz w:val="24"/>
          <w:szCs w:val="24"/>
        </w:rPr>
      </w:pPr>
    </w:p>
    <w:p w14:paraId="4DCEBAA0" w14:textId="6644AAE3" w:rsidR="00E23895" w:rsidRPr="00A24467" w:rsidRDefault="00E23895" w:rsidP="0053679E">
      <w:pPr>
        <w:spacing w:after="0" w:line="240" w:lineRule="auto"/>
        <w:jc w:val="both"/>
        <w:rPr>
          <w:rFonts w:ascii="Arial" w:hAnsi="Arial" w:cs="Arial"/>
          <w:sz w:val="24"/>
          <w:szCs w:val="24"/>
        </w:rPr>
      </w:pPr>
      <w:r w:rsidRPr="00A24467">
        <w:rPr>
          <w:rFonts w:ascii="Arial" w:hAnsi="Arial" w:cs="Arial"/>
          <w:sz w:val="24"/>
          <w:szCs w:val="24"/>
        </w:rPr>
        <w:t>We are also funding the Glasgow Disability Alliance</w:t>
      </w:r>
      <w:r w:rsidR="00512AA5" w:rsidRPr="00A24467">
        <w:rPr>
          <w:rStyle w:val="FootnoteReference"/>
          <w:rFonts w:ascii="Arial" w:hAnsi="Arial" w:cs="Arial"/>
          <w:sz w:val="24"/>
          <w:szCs w:val="24"/>
        </w:rPr>
        <w:footnoteReference w:id="15"/>
      </w:r>
      <w:r w:rsidRPr="00A24467">
        <w:rPr>
          <w:rFonts w:ascii="Arial" w:hAnsi="Arial" w:cs="Arial"/>
          <w:sz w:val="24"/>
          <w:szCs w:val="24"/>
        </w:rPr>
        <w:t xml:space="preserve"> to facilitate their “Future Visions for Social Care” project.  The project includes the development of an Expert Group of social care users which will be based on a model similar to the People-led Policy Panel, but at a local level. It </w:t>
      </w:r>
      <w:proofErr w:type="gramStart"/>
      <w:r w:rsidRPr="00A24467">
        <w:rPr>
          <w:rFonts w:ascii="Arial" w:hAnsi="Arial" w:cs="Arial"/>
          <w:sz w:val="24"/>
          <w:szCs w:val="24"/>
        </w:rPr>
        <w:t>will be geared</w:t>
      </w:r>
      <w:proofErr w:type="gramEnd"/>
      <w:r w:rsidRPr="00A24467">
        <w:rPr>
          <w:rFonts w:ascii="Arial" w:hAnsi="Arial" w:cs="Arial"/>
          <w:sz w:val="24"/>
          <w:szCs w:val="24"/>
        </w:rPr>
        <w:t xml:space="preserve"> towards building capacity for disabled people in Glasgow and equipping them for the collaborative process to help to deliver better policy and services.</w:t>
      </w:r>
    </w:p>
    <w:p w14:paraId="6C6ACCD7" w14:textId="77777777" w:rsidR="0026618F" w:rsidRPr="00A24467" w:rsidRDefault="0026618F" w:rsidP="0053679E">
      <w:pPr>
        <w:spacing w:after="0" w:line="240" w:lineRule="auto"/>
        <w:jc w:val="both"/>
        <w:rPr>
          <w:rFonts w:ascii="Arial" w:hAnsi="Arial" w:cs="Arial"/>
          <w:sz w:val="24"/>
          <w:szCs w:val="24"/>
        </w:rPr>
      </w:pPr>
    </w:p>
    <w:p w14:paraId="0EDA59FB" w14:textId="6C096F27" w:rsidR="00E23895" w:rsidRPr="00A24467" w:rsidRDefault="00E23895" w:rsidP="0053679E">
      <w:pPr>
        <w:spacing w:after="0" w:line="240" w:lineRule="auto"/>
        <w:jc w:val="both"/>
        <w:rPr>
          <w:rFonts w:ascii="Arial" w:hAnsi="Arial" w:cs="Arial"/>
          <w:b/>
          <w:sz w:val="24"/>
          <w:szCs w:val="24"/>
        </w:rPr>
      </w:pPr>
      <w:r w:rsidRPr="00A24467">
        <w:rPr>
          <w:rFonts w:ascii="Arial" w:hAnsi="Arial" w:cs="Arial"/>
          <w:b/>
          <w:sz w:val="24"/>
          <w:szCs w:val="24"/>
        </w:rPr>
        <w:t>In Wales:</w:t>
      </w:r>
    </w:p>
    <w:p w14:paraId="40FA25D3" w14:textId="77777777" w:rsidR="00695465" w:rsidRPr="00A24467" w:rsidRDefault="00695465" w:rsidP="0053679E">
      <w:pPr>
        <w:spacing w:after="0" w:line="240" w:lineRule="auto"/>
        <w:jc w:val="both"/>
        <w:rPr>
          <w:rFonts w:ascii="Arial" w:hAnsi="Arial" w:cs="Arial"/>
          <w:b/>
          <w:sz w:val="24"/>
          <w:szCs w:val="24"/>
        </w:rPr>
      </w:pPr>
    </w:p>
    <w:p w14:paraId="69BA9B18" w14:textId="093F883B" w:rsidR="00E23895" w:rsidRPr="00A24467" w:rsidRDefault="00E23895" w:rsidP="00695465">
      <w:pPr>
        <w:spacing w:after="0" w:line="240" w:lineRule="auto"/>
        <w:jc w:val="both"/>
        <w:rPr>
          <w:rFonts w:ascii="Arial" w:eastAsia="Times New Roman" w:hAnsi="Arial" w:cs="Arial"/>
          <w:sz w:val="24"/>
          <w:szCs w:val="24"/>
          <w:lang w:eastAsia="en-GB"/>
        </w:rPr>
      </w:pPr>
      <w:r w:rsidRPr="00A24467">
        <w:rPr>
          <w:rFonts w:ascii="Arial" w:eastAsia="Times New Roman" w:hAnsi="Arial" w:cs="Arial"/>
          <w:sz w:val="24"/>
          <w:szCs w:val="24"/>
          <w:lang w:eastAsia="en-GB"/>
        </w:rPr>
        <w:t>The Ministerial Advisory Forum on Ageing (MAFA)</w:t>
      </w:r>
      <w:r w:rsidR="00512AA5" w:rsidRPr="00A24467">
        <w:rPr>
          <w:rStyle w:val="FootnoteReference"/>
          <w:rFonts w:ascii="Arial" w:eastAsia="Times New Roman" w:hAnsi="Arial" w:cs="Arial"/>
          <w:sz w:val="24"/>
          <w:szCs w:val="24"/>
          <w:lang w:eastAsia="en-GB"/>
        </w:rPr>
        <w:footnoteReference w:id="16"/>
      </w:r>
      <w:r w:rsidRPr="00A24467">
        <w:rPr>
          <w:rFonts w:ascii="Arial" w:eastAsia="Times New Roman" w:hAnsi="Arial" w:cs="Arial"/>
          <w:sz w:val="24"/>
          <w:szCs w:val="24"/>
          <w:lang w:eastAsia="en-GB"/>
        </w:rPr>
        <w:t xml:space="preserve"> </w:t>
      </w:r>
      <w:proofErr w:type="gramStart"/>
      <w:r w:rsidRPr="00A24467">
        <w:rPr>
          <w:rFonts w:ascii="Arial" w:eastAsia="Times New Roman" w:hAnsi="Arial" w:cs="Arial"/>
          <w:sz w:val="24"/>
          <w:szCs w:val="24"/>
          <w:lang w:eastAsia="en-GB"/>
        </w:rPr>
        <w:t>was established</w:t>
      </w:r>
      <w:proofErr w:type="gramEnd"/>
      <w:r w:rsidRPr="00A24467">
        <w:rPr>
          <w:rFonts w:ascii="Arial" w:eastAsia="Times New Roman" w:hAnsi="Arial" w:cs="Arial"/>
          <w:sz w:val="24"/>
          <w:szCs w:val="24"/>
          <w:lang w:eastAsia="en-GB"/>
        </w:rPr>
        <w:t xml:space="preserve"> in 2004 to enable older people and their representatives to advise Ministers on policy relating to older people in Wales.</w:t>
      </w:r>
    </w:p>
    <w:p w14:paraId="2A12CDFC" w14:textId="77777777" w:rsidR="0015483B" w:rsidRPr="00A24467" w:rsidRDefault="0015483B" w:rsidP="00695465">
      <w:pPr>
        <w:spacing w:after="0" w:line="240" w:lineRule="auto"/>
        <w:jc w:val="both"/>
        <w:rPr>
          <w:rFonts w:ascii="Arial" w:eastAsia="Times New Roman" w:hAnsi="Arial" w:cs="Arial"/>
          <w:sz w:val="24"/>
          <w:szCs w:val="24"/>
          <w:lang w:eastAsia="en-GB"/>
        </w:rPr>
      </w:pPr>
    </w:p>
    <w:p w14:paraId="36DCC84D" w14:textId="2E7515F0" w:rsidR="00E23895" w:rsidRPr="00A24467" w:rsidRDefault="005543D2" w:rsidP="00695465">
      <w:pPr>
        <w:spacing w:after="0" w:line="240" w:lineRule="auto"/>
        <w:jc w:val="both"/>
        <w:rPr>
          <w:rFonts w:ascii="Arial" w:hAnsi="Arial" w:cs="Arial"/>
          <w:sz w:val="24"/>
          <w:szCs w:val="24"/>
        </w:rPr>
      </w:pPr>
      <w:r w:rsidRPr="00A24467">
        <w:rPr>
          <w:rFonts w:ascii="Arial" w:eastAsia="Times New Roman" w:hAnsi="Arial" w:cs="Arial"/>
          <w:sz w:val="24"/>
          <w:szCs w:val="24"/>
          <w:lang w:eastAsia="en-GB"/>
        </w:rPr>
        <w:lastRenderedPageBreak/>
        <w:t xml:space="preserve">The </w:t>
      </w:r>
      <w:r w:rsidR="00E23895" w:rsidRPr="00A24467">
        <w:rPr>
          <w:rFonts w:ascii="Arial" w:eastAsia="Times New Roman" w:hAnsi="Arial" w:cs="Arial"/>
          <w:sz w:val="24"/>
          <w:szCs w:val="24"/>
          <w:lang w:eastAsia="en-GB"/>
        </w:rPr>
        <w:t xml:space="preserve">Welsh Government is currently working with MAFA members and wider stakeholders to </w:t>
      </w:r>
      <w:proofErr w:type="spellStart"/>
      <w:r w:rsidR="00E23895" w:rsidRPr="00A24467">
        <w:rPr>
          <w:rFonts w:ascii="Arial" w:eastAsia="Times New Roman" w:hAnsi="Arial" w:cs="Arial"/>
          <w:sz w:val="24"/>
          <w:szCs w:val="24"/>
          <w:lang w:eastAsia="en-GB"/>
        </w:rPr>
        <w:t>co produce</w:t>
      </w:r>
      <w:proofErr w:type="spellEnd"/>
      <w:r w:rsidR="00E23895" w:rsidRPr="00A24467">
        <w:rPr>
          <w:rFonts w:ascii="Arial" w:eastAsia="Times New Roman" w:hAnsi="Arial" w:cs="Arial"/>
          <w:sz w:val="24"/>
          <w:szCs w:val="24"/>
          <w:lang w:eastAsia="en-GB"/>
        </w:rPr>
        <w:t xml:space="preserve"> a new Strategy for an Ageing Society. </w:t>
      </w:r>
      <w:r w:rsidR="00E23895" w:rsidRPr="00A24467">
        <w:rPr>
          <w:rFonts w:ascii="Arial" w:hAnsi="Arial" w:cs="Arial"/>
          <w:sz w:val="24"/>
          <w:szCs w:val="24"/>
        </w:rPr>
        <w:t xml:space="preserve">The Strategy adopts a rights based approach that promotes equality, social justice and empowerment and places the older people’s voice at the centre of every stage of Welsh Government policy development and implementation. </w:t>
      </w:r>
    </w:p>
    <w:p w14:paraId="5CD76669" w14:textId="77777777" w:rsidR="0015483B" w:rsidRPr="00A24467" w:rsidRDefault="0015483B" w:rsidP="00695465">
      <w:pPr>
        <w:spacing w:after="0" w:line="240" w:lineRule="auto"/>
        <w:jc w:val="both"/>
        <w:rPr>
          <w:rFonts w:ascii="Arial" w:hAnsi="Arial" w:cs="Arial"/>
          <w:sz w:val="24"/>
          <w:szCs w:val="24"/>
        </w:rPr>
      </w:pPr>
    </w:p>
    <w:p w14:paraId="100A3031" w14:textId="2F80EBD4" w:rsidR="0015483B" w:rsidRPr="00A24467" w:rsidRDefault="00E23895" w:rsidP="0053679E">
      <w:pPr>
        <w:spacing w:after="0" w:line="240" w:lineRule="auto"/>
        <w:jc w:val="both"/>
        <w:rPr>
          <w:rFonts w:ascii="Arial" w:hAnsi="Arial" w:cs="Arial"/>
          <w:sz w:val="24"/>
          <w:szCs w:val="24"/>
        </w:rPr>
      </w:pPr>
      <w:r w:rsidRPr="00A24467">
        <w:rPr>
          <w:rFonts w:ascii="Arial" w:hAnsi="Arial" w:cs="Arial"/>
          <w:sz w:val="24"/>
          <w:szCs w:val="24"/>
        </w:rPr>
        <w:t>Our new Framework, titled ‘Action on Disability:  The Right to Independent Living’</w:t>
      </w:r>
      <w:r w:rsidR="00512AA5" w:rsidRPr="00A24467">
        <w:rPr>
          <w:rStyle w:val="FootnoteReference"/>
          <w:rFonts w:ascii="Arial" w:hAnsi="Arial" w:cs="Arial"/>
          <w:sz w:val="24"/>
          <w:szCs w:val="24"/>
        </w:rPr>
        <w:footnoteReference w:id="17"/>
      </w:r>
      <w:r w:rsidRPr="00A24467">
        <w:rPr>
          <w:rFonts w:ascii="Arial" w:hAnsi="Arial" w:cs="Arial"/>
          <w:sz w:val="24"/>
          <w:szCs w:val="24"/>
        </w:rPr>
        <w:t xml:space="preserve"> was published for consultation on 22</w:t>
      </w:r>
      <w:r w:rsidRPr="00A24467">
        <w:rPr>
          <w:rFonts w:ascii="Arial" w:hAnsi="Arial" w:cs="Arial"/>
          <w:sz w:val="24"/>
          <w:szCs w:val="24"/>
          <w:vertAlign w:val="superscript"/>
        </w:rPr>
        <w:t>nd</w:t>
      </w:r>
      <w:r w:rsidRPr="00A24467">
        <w:rPr>
          <w:rFonts w:ascii="Arial" w:hAnsi="Arial" w:cs="Arial"/>
          <w:sz w:val="24"/>
          <w:szCs w:val="24"/>
        </w:rPr>
        <w:t xml:space="preserve"> October 2018.  The consultation closed on 18</w:t>
      </w:r>
      <w:r w:rsidRPr="00A24467">
        <w:rPr>
          <w:rFonts w:ascii="Arial" w:hAnsi="Arial" w:cs="Arial"/>
          <w:sz w:val="24"/>
          <w:szCs w:val="24"/>
          <w:vertAlign w:val="superscript"/>
        </w:rPr>
        <w:t>th</w:t>
      </w:r>
      <w:r w:rsidRPr="00A24467">
        <w:rPr>
          <w:rFonts w:ascii="Arial" w:hAnsi="Arial" w:cs="Arial"/>
          <w:sz w:val="24"/>
          <w:szCs w:val="24"/>
        </w:rPr>
        <w:t xml:space="preserve"> January 2019 and 68 responses </w:t>
      </w:r>
      <w:proofErr w:type="gramStart"/>
      <w:r w:rsidRPr="00A24467">
        <w:rPr>
          <w:rFonts w:ascii="Arial" w:hAnsi="Arial" w:cs="Arial"/>
          <w:sz w:val="24"/>
          <w:szCs w:val="24"/>
        </w:rPr>
        <w:t>have been received</w:t>
      </w:r>
      <w:proofErr w:type="gramEnd"/>
      <w:r w:rsidRPr="00A24467">
        <w:rPr>
          <w:rFonts w:ascii="Arial" w:hAnsi="Arial" w:cs="Arial"/>
          <w:sz w:val="24"/>
          <w:szCs w:val="24"/>
        </w:rPr>
        <w:t xml:space="preserve"> and are currently being analysed.   The Framework has been developed since 2017 through engagement with disabled people and under the guidance of the Independent Living Steering </w:t>
      </w:r>
      <w:proofErr w:type="gramStart"/>
      <w:r w:rsidRPr="00A24467">
        <w:rPr>
          <w:rFonts w:ascii="Arial" w:hAnsi="Arial" w:cs="Arial"/>
          <w:sz w:val="24"/>
          <w:szCs w:val="24"/>
        </w:rPr>
        <w:t>Group which</w:t>
      </w:r>
      <w:proofErr w:type="gramEnd"/>
      <w:r w:rsidRPr="00A24467">
        <w:rPr>
          <w:rFonts w:ascii="Arial" w:hAnsi="Arial" w:cs="Arial"/>
          <w:sz w:val="24"/>
          <w:szCs w:val="24"/>
        </w:rPr>
        <w:t xml:space="preserve"> is made up of Disability stakeholders and chaired by the Chief Executive of Disability Wales, feeding in the views of their members and networks. </w:t>
      </w:r>
    </w:p>
    <w:p w14:paraId="7FE3E114" w14:textId="77777777" w:rsidR="00432E33" w:rsidRPr="00A24467" w:rsidRDefault="00432E33" w:rsidP="0053679E">
      <w:pPr>
        <w:spacing w:after="0" w:line="240" w:lineRule="auto"/>
        <w:jc w:val="both"/>
        <w:rPr>
          <w:rFonts w:ascii="Arial" w:hAnsi="Arial" w:cs="Arial"/>
          <w:sz w:val="24"/>
          <w:szCs w:val="24"/>
        </w:rPr>
      </w:pPr>
    </w:p>
    <w:p w14:paraId="5D81534F" w14:textId="606EEB74" w:rsidR="00E23895" w:rsidRPr="00A24467" w:rsidRDefault="00E23895" w:rsidP="0053679E">
      <w:pPr>
        <w:spacing w:after="0" w:line="240" w:lineRule="auto"/>
        <w:jc w:val="both"/>
        <w:rPr>
          <w:rFonts w:ascii="Arial" w:hAnsi="Arial" w:cs="Arial"/>
          <w:sz w:val="24"/>
          <w:szCs w:val="24"/>
        </w:rPr>
      </w:pPr>
      <w:r w:rsidRPr="00A24467">
        <w:rPr>
          <w:rFonts w:ascii="Arial" w:hAnsi="Arial" w:cs="Arial"/>
          <w:sz w:val="24"/>
          <w:szCs w:val="24"/>
        </w:rPr>
        <w:t>The Framework continues to be rooted in the Social Model of disability, recognising there are organisational, attitudinal and environmental barriers to equality and inclusion</w:t>
      </w:r>
      <w:r w:rsidR="0015483B" w:rsidRPr="00A24467">
        <w:rPr>
          <w:rFonts w:ascii="Arial" w:hAnsi="Arial" w:cs="Arial"/>
          <w:sz w:val="24"/>
          <w:szCs w:val="24"/>
        </w:rPr>
        <w:t>,</w:t>
      </w:r>
      <w:r w:rsidRPr="00A24467">
        <w:rPr>
          <w:rFonts w:ascii="Arial" w:hAnsi="Arial" w:cs="Arial"/>
          <w:sz w:val="24"/>
          <w:szCs w:val="24"/>
        </w:rPr>
        <w:t xml:space="preserve"> which </w:t>
      </w:r>
      <w:proofErr w:type="gramStart"/>
      <w:r w:rsidRPr="00A24467">
        <w:rPr>
          <w:rFonts w:ascii="Arial" w:hAnsi="Arial" w:cs="Arial"/>
          <w:sz w:val="24"/>
          <w:szCs w:val="24"/>
        </w:rPr>
        <w:t>must be removed</w:t>
      </w:r>
      <w:proofErr w:type="gramEnd"/>
      <w:r w:rsidRPr="00A24467">
        <w:rPr>
          <w:rFonts w:ascii="Arial" w:hAnsi="Arial" w:cs="Arial"/>
          <w:sz w:val="24"/>
          <w:szCs w:val="24"/>
        </w:rPr>
        <w:t xml:space="preserve"> to create a level playing field.</w:t>
      </w:r>
    </w:p>
    <w:p w14:paraId="56ED15EC" w14:textId="77777777" w:rsidR="0015483B" w:rsidRPr="00A24467" w:rsidRDefault="0015483B" w:rsidP="0053679E">
      <w:pPr>
        <w:spacing w:after="0" w:line="240" w:lineRule="auto"/>
        <w:jc w:val="both"/>
        <w:rPr>
          <w:rFonts w:ascii="Arial" w:hAnsi="Arial" w:cs="Arial"/>
          <w:sz w:val="24"/>
          <w:szCs w:val="24"/>
        </w:rPr>
      </w:pPr>
    </w:p>
    <w:p w14:paraId="4565EDA4" w14:textId="1A4BB07D" w:rsidR="00E23895" w:rsidRPr="00A24467" w:rsidRDefault="00E23895" w:rsidP="00695465">
      <w:pPr>
        <w:pStyle w:val="NoSpacing"/>
        <w:jc w:val="both"/>
        <w:rPr>
          <w:rFonts w:ascii="Arial" w:hAnsi="Arial" w:cs="Arial"/>
          <w:sz w:val="24"/>
          <w:szCs w:val="24"/>
        </w:rPr>
      </w:pPr>
      <w:r w:rsidRPr="00A24467">
        <w:rPr>
          <w:rFonts w:ascii="Arial" w:hAnsi="Arial" w:cs="Arial"/>
          <w:sz w:val="24"/>
          <w:szCs w:val="24"/>
        </w:rPr>
        <w:t xml:space="preserve">The Framework </w:t>
      </w:r>
      <w:proofErr w:type="gramStart"/>
      <w:r w:rsidRPr="00A24467">
        <w:rPr>
          <w:rFonts w:ascii="Arial" w:hAnsi="Arial" w:cs="Arial"/>
          <w:sz w:val="24"/>
          <w:szCs w:val="24"/>
        </w:rPr>
        <w:t>is accompanied</w:t>
      </w:r>
      <w:proofErr w:type="gramEnd"/>
      <w:r w:rsidRPr="00A24467">
        <w:rPr>
          <w:rFonts w:ascii="Arial" w:hAnsi="Arial" w:cs="Arial"/>
          <w:sz w:val="24"/>
          <w:szCs w:val="24"/>
        </w:rPr>
        <w:t xml:space="preserve"> by an action plan</w:t>
      </w:r>
      <w:r w:rsidR="0015483B" w:rsidRPr="00A24467">
        <w:rPr>
          <w:rFonts w:ascii="Arial" w:hAnsi="Arial" w:cs="Arial"/>
          <w:sz w:val="24"/>
          <w:szCs w:val="24"/>
        </w:rPr>
        <w:t>,</w:t>
      </w:r>
      <w:r w:rsidRPr="00A24467">
        <w:rPr>
          <w:rFonts w:ascii="Arial" w:hAnsi="Arial" w:cs="Arial"/>
          <w:sz w:val="24"/>
          <w:szCs w:val="24"/>
        </w:rPr>
        <w:t xml:space="preserve"> which sets out a wide range of actions underway across Welsh Government to tackle some of the key barriers identified by disabled people themselves, including transport, employment, housing and access to buildings and places.</w:t>
      </w:r>
    </w:p>
    <w:p w14:paraId="75A017C9" w14:textId="77777777" w:rsidR="00E35715" w:rsidRPr="00A24467" w:rsidRDefault="00E35715" w:rsidP="008E10C2">
      <w:pPr>
        <w:spacing w:after="0" w:line="240" w:lineRule="auto"/>
        <w:jc w:val="both"/>
        <w:rPr>
          <w:rFonts w:ascii="Arial" w:hAnsi="Arial" w:cs="Arial"/>
          <w:sz w:val="24"/>
          <w:szCs w:val="24"/>
        </w:rPr>
      </w:pPr>
    </w:p>
    <w:p w14:paraId="19BD5E6D" w14:textId="09B3F60A" w:rsidR="00E35715" w:rsidRPr="00A24467" w:rsidRDefault="00E35715" w:rsidP="008E10C2">
      <w:pPr>
        <w:spacing w:after="0" w:line="240" w:lineRule="auto"/>
        <w:jc w:val="both"/>
        <w:rPr>
          <w:rFonts w:ascii="Arial" w:hAnsi="Arial" w:cs="Arial"/>
          <w:sz w:val="24"/>
          <w:szCs w:val="24"/>
        </w:rPr>
      </w:pPr>
    </w:p>
    <w:p w14:paraId="57F2915D" w14:textId="513B1C64" w:rsidR="00CA3EF3" w:rsidRPr="00A24467" w:rsidRDefault="00CA3EF3" w:rsidP="002A30BC">
      <w:pPr>
        <w:spacing w:after="0" w:line="240" w:lineRule="auto"/>
        <w:jc w:val="both"/>
        <w:rPr>
          <w:rFonts w:ascii="Arial" w:hAnsi="Arial" w:cs="Arial"/>
          <w:b/>
          <w:i/>
          <w:sz w:val="24"/>
          <w:szCs w:val="24"/>
        </w:rPr>
      </w:pPr>
      <w:r w:rsidRPr="00A24467">
        <w:rPr>
          <w:rFonts w:ascii="Arial" w:hAnsi="Arial" w:cs="Arial"/>
          <w:b/>
          <w:i/>
          <w:sz w:val="24"/>
          <w:szCs w:val="24"/>
        </w:rPr>
        <w:t xml:space="preserve">Question 7: Please provide information on any innovative initiatives that </w:t>
      </w:r>
      <w:proofErr w:type="gramStart"/>
      <w:r w:rsidRPr="00A24467">
        <w:rPr>
          <w:rFonts w:ascii="Arial" w:hAnsi="Arial" w:cs="Arial"/>
          <w:b/>
          <w:i/>
          <w:sz w:val="24"/>
          <w:szCs w:val="24"/>
        </w:rPr>
        <w:t>have been taken</w:t>
      </w:r>
      <w:proofErr w:type="gramEnd"/>
      <w:r w:rsidRPr="00A24467">
        <w:rPr>
          <w:rFonts w:ascii="Arial" w:hAnsi="Arial" w:cs="Arial"/>
          <w:b/>
          <w:i/>
          <w:sz w:val="24"/>
          <w:szCs w:val="24"/>
        </w:rPr>
        <w:t xml:space="preserve"> at the local, regional or national level to promote and ensure the rights of older persons with disabilities and identify lessons learned from these.</w:t>
      </w:r>
    </w:p>
    <w:p w14:paraId="10DC3E5D" w14:textId="77777777" w:rsidR="00E35715" w:rsidRPr="00A24467" w:rsidRDefault="00E35715" w:rsidP="002A30BC">
      <w:pPr>
        <w:spacing w:after="0" w:line="240" w:lineRule="auto"/>
        <w:jc w:val="both"/>
        <w:rPr>
          <w:rFonts w:ascii="Arial" w:hAnsi="Arial" w:cs="Arial"/>
          <w:sz w:val="24"/>
          <w:szCs w:val="24"/>
        </w:rPr>
      </w:pPr>
    </w:p>
    <w:p w14:paraId="6C512330" w14:textId="61F3224B" w:rsidR="00E35715" w:rsidRPr="00A24467" w:rsidRDefault="00CA3EF3" w:rsidP="0015483B">
      <w:pPr>
        <w:spacing w:after="0" w:line="240" w:lineRule="auto"/>
        <w:jc w:val="both"/>
        <w:rPr>
          <w:rFonts w:ascii="Arial" w:hAnsi="Arial" w:cs="Arial"/>
          <w:sz w:val="24"/>
          <w:szCs w:val="24"/>
        </w:rPr>
      </w:pPr>
      <w:r w:rsidRPr="00A24467">
        <w:rPr>
          <w:rFonts w:ascii="Arial" w:hAnsi="Arial" w:cs="Arial"/>
          <w:sz w:val="24"/>
          <w:szCs w:val="24"/>
        </w:rPr>
        <w:t xml:space="preserve">The UK has many innovative initiatives to promote and ensure the rights of older persons with disabilities.  Answers to this question </w:t>
      </w:r>
      <w:proofErr w:type="gramStart"/>
      <w:r w:rsidRPr="00A24467">
        <w:rPr>
          <w:rFonts w:ascii="Arial" w:hAnsi="Arial" w:cs="Arial"/>
          <w:sz w:val="24"/>
          <w:szCs w:val="24"/>
        </w:rPr>
        <w:t>have been embedded</w:t>
      </w:r>
      <w:proofErr w:type="gramEnd"/>
      <w:r w:rsidRPr="00A24467">
        <w:rPr>
          <w:rFonts w:ascii="Arial" w:hAnsi="Arial" w:cs="Arial"/>
          <w:sz w:val="24"/>
          <w:szCs w:val="24"/>
        </w:rPr>
        <w:t xml:space="preserve"> throughout this UK response.  Please see answers to the questions above.</w:t>
      </w:r>
    </w:p>
    <w:sectPr w:rsidR="00E35715" w:rsidRPr="00A24467" w:rsidSect="00E35715">
      <w:headerReference w:type="default" r:id="rId14"/>
      <w:pgSz w:w="11906" w:h="16838"/>
      <w:pgMar w:top="1134" w:right="113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8C07A" w14:textId="77777777" w:rsidR="00E23895" w:rsidRDefault="00E23895" w:rsidP="00E23895">
      <w:pPr>
        <w:spacing w:after="0" w:line="240" w:lineRule="auto"/>
      </w:pPr>
      <w:r>
        <w:separator/>
      </w:r>
    </w:p>
  </w:endnote>
  <w:endnote w:type="continuationSeparator" w:id="0">
    <w:p w14:paraId="47B1383F" w14:textId="77777777" w:rsidR="00E23895" w:rsidRDefault="00E23895" w:rsidP="00E23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7E3F2" w14:textId="77777777" w:rsidR="00E23895" w:rsidRDefault="00E23895" w:rsidP="00E23895">
      <w:pPr>
        <w:spacing w:after="0" w:line="240" w:lineRule="auto"/>
      </w:pPr>
      <w:r>
        <w:separator/>
      </w:r>
    </w:p>
  </w:footnote>
  <w:footnote w:type="continuationSeparator" w:id="0">
    <w:p w14:paraId="31613922" w14:textId="77777777" w:rsidR="00E23895" w:rsidRDefault="00E23895" w:rsidP="00E23895">
      <w:pPr>
        <w:spacing w:after="0" w:line="240" w:lineRule="auto"/>
      </w:pPr>
      <w:r>
        <w:continuationSeparator/>
      </w:r>
    </w:p>
  </w:footnote>
  <w:footnote w:id="1">
    <w:p w14:paraId="5655E23B" w14:textId="233B9BC7" w:rsidR="00C762E2" w:rsidRPr="00C762E2" w:rsidRDefault="00C762E2" w:rsidP="00C762E2">
      <w:pPr>
        <w:pStyle w:val="FootnoteText"/>
      </w:pPr>
      <w:r>
        <w:rPr>
          <w:rStyle w:val="FootnoteReference"/>
        </w:rPr>
        <w:footnoteRef/>
      </w:r>
      <w:r>
        <w:t xml:space="preserve"> </w:t>
      </w:r>
      <w:r w:rsidRPr="00C762E2">
        <w:t>The legislative framework can be found in Sections 64 to 67 of the Social Security Contributions and Benefits Act 1992 and in the Social Security (Attendance Allowance) Regulations 1991 (S.I. 1991/2740).</w:t>
      </w:r>
      <w:r>
        <w:t xml:space="preserve"> </w:t>
      </w:r>
      <w:hyperlink r:id="rId1" w:history="1">
        <w:r w:rsidRPr="005343CD">
          <w:rPr>
            <w:rStyle w:val="Hyperlink"/>
            <w:rFonts w:cstheme="minorBidi"/>
          </w:rPr>
          <w:t>http://www.legislation.gov.uk/ukpga/1992/4/contents/enacted</w:t>
        </w:r>
      </w:hyperlink>
      <w:r>
        <w:t xml:space="preserve"> </w:t>
      </w:r>
    </w:p>
  </w:footnote>
  <w:footnote w:id="2">
    <w:p w14:paraId="3577988E" w14:textId="192042EB" w:rsidR="00C762E2" w:rsidRPr="00C762E2" w:rsidRDefault="00C762E2" w:rsidP="00C762E2">
      <w:pPr>
        <w:pStyle w:val="FootnoteText"/>
      </w:pPr>
      <w:r>
        <w:rPr>
          <w:rStyle w:val="FootnoteReference"/>
        </w:rPr>
        <w:footnoteRef/>
      </w:r>
      <w:r>
        <w:t xml:space="preserve"> </w:t>
      </w:r>
      <w:r w:rsidRPr="00C762E2">
        <w:t>The legislative framework can be found in Sections 71 to 76 of the Social Security Contributions and Benefits Act 1992 and in the Social Security (Disability Living Allowance) Regulations 1991 (S.I. 1991/2890).</w:t>
      </w:r>
      <w:r>
        <w:t xml:space="preserve"> </w:t>
      </w:r>
      <w:hyperlink r:id="rId2" w:history="1">
        <w:r w:rsidRPr="005343CD">
          <w:rPr>
            <w:rStyle w:val="Hyperlink"/>
            <w:rFonts w:cstheme="minorBidi"/>
          </w:rPr>
          <w:t>http://www.legislation.gov.uk/ukpga/1992/4/contents/enacted</w:t>
        </w:r>
      </w:hyperlink>
      <w:r>
        <w:t xml:space="preserve"> </w:t>
      </w:r>
    </w:p>
  </w:footnote>
  <w:footnote w:id="3">
    <w:p w14:paraId="57817789" w14:textId="49124922" w:rsidR="00C762E2" w:rsidRPr="00C762E2" w:rsidRDefault="00C762E2" w:rsidP="00C762E2">
      <w:pPr>
        <w:pStyle w:val="FootnoteText"/>
      </w:pPr>
      <w:r>
        <w:rPr>
          <w:rStyle w:val="FootnoteReference"/>
        </w:rPr>
        <w:footnoteRef/>
      </w:r>
      <w:r>
        <w:t xml:space="preserve"> </w:t>
      </w:r>
      <w:r w:rsidRPr="00C762E2">
        <w:t xml:space="preserve">The legislative framework </w:t>
      </w:r>
      <w:proofErr w:type="gramStart"/>
      <w:r w:rsidRPr="00C762E2">
        <w:t>can be found</w:t>
      </w:r>
      <w:proofErr w:type="gramEnd"/>
      <w:r w:rsidRPr="00C762E2">
        <w:t xml:space="preserve"> in Part 4 of the Welfare Reform Act 2012 and in the Social Security (Personal Independence Payment) Regulations 2013 (S.I. 2013/377).</w:t>
      </w:r>
      <w:r>
        <w:t xml:space="preserve"> </w:t>
      </w:r>
      <w:hyperlink r:id="rId3" w:history="1">
        <w:r w:rsidRPr="005343CD">
          <w:rPr>
            <w:rStyle w:val="Hyperlink"/>
            <w:rFonts w:cstheme="minorBidi"/>
          </w:rPr>
          <w:t>http://www.legislation.gov.uk/ukpga/1992/4/contents/enacted</w:t>
        </w:r>
      </w:hyperlink>
      <w:r>
        <w:t xml:space="preserve"> </w:t>
      </w:r>
    </w:p>
  </w:footnote>
  <w:footnote w:id="4">
    <w:p w14:paraId="17862F5D" w14:textId="77777777" w:rsidR="00E23895" w:rsidRDefault="00E23895" w:rsidP="00E23895">
      <w:pPr>
        <w:pStyle w:val="FootnoteText"/>
      </w:pPr>
      <w:r>
        <w:rPr>
          <w:rStyle w:val="FootnoteReference"/>
        </w:rPr>
        <w:footnoteRef/>
      </w:r>
      <w:hyperlink r:id="rId4" w:history="1">
        <w:r>
          <w:rPr>
            <w:rStyle w:val="Hyperlink"/>
          </w:rPr>
          <w:t>https://assets.publishing.service.gov.uk/government/uploads/system/uploads/attachment_data/file/728643/Revised_NPPF_2018.pdf</w:t>
        </w:r>
      </w:hyperlink>
    </w:p>
    <w:p w14:paraId="11D3B4FE" w14:textId="77777777" w:rsidR="00E23895" w:rsidRDefault="00E23895" w:rsidP="00E23895">
      <w:pPr>
        <w:pStyle w:val="FootnoteText"/>
      </w:pPr>
    </w:p>
  </w:footnote>
  <w:footnote w:id="5">
    <w:p w14:paraId="29B22F7F" w14:textId="1621A9CC" w:rsidR="005C72F5" w:rsidRDefault="005C72F5">
      <w:pPr>
        <w:pStyle w:val="FootnoteText"/>
      </w:pPr>
      <w:r>
        <w:rPr>
          <w:rStyle w:val="FootnoteReference"/>
        </w:rPr>
        <w:footnoteRef/>
      </w:r>
      <w:r>
        <w:t xml:space="preserve"> </w:t>
      </w:r>
      <w:hyperlink r:id="rId5" w:history="1">
        <w:r w:rsidRPr="00D56F56">
          <w:rPr>
            <w:rStyle w:val="Hyperlink"/>
            <w:rFonts w:cstheme="minorBidi"/>
          </w:rPr>
          <w:t>http://www.equalityadvisoryservice.com/</w:t>
        </w:r>
      </w:hyperlink>
      <w:r>
        <w:t xml:space="preserve"> </w:t>
      </w:r>
    </w:p>
  </w:footnote>
  <w:footnote w:id="6">
    <w:p w14:paraId="0AFDAD8C" w14:textId="1BFA7BC5" w:rsidR="005C72F5" w:rsidRDefault="005C72F5">
      <w:pPr>
        <w:pStyle w:val="FootnoteText"/>
      </w:pPr>
      <w:r>
        <w:rPr>
          <w:rStyle w:val="FootnoteReference"/>
        </w:rPr>
        <w:footnoteRef/>
      </w:r>
      <w:r>
        <w:t xml:space="preserve"> </w:t>
      </w:r>
      <w:hyperlink r:id="rId6" w:history="1">
        <w:r w:rsidRPr="00D56F56">
          <w:rPr>
            <w:rStyle w:val="Hyperlink"/>
            <w:rFonts w:cstheme="minorBidi"/>
          </w:rPr>
          <w:t>www.acas.org.uk</w:t>
        </w:r>
      </w:hyperlink>
      <w:r>
        <w:t xml:space="preserve"> </w:t>
      </w:r>
    </w:p>
  </w:footnote>
  <w:footnote w:id="7">
    <w:p w14:paraId="38F32915" w14:textId="7F01AB17" w:rsidR="005C72F5" w:rsidRDefault="005C72F5">
      <w:pPr>
        <w:pStyle w:val="FootnoteText"/>
      </w:pPr>
      <w:r>
        <w:rPr>
          <w:rStyle w:val="FootnoteReference"/>
        </w:rPr>
        <w:footnoteRef/>
      </w:r>
      <w:r>
        <w:t xml:space="preserve"> </w:t>
      </w:r>
      <w:r w:rsidRPr="005C72F5">
        <w:t>http://www.citizensadvice.org.uk/</w:t>
      </w:r>
    </w:p>
  </w:footnote>
  <w:footnote w:id="8">
    <w:p w14:paraId="6E1B1E7D" w14:textId="550DF1BE" w:rsidR="005C72F5" w:rsidRDefault="005C72F5">
      <w:pPr>
        <w:pStyle w:val="FootnoteText"/>
      </w:pPr>
      <w:r>
        <w:rPr>
          <w:rStyle w:val="FootnoteReference"/>
        </w:rPr>
        <w:footnoteRef/>
      </w:r>
      <w:r>
        <w:t xml:space="preserve"> </w:t>
      </w:r>
      <w:r w:rsidRPr="005C72F5">
        <w:t>http://www.lawcentres.org.uk/</w:t>
      </w:r>
    </w:p>
  </w:footnote>
  <w:footnote w:id="9">
    <w:p w14:paraId="7159540B" w14:textId="10ED5B74" w:rsidR="00FB41AD" w:rsidRPr="00432E33" w:rsidRDefault="00FB41AD">
      <w:pPr>
        <w:pStyle w:val="FootnoteText"/>
        <w:rPr>
          <w:sz w:val="18"/>
          <w:szCs w:val="18"/>
        </w:rPr>
      </w:pPr>
      <w:r w:rsidRPr="00F941F9">
        <w:rPr>
          <w:rStyle w:val="FootnoteReference"/>
          <w:szCs w:val="18"/>
        </w:rPr>
        <w:footnoteRef/>
      </w:r>
      <w:r w:rsidRPr="00F941F9">
        <w:rPr>
          <w:szCs w:val="18"/>
        </w:rPr>
        <w:t xml:space="preserve"> </w:t>
      </w:r>
      <w:hyperlink r:id="rId7" w:history="1">
        <w:r w:rsidRPr="00432E33">
          <w:rPr>
            <w:rStyle w:val="Hyperlink"/>
            <w:rFonts w:cstheme="minorHAnsi"/>
            <w:szCs w:val="18"/>
          </w:rPr>
          <w:t>https://www.equalityhumanrights.com/en/publication-download/housing-and-disabled-people-role-local-authorities</w:t>
        </w:r>
      </w:hyperlink>
    </w:p>
  </w:footnote>
  <w:footnote w:id="10">
    <w:p w14:paraId="695892FE" w14:textId="4ECEFB98" w:rsidR="00FB41AD" w:rsidRPr="00FB41AD" w:rsidRDefault="00FB41AD" w:rsidP="00FB41AD">
      <w:pPr>
        <w:pStyle w:val="FootnoteText"/>
      </w:pPr>
      <w:r>
        <w:rPr>
          <w:rStyle w:val="FootnoteReference"/>
        </w:rPr>
        <w:footnoteRef/>
      </w:r>
      <w:r>
        <w:t xml:space="preserve"> </w:t>
      </w:r>
      <w:r w:rsidRPr="00FB41AD">
        <w:t>Please note</w:t>
      </w:r>
      <w:proofErr w:type="gramStart"/>
      <w:r w:rsidRPr="00FB41AD">
        <w:t>,</w:t>
      </w:r>
      <w:proofErr w:type="gramEnd"/>
      <w:r w:rsidRPr="00FB41AD">
        <w:t xml:space="preserve"> the EHRC obtained this data prior to the planning reforms we have set out above.</w:t>
      </w:r>
    </w:p>
  </w:footnote>
  <w:footnote w:id="11">
    <w:p w14:paraId="6A3D2702" w14:textId="0F408B46" w:rsidR="00FB41AD" w:rsidRDefault="00FB41AD">
      <w:pPr>
        <w:pStyle w:val="FootnoteText"/>
      </w:pPr>
      <w:r>
        <w:rPr>
          <w:rStyle w:val="FootnoteReference"/>
        </w:rPr>
        <w:footnoteRef/>
      </w:r>
      <w:r>
        <w:t xml:space="preserve"> </w:t>
      </w:r>
      <w:r w:rsidRPr="00FB41AD">
        <w:t>https://assets.publishing.service.gov.uk/government/uploads/system/uploads/attachment_data/file/572454/rr927-supported-accommodation-review.pdf</w:t>
      </w:r>
    </w:p>
  </w:footnote>
  <w:footnote w:id="12">
    <w:p w14:paraId="01861A11" w14:textId="1CC0E78C" w:rsidR="00FB41AD" w:rsidRDefault="00FB41AD">
      <w:pPr>
        <w:pStyle w:val="FootnoteText"/>
      </w:pPr>
      <w:r>
        <w:rPr>
          <w:rStyle w:val="FootnoteReference"/>
        </w:rPr>
        <w:footnoteRef/>
      </w:r>
      <w:r>
        <w:t xml:space="preserve"> </w:t>
      </w:r>
      <w:r w:rsidRPr="00FB41AD">
        <w:t>https://www.gov.uk/government/publications/disabled-facilities-grant-and-other-adaptations-external-review</w:t>
      </w:r>
    </w:p>
  </w:footnote>
  <w:footnote w:id="13">
    <w:p w14:paraId="1FB8E563" w14:textId="70177F66" w:rsidR="00A90D1E" w:rsidRDefault="00A90D1E">
      <w:pPr>
        <w:pStyle w:val="FootnoteText"/>
      </w:pPr>
      <w:r>
        <w:rPr>
          <w:rStyle w:val="FootnoteReference"/>
        </w:rPr>
        <w:footnoteRef/>
      </w:r>
      <w:r>
        <w:t xml:space="preserve"> </w:t>
      </w:r>
      <w:r w:rsidRPr="00A90D1E">
        <w:t>https://www.gov.uk/government/publications/challenge-on-dementia-2020-implementation-plan</w:t>
      </w:r>
    </w:p>
  </w:footnote>
  <w:footnote w:id="14">
    <w:p w14:paraId="7A63B478" w14:textId="06E94FA8" w:rsidR="002A30BC" w:rsidRDefault="002A30BC">
      <w:pPr>
        <w:pStyle w:val="FootnoteText"/>
      </w:pPr>
      <w:r>
        <w:rPr>
          <w:rStyle w:val="FootnoteReference"/>
        </w:rPr>
        <w:footnoteRef/>
      </w:r>
      <w:r>
        <w:t xml:space="preserve"> </w:t>
      </w:r>
      <w:r w:rsidRPr="002A30BC">
        <w:t>https://www.gov.scot/publications/fairer-scotland-disabled-people-delivery-plan-2021-united-nations-convention/</w:t>
      </w:r>
    </w:p>
  </w:footnote>
  <w:footnote w:id="15">
    <w:p w14:paraId="735CA792" w14:textId="056A9511" w:rsidR="00512AA5" w:rsidRDefault="00512AA5">
      <w:pPr>
        <w:pStyle w:val="FootnoteText"/>
      </w:pPr>
      <w:r>
        <w:rPr>
          <w:rStyle w:val="FootnoteReference"/>
        </w:rPr>
        <w:footnoteRef/>
      </w:r>
      <w:r>
        <w:t xml:space="preserve"> </w:t>
      </w:r>
      <w:r w:rsidRPr="00512AA5">
        <w:t>http://gda.scot/</w:t>
      </w:r>
    </w:p>
  </w:footnote>
  <w:footnote w:id="16">
    <w:p w14:paraId="6559E92B" w14:textId="5B71FFF3" w:rsidR="00512AA5" w:rsidRDefault="00512AA5">
      <w:pPr>
        <w:pStyle w:val="FootnoteText"/>
      </w:pPr>
      <w:r>
        <w:rPr>
          <w:rStyle w:val="FootnoteReference"/>
        </w:rPr>
        <w:footnoteRef/>
      </w:r>
      <w:r>
        <w:t xml:space="preserve"> </w:t>
      </w:r>
      <w:r w:rsidRPr="00512AA5">
        <w:t>https://gov.wales/about/cabinet/decisions/2018/apr-jun/people1/hid1332/?lang=en</w:t>
      </w:r>
    </w:p>
  </w:footnote>
  <w:footnote w:id="17">
    <w:p w14:paraId="5D6972A4" w14:textId="33C42EDD" w:rsidR="00512AA5" w:rsidRDefault="00512AA5">
      <w:pPr>
        <w:pStyle w:val="FootnoteText"/>
      </w:pPr>
      <w:r>
        <w:rPr>
          <w:rStyle w:val="FootnoteReference"/>
        </w:rPr>
        <w:footnoteRef/>
      </w:r>
      <w:r>
        <w:t xml:space="preserve"> </w:t>
      </w:r>
      <w:r w:rsidRPr="00512AA5">
        <w:t>https://gov.wales/action-disability-right-independent-living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8D919" w14:textId="1A3600F4" w:rsidR="00A24467" w:rsidRPr="00A24467" w:rsidRDefault="00A24467">
    <w:pPr>
      <w:pStyle w:val="Header"/>
      <w:rPr>
        <w:rFonts w:ascii="Arial" w:hAnsi="Arial" w:cs="Arial"/>
        <w:sz w:val="24"/>
        <w:szCs w:val="24"/>
      </w:rPr>
    </w:pPr>
    <w:r w:rsidRPr="00A24467">
      <w:rPr>
        <w:rFonts w:ascii="Arial" w:hAnsi="Arial" w:cs="Arial"/>
        <w:sz w:val="24"/>
        <w:szCs w:val="24"/>
      </w:rPr>
      <w:t>10 April 2019</w:t>
    </w:r>
  </w:p>
  <w:p w14:paraId="06A3A20B" w14:textId="77777777" w:rsidR="00A24467" w:rsidRDefault="00A24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4F47"/>
    <w:multiLevelType w:val="hybridMultilevel"/>
    <w:tmpl w:val="5EA0B5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93A37E2"/>
    <w:multiLevelType w:val="hybridMultilevel"/>
    <w:tmpl w:val="1956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84395"/>
    <w:multiLevelType w:val="hybridMultilevel"/>
    <w:tmpl w:val="B5E0E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90AED"/>
    <w:multiLevelType w:val="hybridMultilevel"/>
    <w:tmpl w:val="BBF2D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5E1A2C"/>
    <w:multiLevelType w:val="hybridMultilevel"/>
    <w:tmpl w:val="7EC6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24BDF"/>
    <w:multiLevelType w:val="hybridMultilevel"/>
    <w:tmpl w:val="EDD217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9751E1C"/>
    <w:multiLevelType w:val="hybridMultilevel"/>
    <w:tmpl w:val="8CBA31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F6E4038"/>
    <w:multiLevelType w:val="hybridMultilevel"/>
    <w:tmpl w:val="ABA44DF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2DD765F"/>
    <w:multiLevelType w:val="hybridMultilevel"/>
    <w:tmpl w:val="DAFA444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34DB61E7"/>
    <w:multiLevelType w:val="hybridMultilevel"/>
    <w:tmpl w:val="27AA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3779C"/>
    <w:multiLevelType w:val="hybridMultilevel"/>
    <w:tmpl w:val="B658E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3FE29AA"/>
    <w:multiLevelType w:val="hybridMultilevel"/>
    <w:tmpl w:val="24F66AE6"/>
    <w:lvl w:ilvl="0" w:tplc="02641D2C">
      <w:numFmt w:val="bullet"/>
      <w:lvlText w:val="-"/>
      <w:lvlJc w:val="left"/>
      <w:pPr>
        <w:ind w:left="644" w:hanging="360"/>
      </w:pPr>
      <w:rPr>
        <w:rFonts w:ascii="Calibri" w:eastAsiaTheme="minorHAnsi" w:hAnsi="Calibri" w:cs="Calibri"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2" w15:restartNumberingAfterBreak="0">
    <w:nsid w:val="482462AB"/>
    <w:multiLevelType w:val="hybridMultilevel"/>
    <w:tmpl w:val="191235B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490B6449"/>
    <w:multiLevelType w:val="hybridMultilevel"/>
    <w:tmpl w:val="CA941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2081B"/>
    <w:multiLevelType w:val="hybridMultilevel"/>
    <w:tmpl w:val="29DC51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14F02FC"/>
    <w:multiLevelType w:val="hybridMultilevel"/>
    <w:tmpl w:val="65D8A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C16AC"/>
    <w:multiLevelType w:val="hybridMultilevel"/>
    <w:tmpl w:val="FAEC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B17BBC"/>
    <w:multiLevelType w:val="hybridMultilevel"/>
    <w:tmpl w:val="6AC0CF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596077E2"/>
    <w:multiLevelType w:val="hybridMultilevel"/>
    <w:tmpl w:val="CF64B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F93D4D"/>
    <w:multiLevelType w:val="hybridMultilevel"/>
    <w:tmpl w:val="F98AE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9BA5265"/>
    <w:multiLevelType w:val="hybridMultilevel"/>
    <w:tmpl w:val="4352F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B10F87"/>
    <w:multiLevelType w:val="hybridMultilevel"/>
    <w:tmpl w:val="E4BC9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7625A9"/>
    <w:multiLevelType w:val="hybridMultilevel"/>
    <w:tmpl w:val="FFE82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3"/>
  </w:num>
  <w:num w:numId="4">
    <w:abstractNumId w:val="6"/>
  </w:num>
  <w:num w:numId="5">
    <w:abstractNumId w:val="5"/>
  </w:num>
  <w:num w:numId="6">
    <w:abstractNumId w:val="11"/>
  </w:num>
  <w:num w:numId="7">
    <w:abstractNumId w:val="0"/>
  </w:num>
  <w:num w:numId="8">
    <w:abstractNumId w:val="17"/>
  </w:num>
  <w:num w:numId="9">
    <w:abstractNumId w:val="14"/>
  </w:num>
  <w:num w:numId="10">
    <w:abstractNumId w:val="13"/>
  </w:num>
  <w:num w:numId="11">
    <w:abstractNumId w:val="7"/>
  </w:num>
  <w:num w:numId="12">
    <w:abstractNumId w:val="10"/>
  </w:num>
  <w:num w:numId="13">
    <w:abstractNumId w:val="18"/>
  </w:num>
  <w:num w:numId="14">
    <w:abstractNumId w:val="22"/>
  </w:num>
  <w:num w:numId="15">
    <w:abstractNumId w:val="1"/>
  </w:num>
  <w:num w:numId="16">
    <w:abstractNumId w:val="21"/>
  </w:num>
  <w:num w:numId="17">
    <w:abstractNumId w:val="12"/>
  </w:num>
  <w:num w:numId="18">
    <w:abstractNumId w:val="16"/>
  </w:num>
  <w:num w:numId="19">
    <w:abstractNumId w:val="4"/>
  </w:num>
  <w:num w:numId="20">
    <w:abstractNumId w:val="9"/>
  </w:num>
  <w:num w:numId="21">
    <w:abstractNumId w:val="15"/>
  </w:num>
  <w:num w:numId="22">
    <w:abstractNumId w:val="2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5"/>
    <w:rsid w:val="000260C2"/>
    <w:rsid w:val="00046606"/>
    <w:rsid w:val="00064400"/>
    <w:rsid w:val="0007165D"/>
    <w:rsid w:val="000D1EBE"/>
    <w:rsid w:val="00121EA1"/>
    <w:rsid w:val="00144767"/>
    <w:rsid w:val="0015483B"/>
    <w:rsid w:val="00175A91"/>
    <w:rsid w:val="001B6D41"/>
    <w:rsid w:val="0026618F"/>
    <w:rsid w:val="002A30BC"/>
    <w:rsid w:val="002A3C8B"/>
    <w:rsid w:val="00303F74"/>
    <w:rsid w:val="003E3A5E"/>
    <w:rsid w:val="003F6382"/>
    <w:rsid w:val="00400920"/>
    <w:rsid w:val="00432E33"/>
    <w:rsid w:val="004E6A69"/>
    <w:rsid w:val="00512AA5"/>
    <w:rsid w:val="0053679E"/>
    <w:rsid w:val="005543D2"/>
    <w:rsid w:val="00575EDF"/>
    <w:rsid w:val="00583D80"/>
    <w:rsid w:val="005C72F5"/>
    <w:rsid w:val="00602B79"/>
    <w:rsid w:val="006347C2"/>
    <w:rsid w:val="00695465"/>
    <w:rsid w:val="00707B50"/>
    <w:rsid w:val="007952DB"/>
    <w:rsid w:val="007C51B7"/>
    <w:rsid w:val="00832B0D"/>
    <w:rsid w:val="008E10C2"/>
    <w:rsid w:val="009333A3"/>
    <w:rsid w:val="0099150E"/>
    <w:rsid w:val="009C4F7F"/>
    <w:rsid w:val="00A17549"/>
    <w:rsid w:val="00A24467"/>
    <w:rsid w:val="00A90D1E"/>
    <w:rsid w:val="00A97B62"/>
    <w:rsid w:val="00B155C3"/>
    <w:rsid w:val="00B81E82"/>
    <w:rsid w:val="00BB55D7"/>
    <w:rsid w:val="00C6439C"/>
    <w:rsid w:val="00C762E2"/>
    <w:rsid w:val="00C81CEC"/>
    <w:rsid w:val="00CA3EF3"/>
    <w:rsid w:val="00D32DD8"/>
    <w:rsid w:val="00D56CD6"/>
    <w:rsid w:val="00D957C3"/>
    <w:rsid w:val="00DC23E8"/>
    <w:rsid w:val="00E23895"/>
    <w:rsid w:val="00E338BD"/>
    <w:rsid w:val="00E35715"/>
    <w:rsid w:val="00E65039"/>
    <w:rsid w:val="00F815B8"/>
    <w:rsid w:val="00F941F9"/>
    <w:rsid w:val="00FB4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654F5"/>
  <w15:chartTrackingRefBased/>
  <w15:docId w15:val="{1E87C85F-B381-43CF-A025-6A14E4E4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38BD"/>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Numbered Para 1,Dot pt,No Spacing1,List Paragraph Char Char Char,Indicator Text,List Paragraph1,Bullet Points,MAIN CONTENT,Colorful List - Accent 11,F5 List Paragraph,List Paragraph2,List Paragraph12,OBC Bullet,List Paragraph11,L"/>
    <w:basedOn w:val="Normal"/>
    <w:link w:val="ListParagraphChar"/>
    <w:uiPriority w:val="34"/>
    <w:qFormat/>
    <w:rsid w:val="00C81CEC"/>
    <w:pPr>
      <w:spacing w:after="200" w:line="276" w:lineRule="auto"/>
      <w:ind w:left="720"/>
      <w:contextualSpacing/>
    </w:pPr>
  </w:style>
  <w:style w:type="character" w:customStyle="1" w:styleId="ListParagraphChar">
    <w:name w:val="List Paragraph Char"/>
    <w:aliases w:val="Bullet 1 Char,Numbered Para 1 Char,Dot pt Char,No Spacing1 Char,List Paragraph Char Char Char Char,Indicator Text Char,List Paragraph1 Char,Bullet Points Char,MAIN CONTENT Char,Colorful List - Accent 11 Char,F5 List Paragraph Char"/>
    <w:link w:val="ListParagraph"/>
    <w:uiPriority w:val="34"/>
    <w:qFormat/>
    <w:locked/>
    <w:rsid w:val="00C81CEC"/>
  </w:style>
  <w:style w:type="character" w:styleId="Emphasis">
    <w:name w:val="Emphasis"/>
    <w:uiPriority w:val="20"/>
    <w:qFormat/>
    <w:rsid w:val="00C81CEC"/>
    <w:rPr>
      <w:i/>
      <w:iCs/>
    </w:rPr>
  </w:style>
  <w:style w:type="character" w:customStyle="1" w:styleId="Heading1Char">
    <w:name w:val="Heading 1 Char"/>
    <w:basedOn w:val="DefaultParagraphFont"/>
    <w:link w:val="Heading1"/>
    <w:uiPriority w:val="9"/>
    <w:rsid w:val="00E338B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338BD"/>
    <w:rPr>
      <w:rFonts w:cs="Times New Roman"/>
      <w:color w:val="0000FF"/>
      <w:u w:val="single"/>
    </w:rPr>
  </w:style>
  <w:style w:type="paragraph" w:styleId="NoSpacing">
    <w:name w:val="No Spacing"/>
    <w:basedOn w:val="Normal"/>
    <w:uiPriority w:val="1"/>
    <w:qFormat/>
    <w:rsid w:val="00E23895"/>
    <w:pPr>
      <w:spacing w:after="0" w:line="240" w:lineRule="auto"/>
    </w:pPr>
    <w:rPr>
      <w:rFonts w:ascii="Calibri" w:hAnsi="Calibri" w:cs="Times New Roman"/>
    </w:rPr>
  </w:style>
  <w:style w:type="character" w:customStyle="1" w:styleId="FootnoteTextChar">
    <w:name w:val="Footnote Text Char"/>
    <w:aliases w:val="5_G Char"/>
    <w:basedOn w:val="DefaultParagraphFont"/>
    <w:link w:val="FootnoteText"/>
    <w:uiPriority w:val="99"/>
    <w:semiHidden/>
    <w:locked/>
    <w:rsid w:val="00E23895"/>
    <w:rPr>
      <w:sz w:val="20"/>
      <w:szCs w:val="20"/>
    </w:rPr>
  </w:style>
  <w:style w:type="paragraph" w:styleId="FootnoteText">
    <w:name w:val="footnote text"/>
    <w:aliases w:val="5_G"/>
    <w:basedOn w:val="Normal"/>
    <w:link w:val="FootnoteTextChar"/>
    <w:uiPriority w:val="99"/>
    <w:semiHidden/>
    <w:unhideWhenUsed/>
    <w:rsid w:val="00E23895"/>
    <w:pPr>
      <w:spacing w:after="0" w:line="240" w:lineRule="auto"/>
    </w:pPr>
    <w:rPr>
      <w:sz w:val="20"/>
      <w:szCs w:val="20"/>
    </w:rPr>
  </w:style>
  <w:style w:type="character" w:customStyle="1" w:styleId="FootnoteTextChar1">
    <w:name w:val="Footnote Text Char1"/>
    <w:basedOn w:val="DefaultParagraphFont"/>
    <w:uiPriority w:val="99"/>
    <w:semiHidden/>
    <w:rsid w:val="00E23895"/>
    <w:rPr>
      <w:sz w:val="20"/>
      <w:szCs w:val="20"/>
    </w:rPr>
  </w:style>
  <w:style w:type="character" w:styleId="FootnoteReference">
    <w:name w:val="footnote reference"/>
    <w:aliases w:val="4_G"/>
    <w:basedOn w:val="DefaultParagraphFont"/>
    <w:uiPriority w:val="99"/>
    <w:semiHidden/>
    <w:unhideWhenUsed/>
    <w:rsid w:val="00E23895"/>
    <w:rPr>
      <w:vertAlign w:val="superscript"/>
    </w:rPr>
  </w:style>
  <w:style w:type="character" w:customStyle="1" w:styleId="normaltextrun">
    <w:name w:val="normaltextrun"/>
    <w:rsid w:val="00E23895"/>
  </w:style>
  <w:style w:type="paragraph" w:styleId="BalloonText">
    <w:name w:val="Balloon Text"/>
    <w:basedOn w:val="Normal"/>
    <w:link w:val="BalloonTextChar"/>
    <w:uiPriority w:val="99"/>
    <w:semiHidden/>
    <w:unhideWhenUsed/>
    <w:rsid w:val="00634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7C2"/>
    <w:rPr>
      <w:rFonts w:ascii="Segoe UI" w:hAnsi="Segoe UI" w:cs="Segoe UI"/>
      <w:sz w:val="18"/>
      <w:szCs w:val="18"/>
    </w:rPr>
  </w:style>
  <w:style w:type="character" w:styleId="CommentReference">
    <w:name w:val="annotation reference"/>
    <w:basedOn w:val="DefaultParagraphFont"/>
    <w:uiPriority w:val="99"/>
    <w:semiHidden/>
    <w:unhideWhenUsed/>
    <w:rsid w:val="003E3A5E"/>
    <w:rPr>
      <w:sz w:val="16"/>
      <w:szCs w:val="16"/>
    </w:rPr>
  </w:style>
  <w:style w:type="paragraph" w:styleId="CommentText">
    <w:name w:val="annotation text"/>
    <w:basedOn w:val="Normal"/>
    <w:link w:val="CommentTextChar"/>
    <w:uiPriority w:val="99"/>
    <w:semiHidden/>
    <w:unhideWhenUsed/>
    <w:rsid w:val="003E3A5E"/>
    <w:pPr>
      <w:spacing w:line="240" w:lineRule="auto"/>
    </w:pPr>
    <w:rPr>
      <w:sz w:val="20"/>
      <w:szCs w:val="20"/>
    </w:rPr>
  </w:style>
  <w:style w:type="character" w:customStyle="1" w:styleId="CommentTextChar">
    <w:name w:val="Comment Text Char"/>
    <w:basedOn w:val="DefaultParagraphFont"/>
    <w:link w:val="CommentText"/>
    <w:uiPriority w:val="99"/>
    <w:semiHidden/>
    <w:rsid w:val="003E3A5E"/>
    <w:rPr>
      <w:sz w:val="20"/>
      <w:szCs w:val="20"/>
    </w:rPr>
  </w:style>
  <w:style w:type="paragraph" w:styleId="CommentSubject">
    <w:name w:val="annotation subject"/>
    <w:basedOn w:val="CommentText"/>
    <w:next w:val="CommentText"/>
    <w:link w:val="CommentSubjectChar"/>
    <w:uiPriority w:val="99"/>
    <w:semiHidden/>
    <w:unhideWhenUsed/>
    <w:rsid w:val="003E3A5E"/>
    <w:rPr>
      <w:b/>
      <w:bCs/>
    </w:rPr>
  </w:style>
  <w:style w:type="character" w:customStyle="1" w:styleId="CommentSubjectChar">
    <w:name w:val="Comment Subject Char"/>
    <w:basedOn w:val="CommentTextChar"/>
    <w:link w:val="CommentSubject"/>
    <w:uiPriority w:val="99"/>
    <w:semiHidden/>
    <w:rsid w:val="003E3A5E"/>
    <w:rPr>
      <w:b/>
      <w:bCs/>
      <w:sz w:val="20"/>
      <w:szCs w:val="20"/>
    </w:rPr>
  </w:style>
  <w:style w:type="paragraph" w:styleId="Revision">
    <w:name w:val="Revision"/>
    <w:hidden/>
    <w:uiPriority w:val="99"/>
    <w:semiHidden/>
    <w:rsid w:val="00FB41AD"/>
    <w:pPr>
      <w:spacing w:after="0" w:line="240" w:lineRule="auto"/>
    </w:pPr>
  </w:style>
  <w:style w:type="character" w:styleId="FollowedHyperlink">
    <w:name w:val="FollowedHyperlink"/>
    <w:basedOn w:val="DefaultParagraphFont"/>
    <w:uiPriority w:val="99"/>
    <w:semiHidden/>
    <w:unhideWhenUsed/>
    <w:rsid w:val="00F941F9"/>
    <w:rPr>
      <w:color w:val="954F72" w:themeColor="followedHyperlink"/>
      <w:u w:val="single"/>
    </w:rPr>
  </w:style>
  <w:style w:type="paragraph" w:styleId="Header">
    <w:name w:val="header"/>
    <w:basedOn w:val="Normal"/>
    <w:link w:val="HeaderChar"/>
    <w:uiPriority w:val="99"/>
    <w:unhideWhenUsed/>
    <w:rsid w:val="00A244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467"/>
  </w:style>
  <w:style w:type="paragraph" w:styleId="Footer">
    <w:name w:val="footer"/>
    <w:basedOn w:val="Normal"/>
    <w:link w:val="FooterChar"/>
    <w:uiPriority w:val="99"/>
    <w:unhideWhenUsed/>
    <w:rsid w:val="00A244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804">
      <w:bodyDiv w:val="1"/>
      <w:marLeft w:val="0"/>
      <w:marRight w:val="0"/>
      <w:marTop w:val="0"/>
      <w:marBottom w:val="0"/>
      <w:divBdr>
        <w:top w:val="none" w:sz="0" w:space="0" w:color="auto"/>
        <w:left w:val="none" w:sz="0" w:space="0" w:color="auto"/>
        <w:bottom w:val="none" w:sz="0" w:space="0" w:color="auto"/>
        <w:right w:val="none" w:sz="0" w:space="0" w:color="auto"/>
      </w:divBdr>
    </w:div>
    <w:div w:id="221992118">
      <w:bodyDiv w:val="1"/>
      <w:marLeft w:val="0"/>
      <w:marRight w:val="0"/>
      <w:marTop w:val="0"/>
      <w:marBottom w:val="0"/>
      <w:divBdr>
        <w:top w:val="none" w:sz="0" w:space="0" w:color="auto"/>
        <w:left w:val="none" w:sz="0" w:space="0" w:color="auto"/>
        <w:bottom w:val="none" w:sz="0" w:space="0" w:color="auto"/>
        <w:right w:val="none" w:sz="0" w:space="0" w:color="auto"/>
      </w:divBdr>
    </w:div>
    <w:div w:id="596866501">
      <w:bodyDiv w:val="1"/>
      <w:marLeft w:val="0"/>
      <w:marRight w:val="0"/>
      <w:marTop w:val="0"/>
      <w:marBottom w:val="0"/>
      <w:divBdr>
        <w:top w:val="none" w:sz="0" w:space="0" w:color="auto"/>
        <w:left w:val="none" w:sz="0" w:space="0" w:color="auto"/>
        <w:bottom w:val="none" w:sz="0" w:space="0" w:color="auto"/>
        <w:right w:val="none" w:sz="0" w:space="0" w:color="auto"/>
      </w:divBdr>
    </w:div>
    <w:div w:id="699208650">
      <w:bodyDiv w:val="1"/>
      <w:marLeft w:val="0"/>
      <w:marRight w:val="0"/>
      <w:marTop w:val="0"/>
      <w:marBottom w:val="0"/>
      <w:divBdr>
        <w:top w:val="none" w:sz="0" w:space="0" w:color="auto"/>
        <w:left w:val="none" w:sz="0" w:space="0" w:color="auto"/>
        <w:bottom w:val="none" w:sz="0" w:space="0" w:color="auto"/>
        <w:right w:val="none" w:sz="0" w:space="0" w:color="auto"/>
      </w:divBdr>
    </w:div>
    <w:div w:id="782071233">
      <w:bodyDiv w:val="1"/>
      <w:marLeft w:val="0"/>
      <w:marRight w:val="0"/>
      <w:marTop w:val="0"/>
      <w:marBottom w:val="0"/>
      <w:divBdr>
        <w:top w:val="none" w:sz="0" w:space="0" w:color="auto"/>
        <w:left w:val="none" w:sz="0" w:space="0" w:color="auto"/>
        <w:bottom w:val="none" w:sz="0" w:space="0" w:color="auto"/>
        <w:right w:val="none" w:sz="0" w:space="0" w:color="auto"/>
      </w:divBdr>
    </w:div>
    <w:div w:id="797063578">
      <w:bodyDiv w:val="1"/>
      <w:marLeft w:val="0"/>
      <w:marRight w:val="0"/>
      <w:marTop w:val="0"/>
      <w:marBottom w:val="0"/>
      <w:divBdr>
        <w:top w:val="none" w:sz="0" w:space="0" w:color="auto"/>
        <w:left w:val="none" w:sz="0" w:space="0" w:color="auto"/>
        <w:bottom w:val="none" w:sz="0" w:space="0" w:color="auto"/>
        <w:right w:val="none" w:sz="0" w:space="0" w:color="auto"/>
      </w:divBdr>
    </w:div>
    <w:div w:id="828516732">
      <w:bodyDiv w:val="1"/>
      <w:marLeft w:val="0"/>
      <w:marRight w:val="0"/>
      <w:marTop w:val="0"/>
      <w:marBottom w:val="0"/>
      <w:divBdr>
        <w:top w:val="none" w:sz="0" w:space="0" w:color="auto"/>
        <w:left w:val="none" w:sz="0" w:space="0" w:color="auto"/>
        <w:bottom w:val="none" w:sz="0" w:space="0" w:color="auto"/>
        <w:right w:val="none" w:sz="0" w:space="0" w:color="auto"/>
      </w:divBdr>
    </w:div>
    <w:div w:id="851185183">
      <w:bodyDiv w:val="1"/>
      <w:marLeft w:val="0"/>
      <w:marRight w:val="0"/>
      <w:marTop w:val="0"/>
      <w:marBottom w:val="0"/>
      <w:divBdr>
        <w:top w:val="none" w:sz="0" w:space="0" w:color="auto"/>
        <w:left w:val="none" w:sz="0" w:space="0" w:color="auto"/>
        <w:bottom w:val="none" w:sz="0" w:space="0" w:color="auto"/>
        <w:right w:val="none" w:sz="0" w:space="0" w:color="auto"/>
      </w:divBdr>
    </w:div>
    <w:div w:id="999964074">
      <w:bodyDiv w:val="1"/>
      <w:marLeft w:val="0"/>
      <w:marRight w:val="0"/>
      <w:marTop w:val="0"/>
      <w:marBottom w:val="0"/>
      <w:divBdr>
        <w:top w:val="none" w:sz="0" w:space="0" w:color="auto"/>
        <w:left w:val="none" w:sz="0" w:space="0" w:color="auto"/>
        <w:bottom w:val="none" w:sz="0" w:space="0" w:color="auto"/>
        <w:right w:val="none" w:sz="0" w:space="0" w:color="auto"/>
      </w:divBdr>
    </w:div>
    <w:div w:id="1716389078">
      <w:bodyDiv w:val="1"/>
      <w:marLeft w:val="0"/>
      <w:marRight w:val="0"/>
      <w:marTop w:val="0"/>
      <w:marBottom w:val="0"/>
      <w:divBdr>
        <w:top w:val="none" w:sz="0" w:space="0" w:color="auto"/>
        <w:left w:val="none" w:sz="0" w:space="0" w:color="auto"/>
        <w:bottom w:val="none" w:sz="0" w:space="0" w:color="auto"/>
        <w:right w:val="none" w:sz="0" w:space="0" w:color="auto"/>
      </w:divBdr>
    </w:div>
    <w:div w:id="201838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96/52/part/VI" TargetMode="External"/><Relationship Id="rId13" Type="http://schemas.openxmlformats.org/officeDocument/2006/relationships/hyperlink" Target="https://www.gov.uk/government/publications/disabled-peoples-rights-information-following-the-uks-first-periodic-review"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gital.nhs.uk/data-and-information/data-insights-and-statistics"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nhs.uk/data-and-information/data-insights-and-statistic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collections/family-court-statistics-quarterly"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gov.uk/government/publications/allocation-of-accommodation-guidance-for-local-housing-authorities-in-england"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legislation.gov.uk/ukpga/1992/4/contents/enacted" TargetMode="External"/><Relationship Id="rId7" Type="http://schemas.openxmlformats.org/officeDocument/2006/relationships/hyperlink" Target="https://www.equalityhumanrights.com/en/publication-download/housing-and-disabled-people-role-local-authorities" TargetMode="External"/><Relationship Id="rId2" Type="http://schemas.openxmlformats.org/officeDocument/2006/relationships/hyperlink" Target="http://www.legislation.gov.uk/ukpga/1992/4/contents/enacted" TargetMode="External"/><Relationship Id="rId1" Type="http://schemas.openxmlformats.org/officeDocument/2006/relationships/hyperlink" Target="http://www.legislation.gov.uk/ukpga/1992/4/contents/enacted" TargetMode="External"/><Relationship Id="rId6" Type="http://schemas.openxmlformats.org/officeDocument/2006/relationships/hyperlink" Target="http://www.acas.org.uk" TargetMode="External"/><Relationship Id="rId5" Type="http://schemas.openxmlformats.org/officeDocument/2006/relationships/hyperlink" Target="http://www.equalityadvisoryservice.com/" TargetMode="External"/><Relationship Id="rId4" Type="http://schemas.openxmlformats.org/officeDocument/2006/relationships/hyperlink" Target="https://assets.publishing.service.gov.uk/government/uploads/system/uploads/attachment_data/file/728643/Revised_NPPF_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E1E107-5804-4D10-AD8F-2AD2FD765902}">
  <ds:schemaRefs>
    <ds:schemaRef ds:uri="http://schemas.openxmlformats.org/officeDocument/2006/bibliography"/>
  </ds:schemaRefs>
</ds:datastoreItem>
</file>

<file path=customXml/itemProps2.xml><?xml version="1.0" encoding="utf-8"?>
<ds:datastoreItem xmlns:ds="http://schemas.openxmlformats.org/officeDocument/2006/customXml" ds:itemID="{94D1E3E2-7DB7-473A-BA8C-889A97DADAD6}"/>
</file>

<file path=customXml/itemProps3.xml><?xml version="1.0" encoding="utf-8"?>
<ds:datastoreItem xmlns:ds="http://schemas.openxmlformats.org/officeDocument/2006/customXml" ds:itemID="{60EDD0BA-F58E-47E5-B365-111CD6DCEA91}"/>
</file>

<file path=customXml/itemProps4.xml><?xml version="1.0" encoding="utf-8"?>
<ds:datastoreItem xmlns:ds="http://schemas.openxmlformats.org/officeDocument/2006/customXml" ds:itemID="{CD011351-3750-4AD8-A772-B4D8EB114EA1}"/>
</file>

<file path=docProps/app.xml><?xml version="1.0" encoding="utf-8"?>
<Properties xmlns="http://schemas.openxmlformats.org/officeDocument/2006/extended-properties" xmlns:vt="http://schemas.openxmlformats.org/officeDocument/2006/docPropsVTypes">
  <Template>Normal</Template>
  <TotalTime>4</TotalTime>
  <Pages>12</Pages>
  <Words>5328</Words>
  <Characters>30376</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35633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CARDEN, Matthew</dc:creator>
  <cp:keywords/>
  <dc:description/>
  <cp:lastModifiedBy>Niamh Clarke (Sensitive)</cp:lastModifiedBy>
  <cp:revision>2</cp:revision>
  <dcterms:created xsi:type="dcterms:W3CDTF">2019-04-10T09:15:00Z</dcterms:created>
  <dcterms:modified xsi:type="dcterms:W3CDTF">2019-04-10T09:15:00Z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