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7A" w:rsidRPr="009772BB" w:rsidRDefault="00B94A7A" w:rsidP="001B4AB0">
      <w:pPr>
        <w:tabs>
          <w:tab w:val="left" w:pos="684"/>
        </w:tabs>
        <w:spacing w:before="100" w:beforeAutospacing="1" w:after="100" w:afterAutospacing="1" w:line="276" w:lineRule="auto"/>
        <w:jc w:val="both"/>
        <w:rPr>
          <w:sz w:val="24"/>
          <w:szCs w:val="24"/>
        </w:rPr>
      </w:pPr>
    </w:p>
    <w:p w:rsidR="00B94A7A" w:rsidRPr="009772BB" w:rsidRDefault="00B94A7A" w:rsidP="001B4AB0">
      <w:pPr>
        <w:tabs>
          <w:tab w:val="left" w:pos="684"/>
        </w:tabs>
        <w:spacing w:before="100" w:beforeAutospacing="1" w:after="100" w:afterAutospacing="1" w:line="276" w:lineRule="auto"/>
        <w:jc w:val="both"/>
        <w:rPr>
          <w:sz w:val="24"/>
          <w:szCs w:val="24"/>
          <w:lang w:val="es-MX"/>
        </w:rPr>
      </w:pPr>
      <w:r w:rsidRPr="009772BB">
        <w:rPr>
          <w:sz w:val="24"/>
          <w:szCs w:val="24"/>
        </w:rPr>
        <w:tab/>
      </w:r>
      <w:r w:rsidRPr="009772BB">
        <w:rPr>
          <w:sz w:val="24"/>
          <w:szCs w:val="24"/>
        </w:rPr>
        <w:tab/>
      </w:r>
      <w:r w:rsidRPr="009772BB">
        <w:rPr>
          <w:sz w:val="24"/>
          <w:szCs w:val="24"/>
        </w:rPr>
        <w:tab/>
      </w:r>
      <w:r w:rsidRPr="009772BB">
        <w:rPr>
          <w:sz w:val="24"/>
          <w:szCs w:val="24"/>
        </w:rPr>
        <w:tab/>
      </w:r>
      <w:r w:rsidRPr="009772BB">
        <w:rPr>
          <w:sz w:val="24"/>
          <w:szCs w:val="24"/>
        </w:rPr>
        <w:tab/>
      </w:r>
      <w:r w:rsidRPr="009772BB">
        <w:rPr>
          <w:sz w:val="24"/>
          <w:szCs w:val="24"/>
        </w:rPr>
        <w:tab/>
      </w:r>
      <w:r w:rsidRPr="009772BB">
        <w:rPr>
          <w:sz w:val="24"/>
          <w:szCs w:val="24"/>
        </w:rPr>
        <w:tab/>
      </w:r>
      <w:r w:rsidRPr="009772BB">
        <w:rPr>
          <w:sz w:val="24"/>
          <w:szCs w:val="24"/>
          <w:lang w:val="es-MX"/>
        </w:rPr>
        <w:t>NOTA</w:t>
      </w:r>
      <w:r w:rsidR="00EE4054" w:rsidRPr="009772BB">
        <w:rPr>
          <w:sz w:val="24"/>
          <w:szCs w:val="24"/>
          <w:lang w:val="es-MX"/>
        </w:rPr>
        <w:t xml:space="preserve"> C.N.A.I.P.D. </w:t>
      </w:r>
      <w:r w:rsidRPr="009772BB">
        <w:rPr>
          <w:sz w:val="24"/>
          <w:szCs w:val="24"/>
          <w:lang w:val="es-MX"/>
        </w:rPr>
        <w:t xml:space="preserve"> Nº                  </w:t>
      </w:r>
    </w:p>
    <w:p w:rsidR="00B94A7A" w:rsidRPr="009772BB" w:rsidRDefault="00B94A7A" w:rsidP="001B4AB0">
      <w:pPr>
        <w:pStyle w:val="Heading3"/>
        <w:spacing w:line="276" w:lineRule="auto"/>
        <w:ind w:left="3540"/>
        <w:rPr>
          <w:rFonts w:ascii="Times New Roman" w:hAnsi="Times New Roman"/>
          <w:b w:val="0"/>
          <w:color w:val="auto"/>
          <w:szCs w:val="24"/>
        </w:rPr>
      </w:pPr>
      <w:r w:rsidRPr="009772BB">
        <w:rPr>
          <w:rFonts w:ascii="Times New Roman" w:hAnsi="Times New Roman"/>
          <w:b w:val="0"/>
          <w:color w:val="auto"/>
          <w:szCs w:val="24"/>
        </w:rPr>
        <w:t>BUENOS AIRES,</w:t>
      </w:r>
      <w:r w:rsidR="00EE4054" w:rsidRPr="009772BB">
        <w:rPr>
          <w:rFonts w:ascii="Times New Roman" w:hAnsi="Times New Roman"/>
          <w:b w:val="0"/>
          <w:color w:val="auto"/>
          <w:szCs w:val="24"/>
        </w:rPr>
        <w:t xml:space="preserve"> </w:t>
      </w:r>
    </w:p>
    <w:p w:rsidR="00B94A7A" w:rsidRPr="009772BB" w:rsidRDefault="00EE4054" w:rsidP="001B4AB0">
      <w:pPr>
        <w:spacing w:line="276" w:lineRule="auto"/>
        <w:jc w:val="both"/>
        <w:rPr>
          <w:sz w:val="24"/>
          <w:szCs w:val="24"/>
        </w:rPr>
      </w:pPr>
      <w:r w:rsidRPr="009772BB">
        <w:rPr>
          <w:sz w:val="24"/>
          <w:szCs w:val="24"/>
        </w:rPr>
        <w:t>Señor</w:t>
      </w:r>
      <w:r w:rsidR="00BD2E57" w:rsidRPr="009772BB">
        <w:rPr>
          <w:sz w:val="24"/>
          <w:szCs w:val="24"/>
        </w:rPr>
        <w:t>a</w:t>
      </w:r>
      <w:r w:rsidRPr="009772BB">
        <w:rPr>
          <w:sz w:val="24"/>
          <w:szCs w:val="24"/>
        </w:rPr>
        <w:t xml:space="preserve"> Ministro</w:t>
      </w:r>
      <w:r w:rsidR="00B94A7A" w:rsidRPr="009772BB">
        <w:rPr>
          <w:sz w:val="24"/>
          <w:szCs w:val="24"/>
        </w:rPr>
        <w:t>:</w:t>
      </w:r>
    </w:p>
    <w:p w:rsidR="007270BF" w:rsidRPr="009772BB" w:rsidRDefault="007270BF" w:rsidP="001B4AB0">
      <w:pPr>
        <w:tabs>
          <w:tab w:val="left" w:pos="2835"/>
        </w:tabs>
        <w:spacing w:line="276" w:lineRule="auto"/>
        <w:jc w:val="both"/>
        <w:rPr>
          <w:sz w:val="24"/>
          <w:szCs w:val="24"/>
          <w:lang w:eastAsia="es-AR"/>
        </w:rPr>
      </w:pPr>
    </w:p>
    <w:p w:rsidR="007270BF" w:rsidRDefault="00005C73" w:rsidP="001B4AB0">
      <w:pPr>
        <w:tabs>
          <w:tab w:val="left" w:pos="2835"/>
        </w:tabs>
        <w:spacing w:line="276" w:lineRule="auto"/>
        <w:jc w:val="both"/>
        <w:rPr>
          <w:sz w:val="24"/>
          <w:szCs w:val="24"/>
          <w:lang w:eastAsia="es-AR"/>
        </w:rPr>
      </w:pPr>
      <w:r w:rsidRPr="009772BB">
        <w:rPr>
          <w:sz w:val="24"/>
          <w:szCs w:val="24"/>
          <w:lang w:eastAsia="es-AR"/>
        </w:rPr>
        <w:tab/>
      </w:r>
      <w:r w:rsidR="00A44886" w:rsidRPr="009772BB">
        <w:rPr>
          <w:sz w:val="24"/>
          <w:szCs w:val="24"/>
          <w:lang w:eastAsia="es-AR"/>
        </w:rPr>
        <w:t>Tengo el agrado de dirigirme a Ud., en mi carácter de Presidenta de la COMISION NACIONAL ASESORA PARA LA INTEGRACION DE LAS PERSONAS CON DISCAPAC</w:t>
      </w:r>
      <w:r w:rsidR="00A46C2F" w:rsidRPr="009772BB">
        <w:rPr>
          <w:sz w:val="24"/>
          <w:szCs w:val="24"/>
          <w:lang w:eastAsia="es-AR"/>
        </w:rPr>
        <w:t>IDAD, en relación a su nota Nº 430</w:t>
      </w:r>
      <w:r w:rsidR="00EE4054" w:rsidRPr="009772BB">
        <w:rPr>
          <w:sz w:val="24"/>
          <w:szCs w:val="24"/>
          <w:lang w:eastAsia="es-AR"/>
        </w:rPr>
        <w:t xml:space="preserve">/16 </w:t>
      </w:r>
      <w:r w:rsidR="007270BF" w:rsidRPr="009772BB">
        <w:rPr>
          <w:sz w:val="24"/>
          <w:szCs w:val="24"/>
          <w:lang w:eastAsia="es-AR"/>
        </w:rPr>
        <w:t xml:space="preserve">- </w:t>
      </w:r>
      <w:r w:rsidR="00EE4054" w:rsidRPr="009772BB">
        <w:rPr>
          <w:sz w:val="24"/>
          <w:szCs w:val="24"/>
          <w:lang w:eastAsia="es-AR"/>
        </w:rPr>
        <w:t xml:space="preserve">Letra DIGHU, del </w:t>
      </w:r>
      <w:r w:rsidR="00A46C2F" w:rsidRPr="009772BB">
        <w:rPr>
          <w:sz w:val="24"/>
          <w:szCs w:val="24"/>
          <w:lang w:eastAsia="es-AR"/>
        </w:rPr>
        <w:t xml:space="preserve">29 de septiembre </w:t>
      </w:r>
      <w:r w:rsidR="00A44886" w:rsidRPr="009772BB">
        <w:rPr>
          <w:sz w:val="24"/>
          <w:szCs w:val="24"/>
          <w:lang w:eastAsia="es-AR"/>
        </w:rPr>
        <w:t>de 201</w:t>
      </w:r>
      <w:r w:rsidR="00EE4054" w:rsidRPr="009772BB">
        <w:rPr>
          <w:sz w:val="24"/>
          <w:szCs w:val="24"/>
          <w:lang w:eastAsia="es-AR"/>
        </w:rPr>
        <w:t>6</w:t>
      </w:r>
      <w:r w:rsidR="00A44886" w:rsidRPr="009772BB">
        <w:rPr>
          <w:sz w:val="24"/>
          <w:szCs w:val="24"/>
          <w:lang w:eastAsia="es-AR"/>
        </w:rPr>
        <w:t xml:space="preserve">, en virtud de la cual solicita información a los fines de </w:t>
      </w:r>
      <w:r w:rsidR="00EE4054" w:rsidRPr="009772BB">
        <w:rPr>
          <w:sz w:val="24"/>
          <w:szCs w:val="24"/>
          <w:lang w:eastAsia="es-AR"/>
        </w:rPr>
        <w:t xml:space="preserve">dar respuesta a la </w:t>
      </w:r>
      <w:r w:rsidR="00A46C2F" w:rsidRPr="009772BB">
        <w:rPr>
          <w:sz w:val="24"/>
          <w:szCs w:val="24"/>
          <w:lang w:eastAsia="es-AR"/>
        </w:rPr>
        <w:t xml:space="preserve">Relatora Especial </w:t>
      </w:r>
      <w:r w:rsidR="00EE4054" w:rsidRPr="009772BB">
        <w:rPr>
          <w:sz w:val="24"/>
          <w:szCs w:val="24"/>
          <w:lang w:eastAsia="es-AR"/>
        </w:rPr>
        <w:t xml:space="preserve">de las Naciones Unidas para los Derechos </w:t>
      </w:r>
      <w:r w:rsidR="00594637" w:rsidRPr="009772BB">
        <w:rPr>
          <w:sz w:val="24"/>
          <w:szCs w:val="24"/>
          <w:lang w:eastAsia="es-AR"/>
        </w:rPr>
        <w:t>de las Personas con D</w:t>
      </w:r>
      <w:r w:rsidR="00A46C2F" w:rsidRPr="009772BB">
        <w:rPr>
          <w:sz w:val="24"/>
          <w:szCs w:val="24"/>
          <w:lang w:eastAsia="es-AR"/>
        </w:rPr>
        <w:t xml:space="preserve">iscapacidad </w:t>
      </w:r>
      <w:r w:rsidR="00EE4054" w:rsidRPr="009772BB">
        <w:rPr>
          <w:sz w:val="24"/>
          <w:szCs w:val="24"/>
          <w:lang w:eastAsia="es-AR"/>
        </w:rPr>
        <w:t>con relación</w:t>
      </w:r>
      <w:r w:rsidR="007270BF" w:rsidRPr="009772BB">
        <w:rPr>
          <w:sz w:val="24"/>
          <w:szCs w:val="24"/>
          <w:lang w:eastAsia="es-AR"/>
        </w:rPr>
        <w:t xml:space="preserve">  l</w:t>
      </w:r>
      <w:r w:rsidR="00A358F3" w:rsidRPr="009772BB">
        <w:rPr>
          <w:sz w:val="24"/>
          <w:szCs w:val="24"/>
          <w:lang w:eastAsia="es-AR"/>
        </w:rPr>
        <w:t>a</w:t>
      </w:r>
      <w:r w:rsidR="007270BF" w:rsidRPr="009772BB">
        <w:rPr>
          <w:sz w:val="24"/>
          <w:szCs w:val="24"/>
          <w:lang w:eastAsia="es-AR"/>
        </w:rPr>
        <w:t xml:space="preserve"> Resolución </w:t>
      </w:r>
      <w:r w:rsidR="00EE4054" w:rsidRPr="009772BB">
        <w:rPr>
          <w:sz w:val="24"/>
          <w:szCs w:val="24"/>
          <w:lang w:eastAsia="es-AR"/>
        </w:rPr>
        <w:t xml:space="preserve"> </w:t>
      </w:r>
      <w:r w:rsidR="00A46C2F" w:rsidRPr="009772BB">
        <w:rPr>
          <w:sz w:val="24"/>
          <w:szCs w:val="24"/>
          <w:lang w:eastAsia="es-AR"/>
        </w:rPr>
        <w:t xml:space="preserve">26/20 </w:t>
      </w:r>
      <w:r w:rsidR="00EE4054" w:rsidRPr="009772BB">
        <w:rPr>
          <w:sz w:val="24"/>
          <w:szCs w:val="24"/>
          <w:lang w:eastAsia="es-AR"/>
        </w:rPr>
        <w:t>del Consejo de Derechos Humanos</w:t>
      </w:r>
      <w:r w:rsidR="00A46C2F" w:rsidRPr="009772BB">
        <w:rPr>
          <w:sz w:val="24"/>
          <w:szCs w:val="24"/>
          <w:lang w:eastAsia="es-AR"/>
        </w:rPr>
        <w:t>.</w:t>
      </w:r>
    </w:p>
    <w:p w:rsidR="009E006B" w:rsidRPr="009772BB" w:rsidRDefault="009E006B" w:rsidP="001B4AB0">
      <w:pPr>
        <w:tabs>
          <w:tab w:val="left" w:pos="2835"/>
        </w:tabs>
        <w:spacing w:line="276" w:lineRule="auto"/>
        <w:jc w:val="both"/>
        <w:rPr>
          <w:sz w:val="24"/>
          <w:szCs w:val="24"/>
          <w:lang w:eastAsia="es-AR"/>
        </w:rPr>
      </w:pPr>
    </w:p>
    <w:p w:rsidR="00A067C1" w:rsidRPr="009772BB" w:rsidRDefault="00005C73" w:rsidP="001B4AB0">
      <w:pPr>
        <w:tabs>
          <w:tab w:val="left" w:pos="2835"/>
        </w:tabs>
        <w:spacing w:line="276" w:lineRule="auto"/>
        <w:jc w:val="both"/>
        <w:rPr>
          <w:sz w:val="24"/>
          <w:szCs w:val="24"/>
          <w:lang w:eastAsia="es-AR"/>
        </w:rPr>
      </w:pPr>
      <w:r w:rsidRPr="009772BB">
        <w:rPr>
          <w:sz w:val="24"/>
          <w:szCs w:val="24"/>
          <w:lang w:eastAsia="es-AR"/>
        </w:rPr>
        <w:tab/>
      </w:r>
      <w:r w:rsidR="00A44886" w:rsidRPr="009772BB">
        <w:rPr>
          <w:sz w:val="24"/>
          <w:szCs w:val="24"/>
          <w:lang w:eastAsia="es-AR"/>
        </w:rPr>
        <w:t>En relación a su solicitud</w:t>
      </w:r>
      <w:r w:rsidR="00C811C9" w:rsidRPr="009772BB">
        <w:rPr>
          <w:sz w:val="24"/>
          <w:szCs w:val="24"/>
          <w:lang w:eastAsia="es-AR"/>
        </w:rPr>
        <w:t>,</w:t>
      </w:r>
      <w:r w:rsidR="00A46C2F" w:rsidRPr="009772BB">
        <w:rPr>
          <w:sz w:val="24"/>
          <w:szCs w:val="24"/>
          <w:lang w:eastAsia="es-AR"/>
        </w:rPr>
        <w:t xml:space="preserve"> en</w:t>
      </w:r>
      <w:r w:rsidR="00C811C9" w:rsidRPr="009772BB">
        <w:rPr>
          <w:sz w:val="24"/>
          <w:szCs w:val="24"/>
          <w:lang w:eastAsia="es-AR"/>
        </w:rPr>
        <w:t xml:space="preserve"> la presente comunicación</w:t>
      </w:r>
      <w:r w:rsidR="00A44886" w:rsidRPr="009772BB">
        <w:rPr>
          <w:sz w:val="24"/>
          <w:szCs w:val="24"/>
          <w:lang w:eastAsia="es-AR"/>
        </w:rPr>
        <w:t> </w:t>
      </w:r>
      <w:r w:rsidR="00A46C2F" w:rsidRPr="009772BB">
        <w:rPr>
          <w:sz w:val="24"/>
          <w:szCs w:val="24"/>
          <w:lang w:eastAsia="es-AR"/>
        </w:rPr>
        <w:t xml:space="preserve">se envían aportes y comentarios en respuesta </w:t>
      </w:r>
      <w:r w:rsidR="00594637" w:rsidRPr="009772BB">
        <w:rPr>
          <w:sz w:val="24"/>
          <w:szCs w:val="24"/>
          <w:lang w:eastAsia="es-AR"/>
        </w:rPr>
        <w:t>a</w:t>
      </w:r>
      <w:r w:rsidR="00A46C2F" w:rsidRPr="009772BB">
        <w:rPr>
          <w:sz w:val="24"/>
          <w:szCs w:val="24"/>
          <w:lang w:eastAsia="es-AR"/>
        </w:rPr>
        <w:t>l cuestionario sobre “la provisión de apoyos a las personas con discapacidad</w:t>
      </w:r>
      <w:r w:rsidR="00594637" w:rsidRPr="009772BB">
        <w:rPr>
          <w:sz w:val="24"/>
          <w:szCs w:val="24"/>
          <w:lang w:eastAsia="es-AR"/>
        </w:rPr>
        <w:t>”.</w:t>
      </w:r>
    </w:p>
    <w:p w:rsidR="00594637" w:rsidRPr="009772BB" w:rsidRDefault="00594637" w:rsidP="001B4AB0">
      <w:pPr>
        <w:tabs>
          <w:tab w:val="left" w:pos="2835"/>
        </w:tabs>
        <w:spacing w:line="276" w:lineRule="auto"/>
        <w:jc w:val="both"/>
        <w:rPr>
          <w:sz w:val="24"/>
          <w:szCs w:val="24"/>
          <w:lang w:eastAsia="es-AR"/>
        </w:rPr>
      </w:pPr>
      <w:r w:rsidRPr="009772BB">
        <w:rPr>
          <w:sz w:val="24"/>
          <w:szCs w:val="24"/>
          <w:lang w:eastAsia="es-AR"/>
        </w:rPr>
        <w:t xml:space="preserve">                                            Asimismo, le informo que no presento objeción a que la respuesta sea publicada en el sitio web de la Oficina del Alto Comisionado para los derechos humanos. </w:t>
      </w:r>
    </w:p>
    <w:p w:rsidR="00A46C2F" w:rsidRPr="009772BB" w:rsidRDefault="00A46C2F" w:rsidP="001B4AB0">
      <w:pPr>
        <w:tabs>
          <w:tab w:val="left" w:pos="2835"/>
        </w:tabs>
        <w:spacing w:line="276" w:lineRule="auto"/>
        <w:jc w:val="both"/>
        <w:rPr>
          <w:sz w:val="24"/>
          <w:szCs w:val="24"/>
          <w:lang w:eastAsia="es-AR"/>
        </w:rPr>
      </w:pPr>
    </w:p>
    <w:p w:rsidR="00594637" w:rsidRPr="009772BB" w:rsidRDefault="00594637" w:rsidP="001B4AB0">
      <w:pPr>
        <w:pStyle w:val="NormalWeb"/>
        <w:numPr>
          <w:ilvl w:val="0"/>
          <w:numId w:val="29"/>
        </w:numPr>
        <w:spacing w:line="276" w:lineRule="auto"/>
        <w:jc w:val="both"/>
        <w:rPr>
          <w:rFonts w:ascii="Times New Roman" w:hAnsi="Times New Roman"/>
          <w:b/>
          <w:color w:val="auto"/>
        </w:rPr>
      </w:pPr>
      <w:r w:rsidRPr="009772BB">
        <w:rPr>
          <w:rFonts w:ascii="Times New Roman" w:hAnsi="Times New Roman"/>
          <w:b/>
          <w:color w:val="auto"/>
        </w:rPr>
        <w:t>Sírvanse proporc</w:t>
      </w:r>
      <w:bookmarkStart w:id="0" w:name="_GoBack"/>
      <w:bookmarkEnd w:id="0"/>
      <w:r w:rsidRPr="009772BB">
        <w:rPr>
          <w:rFonts w:ascii="Times New Roman" w:hAnsi="Times New Roman"/>
          <w:b/>
          <w:color w:val="auto"/>
        </w:rPr>
        <w:t xml:space="preserve">ionar información sobre la disponibilidad de los siguientes servicios para las personas con discapacidad en su país, incluyendo datos sobre la cobertura, distribución geográfica, sistema de prestación, financiamiento y sostenibilidad, así como los desafíos y problemas en la implementación. </w:t>
      </w:r>
    </w:p>
    <w:p w:rsidR="00625CA7" w:rsidRPr="009772BB" w:rsidRDefault="00625CA7" w:rsidP="001B4AB0">
      <w:pPr>
        <w:pStyle w:val="NormalWeb"/>
        <w:numPr>
          <w:ilvl w:val="0"/>
          <w:numId w:val="34"/>
        </w:numPr>
        <w:spacing w:line="276" w:lineRule="auto"/>
        <w:jc w:val="both"/>
        <w:rPr>
          <w:rFonts w:ascii="Times New Roman" w:hAnsi="Times New Roman"/>
          <w:b/>
          <w:color w:val="auto"/>
        </w:rPr>
      </w:pPr>
      <w:r w:rsidRPr="009772BB">
        <w:rPr>
          <w:rFonts w:ascii="Times New Roman" w:hAnsi="Times New Roman"/>
          <w:b/>
          <w:color w:val="auto"/>
        </w:rPr>
        <w:t>Asistencia personal.</w:t>
      </w:r>
    </w:p>
    <w:p w:rsidR="00625CA7" w:rsidRPr="009772BB" w:rsidRDefault="00625CA7" w:rsidP="001B4AB0">
      <w:pPr>
        <w:pStyle w:val="NormalWeb"/>
        <w:numPr>
          <w:ilvl w:val="0"/>
          <w:numId w:val="34"/>
        </w:numPr>
        <w:spacing w:line="276" w:lineRule="auto"/>
        <w:jc w:val="both"/>
        <w:rPr>
          <w:rFonts w:ascii="Times New Roman" w:hAnsi="Times New Roman"/>
          <w:b/>
          <w:color w:val="auto"/>
        </w:rPr>
      </w:pPr>
      <w:r w:rsidRPr="009772BB">
        <w:rPr>
          <w:rFonts w:ascii="Times New Roman" w:hAnsi="Times New Roman"/>
          <w:b/>
          <w:color w:val="auto"/>
        </w:rPr>
        <w:t>Servicios de asistencia domiciliaria, residencia y otros servicios de apoyo en la comunidad</w:t>
      </w:r>
    </w:p>
    <w:p w:rsidR="00625CA7" w:rsidRPr="009772BB" w:rsidRDefault="00625CA7" w:rsidP="001B4AB0">
      <w:pPr>
        <w:pStyle w:val="NormalWeb"/>
        <w:numPr>
          <w:ilvl w:val="0"/>
          <w:numId w:val="34"/>
        </w:numPr>
        <w:spacing w:line="276" w:lineRule="auto"/>
        <w:jc w:val="both"/>
        <w:rPr>
          <w:rFonts w:ascii="Times New Roman" w:hAnsi="Times New Roman"/>
          <w:b/>
          <w:color w:val="auto"/>
        </w:rPr>
      </w:pPr>
      <w:r w:rsidRPr="009772BB">
        <w:rPr>
          <w:rFonts w:ascii="Times New Roman" w:hAnsi="Times New Roman"/>
          <w:b/>
          <w:color w:val="auto"/>
        </w:rPr>
        <w:t>Apoyo a la toma de decisiones, incluyendo apoyo entre pares y</w:t>
      </w:r>
    </w:p>
    <w:p w:rsidR="00625CA7" w:rsidRPr="009772BB" w:rsidRDefault="00625CA7" w:rsidP="001B4AB0">
      <w:pPr>
        <w:pStyle w:val="NormalWeb"/>
        <w:numPr>
          <w:ilvl w:val="0"/>
          <w:numId w:val="34"/>
        </w:numPr>
        <w:spacing w:line="276" w:lineRule="auto"/>
        <w:jc w:val="both"/>
        <w:rPr>
          <w:rFonts w:ascii="Times New Roman" w:hAnsi="Times New Roman"/>
          <w:b/>
          <w:color w:val="auto"/>
        </w:rPr>
      </w:pPr>
      <w:r w:rsidRPr="009772BB">
        <w:rPr>
          <w:rFonts w:ascii="Times New Roman" w:hAnsi="Times New Roman"/>
          <w:b/>
          <w:color w:val="auto"/>
        </w:rPr>
        <w:t>Apoyo para la comunicación incluyendo el acceso a apoyos para la comunicación aumentativa y alternativa</w:t>
      </w:r>
    </w:p>
    <w:p w:rsidR="00C654FE" w:rsidRPr="009772BB" w:rsidRDefault="005515FB" w:rsidP="009E006B">
      <w:pPr>
        <w:pStyle w:val="NormalWeb"/>
        <w:spacing w:line="276" w:lineRule="auto"/>
        <w:ind w:left="360" w:firstLine="1341"/>
        <w:jc w:val="both"/>
        <w:rPr>
          <w:rFonts w:ascii="Times New Roman" w:hAnsi="Times New Roman"/>
          <w:color w:val="auto"/>
          <w:shd w:val="clear" w:color="auto" w:fill="FFFFFF"/>
        </w:rPr>
      </w:pPr>
      <w:r w:rsidRPr="009772BB">
        <w:rPr>
          <w:rFonts w:ascii="Times New Roman" w:hAnsi="Times New Roman"/>
          <w:color w:val="auto"/>
        </w:rPr>
        <w:t>La República Argentina cuenta con el  Sistema de Prestaciones Básicas de Atención Integral a Favor de las Personas con Discapacidad, regulada por la ley 24.90</w:t>
      </w:r>
      <w:r w:rsidR="00C654FE" w:rsidRPr="009772BB">
        <w:rPr>
          <w:rFonts w:ascii="Times New Roman" w:hAnsi="Times New Roman"/>
          <w:color w:val="auto"/>
        </w:rPr>
        <w:t>1</w:t>
      </w:r>
      <w:r w:rsidRPr="009772BB">
        <w:rPr>
          <w:rFonts w:ascii="Times New Roman" w:hAnsi="Times New Roman"/>
          <w:color w:val="auto"/>
        </w:rPr>
        <w:t xml:space="preserve">. Dicha normativa  contempla una cobertura integral a las necesidades y requerimientos del sector. </w:t>
      </w:r>
      <w:r w:rsidR="00C654FE" w:rsidRPr="009772BB">
        <w:rPr>
          <w:rFonts w:ascii="Times New Roman" w:hAnsi="Times New Roman"/>
          <w:color w:val="auto"/>
        </w:rPr>
        <w:t xml:space="preserve">La misma </w:t>
      </w:r>
      <w:r w:rsidRPr="009772BB">
        <w:rPr>
          <w:rFonts w:ascii="Times New Roman" w:hAnsi="Times New Roman"/>
          <w:color w:val="auto"/>
        </w:rPr>
        <w:t>establece que las obras sociales  tienen la obligación de cubrir en su totalidad las prestaciones básicas que necesiten las personas con discapacidad</w:t>
      </w:r>
      <w:r w:rsidR="00C654FE" w:rsidRPr="009772BB">
        <w:rPr>
          <w:rFonts w:ascii="Times New Roman" w:hAnsi="Times New Roman"/>
          <w:color w:val="auto"/>
          <w:shd w:val="clear" w:color="auto" w:fill="FFFFFF"/>
        </w:rPr>
        <w:t xml:space="preserve">; aquellas </w:t>
      </w:r>
      <w:r w:rsidRPr="009772BB">
        <w:rPr>
          <w:rFonts w:ascii="Times New Roman" w:hAnsi="Times New Roman"/>
          <w:color w:val="auto"/>
          <w:shd w:val="clear" w:color="auto" w:fill="FFFFFF"/>
        </w:rPr>
        <w:t xml:space="preserve">que carecieren de cobertura de obra social tendrán derecho al acceso a la totalidad de las prestaciones básicas comprendidas en la presente norma, a través de los organismos dependientes del Estado. </w:t>
      </w:r>
    </w:p>
    <w:p w:rsidR="00C654FE" w:rsidRPr="009772BB" w:rsidRDefault="00C654FE" w:rsidP="001B4AB0">
      <w:pPr>
        <w:pStyle w:val="NormalWeb"/>
        <w:spacing w:line="276" w:lineRule="auto"/>
        <w:ind w:left="360"/>
        <w:jc w:val="both"/>
        <w:rPr>
          <w:rFonts w:ascii="Times New Roman" w:hAnsi="Times New Roman"/>
          <w:color w:val="auto"/>
          <w:shd w:val="clear" w:color="auto" w:fill="FFFFFF"/>
        </w:rPr>
      </w:pPr>
    </w:p>
    <w:p w:rsidR="00C654FE" w:rsidRPr="009772BB" w:rsidRDefault="00C654FE" w:rsidP="001B4AB0">
      <w:pPr>
        <w:pStyle w:val="NormalWeb"/>
        <w:spacing w:line="276" w:lineRule="auto"/>
        <w:ind w:left="360"/>
        <w:jc w:val="both"/>
        <w:rPr>
          <w:rFonts w:ascii="Times New Roman" w:hAnsi="Times New Roman"/>
          <w:color w:val="auto"/>
        </w:rPr>
      </w:pPr>
    </w:p>
    <w:p w:rsidR="000241D0" w:rsidRPr="009772BB" w:rsidRDefault="009E006B" w:rsidP="009E006B">
      <w:pPr>
        <w:pStyle w:val="NormalWeb"/>
        <w:spacing w:line="276" w:lineRule="auto"/>
        <w:ind w:firstLine="1560"/>
        <w:jc w:val="both"/>
        <w:rPr>
          <w:rFonts w:ascii="Times New Roman" w:hAnsi="Times New Roman"/>
          <w:bCs/>
          <w:color w:val="auto"/>
          <w:shd w:val="clear" w:color="auto" w:fill="FFFFFF"/>
        </w:rPr>
      </w:pPr>
      <w:r>
        <w:rPr>
          <w:rFonts w:ascii="Times New Roman" w:hAnsi="Times New Roman"/>
          <w:color w:val="auto"/>
        </w:rPr>
        <w:t>Mediante l</w:t>
      </w:r>
      <w:r w:rsidR="00373FD0" w:rsidRPr="009772BB">
        <w:rPr>
          <w:rFonts w:ascii="Times New Roman" w:hAnsi="Times New Roman"/>
          <w:bCs/>
          <w:color w:val="auto"/>
          <w:shd w:val="clear" w:color="auto" w:fill="FFFFFF"/>
        </w:rPr>
        <w:t xml:space="preserve">a </w:t>
      </w:r>
      <w:r>
        <w:rPr>
          <w:rFonts w:ascii="Times New Roman" w:hAnsi="Times New Roman"/>
          <w:bCs/>
          <w:color w:val="auto"/>
          <w:shd w:val="clear" w:color="auto" w:fill="FFFFFF"/>
        </w:rPr>
        <w:t>L</w:t>
      </w:r>
      <w:r w:rsidR="005515FB" w:rsidRPr="009772BB">
        <w:rPr>
          <w:rFonts w:ascii="Times New Roman" w:hAnsi="Times New Roman"/>
          <w:bCs/>
          <w:color w:val="auto"/>
          <w:shd w:val="clear" w:color="auto" w:fill="FFFFFF"/>
        </w:rPr>
        <w:t>ey</w:t>
      </w:r>
      <w:r w:rsidR="00373FD0" w:rsidRPr="009772BB">
        <w:rPr>
          <w:rFonts w:ascii="Times New Roman" w:hAnsi="Times New Roman"/>
          <w:bCs/>
          <w:color w:val="auto"/>
          <w:shd w:val="clear" w:color="auto" w:fill="FFFFFF"/>
        </w:rPr>
        <w:t xml:space="preserve"> 26480</w:t>
      </w:r>
      <w:r>
        <w:rPr>
          <w:rFonts w:ascii="Times New Roman" w:hAnsi="Times New Roman"/>
          <w:bCs/>
          <w:color w:val="auto"/>
          <w:shd w:val="clear" w:color="auto" w:fill="FFFFFF"/>
        </w:rPr>
        <w:t xml:space="preserve"> </w:t>
      </w:r>
      <w:r w:rsidR="00373FD0" w:rsidRPr="009772BB">
        <w:rPr>
          <w:rFonts w:ascii="Times New Roman" w:hAnsi="Times New Roman"/>
          <w:bCs/>
          <w:color w:val="auto"/>
          <w:shd w:val="clear" w:color="auto" w:fill="FFFFFF"/>
        </w:rPr>
        <w:t>se</w:t>
      </w:r>
      <w:r w:rsidR="005515FB" w:rsidRPr="009772BB">
        <w:rPr>
          <w:rFonts w:ascii="Times New Roman" w:hAnsi="Times New Roman"/>
          <w:color w:val="auto"/>
        </w:rPr>
        <w:t xml:space="preserve"> incorporó </w:t>
      </w:r>
      <w:r w:rsidR="00373FD0" w:rsidRPr="009772BB">
        <w:rPr>
          <w:rFonts w:ascii="Times New Roman" w:hAnsi="Times New Roman"/>
          <w:color w:val="auto"/>
        </w:rPr>
        <w:t>como inciso d) del artículo 39 de la</w:t>
      </w:r>
      <w:r w:rsidR="00373FD0" w:rsidRPr="009772BB">
        <w:rPr>
          <w:rStyle w:val="apple-converted-space"/>
          <w:rFonts w:ascii="Times New Roman" w:hAnsi="Times New Roman"/>
          <w:color w:val="auto"/>
        </w:rPr>
        <w:t> </w:t>
      </w:r>
      <w:hyperlink r:id="rId9" w:history="1">
        <w:r w:rsidR="00373FD0" w:rsidRPr="009E006B">
          <w:rPr>
            <w:rStyle w:val="Hyperlink"/>
            <w:rFonts w:ascii="Times New Roman" w:hAnsi="Times New Roman"/>
            <w:color w:val="auto"/>
            <w:u w:val="none"/>
          </w:rPr>
          <w:t>Ley Nº 24.901</w:t>
        </w:r>
      </w:hyperlink>
      <w:r w:rsidR="00B450AF" w:rsidRPr="009E006B">
        <w:rPr>
          <w:rFonts w:ascii="Times New Roman" w:hAnsi="Times New Roman"/>
          <w:color w:val="auto"/>
        </w:rPr>
        <w:t>,</w:t>
      </w:r>
      <w:r w:rsidR="00373FD0" w:rsidRPr="009772BB">
        <w:rPr>
          <w:rStyle w:val="apple-converted-space"/>
          <w:rFonts w:ascii="Times New Roman" w:hAnsi="Times New Roman"/>
          <w:color w:val="auto"/>
        </w:rPr>
        <w:t> </w:t>
      </w:r>
      <w:r w:rsidR="005515FB" w:rsidRPr="009772BB">
        <w:rPr>
          <w:rStyle w:val="apple-converted-space"/>
          <w:rFonts w:ascii="Times New Roman" w:hAnsi="Times New Roman"/>
          <w:color w:val="auto"/>
        </w:rPr>
        <w:t xml:space="preserve">la prestación de </w:t>
      </w:r>
      <w:r w:rsidR="005515FB" w:rsidRPr="009772BB">
        <w:rPr>
          <w:rFonts w:ascii="Times New Roman" w:hAnsi="Times New Roman"/>
          <w:color w:val="auto"/>
        </w:rPr>
        <w:t>Asistencia domiciliaria.</w:t>
      </w:r>
      <w:r w:rsidR="004C0DBF" w:rsidRPr="009772BB">
        <w:rPr>
          <w:rFonts w:ascii="Times New Roman" w:hAnsi="Times New Roman"/>
          <w:color w:val="auto"/>
        </w:rPr>
        <w:t xml:space="preserve"> </w:t>
      </w:r>
      <w:r w:rsidR="00B450AF" w:rsidRPr="009772BB">
        <w:rPr>
          <w:rFonts w:ascii="Times New Roman" w:hAnsi="Times New Roman"/>
          <w:color w:val="auto"/>
        </w:rPr>
        <w:t xml:space="preserve">La cual </w:t>
      </w:r>
      <w:r w:rsidR="00D53C6D" w:rsidRPr="009772BB">
        <w:rPr>
          <w:rFonts w:ascii="Times New Roman" w:hAnsi="Times New Roman"/>
          <w:color w:val="auto"/>
        </w:rPr>
        <w:t xml:space="preserve">define </w:t>
      </w:r>
      <w:r w:rsidR="004C0DBF" w:rsidRPr="009772BB">
        <w:rPr>
          <w:rFonts w:ascii="Times New Roman" w:hAnsi="Times New Roman"/>
          <w:color w:val="auto"/>
        </w:rPr>
        <w:t xml:space="preserve">que </w:t>
      </w:r>
      <w:r w:rsidR="00373FD0" w:rsidRPr="009772BB">
        <w:rPr>
          <w:rFonts w:ascii="Times New Roman" w:hAnsi="Times New Roman"/>
          <w:color w:val="auto"/>
        </w:rPr>
        <w:t xml:space="preserve"> las personas con discapacidad recibirán los apoyos brindados por un asistente domiciliario a fin de favorecer su vida autónoma, evitar su institucionalización o acortar los tiempos de internación. El equipo interdisciplinario evaluará los apoyos necesarios, incluyendo intensidad y duración de los mismos así como su supervisión, evaluación periódica, su reformulación, continuidad o finalización de la asistencia. El asistente domiciliario deberá contar con la capacitación específica avalada por la certificación correspondiente expedida por la autoridad competente. </w:t>
      </w:r>
    </w:p>
    <w:p w:rsidR="007078D2" w:rsidRPr="009772BB" w:rsidRDefault="000241D0" w:rsidP="009E006B">
      <w:pPr>
        <w:pStyle w:val="NormalWeb"/>
        <w:spacing w:line="276" w:lineRule="auto"/>
        <w:ind w:firstLine="1560"/>
        <w:jc w:val="both"/>
        <w:rPr>
          <w:rFonts w:ascii="Times New Roman" w:hAnsi="Times New Roman"/>
          <w:bCs/>
          <w:color w:val="auto"/>
        </w:rPr>
      </w:pPr>
      <w:r w:rsidRPr="009772BB">
        <w:rPr>
          <w:rFonts w:ascii="Times New Roman" w:hAnsi="Times New Roman"/>
          <w:bCs/>
          <w:color w:val="auto"/>
        </w:rPr>
        <w:t xml:space="preserve">Por otro lado, mediante la </w:t>
      </w:r>
      <w:r w:rsidR="00373FD0" w:rsidRPr="009772BB">
        <w:rPr>
          <w:rFonts w:ascii="Times New Roman" w:hAnsi="Times New Roman"/>
          <w:bCs/>
          <w:color w:val="auto"/>
        </w:rPr>
        <w:t>Resolución 428/1999 </w:t>
      </w:r>
      <w:r w:rsidRPr="009772BB">
        <w:rPr>
          <w:rFonts w:ascii="Times New Roman" w:hAnsi="Times New Roman"/>
          <w:color w:val="auto"/>
        </w:rPr>
        <w:t>(</w:t>
      </w:r>
      <w:r w:rsidR="00373FD0" w:rsidRPr="009772BB">
        <w:rPr>
          <w:rFonts w:ascii="Times New Roman" w:hAnsi="Times New Roman"/>
          <w:bCs/>
          <w:color w:val="auto"/>
        </w:rPr>
        <w:t>Nomenclador de Prestaciones Básicas para Personas con Discapacidad. Normativa General. Niveles de atención y tratamiento</w:t>
      </w:r>
      <w:r w:rsidRPr="009772BB">
        <w:rPr>
          <w:rFonts w:ascii="Times New Roman" w:hAnsi="Times New Roman"/>
          <w:bCs/>
          <w:color w:val="auto"/>
        </w:rPr>
        <w:t xml:space="preserve">), se establecen las </w:t>
      </w:r>
      <w:r w:rsidR="00373FD0" w:rsidRPr="009772BB">
        <w:rPr>
          <w:rFonts w:ascii="Times New Roman" w:hAnsi="Times New Roman"/>
          <w:bCs/>
          <w:color w:val="auto"/>
        </w:rPr>
        <w:t>Prestaciones de Apoyo</w:t>
      </w:r>
      <w:r w:rsidRPr="009772BB">
        <w:rPr>
          <w:rFonts w:ascii="Times New Roman" w:hAnsi="Times New Roman"/>
          <w:bCs/>
          <w:color w:val="auto"/>
        </w:rPr>
        <w:t xml:space="preserve">, las cuales son definidas como </w:t>
      </w:r>
      <w:r w:rsidR="00373FD0" w:rsidRPr="009772BB">
        <w:rPr>
          <w:rFonts w:ascii="Times New Roman" w:hAnsi="Times New Roman"/>
          <w:bCs/>
          <w:color w:val="auto"/>
        </w:rPr>
        <w:t>aquellas que recibe una persona con discapacidad como complemento o refuerzo de otra prestación principal</w:t>
      </w:r>
      <w:r w:rsidRPr="009772BB">
        <w:rPr>
          <w:rFonts w:ascii="Times New Roman" w:hAnsi="Times New Roman"/>
          <w:bCs/>
          <w:color w:val="auto"/>
        </w:rPr>
        <w:t xml:space="preserve">. Están dirigidas a </w:t>
      </w:r>
      <w:r w:rsidR="009E006B">
        <w:rPr>
          <w:rFonts w:ascii="Times New Roman" w:hAnsi="Times New Roman"/>
          <w:bCs/>
          <w:color w:val="auto"/>
        </w:rPr>
        <w:t>n</w:t>
      </w:r>
      <w:r w:rsidR="00373FD0" w:rsidRPr="009772BB">
        <w:rPr>
          <w:rFonts w:ascii="Times New Roman" w:hAnsi="Times New Roman"/>
          <w:bCs/>
          <w:color w:val="auto"/>
        </w:rPr>
        <w:t xml:space="preserve">iños, jóvenes o adultos </w:t>
      </w:r>
      <w:r w:rsidR="009772BB">
        <w:rPr>
          <w:rFonts w:ascii="Times New Roman" w:hAnsi="Times New Roman"/>
          <w:bCs/>
          <w:color w:val="auto"/>
        </w:rPr>
        <w:t xml:space="preserve">con discapacidad </w:t>
      </w:r>
      <w:r w:rsidR="00373FD0" w:rsidRPr="009772BB">
        <w:rPr>
          <w:rFonts w:ascii="Times New Roman" w:hAnsi="Times New Roman"/>
          <w:bCs/>
          <w:color w:val="auto"/>
        </w:rPr>
        <w:t xml:space="preserve"> con necesidades terapéuticas o asistenciales especiales.</w:t>
      </w:r>
      <w:r w:rsidR="007078D2" w:rsidRPr="009772BB">
        <w:rPr>
          <w:rFonts w:ascii="Times New Roman" w:hAnsi="Times New Roman"/>
          <w:bCs/>
          <w:color w:val="auto"/>
        </w:rPr>
        <w:t xml:space="preserve"> Pudiendo ser el </w:t>
      </w:r>
      <w:r w:rsidR="0016173A" w:rsidRPr="009772BB">
        <w:rPr>
          <w:rFonts w:ascii="Times New Roman" w:hAnsi="Times New Roman"/>
          <w:bCs/>
          <w:color w:val="auto"/>
        </w:rPr>
        <w:t xml:space="preserve"> t</w:t>
      </w:r>
      <w:r w:rsidR="00373FD0" w:rsidRPr="009772BB">
        <w:rPr>
          <w:rFonts w:ascii="Times New Roman" w:hAnsi="Times New Roman"/>
          <w:bCs/>
          <w:color w:val="auto"/>
        </w:rPr>
        <w:t>ipo de prestación: Ambulatoria</w:t>
      </w:r>
      <w:r w:rsidR="009E006B">
        <w:rPr>
          <w:rFonts w:ascii="Times New Roman" w:hAnsi="Times New Roman"/>
          <w:bCs/>
          <w:color w:val="auto"/>
        </w:rPr>
        <w:t xml:space="preserve">, </w:t>
      </w:r>
      <w:r w:rsidR="00373FD0" w:rsidRPr="009772BB">
        <w:rPr>
          <w:rFonts w:ascii="Times New Roman" w:hAnsi="Times New Roman"/>
          <w:bCs/>
          <w:color w:val="auto"/>
        </w:rPr>
        <w:t xml:space="preserve"> Atención en el domicilio, consultorio, centro de rehabilitación, etc. La misma </w:t>
      </w:r>
      <w:r w:rsidR="0016173A" w:rsidRPr="009772BB">
        <w:rPr>
          <w:rFonts w:ascii="Times New Roman" w:hAnsi="Times New Roman"/>
          <w:bCs/>
          <w:color w:val="auto"/>
        </w:rPr>
        <w:t xml:space="preserve">es </w:t>
      </w:r>
      <w:r w:rsidR="00373FD0" w:rsidRPr="009772BB">
        <w:rPr>
          <w:rFonts w:ascii="Times New Roman" w:hAnsi="Times New Roman"/>
          <w:bCs/>
          <w:color w:val="auto"/>
        </w:rPr>
        <w:t>brindada por profesionales, docentes y/o técnicos, quienes deberán acreditar su especialidad mediante título habilitante otorgado por autoridad competente.</w:t>
      </w:r>
    </w:p>
    <w:p w:rsidR="00400102" w:rsidRPr="009772BB" w:rsidRDefault="007D4380" w:rsidP="009E006B">
      <w:pPr>
        <w:pStyle w:val="body"/>
        <w:shd w:val="clear" w:color="auto" w:fill="FFFFFF"/>
        <w:spacing w:line="276" w:lineRule="auto"/>
        <w:ind w:firstLine="1560"/>
        <w:jc w:val="both"/>
      </w:pPr>
      <w:r w:rsidRPr="009772BB">
        <w:rPr>
          <w:bCs/>
        </w:rPr>
        <w:t xml:space="preserve"> </w:t>
      </w:r>
      <w:r w:rsidR="00400102" w:rsidRPr="009772BB">
        <w:rPr>
          <w:bCs/>
        </w:rPr>
        <w:t xml:space="preserve">Además, en el ámbito educativo </w:t>
      </w:r>
      <w:r w:rsidRPr="009772BB">
        <w:rPr>
          <w:bCs/>
        </w:rPr>
        <w:t xml:space="preserve">el </w:t>
      </w:r>
      <w:r w:rsidRPr="009772BB">
        <w:t>Apoyo a la integración escolar, entendida como el proceso programado  y sistematizado de apoyo pedagógico que requiere un alumno con discapacidad para integrarse en la escolaridad común en cualquiera de sus niveles, abarca una población entre los 3 y los 18 años de edad, o hasta finalizar el ciclo de escolaridad que curse.</w:t>
      </w:r>
    </w:p>
    <w:p w:rsidR="00373FD0" w:rsidRPr="009772BB" w:rsidRDefault="007078D2" w:rsidP="009E006B">
      <w:pPr>
        <w:pStyle w:val="NormalWeb"/>
        <w:spacing w:line="276" w:lineRule="auto"/>
        <w:ind w:firstLine="1701"/>
        <w:jc w:val="both"/>
        <w:rPr>
          <w:rFonts w:ascii="Times New Roman" w:hAnsi="Times New Roman"/>
          <w:color w:val="auto"/>
        </w:rPr>
      </w:pPr>
      <w:r w:rsidRPr="009772BB">
        <w:rPr>
          <w:rFonts w:ascii="Times New Roman" w:hAnsi="Times New Roman"/>
          <w:color w:val="auto"/>
        </w:rPr>
        <w:t xml:space="preserve">En relación a alternativas de viviendas la modalidad de Residencia puede considerarse el recurso de hábitat que más compatibiliza con una visión inclusiva. </w:t>
      </w:r>
      <w:r w:rsidR="00373FD0" w:rsidRPr="009772BB">
        <w:rPr>
          <w:rFonts w:ascii="Times New Roman" w:hAnsi="Times New Roman"/>
          <w:color w:val="auto"/>
        </w:rPr>
        <w:t>La residencia se caracteriza porque las personas con discapacidad que la habitan, poseen un adecuado nivel de autogestión, disponiendo por sí mismas la administración y organización de los bienes y servicios que requieren para vivir.</w:t>
      </w:r>
    </w:p>
    <w:p w:rsidR="001D12D7" w:rsidRPr="009772BB" w:rsidRDefault="001D12D7" w:rsidP="009E006B">
      <w:pPr>
        <w:pStyle w:val="NormalWeb"/>
        <w:spacing w:line="276" w:lineRule="auto"/>
        <w:ind w:firstLine="1560"/>
        <w:jc w:val="both"/>
        <w:rPr>
          <w:rFonts w:ascii="Times New Roman" w:hAnsi="Times New Roman"/>
          <w:color w:val="auto"/>
        </w:rPr>
      </w:pPr>
      <w:r w:rsidRPr="009772BB">
        <w:rPr>
          <w:rFonts w:ascii="Times New Roman" w:hAnsi="Times New Roman"/>
          <w:color w:val="auto"/>
        </w:rPr>
        <w:t xml:space="preserve">Dado que los servicios anteriormente mencionados </w:t>
      </w:r>
      <w:r w:rsidR="00BD381F" w:rsidRPr="009772BB">
        <w:rPr>
          <w:rFonts w:ascii="Times New Roman" w:hAnsi="Times New Roman"/>
          <w:color w:val="auto"/>
        </w:rPr>
        <w:t>son categorizados y auditados por el Servicio Nacional de Discapacidad, dicho organismo es el responsable de la base de datos de las organizaciones por tipo de prestación y  distribución geográfica.</w:t>
      </w:r>
      <w:r w:rsidR="0067403A" w:rsidRPr="009772BB">
        <w:rPr>
          <w:rFonts w:ascii="Times New Roman" w:hAnsi="Times New Roman"/>
          <w:color w:val="auto"/>
        </w:rPr>
        <w:t xml:space="preserve"> </w:t>
      </w:r>
    </w:p>
    <w:p w:rsidR="0067403A" w:rsidRPr="009772BB" w:rsidRDefault="0067403A" w:rsidP="001B4AB0">
      <w:pPr>
        <w:pStyle w:val="NormalWeb"/>
        <w:spacing w:line="276" w:lineRule="auto"/>
        <w:ind w:left="360"/>
        <w:jc w:val="both"/>
        <w:rPr>
          <w:rFonts w:ascii="Times New Roman" w:hAnsi="Times New Roman"/>
          <w:color w:val="auto"/>
        </w:rPr>
      </w:pPr>
    </w:p>
    <w:p w:rsidR="0067403A" w:rsidRPr="009772BB" w:rsidRDefault="0067403A" w:rsidP="001B4AB0">
      <w:pPr>
        <w:pStyle w:val="NormalWeb"/>
        <w:spacing w:line="276" w:lineRule="auto"/>
        <w:ind w:left="360"/>
        <w:jc w:val="both"/>
        <w:rPr>
          <w:rFonts w:ascii="Times New Roman" w:hAnsi="Times New Roman"/>
          <w:color w:val="auto"/>
        </w:rPr>
      </w:pPr>
    </w:p>
    <w:p w:rsidR="00170C94" w:rsidRDefault="00170C94" w:rsidP="001B4AB0">
      <w:pPr>
        <w:pStyle w:val="NormalWeb"/>
        <w:spacing w:line="276" w:lineRule="auto"/>
        <w:ind w:left="360"/>
        <w:jc w:val="both"/>
        <w:rPr>
          <w:rFonts w:ascii="Times New Roman" w:hAnsi="Times New Roman"/>
          <w:color w:val="auto"/>
        </w:rPr>
      </w:pPr>
    </w:p>
    <w:p w:rsidR="001D12D7" w:rsidRPr="009772BB" w:rsidRDefault="0067403A" w:rsidP="00170C94">
      <w:pPr>
        <w:pStyle w:val="NormalWeb"/>
        <w:spacing w:line="276" w:lineRule="auto"/>
        <w:ind w:firstLine="1560"/>
        <w:jc w:val="both"/>
        <w:rPr>
          <w:rFonts w:ascii="Times New Roman" w:hAnsi="Times New Roman"/>
          <w:color w:val="auto"/>
        </w:rPr>
      </w:pPr>
      <w:r w:rsidRPr="009772BB">
        <w:rPr>
          <w:rFonts w:ascii="Times New Roman" w:hAnsi="Times New Roman"/>
          <w:color w:val="auto"/>
        </w:rPr>
        <w:t xml:space="preserve">En virtud de la extensión territorial de la República Argentina y de las realidades regionales,  la mayor cantidad de servicios se encuentran ubicados en la Ciudad Autónoma de Buenos Aires y en la provincia de Buenos Aires. </w:t>
      </w:r>
    </w:p>
    <w:p w:rsidR="00170C94" w:rsidRDefault="00D03801" w:rsidP="00170C94">
      <w:pPr>
        <w:pStyle w:val="ListParagraph"/>
        <w:spacing w:line="276" w:lineRule="auto"/>
        <w:ind w:left="0" w:firstLine="1560"/>
        <w:jc w:val="both"/>
        <w:rPr>
          <w:sz w:val="24"/>
          <w:szCs w:val="24"/>
        </w:rPr>
      </w:pPr>
      <w:r w:rsidRPr="009772BB">
        <w:rPr>
          <w:sz w:val="24"/>
          <w:szCs w:val="24"/>
        </w:rPr>
        <w:t xml:space="preserve">Con respecto al  </w:t>
      </w:r>
      <w:r w:rsidR="00594637" w:rsidRPr="00E97622">
        <w:rPr>
          <w:sz w:val="24"/>
          <w:szCs w:val="24"/>
        </w:rPr>
        <w:t>Apoyo a la toma de decisiones</w:t>
      </w:r>
      <w:r w:rsidRPr="00170C94">
        <w:rPr>
          <w:sz w:val="24"/>
          <w:szCs w:val="24"/>
        </w:rPr>
        <w:t xml:space="preserve">,  </w:t>
      </w:r>
      <w:r w:rsidR="00A91024" w:rsidRPr="00170C94">
        <w:rPr>
          <w:sz w:val="24"/>
          <w:szCs w:val="24"/>
        </w:rPr>
        <w:t>e</w:t>
      </w:r>
      <w:r w:rsidR="00E22575" w:rsidRPr="00170C94">
        <w:rPr>
          <w:sz w:val="24"/>
          <w:szCs w:val="24"/>
        </w:rPr>
        <w:t>l Código</w:t>
      </w:r>
      <w:r w:rsidR="00E22575" w:rsidRPr="009772BB">
        <w:rPr>
          <w:sz w:val="24"/>
          <w:szCs w:val="24"/>
        </w:rPr>
        <w:t xml:space="preserve"> Civil</w:t>
      </w:r>
      <w:r w:rsidR="00170C94">
        <w:rPr>
          <w:sz w:val="24"/>
          <w:szCs w:val="24"/>
        </w:rPr>
        <w:t xml:space="preserve"> y Comercial </w:t>
      </w:r>
      <w:r w:rsidR="00E22575" w:rsidRPr="009772BB">
        <w:rPr>
          <w:sz w:val="24"/>
          <w:szCs w:val="24"/>
        </w:rPr>
        <w:t xml:space="preserve"> aprobado recientemente en la Argentina</w:t>
      </w:r>
      <w:r w:rsidR="00170C94">
        <w:rPr>
          <w:sz w:val="24"/>
          <w:szCs w:val="24"/>
        </w:rPr>
        <w:t>,</w:t>
      </w:r>
      <w:r w:rsidR="00E22575" w:rsidRPr="009772BB">
        <w:rPr>
          <w:sz w:val="24"/>
          <w:szCs w:val="24"/>
        </w:rPr>
        <w:t xml:space="preserve"> prevé la posibilidad de prestar apoyo en los procesos de adopción de decisiones. </w:t>
      </w:r>
    </w:p>
    <w:p w:rsidR="00170C94" w:rsidRDefault="00170C94" w:rsidP="00170C94">
      <w:pPr>
        <w:pStyle w:val="ListParagraph"/>
        <w:spacing w:line="276" w:lineRule="auto"/>
        <w:ind w:left="0" w:firstLine="1560"/>
        <w:jc w:val="both"/>
        <w:rPr>
          <w:sz w:val="24"/>
          <w:szCs w:val="24"/>
        </w:rPr>
      </w:pPr>
    </w:p>
    <w:p w:rsidR="00E22575" w:rsidRPr="009772BB" w:rsidRDefault="00E22575" w:rsidP="00170C94">
      <w:pPr>
        <w:pStyle w:val="ListParagraph"/>
        <w:spacing w:line="276" w:lineRule="auto"/>
        <w:ind w:left="0" w:firstLine="1560"/>
        <w:jc w:val="both"/>
        <w:rPr>
          <w:sz w:val="24"/>
          <w:szCs w:val="24"/>
        </w:rPr>
      </w:pPr>
      <w:r w:rsidRPr="009772BB">
        <w:rPr>
          <w:sz w:val="24"/>
          <w:szCs w:val="24"/>
        </w:rPr>
        <w:t>Otras  referencias de apoyos para la toma de decisiones: la Ley 27149 Ley Orgánica del Ministerio Público de la Defensa de la Nación</w:t>
      </w:r>
      <w:r w:rsidR="00170C94">
        <w:rPr>
          <w:sz w:val="24"/>
          <w:szCs w:val="24"/>
        </w:rPr>
        <w:t>,</w:t>
      </w:r>
      <w:r w:rsidRPr="009772BB">
        <w:rPr>
          <w:sz w:val="24"/>
          <w:szCs w:val="24"/>
        </w:rPr>
        <w:t xml:space="preserve"> en su Capítulo 6</w:t>
      </w:r>
      <w:r w:rsidR="00170C94">
        <w:rPr>
          <w:sz w:val="24"/>
          <w:szCs w:val="24"/>
        </w:rPr>
        <w:t>:</w:t>
      </w:r>
      <w:r w:rsidRPr="009772BB">
        <w:rPr>
          <w:sz w:val="24"/>
          <w:szCs w:val="24"/>
        </w:rPr>
        <w:t xml:space="preserve"> Defensores Públicos de Menores e Incapaces</w:t>
      </w:r>
      <w:r w:rsidR="00170C94">
        <w:rPr>
          <w:sz w:val="24"/>
          <w:szCs w:val="24"/>
        </w:rPr>
        <w:t>,</w:t>
      </w:r>
      <w:r w:rsidRPr="009772BB">
        <w:rPr>
          <w:sz w:val="24"/>
          <w:szCs w:val="24"/>
        </w:rPr>
        <w:t xml:space="preserve"> establece en el  </w:t>
      </w:r>
      <w:r w:rsidR="00170C94" w:rsidRPr="009772BB">
        <w:rPr>
          <w:sz w:val="24"/>
          <w:szCs w:val="24"/>
        </w:rPr>
        <w:t>artículo</w:t>
      </w:r>
      <w:r w:rsidRPr="009772BB">
        <w:rPr>
          <w:sz w:val="24"/>
          <w:szCs w:val="24"/>
        </w:rPr>
        <w:t xml:space="preserve"> 43</w:t>
      </w:r>
      <w:r w:rsidR="00170C94">
        <w:rPr>
          <w:sz w:val="24"/>
          <w:szCs w:val="24"/>
        </w:rPr>
        <w:t xml:space="preserve">, las funciones de los </w:t>
      </w:r>
      <w:r w:rsidRPr="009772BB">
        <w:rPr>
          <w:sz w:val="24"/>
          <w:szCs w:val="24"/>
        </w:rPr>
        <w:t xml:space="preserve"> Defensores Públicos de Menores e Incapaces, para la protección integral de niños, niñas y adolescentes y personas respecto de quienes haya recaído sentencia en el marco de un proceso referente al ejercicio de la capacidad jurídica o de implementación de apoyos y salvaguardias. En el supuesto en el que se encuentren comprometidos los derechos o intereses de niños, niñas y adolescentes, o de personas respecto de quienes haya recaído sentencia en un proceso referente al ejercicio de la capacidad jurídica o de implementación de apoyos y salvaguardias, los Defensores Públicos de Menores e Incapaces, en las instancias y fueros en los que actúan, tienen los siguientes deberes y atribuciones específicos, sin perjuicio de los demás propios de la naturaleza del cargo: a) Intervenir en los procesos referentes al ejercicio de la capacidad jurídica o de implementación de apoyos y salvaguardias. b) Intervenir en forma complementaria en todo asunto judicial que afecte los derechos, intereses o bienes de niños, niñas y adolescentes, o de personas respecto de quienes haya recaído sentencia en el marco de un proceso referente al ejercicio de la capacidad jurídica o de implementación de apoyos y salvaguardias. c) Promover o intervenir en forma principal cuando los derechos o intereses de sus asistidos estén comprometidos y existiera inacción de sus representantes; cuando el objeto del proceso sea exigir el cumplimiento de los deberes a cargo de sus representantes o apoyos; y cuando carecieren de representante o apoyo y fuera necesario proveer la representación o el sistema de apoyos y salvaguardias para el ejercicio de su capacidad jurídica. e) Intervenir como salvaguardia de los apoyos proporcionados judicialmente o en otros ámbitos, cuando ello fuera resuelto en la esfera del Ministerio Público de la Defensa, según las circunstancias específicas del caso. </w:t>
      </w:r>
    </w:p>
    <w:p w:rsidR="00A1537F" w:rsidRDefault="00A1537F" w:rsidP="001B4AB0">
      <w:pPr>
        <w:pStyle w:val="ListParagraph"/>
        <w:spacing w:line="276" w:lineRule="auto"/>
        <w:ind w:left="360"/>
        <w:jc w:val="both"/>
        <w:rPr>
          <w:sz w:val="24"/>
          <w:szCs w:val="24"/>
          <w:shd w:val="clear" w:color="auto" w:fill="FFFFFF"/>
        </w:rPr>
      </w:pPr>
    </w:p>
    <w:p w:rsidR="001B05CD" w:rsidRDefault="001B05CD" w:rsidP="00A1537F">
      <w:pPr>
        <w:pStyle w:val="ListParagraph"/>
        <w:spacing w:line="276" w:lineRule="auto"/>
        <w:ind w:left="0" w:firstLine="1418"/>
        <w:jc w:val="both"/>
        <w:rPr>
          <w:sz w:val="24"/>
          <w:szCs w:val="24"/>
          <w:shd w:val="clear" w:color="auto" w:fill="FFFFFF"/>
        </w:rPr>
      </w:pPr>
      <w:r w:rsidRPr="009772BB">
        <w:rPr>
          <w:sz w:val="24"/>
          <w:szCs w:val="24"/>
          <w:shd w:val="clear" w:color="auto" w:fill="FFFFFF"/>
        </w:rPr>
        <w:t>Asimismo, e</w:t>
      </w:r>
      <w:r w:rsidR="00064CDD" w:rsidRPr="009772BB">
        <w:rPr>
          <w:sz w:val="24"/>
          <w:szCs w:val="24"/>
          <w:shd w:val="clear" w:color="auto" w:fill="FFFFFF"/>
        </w:rPr>
        <w:t>l Programa Nacional de Asistencia para las Personas con Discapacidad en sus Relaciones con la Administración de Justicia", tiene el objetivo de fortalecer el cumplimiento de los derechos de las Personas con Discapacidad (</w:t>
      </w:r>
      <w:proofErr w:type="spellStart"/>
      <w:r w:rsidR="00064CDD" w:rsidRPr="009772BB">
        <w:rPr>
          <w:sz w:val="24"/>
          <w:szCs w:val="24"/>
          <w:shd w:val="clear" w:color="auto" w:fill="FFFFFF"/>
        </w:rPr>
        <w:t>PcD</w:t>
      </w:r>
      <w:proofErr w:type="spellEnd"/>
      <w:r w:rsidR="00064CDD" w:rsidRPr="009772BB">
        <w:rPr>
          <w:sz w:val="24"/>
          <w:szCs w:val="24"/>
          <w:shd w:val="clear" w:color="auto" w:fill="FFFFFF"/>
        </w:rPr>
        <w:t xml:space="preserve">) para su </w:t>
      </w:r>
      <w:r w:rsidR="00064CDD" w:rsidRPr="009772BB">
        <w:rPr>
          <w:sz w:val="24"/>
          <w:szCs w:val="24"/>
          <w:shd w:val="clear" w:color="auto" w:fill="FFFFFF"/>
        </w:rPr>
        <w:lastRenderedPageBreak/>
        <w:t>efectivo acceso a la Justicia en igualdad de condiciones, a través de procedimientos adecuados, la comunicación e información</w:t>
      </w:r>
      <w:r w:rsidRPr="009772BB">
        <w:rPr>
          <w:sz w:val="24"/>
          <w:szCs w:val="24"/>
          <w:shd w:val="clear" w:color="auto" w:fill="FFFFFF"/>
        </w:rPr>
        <w:t xml:space="preserve">. Por tanto, son algunas de sus funciones: </w:t>
      </w:r>
    </w:p>
    <w:p w:rsidR="00A1537F" w:rsidRDefault="00A1537F" w:rsidP="00A1537F">
      <w:pPr>
        <w:pStyle w:val="ListParagraph"/>
        <w:spacing w:line="276" w:lineRule="auto"/>
        <w:ind w:left="0" w:firstLine="1418"/>
        <w:jc w:val="both"/>
        <w:rPr>
          <w:sz w:val="24"/>
          <w:szCs w:val="24"/>
          <w:shd w:val="clear" w:color="auto" w:fill="FFFFFF"/>
        </w:rPr>
      </w:pPr>
    </w:p>
    <w:p w:rsidR="00A1537F" w:rsidRPr="009772BB" w:rsidRDefault="00A1537F" w:rsidP="00A1537F">
      <w:pPr>
        <w:pStyle w:val="ListParagraph"/>
        <w:spacing w:line="276" w:lineRule="auto"/>
        <w:ind w:left="0" w:firstLine="1418"/>
        <w:jc w:val="both"/>
        <w:rPr>
          <w:sz w:val="24"/>
          <w:szCs w:val="24"/>
          <w:shd w:val="clear" w:color="auto" w:fill="FFFFFF"/>
        </w:rPr>
      </w:pPr>
    </w:p>
    <w:p w:rsidR="00A1537F" w:rsidRPr="00A1537F" w:rsidRDefault="00A1537F" w:rsidP="00A1537F">
      <w:pPr>
        <w:spacing w:line="276" w:lineRule="auto"/>
        <w:ind w:left="765"/>
        <w:jc w:val="both"/>
        <w:rPr>
          <w:sz w:val="24"/>
          <w:szCs w:val="24"/>
          <w:shd w:val="clear" w:color="auto" w:fill="FFFFFF"/>
        </w:rPr>
      </w:pPr>
    </w:p>
    <w:p w:rsidR="00A1537F" w:rsidRPr="00A1537F" w:rsidRDefault="00A1537F" w:rsidP="00A1537F">
      <w:pPr>
        <w:spacing w:line="276" w:lineRule="auto"/>
        <w:ind w:left="765"/>
        <w:jc w:val="both"/>
        <w:rPr>
          <w:sz w:val="24"/>
          <w:szCs w:val="24"/>
          <w:shd w:val="clear" w:color="auto" w:fill="FFFFFF"/>
        </w:rPr>
      </w:pPr>
    </w:p>
    <w:p w:rsidR="001B05CD" w:rsidRPr="009772BB" w:rsidRDefault="001B05CD" w:rsidP="001B4AB0">
      <w:pPr>
        <w:pStyle w:val="ListParagraph"/>
        <w:numPr>
          <w:ilvl w:val="0"/>
          <w:numId w:val="35"/>
        </w:numPr>
        <w:spacing w:line="276" w:lineRule="auto"/>
        <w:jc w:val="both"/>
        <w:rPr>
          <w:sz w:val="24"/>
          <w:szCs w:val="24"/>
          <w:shd w:val="clear" w:color="auto" w:fill="FFFFFF"/>
        </w:rPr>
      </w:pPr>
      <w:r w:rsidRPr="009772BB">
        <w:rPr>
          <w:sz w:val="24"/>
          <w:szCs w:val="24"/>
          <w:shd w:val="clear" w:color="auto" w:fill="FFFFFF"/>
        </w:rPr>
        <w:t xml:space="preserve">Impulsar acciones tendientes a facilitar, a las personas con discapacidad, el acceso a la información de las políticas, programas y planes, en el ámbito de competencia de la Secretaria de Justicia, promoviendo el acceso a los nuevos sistemas y tecnologías de la información y comunicaciones, ayudas para la movilidad, dispositivos técnicos y tecnologías de apoyo adecuadas. </w:t>
      </w:r>
    </w:p>
    <w:p w:rsidR="001B05CD" w:rsidRPr="00E97622" w:rsidRDefault="001B05CD" w:rsidP="00E97622">
      <w:pPr>
        <w:pStyle w:val="ListParagraph"/>
        <w:numPr>
          <w:ilvl w:val="0"/>
          <w:numId w:val="35"/>
        </w:numPr>
        <w:spacing w:line="276" w:lineRule="auto"/>
        <w:jc w:val="both"/>
        <w:rPr>
          <w:sz w:val="24"/>
          <w:szCs w:val="24"/>
          <w:shd w:val="clear" w:color="auto" w:fill="FFFFFF"/>
        </w:rPr>
      </w:pPr>
      <w:r w:rsidRPr="009772BB">
        <w:rPr>
          <w:sz w:val="24"/>
          <w:szCs w:val="24"/>
          <w:shd w:val="clear" w:color="auto" w:fill="FFFFFF"/>
        </w:rPr>
        <w:t>Generar instancias de asistencia a las personas con discapacidad, mediante guías, lectores e intérpretes profesionales de la lengua de señas, la señalización en Braille y en formatos de fácil lectura y comprensión, en los ámbitos relacionados con los temas judiciales</w:t>
      </w:r>
      <w:r w:rsidR="00E97622">
        <w:rPr>
          <w:sz w:val="24"/>
          <w:szCs w:val="24"/>
          <w:shd w:val="clear" w:color="auto" w:fill="FFFFFF"/>
        </w:rPr>
        <w:t>.</w:t>
      </w:r>
    </w:p>
    <w:p w:rsidR="00064CDD" w:rsidRPr="009772BB" w:rsidRDefault="001B05CD" w:rsidP="001B4AB0">
      <w:pPr>
        <w:pStyle w:val="ListParagraph"/>
        <w:numPr>
          <w:ilvl w:val="0"/>
          <w:numId w:val="35"/>
        </w:numPr>
        <w:spacing w:line="276" w:lineRule="auto"/>
        <w:jc w:val="both"/>
        <w:rPr>
          <w:sz w:val="24"/>
          <w:szCs w:val="24"/>
        </w:rPr>
      </w:pPr>
      <w:r w:rsidRPr="009772BB">
        <w:rPr>
          <w:sz w:val="24"/>
          <w:szCs w:val="24"/>
          <w:shd w:val="clear" w:color="auto" w:fill="FFFFFF"/>
        </w:rPr>
        <w:t>Garantizar a las personas con discapacidad el acceso a los servicios de asistencia jurídica domiciliaria y a otros servicios de apoyo comunitario, para facilitar el ejercicio pleno de sus derechos y garantías.</w:t>
      </w:r>
    </w:p>
    <w:p w:rsidR="00A1537F" w:rsidRDefault="00A1537F" w:rsidP="001B4AB0">
      <w:pPr>
        <w:spacing w:line="276" w:lineRule="auto"/>
        <w:ind w:left="360"/>
        <w:jc w:val="both"/>
        <w:rPr>
          <w:sz w:val="24"/>
          <w:szCs w:val="24"/>
        </w:rPr>
      </w:pPr>
    </w:p>
    <w:p w:rsidR="001B05CD" w:rsidRDefault="00E22575" w:rsidP="00A1537F">
      <w:pPr>
        <w:spacing w:line="276" w:lineRule="auto"/>
        <w:ind w:firstLine="1418"/>
        <w:jc w:val="both"/>
        <w:rPr>
          <w:sz w:val="24"/>
          <w:szCs w:val="24"/>
        </w:rPr>
      </w:pPr>
      <w:r w:rsidRPr="009772BB">
        <w:rPr>
          <w:sz w:val="24"/>
          <w:szCs w:val="24"/>
        </w:rPr>
        <w:t xml:space="preserve">Por su parte, la Dirección Nacional de Salud Mental y Adicciones del Ministerio de Salud de la Nación, luego de la sanción de la Ley Nacional de Salud Mental </w:t>
      </w:r>
      <w:r w:rsidR="00A1537F">
        <w:rPr>
          <w:sz w:val="24"/>
          <w:szCs w:val="24"/>
        </w:rPr>
        <w:t>Nº</w:t>
      </w:r>
      <w:r w:rsidRPr="009772BB">
        <w:rPr>
          <w:sz w:val="24"/>
          <w:szCs w:val="24"/>
        </w:rPr>
        <w:t>26.6571</w:t>
      </w:r>
      <w:r w:rsidR="00A1537F">
        <w:rPr>
          <w:sz w:val="24"/>
          <w:szCs w:val="24"/>
        </w:rPr>
        <w:t>,</w:t>
      </w:r>
      <w:r w:rsidRPr="009772BB">
        <w:rPr>
          <w:sz w:val="24"/>
          <w:szCs w:val="24"/>
        </w:rPr>
        <w:t xml:space="preserve"> realiza de evaluaciones adecuadas a los requerimientos de la nueva normativa en relación a las condiciones de inter</w:t>
      </w:r>
      <w:r w:rsidR="00A1537F">
        <w:rPr>
          <w:sz w:val="24"/>
          <w:szCs w:val="24"/>
        </w:rPr>
        <w:t xml:space="preserve">nación y </w:t>
      </w:r>
      <w:r w:rsidR="001B05CD" w:rsidRPr="009772BB">
        <w:rPr>
          <w:sz w:val="24"/>
          <w:szCs w:val="24"/>
        </w:rPr>
        <w:t xml:space="preserve"> capacidad jurídica.</w:t>
      </w:r>
    </w:p>
    <w:p w:rsidR="00A1537F" w:rsidRPr="009772BB" w:rsidRDefault="00A1537F" w:rsidP="00A1537F">
      <w:pPr>
        <w:spacing w:line="276" w:lineRule="auto"/>
        <w:ind w:firstLine="1418"/>
        <w:jc w:val="both"/>
        <w:rPr>
          <w:sz w:val="24"/>
          <w:szCs w:val="24"/>
        </w:rPr>
      </w:pPr>
    </w:p>
    <w:p w:rsidR="001B05CD" w:rsidRDefault="000558ED" w:rsidP="00A1537F">
      <w:pPr>
        <w:spacing w:line="276" w:lineRule="auto"/>
        <w:ind w:firstLine="1276"/>
        <w:jc w:val="both"/>
        <w:rPr>
          <w:sz w:val="24"/>
          <w:szCs w:val="24"/>
        </w:rPr>
      </w:pPr>
      <w:r w:rsidRPr="009772BB">
        <w:rPr>
          <w:sz w:val="24"/>
          <w:szCs w:val="24"/>
        </w:rPr>
        <w:t>Dentro del amplio marco normativo de la República Argentina</w:t>
      </w:r>
      <w:r w:rsidR="00A1537F">
        <w:rPr>
          <w:sz w:val="24"/>
          <w:szCs w:val="24"/>
        </w:rPr>
        <w:t>,</w:t>
      </w:r>
      <w:r w:rsidRPr="009772BB">
        <w:rPr>
          <w:sz w:val="24"/>
          <w:szCs w:val="24"/>
        </w:rPr>
        <w:t xml:space="preserve">  en referencia al </w:t>
      </w:r>
      <w:r w:rsidR="00594637" w:rsidRPr="009772BB">
        <w:rPr>
          <w:sz w:val="24"/>
          <w:szCs w:val="24"/>
        </w:rPr>
        <w:t xml:space="preserve">Apoyo para la comunicación </w:t>
      </w:r>
      <w:r w:rsidRPr="009772BB">
        <w:rPr>
          <w:sz w:val="24"/>
          <w:szCs w:val="24"/>
        </w:rPr>
        <w:t xml:space="preserve"> y la información se pueden mencionar l</w:t>
      </w:r>
      <w:r w:rsidR="00A1537F">
        <w:rPr>
          <w:sz w:val="24"/>
          <w:szCs w:val="24"/>
        </w:rPr>
        <w:t>a L</w:t>
      </w:r>
      <w:r w:rsidR="00373FD0" w:rsidRPr="009772BB">
        <w:rPr>
          <w:sz w:val="24"/>
          <w:szCs w:val="24"/>
        </w:rPr>
        <w:t xml:space="preserve">ey </w:t>
      </w:r>
      <w:r w:rsidR="00A1537F">
        <w:rPr>
          <w:sz w:val="24"/>
          <w:szCs w:val="24"/>
        </w:rPr>
        <w:t xml:space="preserve">Nº </w:t>
      </w:r>
      <w:r w:rsidR="00373FD0" w:rsidRPr="009772BB">
        <w:rPr>
          <w:sz w:val="24"/>
          <w:szCs w:val="24"/>
        </w:rPr>
        <w:t xml:space="preserve">26.653 de Accesibilidad de la Información en las Páginas Web y su reglamentación (Resolución ONTI 2/2014) </w:t>
      </w:r>
      <w:r w:rsidR="00A1537F">
        <w:rPr>
          <w:sz w:val="24"/>
          <w:szCs w:val="24"/>
        </w:rPr>
        <w:t xml:space="preserve">que </w:t>
      </w:r>
      <w:r w:rsidR="00373FD0" w:rsidRPr="009772BB">
        <w:rPr>
          <w:sz w:val="24"/>
          <w:szCs w:val="24"/>
        </w:rPr>
        <w:t>establece la obligatoriedad de los organismos públicos de desarrollar sitios web accesibles acordes a los es</w:t>
      </w:r>
      <w:r w:rsidRPr="009772BB">
        <w:rPr>
          <w:sz w:val="24"/>
          <w:szCs w:val="24"/>
        </w:rPr>
        <w:t>tándares internacionales (WCAG) y l</w:t>
      </w:r>
      <w:r w:rsidR="00373FD0" w:rsidRPr="009772BB">
        <w:rPr>
          <w:sz w:val="24"/>
          <w:szCs w:val="24"/>
        </w:rPr>
        <w:t xml:space="preserve">a Ley </w:t>
      </w:r>
      <w:r w:rsidR="00A1537F">
        <w:rPr>
          <w:sz w:val="24"/>
          <w:szCs w:val="24"/>
        </w:rPr>
        <w:t xml:space="preserve">Nº </w:t>
      </w:r>
      <w:r w:rsidR="00373FD0" w:rsidRPr="009772BB">
        <w:rPr>
          <w:sz w:val="24"/>
          <w:szCs w:val="24"/>
        </w:rPr>
        <w:t>26522</w:t>
      </w:r>
      <w:r w:rsidR="00A1537F">
        <w:rPr>
          <w:sz w:val="24"/>
          <w:szCs w:val="24"/>
        </w:rPr>
        <w:t xml:space="preserve">que </w:t>
      </w:r>
      <w:r w:rsidR="00373FD0" w:rsidRPr="009772BB">
        <w:rPr>
          <w:sz w:val="24"/>
          <w:szCs w:val="24"/>
        </w:rPr>
        <w:t xml:space="preserve"> en su artículo 66 contempla la obligación de disponer medios (subtitulado oculto, intérprete en lengua de señas, etc</w:t>
      </w:r>
      <w:r w:rsidR="00A1537F">
        <w:rPr>
          <w:sz w:val="24"/>
          <w:szCs w:val="24"/>
        </w:rPr>
        <w:t>.</w:t>
      </w:r>
      <w:r w:rsidR="00373FD0" w:rsidRPr="009772BB">
        <w:rPr>
          <w:sz w:val="24"/>
          <w:szCs w:val="24"/>
        </w:rPr>
        <w:t>) que aseguren la accesibilidad de los Servicios de Comunicación Audiovisual en todo el ámbito territorial de la República Argentina.</w:t>
      </w:r>
    </w:p>
    <w:p w:rsidR="00A1537F" w:rsidRPr="009772BB" w:rsidRDefault="00A1537F" w:rsidP="00A1537F">
      <w:pPr>
        <w:spacing w:line="276" w:lineRule="auto"/>
        <w:ind w:firstLine="1276"/>
        <w:jc w:val="both"/>
        <w:rPr>
          <w:sz w:val="24"/>
          <w:szCs w:val="24"/>
        </w:rPr>
      </w:pPr>
    </w:p>
    <w:p w:rsidR="00B3128D" w:rsidRPr="009772BB" w:rsidRDefault="00D40F0A" w:rsidP="00A1537F">
      <w:pPr>
        <w:spacing w:after="160" w:line="276" w:lineRule="auto"/>
        <w:ind w:firstLine="1418"/>
        <w:contextualSpacing/>
        <w:jc w:val="both"/>
        <w:rPr>
          <w:sz w:val="24"/>
          <w:szCs w:val="24"/>
        </w:rPr>
      </w:pPr>
      <w:r>
        <w:rPr>
          <w:sz w:val="24"/>
          <w:szCs w:val="24"/>
          <w:bdr w:val="none" w:sz="0" w:space="0" w:color="auto" w:frame="1"/>
          <w:lang w:eastAsia="es-AR"/>
        </w:rPr>
        <w:t>Por ley se</w:t>
      </w:r>
      <w:r w:rsidR="00B3128D" w:rsidRPr="009772BB">
        <w:rPr>
          <w:sz w:val="24"/>
          <w:szCs w:val="24"/>
          <w:bdr w:val="none" w:sz="0" w:space="0" w:color="auto" w:frame="1"/>
          <w:lang w:eastAsia="es-AR"/>
        </w:rPr>
        <w:t xml:space="preserve"> </w:t>
      </w:r>
      <w:r w:rsidR="00B3128D" w:rsidRPr="009772BB">
        <w:rPr>
          <w:sz w:val="24"/>
          <w:szCs w:val="24"/>
        </w:rPr>
        <w:t xml:space="preserve">establece </w:t>
      </w:r>
      <w:r>
        <w:rPr>
          <w:sz w:val="24"/>
          <w:szCs w:val="24"/>
        </w:rPr>
        <w:t>un</w:t>
      </w:r>
      <w:r w:rsidR="00B3128D" w:rsidRPr="009772BB">
        <w:rPr>
          <w:sz w:val="24"/>
          <w:szCs w:val="24"/>
        </w:rPr>
        <w:t xml:space="preserve"> Fondo de Financiamiento del Programa para Personas con Discapacidad que destina   fondos para la adquisición de productos de apoyo para la autonomía personal y la conformación de Bancos Descentralizados de Ayudas Técnicas Provinciales y Municipales</w:t>
      </w:r>
      <w:r>
        <w:rPr>
          <w:sz w:val="24"/>
          <w:szCs w:val="24"/>
        </w:rPr>
        <w:t xml:space="preserve"> (L</w:t>
      </w:r>
      <w:r w:rsidRPr="009772BB">
        <w:rPr>
          <w:sz w:val="24"/>
          <w:szCs w:val="24"/>
          <w:bdr w:val="none" w:sz="0" w:space="0" w:color="auto" w:frame="1"/>
          <w:lang w:eastAsia="es-AR"/>
        </w:rPr>
        <w:t>ey 25.730</w:t>
      </w:r>
      <w:r>
        <w:rPr>
          <w:sz w:val="24"/>
          <w:szCs w:val="24"/>
          <w:bdr w:val="none" w:sz="0" w:space="0" w:color="auto" w:frame="1"/>
          <w:lang w:eastAsia="es-AR"/>
        </w:rPr>
        <w:t>)</w:t>
      </w:r>
      <w:r w:rsidRPr="00D40F0A">
        <w:rPr>
          <w:sz w:val="24"/>
          <w:szCs w:val="24"/>
          <w:bdr w:val="none" w:sz="0" w:space="0" w:color="auto" w:frame="1"/>
          <w:lang w:eastAsia="es-AR"/>
        </w:rPr>
        <w:t xml:space="preserve"> </w:t>
      </w:r>
      <w:r>
        <w:rPr>
          <w:sz w:val="24"/>
          <w:szCs w:val="24"/>
          <w:bdr w:val="none" w:sz="0" w:space="0" w:color="auto" w:frame="1"/>
          <w:lang w:eastAsia="es-AR"/>
        </w:rPr>
        <w:t>el cual se implementa</w:t>
      </w:r>
      <w:r w:rsidRPr="009772BB">
        <w:rPr>
          <w:sz w:val="24"/>
          <w:szCs w:val="24"/>
          <w:bdr w:val="none" w:sz="0" w:space="0" w:color="auto" w:frame="1"/>
          <w:lang w:eastAsia="es-AR"/>
        </w:rPr>
        <w:t xml:space="preserve"> través del Comité Coordinador de Programas para Personas con Discapacidad, presidido por la Comisión Nacional Asesora para la </w:t>
      </w:r>
      <w:r>
        <w:rPr>
          <w:sz w:val="24"/>
          <w:szCs w:val="24"/>
          <w:bdr w:val="none" w:sz="0" w:space="0" w:color="auto" w:frame="1"/>
          <w:lang w:eastAsia="es-AR"/>
        </w:rPr>
        <w:t>I</w:t>
      </w:r>
      <w:r w:rsidRPr="009772BB">
        <w:rPr>
          <w:sz w:val="24"/>
          <w:szCs w:val="24"/>
          <w:bdr w:val="none" w:sz="0" w:space="0" w:color="auto" w:frame="1"/>
          <w:lang w:eastAsia="es-AR"/>
        </w:rPr>
        <w:t xml:space="preserve">ntegración de las </w:t>
      </w:r>
      <w:r>
        <w:rPr>
          <w:sz w:val="24"/>
          <w:szCs w:val="24"/>
          <w:bdr w:val="none" w:sz="0" w:space="0" w:color="auto" w:frame="1"/>
          <w:lang w:eastAsia="es-AR"/>
        </w:rPr>
        <w:t>P</w:t>
      </w:r>
      <w:r w:rsidRPr="009772BB">
        <w:rPr>
          <w:sz w:val="24"/>
          <w:szCs w:val="24"/>
          <w:bdr w:val="none" w:sz="0" w:space="0" w:color="auto" w:frame="1"/>
          <w:lang w:eastAsia="es-AR"/>
        </w:rPr>
        <w:t xml:space="preserve">ersonas con </w:t>
      </w:r>
      <w:r>
        <w:rPr>
          <w:sz w:val="24"/>
          <w:szCs w:val="24"/>
          <w:bdr w:val="none" w:sz="0" w:space="0" w:color="auto" w:frame="1"/>
          <w:lang w:eastAsia="es-AR"/>
        </w:rPr>
        <w:t>D</w:t>
      </w:r>
      <w:r w:rsidRPr="009772BB">
        <w:rPr>
          <w:sz w:val="24"/>
          <w:szCs w:val="24"/>
          <w:bdr w:val="none" w:sz="0" w:space="0" w:color="auto" w:frame="1"/>
          <w:lang w:eastAsia="es-AR"/>
        </w:rPr>
        <w:t>iscapacidad (CONADIS)</w:t>
      </w:r>
      <w:r>
        <w:rPr>
          <w:sz w:val="24"/>
          <w:szCs w:val="24"/>
          <w:bdr w:val="none" w:sz="0" w:space="0" w:color="auto" w:frame="1"/>
          <w:lang w:eastAsia="es-AR"/>
        </w:rPr>
        <w:t>.</w:t>
      </w:r>
    </w:p>
    <w:p w:rsidR="00373FD0" w:rsidRPr="009772BB" w:rsidRDefault="00373FD0" w:rsidP="001B4AB0">
      <w:pPr>
        <w:spacing w:line="276" w:lineRule="auto"/>
        <w:ind w:left="360"/>
        <w:jc w:val="both"/>
        <w:rPr>
          <w:sz w:val="24"/>
          <w:szCs w:val="24"/>
        </w:rPr>
      </w:pPr>
    </w:p>
    <w:p w:rsidR="00373FD0" w:rsidRPr="009772BB" w:rsidRDefault="00B3128D" w:rsidP="00485A41">
      <w:pPr>
        <w:spacing w:after="160" w:line="276" w:lineRule="auto"/>
        <w:ind w:firstLine="1418"/>
        <w:contextualSpacing/>
        <w:jc w:val="both"/>
        <w:rPr>
          <w:sz w:val="24"/>
          <w:szCs w:val="24"/>
        </w:rPr>
      </w:pPr>
      <w:r w:rsidRPr="009772BB">
        <w:rPr>
          <w:sz w:val="24"/>
          <w:szCs w:val="24"/>
        </w:rPr>
        <w:lastRenderedPageBreak/>
        <w:t>Por su lado, la e</w:t>
      </w:r>
      <w:r w:rsidR="00373FD0" w:rsidRPr="009772BB">
        <w:rPr>
          <w:sz w:val="24"/>
          <w:szCs w:val="24"/>
        </w:rPr>
        <w:t>ditora Nacional Braille y Libro Parlante (Secretaría Nacional de Niñez, Adolescencia y Familia. M</w:t>
      </w:r>
      <w:r w:rsidRPr="009772BB">
        <w:rPr>
          <w:sz w:val="24"/>
          <w:szCs w:val="24"/>
        </w:rPr>
        <w:t>inisterio de Desarrollo Social)</w:t>
      </w:r>
      <w:r w:rsidR="008E4345" w:rsidRPr="009772BB">
        <w:rPr>
          <w:sz w:val="24"/>
          <w:szCs w:val="24"/>
        </w:rPr>
        <w:t>, a</w:t>
      </w:r>
      <w:r w:rsidR="00373FD0" w:rsidRPr="009772BB">
        <w:rPr>
          <w:sz w:val="24"/>
          <w:szCs w:val="24"/>
        </w:rPr>
        <w:t xml:space="preserve"> pedido de instituciones, organizaciones, escuelas, bibliotecas y particulares adaptan obras literarias, material educativo, publicaciones científicas y de interés general</w:t>
      </w:r>
      <w:r w:rsidR="00485A41">
        <w:rPr>
          <w:sz w:val="24"/>
          <w:szCs w:val="24"/>
        </w:rPr>
        <w:t>.</w:t>
      </w:r>
    </w:p>
    <w:p w:rsidR="00B721CE" w:rsidRPr="009772BB" w:rsidRDefault="00B721CE" w:rsidP="001B4AB0">
      <w:pPr>
        <w:spacing w:after="160" w:line="276" w:lineRule="auto"/>
        <w:contextualSpacing/>
        <w:jc w:val="both"/>
        <w:rPr>
          <w:sz w:val="24"/>
          <w:szCs w:val="24"/>
        </w:rPr>
      </w:pPr>
    </w:p>
    <w:p w:rsidR="00485A41" w:rsidRDefault="00485A41" w:rsidP="00485A41">
      <w:pPr>
        <w:spacing w:after="160" w:line="276" w:lineRule="auto"/>
        <w:contextualSpacing/>
        <w:jc w:val="both"/>
        <w:rPr>
          <w:sz w:val="24"/>
          <w:szCs w:val="24"/>
        </w:rPr>
      </w:pPr>
    </w:p>
    <w:p w:rsidR="00594637" w:rsidRDefault="00B721CE" w:rsidP="00485A41">
      <w:pPr>
        <w:spacing w:after="160" w:line="276" w:lineRule="auto"/>
        <w:contextualSpacing/>
        <w:jc w:val="both"/>
        <w:rPr>
          <w:sz w:val="24"/>
          <w:szCs w:val="24"/>
        </w:rPr>
      </w:pPr>
      <w:r w:rsidRPr="009772BB">
        <w:rPr>
          <w:sz w:val="24"/>
          <w:szCs w:val="24"/>
        </w:rPr>
        <w:t xml:space="preserve">En otro aspecto, la </w:t>
      </w:r>
      <w:r w:rsidR="00373FD0" w:rsidRPr="009772BB">
        <w:rPr>
          <w:sz w:val="24"/>
          <w:szCs w:val="24"/>
        </w:rPr>
        <w:t xml:space="preserve">Televisión Digital Argentina (TDA): </w:t>
      </w:r>
      <w:r w:rsidR="00485A41">
        <w:rPr>
          <w:sz w:val="24"/>
          <w:szCs w:val="24"/>
        </w:rPr>
        <w:t xml:space="preserve">posee el programa </w:t>
      </w:r>
      <w:r w:rsidR="00373FD0" w:rsidRPr="009772BB">
        <w:rPr>
          <w:sz w:val="24"/>
          <w:szCs w:val="24"/>
        </w:rPr>
        <w:t xml:space="preserve">“Mi TV Digital” </w:t>
      </w:r>
      <w:r w:rsidR="00485A41">
        <w:rPr>
          <w:sz w:val="24"/>
          <w:szCs w:val="24"/>
        </w:rPr>
        <w:t>mediante el cual se facilita la p</w:t>
      </w:r>
      <w:r w:rsidR="00373FD0" w:rsidRPr="009772BB">
        <w:rPr>
          <w:sz w:val="24"/>
          <w:szCs w:val="24"/>
        </w:rPr>
        <w:t xml:space="preserve">rovisión de descodificadores y productos de apoyo (aro de inducción magnética, control remoto con </w:t>
      </w:r>
      <w:r w:rsidRPr="009772BB">
        <w:rPr>
          <w:sz w:val="24"/>
          <w:szCs w:val="24"/>
        </w:rPr>
        <w:t>macro caracteres.</w:t>
      </w:r>
    </w:p>
    <w:p w:rsidR="008E4345" w:rsidRPr="008E4345" w:rsidRDefault="008E4345" w:rsidP="00485A41">
      <w:pPr>
        <w:spacing w:after="160" w:line="276" w:lineRule="auto"/>
        <w:contextualSpacing/>
        <w:jc w:val="both"/>
        <w:rPr>
          <w:sz w:val="24"/>
          <w:szCs w:val="24"/>
        </w:rPr>
      </w:pPr>
    </w:p>
    <w:p w:rsidR="00E74EB1" w:rsidRPr="009772BB" w:rsidRDefault="00E74EB1" w:rsidP="00485A41">
      <w:pPr>
        <w:pStyle w:val="NormalWeb"/>
        <w:numPr>
          <w:ilvl w:val="0"/>
          <w:numId w:val="29"/>
        </w:numPr>
        <w:spacing w:line="276" w:lineRule="auto"/>
        <w:ind w:left="0"/>
        <w:jc w:val="both"/>
        <w:rPr>
          <w:rFonts w:ascii="Times New Roman" w:hAnsi="Times New Roman"/>
          <w:b/>
          <w:color w:val="auto"/>
        </w:rPr>
      </w:pPr>
      <w:r w:rsidRPr="009772BB">
        <w:rPr>
          <w:rFonts w:ascii="Times New Roman" w:hAnsi="Times New Roman"/>
          <w:b/>
          <w:color w:val="auto"/>
        </w:rPr>
        <w:t>Sírvanse explicar que posibilidades tienen las personas con discapacidad para acceder a información acerca de la existencia de los servicios  referidos en el punto anterior, incluyendo procedimientos de derivación, criterios de elegibilidad y requerimientos para solicitar dichos servicios.</w:t>
      </w:r>
    </w:p>
    <w:p w:rsidR="008E4345" w:rsidRPr="007F24AA" w:rsidRDefault="00ED4802" w:rsidP="00485A41">
      <w:pPr>
        <w:tabs>
          <w:tab w:val="left" w:pos="8505"/>
        </w:tabs>
        <w:spacing w:before="150" w:after="300" w:line="276" w:lineRule="auto"/>
        <w:ind w:right="113" w:firstLine="1418"/>
        <w:jc w:val="both"/>
        <w:rPr>
          <w:sz w:val="24"/>
          <w:szCs w:val="24"/>
        </w:rPr>
      </w:pPr>
      <w:r w:rsidRPr="009772BB">
        <w:rPr>
          <w:sz w:val="24"/>
          <w:szCs w:val="24"/>
        </w:rPr>
        <w:t xml:space="preserve">Las obras sociales y todos aquellos organismos </w:t>
      </w:r>
      <w:r w:rsidR="00485A41">
        <w:rPr>
          <w:sz w:val="24"/>
          <w:szCs w:val="24"/>
        </w:rPr>
        <w:t xml:space="preserve">comprendidos en </w:t>
      </w:r>
      <w:r w:rsidRPr="009772BB">
        <w:rPr>
          <w:sz w:val="24"/>
          <w:szCs w:val="24"/>
        </w:rPr>
        <w:t xml:space="preserve">la </w:t>
      </w:r>
      <w:r w:rsidR="008E4345" w:rsidRPr="008E4345">
        <w:rPr>
          <w:bCs/>
          <w:sz w:val="24"/>
          <w:szCs w:val="24"/>
          <w:lang w:eastAsia="es-AR"/>
        </w:rPr>
        <w:t>Ley 24.901</w:t>
      </w:r>
      <w:r w:rsidR="008E4345" w:rsidRPr="008E4345">
        <w:rPr>
          <w:bCs/>
          <w:sz w:val="24"/>
          <w:szCs w:val="24"/>
        </w:rPr>
        <w:t xml:space="preserve"> </w:t>
      </w:r>
      <w:r w:rsidR="008E4345" w:rsidRPr="008E4345">
        <w:rPr>
          <w:bCs/>
          <w:sz w:val="24"/>
          <w:szCs w:val="24"/>
          <w:lang w:eastAsia="es-AR"/>
        </w:rPr>
        <w:t xml:space="preserve">Sistema de Prestaciones Básicas en Habilitación </w:t>
      </w:r>
      <w:r w:rsidR="00485A41">
        <w:rPr>
          <w:bCs/>
          <w:sz w:val="24"/>
          <w:szCs w:val="24"/>
          <w:lang w:eastAsia="es-AR"/>
        </w:rPr>
        <w:t>y</w:t>
      </w:r>
      <w:r w:rsidR="008E4345" w:rsidRPr="008E4345">
        <w:rPr>
          <w:bCs/>
          <w:sz w:val="24"/>
          <w:szCs w:val="24"/>
          <w:lang w:eastAsia="es-AR"/>
        </w:rPr>
        <w:t xml:space="preserve"> Rehabilitación Integral a Favor de las Personas con Discapacidad</w:t>
      </w:r>
      <w:r w:rsidR="00485A41">
        <w:rPr>
          <w:bCs/>
          <w:sz w:val="24"/>
          <w:szCs w:val="24"/>
          <w:lang w:eastAsia="es-AR"/>
        </w:rPr>
        <w:t xml:space="preserve"> (</w:t>
      </w:r>
      <w:r w:rsidRPr="008E4345">
        <w:rPr>
          <w:bCs/>
          <w:sz w:val="24"/>
          <w:szCs w:val="24"/>
          <w:lang w:eastAsia="es-AR"/>
        </w:rPr>
        <w:t>artículo 5º</w:t>
      </w:r>
      <w:r w:rsidR="00485A41">
        <w:rPr>
          <w:bCs/>
          <w:sz w:val="24"/>
          <w:szCs w:val="24"/>
          <w:lang w:eastAsia="es-AR"/>
        </w:rPr>
        <w:t>)</w:t>
      </w:r>
      <w:r w:rsidRPr="008E4345">
        <w:rPr>
          <w:sz w:val="24"/>
          <w:szCs w:val="24"/>
        </w:rPr>
        <w:t xml:space="preserve"> deberán establecer los mecanismos necesarios para la capacitación de sus agentes y</w:t>
      </w:r>
      <w:r w:rsidRPr="009772BB">
        <w:rPr>
          <w:sz w:val="24"/>
          <w:szCs w:val="24"/>
        </w:rPr>
        <w:t xml:space="preserve"> la difusión a sus beneficiarios de todos los servicios a los que pueden acceder</w:t>
      </w:r>
      <w:r w:rsidR="008E4345">
        <w:rPr>
          <w:sz w:val="24"/>
          <w:szCs w:val="24"/>
        </w:rPr>
        <w:t>.</w:t>
      </w:r>
    </w:p>
    <w:p w:rsidR="00D24DFE" w:rsidRPr="009772BB" w:rsidRDefault="00D24DFE" w:rsidP="00485A41">
      <w:pPr>
        <w:pStyle w:val="NormalWeb"/>
        <w:numPr>
          <w:ilvl w:val="0"/>
          <w:numId w:val="29"/>
        </w:numPr>
        <w:spacing w:line="276" w:lineRule="auto"/>
        <w:ind w:left="0"/>
        <w:jc w:val="both"/>
        <w:rPr>
          <w:rFonts w:ascii="Times New Roman" w:hAnsi="Times New Roman"/>
          <w:b/>
          <w:color w:val="auto"/>
        </w:rPr>
      </w:pPr>
      <w:r w:rsidRPr="009772BB">
        <w:rPr>
          <w:rFonts w:ascii="Times New Roman" w:hAnsi="Times New Roman"/>
          <w:b/>
          <w:color w:val="auto"/>
        </w:rPr>
        <w:t xml:space="preserve">Sírvase explicar en qué medida estos servicios responden a las necesidades </w:t>
      </w:r>
      <w:proofErr w:type="spellStart"/>
      <w:r w:rsidRPr="009772BB">
        <w:rPr>
          <w:rFonts w:ascii="Times New Roman" w:hAnsi="Times New Roman"/>
          <w:b/>
          <w:color w:val="auto"/>
        </w:rPr>
        <w:t>especificas</w:t>
      </w:r>
      <w:proofErr w:type="spellEnd"/>
      <w:r w:rsidRPr="009772BB">
        <w:rPr>
          <w:rFonts w:ascii="Times New Roman" w:hAnsi="Times New Roman"/>
          <w:b/>
          <w:color w:val="auto"/>
        </w:rPr>
        <w:t xml:space="preserve"> de las personas con discapacidad, teniendo en cuenta todas las etapas de la vida, (infancias, niñez, adolescencia, adultez y vejez), y de qué manera se asegura la provisión de estos servicios durante los periodos de transición entre las diferentes etapas.</w:t>
      </w:r>
    </w:p>
    <w:p w:rsidR="00D24DFE" w:rsidRPr="009772BB" w:rsidRDefault="00B27DEA" w:rsidP="00485D74">
      <w:pPr>
        <w:pStyle w:val="NormalWeb"/>
        <w:spacing w:line="276" w:lineRule="auto"/>
        <w:ind w:firstLine="1418"/>
        <w:jc w:val="both"/>
        <w:rPr>
          <w:rFonts w:ascii="Times New Roman" w:hAnsi="Times New Roman"/>
          <w:color w:val="auto"/>
        </w:rPr>
      </w:pPr>
      <w:r w:rsidRPr="009772BB">
        <w:rPr>
          <w:rFonts w:ascii="Times New Roman" w:hAnsi="Times New Roman"/>
          <w:b/>
          <w:color w:val="auto"/>
        </w:rPr>
        <w:t xml:space="preserve"> </w:t>
      </w:r>
      <w:r w:rsidRPr="009772BB">
        <w:rPr>
          <w:rFonts w:ascii="Times New Roman" w:hAnsi="Times New Roman"/>
          <w:color w:val="auto"/>
        </w:rPr>
        <w:t>Como se ha mencionado anteriormente dentro de las prestaciones establecidas y financiadas a partir de la Ley 24.901</w:t>
      </w:r>
      <w:r w:rsidR="00485D74">
        <w:rPr>
          <w:rFonts w:ascii="Times New Roman" w:hAnsi="Times New Roman"/>
          <w:color w:val="auto"/>
        </w:rPr>
        <w:t>,</w:t>
      </w:r>
      <w:r w:rsidRPr="009772BB">
        <w:rPr>
          <w:rFonts w:ascii="Times New Roman" w:hAnsi="Times New Roman"/>
          <w:color w:val="auto"/>
        </w:rPr>
        <w:t xml:space="preserve"> se encuentran previstas desde prestaciones preventivas</w:t>
      </w:r>
      <w:r w:rsidR="00193AC0" w:rsidRPr="009772BB">
        <w:rPr>
          <w:rFonts w:ascii="Times New Roman" w:hAnsi="Times New Roman"/>
          <w:color w:val="auto"/>
        </w:rPr>
        <w:t xml:space="preserve"> por la cual  l</w:t>
      </w:r>
      <w:r w:rsidRPr="009772BB">
        <w:rPr>
          <w:rFonts w:ascii="Times New Roman" w:hAnsi="Times New Roman"/>
          <w:color w:val="auto"/>
        </w:rPr>
        <w:t>a madre y el niño tendrán garantizados desde el momento de la concepción, los controles, atención y prevención adecuados para su óptimo desarrollo físico-psíquico y social</w:t>
      </w:r>
      <w:r w:rsidR="00193AC0" w:rsidRPr="009772BB">
        <w:rPr>
          <w:rFonts w:ascii="Times New Roman" w:hAnsi="Times New Roman"/>
          <w:color w:val="auto"/>
        </w:rPr>
        <w:t>, hasta asistencia y beneficios a lo largo del ciclo vital.</w:t>
      </w:r>
    </w:p>
    <w:p w:rsidR="003B7E7B" w:rsidRPr="009772BB" w:rsidRDefault="003B7E7B" w:rsidP="00485A41">
      <w:pPr>
        <w:pStyle w:val="NormalWeb"/>
        <w:numPr>
          <w:ilvl w:val="0"/>
          <w:numId w:val="29"/>
        </w:numPr>
        <w:spacing w:line="276" w:lineRule="auto"/>
        <w:ind w:left="0"/>
        <w:jc w:val="both"/>
        <w:rPr>
          <w:rFonts w:ascii="Times New Roman" w:hAnsi="Times New Roman"/>
          <w:b/>
          <w:color w:val="auto"/>
        </w:rPr>
      </w:pPr>
      <w:r w:rsidRPr="009772BB">
        <w:rPr>
          <w:rFonts w:ascii="Times New Roman" w:hAnsi="Times New Roman"/>
          <w:b/>
          <w:color w:val="auto"/>
        </w:rPr>
        <w:t>Sírvase proporcionar información sobre la cantidad de intérpretes de Lengua de Señas certificados e interpretares para sordo ciegos existentes en el país.</w:t>
      </w:r>
    </w:p>
    <w:p w:rsidR="00B652D2" w:rsidRPr="009772BB" w:rsidRDefault="00E22575" w:rsidP="00485D74">
      <w:pPr>
        <w:spacing w:line="276" w:lineRule="auto"/>
        <w:ind w:firstLine="1418"/>
        <w:jc w:val="both"/>
        <w:rPr>
          <w:sz w:val="24"/>
          <w:szCs w:val="24"/>
          <w:lang w:eastAsia="es-AR"/>
        </w:rPr>
      </w:pPr>
      <w:r w:rsidRPr="009772BB">
        <w:rPr>
          <w:sz w:val="24"/>
          <w:szCs w:val="24"/>
        </w:rPr>
        <w:t>Si bien la formación en interprete de L</w:t>
      </w:r>
      <w:r w:rsidR="00485D74">
        <w:rPr>
          <w:sz w:val="24"/>
          <w:szCs w:val="24"/>
        </w:rPr>
        <w:t xml:space="preserve">engua de </w:t>
      </w:r>
      <w:r w:rsidRPr="009772BB">
        <w:rPr>
          <w:sz w:val="24"/>
          <w:szCs w:val="24"/>
        </w:rPr>
        <w:t>S</w:t>
      </w:r>
      <w:r w:rsidR="00485D74">
        <w:rPr>
          <w:sz w:val="24"/>
          <w:szCs w:val="24"/>
        </w:rPr>
        <w:t xml:space="preserve">eñas </w:t>
      </w:r>
      <w:r w:rsidR="00AD1529" w:rsidRPr="009772BB">
        <w:rPr>
          <w:sz w:val="24"/>
          <w:szCs w:val="24"/>
        </w:rPr>
        <w:t>A</w:t>
      </w:r>
      <w:r w:rsidR="00AD1529">
        <w:rPr>
          <w:sz w:val="24"/>
          <w:szCs w:val="24"/>
        </w:rPr>
        <w:t>rgentino</w:t>
      </w:r>
      <w:r w:rsidRPr="009772BB">
        <w:rPr>
          <w:sz w:val="24"/>
          <w:szCs w:val="24"/>
        </w:rPr>
        <w:t xml:space="preserve"> se brinda a través de diferentes efectores extracurriculares, terciarios e incluso universitarios; no existe registro ni matricula de esta especialidad</w:t>
      </w:r>
      <w:r w:rsidR="00193AC0" w:rsidRPr="009772BB">
        <w:rPr>
          <w:sz w:val="24"/>
          <w:szCs w:val="24"/>
          <w:shd w:val="clear" w:color="auto" w:fill="FFFFFF"/>
        </w:rPr>
        <w:t>. A</w:t>
      </w:r>
      <w:r w:rsidR="00B652D2" w:rsidRPr="009772BB">
        <w:rPr>
          <w:sz w:val="24"/>
          <w:szCs w:val="24"/>
          <w:shd w:val="clear" w:color="auto" w:fill="FFFFFF"/>
        </w:rPr>
        <w:t xml:space="preserve"> nivel oficial se encuentra la  Licenciatura en Interpretación y Traducción en  Formas de Comunicación no Verbal dependiente de la Universidad de Lanús, y Carreara terciarias ofrecidas por el </w:t>
      </w:r>
      <w:r w:rsidR="00B652D2" w:rsidRPr="009772BB">
        <w:rPr>
          <w:sz w:val="24"/>
          <w:szCs w:val="24"/>
          <w:lang w:eastAsia="es-AR"/>
        </w:rPr>
        <w:t xml:space="preserve">Instituto de Formación Técnica </w:t>
      </w:r>
      <w:r w:rsidR="00B652D2" w:rsidRPr="009772BB">
        <w:rPr>
          <w:sz w:val="24"/>
          <w:szCs w:val="24"/>
          <w:lang w:eastAsia="es-AR"/>
        </w:rPr>
        <w:lastRenderedPageBreak/>
        <w:t xml:space="preserve">Superior Nº 27, el gobierno de la Ciudad Autónoma de Buenos Aires, la Universidades Nacionales de Cuyo, Entre Ríos y Villa María. </w:t>
      </w:r>
    </w:p>
    <w:p w:rsidR="00E22575" w:rsidRDefault="00E22575" w:rsidP="00485A41">
      <w:pPr>
        <w:pStyle w:val="ListParagraph"/>
        <w:spacing w:line="276" w:lineRule="auto"/>
        <w:ind w:left="0"/>
        <w:jc w:val="both"/>
        <w:rPr>
          <w:b/>
          <w:sz w:val="24"/>
          <w:szCs w:val="24"/>
        </w:rPr>
      </w:pPr>
    </w:p>
    <w:p w:rsidR="007F24AA" w:rsidRDefault="007F24AA" w:rsidP="00485A41">
      <w:pPr>
        <w:pStyle w:val="ListParagraph"/>
        <w:spacing w:line="276" w:lineRule="auto"/>
        <w:ind w:left="0"/>
        <w:jc w:val="both"/>
        <w:rPr>
          <w:b/>
          <w:sz w:val="24"/>
          <w:szCs w:val="24"/>
        </w:rPr>
      </w:pPr>
    </w:p>
    <w:p w:rsidR="007F24AA" w:rsidRDefault="007F24AA" w:rsidP="00485A41">
      <w:pPr>
        <w:pStyle w:val="ListParagraph"/>
        <w:spacing w:line="276" w:lineRule="auto"/>
        <w:ind w:left="0"/>
        <w:jc w:val="both"/>
        <w:rPr>
          <w:b/>
          <w:sz w:val="24"/>
          <w:szCs w:val="24"/>
        </w:rPr>
      </w:pPr>
    </w:p>
    <w:p w:rsidR="007F24AA" w:rsidRPr="009772BB" w:rsidRDefault="007F24AA" w:rsidP="00485A41">
      <w:pPr>
        <w:pStyle w:val="ListParagraph"/>
        <w:spacing w:line="276" w:lineRule="auto"/>
        <w:ind w:left="0"/>
        <w:jc w:val="both"/>
        <w:rPr>
          <w:b/>
          <w:sz w:val="24"/>
          <w:szCs w:val="24"/>
        </w:rPr>
      </w:pPr>
    </w:p>
    <w:p w:rsidR="00E22575" w:rsidRPr="007F24AA" w:rsidRDefault="00E22575" w:rsidP="00485A41">
      <w:pPr>
        <w:pStyle w:val="NormalWeb"/>
        <w:numPr>
          <w:ilvl w:val="0"/>
          <w:numId w:val="29"/>
        </w:numPr>
        <w:spacing w:line="276" w:lineRule="auto"/>
        <w:ind w:left="0"/>
        <w:jc w:val="both"/>
        <w:rPr>
          <w:rFonts w:ascii="Times New Roman" w:hAnsi="Times New Roman"/>
          <w:b/>
          <w:color w:val="auto"/>
        </w:rPr>
      </w:pPr>
      <w:r w:rsidRPr="007F24AA">
        <w:rPr>
          <w:rFonts w:ascii="Times New Roman" w:hAnsi="Times New Roman"/>
          <w:b/>
          <w:color w:val="auto"/>
        </w:rPr>
        <w:t>Sírvase expres</w:t>
      </w:r>
      <w:r w:rsidR="00A40595" w:rsidRPr="007F24AA">
        <w:rPr>
          <w:rFonts w:ascii="Times New Roman" w:hAnsi="Times New Roman"/>
          <w:b/>
          <w:color w:val="auto"/>
        </w:rPr>
        <w:t>ar en qué medida y cómo las pers</w:t>
      </w:r>
      <w:r w:rsidRPr="007F24AA">
        <w:rPr>
          <w:rFonts w:ascii="Times New Roman" w:hAnsi="Times New Roman"/>
          <w:b/>
          <w:color w:val="auto"/>
        </w:rPr>
        <w:t>onas con discapacidad y sus organizaciones representativas participan en el diseño, la planificación, la implementación y la evaluación de los servicios de apoyo</w:t>
      </w:r>
      <w:r w:rsidR="000A541A" w:rsidRPr="007F24AA">
        <w:rPr>
          <w:rFonts w:ascii="Times New Roman" w:hAnsi="Times New Roman"/>
          <w:b/>
          <w:color w:val="auto"/>
        </w:rPr>
        <w:t>.</w:t>
      </w:r>
    </w:p>
    <w:p w:rsidR="00E22575" w:rsidRPr="009772BB" w:rsidRDefault="00E22575" w:rsidP="00AD1529">
      <w:pPr>
        <w:pStyle w:val="NormalWeb"/>
        <w:spacing w:line="276" w:lineRule="auto"/>
        <w:ind w:firstLine="1418"/>
        <w:jc w:val="both"/>
        <w:rPr>
          <w:rFonts w:ascii="Times New Roman" w:hAnsi="Times New Roman"/>
          <w:color w:val="auto"/>
        </w:rPr>
      </w:pPr>
      <w:r w:rsidRPr="009772BB">
        <w:rPr>
          <w:rFonts w:ascii="Times New Roman" w:hAnsi="Times New Roman"/>
          <w:color w:val="auto"/>
        </w:rPr>
        <w:t>Las organizaciones de y para personas con discapacidad tienen representación en los organismos dependientes del Poder Ejecutivo tanto a nivel Nacional, Provincial como Municipal.</w:t>
      </w:r>
    </w:p>
    <w:p w:rsidR="000A541A" w:rsidRPr="009772BB" w:rsidRDefault="00A40595" w:rsidP="00AD1529">
      <w:pPr>
        <w:autoSpaceDE w:val="0"/>
        <w:autoSpaceDN w:val="0"/>
        <w:adjustRightInd w:val="0"/>
        <w:spacing w:line="276" w:lineRule="auto"/>
        <w:ind w:firstLine="1418"/>
        <w:jc w:val="both"/>
        <w:rPr>
          <w:sz w:val="24"/>
          <w:szCs w:val="24"/>
        </w:rPr>
      </w:pPr>
      <w:r w:rsidRPr="009772BB">
        <w:rPr>
          <w:sz w:val="24"/>
          <w:szCs w:val="24"/>
        </w:rPr>
        <w:t>Ejemplo de ello es e</w:t>
      </w:r>
      <w:r w:rsidR="000A541A" w:rsidRPr="009772BB">
        <w:rPr>
          <w:sz w:val="24"/>
          <w:szCs w:val="24"/>
        </w:rPr>
        <w:t xml:space="preserve">l  Consejo </w:t>
      </w:r>
      <w:r w:rsidRPr="009772BB">
        <w:rPr>
          <w:sz w:val="24"/>
          <w:szCs w:val="24"/>
        </w:rPr>
        <w:t>Federal de Discapacidad (</w:t>
      </w:r>
      <w:r w:rsidR="00733D82" w:rsidRPr="009772BB">
        <w:rPr>
          <w:sz w:val="24"/>
          <w:szCs w:val="24"/>
        </w:rPr>
        <w:t>Ley 24.657</w:t>
      </w:r>
      <w:r w:rsidRPr="009772BB">
        <w:rPr>
          <w:sz w:val="24"/>
          <w:szCs w:val="24"/>
        </w:rPr>
        <w:t xml:space="preserve">) que </w:t>
      </w:r>
      <w:r w:rsidR="000A541A" w:rsidRPr="009772BB">
        <w:rPr>
          <w:sz w:val="24"/>
          <w:szCs w:val="24"/>
        </w:rPr>
        <w:t xml:space="preserve">es el espacio de diálogo y de planificación que permite </w:t>
      </w:r>
      <w:r w:rsidR="000A541A" w:rsidRPr="009772BB">
        <w:rPr>
          <w:sz w:val="24"/>
          <w:szCs w:val="24"/>
          <w:lang w:eastAsia="es-AR"/>
        </w:rPr>
        <w:t xml:space="preserve">considerar la temática de la discapacidad como eje transversal en todas las líneas de acción políticas de gobiernos nacionales, provinciales y </w:t>
      </w:r>
      <w:proofErr w:type="spellStart"/>
      <w:r w:rsidR="000A541A" w:rsidRPr="009772BB">
        <w:rPr>
          <w:sz w:val="24"/>
          <w:szCs w:val="24"/>
          <w:lang w:eastAsia="es-AR"/>
        </w:rPr>
        <w:t>municipales.</w:t>
      </w:r>
      <w:r w:rsidR="000A541A" w:rsidRPr="009772BB">
        <w:rPr>
          <w:sz w:val="24"/>
          <w:szCs w:val="24"/>
        </w:rPr>
        <w:t>Tiene</w:t>
      </w:r>
      <w:proofErr w:type="spellEnd"/>
      <w:r w:rsidR="000A541A" w:rsidRPr="009772BB">
        <w:rPr>
          <w:sz w:val="24"/>
          <w:szCs w:val="24"/>
        </w:rPr>
        <w:t xml:space="preserve"> por objeto la descentralización y la capacidad resolutiva en el orden local y regional y el  fomento de la interrelación permanente de los entes gubernamentales y organizaciones de la sociedad civil que actúan en el tema.</w:t>
      </w:r>
      <w:r w:rsidR="00AD1529">
        <w:rPr>
          <w:sz w:val="24"/>
          <w:szCs w:val="24"/>
        </w:rPr>
        <w:t xml:space="preserve"> </w:t>
      </w:r>
      <w:r w:rsidR="000A541A" w:rsidRPr="009772BB">
        <w:rPr>
          <w:sz w:val="24"/>
          <w:szCs w:val="24"/>
        </w:rPr>
        <w:t xml:space="preserve">Sus miembros son los máximos representantes de organismos gubernamentales de cada una de las provincias y de la Ciudad Autónoma de Buenos Aires y de </w:t>
      </w:r>
      <w:proofErr w:type="spellStart"/>
      <w:r w:rsidR="000A541A" w:rsidRPr="009772BB">
        <w:rPr>
          <w:sz w:val="24"/>
          <w:szCs w:val="24"/>
        </w:rPr>
        <w:t>ONGs</w:t>
      </w:r>
      <w:proofErr w:type="spellEnd"/>
      <w:r w:rsidR="000A541A" w:rsidRPr="009772BB">
        <w:rPr>
          <w:sz w:val="24"/>
          <w:szCs w:val="24"/>
        </w:rPr>
        <w:t xml:space="preserve"> de o para personas con discapacidad de las regiones Patagónica, NEA, Cuyo, NOA y Centro.</w:t>
      </w:r>
    </w:p>
    <w:p w:rsidR="000A541A" w:rsidRPr="009772BB" w:rsidRDefault="00FD69E2" w:rsidP="00AD1529">
      <w:pPr>
        <w:pStyle w:val="NormalWeb"/>
        <w:spacing w:line="276" w:lineRule="auto"/>
        <w:ind w:firstLine="1418"/>
        <w:jc w:val="both"/>
        <w:rPr>
          <w:rFonts w:ascii="Times New Roman" w:hAnsi="Times New Roman"/>
          <w:color w:val="auto"/>
        </w:rPr>
      </w:pPr>
      <w:r w:rsidRPr="009772BB">
        <w:rPr>
          <w:rFonts w:ascii="Times New Roman" w:hAnsi="Times New Roman"/>
          <w:color w:val="auto"/>
        </w:rPr>
        <w:t xml:space="preserve">Con el propósito de potenciar el diálogo civil y la participación efectiva en las políticas públicas del movimiento asociativo, corresponsable de la acción pública en la materia; </w:t>
      </w:r>
      <w:r w:rsidR="00A40595" w:rsidRPr="009772BB">
        <w:rPr>
          <w:rFonts w:ascii="Times New Roman" w:hAnsi="Times New Roman"/>
          <w:color w:val="auto"/>
        </w:rPr>
        <w:t xml:space="preserve">Comité Asesor </w:t>
      </w:r>
      <w:r w:rsidRPr="009772BB">
        <w:rPr>
          <w:rFonts w:ascii="Times New Roman" w:hAnsi="Times New Roman"/>
          <w:color w:val="auto"/>
        </w:rPr>
        <w:t>se constituye en un factor esencial en la definición de una acción pública integrada que considere las necesidades y problemas reales de las personas con discapacidad. Está integrado por organizaciones no gubernamentales de y para personas con discapacidad.</w:t>
      </w:r>
    </w:p>
    <w:p w:rsidR="00E22575" w:rsidRDefault="00FD69E2" w:rsidP="00AD1529">
      <w:pPr>
        <w:spacing w:line="276" w:lineRule="auto"/>
        <w:ind w:firstLine="1418"/>
        <w:jc w:val="both"/>
        <w:rPr>
          <w:sz w:val="24"/>
          <w:szCs w:val="24"/>
        </w:rPr>
      </w:pPr>
      <w:r w:rsidRPr="009772BB">
        <w:rPr>
          <w:rStyle w:val="Hyperlink"/>
          <w:color w:val="auto"/>
          <w:sz w:val="24"/>
          <w:szCs w:val="24"/>
          <w:u w:val="none"/>
        </w:rPr>
        <w:t xml:space="preserve">El </w:t>
      </w:r>
      <w:hyperlink r:id="rId10" w:history="1">
        <w:r w:rsidRPr="009772BB">
          <w:rPr>
            <w:rStyle w:val="Hyperlink"/>
            <w:color w:val="auto"/>
            <w:sz w:val="24"/>
            <w:szCs w:val="24"/>
            <w:u w:val="none"/>
          </w:rPr>
          <w:t xml:space="preserve">Observatorio </w:t>
        </w:r>
        <w:r w:rsidR="00A40595" w:rsidRPr="009772BB">
          <w:rPr>
            <w:rStyle w:val="Hyperlink"/>
            <w:color w:val="auto"/>
            <w:sz w:val="24"/>
            <w:szCs w:val="24"/>
            <w:u w:val="none"/>
          </w:rPr>
          <w:t xml:space="preserve">Nacional </w:t>
        </w:r>
        <w:r w:rsidRPr="009772BB">
          <w:rPr>
            <w:rStyle w:val="Hyperlink"/>
            <w:color w:val="auto"/>
            <w:sz w:val="24"/>
            <w:szCs w:val="24"/>
            <w:u w:val="none"/>
          </w:rPr>
          <w:t>de la Discapacidad</w:t>
        </w:r>
      </w:hyperlink>
      <w:r w:rsidRPr="009772BB">
        <w:rPr>
          <w:rStyle w:val="Hyperlink"/>
          <w:color w:val="auto"/>
          <w:sz w:val="24"/>
          <w:szCs w:val="24"/>
          <w:u w:val="none"/>
        </w:rPr>
        <w:t xml:space="preserve"> de CONADIS </w:t>
      </w:r>
      <w:r w:rsidR="00A40595" w:rsidRPr="009772BB">
        <w:rPr>
          <w:caps/>
          <w:sz w:val="24"/>
          <w:szCs w:val="24"/>
        </w:rPr>
        <w:t>(</w:t>
      </w:r>
      <w:r w:rsidR="00A40595" w:rsidRPr="009772BB">
        <w:rPr>
          <w:sz w:val="24"/>
          <w:szCs w:val="24"/>
        </w:rPr>
        <w:t>Decreto 806/</w:t>
      </w:r>
      <w:r w:rsidR="00A40595" w:rsidRPr="009772BB">
        <w:rPr>
          <w:caps/>
          <w:sz w:val="24"/>
          <w:szCs w:val="24"/>
        </w:rPr>
        <w:t>2011)</w:t>
      </w:r>
      <w:r w:rsidR="00A40595" w:rsidRPr="009772BB">
        <w:rPr>
          <w:b/>
          <w:caps/>
          <w:sz w:val="24"/>
          <w:szCs w:val="24"/>
        </w:rPr>
        <w:t xml:space="preserve"> </w:t>
      </w:r>
      <w:r w:rsidRPr="009772BB">
        <w:rPr>
          <w:rStyle w:val="Hyperlink"/>
          <w:color w:val="auto"/>
          <w:sz w:val="24"/>
          <w:szCs w:val="24"/>
          <w:u w:val="none"/>
        </w:rPr>
        <w:t xml:space="preserve">genera, difunde, actualiza y sistematiza información en la materia y efectúa el seguimiento de la aplicación y cumplimiento de la </w:t>
      </w:r>
      <w:hyperlink r:id="rId11" w:history="1">
        <w:r w:rsidRPr="009772BB">
          <w:rPr>
            <w:rStyle w:val="Hyperlink"/>
            <w:color w:val="auto"/>
            <w:sz w:val="24"/>
            <w:szCs w:val="24"/>
            <w:u w:val="none"/>
          </w:rPr>
          <w:t>Convención sobre los Derechos de las Personas con Discapacidad</w:t>
        </w:r>
      </w:hyperlink>
      <w:r w:rsidRPr="009772BB">
        <w:rPr>
          <w:rStyle w:val="Hyperlink"/>
          <w:color w:val="auto"/>
          <w:sz w:val="24"/>
          <w:szCs w:val="24"/>
          <w:u w:val="none"/>
        </w:rPr>
        <w:t>. Esta tarea se lleva adelante por medio de Grupos de Trabajo (GT) conformados por representantes de entes u organismos del Gobierno nacional y Organizaciones no gubernamentales de y para personas con discapacidad</w:t>
      </w:r>
      <w:r w:rsidR="00A40595" w:rsidRPr="009772BB">
        <w:rPr>
          <w:rStyle w:val="Hyperlink"/>
          <w:color w:val="auto"/>
          <w:sz w:val="24"/>
          <w:szCs w:val="24"/>
          <w:u w:val="none"/>
        </w:rPr>
        <w:t>.</w:t>
      </w:r>
      <w:r w:rsidR="00720F1F" w:rsidRPr="009772BB">
        <w:rPr>
          <w:rStyle w:val="Hyperlink"/>
          <w:color w:val="auto"/>
          <w:sz w:val="24"/>
          <w:szCs w:val="24"/>
          <w:u w:val="none"/>
        </w:rPr>
        <w:t xml:space="preserve"> </w:t>
      </w:r>
      <w:r w:rsidR="00E22575" w:rsidRPr="009772BB">
        <w:rPr>
          <w:sz w:val="24"/>
          <w:szCs w:val="24"/>
        </w:rPr>
        <w:t>Esta representación se hace efectiva en forma representativa, democrática y con periodicidad en los mandatos.</w:t>
      </w:r>
    </w:p>
    <w:p w:rsidR="007F24AA" w:rsidRDefault="007F24AA" w:rsidP="00485A41">
      <w:pPr>
        <w:spacing w:line="276" w:lineRule="auto"/>
        <w:jc w:val="both"/>
        <w:rPr>
          <w:sz w:val="24"/>
          <w:szCs w:val="24"/>
        </w:rPr>
      </w:pPr>
    </w:p>
    <w:p w:rsidR="007F24AA" w:rsidRDefault="007F24AA" w:rsidP="00485A41">
      <w:pPr>
        <w:spacing w:line="276" w:lineRule="auto"/>
        <w:jc w:val="both"/>
        <w:rPr>
          <w:sz w:val="24"/>
          <w:szCs w:val="24"/>
        </w:rPr>
      </w:pPr>
    </w:p>
    <w:p w:rsidR="007F24AA" w:rsidRDefault="007F24AA" w:rsidP="00485A41">
      <w:pPr>
        <w:spacing w:line="276" w:lineRule="auto"/>
        <w:jc w:val="both"/>
        <w:rPr>
          <w:sz w:val="24"/>
          <w:szCs w:val="24"/>
        </w:rPr>
      </w:pPr>
    </w:p>
    <w:p w:rsidR="007F24AA" w:rsidRDefault="007F24AA" w:rsidP="00485A41">
      <w:pPr>
        <w:spacing w:line="276" w:lineRule="auto"/>
        <w:jc w:val="both"/>
        <w:rPr>
          <w:sz w:val="24"/>
          <w:szCs w:val="24"/>
        </w:rPr>
      </w:pPr>
    </w:p>
    <w:p w:rsidR="007F24AA" w:rsidRDefault="007F24AA" w:rsidP="00485A41">
      <w:pPr>
        <w:spacing w:line="276" w:lineRule="auto"/>
        <w:jc w:val="both"/>
        <w:rPr>
          <w:sz w:val="24"/>
          <w:szCs w:val="24"/>
        </w:rPr>
      </w:pPr>
    </w:p>
    <w:p w:rsidR="007F24AA" w:rsidRDefault="007F24AA" w:rsidP="00485A41">
      <w:pPr>
        <w:spacing w:line="276" w:lineRule="auto"/>
        <w:jc w:val="both"/>
        <w:rPr>
          <w:sz w:val="24"/>
          <w:szCs w:val="24"/>
        </w:rPr>
      </w:pPr>
    </w:p>
    <w:p w:rsidR="007F24AA" w:rsidRDefault="007F24AA" w:rsidP="00485A41">
      <w:pPr>
        <w:spacing w:line="276" w:lineRule="auto"/>
        <w:jc w:val="both"/>
        <w:rPr>
          <w:sz w:val="24"/>
          <w:szCs w:val="24"/>
        </w:rPr>
      </w:pPr>
    </w:p>
    <w:p w:rsidR="007F24AA" w:rsidRDefault="007F24AA" w:rsidP="00485A41">
      <w:pPr>
        <w:spacing w:line="276" w:lineRule="auto"/>
        <w:jc w:val="both"/>
        <w:rPr>
          <w:sz w:val="24"/>
          <w:szCs w:val="24"/>
        </w:rPr>
      </w:pPr>
    </w:p>
    <w:p w:rsidR="007F24AA" w:rsidRPr="009772BB" w:rsidRDefault="007F24AA" w:rsidP="00485A41">
      <w:pPr>
        <w:spacing w:line="276" w:lineRule="auto"/>
        <w:jc w:val="both"/>
        <w:rPr>
          <w:b/>
          <w:caps/>
          <w:sz w:val="24"/>
          <w:szCs w:val="24"/>
        </w:rPr>
      </w:pPr>
    </w:p>
    <w:p w:rsidR="00E22575" w:rsidRPr="007F24AA" w:rsidRDefault="00E22575" w:rsidP="00485A41">
      <w:pPr>
        <w:pStyle w:val="NormalWeb"/>
        <w:numPr>
          <w:ilvl w:val="0"/>
          <w:numId w:val="29"/>
        </w:numPr>
        <w:spacing w:line="276" w:lineRule="auto"/>
        <w:ind w:left="0"/>
        <w:jc w:val="both"/>
        <w:rPr>
          <w:rFonts w:ascii="Times New Roman" w:hAnsi="Times New Roman"/>
          <w:b/>
          <w:color w:val="auto"/>
        </w:rPr>
      </w:pPr>
      <w:r w:rsidRPr="007F24AA">
        <w:rPr>
          <w:rFonts w:ascii="Times New Roman" w:hAnsi="Times New Roman"/>
          <w:b/>
          <w:color w:val="auto"/>
        </w:rPr>
        <w:t>Sírvase proporcionar cualquier otra información estadística, censos, datos administrativos, informes o estudios relacionados a la provisión de servicios de apoyo a la persona con discapacidad en su país.</w:t>
      </w:r>
    </w:p>
    <w:p w:rsidR="00E22575" w:rsidRDefault="000602B1" w:rsidP="00485A41">
      <w:pPr>
        <w:pStyle w:val="NormalWeb"/>
        <w:spacing w:line="276" w:lineRule="auto"/>
        <w:jc w:val="both"/>
        <w:rPr>
          <w:rFonts w:ascii="Times New Roman" w:hAnsi="Times New Roman"/>
          <w:color w:val="auto"/>
        </w:rPr>
      </w:pPr>
      <w:hyperlink r:id="rId12" w:history="1">
        <w:r w:rsidR="00720F1F" w:rsidRPr="009772BB">
          <w:rPr>
            <w:rStyle w:val="Hyperlink"/>
            <w:rFonts w:ascii="Times New Roman" w:hAnsi="Times New Roman"/>
            <w:color w:val="auto"/>
          </w:rPr>
          <w:t>http://www.conadis.gov.ar/institucional.html</w:t>
        </w:r>
      </w:hyperlink>
      <w:r w:rsidR="00720F1F" w:rsidRPr="009772BB">
        <w:rPr>
          <w:rFonts w:ascii="Times New Roman" w:hAnsi="Times New Roman"/>
          <w:color w:val="auto"/>
        </w:rPr>
        <w:t xml:space="preserve"> </w:t>
      </w:r>
      <w:hyperlink r:id="rId13" w:history="1">
        <w:r w:rsidR="00E22575" w:rsidRPr="009772BB">
          <w:rPr>
            <w:rStyle w:val="Hyperlink"/>
            <w:rFonts w:ascii="Times New Roman" w:hAnsi="Times New Roman"/>
            <w:color w:val="auto"/>
          </w:rPr>
          <w:t>www.indec.gov.ar/desaweb/micro_sitios/webcenso/.../aqui14.pdf</w:t>
        </w:r>
      </w:hyperlink>
      <w:r w:rsidR="00E22575" w:rsidRPr="009772BB">
        <w:rPr>
          <w:rFonts w:ascii="Times New Roman" w:hAnsi="Times New Roman"/>
          <w:color w:val="auto"/>
        </w:rPr>
        <w:t xml:space="preserve"> </w:t>
      </w:r>
      <w:hyperlink r:id="rId14" w:history="1">
        <w:r w:rsidR="00E22575" w:rsidRPr="009772BB">
          <w:rPr>
            <w:rStyle w:val="Hyperlink"/>
            <w:rFonts w:ascii="Times New Roman" w:hAnsi="Times New Roman"/>
            <w:color w:val="auto"/>
          </w:rPr>
          <w:t>https://www.estadisticaciudad.gob.ar/.../</w:t>
        </w:r>
        <w:r w:rsidR="00E22575" w:rsidRPr="009772BB">
          <w:rPr>
            <w:rStyle w:val="Hyperlink"/>
            <w:rFonts w:ascii="Times New Roman" w:hAnsi="Times New Roman"/>
            <w:b/>
            <w:bCs/>
            <w:color w:val="auto"/>
          </w:rPr>
          <w:t>2011</w:t>
        </w:r>
        <w:r w:rsidR="00E22575" w:rsidRPr="009772BB">
          <w:rPr>
            <w:rStyle w:val="Hyperlink"/>
            <w:rFonts w:ascii="Times New Roman" w:hAnsi="Times New Roman"/>
            <w:color w:val="auto"/>
          </w:rPr>
          <w:t>_tabulados_poblacion_</w:t>
        </w:r>
        <w:r w:rsidR="00E22575" w:rsidRPr="009772BB">
          <w:rPr>
            <w:rStyle w:val="Hyperlink"/>
            <w:rFonts w:ascii="Times New Roman" w:hAnsi="Times New Roman"/>
            <w:b/>
            <w:bCs/>
            <w:color w:val="auto"/>
          </w:rPr>
          <w:t>disca</w:t>
        </w:r>
        <w:r w:rsidR="00E22575" w:rsidRPr="009772BB">
          <w:rPr>
            <w:rStyle w:val="Hyperlink"/>
            <w:rFonts w:ascii="Times New Roman" w:hAnsi="Times New Roman"/>
            <w:color w:val="auto"/>
          </w:rPr>
          <w:t>... https://www.snr.gob.ar/datos-estadisticos/</w:t>
        </w:r>
        <w:r w:rsidR="00E22575" w:rsidRPr="009772BB">
          <w:rPr>
            <w:rStyle w:val="Hyperlink"/>
            <w:rFonts w:ascii="Times New Roman" w:hAnsi="Times New Roman"/>
            <w:color w:val="auto"/>
          </w:rPr>
          <w:br/>
        </w:r>
      </w:hyperlink>
    </w:p>
    <w:p w:rsidR="00894B57" w:rsidRPr="00894B57" w:rsidRDefault="00894B57" w:rsidP="00485A41">
      <w:pPr>
        <w:ind w:firstLine="2268"/>
        <w:jc w:val="both"/>
        <w:rPr>
          <w:sz w:val="24"/>
          <w:szCs w:val="24"/>
          <w:lang w:eastAsia="es-AR"/>
        </w:rPr>
      </w:pPr>
      <w:r w:rsidRPr="00894B57">
        <w:rPr>
          <w:sz w:val="24"/>
          <w:szCs w:val="24"/>
        </w:rPr>
        <w:t>En el entendimiento que se ha dado cumplimiento a la información requerida, r</w:t>
      </w:r>
      <w:r w:rsidRPr="00894B57">
        <w:rPr>
          <w:sz w:val="24"/>
          <w:szCs w:val="24"/>
          <w:shd w:val="clear" w:color="auto" w:fill="FFFFFF"/>
        </w:rPr>
        <w:t>eciba Ud. mis cordiales saludos.</w:t>
      </w:r>
    </w:p>
    <w:p w:rsidR="00894B57" w:rsidRPr="00894B57" w:rsidRDefault="00894B57" w:rsidP="00485A41">
      <w:pPr>
        <w:pStyle w:val="NormalWeb"/>
        <w:spacing w:line="276" w:lineRule="auto"/>
        <w:jc w:val="both"/>
        <w:rPr>
          <w:rFonts w:ascii="Times New Roman" w:hAnsi="Times New Roman"/>
          <w:color w:val="auto"/>
        </w:rPr>
      </w:pPr>
    </w:p>
    <w:p w:rsidR="00E22575" w:rsidRPr="009772BB" w:rsidRDefault="00E22575" w:rsidP="00485A41">
      <w:pPr>
        <w:pStyle w:val="NormalWeb"/>
        <w:spacing w:line="276" w:lineRule="auto"/>
        <w:jc w:val="both"/>
        <w:rPr>
          <w:rFonts w:ascii="Times New Roman" w:hAnsi="Times New Roman"/>
          <w:color w:val="auto"/>
        </w:rPr>
      </w:pPr>
    </w:p>
    <w:p w:rsidR="00E22575" w:rsidRPr="009772BB" w:rsidRDefault="00E22575" w:rsidP="00485A41">
      <w:pPr>
        <w:pStyle w:val="NormalWeb"/>
        <w:spacing w:line="276" w:lineRule="auto"/>
        <w:jc w:val="both"/>
        <w:rPr>
          <w:rFonts w:ascii="Times New Roman" w:hAnsi="Times New Roman"/>
          <w:b/>
          <w:color w:val="auto"/>
        </w:rPr>
      </w:pPr>
    </w:p>
    <w:p w:rsidR="00A46C2F" w:rsidRPr="009772BB" w:rsidRDefault="00A46C2F" w:rsidP="00485A41">
      <w:pPr>
        <w:spacing w:line="276" w:lineRule="auto"/>
        <w:jc w:val="both"/>
        <w:rPr>
          <w:b/>
          <w:bCs/>
          <w:sz w:val="24"/>
          <w:szCs w:val="24"/>
          <w:lang w:eastAsia="es-AR"/>
        </w:rPr>
      </w:pPr>
    </w:p>
    <w:p w:rsidR="00A46C2F" w:rsidRPr="009772BB" w:rsidRDefault="00A46C2F" w:rsidP="00485A41">
      <w:pPr>
        <w:spacing w:line="276" w:lineRule="auto"/>
        <w:jc w:val="both"/>
        <w:rPr>
          <w:b/>
          <w:bCs/>
          <w:sz w:val="24"/>
          <w:szCs w:val="24"/>
          <w:lang w:eastAsia="es-AR"/>
        </w:rPr>
      </w:pPr>
    </w:p>
    <w:p w:rsidR="00A46C2F" w:rsidRPr="009772BB" w:rsidRDefault="00A46C2F" w:rsidP="00485A41">
      <w:pPr>
        <w:spacing w:line="276" w:lineRule="auto"/>
        <w:jc w:val="both"/>
        <w:rPr>
          <w:b/>
          <w:bCs/>
          <w:sz w:val="24"/>
          <w:szCs w:val="24"/>
          <w:lang w:eastAsia="es-AR"/>
        </w:rPr>
      </w:pPr>
    </w:p>
    <w:p w:rsidR="00594637" w:rsidRPr="009772BB" w:rsidRDefault="00594637" w:rsidP="00485A41">
      <w:pPr>
        <w:spacing w:line="276" w:lineRule="auto"/>
        <w:jc w:val="both"/>
        <w:rPr>
          <w:sz w:val="24"/>
          <w:szCs w:val="24"/>
          <w:lang w:eastAsia="es-AR"/>
        </w:rPr>
      </w:pPr>
    </w:p>
    <w:p w:rsidR="00594637" w:rsidRPr="009772BB" w:rsidRDefault="00594637" w:rsidP="00485A41">
      <w:pPr>
        <w:spacing w:line="276" w:lineRule="auto"/>
        <w:jc w:val="both"/>
        <w:rPr>
          <w:sz w:val="24"/>
          <w:szCs w:val="24"/>
          <w:lang w:eastAsia="es-AR"/>
        </w:rPr>
      </w:pPr>
    </w:p>
    <w:p w:rsidR="00A44886" w:rsidRPr="009772BB" w:rsidRDefault="00A44886" w:rsidP="00485A41">
      <w:pPr>
        <w:spacing w:line="276" w:lineRule="auto"/>
        <w:jc w:val="both"/>
        <w:rPr>
          <w:sz w:val="24"/>
          <w:szCs w:val="24"/>
          <w:lang w:eastAsia="es-AR"/>
        </w:rPr>
      </w:pPr>
      <w:r w:rsidRPr="009772BB">
        <w:rPr>
          <w:b/>
          <w:bCs/>
          <w:sz w:val="24"/>
          <w:szCs w:val="24"/>
          <w:lang w:eastAsia="es-AR"/>
        </w:rPr>
        <w:t xml:space="preserve">DIRECCION </w:t>
      </w:r>
      <w:r w:rsidR="002D44EA" w:rsidRPr="009772BB">
        <w:rPr>
          <w:b/>
          <w:bCs/>
          <w:sz w:val="24"/>
          <w:szCs w:val="24"/>
          <w:lang w:eastAsia="es-AR"/>
        </w:rPr>
        <w:t>GENERAL</w:t>
      </w:r>
      <w:r w:rsidRPr="009772BB">
        <w:rPr>
          <w:b/>
          <w:bCs/>
          <w:sz w:val="24"/>
          <w:szCs w:val="24"/>
          <w:lang w:eastAsia="es-AR"/>
        </w:rPr>
        <w:t xml:space="preserve"> DE DERECHOS HUMANOS</w:t>
      </w:r>
    </w:p>
    <w:p w:rsidR="002D44EA" w:rsidRPr="009772BB" w:rsidRDefault="002D44EA" w:rsidP="00485A41">
      <w:pPr>
        <w:spacing w:line="276" w:lineRule="auto"/>
        <w:jc w:val="both"/>
        <w:rPr>
          <w:b/>
          <w:bCs/>
          <w:sz w:val="24"/>
          <w:szCs w:val="24"/>
          <w:lang w:eastAsia="es-AR"/>
        </w:rPr>
      </w:pPr>
      <w:r w:rsidRPr="009772BB">
        <w:rPr>
          <w:b/>
          <w:bCs/>
          <w:sz w:val="24"/>
          <w:szCs w:val="24"/>
          <w:lang w:eastAsia="es-AR"/>
        </w:rPr>
        <w:t xml:space="preserve">Ministro </w:t>
      </w:r>
      <w:r w:rsidR="00A46C2F" w:rsidRPr="009772BB">
        <w:rPr>
          <w:b/>
          <w:bCs/>
          <w:sz w:val="24"/>
          <w:szCs w:val="24"/>
          <w:lang w:eastAsia="es-AR"/>
        </w:rPr>
        <w:t>María Gabriela Quinteros</w:t>
      </w:r>
    </w:p>
    <w:p w:rsidR="00A44886" w:rsidRPr="009772BB" w:rsidRDefault="002D44EA" w:rsidP="00485A41">
      <w:pPr>
        <w:spacing w:line="276" w:lineRule="auto"/>
        <w:jc w:val="both"/>
        <w:rPr>
          <w:sz w:val="24"/>
          <w:szCs w:val="24"/>
          <w:lang w:eastAsia="es-AR"/>
        </w:rPr>
      </w:pPr>
      <w:r w:rsidRPr="009772BB">
        <w:rPr>
          <w:b/>
          <w:bCs/>
          <w:sz w:val="24"/>
          <w:szCs w:val="24"/>
          <w:lang w:eastAsia="es-AR"/>
        </w:rPr>
        <w:t>Esmeralda Nº 1212 Piso 8º Oficina 804</w:t>
      </w:r>
    </w:p>
    <w:p w:rsidR="00A44886" w:rsidRPr="009772BB" w:rsidRDefault="00A44886" w:rsidP="00485A41">
      <w:pPr>
        <w:spacing w:line="276" w:lineRule="auto"/>
        <w:jc w:val="both"/>
        <w:rPr>
          <w:sz w:val="24"/>
          <w:szCs w:val="24"/>
          <w:lang w:eastAsia="es-AR"/>
        </w:rPr>
      </w:pPr>
      <w:r w:rsidRPr="009772BB">
        <w:rPr>
          <w:b/>
          <w:bCs/>
          <w:sz w:val="24"/>
          <w:szCs w:val="24"/>
          <w:lang w:eastAsia="es-AR"/>
        </w:rPr>
        <w:t>C.A.B.A</w:t>
      </w:r>
    </w:p>
    <w:p w:rsidR="00A44886" w:rsidRPr="009772BB" w:rsidRDefault="00A44886" w:rsidP="00485A41">
      <w:pPr>
        <w:spacing w:line="276" w:lineRule="auto"/>
        <w:jc w:val="both"/>
        <w:rPr>
          <w:sz w:val="24"/>
          <w:szCs w:val="24"/>
          <w:lang w:eastAsia="es-AR"/>
        </w:rPr>
      </w:pPr>
      <w:r w:rsidRPr="009772BB">
        <w:rPr>
          <w:b/>
          <w:bCs/>
          <w:sz w:val="24"/>
          <w:szCs w:val="24"/>
          <w:lang w:eastAsia="es-AR"/>
        </w:rPr>
        <w:t>S__________________/_______________D</w:t>
      </w:r>
    </w:p>
    <w:p w:rsidR="005F1A5F" w:rsidRPr="009772BB" w:rsidRDefault="005F1A5F" w:rsidP="00485A41">
      <w:pPr>
        <w:spacing w:line="276" w:lineRule="auto"/>
        <w:jc w:val="both"/>
        <w:rPr>
          <w:sz w:val="24"/>
          <w:szCs w:val="24"/>
          <w:lang w:eastAsia="es-AR"/>
        </w:rPr>
      </w:pPr>
    </w:p>
    <w:p w:rsidR="005F1A5F" w:rsidRPr="009772BB" w:rsidRDefault="005F1A5F" w:rsidP="00485A41">
      <w:pPr>
        <w:spacing w:line="276" w:lineRule="auto"/>
        <w:jc w:val="both"/>
        <w:rPr>
          <w:sz w:val="24"/>
          <w:szCs w:val="24"/>
          <w:lang w:eastAsia="es-AR"/>
        </w:rPr>
      </w:pPr>
    </w:p>
    <w:sectPr w:rsidR="005F1A5F" w:rsidRPr="009772BB" w:rsidSect="008761C2">
      <w:headerReference w:type="default" r:id="rId15"/>
      <w:footerReference w:type="default" r:id="rId16"/>
      <w:type w:val="continuous"/>
      <w:pgSz w:w="11907" w:h="16840" w:code="9"/>
      <w:pgMar w:top="2835" w:right="1134" w:bottom="1077" w:left="158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5A" w:rsidRDefault="0054605A">
      <w:r>
        <w:separator/>
      </w:r>
    </w:p>
  </w:endnote>
  <w:endnote w:type="continuationSeparator" w:id="0">
    <w:p w:rsidR="0054605A" w:rsidRDefault="0054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English">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425" w:rsidRDefault="0054605A">
    <w:pPr>
      <w:pStyle w:val="Footer"/>
      <w:jc w:val="center"/>
    </w:pPr>
    <w:r>
      <w:fldChar w:fldCharType="begin"/>
    </w:r>
    <w:r>
      <w:instrText xml:space="preserve"> PAGE   \* MERGEFORMAT </w:instrText>
    </w:r>
    <w:r>
      <w:fldChar w:fldCharType="separate"/>
    </w:r>
    <w:r w:rsidR="000602B1">
      <w:rPr>
        <w:noProof/>
      </w:rPr>
      <w:t>1</w:t>
    </w:r>
    <w:r>
      <w:rPr>
        <w:noProof/>
      </w:rPr>
      <w:fldChar w:fldCharType="end"/>
    </w:r>
  </w:p>
  <w:p w:rsidR="00096427" w:rsidRDefault="00096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5A" w:rsidRDefault="0054605A">
      <w:r>
        <w:separator/>
      </w:r>
    </w:p>
  </w:footnote>
  <w:footnote w:type="continuationSeparator" w:id="0">
    <w:p w:rsidR="0054605A" w:rsidRDefault="00546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27" w:rsidRPr="00283C97" w:rsidRDefault="00CA4105" w:rsidP="00283C97">
    <w:pPr>
      <w:pStyle w:val="Heading2"/>
      <w:spacing w:line="360" w:lineRule="atLeast"/>
      <w:jc w:val="right"/>
      <w:rPr>
        <w:rFonts w:ascii="Times New Roman" w:hAnsi="Times New Roman" w:cs="Times New Roman"/>
        <w:i/>
        <w:color w:val="282828"/>
        <w:sz w:val="20"/>
      </w:rPr>
    </w:pPr>
    <w:r>
      <w:rPr>
        <w:rFonts w:ascii="Times New Roman" w:hAnsi="Times New Roman" w:cs="Times New Roman"/>
        <w:i/>
        <w:noProof/>
        <w:sz w:val="20"/>
        <w:lang w:val="en-GB" w:eastAsia="en-GB"/>
      </w:rPr>
      <w:drawing>
        <wp:anchor distT="0" distB="0" distL="114300" distR="114300" simplePos="0" relativeHeight="251657728" behindDoc="1" locked="0" layoutInCell="1" allowOverlap="1">
          <wp:simplePos x="0" y="0"/>
          <wp:positionH relativeFrom="column">
            <wp:posOffset>-817245</wp:posOffset>
          </wp:positionH>
          <wp:positionV relativeFrom="paragraph">
            <wp:posOffset>279400</wp:posOffset>
          </wp:positionV>
          <wp:extent cx="2400300" cy="1761490"/>
          <wp:effectExtent l="19050" t="0" r="0" b="0"/>
          <wp:wrapNone/>
          <wp:docPr id="29" name="Imagen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pic:cNvPicPr>
                    <a:picLocks noChangeAspect="1" noChangeArrowheads="1"/>
                  </pic:cNvPicPr>
                </pic:nvPicPr>
                <pic:blipFill>
                  <a:blip r:embed="rId1"/>
                  <a:srcRect/>
                  <a:stretch>
                    <a:fillRect/>
                  </a:stretch>
                </pic:blipFill>
                <pic:spPr bwMode="auto">
                  <a:xfrm>
                    <a:off x="0" y="0"/>
                    <a:ext cx="2400300" cy="1761490"/>
                  </a:xfrm>
                  <a:prstGeom prst="rect">
                    <a:avLst/>
                  </a:prstGeom>
                  <a:noFill/>
                  <a:ln w="9525">
                    <a:noFill/>
                    <a:miter lim="800000"/>
                    <a:headEnd/>
                    <a:tailEnd/>
                  </a:ln>
                </pic:spPr>
              </pic:pic>
            </a:graphicData>
          </a:graphic>
        </wp:anchor>
      </w:drawing>
    </w:r>
    <w:r w:rsidR="005F1A5F">
      <w:rPr>
        <w:rFonts w:ascii="Times New Roman" w:hAnsi="Times New Roman" w:cs="Times New Roman"/>
        <w:i/>
        <w:sz w:val="20"/>
        <w:lang w:val="es-AR"/>
      </w:rPr>
      <w:t>“</w:t>
    </w:r>
    <w:r w:rsidR="00096427" w:rsidRPr="00283C97">
      <w:rPr>
        <w:rFonts w:ascii="Times New Roman" w:hAnsi="Times New Roman" w:cs="Times New Roman"/>
        <w:i/>
        <w:sz w:val="20"/>
      </w:rPr>
      <w:t>201</w:t>
    </w:r>
    <w:r w:rsidR="005F1A5F">
      <w:rPr>
        <w:rFonts w:ascii="Times New Roman" w:hAnsi="Times New Roman" w:cs="Times New Roman"/>
        <w:i/>
        <w:sz w:val="20"/>
      </w:rPr>
      <w:t xml:space="preserve">6 – </w:t>
    </w:r>
    <w:r w:rsidR="00096427" w:rsidRPr="00283C97">
      <w:rPr>
        <w:rFonts w:ascii="Times New Roman" w:hAnsi="Times New Roman" w:cs="Times New Roman"/>
        <w:i/>
        <w:sz w:val="20"/>
      </w:rPr>
      <w:t xml:space="preserve">Año </w:t>
    </w:r>
    <w:r w:rsidR="00283C97" w:rsidRPr="00283C97">
      <w:rPr>
        <w:rFonts w:ascii="Times New Roman" w:hAnsi="Times New Roman" w:cs="Times New Roman"/>
        <w:i/>
        <w:sz w:val="20"/>
      </w:rPr>
      <w:t xml:space="preserve">del Bicentenario </w:t>
    </w:r>
    <w:r w:rsidR="005F1A5F">
      <w:rPr>
        <w:rFonts w:ascii="Times New Roman" w:hAnsi="Times New Roman" w:cs="Times New Roman"/>
        <w:i/>
        <w:sz w:val="20"/>
      </w:rPr>
      <w:t xml:space="preserve"> de la Declaración de la Independencia Nacional</w:t>
    </w:r>
    <w:r w:rsidR="00096427" w:rsidRPr="00283C97">
      <w:rPr>
        <w:rFonts w:ascii="Times New Roman" w:hAnsi="Times New Roman" w:cs="Times New Roman"/>
        <w:i/>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746"/>
    <w:multiLevelType w:val="multilevel"/>
    <w:tmpl w:val="1610A5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62A1CE1"/>
    <w:multiLevelType w:val="hybridMultilevel"/>
    <w:tmpl w:val="347E259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6F51DA9"/>
    <w:multiLevelType w:val="multilevel"/>
    <w:tmpl w:val="114E3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A3F487E"/>
    <w:multiLevelType w:val="multilevel"/>
    <w:tmpl w:val="B692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510259"/>
    <w:multiLevelType w:val="hybridMultilevel"/>
    <w:tmpl w:val="EE0859E0"/>
    <w:lvl w:ilvl="0" w:tplc="2C0A0001">
      <w:start w:val="1"/>
      <w:numFmt w:val="bullet"/>
      <w:lvlText w:val=""/>
      <w:lvlJc w:val="left"/>
      <w:pPr>
        <w:ind w:left="1125" w:hanging="360"/>
      </w:pPr>
      <w:rPr>
        <w:rFonts w:ascii="Symbol" w:hAnsi="Symbol"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5">
    <w:nsid w:val="12D23500"/>
    <w:multiLevelType w:val="multilevel"/>
    <w:tmpl w:val="F728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F022E5"/>
    <w:multiLevelType w:val="multilevel"/>
    <w:tmpl w:val="667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133934"/>
    <w:multiLevelType w:val="hybridMultilevel"/>
    <w:tmpl w:val="6E38EFD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BC17C24"/>
    <w:multiLevelType w:val="multilevel"/>
    <w:tmpl w:val="9CA86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CB27D2E"/>
    <w:multiLevelType w:val="multilevel"/>
    <w:tmpl w:val="33A815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1016691"/>
    <w:multiLevelType w:val="multilevel"/>
    <w:tmpl w:val="13867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1271FC4"/>
    <w:multiLevelType w:val="multilevel"/>
    <w:tmpl w:val="CF1E6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809175D"/>
    <w:multiLevelType w:val="multilevel"/>
    <w:tmpl w:val="FDEE36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8910F48"/>
    <w:multiLevelType w:val="multilevel"/>
    <w:tmpl w:val="BB5C29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EF475F4"/>
    <w:multiLevelType w:val="multilevel"/>
    <w:tmpl w:val="C93E0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32E2942"/>
    <w:multiLevelType w:val="multilevel"/>
    <w:tmpl w:val="ED0206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3615238"/>
    <w:multiLevelType w:val="multilevel"/>
    <w:tmpl w:val="D86E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B1D17A5"/>
    <w:multiLevelType w:val="hybridMultilevel"/>
    <w:tmpl w:val="7F6CBBD6"/>
    <w:lvl w:ilvl="0" w:tplc="1BAACC92">
      <w:start w:val="201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D8276FC"/>
    <w:multiLevelType w:val="multilevel"/>
    <w:tmpl w:val="045C9E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3240C56"/>
    <w:multiLevelType w:val="multilevel"/>
    <w:tmpl w:val="039E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EC4FED"/>
    <w:multiLevelType w:val="multilevel"/>
    <w:tmpl w:val="DA2E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F63A5B"/>
    <w:multiLevelType w:val="hybridMultilevel"/>
    <w:tmpl w:val="9000EE10"/>
    <w:lvl w:ilvl="0" w:tplc="B00C2DAC">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C3540A5"/>
    <w:multiLevelType w:val="hybridMultilevel"/>
    <w:tmpl w:val="240E733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D0508C3"/>
    <w:multiLevelType w:val="multilevel"/>
    <w:tmpl w:val="8F121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FD5776E"/>
    <w:multiLevelType w:val="hybridMultilevel"/>
    <w:tmpl w:val="240E733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2D443BB"/>
    <w:multiLevelType w:val="multilevel"/>
    <w:tmpl w:val="52FCFA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54C13CE"/>
    <w:multiLevelType w:val="hybridMultilevel"/>
    <w:tmpl w:val="D0246D6C"/>
    <w:lvl w:ilvl="0" w:tplc="9918A89A">
      <w:start w:val="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64014D23"/>
    <w:multiLevelType w:val="hybridMultilevel"/>
    <w:tmpl w:val="16A8A3DC"/>
    <w:lvl w:ilvl="0" w:tplc="5DB8C262">
      <w:start w:val="1"/>
      <w:numFmt w:val="lowerLetter"/>
      <w:lvlText w:val="%1."/>
      <w:lvlJc w:val="right"/>
      <w:pPr>
        <w:ind w:left="720" w:hanging="360"/>
      </w:pPr>
      <w:rPr>
        <w:rFonts w:hint="default"/>
        <w:spacing w:val="-20"/>
        <w:kern w:val="0"/>
        <w:position w:val="-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66DD7C06"/>
    <w:multiLevelType w:val="multilevel"/>
    <w:tmpl w:val="A7481C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6C16457D"/>
    <w:multiLevelType w:val="multilevel"/>
    <w:tmpl w:val="15408E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73F12AD3"/>
    <w:multiLevelType w:val="multilevel"/>
    <w:tmpl w:val="1B7CD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5F47469"/>
    <w:multiLevelType w:val="multilevel"/>
    <w:tmpl w:val="4650F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7387067"/>
    <w:multiLevelType w:val="multilevel"/>
    <w:tmpl w:val="D4EAB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7EEB5E6F"/>
    <w:multiLevelType w:val="hybridMultilevel"/>
    <w:tmpl w:val="A02052D2"/>
    <w:lvl w:ilvl="0" w:tplc="A0AEB60C">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7F80198C"/>
    <w:multiLevelType w:val="multilevel"/>
    <w:tmpl w:val="7ECE1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3"/>
  </w:num>
  <w:num w:numId="3">
    <w:abstractNumId w:val="30"/>
  </w:num>
  <w:num w:numId="4">
    <w:abstractNumId w:val="0"/>
  </w:num>
  <w:num w:numId="5">
    <w:abstractNumId w:val="18"/>
  </w:num>
  <w:num w:numId="6">
    <w:abstractNumId w:val="14"/>
  </w:num>
  <w:num w:numId="7">
    <w:abstractNumId w:val="8"/>
  </w:num>
  <w:num w:numId="8">
    <w:abstractNumId w:val="9"/>
  </w:num>
  <w:num w:numId="9">
    <w:abstractNumId w:val="34"/>
  </w:num>
  <w:num w:numId="10">
    <w:abstractNumId w:val="31"/>
  </w:num>
  <w:num w:numId="11">
    <w:abstractNumId w:val="10"/>
  </w:num>
  <w:num w:numId="12">
    <w:abstractNumId w:val="12"/>
  </w:num>
  <w:num w:numId="13">
    <w:abstractNumId w:val="11"/>
  </w:num>
  <w:num w:numId="14">
    <w:abstractNumId w:val="13"/>
  </w:num>
  <w:num w:numId="15">
    <w:abstractNumId w:val="15"/>
  </w:num>
  <w:num w:numId="16">
    <w:abstractNumId w:val="29"/>
  </w:num>
  <w:num w:numId="17">
    <w:abstractNumId w:val="25"/>
  </w:num>
  <w:num w:numId="18">
    <w:abstractNumId w:val="23"/>
  </w:num>
  <w:num w:numId="19">
    <w:abstractNumId w:val="2"/>
  </w:num>
  <w:num w:numId="20">
    <w:abstractNumId w:val="32"/>
  </w:num>
  <w:num w:numId="21">
    <w:abstractNumId w:val="28"/>
  </w:num>
  <w:num w:numId="22">
    <w:abstractNumId w:val="5"/>
  </w:num>
  <w:num w:numId="23">
    <w:abstractNumId w:val="20"/>
  </w:num>
  <w:num w:numId="24">
    <w:abstractNumId w:val="16"/>
  </w:num>
  <w:num w:numId="25">
    <w:abstractNumId w:val="33"/>
  </w:num>
  <w:num w:numId="26">
    <w:abstractNumId w:val="21"/>
  </w:num>
  <w:num w:numId="27">
    <w:abstractNumId w:val="17"/>
  </w:num>
  <w:num w:numId="28">
    <w:abstractNumId w:val="19"/>
  </w:num>
  <w:num w:numId="29">
    <w:abstractNumId w:val="7"/>
  </w:num>
  <w:num w:numId="30">
    <w:abstractNumId w:val="22"/>
  </w:num>
  <w:num w:numId="31">
    <w:abstractNumId w:val="26"/>
  </w:num>
  <w:num w:numId="32">
    <w:abstractNumId w:val="1"/>
  </w:num>
  <w:num w:numId="33">
    <w:abstractNumId w:val="24"/>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D1"/>
    <w:rsid w:val="00004054"/>
    <w:rsid w:val="00005C73"/>
    <w:rsid w:val="00007DB0"/>
    <w:rsid w:val="000211C6"/>
    <w:rsid w:val="000241D0"/>
    <w:rsid w:val="00027863"/>
    <w:rsid w:val="00031537"/>
    <w:rsid w:val="000321EC"/>
    <w:rsid w:val="0003680F"/>
    <w:rsid w:val="00037698"/>
    <w:rsid w:val="00045228"/>
    <w:rsid w:val="00046909"/>
    <w:rsid w:val="00054E76"/>
    <w:rsid w:val="000558ED"/>
    <w:rsid w:val="0005794A"/>
    <w:rsid w:val="00057E3C"/>
    <w:rsid w:val="000602B1"/>
    <w:rsid w:val="000634DE"/>
    <w:rsid w:val="00064B42"/>
    <w:rsid w:val="00064CDD"/>
    <w:rsid w:val="00066D03"/>
    <w:rsid w:val="000675B4"/>
    <w:rsid w:val="00067E01"/>
    <w:rsid w:val="00074650"/>
    <w:rsid w:val="00092B8C"/>
    <w:rsid w:val="00092BD0"/>
    <w:rsid w:val="00094609"/>
    <w:rsid w:val="00096427"/>
    <w:rsid w:val="00097E8F"/>
    <w:rsid w:val="000A2F72"/>
    <w:rsid w:val="000A541A"/>
    <w:rsid w:val="000A64A4"/>
    <w:rsid w:val="000B3D4D"/>
    <w:rsid w:val="000C1F28"/>
    <w:rsid w:val="000C7362"/>
    <w:rsid w:val="000D4BA3"/>
    <w:rsid w:val="000D6A66"/>
    <w:rsid w:val="000D6EF4"/>
    <w:rsid w:val="000D6FFD"/>
    <w:rsid w:val="000E0AD9"/>
    <w:rsid w:val="000E0FBE"/>
    <w:rsid w:val="000E7E8D"/>
    <w:rsid w:val="000E7ECC"/>
    <w:rsid w:val="000F555D"/>
    <w:rsid w:val="00100DDC"/>
    <w:rsid w:val="00105FD7"/>
    <w:rsid w:val="0010751F"/>
    <w:rsid w:val="00111238"/>
    <w:rsid w:val="00112552"/>
    <w:rsid w:val="00113528"/>
    <w:rsid w:val="00117B6C"/>
    <w:rsid w:val="0012204B"/>
    <w:rsid w:val="001252C6"/>
    <w:rsid w:val="00131BAC"/>
    <w:rsid w:val="00134389"/>
    <w:rsid w:val="00136F04"/>
    <w:rsid w:val="001442AB"/>
    <w:rsid w:val="0015591E"/>
    <w:rsid w:val="0016173A"/>
    <w:rsid w:val="00170C94"/>
    <w:rsid w:val="00175764"/>
    <w:rsid w:val="00177095"/>
    <w:rsid w:val="001810BD"/>
    <w:rsid w:val="001903D5"/>
    <w:rsid w:val="00191993"/>
    <w:rsid w:val="00192782"/>
    <w:rsid w:val="00192C6C"/>
    <w:rsid w:val="00193AC0"/>
    <w:rsid w:val="00193ACE"/>
    <w:rsid w:val="00194E5E"/>
    <w:rsid w:val="001A106F"/>
    <w:rsid w:val="001A4188"/>
    <w:rsid w:val="001A4318"/>
    <w:rsid w:val="001A4DC9"/>
    <w:rsid w:val="001A4E38"/>
    <w:rsid w:val="001A6736"/>
    <w:rsid w:val="001A7CDD"/>
    <w:rsid w:val="001B05CD"/>
    <w:rsid w:val="001B4AB0"/>
    <w:rsid w:val="001B4B75"/>
    <w:rsid w:val="001C1E02"/>
    <w:rsid w:val="001C6F8E"/>
    <w:rsid w:val="001D12D7"/>
    <w:rsid w:val="001D370D"/>
    <w:rsid w:val="001D3F41"/>
    <w:rsid w:val="001D7514"/>
    <w:rsid w:val="001E7225"/>
    <w:rsid w:val="001E78CE"/>
    <w:rsid w:val="001F0E5C"/>
    <w:rsid w:val="001F5A7A"/>
    <w:rsid w:val="00217D67"/>
    <w:rsid w:val="00221372"/>
    <w:rsid w:val="002217ED"/>
    <w:rsid w:val="00222378"/>
    <w:rsid w:val="0022389B"/>
    <w:rsid w:val="0022501A"/>
    <w:rsid w:val="002311FD"/>
    <w:rsid w:val="00231521"/>
    <w:rsid w:val="002332FD"/>
    <w:rsid w:val="002472B1"/>
    <w:rsid w:val="002512F0"/>
    <w:rsid w:val="00264F43"/>
    <w:rsid w:val="00265507"/>
    <w:rsid w:val="0027154E"/>
    <w:rsid w:val="00276A40"/>
    <w:rsid w:val="002803FE"/>
    <w:rsid w:val="00281AB9"/>
    <w:rsid w:val="00283C97"/>
    <w:rsid w:val="0028427F"/>
    <w:rsid w:val="00290EC1"/>
    <w:rsid w:val="00294815"/>
    <w:rsid w:val="002A08FE"/>
    <w:rsid w:val="002A0E85"/>
    <w:rsid w:val="002A5971"/>
    <w:rsid w:val="002A7EF9"/>
    <w:rsid w:val="002B1F01"/>
    <w:rsid w:val="002C1701"/>
    <w:rsid w:val="002D0B92"/>
    <w:rsid w:val="002D0C6E"/>
    <w:rsid w:val="002D1F63"/>
    <w:rsid w:val="002D2E2A"/>
    <w:rsid w:val="002D44EA"/>
    <w:rsid w:val="002D54C9"/>
    <w:rsid w:val="002D5A43"/>
    <w:rsid w:val="002D5CC1"/>
    <w:rsid w:val="002E53DC"/>
    <w:rsid w:val="002E5E0B"/>
    <w:rsid w:val="002E7AA3"/>
    <w:rsid w:val="002F4EC9"/>
    <w:rsid w:val="002F6AFB"/>
    <w:rsid w:val="00300737"/>
    <w:rsid w:val="00300DB5"/>
    <w:rsid w:val="00302FA2"/>
    <w:rsid w:val="00304927"/>
    <w:rsid w:val="003054D3"/>
    <w:rsid w:val="00305578"/>
    <w:rsid w:val="003060E9"/>
    <w:rsid w:val="0030776D"/>
    <w:rsid w:val="003107DD"/>
    <w:rsid w:val="00312358"/>
    <w:rsid w:val="00314327"/>
    <w:rsid w:val="0032287C"/>
    <w:rsid w:val="00335FB1"/>
    <w:rsid w:val="0034122C"/>
    <w:rsid w:val="00342E2F"/>
    <w:rsid w:val="003456BB"/>
    <w:rsid w:val="00351339"/>
    <w:rsid w:val="00355EB8"/>
    <w:rsid w:val="00357B4C"/>
    <w:rsid w:val="003609CE"/>
    <w:rsid w:val="003628FF"/>
    <w:rsid w:val="00363D08"/>
    <w:rsid w:val="00373FD0"/>
    <w:rsid w:val="00374A68"/>
    <w:rsid w:val="003824C2"/>
    <w:rsid w:val="00384300"/>
    <w:rsid w:val="003844B0"/>
    <w:rsid w:val="00386B97"/>
    <w:rsid w:val="00393130"/>
    <w:rsid w:val="003979B2"/>
    <w:rsid w:val="003B5C1E"/>
    <w:rsid w:val="003B63B2"/>
    <w:rsid w:val="003B7E7B"/>
    <w:rsid w:val="003C44C8"/>
    <w:rsid w:val="003C62F2"/>
    <w:rsid w:val="003D7FC5"/>
    <w:rsid w:val="003F0F47"/>
    <w:rsid w:val="003F1D05"/>
    <w:rsid w:val="003F3FC8"/>
    <w:rsid w:val="003F5643"/>
    <w:rsid w:val="003F5693"/>
    <w:rsid w:val="00400102"/>
    <w:rsid w:val="00405F12"/>
    <w:rsid w:val="0041050B"/>
    <w:rsid w:val="00414AA0"/>
    <w:rsid w:val="004157CD"/>
    <w:rsid w:val="00415CDD"/>
    <w:rsid w:val="004163FF"/>
    <w:rsid w:val="00416743"/>
    <w:rsid w:val="00420A34"/>
    <w:rsid w:val="00421AA6"/>
    <w:rsid w:val="00422EE1"/>
    <w:rsid w:val="0042367E"/>
    <w:rsid w:val="004303F1"/>
    <w:rsid w:val="004320C4"/>
    <w:rsid w:val="00437B58"/>
    <w:rsid w:val="00437C8E"/>
    <w:rsid w:val="00440AB3"/>
    <w:rsid w:val="00450D8C"/>
    <w:rsid w:val="00452C95"/>
    <w:rsid w:val="00454311"/>
    <w:rsid w:val="0045621F"/>
    <w:rsid w:val="0045740E"/>
    <w:rsid w:val="0045788A"/>
    <w:rsid w:val="00462314"/>
    <w:rsid w:val="0047045C"/>
    <w:rsid w:val="00476FBB"/>
    <w:rsid w:val="00482B17"/>
    <w:rsid w:val="00483C10"/>
    <w:rsid w:val="00485081"/>
    <w:rsid w:val="00485A41"/>
    <w:rsid w:val="00485D74"/>
    <w:rsid w:val="004866BE"/>
    <w:rsid w:val="00494B3C"/>
    <w:rsid w:val="004A1746"/>
    <w:rsid w:val="004A55CC"/>
    <w:rsid w:val="004A74D4"/>
    <w:rsid w:val="004B4E7D"/>
    <w:rsid w:val="004B5A8C"/>
    <w:rsid w:val="004B6BF9"/>
    <w:rsid w:val="004C005F"/>
    <w:rsid w:val="004C0B4B"/>
    <w:rsid w:val="004C0DBF"/>
    <w:rsid w:val="004D069A"/>
    <w:rsid w:val="004D1E7B"/>
    <w:rsid w:val="004D3760"/>
    <w:rsid w:val="004D465D"/>
    <w:rsid w:val="004D67B2"/>
    <w:rsid w:val="004E021B"/>
    <w:rsid w:val="004E3BB5"/>
    <w:rsid w:val="004E46BF"/>
    <w:rsid w:val="004F15DE"/>
    <w:rsid w:val="004F1F9C"/>
    <w:rsid w:val="004F29D1"/>
    <w:rsid w:val="004F4F04"/>
    <w:rsid w:val="004F6277"/>
    <w:rsid w:val="005029A1"/>
    <w:rsid w:val="00504BD5"/>
    <w:rsid w:val="00506768"/>
    <w:rsid w:val="00510E8B"/>
    <w:rsid w:val="0051335A"/>
    <w:rsid w:val="005179D3"/>
    <w:rsid w:val="00517C7B"/>
    <w:rsid w:val="00521C79"/>
    <w:rsid w:val="00522560"/>
    <w:rsid w:val="005248F4"/>
    <w:rsid w:val="00525D46"/>
    <w:rsid w:val="005270BD"/>
    <w:rsid w:val="00534D82"/>
    <w:rsid w:val="005419AB"/>
    <w:rsid w:val="005438B1"/>
    <w:rsid w:val="0054605A"/>
    <w:rsid w:val="005515FB"/>
    <w:rsid w:val="00553011"/>
    <w:rsid w:val="00554FF7"/>
    <w:rsid w:val="005560F4"/>
    <w:rsid w:val="00556C40"/>
    <w:rsid w:val="00557461"/>
    <w:rsid w:val="00557925"/>
    <w:rsid w:val="005612DB"/>
    <w:rsid w:val="0056170E"/>
    <w:rsid w:val="00564183"/>
    <w:rsid w:val="00565641"/>
    <w:rsid w:val="00565B48"/>
    <w:rsid w:val="00571749"/>
    <w:rsid w:val="00574697"/>
    <w:rsid w:val="005762AF"/>
    <w:rsid w:val="00583A1F"/>
    <w:rsid w:val="005865CB"/>
    <w:rsid w:val="0058700B"/>
    <w:rsid w:val="0058733E"/>
    <w:rsid w:val="00587D7E"/>
    <w:rsid w:val="0059339A"/>
    <w:rsid w:val="00593A67"/>
    <w:rsid w:val="00593CB5"/>
    <w:rsid w:val="00594637"/>
    <w:rsid w:val="005A1399"/>
    <w:rsid w:val="005B35F0"/>
    <w:rsid w:val="005B5296"/>
    <w:rsid w:val="005B7F86"/>
    <w:rsid w:val="005C0B46"/>
    <w:rsid w:val="005C1F26"/>
    <w:rsid w:val="005C50C3"/>
    <w:rsid w:val="005C6924"/>
    <w:rsid w:val="005D1018"/>
    <w:rsid w:val="005D68A3"/>
    <w:rsid w:val="005E3C18"/>
    <w:rsid w:val="005E6B54"/>
    <w:rsid w:val="005F1A5F"/>
    <w:rsid w:val="005F4134"/>
    <w:rsid w:val="005F4FAD"/>
    <w:rsid w:val="00603CBA"/>
    <w:rsid w:val="00613002"/>
    <w:rsid w:val="006171A5"/>
    <w:rsid w:val="0062113D"/>
    <w:rsid w:val="00622707"/>
    <w:rsid w:val="00625916"/>
    <w:rsid w:val="00625965"/>
    <w:rsid w:val="00625CA7"/>
    <w:rsid w:val="00630144"/>
    <w:rsid w:val="00630789"/>
    <w:rsid w:val="0063162F"/>
    <w:rsid w:val="0063181A"/>
    <w:rsid w:val="00634C07"/>
    <w:rsid w:val="00635B7F"/>
    <w:rsid w:val="00636EA5"/>
    <w:rsid w:val="0063732A"/>
    <w:rsid w:val="00641466"/>
    <w:rsid w:val="006457E9"/>
    <w:rsid w:val="00651BD3"/>
    <w:rsid w:val="00652A9B"/>
    <w:rsid w:val="00654B32"/>
    <w:rsid w:val="00655201"/>
    <w:rsid w:val="00656AD6"/>
    <w:rsid w:val="00657EEF"/>
    <w:rsid w:val="00663473"/>
    <w:rsid w:val="00663873"/>
    <w:rsid w:val="00670E25"/>
    <w:rsid w:val="00672A45"/>
    <w:rsid w:val="0067403A"/>
    <w:rsid w:val="00675B6F"/>
    <w:rsid w:val="00683515"/>
    <w:rsid w:val="00683F04"/>
    <w:rsid w:val="00687B81"/>
    <w:rsid w:val="00691153"/>
    <w:rsid w:val="006973D5"/>
    <w:rsid w:val="006A2A87"/>
    <w:rsid w:val="006A2FEA"/>
    <w:rsid w:val="006A35DE"/>
    <w:rsid w:val="006A5C32"/>
    <w:rsid w:val="006A6413"/>
    <w:rsid w:val="006B2560"/>
    <w:rsid w:val="006B4658"/>
    <w:rsid w:val="006C6FB9"/>
    <w:rsid w:val="006C7245"/>
    <w:rsid w:val="006D08AA"/>
    <w:rsid w:val="006D3B98"/>
    <w:rsid w:val="006D5667"/>
    <w:rsid w:val="006E0810"/>
    <w:rsid w:val="006E404E"/>
    <w:rsid w:val="006E548A"/>
    <w:rsid w:val="006E7A69"/>
    <w:rsid w:val="006E7C38"/>
    <w:rsid w:val="006F0F7E"/>
    <w:rsid w:val="006F1FAD"/>
    <w:rsid w:val="006F2AE0"/>
    <w:rsid w:val="006F3696"/>
    <w:rsid w:val="006F3CC8"/>
    <w:rsid w:val="006F7A19"/>
    <w:rsid w:val="00706094"/>
    <w:rsid w:val="007078D2"/>
    <w:rsid w:val="00707DFD"/>
    <w:rsid w:val="00710714"/>
    <w:rsid w:val="007163B4"/>
    <w:rsid w:val="00720F1F"/>
    <w:rsid w:val="007218D2"/>
    <w:rsid w:val="00721A77"/>
    <w:rsid w:val="007244F5"/>
    <w:rsid w:val="007248B7"/>
    <w:rsid w:val="00726887"/>
    <w:rsid w:val="007268E0"/>
    <w:rsid w:val="00726DD3"/>
    <w:rsid w:val="007270BF"/>
    <w:rsid w:val="0073017A"/>
    <w:rsid w:val="007327D4"/>
    <w:rsid w:val="007329D5"/>
    <w:rsid w:val="00733D82"/>
    <w:rsid w:val="00737E3C"/>
    <w:rsid w:val="00741B8E"/>
    <w:rsid w:val="007455C5"/>
    <w:rsid w:val="007469F6"/>
    <w:rsid w:val="00746ED8"/>
    <w:rsid w:val="0075554B"/>
    <w:rsid w:val="0076084E"/>
    <w:rsid w:val="007632B8"/>
    <w:rsid w:val="00765E9B"/>
    <w:rsid w:val="00774504"/>
    <w:rsid w:val="007758F9"/>
    <w:rsid w:val="00780D27"/>
    <w:rsid w:val="00785BC7"/>
    <w:rsid w:val="00786312"/>
    <w:rsid w:val="007A1685"/>
    <w:rsid w:val="007A317C"/>
    <w:rsid w:val="007A4AAD"/>
    <w:rsid w:val="007A7CA2"/>
    <w:rsid w:val="007B750F"/>
    <w:rsid w:val="007B7EF7"/>
    <w:rsid w:val="007C084E"/>
    <w:rsid w:val="007C15FD"/>
    <w:rsid w:val="007C6A2D"/>
    <w:rsid w:val="007D0B33"/>
    <w:rsid w:val="007D3BEB"/>
    <w:rsid w:val="007D4380"/>
    <w:rsid w:val="007D7D47"/>
    <w:rsid w:val="007E0718"/>
    <w:rsid w:val="007E0AD6"/>
    <w:rsid w:val="007E11CD"/>
    <w:rsid w:val="007E3268"/>
    <w:rsid w:val="007E482C"/>
    <w:rsid w:val="007E75DB"/>
    <w:rsid w:val="007F24AA"/>
    <w:rsid w:val="00804C0C"/>
    <w:rsid w:val="00805582"/>
    <w:rsid w:val="008058F6"/>
    <w:rsid w:val="00814C5D"/>
    <w:rsid w:val="00815292"/>
    <w:rsid w:val="0081587C"/>
    <w:rsid w:val="00826510"/>
    <w:rsid w:val="00841506"/>
    <w:rsid w:val="00843C2A"/>
    <w:rsid w:val="00845C8F"/>
    <w:rsid w:val="008478D0"/>
    <w:rsid w:val="00850068"/>
    <w:rsid w:val="00855148"/>
    <w:rsid w:val="00857BAD"/>
    <w:rsid w:val="00860BB9"/>
    <w:rsid w:val="008613FD"/>
    <w:rsid w:val="008619D1"/>
    <w:rsid w:val="0086434A"/>
    <w:rsid w:val="00872FBB"/>
    <w:rsid w:val="008761C2"/>
    <w:rsid w:val="00880331"/>
    <w:rsid w:val="00882A8F"/>
    <w:rsid w:val="0088354C"/>
    <w:rsid w:val="00883EA3"/>
    <w:rsid w:val="008848DB"/>
    <w:rsid w:val="00884BF9"/>
    <w:rsid w:val="00894B57"/>
    <w:rsid w:val="00896484"/>
    <w:rsid w:val="008A207E"/>
    <w:rsid w:val="008A5670"/>
    <w:rsid w:val="008B2DBE"/>
    <w:rsid w:val="008C10C7"/>
    <w:rsid w:val="008C41C6"/>
    <w:rsid w:val="008C618C"/>
    <w:rsid w:val="008C7D29"/>
    <w:rsid w:val="008D24DE"/>
    <w:rsid w:val="008D2E24"/>
    <w:rsid w:val="008D3416"/>
    <w:rsid w:val="008D64BE"/>
    <w:rsid w:val="008D6D0F"/>
    <w:rsid w:val="008E1D49"/>
    <w:rsid w:val="008E4345"/>
    <w:rsid w:val="008E4E7D"/>
    <w:rsid w:val="008E7A17"/>
    <w:rsid w:val="008E7FBE"/>
    <w:rsid w:val="008F0501"/>
    <w:rsid w:val="008F51B0"/>
    <w:rsid w:val="009005A8"/>
    <w:rsid w:val="009006A3"/>
    <w:rsid w:val="00907422"/>
    <w:rsid w:val="00910FBB"/>
    <w:rsid w:val="009110AC"/>
    <w:rsid w:val="009144C1"/>
    <w:rsid w:val="00915B9C"/>
    <w:rsid w:val="00925D24"/>
    <w:rsid w:val="00931C4D"/>
    <w:rsid w:val="00931D3E"/>
    <w:rsid w:val="00934800"/>
    <w:rsid w:val="00934E7B"/>
    <w:rsid w:val="009352CD"/>
    <w:rsid w:val="00936E31"/>
    <w:rsid w:val="009400F1"/>
    <w:rsid w:val="00940291"/>
    <w:rsid w:val="00945A62"/>
    <w:rsid w:val="00946389"/>
    <w:rsid w:val="00952246"/>
    <w:rsid w:val="0095473D"/>
    <w:rsid w:val="00960782"/>
    <w:rsid w:val="009635BC"/>
    <w:rsid w:val="00964F71"/>
    <w:rsid w:val="0096630E"/>
    <w:rsid w:val="00967916"/>
    <w:rsid w:val="00970BA3"/>
    <w:rsid w:val="00974A66"/>
    <w:rsid w:val="009772BB"/>
    <w:rsid w:val="009816E4"/>
    <w:rsid w:val="00992AE0"/>
    <w:rsid w:val="009967A8"/>
    <w:rsid w:val="00996D0B"/>
    <w:rsid w:val="009A287C"/>
    <w:rsid w:val="009A4BC9"/>
    <w:rsid w:val="009A4E7F"/>
    <w:rsid w:val="009A7D4C"/>
    <w:rsid w:val="009B40DE"/>
    <w:rsid w:val="009B4687"/>
    <w:rsid w:val="009B4D15"/>
    <w:rsid w:val="009B696E"/>
    <w:rsid w:val="009C5E6F"/>
    <w:rsid w:val="009C6858"/>
    <w:rsid w:val="009C6C55"/>
    <w:rsid w:val="009D2AD2"/>
    <w:rsid w:val="009D6271"/>
    <w:rsid w:val="009E006B"/>
    <w:rsid w:val="009E0339"/>
    <w:rsid w:val="009E2E2E"/>
    <w:rsid w:val="009E413E"/>
    <w:rsid w:val="009E727B"/>
    <w:rsid w:val="009F02E5"/>
    <w:rsid w:val="009F03A0"/>
    <w:rsid w:val="009F2B29"/>
    <w:rsid w:val="009F7A14"/>
    <w:rsid w:val="00A00781"/>
    <w:rsid w:val="00A021B6"/>
    <w:rsid w:val="00A0472F"/>
    <w:rsid w:val="00A06666"/>
    <w:rsid w:val="00A067C1"/>
    <w:rsid w:val="00A10E07"/>
    <w:rsid w:val="00A14F6B"/>
    <w:rsid w:val="00A1537F"/>
    <w:rsid w:val="00A1729B"/>
    <w:rsid w:val="00A24EE0"/>
    <w:rsid w:val="00A34292"/>
    <w:rsid w:val="00A358F3"/>
    <w:rsid w:val="00A36239"/>
    <w:rsid w:val="00A37756"/>
    <w:rsid w:val="00A40595"/>
    <w:rsid w:val="00A419EB"/>
    <w:rsid w:val="00A41FD4"/>
    <w:rsid w:val="00A4207B"/>
    <w:rsid w:val="00A426AF"/>
    <w:rsid w:val="00A44886"/>
    <w:rsid w:val="00A46C2F"/>
    <w:rsid w:val="00A524FA"/>
    <w:rsid w:val="00A550CC"/>
    <w:rsid w:val="00A6289A"/>
    <w:rsid w:val="00A65449"/>
    <w:rsid w:val="00A66B21"/>
    <w:rsid w:val="00A70593"/>
    <w:rsid w:val="00A74110"/>
    <w:rsid w:val="00A760A8"/>
    <w:rsid w:val="00A84E82"/>
    <w:rsid w:val="00A91024"/>
    <w:rsid w:val="00A9195E"/>
    <w:rsid w:val="00A9461B"/>
    <w:rsid w:val="00A964CF"/>
    <w:rsid w:val="00AA466F"/>
    <w:rsid w:val="00AA4E26"/>
    <w:rsid w:val="00AB62C2"/>
    <w:rsid w:val="00AD1529"/>
    <w:rsid w:val="00AD6793"/>
    <w:rsid w:val="00AD742C"/>
    <w:rsid w:val="00AE6DB6"/>
    <w:rsid w:val="00AF26CD"/>
    <w:rsid w:val="00B00282"/>
    <w:rsid w:val="00B02E4B"/>
    <w:rsid w:val="00B072F8"/>
    <w:rsid w:val="00B078C5"/>
    <w:rsid w:val="00B12C2F"/>
    <w:rsid w:val="00B13976"/>
    <w:rsid w:val="00B16EC2"/>
    <w:rsid w:val="00B20A6B"/>
    <w:rsid w:val="00B20AD7"/>
    <w:rsid w:val="00B23D9A"/>
    <w:rsid w:val="00B2405E"/>
    <w:rsid w:val="00B27DEA"/>
    <w:rsid w:val="00B3128D"/>
    <w:rsid w:val="00B36C73"/>
    <w:rsid w:val="00B40979"/>
    <w:rsid w:val="00B450AF"/>
    <w:rsid w:val="00B4597F"/>
    <w:rsid w:val="00B56DD2"/>
    <w:rsid w:val="00B56F8D"/>
    <w:rsid w:val="00B61321"/>
    <w:rsid w:val="00B652D2"/>
    <w:rsid w:val="00B66FDE"/>
    <w:rsid w:val="00B671CC"/>
    <w:rsid w:val="00B67D08"/>
    <w:rsid w:val="00B721CE"/>
    <w:rsid w:val="00B75B93"/>
    <w:rsid w:val="00B77CA3"/>
    <w:rsid w:val="00B85129"/>
    <w:rsid w:val="00B86253"/>
    <w:rsid w:val="00B913AF"/>
    <w:rsid w:val="00B946CA"/>
    <w:rsid w:val="00B94A7A"/>
    <w:rsid w:val="00BA2363"/>
    <w:rsid w:val="00BA4EE9"/>
    <w:rsid w:val="00BA6A81"/>
    <w:rsid w:val="00BB090A"/>
    <w:rsid w:val="00BB26FB"/>
    <w:rsid w:val="00BB4077"/>
    <w:rsid w:val="00BB473E"/>
    <w:rsid w:val="00BC05BA"/>
    <w:rsid w:val="00BC3A75"/>
    <w:rsid w:val="00BD0C35"/>
    <w:rsid w:val="00BD2E57"/>
    <w:rsid w:val="00BD381F"/>
    <w:rsid w:val="00BD3EE4"/>
    <w:rsid w:val="00BD49F2"/>
    <w:rsid w:val="00BD5874"/>
    <w:rsid w:val="00BE2EF3"/>
    <w:rsid w:val="00BE36B1"/>
    <w:rsid w:val="00BE3CA3"/>
    <w:rsid w:val="00BE3E7E"/>
    <w:rsid w:val="00BF1EB3"/>
    <w:rsid w:val="00C03574"/>
    <w:rsid w:val="00C03EBC"/>
    <w:rsid w:val="00C0434C"/>
    <w:rsid w:val="00C0483A"/>
    <w:rsid w:val="00C04B54"/>
    <w:rsid w:val="00C0555F"/>
    <w:rsid w:val="00C11497"/>
    <w:rsid w:val="00C116E9"/>
    <w:rsid w:val="00C20700"/>
    <w:rsid w:val="00C32D89"/>
    <w:rsid w:val="00C33440"/>
    <w:rsid w:val="00C349C8"/>
    <w:rsid w:val="00C4284E"/>
    <w:rsid w:val="00C460F3"/>
    <w:rsid w:val="00C463AC"/>
    <w:rsid w:val="00C53A4B"/>
    <w:rsid w:val="00C60850"/>
    <w:rsid w:val="00C654FE"/>
    <w:rsid w:val="00C673CD"/>
    <w:rsid w:val="00C7607C"/>
    <w:rsid w:val="00C811C9"/>
    <w:rsid w:val="00C81299"/>
    <w:rsid w:val="00C81F14"/>
    <w:rsid w:val="00C823D4"/>
    <w:rsid w:val="00C87B0C"/>
    <w:rsid w:val="00C97242"/>
    <w:rsid w:val="00CA12A4"/>
    <w:rsid w:val="00CA245E"/>
    <w:rsid w:val="00CA3773"/>
    <w:rsid w:val="00CA4105"/>
    <w:rsid w:val="00CA4D11"/>
    <w:rsid w:val="00CA5FF3"/>
    <w:rsid w:val="00CB4F7F"/>
    <w:rsid w:val="00CC1FFD"/>
    <w:rsid w:val="00CC3480"/>
    <w:rsid w:val="00CC3D84"/>
    <w:rsid w:val="00CD7990"/>
    <w:rsid w:val="00CE4E6A"/>
    <w:rsid w:val="00CE7934"/>
    <w:rsid w:val="00CF099F"/>
    <w:rsid w:val="00CF2753"/>
    <w:rsid w:val="00CF766B"/>
    <w:rsid w:val="00D011A8"/>
    <w:rsid w:val="00D03801"/>
    <w:rsid w:val="00D1223A"/>
    <w:rsid w:val="00D1432F"/>
    <w:rsid w:val="00D17127"/>
    <w:rsid w:val="00D24DFE"/>
    <w:rsid w:val="00D326F4"/>
    <w:rsid w:val="00D33952"/>
    <w:rsid w:val="00D358D4"/>
    <w:rsid w:val="00D40F0A"/>
    <w:rsid w:val="00D50649"/>
    <w:rsid w:val="00D518EA"/>
    <w:rsid w:val="00D53276"/>
    <w:rsid w:val="00D53C6D"/>
    <w:rsid w:val="00D540A4"/>
    <w:rsid w:val="00D5584D"/>
    <w:rsid w:val="00D6372E"/>
    <w:rsid w:val="00D66E01"/>
    <w:rsid w:val="00D756C1"/>
    <w:rsid w:val="00D75F53"/>
    <w:rsid w:val="00D77452"/>
    <w:rsid w:val="00D83AB2"/>
    <w:rsid w:val="00D8743A"/>
    <w:rsid w:val="00D901E6"/>
    <w:rsid w:val="00D91C6A"/>
    <w:rsid w:val="00DA022F"/>
    <w:rsid w:val="00DA4802"/>
    <w:rsid w:val="00DA5F3D"/>
    <w:rsid w:val="00DA7F75"/>
    <w:rsid w:val="00DC1BAF"/>
    <w:rsid w:val="00DC3F7E"/>
    <w:rsid w:val="00DC4112"/>
    <w:rsid w:val="00DC4951"/>
    <w:rsid w:val="00DC4F3B"/>
    <w:rsid w:val="00DC6678"/>
    <w:rsid w:val="00DC7F39"/>
    <w:rsid w:val="00DD56A4"/>
    <w:rsid w:val="00DE4028"/>
    <w:rsid w:val="00DF18A8"/>
    <w:rsid w:val="00DF3B12"/>
    <w:rsid w:val="00DF554F"/>
    <w:rsid w:val="00DF65D5"/>
    <w:rsid w:val="00E02B14"/>
    <w:rsid w:val="00E052E2"/>
    <w:rsid w:val="00E05A2B"/>
    <w:rsid w:val="00E10A4F"/>
    <w:rsid w:val="00E10B7D"/>
    <w:rsid w:val="00E11532"/>
    <w:rsid w:val="00E12654"/>
    <w:rsid w:val="00E22575"/>
    <w:rsid w:val="00E328D5"/>
    <w:rsid w:val="00E35E6C"/>
    <w:rsid w:val="00E36A8A"/>
    <w:rsid w:val="00E4022F"/>
    <w:rsid w:val="00E42A18"/>
    <w:rsid w:val="00E43E78"/>
    <w:rsid w:val="00E45614"/>
    <w:rsid w:val="00E47812"/>
    <w:rsid w:val="00E51AAB"/>
    <w:rsid w:val="00E57B4B"/>
    <w:rsid w:val="00E629CD"/>
    <w:rsid w:val="00E63163"/>
    <w:rsid w:val="00E67C57"/>
    <w:rsid w:val="00E7170F"/>
    <w:rsid w:val="00E72DFC"/>
    <w:rsid w:val="00E73A40"/>
    <w:rsid w:val="00E74EB1"/>
    <w:rsid w:val="00E942AA"/>
    <w:rsid w:val="00E9499C"/>
    <w:rsid w:val="00E97622"/>
    <w:rsid w:val="00EA1991"/>
    <w:rsid w:val="00EA282C"/>
    <w:rsid w:val="00EA48EA"/>
    <w:rsid w:val="00EA6445"/>
    <w:rsid w:val="00EA6B4B"/>
    <w:rsid w:val="00EA7155"/>
    <w:rsid w:val="00EC18CB"/>
    <w:rsid w:val="00EC618B"/>
    <w:rsid w:val="00ED22C8"/>
    <w:rsid w:val="00ED3B8D"/>
    <w:rsid w:val="00ED4802"/>
    <w:rsid w:val="00EE4054"/>
    <w:rsid w:val="00EE630C"/>
    <w:rsid w:val="00EE6FC0"/>
    <w:rsid w:val="00EF1558"/>
    <w:rsid w:val="00F0278F"/>
    <w:rsid w:val="00F06640"/>
    <w:rsid w:val="00F068CC"/>
    <w:rsid w:val="00F10AAD"/>
    <w:rsid w:val="00F126E8"/>
    <w:rsid w:val="00F1298C"/>
    <w:rsid w:val="00F22C67"/>
    <w:rsid w:val="00F254E3"/>
    <w:rsid w:val="00F31723"/>
    <w:rsid w:val="00F34C53"/>
    <w:rsid w:val="00F4265B"/>
    <w:rsid w:val="00F4656B"/>
    <w:rsid w:val="00F478CE"/>
    <w:rsid w:val="00F5039E"/>
    <w:rsid w:val="00F53C1F"/>
    <w:rsid w:val="00F5597F"/>
    <w:rsid w:val="00F574C8"/>
    <w:rsid w:val="00F6020C"/>
    <w:rsid w:val="00F60765"/>
    <w:rsid w:val="00F6585F"/>
    <w:rsid w:val="00F73995"/>
    <w:rsid w:val="00F75665"/>
    <w:rsid w:val="00F75AFC"/>
    <w:rsid w:val="00F76821"/>
    <w:rsid w:val="00F81A8A"/>
    <w:rsid w:val="00F824BF"/>
    <w:rsid w:val="00F86744"/>
    <w:rsid w:val="00F97D33"/>
    <w:rsid w:val="00FA05AC"/>
    <w:rsid w:val="00FA130A"/>
    <w:rsid w:val="00FA4DF4"/>
    <w:rsid w:val="00FA7749"/>
    <w:rsid w:val="00FB60B8"/>
    <w:rsid w:val="00FB7F78"/>
    <w:rsid w:val="00FC43DE"/>
    <w:rsid w:val="00FC4445"/>
    <w:rsid w:val="00FD0425"/>
    <w:rsid w:val="00FD10F6"/>
    <w:rsid w:val="00FD69E2"/>
    <w:rsid w:val="00FE317A"/>
    <w:rsid w:val="00FE61E4"/>
    <w:rsid w:val="00FE68FF"/>
    <w:rsid w:val="00FE6EDF"/>
    <w:rsid w:val="00FF0DD1"/>
    <w:rsid w:val="00FF1913"/>
    <w:rsid w:val="00FF2031"/>
    <w:rsid w:val="00FF2A8A"/>
    <w:rsid w:val="00FF38EB"/>
    <w:rsid w:val="00FF50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BF"/>
    <w:rPr>
      <w:lang w:eastAsia="en-US"/>
    </w:rPr>
  </w:style>
  <w:style w:type="paragraph" w:styleId="Heading1">
    <w:name w:val="heading 1"/>
    <w:basedOn w:val="Normal"/>
    <w:next w:val="Normal"/>
    <w:qFormat/>
    <w:rsid w:val="00F824BF"/>
    <w:pPr>
      <w:keepNext/>
      <w:ind w:firstLine="2410"/>
      <w:jc w:val="both"/>
      <w:outlineLvl w:val="0"/>
    </w:pPr>
    <w:rPr>
      <w:rFonts w:ascii="Arial" w:hAnsi="Arial"/>
      <w:sz w:val="28"/>
    </w:rPr>
  </w:style>
  <w:style w:type="paragraph" w:styleId="Heading2">
    <w:name w:val="heading 2"/>
    <w:basedOn w:val="Normal"/>
    <w:next w:val="Normal"/>
    <w:link w:val="Heading2Char"/>
    <w:qFormat/>
    <w:rsid w:val="00F824BF"/>
    <w:pPr>
      <w:keepNext/>
      <w:spacing w:line="360" w:lineRule="auto"/>
      <w:jc w:val="center"/>
      <w:outlineLvl w:val="1"/>
    </w:pPr>
    <w:rPr>
      <w:rFonts w:ascii="Arial" w:hAnsi="Arial" w:cs="Arial"/>
      <w:color w:val="000000"/>
      <w:sz w:val="24"/>
      <w:lang w:val="es-ES_tradnl"/>
    </w:rPr>
  </w:style>
  <w:style w:type="paragraph" w:styleId="Heading3">
    <w:name w:val="heading 3"/>
    <w:basedOn w:val="Normal"/>
    <w:next w:val="Normal"/>
    <w:link w:val="Heading3Char"/>
    <w:qFormat/>
    <w:rsid w:val="00F824BF"/>
    <w:pPr>
      <w:keepNext/>
      <w:spacing w:line="360" w:lineRule="auto"/>
      <w:ind w:left="7080" w:firstLine="708"/>
      <w:jc w:val="both"/>
      <w:outlineLvl w:val="2"/>
    </w:pPr>
    <w:rPr>
      <w:rFonts w:ascii="Arial" w:hAnsi="Arial"/>
      <w:b/>
      <w:bCs/>
      <w:color w:val="000000"/>
      <w:sz w:val="24"/>
      <w:lang w:val="es-ES_tradnl"/>
    </w:rPr>
  </w:style>
  <w:style w:type="paragraph" w:styleId="Heading4">
    <w:name w:val="heading 4"/>
    <w:basedOn w:val="Normal"/>
    <w:next w:val="Normal"/>
    <w:qFormat/>
    <w:rsid w:val="00F824BF"/>
    <w:pPr>
      <w:keepNext/>
      <w:outlineLvl w:val="3"/>
    </w:pPr>
    <w:rPr>
      <w:rFonts w:ascii="Monotype Corsiva" w:hAnsi="Monotype Corsiva"/>
      <w:sz w:val="28"/>
    </w:rPr>
  </w:style>
  <w:style w:type="paragraph" w:styleId="Heading5">
    <w:name w:val="heading 5"/>
    <w:basedOn w:val="Normal"/>
    <w:next w:val="Normal"/>
    <w:qFormat/>
    <w:rsid w:val="00F824BF"/>
    <w:pPr>
      <w:keepNext/>
      <w:ind w:left="7080" w:firstLine="708"/>
      <w:outlineLvl w:val="4"/>
    </w:pPr>
    <w:rPr>
      <w:rFonts w:ascii="Arial" w:hAnsi="Arial" w:cs="Arial"/>
      <w:sz w:val="24"/>
    </w:rPr>
  </w:style>
  <w:style w:type="paragraph" w:styleId="Heading6">
    <w:name w:val="heading 6"/>
    <w:basedOn w:val="Normal"/>
    <w:next w:val="Normal"/>
    <w:qFormat/>
    <w:rsid w:val="00F824BF"/>
    <w:pPr>
      <w:keepNext/>
      <w:spacing w:line="360" w:lineRule="auto"/>
      <w:jc w:val="center"/>
      <w:outlineLvl w:val="5"/>
    </w:pPr>
    <w:rPr>
      <w:rFonts w:ascii="Arial" w:hAnsi="Arial" w:cs="Arial"/>
      <w:sz w:val="24"/>
    </w:rPr>
  </w:style>
  <w:style w:type="paragraph" w:styleId="Heading7">
    <w:name w:val="heading 7"/>
    <w:basedOn w:val="Normal"/>
    <w:next w:val="Normal"/>
    <w:qFormat/>
    <w:rsid w:val="00F824BF"/>
    <w:pPr>
      <w:keepNext/>
      <w:spacing w:line="360" w:lineRule="auto"/>
      <w:jc w:val="both"/>
      <w:outlineLvl w:val="6"/>
    </w:pPr>
    <w:rPr>
      <w:rFonts w:ascii="Arial" w:hAnsi="Arial"/>
      <w:color w:val="000000"/>
      <w:sz w:val="24"/>
      <w:lang w:val="es-ES_tradnl"/>
    </w:rPr>
  </w:style>
  <w:style w:type="paragraph" w:styleId="Heading8">
    <w:name w:val="heading 8"/>
    <w:basedOn w:val="Normal"/>
    <w:next w:val="Normal"/>
    <w:qFormat/>
    <w:rsid w:val="00F824BF"/>
    <w:pPr>
      <w:keepNext/>
      <w:spacing w:line="360" w:lineRule="auto"/>
      <w:jc w:val="both"/>
      <w:outlineLvl w:val="7"/>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24BF"/>
    <w:pPr>
      <w:tabs>
        <w:tab w:val="center" w:pos="4419"/>
        <w:tab w:val="right" w:pos="8838"/>
      </w:tabs>
    </w:pPr>
  </w:style>
  <w:style w:type="paragraph" w:styleId="Footer">
    <w:name w:val="footer"/>
    <w:basedOn w:val="Normal"/>
    <w:link w:val="FooterChar"/>
    <w:uiPriority w:val="99"/>
    <w:rsid w:val="00F824BF"/>
    <w:pPr>
      <w:tabs>
        <w:tab w:val="center" w:pos="4419"/>
        <w:tab w:val="right" w:pos="8838"/>
      </w:tabs>
    </w:pPr>
  </w:style>
  <w:style w:type="paragraph" w:styleId="PlainText">
    <w:name w:val="Plain Text"/>
    <w:basedOn w:val="Normal"/>
    <w:semiHidden/>
    <w:rsid w:val="00F824BF"/>
    <w:rPr>
      <w:rFonts w:ascii="Courier New" w:hAnsi="Courier New"/>
      <w:lang w:val="es-ES"/>
    </w:rPr>
  </w:style>
  <w:style w:type="paragraph" w:styleId="BodyText">
    <w:name w:val="Body Text"/>
    <w:basedOn w:val="Normal"/>
    <w:semiHidden/>
    <w:rsid w:val="00F824BF"/>
    <w:pPr>
      <w:ind w:firstLine="2410"/>
      <w:jc w:val="both"/>
    </w:pPr>
    <w:rPr>
      <w:rFonts w:ascii="Arial" w:hAnsi="Arial"/>
      <w:sz w:val="28"/>
    </w:rPr>
  </w:style>
  <w:style w:type="paragraph" w:styleId="BodyText2">
    <w:name w:val="Body Text 2"/>
    <w:basedOn w:val="Normal"/>
    <w:semiHidden/>
    <w:rsid w:val="00F824BF"/>
    <w:pPr>
      <w:jc w:val="both"/>
    </w:pPr>
    <w:rPr>
      <w:sz w:val="28"/>
    </w:rPr>
  </w:style>
  <w:style w:type="paragraph" w:styleId="BodyTextIndent">
    <w:name w:val="Body Text Indent"/>
    <w:basedOn w:val="Normal"/>
    <w:semiHidden/>
    <w:rsid w:val="00F824BF"/>
    <w:pPr>
      <w:ind w:firstLine="2410"/>
      <w:jc w:val="both"/>
    </w:pPr>
    <w:rPr>
      <w:rFonts w:ascii="Arial" w:hAnsi="Arial"/>
      <w:sz w:val="28"/>
    </w:rPr>
  </w:style>
  <w:style w:type="paragraph" w:styleId="BodyText3">
    <w:name w:val="Body Text 3"/>
    <w:basedOn w:val="Normal"/>
    <w:semiHidden/>
    <w:rsid w:val="00F824BF"/>
    <w:pPr>
      <w:jc w:val="center"/>
    </w:pPr>
    <w:rPr>
      <w:rFonts w:ascii="English" w:hAnsi="English"/>
      <w:sz w:val="32"/>
      <w:lang w:val="es-ES_tradnl"/>
    </w:rPr>
  </w:style>
  <w:style w:type="paragraph" w:styleId="BodyTextIndent2">
    <w:name w:val="Body Text Indent 2"/>
    <w:basedOn w:val="Normal"/>
    <w:link w:val="BodyTextIndent2Char"/>
    <w:semiHidden/>
    <w:rsid w:val="00F824BF"/>
    <w:pPr>
      <w:spacing w:line="360" w:lineRule="auto"/>
      <w:ind w:firstLine="1416"/>
      <w:jc w:val="both"/>
    </w:pPr>
    <w:rPr>
      <w:rFonts w:ascii="Arial" w:hAnsi="Arial"/>
      <w:sz w:val="24"/>
    </w:rPr>
  </w:style>
  <w:style w:type="paragraph" w:styleId="BodyTextIndent3">
    <w:name w:val="Body Text Indent 3"/>
    <w:basedOn w:val="Normal"/>
    <w:semiHidden/>
    <w:rsid w:val="00F824BF"/>
    <w:pPr>
      <w:spacing w:line="360" w:lineRule="auto"/>
      <w:ind w:firstLine="1418"/>
      <w:jc w:val="both"/>
    </w:pPr>
    <w:rPr>
      <w:rFonts w:ascii="Arial" w:hAnsi="Arial" w:cs="Arial"/>
      <w:color w:val="000000"/>
      <w:sz w:val="24"/>
      <w:lang w:val="es-ES_tradnl"/>
    </w:rPr>
  </w:style>
  <w:style w:type="paragraph" w:styleId="NormalWeb">
    <w:name w:val="Normal (Web)"/>
    <w:basedOn w:val="Normal"/>
    <w:uiPriority w:val="99"/>
    <w:unhideWhenUsed/>
    <w:rsid w:val="00007DB0"/>
    <w:pPr>
      <w:spacing w:before="100" w:beforeAutospacing="1" w:after="100" w:afterAutospacing="1"/>
    </w:pPr>
    <w:rPr>
      <w:rFonts w:ascii="Verdana" w:hAnsi="Verdana"/>
      <w:color w:val="000000"/>
      <w:sz w:val="24"/>
      <w:szCs w:val="24"/>
      <w:lang w:eastAsia="es-AR"/>
    </w:rPr>
  </w:style>
  <w:style w:type="character" w:customStyle="1" w:styleId="HeaderChar">
    <w:name w:val="Header Char"/>
    <w:link w:val="Header"/>
    <w:rsid w:val="004D1E7B"/>
    <w:rPr>
      <w:lang w:eastAsia="en-US"/>
    </w:rPr>
  </w:style>
  <w:style w:type="character" w:styleId="Hyperlink">
    <w:name w:val="Hyperlink"/>
    <w:uiPriority w:val="99"/>
    <w:unhideWhenUsed/>
    <w:rsid w:val="00A524FA"/>
    <w:rPr>
      <w:color w:val="0000FF"/>
      <w:u w:val="single"/>
    </w:rPr>
  </w:style>
  <w:style w:type="character" w:styleId="Strong">
    <w:name w:val="Strong"/>
    <w:uiPriority w:val="22"/>
    <w:qFormat/>
    <w:rsid w:val="00A524FA"/>
    <w:rPr>
      <w:b/>
      <w:bCs/>
    </w:rPr>
  </w:style>
  <w:style w:type="character" w:customStyle="1" w:styleId="apple-converted-space">
    <w:name w:val="apple-converted-space"/>
    <w:basedOn w:val="DefaultParagraphFont"/>
    <w:rsid w:val="00A524FA"/>
  </w:style>
  <w:style w:type="character" w:styleId="Emphasis">
    <w:name w:val="Emphasis"/>
    <w:uiPriority w:val="20"/>
    <w:qFormat/>
    <w:rsid w:val="00A524FA"/>
    <w:rPr>
      <w:i/>
      <w:iCs/>
    </w:rPr>
  </w:style>
  <w:style w:type="character" w:customStyle="1" w:styleId="object">
    <w:name w:val="object"/>
    <w:basedOn w:val="DefaultParagraphFont"/>
    <w:rsid w:val="00C81F14"/>
  </w:style>
  <w:style w:type="paragraph" w:customStyle="1" w:styleId="ecxmsonormal">
    <w:name w:val="ecxmsonormal"/>
    <w:basedOn w:val="Normal"/>
    <w:rsid w:val="00C81F14"/>
    <w:pPr>
      <w:spacing w:before="100" w:beforeAutospacing="1" w:after="100" w:afterAutospacing="1"/>
    </w:pPr>
    <w:rPr>
      <w:sz w:val="24"/>
      <w:szCs w:val="24"/>
      <w:lang w:eastAsia="es-AR"/>
    </w:rPr>
  </w:style>
  <w:style w:type="character" w:customStyle="1" w:styleId="Heading3Char">
    <w:name w:val="Heading 3 Char"/>
    <w:link w:val="Heading3"/>
    <w:rsid w:val="00B94A7A"/>
    <w:rPr>
      <w:rFonts w:ascii="Arial" w:hAnsi="Arial" w:cs="Arial"/>
      <w:b/>
      <w:bCs/>
      <w:color w:val="000000"/>
      <w:sz w:val="24"/>
      <w:lang w:val="es-ES_tradnl" w:eastAsia="en-US"/>
    </w:rPr>
  </w:style>
  <w:style w:type="character" w:customStyle="1" w:styleId="BodyTextIndent2Char">
    <w:name w:val="Body Text Indent 2 Char"/>
    <w:link w:val="BodyTextIndent2"/>
    <w:semiHidden/>
    <w:rsid w:val="00B94A7A"/>
    <w:rPr>
      <w:rFonts w:ascii="Arial" w:hAnsi="Arial" w:cs="Arial"/>
      <w:sz w:val="24"/>
      <w:lang w:eastAsia="en-US"/>
    </w:rPr>
  </w:style>
  <w:style w:type="character" w:customStyle="1" w:styleId="FooterChar">
    <w:name w:val="Footer Char"/>
    <w:link w:val="Footer"/>
    <w:uiPriority w:val="99"/>
    <w:rsid w:val="00FD0425"/>
    <w:rPr>
      <w:lang w:eastAsia="en-US"/>
    </w:rPr>
  </w:style>
  <w:style w:type="paragraph" w:styleId="ListParagraph">
    <w:name w:val="List Paragraph"/>
    <w:basedOn w:val="Normal"/>
    <w:uiPriority w:val="34"/>
    <w:qFormat/>
    <w:rsid w:val="00004054"/>
    <w:pPr>
      <w:ind w:left="708"/>
    </w:pPr>
  </w:style>
  <w:style w:type="paragraph" w:styleId="BalloonText">
    <w:name w:val="Balloon Text"/>
    <w:basedOn w:val="Normal"/>
    <w:link w:val="BalloonTextChar"/>
    <w:uiPriority w:val="99"/>
    <w:semiHidden/>
    <w:unhideWhenUsed/>
    <w:rsid w:val="00CA3773"/>
    <w:rPr>
      <w:rFonts w:ascii="Tahoma" w:hAnsi="Tahoma" w:cs="Tahoma"/>
      <w:sz w:val="16"/>
      <w:szCs w:val="16"/>
    </w:rPr>
  </w:style>
  <w:style w:type="character" w:customStyle="1" w:styleId="BalloonTextChar">
    <w:name w:val="Balloon Text Char"/>
    <w:link w:val="BalloonText"/>
    <w:uiPriority w:val="99"/>
    <w:semiHidden/>
    <w:rsid w:val="00CA3773"/>
    <w:rPr>
      <w:rFonts w:ascii="Tahoma" w:hAnsi="Tahoma" w:cs="Tahoma"/>
      <w:sz w:val="16"/>
      <w:szCs w:val="16"/>
      <w:lang w:eastAsia="en-US"/>
    </w:rPr>
  </w:style>
  <w:style w:type="paragraph" w:customStyle="1" w:styleId="m8089374685672986436ecxmsonospacing">
    <w:name w:val="m_8089374685672986436ecxmsonospacing"/>
    <w:basedOn w:val="Normal"/>
    <w:rsid w:val="00594637"/>
    <w:pPr>
      <w:spacing w:before="100" w:beforeAutospacing="1" w:after="100" w:afterAutospacing="1"/>
    </w:pPr>
    <w:rPr>
      <w:sz w:val="24"/>
      <w:szCs w:val="24"/>
      <w:lang w:eastAsia="es-AR"/>
    </w:rPr>
  </w:style>
  <w:style w:type="character" w:customStyle="1" w:styleId="Heading2Char">
    <w:name w:val="Heading 2 Char"/>
    <w:basedOn w:val="DefaultParagraphFont"/>
    <w:link w:val="Heading2"/>
    <w:uiPriority w:val="9"/>
    <w:rsid w:val="00FD69E2"/>
    <w:rPr>
      <w:rFonts w:ascii="Arial" w:hAnsi="Arial" w:cs="Arial"/>
      <w:color w:val="000000"/>
      <w:sz w:val="24"/>
      <w:lang w:val="es-ES_tradnl" w:eastAsia="en-US"/>
    </w:rPr>
  </w:style>
  <w:style w:type="paragraph" w:styleId="EndnoteText">
    <w:name w:val="endnote text"/>
    <w:basedOn w:val="Normal"/>
    <w:link w:val="EndnoteTextChar"/>
    <w:rsid w:val="00625CA7"/>
    <w:rPr>
      <w:lang w:eastAsia="es-AR"/>
    </w:rPr>
  </w:style>
  <w:style w:type="character" w:customStyle="1" w:styleId="EndnoteTextChar">
    <w:name w:val="Endnote Text Char"/>
    <w:basedOn w:val="DefaultParagraphFont"/>
    <w:link w:val="EndnoteText"/>
    <w:rsid w:val="00625CA7"/>
  </w:style>
  <w:style w:type="paragraph" w:customStyle="1" w:styleId="body">
    <w:name w:val="body"/>
    <w:basedOn w:val="Normal"/>
    <w:rsid w:val="007D4380"/>
    <w:pPr>
      <w:spacing w:before="100" w:beforeAutospacing="1" w:after="100" w:afterAutospacing="1"/>
    </w:pPr>
    <w:rPr>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BF"/>
    <w:rPr>
      <w:lang w:eastAsia="en-US"/>
    </w:rPr>
  </w:style>
  <w:style w:type="paragraph" w:styleId="Heading1">
    <w:name w:val="heading 1"/>
    <w:basedOn w:val="Normal"/>
    <w:next w:val="Normal"/>
    <w:qFormat/>
    <w:rsid w:val="00F824BF"/>
    <w:pPr>
      <w:keepNext/>
      <w:ind w:firstLine="2410"/>
      <w:jc w:val="both"/>
      <w:outlineLvl w:val="0"/>
    </w:pPr>
    <w:rPr>
      <w:rFonts w:ascii="Arial" w:hAnsi="Arial"/>
      <w:sz w:val="28"/>
    </w:rPr>
  </w:style>
  <w:style w:type="paragraph" w:styleId="Heading2">
    <w:name w:val="heading 2"/>
    <w:basedOn w:val="Normal"/>
    <w:next w:val="Normal"/>
    <w:link w:val="Heading2Char"/>
    <w:qFormat/>
    <w:rsid w:val="00F824BF"/>
    <w:pPr>
      <w:keepNext/>
      <w:spacing w:line="360" w:lineRule="auto"/>
      <w:jc w:val="center"/>
      <w:outlineLvl w:val="1"/>
    </w:pPr>
    <w:rPr>
      <w:rFonts w:ascii="Arial" w:hAnsi="Arial" w:cs="Arial"/>
      <w:color w:val="000000"/>
      <w:sz w:val="24"/>
      <w:lang w:val="es-ES_tradnl"/>
    </w:rPr>
  </w:style>
  <w:style w:type="paragraph" w:styleId="Heading3">
    <w:name w:val="heading 3"/>
    <w:basedOn w:val="Normal"/>
    <w:next w:val="Normal"/>
    <w:link w:val="Heading3Char"/>
    <w:qFormat/>
    <w:rsid w:val="00F824BF"/>
    <w:pPr>
      <w:keepNext/>
      <w:spacing w:line="360" w:lineRule="auto"/>
      <w:ind w:left="7080" w:firstLine="708"/>
      <w:jc w:val="both"/>
      <w:outlineLvl w:val="2"/>
    </w:pPr>
    <w:rPr>
      <w:rFonts w:ascii="Arial" w:hAnsi="Arial"/>
      <w:b/>
      <w:bCs/>
      <w:color w:val="000000"/>
      <w:sz w:val="24"/>
      <w:lang w:val="es-ES_tradnl"/>
    </w:rPr>
  </w:style>
  <w:style w:type="paragraph" w:styleId="Heading4">
    <w:name w:val="heading 4"/>
    <w:basedOn w:val="Normal"/>
    <w:next w:val="Normal"/>
    <w:qFormat/>
    <w:rsid w:val="00F824BF"/>
    <w:pPr>
      <w:keepNext/>
      <w:outlineLvl w:val="3"/>
    </w:pPr>
    <w:rPr>
      <w:rFonts w:ascii="Monotype Corsiva" w:hAnsi="Monotype Corsiva"/>
      <w:sz w:val="28"/>
    </w:rPr>
  </w:style>
  <w:style w:type="paragraph" w:styleId="Heading5">
    <w:name w:val="heading 5"/>
    <w:basedOn w:val="Normal"/>
    <w:next w:val="Normal"/>
    <w:qFormat/>
    <w:rsid w:val="00F824BF"/>
    <w:pPr>
      <w:keepNext/>
      <w:ind w:left="7080" w:firstLine="708"/>
      <w:outlineLvl w:val="4"/>
    </w:pPr>
    <w:rPr>
      <w:rFonts w:ascii="Arial" w:hAnsi="Arial" w:cs="Arial"/>
      <w:sz w:val="24"/>
    </w:rPr>
  </w:style>
  <w:style w:type="paragraph" w:styleId="Heading6">
    <w:name w:val="heading 6"/>
    <w:basedOn w:val="Normal"/>
    <w:next w:val="Normal"/>
    <w:qFormat/>
    <w:rsid w:val="00F824BF"/>
    <w:pPr>
      <w:keepNext/>
      <w:spacing w:line="360" w:lineRule="auto"/>
      <w:jc w:val="center"/>
      <w:outlineLvl w:val="5"/>
    </w:pPr>
    <w:rPr>
      <w:rFonts w:ascii="Arial" w:hAnsi="Arial" w:cs="Arial"/>
      <w:sz w:val="24"/>
    </w:rPr>
  </w:style>
  <w:style w:type="paragraph" w:styleId="Heading7">
    <w:name w:val="heading 7"/>
    <w:basedOn w:val="Normal"/>
    <w:next w:val="Normal"/>
    <w:qFormat/>
    <w:rsid w:val="00F824BF"/>
    <w:pPr>
      <w:keepNext/>
      <w:spacing w:line="360" w:lineRule="auto"/>
      <w:jc w:val="both"/>
      <w:outlineLvl w:val="6"/>
    </w:pPr>
    <w:rPr>
      <w:rFonts w:ascii="Arial" w:hAnsi="Arial"/>
      <w:color w:val="000000"/>
      <w:sz w:val="24"/>
      <w:lang w:val="es-ES_tradnl"/>
    </w:rPr>
  </w:style>
  <w:style w:type="paragraph" w:styleId="Heading8">
    <w:name w:val="heading 8"/>
    <w:basedOn w:val="Normal"/>
    <w:next w:val="Normal"/>
    <w:qFormat/>
    <w:rsid w:val="00F824BF"/>
    <w:pPr>
      <w:keepNext/>
      <w:spacing w:line="360" w:lineRule="auto"/>
      <w:jc w:val="both"/>
      <w:outlineLvl w:val="7"/>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24BF"/>
    <w:pPr>
      <w:tabs>
        <w:tab w:val="center" w:pos="4419"/>
        <w:tab w:val="right" w:pos="8838"/>
      </w:tabs>
    </w:pPr>
  </w:style>
  <w:style w:type="paragraph" w:styleId="Footer">
    <w:name w:val="footer"/>
    <w:basedOn w:val="Normal"/>
    <w:link w:val="FooterChar"/>
    <w:uiPriority w:val="99"/>
    <w:rsid w:val="00F824BF"/>
    <w:pPr>
      <w:tabs>
        <w:tab w:val="center" w:pos="4419"/>
        <w:tab w:val="right" w:pos="8838"/>
      </w:tabs>
    </w:pPr>
  </w:style>
  <w:style w:type="paragraph" w:styleId="PlainText">
    <w:name w:val="Plain Text"/>
    <w:basedOn w:val="Normal"/>
    <w:semiHidden/>
    <w:rsid w:val="00F824BF"/>
    <w:rPr>
      <w:rFonts w:ascii="Courier New" w:hAnsi="Courier New"/>
      <w:lang w:val="es-ES"/>
    </w:rPr>
  </w:style>
  <w:style w:type="paragraph" w:styleId="BodyText">
    <w:name w:val="Body Text"/>
    <w:basedOn w:val="Normal"/>
    <w:semiHidden/>
    <w:rsid w:val="00F824BF"/>
    <w:pPr>
      <w:ind w:firstLine="2410"/>
      <w:jc w:val="both"/>
    </w:pPr>
    <w:rPr>
      <w:rFonts w:ascii="Arial" w:hAnsi="Arial"/>
      <w:sz w:val="28"/>
    </w:rPr>
  </w:style>
  <w:style w:type="paragraph" w:styleId="BodyText2">
    <w:name w:val="Body Text 2"/>
    <w:basedOn w:val="Normal"/>
    <w:semiHidden/>
    <w:rsid w:val="00F824BF"/>
    <w:pPr>
      <w:jc w:val="both"/>
    </w:pPr>
    <w:rPr>
      <w:sz w:val="28"/>
    </w:rPr>
  </w:style>
  <w:style w:type="paragraph" w:styleId="BodyTextIndent">
    <w:name w:val="Body Text Indent"/>
    <w:basedOn w:val="Normal"/>
    <w:semiHidden/>
    <w:rsid w:val="00F824BF"/>
    <w:pPr>
      <w:ind w:firstLine="2410"/>
      <w:jc w:val="both"/>
    </w:pPr>
    <w:rPr>
      <w:rFonts w:ascii="Arial" w:hAnsi="Arial"/>
      <w:sz w:val="28"/>
    </w:rPr>
  </w:style>
  <w:style w:type="paragraph" w:styleId="BodyText3">
    <w:name w:val="Body Text 3"/>
    <w:basedOn w:val="Normal"/>
    <w:semiHidden/>
    <w:rsid w:val="00F824BF"/>
    <w:pPr>
      <w:jc w:val="center"/>
    </w:pPr>
    <w:rPr>
      <w:rFonts w:ascii="English" w:hAnsi="English"/>
      <w:sz w:val="32"/>
      <w:lang w:val="es-ES_tradnl"/>
    </w:rPr>
  </w:style>
  <w:style w:type="paragraph" w:styleId="BodyTextIndent2">
    <w:name w:val="Body Text Indent 2"/>
    <w:basedOn w:val="Normal"/>
    <w:link w:val="BodyTextIndent2Char"/>
    <w:semiHidden/>
    <w:rsid w:val="00F824BF"/>
    <w:pPr>
      <w:spacing w:line="360" w:lineRule="auto"/>
      <w:ind w:firstLine="1416"/>
      <w:jc w:val="both"/>
    </w:pPr>
    <w:rPr>
      <w:rFonts w:ascii="Arial" w:hAnsi="Arial"/>
      <w:sz w:val="24"/>
    </w:rPr>
  </w:style>
  <w:style w:type="paragraph" w:styleId="BodyTextIndent3">
    <w:name w:val="Body Text Indent 3"/>
    <w:basedOn w:val="Normal"/>
    <w:semiHidden/>
    <w:rsid w:val="00F824BF"/>
    <w:pPr>
      <w:spacing w:line="360" w:lineRule="auto"/>
      <w:ind w:firstLine="1418"/>
      <w:jc w:val="both"/>
    </w:pPr>
    <w:rPr>
      <w:rFonts w:ascii="Arial" w:hAnsi="Arial" w:cs="Arial"/>
      <w:color w:val="000000"/>
      <w:sz w:val="24"/>
      <w:lang w:val="es-ES_tradnl"/>
    </w:rPr>
  </w:style>
  <w:style w:type="paragraph" w:styleId="NormalWeb">
    <w:name w:val="Normal (Web)"/>
    <w:basedOn w:val="Normal"/>
    <w:uiPriority w:val="99"/>
    <w:unhideWhenUsed/>
    <w:rsid w:val="00007DB0"/>
    <w:pPr>
      <w:spacing w:before="100" w:beforeAutospacing="1" w:after="100" w:afterAutospacing="1"/>
    </w:pPr>
    <w:rPr>
      <w:rFonts w:ascii="Verdana" w:hAnsi="Verdana"/>
      <w:color w:val="000000"/>
      <w:sz w:val="24"/>
      <w:szCs w:val="24"/>
      <w:lang w:eastAsia="es-AR"/>
    </w:rPr>
  </w:style>
  <w:style w:type="character" w:customStyle="1" w:styleId="HeaderChar">
    <w:name w:val="Header Char"/>
    <w:link w:val="Header"/>
    <w:rsid w:val="004D1E7B"/>
    <w:rPr>
      <w:lang w:eastAsia="en-US"/>
    </w:rPr>
  </w:style>
  <w:style w:type="character" w:styleId="Hyperlink">
    <w:name w:val="Hyperlink"/>
    <w:uiPriority w:val="99"/>
    <w:unhideWhenUsed/>
    <w:rsid w:val="00A524FA"/>
    <w:rPr>
      <w:color w:val="0000FF"/>
      <w:u w:val="single"/>
    </w:rPr>
  </w:style>
  <w:style w:type="character" w:styleId="Strong">
    <w:name w:val="Strong"/>
    <w:uiPriority w:val="22"/>
    <w:qFormat/>
    <w:rsid w:val="00A524FA"/>
    <w:rPr>
      <w:b/>
      <w:bCs/>
    </w:rPr>
  </w:style>
  <w:style w:type="character" w:customStyle="1" w:styleId="apple-converted-space">
    <w:name w:val="apple-converted-space"/>
    <w:basedOn w:val="DefaultParagraphFont"/>
    <w:rsid w:val="00A524FA"/>
  </w:style>
  <w:style w:type="character" w:styleId="Emphasis">
    <w:name w:val="Emphasis"/>
    <w:uiPriority w:val="20"/>
    <w:qFormat/>
    <w:rsid w:val="00A524FA"/>
    <w:rPr>
      <w:i/>
      <w:iCs/>
    </w:rPr>
  </w:style>
  <w:style w:type="character" w:customStyle="1" w:styleId="object">
    <w:name w:val="object"/>
    <w:basedOn w:val="DefaultParagraphFont"/>
    <w:rsid w:val="00C81F14"/>
  </w:style>
  <w:style w:type="paragraph" w:customStyle="1" w:styleId="ecxmsonormal">
    <w:name w:val="ecxmsonormal"/>
    <w:basedOn w:val="Normal"/>
    <w:rsid w:val="00C81F14"/>
    <w:pPr>
      <w:spacing w:before="100" w:beforeAutospacing="1" w:after="100" w:afterAutospacing="1"/>
    </w:pPr>
    <w:rPr>
      <w:sz w:val="24"/>
      <w:szCs w:val="24"/>
      <w:lang w:eastAsia="es-AR"/>
    </w:rPr>
  </w:style>
  <w:style w:type="character" w:customStyle="1" w:styleId="Heading3Char">
    <w:name w:val="Heading 3 Char"/>
    <w:link w:val="Heading3"/>
    <w:rsid w:val="00B94A7A"/>
    <w:rPr>
      <w:rFonts w:ascii="Arial" w:hAnsi="Arial" w:cs="Arial"/>
      <w:b/>
      <w:bCs/>
      <w:color w:val="000000"/>
      <w:sz w:val="24"/>
      <w:lang w:val="es-ES_tradnl" w:eastAsia="en-US"/>
    </w:rPr>
  </w:style>
  <w:style w:type="character" w:customStyle="1" w:styleId="BodyTextIndent2Char">
    <w:name w:val="Body Text Indent 2 Char"/>
    <w:link w:val="BodyTextIndent2"/>
    <w:semiHidden/>
    <w:rsid w:val="00B94A7A"/>
    <w:rPr>
      <w:rFonts w:ascii="Arial" w:hAnsi="Arial" w:cs="Arial"/>
      <w:sz w:val="24"/>
      <w:lang w:eastAsia="en-US"/>
    </w:rPr>
  </w:style>
  <w:style w:type="character" w:customStyle="1" w:styleId="FooterChar">
    <w:name w:val="Footer Char"/>
    <w:link w:val="Footer"/>
    <w:uiPriority w:val="99"/>
    <w:rsid w:val="00FD0425"/>
    <w:rPr>
      <w:lang w:eastAsia="en-US"/>
    </w:rPr>
  </w:style>
  <w:style w:type="paragraph" w:styleId="ListParagraph">
    <w:name w:val="List Paragraph"/>
    <w:basedOn w:val="Normal"/>
    <w:uiPriority w:val="34"/>
    <w:qFormat/>
    <w:rsid w:val="00004054"/>
    <w:pPr>
      <w:ind w:left="708"/>
    </w:pPr>
  </w:style>
  <w:style w:type="paragraph" w:styleId="BalloonText">
    <w:name w:val="Balloon Text"/>
    <w:basedOn w:val="Normal"/>
    <w:link w:val="BalloonTextChar"/>
    <w:uiPriority w:val="99"/>
    <w:semiHidden/>
    <w:unhideWhenUsed/>
    <w:rsid w:val="00CA3773"/>
    <w:rPr>
      <w:rFonts w:ascii="Tahoma" w:hAnsi="Tahoma" w:cs="Tahoma"/>
      <w:sz w:val="16"/>
      <w:szCs w:val="16"/>
    </w:rPr>
  </w:style>
  <w:style w:type="character" w:customStyle="1" w:styleId="BalloonTextChar">
    <w:name w:val="Balloon Text Char"/>
    <w:link w:val="BalloonText"/>
    <w:uiPriority w:val="99"/>
    <w:semiHidden/>
    <w:rsid w:val="00CA3773"/>
    <w:rPr>
      <w:rFonts w:ascii="Tahoma" w:hAnsi="Tahoma" w:cs="Tahoma"/>
      <w:sz w:val="16"/>
      <w:szCs w:val="16"/>
      <w:lang w:eastAsia="en-US"/>
    </w:rPr>
  </w:style>
  <w:style w:type="paragraph" w:customStyle="1" w:styleId="m8089374685672986436ecxmsonospacing">
    <w:name w:val="m_8089374685672986436ecxmsonospacing"/>
    <w:basedOn w:val="Normal"/>
    <w:rsid w:val="00594637"/>
    <w:pPr>
      <w:spacing w:before="100" w:beforeAutospacing="1" w:after="100" w:afterAutospacing="1"/>
    </w:pPr>
    <w:rPr>
      <w:sz w:val="24"/>
      <w:szCs w:val="24"/>
      <w:lang w:eastAsia="es-AR"/>
    </w:rPr>
  </w:style>
  <w:style w:type="character" w:customStyle="1" w:styleId="Heading2Char">
    <w:name w:val="Heading 2 Char"/>
    <w:basedOn w:val="DefaultParagraphFont"/>
    <w:link w:val="Heading2"/>
    <w:uiPriority w:val="9"/>
    <w:rsid w:val="00FD69E2"/>
    <w:rPr>
      <w:rFonts w:ascii="Arial" w:hAnsi="Arial" w:cs="Arial"/>
      <w:color w:val="000000"/>
      <w:sz w:val="24"/>
      <w:lang w:val="es-ES_tradnl" w:eastAsia="en-US"/>
    </w:rPr>
  </w:style>
  <w:style w:type="paragraph" w:styleId="EndnoteText">
    <w:name w:val="endnote text"/>
    <w:basedOn w:val="Normal"/>
    <w:link w:val="EndnoteTextChar"/>
    <w:rsid w:val="00625CA7"/>
    <w:rPr>
      <w:lang w:eastAsia="es-AR"/>
    </w:rPr>
  </w:style>
  <w:style w:type="character" w:customStyle="1" w:styleId="EndnoteTextChar">
    <w:name w:val="Endnote Text Char"/>
    <w:basedOn w:val="DefaultParagraphFont"/>
    <w:link w:val="EndnoteText"/>
    <w:rsid w:val="00625CA7"/>
  </w:style>
  <w:style w:type="paragraph" w:customStyle="1" w:styleId="body">
    <w:name w:val="body"/>
    <w:basedOn w:val="Normal"/>
    <w:rsid w:val="007D4380"/>
    <w:pPr>
      <w:spacing w:before="100" w:beforeAutospacing="1" w:after="100" w:afterAutospacing="1"/>
    </w:pPr>
    <w:rPr>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649">
      <w:bodyDiv w:val="1"/>
      <w:marLeft w:val="0"/>
      <w:marRight w:val="0"/>
      <w:marTop w:val="0"/>
      <w:marBottom w:val="0"/>
      <w:divBdr>
        <w:top w:val="none" w:sz="0" w:space="0" w:color="auto"/>
        <w:left w:val="none" w:sz="0" w:space="0" w:color="auto"/>
        <w:bottom w:val="none" w:sz="0" w:space="0" w:color="auto"/>
        <w:right w:val="none" w:sz="0" w:space="0" w:color="auto"/>
      </w:divBdr>
    </w:div>
    <w:div w:id="103695191">
      <w:bodyDiv w:val="1"/>
      <w:marLeft w:val="0"/>
      <w:marRight w:val="0"/>
      <w:marTop w:val="0"/>
      <w:marBottom w:val="0"/>
      <w:divBdr>
        <w:top w:val="none" w:sz="0" w:space="0" w:color="auto"/>
        <w:left w:val="none" w:sz="0" w:space="0" w:color="auto"/>
        <w:bottom w:val="none" w:sz="0" w:space="0" w:color="auto"/>
        <w:right w:val="none" w:sz="0" w:space="0" w:color="auto"/>
      </w:divBdr>
    </w:div>
    <w:div w:id="106315188">
      <w:bodyDiv w:val="1"/>
      <w:marLeft w:val="0"/>
      <w:marRight w:val="0"/>
      <w:marTop w:val="0"/>
      <w:marBottom w:val="0"/>
      <w:divBdr>
        <w:top w:val="none" w:sz="0" w:space="0" w:color="auto"/>
        <w:left w:val="none" w:sz="0" w:space="0" w:color="auto"/>
        <w:bottom w:val="none" w:sz="0" w:space="0" w:color="auto"/>
        <w:right w:val="none" w:sz="0" w:space="0" w:color="auto"/>
      </w:divBdr>
    </w:div>
    <w:div w:id="125391559">
      <w:bodyDiv w:val="1"/>
      <w:marLeft w:val="0"/>
      <w:marRight w:val="0"/>
      <w:marTop w:val="0"/>
      <w:marBottom w:val="0"/>
      <w:divBdr>
        <w:top w:val="none" w:sz="0" w:space="0" w:color="auto"/>
        <w:left w:val="none" w:sz="0" w:space="0" w:color="auto"/>
        <w:bottom w:val="none" w:sz="0" w:space="0" w:color="auto"/>
        <w:right w:val="none" w:sz="0" w:space="0" w:color="auto"/>
      </w:divBdr>
    </w:div>
    <w:div w:id="335889244">
      <w:bodyDiv w:val="1"/>
      <w:marLeft w:val="0"/>
      <w:marRight w:val="0"/>
      <w:marTop w:val="0"/>
      <w:marBottom w:val="0"/>
      <w:divBdr>
        <w:top w:val="none" w:sz="0" w:space="0" w:color="auto"/>
        <w:left w:val="none" w:sz="0" w:space="0" w:color="auto"/>
        <w:bottom w:val="none" w:sz="0" w:space="0" w:color="auto"/>
        <w:right w:val="none" w:sz="0" w:space="0" w:color="auto"/>
      </w:divBdr>
    </w:div>
    <w:div w:id="496118796">
      <w:bodyDiv w:val="1"/>
      <w:marLeft w:val="0"/>
      <w:marRight w:val="0"/>
      <w:marTop w:val="0"/>
      <w:marBottom w:val="0"/>
      <w:divBdr>
        <w:top w:val="none" w:sz="0" w:space="0" w:color="auto"/>
        <w:left w:val="none" w:sz="0" w:space="0" w:color="auto"/>
        <w:bottom w:val="none" w:sz="0" w:space="0" w:color="auto"/>
        <w:right w:val="none" w:sz="0" w:space="0" w:color="auto"/>
      </w:divBdr>
    </w:div>
    <w:div w:id="523633955">
      <w:bodyDiv w:val="1"/>
      <w:marLeft w:val="0"/>
      <w:marRight w:val="0"/>
      <w:marTop w:val="0"/>
      <w:marBottom w:val="0"/>
      <w:divBdr>
        <w:top w:val="none" w:sz="0" w:space="0" w:color="auto"/>
        <w:left w:val="none" w:sz="0" w:space="0" w:color="auto"/>
        <w:bottom w:val="none" w:sz="0" w:space="0" w:color="auto"/>
        <w:right w:val="none" w:sz="0" w:space="0" w:color="auto"/>
      </w:divBdr>
    </w:div>
    <w:div w:id="695155609">
      <w:bodyDiv w:val="1"/>
      <w:marLeft w:val="0"/>
      <w:marRight w:val="0"/>
      <w:marTop w:val="0"/>
      <w:marBottom w:val="0"/>
      <w:divBdr>
        <w:top w:val="none" w:sz="0" w:space="0" w:color="auto"/>
        <w:left w:val="none" w:sz="0" w:space="0" w:color="auto"/>
        <w:bottom w:val="none" w:sz="0" w:space="0" w:color="auto"/>
        <w:right w:val="none" w:sz="0" w:space="0" w:color="auto"/>
      </w:divBdr>
    </w:div>
    <w:div w:id="756438855">
      <w:bodyDiv w:val="1"/>
      <w:marLeft w:val="0"/>
      <w:marRight w:val="0"/>
      <w:marTop w:val="0"/>
      <w:marBottom w:val="0"/>
      <w:divBdr>
        <w:top w:val="none" w:sz="0" w:space="0" w:color="auto"/>
        <w:left w:val="none" w:sz="0" w:space="0" w:color="auto"/>
        <w:bottom w:val="none" w:sz="0" w:space="0" w:color="auto"/>
        <w:right w:val="none" w:sz="0" w:space="0" w:color="auto"/>
      </w:divBdr>
    </w:div>
    <w:div w:id="879051610">
      <w:bodyDiv w:val="1"/>
      <w:marLeft w:val="0"/>
      <w:marRight w:val="0"/>
      <w:marTop w:val="0"/>
      <w:marBottom w:val="0"/>
      <w:divBdr>
        <w:top w:val="none" w:sz="0" w:space="0" w:color="auto"/>
        <w:left w:val="none" w:sz="0" w:space="0" w:color="auto"/>
        <w:bottom w:val="none" w:sz="0" w:space="0" w:color="auto"/>
        <w:right w:val="none" w:sz="0" w:space="0" w:color="auto"/>
      </w:divBdr>
    </w:div>
    <w:div w:id="882405933">
      <w:bodyDiv w:val="1"/>
      <w:marLeft w:val="0"/>
      <w:marRight w:val="0"/>
      <w:marTop w:val="0"/>
      <w:marBottom w:val="0"/>
      <w:divBdr>
        <w:top w:val="none" w:sz="0" w:space="0" w:color="auto"/>
        <w:left w:val="none" w:sz="0" w:space="0" w:color="auto"/>
        <w:bottom w:val="none" w:sz="0" w:space="0" w:color="auto"/>
        <w:right w:val="none" w:sz="0" w:space="0" w:color="auto"/>
      </w:divBdr>
    </w:div>
    <w:div w:id="883640038">
      <w:bodyDiv w:val="1"/>
      <w:marLeft w:val="0"/>
      <w:marRight w:val="0"/>
      <w:marTop w:val="0"/>
      <w:marBottom w:val="0"/>
      <w:divBdr>
        <w:top w:val="none" w:sz="0" w:space="0" w:color="auto"/>
        <w:left w:val="none" w:sz="0" w:space="0" w:color="auto"/>
        <w:bottom w:val="none" w:sz="0" w:space="0" w:color="auto"/>
        <w:right w:val="none" w:sz="0" w:space="0" w:color="auto"/>
      </w:divBdr>
    </w:div>
    <w:div w:id="1006205126">
      <w:bodyDiv w:val="1"/>
      <w:marLeft w:val="0"/>
      <w:marRight w:val="0"/>
      <w:marTop w:val="0"/>
      <w:marBottom w:val="0"/>
      <w:divBdr>
        <w:top w:val="none" w:sz="0" w:space="0" w:color="auto"/>
        <w:left w:val="none" w:sz="0" w:space="0" w:color="auto"/>
        <w:bottom w:val="none" w:sz="0" w:space="0" w:color="auto"/>
        <w:right w:val="none" w:sz="0" w:space="0" w:color="auto"/>
      </w:divBdr>
    </w:div>
    <w:div w:id="1043479761">
      <w:bodyDiv w:val="1"/>
      <w:marLeft w:val="0"/>
      <w:marRight w:val="0"/>
      <w:marTop w:val="0"/>
      <w:marBottom w:val="0"/>
      <w:divBdr>
        <w:top w:val="none" w:sz="0" w:space="0" w:color="auto"/>
        <w:left w:val="none" w:sz="0" w:space="0" w:color="auto"/>
        <w:bottom w:val="none" w:sz="0" w:space="0" w:color="auto"/>
        <w:right w:val="none" w:sz="0" w:space="0" w:color="auto"/>
      </w:divBdr>
    </w:div>
    <w:div w:id="1119643941">
      <w:bodyDiv w:val="1"/>
      <w:marLeft w:val="0"/>
      <w:marRight w:val="0"/>
      <w:marTop w:val="0"/>
      <w:marBottom w:val="0"/>
      <w:divBdr>
        <w:top w:val="none" w:sz="0" w:space="0" w:color="auto"/>
        <w:left w:val="none" w:sz="0" w:space="0" w:color="auto"/>
        <w:bottom w:val="none" w:sz="0" w:space="0" w:color="auto"/>
        <w:right w:val="none" w:sz="0" w:space="0" w:color="auto"/>
      </w:divBdr>
    </w:div>
    <w:div w:id="1255939087">
      <w:bodyDiv w:val="1"/>
      <w:marLeft w:val="0"/>
      <w:marRight w:val="0"/>
      <w:marTop w:val="0"/>
      <w:marBottom w:val="0"/>
      <w:divBdr>
        <w:top w:val="none" w:sz="0" w:space="0" w:color="auto"/>
        <w:left w:val="none" w:sz="0" w:space="0" w:color="auto"/>
        <w:bottom w:val="none" w:sz="0" w:space="0" w:color="auto"/>
        <w:right w:val="none" w:sz="0" w:space="0" w:color="auto"/>
      </w:divBdr>
    </w:div>
    <w:div w:id="1366826620">
      <w:bodyDiv w:val="1"/>
      <w:marLeft w:val="0"/>
      <w:marRight w:val="0"/>
      <w:marTop w:val="0"/>
      <w:marBottom w:val="0"/>
      <w:divBdr>
        <w:top w:val="none" w:sz="0" w:space="0" w:color="auto"/>
        <w:left w:val="none" w:sz="0" w:space="0" w:color="auto"/>
        <w:bottom w:val="none" w:sz="0" w:space="0" w:color="auto"/>
        <w:right w:val="none" w:sz="0" w:space="0" w:color="auto"/>
      </w:divBdr>
    </w:div>
    <w:div w:id="1476875574">
      <w:bodyDiv w:val="1"/>
      <w:marLeft w:val="0"/>
      <w:marRight w:val="0"/>
      <w:marTop w:val="0"/>
      <w:marBottom w:val="0"/>
      <w:divBdr>
        <w:top w:val="none" w:sz="0" w:space="0" w:color="auto"/>
        <w:left w:val="none" w:sz="0" w:space="0" w:color="auto"/>
        <w:bottom w:val="none" w:sz="0" w:space="0" w:color="auto"/>
        <w:right w:val="none" w:sz="0" w:space="0" w:color="auto"/>
      </w:divBdr>
      <w:divsChild>
        <w:div w:id="333843071">
          <w:marLeft w:val="0"/>
          <w:marRight w:val="0"/>
          <w:marTop w:val="0"/>
          <w:marBottom w:val="0"/>
          <w:divBdr>
            <w:top w:val="none" w:sz="0" w:space="0" w:color="auto"/>
            <w:left w:val="none" w:sz="0" w:space="0" w:color="auto"/>
            <w:bottom w:val="none" w:sz="0" w:space="0" w:color="auto"/>
            <w:right w:val="none" w:sz="0" w:space="0" w:color="auto"/>
          </w:divBdr>
        </w:div>
        <w:div w:id="365759765">
          <w:marLeft w:val="0"/>
          <w:marRight w:val="0"/>
          <w:marTop w:val="0"/>
          <w:marBottom w:val="0"/>
          <w:divBdr>
            <w:top w:val="none" w:sz="0" w:space="0" w:color="auto"/>
            <w:left w:val="none" w:sz="0" w:space="0" w:color="auto"/>
            <w:bottom w:val="none" w:sz="0" w:space="0" w:color="auto"/>
            <w:right w:val="none" w:sz="0" w:space="0" w:color="auto"/>
          </w:divBdr>
        </w:div>
        <w:div w:id="543911603">
          <w:marLeft w:val="0"/>
          <w:marRight w:val="0"/>
          <w:marTop w:val="0"/>
          <w:marBottom w:val="0"/>
          <w:divBdr>
            <w:top w:val="none" w:sz="0" w:space="0" w:color="auto"/>
            <w:left w:val="none" w:sz="0" w:space="0" w:color="auto"/>
            <w:bottom w:val="none" w:sz="0" w:space="0" w:color="auto"/>
            <w:right w:val="none" w:sz="0" w:space="0" w:color="auto"/>
          </w:divBdr>
        </w:div>
        <w:div w:id="766317638">
          <w:marLeft w:val="0"/>
          <w:marRight w:val="0"/>
          <w:marTop w:val="0"/>
          <w:marBottom w:val="0"/>
          <w:divBdr>
            <w:top w:val="none" w:sz="0" w:space="0" w:color="auto"/>
            <w:left w:val="none" w:sz="0" w:space="0" w:color="auto"/>
            <w:bottom w:val="none" w:sz="0" w:space="0" w:color="auto"/>
            <w:right w:val="none" w:sz="0" w:space="0" w:color="auto"/>
          </w:divBdr>
        </w:div>
        <w:div w:id="864951970">
          <w:marLeft w:val="0"/>
          <w:marRight w:val="0"/>
          <w:marTop w:val="0"/>
          <w:marBottom w:val="0"/>
          <w:divBdr>
            <w:top w:val="none" w:sz="0" w:space="0" w:color="auto"/>
            <w:left w:val="none" w:sz="0" w:space="0" w:color="auto"/>
            <w:bottom w:val="none" w:sz="0" w:space="0" w:color="auto"/>
            <w:right w:val="none" w:sz="0" w:space="0" w:color="auto"/>
          </w:divBdr>
        </w:div>
        <w:div w:id="1112280408">
          <w:marLeft w:val="0"/>
          <w:marRight w:val="0"/>
          <w:marTop w:val="0"/>
          <w:marBottom w:val="0"/>
          <w:divBdr>
            <w:top w:val="none" w:sz="0" w:space="0" w:color="auto"/>
            <w:left w:val="none" w:sz="0" w:space="0" w:color="auto"/>
            <w:bottom w:val="none" w:sz="0" w:space="0" w:color="auto"/>
            <w:right w:val="none" w:sz="0" w:space="0" w:color="auto"/>
          </w:divBdr>
        </w:div>
        <w:div w:id="1550065817">
          <w:marLeft w:val="0"/>
          <w:marRight w:val="0"/>
          <w:marTop w:val="0"/>
          <w:marBottom w:val="0"/>
          <w:divBdr>
            <w:top w:val="none" w:sz="0" w:space="0" w:color="auto"/>
            <w:left w:val="none" w:sz="0" w:space="0" w:color="auto"/>
            <w:bottom w:val="none" w:sz="0" w:space="0" w:color="auto"/>
            <w:right w:val="none" w:sz="0" w:space="0" w:color="auto"/>
          </w:divBdr>
        </w:div>
        <w:div w:id="1578974192">
          <w:marLeft w:val="0"/>
          <w:marRight w:val="0"/>
          <w:marTop w:val="0"/>
          <w:marBottom w:val="0"/>
          <w:divBdr>
            <w:top w:val="none" w:sz="0" w:space="0" w:color="auto"/>
            <w:left w:val="none" w:sz="0" w:space="0" w:color="auto"/>
            <w:bottom w:val="none" w:sz="0" w:space="0" w:color="auto"/>
            <w:right w:val="none" w:sz="0" w:space="0" w:color="auto"/>
          </w:divBdr>
        </w:div>
        <w:div w:id="1804692650">
          <w:marLeft w:val="0"/>
          <w:marRight w:val="0"/>
          <w:marTop w:val="0"/>
          <w:marBottom w:val="0"/>
          <w:divBdr>
            <w:top w:val="none" w:sz="0" w:space="0" w:color="auto"/>
            <w:left w:val="none" w:sz="0" w:space="0" w:color="auto"/>
            <w:bottom w:val="none" w:sz="0" w:space="0" w:color="auto"/>
            <w:right w:val="none" w:sz="0" w:space="0" w:color="auto"/>
          </w:divBdr>
        </w:div>
        <w:div w:id="1883667221">
          <w:marLeft w:val="0"/>
          <w:marRight w:val="0"/>
          <w:marTop w:val="0"/>
          <w:marBottom w:val="0"/>
          <w:divBdr>
            <w:top w:val="none" w:sz="0" w:space="0" w:color="auto"/>
            <w:left w:val="none" w:sz="0" w:space="0" w:color="auto"/>
            <w:bottom w:val="none" w:sz="0" w:space="0" w:color="auto"/>
            <w:right w:val="none" w:sz="0" w:space="0" w:color="auto"/>
          </w:divBdr>
        </w:div>
        <w:div w:id="1921325547">
          <w:marLeft w:val="0"/>
          <w:marRight w:val="0"/>
          <w:marTop w:val="0"/>
          <w:marBottom w:val="0"/>
          <w:divBdr>
            <w:top w:val="none" w:sz="0" w:space="0" w:color="auto"/>
            <w:left w:val="none" w:sz="0" w:space="0" w:color="auto"/>
            <w:bottom w:val="none" w:sz="0" w:space="0" w:color="auto"/>
            <w:right w:val="none" w:sz="0" w:space="0" w:color="auto"/>
          </w:divBdr>
        </w:div>
        <w:div w:id="2055737533">
          <w:marLeft w:val="0"/>
          <w:marRight w:val="0"/>
          <w:marTop w:val="0"/>
          <w:marBottom w:val="0"/>
          <w:divBdr>
            <w:top w:val="none" w:sz="0" w:space="0" w:color="auto"/>
            <w:left w:val="none" w:sz="0" w:space="0" w:color="auto"/>
            <w:bottom w:val="none" w:sz="0" w:space="0" w:color="auto"/>
            <w:right w:val="none" w:sz="0" w:space="0" w:color="auto"/>
          </w:divBdr>
        </w:div>
        <w:div w:id="2114355196">
          <w:marLeft w:val="0"/>
          <w:marRight w:val="0"/>
          <w:marTop w:val="0"/>
          <w:marBottom w:val="0"/>
          <w:divBdr>
            <w:top w:val="none" w:sz="0" w:space="0" w:color="auto"/>
            <w:left w:val="none" w:sz="0" w:space="0" w:color="auto"/>
            <w:bottom w:val="none" w:sz="0" w:space="0" w:color="auto"/>
            <w:right w:val="none" w:sz="0" w:space="0" w:color="auto"/>
          </w:divBdr>
        </w:div>
      </w:divsChild>
    </w:div>
    <w:div w:id="1540582431">
      <w:bodyDiv w:val="1"/>
      <w:marLeft w:val="0"/>
      <w:marRight w:val="0"/>
      <w:marTop w:val="0"/>
      <w:marBottom w:val="0"/>
      <w:divBdr>
        <w:top w:val="none" w:sz="0" w:space="0" w:color="auto"/>
        <w:left w:val="none" w:sz="0" w:space="0" w:color="auto"/>
        <w:bottom w:val="none" w:sz="0" w:space="0" w:color="auto"/>
        <w:right w:val="none" w:sz="0" w:space="0" w:color="auto"/>
      </w:divBdr>
    </w:div>
    <w:div w:id="1551839102">
      <w:bodyDiv w:val="1"/>
      <w:marLeft w:val="0"/>
      <w:marRight w:val="0"/>
      <w:marTop w:val="0"/>
      <w:marBottom w:val="0"/>
      <w:divBdr>
        <w:top w:val="none" w:sz="0" w:space="0" w:color="auto"/>
        <w:left w:val="none" w:sz="0" w:space="0" w:color="auto"/>
        <w:bottom w:val="none" w:sz="0" w:space="0" w:color="auto"/>
        <w:right w:val="none" w:sz="0" w:space="0" w:color="auto"/>
      </w:divBdr>
    </w:div>
    <w:div w:id="1581862428">
      <w:bodyDiv w:val="1"/>
      <w:marLeft w:val="0"/>
      <w:marRight w:val="0"/>
      <w:marTop w:val="0"/>
      <w:marBottom w:val="0"/>
      <w:divBdr>
        <w:top w:val="none" w:sz="0" w:space="0" w:color="auto"/>
        <w:left w:val="none" w:sz="0" w:space="0" w:color="auto"/>
        <w:bottom w:val="none" w:sz="0" w:space="0" w:color="auto"/>
        <w:right w:val="none" w:sz="0" w:space="0" w:color="auto"/>
      </w:divBdr>
    </w:div>
    <w:div w:id="1590967057">
      <w:bodyDiv w:val="1"/>
      <w:marLeft w:val="0"/>
      <w:marRight w:val="0"/>
      <w:marTop w:val="0"/>
      <w:marBottom w:val="0"/>
      <w:divBdr>
        <w:top w:val="none" w:sz="0" w:space="0" w:color="auto"/>
        <w:left w:val="none" w:sz="0" w:space="0" w:color="auto"/>
        <w:bottom w:val="none" w:sz="0" w:space="0" w:color="auto"/>
        <w:right w:val="none" w:sz="0" w:space="0" w:color="auto"/>
      </w:divBdr>
    </w:div>
    <w:div w:id="1736050881">
      <w:bodyDiv w:val="1"/>
      <w:marLeft w:val="0"/>
      <w:marRight w:val="0"/>
      <w:marTop w:val="0"/>
      <w:marBottom w:val="0"/>
      <w:divBdr>
        <w:top w:val="none" w:sz="0" w:space="0" w:color="auto"/>
        <w:left w:val="none" w:sz="0" w:space="0" w:color="auto"/>
        <w:bottom w:val="none" w:sz="0" w:space="0" w:color="auto"/>
        <w:right w:val="none" w:sz="0" w:space="0" w:color="auto"/>
      </w:divBdr>
    </w:div>
    <w:div w:id="1923680708">
      <w:bodyDiv w:val="1"/>
      <w:marLeft w:val="0"/>
      <w:marRight w:val="0"/>
      <w:marTop w:val="0"/>
      <w:marBottom w:val="0"/>
      <w:divBdr>
        <w:top w:val="none" w:sz="0" w:space="0" w:color="auto"/>
        <w:left w:val="none" w:sz="0" w:space="0" w:color="auto"/>
        <w:bottom w:val="none" w:sz="0" w:space="0" w:color="auto"/>
        <w:right w:val="none" w:sz="0" w:space="0" w:color="auto"/>
      </w:divBdr>
    </w:div>
    <w:div w:id="19523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dec.gov.ar/desaweb/micro_sitios/webcenso/.../aqui14.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conadis.gov.ar/institucional.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leg.gob.ar/infolegInternet/anexos/140000-144999/141317/norma.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nfoleg.gob.ar/infolegInternet/anexos/180000-184999/183511/norma.htm"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test.e-legis-ar.msal.gov.ar/leisref/public/search.php?type=ley/(5)&amp;number=24901&amp;day=05&amp;month=11&amp;year=1997" TargetMode="External"/><Relationship Id="rId14" Type="http://schemas.openxmlformats.org/officeDocument/2006/relationships/hyperlink" Target="https://www.estadisticaciudad.gob.ar/.../2011_tabulados_poblacion_disca...%20https://www.snr.gob.ar/datos-estadisticos/https://www.santafe.gov.ar/.../Panor+&#237;mica%20de%20la%20discap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6A3AC4-43AF-44DA-ADC5-C5E3A59C190F}"/>
</file>

<file path=customXml/itemProps2.xml><?xml version="1.0" encoding="utf-8"?>
<ds:datastoreItem xmlns:ds="http://schemas.openxmlformats.org/officeDocument/2006/customXml" ds:itemID="{55DC143C-21C8-43E5-8E59-CCC5F4F60A5C}"/>
</file>

<file path=customXml/itemProps3.xml><?xml version="1.0" encoding="utf-8"?>
<ds:datastoreItem xmlns:ds="http://schemas.openxmlformats.org/officeDocument/2006/customXml" ds:itemID="{C50E2345-6769-4DC2-BCB4-5545FFE4906A}"/>
</file>

<file path=customXml/itemProps4.xml><?xml version="1.0" encoding="utf-8"?>
<ds:datastoreItem xmlns:ds="http://schemas.openxmlformats.org/officeDocument/2006/customXml" ds:itemID="{BB1E74CD-A745-4DF5-942D-CC426DE65690}"/>
</file>

<file path=docProps/app.xml><?xml version="1.0" encoding="utf-8"?>
<Properties xmlns="http://schemas.openxmlformats.org/officeDocument/2006/extended-properties" xmlns:vt="http://schemas.openxmlformats.org/officeDocument/2006/docPropsVTypes">
  <Template>Normal.dotm</Template>
  <TotalTime>0</TotalTime>
  <Pages>7</Pages>
  <Words>2419</Words>
  <Characters>13794</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 dirijo a usted a fin de solicitarle envíe a esta Jefatura de Gabinete de Ministros toda la información referida a las medidas que, desde el área a su cargo, han sido o vayan a ser tomadas a fin de prever y/o paliar la situación provocada por las inund</vt:lpstr>
      <vt:lpstr>Me dirijo a usted a fin de solicitarle envíe a esta Jefatura de Gabinete de Ministros toda la información referida a las medidas que, desde el área a su cargo, han sido o vayan a ser tomadas a fin de prever y/o paliar la situación provocada por las inund</vt:lpstr>
    </vt:vector>
  </TitlesOfParts>
  <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dirijo a usted a fin de solicitarle envíe a esta Jefatura de Gabinete de Ministros toda la información referida a las medidas que, desde el área a su cargo, han sido o vayan a ser tomadas a fin de prever y/o paliar la situación provocada por las inund</dc:title>
  <dc:creator>Mónica &amp; Edgardo Ferrer</dc:creator>
  <cp:lastModifiedBy>Alina Grigoras</cp:lastModifiedBy>
  <cp:revision>2</cp:revision>
  <cp:lastPrinted>2016-06-30T21:03:00Z</cp:lastPrinted>
  <dcterms:created xsi:type="dcterms:W3CDTF">2016-10-28T19:12:00Z</dcterms:created>
  <dcterms:modified xsi:type="dcterms:W3CDTF">2016-10-28T19:12:00Z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