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36" w:type="dxa"/>
        <w:tblLook w:val="04A0" w:firstRow="1" w:lastRow="0" w:firstColumn="1" w:lastColumn="0" w:noHBand="0" w:noVBand="1"/>
      </w:tblPr>
      <w:tblGrid>
        <w:gridCol w:w="63"/>
        <w:gridCol w:w="119"/>
      </w:tblGrid>
      <w:tr w:rsidR="00562D63" w:rsidRPr="0025174E" w14:paraId="6BBC6D0F" w14:textId="77777777" w:rsidTr="00562D63">
        <w:tc>
          <w:tcPr>
            <w:tcW w:w="0" w:type="auto"/>
            <w:shd w:val="clear" w:color="auto" w:fill="auto"/>
            <w:tcMar>
              <w:top w:w="113" w:type="dxa"/>
              <w:left w:w="57" w:type="dxa"/>
              <w:bottom w:w="113" w:type="dxa"/>
              <w:right w:w="0" w:type="dxa"/>
            </w:tcMar>
          </w:tcPr>
          <w:p w14:paraId="1D1DFCF9" w14:textId="77777777" w:rsidR="0055573E" w:rsidRPr="0025174E" w:rsidRDefault="0055573E" w:rsidP="00682D26">
            <w:pPr>
              <w:rPr>
                <w:sz w:val="14"/>
                <w:szCs w:val="14"/>
              </w:rPr>
            </w:pPr>
            <w:bookmarkStart w:id="0" w:name="_GoBack"/>
            <w:bookmarkEnd w:id="0"/>
          </w:p>
        </w:tc>
        <w:tc>
          <w:tcPr>
            <w:tcW w:w="0" w:type="auto"/>
            <w:shd w:val="clear" w:color="auto" w:fill="auto"/>
            <w:tcMar>
              <w:top w:w="113" w:type="dxa"/>
              <w:left w:w="113" w:type="dxa"/>
              <w:bottom w:w="113" w:type="dxa"/>
              <w:right w:w="0" w:type="dxa"/>
            </w:tcMar>
          </w:tcPr>
          <w:p w14:paraId="227E8B8D" w14:textId="77777777" w:rsidR="00447412" w:rsidRPr="0025174E" w:rsidRDefault="00447412" w:rsidP="006F790C">
            <w:pPr>
              <w:rPr>
                <w:sz w:val="24"/>
                <w:szCs w:val="24"/>
              </w:rPr>
            </w:pPr>
          </w:p>
        </w:tc>
      </w:tr>
    </w:tbl>
    <w:p w14:paraId="60106DA2" w14:textId="2194F74D" w:rsidR="007D16E7" w:rsidRDefault="007D16E7" w:rsidP="00914C91">
      <w:pPr>
        <w:pStyle w:val="Header"/>
        <w:tabs>
          <w:tab w:val="clear" w:pos="4153"/>
          <w:tab w:val="clear" w:pos="8306"/>
          <w:tab w:val="right" w:pos="3686"/>
          <w:tab w:val="left" w:pos="5812"/>
        </w:tabs>
        <w:spacing w:before="80"/>
        <w:jc w:val="center"/>
        <w:rPr>
          <w:b/>
          <w:sz w:val="24"/>
          <w:szCs w:val="24"/>
          <w:lang w:val="en-US"/>
        </w:rPr>
      </w:pPr>
      <w:r w:rsidRPr="00292A4C">
        <w:rPr>
          <w:b/>
          <w:sz w:val="24"/>
          <w:szCs w:val="24"/>
          <w:lang w:val="en-US"/>
        </w:rPr>
        <w:t>Questionnaire:</w:t>
      </w:r>
      <w:r>
        <w:rPr>
          <w:b/>
          <w:sz w:val="24"/>
          <w:szCs w:val="24"/>
          <w:lang w:val="en-US"/>
        </w:rPr>
        <w:t xml:space="preserve"> </w:t>
      </w:r>
      <w:r w:rsidR="000A3D25">
        <w:rPr>
          <w:b/>
          <w:sz w:val="24"/>
          <w:szCs w:val="24"/>
          <w:lang w:val="en-US"/>
        </w:rPr>
        <w:t>S</w:t>
      </w:r>
      <w:r w:rsidRPr="007D16E7">
        <w:rPr>
          <w:b/>
          <w:sz w:val="24"/>
          <w:szCs w:val="24"/>
          <w:lang w:val="en-US"/>
        </w:rPr>
        <w:t xml:space="preserve">exual and reproductive health </w:t>
      </w:r>
      <w:r w:rsidR="000A3D25">
        <w:rPr>
          <w:b/>
          <w:sz w:val="24"/>
          <w:szCs w:val="24"/>
          <w:lang w:val="en-US"/>
        </w:rPr>
        <w:t xml:space="preserve">and </w:t>
      </w:r>
      <w:r w:rsidRPr="007D16E7">
        <w:rPr>
          <w:b/>
          <w:sz w:val="24"/>
          <w:szCs w:val="24"/>
          <w:lang w:val="en-US"/>
        </w:rPr>
        <w:t>rights of</w:t>
      </w:r>
    </w:p>
    <w:p w14:paraId="6079FB65" w14:textId="714AC35B" w:rsidR="007D16E7" w:rsidRPr="005A0A1F" w:rsidRDefault="007D16E7" w:rsidP="007D16E7">
      <w:pPr>
        <w:pStyle w:val="Header"/>
        <w:tabs>
          <w:tab w:val="clear" w:pos="4153"/>
          <w:tab w:val="clear" w:pos="8306"/>
          <w:tab w:val="right" w:pos="3686"/>
          <w:tab w:val="left" w:pos="5812"/>
        </w:tabs>
        <w:spacing w:before="80"/>
        <w:jc w:val="center"/>
        <w:rPr>
          <w:b/>
          <w:sz w:val="24"/>
          <w:szCs w:val="24"/>
          <w:lang w:val="en-US"/>
        </w:rPr>
      </w:pPr>
      <w:r w:rsidRPr="007D16E7">
        <w:rPr>
          <w:b/>
          <w:sz w:val="24"/>
          <w:szCs w:val="24"/>
          <w:lang w:val="en-US"/>
        </w:rPr>
        <w:t>girls with disabilities</w:t>
      </w:r>
    </w:p>
    <w:p w14:paraId="42AE2DF7" w14:textId="77777777" w:rsidR="007D16E7" w:rsidRDefault="007D16E7" w:rsidP="007D16E7">
      <w:pPr>
        <w:pStyle w:val="Default"/>
        <w:rPr>
          <w:rFonts w:eastAsia="Times New Roman"/>
          <w:b/>
          <w:snapToGrid w:val="0"/>
          <w:color w:val="auto"/>
          <w:lang w:eastAsia="en-US"/>
        </w:rPr>
      </w:pPr>
    </w:p>
    <w:p w14:paraId="2F263DD7" w14:textId="77777777" w:rsidR="007D16E7" w:rsidRPr="005A0A1F" w:rsidRDefault="007D16E7" w:rsidP="007D16E7">
      <w:pPr>
        <w:pStyle w:val="Default"/>
        <w:numPr>
          <w:ilvl w:val="0"/>
          <w:numId w:val="26"/>
        </w:numPr>
        <w:jc w:val="both"/>
        <w:rPr>
          <w:rFonts w:eastAsia="Times New Roman"/>
          <w:b/>
          <w:snapToGrid w:val="0"/>
          <w:color w:val="auto"/>
          <w:lang w:eastAsia="en-US"/>
        </w:rPr>
      </w:pPr>
      <w:r>
        <w:rPr>
          <w:rFonts w:eastAsia="Times New Roman"/>
          <w:b/>
          <w:snapToGrid w:val="0"/>
          <w:color w:val="auto"/>
          <w:lang w:eastAsia="en-US"/>
        </w:rPr>
        <w:t xml:space="preserve">Context </w:t>
      </w:r>
    </w:p>
    <w:p w14:paraId="691F242A" w14:textId="77777777" w:rsidR="007D16E7" w:rsidRDefault="007D16E7" w:rsidP="007D16E7">
      <w:pPr>
        <w:tabs>
          <w:tab w:val="left" w:pos="426"/>
          <w:tab w:val="left" w:pos="6030"/>
        </w:tabs>
        <w:jc w:val="both"/>
        <w:rPr>
          <w:sz w:val="24"/>
          <w:szCs w:val="24"/>
        </w:rPr>
      </w:pPr>
    </w:p>
    <w:p w14:paraId="6ABB4EE6" w14:textId="310E1A20" w:rsidR="007D16E7" w:rsidRDefault="007D16E7" w:rsidP="007D16E7">
      <w:pPr>
        <w:tabs>
          <w:tab w:val="left" w:pos="426"/>
          <w:tab w:val="left" w:pos="6030"/>
        </w:tabs>
        <w:jc w:val="both"/>
        <w:rPr>
          <w:sz w:val="24"/>
          <w:szCs w:val="24"/>
        </w:rPr>
      </w:pPr>
      <w:r w:rsidRPr="007D16E7">
        <w:rPr>
          <w:sz w:val="24"/>
          <w:szCs w:val="24"/>
        </w:rPr>
        <w:t>For her next report to the Gen</w:t>
      </w:r>
      <w:r>
        <w:rPr>
          <w:sz w:val="24"/>
          <w:szCs w:val="24"/>
        </w:rPr>
        <w:t>eral Assembly, 72nd session</w:t>
      </w:r>
      <w:r w:rsidRPr="00292A4C">
        <w:rPr>
          <w:sz w:val="24"/>
          <w:szCs w:val="24"/>
        </w:rPr>
        <w:t xml:space="preserve">, </w:t>
      </w:r>
      <w:r>
        <w:rPr>
          <w:sz w:val="24"/>
          <w:szCs w:val="24"/>
        </w:rPr>
        <w:t xml:space="preserve">the Special Rapporteur on the rights of persons with disabilities, Ms. Catalina Devandas Aguilar, intends to focus on the </w:t>
      </w:r>
      <w:r w:rsidRPr="007D16E7">
        <w:rPr>
          <w:sz w:val="24"/>
          <w:szCs w:val="24"/>
        </w:rPr>
        <w:t xml:space="preserve">sexual </w:t>
      </w:r>
      <w:r>
        <w:rPr>
          <w:sz w:val="24"/>
          <w:szCs w:val="24"/>
        </w:rPr>
        <w:t xml:space="preserve">and reproductive health </w:t>
      </w:r>
      <w:r w:rsidR="000A3D25">
        <w:rPr>
          <w:sz w:val="24"/>
          <w:szCs w:val="24"/>
        </w:rPr>
        <w:t xml:space="preserve">and </w:t>
      </w:r>
      <w:r>
        <w:rPr>
          <w:sz w:val="24"/>
          <w:szCs w:val="24"/>
        </w:rPr>
        <w:t xml:space="preserve">rights </w:t>
      </w:r>
      <w:r w:rsidRPr="007D16E7">
        <w:rPr>
          <w:sz w:val="24"/>
          <w:szCs w:val="24"/>
        </w:rPr>
        <w:t>of girls with disabilities</w:t>
      </w:r>
      <w:r w:rsidRPr="00DC5406">
        <w:rPr>
          <w:sz w:val="24"/>
          <w:szCs w:val="24"/>
        </w:rPr>
        <w:t>.</w:t>
      </w:r>
    </w:p>
    <w:p w14:paraId="2ECEC01F" w14:textId="77777777" w:rsidR="007D16E7" w:rsidRDefault="007D16E7" w:rsidP="007D16E7">
      <w:pPr>
        <w:tabs>
          <w:tab w:val="left" w:pos="426"/>
          <w:tab w:val="left" w:pos="6030"/>
        </w:tabs>
        <w:jc w:val="both"/>
        <w:rPr>
          <w:sz w:val="24"/>
          <w:szCs w:val="24"/>
        </w:rPr>
      </w:pPr>
    </w:p>
    <w:p w14:paraId="7EC26492" w14:textId="4AD6E445" w:rsidR="007D16E7" w:rsidRDefault="007D16E7" w:rsidP="007D16E7">
      <w:pPr>
        <w:tabs>
          <w:tab w:val="left" w:pos="426"/>
          <w:tab w:val="left" w:pos="6030"/>
        </w:tabs>
        <w:jc w:val="both"/>
        <w:rPr>
          <w:sz w:val="24"/>
          <w:szCs w:val="24"/>
        </w:rPr>
      </w:pPr>
      <w:r w:rsidRPr="00AD7060">
        <w:rPr>
          <w:sz w:val="24"/>
          <w:szCs w:val="24"/>
        </w:rPr>
        <w:t xml:space="preserve">The Special Rapporteur </w:t>
      </w:r>
      <w:r w:rsidRPr="007D16E7">
        <w:rPr>
          <w:sz w:val="24"/>
          <w:szCs w:val="24"/>
        </w:rPr>
        <w:t xml:space="preserve">is currently </w:t>
      </w:r>
      <w:r>
        <w:rPr>
          <w:sz w:val="24"/>
          <w:szCs w:val="24"/>
        </w:rPr>
        <w:t xml:space="preserve">carrying out the research work and </w:t>
      </w:r>
      <w:r w:rsidRPr="007D16E7">
        <w:rPr>
          <w:sz w:val="24"/>
          <w:szCs w:val="24"/>
        </w:rPr>
        <w:t xml:space="preserve">invites Governments, National Human Rights Institutions, independent monitoring mechanisms, civil society organizations and networks, including organizations of persons with disabilities, and other relevant stakeholders, </w:t>
      </w:r>
      <w:r>
        <w:rPr>
          <w:sz w:val="24"/>
          <w:szCs w:val="24"/>
        </w:rPr>
        <w:t xml:space="preserve">to contribute by submitting </w:t>
      </w:r>
      <w:r w:rsidR="00F26526">
        <w:rPr>
          <w:sz w:val="24"/>
          <w:szCs w:val="24"/>
        </w:rPr>
        <w:t>replies</w:t>
      </w:r>
      <w:r>
        <w:rPr>
          <w:sz w:val="24"/>
          <w:szCs w:val="24"/>
        </w:rPr>
        <w:t xml:space="preserve"> to </w:t>
      </w:r>
      <w:r w:rsidR="00F26526">
        <w:rPr>
          <w:sz w:val="24"/>
          <w:szCs w:val="24"/>
        </w:rPr>
        <w:t>the</w:t>
      </w:r>
      <w:r>
        <w:rPr>
          <w:sz w:val="24"/>
          <w:szCs w:val="24"/>
        </w:rPr>
        <w:t xml:space="preserve"> questionnaire</w:t>
      </w:r>
      <w:r w:rsidR="00F26526">
        <w:rPr>
          <w:sz w:val="24"/>
          <w:szCs w:val="24"/>
        </w:rPr>
        <w:t xml:space="preserve"> below</w:t>
      </w:r>
      <w:r>
        <w:rPr>
          <w:sz w:val="24"/>
          <w:szCs w:val="24"/>
        </w:rPr>
        <w:t>.</w:t>
      </w:r>
    </w:p>
    <w:p w14:paraId="06A1049C" w14:textId="77777777" w:rsidR="007D16E7" w:rsidRPr="007D16E7" w:rsidRDefault="007D16E7" w:rsidP="007D16E7">
      <w:pPr>
        <w:tabs>
          <w:tab w:val="left" w:pos="426"/>
          <w:tab w:val="left" w:pos="6030"/>
        </w:tabs>
        <w:jc w:val="both"/>
        <w:rPr>
          <w:sz w:val="24"/>
          <w:szCs w:val="24"/>
        </w:rPr>
      </w:pPr>
    </w:p>
    <w:p w14:paraId="6A3A8812" w14:textId="6EC0357E" w:rsidR="007D16E7" w:rsidRPr="007D16E7" w:rsidRDefault="007D16E7" w:rsidP="007D16E7">
      <w:pPr>
        <w:tabs>
          <w:tab w:val="left" w:pos="426"/>
          <w:tab w:val="left" w:pos="6030"/>
        </w:tabs>
        <w:jc w:val="both"/>
        <w:rPr>
          <w:sz w:val="24"/>
          <w:szCs w:val="24"/>
        </w:rPr>
      </w:pPr>
      <w:r w:rsidRPr="007D16E7">
        <w:rPr>
          <w:sz w:val="24"/>
          <w:szCs w:val="24"/>
        </w:rPr>
        <w:t>Due to limited capacity for translation, we kindly request that you submit your an</w:t>
      </w:r>
      <w:r w:rsidR="00F26526">
        <w:rPr>
          <w:sz w:val="24"/>
          <w:szCs w:val="24"/>
        </w:rPr>
        <w:t>swers, if possible, in English or Spanish and, no later than 20</w:t>
      </w:r>
      <w:r w:rsidRPr="007D16E7">
        <w:rPr>
          <w:sz w:val="24"/>
          <w:szCs w:val="24"/>
        </w:rPr>
        <w:t xml:space="preserve"> May 2017. Please keep your responses </w:t>
      </w:r>
      <w:r w:rsidR="00F26526">
        <w:rPr>
          <w:sz w:val="24"/>
          <w:szCs w:val="24"/>
        </w:rPr>
        <w:t>concise</w:t>
      </w:r>
      <w:r w:rsidRPr="007D16E7">
        <w:rPr>
          <w:sz w:val="24"/>
          <w:szCs w:val="24"/>
        </w:rPr>
        <w:t>.</w:t>
      </w:r>
    </w:p>
    <w:p w14:paraId="62830B9B" w14:textId="77777777" w:rsidR="007D16E7" w:rsidRPr="007D16E7" w:rsidRDefault="007D16E7" w:rsidP="007D16E7">
      <w:pPr>
        <w:tabs>
          <w:tab w:val="left" w:pos="426"/>
          <w:tab w:val="left" w:pos="6030"/>
        </w:tabs>
        <w:jc w:val="both"/>
        <w:rPr>
          <w:sz w:val="24"/>
          <w:szCs w:val="24"/>
        </w:rPr>
      </w:pPr>
    </w:p>
    <w:p w14:paraId="4BB27FE7" w14:textId="4BDC823B" w:rsidR="00DF260C" w:rsidRPr="00DF260C" w:rsidRDefault="00DF260C" w:rsidP="00DF260C">
      <w:pPr>
        <w:tabs>
          <w:tab w:val="left" w:pos="426"/>
          <w:tab w:val="left" w:pos="6030"/>
        </w:tabs>
        <w:jc w:val="both"/>
        <w:rPr>
          <w:sz w:val="24"/>
          <w:szCs w:val="24"/>
        </w:rPr>
      </w:pPr>
      <w:r>
        <w:rPr>
          <w:sz w:val="24"/>
          <w:szCs w:val="24"/>
        </w:rPr>
        <w:t xml:space="preserve">We </w:t>
      </w:r>
      <w:r w:rsidRPr="00DF260C">
        <w:rPr>
          <w:sz w:val="24"/>
          <w:szCs w:val="24"/>
        </w:rPr>
        <w:t xml:space="preserve">would be grateful if </w:t>
      </w:r>
      <w:r>
        <w:rPr>
          <w:sz w:val="24"/>
          <w:szCs w:val="24"/>
        </w:rPr>
        <w:t>your submissions</w:t>
      </w:r>
      <w:r w:rsidRPr="00DF260C">
        <w:rPr>
          <w:sz w:val="24"/>
          <w:szCs w:val="24"/>
        </w:rPr>
        <w:t>, in accessible formats (Word), could be sent</w:t>
      </w:r>
      <w:r>
        <w:rPr>
          <w:sz w:val="24"/>
          <w:szCs w:val="24"/>
        </w:rPr>
        <w:t xml:space="preserve"> </w:t>
      </w:r>
      <w:r w:rsidRPr="00DF260C">
        <w:rPr>
          <w:sz w:val="24"/>
          <w:szCs w:val="24"/>
        </w:rPr>
        <w:t xml:space="preserve">electronically to </w:t>
      </w:r>
      <w:hyperlink r:id="rId12" w:history="1">
        <w:r w:rsidRPr="00C23E68">
          <w:rPr>
            <w:rStyle w:val="Hyperlink"/>
            <w:sz w:val="24"/>
            <w:szCs w:val="24"/>
          </w:rPr>
          <w:t>sr.disability@ohchr.org</w:t>
        </w:r>
      </w:hyperlink>
      <w:r w:rsidRPr="00DF260C">
        <w:rPr>
          <w:sz w:val="24"/>
          <w:szCs w:val="24"/>
        </w:rPr>
        <w:t xml:space="preserve">. </w:t>
      </w:r>
    </w:p>
    <w:p w14:paraId="1FB54424" w14:textId="17DA40B8" w:rsidR="007D16E7" w:rsidRPr="007D16E7" w:rsidRDefault="00DF260C" w:rsidP="00D6595F">
      <w:pPr>
        <w:tabs>
          <w:tab w:val="left" w:pos="426"/>
          <w:tab w:val="left" w:pos="6030"/>
        </w:tabs>
        <w:spacing w:before="240"/>
        <w:jc w:val="both"/>
        <w:rPr>
          <w:sz w:val="24"/>
          <w:szCs w:val="24"/>
        </w:rPr>
      </w:pPr>
      <w:r w:rsidRPr="00DF260C">
        <w:rPr>
          <w:sz w:val="24"/>
          <w:szCs w:val="24"/>
        </w:rPr>
        <w:t>For further information, please contact Ms. Alina Grigoras, Associate Human Rights Officer (e-mail: agrigoras@ohchr.org, tel.: +41 22 917 92 89).</w:t>
      </w:r>
      <w:r>
        <w:rPr>
          <w:sz w:val="24"/>
          <w:szCs w:val="24"/>
        </w:rPr>
        <w:t xml:space="preserve"> </w:t>
      </w:r>
    </w:p>
    <w:p w14:paraId="60846755" w14:textId="77777777" w:rsidR="00800889" w:rsidRDefault="00800889" w:rsidP="00D6595F">
      <w:pPr>
        <w:tabs>
          <w:tab w:val="left" w:pos="680"/>
          <w:tab w:val="left" w:pos="1359"/>
          <w:tab w:val="left" w:pos="1983"/>
          <w:tab w:val="left" w:pos="6349"/>
          <w:tab w:val="left" w:pos="6915"/>
          <w:tab w:val="left" w:pos="8370"/>
        </w:tabs>
        <w:spacing w:before="240"/>
        <w:jc w:val="right"/>
        <w:rPr>
          <w:kern w:val="2"/>
          <w:sz w:val="24"/>
          <w:szCs w:val="24"/>
          <w:lang w:val="en-US"/>
        </w:rPr>
      </w:pPr>
    </w:p>
    <w:p w14:paraId="701A1018" w14:textId="7D41FD34" w:rsidR="000D541E" w:rsidRDefault="00DF260C" w:rsidP="00D6595F">
      <w:pPr>
        <w:pStyle w:val="ListParagraph"/>
        <w:numPr>
          <w:ilvl w:val="0"/>
          <w:numId w:val="26"/>
        </w:numPr>
        <w:tabs>
          <w:tab w:val="left" w:pos="680"/>
          <w:tab w:val="left" w:pos="1359"/>
          <w:tab w:val="left" w:pos="1983"/>
          <w:tab w:val="left" w:pos="6349"/>
          <w:tab w:val="left" w:pos="6915"/>
          <w:tab w:val="left" w:pos="8370"/>
        </w:tabs>
        <w:spacing w:before="240"/>
        <w:rPr>
          <w:b/>
          <w:snapToGrid w:val="0"/>
          <w:sz w:val="24"/>
          <w:szCs w:val="24"/>
          <w:lang w:val="en-US"/>
        </w:rPr>
      </w:pPr>
      <w:r w:rsidRPr="00DF260C">
        <w:rPr>
          <w:b/>
          <w:snapToGrid w:val="0"/>
          <w:sz w:val="24"/>
          <w:szCs w:val="24"/>
          <w:lang w:val="en-US"/>
        </w:rPr>
        <w:t>Questionnaire</w:t>
      </w:r>
    </w:p>
    <w:p w14:paraId="679BB3A4" w14:textId="77777777" w:rsidR="00914C91" w:rsidRPr="00914C91" w:rsidRDefault="00914C91" w:rsidP="00914C91">
      <w:pPr>
        <w:pStyle w:val="ListParagraph"/>
        <w:tabs>
          <w:tab w:val="left" w:pos="680"/>
          <w:tab w:val="left" w:pos="1359"/>
          <w:tab w:val="left" w:pos="1983"/>
          <w:tab w:val="left" w:pos="6349"/>
          <w:tab w:val="left" w:pos="6915"/>
          <w:tab w:val="left" w:pos="8370"/>
        </w:tabs>
        <w:spacing w:before="240"/>
        <w:ind w:left="1080"/>
        <w:rPr>
          <w:b/>
          <w:snapToGrid w:val="0"/>
          <w:sz w:val="24"/>
          <w:szCs w:val="24"/>
          <w:lang w:val="en-US"/>
        </w:rPr>
      </w:pPr>
    </w:p>
    <w:p w14:paraId="3A7E9E91" w14:textId="77777777" w:rsidR="00EB3E38" w:rsidRDefault="00EB3E38" w:rsidP="00943966">
      <w:pPr>
        <w:pStyle w:val="ListParagraph"/>
        <w:numPr>
          <w:ilvl w:val="0"/>
          <w:numId w:val="27"/>
        </w:numPr>
        <w:tabs>
          <w:tab w:val="left" w:pos="1359"/>
          <w:tab w:val="left" w:pos="1983"/>
          <w:tab w:val="left" w:pos="6349"/>
          <w:tab w:val="left" w:pos="6915"/>
          <w:tab w:val="left" w:pos="8370"/>
        </w:tabs>
        <w:spacing w:before="240"/>
        <w:ind w:left="426" w:hanging="357"/>
        <w:contextualSpacing w:val="0"/>
        <w:jc w:val="both"/>
        <w:rPr>
          <w:kern w:val="2"/>
          <w:sz w:val="24"/>
          <w:szCs w:val="24"/>
          <w:lang w:val="en-US"/>
        </w:rPr>
      </w:pPr>
      <w:r w:rsidRPr="00EB3E38">
        <w:rPr>
          <w:kern w:val="2"/>
          <w:sz w:val="24"/>
          <w:szCs w:val="24"/>
          <w:lang w:val="en-US"/>
        </w:rPr>
        <w:t>Please provide any information and statistics (including surveys, censuses, administrative data, literature, legal and policy documents, reports, and studies) related to the exercise of sexual and reproductive health and rights of girls with disabilities, with particular focus in the following areas:</w:t>
      </w:r>
    </w:p>
    <w:p w14:paraId="52CA2203" w14:textId="77777777" w:rsidR="00711F21" w:rsidRDefault="00711F21" w:rsidP="00711F21">
      <w:pPr>
        <w:pStyle w:val="ListParagraph"/>
        <w:tabs>
          <w:tab w:val="left" w:pos="680"/>
          <w:tab w:val="left" w:pos="1359"/>
          <w:tab w:val="left" w:pos="1983"/>
          <w:tab w:val="left" w:pos="6349"/>
          <w:tab w:val="left" w:pos="6915"/>
          <w:tab w:val="left" w:pos="8370"/>
        </w:tabs>
        <w:ind w:left="714"/>
        <w:contextualSpacing w:val="0"/>
        <w:rPr>
          <w:kern w:val="2"/>
          <w:sz w:val="24"/>
          <w:szCs w:val="24"/>
          <w:lang w:val="en-US"/>
        </w:rPr>
      </w:pPr>
    </w:p>
    <w:p w14:paraId="578AA68D" w14:textId="2C37CE90" w:rsidR="00711F21" w:rsidRDefault="00EB3E38" w:rsidP="00AA1765">
      <w:pPr>
        <w:pStyle w:val="ListParagraph"/>
        <w:numPr>
          <w:ilvl w:val="0"/>
          <w:numId w:val="28"/>
        </w:numPr>
        <w:tabs>
          <w:tab w:val="left" w:pos="680"/>
          <w:tab w:val="left" w:pos="1359"/>
          <w:tab w:val="left" w:pos="1983"/>
          <w:tab w:val="left" w:pos="6349"/>
          <w:tab w:val="left" w:pos="6915"/>
          <w:tab w:val="left" w:pos="8370"/>
          <w:tab w:val="left" w:pos="8460"/>
        </w:tabs>
        <w:ind w:left="1434" w:hanging="357"/>
        <w:contextualSpacing w:val="0"/>
        <w:jc w:val="both"/>
        <w:rPr>
          <w:kern w:val="2"/>
          <w:sz w:val="24"/>
          <w:szCs w:val="24"/>
          <w:lang w:val="en-US"/>
        </w:rPr>
      </w:pPr>
      <w:r w:rsidRPr="00EB3E38">
        <w:rPr>
          <w:kern w:val="2"/>
          <w:sz w:val="24"/>
          <w:szCs w:val="24"/>
          <w:lang w:val="en-US"/>
        </w:rPr>
        <w:t xml:space="preserve">Harmful stereotypes, norms, values, taboos, attitudes and </w:t>
      </w:r>
      <w:r w:rsidR="00D7164E" w:rsidRPr="00EB3E38">
        <w:rPr>
          <w:kern w:val="2"/>
          <w:sz w:val="24"/>
          <w:szCs w:val="24"/>
          <w:lang w:val="en-US"/>
        </w:rPr>
        <w:t>behaviors</w:t>
      </w:r>
      <w:r w:rsidRPr="00EB3E38">
        <w:rPr>
          <w:kern w:val="2"/>
          <w:sz w:val="24"/>
          <w:szCs w:val="24"/>
          <w:lang w:val="en-US"/>
        </w:rPr>
        <w:t xml:space="preserve"> related to the sexual and reproductive health and rights of girls with disabilities;</w:t>
      </w:r>
      <w:r w:rsidR="00C552CD">
        <w:rPr>
          <w:kern w:val="2"/>
          <w:sz w:val="24"/>
          <w:szCs w:val="24"/>
          <w:lang w:val="en-US"/>
        </w:rPr>
        <w:t xml:space="preserve">   </w:t>
      </w:r>
    </w:p>
    <w:p w14:paraId="78DCD70D" w14:textId="77777777" w:rsidR="00F47C90" w:rsidRDefault="00F47C90" w:rsidP="00F47C90">
      <w:pPr>
        <w:pStyle w:val="ListParagraph"/>
        <w:tabs>
          <w:tab w:val="left" w:pos="680"/>
          <w:tab w:val="left" w:pos="1359"/>
          <w:tab w:val="left" w:pos="1983"/>
          <w:tab w:val="left" w:pos="6349"/>
          <w:tab w:val="left" w:pos="6915"/>
          <w:tab w:val="left" w:pos="8370"/>
        </w:tabs>
        <w:ind w:left="1434"/>
        <w:contextualSpacing w:val="0"/>
        <w:jc w:val="both"/>
        <w:rPr>
          <w:kern w:val="2"/>
          <w:sz w:val="24"/>
          <w:szCs w:val="24"/>
          <w:lang w:val="en-US"/>
        </w:rPr>
      </w:pPr>
    </w:p>
    <w:p w14:paraId="4B330FCC" w14:textId="19D87E4D" w:rsidR="00F47C90" w:rsidRDefault="00F47C90" w:rsidP="00F47C90">
      <w:pPr>
        <w:pStyle w:val="ListParagraph"/>
        <w:tabs>
          <w:tab w:val="left" w:pos="680"/>
          <w:tab w:val="left" w:pos="1359"/>
          <w:tab w:val="left" w:pos="1983"/>
          <w:tab w:val="left" w:pos="6349"/>
          <w:tab w:val="left" w:pos="6915"/>
          <w:tab w:val="left" w:pos="8370"/>
        </w:tabs>
        <w:ind w:left="1434"/>
        <w:contextualSpacing w:val="0"/>
        <w:jc w:val="both"/>
        <w:rPr>
          <w:kern w:val="2"/>
          <w:sz w:val="24"/>
          <w:szCs w:val="24"/>
          <w:lang w:val="en-US"/>
        </w:rPr>
      </w:pPr>
      <w:r>
        <w:rPr>
          <w:kern w:val="2"/>
          <w:sz w:val="24"/>
          <w:szCs w:val="24"/>
          <w:lang w:val="en-US"/>
        </w:rPr>
        <w:t xml:space="preserve">There is a general construed mindset in various cultures in Kenya that girls with disabilities are asexual, it is further assumed that a sexual assault or abuse will not hurt them the same ways it hurts people without disabilities. Example of a common myth is that a person infected with HIV virus will be cured and cleansed of the virus if he sleeps with a girl </w:t>
      </w:r>
      <w:r>
        <w:rPr>
          <w:kern w:val="2"/>
          <w:sz w:val="24"/>
          <w:szCs w:val="24"/>
          <w:lang w:val="en-US"/>
        </w:rPr>
        <w:lastRenderedPageBreak/>
        <w:t xml:space="preserve">with a disability with the assumption that girls with disabilities have super natural powers. </w:t>
      </w:r>
    </w:p>
    <w:p w14:paraId="2F87B338" w14:textId="77777777" w:rsidR="00711F21" w:rsidRDefault="00711F21" w:rsidP="00711F21">
      <w:pPr>
        <w:pStyle w:val="ListParagraph"/>
        <w:tabs>
          <w:tab w:val="left" w:pos="680"/>
          <w:tab w:val="left" w:pos="1359"/>
          <w:tab w:val="left" w:pos="1983"/>
          <w:tab w:val="left" w:pos="6349"/>
          <w:tab w:val="left" w:pos="6915"/>
          <w:tab w:val="left" w:pos="8370"/>
        </w:tabs>
        <w:ind w:left="1434"/>
        <w:contextualSpacing w:val="0"/>
        <w:rPr>
          <w:kern w:val="2"/>
          <w:sz w:val="24"/>
          <w:szCs w:val="24"/>
          <w:lang w:val="en-US"/>
        </w:rPr>
      </w:pPr>
    </w:p>
    <w:p w14:paraId="24FC5A8A" w14:textId="77777777" w:rsidR="00C552CD" w:rsidRDefault="00C552CD" w:rsidP="00711F21">
      <w:pPr>
        <w:pStyle w:val="ListParagraph"/>
        <w:tabs>
          <w:tab w:val="left" w:pos="680"/>
          <w:tab w:val="left" w:pos="1359"/>
          <w:tab w:val="left" w:pos="1983"/>
          <w:tab w:val="left" w:pos="6349"/>
          <w:tab w:val="left" w:pos="6915"/>
          <w:tab w:val="left" w:pos="8370"/>
        </w:tabs>
        <w:ind w:left="1434"/>
        <w:contextualSpacing w:val="0"/>
        <w:rPr>
          <w:kern w:val="2"/>
          <w:sz w:val="24"/>
          <w:szCs w:val="24"/>
          <w:lang w:val="en-US"/>
        </w:rPr>
      </w:pPr>
    </w:p>
    <w:p w14:paraId="10B49BC3" w14:textId="64402D9C" w:rsidR="00711F21" w:rsidRDefault="00EB3E38" w:rsidP="00943966">
      <w:pPr>
        <w:pStyle w:val="ListParagraph"/>
        <w:numPr>
          <w:ilvl w:val="0"/>
          <w:numId w:val="28"/>
        </w:numPr>
        <w:tabs>
          <w:tab w:val="left" w:pos="680"/>
          <w:tab w:val="left" w:pos="1359"/>
          <w:tab w:val="left" w:pos="1983"/>
          <w:tab w:val="left" w:pos="6349"/>
          <w:tab w:val="left" w:pos="6915"/>
          <w:tab w:val="left" w:pos="8370"/>
        </w:tabs>
        <w:jc w:val="both"/>
        <w:rPr>
          <w:kern w:val="2"/>
          <w:sz w:val="24"/>
          <w:szCs w:val="24"/>
          <w:lang w:val="en-US"/>
        </w:rPr>
      </w:pPr>
      <w:r w:rsidRPr="00711F21">
        <w:rPr>
          <w:kern w:val="2"/>
          <w:sz w:val="24"/>
          <w:szCs w:val="24"/>
          <w:lang w:val="en-US"/>
        </w:rPr>
        <w:t>Sex education (in formal and non-formal settings) and access to sexual and reproductive health information</w:t>
      </w:r>
      <w:r w:rsidR="00C552CD" w:rsidRPr="00711F21">
        <w:rPr>
          <w:kern w:val="2"/>
          <w:sz w:val="24"/>
          <w:szCs w:val="24"/>
          <w:lang w:val="en-US"/>
        </w:rPr>
        <w:t>;</w:t>
      </w:r>
      <w:r w:rsidR="00C552CD">
        <w:rPr>
          <w:kern w:val="2"/>
          <w:sz w:val="24"/>
          <w:szCs w:val="24"/>
          <w:lang w:val="en-US"/>
        </w:rPr>
        <w:t xml:space="preserve"> KAIH has designed and piloted sex education for persons with intellectual disabilities in 2 counties in Kenya. The pilot includes developing materials in plain language and using practical ways of teaching people with intellectual disabilities about their sexuality, relationships, sexual and reproductive health</w:t>
      </w:r>
      <w:r w:rsidR="00A5409F">
        <w:rPr>
          <w:kern w:val="2"/>
          <w:sz w:val="24"/>
          <w:szCs w:val="24"/>
          <w:lang w:val="en-US"/>
        </w:rPr>
        <w:t xml:space="preserve"> rights and supported decision making.  The pilot project</w:t>
      </w:r>
      <w:r w:rsidR="00C552CD">
        <w:rPr>
          <w:kern w:val="2"/>
          <w:sz w:val="24"/>
          <w:szCs w:val="24"/>
          <w:lang w:val="en-US"/>
        </w:rPr>
        <w:t xml:space="preserve"> includes training service providers on understan</w:t>
      </w:r>
      <w:r w:rsidR="00A5409F">
        <w:rPr>
          <w:kern w:val="2"/>
          <w:sz w:val="24"/>
          <w:szCs w:val="24"/>
          <w:lang w:val="en-US"/>
        </w:rPr>
        <w:t>ding intellectual disability the importance of</w:t>
      </w:r>
      <w:r w:rsidR="00C552CD">
        <w:rPr>
          <w:kern w:val="2"/>
          <w:sz w:val="24"/>
          <w:szCs w:val="24"/>
          <w:lang w:val="en-US"/>
        </w:rPr>
        <w:t xml:space="preserve"> giving accommodations when individuals seek services </w:t>
      </w:r>
      <w:r w:rsidR="00A5409F">
        <w:rPr>
          <w:kern w:val="2"/>
          <w:sz w:val="24"/>
          <w:szCs w:val="24"/>
          <w:lang w:val="en-US"/>
        </w:rPr>
        <w:t xml:space="preserve">and respect for personal autonomy </w:t>
      </w:r>
    </w:p>
    <w:p w14:paraId="33D7E59D" w14:textId="77777777" w:rsidR="000D3C40" w:rsidRPr="000D3C40" w:rsidRDefault="000D3C40" w:rsidP="000D3C40">
      <w:pPr>
        <w:pStyle w:val="ListParagraph"/>
        <w:rPr>
          <w:kern w:val="2"/>
          <w:sz w:val="24"/>
          <w:szCs w:val="24"/>
          <w:lang w:val="en-US"/>
        </w:rPr>
      </w:pPr>
    </w:p>
    <w:p w14:paraId="331E7E16" w14:textId="77777777" w:rsidR="000D3C40" w:rsidRDefault="000D3C40" w:rsidP="000D3C40">
      <w:pPr>
        <w:pStyle w:val="ListParagraph"/>
        <w:tabs>
          <w:tab w:val="left" w:pos="680"/>
          <w:tab w:val="left" w:pos="1359"/>
          <w:tab w:val="left" w:pos="1983"/>
          <w:tab w:val="left" w:pos="6349"/>
          <w:tab w:val="left" w:pos="6915"/>
          <w:tab w:val="left" w:pos="8370"/>
        </w:tabs>
        <w:ind w:left="1440"/>
        <w:jc w:val="both"/>
        <w:rPr>
          <w:kern w:val="2"/>
          <w:sz w:val="24"/>
          <w:szCs w:val="24"/>
          <w:lang w:val="en-US"/>
        </w:rPr>
      </w:pPr>
    </w:p>
    <w:p w14:paraId="419683F9" w14:textId="357C862C" w:rsidR="00711F21" w:rsidRDefault="00EB3E38" w:rsidP="004F4792">
      <w:pPr>
        <w:pStyle w:val="ListParagraph"/>
        <w:numPr>
          <w:ilvl w:val="0"/>
          <w:numId w:val="28"/>
        </w:numPr>
        <w:tabs>
          <w:tab w:val="left" w:pos="680"/>
          <w:tab w:val="left" w:pos="1359"/>
          <w:tab w:val="left" w:pos="1983"/>
          <w:tab w:val="left" w:pos="6349"/>
          <w:tab w:val="left" w:pos="6915"/>
          <w:tab w:val="left" w:pos="8370"/>
        </w:tabs>
        <w:jc w:val="both"/>
        <w:rPr>
          <w:kern w:val="2"/>
          <w:sz w:val="24"/>
          <w:szCs w:val="24"/>
          <w:lang w:val="en-US"/>
        </w:rPr>
      </w:pPr>
      <w:r w:rsidRPr="00711F21">
        <w:rPr>
          <w:kern w:val="2"/>
          <w:sz w:val="24"/>
          <w:szCs w:val="24"/>
          <w:lang w:val="en-US"/>
        </w:rPr>
        <w:t>Access to child and youth friendly quality sexual and reproductive health services;</w:t>
      </w:r>
      <w:r w:rsidR="004F4792">
        <w:rPr>
          <w:kern w:val="2"/>
          <w:sz w:val="24"/>
          <w:szCs w:val="24"/>
          <w:lang w:val="en-US"/>
        </w:rPr>
        <w:t xml:space="preserve"> </w:t>
      </w:r>
      <w:r w:rsidR="006D637F">
        <w:rPr>
          <w:kern w:val="2"/>
          <w:sz w:val="24"/>
          <w:szCs w:val="24"/>
          <w:lang w:val="en-US"/>
        </w:rPr>
        <w:t xml:space="preserve">child and youth friendly services that are inclusive of people with </w:t>
      </w:r>
      <w:r w:rsidR="004F4792" w:rsidRPr="004F4792">
        <w:rPr>
          <w:kern w:val="2"/>
          <w:sz w:val="24"/>
          <w:szCs w:val="24"/>
          <w:lang w:val="en-US"/>
        </w:rPr>
        <w:t>disabilities lack reproductive heal</w:t>
      </w:r>
      <w:r w:rsidR="006D637F">
        <w:rPr>
          <w:kern w:val="2"/>
          <w:sz w:val="24"/>
          <w:szCs w:val="24"/>
          <w:lang w:val="en-US"/>
        </w:rPr>
        <w:t xml:space="preserve">thcare information and services that are accessible, </w:t>
      </w:r>
      <w:r w:rsidR="004F4792" w:rsidRPr="004F4792">
        <w:rPr>
          <w:kern w:val="2"/>
          <w:sz w:val="24"/>
          <w:szCs w:val="24"/>
          <w:lang w:val="en-US"/>
        </w:rPr>
        <w:t xml:space="preserve"> </w:t>
      </w:r>
      <w:r w:rsidR="006D637F">
        <w:rPr>
          <w:kern w:val="2"/>
          <w:sz w:val="24"/>
          <w:szCs w:val="24"/>
          <w:lang w:val="en-US"/>
        </w:rPr>
        <w:t xml:space="preserve">the situation is much worse </w:t>
      </w:r>
      <w:r w:rsidR="004F4792" w:rsidRPr="004F4792">
        <w:rPr>
          <w:kern w:val="2"/>
          <w:sz w:val="24"/>
          <w:szCs w:val="24"/>
          <w:lang w:val="en-US"/>
        </w:rPr>
        <w:t>e</w:t>
      </w:r>
      <w:r w:rsidR="006D637F">
        <w:rPr>
          <w:kern w:val="2"/>
          <w:sz w:val="24"/>
          <w:szCs w:val="24"/>
          <w:lang w:val="en-US"/>
        </w:rPr>
        <w:t>specially in rural areas and in the indigenous communities</w:t>
      </w:r>
      <w:r w:rsidR="004F4792" w:rsidRPr="004F4792">
        <w:rPr>
          <w:kern w:val="2"/>
          <w:sz w:val="24"/>
          <w:szCs w:val="24"/>
          <w:lang w:val="en-US"/>
        </w:rPr>
        <w:t>.</w:t>
      </w:r>
    </w:p>
    <w:p w14:paraId="189F60B8" w14:textId="77777777" w:rsidR="00711F21" w:rsidRDefault="00711F21" w:rsidP="00943966">
      <w:pPr>
        <w:pStyle w:val="ListParagraph"/>
        <w:tabs>
          <w:tab w:val="left" w:pos="680"/>
          <w:tab w:val="left" w:pos="1359"/>
          <w:tab w:val="left" w:pos="1983"/>
          <w:tab w:val="left" w:pos="6349"/>
          <w:tab w:val="left" w:pos="6915"/>
          <w:tab w:val="left" w:pos="8370"/>
        </w:tabs>
        <w:ind w:left="1440"/>
        <w:jc w:val="both"/>
        <w:rPr>
          <w:kern w:val="2"/>
          <w:sz w:val="24"/>
          <w:szCs w:val="24"/>
          <w:lang w:val="en-US"/>
        </w:rPr>
      </w:pPr>
    </w:p>
    <w:p w14:paraId="179D916F" w14:textId="3B767CAF" w:rsidR="00711F21" w:rsidRDefault="00EB3E38" w:rsidP="00943966">
      <w:pPr>
        <w:pStyle w:val="ListParagraph"/>
        <w:numPr>
          <w:ilvl w:val="0"/>
          <w:numId w:val="28"/>
        </w:numPr>
        <w:tabs>
          <w:tab w:val="left" w:pos="680"/>
          <w:tab w:val="left" w:pos="1359"/>
          <w:tab w:val="left" w:pos="1983"/>
          <w:tab w:val="left" w:pos="6349"/>
          <w:tab w:val="left" w:pos="6915"/>
          <w:tab w:val="left" w:pos="8370"/>
        </w:tabs>
        <w:jc w:val="both"/>
        <w:rPr>
          <w:kern w:val="2"/>
          <w:sz w:val="24"/>
          <w:szCs w:val="24"/>
          <w:lang w:val="en-US"/>
        </w:rPr>
      </w:pPr>
      <w:r w:rsidRPr="00711F21">
        <w:rPr>
          <w:kern w:val="2"/>
          <w:sz w:val="24"/>
          <w:szCs w:val="24"/>
          <w:lang w:val="en-US"/>
        </w:rPr>
        <w:t>Prevention, care and treatment of sexually transmitted infections</w:t>
      </w:r>
      <w:r w:rsidR="00A5409F" w:rsidRPr="00711F21">
        <w:rPr>
          <w:kern w:val="2"/>
          <w:sz w:val="24"/>
          <w:szCs w:val="24"/>
          <w:lang w:val="en-US"/>
        </w:rPr>
        <w:t>;</w:t>
      </w:r>
      <w:r w:rsidR="00A5409F">
        <w:rPr>
          <w:kern w:val="2"/>
          <w:sz w:val="24"/>
          <w:szCs w:val="24"/>
          <w:lang w:val="en-US"/>
        </w:rPr>
        <w:t xml:space="preserve"> Girls</w:t>
      </w:r>
      <w:r w:rsidR="00F47C90">
        <w:rPr>
          <w:kern w:val="2"/>
          <w:sz w:val="24"/>
          <w:szCs w:val="24"/>
          <w:lang w:val="en-US"/>
        </w:rPr>
        <w:t xml:space="preserve"> with disabilities who haven’t received any education on sexual and reproductive health are not aware about sexual transmitted infections therefore they cannot detect whether they are infected</w:t>
      </w:r>
      <w:r w:rsidR="003E30A1">
        <w:rPr>
          <w:kern w:val="2"/>
          <w:sz w:val="24"/>
          <w:szCs w:val="24"/>
          <w:lang w:val="en-US"/>
        </w:rPr>
        <w:t xml:space="preserve"> these results to them</w:t>
      </w:r>
      <w:r w:rsidR="00F47C90">
        <w:rPr>
          <w:kern w:val="2"/>
          <w:sz w:val="24"/>
          <w:szCs w:val="24"/>
          <w:lang w:val="en-US"/>
        </w:rPr>
        <w:t xml:space="preserve"> inhibiting the infections for a long time which causes more damage to their health. </w:t>
      </w:r>
      <w:r w:rsidR="003E30A1">
        <w:rPr>
          <w:kern w:val="2"/>
          <w:sz w:val="24"/>
          <w:szCs w:val="24"/>
          <w:lang w:val="en-US"/>
        </w:rPr>
        <w:t xml:space="preserve"> Care and treatment is inaccessible and doesn’t respect the privacy and dignity of individuals. </w:t>
      </w:r>
    </w:p>
    <w:p w14:paraId="5D40C3A0" w14:textId="77777777" w:rsidR="00711F21" w:rsidRPr="00711F21" w:rsidRDefault="00711F21" w:rsidP="00943966">
      <w:pPr>
        <w:pStyle w:val="ListParagraph"/>
        <w:jc w:val="both"/>
        <w:rPr>
          <w:kern w:val="2"/>
          <w:sz w:val="24"/>
          <w:szCs w:val="24"/>
          <w:lang w:val="en-US"/>
        </w:rPr>
      </w:pPr>
    </w:p>
    <w:p w14:paraId="32176512" w14:textId="77777777" w:rsidR="00711F21" w:rsidRDefault="00EB3E38" w:rsidP="00943966">
      <w:pPr>
        <w:pStyle w:val="ListParagraph"/>
        <w:numPr>
          <w:ilvl w:val="0"/>
          <w:numId w:val="28"/>
        </w:numPr>
        <w:tabs>
          <w:tab w:val="left" w:pos="680"/>
          <w:tab w:val="left" w:pos="1359"/>
          <w:tab w:val="left" w:pos="1983"/>
          <w:tab w:val="left" w:pos="6349"/>
          <w:tab w:val="left" w:pos="6915"/>
          <w:tab w:val="left" w:pos="8370"/>
        </w:tabs>
        <w:jc w:val="both"/>
        <w:rPr>
          <w:kern w:val="2"/>
          <w:sz w:val="24"/>
          <w:szCs w:val="24"/>
          <w:lang w:val="en-US"/>
        </w:rPr>
      </w:pPr>
      <w:r w:rsidRPr="00711F21">
        <w:rPr>
          <w:kern w:val="2"/>
          <w:sz w:val="24"/>
          <w:szCs w:val="24"/>
          <w:lang w:val="en-US"/>
        </w:rPr>
        <w:t>Violence against girls with disabilities impacting their enjoyment of sexual and reproductive health rights; and</w:t>
      </w:r>
    </w:p>
    <w:p w14:paraId="446F4B71" w14:textId="77777777" w:rsidR="00E6616E" w:rsidRPr="00E6616E" w:rsidRDefault="00E6616E" w:rsidP="00E6616E">
      <w:pPr>
        <w:pStyle w:val="ListParagraph"/>
        <w:rPr>
          <w:kern w:val="2"/>
          <w:sz w:val="24"/>
          <w:szCs w:val="24"/>
          <w:lang w:val="en-US"/>
        </w:rPr>
      </w:pPr>
    </w:p>
    <w:p w14:paraId="0EFE14C4" w14:textId="558B6FE5" w:rsidR="00E6616E" w:rsidRDefault="00AA39E2" w:rsidP="00E6616E">
      <w:pPr>
        <w:pStyle w:val="ListParagraph"/>
        <w:tabs>
          <w:tab w:val="left" w:pos="680"/>
          <w:tab w:val="left" w:pos="1359"/>
          <w:tab w:val="left" w:pos="1983"/>
          <w:tab w:val="left" w:pos="6349"/>
          <w:tab w:val="left" w:pos="6915"/>
          <w:tab w:val="left" w:pos="8370"/>
        </w:tabs>
        <w:ind w:left="1440"/>
        <w:jc w:val="both"/>
        <w:rPr>
          <w:kern w:val="2"/>
          <w:sz w:val="24"/>
          <w:szCs w:val="24"/>
          <w:lang w:val="en-US"/>
        </w:rPr>
      </w:pPr>
      <w:r w:rsidRPr="00AA39E2">
        <w:rPr>
          <w:kern w:val="2"/>
          <w:sz w:val="24"/>
          <w:szCs w:val="24"/>
          <w:lang w:val="en-US"/>
        </w:rPr>
        <w:t>Research conducted by Kenya Association for the Intellectually Handicap (KA</w:t>
      </w:r>
      <w:r>
        <w:rPr>
          <w:kern w:val="2"/>
          <w:sz w:val="24"/>
          <w:szCs w:val="24"/>
          <w:lang w:val="en-US"/>
        </w:rPr>
        <w:t xml:space="preserve">IH) </w:t>
      </w:r>
      <w:r w:rsidRPr="00AA39E2">
        <w:rPr>
          <w:kern w:val="2"/>
          <w:sz w:val="24"/>
          <w:szCs w:val="24"/>
          <w:lang w:val="en-US"/>
        </w:rPr>
        <w:t>indicate that women girls with disabilities face disproportionately higher rates of gender-based violence: sexual abuse, neglect, maltreatment and exploitation. Majority of the women and girls with disabilities interviewed had been sexually violated more than once. There is a culture of silence where cases of sexual violence are not reported and those reported do not progress throughout the justice system.</w:t>
      </w:r>
      <w:r>
        <w:rPr>
          <w:kern w:val="2"/>
          <w:sz w:val="24"/>
          <w:szCs w:val="24"/>
          <w:lang w:val="en-US"/>
        </w:rPr>
        <w:t xml:space="preserve"> (See attached baseline report) </w:t>
      </w:r>
    </w:p>
    <w:p w14:paraId="2F7931F4" w14:textId="77777777" w:rsidR="00711F21" w:rsidRPr="00711F21" w:rsidRDefault="00711F21" w:rsidP="00943966">
      <w:pPr>
        <w:pStyle w:val="ListParagraph"/>
        <w:jc w:val="both"/>
        <w:rPr>
          <w:kern w:val="2"/>
          <w:sz w:val="24"/>
          <w:szCs w:val="24"/>
          <w:lang w:val="en-US"/>
        </w:rPr>
      </w:pPr>
    </w:p>
    <w:p w14:paraId="7424822B" w14:textId="77777777" w:rsidR="007F0A8F" w:rsidRDefault="00EB3E38" w:rsidP="007F0A8F">
      <w:pPr>
        <w:pStyle w:val="ListParagraph"/>
        <w:numPr>
          <w:ilvl w:val="0"/>
          <w:numId w:val="28"/>
        </w:numPr>
        <w:tabs>
          <w:tab w:val="left" w:pos="680"/>
          <w:tab w:val="left" w:pos="1359"/>
          <w:tab w:val="left" w:pos="1983"/>
          <w:tab w:val="left" w:pos="6349"/>
          <w:tab w:val="left" w:pos="6915"/>
          <w:tab w:val="left" w:pos="8370"/>
        </w:tabs>
        <w:jc w:val="both"/>
        <w:rPr>
          <w:kern w:val="2"/>
          <w:sz w:val="24"/>
          <w:szCs w:val="24"/>
          <w:lang w:val="en-US"/>
        </w:rPr>
      </w:pPr>
      <w:r w:rsidRPr="00711F21">
        <w:rPr>
          <w:kern w:val="2"/>
          <w:sz w:val="24"/>
          <w:szCs w:val="24"/>
          <w:lang w:val="en-US"/>
        </w:rPr>
        <w:t>Harmful practices, such as forced sterilization and child, early and forced marriage.</w:t>
      </w:r>
    </w:p>
    <w:p w14:paraId="41A441A9" w14:textId="77777777" w:rsidR="007F0A8F" w:rsidRPr="004F4792" w:rsidRDefault="007F0A8F" w:rsidP="004F4792">
      <w:pPr>
        <w:tabs>
          <w:tab w:val="left" w:pos="680"/>
          <w:tab w:val="left" w:pos="1359"/>
          <w:tab w:val="left" w:pos="1983"/>
          <w:tab w:val="left" w:pos="6349"/>
          <w:tab w:val="left" w:pos="6915"/>
          <w:tab w:val="left" w:pos="8370"/>
        </w:tabs>
        <w:jc w:val="both"/>
        <w:rPr>
          <w:kern w:val="2"/>
          <w:sz w:val="24"/>
          <w:szCs w:val="24"/>
          <w:lang w:val="en-US"/>
        </w:rPr>
      </w:pPr>
    </w:p>
    <w:p w14:paraId="7F1D2104" w14:textId="77777777" w:rsidR="00651BAE" w:rsidRDefault="00651BAE" w:rsidP="00651BAE">
      <w:pPr>
        <w:tabs>
          <w:tab w:val="left" w:pos="680"/>
          <w:tab w:val="left" w:pos="1359"/>
          <w:tab w:val="left" w:pos="1983"/>
          <w:tab w:val="left" w:pos="6349"/>
          <w:tab w:val="left" w:pos="6915"/>
          <w:tab w:val="left" w:pos="8370"/>
        </w:tabs>
        <w:jc w:val="both"/>
        <w:rPr>
          <w:kern w:val="2"/>
          <w:sz w:val="24"/>
          <w:szCs w:val="24"/>
          <w:lang w:val="en-US"/>
        </w:rPr>
      </w:pPr>
      <w:r>
        <w:rPr>
          <w:kern w:val="2"/>
          <w:sz w:val="24"/>
          <w:szCs w:val="24"/>
          <w:lang w:val="en-US"/>
        </w:rPr>
        <w:t xml:space="preserve">                        </w:t>
      </w:r>
      <w:r w:rsidR="00C552CD" w:rsidRPr="00651BAE">
        <w:rPr>
          <w:kern w:val="2"/>
          <w:sz w:val="24"/>
          <w:szCs w:val="24"/>
          <w:lang w:val="en-US"/>
        </w:rPr>
        <w:t xml:space="preserve"> </w:t>
      </w:r>
      <w:r w:rsidR="007F0A8F" w:rsidRPr="00651BAE">
        <w:rPr>
          <w:kern w:val="2"/>
          <w:sz w:val="24"/>
          <w:szCs w:val="24"/>
          <w:lang w:val="en-US"/>
        </w:rPr>
        <w:t>There are a number of reported cases in Kenya of fo</w:t>
      </w:r>
      <w:r w:rsidRPr="00651BAE">
        <w:rPr>
          <w:kern w:val="2"/>
          <w:sz w:val="24"/>
          <w:szCs w:val="24"/>
          <w:lang w:val="en-US"/>
        </w:rPr>
        <w:t xml:space="preserve">rced sterilization of </w:t>
      </w:r>
      <w:r>
        <w:rPr>
          <w:kern w:val="2"/>
          <w:sz w:val="24"/>
          <w:szCs w:val="24"/>
          <w:lang w:val="en-US"/>
        </w:rPr>
        <w:t xml:space="preserve"> </w:t>
      </w:r>
    </w:p>
    <w:p w14:paraId="610243F0" w14:textId="006993BA" w:rsidR="00EB3E38" w:rsidRPr="00651BAE" w:rsidRDefault="00651BAE" w:rsidP="00651BAE">
      <w:pPr>
        <w:tabs>
          <w:tab w:val="left" w:pos="680"/>
          <w:tab w:val="left" w:pos="1359"/>
          <w:tab w:val="left" w:pos="1983"/>
          <w:tab w:val="left" w:pos="6349"/>
          <w:tab w:val="left" w:pos="6915"/>
          <w:tab w:val="left" w:pos="8370"/>
        </w:tabs>
        <w:jc w:val="both"/>
        <w:rPr>
          <w:kern w:val="2"/>
          <w:sz w:val="24"/>
          <w:szCs w:val="24"/>
          <w:lang w:val="en-US"/>
        </w:rPr>
      </w:pPr>
      <w:r>
        <w:rPr>
          <w:kern w:val="2"/>
          <w:sz w:val="24"/>
          <w:szCs w:val="24"/>
          <w:lang w:val="en-US"/>
        </w:rPr>
        <w:t xml:space="preserve">                         Girls with disabilities </w:t>
      </w:r>
      <w:r>
        <w:rPr>
          <w:rStyle w:val="FootnoteReference"/>
          <w:kern w:val="2"/>
          <w:sz w:val="24"/>
          <w:szCs w:val="24"/>
          <w:lang w:val="en-US"/>
        </w:rPr>
        <w:footnoteReference w:id="1"/>
      </w:r>
      <w:r w:rsidR="007F0A8F" w:rsidRPr="00651BAE">
        <w:rPr>
          <w:kern w:val="2"/>
          <w:sz w:val="24"/>
          <w:szCs w:val="24"/>
          <w:lang w:val="en-US"/>
        </w:rPr>
        <w:t xml:space="preserve"> </w:t>
      </w:r>
    </w:p>
    <w:p w14:paraId="2EF5312B" w14:textId="77777777" w:rsidR="00EB3E38" w:rsidRPr="00EB3E38" w:rsidRDefault="00EB3E38" w:rsidP="00943966">
      <w:pPr>
        <w:tabs>
          <w:tab w:val="left" w:pos="680"/>
          <w:tab w:val="left" w:pos="1359"/>
          <w:tab w:val="left" w:pos="1983"/>
          <w:tab w:val="left" w:pos="6349"/>
          <w:tab w:val="left" w:pos="6915"/>
          <w:tab w:val="left" w:pos="8370"/>
        </w:tabs>
        <w:jc w:val="both"/>
        <w:rPr>
          <w:kern w:val="2"/>
          <w:sz w:val="24"/>
          <w:szCs w:val="24"/>
          <w:lang w:val="en-US"/>
        </w:rPr>
      </w:pPr>
    </w:p>
    <w:p w14:paraId="0F6C1671" w14:textId="64C98BCB" w:rsidR="00EB3E38" w:rsidRPr="003E30A1" w:rsidRDefault="00EB3E38" w:rsidP="003E30A1">
      <w:pPr>
        <w:pStyle w:val="ListParagraph"/>
        <w:numPr>
          <w:ilvl w:val="0"/>
          <w:numId w:val="27"/>
        </w:numPr>
        <w:tabs>
          <w:tab w:val="left" w:pos="1359"/>
          <w:tab w:val="left" w:pos="1983"/>
          <w:tab w:val="left" w:pos="6349"/>
          <w:tab w:val="left" w:pos="6915"/>
          <w:tab w:val="left" w:pos="8370"/>
        </w:tabs>
        <w:ind w:left="426"/>
        <w:jc w:val="both"/>
        <w:rPr>
          <w:kern w:val="2"/>
          <w:sz w:val="24"/>
          <w:szCs w:val="24"/>
          <w:lang w:val="en-US"/>
        </w:rPr>
      </w:pPr>
      <w:r w:rsidRPr="003E30A1">
        <w:rPr>
          <w:kern w:val="2"/>
          <w:sz w:val="24"/>
          <w:szCs w:val="24"/>
          <w:lang w:val="en-US"/>
        </w:rPr>
        <w:lastRenderedPageBreak/>
        <w:t>Please provide information in relation to any innovative initiatives that have been taken at the local, regional or national level to promote and ensure the exercise of sexual and reproductive health and rights of girls with disabilities, and identify lessons learned from these.</w:t>
      </w:r>
    </w:p>
    <w:p w14:paraId="32E8525E" w14:textId="77777777" w:rsidR="000D541E" w:rsidRDefault="000D541E" w:rsidP="00800889">
      <w:pPr>
        <w:tabs>
          <w:tab w:val="left" w:pos="680"/>
          <w:tab w:val="left" w:pos="1359"/>
          <w:tab w:val="left" w:pos="1983"/>
          <w:tab w:val="left" w:pos="6349"/>
          <w:tab w:val="left" w:pos="6915"/>
          <w:tab w:val="left" w:pos="8370"/>
        </w:tabs>
        <w:rPr>
          <w:kern w:val="2"/>
          <w:sz w:val="24"/>
          <w:szCs w:val="24"/>
          <w:lang w:val="en-US"/>
        </w:rPr>
      </w:pPr>
    </w:p>
    <w:p w14:paraId="63AB597B" w14:textId="3A7D4AEF" w:rsidR="003E30A1" w:rsidRDefault="003E30A1" w:rsidP="003E30A1">
      <w:pPr>
        <w:tabs>
          <w:tab w:val="left" w:pos="680"/>
          <w:tab w:val="left" w:pos="1359"/>
          <w:tab w:val="left" w:pos="1983"/>
          <w:tab w:val="left" w:pos="6349"/>
          <w:tab w:val="left" w:pos="6915"/>
          <w:tab w:val="left" w:pos="8370"/>
        </w:tabs>
        <w:ind w:left="426"/>
        <w:rPr>
          <w:kern w:val="2"/>
          <w:sz w:val="24"/>
          <w:szCs w:val="24"/>
          <w:lang w:val="en-US"/>
        </w:rPr>
      </w:pPr>
      <w:r>
        <w:rPr>
          <w:kern w:val="2"/>
          <w:sz w:val="24"/>
          <w:szCs w:val="24"/>
          <w:lang w:val="en-US"/>
        </w:rPr>
        <w:t>The Kenya Association for the Intellectually Handicapped (KAIH) is implementing a project on access to justice which has a component of sexual and reproductive health. The project focuses on integrating legal, social and health initiatives to support survivors of abuse who have intellectual disabilities. On sexual and reproductive health the projects aims to build the capacities of health personnel on understanding disability, giving of supports and services that are accessible to girls and women with intellectual disabilities from the perspective of article 12, 13 and 25 of the UNCRPD. Apart from training health personnel the project will upscale its training on sexual and reproductive</w:t>
      </w:r>
      <w:r w:rsidR="00521995">
        <w:rPr>
          <w:kern w:val="2"/>
          <w:sz w:val="24"/>
          <w:szCs w:val="24"/>
          <w:lang w:val="en-US"/>
        </w:rPr>
        <w:t xml:space="preserve"> health</w:t>
      </w:r>
      <w:r>
        <w:rPr>
          <w:kern w:val="2"/>
          <w:sz w:val="24"/>
          <w:szCs w:val="24"/>
          <w:lang w:val="en-US"/>
        </w:rPr>
        <w:t xml:space="preserve"> for people with intellectual dis</w:t>
      </w:r>
      <w:r w:rsidR="00521995">
        <w:rPr>
          <w:kern w:val="2"/>
          <w:sz w:val="24"/>
          <w:szCs w:val="24"/>
          <w:lang w:val="en-US"/>
        </w:rPr>
        <w:t xml:space="preserve">abilities, their families and communities. </w:t>
      </w:r>
    </w:p>
    <w:p w14:paraId="14707D22" w14:textId="77777777" w:rsidR="00521995" w:rsidRDefault="00521995" w:rsidP="003E30A1">
      <w:pPr>
        <w:tabs>
          <w:tab w:val="left" w:pos="680"/>
          <w:tab w:val="left" w:pos="1359"/>
          <w:tab w:val="left" w:pos="1983"/>
          <w:tab w:val="left" w:pos="6349"/>
          <w:tab w:val="left" w:pos="6915"/>
          <w:tab w:val="left" w:pos="8370"/>
        </w:tabs>
        <w:ind w:left="426"/>
        <w:rPr>
          <w:kern w:val="2"/>
          <w:sz w:val="24"/>
          <w:szCs w:val="24"/>
          <w:lang w:val="en-US"/>
        </w:rPr>
      </w:pPr>
    </w:p>
    <w:p w14:paraId="73B07489" w14:textId="13914F8F" w:rsidR="00521995" w:rsidRDefault="00521995" w:rsidP="003E30A1">
      <w:pPr>
        <w:tabs>
          <w:tab w:val="left" w:pos="680"/>
          <w:tab w:val="left" w:pos="1359"/>
          <w:tab w:val="left" w:pos="1983"/>
          <w:tab w:val="left" w:pos="6349"/>
          <w:tab w:val="left" w:pos="6915"/>
          <w:tab w:val="left" w:pos="8370"/>
        </w:tabs>
        <w:ind w:left="426"/>
        <w:rPr>
          <w:kern w:val="2"/>
          <w:sz w:val="24"/>
          <w:szCs w:val="24"/>
          <w:lang w:val="en-US"/>
        </w:rPr>
      </w:pPr>
      <w:r>
        <w:rPr>
          <w:kern w:val="2"/>
          <w:sz w:val="24"/>
          <w:szCs w:val="24"/>
          <w:lang w:val="en-US"/>
        </w:rPr>
        <w:t xml:space="preserve">Lessons learnt include; </w:t>
      </w:r>
    </w:p>
    <w:p w14:paraId="53739112" w14:textId="77777777" w:rsidR="00521995" w:rsidRDefault="00521995" w:rsidP="003E30A1">
      <w:pPr>
        <w:tabs>
          <w:tab w:val="left" w:pos="680"/>
          <w:tab w:val="left" w:pos="1359"/>
          <w:tab w:val="left" w:pos="1983"/>
          <w:tab w:val="left" w:pos="6349"/>
          <w:tab w:val="left" w:pos="6915"/>
          <w:tab w:val="left" w:pos="8370"/>
        </w:tabs>
        <w:ind w:left="426"/>
        <w:rPr>
          <w:kern w:val="2"/>
          <w:sz w:val="24"/>
          <w:szCs w:val="24"/>
          <w:lang w:val="en-US"/>
        </w:rPr>
      </w:pPr>
    </w:p>
    <w:p w14:paraId="48A5E9A1" w14:textId="3D1D7CA9" w:rsidR="00521995" w:rsidRDefault="00521995" w:rsidP="00521995">
      <w:pPr>
        <w:pStyle w:val="ListParagraph"/>
        <w:numPr>
          <w:ilvl w:val="0"/>
          <w:numId w:val="29"/>
        </w:numPr>
        <w:tabs>
          <w:tab w:val="left" w:pos="680"/>
          <w:tab w:val="left" w:pos="1359"/>
          <w:tab w:val="left" w:pos="1983"/>
          <w:tab w:val="left" w:pos="6349"/>
          <w:tab w:val="left" w:pos="6915"/>
          <w:tab w:val="left" w:pos="8370"/>
        </w:tabs>
        <w:rPr>
          <w:kern w:val="2"/>
          <w:sz w:val="24"/>
          <w:szCs w:val="24"/>
          <w:lang w:val="en-US"/>
        </w:rPr>
      </w:pPr>
      <w:r>
        <w:rPr>
          <w:kern w:val="2"/>
          <w:sz w:val="24"/>
          <w:szCs w:val="24"/>
          <w:lang w:val="en-US"/>
        </w:rPr>
        <w:t xml:space="preserve">Capacity building of service providers in collaboration with Disabled Persons Organizations is very key in understanding sexual and reproductive health for women and girls with disabilities </w:t>
      </w:r>
    </w:p>
    <w:p w14:paraId="2F44460C" w14:textId="7CFE08C7" w:rsidR="00521995" w:rsidRDefault="00521995" w:rsidP="00521995">
      <w:pPr>
        <w:pStyle w:val="ListParagraph"/>
        <w:numPr>
          <w:ilvl w:val="0"/>
          <w:numId w:val="29"/>
        </w:numPr>
        <w:tabs>
          <w:tab w:val="left" w:pos="680"/>
          <w:tab w:val="left" w:pos="1359"/>
          <w:tab w:val="left" w:pos="1983"/>
          <w:tab w:val="left" w:pos="6349"/>
          <w:tab w:val="left" w:pos="6915"/>
          <w:tab w:val="left" w:pos="8370"/>
        </w:tabs>
        <w:rPr>
          <w:kern w:val="2"/>
          <w:sz w:val="24"/>
          <w:szCs w:val="24"/>
          <w:lang w:val="en-US"/>
        </w:rPr>
      </w:pPr>
      <w:r>
        <w:rPr>
          <w:kern w:val="2"/>
          <w:sz w:val="24"/>
          <w:szCs w:val="24"/>
          <w:lang w:val="en-US"/>
        </w:rPr>
        <w:t>Community awareness and activism is key especially in addressing myths, negative cultural attitudes and perceptions related to sexuality of girls with disabilities</w:t>
      </w:r>
    </w:p>
    <w:p w14:paraId="3FA6CC72" w14:textId="34143ACA" w:rsidR="00521995" w:rsidRDefault="00521995" w:rsidP="00521995">
      <w:pPr>
        <w:pStyle w:val="ListParagraph"/>
        <w:numPr>
          <w:ilvl w:val="0"/>
          <w:numId w:val="29"/>
        </w:numPr>
        <w:tabs>
          <w:tab w:val="left" w:pos="680"/>
          <w:tab w:val="left" w:pos="1359"/>
          <w:tab w:val="left" w:pos="1983"/>
          <w:tab w:val="left" w:pos="6349"/>
          <w:tab w:val="left" w:pos="6915"/>
          <w:tab w:val="left" w:pos="8370"/>
        </w:tabs>
        <w:rPr>
          <w:kern w:val="2"/>
          <w:sz w:val="24"/>
          <w:szCs w:val="24"/>
          <w:lang w:val="en-US"/>
        </w:rPr>
      </w:pPr>
      <w:r>
        <w:rPr>
          <w:kern w:val="2"/>
          <w:sz w:val="24"/>
          <w:szCs w:val="24"/>
          <w:lang w:val="en-US"/>
        </w:rPr>
        <w:t>There is need of addressing article 12 of the UNCRPD from a sexual and reproductive health perspective, it has been noted that many girls and women with disabilities are denied the right to make decisions</w:t>
      </w:r>
      <w:r w:rsidR="00A5409F">
        <w:rPr>
          <w:kern w:val="2"/>
          <w:sz w:val="24"/>
          <w:szCs w:val="24"/>
          <w:lang w:val="en-US"/>
        </w:rPr>
        <w:t xml:space="preserve"> and give consent</w:t>
      </w:r>
      <w:r>
        <w:rPr>
          <w:kern w:val="2"/>
          <w:sz w:val="24"/>
          <w:szCs w:val="24"/>
          <w:lang w:val="en-US"/>
        </w:rPr>
        <w:t xml:space="preserve"> regarding their sexu</w:t>
      </w:r>
      <w:r w:rsidR="00A5409F">
        <w:rPr>
          <w:kern w:val="2"/>
          <w:sz w:val="24"/>
          <w:szCs w:val="24"/>
          <w:lang w:val="en-US"/>
        </w:rPr>
        <w:t xml:space="preserve">al and reproductive health as stipulated by article 25(d) of the CRPD </w:t>
      </w:r>
      <w:r>
        <w:rPr>
          <w:kern w:val="2"/>
          <w:sz w:val="24"/>
          <w:szCs w:val="24"/>
          <w:lang w:val="en-US"/>
        </w:rPr>
        <w:t xml:space="preserve"> </w:t>
      </w:r>
    </w:p>
    <w:p w14:paraId="5B49EA4B" w14:textId="3DAE25D3" w:rsidR="00D7164E" w:rsidRPr="00521995" w:rsidRDefault="00D7164E" w:rsidP="00521995">
      <w:pPr>
        <w:pStyle w:val="ListParagraph"/>
        <w:numPr>
          <w:ilvl w:val="0"/>
          <w:numId w:val="29"/>
        </w:numPr>
        <w:tabs>
          <w:tab w:val="left" w:pos="680"/>
          <w:tab w:val="left" w:pos="1359"/>
          <w:tab w:val="left" w:pos="1983"/>
          <w:tab w:val="left" w:pos="6349"/>
          <w:tab w:val="left" w:pos="6915"/>
          <w:tab w:val="left" w:pos="8370"/>
        </w:tabs>
        <w:rPr>
          <w:kern w:val="2"/>
          <w:sz w:val="24"/>
          <w:szCs w:val="24"/>
          <w:lang w:val="en-US"/>
        </w:rPr>
      </w:pPr>
      <w:r>
        <w:rPr>
          <w:kern w:val="2"/>
          <w:sz w:val="24"/>
          <w:szCs w:val="24"/>
          <w:lang w:val="en-US"/>
        </w:rPr>
        <w:t xml:space="preserve"> Capacity building of girls with disabilities and their families is key in promoting and advancing the sexual and reproductive health rights including the right to marriage and found family </w:t>
      </w:r>
    </w:p>
    <w:p w14:paraId="6D556A44" w14:textId="261BDD5B" w:rsidR="00C552CD" w:rsidRDefault="004F4792" w:rsidP="004F4792">
      <w:pPr>
        <w:tabs>
          <w:tab w:val="left" w:pos="680"/>
          <w:tab w:val="left" w:pos="1359"/>
          <w:tab w:val="left" w:pos="1983"/>
          <w:tab w:val="left" w:pos="6349"/>
          <w:tab w:val="left" w:pos="6915"/>
          <w:tab w:val="left" w:pos="8370"/>
        </w:tabs>
        <w:rPr>
          <w:kern w:val="2"/>
          <w:sz w:val="24"/>
          <w:szCs w:val="24"/>
          <w:lang w:val="en-US"/>
        </w:rPr>
      </w:pPr>
      <w:r>
        <w:rPr>
          <w:kern w:val="2"/>
          <w:sz w:val="24"/>
          <w:szCs w:val="24"/>
          <w:lang w:val="en-US"/>
        </w:rPr>
        <w:t xml:space="preserve">      </w:t>
      </w:r>
    </w:p>
    <w:p w14:paraId="15ACBE56" w14:textId="0B8A97A6" w:rsidR="000D541E" w:rsidRDefault="000D541E" w:rsidP="00800889">
      <w:pPr>
        <w:tabs>
          <w:tab w:val="left" w:pos="680"/>
          <w:tab w:val="left" w:pos="1359"/>
          <w:tab w:val="left" w:pos="1983"/>
          <w:tab w:val="left" w:pos="6349"/>
          <w:tab w:val="left" w:pos="6915"/>
          <w:tab w:val="left" w:pos="8370"/>
        </w:tabs>
        <w:rPr>
          <w:kern w:val="2"/>
          <w:sz w:val="24"/>
          <w:szCs w:val="24"/>
          <w:lang w:val="en-US"/>
        </w:rPr>
      </w:pPr>
    </w:p>
    <w:p w14:paraId="07CC8C16" w14:textId="77777777" w:rsidR="0072544C" w:rsidRDefault="0072544C" w:rsidP="00800889">
      <w:pPr>
        <w:tabs>
          <w:tab w:val="left" w:pos="680"/>
          <w:tab w:val="left" w:pos="1359"/>
          <w:tab w:val="left" w:pos="1983"/>
          <w:tab w:val="left" w:pos="6349"/>
          <w:tab w:val="left" w:pos="6915"/>
          <w:tab w:val="left" w:pos="8370"/>
        </w:tabs>
        <w:rPr>
          <w:kern w:val="2"/>
          <w:sz w:val="24"/>
          <w:szCs w:val="24"/>
          <w:lang w:val="en-US"/>
        </w:rPr>
      </w:pPr>
    </w:p>
    <w:p w14:paraId="4D26DB78" w14:textId="77777777" w:rsidR="0072544C" w:rsidRDefault="0072544C" w:rsidP="00800889">
      <w:pPr>
        <w:tabs>
          <w:tab w:val="left" w:pos="680"/>
          <w:tab w:val="left" w:pos="1359"/>
          <w:tab w:val="left" w:pos="1983"/>
          <w:tab w:val="left" w:pos="6349"/>
          <w:tab w:val="left" w:pos="6915"/>
          <w:tab w:val="left" w:pos="8370"/>
        </w:tabs>
        <w:rPr>
          <w:kern w:val="2"/>
          <w:sz w:val="24"/>
          <w:szCs w:val="24"/>
          <w:lang w:val="en-US"/>
        </w:rPr>
      </w:pPr>
    </w:p>
    <w:p w14:paraId="66BE5C43" w14:textId="77777777" w:rsidR="0072544C" w:rsidRDefault="0072544C" w:rsidP="00800889">
      <w:pPr>
        <w:tabs>
          <w:tab w:val="left" w:pos="680"/>
          <w:tab w:val="left" w:pos="1359"/>
          <w:tab w:val="left" w:pos="1983"/>
          <w:tab w:val="left" w:pos="6349"/>
          <w:tab w:val="left" w:pos="6915"/>
          <w:tab w:val="left" w:pos="8370"/>
        </w:tabs>
        <w:rPr>
          <w:kern w:val="2"/>
          <w:sz w:val="24"/>
          <w:szCs w:val="24"/>
          <w:lang w:val="en-US"/>
        </w:rPr>
      </w:pPr>
    </w:p>
    <w:p w14:paraId="2FE67618" w14:textId="2A5AC3AB" w:rsidR="0072544C" w:rsidRDefault="0072544C" w:rsidP="00800889">
      <w:pPr>
        <w:tabs>
          <w:tab w:val="left" w:pos="680"/>
          <w:tab w:val="left" w:pos="1359"/>
          <w:tab w:val="left" w:pos="1983"/>
          <w:tab w:val="left" w:pos="6349"/>
          <w:tab w:val="left" w:pos="6915"/>
          <w:tab w:val="left" w:pos="8370"/>
        </w:tabs>
        <w:rPr>
          <w:kern w:val="2"/>
          <w:sz w:val="24"/>
          <w:szCs w:val="24"/>
          <w:lang w:val="en-US"/>
        </w:rPr>
      </w:pPr>
      <w:r>
        <w:rPr>
          <w:kern w:val="2"/>
          <w:sz w:val="24"/>
          <w:szCs w:val="24"/>
          <w:lang w:val="en-US"/>
        </w:rPr>
        <w:t xml:space="preserve">Compiled by; Peter </w:t>
      </w:r>
      <w:proofErr w:type="spellStart"/>
      <w:r>
        <w:rPr>
          <w:kern w:val="2"/>
          <w:sz w:val="24"/>
          <w:szCs w:val="24"/>
          <w:lang w:val="en-US"/>
        </w:rPr>
        <w:t>Owaga</w:t>
      </w:r>
      <w:proofErr w:type="spellEnd"/>
      <w:r>
        <w:rPr>
          <w:kern w:val="2"/>
          <w:sz w:val="24"/>
          <w:szCs w:val="24"/>
          <w:lang w:val="en-US"/>
        </w:rPr>
        <w:t xml:space="preserve"> and </w:t>
      </w:r>
      <w:proofErr w:type="spellStart"/>
      <w:r>
        <w:rPr>
          <w:kern w:val="2"/>
          <w:sz w:val="24"/>
          <w:szCs w:val="24"/>
          <w:lang w:val="en-US"/>
        </w:rPr>
        <w:t>Fatma</w:t>
      </w:r>
      <w:proofErr w:type="spellEnd"/>
      <w:r>
        <w:rPr>
          <w:kern w:val="2"/>
          <w:sz w:val="24"/>
          <w:szCs w:val="24"/>
          <w:lang w:val="en-US"/>
        </w:rPr>
        <w:t xml:space="preserve"> </w:t>
      </w:r>
      <w:proofErr w:type="spellStart"/>
      <w:r>
        <w:rPr>
          <w:kern w:val="2"/>
          <w:sz w:val="24"/>
          <w:szCs w:val="24"/>
          <w:lang w:val="en-US"/>
        </w:rPr>
        <w:t>Wangare</w:t>
      </w:r>
      <w:proofErr w:type="spellEnd"/>
    </w:p>
    <w:p w14:paraId="374D44F2" w14:textId="7903428E" w:rsidR="0072544C" w:rsidRDefault="0072544C" w:rsidP="00800889">
      <w:pPr>
        <w:tabs>
          <w:tab w:val="left" w:pos="680"/>
          <w:tab w:val="left" w:pos="1359"/>
          <w:tab w:val="left" w:pos="1983"/>
          <w:tab w:val="left" w:pos="6349"/>
          <w:tab w:val="left" w:pos="6915"/>
          <w:tab w:val="left" w:pos="8370"/>
        </w:tabs>
        <w:rPr>
          <w:kern w:val="2"/>
          <w:sz w:val="24"/>
          <w:szCs w:val="24"/>
          <w:lang w:val="en-US"/>
        </w:rPr>
      </w:pPr>
      <w:r>
        <w:rPr>
          <w:kern w:val="2"/>
          <w:sz w:val="24"/>
          <w:szCs w:val="24"/>
          <w:lang w:val="en-US"/>
        </w:rPr>
        <w:t xml:space="preserve">Email: </w:t>
      </w:r>
      <w:hyperlink r:id="rId13" w:history="1">
        <w:r w:rsidRPr="00822507">
          <w:rPr>
            <w:rStyle w:val="Hyperlink"/>
            <w:kern w:val="2"/>
            <w:sz w:val="24"/>
            <w:szCs w:val="24"/>
            <w:lang w:val="en-US"/>
          </w:rPr>
          <w:t>info@kaihid.org</w:t>
        </w:r>
      </w:hyperlink>
      <w:r>
        <w:rPr>
          <w:kern w:val="2"/>
          <w:sz w:val="24"/>
          <w:szCs w:val="24"/>
          <w:lang w:val="en-US"/>
        </w:rPr>
        <w:t xml:space="preserve"> </w:t>
      </w:r>
    </w:p>
    <w:sectPr w:rsidR="0072544C" w:rsidSect="00C772EF">
      <w:headerReference w:type="default" r:id="rId14"/>
      <w:footerReference w:type="default" r:id="rId15"/>
      <w:headerReference w:type="first" r:id="rId16"/>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2B878" w14:textId="77777777" w:rsidR="000562A8" w:rsidRDefault="000562A8">
      <w:r>
        <w:separator/>
      </w:r>
    </w:p>
  </w:endnote>
  <w:endnote w:type="continuationSeparator" w:id="0">
    <w:p w14:paraId="2D4C9ED8" w14:textId="77777777" w:rsidR="000562A8" w:rsidRDefault="0005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23BA0" w14:textId="77777777" w:rsidR="00440E30" w:rsidRDefault="00440E30"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061AA" w14:textId="77777777" w:rsidR="000562A8" w:rsidRDefault="000562A8">
      <w:r>
        <w:separator/>
      </w:r>
    </w:p>
  </w:footnote>
  <w:footnote w:type="continuationSeparator" w:id="0">
    <w:p w14:paraId="5AFF1FB1" w14:textId="77777777" w:rsidR="000562A8" w:rsidRDefault="000562A8">
      <w:r>
        <w:continuationSeparator/>
      </w:r>
    </w:p>
  </w:footnote>
  <w:footnote w:id="1">
    <w:p w14:paraId="252A6A1E" w14:textId="1D47FFAC" w:rsidR="00651BAE" w:rsidRPr="00651BAE" w:rsidRDefault="00651BAE">
      <w:pPr>
        <w:pStyle w:val="FootnoteText"/>
        <w:rPr>
          <w:lang w:val="en-US"/>
        </w:rPr>
      </w:pPr>
      <w:r>
        <w:rPr>
          <w:rStyle w:val="FootnoteReference"/>
        </w:rPr>
        <w:footnoteRef/>
      </w:r>
      <w:r w:rsidRPr="00651BAE">
        <w:rPr>
          <w:lang w:val="en-US"/>
        </w:rPr>
        <w:t>Mental Disability Advocacy Center, The Right to Legal Capacity in Kenya, March 2014 pg.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E5219" w14:textId="078CB510" w:rsidR="00440E30" w:rsidRPr="00AD4CA9" w:rsidRDefault="005132DA"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14:anchorId="012B2D21" wp14:editId="240C5103">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0717"/>
              <wp:lineTo x="21372" y="20717"/>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sidR="00440E30">
      <w:rPr>
        <w:sz w:val="14"/>
        <w:szCs w:val="14"/>
        <w:lang w:val="en-GB"/>
      </w:rPr>
      <w:tab/>
      <w:t xml:space="preserve">PAGE </w:t>
    </w:r>
    <w:r w:rsidR="00440E30" w:rsidRPr="0028624E">
      <w:rPr>
        <w:sz w:val="14"/>
        <w:szCs w:val="14"/>
        <w:lang w:val="en-GB"/>
      </w:rPr>
      <w:fldChar w:fldCharType="begin"/>
    </w:r>
    <w:r w:rsidR="00440E30" w:rsidRPr="0028624E">
      <w:rPr>
        <w:sz w:val="14"/>
        <w:szCs w:val="14"/>
        <w:lang w:val="en-GB"/>
      </w:rPr>
      <w:instrText xml:space="preserve"> PAGE   \* MERGEFORMAT </w:instrText>
    </w:r>
    <w:r w:rsidR="00440E30" w:rsidRPr="0028624E">
      <w:rPr>
        <w:sz w:val="14"/>
        <w:szCs w:val="14"/>
        <w:lang w:val="en-GB"/>
      </w:rPr>
      <w:fldChar w:fldCharType="separate"/>
    </w:r>
    <w:r w:rsidR="00C85AC1">
      <w:rPr>
        <w:noProof/>
        <w:sz w:val="14"/>
        <w:szCs w:val="14"/>
        <w:lang w:val="en-GB"/>
      </w:rPr>
      <w:t>2</w:t>
    </w:r>
    <w:r w:rsidR="00440E30" w:rsidRPr="0028624E">
      <w:rPr>
        <w:noProof/>
        <w:sz w:val="14"/>
        <w:szCs w:val="14"/>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96E1D" w14:textId="7EF69767" w:rsidR="00440E30" w:rsidRPr="00925A9D" w:rsidRDefault="005132DA" w:rsidP="00D3608E">
    <w:pPr>
      <w:pStyle w:val="Header"/>
      <w:tabs>
        <w:tab w:val="clear" w:pos="4153"/>
        <w:tab w:val="clear" w:pos="8306"/>
      </w:tabs>
      <w:spacing w:before="1680" w:after="60"/>
      <w:jc w:val="center"/>
      <w:rPr>
        <w:sz w:val="14"/>
        <w:szCs w:val="14"/>
        <w:lang w:val="en-GB"/>
      </w:rPr>
    </w:pPr>
    <w:r>
      <w:rPr>
        <w:noProof/>
        <w:lang w:val="en-GB" w:eastAsia="en-GB"/>
      </w:rPr>
      <w:drawing>
        <wp:anchor distT="0" distB="0" distL="114300" distR="114300" simplePos="0" relativeHeight="251657216" behindDoc="1" locked="0" layoutInCell="1" allowOverlap="1" wp14:anchorId="706EEAFB" wp14:editId="770E699D">
          <wp:simplePos x="0" y="0"/>
          <wp:positionH relativeFrom="column">
            <wp:align>center</wp:align>
          </wp:positionH>
          <wp:positionV relativeFrom="paragraph">
            <wp:posOffset>248285</wp:posOffset>
          </wp:positionV>
          <wp:extent cx="3962400" cy="723900"/>
          <wp:effectExtent l="0" t="0" r="0" b="12700"/>
          <wp:wrapTight wrapText="bothSides">
            <wp:wrapPolygon edited="0">
              <wp:start x="0" y="0"/>
              <wp:lineTo x="0" y="21221"/>
              <wp:lineTo x="21462" y="21221"/>
              <wp:lineTo x="21462"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00440E30" w:rsidRPr="00925A9D">
      <w:rPr>
        <w:sz w:val="14"/>
        <w:szCs w:val="14"/>
        <w:lang w:val="en-GB"/>
      </w:rPr>
      <w:t>HAUT-COMMISSARIAT AUX DROITS DE L’HOMME • OFFICE OF THE HIGH COMMISSIONER FOR HUMAN RIGHTS</w:t>
    </w:r>
  </w:p>
  <w:p w14:paraId="44221378" w14:textId="77777777" w:rsidR="00440E30" w:rsidRPr="000D1C06" w:rsidRDefault="00440E30" w:rsidP="00D3608E">
    <w:pPr>
      <w:pStyle w:val="Header"/>
      <w:tabs>
        <w:tab w:val="clear" w:pos="4153"/>
        <w:tab w:val="right" w:pos="3686"/>
        <w:tab w:val="left" w:pos="5812"/>
      </w:tabs>
      <w:jc w:val="center"/>
      <w:rPr>
        <w:sz w:val="14"/>
        <w:szCs w:val="14"/>
        <w:lang w:val="fr-CH"/>
      </w:rPr>
    </w:pPr>
    <w:r w:rsidRPr="000D1C06">
      <w:rPr>
        <w:sz w:val="14"/>
        <w:szCs w:val="14"/>
        <w:lang w:val="fr-CH"/>
      </w:rPr>
      <w:t>PALAIS DES NATIONS • 1211 GENEVA 10, SWITZERLAND</w:t>
    </w:r>
  </w:p>
  <w:p w14:paraId="6A51C0A0" w14:textId="77777777" w:rsidR="00440E30" w:rsidRPr="000D1C06" w:rsidRDefault="00440E30" w:rsidP="009F18EC">
    <w:pPr>
      <w:pStyle w:val="Header"/>
      <w:tabs>
        <w:tab w:val="clear" w:pos="4153"/>
        <w:tab w:val="clear" w:pos="8306"/>
        <w:tab w:val="right" w:pos="3686"/>
        <w:tab w:val="left" w:pos="5812"/>
      </w:tabs>
      <w:spacing w:before="80" w:after="360"/>
      <w:jc w:val="center"/>
      <w:rPr>
        <w:sz w:val="14"/>
        <w:szCs w:val="14"/>
        <w:lang w:val="fr-CH"/>
      </w:rPr>
    </w:pPr>
    <w:r w:rsidRPr="000D1C06">
      <w:rPr>
        <w:sz w:val="14"/>
        <w:szCs w:val="14"/>
        <w:lang w:val="fr-CH"/>
      </w:rPr>
      <w:t>www.ohchr.org • TEL</w:t>
    </w:r>
    <w:proofErr w:type="gramStart"/>
    <w:r w:rsidRPr="000D1C06">
      <w:rPr>
        <w:sz w:val="14"/>
        <w:szCs w:val="14"/>
        <w:lang w:val="fr-CH"/>
      </w:rPr>
      <w:t>:  +</w:t>
    </w:r>
    <w:proofErr w:type="gramEnd"/>
    <w:r w:rsidRPr="000D1C06">
      <w:rPr>
        <w:sz w:val="14"/>
        <w:szCs w:val="14"/>
        <w:lang w:val="fr-CH"/>
      </w:rPr>
      <w:t>41 22 917 9000 • FAX:  +41 22 917 9008 • E-MAIL:  registry@ohchr.org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DE4C4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8264C70"/>
    <w:lvl w:ilvl="0">
      <w:numFmt w:val="bullet"/>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5">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7">
    <w:nsid w:val="0B4A5719"/>
    <w:multiLevelType w:val="hybridMultilevel"/>
    <w:tmpl w:val="6406D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9">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2C6C0F"/>
    <w:multiLevelType w:val="hybridMultilevel"/>
    <w:tmpl w:val="46081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92781B"/>
    <w:multiLevelType w:val="hybridMultilevel"/>
    <w:tmpl w:val="D466F964"/>
    <w:lvl w:ilvl="0" w:tplc="43DEE6E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7">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8">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9">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1">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6D7165DA"/>
    <w:multiLevelType w:val="hybridMultilevel"/>
    <w:tmpl w:val="B868F39E"/>
    <w:lvl w:ilvl="0" w:tplc="334EA2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8"/>
  </w:num>
  <w:num w:numId="3">
    <w:abstractNumId w:val="21"/>
  </w:num>
  <w:num w:numId="4">
    <w:abstractNumId w:val="11"/>
  </w:num>
  <w:num w:numId="5">
    <w:abstractNumId w:val="22"/>
  </w:num>
  <w:num w:numId="6">
    <w:abstractNumId w:val="15"/>
  </w:num>
  <w:num w:numId="7">
    <w:abstractNumId w:val="5"/>
  </w:num>
  <w:num w:numId="8">
    <w:abstractNumId w:val="16"/>
  </w:num>
  <w:num w:numId="9">
    <w:abstractNumId w:val="6"/>
  </w:num>
  <w:num w:numId="10">
    <w:abstractNumId w:val="4"/>
  </w:num>
  <w:num w:numId="11">
    <w:abstractNumId w:val="14"/>
  </w:num>
  <w:num w:numId="12">
    <w:abstractNumId w:val="25"/>
  </w:num>
  <w:num w:numId="13">
    <w:abstractNumId w:val="27"/>
  </w:num>
  <w:num w:numId="14">
    <w:abstractNumId w:val="18"/>
  </w:num>
  <w:num w:numId="15">
    <w:abstractNumId w:val="9"/>
  </w:num>
  <w:num w:numId="16">
    <w:abstractNumId w:val="3"/>
  </w:num>
  <w:num w:numId="17">
    <w:abstractNumId w:val="24"/>
  </w:num>
  <w:num w:numId="18">
    <w:abstractNumId w:val="10"/>
  </w:num>
  <w:num w:numId="19">
    <w:abstractNumId w:val="17"/>
  </w:num>
  <w:num w:numId="20">
    <w:abstractNumId w:val="8"/>
  </w:num>
  <w:num w:numId="21">
    <w:abstractNumId w:val="23"/>
  </w:num>
  <w:num w:numId="22">
    <w:abstractNumId w:val="20"/>
  </w:num>
  <w:num w:numId="23">
    <w:abstractNumId w:val="0"/>
  </w:num>
  <w:num w:numId="24">
    <w:abstractNumId w:val="2"/>
  </w:num>
  <w:num w:numId="25">
    <w:abstractNumId w:val="1"/>
    <w:lvlOverride w:ilvl="0">
      <w:lvl w:ilvl="0">
        <w:numFmt w:val="bullet"/>
        <w:lvlText w:val=""/>
        <w:legacy w:legacy="1" w:legacySpace="0" w:legacyIndent="0"/>
        <w:lvlJc w:val="left"/>
        <w:rPr>
          <w:rFonts w:ascii="Symbol" w:hAnsi="Symbol" w:hint="default"/>
          <w:sz w:val="22"/>
        </w:rPr>
      </w:lvl>
    </w:lvlOverride>
  </w:num>
  <w:num w:numId="26">
    <w:abstractNumId w:val="26"/>
  </w:num>
  <w:num w:numId="27">
    <w:abstractNumId w:val="12"/>
  </w:num>
  <w:num w:numId="28">
    <w:abstractNumId w:val="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138F6"/>
    <w:rsid w:val="00026D1F"/>
    <w:rsid w:val="000562A8"/>
    <w:rsid w:val="0007407B"/>
    <w:rsid w:val="00077294"/>
    <w:rsid w:val="000811EA"/>
    <w:rsid w:val="000875C6"/>
    <w:rsid w:val="000A2B89"/>
    <w:rsid w:val="000A2CC1"/>
    <w:rsid w:val="000A3D25"/>
    <w:rsid w:val="000A6F03"/>
    <w:rsid w:val="000D1C06"/>
    <w:rsid w:val="000D34F2"/>
    <w:rsid w:val="000D3C40"/>
    <w:rsid w:val="000D541E"/>
    <w:rsid w:val="000E42EE"/>
    <w:rsid w:val="000E7DF5"/>
    <w:rsid w:val="00106F64"/>
    <w:rsid w:val="00115798"/>
    <w:rsid w:val="001205D6"/>
    <w:rsid w:val="001934AC"/>
    <w:rsid w:val="00194332"/>
    <w:rsid w:val="001A7BD9"/>
    <w:rsid w:val="001C7499"/>
    <w:rsid w:val="001D49A5"/>
    <w:rsid w:val="001E3384"/>
    <w:rsid w:val="001E4FD5"/>
    <w:rsid w:val="002020F4"/>
    <w:rsid w:val="002028A9"/>
    <w:rsid w:val="0021296A"/>
    <w:rsid w:val="00221893"/>
    <w:rsid w:val="00227E2F"/>
    <w:rsid w:val="00235A1A"/>
    <w:rsid w:val="002431DB"/>
    <w:rsid w:val="00247046"/>
    <w:rsid w:val="00250D9C"/>
    <w:rsid w:val="0025174E"/>
    <w:rsid w:val="0025379A"/>
    <w:rsid w:val="00257D3A"/>
    <w:rsid w:val="0028624E"/>
    <w:rsid w:val="002863A2"/>
    <w:rsid w:val="00292FE9"/>
    <w:rsid w:val="00294394"/>
    <w:rsid w:val="002C3C18"/>
    <w:rsid w:val="002C5B10"/>
    <w:rsid w:val="002E65F4"/>
    <w:rsid w:val="00335FB9"/>
    <w:rsid w:val="00356299"/>
    <w:rsid w:val="0037607A"/>
    <w:rsid w:val="00396E4C"/>
    <w:rsid w:val="003A3957"/>
    <w:rsid w:val="003C37C3"/>
    <w:rsid w:val="003D025B"/>
    <w:rsid w:val="003D3D66"/>
    <w:rsid w:val="003E30A1"/>
    <w:rsid w:val="00415EFC"/>
    <w:rsid w:val="0043199F"/>
    <w:rsid w:val="00440E30"/>
    <w:rsid w:val="00443DF5"/>
    <w:rsid w:val="00447412"/>
    <w:rsid w:val="004520EC"/>
    <w:rsid w:val="00455C6D"/>
    <w:rsid w:val="00456419"/>
    <w:rsid w:val="00460258"/>
    <w:rsid w:val="004C044F"/>
    <w:rsid w:val="004E0AB6"/>
    <w:rsid w:val="004E49EC"/>
    <w:rsid w:val="004E4D86"/>
    <w:rsid w:val="004F0CE7"/>
    <w:rsid w:val="004F4792"/>
    <w:rsid w:val="005132DA"/>
    <w:rsid w:val="00521995"/>
    <w:rsid w:val="005238E6"/>
    <w:rsid w:val="00530EF5"/>
    <w:rsid w:val="0055573E"/>
    <w:rsid w:val="00562D63"/>
    <w:rsid w:val="00570A1B"/>
    <w:rsid w:val="00576638"/>
    <w:rsid w:val="005849E6"/>
    <w:rsid w:val="00585F8E"/>
    <w:rsid w:val="005871D9"/>
    <w:rsid w:val="005957ED"/>
    <w:rsid w:val="005D6E9B"/>
    <w:rsid w:val="005E7C37"/>
    <w:rsid w:val="0060068B"/>
    <w:rsid w:val="00627A52"/>
    <w:rsid w:val="00632EBD"/>
    <w:rsid w:val="00636BD7"/>
    <w:rsid w:val="006412EA"/>
    <w:rsid w:val="00645695"/>
    <w:rsid w:val="00651BAE"/>
    <w:rsid w:val="006605E5"/>
    <w:rsid w:val="006617A4"/>
    <w:rsid w:val="00667227"/>
    <w:rsid w:val="006749F6"/>
    <w:rsid w:val="00682D26"/>
    <w:rsid w:val="00682DDB"/>
    <w:rsid w:val="006834E4"/>
    <w:rsid w:val="006B5A71"/>
    <w:rsid w:val="006D306F"/>
    <w:rsid w:val="006D637F"/>
    <w:rsid w:val="006F790C"/>
    <w:rsid w:val="00711F21"/>
    <w:rsid w:val="00712363"/>
    <w:rsid w:val="007210F6"/>
    <w:rsid w:val="00723438"/>
    <w:rsid w:val="0072544C"/>
    <w:rsid w:val="00725ECB"/>
    <w:rsid w:val="00733522"/>
    <w:rsid w:val="00733660"/>
    <w:rsid w:val="00741EBC"/>
    <w:rsid w:val="007432E5"/>
    <w:rsid w:val="007450E8"/>
    <w:rsid w:val="00767B39"/>
    <w:rsid w:val="00776BDB"/>
    <w:rsid w:val="00786FD9"/>
    <w:rsid w:val="00790CBE"/>
    <w:rsid w:val="007A3D80"/>
    <w:rsid w:val="007C4A8E"/>
    <w:rsid w:val="007D1657"/>
    <w:rsid w:val="007D16E7"/>
    <w:rsid w:val="007F0A8F"/>
    <w:rsid w:val="00800889"/>
    <w:rsid w:val="00823CBA"/>
    <w:rsid w:val="00842220"/>
    <w:rsid w:val="008427AA"/>
    <w:rsid w:val="008553DE"/>
    <w:rsid w:val="008568EA"/>
    <w:rsid w:val="008656FA"/>
    <w:rsid w:val="0087191F"/>
    <w:rsid w:val="00874280"/>
    <w:rsid w:val="008774E3"/>
    <w:rsid w:val="008B4DD7"/>
    <w:rsid w:val="008C13C3"/>
    <w:rsid w:val="008C2924"/>
    <w:rsid w:val="008C60C0"/>
    <w:rsid w:val="008E46C1"/>
    <w:rsid w:val="009016D9"/>
    <w:rsid w:val="00914C91"/>
    <w:rsid w:val="009240B2"/>
    <w:rsid w:val="00925A9D"/>
    <w:rsid w:val="00943966"/>
    <w:rsid w:val="00944040"/>
    <w:rsid w:val="00944E25"/>
    <w:rsid w:val="009B459A"/>
    <w:rsid w:val="009C00E7"/>
    <w:rsid w:val="009D76A9"/>
    <w:rsid w:val="009F18EC"/>
    <w:rsid w:val="009F2043"/>
    <w:rsid w:val="009F4CB2"/>
    <w:rsid w:val="00A01741"/>
    <w:rsid w:val="00A21EF1"/>
    <w:rsid w:val="00A31EB3"/>
    <w:rsid w:val="00A34DA7"/>
    <w:rsid w:val="00A3761B"/>
    <w:rsid w:val="00A439B9"/>
    <w:rsid w:val="00A51D58"/>
    <w:rsid w:val="00A5409F"/>
    <w:rsid w:val="00A54482"/>
    <w:rsid w:val="00A61E26"/>
    <w:rsid w:val="00A63977"/>
    <w:rsid w:val="00A86B19"/>
    <w:rsid w:val="00A87913"/>
    <w:rsid w:val="00A935D2"/>
    <w:rsid w:val="00AA1765"/>
    <w:rsid w:val="00AA39E2"/>
    <w:rsid w:val="00AC50E4"/>
    <w:rsid w:val="00AD4CA9"/>
    <w:rsid w:val="00AF291B"/>
    <w:rsid w:val="00B04529"/>
    <w:rsid w:val="00B14752"/>
    <w:rsid w:val="00B42B30"/>
    <w:rsid w:val="00B458F6"/>
    <w:rsid w:val="00B54DD5"/>
    <w:rsid w:val="00B7425B"/>
    <w:rsid w:val="00B84F46"/>
    <w:rsid w:val="00BB686F"/>
    <w:rsid w:val="00BD6119"/>
    <w:rsid w:val="00C12BED"/>
    <w:rsid w:val="00C23DDD"/>
    <w:rsid w:val="00C35851"/>
    <w:rsid w:val="00C552CD"/>
    <w:rsid w:val="00C561C0"/>
    <w:rsid w:val="00C6053F"/>
    <w:rsid w:val="00C64254"/>
    <w:rsid w:val="00C722D1"/>
    <w:rsid w:val="00C74811"/>
    <w:rsid w:val="00C772EF"/>
    <w:rsid w:val="00C82CCE"/>
    <w:rsid w:val="00C85AC1"/>
    <w:rsid w:val="00CA0618"/>
    <w:rsid w:val="00CA3384"/>
    <w:rsid w:val="00CB1C6E"/>
    <w:rsid w:val="00CC394B"/>
    <w:rsid w:val="00CC5BEF"/>
    <w:rsid w:val="00CD353F"/>
    <w:rsid w:val="00D00DDC"/>
    <w:rsid w:val="00D02F61"/>
    <w:rsid w:val="00D32E5B"/>
    <w:rsid w:val="00D356C4"/>
    <w:rsid w:val="00D3608E"/>
    <w:rsid w:val="00D36635"/>
    <w:rsid w:val="00D5082F"/>
    <w:rsid w:val="00D6595F"/>
    <w:rsid w:val="00D67524"/>
    <w:rsid w:val="00D70178"/>
    <w:rsid w:val="00D7164E"/>
    <w:rsid w:val="00D76BD9"/>
    <w:rsid w:val="00D84C7E"/>
    <w:rsid w:val="00D968C8"/>
    <w:rsid w:val="00DA4657"/>
    <w:rsid w:val="00DA7514"/>
    <w:rsid w:val="00DB5616"/>
    <w:rsid w:val="00DD4909"/>
    <w:rsid w:val="00DF260C"/>
    <w:rsid w:val="00E15347"/>
    <w:rsid w:val="00E60057"/>
    <w:rsid w:val="00E6616E"/>
    <w:rsid w:val="00E679E8"/>
    <w:rsid w:val="00EA6B3E"/>
    <w:rsid w:val="00EB3E38"/>
    <w:rsid w:val="00EE5BA8"/>
    <w:rsid w:val="00F006B5"/>
    <w:rsid w:val="00F01748"/>
    <w:rsid w:val="00F26526"/>
    <w:rsid w:val="00F4073E"/>
    <w:rsid w:val="00F47B64"/>
    <w:rsid w:val="00F47C90"/>
    <w:rsid w:val="00F611C6"/>
    <w:rsid w:val="00F67B13"/>
    <w:rsid w:val="00F80A14"/>
    <w:rsid w:val="00F80D28"/>
    <w:rsid w:val="00F97495"/>
    <w:rsid w:val="00FB4009"/>
    <w:rsid w:val="00FB41B6"/>
    <w:rsid w:val="00FC1DDB"/>
    <w:rsid w:val="00FD4E07"/>
    <w:rsid w:val="00FE6E4C"/>
    <w:rsid w:val="00FF3CEE"/>
    <w:rsid w:val="00FF7B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1D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Subtitle" w:semiHidden="0" w:unhideWhenUsed="0" w:qFormat="1"/>
    <w:lsdException w:name="Body Text Indent 3" w:semiHidden="0"/>
    <w:lsdException w:name="Block Text" w:semiHidden="0"/>
    <w:lsdException w:name="Hyperlink" w:semiHidden="0"/>
    <w:lsdException w:name="FollowedHyperlink" w:semiHidden="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character" w:styleId="CommentReference">
    <w:name w:val="annotation reference"/>
    <w:rsid w:val="004520EC"/>
    <w:rPr>
      <w:sz w:val="16"/>
      <w:szCs w:val="16"/>
    </w:rPr>
  </w:style>
  <w:style w:type="paragraph" w:styleId="CommentText">
    <w:name w:val="annotation text"/>
    <w:basedOn w:val="Normal"/>
    <w:link w:val="CommentTextChar"/>
    <w:rsid w:val="004520EC"/>
  </w:style>
  <w:style w:type="character" w:customStyle="1" w:styleId="CommentTextChar">
    <w:name w:val="Comment Text Char"/>
    <w:link w:val="CommentText"/>
    <w:rsid w:val="004520EC"/>
    <w:rPr>
      <w:lang w:eastAsia="en-US"/>
    </w:rPr>
  </w:style>
  <w:style w:type="paragraph" w:styleId="CommentSubject">
    <w:name w:val="annotation subject"/>
    <w:basedOn w:val="CommentText"/>
    <w:next w:val="CommentText"/>
    <w:link w:val="CommentSubjectChar"/>
    <w:rsid w:val="004520EC"/>
    <w:rPr>
      <w:b/>
      <w:bCs/>
    </w:rPr>
  </w:style>
  <w:style w:type="character" w:customStyle="1" w:styleId="CommentSubjectChar">
    <w:name w:val="Comment Subject Char"/>
    <w:link w:val="CommentSubject"/>
    <w:rsid w:val="004520EC"/>
    <w:rPr>
      <w:b/>
      <w:bCs/>
      <w:lang w:eastAsia="en-US"/>
    </w:rPr>
  </w:style>
  <w:style w:type="paragraph" w:customStyle="1" w:styleId="Default">
    <w:name w:val="Default"/>
    <w:rsid w:val="007D16E7"/>
    <w:pPr>
      <w:autoSpaceDE w:val="0"/>
      <w:autoSpaceDN w:val="0"/>
      <w:adjustRightInd w:val="0"/>
    </w:pPr>
    <w:rPr>
      <w:rFonts w:eastAsia="SimSun"/>
      <w:color w:val="000000"/>
      <w:sz w:val="24"/>
      <w:szCs w:val="24"/>
      <w:lang w:val="en-US"/>
    </w:rPr>
  </w:style>
  <w:style w:type="paragraph" w:styleId="ListParagraph">
    <w:name w:val="List Paragraph"/>
    <w:basedOn w:val="Normal"/>
    <w:uiPriority w:val="34"/>
    <w:qFormat/>
    <w:rsid w:val="00DF260C"/>
    <w:pPr>
      <w:ind w:left="720"/>
      <w:contextualSpacing/>
    </w:pPr>
  </w:style>
  <w:style w:type="paragraph" w:styleId="FootnoteText">
    <w:name w:val="footnote text"/>
    <w:basedOn w:val="Normal"/>
    <w:link w:val="FootnoteTextChar"/>
    <w:semiHidden/>
    <w:unhideWhenUsed/>
    <w:rsid w:val="00651BAE"/>
  </w:style>
  <w:style w:type="character" w:customStyle="1" w:styleId="FootnoteTextChar">
    <w:name w:val="Footnote Text Char"/>
    <w:basedOn w:val="DefaultParagraphFont"/>
    <w:link w:val="FootnoteText"/>
    <w:semiHidden/>
    <w:rsid w:val="00651BA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Subtitle" w:semiHidden="0" w:unhideWhenUsed="0" w:qFormat="1"/>
    <w:lsdException w:name="Body Text Indent 3" w:semiHidden="0"/>
    <w:lsdException w:name="Block Text" w:semiHidden="0"/>
    <w:lsdException w:name="Hyperlink" w:semiHidden="0"/>
    <w:lsdException w:name="FollowedHyperlink" w:semiHidden="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character" w:styleId="CommentReference">
    <w:name w:val="annotation reference"/>
    <w:rsid w:val="004520EC"/>
    <w:rPr>
      <w:sz w:val="16"/>
      <w:szCs w:val="16"/>
    </w:rPr>
  </w:style>
  <w:style w:type="paragraph" w:styleId="CommentText">
    <w:name w:val="annotation text"/>
    <w:basedOn w:val="Normal"/>
    <w:link w:val="CommentTextChar"/>
    <w:rsid w:val="004520EC"/>
  </w:style>
  <w:style w:type="character" w:customStyle="1" w:styleId="CommentTextChar">
    <w:name w:val="Comment Text Char"/>
    <w:link w:val="CommentText"/>
    <w:rsid w:val="004520EC"/>
    <w:rPr>
      <w:lang w:eastAsia="en-US"/>
    </w:rPr>
  </w:style>
  <w:style w:type="paragraph" w:styleId="CommentSubject">
    <w:name w:val="annotation subject"/>
    <w:basedOn w:val="CommentText"/>
    <w:next w:val="CommentText"/>
    <w:link w:val="CommentSubjectChar"/>
    <w:rsid w:val="004520EC"/>
    <w:rPr>
      <w:b/>
      <w:bCs/>
    </w:rPr>
  </w:style>
  <w:style w:type="character" w:customStyle="1" w:styleId="CommentSubjectChar">
    <w:name w:val="Comment Subject Char"/>
    <w:link w:val="CommentSubject"/>
    <w:rsid w:val="004520EC"/>
    <w:rPr>
      <w:b/>
      <w:bCs/>
      <w:lang w:eastAsia="en-US"/>
    </w:rPr>
  </w:style>
  <w:style w:type="paragraph" w:customStyle="1" w:styleId="Default">
    <w:name w:val="Default"/>
    <w:rsid w:val="007D16E7"/>
    <w:pPr>
      <w:autoSpaceDE w:val="0"/>
      <w:autoSpaceDN w:val="0"/>
      <w:adjustRightInd w:val="0"/>
    </w:pPr>
    <w:rPr>
      <w:rFonts w:eastAsia="SimSun"/>
      <w:color w:val="000000"/>
      <w:sz w:val="24"/>
      <w:szCs w:val="24"/>
      <w:lang w:val="en-US"/>
    </w:rPr>
  </w:style>
  <w:style w:type="paragraph" w:styleId="ListParagraph">
    <w:name w:val="List Paragraph"/>
    <w:basedOn w:val="Normal"/>
    <w:uiPriority w:val="34"/>
    <w:qFormat/>
    <w:rsid w:val="00DF260C"/>
    <w:pPr>
      <w:ind w:left="720"/>
      <w:contextualSpacing/>
    </w:pPr>
  </w:style>
  <w:style w:type="paragraph" w:styleId="FootnoteText">
    <w:name w:val="footnote text"/>
    <w:basedOn w:val="Normal"/>
    <w:link w:val="FootnoteTextChar"/>
    <w:semiHidden/>
    <w:unhideWhenUsed/>
    <w:rsid w:val="00651BAE"/>
  </w:style>
  <w:style w:type="character" w:customStyle="1" w:styleId="FootnoteTextChar">
    <w:name w:val="Footnote Text Char"/>
    <w:basedOn w:val="DefaultParagraphFont"/>
    <w:link w:val="FootnoteText"/>
    <w:semiHidden/>
    <w:rsid w:val="00651BA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99732">
      <w:bodyDiv w:val="1"/>
      <w:marLeft w:val="0"/>
      <w:marRight w:val="0"/>
      <w:marTop w:val="0"/>
      <w:marBottom w:val="0"/>
      <w:divBdr>
        <w:top w:val="none" w:sz="0" w:space="0" w:color="auto"/>
        <w:left w:val="none" w:sz="0" w:space="0" w:color="auto"/>
        <w:bottom w:val="none" w:sz="0" w:space="0" w:color="auto"/>
        <w:right w:val="none" w:sz="0" w:space="0" w:color="auto"/>
      </w:divBdr>
      <w:divsChild>
        <w:div w:id="640186415">
          <w:marLeft w:val="0"/>
          <w:marRight w:val="0"/>
          <w:marTop w:val="0"/>
          <w:marBottom w:val="0"/>
          <w:divBdr>
            <w:top w:val="none" w:sz="0" w:space="0" w:color="auto"/>
            <w:left w:val="none" w:sz="0" w:space="0" w:color="auto"/>
            <w:bottom w:val="none" w:sz="0" w:space="0" w:color="auto"/>
            <w:right w:val="none" w:sz="0" w:space="0" w:color="auto"/>
          </w:divBdr>
          <w:divsChild>
            <w:div w:id="680620318">
              <w:marLeft w:val="0"/>
              <w:marRight w:val="0"/>
              <w:marTop w:val="0"/>
              <w:marBottom w:val="0"/>
              <w:divBdr>
                <w:top w:val="none" w:sz="0" w:space="0" w:color="auto"/>
                <w:left w:val="none" w:sz="0" w:space="0" w:color="auto"/>
                <w:bottom w:val="none" w:sz="0" w:space="0" w:color="auto"/>
                <w:right w:val="none" w:sz="0" w:space="0" w:color="auto"/>
              </w:divBdr>
              <w:divsChild>
                <w:div w:id="2110199000">
                  <w:marLeft w:val="0"/>
                  <w:marRight w:val="0"/>
                  <w:marTop w:val="0"/>
                  <w:marBottom w:val="0"/>
                  <w:divBdr>
                    <w:top w:val="none" w:sz="0" w:space="0" w:color="auto"/>
                    <w:left w:val="none" w:sz="0" w:space="0" w:color="auto"/>
                    <w:bottom w:val="none" w:sz="0" w:space="0" w:color="auto"/>
                    <w:right w:val="none" w:sz="0" w:space="0" w:color="auto"/>
                  </w:divBdr>
                  <w:divsChild>
                    <w:div w:id="1712607801">
                      <w:marLeft w:val="0"/>
                      <w:marRight w:val="0"/>
                      <w:marTop w:val="0"/>
                      <w:marBottom w:val="0"/>
                      <w:divBdr>
                        <w:top w:val="none" w:sz="0" w:space="0" w:color="auto"/>
                        <w:left w:val="none" w:sz="0" w:space="0" w:color="auto"/>
                        <w:bottom w:val="none" w:sz="0" w:space="0" w:color="auto"/>
                        <w:right w:val="none" w:sz="0" w:space="0" w:color="auto"/>
                      </w:divBdr>
                      <w:divsChild>
                        <w:div w:id="35003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706012">
      <w:bodyDiv w:val="1"/>
      <w:marLeft w:val="0"/>
      <w:marRight w:val="0"/>
      <w:marTop w:val="0"/>
      <w:marBottom w:val="0"/>
      <w:divBdr>
        <w:top w:val="none" w:sz="0" w:space="0" w:color="auto"/>
        <w:left w:val="none" w:sz="0" w:space="0" w:color="auto"/>
        <w:bottom w:val="none" w:sz="0" w:space="0" w:color="auto"/>
        <w:right w:val="none" w:sz="0" w:space="0" w:color="auto"/>
      </w:divBdr>
      <w:divsChild>
        <w:div w:id="470636188">
          <w:marLeft w:val="0"/>
          <w:marRight w:val="0"/>
          <w:marTop w:val="0"/>
          <w:marBottom w:val="0"/>
          <w:divBdr>
            <w:top w:val="none" w:sz="0" w:space="0" w:color="auto"/>
            <w:left w:val="none" w:sz="0" w:space="0" w:color="auto"/>
            <w:bottom w:val="none" w:sz="0" w:space="0" w:color="auto"/>
            <w:right w:val="none" w:sz="0" w:space="0" w:color="auto"/>
          </w:divBdr>
          <w:divsChild>
            <w:div w:id="979842913">
              <w:marLeft w:val="0"/>
              <w:marRight w:val="0"/>
              <w:marTop w:val="0"/>
              <w:marBottom w:val="0"/>
              <w:divBdr>
                <w:top w:val="none" w:sz="0" w:space="0" w:color="auto"/>
                <w:left w:val="none" w:sz="0" w:space="0" w:color="auto"/>
                <w:bottom w:val="none" w:sz="0" w:space="0" w:color="auto"/>
                <w:right w:val="none" w:sz="0" w:space="0" w:color="auto"/>
              </w:divBdr>
              <w:divsChild>
                <w:div w:id="1274361538">
                  <w:marLeft w:val="0"/>
                  <w:marRight w:val="0"/>
                  <w:marTop w:val="0"/>
                  <w:marBottom w:val="0"/>
                  <w:divBdr>
                    <w:top w:val="none" w:sz="0" w:space="0" w:color="auto"/>
                    <w:left w:val="none" w:sz="0" w:space="0" w:color="auto"/>
                    <w:bottom w:val="none" w:sz="0" w:space="0" w:color="auto"/>
                    <w:right w:val="none" w:sz="0" w:space="0" w:color="auto"/>
                  </w:divBdr>
                  <w:divsChild>
                    <w:div w:id="1655453632">
                      <w:marLeft w:val="0"/>
                      <w:marRight w:val="0"/>
                      <w:marTop w:val="0"/>
                      <w:marBottom w:val="0"/>
                      <w:divBdr>
                        <w:top w:val="none" w:sz="0" w:space="0" w:color="auto"/>
                        <w:left w:val="none" w:sz="0" w:space="0" w:color="auto"/>
                        <w:bottom w:val="none" w:sz="0" w:space="0" w:color="auto"/>
                        <w:right w:val="none" w:sz="0" w:space="0" w:color="auto"/>
                      </w:divBdr>
                      <w:divsChild>
                        <w:div w:id="10392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kaihid.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r.disability@ohchr.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F6FF1-6583-458D-9791-77B4FC499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32FE9-E117-43D8-BAE1-16D82D3775DA}">
  <ds:schemaRef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dcmitype/"/>
    <ds:schemaRef ds:uri="http://purl.org/dc/elements/1.1/"/>
    <ds:schemaRef ds:uri="http://purl.org/dc/term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66782032-73DB-4CA0-969C-2F70E2E50607}">
  <ds:schemaRefs>
    <ds:schemaRef ds:uri="http://schemas.microsoft.com/sharepoint/v3/contenttype/forms"/>
  </ds:schemaRefs>
</ds:datastoreItem>
</file>

<file path=customXml/itemProps4.xml><?xml version="1.0" encoding="utf-8"?>
<ds:datastoreItem xmlns:ds="http://schemas.openxmlformats.org/officeDocument/2006/customXml" ds:itemID="{440DFE10-C0B4-45DB-A86F-1AD7D6077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6550</CharactersWithSpaces>
  <SharedDoc>false</SharedDoc>
  <HLinks>
    <vt:vector size="6" baseType="variant">
      <vt:variant>
        <vt:i4>7340068</vt:i4>
      </vt:variant>
      <vt:variant>
        <vt:i4>0</vt:i4>
      </vt:variant>
      <vt:variant>
        <vt:i4>0</vt:i4>
      </vt:variant>
      <vt:variant>
        <vt:i4>5</vt:i4>
      </vt:variant>
      <vt:variant>
        <vt:lpwstr>mailto:cmichels@ohchr.org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2017-06-14T15:26:00Z</dcterms:created>
  <dcterms:modified xsi:type="dcterms:W3CDTF">2017-06-14T15:26:00Z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