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C964AE" w14:textId="77777777" w:rsidR="001E6108" w:rsidRDefault="001E6108"/>
    <w:p w14:paraId="4E28549B" w14:textId="77777777" w:rsidR="00D0474D" w:rsidRPr="005A60BF" w:rsidRDefault="00D0474D" w:rsidP="00D0474D">
      <w:pPr>
        <w:rPr>
          <w:szCs w:val="22"/>
          <w:lang w:val="en-AU"/>
        </w:rPr>
      </w:pPr>
    </w:p>
    <w:p w14:paraId="7C429FA3" w14:textId="77777777" w:rsidR="00D0474D" w:rsidRPr="005A60BF" w:rsidRDefault="00D0474D" w:rsidP="00D0474D">
      <w:pPr>
        <w:rPr>
          <w:szCs w:val="22"/>
          <w:lang w:val="en-AU"/>
        </w:rPr>
      </w:pPr>
    </w:p>
    <w:p w14:paraId="22F32E8C" w14:textId="77777777" w:rsidR="00D0474D" w:rsidRPr="005A60BF" w:rsidRDefault="00D0474D" w:rsidP="00D0474D">
      <w:pPr>
        <w:spacing w:line="276" w:lineRule="auto"/>
        <w:jc w:val="center"/>
        <w:rPr>
          <w:b/>
          <w:color w:val="003366"/>
          <w:sz w:val="52"/>
          <w:szCs w:val="52"/>
          <w:lang w:val="en-AU"/>
        </w:rPr>
      </w:pPr>
      <w:r w:rsidRPr="005A60BF">
        <w:rPr>
          <w:b/>
          <w:color w:val="003366"/>
          <w:sz w:val="52"/>
          <w:szCs w:val="52"/>
          <w:lang w:val="en-AU"/>
        </w:rPr>
        <w:t xml:space="preserve">WWDA POSITION STATEMENT </w:t>
      </w:r>
      <w:r w:rsidR="009E1380">
        <w:rPr>
          <w:b/>
          <w:color w:val="003366"/>
          <w:sz w:val="52"/>
          <w:szCs w:val="52"/>
          <w:lang w:val="en-AU"/>
        </w:rPr>
        <w:t>1</w:t>
      </w:r>
      <w:r w:rsidRPr="005A60BF">
        <w:rPr>
          <w:b/>
          <w:color w:val="003366"/>
          <w:sz w:val="52"/>
          <w:szCs w:val="52"/>
          <w:lang w:val="en-AU"/>
        </w:rPr>
        <w:t>:</w:t>
      </w:r>
    </w:p>
    <w:p w14:paraId="664D6DED" w14:textId="77777777" w:rsidR="00D0474D" w:rsidRPr="005A60BF" w:rsidRDefault="00D0474D" w:rsidP="00D0474D">
      <w:pPr>
        <w:spacing w:line="276" w:lineRule="auto"/>
        <w:jc w:val="center"/>
        <w:rPr>
          <w:b/>
          <w:color w:val="003366"/>
          <w:sz w:val="52"/>
          <w:szCs w:val="52"/>
          <w:lang w:val="en-AU"/>
        </w:rPr>
      </w:pPr>
      <w:r w:rsidRPr="005A60BF">
        <w:rPr>
          <w:b/>
          <w:color w:val="003366"/>
          <w:sz w:val="52"/>
          <w:szCs w:val="52"/>
          <w:lang w:val="en-AU"/>
        </w:rPr>
        <w:t xml:space="preserve">THE RIGHT TO </w:t>
      </w:r>
      <w:r w:rsidR="009E1380">
        <w:rPr>
          <w:b/>
          <w:color w:val="003366"/>
          <w:sz w:val="52"/>
          <w:szCs w:val="52"/>
          <w:lang w:val="en-AU"/>
        </w:rPr>
        <w:t>FREEDOM FROM ALL FORMS OF VIOLENCE</w:t>
      </w:r>
    </w:p>
    <w:p w14:paraId="437EF85C" w14:textId="77777777" w:rsidR="00D0474D" w:rsidRPr="005A60BF" w:rsidRDefault="00D0474D" w:rsidP="00D0474D">
      <w:pPr>
        <w:rPr>
          <w:szCs w:val="22"/>
          <w:lang w:val="en-AU"/>
        </w:rPr>
      </w:pPr>
    </w:p>
    <w:p w14:paraId="790AC466" w14:textId="77777777" w:rsidR="00D0474D" w:rsidRPr="005A60BF" w:rsidRDefault="00D0474D" w:rsidP="00D0474D">
      <w:pPr>
        <w:rPr>
          <w:szCs w:val="22"/>
          <w:lang w:val="en-AU"/>
        </w:rPr>
      </w:pPr>
    </w:p>
    <w:p w14:paraId="2D1D7B3C" w14:textId="77777777" w:rsidR="00D0474D" w:rsidRPr="005A60BF" w:rsidRDefault="00D0474D" w:rsidP="00D0474D">
      <w:pPr>
        <w:rPr>
          <w:szCs w:val="22"/>
          <w:lang w:val="en-AU"/>
        </w:rPr>
      </w:pPr>
    </w:p>
    <w:p w14:paraId="5F0D8223" w14:textId="77777777" w:rsidR="00D0474D" w:rsidRPr="005A60BF" w:rsidRDefault="00D0474D" w:rsidP="00D0474D">
      <w:pPr>
        <w:rPr>
          <w:szCs w:val="22"/>
          <w:lang w:val="en-AU"/>
        </w:rPr>
      </w:pPr>
    </w:p>
    <w:p w14:paraId="244674A6" w14:textId="77777777" w:rsidR="00D0474D" w:rsidRDefault="00D0474D" w:rsidP="00D0474D">
      <w:pPr>
        <w:rPr>
          <w:szCs w:val="22"/>
          <w:lang w:val="en-AU"/>
        </w:rPr>
      </w:pPr>
      <w:r>
        <w:rPr>
          <w:szCs w:val="22"/>
          <w:lang w:val="en-AU"/>
        </w:rPr>
        <w:br w:type="page"/>
      </w:r>
    </w:p>
    <w:p w14:paraId="3DF5C86A" w14:textId="77777777" w:rsidR="00D0474D" w:rsidRPr="005A60BF" w:rsidRDefault="00D0474D" w:rsidP="00D0474D">
      <w:pPr>
        <w:rPr>
          <w:szCs w:val="22"/>
          <w:lang w:val="en-AU"/>
        </w:rPr>
      </w:pPr>
    </w:p>
    <w:p w14:paraId="1916689F" w14:textId="1A57FA10" w:rsidR="00D0474D" w:rsidRPr="00704CBB" w:rsidRDefault="00D0474D" w:rsidP="00D0474D">
      <w:pPr>
        <w:rPr>
          <w:i/>
          <w:color w:val="000000" w:themeColor="text1"/>
        </w:rPr>
      </w:pPr>
      <w:r w:rsidRPr="006D554D">
        <w:rPr>
          <w:rFonts w:cs="Arial"/>
          <w:szCs w:val="20"/>
        </w:rPr>
        <w:t xml:space="preserve">Women </w:t>
      </w:r>
      <w:proofErr w:type="gramStart"/>
      <w:r w:rsidRPr="006D554D">
        <w:rPr>
          <w:rFonts w:cs="Arial"/>
          <w:szCs w:val="20"/>
        </w:rPr>
        <w:t>With</w:t>
      </w:r>
      <w:proofErr w:type="gramEnd"/>
      <w:r w:rsidRPr="006D554D">
        <w:rPr>
          <w:rFonts w:cs="Arial"/>
          <w:szCs w:val="20"/>
        </w:rPr>
        <w:t xml:space="preserve"> Disabilities Australia (WWDA) </w:t>
      </w:r>
      <w:r w:rsidRPr="006D554D">
        <w:rPr>
          <w:rFonts w:cs="Arial"/>
          <w:i/>
          <w:szCs w:val="20"/>
        </w:rPr>
        <w:t xml:space="preserve">Position Statement </w:t>
      </w:r>
      <w:r w:rsidR="009E1380" w:rsidRPr="006D554D">
        <w:rPr>
          <w:rFonts w:cs="Arial"/>
          <w:i/>
          <w:szCs w:val="20"/>
        </w:rPr>
        <w:t>1</w:t>
      </w:r>
      <w:r w:rsidRPr="006D554D">
        <w:rPr>
          <w:rFonts w:cs="Arial"/>
          <w:i/>
          <w:szCs w:val="20"/>
        </w:rPr>
        <w:t>: T</w:t>
      </w:r>
      <w:r w:rsidR="00CF0EA0" w:rsidRPr="006D554D">
        <w:rPr>
          <w:rFonts w:cs="Arial"/>
          <w:i/>
          <w:szCs w:val="20"/>
        </w:rPr>
        <w:t xml:space="preserve">he </w:t>
      </w:r>
      <w:r w:rsidR="005F5545">
        <w:rPr>
          <w:rFonts w:cs="Arial"/>
          <w:i/>
          <w:szCs w:val="20"/>
        </w:rPr>
        <w:t>R</w:t>
      </w:r>
      <w:r w:rsidR="00CF0EA0" w:rsidRPr="006D554D">
        <w:rPr>
          <w:rFonts w:cs="Arial"/>
          <w:i/>
          <w:szCs w:val="20"/>
        </w:rPr>
        <w:t xml:space="preserve">ight to </w:t>
      </w:r>
      <w:r w:rsidR="005F5545">
        <w:rPr>
          <w:rFonts w:cs="Arial"/>
          <w:i/>
          <w:szCs w:val="20"/>
        </w:rPr>
        <w:t>F</w:t>
      </w:r>
      <w:r w:rsidR="00CF0EA0" w:rsidRPr="006D554D">
        <w:rPr>
          <w:rFonts w:cs="Arial"/>
          <w:i/>
          <w:szCs w:val="20"/>
        </w:rPr>
        <w:t xml:space="preserve">reedom </w:t>
      </w:r>
      <w:r w:rsidR="005F5545">
        <w:rPr>
          <w:rFonts w:cs="Arial"/>
          <w:i/>
          <w:szCs w:val="20"/>
        </w:rPr>
        <w:t>F</w:t>
      </w:r>
      <w:r w:rsidR="00CF0EA0" w:rsidRPr="006D554D">
        <w:rPr>
          <w:rFonts w:cs="Arial"/>
          <w:i/>
          <w:szCs w:val="20"/>
        </w:rPr>
        <w:t xml:space="preserve">rom </w:t>
      </w:r>
      <w:r w:rsidR="005F5545">
        <w:rPr>
          <w:rFonts w:cs="Arial"/>
          <w:i/>
          <w:szCs w:val="20"/>
        </w:rPr>
        <w:t>A</w:t>
      </w:r>
      <w:r w:rsidR="00CF0EA0" w:rsidRPr="006D554D">
        <w:rPr>
          <w:rFonts w:cs="Arial"/>
          <w:i/>
          <w:szCs w:val="20"/>
        </w:rPr>
        <w:t xml:space="preserve">ll </w:t>
      </w:r>
      <w:r w:rsidR="005F5545">
        <w:rPr>
          <w:rFonts w:cs="Arial"/>
          <w:i/>
          <w:szCs w:val="20"/>
        </w:rPr>
        <w:t>F</w:t>
      </w:r>
      <w:r w:rsidR="00CF0EA0" w:rsidRPr="006D554D">
        <w:rPr>
          <w:rFonts w:cs="Arial"/>
          <w:i/>
          <w:szCs w:val="20"/>
        </w:rPr>
        <w:t xml:space="preserve">orms of </w:t>
      </w:r>
      <w:r w:rsidR="005F5545" w:rsidRPr="00575A46">
        <w:rPr>
          <w:rFonts w:cs="Arial"/>
          <w:i/>
          <w:color w:val="000000" w:themeColor="text1"/>
          <w:szCs w:val="20"/>
        </w:rPr>
        <w:t>V</w:t>
      </w:r>
      <w:r w:rsidR="00CF0EA0" w:rsidRPr="00704CBB">
        <w:rPr>
          <w:i/>
          <w:color w:val="000000" w:themeColor="text1"/>
        </w:rPr>
        <w:t>iolence</w:t>
      </w:r>
      <w:r w:rsidRPr="00704CBB">
        <w:rPr>
          <w:color w:val="000000" w:themeColor="text1"/>
        </w:rPr>
        <w:t xml:space="preserve">. </w:t>
      </w:r>
      <w:proofErr w:type="gramStart"/>
      <w:r w:rsidRPr="00704CBB">
        <w:rPr>
          <w:color w:val="000000" w:themeColor="text1"/>
        </w:rPr>
        <w:t>WWDA, September 2016, Hobart, Tasmania.</w:t>
      </w:r>
      <w:proofErr w:type="gramEnd"/>
      <w:r w:rsidRPr="00704CBB">
        <w:rPr>
          <w:color w:val="000000" w:themeColor="text1"/>
        </w:rPr>
        <w:t xml:space="preserve"> Copyright.</w:t>
      </w:r>
    </w:p>
    <w:p w14:paraId="0BB854A3" w14:textId="77777777" w:rsidR="00D0474D" w:rsidRPr="00704CBB" w:rsidRDefault="00D0474D" w:rsidP="00D0474D">
      <w:r w:rsidRPr="00704CBB">
        <w:rPr>
          <w:color w:val="000000" w:themeColor="text1"/>
        </w:rPr>
        <w:t xml:space="preserve">ISBN: </w:t>
      </w:r>
      <w:r w:rsidR="00575A46" w:rsidRPr="00575A46">
        <w:rPr>
          <w:rFonts w:cs="Arial"/>
          <w:color w:val="000000" w:themeColor="text1"/>
          <w:szCs w:val="20"/>
        </w:rPr>
        <w:t>978-0-9585268-6-9</w:t>
      </w:r>
    </w:p>
    <w:p w14:paraId="39939F85" w14:textId="77777777" w:rsidR="00D0474D" w:rsidRPr="00F8269A" w:rsidRDefault="00D0474D" w:rsidP="00D047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0"/>
        </w:rPr>
      </w:pPr>
    </w:p>
    <w:p w14:paraId="6F5B94E5" w14:textId="77777777" w:rsidR="00D0474D" w:rsidRPr="00B34785" w:rsidRDefault="00D0474D" w:rsidP="00D0474D">
      <w:pPr>
        <w:pStyle w:val="Heading2"/>
      </w:pPr>
      <w:r w:rsidRPr="00B34785">
        <w:t xml:space="preserve">Contact </w:t>
      </w:r>
    </w:p>
    <w:p w14:paraId="276BFE64" w14:textId="77777777" w:rsidR="00D0474D" w:rsidRDefault="00D0474D" w:rsidP="00D047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0"/>
        </w:rPr>
      </w:pPr>
    </w:p>
    <w:p w14:paraId="750B1D10" w14:textId="77777777" w:rsidR="00D0474D" w:rsidRDefault="00D0474D" w:rsidP="00D047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0"/>
        </w:rPr>
      </w:pPr>
      <w:r>
        <w:rPr>
          <w:rFonts w:cs="Arial"/>
          <w:noProof/>
          <w:szCs w:val="20"/>
          <w:lang w:val="en-GB" w:eastAsia="en-GB"/>
        </w:rPr>
        <w:drawing>
          <wp:inline distT="0" distB="0" distL="0" distR="0" wp14:anchorId="2BD46AF7" wp14:editId="0F186292">
            <wp:extent cx="1571300" cy="821690"/>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WDA Logo verysmall.jpeg"/>
                    <pic:cNvPicPr/>
                  </pic:nvPicPr>
                  <pic:blipFill>
                    <a:blip r:embed="rId10">
                      <a:extLst>
                        <a:ext uri="{28A0092B-C50C-407E-A947-70E740481C1C}">
                          <a14:useLocalDpi xmlns:a14="http://schemas.microsoft.com/office/drawing/2010/main" val="0"/>
                        </a:ext>
                      </a:extLst>
                    </a:blip>
                    <a:stretch>
                      <a:fillRect/>
                    </a:stretch>
                  </pic:blipFill>
                  <pic:spPr>
                    <a:xfrm>
                      <a:off x="0" y="0"/>
                      <a:ext cx="1572755" cy="822451"/>
                    </a:xfrm>
                    <a:prstGeom prst="rect">
                      <a:avLst/>
                    </a:prstGeom>
                  </pic:spPr>
                </pic:pic>
              </a:graphicData>
            </a:graphic>
          </wp:inline>
        </w:drawing>
      </w:r>
    </w:p>
    <w:p w14:paraId="4666EDBE" w14:textId="77777777" w:rsidR="00D0474D" w:rsidRPr="006D554D" w:rsidRDefault="00D0474D" w:rsidP="00D0474D">
      <w:pPr>
        <w:rPr>
          <w:rFonts w:cs="Arial"/>
          <w:sz w:val="16"/>
          <w:szCs w:val="16"/>
        </w:rPr>
      </w:pPr>
    </w:p>
    <w:p w14:paraId="75BB6078" w14:textId="77777777" w:rsidR="00D0474D" w:rsidRPr="006D554D" w:rsidRDefault="00D0474D" w:rsidP="00D0474D">
      <w:pPr>
        <w:rPr>
          <w:rFonts w:cs="Arial"/>
          <w:i/>
          <w:sz w:val="16"/>
          <w:szCs w:val="16"/>
        </w:rPr>
      </w:pPr>
      <w:r w:rsidRPr="006D554D">
        <w:rPr>
          <w:rFonts w:cs="Arial"/>
          <w:i/>
          <w:sz w:val="16"/>
          <w:szCs w:val="16"/>
        </w:rPr>
        <w:t>Winner, National Human Rights Award 2001</w:t>
      </w:r>
    </w:p>
    <w:p w14:paraId="3070E29E" w14:textId="77777777" w:rsidR="00D0474D" w:rsidRPr="006D554D" w:rsidRDefault="00D0474D" w:rsidP="00D0474D">
      <w:pPr>
        <w:rPr>
          <w:rFonts w:cs="Arial"/>
          <w:i/>
          <w:sz w:val="16"/>
          <w:szCs w:val="16"/>
        </w:rPr>
      </w:pPr>
      <w:r w:rsidRPr="006D554D">
        <w:rPr>
          <w:rFonts w:cs="Arial"/>
          <w:i/>
          <w:sz w:val="16"/>
          <w:szCs w:val="16"/>
        </w:rPr>
        <w:t>Winner, National Violence Prevention Award 1999</w:t>
      </w:r>
    </w:p>
    <w:p w14:paraId="75B28729" w14:textId="77777777" w:rsidR="00D0474D" w:rsidRPr="006D554D" w:rsidRDefault="00D0474D" w:rsidP="00D0474D">
      <w:pPr>
        <w:rPr>
          <w:rFonts w:cs="Arial"/>
          <w:i/>
          <w:sz w:val="16"/>
          <w:szCs w:val="16"/>
        </w:rPr>
      </w:pPr>
      <w:r w:rsidRPr="006D554D">
        <w:rPr>
          <w:rFonts w:cs="Arial"/>
          <w:i/>
          <w:sz w:val="16"/>
          <w:szCs w:val="16"/>
        </w:rPr>
        <w:t>Winner, Tasmanian Women's Safety Award 2008</w:t>
      </w:r>
    </w:p>
    <w:p w14:paraId="5CF81FD6" w14:textId="77777777" w:rsidR="00D0474D" w:rsidRPr="006D554D" w:rsidRDefault="00D0474D" w:rsidP="00D0474D">
      <w:pPr>
        <w:rPr>
          <w:rFonts w:cs="Arial"/>
          <w:i/>
          <w:sz w:val="16"/>
          <w:szCs w:val="16"/>
        </w:rPr>
      </w:pPr>
      <w:r w:rsidRPr="006D554D">
        <w:rPr>
          <w:rFonts w:cs="Arial"/>
          <w:i/>
          <w:sz w:val="16"/>
          <w:szCs w:val="16"/>
        </w:rPr>
        <w:t>Certificate of Merit, Australian Crime &amp; Violence Prevention Awards 2008</w:t>
      </w:r>
    </w:p>
    <w:p w14:paraId="35EA3CF8" w14:textId="77777777" w:rsidR="00D0474D" w:rsidRPr="006D554D" w:rsidRDefault="00D0474D" w:rsidP="00D0474D">
      <w:pPr>
        <w:rPr>
          <w:rFonts w:cs="Arial"/>
          <w:i/>
          <w:sz w:val="16"/>
          <w:szCs w:val="16"/>
        </w:rPr>
      </w:pPr>
      <w:r w:rsidRPr="006D554D">
        <w:rPr>
          <w:rFonts w:cs="Arial"/>
          <w:i/>
          <w:sz w:val="16"/>
          <w:szCs w:val="16"/>
        </w:rPr>
        <w:t>Nominee, French Republic's Human Rights Prize 2003</w:t>
      </w:r>
    </w:p>
    <w:p w14:paraId="7631C2F8" w14:textId="77777777" w:rsidR="00D0474D" w:rsidRPr="006D554D" w:rsidRDefault="00D0474D" w:rsidP="00D0474D">
      <w:pPr>
        <w:rPr>
          <w:rFonts w:cs="Arial"/>
          <w:i/>
          <w:sz w:val="16"/>
          <w:szCs w:val="16"/>
        </w:rPr>
      </w:pPr>
      <w:r w:rsidRPr="006D554D">
        <w:rPr>
          <w:rFonts w:cs="Arial"/>
          <w:i/>
          <w:sz w:val="16"/>
          <w:szCs w:val="16"/>
        </w:rPr>
        <w:t>Nominee, UN Millennium Peace Prize for Women 2000</w:t>
      </w:r>
    </w:p>
    <w:p w14:paraId="6E118BDE" w14:textId="77777777" w:rsidR="00D0474D" w:rsidRPr="006D554D" w:rsidRDefault="00D0474D" w:rsidP="00D0474D">
      <w:pPr>
        <w:rPr>
          <w:rFonts w:cs="Arial"/>
          <w:szCs w:val="20"/>
        </w:rPr>
      </w:pPr>
    </w:p>
    <w:p w14:paraId="322FB384" w14:textId="77777777" w:rsidR="00D0474D" w:rsidRPr="006D554D" w:rsidRDefault="00D0474D" w:rsidP="00D0474D">
      <w:pPr>
        <w:rPr>
          <w:rFonts w:cs="Arial"/>
          <w:szCs w:val="20"/>
        </w:rPr>
      </w:pPr>
      <w:r w:rsidRPr="006D554D">
        <w:rPr>
          <w:rFonts w:cs="Arial"/>
          <w:szCs w:val="20"/>
        </w:rPr>
        <w:t xml:space="preserve">Women </w:t>
      </w:r>
      <w:proofErr w:type="gramStart"/>
      <w:r w:rsidRPr="006D554D">
        <w:rPr>
          <w:rFonts w:cs="Arial"/>
          <w:szCs w:val="20"/>
        </w:rPr>
        <w:t>With</w:t>
      </w:r>
      <w:proofErr w:type="gramEnd"/>
      <w:r w:rsidRPr="006D554D">
        <w:rPr>
          <w:rFonts w:cs="Arial"/>
          <w:szCs w:val="20"/>
        </w:rPr>
        <w:t xml:space="preserve"> Disabilities Australia (WWDA)</w:t>
      </w:r>
    </w:p>
    <w:p w14:paraId="6B06B022" w14:textId="77777777" w:rsidR="00D0474D" w:rsidRPr="006D554D" w:rsidRDefault="00D0474D" w:rsidP="00D0474D">
      <w:pPr>
        <w:rPr>
          <w:rFonts w:cs="Arial"/>
          <w:szCs w:val="20"/>
        </w:rPr>
      </w:pPr>
      <w:r w:rsidRPr="006D554D">
        <w:rPr>
          <w:rFonts w:cs="Arial"/>
          <w:szCs w:val="20"/>
        </w:rPr>
        <w:t xml:space="preserve">PO Box 407, Lenah Valley Tasmania 7008 AUST </w:t>
      </w:r>
    </w:p>
    <w:p w14:paraId="7A9FF8BE" w14:textId="77777777" w:rsidR="00D0474D" w:rsidRPr="00E826CC" w:rsidRDefault="00D0474D" w:rsidP="00D0474D">
      <w:pPr>
        <w:rPr>
          <w:rFonts w:cs="Arial"/>
          <w:szCs w:val="20"/>
        </w:rPr>
      </w:pPr>
      <w:proofErr w:type="spellStart"/>
      <w:r w:rsidRPr="006D554D">
        <w:rPr>
          <w:rFonts w:cs="Arial"/>
          <w:szCs w:val="20"/>
        </w:rPr>
        <w:t>Ph</w:t>
      </w:r>
      <w:proofErr w:type="spellEnd"/>
      <w:r w:rsidRPr="006D554D">
        <w:rPr>
          <w:rFonts w:cs="Arial"/>
          <w:szCs w:val="20"/>
        </w:rPr>
        <w:t>: +61 438 535 123   E:</w:t>
      </w:r>
      <w:r w:rsidRPr="00E826CC">
        <w:rPr>
          <w:rFonts w:cs="Arial"/>
          <w:szCs w:val="20"/>
        </w:rPr>
        <w:t xml:space="preserve"> </w:t>
      </w:r>
      <w:hyperlink r:id="rId11" w:history="1">
        <w:r w:rsidRPr="00E826CC">
          <w:rPr>
            <w:rStyle w:val="Hyperlink"/>
            <w:rFonts w:cs="Arial"/>
            <w:szCs w:val="20"/>
          </w:rPr>
          <w:t>carolyn@wwda.org.au</w:t>
        </w:r>
      </w:hyperlink>
    </w:p>
    <w:p w14:paraId="66167C8B" w14:textId="77777777" w:rsidR="00D0474D" w:rsidRPr="00E826CC" w:rsidRDefault="00D0474D" w:rsidP="00D0474D">
      <w:pPr>
        <w:rPr>
          <w:rFonts w:cs="Arial"/>
          <w:szCs w:val="20"/>
        </w:rPr>
      </w:pPr>
      <w:r w:rsidRPr="006D554D">
        <w:rPr>
          <w:rFonts w:cs="Arial"/>
          <w:szCs w:val="20"/>
        </w:rPr>
        <w:t>W:</w:t>
      </w:r>
      <w:r w:rsidRPr="00E826CC">
        <w:rPr>
          <w:rFonts w:cs="Arial"/>
          <w:szCs w:val="20"/>
        </w:rPr>
        <w:t xml:space="preserve"> </w:t>
      </w:r>
      <w:hyperlink r:id="rId12" w:history="1">
        <w:r w:rsidRPr="00E826CC">
          <w:rPr>
            <w:rStyle w:val="Hyperlink"/>
            <w:rFonts w:cs="Arial"/>
            <w:szCs w:val="20"/>
          </w:rPr>
          <w:t>www.wwda.org.au</w:t>
        </w:r>
      </w:hyperlink>
      <w:r w:rsidRPr="00E826CC">
        <w:rPr>
          <w:rFonts w:cs="Arial"/>
          <w:szCs w:val="20"/>
        </w:rPr>
        <w:t xml:space="preserve">  </w:t>
      </w:r>
      <w:r w:rsidRPr="006D554D">
        <w:rPr>
          <w:rFonts w:cs="Arial"/>
          <w:szCs w:val="20"/>
        </w:rPr>
        <w:t>FB:</w:t>
      </w:r>
      <w:r w:rsidRPr="00E826CC">
        <w:rPr>
          <w:rFonts w:cs="Arial"/>
          <w:szCs w:val="20"/>
        </w:rPr>
        <w:t xml:space="preserve"> </w:t>
      </w:r>
      <w:hyperlink r:id="rId13" w:history="1">
        <w:r w:rsidRPr="00E826CC">
          <w:rPr>
            <w:rStyle w:val="Hyperlink"/>
            <w:rFonts w:cs="Arial"/>
            <w:szCs w:val="20"/>
          </w:rPr>
          <w:t>www.facebook.com/WWDA.Australia</w:t>
        </w:r>
      </w:hyperlink>
    </w:p>
    <w:p w14:paraId="07B4D384" w14:textId="77777777" w:rsidR="00D0474D" w:rsidRPr="00E826CC" w:rsidRDefault="00D0474D" w:rsidP="00D0474D">
      <w:pPr>
        <w:rPr>
          <w:rFonts w:cs="Arial"/>
          <w:b/>
          <w:color w:val="365F91" w:themeColor="accent1" w:themeShade="BF"/>
          <w:szCs w:val="20"/>
        </w:rPr>
      </w:pPr>
      <w:r w:rsidRPr="006D554D">
        <w:rPr>
          <w:rFonts w:cs="Arial"/>
          <w:szCs w:val="20"/>
        </w:rPr>
        <w:t>Twitter:</w:t>
      </w:r>
      <w:r w:rsidRPr="00E826CC">
        <w:rPr>
          <w:rFonts w:cs="Arial"/>
          <w:szCs w:val="20"/>
        </w:rPr>
        <w:t xml:space="preserve"> </w:t>
      </w:r>
      <w:hyperlink r:id="rId14" w:history="1">
        <w:r w:rsidRPr="00E826CC">
          <w:rPr>
            <w:rStyle w:val="Hyperlink"/>
            <w:rFonts w:cs="Arial"/>
            <w:szCs w:val="20"/>
          </w:rPr>
          <w:t>https://twitter.com/WWDA_AU</w:t>
        </w:r>
      </w:hyperlink>
    </w:p>
    <w:p w14:paraId="3F231B76" w14:textId="77777777" w:rsidR="00D0474D" w:rsidRPr="006D554D" w:rsidRDefault="00D0474D" w:rsidP="00D0474D">
      <w:pPr>
        <w:rPr>
          <w:rFonts w:cs="Arial"/>
          <w:szCs w:val="20"/>
        </w:rPr>
      </w:pPr>
      <w:r w:rsidRPr="006D554D">
        <w:rPr>
          <w:rFonts w:cs="Arial"/>
          <w:szCs w:val="20"/>
        </w:rPr>
        <w:t xml:space="preserve">Contact: Carolyn </w:t>
      </w:r>
      <w:proofErr w:type="spellStart"/>
      <w:r w:rsidRPr="006D554D">
        <w:rPr>
          <w:rFonts w:cs="Arial"/>
          <w:szCs w:val="20"/>
        </w:rPr>
        <w:t>Frohmader</w:t>
      </w:r>
      <w:proofErr w:type="spellEnd"/>
      <w:r w:rsidRPr="006D554D">
        <w:rPr>
          <w:rFonts w:cs="Arial"/>
          <w:szCs w:val="20"/>
        </w:rPr>
        <w:t>, Executive Director</w:t>
      </w:r>
    </w:p>
    <w:p w14:paraId="40E153A9" w14:textId="77777777" w:rsidR="00D0474D" w:rsidRDefault="00D0474D" w:rsidP="00D0474D">
      <w:pPr>
        <w:rPr>
          <w:rFonts w:cs="Arial"/>
          <w:szCs w:val="20"/>
        </w:rPr>
      </w:pPr>
    </w:p>
    <w:p w14:paraId="1F535369" w14:textId="77777777" w:rsidR="00D0474D" w:rsidRPr="00E826CC" w:rsidRDefault="00D0474D" w:rsidP="00D0474D">
      <w:pPr>
        <w:rPr>
          <w:rFonts w:cs="Arial"/>
          <w:szCs w:val="20"/>
        </w:rPr>
      </w:pPr>
    </w:p>
    <w:p w14:paraId="5AB3B4E4" w14:textId="77777777" w:rsidR="00D0474D" w:rsidRPr="00B34785" w:rsidRDefault="00D0474D" w:rsidP="00D0474D">
      <w:pPr>
        <w:pStyle w:val="Heading2"/>
      </w:pPr>
      <w:r>
        <w:t>Acknowledgment</w:t>
      </w:r>
      <w:r w:rsidRPr="00B34785">
        <w:t xml:space="preserve">  </w:t>
      </w:r>
    </w:p>
    <w:p w14:paraId="09FA0438" w14:textId="799CFBD1" w:rsidR="00D0474D" w:rsidRPr="00704CBB" w:rsidRDefault="00D0474D" w:rsidP="00704CBB">
      <w:pPr>
        <w:jc w:val="left"/>
        <w:rPr>
          <w:lang w:val="en-AU"/>
        </w:rPr>
      </w:pPr>
      <w:r w:rsidRPr="006D554D">
        <w:rPr>
          <w:rFonts w:cs="Arial"/>
          <w:szCs w:val="20"/>
        </w:rPr>
        <w:t>The development of this Position Paper was made possible through project funding from the Australian Government Department of Prime Minister and Cabinet.</w:t>
      </w:r>
    </w:p>
    <w:p w14:paraId="57809915" w14:textId="77777777" w:rsidR="00D0474D" w:rsidRPr="00E826CC" w:rsidRDefault="00D0474D" w:rsidP="00704CBB">
      <w:pPr>
        <w:rPr>
          <w:rFonts w:cs="Arial"/>
          <w:szCs w:val="20"/>
        </w:rPr>
      </w:pPr>
    </w:p>
    <w:p w14:paraId="7B7D9211" w14:textId="77777777" w:rsidR="00D0474D" w:rsidRPr="00B34785" w:rsidRDefault="00D0474D" w:rsidP="00D0474D">
      <w:pPr>
        <w:pStyle w:val="Heading2"/>
      </w:pPr>
      <w:r w:rsidRPr="00B34785">
        <w:t xml:space="preserve">Disclaimer Statement </w:t>
      </w:r>
    </w:p>
    <w:p w14:paraId="1B599568" w14:textId="16758A1F" w:rsidR="00D0474D" w:rsidRPr="006D554D" w:rsidRDefault="00D0474D" w:rsidP="00D0474D">
      <w:pPr>
        <w:rPr>
          <w:rFonts w:cs="Arial"/>
          <w:szCs w:val="20"/>
        </w:rPr>
      </w:pPr>
      <w:r w:rsidRPr="006D554D">
        <w:rPr>
          <w:rFonts w:cs="Arial"/>
          <w:szCs w:val="20"/>
        </w:rPr>
        <w:t xml:space="preserve">The views and opinions expressed in this publication are those of Women </w:t>
      </w:r>
      <w:proofErr w:type="gramStart"/>
      <w:r w:rsidRPr="006D554D">
        <w:rPr>
          <w:rFonts w:cs="Arial"/>
          <w:szCs w:val="20"/>
        </w:rPr>
        <w:t>With</w:t>
      </w:r>
      <w:proofErr w:type="gramEnd"/>
      <w:r w:rsidRPr="006D554D">
        <w:rPr>
          <w:rFonts w:cs="Arial"/>
          <w:szCs w:val="20"/>
        </w:rPr>
        <w:t xml:space="preserve"> Disabilities Australia (WWDA) and not necessarily those of the funding body.</w:t>
      </w:r>
    </w:p>
    <w:p w14:paraId="56C57ABD" w14:textId="77777777" w:rsidR="00D0474D" w:rsidRPr="006D554D" w:rsidRDefault="00D0474D" w:rsidP="00D0474D">
      <w:pPr>
        <w:rPr>
          <w:rFonts w:cs="Arial"/>
          <w:szCs w:val="20"/>
        </w:rPr>
      </w:pPr>
    </w:p>
    <w:p w14:paraId="3FD56AED" w14:textId="77777777" w:rsidR="006B282B" w:rsidRDefault="006B282B" w:rsidP="006B282B">
      <w:pPr>
        <w:rPr>
          <w:rFonts w:cs="Arial"/>
          <w:szCs w:val="20"/>
        </w:rPr>
      </w:pPr>
      <w:r w:rsidRPr="009D6916">
        <w:rPr>
          <w:rFonts w:cs="Arial"/>
          <w:szCs w:val="20"/>
        </w:rPr>
        <w:t>All possible care has been taken in the preparation of the information contained in this document. WWDA disclaims any liability for the accuracy and sufficiency of the information and under no circumstances shall be liable in negligence or otherwise in or arising out of the preparation or supply of any of the information aforesaid.</w:t>
      </w:r>
    </w:p>
    <w:p w14:paraId="7973DAD7" w14:textId="77777777" w:rsidR="006B282B" w:rsidRPr="009D6916" w:rsidRDefault="006B282B" w:rsidP="006B282B">
      <w:pPr>
        <w:rPr>
          <w:rFonts w:cs="Arial"/>
          <w:szCs w:val="20"/>
        </w:rPr>
      </w:pPr>
    </w:p>
    <w:p w14:paraId="6C9F54A7" w14:textId="441BE491" w:rsidR="006B282B" w:rsidRDefault="006B282B" w:rsidP="006B282B">
      <w:pPr>
        <w:rPr>
          <w:rFonts w:cs="Arial"/>
          <w:szCs w:val="20"/>
        </w:rPr>
      </w:pPr>
      <w:r w:rsidRPr="009D6916">
        <w:rPr>
          <w:rFonts w:cs="Arial"/>
          <w:szCs w:val="20"/>
        </w:rPr>
        <w:t xml:space="preserve">This work is copyright. Apart from any use as permitted under the Copyright Act 1968, no part may be reproduced without written permission from Women </w:t>
      </w:r>
      <w:proofErr w:type="gramStart"/>
      <w:r w:rsidRPr="009D6916">
        <w:rPr>
          <w:rFonts w:cs="Arial"/>
          <w:szCs w:val="20"/>
        </w:rPr>
        <w:t>With</w:t>
      </w:r>
      <w:proofErr w:type="gramEnd"/>
      <w:r w:rsidRPr="009D6916">
        <w:rPr>
          <w:rFonts w:cs="Arial"/>
          <w:szCs w:val="20"/>
        </w:rPr>
        <w:t xml:space="preserve"> Disabilities Australia (WWDA). </w:t>
      </w:r>
    </w:p>
    <w:p w14:paraId="377F6FE6" w14:textId="30038FF9" w:rsidR="006B282B" w:rsidRPr="009D6916" w:rsidRDefault="006B282B" w:rsidP="006B282B">
      <w:pPr>
        <w:rPr>
          <w:rFonts w:cs="Arial"/>
          <w:szCs w:val="20"/>
        </w:rPr>
      </w:pPr>
    </w:p>
    <w:p w14:paraId="2EF48D51" w14:textId="3F4B62E7" w:rsidR="006B282B" w:rsidRPr="009D6916" w:rsidRDefault="006B282B" w:rsidP="006B282B">
      <w:pPr>
        <w:rPr>
          <w:rFonts w:cs="Arial"/>
          <w:szCs w:val="20"/>
        </w:rPr>
      </w:pPr>
      <w:r w:rsidRPr="009D6916">
        <w:rPr>
          <w:rFonts w:cs="Arial"/>
          <w:szCs w:val="20"/>
        </w:rPr>
        <w:t xml:space="preserve">© 2016 Women </w:t>
      </w:r>
      <w:proofErr w:type="gramStart"/>
      <w:r w:rsidRPr="009D6916">
        <w:rPr>
          <w:rFonts w:cs="Arial"/>
          <w:szCs w:val="20"/>
        </w:rPr>
        <w:t>With</w:t>
      </w:r>
      <w:proofErr w:type="gramEnd"/>
      <w:r w:rsidRPr="009D6916">
        <w:rPr>
          <w:rFonts w:cs="Arial"/>
          <w:szCs w:val="20"/>
        </w:rPr>
        <w:t xml:space="preserve"> Disabilities Australia (WWDA).</w:t>
      </w:r>
    </w:p>
    <w:p w14:paraId="30BC91A2" w14:textId="114D12DA" w:rsidR="00D0474D" w:rsidRPr="00704CBB" w:rsidRDefault="00B97A87" w:rsidP="00704CBB">
      <w:pPr>
        <w:jc w:val="left"/>
        <w:rPr>
          <w:b/>
          <w:color w:val="003366"/>
          <w:sz w:val="36"/>
          <w:lang w:val="en-AU"/>
        </w:rPr>
      </w:pPr>
      <w:r w:rsidRPr="005A3CB3">
        <w:rPr>
          <w:rFonts w:cs="Arial"/>
          <w:noProof/>
          <w:szCs w:val="20"/>
          <w:lang w:val="en-GB" w:eastAsia="en-GB"/>
        </w:rPr>
        <w:drawing>
          <wp:anchor distT="0" distB="0" distL="114300" distR="114300" simplePos="0" relativeHeight="251660288" behindDoc="0" locked="0" layoutInCell="1" allowOverlap="1" wp14:anchorId="10C7D508" wp14:editId="20CD15AF">
            <wp:simplePos x="0" y="0"/>
            <wp:positionH relativeFrom="column">
              <wp:posOffset>3104055</wp:posOffset>
            </wp:positionH>
            <wp:positionV relativeFrom="paragraph">
              <wp:posOffset>560398</wp:posOffset>
            </wp:positionV>
            <wp:extent cx="1527810" cy="798068"/>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gov-logo-stacked-black copy.jpg"/>
                    <pic:cNvPicPr/>
                  </pic:nvPicPr>
                  <pic:blipFill>
                    <a:blip r:embed="rId15">
                      <a:extLst>
                        <a:ext uri="{28A0092B-C50C-407E-A947-70E740481C1C}">
                          <a14:useLocalDpi xmlns:a14="http://schemas.microsoft.com/office/drawing/2010/main" val="0"/>
                        </a:ext>
                      </a:extLst>
                    </a:blip>
                    <a:stretch>
                      <a:fillRect/>
                    </a:stretch>
                  </pic:blipFill>
                  <pic:spPr>
                    <a:xfrm>
                      <a:off x="0" y="0"/>
                      <a:ext cx="1527810" cy="798068"/>
                    </a:xfrm>
                    <a:prstGeom prst="rect">
                      <a:avLst/>
                    </a:prstGeom>
                    <a:noFill/>
                    <a:ln>
                      <a:noFill/>
                    </a:ln>
                  </pic:spPr>
                </pic:pic>
              </a:graphicData>
            </a:graphic>
            <wp14:sizeRelH relativeFrom="page">
              <wp14:pctWidth>0</wp14:pctWidth>
            </wp14:sizeRelH>
            <wp14:sizeRelV relativeFrom="page">
              <wp14:pctHeight>0</wp14:pctHeight>
            </wp14:sizeRelV>
          </wp:anchor>
        </w:drawing>
      </w:r>
      <w:r w:rsidRPr="00766224">
        <w:rPr>
          <w:rFonts w:cs="Arial"/>
          <w:noProof/>
          <w:sz w:val="24"/>
          <w:lang w:val="en-GB" w:eastAsia="en-GB"/>
        </w:rPr>
        <w:drawing>
          <wp:anchor distT="0" distB="0" distL="114300" distR="114300" simplePos="0" relativeHeight="251659264" behindDoc="0" locked="0" layoutInCell="1" allowOverlap="1" wp14:anchorId="0CE84FB9" wp14:editId="4B3C8FCD">
            <wp:simplePos x="0" y="0"/>
            <wp:positionH relativeFrom="column">
              <wp:posOffset>928414</wp:posOffset>
            </wp:positionH>
            <wp:positionV relativeFrom="paragraph">
              <wp:posOffset>565478</wp:posOffset>
            </wp:positionV>
            <wp:extent cx="1704340" cy="889697"/>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WDA Logo Low Res1.jpeg"/>
                    <pic:cNvPicPr/>
                  </pic:nvPicPr>
                  <pic:blipFill>
                    <a:blip r:embed="rId16">
                      <a:extLst>
                        <a:ext uri="{28A0092B-C50C-407E-A947-70E740481C1C}">
                          <a14:useLocalDpi xmlns:a14="http://schemas.microsoft.com/office/drawing/2010/main" val="0"/>
                        </a:ext>
                      </a:extLst>
                    </a:blip>
                    <a:stretch>
                      <a:fillRect/>
                    </a:stretch>
                  </pic:blipFill>
                  <pic:spPr>
                    <a:xfrm>
                      <a:off x="0" y="0"/>
                      <a:ext cx="1704340" cy="889697"/>
                    </a:xfrm>
                    <a:prstGeom prst="rect">
                      <a:avLst/>
                    </a:prstGeom>
                  </pic:spPr>
                </pic:pic>
              </a:graphicData>
            </a:graphic>
            <wp14:sizeRelH relativeFrom="page">
              <wp14:pctWidth>0</wp14:pctWidth>
            </wp14:sizeRelH>
            <wp14:sizeRelV relativeFrom="page">
              <wp14:pctHeight>0</wp14:pctHeight>
            </wp14:sizeRelV>
          </wp:anchor>
        </w:drawing>
      </w:r>
      <w:r w:rsidR="00D0474D" w:rsidRPr="00704CBB">
        <w:rPr>
          <w:color w:val="003366"/>
          <w:sz w:val="36"/>
        </w:rPr>
        <w:br w:type="page"/>
      </w:r>
    </w:p>
    <w:p w14:paraId="4D2BB56A" w14:textId="77777777" w:rsidR="00D0474D" w:rsidRPr="008C01C8" w:rsidRDefault="00D0474D" w:rsidP="00D0474D">
      <w:pPr>
        <w:pStyle w:val="WWDAHeading1"/>
        <w:ind w:left="561" w:hanging="561"/>
        <w:rPr>
          <w:color w:val="003366"/>
          <w:sz w:val="36"/>
          <w:szCs w:val="36"/>
        </w:rPr>
      </w:pPr>
      <w:bookmarkStart w:id="0" w:name="_Toc335301361"/>
      <w:r>
        <w:rPr>
          <w:color w:val="003366"/>
          <w:sz w:val="36"/>
          <w:szCs w:val="36"/>
        </w:rPr>
        <w:t>Contents</w:t>
      </w:r>
      <w:bookmarkEnd w:id="0"/>
      <w:r w:rsidRPr="008C01C8">
        <w:rPr>
          <w:color w:val="003366"/>
          <w:sz w:val="36"/>
          <w:szCs w:val="36"/>
        </w:rPr>
        <w:t xml:space="preserve">  </w:t>
      </w:r>
    </w:p>
    <w:p w14:paraId="20DB7AE0" w14:textId="77777777" w:rsidR="00D0474D" w:rsidRPr="00761600" w:rsidRDefault="00D0474D" w:rsidP="00D047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szCs w:val="20"/>
        </w:rPr>
      </w:pPr>
    </w:p>
    <w:p w14:paraId="1F05B546" w14:textId="77777777" w:rsidR="00D0474D" w:rsidRPr="00F8269A" w:rsidRDefault="00D0474D" w:rsidP="00D047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sz w:val="24"/>
        </w:rPr>
      </w:pPr>
    </w:p>
    <w:p w14:paraId="6F29B860" w14:textId="77777777" w:rsidR="004C4B12" w:rsidRDefault="00D0474D">
      <w:pPr>
        <w:pStyle w:val="TOC1"/>
        <w:tabs>
          <w:tab w:val="right" w:leader="dot" w:pos="9622"/>
        </w:tabs>
        <w:rPr>
          <w:rFonts w:asciiTheme="minorHAnsi" w:hAnsiTheme="minorHAnsi"/>
          <w:noProof/>
          <w:color w:val="auto"/>
          <w:sz w:val="24"/>
          <w:szCs w:val="24"/>
          <w:lang w:eastAsia="ja-JP"/>
        </w:rPr>
      </w:pPr>
      <w:r w:rsidRPr="00704CBB">
        <w:rPr>
          <w:sz w:val="24"/>
        </w:rPr>
        <w:fldChar w:fldCharType="begin"/>
      </w:r>
      <w:r w:rsidRPr="00F8269A">
        <w:rPr>
          <w:rFonts w:cs="Arial"/>
          <w:sz w:val="24"/>
          <w:szCs w:val="24"/>
        </w:rPr>
        <w:instrText xml:space="preserve"> TOC \o "1-1" </w:instrText>
      </w:r>
      <w:r w:rsidRPr="00704CBB">
        <w:rPr>
          <w:sz w:val="24"/>
        </w:rPr>
        <w:fldChar w:fldCharType="separate"/>
      </w:r>
      <w:r w:rsidR="004C4B12" w:rsidRPr="001D1819">
        <w:rPr>
          <w:noProof/>
          <w:color w:val="003366"/>
        </w:rPr>
        <w:t>Contents</w:t>
      </w:r>
      <w:r w:rsidR="004C4B12">
        <w:rPr>
          <w:noProof/>
        </w:rPr>
        <w:tab/>
      </w:r>
      <w:r w:rsidR="004C4B12">
        <w:rPr>
          <w:noProof/>
        </w:rPr>
        <w:fldChar w:fldCharType="begin"/>
      </w:r>
      <w:r w:rsidR="004C4B12">
        <w:rPr>
          <w:noProof/>
        </w:rPr>
        <w:instrText xml:space="preserve"> PAGEREF _Toc335301361 \h </w:instrText>
      </w:r>
      <w:r w:rsidR="004C4B12">
        <w:rPr>
          <w:noProof/>
        </w:rPr>
      </w:r>
      <w:r w:rsidR="004C4B12">
        <w:rPr>
          <w:noProof/>
        </w:rPr>
        <w:fldChar w:fldCharType="separate"/>
      </w:r>
      <w:r w:rsidR="00A8565F">
        <w:rPr>
          <w:noProof/>
        </w:rPr>
        <w:t>3</w:t>
      </w:r>
      <w:r w:rsidR="004C4B12">
        <w:rPr>
          <w:noProof/>
        </w:rPr>
        <w:fldChar w:fldCharType="end"/>
      </w:r>
    </w:p>
    <w:p w14:paraId="2E932C9E" w14:textId="77777777" w:rsidR="004C4B12" w:rsidRDefault="004C4B12">
      <w:pPr>
        <w:pStyle w:val="TOC1"/>
        <w:tabs>
          <w:tab w:val="right" w:leader="dot" w:pos="9622"/>
        </w:tabs>
        <w:rPr>
          <w:rFonts w:asciiTheme="minorHAnsi" w:hAnsiTheme="minorHAnsi"/>
          <w:noProof/>
          <w:color w:val="auto"/>
          <w:sz w:val="24"/>
          <w:szCs w:val="24"/>
          <w:lang w:eastAsia="ja-JP"/>
        </w:rPr>
      </w:pPr>
      <w:r w:rsidRPr="001D1819">
        <w:rPr>
          <w:noProof/>
          <w:color w:val="003366"/>
        </w:rPr>
        <w:t>1. WWDA Position on the Right to Freedom from All Forms of Violence</w:t>
      </w:r>
      <w:r>
        <w:rPr>
          <w:noProof/>
        </w:rPr>
        <w:tab/>
      </w:r>
      <w:r>
        <w:rPr>
          <w:noProof/>
        </w:rPr>
        <w:fldChar w:fldCharType="begin"/>
      </w:r>
      <w:r>
        <w:rPr>
          <w:noProof/>
        </w:rPr>
        <w:instrText xml:space="preserve"> PAGEREF _Toc335301362 \h </w:instrText>
      </w:r>
      <w:r>
        <w:rPr>
          <w:noProof/>
        </w:rPr>
      </w:r>
      <w:r>
        <w:rPr>
          <w:noProof/>
        </w:rPr>
        <w:fldChar w:fldCharType="separate"/>
      </w:r>
      <w:r w:rsidR="00A8565F">
        <w:rPr>
          <w:noProof/>
        </w:rPr>
        <w:t>4</w:t>
      </w:r>
      <w:r>
        <w:rPr>
          <w:noProof/>
        </w:rPr>
        <w:fldChar w:fldCharType="end"/>
      </w:r>
    </w:p>
    <w:p w14:paraId="5F23790C" w14:textId="77777777" w:rsidR="004C4B12" w:rsidRDefault="004C4B12">
      <w:pPr>
        <w:pStyle w:val="TOC1"/>
        <w:tabs>
          <w:tab w:val="right" w:leader="dot" w:pos="9622"/>
        </w:tabs>
        <w:rPr>
          <w:rFonts w:asciiTheme="minorHAnsi" w:hAnsiTheme="minorHAnsi"/>
          <w:noProof/>
          <w:color w:val="auto"/>
          <w:sz w:val="24"/>
          <w:szCs w:val="24"/>
          <w:lang w:eastAsia="ja-JP"/>
        </w:rPr>
      </w:pPr>
      <w:r w:rsidRPr="001D1819">
        <w:rPr>
          <w:noProof/>
          <w:color w:val="003366"/>
        </w:rPr>
        <w:t>2. Introduction</w:t>
      </w:r>
      <w:r>
        <w:rPr>
          <w:noProof/>
        </w:rPr>
        <w:tab/>
      </w:r>
      <w:r>
        <w:rPr>
          <w:noProof/>
        </w:rPr>
        <w:fldChar w:fldCharType="begin"/>
      </w:r>
      <w:r>
        <w:rPr>
          <w:noProof/>
        </w:rPr>
        <w:instrText xml:space="preserve"> PAGEREF _Toc335301363 \h </w:instrText>
      </w:r>
      <w:r>
        <w:rPr>
          <w:noProof/>
        </w:rPr>
      </w:r>
      <w:r>
        <w:rPr>
          <w:noProof/>
        </w:rPr>
        <w:fldChar w:fldCharType="separate"/>
      </w:r>
      <w:r w:rsidR="00A8565F">
        <w:rPr>
          <w:noProof/>
        </w:rPr>
        <w:t>5</w:t>
      </w:r>
      <w:r>
        <w:rPr>
          <w:noProof/>
        </w:rPr>
        <w:fldChar w:fldCharType="end"/>
      </w:r>
    </w:p>
    <w:p w14:paraId="6EE79E6B" w14:textId="77777777" w:rsidR="004C4B12" w:rsidRDefault="004C4B12">
      <w:pPr>
        <w:pStyle w:val="TOC1"/>
        <w:tabs>
          <w:tab w:val="right" w:leader="dot" w:pos="9622"/>
        </w:tabs>
        <w:rPr>
          <w:rFonts w:asciiTheme="minorHAnsi" w:hAnsiTheme="minorHAnsi"/>
          <w:noProof/>
          <w:color w:val="auto"/>
          <w:sz w:val="24"/>
          <w:szCs w:val="24"/>
          <w:lang w:eastAsia="ja-JP"/>
        </w:rPr>
      </w:pPr>
      <w:r w:rsidRPr="001D1819">
        <w:rPr>
          <w:noProof/>
          <w:color w:val="003366"/>
        </w:rPr>
        <w:t>3. The Evidence</w:t>
      </w:r>
      <w:r>
        <w:rPr>
          <w:noProof/>
        </w:rPr>
        <w:tab/>
      </w:r>
      <w:r>
        <w:rPr>
          <w:noProof/>
        </w:rPr>
        <w:fldChar w:fldCharType="begin"/>
      </w:r>
      <w:r>
        <w:rPr>
          <w:noProof/>
        </w:rPr>
        <w:instrText xml:space="preserve"> PAGEREF _Toc335301364 \h </w:instrText>
      </w:r>
      <w:r>
        <w:rPr>
          <w:noProof/>
        </w:rPr>
      </w:r>
      <w:r>
        <w:rPr>
          <w:noProof/>
        </w:rPr>
        <w:fldChar w:fldCharType="separate"/>
      </w:r>
      <w:r w:rsidR="00A8565F">
        <w:rPr>
          <w:noProof/>
        </w:rPr>
        <w:t>5</w:t>
      </w:r>
      <w:r>
        <w:rPr>
          <w:noProof/>
        </w:rPr>
        <w:fldChar w:fldCharType="end"/>
      </w:r>
    </w:p>
    <w:p w14:paraId="46B55FA3" w14:textId="77777777" w:rsidR="004C4B12" w:rsidRDefault="004C4B12">
      <w:pPr>
        <w:pStyle w:val="TOC1"/>
        <w:tabs>
          <w:tab w:val="right" w:leader="dot" w:pos="9622"/>
        </w:tabs>
        <w:rPr>
          <w:rFonts w:asciiTheme="minorHAnsi" w:hAnsiTheme="minorHAnsi"/>
          <w:noProof/>
          <w:color w:val="auto"/>
          <w:sz w:val="24"/>
          <w:szCs w:val="24"/>
          <w:lang w:eastAsia="ja-JP"/>
        </w:rPr>
      </w:pPr>
      <w:r w:rsidRPr="001D1819">
        <w:rPr>
          <w:noProof/>
          <w:color w:val="003366"/>
        </w:rPr>
        <w:t>4. International Human Rights Obligations: The Right to Freedom from All Forms of Violence</w:t>
      </w:r>
      <w:r>
        <w:rPr>
          <w:noProof/>
        </w:rPr>
        <w:tab/>
      </w:r>
      <w:r>
        <w:rPr>
          <w:noProof/>
        </w:rPr>
        <w:fldChar w:fldCharType="begin"/>
      </w:r>
      <w:r>
        <w:rPr>
          <w:noProof/>
        </w:rPr>
        <w:instrText xml:space="preserve"> PAGEREF _Toc335301365 \h </w:instrText>
      </w:r>
      <w:r>
        <w:rPr>
          <w:noProof/>
        </w:rPr>
      </w:r>
      <w:r>
        <w:rPr>
          <w:noProof/>
        </w:rPr>
        <w:fldChar w:fldCharType="separate"/>
      </w:r>
      <w:r w:rsidR="00A8565F">
        <w:rPr>
          <w:noProof/>
        </w:rPr>
        <w:t>5</w:t>
      </w:r>
      <w:r>
        <w:rPr>
          <w:noProof/>
        </w:rPr>
        <w:fldChar w:fldCharType="end"/>
      </w:r>
    </w:p>
    <w:p w14:paraId="3722D84B" w14:textId="77777777" w:rsidR="004C4B12" w:rsidRDefault="004C4B12">
      <w:pPr>
        <w:pStyle w:val="TOC1"/>
        <w:tabs>
          <w:tab w:val="right" w:leader="dot" w:pos="9622"/>
        </w:tabs>
        <w:rPr>
          <w:rFonts w:asciiTheme="minorHAnsi" w:hAnsiTheme="minorHAnsi"/>
          <w:noProof/>
          <w:color w:val="auto"/>
          <w:sz w:val="24"/>
          <w:szCs w:val="24"/>
          <w:lang w:eastAsia="ja-JP"/>
        </w:rPr>
      </w:pPr>
      <w:r w:rsidRPr="001D1819">
        <w:rPr>
          <w:noProof/>
          <w:color w:val="003366"/>
        </w:rPr>
        <w:t>5. International Human Rights Compliance: The Right to Freedom from All Forms of Violence</w:t>
      </w:r>
      <w:r>
        <w:rPr>
          <w:noProof/>
        </w:rPr>
        <w:tab/>
      </w:r>
      <w:r>
        <w:rPr>
          <w:noProof/>
        </w:rPr>
        <w:fldChar w:fldCharType="begin"/>
      </w:r>
      <w:r>
        <w:rPr>
          <w:noProof/>
        </w:rPr>
        <w:instrText xml:space="preserve"> PAGEREF _Toc335301366 \h </w:instrText>
      </w:r>
      <w:r>
        <w:rPr>
          <w:noProof/>
        </w:rPr>
      </w:r>
      <w:r>
        <w:rPr>
          <w:noProof/>
        </w:rPr>
        <w:fldChar w:fldCharType="separate"/>
      </w:r>
      <w:r w:rsidR="00A8565F">
        <w:rPr>
          <w:noProof/>
        </w:rPr>
        <w:t>5</w:t>
      </w:r>
      <w:r>
        <w:rPr>
          <w:noProof/>
        </w:rPr>
        <w:fldChar w:fldCharType="end"/>
      </w:r>
    </w:p>
    <w:p w14:paraId="4ED0742F" w14:textId="77777777" w:rsidR="004C4B12" w:rsidRDefault="004C4B12">
      <w:pPr>
        <w:pStyle w:val="TOC1"/>
        <w:tabs>
          <w:tab w:val="right" w:leader="dot" w:pos="9622"/>
        </w:tabs>
        <w:rPr>
          <w:rFonts w:asciiTheme="minorHAnsi" w:hAnsiTheme="minorHAnsi"/>
          <w:noProof/>
          <w:color w:val="auto"/>
          <w:sz w:val="24"/>
          <w:szCs w:val="24"/>
          <w:lang w:eastAsia="ja-JP"/>
        </w:rPr>
      </w:pPr>
      <w:r w:rsidRPr="001D1819">
        <w:rPr>
          <w:noProof/>
          <w:color w:val="003366"/>
        </w:rPr>
        <w:t>6. Recommendations: Right to Freedom from All Forms of Violence</w:t>
      </w:r>
      <w:r>
        <w:rPr>
          <w:noProof/>
        </w:rPr>
        <w:tab/>
      </w:r>
      <w:r>
        <w:rPr>
          <w:noProof/>
        </w:rPr>
        <w:fldChar w:fldCharType="begin"/>
      </w:r>
      <w:r>
        <w:rPr>
          <w:noProof/>
        </w:rPr>
        <w:instrText xml:space="preserve"> PAGEREF _Toc335301367 \h </w:instrText>
      </w:r>
      <w:r>
        <w:rPr>
          <w:noProof/>
        </w:rPr>
      </w:r>
      <w:r>
        <w:rPr>
          <w:noProof/>
        </w:rPr>
        <w:fldChar w:fldCharType="separate"/>
      </w:r>
      <w:r w:rsidR="00A8565F">
        <w:rPr>
          <w:noProof/>
        </w:rPr>
        <w:t>5</w:t>
      </w:r>
      <w:r>
        <w:rPr>
          <w:noProof/>
        </w:rPr>
        <w:fldChar w:fldCharType="end"/>
      </w:r>
    </w:p>
    <w:p w14:paraId="2E061F18" w14:textId="77777777" w:rsidR="004C4B12" w:rsidRDefault="004C4B12">
      <w:pPr>
        <w:pStyle w:val="TOC1"/>
        <w:tabs>
          <w:tab w:val="right" w:leader="dot" w:pos="9622"/>
        </w:tabs>
        <w:rPr>
          <w:rFonts w:asciiTheme="minorHAnsi" w:hAnsiTheme="minorHAnsi"/>
          <w:noProof/>
          <w:color w:val="auto"/>
          <w:sz w:val="24"/>
          <w:szCs w:val="24"/>
          <w:lang w:eastAsia="ja-JP"/>
        </w:rPr>
      </w:pPr>
      <w:r w:rsidRPr="001D1819">
        <w:rPr>
          <w:noProof/>
          <w:color w:val="003366"/>
        </w:rPr>
        <w:t>7. Speaking Out and Accessing Support</w:t>
      </w:r>
      <w:r>
        <w:rPr>
          <w:noProof/>
        </w:rPr>
        <w:tab/>
      </w:r>
      <w:r>
        <w:rPr>
          <w:noProof/>
        </w:rPr>
        <w:fldChar w:fldCharType="begin"/>
      </w:r>
      <w:r>
        <w:rPr>
          <w:noProof/>
        </w:rPr>
        <w:instrText xml:space="preserve"> PAGEREF _Toc335301368 \h </w:instrText>
      </w:r>
      <w:r>
        <w:rPr>
          <w:noProof/>
        </w:rPr>
      </w:r>
      <w:r>
        <w:rPr>
          <w:noProof/>
        </w:rPr>
        <w:fldChar w:fldCharType="separate"/>
      </w:r>
      <w:r w:rsidR="00A8565F">
        <w:rPr>
          <w:noProof/>
        </w:rPr>
        <w:t>5</w:t>
      </w:r>
      <w:r>
        <w:rPr>
          <w:noProof/>
        </w:rPr>
        <w:fldChar w:fldCharType="end"/>
      </w:r>
    </w:p>
    <w:p w14:paraId="3BE3A466" w14:textId="77777777" w:rsidR="004C4B12" w:rsidRDefault="004C4B12">
      <w:pPr>
        <w:pStyle w:val="TOC1"/>
        <w:tabs>
          <w:tab w:val="right" w:leader="dot" w:pos="9622"/>
        </w:tabs>
        <w:rPr>
          <w:rFonts w:asciiTheme="minorHAnsi" w:hAnsiTheme="minorHAnsi"/>
          <w:noProof/>
          <w:color w:val="auto"/>
          <w:sz w:val="24"/>
          <w:szCs w:val="24"/>
          <w:lang w:eastAsia="ja-JP"/>
        </w:rPr>
      </w:pPr>
      <w:r w:rsidRPr="001D1819">
        <w:rPr>
          <w:noProof/>
          <w:color w:val="003366"/>
        </w:rPr>
        <w:t>8. Endnotes</w:t>
      </w:r>
      <w:r>
        <w:rPr>
          <w:noProof/>
        </w:rPr>
        <w:tab/>
      </w:r>
      <w:r>
        <w:rPr>
          <w:noProof/>
        </w:rPr>
        <w:fldChar w:fldCharType="begin"/>
      </w:r>
      <w:r>
        <w:rPr>
          <w:noProof/>
        </w:rPr>
        <w:instrText xml:space="preserve"> PAGEREF _Toc335301369 \h </w:instrText>
      </w:r>
      <w:r>
        <w:rPr>
          <w:noProof/>
        </w:rPr>
      </w:r>
      <w:r>
        <w:rPr>
          <w:noProof/>
        </w:rPr>
        <w:fldChar w:fldCharType="separate"/>
      </w:r>
      <w:r w:rsidR="00A8565F">
        <w:rPr>
          <w:noProof/>
        </w:rPr>
        <w:t>5</w:t>
      </w:r>
      <w:r>
        <w:rPr>
          <w:noProof/>
        </w:rPr>
        <w:fldChar w:fldCharType="end"/>
      </w:r>
    </w:p>
    <w:p w14:paraId="76FE4C3E" w14:textId="77777777" w:rsidR="00D0474D" w:rsidRPr="00F8269A" w:rsidRDefault="00D0474D" w:rsidP="00D0474D">
      <w:pPr>
        <w:rPr>
          <w:szCs w:val="22"/>
          <w:lang w:val="en-AU"/>
        </w:rPr>
      </w:pPr>
      <w:r w:rsidRPr="00704CBB">
        <w:rPr>
          <w:sz w:val="24"/>
        </w:rPr>
        <w:fldChar w:fldCharType="end"/>
      </w:r>
    </w:p>
    <w:p w14:paraId="14BFE1D2" w14:textId="77777777" w:rsidR="00D0474D" w:rsidRDefault="00D0474D" w:rsidP="00D0474D">
      <w:pPr>
        <w:rPr>
          <w:szCs w:val="22"/>
          <w:lang w:val="en-AU"/>
        </w:rPr>
      </w:pPr>
    </w:p>
    <w:p w14:paraId="2046F7C1" w14:textId="77777777" w:rsidR="00D0474D" w:rsidRDefault="00D0474D" w:rsidP="00D0474D">
      <w:pPr>
        <w:rPr>
          <w:szCs w:val="22"/>
          <w:lang w:val="en-AU"/>
        </w:rPr>
      </w:pPr>
    </w:p>
    <w:p w14:paraId="5D9B5F02" w14:textId="77777777" w:rsidR="00D0474D" w:rsidRDefault="00D0474D" w:rsidP="00D0474D">
      <w:pPr>
        <w:rPr>
          <w:szCs w:val="22"/>
          <w:lang w:val="en-AU"/>
        </w:rPr>
      </w:pPr>
    </w:p>
    <w:p w14:paraId="2C98BCE6" w14:textId="77777777" w:rsidR="00D0474D" w:rsidRDefault="00D0474D" w:rsidP="00D0474D">
      <w:pPr>
        <w:rPr>
          <w:szCs w:val="22"/>
          <w:lang w:val="en-AU"/>
        </w:rPr>
      </w:pPr>
    </w:p>
    <w:p w14:paraId="7A938FFA" w14:textId="77777777" w:rsidR="00D0474D" w:rsidRDefault="00D0474D" w:rsidP="00D0474D">
      <w:pPr>
        <w:rPr>
          <w:szCs w:val="22"/>
          <w:lang w:val="en-AU"/>
        </w:rPr>
      </w:pPr>
      <w:r>
        <w:rPr>
          <w:szCs w:val="22"/>
          <w:lang w:val="en-AU"/>
        </w:rPr>
        <w:br w:type="page"/>
      </w:r>
    </w:p>
    <w:p w14:paraId="0A077484" w14:textId="42BF94FD" w:rsidR="00D0474D" w:rsidRPr="008C01C8" w:rsidRDefault="00D0474D" w:rsidP="00D0474D">
      <w:pPr>
        <w:pStyle w:val="WWDAHeading1"/>
        <w:ind w:left="561" w:hanging="561"/>
        <w:rPr>
          <w:color w:val="003366"/>
          <w:sz w:val="36"/>
          <w:szCs w:val="36"/>
        </w:rPr>
      </w:pPr>
      <w:bookmarkStart w:id="1" w:name="_Toc335301362"/>
      <w:r w:rsidRPr="008C01C8">
        <w:rPr>
          <w:color w:val="003366"/>
          <w:sz w:val="36"/>
          <w:szCs w:val="36"/>
        </w:rPr>
        <w:t>1</w:t>
      </w:r>
      <w:r w:rsidR="005F5545">
        <w:rPr>
          <w:color w:val="003366"/>
          <w:sz w:val="36"/>
          <w:szCs w:val="36"/>
        </w:rPr>
        <w:tab/>
      </w:r>
      <w:r w:rsidRPr="008C01C8">
        <w:rPr>
          <w:color w:val="003366"/>
          <w:sz w:val="36"/>
          <w:szCs w:val="36"/>
        </w:rPr>
        <w:t xml:space="preserve">WWDA Position on the Right to </w:t>
      </w:r>
      <w:r w:rsidR="009E1380">
        <w:rPr>
          <w:color w:val="003366"/>
          <w:sz w:val="36"/>
          <w:szCs w:val="36"/>
        </w:rPr>
        <w:t>Freedom from All Forms of Violence</w:t>
      </w:r>
      <w:bookmarkEnd w:id="1"/>
      <w:r w:rsidRPr="008C01C8">
        <w:rPr>
          <w:color w:val="003366"/>
          <w:sz w:val="36"/>
          <w:szCs w:val="36"/>
        </w:rPr>
        <w:t xml:space="preserve">  </w:t>
      </w:r>
    </w:p>
    <w:p w14:paraId="5B0DA7D2" w14:textId="77777777" w:rsidR="00D0474D" w:rsidRPr="006D554D" w:rsidRDefault="00D0474D" w:rsidP="00AB79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szCs w:val="20"/>
        </w:rPr>
      </w:pPr>
    </w:p>
    <w:p w14:paraId="35EC0226" w14:textId="2C83760D" w:rsidR="00D0474D" w:rsidRPr="006D554D" w:rsidRDefault="009E1380" w:rsidP="00704C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szCs w:val="20"/>
        </w:rPr>
      </w:pPr>
      <w:r w:rsidRPr="006D554D">
        <w:rPr>
          <w:rFonts w:cs="Arial"/>
          <w:szCs w:val="20"/>
        </w:rPr>
        <w:t>WWDA believes that all women and girls with disability have the right to freedom from all forms of violence, abuse, exploitation and neglect, regardless of the setti</w:t>
      </w:r>
      <w:r w:rsidR="004D3CF4" w:rsidRPr="006D554D">
        <w:rPr>
          <w:rFonts w:cs="Arial"/>
          <w:szCs w:val="20"/>
        </w:rPr>
        <w:t>ng in which the violence occurs, and regardless of who perpetrates it</w:t>
      </w:r>
      <w:r w:rsidR="00D0474D" w:rsidRPr="006D554D">
        <w:rPr>
          <w:rFonts w:cs="Arial"/>
          <w:szCs w:val="20"/>
        </w:rPr>
        <w:t>.</w:t>
      </w:r>
    </w:p>
    <w:p w14:paraId="3A1B43FF" w14:textId="77777777" w:rsidR="00D0474D" w:rsidRPr="006D554D" w:rsidRDefault="00D0474D" w:rsidP="00AB79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szCs w:val="20"/>
        </w:rPr>
      </w:pPr>
    </w:p>
    <w:p w14:paraId="430C5F75" w14:textId="4A54A1B8" w:rsidR="003478E0" w:rsidRPr="006D554D" w:rsidRDefault="003478E0" w:rsidP="00704C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szCs w:val="20"/>
        </w:rPr>
      </w:pPr>
      <w:r w:rsidRPr="006D554D">
        <w:rPr>
          <w:rFonts w:cs="Arial"/>
          <w:szCs w:val="20"/>
        </w:rPr>
        <w:t xml:space="preserve">WWDA believes all forms of violence, including physical violence, </w:t>
      </w:r>
      <w:bookmarkStart w:id="2" w:name="_GoBack"/>
      <w:r w:rsidRPr="006D554D">
        <w:rPr>
          <w:rFonts w:cs="Arial"/>
          <w:szCs w:val="20"/>
        </w:rPr>
        <w:t>sex</w:t>
      </w:r>
      <w:bookmarkEnd w:id="2"/>
      <w:r w:rsidRPr="006D554D">
        <w:rPr>
          <w:rFonts w:cs="Arial"/>
          <w:szCs w:val="20"/>
        </w:rPr>
        <w:t xml:space="preserve">ual violence (including forced </w:t>
      </w:r>
      <w:proofErr w:type="spellStart"/>
      <w:r w:rsidRPr="006D554D">
        <w:rPr>
          <w:rFonts w:cs="Arial"/>
          <w:szCs w:val="20"/>
        </w:rPr>
        <w:t>sterilisation</w:t>
      </w:r>
      <w:proofErr w:type="spellEnd"/>
      <w:r w:rsidRPr="006D554D">
        <w:rPr>
          <w:rFonts w:cs="Arial"/>
          <w:szCs w:val="20"/>
        </w:rPr>
        <w:t>)</w:t>
      </w:r>
      <w:proofErr w:type="gramStart"/>
      <w:r w:rsidRPr="006D554D">
        <w:rPr>
          <w:rFonts w:cs="Arial"/>
          <w:szCs w:val="20"/>
        </w:rPr>
        <w:t>,</w:t>
      </w:r>
      <w:proofErr w:type="gramEnd"/>
      <w:r w:rsidRPr="006D554D">
        <w:rPr>
          <w:rFonts w:cs="Arial"/>
          <w:szCs w:val="20"/>
        </w:rPr>
        <w:t xml:space="preserve"> abuse (including psychological abuse, financial abuse and controlling </w:t>
      </w:r>
      <w:proofErr w:type="spellStart"/>
      <w:r w:rsidRPr="006D554D">
        <w:rPr>
          <w:rFonts w:cs="Arial"/>
          <w:szCs w:val="20"/>
        </w:rPr>
        <w:t>behaviours</w:t>
      </w:r>
      <w:proofErr w:type="spellEnd"/>
      <w:r w:rsidRPr="006D554D">
        <w:rPr>
          <w:rFonts w:cs="Arial"/>
          <w:szCs w:val="20"/>
        </w:rPr>
        <w:t>), neglect and exploitation against women and girls with disability constitute gross violations of basic human rights.</w:t>
      </w:r>
    </w:p>
    <w:p w14:paraId="4CB6F2D4" w14:textId="77777777" w:rsidR="003478E0" w:rsidRPr="006D554D" w:rsidRDefault="003478E0" w:rsidP="00AB79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szCs w:val="20"/>
        </w:rPr>
      </w:pPr>
    </w:p>
    <w:p w14:paraId="218E9B5D" w14:textId="2BCCF73F" w:rsidR="003478E0" w:rsidRPr="006D554D" w:rsidRDefault="003478E0" w:rsidP="00704C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szCs w:val="20"/>
        </w:rPr>
      </w:pPr>
      <w:r w:rsidRPr="006D554D">
        <w:rPr>
          <w:rFonts w:cs="Arial"/>
          <w:szCs w:val="20"/>
        </w:rPr>
        <w:t>WWDA believes that violence against women and girls with disability is a form of disability discrimination, a form of gender-based discrimination, and often occurs within, and as a result of, intersectional forms of discrimination.</w:t>
      </w:r>
    </w:p>
    <w:p w14:paraId="76EB0B49" w14:textId="77777777" w:rsidR="003478E0" w:rsidRPr="006D554D" w:rsidRDefault="003478E0" w:rsidP="00AB79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szCs w:val="20"/>
        </w:rPr>
      </w:pPr>
    </w:p>
    <w:p w14:paraId="321CDAD1" w14:textId="7135F8D6" w:rsidR="003478E0" w:rsidRPr="006D554D" w:rsidRDefault="003478E0" w:rsidP="00704C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szCs w:val="20"/>
        </w:rPr>
      </w:pPr>
      <w:r w:rsidRPr="006D554D">
        <w:rPr>
          <w:rFonts w:cs="Arial"/>
          <w:szCs w:val="20"/>
        </w:rPr>
        <w:t xml:space="preserve">WWDA is unequivocal in its position of actively opposing all forms of violence, abuse, neglect and exploitation against women and girls with disability in all settings across Australia, including in private homes, group homes, boarding houses, supported accommodation facilities, day programs, mental health facilities, prisons, schools, hospitals, out-of-home-care, immigration detention </w:t>
      </w:r>
      <w:proofErr w:type="spellStart"/>
      <w:r w:rsidRPr="006D554D">
        <w:rPr>
          <w:rFonts w:cs="Arial"/>
          <w:szCs w:val="20"/>
        </w:rPr>
        <w:t>centres</w:t>
      </w:r>
      <w:proofErr w:type="spellEnd"/>
      <w:r w:rsidRPr="006D554D">
        <w:rPr>
          <w:rFonts w:cs="Arial"/>
          <w:szCs w:val="20"/>
        </w:rPr>
        <w:t>, aged care facilities</w:t>
      </w:r>
      <w:r w:rsidR="00BD4D45" w:rsidRPr="006D554D">
        <w:rPr>
          <w:rFonts w:cs="Arial"/>
          <w:szCs w:val="20"/>
        </w:rPr>
        <w:t>, other closed settings,</w:t>
      </w:r>
      <w:r w:rsidRPr="006D554D">
        <w:rPr>
          <w:rFonts w:cs="Arial"/>
          <w:szCs w:val="20"/>
        </w:rPr>
        <w:t xml:space="preserve"> and workplaces.</w:t>
      </w:r>
    </w:p>
    <w:p w14:paraId="180361F7" w14:textId="77777777" w:rsidR="003478E0" w:rsidRPr="006D554D" w:rsidRDefault="003478E0" w:rsidP="00AB79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szCs w:val="20"/>
        </w:rPr>
      </w:pPr>
    </w:p>
    <w:p w14:paraId="3257660B" w14:textId="3E98187D" w:rsidR="00D570AA" w:rsidRPr="006D554D" w:rsidRDefault="00FD7C13" w:rsidP="00704C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szCs w:val="20"/>
        </w:rPr>
      </w:pPr>
      <w:r w:rsidRPr="006D554D">
        <w:rPr>
          <w:rFonts w:cs="Arial"/>
          <w:szCs w:val="20"/>
        </w:rPr>
        <w:t xml:space="preserve">WWDA believes that forced </w:t>
      </w:r>
      <w:proofErr w:type="spellStart"/>
      <w:r w:rsidRPr="006D554D">
        <w:rPr>
          <w:rFonts w:cs="Arial"/>
          <w:szCs w:val="20"/>
        </w:rPr>
        <w:t>sterilisation</w:t>
      </w:r>
      <w:proofErr w:type="spellEnd"/>
      <w:r w:rsidRPr="006D554D">
        <w:rPr>
          <w:rFonts w:cs="Arial"/>
          <w:szCs w:val="20"/>
        </w:rPr>
        <w:t xml:space="preserve">, forced abortion, and forced contraception constitute egregious forms of sexual violence against women and girls with disability and </w:t>
      </w:r>
      <w:r w:rsidR="00D570AA" w:rsidRPr="006D554D">
        <w:rPr>
          <w:rFonts w:cs="Arial"/>
          <w:szCs w:val="20"/>
        </w:rPr>
        <w:t>are a violation of the right to freedom from torture and other cruel, inhuman or degrading treatment or punishment.</w:t>
      </w:r>
    </w:p>
    <w:p w14:paraId="5DF27DCD" w14:textId="77777777" w:rsidR="00D570AA" w:rsidRPr="006D554D" w:rsidRDefault="00D570AA" w:rsidP="00AB79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szCs w:val="20"/>
        </w:rPr>
      </w:pPr>
    </w:p>
    <w:p w14:paraId="7727B3DB" w14:textId="6BF038DE" w:rsidR="00DF4B0C" w:rsidRPr="006D554D" w:rsidRDefault="00DF4B0C" w:rsidP="00704CBB">
      <w:pPr>
        <w:spacing w:line="276" w:lineRule="auto"/>
        <w:rPr>
          <w:szCs w:val="20"/>
        </w:rPr>
      </w:pPr>
      <w:r w:rsidRPr="006D554D">
        <w:rPr>
          <w:szCs w:val="20"/>
        </w:rPr>
        <w:t xml:space="preserve">WWDA is unequivocal in its position of actively opposing </w:t>
      </w:r>
      <w:proofErr w:type="spellStart"/>
      <w:r w:rsidRPr="006D554D">
        <w:rPr>
          <w:szCs w:val="20"/>
        </w:rPr>
        <w:t>sterilisation</w:t>
      </w:r>
      <w:proofErr w:type="spellEnd"/>
      <w:r w:rsidRPr="006D554D">
        <w:rPr>
          <w:szCs w:val="20"/>
        </w:rPr>
        <w:t xml:space="preserve"> of any child, with and without disability and with or without court </w:t>
      </w:r>
      <w:proofErr w:type="spellStart"/>
      <w:r w:rsidRPr="006D554D">
        <w:rPr>
          <w:szCs w:val="20"/>
        </w:rPr>
        <w:t>authorisation</w:t>
      </w:r>
      <w:proofErr w:type="spellEnd"/>
      <w:r w:rsidRPr="006D554D">
        <w:rPr>
          <w:szCs w:val="20"/>
        </w:rPr>
        <w:t xml:space="preserve">, unless the procedure is required, or is a by-product of, a medical life-saving emergency. WWDA is similarly unequivocal in in its position of actively opposing </w:t>
      </w:r>
      <w:proofErr w:type="spellStart"/>
      <w:r w:rsidRPr="006D554D">
        <w:rPr>
          <w:szCs w:val="20"/>
        </w:rPr>
        <w:t>sterilisation</w:t>
      </w:r>
      <w:proofErr w:type="spellEnd"/>
      <w:r w:rsidRPr="006D554D">
        <w:rPr>
          <w:szCs w:val="20"/>
        </w:rPr>
        <w:t xml:space="preserve"> of any woman without her free and informed consent, unless the procedure is required, or is a by-product of, a medical life-saving emergency.</w:t>
      </w:r>
    </w:p>
    <w:p w14:paraId="155609A5" w14:textId="77777777" w:rsidR="00BD4D45" w:rsidRPr="006D554D" w:rsidRDefault="00BD4D45" w:rsidP="00AB79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szCs w:val="20"/>
        </w:rPr>
      </w:pPr>
    </w:p>
    <w:p w14:paraId="037CD462" w14:textId="79C28518" w:rsidR="00BD4D45" w:rsidRPr="006D554D" w:rsidRDefault="00835343" w:rsidP="00704C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szCs w:val="20"/>
        </w:rPr>
      </w:pPr>
      <w:r w:rsidRPr="006D554D">
        <w:rPr>
          <w:rFonts w:cs="Arial"/>
          <w:szCs w:val="20"/>
        </w:rPr>
        <w:t>WWDA subscribes to an inclusive definition of ‘violence against women’ that consistent with, and reflect</w:t>
      </w:r>
      <w:r w:rsidR="00E822AA">
        <w:rPr>
          <w:rFonts w:cs="Arial"/>
          <w:szCs w:val="20"/>
        </w:rPr>
        <w:t>s</w:t>
      </w:r>
      <w:r w:rsidRPr="006D554D">
        <w:rPr>
          <w:rFonts w:cs="Arial"/>
          <w:szCs w:val="20"/>
        </w:rPr>
        <w:t xml:space="preserve"> Australia’s international human rights obligations</w:t>
      </w:r>
      <w:r w:rsidR="00E822AA">
        <w:rPr>
          <w:rFonts w:cs="Arial"/>
          <w:szCs w:val="20"/>
        </w:rPr>
        <w:t xml:space="preserve">. </w:t>
      </w:r>
      <w:r w:rsidRPr="006D554D">
        <w:rPr>
          <w:rFonts w:cs="Arial"/>
          <w:szCs w:val="20"/>
        </w:rPr>
        <w:t>‘</w:t>
      </w:r>
      <w:r w:rsidR="00E822AA">
        <w:rPr>
          <w:rFonts w:cs="Arial"/>
          <w:szCs w:val="20"/>
        </w:rPr>
        <w:t>V</w:t>
      </w:r>
      <w:r w:rsidRPr="006D554D">
        <w:rPr>
          <w:rFonts w:cs="Arial"/>
          <w:szCs w:val="20"/>
        </w:rPr>
        <w:t xml:space="preserve">iolence against women’ </w:t>
      </w:r>
      <w:r w:rsidR="00E822AA">
        <w:rPr>
          <w:rFonts w:cs="Arial"/>
          <w:szCs w:val="20"/>
        </w:rPr>
        <w:t xml:space="preserve">occurs </w:t>
      </w:r>
      <w:r w:rsidRPr="006D554D">
        <w:rPr>
          <w:rFonts w:cs="Arial"/>
          <w:szCs w:val="20"/>
        </w:rPr>
        <w:t xml:space="preserve">on a continuum that spans interpersonal and structural violence; acknowledges the structural aspects and factors of discrimination, including structural and institutional inequalities; and analyses social and economic hierarchies between women and men (inter-gender inequalities) and among women (intra-gender inequalities).  </w:t>
      </w:r>
    </w:p>
    <w:p w14:paraId="5A9950F4" w14:textId="77777777" w:rsidR="00835343" w:rsidRPr="006D554D" w:rsidRDefault="00835343" w:rsidP="00AB79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szCs w:val="20"/>
        </w:rPr>
      </w:pPr>
    </w:p>
    <w:p w14:paraId="46C38678" w14:textId="58E94683" w:rsidR="00835343" w:rsidRPr="006D554D" w:rsidRDefault="00835343" w:rsidP="00704C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szCs w:val="20"/>
        </w:rPr>
      </w:pPr>
      <w:r w:rsidRPr="006D554D">
        <w:rPr>
          <w:rFonts w:cs="Arial"/>
          <w:szCs w:val="20"/>
        </w:rPr>
        <w:t>WWDA believes the epidemic of violence against women and girls with disability is continuing unabated due to deep-rooted inequality and extreme forms of discrimination against women and girls with disability.</w:t>
      </w:r>
    </w:p>
    <w:p w14:paraId="43D1140A" w14:textId="77777777" w:rsidR="002D6DFA" w:rsidRPr="006D554D" w:rsidRDefault="002D6DFA" w:rsidP="00AB79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szCs w:val="20"/>
        </w:rPr>
      </w:pPr>
    </w:p>
    <w:p w14:paraId="2021A504" w14:textId="77777777" w:rsidR="005F5545" w:rsidRDefault="005F5545">
      <w:pPr>
        <w:jc w:val="left"/>
        <w:rPr>
          <w:rFonts w:eastAsiaTheme="majorEastAsia" w:cstheme="majorBidi"/>
          <w:b/>
          <w:color w:val="CC0099"/>
          <w:sz w:val="26"/>
          <w:szCs w:val="26"/>
        </w:rPr>
      </w:pPr>
      <w:r>
        <w:br w:type="page"/>
      </w:r>
    </w:p>
    <w:p w14:paraId="46FA97C7" w14:textId="77777777" w:rsidR="002D6DFA" w:rsidRPr="009A2414" w:rsidRDefault="002D6DFA" w:rsidP="002D6DFA">
      <w:pPr>
        <w:pStyle w:val="Heading2"/>
      </w:pPr>
      <w:r w:rsidRPr="009A2414">
        <w:t>Recomm</w:t>
      </w:r>
      <w:r w:rsidRPr="00ED2888">
        <w:t>endati</w:t>
      </w:r>
      <w:r w:rsidRPr="009A2414">
        <w:t>ons</w:t>
      </w:r>
    </w:p>
    <w:p w14:paraId="0D942E2E" w14:textId="77777777" w:rsidR="003478E0" w:rsidRPr="006D554D" w:rsidRDefault="003478E0" w:rsidP="00AB79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szCs w:val="20"/>
        </w:rPr>
      </w:pPr>
    </w:p>
    <w:p w14:paraId="2BB0C013" w14:textId="61D0686C" w:rsidR="00AF76B2" w:rsidRPr="006D554D" w:rsidRDefault="003478E0" w:rsidP="00704CBB">
      <w:pPr>
        <w:pStyle w:val="ListParagraph"/>
        <w:widowControl w:val="0"/>
        <w:numPr>
          <w:ilvl w:val="0"/>
          <w:numId w:val="3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hanging="426"/>
        <w:rPr>
          <w:rFonts w:cs="Arial"/>
          <w:szCs w:val="20"/>
        </w:rPr>
      </w:pPr>
      <w:r w:rsidRPr="006D554D">
        <w:rPr>
          <w:rFonts w:cs="Arial"/>
          <w:szCs w:val="20"/>
        </w:rPr>
        <w:t xml:space="preserve">WWDA calls on the Australian Government to </w:t>
      </w:r>
      <w:r w:rsidR="00AF76B2" w:rsidRPr="006D554D">
        <w:rPr>
          <w:rFonts w:cs="Arial"/>
          <w:szCs w:val="20"/>
        </w:rPr>
        <w:t xml:space="preserve">act urgently to </w:t>
      </w:r>
      <w:r w:rsidRPr="006D554D">
        <w:rPr>
          <w:rFonts w:cs="Arial"/>
          <w:szCs w:val="20"/>
        </w:rPr>
        <w:t>establish a Royal Commission</w:t>
      </w:r>
      <w:r w:rsidR="00AF76B2" w:rsidRPr="006D554D">
        <w:rPr>
          <w:rFonts w:cs="Arial"/>
          <w:szCs w:val="20"/>
        </w:rPr>
        <w:t xml:space="preserve"> into Violence </w:t>
      </w:r>
      <w:proofErr w:type="gramStart"/>
      <w:r w:rsidR="00AF76B2" w:rsidRPr="006D554D">
        <w:rPr>
          <w:rFonts w:cs="Arial"/>
          <w:szCs w:val="20"/>
        </w:rPr>
        <w:t>Against</w:t>
      </w:r>
      <w:proofErr w:type="gramEnd"/>
      <w:r w:rsidR="00AF76B2" w:rsidRPr="006D554D">
        <w:rPr>
          <w:rFonts w:cs="Arial"/>
          <w:szCs w:val="20"/>
        </w:rPr>
        <w:t xml:space="preserve"> People with Disability, as recommended by the Senate Community Affairs References Committee, following the 2015 Senate Inquiry into ‘Violence, abuse and neglect against people with disability in institutional and residential settings’. </w:t>
      </w:r>
    </w:p>
    <w:p w14:paraId="4BE1A1F5" w14:textId="77777777" w:rsidR="00AF76B2" w:rsidRPr="006D554D" w:rsidRDefault="00AF76B2" w:rsidP="00704CBB">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rPr>
          <w:rFonts w:cs="Arial"/>
          <w:szCs w:val="20"/>
        </w:rPr>
      </w:pPr>
    </w:p>
    <w:p w14:paraId="43A14492" w14:textId="09BCE59E" w:rsidR="003478E0" w:rsidRPr="006D554D" w:rsidRDefault="00AF76B2" w:rsidP="00704CBB">
      <w:pPr>
        <w:pStyle w:val="ListParagraph"/>
        <w:widowControl w:val="0"/>
        <w:numPr>
          <w:ilvl w:val="0"/>
          <w:numId w:val="37"/>
        </w:numPr>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hanging="426"/>
        <w:rPr>
          <w:rFonts w:cs="Arial"/>
          <w:szCs w:val="20"/>
        </w:rPr>
      </w:pPr>
      <w:r w:rsidRPr="006D554D">
        <w:rPr>
          <w:rFonts w:cs="Arial"/>
          <w:szCs w:val="20"/>
        </w:rPr>
        <w:t>WWDA calls on the Australian Government to take immediate action to establish an independent, statutory, national protection mechanism under specific purpose legislation, and with broad functions and powers to protect, investigate and enforce findings in relation to all forms of violence against people with disability, regardless of the setting in which it occurs and regardless of who perpetrates it.</w:t>
      </w:r>
    </w:p>
    <w:p w14:paraId="012F7833" w14:textId="77777777" w:rsidR="00AF76B2" w:rsidRPr="006D554D" w:rsidRDefault="00AF76B2" w:rsidP="00704CBB">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Pr>
          <w:rFonts w:cs="Arial"/>
          <w:szCs w:val="20"/>
        </w:rPr>
      </w:pPr>
    </w:p>
    <w:p w14:paraId="0F720873" w14:textId="3FEB99C6" w:rsidR="00DF4B0C" w:rsidRPr="006D554D" w:rsidRDefault="00DF4B0C" w:rsidP="00704CBB">
      <w:pPr>
        <w:pStyle w:val="ListParagraph"/>
        <w:widowControl w:val="0"/>
        <w:numPr>
          <w:ilvl w:val="0"/>
          <w:numId w:val="37"/>
        </w:numPr>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hanging="426"/>
        <w:rPr>
          <w:rFonts w:cs="Arial"/>
          <w:szCs w:val="20"/>
        </w:rPr>
      </w:pPr>
      <w:r w:rsidRPr="006D554D">
        <w:rPr>
          <w:rFonts w:cs="Arial"/>
          <w:szCs w:val="20"/>
        </w:rPr>
        <w:t xml:space="preserve">WWDA calls on the </w:t>
      </w:r>
      <w:r w:rsidR="004D63E7" w:rsidRPr="006D554D">
        <w:rPr>
          <w:rFonts w:cs="Arial"/>
          <w:szCs w:val="20"/>
        </w:rPr>
        <w:t>Law, Crime and Community Safety Council (LCCSC)</w:t>
      </w:r>
      <w:r w:rsidRPr="006D554D">
        <w:rPr>
          <w:rFonts w:cs="Arial"/>
          <w:szCs w:val="20"/>
        </w:rPr>
        <w:t xml:space="preserve"> to </w:t>
      </w:r>
      <w:r w:rsidR="004D63E7" w:rsidRPr="006D554D">
        <w:rPr>
          <w:rFonts w:cs="Arial"/>
          <w:szCs w:val="20"/>
        </w:rPr>
        <w:t xml:space="preserve">work with the Council of Australian Governments (COAG) to </w:t>
      </w:r>
      <w:r w:rsidRPr="006D554D">
        <w:rPr>
          <w:rFonts w:cs="Arial"/>
          <w:szCs w:val="20"/>
        </w:rPr>
        <w:t>enact national, uniform and legally enforceable legislation prohibiting the sterilisation of children, and the sterilisation of adults with disability in the absence of their prior fully informed and free consent.</w:t>
      </w:r>
    </w:p>
    <w:p w14:paraId="0FD2C58B" w14:textId="77777777" w:rsidR="004D63E7" w:rsidRPr="006D554D" w:rsidRDefault="004D63E7" w:rsidP="00704CBB">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Pr>
          <w:rFonts w:cs="Arial"/>
          <w:szCs w:val="20"/>
        </w:rPr>
      </w:pPr>
    </w:p>
    <w:p w14:paraId="1CD07673" w14:textId="2C3B0993" w:rsidR="00BD4D45" w:rsidRPr="006D554D" w:rsidRDefault="00BD4D45" w:rsidP="00704CBB">
      <w:pPr>
        <w:pStyle w:val="ListParagraph"/>
        <w:widowControl w:val="0"/>
        <w:numPr>
          <w:ilvl w:val="0"/>
          <w:numId w:val="3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hanging="426"/>
        <w:rPr>
          <w:rFonts w:cs="Arial"/>
          <w:szCs w:val="20"/>
        </w:rPr>
      </w:pPr>
      <w:r w:rsidRPr="006D554D">
        <w:rPr>
          <w:rFonts w:cs="Arial"/>
          <w:szCs w:val="20"/>
        </w:rPr>
        <w:t xml:space="preserve">WWDA calls on the Australian Government to prioritise, as a matter of urgency, </w:t>
      </w:r>
      <w:r w:rsidR="00AF76B2" w:rsidRPr="006D554D">
        <w:rPr>
          <w:rFonts w:cs="Arial"/>
          <w:szCs w:val="20"/>
        </w:rPr>
        <w:t xml:space="preserve">funding </w:t>
      </w:r>
      <w:r w:rsidRPr="006D554D">
        <w:rPr>
          <w:rFonts w:cs="Arial"/>
          <w:szCs w:val="20"/>
        </w:rPr>
        <w:t xml:space="preserve">the development of accessible and appropriate information resources and materials on violence against women and girls with disability – for women with disability themselves; frontline workers and other professionals; family, support persons, advocates and friends; and the broader community. </w:t>
      </w:r>
    </w:p>
    <w:p w14:paraId="045CD25A" w14:textId="77777777" w:rsidR="00BD4D45" w:rsidRPr="006D554D" w:rsidRDefault="00BD4D45" w:rsidP="00704CBB">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rPr>
          <w:rFonts w:cs="Arial"/>
          <w:szCs w:val="20"/>
        </w:rPr>
      </w:pPr>
    </w:p>
    <w:p w14:paraId="56C5B1EA" w14:textId="20ACEFBD" w:rsidR="00AF76B2" w:rsidRPr="006D554D" w:rsidRDefault="00BC4BA7" w:rsidP="00704CBB">
      <w:pPr>
        <w:pStyle w:val="ListParagraph"/>
        <w:widowControl w:val="0"/>
        <w:numPr>
          <w:ilvl w:val="0"/>
          <w:numId w:val="3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hanging="426"/>
        <w:rPr>
          <w:rFonts w:cs="Arial"/>
          <w:szCs w:val="20"/>
        </w:rPr>
      </w:pPr>
      <w:r w:rsidRPr="006D554D">
        <w:rPr>
          <w:rFonts w:cs="Arial"/>
          <w:szCs w:val="20"/>
        </w:rPr>
        <w:t xml:space="preserve">WWDA calls on the Council of Australian Governments (COAG) to update the </w:t>
      </w:r>
      <w:r w:rsidRPr="006D554D">
        <w:rPr>
          <w:rFonts w:cs="Arial"/>
          <w:i/>
          <w:szCs w:val="20"/>
        </w:rPr>
        <w:t xml:space="preserve">National Plan to Reduce Violence </w:t>
      </w:r>
      <w:proofErr w:type="gramStart"/>
      <w:r w:rsidRPr="006D554D">
        <w:rPr>
          <w:rFonts w:cs="Arial"/>
          <w:i/>
          <w:szCs w:val="20"/>
        </w:rPr>
        <w:t>Against</w:t>
      </w:r>
      <w:proofErr w:type="gramEnd"/>
      <w:r w:rsidRPr="006D554D">
        <w:rPr>
          <w:rFonts w:cs="Arial"/>
          <w:i/>
          <w:szCs w:val="20"/>
        </w:rPr>
        <w:t xml:space="preserve"> Women and their Children 2010-2022</w:t>
      </w:r>
      <w:r w:rsidRPr="006D554D">
        <w:rPr>
          <w:rFonts w:cs="Arial"/>
          <w:szCs w:val="20"/>
        </w:rPr>
        <w:t xml:space="preserve"> to an inclusive and non-discriminatory framework that responds to, and addresses, all forms of violence against all women, regardless of the setting/place in which it occurs, and regardless of who perpetrates it.</w:t>
      </w:r>
    </w:p>
    <w:p w14:paraId="79475271" w14:textId="77777777" w:rsidR="00AF76B2" w:rsidRPr="006D554D" w:rsidRDefault="00AF76B2" w:rsidP="00704CBB">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rPr>
          <w:rFonts w:cs="Arial"/>
          <w:szCs w:val="20"/>
        </w:rPr>
      </w:pPr>
    </w:p>
    <w:p w14:paraId="4032C398" w14:textId="212DF1B4" w:rsidR="00AF76B2" w:rsidRPr="006D554D" w:rsidRDefault="00BC4BA7" w:rsidP="00704CBB">
      <w:pPr>
        <w:pStyle w:val="ListParagraph"/>
        <w:widowControl w:val="0"/>
        <w:numPr>
          <w:ilvl w:val="0"/>
          <w:numId w:val="3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hanging="426"/>
        <w:rPr>
          <w:rFonts w:cs="Arial"/>
          <w:szCs w:val="20"/>
        </w:rPr>
      </w:pPr>
      <w:r w:rsidRPr="006D554D">
        <w:rPr>
          <w:rFonts w:cs="Arial"/>
          <w:szCs w:val="20"/>
        </w:rPr>
        <w:t xml:space="preserve">WWDA calls on the Council of Australian Governments (COAG) to ensure that future </w:t>
      </w:r>
      <w:r w:rsidR="00F46017" w:rsidRPr="006D554D">
        <w:rPr>
          <w:rFonts w:cs="Arial"/>
          <w:szCs w:val="20"/>
        </w:rPr>
        <w:t>I</w:t>
      </w:r>
      <w:r w:rsidRPr="006D554D">
        <w:rPr>
          <w:rFonts w:cs="Arial"/>
          <w:szCs w:val="20"/>
        </w:rPr>
        <w:t xml:space="preserve">mplementation </w:t>
      </w:r>
      <w:r w:rsidR="00F46017" w:rsidRPr="006D554D">
        <w:rPr>
          <w:rFonts w:cs="Arial"/>
          <w:szCs w:val="20"/>
        </w:rPr>
        <w:t>P</w:t>
      </w:r>
      <w:r w:rsidRPr="006D554D">
        <w:rPr>
          <w:rFonts w:cs="Arial"/>
          <w:szCs w:val="20"/>
        </w:rPr>
        <w:t xml:space="preserve">lans of the </w:t>
      </w:r>
      <w:r w:rsidRPr="00E822AA">
        <w:rPr>
          <w:rFonts w:cs="Arial"/>
          <w:i/>
          <w:szCs w:val="20"/>
        </w:rPr>
        <w:t xml:space="preserve">National Disability Strategy (NDS) </w:t>
      </w:r>
      <w:r w:rsidR="00F46017" w:rsidRPr="00E822AA">
        <w:rPr>
          <w:rFonts w:cs="Arial"/>
          <w:i/>
          <w:szCs w:val="20"/>
        </w:rPr>
        <w:t>2010-2020</w:t>
      </w:r>
      <w:r w:rsidR="00F46017" w:rsidRPr="006D554D">
        <w:rPr>
          <w:rFonts w:cs="Arial"/>
          <w:szCs w:val="20"/>
        </w:rPr>
        <w:t>, prioritise actions to respond to, and address</w:t>
      </w:r>
      <w:r w:rsidRPr="006D554D">
        <w:rPr>
          <w:rFonts w:cs="Arial"/>
          <w:szCs w:val="20"/>
        </w:rPr>
        <w:t xml:space="preserve"> </w:t>
      </w:r>
      <w:r w:rsidR="00E822AA">
        <w:rPr>
          <w:rFonts w:cs="Arial"/>
          <w:szCs w:val="20"/>
        </w:rPr>
        <w:t xml:space="preserve">all forms of </w:t>
      </w:r>
      <w:r w:rsidR="00F46017" w:rsidRPr="006D554D">
        <w:rPr>
          <w:rFonts w:cs="Arial"/>
          <w:szCs w:val="20"/>
        </w:rPr>
        <w:t>violence against women and girls with disability, which is consistently identified by them as the most urgent and unaddressed human rights issue they face.</w:t>
      </w:r>
      <w:r w:rsidR="00F46017" w:rsidRPr="006D554D">
        <w:rPr>
          <w:rStyle w:val="EndnoteReference"/>
          <w:rFonts w:cs="Arial"/>
          <w:szCs w:val="20"/>
        </w:rPr>
        <w:t xml:space="preserve"> </w:t>
      </w:r>
    </w:p>
    <w:p w14:paraId="76867283" w14:textId="77777777" w:rsidR="00AF76B2" w:rsidRPr="006D554D" w:rsidRDefault="00AF76B2" w:rsidP="00704CBB">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rPr>
          <w:rFonts w:cs="Arial"/>
          <w:szCs w:val="20"/>
        </w:rPr>
      </w:pPr>
    </w:p>
    <w:p w14:paraId="69150A8A" w14:textId="6977FBC5" w:rsidR="002D6DFA" w:rsidRPr="006D554D" w:rsidRDefault="002D6DFA" w:rsidP="00704CBB">
      <w:pPr>
        <w:pStyle w:val="ListParagraph"/>
        <w:widowControl w:val="0"/>
        <w:numPr>
          <w:ilvl w:val="0"/>
          <w:numId w:val="3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hanging="426"/>
        <w:rPr>
          <w:rFonts w:cs="Arial"/>
          <w:szCs w:val="20"/>
        </w:rPr>
      </w:pPr>
      <w:r w:rsidRPr="006D554D">
        <w:rPr>
          <w:rFonts w:cs="Arial"/>
          <w:szCs w:val="20"/>
        </w:rPr>
        <w:t>WWDA calls on the Australian Government to provide long-term support, including core support and resources for capacity building</w:t>
      </w:r>
      <w:r w:rsidR="004874A6" w:rsidRPr="006D554D">
        <w:rPr>
          <w:rFonts w:cs="Arial"/>
          <w:szCs w:val="20"/>
        </w:rPr>
        <w:t xml:space="preserve"> and violence prevention</w:t>
      </w:r>
      <w:r w:rsidRPr="006D554D">
        <w:rPr>
          <w:rFonts w:cs="Arial"/>
          <w:szCs w:val="20"/>
        </w:rPr>
        <w:t>, to human rights based organisations constituted by, of and for women and girls with disability.</w:t>
      </w:r>
    </w:p>
    <w:p w14:paraId="674232E3" w14:textId="77777777" w:rsidR="002D6DFA" w:rsidRPr="006D554D" w:rsidRDefault="002D6DFA" w:rsidP="00704CBB">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rPr>
          <w:rFonts w:cs="Arial"/>
          <w:szCs w:val="20"/>
        </w:rPr>
      </w:pPr>
    </w:p>
    <w:p w14:paraId="71A717BD" w14:textId="00044F79" w:rsidR="002D6DFA" w:rsidRPr="006D554D" w:rsidRDefault="002D6DFA" w:rsidP="00704CBB">
      <w:pPr>
        <w:pStyle w:val="ListParagraph"/>
        <w:widowControl w:val="0"/>
        <w:numPr>
          <w:ilvl w:val="0"/>
          <w:numId w:val="3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hanging="426"/>
        <w:rPr>
          <w:rFonts w:cs="Arial"/>
          <w:szCs w:val="20"/>
        </w:rPr>
      </w:pPr>
      <w:r w:rsidRPr="006D554D">
        <w:rPr>
          <w:rFonts w:cs="Arial"/>
          <w:szCs w:val="20"/>
        </w:rPr>
        <w:t>WWDA calls on the Australian Government to ensure decision-making, participation and capacity building of women and girls with disability are integral to all policy and programmatic efforts to end violence against women.</w:t>
      </w:r>
    </w:p>
    <w:p w14:paraId="32468F5E" w14:textId="77777777" w:rsidR="002D6DFA" w:rsidRPr="006D554D" w:rsidRDefault="002D6DFA" w:rsidP="00704CBB">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rPr>
          <w:szCs w:val="20"/>
        </w:rPr>
      </w:pPr>
    </w:p>
    <w:p w14:paraId="57F6DD97" w14:textId="248A4675" w:rsidR="002D6DFA" w:rsidRPr="006D554D" w:rsidRDefault="002D6DFA" w:rsidP="00704CBB">
      <w:pPr>
        <w:pStyle w:val="ListParagraph"/>
        <w:numPr>
          <w:ilvl w:val="0"/>
          <w:numId w:val="37"/>
        </w:numPr>
        <w:ind w:left="426" w:hanging="426"/>
        <w:rPr>
          <w:szCs w:val="20"/>
        </w:rPr>
      </w:pPr>
      <w:r w:rsidRPr="006D554D">
        <w:rPr>
          <w:szCs w:val="20"/>
        </w:rPr>
        <w:t>WWDA calls on the Australian Government to commission and fund a comprehensive assessment of the situation of women and girls with disability, in order to establish a baseline of disaggregated data and information against which compliance with the UN treaties (to which Australia is a party) and national policy frameworks can be measured and monitored.</w:t>
      </w:r>
    </w:p>
    <w:p w14:paraId="7BE3D6D4" w14:textId="77777777" w:rsidR="00CF0EA0" w:rsidRPr="006D554D" w:rsidRDefault="00CF0EA0" w:rsidP="00704CBB">
      <w:pPr>
        <w:pStyle w:val="ListParagraph"/>
        <w:ind w:left="426"/>
        <w:rPr>
          <w:rFonts w:cs="Arial"/>
          <w:szCs w:val="20"/>
        </w:rPr>
      </w:pPr>
    </w:p>
    <w:p w14:paraId="117E4E12" w14:textId="20933CEE" w:rsidR="00D0474D" w:rsidRPr="006D554D" w:rsidRDefault="00D0474D" w:rsidP="00704CBB">
      <w:pPr>
        <w:pStyle w:val="ListParagraph"/>
        <w:widowControl w:val="0"/>
        <w:numPr>
          <w:ilvl w:val="0"/>
          <w:numId w:val="3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hanging="426"/>
        <w:rPr>
          <w:rFonts w:cs="Arial"/>
          <w:szCs w:val="20"/>
        </w:rPr>
      </w:pPr>
      <w:r w:rsidRPr="006D554D">
        <w:rPr>
          <w:rFonts w:cs="Arial"/>
          <w:szCs w:val="20"/>
        </w:rPr>
        <w:t>WWDA calls on the Australian Government to immediately withdraw its Interpretative Declarations on CRPD Article 12 [Equal recognition before the law] Article 17 [Protecting the integrity of the person] and Article 18 [Liberty of movement and nationality].</w:t>
      </w:r>
    </w:p>
    <w:p w14:paraId="6BF2BBB5" w14:textId="77777777" w:rsidR="002D6DFA" w:rsidRPr="006D554D" w:rsidRDefault="002D6DFA" w:rsidP="00AB79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560" w:hanging="560"/>
        <w:rPr>
          <w:rFonts w:cs="Arial"/>
          <w:szCs w:val="20"/>
        </w:rPr>
      </w:pPr>
    </w:p>
    <w:p w14:paraId="5A180058" w14:textId="77777777" w:rsidR="002D6DFA" w:rsidRPr="006D554D" w:rsidRDefault="002D6DFA" w:rsidP="00AB79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560" w:hanging="560"/>
        <w:rPr>
          <w:rFonts w:cs="Arial"/>
          <w:szCs w:val="20"/>
        </w:rPr>
      </w:pPr>
    </w:p>
    <w:p w14:paraId="65D217E4" w14:textId="77777777" w:rsidR="002D6DFA" w:rsidRPr="006D554D" w:rsidRDefault="002D6DFA" w:rsidP="00AB79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560" w:hanging="560"/>
        <w:rPr>
          <w:rFonts w:cs="Arial"/>
          <w:szCs w:val="20"/>
        </w:rPr>
      </w:pPr>
    </w:p>
    <w:p w14:paraId="47EB838F" w14:textId="77777777" w:rsidR="002D6DFA" w:rsidRPr="006D554D" w:rsidRDefault="002D6DFA" w:rsidP="00AB79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560" w:hanging="560"/>
        <w:rPr>
          <w:rFonts w:cs="Arial"/>
          <w:szCs w:val="20"/>
        </w:rPr>
      </w:pPr>
    </w:p>
    <w:p w14:paraId="3122D6D9" w14:textId="77777777" w:rsidR="002D6DFA" w:rsidRPr="006D554D" w:rsidRDefault="002D6DFA" w:rsidP="00AB79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560" w:hanging="560"/>
        <w:rPr>
          <w:rFonts w:cs="Arial"/>
          <w:szCs w:val="20"/>
        </w:rPr>
      </w:pPr>
    </w:p>
    <w:p w14:paraId="67DB07FE" w14:textId="36FECD35" w:rsidR="00D0474D" w:rsidRPr="008C01C8" w:rsidRDefault="00D0474D" w:rsidP="00704CBB">
      <w:pPr>
        <w:pStyle w:val="WWDAHeading1"/>
        <w:rPr>
          <w:color w:val="003366"/>
          <w:sz w:val="36"/>
          <w:szCs w:val="36"/>
        </w:rPr>
      </w:pPr>
      <w:bookmarkStart w:id="3" w:name="_Toc335301363"/>
      <w:r w:rsidRPr="008C01C8">
        <w:rPr>
          <w:color w:val="003366"/>
          <w:sz w:val="36"/>
          <w:szCs w:val="36"/>
        </w:rPr>
        <w:t>2</w:t>
      </w:r>
      <w:r w:rsidR="007F11F7">
        <w:rPr>
          <w:color w:val="003366"/>
          <w:sz w:val="36"/>
          <w:szCs w:val="36"/>
        </w:rPr>
        <w:tab/>
      </w:r>
      <w:r w:rsidRPr="008C01C8">
        <w:rPr>
          <w:color w:val="003366"/>
          <w:sz w:val="36"/>
          <w:szCs w:val="36"/>
        </w:rPr>
        <w:t>Introduction</w:t>
      </w:r>
      <w:bookmarkEnd w:id="3"/>
      <w:r w:rsidRPr="008C01C8">
        <w:rPr>
          <w:color w:val="003366"/>
          <w:sz w:val="36"/>
          <w:szCs w:val="36"/>
        </w:rPr>
        <w:t xml:space="preserve"> </w:t>
      </w:r>
    </w:p>
    <w:p w14:paraId="58CE8539" w14:textId="77777777" w:rsidR="00D0474D" w:rsidRPr="006D554D" w:rsidRDefault="00D0474D" w:rsidP="00A505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szCs w:val="20"/>
        </w:rPr>
      </w:pPr>
    </w:p>
    <w:p w14:paraId="6FAC14BE" w14:textId="681333D5" w:rsidR="00E6595C" w:rsidRPr="006D554D" w:rsidRDefault="0022173A" w:rsidP="00704C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szCs w:val="20"/>
        </w:rPr>
      </w:pPr>
      <w:r w:rsidRPr="006D554D">
        <w:rPr>
          <w:rFonts w:cs="Arial"/>
          <w:szCs w:val="20"/>
        </w:rPr>
        <w:t>Violence against women is considered as one of the most widespread violations of human rights worldwide</w:t>
      </w:r>
      <w:r w:rsidRPr="006D554D">
        <w:rPr>
          <w:rStyle w:val="EndnoteReference"/>
          <w:rFonts w:cs="Arial"/>
          <w:szCs w:val="20"/>
        </w:rPr>
        <w:endnoteReference w:id="2"/>
      </w:r>
      <w:r w:rsidRPr="006D554D">
        <w:rPr>
          <w:rFonts w:cs="Arial"/>
          <w:szCs w:val="20"/>
        </w:rPr>
        <w:t xml:space="preserve"> and is now firmly at the forefront of the international development agenda as an urgent human rights issue requiring national government and international action.</w:t>
      </w:r>
      <w:r w:rsidRPr="006D554D">
        <w:rPr>
          <w:rStyle w:val="EndnoteReference"/>
          <w:rFonts w:cs="Arial"/>
          <w:szCs w:val="20"/>
        </w:rPr>
        <w:endnoteReference w:id="3"/>
      </w:r>
      <w:r w:rsidRPr="006D554D">
        <w:rPr>
          <w:rFonts w:cs="Arial"/>
          <w:szCs w:val="20"/>
        </w:rPr>
        <w:t xml:space="preserve"> </w:t>
      </w:r>
    </w:p>
    <w:p w14:paraId="44D13944" w14:textId="77777777" w:rsidR="00E6595C" w:rsidRPr="006D554D" w:rsidRDefault="00E6595C" w:rsidP="00A505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szCs w:val="20"/>
        </w:rPr>
      </w:pPr>
    </w:p>
    <w:p w14:paraId="5EAF62CA" w14:textId="43B85A74" w:rsidR="00E6595C" w:rsidRPr="006D554D" w:rsidRDefault="00452E15" w:rsidP="00704C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szCs w:val="20"/>
        </w:rPr>
      </w:pPr>
      <w:r w:rsidRPr="006D554D">
        <w:rPr>
          <w:rFonts w:cs="Arial"/>
          <w:szCs w:val="20"/>
        </w:rPr>
        <w:t xml:space="preserve">International human rights law condemns violence against women in all its forms, whether it occurs in the home, schools, in institutions, the workplace, </w:t>
      </w:r>
      <w:proofErr w:type="gramStart"/>
      <w:r w:rsidRPr="006D554D">
        <w:rPr>
          <w:rFonts w:cs="Arial"/>
          <w:szCs w:val="20"/>
        </w:rPr>
        <w:t>the</w:t>
      </w:r>
      <w:proofErr w:type="gramEnd"/>
      <w:r w:rsidRPr="006D554D">
        <w:rPr>
          <w:rFonts w:cs="Arial"/>
          <w:szCs w:val="20"/>
        </w:rPr>
        <w:t xml:space="preserve"> community or in other public and private institutions, and regardless of who perpetrates it.</w:t>
      </w:r>
      <w:r w:rsidR="00E6595C" w:rsidRPr="006D554D">
        <w:rPr>
          <w:rFonts w:cs="Arial"/>
          <w:szCs w:val="20"/>
        </w:rPr>
        <w:t xml:space="preserve"> Yet violence against women and girls with disability, in all its forms, is a global epidemic which</w:t>
      </w:r>
      <w:r w:rsidR="00AC151D" w:rsidRPr="006D554D">
        <w:rPr>
          <w:rFonts w:cs="Arial"/>
          <w:szCs w:val="20"/>
        </w:rPr>
        <w:t>, regardless of country or context,</w:t>
      </w:r>
      <w:r w:rsidR="00E6595C" w:rsidRPr="006D554D">
        <w:rPr>
          <w:rFonts w:cs="Arial"/>
          <w:szCs w:val="20"/>
        </w:rPr>
        <w:t xml:space="preserve"> remains largely unacknowledged and unaddressed.</w:t>
      </w:r>
    </w:p>
    <w:p w14:paraId="5FC650B6" w14:textId="6821405F" w:rsidR="00452E15" w:rsidRPr="006D554D" w:rsidRDefault="00452E15" w:rsidP="00A505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szCs w:val="20"/>
        </w:rPr>
      </w:pPr>
    </w:p>
    <w:p w14:paraId="2DC3AB6E" w14:textId="1272F972" w:rsidR="00E6595C" w:rsidRPr="006D554D" w:rsidRDefault="0022173A" w:rsidP="00704C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szCs w:val="20"/>
        </w:rPr>
      </w:pPr>
      <w:r w:rsidRPr="006D554D">
        <w:rPr>
          <w:rFonts w:cs="Arial"/>
          <w:szCs w:val="20"/>
        </w:rPr>
        <w:t>In Australia, violence against women is being described in our communities and by our political leaders as “a national human rights disaster”,</w:t>
      </w:r>
      <w:r w:rsidRPr="006D554D">
        <w:rPr>
          <w:rStyle w:val="EndnoteReference"/>
          <w:rFonts w:cs="Arial"/>
          <w:szCs w:val="20"/>
        </w:rPr>
        <w:endnoteReference w:id="4"/>
      </w:r>
      <w:r w:rsidRPr="006D554D">
        <w:rPr>
          <w:rFonts w:cs="Arial"/>
          <w:szCs w:val="20"/>
        </w:rPr>
        <w:t xml:space="preserve"> </w:t>
      </w:r>
      <w:r w:rsidR="00452E15" w:rsidRPr="006D554D">
        <w:rPr>
          <w:rFonts w:cs="Arial"/>
          <w:szCs w:val="20"/>
        </w:rPr>
        <w:t>a “national emergency”</w:t>
      </w:r>
      <w:r w:rsidRPr="006D554D">
        <w:rPr>
          <w:rFonts w:cs="Arial"/>
          <w:szCs w:val="20"/>
        </w:rPr>
        <w:t>,</w:t>
      </w:r>
      <w:r w:rsidRPr="006D554D">
        <w:rPr>
          <w:rStyle w:val="EndnoteReference"/>
          <w:rFonts w:cs="Arial"/>
          <w:szCs w:val="20"/>
        </w:rPr>
        <w:endnoteReference w:id="5"/>
      </w:r>
      <w:r w:rsidRPr="006D554D">
        <w:rPr>
          <w:rFonts w:cs="Arial"/>
          <w:szCs w:val="20"/>
        </w:rPr>
        <w:t xml:space="preserve"> and “a national disgrace”</w:t>
      </w:r>
      <w:r w:rsidR="00452E15" w:rsidRPr="006D554D">
        <w:rPr>
          <w:rFonts w:cs="Arial"/>
          <w:szCs w:val="20"/>
        </w:rPr>
        <w:t>.</w:t>
      </w:r>
      <w:r w:rsidR="00452E15" w:rsidRPr="006D554D">
        <w:rPr>
          <w:rStyle w:val="EndnoteReference"/>
          <w:rFonts w:cs="Arial"/>
          <w:szCs w:val="20"/>
        </w:rPr>
        <w:endnoteReference w:id="6"/>
      </w:r>
      <w:r w:rsidRPr="006D554D">
        <w:rPr>
          <w:rFonts w:cs="Arial"/>
          <w:szCs w:val="20"/>
        </w:rPr>
        <w:t xml:space="preserve"> As shocking as the current statistics are – showing that one in three women in Australia has experienced physical violence and almost one in five has experienced sexual violence</w:t>
      </w:r>
      <w:r w:rsidR="00E6595C" w:rsidRPr="006D554D">
        <w:rPr>
          <w:rStyle w:val="EndnoteReference"/>
          <w:rFonts w:cs="Arial"/>
          <w:szCs w:val="20"/>
        </w:rPr>
        <w:endnoteReference w:id="7"/>
      </w:r>
      <w:r w:rsidRPr="006D554D">
        <w:rPr>
          <w:rFonts w:cs="Arial"/>
          <w:szCs w:val="20"/>
        </w:rPr>
        <w:t xml:space="preserve"> – the picture is substantially worse for women and girls with disabilit</w:t>
      </w:r>
      <w:r w:rsidR="00E6595C" w:rsidRPr="006D554D">
        <w:rPr>
          <w:rFonts w:cs="Arial"/>
          <w:szCs w:val="20"/>
        </w:rPr>
        <w:t>y.</w:t>
      </w:r>
      <w:r w:rsidR="00E6595C" w:rsidRPr="006D554D">
        <w:rPr>
          <w:rStyle w:val="EndnoteReference"/>
          <w:rFonts w:cs="Arial"/>
          <w:szCs w:val="20"/>
        </w:rPr>
        <w:endnoteReference w:id="8"/>
      </w:r>
      <w:r w:rsidR="00E6595C" w:rsidRPr="006D554D">
        <w:rPr>
          <w:rFonts w:cs="Arial"/>
          <w:szCs w:val="20"/>
        </w:rPr>
        <w:t xml:space="preserve"> Violence against women with disability in Australia remains </w:t>
      </w:r>
      <w:proofErr w:type="spellStart"/>
      <w:r w:rsidR="00E6595C" w:rsidRPr="006D554D">
        <w:rPr>
          <w:rFonts w:cs="Arial"/>
          <w:szCs w:val="20"/>
        </w:rPr>
        <w:t>marginalised</w:t>
      </w:r>
      <w:proofErr w:type="spellEnd"/>
      <w:r w:rsidR="00E6595C" w:rsidRPr="006D554D">
        <w:rPr>
          <w:rFonts w:cs="Arial"/>
          <w:szCs w:val="20"/>
        </w:rPr>
        <w:t xml:space="preserve"> within policy and service responses relating to violence prevention, and from policy and service responses relating to advancing the human rights of people with disability. </w:t>
      </w:r>
    </w:p>
    <w:p w14:paraId="455230AD" w14:textId="77777777" w:rsidR="00E6595C" w:rsidRPr="006D554D" w:rsidRDefault="00E6595C" w:rsidP="00A505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szCs w:val="20"/>
        </w:rPr>
      </w:pPr>
    </w:p>
    <w:p w14:paraId="6F24B6F9" w14:textId="5FD85411" w:rsidR="00E6595C" w:rsidRPr="006D554D" w:rsidRDefault="00E6595C" w:rsidP="00704CBB">
      <w:pPr>
        <w:spacing w:line="276" w:lineRule="auto"/>
        <w:rPr>
          <w:rFonts w:cs="Arial"/>
          <w:szCs w:val="20"/>
        </w:rPr>
      </w:pPr>
      <w:r w:rsidRPr="006D554D">
        <w:rPr>
          <w:rFonts w:cs="Arial"/>
          <w:szCs w:val="20"/>
        </w:rPr>
        <w:t>Despite over-whelming, indisputable and mounting evidence of the epidemic that is violence against women and girls with disability</w:t>
      </w:r>
      <w:r w:rsidR="004E22C5" w:rsidRPr="006D554D">
        <w:rPr>
          <w:rFonts w:cs="Arial"/>
          <w:szCs w:val="20"/>
        </w:rPr>
        <w:t>,</w:t>
      </w:r>
      <w:r w:rsidRPr="006D554D">
        <w:rPr>
          <w:rFonts w:cs="Arial"/>
          <w:szCs w:val="20"/>
        </w:rPr>
        <w:t xml:space="preserve"> </w:t>
      </w:r>
      <w:r w:rsidR="00AC151D" w:rsidRPr="006D554D">
        <w:rPr>
          <w:rFonts w:cs="Arial"/>
          <w:szCs w:val="20"/>
        </w:rPr>
        <w:t xml:space="preserve">successive </w:t>
      </w:r>
      <w:r w:rsidRPr="006D554D">
        <w:rPr>
          <w:rFonts w:cs="Arial"/>
          <w:szCs w:val="20"/>
        </w:rPr>
        <w:t>Australian governments at all levels have consistently failed to act. In their apathy and inaction, they have subsequently been complicit in, and provided de facto permission for, the commission of acts impermissible under the international human rights treaties to which Australia is a party.</w:t>
      </w:r>
      <w:r w:rsidRPr="006D554D">
        <w:rPr>
          <w:rStyle w:val="EndnoteReference"/>
          <w:rFonts w:cs="Arial"/>
          <w:szCs w:val="20"/>
        </w:rPr>
        <w:endnoteReference w:id="9"/>
      </w:r>
    </w:p>
    <w:p w14:paraId="6E8C6ECF" w14:textId="77777777" w:rsidR="00E6595C" w:rsidRPr="006D554D" w:rsidRDefault="00E6595C" w:rsidP="00A505EF">
      <w:pPr>
        <w:spacing w:line="276" w:lineRule="auto"/>
        <w:rPr>
          <w:rFonts w:cs="Arial"/>
          <w:szCs w:val="20"/>
        </w:rPr>
      </w:pPr>
    </w:p>
    <w:p w14:paraId="4B1B1F3E" w14:textId="28E94D13" w:rsidR="00E6595C" w:rsidRPr="006D554D" w:rsidRDefault="00E6595C" w:rsidP="00704CBB">
      <w:pPr>
        <w:spacing w:line="276" w:lineRule="auto"/>
        <w:rPr>
          <w:rFonts w:eastAsia="Times New Roman"/>
          <w:szCs w:val="20"/>
        </w:rPr>
      </w:pPr>
      <w:r w:rsidRPr="006D554D">
        <w:rPr>
          <w:rFonts w:cs="Arial"/>
          <w:szCs w:val="20"/>
        </w:rPr>
        <w:t xml:space="preserve">It is largely through the actions of women with disability themselves – locally, nationally and globally - that this history and culture of exclusion </w:t>
      </w:r>
      <w:r w:rsidR="00AC151D" w:rsidRPr="006D554D">
        <w:rPr>
          <w:rFonts w:cs="Arial"/>
          <w:szCs w:val="20"/>
        </w:rPr>
        <w:t xml:space="preserve">and inaction </w:t>
      </w:r>
      <w:r w:rsidRPr="006D554D">
        <w:rPr>
          <w:rFonts w:cs="Arial"/>
          <w:szCs w:val="20"/>
        </w:rPr>
        <w:t>is being challenged, and women with disability are demanding that their experiences and exper</w:t>
      </w:r>
      <w:r w:rsidR="004E22C5" w:rsidRPr="006D554D">
        <w:rPr>
          <w:rFonts w:cs="Arial"/>
          <w:szCs w:val="20"/>
        </w:rPr>
        <w:t>t</w:t>
      </w:r>
      <w:r w:rsidRPr="006D554D">
        <w:rPr>
          <w:rFonts w:cs="Arial"/>
          <w:szCs w:val="20"/>
        </w:rPr>
        <w:t xml:space="preserve">ise </w:t>
      </w:r>
      <w:r w:rsidR="004E22C5" w:rsidRPr="006D554D">
        <w:rPr>
          <w:rFonts w:cs="Arial"/>
          <w:szCs w:val="20"/>
        </w:rPr>
        <w:t xml:space="preserve">be included </w:t>
      </w:r>
      <w:r w:rsidR="004E22C5" w:rsidRPr="006D554D">
        <w:rPr>
          <w:rFonts w:eastAsia="Times New Roman"/>
          <w:szCs w:val="20"/>
        </w:rPr>
        <w:t xml:space="preserve">in the discourse on, and service responses to, violence against women. </w:t>
      </w:r>
      <w:r w:rsidRPr="006D554D">
        <w:rPr>
          <w:rFonts w:cs="Arial"/>
          <w:szCs w:val="20"/>
        </w:rPr>
        <w:t xml:space="preserve">Women with disability argue that one of the best ways to challenge oppressive practices, cultures and structures is to come together with other women with disability – to share experiences, to gain strength from one another and to work together on issues that affect them. Through </w:t>
      </w:r>
      <w:proofErr w:type="spellStart"/>
      <w:r w:rsidRPr="006D554D">
        <w:rPr>
          <w:rFonts w:cs="Arial"/>
          <w:szCs w:val="20"/>
        </w:rPr>
        <w:t>organisations</w:t>
      </w:r>
      <w:proofErr w:type="spellEnd"/>
      <w:r w:rsidRPr="006D554D">
        <w:rPr>
          <w:rFonts w:cs="Arial"/>
          <w:szCs w:val="20"/>
        </w:rPr>
        <w:t xml:space="preserve"> like WWDA – run </w:t>
      </w:r>
      <w:r w:rsidRPr="006D554D">
        <w:rPr>
          <w:rFonts w:cs="Arial"/>
          <w:i/>
          <w:szCs w:val="20"/>
        </w:rPr>
        <w:t>by</w:t>
      </w:r>
      <w:r w:rsidRPr="006D554D">
        <w:rPr>
          <w:rFonts w:cs="Arial"/>
          <w:szCs w:val="20"/>
        </w:rPr>
        <w:t xml:space="preserve"> and </w:t>
      </w:r>
      <w:r w:rsidRPr="006D554D">
        <w:rPr>
          <w:rFonts w:cs="Arial"/>
          <w:i/>
          <w:szCs w:val="20"/>
        </w:rPr>
        <w:t>for</w:t>
      </w:r>
      <w:r w:rsidRPr="006D554D">
        <w:rPr>
          <w:rFonts w:cs="Arial"/>
          <w:szCs w:val="20"/>
        </w:rPr>
        <w:t xml:space="preserve"> women and girls with disability - women with disability are afforded a mechanism to become actively and genuinely involved in </w:t>
      </w:r>
      <w:proofErr w:type="spellStart"/>
      <w:r w:rsidRPr="006D554D">
        <w:rPr>
          <w:rFonts w:cs="Arial"/>
          <w:szCs w:val="20"/>
        </w:rPr>
        <w:t>organising</w:t>
      </w:r>
      <w:proofErr w:type="spellEnd"/>
      <w:r w:rsidRPr="006D554D">
        <w:rPr>
          <w:rFonts w:cs="Arial"/>
          <w:szCs w:val="20"/>
        </w:rPr>
        <w:t xml:space="preserve"> for their rights – defining their issues, making decisions about factors that affect their lives, participating in the formulation and implementation of policies, programs and services and, taking individual and collective action to claim and advance their human rights and freedoms.</w:t>
      </w:r>
    </w:p>
    <w:p w14:paraId="6A8A6A35" w14:textId="77777777" w:rsidR="00E6595C" w:rsidRPr="006D554D" w:rsidRDefault="00E6595C" w:rsidP="00A505EF">
      <w:pPr>
        <w:spacing w:line="276" w:lineRule="auto"/>
        <w:rPr>
          <w:rFonts w:eastAsia="Times New Roman"/>
          <w:szCs w:val="20"/>
        </w:rPr>
      </w:pPr>
    </w:p>
    <w:p w14:paraId="5B19678B" w14:textId="61AC813B" w:rsidR="00E6595C" w:rsidRPr="006D554D" w:rsidRDefault="00E6595C" w:rsidP="00704CBB">
      <w:pPr>
        <w:spacing w:line="276" w:lineRule="auto"/>
        <w:rPr>
          <w:rFonts w:eastAsia="Times New Roman"/>
          <w:szCs w:val="20"/>
        </w:rPr>
      </w:pPr>
      <w:r w:rsidRPr="006D554D">
        <w:rPr>
          <w:rFonts w:eastAsia="Times New Roman"/>
          <w:szCs w:val="20"/>
        </w:rPr>
        <w:t xml:space="preserve">In this Position Statement on the Right to </w:t>
      </w:r>
      <w:r w:rsidR="004E22C5" w:rsidRPr="006D554D">
        <w:rPr>
          <w:rFonts w:eastAsia="Times New Roman"/>
          <w:szCs w:val="20"/>
        </w:rPr>
        <w:t>Freedom from all Forms of Violence</w:t>
      </w:r>
      <w:r w:rsidRPr="006D554D">
        <w:rPr>
          <w:rFonts w:eastAsia="Times New Roman"/>
          <w:szCs w:val="20"/>
        </w:rPr>
        <w:t xml:space="preserve">, WWDA outlines key evidence concerning </w:t>
      </w:r>
      <w:r w:rsidR="004E22C5" w:rsidRPr="006D554D">
        <w:rPr>
          <w:rFonts w:eastAsia="Times New Roman"/>
          <w:szCs w:val="20"/>
        </w:rPr>
        <w:t>ongoing violations of Australian women and girls with disabilities’ right to freedom from all forms of violence</w:t>
      </w:r>
      <w:r w:rsidRPr="006D554D">
        <w:rPr>
          <w:rFonts w:eastAsia="Times New Roman"/>
          <w:szCs w:val="20"/>
        </w:rPr>
        <w:t xml:space="preserve">. We highlight specific human rights obligations to ensure that </w:t>
      </w:r>
      <w:r w:rsidR="004E22C5" w:rsidRPr="006D554D">
        <w:rPr>
          <w:rFonts w:eastAsia="Times New Roman"/>
          <w:szCs w:val="20"/>
        </w:rPr>
        <w:t>all</w:t>
      </w:r>
      <w:r w:rsidRPr="006D554D">
        <w:rPr>
          <w:rFonts w:eastAsia="Times New Roman"/>
          <w:szCs w:val="20"/>
        </w:rPr>
        <w:t xml:space="preserve"> women and girls with disability </w:t>
      </w:r>
      <w:r w:rsidR="00AB7C69" w:rsidRPr="006D554D">
        <w:rPr>
          <w:rFonts w:eastAsia="Times New Roman"/>
          <w:szCs w:val="20"/>
        </w:rPr>
        <w:t xml:space="preserve">can </w:t>
      </w:r>
      <w:proofErr w:type="spellStart"/>
      <w:r w:rsidR="004E22C5" w:rsidRPr="006D554D">
        <w:rPr>
          <w:rFonts w:eastAsia="Times New Roman"/>
          <w:szCs w:val="20"/>
        </w:rPr>
        <w:t>realise</w:t>
      </w:r>
      <w:proofErr w:type="spellEnd"/>
      <w:r w:rsidR="004E22C5" w:rsidRPr="006D554D">
        <w:rPr>
          <w:rFonts w:eastAsia="Times New Roman"/>
          <w:szCs w:val="20"/>
        </w:rPr>
        <w:t xml:space="preserve"> their right to </w:t>
      </w:r>
      <w:r w:rsidR="00AB7C69" w:rsidRPr="006D554D">
        <w:rPr>
          <w:rFonts w:eastAsia="Times New Roman"/>
          <w:szCs w:val="20"/>
        </w:rPr>
        <w:t>freedom</w:t>
      </w:r>
      <w:r w:rsidR="004E22C5" w:rsidRPr="006D554D">
        <w:rPr>
          <w:rFonts w:eastAsia="Times New Roman"/>
          <w:szCs w:val="20"/>
        </w:rPr>
        <w:t xml:space="preserve"> from all forms of violence, abuse, exploitation and neglect. </w:t>
      </w:r>
    </w:p>
    <w:p w14:paraId="1BE1D5E5" w14:textId="77777777" w:rsidR="004E22C5" w:rsidRPr="006D554D" w:rsidRDefault="004E22C5" w:rsidP="00A505EF">
      <w:pPr>
        <w:spacing w:line="276" w:lineRule="auto"/>
        <w:rPr>
          <w:rFonts w:eastAsia="Times New Roman"/>
          <w:szCs w:val="20"/>
        </w:rPr>
      </w:pPr>
    </w:p>
    <w:p w14:paraId="169CD020" w14:textId="2D6459BA" w:rsidR="00E6595C" w:rsidRPr="006D554D" w:rsidRDefault="00A505EF" w:rsidP="00704CBB">
      <w:pPr>
        <w:spacing w:line="276" w:lineRule="auto"/>
        <w:rPr>
          <w:rFonts w:eastAsia="Times New Roman"/>
          <w:szCs w:val="20"/>
        </w:rPr>
      </w:pPr>
      <w:r>
        <w:rPr>
          <w:rFonts w:eastAsia="Times New Roman"/>
          <w:szCs w:val="20"/>
        </w:rPr>
        <w:t>Ten</w:t>
      </w:r>
      <w:r w:rsidR="00E6595C" w:rsidRPr="006D554D">
        <w:rPr>
          <w:rFonts w:eastAsia="Times New Roman"/>
          <w:szCs w:val="20"/>
        </w:rPr>
        <w:t xml:space="preserve"> recommendations are made in regard to improving the fulfilment of women and girls with disabilities’ right to </w:t>
      </w:r>
      <w:r w:rsidR="00AB7C69" w:rsidRPr="006D554D">
        <w:rPr>
          <w:rFonts w:eastAsia="Times New Roman"/>
          <w:szCs w:val="20"/>
        </w:rPr>
        <w:t>freedom from all forms of violence, abuse, exploitation and neglect</w:t>
      </w:r>
      <w:r w:rsidR="00E6595C" w:rsidRPr="006D554D">
        <w:rPr>
          <w:rFonts w:eastAsia="Times New Roman"/>
          <w:szCs w:val="20"/>
        </w:rPr>
        <w:t>.</w:t>
      </w:r>
    </w:p>
    <w:p w14:paraId="18E914CC" w14:textId="77777777" w:rsidR="00E6595C" w:rsidRPr="006D554D" w:rsidRDefault="00E6595C" w:rsidP="00A505EF">
      <w:pPr>
        <w:spacing w:line="276" w:lineRule="auto"/>
        <w:rPr>
          <w:rFonts w:eastAsia="Times New Roman"/>
          <w:szCs w:val="20"/>
        </w:rPr>
      </w:pPr>
    </w:p>
    <w:p w14:paraId="40CFA04A" w14:textId="1DB8CD05" w:rsidR="00AB7C69" w:rsidRDefault="00AB7C69">
      <w:pPr>
        <w:rPr>
          <w:rFonts w:eastAsia="Times New Roman"/>
          <w:szCs w:val="20"/>
        </w:rPr>
      </w:pPr>
      <w:r>
        <w:rPr>
          <w:rFonts w:eastAsia="Times New Roman"/>
          <w:szCs w:val="20"/>
        </w:rPr>
        <w:br w:type="page"/>
      </w:r>
    </w:p>
    <w:p w14:paraId="05A90B0C" w14:textId="7DD30351" w:rsidR="00D0474D" w:rsidRPr="008C01C8" w:rsidRDefault="00D0474D" w:rsidP="00D0474D">
      <w:pPr>
        <w:pStyle w:val="WWDAHeading1"/>
        <w:ind w:left="561" w:hanging="561"/>
        <w:rPr>
          <w:color w:val="003366"/>
          <w:sz w:val="36"/>
          <w:szCs w:val="36"/>
        </w:rPr>
      </w:pPr>
      <w:bookmarkStart w:id="4" w:name="_Toc335301364"/>
      <w:r>
        <w:rPr>
          <w:color w:val="003366"/>
          <w:sz w:val="36"/>
          <w:szCs w:val="36"/>
        </w:rPr>
        <w:t>3</w:t>
      </w:r>
      <w:r w:rsidR="005F5545">
        <w:rPr>
          <w:color w:val="003366"/>
          <w:sz w:val="36"/>
          <w:szCs w:val="36"/>
        </w:rPr>
        <w:tab/>
      </w:r>
      <w:r w:rsidR="005F5545">
        <w:rPr>
          <w:color w:val="003366"/>
          <w:sz w:val="36"/>
          <w:szCs w:val="36"/>
        </w:rPr>
        <w:tab/>
      </w:r>
      <w:r>
        <w:rPr>
          <w:color w:val="003366"/>
          <w:sz w:val="36"/>
          <w:szCs w:val="36"/>
        </w:rPr>
        <w:t>The Evidence</w:t>
      </w:r>
      <w:bookmarkEnd w:id="4"/>
      <w:r w:rsidRPr="008C01C8">
        <w:rPr>
          <w:color w:val="003366"/>
          <w:sz w:val="36"/>
          <w:szCs w:val="36"/>
        </w:rPr>
        <w:t xml:space="preserve"> </w:t>
      </w:r>
    </w:p>
    <w:p w14:paraId="411978FE" w14:textId="77777777" w:rsidR="00D0474D" w:rsidRPr="00934D7C" w:rsidRDefault="00D0474D" w:rsidP="00D047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0"/>
        </w:rPr>
      </w:pPr>
    </w:p>
    <w:p w14:paraId="09437381" w14:textId="0ECFC8F7" w:rsidR="00D0474D" w:rsidRPr="009A2414" w:rsidRDefault="00043334" w:rsidP="00D0474D">
      <w:pPr>
        <w:pStyle w:val="Heading2"/>
      </w:pPr>
      <w:r>
        <w:t xml:space="preserve">Scope and prevalence </w:t>
      </w:r>
    </w:p>
    <w:p w14:paraId="0A0D0C47" w14:textId="77777777" w:rsidR="00AB7C69" w:rsidRPr="006D554D" w:rsidRDefault="00AB7C69" w:rsidP="00A505EF">
      <w:pPr>
        <w:spacing w:line="276" w:lineRule="auto"/>
        <w:rPr>
          <w:szCs w:val="20"/>
        </w:rPr>
      </w:pPr>
    </w:p>
    <w:p w14:paraId="6FE3CF98" w14:textId="545D6174" w:rsidR="00F46017" w:rsidRPr="006D554D" w:rsidRDefault="00F46017" w:rsidP="00704CBB">
      <w:pPr>
        <w:spacing w:line="276" w:lineRule="auto"/>
        <w:rPr>
          <w:szCs w:val="20"/>
        </w:rPr>
      </w:pPr>
      <w:r w:rsidRPr="006D554D">
        <w:rPr>
          <w:rFonts w:cs="Arial"/>
          <w:szCs w:val="20"/>
        </w:rPr>
        <w:t xml:space="preserve">The right to live free from all forms of violence and abuse is consistently identified by </w:t>
      </w:r>
      <w:r w:rsidRPr="006D554D">
        <w:rPr>
          <w:szCs w:val="20"/>
        </w:rPr>
        <w:t xml:space="preserve">women and girls with disability in Australia </w:t>
      </w:r>
      <w:r w:rsidRPr="006D554D">
        <w:rPr>
          <w:rFonts w:cs="Arial"/>
          <w:szCs w:val="20"/>
        </w:rPr>
        <w:t>as the most urgent and unaddressed human rights issue they face.</w:t>
      </w:r>
      <w:r w:rsidRPr="006D554D">
        <w:rPr>
          <w:rStyle w:val="EndnoteReference"/>
          <w:rFonts w:cs="Arial"/>
          <w:szCs w:val="20"/>
        </w:rPr>
        <w:endnoteReference w:id="10"/>
      </w:r>
    </w:p>
    <w:p w14:paraId="119FF927" w14:textId="77777777" w:rsidR="00F46017" w:rsidRPr="006D554D" w:rsidRDefault="00F46017" w:rsidP="00A505EF">
      <w:pPr>
        <w:spacing w:line="276" w:lineRule="auto"/>
        <w:rPr>
          <w:szCs w:val="20"/>
        </w:rPr>
      </w:pPr>
    </w:p>
    <w:p w14:paraId="59C356E9" w14:textId="51D6990A" w:rsidR="005C7E44" w:rsidRPr="006D554D" w:rsidRDefault="00815366" w:rsidP="00704CBB">
      <w:pPr>
        <w:spacing w:line="276" w:lineRule="auto"/>
        <w:rPr>
          <w:szCs w:val="20"/>
        </w:rPr>
      </w:pPr>
      <w:r w:rsidRPr="006D554D">
        <w:rPr>
          <w:szCs w:val="20"/>
        </w:rPr>
        <w:t>Violence against women and girls with disability in Australia is far more extensive than violence amongst the general population and is significantly more diverse in nature and more severe than for women in general.</w:t>
      </w:r>
      <w:r w:rsidRPr="006D554D">
        <w:rPr>
          <w:rStyle w:val="EndnoteReference"/>
          <w:szCs w:val="20"/>
        </w:rPr>
        <w:endnoteReference w:id="11"/>
      </w:r>
      <w:r w:rsidRPr="006D554D">
        <w:rPr>
          <w:szCs w:val="20"/>
        </w:rPr>
        <w:t xml:space="preserve"> </w:t>
      </w:r>
    </w:p>
    <w:p w14:paraId="6E3197EC" w14:textId="77777777" w:rsidR="005C7E44" w:rsidRPr="006D554D" w:rsidRDefault="005C7E44" w:rsidP="00A505EF">
      <w:pPr>
        <w:spacing w:line="276" w:lineRule="auto"/>
        <w:rPr>
          <w:szCs w:val="20"/>
        </w:rPr>
      </w:pPr>
    </w:p>
    <w:p w14:paraId="02BD0637" w14:textId="1DA471A0" w:rsidR="00815366" w:rsidRPr="006D554D" w:rsidRDefault="00815366" w:rsidP="00704CBB">
      <w:pPr>
        <w:spacing w:line="276" w:lineRule="auto"/>
        <w:rPr>
          <w:szCs w:val="20"/>
        </w:rPr>
      </w:pPr>
      <w:r w:rsidRPr="006D554D">
        <w:rPr>
          <w:szCs w:val="20"/>
        </w:rPr>
        <w:t>Compared to their peers, women with disability experience significantly higher levels of all forms of violence more intensely and frequently and are subjected to such violence by a greater number of perpetrators.</w:t>
      </w:r>
      <w:r w:rsidRPr="006D554D">
        <w:rPr>
          <w:rStyle w:val="EndnoteReference"/>
          <w:szCs w:val="20"/>
        </w:rPr>
        <w:endnoteReference w:id="12"/>
      </w:r>
      <w:r w:rsidRPr="006D554D">
        <w:rPr>
          <w:szCs w:val="20"/>
        </w:rPr>
        <w:t xml:space="preserve"> Their experiences of violence last over a longer period of time, and more severe injuries result from the violence.</w:t>
      </w:r>
      <w:r w:rsidRPr="006D554D">
        <w:rPr>
          <w:rStyle w:val="EndnoteReference"/>
          <w:szCs w:val="20"/>
        </w:rPr>
        <w:endnoteReference w:id="13"/>
      </w:r>
      <w:r w:rsidRPr="006D554D">
        <w:rPr>
          <w:szCs w:val="20"/>
        </w:rPr>
        <w:t xml:space="preserve"> </w:t>
      </w:r>
    </w:p>
    <w:p w14:paraId="7165A55E" w14:textId="77777777" w:rsidR="00815366" w:rsidRPr="006D554D" w:rsidRDefault="00815366" w:rsidP="00A505EF">
      <w:pPr>
        <w:spacing w:line="276" w:lineRule="auto"/>
        <w:rPr>
          <w:szCs w:val="20"/>
        </w:rPr>
      </w:pPr>
    </w:p>
    <w:p w14:paraId="6A0A45CD" w14:textId="6328A140" w:rsidR="00F66BE0" w:rsidRPr="006D554D" w:rsidRDefault="00AB7C69" w:rsidP="00704CBB">
      <w:pPr>
        <w:spacing w:line="276" w:lineRule="auto"/>
        <w:rPr>
          <w:szCs w:val="20"/>
        </w:rPr>
      </w:pPr>
      <w:r w:rsidRPr="006D554D">
        <w:rPr>
          <w:szCs w:val="20"/>
        </w:rPr>
        <w:t xml:space="preserve">More than 70% of women with disability </w:t>
      </w:r>
      <w:r w:rsidR="00F66BE0" w:rsidRPr="006D554D">
        <w:rPr>
          <w:szCs w:val="20"/>
        </w:rPr>
        <w:t>have</w:t>
      </w:r>
      <w:r w:rsidRPr="006D554D">
        <w:rPr>
          <w:szCs w:val="20"/>
        </w:rPr>
        <w:t xml:space="preserve"> been victims of violent sexual encounters at some time in their lives.</w:t>
      </w:r>
      <w:r w:rsidR="00F66BE0" w:rsidRPr="006D554D">
        <w:rPr>
          <w:rStyle w:val="EndnoteReference"/>
          <w:szCs w:val="20"/>
        </w:rPr>
        <w:endnoteReference w:id="14"/>
      </w:r>
      <w:r w:rsidR="00F66BE0" w:rsidRPr="006D554D">
        <w:rPr>
          <w:szCs w:val="20"/>
        </w:rPr>
        <w:t xml:space="preserve"> </w:t>
      </w:r>
    </w:p>
    <w:p w14:paraId="5062C0CF" w14:textId="7BD68907" w:rsidR="00AB7C69" w:rsidRPr="006D554D" w:rsidRDefault="00AB7C69" w:rsidP="00A505EF">
      <w:pPr>
        <w:spacing w:line="276" w:lineRule="auto"/>
        <w:rPr>
          <w:szCs w:val="20"/>
        </w:rPr>
      </w:pPr>
    </w:p>
    <w:p w14:paraId="79592AE2" w14:textId="3E23C2A9" w:rsidR="00AB7C69" w:rsidRPr="006D554D" w:rsidRDefault="00AB7C69" w:rsidP="00704CBB">
      <w:pPr>
        <w:spacing w:line="276" w:lineRule="auto"/>
        <w:rPr>
          <w:szCs w:val="20"/>
        </w:rPr>
      </w:pPr>
      <w:r w:rsidRPr="006D554D">
        <w:rPr>
          <w:szCs w:val="20"/>
        </w:rPr>
        <w:t>90% of women with intellectual disability have been subjected to sexual abuse</w:t>
      </w:r>
      <w:r w:rsidR="00AD1CBE" w:rsidRPr="006D554D">
        <w:rPr>
          <w:szCs w:val="20"/>
        </w:rPr>
        <w:t>. More</w:t>
      </w:r>
      <w:r w:rsidRPr="006D554D">
        <w:rPr>
          <w:szCs w:val="20"/>
        </w:rPr>
        <w:t xml:space="preserve"> than two-thirds (68%) hav</w:t>
      </w:r>
      <w:r w:rsidR="00AD1CBE" w:rsidRPr="006D554D">
        <w:rPr>
          <w:szCs w:val="20"/>
        </w:rPr>
        <w:t>e</w:t>
      </w:r>
      <w:r w:rsidRPr="006D554D">
        <w:rPr>
          <w:szCs w:val="20"/>
        </w:rPr>
        <w:t xml:space="preserve"> been sexually abused before they turn 18 years of age.</w:t>
      </w:r>
      <w:r w:rsidR="00F66BE0" w:rsidRPr="006D554D">
        <w:rPr>
          <w:rStyle w:val="EndnoteReference"/>
          <w:szCs w:val="20"/>
        </w:rPr>
        <w:endnoteReference w:id="15"/>
      </w:r>
    </w:p>
    <w:p w14:paraId="6CCF276B" w14:textId="77777777" w:rsidR="00AB7C69" w:rsidRPr="006D554D" w:rsidRDefault="00AB7C69" w:rsidP="00A505EF">
      <w:pPr>
        <w:spacing w:line="276" w:lineRule="auto"/>
        <w:rPr>
          <w:szCs w:val="20"/>
        </w:rPr>
      </w:pPr>
    </w:p>
    <w:p w14:paraId="418276C5" w14:textId="7957DD8E" w:rsidR="0076513B" w:rsidRPr="006D554D" w:rsidRDefault="0076513B" w:rsidP="00704CBB">
      <w:pPr>
        <w:spacing w:line="276" w:lineRule="auto"/>
        <w:rPr>
          <w:szCs w:val="20"/>
        </w:rPr>
      </w:pPr>
      <w:r w:rsidRPr="006D554D">
        <w:rPr>
          <w:szCs w:val="20"/>
        </w:rPr>
        <w:t>Women and girls with disability who live in institutional and residential settings are highly susceptible to violence (particularly sexual violence) from numerous perpetrators and frequently experience sustained and multiple episodes.</w:t>
      </w:r>
      <w:r w:rsidR="005C7E44" w:rsidRPr="006D554D">
        <w:rPr>
          <w:rStyle w:val="EndnoteReference"/>
          <w:szCs w:val="20"/>
        </w:rPr>
        <w:endnoteReference w:id="16"/>
      </w:r>
    </w:p>
    <w:p w14:paraId="5186C582" w14:textId="77777777" w:rsidR="0076513B" w:rsidRPr="006D554D" w:rsidRDefault="0076513B" w:rsidP="00A505EF">
      <w:pPr>
        <w:spacing w:line="276" w:lineRule="auto"/>
        <w:rPr>
          <w:szCs w:val="20"/>
        </w:rPr>
      </w:pPr>
    </w:p>
    <w:p w14:paraId="622835DF" w14:textId="12C13E1F" w:rsidR="00F66BE0" w:rsidRPr="006D554D" w:rsidRDefault="00F66BE0" w:rsidP="00704CBB">
      <w:pPr>
        <w:spacing w:line="276" w:lineRule="auto"/>
        <w:rPr>
          <w:szCs w:val="20"/>
        </w:rPr>
      </w:pPr>
      <w:r w:rsidRPr="006D554D">
        <w:rPr>
          <w:rFonts w:cs="Arial"/>
          <w:szCs w:val="20"/>
        </w:rPr>
        <w:t>More than a quarter of rape cases reported by females in Australia are perpetrated against women with disability.</w:t>
      </w:r>
      <w:r w:rsidRPr="006D554D">
        <w:rPr>
          <w:rStyle w:val="EndnoteReference"/>
          <w:rFonts w:cs="Arial"/>
          <w:szCs w:val="20"/>
        </w:rPr>
        <w:endnoteReference w:id="17"/>
      </w:r>
      <w:r w:rsidRPr="006D554D">
        <w:rPr>
          <w:rFonts w:cs="Arial"/>
          <w:szCs w:val="20"/>
        </w:rPr>
        <w:t xml:space="preserve"> </w:t>
      </w:r>
    </w:p>
    <w:p w14:paraId="25A1440A" w14:textId="77777777" w:rsidR="00AB7C69" w:rsidRPr="006D554D" w:rsidRDefault="00AB7C69" w:rsidP="00A505EF">
      <w:pPr>
        <w:spacing w:line="276" w:lineRule="auto"/>
        <w:rPr>
          <w:szCs w:val="20"/>
        </w:rPr>
      </w:pPr>
    </w:p>
    <w:p w14:paraId="36BC06BB" w14:textId="11F50A4A" w:rsidR="00F66BE0" w:rsidRPr="006D554D" w:rsidRDefault="00F66BE0" w:rsidP="00704CBB">
      <w:pPr>
        <w:spacing w:line="276" w:lineRule="auto"/>
        <w:rPr>
          <w:szCs w:val="20"/>
        </w:rPr>
      </w:pPr>
      <w:r w:rsidRPr="006D554D">
        <w:rPr>
          <w:rFonts w:cs="Arial"/>
          <w:szCs w:val="20"/>
        </w:rPr>
        <w:t xml:space="preserve">Twenty per cent </w:t>
      </w:r>
      <w:r w:rsidR="00733F46" w:rsidRPr="006D554D">
        <w:rPr>
          <w:rFonts w:cs="Arial"/>
          <w:szCs w:val="20"/>
        </w:rPr>
        <w:t xml:space="preserve">(20%) </w:t>
      </w:r>
      <w:r w:rsidRPr="006D554D">
        <w:rPr>
          <w:rFonts w:cs="Arial"/>
          <w:szCs w:val="20"/>
        </w:rPr>
        <w:t>of women with disability have a history of unwanted sex compared to 8.2% of women without disability</w:t>
      </w:r>
      <w:r w:rsidR="00AD1CBE" w:rsidRPr="006D554D">
        <w:rPr>
          <w:rFonts w:cs="Arial"/>
          <w:szCs w:val="20"/>
        </w:rPr>
        <w:t>.</w:t>
      </w:r>
      <w:r w:rsidRPr="006D554D">
        <w:rPr>
          <w:rStyle w:val="EndnoteReference"/>
          <w:rFonts w:cs="Arial"/>
          <w:szCs w:val="20"/>
        </w:rPr>
        <w:endnoteReference w:id="18"/>
      </w:r>
      <w:r w:rsidRPr="006D554D">
        <w:rPr>
          <w:rFonts w:cs="Arial"/>
          <w:szCs w:val="20"/>
        </w:rPr>
        <w:t xml:space="preserve"> </w:t>
      </w:r>
      <w:r w:rsidR="00AD1CBE" w:rsidRPr="006D554D">
        <w:rPr>
          <w:rFonts w:cs="Arial"/>
          <w:szCs w:val="20"/>
        </w:rPr>
        <w:t>T</w:t>
      </w:r>
      <w:r w:rsidRPr="006D554D">
        <w:rPr>
          <w:rFonts w:cs="Arial"/>
          <w:szCs w:val="20"/>
        </w:rPr>
        <w:t xml:space="preserve">he rate of sexual </w:t>
      </w:r>
      <w:proofErr w:type="spellStart"/>
      <w:r w:rsidRPr="006D554D">
        <w:rPr>
          <w:rFonts w:cs="Arial"/>
          <w:szCs w:val="20"/>
        </w:rPr>
        <w:t>victimisation</w:t>
      </w:r>
      <w:proofErr w:type="spellEnd"/>
      <w:r w:rsidRPr="006D554D">
        <w:rPr>
          <w:rFonts w:cs="Arial"/>
          <w:szCs w:val="20"/>
        </w:rPr>
        <w:t xml:space="preserve"> of women with disability ranges from four to 10 times higher than for other women.</w:t>
      </w:r>
      <w:r w:rsidRPr="006D554D">
        <w:rPr>
          <w:rStyle w:val="EndnoteReference"/>
          <w:rFonts w:cs="Arial"/>
          <w:szCs w:val="20"/>
        </w:rPr>
        <w:endnoteReference w:id="19"/>
      </w:r>
    </w:p>
    <w:p w14:paraId="728D9330" w14:textId="77777777" w:rsidR="00555E03" w:rsidRPr="006D554D" w:rsidRDefault="00555E03" w:rsidP="00A505EF">
      <w:pPr>
        <w:spacing w:line="276" w:lineRule="auto"/>
        <w:rPr>
          <w:szCs w:val="20"/>
        </w:rPr>
      </w:pPr>
    </w:p>
    <w:p w14:paraId="4B6D6A7E" w14:textId="0B62AECB" w:rsidR="00865345" w:rsidRPr="006D554D" w:rsidRDefault="00865345" w:rsidP="00704C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szCs w:val="20"/>
        </w:rPr>
      </w:pPr>
      <w:r w:rsidRPr="006D554D">
        <w:rPr>
          <w:szCs w:val="20"/>
        </w:rPr>
        <w:t>Women with disability, particularly those with intellectual disability and/or psychosocial impairment, who have been victims of sexual violence, are often not believed when they disclose and/or report the violence and are rarely, if ever, afforded any form of redress and justice.</w:t>
      </w:r>
      <w:r w:rsidRPr="006D554D">
        <w:rPr>
          <w:rStyle w:val="EndnoteReference"/>
          <w:szCs w:val="20"/>
        </w:rPr>
        <w:endnoteReference w:id="20"/>
      </w:r>
    </w:p>
    <w:p w14:paraId="3FCD8B7F" w14:textId="77777777" w:rsidR="00865345" w:rsidRPr="006D554D" w:rsidRDefault="00865345" w:rsidP="00A505EF">
      <w:pPr>
        <w:spacing w:line="276" w:lineRule="auto"/>
        <w:rPr>
          <w:szCs w:val="20"/>
        </w:rPr>
      </w:pPr>
    </w:p>
    <w:p w14:paraId="3C547ECA" w14:textId="30730477" w:rsidR="00555E03" w:rsidRPr="006D554D" w:rsidRDefault="00555E03" w:rsidP="00704CBB">
      <w:pPr>
        <w:spacing w:line="276" w:lineRule="auto"/>
        <w:rPr>
          <w:rFonts w:cs="Arial"/>
          <w:szCs w:val="20"/>
        </w:rPr>
      </w:pPr>
      <w:r w:rsidRPr="006D554D">
        <w:rPr>
          <w:rFonts w:cs="Arial"/>
          <w:szCs w:val="20"/>
        </w:rPr>
        <w:t>Women with disability are 40% more likely to be the victims of domestic violence than women without disability.</w:t>
      </w:r>
      <w:r w:rsidRPr="006D554D">
        <w:rPr>
          <w:rStyle w:val="EndnoteReference"/>
          <w:rFonts w:cs="Arial"/>
          <w:szCs w:val="20"/>
        </w:rPr>
        <w:endnoteReference w:id="21"/>
      </w:r>
      <w:r w:rsidRPr="006D554D">
        <w:rPr>
          <w:rFonts w:cs="Arial"/>
          <w:szCs w:val="20"/>
        </w:rPr>
        <w:t xml:space="preserve"> </w:t>
      </w:r>
      <w:r w:rsidRPr="006D554D">
        <w:rPr>
          <w:szCs w:val="20"/>
        </w:rPr>
        <w:t xml:space="preserve">In Australia, three women are </w:t>
      </w:r>
      <w:proofErr w:type="spellStart"/>
      <w:r w:rsidRPr="006D554D">
        <w:rPr>
          <w:szCs w:val="20"/>
        </w:rPr>
        <w:t>hospitalised</w:t>
      </w:r>
      <w:proofErr w:type="spellEnd"/>
      <w:r w:rsidRPr="006D554D">
        <w:rPr>
          <w:szCs w:val="20"/>
        </w:rPr>
        <w:t xml:space="preserve"> every week with a brain injury as a direct result of domestic violence</w:t>
      </w:r>
      <w:r w:rsidRPr="006D554D">
        <w:rPr>
          <w:rFonts w:cs="Arial"/>
          <w:szCs w:val="20"/>
        </w:rPr>
        <w:t>.</w:t>
      </w:r>
      <w:r w:rsidRPr="006D554D">
        <w:rPr>
          <w:rStyle w:val="EndnoteReference"/>
          <w:rFonts w:cs="Arial"/>
          <w:szCs w:val="20"/>
        </w:rPr>
        <w:endnoteReference w:id="22"/>
      </w:r>
      <w:r w:rsidRPr="006D554D">
        <w:rPr>
          <w:rFonts w:cs="Arial"/>
          <w:szCs w:val="20"/>
        </w:rPr>
        <w:t xml:space="preserve"> </w:t>
      </w:r>
    </w:p>
    <w:p w14:paraId="41466B9C" w14:textId="77777777" w:rsidR="00555E03" w:rsidRPr="006D554D" w:rsidRDefault="00555E03" w:rsidP="00A505EF">
      <w:pPr>
        <w:spacing w:line="276" w:lineRule="auto"/>
        <w:rPr>
          <w:szCs w:val="20"/>
        </w:rPr>
      </w:pPr>
    </w:p>
    <w:p w14:paraId="34538666" w14:textId="2E404A54" w:rsidR="00815366" w:rsidRPr="006D554D" w:rsidRDefault="00521DE9" w:rsidP="00704CBB">
      <w:pPr>
        <w:spacing w:line="276" w:lineRule="auto"/>
        <w:rPr>
          <w:szCs w:val="20"/>
        </w:rPr>
      </w:pPr>
      <w:r w:rsidRPr="006D554D">
        <w:rPr>
          <w:szCs w:val="20"/>
        </w:rPr>
        <w:t xml:space="preserve">Girls with disability are three to four times more likely to experience </w:t>
      </w:r>
      <w:r w:rsidR="00555E03" w:rsidRPr="006D554D">
        <w:rPr>
          <w:szCs w:val="20"/>
        </w:rPr>
        <w:t xml:space="preserve">violence and abuse (including sexual violence) </w:t>
      </w:r>
      <w:r w:rsidRPr="006D554D">
        <w:rPr>
          <w:szCs w:val="20"/>
        </w:rPr>
        <w:t>than their peers</w:t>
      </w:r>
      <w:r w:rsidR="00555E03" w:rsidRPr="006D554D">
        <w:rPr>
          <w:szCs w:val="20"/>
        </w:rPr>
        <w:t xml:space="preserve"> and</w:t>
      </w:r>
      <w:r w:rsidRPr="006D554D">
        <w:rPr>
          <w:szCs w:val="20"/>
        </w:rPr>
        <w:t xml:space="preserve"> </w:t>
      </w:r>
      <w:r w:rsidR="00555E03" w:rsidRPr="006D554D">
        <w:rPr>
          <w:szCs w:val="20"/>
        </w:rPr>
        <w:t>often experience multiple and ongoing episodes.</w:t>
      </w:r>
      <w:r w:rsidR="00555E03" w:rsidRPr="006D554D">
        <w:rPr>
          <w:rStyle w:val="EndnoteReference"/>
          <w:rFonts w:ascii="Arial" w:hAnsi="Arial" w:cs="Arial"/>
          <w:szCs w:val="20"/>
        </w:rPr>
        <w:endnoteReference w:id="23"/>
      </w:r>
      <w:r w:rsidR="00555E03" w:rsidRPr="006D554D">
        <w:rPr>
          <w:szCs w:val="20"/>
        </w:rPr>
        <w:t xml:space="preserve"> M</w:t>
      </w:r>
      <w:r w:rsidRPr="006D554D">
        <w:rPr>
          <w:szCs w:val="20"/>
        </w:rPr>
        <w:t xml:space="preserve">any </w:t>
      </w:r>
      <w:r w:rsidR="00555E03" w:rsidRPr="006D554D">
        <w:rPr>
          <w:szCs w:val="20"/>
        </w:rPr>
        <w:t xml:space="preserve">do </w:t>
      </w:r>
      <w:r w:rsidRPr="006D554D">
        <w:rPr>
          <w:szCs w:val="20"/>
        </w:rPr>
        <w:t>not hav</w:t>
      </w:r>
      <w:r w:rsidR="00555E03" w:rsidRPr="006D554D">
        <w:rPr>
          <w:szCs w:val="20"/>
        </w:rPr>
        <w:t>e</w:t>
      </w:r>
      <w:r w:rsidRPr="006D554D">
        <w:rPr>
          <w:szCs w:val="20"/>
        </w:rPr>
        <w:t xml:space="preserve"> the language or </w:t>
      </w:r>
      <w:r w:rsidR="00AC151D" w:rsidRPr="006D554D">
        <w:rPr>
          <w:szCs w:val="20"/>
        </w:rPr>
        <w:t>tools</w:t>
      </w:r>
      <w:r w:rsidRPr="006D554D">
        <w:rPr>
          <w:szCs w:val="20"/>
        </w:rPr>
        <w:t xml:space="preserve"> to communicate the abuse.</w:t>
      </w:r>
      <w:r w:rsidR="00EE57AB" w:rsidRPr="006D554D">
        <w:rPr>
          <w:rStyle w:val="FootnoteReference"/>
          <w:rFonts w:ascii="Arial" w:hAnsi="Arial" w:cs="Arial"/>
          <w:szCs w:val="20"/>
        </w:rPr>
        <w:t xml:space="preserve"> </w:t>
      </w:r>
      <w:r w:rsidR="00815366" w:rsidRPr="006D554D">
        <w:rPr>
          <w:rStyle w:val="EndnoteReference"/>
          <w:rFonts w:ascii="Arial" w:hAnsi="Arial" w:cs="Arial"/>
          <w:szCs w:val="20"/>
        </w:rPr>
        <w:endnoteReference w:id="24"/>
      </w:r>
    </w:p>
    <w:p w14:paraId="5AC11949" w14:textId="77777777" w:rsidR="00555E03" w:rsidRPr="006D554D" w:rsidRDefault="00555E03" w:rsidP="00A505EF">
      <w:pPr>
        <w:spacing w:line="276" w:lineRule="auto"/>
        <w:rPr>
          <w:szCs w:val="20"/>
        </w:rPr>
      </w:pPr>
    </w:p>
    <w:p w14:paraId="48A3A301" w14:textId="32757BBA" w:rsidR="00555E03" w:rsidRPr="006D554D" w:rsidRDefault="00555E03" w:rsidP="00704CBB">
      <w:pPr>
        <w:spacing w:line="276" w:lineRule="auto"/>
        <w:rPr>
          <w:szCs w:val="20"/>
        </w:rPr>
      </w:pPr>
      <w:r w:rsidRPr="006D554D">
        <w:rPr>
          <w:szCs w:val="20"/>
        </w:rPr>
        <w:t>Sexual abuse of children in Australia occurs at appallingly high rates in institutional settings, in which children with disability are significantly overrepresented.</w:t>
      </w:r>
      <w:r w:rsidRPr="006D554D">
        <w:rPr>
          <w:rFonts w:ascii="Arial" w:hAnsi="Arial" w:cs="Arial"/>
          <w:szCs w:val="20"/>
          <w:vertAlign w:val="superscript"/>
        </w:rPr>
        <w:t xml:space="preserve"> </w:t>
      </w:r>
      <w:r w:rsidRPr="006D554D">
        <w:rPr>
          <w:rFonts w:ascii="Arial" w:hAnsi="Arial" w:cs="Arial"/>
          <w:szCs w:val="20"/>
          <w:vertAlign w:val="superscript"/>
        </w:rPr>
        <w:endnoteReference w:id="25"/>
      </w:r>
    </w:p>
    <w:p w14:paraId="4ACC0ECE" w14:textId="77777777" w:rsidR="00555E03" w:rsidRPr="006D554D" w:rsidRDefault="00555E03" w:rsidP="00A505EF">
      <w:pPr>
        <w:spacing w:line="276" w:lineRule="auto"/>
        <w:rPr>
          <w:szCs w:val="20"/>
        </w:rPr>
      </w:pPr>
    </w:p>
    <w:p w14:paraId="2C6ADD3E" w14:textId="3E0C2D22" w:rsidR="00555E03" w:rsidRPr="006D554D" w:rsidRDefault="00555E03" w:rsidP="00704CBB">
      <w:pPr>
        <w:spacing w:line="276" w:lineRule="auto"/>
        <w:rPr>
          <w:szCs w:val="20"/>
        </w:rPr>
      </w:pPr>
      <w:r w:rsidRPr="006D554D">
        <w:rPr>
          <w:szCs w:val="20"/>
        </w:rPr>
        <w:t xml:space="preserve">Women and girls with disability in Australia are more exposed to </w:t>
      </w:r>
      <w:r w:rsidR="0091648A" w:rsidRPr="006D554D">
        <w:rPr>
          <w:szCs w:val="20"/>
        </w:rPr>
        <w:t>practices, which</w:t>
      </w:r>
      <w:r w:rsidRPr="006D554D">
        <w:rPr>
          <w:szCs w:val="20"/>
        </w:rPr>
        <w:t xml:space="preserve"> qualify as torture or inhuman or degrading treatment,</w:t>
      </w:r>
      <w:r w:rsidRPr="006D554D">
        <w:rPr>
          <w:rStyle w:val="EndnoteReference"/>
          <w:rFonts w:cs="Arial"/>
          <w:szCs w:val="20"/>
        </w:rPr>
        <w:endnoteReference w:id="26"/>
      </w:r>
      <w:r w:rsidRPr="006D554D">
        <w:rPr>
          <w:szCs w:val="20"/>
        </w:rPr>
        <w:t xml:space="preserve"> including state sanctioned practices such as forced </w:t>
      </w:r>
      <w:proofErr w:type="spellStart"/>
      <w:r w:rsidRPr="006D554D">
        <w:rPr>
          <w:szCs w:val="20"/>
        </w:rPr>
        <w:t>sterilisation</w:t>
      </w:r>
      <w:proofErr w:type="spellEnd"/>
      <w:r w:rsidRPr="006D554D">
        <w:rPr>
          <w:szCs w:val="20"/>
        </w:rPr>
        <w:t>, forced abortion, and forced contraception.</w:t>
      </w:r>
      <w:r w:rsidRPr="006D554D">
        <w:rPr>
          <w:rStyle w:val="EndnoteReference"/>
          <w:rFonts w:cs="Arial"/>
          <w:szCs w:val="20"/>
        </w:rPr>
        <w:endnoteReference w:id="27"/>
      </w:r>
      <w:r w:rsidRPr="006D554D">
        <w:rPr>
          <w:szCs w:val="20"/>
        </w:rPr>
        <w:t xml:space="preserve"> </w:t>
      </w:r>
    </w:p>
    <w:p w14:paraId="0FAE3162" w14:textId="77777777" w:rsidR="00815366" w:rsidRPr="006D554D" w:rsidRDefault="00815366" w:rsidP="00A505EF">
      <w:pPr>
        <w:spacing w:line="276" w:lineRule="auto"/>
        <w:rPr>
          <w:szCs w:val="20"/>
        </w:rPr>
      </w:pPr>
    </w:p>
    <w:p w14:paraId="28A92A16" w14:textId="0A6BFCA1" w:rsidR="00815366" w:rsidRPr="006D554D" w:rsidRDefault="00815366" w:rsidP="00704CBB">
      <w:pPr>
        <w:spacing w:line="276" w:lineRule="auto"/>
        <w:rPr>
          <w:szCs w:val="20"/>
        </w:rPr>
      </w:pPr>
      <w:r w:rsidRPr="006D554D">
        <w:rPr>
          <w:szCs w:val="20"/>
        </w:rPr>
        <w:t>Forced contraception through the use of menstrual suppressant drugs is widespread in Australia, particularly affecting girls and women with intellectual and/or cognitive impairment.</w:t>
      </w:r>
      <w:r w:rsidRPr="006D554D">
        <w:rPr>
          <w:rStyle w:val="EndnoteReference"/>
          <w:rFonts w:ascii="Arial" w:hAnsi="Arial" w:cs="Arial"/>
          <w:szCs w:val="20"/>
        </w:rPr>
        <w:t xml:space="preserve"> </w:t>
      </w:r>
      <w:r w:rsidRPr="006D554D">
        <w:rPr>
          <w:rStyle w:val="EndnoteReference"/>
          <w:rFonts w:ascii="Arial" w:hAnsi="Arial" w:cs="Arial"/>
          <w:szCs w:val="20"/>
        </w:rPr>
        <w:endnoteReference w:id="28"/>
      </w:r>
    </w:p>
    <w:p w14:paraId="75DE27C3" w14:textId="77777777" w:rsidR="00F9499F" w:rsidRPr="006D554D" w:rsidRDefault="00F9499F" w:rsidP="00A505EF">
      <w:pPr>
        <w:spacing w:line="276" w:lineRule="auto"/>
        <w:rPr>
          <w:rFonts w:ascii="Arial" w:hAnsi="Arial" w:cs="Arial"/>
          <w:szCs w:val="20"/>
        </w:rPr>
      </w:pPr>
    </w:p>
    <w:p w14:paraId="3852306E" w14:textId="558472EF" w:rsidR="00815366" w:rsidRPr="006D554D" w:rsidRDefault="00815366" w:rsidP="00704CBB">
      <w:pPr>
        <w:spacing w:line="276" w:lineRule="auto"/>
        <w:rPr>
          <w:rFonts w:cs="Arial"/>
          <w:szCs w:val="20"/>
        </w:rPr>
      </w:pPr>
      <w:r w:rsidRPr="006D554D">
        <w:rPr>
          <w:rFonts w:ascii="Arial" w:hAnsi="Arial" w:cs="Arial"/>
          <w:szCs w:val="20"/>
        </w:rPr>
        <w:t xml:space="preserve">Aboriginal women are 35 times more likely to suffer family violence and 80 times more likely to sustain serious injury requiring </w:t>
      </w:r>
      <w:proofErr w:type="spellStart"/>
      <w:r w:rsidRPr="006D554D">
        <w:rPr>
          <w:rFonts w:ascii="Arial" w:hAnsi="Arial" w:cs="Arial"/>
          <w:szCs w:val="20"/>
        </w:rPr>
        <w:t>hospitalisation</w:t>
      </w:r>
      <w:proofErr w:type="spellEnd"/>
      <w:r w:rsidRPr="006D554D">
        <w:rPr>
          <w:rFonts w:ascii="Arial" w:hAnsi="Arial" w:cs="Arial"/>
          <w:szCs w:val="20"/>
        </w:rPr>
        <w:t>, and 10 times more likely to die due to family violence, than non-Aboriginal women.</w:t>
      </w:r>
      <w:r w:rsidRPr="006D554D">
        <w:rPr>
          <w:rStyle w:val="EndnoteReference"/>
          <w:rFonts w:ascii="Arial" w:hAnsi="Arial" w:cs="Arial"/>
          <w:szCs w:val="20"/>
        </w:rPr>
        <w:endnoteReference w:id="29"/>
      </w:r>
      <w:r w:rsidR="00F9499F" w:rsidRPr="006D554D">
        <w:rPr>
          <w:rFonts w:cs="Arial"/>
          <w:szCs w:val="20"/>
        </w:rPr>
        <w:t xml:space="preserve"> </w:t>
      </w:r>
      <w:r w:rsidRPr="006D554D">
        <w:rPr>
          <w:szCs w:val="20"/>
        </w:rPr>
        <w:t xml:space="preserve">60% of Aboriginal and Torres Strait Islander women who experience physical violence have a disability or </w:t>
      </w:r>
      <w:r w:rsidR="0091648A" w:rsidRPr="006D554D">
        <w:rPr>
          <w:szCs w:val="20"/>
        </w:rPr>
        <w:t>long-term</w:t>
      </w:r>
      <w:r w:rsidRPr="006D554D">
        <w:rPr>
          <w:szCs w:val="20"/>
        </w:rPr>
        <w:t xml:space="preserve"> health condition.</w:t>
      </w:r>
      <w:r w:rsidRPr="006D554D">
        <w:rPr>
          <w:rStyle w:val="EndnoteReference"/>
          <w:rFonts w:ascii="Arial" w:hAnsi="Arial" w:cs="Arial"/>
          <w:szCs w:val="20"/>
          <w:lang w:eastAsia="en-AU"/>
        </w:rPr>
        <w:t xml:space="preserve"> </w:t>
      </w:r>
      <w:r w:rsidRPr="006D554D">
        <w:rPr>
          <w:rStyle w:val="EndnoteReference"/>
          <w:rFonts w:ascii="Arial" w:hAnsi="Arial" w:cs="Arial"/>
          <w:szCs w:val="20"/>
          <w:lang w:eastAsia="en-AU"/>
        </w:rPr>
        <w:endnoteReference w:id="30"/>
      </w:r>
    </w:p>
    <w:p w14:paraId="5C3A6762" w14:textId="77777777" w:rsidR="00815366" w:rsidRPr="006D554D" w:rsidRDefault="00815366" w:rsidP="00A505EF">
      <w:pPr>
        <w:spacing w:line="276" w:lineRule="auto"/>
        <w:rPr>
          <w:szCs w:val="20"/>
        </w:rPr>
      </w:pPr>
    </w:p>
    <w:p w14:paraId="4C370992" w14:textId="3587279F" w:rsidR="00815366" w:rsidRPr="006D554D" w:rsidRDefault="00815366" w:rsidP="00704CBB">
      <w:pPr>
        <w:spacing w:line="276" w:lineRule="auto"/>
        <w:rPr>
          <w:szCs w:val="20"/>
        </w:rPr>
      </w:pPr>
      <w:r w:rsidRPr="006D554D">
        <w:rPr>
          <w:szCs w:val="20"/>
        </w:rPr>
        <w:t xml:space="preserve">More than half of all women incarcerated in Australian prisons have a diagnosed psychosocial disability and a history of sexual </w:t>
      </w:r>
      <w:proofErr w:type="spellStart"/>
      <w:r w:rsidRPr="006D554D">
        <w:rPr>
          <w:szCs w:val="20"/>
        </w:rPr>
        <w:t>victimisation</w:t>
      </w:r>
      <w:proofErr w:type="spellEnd"/>
      <w:r w:rsidRPr="006D554D">
        <w:rPr>
          <w:szCs w:val="20"/>
        </w:rPr>
        <w:t>.</w:t>
      </w:r>
      <w:r w:rsidRPr="006D554D">
        <w:rPr>
          <w:rStyle w:val="EndnoteReference"/>
          <w:rFonts w:ascii="Arial" w:hAnsi="Arial" w:cs="Arial"/>
          <w:szCs w:val="20"/>
        </w:rPr>
        <w:t xml:space="preserve"> </w:t>
      </w:r>
      <w:r w:rsidRPr="006D554D">
        <w:rPr>
          <w:rStyle w:val="EndnoteReference"/>
          <w:rFonts w:ascii="Arial" w:hAnsi="Arial" w:cs="Arial"/>
          <w:szCs w:val="20"/>
        </w:rPr>
        <w:endnoteReference w:id="31"/>
      </w:r>
      <w:r w:rsidR="00555E03" w:rsidRPr="006D554D">
        <w:rPr>
          <w:szCs w:val="20"/>
        </w:rPr>
        <w:t xml:space="preserve"> </w:t>
      </w:r>
      <w:r w:rsidRPr="006D554D">
        <w:rPr>
          <w:szCs w:val="20"/>
        </w:rPr>
        <w:t>Women with psychosocial disability and intellectual or learning disability are disproportionately classified as high security prisoners and are more likely to be in high security facilities than other prisoners.</w:t>
      </w:r>
      <w:r w:rsidRPr="006D554D">
        <w:rPr>
          <w:rStyle w:val="EndnoteReference"/>
          <w:rFonts w:ascii="Arial" w:hAnsi="Arial" w:cs="Arial"/>
          <w:szCs w:val="20"/>
        </w:rPr>
        <w:t xml:space="preserve"> </w:t>
      </w:r>
      <w:r w:rsidRPr="006D554D">
        <w:rPr>
          <w:rStyle w:val="EndnoteReference"/>
          <w:rFonts w:ascii="Arial" w:hAnsi="Arial" w:cs="Arial"/>
          <w:szCs w:val="20"/>
        </w:rPr>
        <w:endnoteReference w:id="32"/>
      </w:r>
    </w:p>
    <w:p w14:paraId="6E8128A2" w14:textId="77777777" w:rsidR="00815366" w:rsidRPr="006D554D" w:rsidRDefault="00815366" w:rsidP="00A505EF">
      <w:pPr>
        <w:spacing w:line="276" w:lineRule="auto"/>
        <w:rPr>
          <w:rFonts w:cs="Arial"/>
          <w:szCs w:val="20"/>
        </w:rPr>
      </w:pPr>
    </w:p>
    <w:p w14:paraId="6C00C3E2" w14:textId="07C9ACC0" w:rsidR="00815366" w:rsidRPr="006D554D" w:rsidRDefault="00815366" w:rsidP="00704CBB">
      <w:pPr>
        <w:spacing w:line="276" w:lineRule="auto"/>
        <w:rPr>
          <w:szCs w:val="20"/>
        </w:rPr>
      </w:pPr>
      <w:r w:rsidRPr="006D554D">
        <w:rPr>
          <w:szCs w:val="20"/>
        </w:rPr>
        <w:t>Violence is present in the lives of approximately 22 percent of women with disability who access service support.</w:t>
      </w:r>
      <w:r w:rsidRPr="006D554D">
        <w:rPr>
          <w:rStyle w:val="EndnoteReference"/>
          <w:szCs w:val="20"/>
        </w:rPr>
        <w:endnoteReference w:id="33"/>
      </w:r>
    </w:p>
    <w:p w14:paraId="24E8997E" w14:textId="77777777" w:rsidR="00555E03" w:rsidRPr="006D554D" w:rsidRDefault="00555E03" w:rsidP="00A505EF">
      <w:pPr>
        <w:spacing w:line="276" w:lineRule="auto"/>
        <w:rPr>
          <w:szCs w:val="20"/>
        </w:rPr>
      </w:pPr>
    </w:p>
    <w:p w14:paraId="6B9051DB" w14:textId="1D8A0189" w:rsidR="00815366" w:rsidRPr="006D554D" w:rsidRDefault="00815366" w:rsidP="00704CBB">
      <w:pPr>
        <w:spacing w:line="276" w:lineRule="auto"/>
        <w:rPr>
          <w:szCs w:val="20"/>
        </w:rPr>
      </w:pPr>
      <w:r w:rsidRPr="006D554D">
        <w:rPr>
          <w:szCs w:val="20"/>
        </w:rPr>
        <w:t>Violence and abuse perpetrated against children and young people with disability in schools, educational and childcare settings, including out-of-home care, is widespread. Restraint, seclusion, sexual violence and abuse, withdrawal of food and drink, bullying, and harassment are commonplace.</w:t>
      </w:r>
      <w:r w:rsidRPr="006D554D">
        <w:rPr>
          <w:rStyle w:val="EndnoteReference"/>
          <w:szCs w:val="20"/>
        </w:rPr>
        <w:endnoteReference w:id="34"/>
      </w:r>
    </w:p>
    <w:p w14:paraId="37484BCA" w14:textId="45CA4FD2" w:rsidR="00F2513D" w:rsidRPr="006D554D" w:rsidRDefault="00F2513D" w:rsidP="00A505EF">
      <w:pPr>
        <w:spacing w:line="276" w:lineRule="auto"/>
        <w:rPr>
          <w:szCs w:val="20"/>
        </w:rPr>
      </w:pPr>
    </w:p>
    <w:p w14:paraId="2031936D" w14:textId="60486D06" w:rsidR="00F2513D" w:rsidRPr="006D554D" w:rsidRDefault="00F2513D" w:rsidP="00704CBB">
      <w:pPr>
        <w:spacing w:line="276" w:lineRule="auto"/>
        <w:rPr>
          <w:szCs w:val="20"/>
        </w:rPr>
      </w:pPr>
      <w:r w:rsidRPr="006D554D">
        <w:rPr>
          <w:szCs w:val="20"/>
        </w:rPr>
        <w:t>More than 25% of all women with intellectual disability are subject to some form of restraint and/or seclusion.</w:t>
      </w:r>
      <w:r w:rsidR="00B42709">
        <w:rPr>
          <w:szCs w:val="20"/>
        </w:rPr>
        <w:t xml:space="preserve"> Forty-four</w:t>
      </w:r>
      <w:r w:rsidRPr="006D554D">
        <w:rPr>
          <w:rStyle w:val="EndnoteReference"/>
          <w:rFonts w:ascii="Arial" w:hAnsi="Arial" w:cs="Arial"/>
          <w:szCs w:val="20"/>
        </w:rPr>
        <w:t xml:space="preserve"> </w:t>
      </w:r>
      <w:r w:rsidRPr="006D554D">
        <w:rPr>
          <w:rStyle w:val="EndnoteReference"/>
          <w:rFonts w:ascii="Arial" w:hAnsi="Arial" w:cs="Arial"/>
          <w:szCs w:val="20"/>
        </w:rPr>
        <w:endnoteReference w:id="35"/>
      </w:r>
      <w:r w:rsidRPr="006D554D">
        <w:rPr>
          <w:szCs w:val="20"/>
        </w:rPr>
        <w:t xml:space="preserve">  44% to 80% of people with disability who show ‘</w:t>
      </w:r>
      <w:proofErr w:type="spellStart"/>
      <w:r w:rsidRPr="006D554D">
        <w:rPr>
          <w:szCs w:val="20"/>
        </w:rPr>
        <w:t>behaviours</w:t>
      </w:r>
      <w:proofErr w:type="spellEnd"/>
      <w:r w:rsidRPr="006D554D">
        <w:rPr>
          <w:szCs w:val="20"/>
        </w:rPr>
        <w:t xml:space="preserve"> of concern’ are administered a form of chemical restraint,</w:t>
      </w:r>
      <w:r w:rsidRPr="006D554D">
        <w:rPr>
          <w:rStyle w:val="EndnoteReference"/>
          <w:rFonts w:ascii="Arial" w:hAnsi="Arial" w:cs="Arial"/>
          <w:szCs w:val="20"/>
        </w:rPr>
        <w:t xml:space="preserve"> </w:t>
      </w:r>
      <w:r w:rsidRPr="006D554D">
        <w:rPr>
          <w:rStyle w:val="EndnoteReference"/>
          <w:rFonts w:ascii="Arial" w:hAnsi="Arial" w:cs="Arial"/>
          <w:szCs w:val="20"/>
        </w:rPr>
        <w:endnoteReference w:id="36"/>
      </w:r>
      <w:r w:rsidRPr="006D554D">
        <w:rPr>
          <w:szCs w:val="20"/>
        </w:rPr>
        <w:t xml:space="preserve"> between 50% and 60% are subjected to regular physical restraint,</w:t>
      </w:r>
      <w:r w:rsidRPr="006D554D">
        <w:rPr>
          <w:rStyle w:val="EndnoteReference"/>
          <w:rFonts w:ascii="Arial" w:hAnsi="Arial" w:cs="Arial"/>
          <w:szCs w:val="20"/>
        </w:rPr>
        <w:t xml:space="preserve"> </w:t>
      </w:r>
      <w:r w:rsidRPr="006D554D">
        <w:rPr>
          <w:rStyle w:val="EndnoteReference"/>
          <w:rFonts w:ascii="Arial" w:hAnsi="Arial" w:cs="Arial"/>
          <w:szCs w:val="20"/>
        </w:rPr>
        <w:endnoteReference w:id="37"/>
      </w:r>
      <w:r w:rsidRPr="006D554D">
        <w:rPr>
          <w:szCs w:val="20"/>
        </w:rPr>
        <w:t xml:space="preserve"> and those with multiple impairment and complex support needs are subjected to even higher levels of restraint and seclusion.</w:t>
      </w:r>
    </w:p>
    <w:p w14:paraId="28F1758B" w14:textId="77777777" w:rsidR="00F2513D" w:rsidRPr="006D554D" w:rsidRDefault="00F2513D" w:rsidP="00A505EF">
      <w:pPr>
        <w:spacing w:line="276" w:lineRule="auto"/>
        <w:rPr>
          <w:szCs w:val="20"/>
        </w:rPr>
      </w:pPr>
    </w:p>
    <w:p w14:paraId="6391BBAF" w14:textId="20B8FAA7" w:rsidR="00F2513D" w:rsidRPr="006D554D" w:rsidRDefault="00F2513D" w:rsidP="00704CBB">
      <w:pPr>
        <w:spacing w:line="276" w:lineRule="auto"/>
        <w:rPr>
          <w:szCs w:val="20"/>
        </w:rPr>
      </w:pPr>
      <w:r w:rsidRPr="006D554D">
        <w:rPr>
          <w:szCs w:val="20"/>
        </w:rPr>
        <w:t>Across all age groups, three times more women than men in Australia are subject to Electroconvulsive Therapy (ECT) without their consent.</w:t>
      </w:r>
      <w:r w:rsidRPr="006D554D">
        <w:rPr>
          <w:rStyle w:val="EndnoteReference"/>
          <w:rFonts w:ascii="Arial" w:hAnsi="Arial" w:cs="Arial"/>
          <w:szCs w:val="20"/>
        </w:rPr>
        <w:t xml:space="preserve"> </w:t>
      </w:r>
      <w:r w:rsidRPr="006D554D">
        <w:rPr>
          <w:rStyle w:val="EndnoteReference"/>
          <w:rFonts w:ascii="Arial" w:hAnsi="Arial" w:cs="Arial"/>
          <w:szCs w:val="20"/>
        </w:rPr>
        <w:endnoteReference w:id="38"/>
      </w:r>
      <w:r w:rsidRPr="006D554D">
        <w:rPr>
          <w:szCs w:val="20"/>
        </w:rPr>
        <w:t xml:space="preserve"> In Australia in 2007-2008, 203 ECT treatments were performed on children younger than 14, including 55 treatments on children aged four and younger.</w:t>
      </w:r>
      <w:r w:rsidRPr="006D554D">
        <w:rPr>
          <w:rStyle w:val="EndnoteReference"/>
          <w:rFonts w:ascii="Arial" w:hAnsi="Arial" w:cs="Arial"/>
          <w:szCs w:val="20"/>
          <w:lang w:val="en"/>
        </w:rPr>
        <w:t xml:space="preserve"> </w:t>
      </w:r>
      <w:r w:rsidRPr="006D554D">
        <w:rPr>
          <w:rStyle w:val="EndnoteReference"/>
          <w:rFonts w:ascii="Arial" w:hAnsi="Arial" w:cs="Arial"/>
          <w:szCs w:val="20"/>
          <w:lang w:val="en"/>
        </w:rPr>
        <w:endnoteReference w:id="39"/>
      </w:r>
    </w:p>
    <w:p w14:paraId="68DA02B6" w14:textId="77777777" w:rsidR="00815366" w:rsidRPr="006D554D" w:rsidRDefault="00815366" w:rsidP="00A505EF">
      <w:pPr>
        <w:spacing w:line="276" w:lineRule="auto"/>
        <w:rPr>
          <w:szCs w:val="20"/>
        </w:rPr>
      </w:pPr>
    </w:p>
    <w:p w14:paraId="46CBEDBB" w14:textId="36333BB7" w:rsidR="00815366" w:rsidRPr="006D554D" w:rsidRDefault="00815366" w:rsidP="00704CBB">
      <w:pPr>
        <w:spacing w:line="276" w:lineRule="auto"/>
        <w:rPr>
          <w:szCs w:val="20"/>
        </w:rPr>
      </w:pPr>
      <w:r w:rsidRPr="006D554D">
        <w:rPr>
          <w:szCs w:val="20"/>
        </w:rPr>
        <w:t xml:space="preserve">67% of women with psychosocial impairment report experiencing sexual harassment during </w:t>
      </w:r>
      <w:proofErr w:type="spellStart"/>
      <w:r w:rsidRPr="006D554D">
        <w:rPr>
          <w:szCs w:val="20"/>
        </w:rPr>
        <w:t>hospitalisation</w:t>
      </w:r>
      <w:proofErr w:type="spellEnd"/>
      <w:r w:rsidRPr="006D554D">
        <w:rPr>
          <w:szCs w:val="20"/>
        </w:rPr>
        <w:t xml:space="preserve"> and almost half (45%) report experiencing sexual assault during an in-patient admission.</w:t>
      </w:r>
      <w:r w:rsidRPr="006D554D">
        <w:rPr>
          <w:rStyle w:val="EndnoteReference"/>
          <w:szCs w:val="20"/>
        </w:rPr>
        <w:endnoteReference w:id="40"/>
      </w:r>
      <w:r w:rsidRPr="006D554D">
        <w:rPr>
          <w:szCs w:val="20"/>
        </w:rPr>
        <w:t xml:space="preserve"> </w:t>
      </w:r>
      <w:proofErr w:type="gramStart"/>
      <w:r w:rsidRPr="006D554D">
        <w:rPr>
          <w:rFonts w:cs="Arial"/>
          <w:szCs w:val="20"/>
        </w:rPr>
        <w:t xml:space="preserve">Eighty-five (85%) of women with </w:t>
      </w:r>
      <w:r w:rsidRPr="006D554D">
        <w:rPr>
          <w:szCs w:val="20"/>
        </w:rPr>
        <w:t xml:space="preserve">psychosocial impairment </w:t>
      </w:r>
      <w:r w:rsidRPr="006D554D">
        <w:rPr>
          <w:rFonts w:cs="Arial"/>
          <w:szCs w:val="20"/>
        </w:rPr>
        <w:t xml:space="preserve">report feeling unsafe during </w:t>
      </w:r>
      <w:proofErr w:type="spellStart"/>
      <w:r w:rsidRPr="006D554D">
        <w:rPr>
          <w:rFonts w:cs="Arial"/>
          <w:szCs w:val="20"/>
        </w:rPr>
        <w:t>hospitalisation</w:t>
      </w:r>
      <w:proofErr w:type="spellEnd"/>
      <w:r w:rsidRPr="006D554D">
        <w:rPr>
          <w:rFonts w:cs="Arial"/>
          <w:szCs w:val="20"/>
        </w:rPr>
        <w:t>.</w:t>
      </w:r>
      <w:proofErr w:type="gramEnd"/>
      <w:r w:rsidRPr="006D554D">
        <w:rPr>
          <w:rStyle w:val="EndnoteReference"/>
          <w:rFonts w:cs="Arial"/>
          <w:szCs w:val="20"/>
        </w:rPr>
        <w:endnoteReference w:id="41"/>
      </w:r>
    </w:p>
    <w:p w14:paraId="427F486C" w14:textId="77777777" w:rsidR="00815366" w:rsidRPr="006D554D" w:rsidRDefault="00815366" w:rsidP="00A505EF">
      <w:pPr>
        <w:spacing w:line="276" w:lineRule="auto"/>
        <w:rPr>
          <w:szCs w:val="20"/>
        </w:rPr>
      </w:pPr>
    </w:p>
    <w:p w14:paraId="536CD66A" w14:textId="0EA25CA0" w:rsidR="00F9499F" w:rsidRPr="006D554D" w:rsidRDefault="00F9499F" w:rsidP="00704CBB">
      <w:pPr>
        <w:spacing w:line="276" w:lineRule="auto"/>
        <w:rPr>
          <w:szCs w:val="20"/>
        </w:rPr>
      </w:pPr>
      <w:r w:rsidRPr="006D554D">
        <w:rPr>
          <w:szCs w:val="20"/>
        </w:rPr>
        <w:t>Women comprise 74% of elder abuse victims</w:t>
      </w:r>
      <w:r w:rsidRPr="006D554D">
        <w:rPr>
          <w:rStyle w:val="EndnoteReference"/>
          <w:szCs w:val="20"/>
        </w:rPr>
        <w:endnoteReference w:id="42"/>
      </w:r>
      <w:r w:rsidRPr="006D554D">
        <w:rPr>
          <w:szCs w:val="20"/>
        </w:rPr>
        <w:t xml:space="preserve"> and 75% of reported elder abuse cases involve the abuse of an older person with cognitive impairment.</w:t>
      </w:r>
      <w:r w:rsidRPr="006D554D">
        <w:rPr>
          <w:rStyle w:val="EndnoteReference"/>
          <w:szCs w:val="20"/>
        </w:rPr>
        <w:endnoteReference w:id="43"/>
      </w:r>
    </w:p>
    <w:p w14:paraId="14919985" w14:textId="77777777" w:rsidR="00F9499F" w:rsidRPr="006D554D" w:rsidRDefault="00F9499F" w:rsidP="00A505EF">
      <w:pPr>
        <w:spacing w:line="276" w:lineRule="auto"/>
        <w:rPr>
          <w:szCs w:val="20"/>
        </w:rPr>
      </w:pPr>
    </w:p>
    <w:p w14:paraId="0BAD75F9" w14:textId="6B77E0AD" w:rsidR="00815366" w:rsidRPr="006D554D" w:rsidRDefault="00815366" w:rsidP="00704CBB">
      <w:pPr>
        <w:widowControl w:val="0"/>
        <w:autoSpaceDE w:val="0"/>
        <w:autoSpaceDN w:val="0"/>
        <w:adjustRightInd w:val="0"/>
        <w:spacing w:line="276" w:lineRule="auto"/>
        <w:rPr>
          <w:rFonts w:ascii="Arial" w:hAnsi="Arial" w:cs="Arial"/>
          <w:szCs w:val="20"/>
        </w:rPr>
      </w:pPr>
      <w:r w:rsidRPr="006D554D">
        <w:rPr>
          <w:rFonts w:ascii="Arial" w:hAnsi="Arial" w:cs="Arial"/>
          <w:szCs w:val="20"/>
        </w:rPr>
        <w:t>Twenty-one per cent (21%) of women with disability report feeling ‘very unsafe’ after dark, compared to 8% of men with disability and 4.5% of people without disability.</w:t>
      </w:r>
      <w:r w:rsidRPr="006D554D">
        <w:rPr>
          <w:rStyle w:val="EndnoteReference"/>
          <w:rFonts w:ascii="Arial" w:hAnsi="Arial" w:cs="Arial"/>
          <w:szCs w:val="20"/>
        </w:rPr>
        <w:endnoteReference w:id="44"/>
      </w:r>
      <w:r w:rsidRPr="006D554D">
        <w:rPr>
          <w:rFonts w:ascii="Arial" w:hAnsi="Arial" w:cs="Arial"/>
          <w:szCs w:val="20"/>
        </w:rPr>
        <w:t xml:space="preserve"> Only 4 in 10 Australians are aware of the greater risk of violence experienced by women with disability.</w:t>
      </w:r>
      <w:r w:rsidRPr="006D554D">
        <w:rPr>
          <w:rStyle w:val="EndnoteReference"/>
          <w:rFonts w:ascii="Arial" w:hAnsi="Arial" w:cs="Arial"/>
          <w:szCs w:val="20"/>
        </w:rPr>
        <w:endnoteReference w:id="45"/>
      </w:r>
    </w:p>
    <w:p w14:paraId="3016A577" w14:textId="77777777" w:rsidR="004874A6" w:rsidRPr="006D554D" w:rsidRDefault="004874A6" w:rsidP="00A505EF">
      <w:pPr>
        <w:spacing w:line="276" w:lineRule="auto"/>
        <w:rPr>
          <w:szCs w:val="20"/>
        </w:rPr>
      </w:pPr>
    </w:p>
    <w:p w14:paraId="509D31F8" w14:textId="505E4A14" w:rsidR="0040272F" w:rsidRPr="006D554D" w:rsidRDefault="0040272F" w:rsidP="00704CBB">
      <w:pPr>
        <w:spacing w:line="276" w:lineRule="auto"/>
        <w:rPr>
          <w:szCs w:val="20"/>
        </w:rPr>
      </w:pPr>
      <w:r w:rsidRPr="006D554D">
        <w:rPr>
          <w:szCs w:val="20"/>
        </w:rPr>
        <w:t>The impact and effects of violence for women and girls with disability are profound, long-term and wide-ranging - with the impact over time of different types of violence and of multiple episodes found to be cumulative.</w:t>
      </w:r>
      <w:r w:rsidRPr="006D554D">
        <w:rPr>
          <w:rStyle w:val="EndnoteReference"/>
          <w:szCs w:val="20"/>
        </w:rPr>
        <w:endnoteReference w:id="46"/>
      </w:r>
    </w:p>
    <w:p w14:paraId="1EBE795B" w14:textId="77777777" w:rsidR="00880BB7" w:rsidRPr="006D554D" w:rsidRDefault="00880BB7" w:rsidP="00A505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szCs w:val="20"/>
        </w:rPr>
      </w:pPr>
    </w:p>
    <w:p w14:paraId="272DDD53" w14:textId="13928496" w:rsidR="00EE57AB" w:rsidRPr="009A2414" w:rsidRDefault="00EE57AB" w:rsidP="00EE57AB">
      <w:pPr>
        <w:pStyle w:val="Heading2"/>
      </w:pPr>
      <w:r>
        <w:t xml:space="preserve">Legislative, policy and service issues </w:t>
      </w:r>
    </w:p>
    <w:p w14:paraId="259090D2" w14:textId="77777777" w:rsidR="00EE57AB" w:rsidRPr="006D554D" w:rsidRDefault="00EE57AB" w:rsidP="00C10FD3">
      <w:pPr>
        <w:spacing w:line="276" w:lineRule="auto"/>
        <w:rPr>
          <w:szCs w:val="20"/>
        </w:rPr>
      </w:pPr>
    </w:p>
    <w:p w14:paraId="490A8693" w14:textId="76F53585" w:rsidR="00DF1D4E" w:rsidRPr="006D554D" w:rsidRDefault="00F2513D" w:rsidP="00704CBB">
      <w:pPr>
        <w:spacing w:line="276" w:lineRule="auto"/>
        <w:rPr>
          <w:szCs w:val="20"/>
        </w:rPr>
      </w:pPr>
      <w:r w:rsidRPr="006D554D">
        <w:rPr>
          <w:rFonts w:cs="Arial"/>
          <w:szCs w:val="20"/>
        </w:rPr>
        <w:t>A recent Senate Inquiry,</w:t>
      </w:r>
      <w:r w:rsidRPr="006D554D">
        <w:rPr>
          <w:rStyle w:val="EndnoteReference"/>
          <w:rFonts w:cs="Arial"/>
          <w:szCs w:val="20"/>
        </w:rPr>
        <w:endnoteReference w:id="47"/>
      </w:r>
      <w:r w:rsidRPr="006D554D">
        <w:rPr>
          <w:rFonts w:cs="Arial"/>
          <w:szCs w:val="20"/>
        </w:rPr>
        <w:t xml:space="preserve"> investigating violence against people with disability in institutional and residential settings</w:t>
      </w:r>
      <w:r w:rsidR="00AC151D" w:rsidRPr="006D554D">
        <w:rPr>
          <w:rFonts w:cs="Arial"/>
          <w:szCs w:val="20"/>
        </w:rPr>
        <w:t xml:space="preserve"> in Australia</w:t>
      </w:r>
      <w:r w:rsidRPr="006D554D">
        <w:rPr>
          <w:rFonts w:cs="Arial"/>
          <w:szCs w:val="20"/>
        </w:rPr>
        <w:t xml:space="preserve">, found that violence against people with disability – particularly women </w:t>
      </w:r>
      <w:r w:rsidR="00AC151D" w:rsidRPr="006D554D">
        <w:rPr>
          <w:rFonts w:cs="Arial"/>
          <w:szCs w:val="20"/>
        </w:rPr>
        <w:t xml:space="preserve">and girls with disability </w:t>
      </w:r>
      <w:r w:rsidRPr="006D554D">
        <w:rPr>
          <w:rFonts w:cs="Arial"/>
          <w:szCs w:val="20"/>
        </w:rPr>
        <w:t>– is so widespread and entrenched, that a Royal Commission</w:t>
      </w:r>
      <w:r w:rsidR="00DF1D4E" w:rsidRPr="006D554D">
        <w:rPr>
          <w:rFonts w:cs="Arial"/>
          <w:szCs w:val="20"/>
        </w:rPr>
        <w:t xml:space="preserve">, </w:t>
      </w:r>
      <w:r w:rsidR="00DF1D4E" w:rsidRPr="006D554D">
        <w:rPr>
          <w:szCs w:val="20"/>
        </w:rPr>
        <w:t>with investigative powers,</w:t>
      </w:r>
      <w:r w:rsidRPr="006D554D">
        <w:rPr>
          <w:rFonts w:cs="Arial"/>
          <w:szCs w:val="20"/>
        </w:rPr>
        <w:t xml:space="preserve"> is urgently warranted</w:t>
      </w:r>
      <w:r w:rsidR="00DF1D4E" w:rsidRPr="006D554D">
        <w:rPr>
          <w:rFonts w:cs="Arial"/>
          <w:szCs w:val="20"/>
        </w:rPr>
        <w:t xml:space="preserve"> to </w:t>
      </w:r>
      <w:r w:rsidR="00DF1D4E" w:rsidRPr="006D554D">
        <w:rPr>
          <w:szCs w:val="20"/>
        </w:rPr>
        <w:t>conduct a full inquiry, and give full weight to the seriousness of this issue.</w:t>
      </w:r>
      <w:r w:rsidR="00DF1D4E" w:rsidRPr="006D554D">
        <w:rPr>
          <w:rStyle w:val="EndnoteReference"/>
          <w:szCs w:val="20"/>
        </w:rPr>
        <w:endnoteReference w:id="48"/>
      </w:r>
    </w:p>
    <w:p w14:paraId="33D97E62" w14:textId="77777777" w:rsidR="00DF1D4E" w:rsidRPr="006D554D" w:rsidRDefault="00DF1D4E" w:rsidP="00C10FD3">
      <w:pPr>
        <w:spacing w:line="276" w:lineRule="auto"/>
        <w:rPr>
          <w:szCs w:val="20"/>
        </w:rPr>
      </w:pPr>
    </w:p>
    <w:p w14:paraId="083A894A" w14:textId="38133703" w:rsidR="001A55D9" w:rsidRPr="006D554D" w:rsidRDefault="001A55D9" w:rsidP="00704CBB">
      <w:pPr>
        <w:spacing w:line="276" w:lineRule="auto"/>
        <w:rPr>
          <w:szCs w:val="20"/>
        </w:rPr>
      </w:pPr>
      <w:r w:rsidRPr="006D554D">
        <w:rPr>
          <w:szCs w:val="20"/>
        </w:rPr>
        <w:t>Most of the current domestic/family violence laws in Australia do not contain definitions which encompass the range of settings in which women with disabilit</w:t>
      </w:r>
      <w:r w:rsidR="0040272F" w:rsidRPr="006D554D">
        <w:rPr>
          <w:szCs w:val="20"/>
        </w:rPr>
        <w:t>y</w:t>
      </w:r>
      <w:r w:rsidRPr="006D554D">
        <w:rPr>
          <w:szCs w:val="20"/>
        </w:rPr>
        <w:t xml:space="preserve"> </w:t>
      </w:r>
      <w:proofErr w:type="gramStart"/>
      <w:r w:rsidRPr="006D554D">
        <w:rPr>
          <w:szCs w:val="20"/>
        </w:rPr>
        <w:t>may live</w:t>
      </w:r>
      <w:proofErr w:type="gramEnd"/>
      <w:r w:rsidR="0040272F" w:rsidRPr="006D554D">
        <w:rPr>
          <w:szCs w:val="20"/>
        </w:rPr>
        <w:t xml:space="preserve"> or receive services</w:t>
      </w:r>
      <w:r w:rsidRPr="006D554D">
        <w:rPr>
          <w:szCs w:val="20"/>
        </w:rPr>
        <w:t>, nor do they contain definitions which capture and encompass the various forms of violence as experienced by women and girls with disability.</w:t>
      </w:r>
      <w:r w:rsidRPr="006D554D">
        <w:rPr>
          <w:rStyle w:val="EndnoteReference"/>
          <w:szCs w:val="20"/>
        </w:rPr>
        <w:endnoteReference w:id="49"/>
      </w:r>
    </w:p>
    <w:p w14:paraId="48B18877" w14:textId="77777777" w:rsidR="001A55D9" w:rsidRPr="006D554D" w:rsidRDefault="001A55D9" w:rsidP="00C10FD3">
      <w:pPr>
        <w:spacing w:line="276" w:lineRule="auto"/>
        <w:rPr>
          <w:szCs w:val="20"/>
        </w:rPr>
      </w:pPr>
    </w:p>
    <w:p w14:paraId="5DCD19FD" w14:textId="54324621" w:rsidR="00514036" w:rsidRPr="006D554D" w:rsidRDefault="00DD1302" w:rsidP="00704CBB">
      <w:pPr>
        <w:spacing w:line="276" w:lineRule="auto"/>
        <w:rPr>
          <w:szCs w:val="20"/>
        </w:rPr>
      </w:pPr>
      <w:r w:rsidRPr="006D554D">
        <w:rPr>
          <w:rFonts w:cs="Arial"/>
          <w:szCs w:val="20"/>
        </w:rPr>
        <w:t>T</w:t>
      </w:r>
      <w:r w:rsidR="00514036" w:rsidRPr="006D554D">
        <w:rPr>
          <w:rFonts w:cs="Arial"/>
          <w:szCs w:val="20"/>
        </w:rPr>
        <w:t>he lack of a clear definition and conceptual understanding of violence against women with disability in legislation and policy frameworks results in low or no, priority being given to the issue in service environments.</w:t>
      </w:r>
      <w:r w:rsidR="00514036" w:rsidRPr="006D554D">
        <w:rPr>
          <w:rStyle w:val="EndnoteReference"/>
          <w:szCs w:val="20"/>
        </w:rPr>
        <w:endnoteReference w:id="50"/>
      </w:r>
    </w:p>
    <w:p w14:paraId="206AFA2B" w14:textId="77777777" w:rsidR="001A55D9" w:rsidRPr="006D554D" w:rsidRDefault="001A55D9" w:rsidP="00C10FD3">
      <w:pPr>
        <w:spacing w:line="276" w:lineRule="auto"/>
        <w:rPr>
          <w:szCs w:val="20"/>
        </w:rPr>
      </w:pPr>
    </w:p>
    <w:p w14:paraId="6F766AF1" w14:textId="655D0E61" w:rsidR="004763AB" w:rsidRPr="006D554D" w:rsidRDefault="006625A9" w:rsidP="00704CBB">
      <w:pPr>
        <w:spacing w:line="276" w:lineRule="auto"/>
        <w:rPr>
          <w:szCs w:val="20"/>
        </w:rPr>
      </w:pPr>
      <w:r w:rsidRPr="006D554D">
        <w:rPr>
          <w:rFonts w:cs="Arial"/>
          <w:szCs w:val="20"/>
        </w:rPr>
        <w:t>T</w:t>
      </w:r>
      <w:r w:rsidR="004763AB" w:rsidRPr="006D554D">
        <w:rPr>
          <w:rFonts w:cs="Arial"/>
          <w:szCs w:val="20"/>
        </w:rPr>
        <w:t>he main service response to women with disability in Australia who experience, or are at risk of violence, is referral. Women with disability seeking support are caught in a cycle of successive referral, without ever receiving appropriate or timely interventions that ensure their pathway to safety.</w:t>
      </w:r>
      <w:r w:rsidR="004763AB" w:rsidRPr="006D554D">
        <w:rPr>
          <w:rStyle w:val="EndnoteReference"/>
          <w:rFonts w:cs="Arial"/>
          <w:szCs w:val="20"/>
        </w:rPr>
        <w:endnoteReference w:id="51"/>
      </w:r>
      <w:r w:rsidR="004763AB" w:rsidRPr="006D554D">
        <w:rPr>
          <w:rFonts w:cs="Arial"/>
          <w:szCs w:val="20"/>
        </w:rPr>
        <w:t xml:space="preserve"> </w:t>
      </w:r>
    </w:p>
    <w:p w14:paraId="38DE61D2" w14:textId="77777777" w:rsidR="004763AB" w:rsidRPr="006D554D" w:rsidRDefault="004763AB" w:rsidP="00C10FD3">
      <w:pPr>
        <w:spacing w:line="276" w:lineRule="auto"/>
        <w:rPr>
          <w:szCs w:val="20"/>
        </w:rPr>
      </w:pPr>
    </w:p>
    <w:p w14:paraId="123820CE" w14:textId="3BE16AC8" w:rsidR="0040272F" w:rsidRPr="006D554D" w:rsidRDefault="0040272F" w:rsidP="00704CBB">
      <w:pPr>
        <w:spacing w:line="276" w:lineRule="auto"/>
        <w:rPr>
          <w:szCs w:val="20"/>
        </w:rPr>
      </w:pPr>
      <w:r w:rsidRPr="006D554D">
        <w:rPr>
          <w:szCs w:val="20"/>
        </w:rPr>
        <w:t>The multiple forms of violence women and girls with disability experience, and are at risk of, are excluded from national and state/territory p</w:t>
      </w:r>
      <w:r w:rsidR="00DD1302" w:rsidRPr="006D554D">
        <w:rPr>
          <w:szCs w:val="20"/>
        </w:rPr>
        <w:t>olicy</w:t>
      </w:r>
      <w:r w:rsidRPr="006D554D">
        <w:rPr>
          <w:szCs w:val="20"/>
        </w:rPr>
        <w:t xml:space="preserve"> and service responses designed to address violence against women.</w:t>
      </w:r>
      <w:r w:rsidRPr="006D554D">
        <w:rPr>
          <w:rStyle w:val="EndnoteReference"/>
          <w:szCs w:val="20"/>
        </w:rPr>
        <w:endnoteReference w:id="52"/>
      </w:r>
    </w:p>
    <w:p w14:paraId="121E5826" w14:textId="77777777" w:rsidR="0040272F" w:rsidRPr="006D554D" w:rsidRDefault="0040272F" w:rsidP="00C10FD3">
      <w:pPr>
        <w:spacing w:line="276" w:lineRule="auto"/>
        <w:rPr>
          <w:szCs w:val="20"/>
        </w:rPr>
      </w:pPr>
    </w:p>
    <w:p w14:paraId="738C1D32" w14:textId="507F987A" w:rsidR="001A55D9" w:rsidRPr="006D554D" w:rsidRDefault="001A55D9" w:rsidP="00704CBB">
      <w:pPr>
        <w:spacing w:line="276" w:lineRule="auto"/>
        <w:rPr>
          <w:szCs w:val="20"/>
        </w:rPr>
      </w:pPr>
      <w:r w:rsidRPr="006D554D">
        <w:rPr>
          <w:szCs w:val="20"/>
        </w:rPr>
        <w:t xml:space="preserve">Wide-ranging systemic failures in legislation, policies and service systems in Australia facilitate conditions that deny </w:t>
      </w:r>
      <w:r w:rsidRPr="006D554D">
        <w:rPr>
          <w:rFonts w:eastAsia="Times New Roman"/>
          <w:szCs w:val="20"/>
        </w:rPr>
        <w:t>women and girls with disability the right to freedom from all forms of violence</w:t>
      </w:r>
      <w:r w:rsidRPr="006D554D">
        <w:rPr>
          <w:szCs w:val="20"/>
        </w:rPr>
        <w:t xml:space="preserve">. These failures are evident in laws and practices </w:t>
      </w:r>
      <w:r w:rsidR="006625A9" w:rsidRPr="006D554D">
        <w:rPr>
          <w:szCs w:val="20"/>
        </w:rPr>
        <w:t>that</w:t>
      </w:r>
      <w:r w:rsidRPr="006D554D">
        <w:rPr>
          <w:szCs w:val="20"/>
        </w:rPr>
        <w:t xml:space="preserve"> enable and facilitate egregious human rights violations such as forced </w:t>
      </w:r>
      <w:proofErr w:type="spellStart"/>
      <w:r w:rsidRPr="006D554D">
        <w:rPr>
          <w:szCs w:val="20"/>
        </w:rPr>
        <w:t>sterilisation</w:t>
      </w:r>
      <w:proofErr w:type="spellEnd"/>
      <w:r w:rsidRPr="006D554D">
        <w:rPr>
          <w:szCs w:val="20"/>
        </w:rPr>
        <w:t>, forced abortion and forced living arrangements.</w:t>
      </w:r>
      <w:r w:rsidRPr="006D554D">
        <w:rPr>
          <w:rStyle w:val="EndnoteReference"/>
          <w:szCs w:val="20"/>
        </w:rPr>
        <w:endnoteReference w:id="53"/>
      </w:r>
      <w:r w:rsidRPr="006D554D">
        <w:rPr>
          <w:szCs w:val="20"/>
        </w:rPr>
        <w:t xml:space="preserve">   </w:t>
      </w:r>
    </w:p>
    <w:p w14:paraId="6148F9CD" w14:textId="77777777" w:rsidR="001A55D9" w:rsidRPr="006D554D" w:rsidRDefault="001A55D9" w:rsidP="00C10FD3">
      <w:pPr>
        <w:spacing w:line="276" w:lineRule="auto"/>
        <w:rPr>
          <w:szCs w:val="20"/>
        </w:rPr>
      </w:pPr>
    </w:p>
    <w:p w14:paraId="4B4588DF" w14:textId="07E0FB7A" w:rsidR="001A55D9" w:rsidRPr="006D554D" w:rsidRDefault="00DD1302" w:rsidP="00704CBB">
      <w:pPr>
        <w:spacing w:line="276" w:lineRule="auto"/>
        <w:rPr>
          <w:szCs w:val="20"/>
        </w:rPr>
      </w:pPr>
      <w:r w:rsidRPr="006D554D">
        <w:rPr>
          <w:szCs w:val="20"/>
        </w:rPr>
        <w:t>T</w:t>
      </w:r>
      <w:r w:rsidR="001A55D9" w:rsidRPr="006D554D">
        <w:rPr>
          <w:szCs w:val="20"/>
        </w:rPr>
        <w:t xml:space="preserve">he lack of accessible refuges and other crisis services, and/or exclusionary policies and </w:t>
      </w:r>
      <w:r w:rsidR="0091648A" w:rsidRPr="006D554D">
        <w:rPr>
          <w:szCs w:val="20"/>
        </w:rPr>
        <w:t>practices, which</w:t>
      </w:r>
      <w:r w:rsidR="001A55D9" w:rsidRPr="006D554D">
        <w:rPr>
          <w:szCs w:val="20"/>
        </w:rPr>
        <w:t xml:space="preserve"> deny women with disability access, </w:t>
      </w:r>
      <w:r w:rsidR="00514036" w:rsidRPr="006D554D">
        <w:rPr>
          <w:szCs w:val="20"/>
        </w:rPr>
        <w:t>contribute</w:t>
      </w:r>
      <w:r w:rsidR="001A55D9" w:rsidRPr="006D554D">
        <w:rPr>
          <w:szCs w:val="20"/>
        </w:rPr>
        <w:t xml:space="preserve"> to women with disability remaining in violent relationships and being subjected to violence for significantly longer periods of time than their peers.</w:t>
      </w:r>
      <w:r w:rsidR="001A55D9" w:rsidRPr="006D554D">
        <w:rPr>
          <w:rStyle w:val="EndnoteReference"/>
          <w:szCs w:val="20"/>
        </w:rPr>
        <w:endnoteReference w:id="54"/>
      </w:r>
    </w:p>
    <w:p w14:paraId="61AE1FD7" w14:textId="77777777" w:rsidR="00880BB7" w:rsidRPr="006D554D" w:rsidRDefault="00880BB7" w:rsidP="00C10FD3">
      <w:pPr>
        <w:spacing w:line="276" w:lineRule="auto"/>
        <w:rPr>
          <w:szCs w:val="20"/>
        </w:rPr>
      </w:pPr>
    </w:p>
    <w:p w14:paraId="700864FA" w14:textId="57DF8308" w:rsidR="00880BB7" w:rsidRPr="006D554D" w:rsidRDefault="00880BB7" w:rsidP="00704CBB">
      <w:pPr>
        <w:spacing w:line="276" w:lineRule="auto"/>
        <w:rPr>
          <w:szCs w:val="20"/>
        </w:rPr>
      </w:pPr>
      <w:r w:rsidRPr="006D554D">
        <w:rPr>
          <w:szCs w:val="20"/>
        </w:rPr>
        <w:t>Women with disability experience extensive discrimination in the justice system. A common impact of violence for mothers with disability is the removal of their children by authorities on the basis of parental disability.</w:t>
      </w:r>
      <w:r w:rsidRPr="006D554D">
        <w:rPr>
          <w:rStyle w:val="EndnoteReference"/>
          <w:szCs w:val="20"/>
        </w:rPr>
        <w:endnoteReference w:id="55"/>
      </w:r>
      <w:r w:rsidRPr="006D554D">
        <w:rPr>
          <w:szCs w:val="20"/>
        </w:rPr>
        <w:t xml:space="preserve"> Women with disability remain in abusive relationships and fail to report the violence due to the likelihood of losing their children.  </w:t>
      </w:r>
    </w:p>
    <w:p w14:paraId="35B0FB86" w14:textId="77777777" w:rsidR="00880BB7" w:rsidRPr="006D554D" w:rsidRDefault="00880BB7" w:rsidP="00C10FD3">
      <w:pPr>
        <w:spacing w:line="276" w:lineRule="auto"/>
        <w:rPr>
          <w:szCs w:val="20"/>
        </w:rPr>
      </w:pPr>
    </w:p>
    <w:p w14:paraId="771FC42F" w14:textId="307DC3B8" w:rsidR="00EE57AB" w:rsidRPr="006D554D" w:rsidRDefault="00EE57AB" w:rsidP="00704CBB">
      <w:pPr>
        <w:spacing w:line="276" w:lineRule="auto"/>
        <w:rPr>
          <w:szCs w:val="20"/>
        </w:rPr>
      </w:pPr>
      <w:r w:rsidRPr="006D554D">
        <w:rPr>
          <w:szCs w:val="20"/>
        </w:rPr>
        <w:t>Crimes of violence committed against women and girls with disability often go unreported, and when they are, are either dismissed, ignored, covered up by service staff and or management, inadequately investigated, remain unsolved or result in minimal sentences.</w:t>
      </w:r>
      <w:r w:rsidR="001A55D9" w:rsidRPr="006D554D">
        <w:rPr>
          <w:rStyle w:val="EndnoteReference"/>
          <w:szCs w:val="20"/>
        </w:rPr>
        <w:endnoteReference w:id="56"/>
      </w:r>
    </w:p>
    <w:p w14:paraId="09482ED2" w14:textId="77777777" w:rsidR="00EE57AB" w:rsidRPr="006D554D" w:rsidRDefault="00EE57AB" w:rsidP="00C10FD3">
      <w:pPr>
        <w:spacing w:line="276" w:lineRule="auto"/>
        <w:rPr>
          <w:szCs w:val="20"/>
        </w:rPr>
      </w:pPr>
    </w:p>
    <w:p w14:paraId="63701AF6" w14:textId="6E45486E" w:rsidR="0040272F" w:rsidRPr="006D554D" w:rsidRDefault="0040272F" w:rsidP="00704C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szCs w:val="20"/>
        </w:rPr>
      </w:pPr>
      <w:r w:rsidRPr="006D554D">
        <w:rPr>
          <w:rFonts w:cs="Arial"/>
          <w:szCs w:val="20"/>
        </w:rPr>
        <w:t xml:space="preserve">Regardless of setting or context, violence against women and girls with disability in Australia is regularly </w:t>
      </w:r>
      <w:proofErr w:type="spellStart"/>
      <w:r w:rsidRPr="006D554D">
        <w:rPr>
          <w:rFonts w:cs="Arial"/>
          <w:szCs w:val="20"/>
        </w:rPr>
        <w:t>conceptualised</w:t>
      </w:r>
      <w:proofErr w:type="spellEnd"/>
      <w:r w:rsidRPr="006D554D">
        <w:rPr>
          <w:rFonts w:cs="Arial"/>
          <w:szCs w:val="20"/>
        </w:rPr>
        <w:t xml:space="preserve"> and downplayed as </w:t>
      </w:r>
      <w:r w:rsidR="00B1048F" w:rsidRPr="006D554D">
        <w:rPr>
          <w:rFonts w:cs="Arial"/>
          <w:szCs w:val="20"/>
        </w:rPr>
        <w:t>‘</w:t>
      </w:r>
      <w:r w:rsidRPr="006D554D">
        <w:rPr>
          <w:rFonts w:cs="Arial"/>
          <w:szCs w:val="20"/>
        </w:rPr>
        <w:t>abuse</w:t>
      </w:r>
      <w:r w:rsidR="00B1048F" w:rsidRPr="006D554D">
        <w:rPr>
          <w:rFonts w:cs="Arial"/>
          <w:szCs w:val="20"/>
        </w:rPr>
        <w:t>’</w:t>
      </w:r>
      <w:r w:rsidRPr="006D554D">
        <w:rPr>
          <w:rFonts w:cs="Arial"/>
          <w:szCs w:val="20"/>
        </w:rPr>
        <w:t xml:space="preserve"> or </w:t>
      </w:r>
      <w:r w:rsidR="00B1048F" w:rsidRPr="006D554D">
        <w:rPr>
          <w:rFonts w:cs="Arial"/>
          <w:szCs w:val="20"/>
        </w:rPr>
        <w:t>‘</w:t>
      </w:r>
      <w:r w:rsidRPr="006D554D">
        <w:rPr>
          <w:rFonts w:cs="Arial"/>
          <w:szCs w:val="20"/>
        </w:rPr>
        <w:t>neglect</w:t>
      </w:r>
      <w:r w:rsidR="00B1048F" w:rsidRPr="006D554D">
        <w:rPr>
          <w:rFonts w:cs="Arial"/>
          <w:szCs w:val="20"/>
        </w:rPr>
        <w:t>’</w:t>
      </w:r>
      <w:r w:rsidRPr="006D554D">
        <w:rPr>
          <w:rFonts w:cs="Arial"/>
          <w:szCs w:val="20"/>
        </w:rPr>
        <w:t xml:space="preserve"> or </w:t>
      </w:r>
      <w:r w:rsidR="00B1048F" w:rsidRPr="006D554D">
        <w:rPr>
          <w:rFonts w:cs="Arial"/>
          <w:szCs w:val="20"/>
        </w:rPr>
        <w:t>‘</w:t>
      </w:r>
      <w:r w:rsidRPr="006D554D">
        <w:rPr>
          <w:rFonts w:cs="Arial"/>
          <w:szCs w:val="20"/>
        </w:rPr>
        <w:t>service incidents</w:t>
      </w:r>
      <w:r w:rsidR="00B1048F" w:rsidRPr="006D554D">
        <w:rPr>
          <w:rFonts w:cs="Arial"/>
          <w:szCs w:val="20"/>
        </w:rPr>
        <w:t>’</w:t>
      </w:r>
      <w:r w:rsidRPr="006D554D">
        <w:rPr>
          <w:rFonts w:cs="Arial"/>
          <w:szCs w:val="20"/>
        </w:rPr>
        <w:t xml:space="preserve">, or </w:t>
      </w:r>
      <w:r w:rsidR="00B1048F" w:rsidRPr="006D554D">
        <w:rPr>
          <w:rFonts w:cs="Arial"/>
          <w:szCs w:val="20"/>
        </w:rPr>
        <w:t>‘</w:t>
      </w:r>
      <w:r w:rsidRPr="006D554D">
        <w:rPr>
          <w:rFonts w:cs="Arial"/>
          <w:szCs w:val="20"/>
        </w:rPr>
        <w:t>administrative infringements</w:t>
      </w:r>
      <w:r w:rsidR="00B1048F" w:rsidRPr="006D554D">
        <w:rPr>
          <w:rFonts w:cs="Arial"/>
          <w:szCs w:val="20"/>
        </w:rPr>
        <w:t>’</w:t>
      </w:r>
      <w:r w:rsidRPr="006D554D">
        <w:rPr>
          <w:rFonts w:cs="Arial"/>
          <w:szCs w:val="20"/>
        </w:rPr>
        <w:t xml:space="preserve"> or a </w:t>
      </w:r>
      <w:r w:rsidR="00B1048F" w:rsidRPr="006D554D">
        <w:rPr>
          <w:rFonts w:cs="Arial"/>
          <w:szCs w:val="20"/>
        </w:rPr>
        <w:t>‘</w:t>
      </w:r>
      <w:r w:rsidRPr="006D554D">
        <w:rPr>
          <w:rFonts w:cs="Arial"/>
          <w:szCs w:val="20"/>
        </w:rPr>
        <w:t>workplace issue to be addressed</w:t>
      </w:r>
      <w:r w:rsidR="00B1048F" w:rsidRPr="006D554D">
        <w:rPr>
          <w:rFonts w:cs="Arial"/>
          <w:szCs w:val="20"/>
        </w:rPr>
        <w:t>’,</w:t>
      </w:r>
      <w:r w:rsidRPr="006D554D">
        <w:rPr>
          <w:rFonts w:cs="Arial"/>
          <w:szCs w:val="20"/>
        </w:rPr>
        <w:t xml:space="preserve"> rather than viewed as violence or crimes.</w:t>
      </w:r>
      <w:r w:rsidRPr="006D554D">
        <w:rPr>
          <w:rStyle w:val="EndnoteReference"/>
          <w:rFonts w:cs="Arial"/>
          <w:szCs w:val="20"/>
        </w:rPr>
        <w:endnoteReference w:id="57"/>
      </w:r>
    </w:p>
    <w:p w14:paraId="5D291FCD" w14:textId="77777777" w:rsidR="00DD1302" w:rsidRPr="006D554D" w:rsidRDefault="00DD1302" w:rsidP="00C10FD3">
      <w:pPr>
        <w:spacing w:line="276" w:lineRule="auto"/>
        <w:rPr>
          <w:szCs w:val="20"/>
        </w:rPr>
      </w:pPr>
    </w:p>
    <w:p w14:paraId="0FDBA0E8" w14:textId="290E8A10" w:rsidR="00861095" w:rsidRPr="006D554D" w:rsidRDefault="00DD1302" w:rsidP="00704CBB">
      <w:pPr>
        <w:spacing w:line="276" w:lineRule="auto"/>
        <w:rPr>
          <w:szCs w:val="20"/>
        </w:rPr>
      </w:pPr>
      <w:r w:rsidRPr="006D554D">
        <w:rPr>
          <w:szCs w:val="20"/>
        </w:rPr>
        <w:t xml:space="preserve">Many women with disability do not </w:t>
      </w:r>
      <w:proofErr w:type="spellStart"/>
      <w:r w:rsidRPr="006D554D">
        <w:rPr>
          <w:szCs w:val="20"/>
        </w:rPr>
        <w:t>recognise</w:t>
      </w:r>
      <w:proofErr w:type="spellEnd"/>
      <w:r w:rsidRPr="006D554D">
        <w:rPr>
          <w:szCs w:val="20"/>
        </w:rPr>
        <w:t xml:space="preserve"> the violence perpetrated against them as a crime, are unaware of how to seek help and support, or are actively prevented from seeking help and support.</w:t>
      </w:r>
      <w:r w:rsidRPr="006D554D">
        <w:rPr>
          <w:rStyle w:val="EndnoteReference"/>
          <w:szCs w:val="20"/>
        </w:rPr>
        <w:endnoteReference w:id="58"/>
      </w:r>
      <w:r w:rsidR="00861095" w:rsidRPr="006D554D">
        <w:rPr>
          <w:szCs w:val="20"/>
        </w:rPr>
        <w:t xml:space="preserve"> </w:t>
      </w:r>
      <w:r w:rsidR="005C7E44" w:rsidRPr="006D554D">
        <w:rPr>
          <w:szCs w:val="20"/>
        </w:rPr>
        <w:t xml:space="preserve">They also experience systemic exclusion from </w:t>
      </w:r>
      <w:r w:rsidR="00861095" w:rsidRPr="006D554D">
        <w:rPr>
          <w:szCs w:val="20"/>
        </w:rPr>
        <w:t>v</w:t>
      </w:r>
      <w:r w:rsidR="005C7E44" w:rsidRPr="006D554D">
        <w:rPr>
          <w:szCs w:val="20"/>
        </w:rPr>
        <w:t xml:space="preserve">iolence prevention </w:t>
      </w:r>
      <w:r w:rsidR="00861095" w:rsidRPr="006D554D">
        <w:rPr>
          <w:szCs w:val="20"/>
        </w:rPr>
        <w:t xml:space="preserve">and response </w:t>
      </w:r>
      <w:r w:rsidR="005C7E44" w:rsidRPr="006D554D">
        <w:rPr>
          <w:szCs w:val="20"/>
        </w:rPr>
        <w:t>services</w:t>
      </w:r>
      <w:r w:rsidR="00861095" w:rsidRPr="006D554D">
        <w:rPr>
          <w:szCs w:val="20"/>
        </w:rPr>
        <w:t>.</w:t>
      </w:r>
      <w:r w:rsidR="00861095" w:rsidRPr="006D554D">
        <w:rPr>
          <w:rStyle w:val="EndnoteReference"/>
          <w:szCs w:val="20"/>
        </w:rPr>
        <w:endnoteReference w:id="59"/>
      </w:r>
    </w:p>
    <w:p w14:paraId="76910F60" w14:textId="77777777" w:rsidR="006625A9" w:rsidRPr="006D554D" w:rsidRDefault="006625A9" w:rsidP="00C10FD3">
      <w:pPr>
        <w:spacing w:line="276" w:lineRule="auto"/>
        <w:rPr>
          <w:szCs w:val="20"/>
        </w:rPr>
      </w:pPr>
    </w:p>
    <w:p w14:paraId="3607D7CD" w14:textId="439C157A" w:rsidR="006625A9" w:rsidRPr="006D554D" w:rsidRDefault="006625A9" w:rsidP="00704CBB">
      <w:pPr>
        <w:spacing w:line="276" w:lineRule="auto"/>
        <w:rPr>
          <w:szCs w:val="20"/>
        </w:rPr>
      </w:pPr>
      <w:r w:rsidRPr="006D554D">
        <w:rPr>
          <w:szCs w:val="20"/>
        </w:rPr>
        <w:t>There is a dearth of accessible and appropriate information and education resources about violence against women and girls with disability - for women with disability themselves, the service sector, and the broader community.</w:t>
      </w:r>
      <w:r w:rsidRPr="006D554D">
        <w:rPr>
          <w:rStyle w:val="EndnoteReference"/>
          <w:szCs w:val="20"/>
        </w:rPr>
        <w:endnoteReference w:id="60"/>
      </w:r>
      <w:r w:rsidRPr="006D554D">
        <w:rPr>
          <w:szCs w:val="20"/>
        </w:rPr>
        <w:t xml:space="preserve"> Governments and service providers rarely provide information in the full range of accessible formats, such as in as sign language, Braille, large print, audio, Easy English, plain and/or non-technical language, captioned video, in languages other than English, or through the provision of accessible and usable web sites.</w:t>
      </w:r>
      <w:r w:rsidRPr="006D554D">
        <w:rPr>
          <w:rStyle w:val="EndnoteReference"/>
          <w:szCs w:val="20"/>
        </w:rPr>
        <w:endnoteReference w:id="61"/>
      </w:r>
    </w:p>
    <w:p w14:paraId="3ADD6F76" w14:textId="77777777" w:rsidR="00AE44E2" w:rsidRPr="006D554D" w:rsidRDefault="00AE44E2" w:rsidP="00C10FD3">
      <w:pPr>
        <w:spacing w:line="276" w:lineRule="auto"/>
        <w:rPr>
          <w:szCs w:val="20"/>
        </w:rPr>
      </w:pPr>
    </w:p>
    <w:p w14:paraId="0C7E699D" w14:textId="1A548F70" w:rsidR="001D6779" w:rsidRPr="006D554D" w:rsidRDefault="001D6779" w:rsidP="00704CBB">
      <w:pPr>
        <w:spacing w:line="276" w:lineRule="auto"/>
        <w:rPr>
          <w:szCs w:val="20"/>
        </w:rPr>
      </w:pPr>
      <w:r w:rsidRPr="006D554D">
        <w:rPr>
          <w:szCs w:val="20"/>
        </w:rPr>
        <w:t xml:space="preserve">The denial of decision-making and participatory rights for women and girls with disability in relation to </w:t>
      </w:r>
      <w:r w:rsidR="00A66951" w:rsidRPr="006D554D">
        <w:rPr>
          <w:szCs w:val="20"/>
        </w:rPr>
        <w:t xml:space="preserve">efforts and approaches to prevent violence against women in Australia, </w:t>
      </w:r>
      <w:r w:rsidRPr="006D554D">
        <w:rPr>
          <w:szCs w:val="20"/>
        </w:rPr>
        <w:t xml:space="preserve">serves to compound </w:t>
      </w:r>
      <w:r w:rsidR="00A66951" w:rsidRPr="006D554D">
        <w:rPr>
          <w:szCs w:val="20"/>
        </w:rPr>
        <w:t xml:space="preserve">and exacerbate </w:t>
      </w:r>
      <w:r w:rsidRPr="006D554D">
        <w:rPr>
          <w:szCs w:val="20"/>
        </w:rPr>
        <w:t>the human rights violations women and girls with disability experience.</w:t>
      </w:r>
      <w:r w:rsidR="00A66951" w:rsidRPr="006D554D">
        <w:rPr>
          <w:rStyle w:val="EndnoteReference"/>
          <w:szCs w:val="20"/>
        </w:rPr>
        <w:endnoteReference w:id="62"/>
      </w:r>
      <w:r w:rsidRPr="006D554D">
        <w:rPr>
          <w:szCs w:val="20"/>
        </w:rPr>
        <w:t xml:space="preserve">  </w:t>
      </w:r>
    </w:p>
    <w:p w14:paraId="34E11C9E" w14:textId="77777777" w:rsidR="00E9358A" w:rsidRPr="006D554D" w:rsidRDefault="00E9358A" w:rsidP="00C10FD3">
      <w:pPr>
        <w:spacing w:line="276" w:lineRule="auto"/>
        <w:rPr>
          <w:szCs w:val="20"/>
          <w:lang w:val="en-AU"/>
        </w:rPr>
      </w:pPr>
    </w:p>
    <w:p w14:paraId="7343E335" w14:textId="4854D5AE" w:rsidR="00D0474D" w:rsidRPr="009A2414" w:rsidRDefault="00D0474D" w:rsidP="00D0474D">
      <w:pPr>
        <w:pStyle w:val="Heading2"/>
      </w:pPr>
      <w:r w:rsidRPr="009A2414">
        <w:t xml:space="preserve">The Status of Women and Girls with Disability in Australia </w:t>
      </w:r>
    </w:p>
    <w:p w14:paraId="0E704C83" w14:textId="77777777" w:rsidR="00D0474D" w:rsidRPr="006D554D" w:rsidRDefault="00D0474D" w:rsidP="00C10FD3">
      <w:pPr>
        <w:spacing w:line="276" w:lineRule="auto"/>
        <w:rPr>
          <w:szCs w:val="20"/>
        </w:rPr>
      </w:pPr>
    </w:p>
    <w:p w14:paraId="0533F291" w14:textId="726A4B2C" w:rsidR="00D0474D" w:rsidRPr="006D554D" w:rsidRDefault="00D0474D" w:rsidP="00704CBB">
      <w:pPr>
        <w:spacing w:line="276" w:lineRule="auto"/>
        <w:rPr>
          <w:szCs w:val="20"/>
        </w:rPr>
      </w:pPr>
      <w:r w:rsidRPr="006D554D">
        <w:rPr>
          <w:szCs w:val="20"/>
        </w:rPr>
        <w:t>Over two-million women and girls with disability live in Australia (approximately 20% of the population of women), including approximately 100,000 girls with disability aged 0-14 and two- million women with disability aged 15 and older.</w:t>
      </w:r>
      <w:r w:rsidRPr="006D554D">
        <w:rPr>
          <w:rStyle w:val="EndnoteReference"/>
          <w:rFonts w:cs="Arial"/>
          <w:bCs/>
          <w:szCs w:val="20"/>
          <w:lang w:eastAsia="en-AU"/>
        </w:rPr>
        <w:t xml:space="preserve"> </w:t>
      </w:r>
      <w:r w:rsidRPr="006D554D">
        <w:rPr>
          <w:rStyle w:val="EndnoteReference"/>
          <w:rFonts w:cs="Arial"/>
          <w:bCs/>
          <w:szCs w:val="20"/>
          <w:lang w:eastAsia="en-AU"/>
        </w:rPr>
        <w:endnoteReference w:id="63"/>
      </w:r>
    </w:p>
    <w:p w14:paraId="34ED6843" w14:textId="77777777" w:rsidR="00D0474D" w:rsidRPr="006D554D" w:rsidRDefault="00D0474D" w:rsidP="00C10FD3">
      <w:pPr>
        <w:spacing w:line="276" w:lineRule="auto"/>
        <w:rPr>
          <w:szCs w:val="20"/>
        </w:rPr>
      </w:pPr>
    </w:p>
    <w:p w14:paraId="0CEAC7F6" w14:textId="571CE089" w:rsidR="00D0474D" w:rsidRPr="006D554D" w:rsidRDefault="00D0474D" w:rsidP="00704CBB">
      <w:pPr>
        <w:spacing w:line="276" w:lineRule="auto"/>
        <w:rPr>
          <w:szCs w:val="20"/>
        </w:rPr>
      </w:pPr>
      <w:r w:rsidRPr="006D554D">
        <w:rPr>
          <w:szCs w:val="20"/>
        </w:rPr>
        <w:t>Women and girls with disability are more likely than men and boys with disability (and other women and men) to face medical interventions to control their fertility, and experience significantly more restrictions, negative treatment, and particularly egregious violations of their sexual and reproductive rights.</w:t>
      </w:r>
      <w:r w:rsidR="005A5C70" w:rsidRPr="006D554D">
        <w:rPr>
          <w:rStyle w:val="EndnoteReference"/>
          <w:szCs w:val="20"/>
        </w:rPr>
        <w:endnoteReference w:id="64"/>
      </w:r>
      <w:r w:rsidRPr="006D554D">
        <w:rPr>
          <w:szCs w:val="20"/>
        </w:rPr>
        <w:t xml:space="preserve"> </w:t>
      </w:r>
    </w:p>
    <w:p w14:paraId="2605D7E0" w14:textId="77777777" w:rsidR="00D0474D" w:rsidRPr="006D554D" w:rsidRDefault="00D0474D" w:rsidP="00C10FD3">
      <w:pPr>
        <w:spacing w:line="276" w:lineRule="auto"/>
        <w:rPr>
          <w:szCs w:val="20"/>
        </w:rPr>
      </w:pPr>
    </w:p>
    <w:p w14:paraId="493765FF" w14:textId="06ACA22D" w:rsidR="00D0474D" w:rsidRPr="006D554D" w:rsidRDefault="00D0474D" w:rsidP="00704CBB">
      <w:pPr>
        <w:spacing w:line="276" w:lineRule="auto"/>
        <w:rPr>
          <w:szCs w:val="20"/>
        </w:rPr>
      </w:pPr>
      <w:r w:rsidRPr="006D554D">
        <w:rPr>
          <w:szCs w:val="20"/>
        </w:rPr>
        <w:t xml:space="preserve">Compared to others in the population, </w:t>
      </w:r>
      <w:r w:rsidR="00C10FD3" w:rsidRPr="006D554D">
        <w:rPr>
          <w:szCs w:val="20"/>
        </w:rPr>
        <w:t>women and girls with disability</w:t>
      </w:r>
      <w:r w:rsidRPr="006D554D">
        <w:rPr>
          <w:szCs w:val="20"/>
        </w:rPr>
        <w:t xml:space="preserve"> are more likely to be isolated and segregated within the range of settings in which they reside, are incarcerated, or receive support services;</w:t>
      </w:r>
      <w:r w:rsidRPr="006D554D">
        <w:rPr>
          <w:rStyle w:val="EndnoteReference"/>
          <w:rFonts w:cs="Arial"/>
          <w:szCs w:val="20"/>
        </w:rPr>
        <w:endnoteReference w:id="65"/>
      </w:r>
      <w:r w:rsidRPr="006D554D">
        <w:rPr>
          <w:szCs w:val="20"/>
        </w:rPr>
        <w:t xml:space="preserve"> are subjected to multiple forms and varying degrees of ‘deprivation of liberty’ and are more likely to be subjected to unregulated or under-regulated restrictive interventions and practices,</w:t>
      </w:r>
      <w:r w:rsidRPr="006D554D">
        <w:rPr>
          <w:rStyle w:val="EndnoteReference"/>
          <w:rFonts w:cs="Arial"/>
          <w:szCs w:val="20"/>
        </w:rPr>
        <w:endnoteReference w:id="66"/>
      </w:r>
      <w:r w:rsidRPr="006D554D">
        <w:rPr>
          <w:szCs w:val="20"/>
        </w:rPr>
        <w:t xml:space="preserve"> often imposed as a means of coercion, discipline, convenience, or retaliation by others.</w:t>
      </w:r>
      <w:r w:rsidRPr="006D554D">
        <w:rPr>
          <w:rStyle w:val="EndnoteReference"/>
          <w:rFonts w:cs="Arial"/>
          <w:szCs w:val="20"/>
        </w:rPr>
        <w:endnoteReference w:id="67"/>
      </w:r>
      <w:r w:rsidRPr="006D554D">
        <w:rPr>
          <w:szCs w:val="20"/>
        </w:rPr>
        <w:t xml:space="preserve"> Indigenous women with disability are at risk of being detained indefinitely, often without conviction, in prisons and in forensic psychiatric units throughout Australia enduring periods of indefinite detention that in some cases exceed years.</w:t>
      </w:r>
      <w:r w:rsidRPr="006D554D">
        <w:rPr>
          <w:rStyle w:val="EndnoteReference"/>
          <w:rFonts w:cs="Arial"/>
          <w:szCs w:val="20"/>
        </w:rPr>
        <w:endnoteReference w:id="68"/>
      </w:r>
    </w:p>
    <w:p w14:paraId="6D50B543" w14:textId="77777777" w:rsidR="00D0474D" w:rsidRPr="006D554D" w:rsidRDefault="00D0474D" w:rsidP="00C10FD3">
      <w:pPr>
        <w:spacing w:line="276" w:lineRule="auto"/>
        <w:rPr>
          <w:szCs w:val="20"/>
        </w:rPr>
      </w:pPr>
    </w:p>
    <w:p w14:paraId="4C46AC12" w14:textId="101C8525" w:rsidR="00D0474D" w:rsidRPr="006D554D" w:rsidRDefault="00D0474D" w:rsidP="00704CBB">
      <w:pPr>
        <w:spacing w:line="276" w:lineRule="auto"/>
        <w:rPr>
          <w:bCs/>
          <w:szCs w:val="20"/>
        </w:rPr>
      </w:pPr>
      <w:r w:rsidRPr="006D554D">
        <w:rPr>
          <w:szCs w:val="20"/>
        </w:rPr>
        <w:t>Women with disability in Australia have less power and fewer resources than other women and men. They are much more likely to live in poverty than people in the general population; have to work harder to secure their livelihoods; have less control over income and assets, and have little economic security.</w:t>
      </w:r>
      <w:r w:rsidRPr="006D554D">
        <w:rPr>
          <w:rStyle w:val="EndnoteReference"/>
          <w:szCs w:val="20"/>
        </w:rPr>
        <w:endnoteReference w:id="69"/>
      </w:r>
      <w:r w:rsidRPr="006D554D">
        <w:rPr>
          <w:szCs w:val="20"/>
        </w:rPr>
        <w:t xml:space="preserve"> They are much more likely to be unemployed than other women and men with disability; less likely to be in the paid workforce;</w:t>
      </w:r>
      <w:r w:rsidRPr="006D554D">
        <w:rPr>
          <w:rStyle w:val="EndnoteReference"/>
          <w:rFonts w:cs="Arial"/>
          <w:szCs w:val="20"/>
        </w:rPr>
        <w:endnoteReference w:id="70"/>
      </w:r>
      <w:r w:rsidRPr="006D554D">
        <w:rPr>
          <w:szCs w:val="20"/>
        </w:rPr>
        <w:t xml:space="preserve"> have lower incomes from employment; are more likely to experience gender and disability biases in </w:t>
      </w:r>
      <w:proofErr w:type="spellStart"/>
      <w:r w:rsidRPr="006D554D">
        <w:rPr>
          <w:szCs w:val="20"/>
        </w:rPr>
        <w:t>labour</w:t>
      </w:r>
      <w:proofErr w:type="spellEnd"/>
      <w:r w:rsidRPr="006D554D">
        <w:rPr>
          <w:szCs w:val="20"/>
        </w:rPr>
        <w:t xml:space="preserve"> markets; and are more concentrated than other women and men in precarious, informal, subsistence and vulnerable employment.</w:t>
      </w:r>
      <w:r w:rsidRPr="006D554D">
        <w:rPr>
          <w:rStyle w:val="EndnoteReference"/>
          <w:rFonts w:cs="Arial"/>
          <w:szCs w:val="20"/>
        </w:rPr>
        <w:endnoteReference w:id="71"/>
      </w:r>
      <w:r w:rsidRPr="006D554D">
        <w:rPr>
          <w:szCs w:val="20"/>
        </w:rPr>
        <w:t xml:space="preserve"> </w:t>
      </w:r>
    </w:p>
    <w:p w14:paraId="4E441B8F" w14:textId="77777777" w:rsidR="00D0474D" w:rsidRPr="006D554D" w:rsidRDefault="00D0474D" w:rsidP="00C10FD3">
      <w:pPr>
        <w:spacing w:line="276" w:lineRule="auto"/>
        <w:rPr>
          <w:szCs w:val="20"/>
        </w:rPr>
      </w:pPr>
    </w:p>
    <w:p w14:paraId="25E221CE" w14:textId="06DC435D" w:rsidR="00D0474D" w:rsidRPr="006D554D" w:rsidRDefault="00D0474D" w:rsidP="00704CBB">
      <w:pPr>
        <w:spacing w:line="276" w:lineRule="auto"/>
        <w:rPr>
          <w:szCs w:val="20"/>
        </w:rPr>
      </w:pPr>
      <w:r w:rsidRPr="006D554D">
        <w:rPr>
          <w:szCs w:val="20"/>
        </w:rPr>
        <w:t>Compared to men with disability and other women, disabled women experience substantial housing vulnerability, are more likely to experience and face homelessness, and are much more likely to be affected by the lack of affordable housing.</w:t>
      </w:r>
      <w:r w:rsidRPr="006D554D">
        <w:rPr>
          <w:rStyle w:val="EndnoteReference"/>
          <w:rFonts w:cs="Arial"/>
          <w:szCs w:val="20"/>
        </w:rPr>
        <w:endnoteReference w:id="72"/>
      </w:r>
      <w:r w:rsidRPr="006D554D">
        <w:rPr>
          <w:szCs w:val="20"/>
        </w:rPr>
        <w:t xml:space="preserve"> They are more likely to be sole parents, to be living on their own, or in their parental family than disabled men,</w:t>
      </w:r>
      <w:r w:rsidRPr="006D554D">
        <w:rPr>
          <w:rStyle w:val="EndnoteReference"/>
          <w:rFonts w:cs="Arial"/>
          <w:szCs w:val="20"/>
        </w:rPr>
        <w:endnoteReference w:id="73"/>
      </w:r>
      <w:r w:rsidRPr="006D554D">
        <w:rPr>
          <w:szCs w:val="20"/>
        </w:rPr>
        <w:t xml:space="preserve"> are at higher risk of separation/divorce than men with disability and often experience difficulty maintaining custody of their children post-separation/divorce.</w:t>
      </w:r>
      <w:r w:rsidRPr="006D554D">
        <w:rPr>
          <w:rStyle w:val="EndnoteReference"/>
          <w:rFonts w:cs="Arial"/>
          <w:szCs w:val="20"/>
        </w:rPr>
        <w:endnoteReference w:id="74"/>
      </w:r>
      <w:r w:rsidRPr="006D554D">
        <w:rPr>
          <w:szCs w:val="20"/>
        </w:rPr>
        <w:t xml:space="preserve"> Mothers with disability are up to ten times more likely than other parents to have a child removed from their care by authorities on the basis of the mother’s disability, rather than any evidence of child neglect.</w:t>
      </w:r>
      <w:r w:rsidRPr="006D554D">
        <w:rPr>
          <w:rStyle w:val="EndnoteReference"/>
          <w:rFonts w:cs="Arial"/>
          <w:szCs w:val="20"/>
        </w:rPr>
        <w:endnoteReference w:id="75"/>
      </w:r>
    </w:p>
    <w:p w14:paraId="6F37A20B" w14:textId="77777777" w:rsidR="00D0474D" w:rsidRPr="006D554D" w:rsidRDefault="00D0474D" w:rsidP="00C10FD3">
      <w:pPr>
        <w:spacing w:line="276" w:lineRule="auto"/>
        <w:rPr>
          <w:szCs w:val="20"/>
        </w:rPr>
      </w:pPr>
    </w:p>
    <w:p w14:paraId="44506167" w14:textId="09D4267A" w:rsidR="00D0474D" w:rsidRPr="006D554D" w:rsidRDefault="00D0474D" w:rsidP="00704CBB">
      <w:pPr>
        <w:spacing w:line="276" w:lineRule="auto"/>
        <w:rPr>
          <w:bCs/>
          <w:szCs w:val="20"/>
        </w:rPr>
      </w:pPr>
      <w:r w:rsidRPr="006D554D">
        <w:rPr>
          <w:szCs w:val="20"/>
        </w:rPr>
        <w:t>Like many women, disabled women share the burden of responsibility for unpaid work in the private and social spheres, including for example, cooking, cleaning, and caring for children and relatives. Women with disability are much less likely to receive service support than other women and men with disability, across all service types and sectors.</w:t>
      </w:r>
      <w:r w:rsidRPr="006D554D">
        <w:rPr>
          <w:rStyle w:val="EndnoteReference"/>
          <w:rFonts w:cs="Arial"/>
          <w:szCs w:val="20"/>
        </w:rPr>
        <w:endnoteReference w:id="76"/>
      </w:r>
    </w:p>
    <w:p w14:paraId="5AB58B5A" w14:textId="77777777" w:rsidR="00D0474D" w:rsidRPr="006D554D" w:rsidRDefault="00D0474D" w:rsidP="00C10FD3">
      <w:pPr>
        <w:spacing w:line="276" w:lineRule="auto"/>
        <w:rPr>
          <w:szCs w:val="20"/>
        </w:rPr>
      </w:pPr>
    </w:p>
    <w:p w14:paraId="01AFDADC" w14:textId="77777777" w:rsidR="00D0474D" w:rsidRPr="006D554D" w:rsidRDefault="00D0474D" w:rsidP="00C10FD3">
      <w:pPr>
        <w:spacing w:line="276" w:lineRule="auto"/>
        <w:rPr>
          <w:szCs w:val="20"/>
          <w:lang w:val="en-AU"/>
        </w:rPr>
      </w:pPr>
    </w:p>
    <w:p w14:paraId="526BD142" w14:textId="77777777" w:rsidR="00D0474D" w:rsidRDefault="00D0474D" w:rsidP="00D0474D">
      <w:pPr>
        <w:rPr>
          <w:lang w:val="en-AU"/>
        </w:rPr>
      </w:pPr>
      <w:r>
        <w:rPr>
          <w:lang w:val="en-AU"/>
        </w:rPr>
        <w:br w:type="page"/>
      </w:r>
    </w:p>
    <w:p w14:paraId="0D47B8AF" w14:textId="2AD4BC16" w:rsidR="00D0474D" w:rsidRPr="008C01C8" w:rsidRDefault="00D0474D" w:rsidP="00D0474D">
      <w:pPr>
        <w:pStyle w:val="WWDAHeading1"/>
        <w:ind w:left="561" w:hanging="561"/>
        <w:rPr>
          <w:color w:val="003366"/>
          <w:sz w:val="36"/>
          <w:szCs w:val="36"/>
        </w:rPr>
      </w:pPr>
      <w:bookmarkStart w:id="5" w:name="_Toc335301365"/>
      <w:r>
        <w:rPr>
          <w:color w:val="003366"/>
          <w:sz w:val="36"/>
          <w:szCs w:val="36"/>
        </w:rPr>
        <w:t>4</w:t>
      </w:r>
      <w:r w:rsidR="005F5545">
        <w:rPr>
          <w:color w:val="003366"/>
          <w:sz w:val="36"/>
          <w:szCs w:val="36"/>
        </w:rPr>
        <w:tab/>
      </w:r>
      <w:r>
        <w:rPr>
          <w:color w:val="003366"/>
          <w:sz w:val="36"/>
          <w:szCs w:val="36"/>
        </w:rPr>
        <w:t>International Human Rights Obligations:</w:t>
      </w:r>
      <w:r w:rsidRPr="008C01C8">
        <w:rPr>
          <w:color w:val="003366"/>
          <w:sz w:val="36"/>
          <w:szCs w:val="36"/>
        </w:rPr>
        <w:t xml:space="preserve"> </w:t>
      </w:r>
      <w:r w:rsidR="00770108">
        <w:rPr>
          <w:color w:val="003366"/>
          <w:sz w:val="36"/>
          <w:szCs w:val="36"/>
        </w:rPr>
        <w:t>T</w:t>
      </w:r>
      <w:r w:rsidR="00770108" w:rsidRPr="008C01C8">
        <w:rPr>
          <w:color w:val="003366"/>
          <w:sz w:val="36"/>
          <w:szCs w:val="36"/>
        </w:rPr>
        <w:t xml:space="preserve">he Right to </w:t>
      </w:r>
      <w:r w:rsidR="00275E1B">
        <w:rPr>
          <w:color w:val="003366"/>
          <w:sz w:val="36"/>
          <w:szCs w:val="36"/>
        </w:rPr>
        <w:t>Freedom from A</w:t>
      </w:r>
      <w:r w:rsidR="00770108">
        <w:rPr>
          <w:color w:val="003366"/>
          <w:sz w:val="36"/>
          <w:szCs w:val="36"/>
        </w:rPr>
        <w:t>ll Forms of Violence</w:t>
      </w:r>
      <w:bookmarkEnd w:id="5"/>
    </w:p>
    <w:p w14:paraId="1384C4AE" w14:textId="77777777" w:rsidR="00D0474D" w:rsidRPr="006D554D" w:rsidRDefault="00D0474D" w:rsidP="00F77094">
      <w:pPr>
        <w:spacing w:line="276" w:lineRule="auto"/>
        <w:rPr>
          <w:szCs w:val="20"/>
        </w:rPr>
      </w:pPr>
    </w:p>
    <w:p w14:paraId="6779F60A" w14:textId="3832F6CD" w:rsidR="00D0474D" w:rsidRPr="006D554D" w:rsidRDefault="00D0474D" w:rsidP="00F77094">
      <w:pPr>
        <w:spacing w:line="276" w:lineRule="auto"/>
        <w:rPr>
          <w:rFonts w:cs="Arial"/>
          <w:szCs w:val="20"/>
        </w:rPr>
      </w:pPr>
      <w:r w:rsidRPr="006D554D">
        <w:rPr>
          <w:szCs w:val="20"/>
        </w:rPr>
        <w:t>Australia is a signatory to seven core international human rights treaties, all of which create obligations to promote equality, denounce discrimination against people with disability; people from culturally and linguistically diverse backgrounds; people from Aboriginal and Torres Strait Islander backgrounds; and against women. As a party to these treaties, Australia has chosen to be bound by the treaty requirements, and has an international legal obligation to implement the treaty provisions through its laws and policies.</w:t>
      </w:r>
      <w:r w:rsidRPr="006D554D">
        <w:rPr>
          <w:rFonts w:cs="Arial"/>
          <w:szCs w:val="20"/>
        </w:rPr>
        <w:t xml:space="preserve"> Together, the seven international human rights treaties to which Australia is a party – along with their Optional Protocols,</w:t>
      </w:r>
      <w:r w:rsidRPr="006D554D">
        <w:rPr>
          <w:rStyle w:val="EndnoteReference"/>
          <w:rFonts w:cs="Arial"/>
          <w:szCs w:val="20"/>
        </w:rPr>
        <w:endnoteReference w:id="77"/>
      </w:r>
      <w:r w:rsidRPr="006D554D">
        <w:rPr>
          <w:rFonts w:cs="Arial"/>
          <w:szCs w:val="20"/>
        </w:rPr>
        <w:t xml:space="preserve"> General Comments</w:t>
      </w:r>
      <w:r w:rsidRPr="006D554D">
        <w:rPr>
          <w:rStyle w:val="EndnoteReference"/>
          <w:rFonts w:cs="Arial"/>
          <w:szCs w:val="20"/>
        </w:rPr>
        <w:endnoteReference w:id="78"/>
      </w:r>
      <w:r w:rsidRPr="006D554D">
        <w:rPr>
          <w:rFonts w:cs="Arial"/>
          <w:szCs w:val="20"/>
        </w:rPr>
        <w:t xml:space="preserve"> and recommendations adopted by the bodies monitoring their implementation - provide the framework to delineate the obligations and responsibilities of governments and other duty-bearers to comprehensively promote the human rights of women and girls with disability, including their right to </w:t>
      </w:r>
      <w:r w:rsidR="004C5510" w:rsidRPr="006D554D">
        <w:rPr>
          <w:rFonts w:cs="Arial"/>
          <w:szCs w:val="20"/>
        </w:rPr>
        <w:t>freedom from all forms of violence</w:t>
      </w:r>
      <w:r w:rsidRPr="006D554D">
        <w:rPr>
          <w:rFonts w:cs="Arial"/>
          <w:szCs w:val="20"/>
        </w:rPr>
        <w:t>.</w:t>
      </w:r>
    </w:p>
    <w:p w14:paraId="4CE0CBA1" w14:textId="77777777" w:rsidR="00D0474D" w:rsidRPr="006D554D" w:rsidRDefault="00D0474D" w:rsidP="00F77094">
      <w:pPr>
        <w:spacing w:line="276" w:lineRule="auto"/>
        <w:rPr>
          <w:szCs w:val="20"/>
        </w:rPr>
      </w:pPr>
    </w:p>
    <w:p w14:paraId="52DFA835" w14:textId="7884F00F" w:rsidR="00FE4C84" w:rsidRPr="006D554D" w:rsidRDefault="00FE4C84" w:rsidP="00F77094">
      <w:pPr>
        <w:spacing w:line="276" w:lineRule="auto"/>
        <w:rPr>
          <w:rFonts w:cs="Arial"/>
          <w:szCs w:val="20"/>
        </w:rPr>
      </w:pPr>
      <w:r w:rsidRPr="006D554D">
        <w:rPr>
          <w:rFonts w:cs="Arial"/>
          <w:szCs w:val="20"/>
        </w:rPr>
        <w:t>Critically, implementation of these treaties is not mutually exclusive. They are expected to be viewed and implemented as complementary mechanisms through which to create a holistic framework of rights protection and response for all women and girls with disability experiencing, or at risk of experiencing, violence.</w:t>
      </w:r>
      <w:r w:rsidRPr="006D554D">
        <w:rPr>
          <w:rStyle w:val="EndnoteReference"/>
          <w:rFonts w:cs="Arial"/>
          <w:szCs w:val="20"/>
        </w:rPr>
        <w:endnoteReference w:id="79"/>
      </w:r>
    </w:p>
    <w:p w14:paraId="570AC2CA" w14:textId="77777777" w:rsidR="00FE4C84" w:rsidRPr="006D554D" w:rsidRDefault="00FE4C84" w:rsidP="00F77094">
      <w:pPr>
        <w:spacing w:line="276" w:lineRule="auto"/>
        <w:rPr>
          <w:szCs w:val="20"/>
        </w:rPr>
      </w:pPr>
    </w:p>
    <w:p w14:paraId="66F0ABD7" w14:textId="77777777" w:rsidR="00D0474D" w:rsidRPr="006D554D" w:rsidRDefault="00D0474D" w:rsidP="00F77094">
      <w:pPr>
        <w:spacing w:line="276" w:lineRule="auto"/>
        <w:rPr>
          <w:rFonts w:cs="Arial"/>
          <w:szCs w:val="20"/>
        </w:rPr>
      </w:pPr>
      <w:r w:rsidRPr="006D554D">
        <w:rPr>
          <w:szCs w:val="20"/>
        </w:rPr>
        <w:t xml:space="preserve">The seven core international human rights </w:t>
      </w:r>
      <w:proofErr w:type="gramStart"/>
      <w:r w:rsidRPr="006D554D">
        <w:rPr>
          <w:szCs w:val="20"/>
        </w:rPr>
        <w:t>treaties</w:t>
      </w:r>
      <w:proofErr w:type="gramEnd"/>
      <w:r w:rsidRPr="006D554D">
        <w:rPr>
          <w:szCs w:val="20"/>
        </w:rPr>
        <w:t xml:space="preserve"> to which Australia is a party, are:</w:t>
      </w:r>
    </w:p>
    <w:p w14:paraId="39FD3478" w14:textId="77777777" w:rsidR="00D0474D" w:rsidRPr="006D554D" w:rsidRDefault="00D0474D" w:rsidP="00F77094">
      <w:pPr>
        <w:spacing w:line="276" w:lineRule="auto"/>
        <w:rPr>
          <w:szCs w:val="20"/>
        </w:rPr>
      </w:pPr>
    </w:p>
    <w:p w14:paraId="41D29F82" w14:textId="77777777" w:rsidR="00D0474D" w:rsidRPr="006D554D" w:rsidRDefault="00D0474D" w:rsidP="00F77094">
      <w:pPr>
        <w:pStyle w:val="ListParagraph"/>
        <w:numPr>
          <w:ilvl w:val="0"/>
          <w:numId w:val="12"/>
        </w:numPr>
        <w:spacing w:after="0"/>
        <w:rPr>
          <w:szCs w:val="20"/>
        </w:rPr>
      </w:pPr>
      <w:r w:rsidRPr="006D554D">
        <w:rPr>
          <w:i/>
          <w:szCs w:val="20"/>
        </w:rPr>
        <w:t>Convention on the Elimination of All Forms of Racial Discrimination</w:t>
      </w:r>
      <w:r w:rsidRPr="006D554D">
        <w:rPr>
          <w:szCs w:val="20"/>
        </w:rPr>
        <w:t xml:space="preserve"> on 21 December 1965 ([1975] ATS 40); </w:t>
      </w:r>
    </w:p>
    <w:p w14:paraId="483E15BE" w14:textId="77777777" w:rsidR="00D0474D" w:rsidRPr="006D554D" w:rsidRDefault="00D0474D" w:rsidP="00F77094">
      <w:pPr>
        <w:pStyle w:val="ListParagraph"/>
        <w:numPr>
          <w:ilvl w:val="0"/>
          <w:numId w:val="12"/>
        </w:numPr>
        <w:spacing w:after="0"/>
        <w:rPr>
          <w:szCs w:val="20"/>
        </w:rPr>
      </w:pPr>
      <w:r w:rsidRPr="006D554D">
        <w:rPr>
          <w:i/>
          <w:szCs w:val="20"/>
        </w:rPr>
        <w:t>International Covenant on Economic, Social and Cultural Rights</w:t>
      </w:r>
      <w:r w:rsidRPr="006D554D">
        <w:rPr>
          <w:szCs w:val="20"/>
        </w:rPr>
        <w:t xml:space="preserve"> on 16 December 1966 ([1976] ATS 5);</w:t>
      </w:r>
    </w:p>
    <w:p w14:paraId="10D4F9DC" w14:textId="77777777" w:rsidR="00D0474D" w:rsidRPr="006D554D" w:rsidRDefault="00D0474D" w:rsidP="00F77094">
      <w:pPr>
        <w:pStyle w:val="ListParagraph"/>
        <w:numPr>
          <w:ilvl w:val="0"/>
          <w:numId w:val="12"/>
        </w:numPr>
        <w:spacing w:after="0"/>
        <w:rPr>
          <w:szCs w:val="20"/>
        </w:rPr>
      </w:pPr>
      <w:r w:rsidRPr="006D554D">
        <w:rPr>
          <w:i/>
          <w:szCs w:val="20"/>
        </w:rPr>
        <w:t>International Covenant on Civil and Political Rights</w:t>
      </w:r>
      <w:r w:rsidRPr="006D554D">
        <w:rPr>
          <w:szCs w:val="20"/>
        </w:rPr>
        <w:t xml:space="preserve"> on 16 December 1966 ([1980] ATS 23); </w:t>
      </w:r>
    </w:p>
    <w:p w14:paraId="55822C9C" w14:textId="77777777" w:rsidR="00D0474D" w:rsidRPr="006D554D" w:rsidRDefault="00D0474D" w:rsidP="00F77094">
      <w:pPr>
        <w:pStyle w:val="ListParagraph"/>
        <w:numPr>
          <w:ilvl w:val="0"/>
          <w:numId w:val="12"/>
        </w:numPr>
        <w:spacing w:after="0"/>
        <w:rPr>
          <w:szCs w:val="20"/>
        </w:rPr>
      </w:pPr>
      <w:r w:rsidRPr="006D554D">
        <w:rPr>
          <w:i/>
          <w:szCs w:val="20"/>
        </w:rPr>
        <w:t>Convention on the Elimination of All Forms of Discrimination against Women</w:t>
      </w:r>
      <w:r w:rsidRPr="006D554D">
        <w:rPr>
          <w:szCs w:val="20"/>
        </w:rPr>
        <w:t xml:space="preserve"> on 18 December 1979 ([1983] ATS 9); </w:t>
      </w:r>
    </w:p>
    <w:p w14:paraId="7DF645A5" w14:textId="77777777" w:rsidR="00D0474D" w:rsidRPr="006D554D" w:rsidRDefault="00D0474D" w:rsidP="00F77094">
      <w:pPr>
        <w:pStyle w:val="ListParagraph"/>
        <w:numPr>
          <w:ilvl w:val="0"/>
          <w:numId w:val="12"/>
        </w:numPr>
        <w:spacing w:after="0"/>
        <w:rPr>
          <w:szCs w:val="20"/>
        </w:rPr>
      </w:pPr>
      <w:r w:rsidRPr="006D554D">
        <w:rPr>
          <w:i/>
          <w:szCs w:val="20"/>
        </w:rPr>
        <w:t>Convention against Torture and Other Cruel, Inhuman or Degrading Treatment or Punishment</w:t>
      </w:r>
      <w:r w:rsidRPr="006D554D">
        <w:rPr>
          <w:szCs w:val="20"/>
        </w:rPr>
        <w:t xml:space="preserve"> on 10 December 1984 ([1989] ATS 21);</w:t>
      </w:r>
    </w:p>
    <w:p w14:paraId="6BDAB723" w14:textId="77777777" w:rsidR="00D0474D" w:rsidRPr="006D554D" w:rsidRDefault="00D0474D" w:rsidP="00F77094">
      <w:pPr>
        <w:pStyle w:val="ListParagraph"/>
        <w:numPr>
          <w:ilvl w:val="0"/>
          <w:numId w:val="12"/>
        </w:numPr>
        <w:spacing w:after="0"/>
        <w:rPr>
          <w:szCs w:val="20"/>
        </w:rPr>
      </w:pPr>
      <w:r w:rsidRPr="006D554D">
        <w:rPr>
          <w:i/>
          <w:szCs w:val="20"/>
        </w:rPr>
        <w:t>Convention on the Rights of the Child on 20 November</w:t>
      </w:r>
      <w:r w:rsidRPr="006D554D">
        <w:rPr>
          <w:szCs w:val="20"/>
        </w:rPr>
        <w:t xml:space="preserve"> 1989 ([1991] ATS 4);</w:t>
      </w:r>
    </w:p>
    <w:p w14:paraId="40B09EA5" w14:textId="77777777" w:rsidR="00D0474D" w:rsidRPr="006D554D" w:rsidRDefault="00D0474D" w:rsidP="00F77094">
      <w:pPr>
        <w:pStyle w:val="ListParagraph"/>
        <w:numPr>
          <w:ilvl w:val="0"/>
          <w:numId w:val="12"/>
        </w:numPr>
        <w:spacing w:after="0"/>
        <w:rPr>
          <w:szCs w:val="20"/>
        </w:rPr>
      </w:pPr>
      <w:r w:rsidRPr="006D554D">
        <w:rPr>
          <w:i/>
          <w:szCs w:val="20"/>
        </w:rPr>
        <w:t>Convention on the Rights of Persons with Disabilities</w:t>
      </w:r>
      <w:r w:rsidRPr="006D554D">
        <w:rPr>
          <w:szCs w:val="20"/>
        </w:rPr>
        <w:t xml:space="preserve"> 2006 [2008, ATS 12].</w:t>
      </w:r>
    </w:p>
    <w:p w14:paraId="52C2ED31" w14:textId="77777777" w:rsidR="00D0474D" w:rsidRPr="006D554D" w:rsidRDefault="00D0474D" w:rsidP="00F77094">
      <w:pPr>
        <w:pStyle w:val="NoSpacing"/>
        <w:spacing w:line="276" w:lineRule="auto"/>
        <w:rPr>
          <w:rFonts w:ascii="Helvetica Neue" w:hAnsi="Helvetica Neue" w:cs="Arial"/>
          <w:bCs w:val="0"/>
        </w:rPr>
      </w:pPr>
    </w:p>
    <w:p w14:paraId="1B12550F" w14:textId="77777777" w:rsidR="00D0474D" w:rsidRPr="006D554D" w:rsidRDefault="00D0474D" w:rsidP="00F77094">
      <w:pPr>
        <w:spacing w:line="276" w:lineRule="auto"/>
        <w:rPr>
          <w:szCs w:val="20"/>
        </w:rPr>
      </w:pPr>
      <w:r w:rsidRPr="006D554D">
        <w:rPr>
          <w:szCs w:val="20"/>
        </w:rPr>
        <w:t xml:space="preserve">In addition to these seven international human rights treaties, in 2009, Australia also formally endorsed the </w:t>
      </w:r>
      <w:r w:rsidRPr="006D554D">
        <w:rPr>
          <w:i/>
          <w:szCs w:val="20"/>
        </w:rPr>
        <w:t>United Nations Declaration on the Rights of Indigenous Peoples</w:t>
      </w:r>
      <w:r w:rsidRPr="006D554D">
        <w:rPr>
          <w:szCs w:val="20"/>
        </w:rPr>
        <w:t xml:space="preserve"> (UNDRIP) - an international human rights instrument that sets a standard for the protection of Indigenous rights. </w:t>
      </w:r>
    </w:p>
    <w:p w14:paraId="2955D546" w14:textId="77777777" w:rsidR="00D0474D" w:rsidRPr="006D554D" w:rsidRDefault="00D0474D" w:rsidP="00F77094">
      <w:pPr>
        <w:spacing w:line="276" w:lineRule="auto"/>
        <w:rPr>
          <w:szCs w:val="20"/>
        </w:rPr>
      </w:pPr>
    </w:p>
    <w:p w14:paraId="36202AE1" w14:textId="1BCEEF5B" w:rsidR="00D0474D" w:rsidRPr="006D554D" w:rsidRDefault="00D0474D" w:rsidP="00F77094">
      <w:pPr>
        <w:spacing w:line="276" w:lineRule="auto"/>
        <w:rPr>
          <w:szCs w:val="20"/>
        </w:rPr>
      </w:pPr>
      <w:r w:rsidRPr="006D554D">
        <w:rPr>
          <w:szCs w:val="20"/>
        </w:rPr>
        <w:t xml:space="preserve">Included below is a non-exhaustive list of excerpts from key articles from the relevant human rights instruments to which Australia is a party and which concern </w:t>
      </w:r>
      <w:r w:rsidR="00007B1B" w:rsidRPr="006D554D">
        <w:rPr>
          <w:szCs w:val="20"/>
        </w:rPr>
        <w:t>women and girls with disabilities right to the freedom from all forms of violence</w:t>
      </w:r>
      <w:r w:rsidRPr="006D554D">
        <w:rPr>
          <w:szCs w:val="20"/>
        </w:rPr>
        <w:t>.</w:t>
      </w:r>
    </w:p>
    <w:p w14:paraId="0B19D2D5" w14:textId="77777777" w:rsidR="00D0474D" w:rsidRPr="006D554D" w:rsidRDefault="00D0474D" w:rsidP="00F77094">
      <w:pPr>
        <w:spacing w:line="276" w:lineRule="auto"/>
        <w:rPr>
          <w:szCs w:val="20"/>
        </w:rPr>
      </w:pPr>
    </w:p>
    <w:p w14:paraId="78B9E7BA" w14:textId="388EF2E2" w:rsidR="00D0474D" w:rsidRPr="002B2962" w:rsidRDefault="00D0474D" w:rsidP="00D0474D">
      <w:pPr>
        <w:pStyle w:val="Heading2"/>
      </w:pPr>
      <w:r w:rsidRPr="002B2962">
        <w:t>Convention on the Rights of Persons with Disabilities (CRPD)</w:t>
      </w:r>
    </w:p>
    <w:p w14:paraId="0EFBCD2C" w14:textId="77777777" w:rsidR="00D0474D" w:rsidRPr="006D554D" w:rsidRDefault="00D0474D" w:rsidP="00F77094">
      <w:pPr>
        <w:spacing w:line="276" w:lineRule="auto"/>
        <w:rPr>
          <w:szCs w:val="20"/>
        </w:rPr>
      </w:pPr>
    </w:p>
    <w:p w14:paraId="531D48BF" w14:textId="77777777" w:rsidR="00FE4C84" w:rsidRPr="006D554D" w:rsidRDefault="00D0474D" w:rsidP="00F77094">
      <w:pPr>
        <w:spacing w:line="276" w:lineRule="auto"/>
        <w:rPr>
          <w:bCs/>
          <w:szCs w:val="20"/>
        </w:rPr>
      </w:pPr>
      <w:r w:rsidRPr="006D554D">
        <w:rPr>
          <w:szCs w:val="20"/>
        </w:rPr>
        <w:t xml:space="preserve">The </w:t>
      </w:r>
      <w:r w:rsidRPr="006D554D">
        <w:rPr>
          <w:i/>
          <w:szCs w:val="20"/>
        </w:rPr>
        <w:t>Convention on the Rights of Persons with Disabilities</w:t>
      </w:r>
      <w:r w:rsidRPr="006D554D">
        <w:rPr>
          <w:szCs w:val="20"/>
        </w:rPr>
        <w:t xml:space="preserve"> (CRPD)</w:t>
      </w:r>
      <w:r w:rsidRPr="006D554D">
        <w:rPr>
          <w:rStyle w:val="EndnoteReference"/>
          <w:rFonts w:cs="Arial"/>
          <w:szCs w:val="20"/>
        </w:rPr>
        <w:endnoteReference w:id="80"/>
      </w:r>
      <w:r w:rsidRPr="006D554D">
        <w:rPr>
          <w:szCs w:val="20"/>
        </w:rPr>
        <w:t xml:space="preserve"> was ratified by Australia on 17 July 2008. Its fundamental purpose </w:t>
      </w:r>
      <w:r w:rsidRPr="006D554D">
        <w:rPr>
          <w:bCs/>
          <w:szCs w:val="20"/>
        </w:rPr>
        <w:t xml:space="preserve">is to promote, protect and ensure the full and equal enjoyment of all human rights and fundamental freedoms by all persons with disability, and to promote respect for their inherent dignity. </w:t>
      </w:r>
    </w:p>
    <w:p w14:paraId="14B43C91" w14:textId="77777777" w:rsidR="00A23861" w:rsidRPr="006D554D" w:rsidRDefault="00A23861" w:rsidP="00F77094">
      <w:pPr>
        <w:spacing w:line="276" w:lineRule="auto"/>
      </w:pPr>
    </w:p>
    <w:p w14:paraId="61844324" w14:textId="23DD9137" w:rsidR="00A23861" w:rsidRPr="006D554D" w:rsidRDefault="00A23861" w:rsidP="00F77094">
      <w:pPr>
        <w:spacing w:line="276" w:lineRule="auto"/>
        <w:rPr>
          <w:rFonts w:cs="Arial"/>
        </w:rPr>
      </w:pPr>
      <w:r w:rsidRPr="006D554D">
        <w:t xml:space="preserve">The CRPD </w:t>
      </w:r>
      <w:proofErr w:type="spellStart"/>
      <w:r w:rsidRPr="006D554D">
        <w:t>recognises</w:t>
      </w:r>
      <w:proofErr w:type="spellEnd"/>
      <w:r w:rsidRPr="006D554D">
        <w:t xml:space="preserve"> gender as one of the most important categories of social </w:t>
      </w:r>
      <w:proofErr w:type="spellStart"/>
      <w:r w:rsidRPr="006D554D">
        <w:t>organisation</w:t>
      </w:r>
      <w:proofErr w:type="spellEnd"/>
      <w:r w:rsidRPr="006D554D">
        <w:t xml:space="preserve"> and at Article 6 [Women with Disabilities] </w:t>
      </w:r>
      <w:proofErr w:type="spellStart"/>
      <w:r w:rsidRPr="006D554D">
        <w:t>recognises</w:t>
      </w:r>
      <w:proofErr w:type="spellEnd"/>
      <w:r w:rsidRPr="006D554D">
        <w:t xml:space="preserve"> the pervasive </w:t>
      </w:r>
      <w:proofErr w:type="spellStart"/>
      <w:r w:rsidRPr="006D554D">
        <w:t>marginalisation</w:t>
      </w:r>
      <w:proofErr w:type="spellEnd"/>
      <w:r w:rsidRPr="006D554D">
        <w:t xml:space="preserve"> and discrimination experienced by women and girls with disability. Obligations under CRPD Article 6 are of </w:t>
      </w:r>
      <w:r w:rsidRPr="00704CBB">
        <w:t>immediate</w:t>
      </w:r>
      <w:r w:rsidRPr="006D554D">
        <w:t xml:space="preserve"> nature.</w:t>
      </w:r>
      <w:r w:rsidRPr="006D554D">
        <w:rPr>
          <w:rStyle w:val="EndnoteReference"/>
        </w:rPr>
        <w:endnoteReference w:id="81"/>
      </w:r>
      <w:r w:rsidR="00A21433" w:rsidRPr="00A21433">
        <w:rPr>
          <w:szCs w:val="20"/>
        </w:rPr>
        <w:t xml:space="preserve"> </w:t>
      </w:r>
      <w:r w:rsidR="00A21433" w:rsidRPr="00761600">
        <w:rPr>
          <w:szCs w:val="20"/>
        </w:rPr>
        <w:t xml:space="preserve">The legal nature of Article 6 is </w:t>
      </w:r>
      <w:r w:rsidR="00A21433" w:rsidRPr="00B7570C">
        <w:rPr>
          <w:szCs w:val="20"/>
        </w:rPr>
        <w:t>crosscutting</w:t>
      </w:r>
      <w:r w:rsidR="00A21433" w:rsidRPr="00973C30">
        <w:rPr>
          <w:szCs w:val="20"/>
        </w:rPr>
        <w:t xml:space="preserve"> which means that every article of the CRPD has to be understood, viewed, implemented and evaluated from the perspective of advancing the human rights of all women and girls with disability – regardless of where they live, work or play.</w:t>
      </w:r>
      <w:r w:rsidR="00A21433">
        <w:rPr>
          <w:szCs w:val="20"/>
        </w:rPr>
        <w:t xml:space="preserve"> </w:t>
      </w:r>
      <w:r w:rsidR="00A21433" w:rsidRPr="00973C30">
        <w:rPr>
          <w:szCs w:val="20"/>
        </w:rPr>
        <w:t xml:space="preserve">Because Article 6 is a “cross-cutting” article it means that when governments are developing or implementing laws, policies, programs, or services for women, for people with disability, or for the whole community, they must ALWAYS take extra actions to make sure women and girls with disability are included and can fully enjoy their rights. They must also ALWAYS consult with women and girls with disability and their </w:t>
      </w:r>
      <w:proofErr w:type="spellStart"/>
      <w:r w:rsidR="00A21433" w:rsidRPr="00973C30">
        <w:rPr>
          <w:szCs w:val="20"/>
        </w:rPr>
        <w:t>organisations</w:t>
      </w:r>
      <w:proofErr w:type="spellEnd"/>
      <w:r w:rsidR="00A21433" w:rsidRPr="00973C30">
        <w:rPr>
          <w:szCs w:val="20"/>
        </w:rPr>
        <w:t xml:space="preserve"> about the best ways to implement every article of the CRPD.</w:t>
      </w:r>
      <w:r w:rsidRPr="006D554D">
        <w:rPr>
          <w:rStyle w:val="EndnoteReference"/>
        </w:rPr>
        <w:endnoteReference w:id="82"/>
      </w:r>
      <w:r w:rsidRPr="006D554D">
        <w:rPr>
          <w:i/>
        </w:rPr>
        <w:t xml:space="preserve">  </w:t>
      </w:r>
    </w:p>
    <w:p w14:paraId="2A10AC53" w14:textId="77777777" w:rsidR="00A23861" w:rsidRPr="006D554D" w:rsidRDefault="00A23861" w:rsidP="00F77094">
      <w:pPr>
        <w:spacing w:line="276" w:lineRule="auto"/>
        <w:rPr>
          <w:rFonts w:cs="Arial"/>
        </w:rPr>
      </w:pPr>
    </w:p>
    <w:p w14:paraId="6CFADB89" w14:textId="2DEA458B" w:rsidR="00D0474D" w:rsidRPr="006D554D" w:rsidRDefault="00A23861" w:rsidP="00F77094">
      <w:pPr>
        <w:spacing w:line="276" w:lineRule="auto"/>
        <w:rPr>
          <w:bCs/>
          <w:szCs w:val="20"/>
        </w:rPr>
      </w:pPr>
      <w:r w:rsidRPr="006D554D">
        <w:rPr>
          <w:rFonts w:cs="Arial"/>
        </w:rPr>
        <w:t xml:space="preserve">The CRPD contains several provisions specifically regarding violence, abuse and neglect, as well as clear provisions relating to freedom from </w:t>
      </w:r>
      <w:r w:rsidRPr="006D554D">
        <w:t xml:space="preserve">torture and other cruel, inhuman or degrading treatment or punishment. In addition, </w:t>
      </w:r>
      <w:r w:rsidRPr="006D554D">
        <w:rPr>
          <w:bCs/>
          <w:szCs w:val="20"/>
        </w:rPr>
        <w:t>effective and meaningful participation of people with disability is at the core of the CRPD.</w:t>
      </w:r>
      <w:r w:rsidRPr="006D554D">
        <w:rPr>
          <w:rStyle w:val="EndnoteReference"/>
          <w:bCs/>
          <w:szCs w:val="20"/>
        </w:rPr>
        <w:endnoteReference w:id="83"/>
      </w:r>
      <w:r w:rsidRPr="006D554D">
        <w:rPr>
          <w:bCs/>
          <w:szCs w:val="20"/>
        </w:rPr>
        <w:t xml:space="preserve"> It</w:t>
      </w:r>
      <w:r w:rsidR="00D0474D" w:rsidRPr="006D554D">
        <w:rPr>
          <w:bCs/>
          <w:szCs w:val="20"/>
        </w:rPr>
        <w:t xml:space="preserve"> addresses participation as a </w:t>
      </w:r>
      <w:r w:rsidR="00D0474D" w:rsidRPr="00704CBB">
        <w:t>crosscutting</w:t>
      </w:r>
      <w:r w:rsidR="00D0474D" w:rsidRPr="006D554D">
        <w:rPr>
          <w:bCs/>
          <w:szCs w:val="20"/>
        </w:rPr>
        <w:t xml:space="preserve"> issue, meaning that ‘participation’ is embedded within all articles. The CRPD makes it clear that people with disability are the key interlocutors in its implementation and monitoring and full and effective participation must be afforded to all persons with disability on all matters affecting them.</w:t>
      </w:r>
      <w:r w:rsidR="00D0474D" w:rsidRPr="006D554D">
        <w:rPr>
          <w:rStyle w:val="EndnoteReference"/>
          <w:bCs/>
          <w:szCs w:val="20"/>
        </w:rPr>
        <w:endnoteReference w:id="84"/>
      </w:r>
      <w:r w:rsidR="00D0474D" w:rsidRPr="006D554D">
        <w:rPr>
          <w:bCs/>
          <w:szCs w:val="20"/>
        </w:rPr>
        <w:t xml:space="preserve"> </w:t>
      </w:r>
    </w:p>
    <w:p w14:paraId="2CD4FA1B" w14:textId="77777777" w:rsidR="004C5510" w:rsidRPr="006D554D" w:rsidRDefault="004C5510" w:rsidP="00F77094">
      <w:pPr>
        <w:spacing w:line="276" w:lineRule="auto"/>
        <w:rPr>
          <w:szCs w:val="20"/>
        </w:rPr>
      </w:pPr>
    </w:p>
    <w:p w14:paraId="2DECFE56" w14:textId="77777777" w:rsidR="00D0474D" w:rsidRPr="00336EF0" w:rsidRDefault="00D0474D" w:rsidP="00F77094">
      <w:pPr>
        <w:pStyle w:val="Heading3"/>
        <w:spacing w:before="0" w:beforeAutospacing="0" w:after="0" w:afterAutospacing="0" w:line="276" w:lineRule="auto"/>
        <w:rPr>
          <w:rFonts w:eastAsia="Times New Roman"/>
          <w:i/>
          <w:szCs w:val="20"/>
        </w:rPr>
      </w:pPr>
      <w:r>
        <w:rPr>
          <w:rFonts w:eastAsia="Times New Roman"/>
          <w:i/>
          <w:szCs w:val="20"/>
        </w:rPr>
        <w:t>Preamble</w:t>
      </w:r>
    </w:p>
    <w:p w14:paraId="77E607B9" w14:textId="77777777" w:rsidR="00D0474D" w:rsidRPr="006D554D" w:rsidRDefault="00D0474D" w:rsidP="00F77094">
      <w:pPr>
        <w:spacing w:line="276" w:lineRule="auto"/>
        <w:rPr>
          <w:szCs w:val="20"/>
        </w:rPr>
      </w:pPr>
    </w:p>
    <w:p w14:paraId="73169765" w14:textId="6D2F61DD" w:rsidR="00A23861" w:rsidRPr="006D554D" w:rsidRDefault="00892676" w:rsidP="00F77094">
      <w:pPr>
        <w:spacing w:line="276" w:lineRule="auto"/>
        <w:ind w:left="720"/>
        <w:rPr>
          <w:szCs w:val="20"/>
        </w:rPr>
      </w:pPr>
      <w:r w:rsidRPr="006D554D">
        <w:rPr>
          <w:szCs w:val="20"/>
        </w:rPr>
        <w:t>Recognizing that women and girls with disabilities are often at greater risk, both within and outside the home, of violence, injury or abuse, neglect or negligent treatment, maltreatment or exploitation,</w:t>
      </w:r>
    </w:p>
    <w:p w14:paraId="44BAECF6" w14:textId="77777777" w:rsidR="00A23861" w:rsidRPr="006D554D" w:rsidRDefault="00A23861" w:rsidP="00F77094">
      <w:pPr>
        <w:spacing w:line="276" w:lineRule="auto"/>
        <w:ind w:left="720"/>
        <w:rPr>
          <w:szCs w:val="20"/>
        </w:rPr>
      </w:pPr>
    </w:p>
    <w:p w14:paraId="5221692A" w14:textId="58D76D70" w:rsidR="00A23861" w:rsidRPr="006D554D" w:rsidRDefault="00892676" w:rsidP="00F77094">
      <w:pPr>
        <w:spacing w:line="276" w:lineRule="auto"/>
        <w:ind w:left="720"/>
        <w:rPr>
          <w:szCs w:val="20"/>
        </w:rPr>
      </w:pPr>
      <w:r w:rsidRPr="006D554D">
        <w:rPr>
          <w:szCs w:val="20"/>
        </w:rPr>
        <w:t>Emphasizing the need to incorporate a gender perspective in all efforts to promote the full enjoyment of human rights and fundamental freedoms by persons with disabilities,</w:t>
      </w:r>
    </w:p>
    <w:p w14:paraId="66CC5B41" w14:textId="77777777" w:rsidR="00A23861" w:rsidRPr="006D554D" w:rsidRDefault="00A23861" w:rsidP="00F77094">
      <w:pPr>
        <w:spacing w:line="276" w:lineRule="auto"/>
        <w:ind w:left="720"/>
        <w:rPr>
          <w:szCs w:val="20"/>
        </w:rPr>
      </w:pPr>
    </w:p>
    <w:p w14:paraId="3D9A6FA5" w14:textId="5B8E5779" w:rsidR="00D0474D" w:rsidRPr="006D554D" w:rsidRDefault="00D0474D" w:rsidP="00F77094">
      <w:pPr>
        <w:spacing w:line="276" w:lineRule="auto"/>
        <w:ind w:left="720"/>
        <w:rPr>
          <w:szCs w:val="20"/>
        </w:rPr>
      </w:pPr>
      <w:r w:rsidRPr="006D554D">
        <w:rPr>
          <w:szCs w:val="20"/>
        </w:rPr>
        <w:t xml:space="preserve">Considering that persons with disabilities should have the opportunity to be actively involved in decision-making processes about policies and </w:t>
      </w:r>
      <w:proofErr w:type="spellStart"/>
      <w:r w:rsidRPr="006D554D">
        <w:rPr>
          <w:szCs w:val="20"/>
        </w:rPr>
        <w:t>programmes</w:t>
      </w:r>
      <w:proofErr w:type="spellEnd"/>
      <w:r w:rsidRPr="006D554D">
        <w:rPr>
          <w:szCs w:val="20"/>
        </w:rPr>
        <w:t>, including those directly concerning them</w:t>
      </w:r>
      <w:r w:rsidR="0043476D">
        <w:rPr>
          <w:szCs w:val="20"/>
        </w:rPr>
        <w:t>.</w:t>
      </w:r>
    </w:p>
    <w:p w14:paraId="68B9EEDF" w14:textId="77777777" w:rsidR="00D0474D" w:rsidRPr="006D554D" w:rsidRDefault="00D0474D" w:rsidP="00F77094">
      <w:pPr>
        <w:spacing w:line="276" w:lineRule="auto"/>
        <w:rPr>
          <w:szCs w:val="20"/>
        </w:rPr>
      </w:pPr>
    </w:p>
    <w:p w14:paraId="400DCA5C" w14:textId="77777777" w:rsidR="00D0474D" w:rsidRPr="00336EF0" w:rsidRDefault="00D0474D" w:rsidP="00F77094">
      <w:pPr>
        <w:pStyle w:val="Heading3"/>
        <w:spacing w:before="0" w:beforeAutospacing="0" w:after="0" w:afterAutospacing="0" w:line="276" w:lineRule="auto"/>
        <w:rPr>
          <w:rFonts w:eastAsia="Times New Roman"/>
          <w:i/>
          <w:szCs w:val="20"/>
        </w:rPr>
      </w:pPr>
      <w:r w:rsidRPr="00336EF0">
        <w:rPr>
          <w:rFonts w:eastAsia="Times New Roman"/>
          <w:i/>
          <w:szCs w:val="20"/>
        </w:rPr>
        <w:t>Article 3 - General principles</w:t>
      </w:r>
    </w:p>
    <w:p w14:paraId="6C191418" w14:textId="77777777" w:rsidR="00D0474D" w:rsidRPr="006D554D" w:rsidRDefault="00D0474D" w:rsidP="00F77094">
      <w:pPr>
        <w:pStyle w:val="NormalWeb"/>
        <w:spacing w:before="0" w:beforeAutospacing="0" w:after="0" w:afterAutospacing="0" w:line="276" w:lineRule="auto"/>
        <w:rPr>
          <w:szCs w:val="20"/>
        </w:rPr>
      </w:pPr>
    </w:p>
    <w:p w14:paraId="1924D368" w14:textId="77777777" w:rsidR="00D0474D" w:rsidRPr="006D554D" w:rsidRDefault="00D0474D" w:rsidP="00F77094">
      <w:pPr>
        <w:pStyle w:val="NormalWeb"/>
        <w:spacing w:before="0" w:beforeAutospacing="0" w:after="0" w:afterAutospacing="0" w:line="276" w:lineRule="auto"/>
        <w:ind w:left="720"/>
        <w:rPr>
          <w:szCs w:val="20"/>
        </w:rPr>
      </w:pPr>
      <w:r w:rsidRPr="006D554D">
        <w:rPr>
          <w:szCs w:val="20"/>
        </w:rPr>
        <w:t>The principles of the present Convention shall be:</w:t>
      </w:r>
    </w:p>
    <w:p w14:paraId="73C53E16" w14:textId="70EBB904" w:rsidR="00290DBA" w:rsidRPr="006D554D" w:rsidRDefault="00D0474D" w:rsidP="00F77094">
      <w:pPr>
        <w:pStyle w:val="ListParagraph"/>
        <w:numPr>
          <w:ilvl w:val="0"/>
          <w:numId w:val="30"/>
        </w:numPr>
        <w:spacing w:after="0"/>
        <w:rPr>
          <w:rFonts w:eastAsia="Times New Roman"/>
          <w:szCs w:val="20"/>
        </w:rPr>
      </w:pPr>
      <w:r w:rsidRPr="006D554D">
        <w:rPr>
          <w:rFonts w:eastAsia="Times New Roman"/>
          <w:szCs w:val="20"/>
        </w:rPr>
        <w:t>Respect for inherent dignity, individual autonomy including the freedom to make one’s own choices, and independence of persons;</w:t>
      </w:r>
    </w:p>
    <w:p w14:paraId="0605B60F" w14:textId="77777777" w:rsidR="00D0474D" w:rsidRPr="006D554D" w:rsidRDefault="00D0474D" w:rsidP="00F77094">
      <w:pPr>
        <w:pStyle w:val="ListParagraph"/>
        <w:numPr>
          <w:ilvl w:val="0"/>
          <w:numId w:val="30"/>
        </w:numPr>
        <w:spacing w:after="0"/>
        <w:rPr>
          <w:rFonts w:eastAsia="Times New Roman"/>
          <w:szCs w:val="20"/>
        </w:rPr>
      </w:pPr>
      <w:r w:rsidRPr="006D554D">
        <w:rPr>
          <w:rFonts w:eastAsia="Times New Roman"/>
          <w:szCs w:val="20"/>
        </w:rPr>
        <w:t>Non-discrimination;</w:t>
      </w:r>
    </w:p>
    <w:p w14:paraId="1E25C55E" w14:textId="34181C73" w:rsidR="00290DBA" w:rsidRPr="006D554D" w:rsidRDefault="00290DBA" w:rsidP="00F77094">
      <w:pPr>
        <w:pStyle w:val="ListParagraph"/>
        <w:numPr>
          <w:ilvl w:val="0"/>
          <w:numId w:val="30"/>
        </w:numPr>
        <w:spacing w:after="0"/>
        <w:rPr>
          <w:rFonts w:eastAsia="Times New Roman"/>
          <w:szCs w:val="20"/>
        </w:rPr>
      </w:pPr>
      <w:r w:rsidRPr="006D554D">
        <w:rPr>
          <w:rFonts w:eastAsia="Times New Roman"/>
          <w:szCs w:val="20"/>
        </w:rPr>
        <w:t>Equality between men and women;</w:t>
      </w:r>
    </w:p>
    <w:p w14:paraId="24262276" w14:textId="5F089FEA" w:rsidR="00D0474D" w:rsidRPr="006D554D" w:rsidRDefault="00D0474D" w:rsidP="00F77094">
      <w:pPr>
        <w:pStyle w:val="ListParagraph"/>
        <w:numPr>
          <w:ilvl w:val="0"/>
          <w:numId w:val="30"/>
        </w:numPr>
        <w:spacing w:after="0"/>
        <w:rPr>
          <w:rFonts w:eastAsia="Times New Roman"/>
          <w:szCs w:val="20"/>
        </w:rPr>
      </w:pPr>
      <w:r w:rsidRPr="006D554D">
        <w:rPr>
          <w:rFonts w:eastAsia="Times New Roman"/>
          <w:szCs w:val="20"/>
        </w:rPr>
        <w:t>Full and effective participation and inclusion in society</w:t>
      </w:r>
      <w:r w:rsidR="0043476D">
        <w:rPr>
          <w:rFonts w:eastAsia="Times New Roman"/>
          <w:szCs w:val="20"/>
        </w:rPr>
        <w:t>.</w:t>
      </w:r>
    </w:p>
    <w:p w14:paraId="6604C781" w14:textId="77777777" w:rsidR="00D0474D" w:rsidRPr="006D554D" w:rsidRDefault="00D0474D" w:rsidP="00F77094">
      <w:pPr>
        <w:spacing w:line="276" w:lineRule="auto"/>
        <w:rPr>
          <w:szCs w:val="20"/>
        </w:rPr>
      </w:pPr>
    </w:p>
    <w:p w14:paraId="60669A5F" w14:textId="77777777" w:rsidR="00D0474D" w:rsidRPr="00336EF0" w:rsidRDefault="00D0474D" w:rsidP="00F77094">
      <w:pPr>
        <w:pStyle w:val="Heading3"/>
        <w:spacing w:before="0" w:beforeAutospacing="0" w:after="0" w:afterAutospacing="0" w:line="276" w:lineRule="auto"/>
        <w:rPr>
          <w:rFonts w:eastAsia="Times New Roman"/>
          <w:i/>
          <w:szCs w:val="20"/>
        </w:rPr>
      </w:pPr>
      <w:r w:rsidRPr="00336EF0">
        <w:rPr>
          <w:rFonts w:eastAsia="Times New Roman"/>
          <w:i/>
          <w:szCs w:val="20"/>
        </w:rPr>
        <w:t xml:space="preserve">Article </w:t>
      </w:r>
      <w:r>
        <w:rPr>
          <w:rFonts w:eastAsia="Times New Roman"/>
          <w:i/>
          <w:szCs w:val="20"/>
        </w:rPr>
        <w:t>4</w:t>
      </w:r>
      <w:r w:rsidRPr="00336EF0">
        <w:rPr>
          <w:rFonts w:eastAsia="Times New Roman"/>
          <w:i/>
          <w:szCs w:val="20"/>
        </w:rPr>
        <w:t xml:space="preserve"> - General </w:t>
      </w:r>
      <w:r>
        <w:rPr>
          <w:rFonts w:eastAsia="Times New Roman"/>
          <w:i/>
          <w:szCs w:val="20"/>
        </w:rPr>
        <w:t>Obligations</w:t>
      </w:r>
    </w:p>
    <w:p w14:paraId="5B3D07AD" w14:textId="77777777" w:rsidR="00D0474D" w:rsidRPr="006D554D" w:rsidRDefault="00D0474D" w:rsidP="00F77094">
      <w:pPr>
        <w:pStyle w:val="NormalWeb"/>
        <w:spacing w:before="0" w:beforeAutospacing="0" w:after="0" w:afterAutospacing="0" w:line="276" w:lineRule="auto"/>
        <w:rPr>
          <w:szCs w:val="20"/>
        </w:rPr>
      </w:pPr>
    </w:p>
    <w:p w14:paraId="4F5C5788" w14:textId="398C750D" w:rsidR="00D0474D" w:rsidRPr="006D554D" w:rsidRDefault="00D0474D" w:rsidP="00F77094">
      <w:pPr>
        <w:spacing w:line="276" w:lineRule="auto"/>
        <w:ind w:left="720"/>
        <w:rPr>
          <w:szCs w:val="20"/>
        </w:rPr>
      </w:pPr>
      <w:r w:rsidRPr="006D554D">
        <w:rPr>
          <w:szCs w:val="20"/>
        </w:rPr>
        <w:t>In the development and implementation of legislation and policies to implement the present Convention, and in other decision-making processes concerning issues relating to persons with disabilities, States Parties shall closely consult with and actively involve persons with disabilities</w:t>
      </w:r>
      <w:r w:rsidR="00290DBA" w:rsidRPr="006D554D">
        <w:rPr>
          <w:szCs w:val="20"/>
        </w:rPr>
        <w:t xml:space="preserve"> […]</w:t>
      </w:r>
      <w:r w:rsidRPr="006D554D">
        <w:rPr>
          <w:szCs w:val="20"/>
        </w:rPr>
        <w:t>,</w:t>
      </w:r>
      <w:r w:rsidR="00290DBA" w:rsidRPr="006D554D">
        <w:rPr>
          <w:szCs w:val="20"/>
        </w:rPr>
        <w:t xml:space="preserve"> </w:t>
      </w:r>
      <w:r w:rsidRPr="006D554D">
        <w:rPr>
          <w:szCs w:val="20"/>
        </w:rPr>
        <w:t>through their representative organizations.</w:t>
      </w:r>
    </w:p>
    <w:p w14:paraId="2496D486" w14:textId="77777777" w:rsidR="00D0474D" w:rsidRPr="006D554D" w:rsidRDefault="00D0474D" w:rsidP="00F77094">
      <w:pPr>
        <w:spacing w:line="276" w:lineRule="auto"/>
        <w:rPr>
          <w:szCs w:val="20"/>
        </w:rPr>
      </w:pPr>
    </w:p>
    <w:p w14:paraId="4963E388" w14:textId="77777777" w:rsidR="00D0474D" w:rsidRPr="00336EF0" w:rsidRDefault="00D0474D" w:rsidP="00F77094">
      <w:pPr>
        <w:pStyle w:val="Heading3"/>
        <w:spacing w:before="0" w:beforeAutospacing="0" w:after="0" w:afterAutospacing="0" w:line="276" w:lineRule="auto"/>
        <w:rPr>
          <w:rFonts w:eastAsia="Times New Roman"/>
          <w:i/>
          <w:szCs w:val="20"/>
        </w:rPr>
      </w:pPr>
      <w:r w:rsidRPr="00336EF0">
        <w:rPr>
          <w:rFonts w:eastAsia="Times New Roman"/>
          <w:i/>
          <w:szCs w:val="20"/>
        </w:rPr>
        <w:t>Article 6 - Women with disabilities</w:t>
      </w:r>
    </w:p>
    <w:p w14:paraId="181CC3DB" w14:textId="77777777" w:rsidR="00D0474D" w:rsidRPr="006D554D" w:rsidRDefault="00D0474D" w:rsidP="00F77094">
      <w:pPr>
        <w:pStyle w:val="NormalWeb"/>
        <w:spacing w:before="0" w:beforeAutospacing="0" w:after="0" w:afterAutospacing="0" w:line="276" w:lineRule="auto"/>
        <w:rPr>
          <w:szCs w:val="20"/>
        </w:rPr>
      </w:pPr>
    </w:p>
    <w:p w14:paraId="22926E2B" w14:textId="77777777" w:rsidR="00D0474D" w:rsidRPr="006D554D" w:rsidRDefault="00D0474D" w:rsidP="00F77094">
      <w:pPr>
        <w:pStyle w:val="Heading3"/>
        <w:spacing w:before="0" w:beforeAutospacing="0" w:after="0" w:afterAutospacing="0" w:line="276" w:lineRule="auto"/>
        <w:ind w:left="720"/>
        <w:rPr>
          <w:rFonts w:eastAsia="Times New Roman"/>
          <w:b w:val="0"/>
          <w:color w:val="404040" w:themeColor="text1" w:themeTint="BF"/>
          <w:szCs w:val="20"/>
        </w:rPr>
      </w:pPr>
      <w:r w:rsidRPr="006D554D">
        <w:rPr>
          <w:rFonts w:eastAsia="Times New Roman"/>
          <w:b w:val="0"/>
          <w:color w:val="404040" w:themeColor="text1" w:themeTint="BF"/>
          <w:szCs w:val="20"/>
        </w:rPr>
        <w:t xml:space="preserve">States Parties recognize that women and girls with disabilities are </w:t>
      </w:r>
      <w:proofErr w:type="gramStart"/>
      <w:r w:rsidRPr="006D554D">
        <w:rPr>
          <w:rFonts w:eastAsia="Times New Roman"/>
          <w:b w:val="0"/>
          <w:color w:val="404040" w:themeColor="text1" w:themeTint="BF"/>
          <w:szCs w:val="20"/>
        </w:rPr>
        <w:t>subject to multiple discrimination,</w:t>
      </w:r>
      <w:proofErr w:type="gramEnd"/>
      <w:r w:rsidRPr="006D554D">
        <w:rPr>
          <w:rFonts w:eastAsia="Times New Roman"/>
          <w:b w:val="0"/>
          <w:color w:val="404040" w:themeColor="text1" w:themeTint="BF"/>
          <w:szCs w:val="20"/>
        </w:rPr>
        <w:t xml:space="preserve"> and in this regard shall take measures to ensure the full and equal enjoyment by them of all human rights and fundamental freedoms.</w:t>
      </w:r>
    </w:p>
    <w:p w14:paraId="669937A4" w14:textId="77777777" w:rsidR="00D0474D" w:rsidRPr="006D554D" w:rsidRDefault="00D0474D" w:rsidP="00F77094">
      <w:pPr>
        <w:pStyle w:val="Heading3"/>
        <w:spacing w:before="0" w:beforeAutospacing="0" w:after="0" w:afterAutospacing="0" w:line="276" w:lineRule="auto"/>
        <w:ind w:left="720"/>
        <w:rPr>
          <w:rFonts w:eastAsia="Times New Roman"/>
          <w:b w:val="0"/>
          <w:color w:val="404040" w:themeColor="text1" w:themeTint="BF"/>
          <w:szCs w:val="20"/>
        </w:rPr>
      </w:pPr>
    </w:p>
    <w:p w14:paraId="1EF88E7C" w14:textId="77777777" w:rsidR="00D0474D" w:rsidRPr="006D554D" w:rsidRDefault="00D0474D" w:rsidP="00F77094">
      <w:pPr>
        <w:pStyle w:val="Heading3"/>
        <w:spacing w:before="0" w:beforeAutospacing="0" w:after="0" w:afterAutospacing="0" w:line="276" w:lineRule="auto"/>
        <w:ind w:left="720"/>
        <w:rPr>
          <w:rFonts w:eastAsia="Times New Roman"/>
          <w:b w:val="0"/>
          <w:color w:val="404040" w:themeColor="text1" w:themeTint="BF"/>
          <w:szCs w:val="20"/>
        </w:rPr>
      </w:pPr>
      <w:r w:rsidRPr="006D554D">
        <w:rPr>
          <w:rFonts w:eastAsia="Times New Roman"/>
          <w:b w:val="0"/>
          <w:color w:val="404040" w:themeColor="text1" w:themeTint="BF"/>
          <w:szCs w:val="20"/>
        </w:rPr>
        <w:t>States Parties shall take all appropriate measures to ensure the full development, advancement and empowerment of women, for the purpose of guaranteeing them the exercise and enjoyment of the human rights and fundamental freedoms set out in the present Convention.</w:t>
      </w:r>
    </w:p>
    <w:p w14:paraId="407EE0D8" w14:textId="77777777" w:rsidR="00D0474D" w:rsidRPr="006D554D" w:rsidRDefault="00D0474D" w:rsidP="00F77094">
      <w:pPr>
        <w:pStyle w:val="Heading3"/>
        <w:spacing w:before="0" w:beforeAutospacing="0" w:after="0" w:afterAutospacing="0" w:line="276" w:lineRule="auto"/>
        <w:rPr>
          <w:rFonts w:eastAsia="Times New Roman"/>
          <w:b w:val="0"/>
          <w:color w:val="404040" w:themeColor="text1" w:themeTint="BF"/>
          <w:szCs w:val="20"/>
        </w:rPr>
      </w:pPr>
    </w:p>
    <w:p w14:paraId="47B07929" w14:textId="71670F9F" w:rsidR="00D0474D" w:rsidRPr="00336EF0" w:rsidRDefault="00D0474D" w:rsidP="00F77094">
      <w:pPr>
        <w:pStyle w:val="Heading3"/>
        <w:spacing w:before="0" w:beforeAutospacing="0" w:after="0" w:afterAutospacing="0" w:line="276" w:lineRule="auto"/>
        <w:rPr>
          <w:rFonts w:eastAsia="Times New Roman"/>
          <w:i/>
          <w:szCs w:val="20"/>
        </w:rPr>
      </w:pPr>
      <w:r w:rsidRPr="00336EF0">
        <w:rPr>
          <w:rFonts w:eastAsia="Times New Roman"/>
          <w:i/>
          <w:szCs w:val="20"/>
        </w:rPr>
        <w:t>Article 1</w:t>
      </w:r>
      <w:r w:rsidR="00A23861">
        <w:rPr>
          <w:rFonts w:eastAsia="Times New Roman"/>
          <w:i/>
          <w:szCs w:val="20"/>
        </w:rPr>
        <w:t>4</w:t>
      </w:r>
      <w:r w:rsidRPr="00336EF0">
        <w:rPr>
          <w:rFonts w:eastAsia="Times New Roman"/>
          <w:i/>
          <w:szCs w:val="20"/>
        </w:rPr>
        <w:t xml:space="preserve"> </w:t>
      </w:r>
      <w:r w:rsidR="00290DBA">
        <w:rPr>
          <w:rFonts w:eastAsia="Times New Roman"/>
          <w:i/>
          <w:szCs w:val="20"/>
        </w:rPr>
        <w:t>–</w:t>
      </w:r>
      <w:r w:rsidRPr="00336EF0">
        <w:rPr>
          <w:rFonts w:eastAsia="Times New Roman"/>
          <w:i/>
          <w:szCs w:val="20"/>
        </w:rPr>
        <w:t xml:space="preserve"> </w:t>
      </w:r>
      <w:r w:rsidR="00290DBA">
        <w:rPr>
          <w:rFonts w:eastAsia="Times New Roman"/>
          <w:i/>
          <w:szCs w:val="20"/>
        </w:rPr>
        <w:t>Liberty and security of the person</w:t>
      </w:r>
    </w:p>
    <w:p w14:paraId="5824E81E" w14:textId="77777777" w:rsidR="00D0474D" w:rsidRPr="006D554D" w:rsidRDefault="00D0474D" w:rsidP="00F77094">
      <w:pPr>
        <w:pStyle w:val="Heading3"/>
        <w:spacing w:before="0" w:beforeAutospacing="0" w:after="0" w:afterAutospacing="0" w:line="276" w:lineRule="auto"/>
        <w:rPr>
          <w:rFonts w:eastAsia="Times New Roman"/>
          <w:b w:val="0"/>
          <w:color w:val="404040" w:themeColor="text1" w:themeTint="BF"/>
          <w:szCs w:val="20"/>
        </w:rPr>
      </w:pPr>
    </w:p>
    <w:p w14:paraId="7BA44E39" w14:textId="77777777" w:rsidR="00290DBA" w:rsidRPr="006D554D" w:rsidRDefault="00290DBA" w:rsidP="00F77094">
      <w:pPr>
        <w:pStyle w:val="Heading3"/>
        <w:spacing w:before="0" w:beforeAutospacing="0" w:after="0" w:afterAutospacing="0" w:line="276" w:lineRule="auto"/>
        <w:ind w:left="720"/>
        <w:rPr>
          <w:rFonts w:eastAsia="Times New Roman"/>
          <w:b w:val="0"/>
          <w:color w:val="404040" w:themeColor="text1" w:themeTint="BF"/>
          <w:szCs w:val="20"/>
        </w:rPr>
      </w:pPr>
      <w:r w:rsidRPr="006D554D">
        <w:rPr>
          <w:rFonts w:eastAsia="Times New Roman"/>
          <w:b w:val="0"/>
          <w:color w:val="404040" w:themeColor="text1" w:themeTint="BF"/>
          <w:szCs w:val="20"/>
        </w:rPr>
        <w:t>States Parties shall ensure that persons with disabilities, on an equal basis with others:</w:t>
      </w:r>
    </w:p>
    <w:p w14:paraId="6959D5E5" w14:textId="42C0622F" w:rsidR="00290DBA" w:rsidRPr="006D554D" w:rsidRDefault="00290DBA" w:rsidP="00F77094">
      <w:pPr>
        <w:pStyle w:val="Heading3"/>
        <w:numPr>
          <w:ilvl w:val="0"/>
          <w:numId w:val="25"/>
        </w:numPr>
        <w:spacing w:before="0" w:beforeAutospacing="0" w:after="0" w:afterAutospacing="0" w:line="276" w:lineRule="auto"/>
        <w:rPr>
          <w:rFonts w:eastAsia="Times New Roman"/>
          <w:b w:val="0"/>
          <w:color w:val="404040" w:themeColor="text1" w:themeTint="BF"/>
          <w:szCs w:val="20"/>
        </w:rPr>
      </w:pPr>
      <w:r w:rsidRPr="006D554D">
        <w:rPr>
          <w:rFonts w:eastAsia="Times New Roman"/>
          <w:b w:val="0"/>
          <w:color w:val="404040" w:themeColor="text1" w:themeTint="BF"/>
          <w:szCs w:val="20"/>
        </w:rPr>
        <w:t>Enjoy the right to liberty and security of person;</w:t>
      </w:r>
    </w:p>
    <w:p w14:paraId="19CF3848" w14:textId="4B31C47D" w:rsidR="00290DBA" w:rsidRPr="006D554D" w:rsidRDefault="00290DBA" w:rsidP="00F77094">
      <w:pPr>
        <w:pStyle w:val="Heading3"/>
        <w:numPr>
          <w:ilvl w:val="0"/>
          <w:numId w:val="25"/>
        </w:numPr>
        <w:spacing w:before="0" w:beforeAutospacing="0" w:after="0" w:afterAutospacing="0" w:line="276" w:lineRule="auto"/>
        <w:rPr>
          <w:rFonts w:eastAsia="Times New Roman"/>
          <w:b w:val="0"/>
          <w:color w:val="404040" w:themeColor="text1" w:themeTint="BF"/>
          <w:szCs w:val="20"/>
        </w:rPr>
      </w:pPr>
      <w:r w:rsidRPr="006D554D">
        <w:rPr>
          <w:rFonts w:eastAsia="Times New Roman"/>
          <w:b w:val="0"/>
          <w:color w:val="404040" w:themeColor="text1" w:themeTint="BF"/>
          <w:szCs w:val="20"/>
        </w:rPr>
        <w:t xml:space="preserve">Are not deprived of their liberty unlawfully or arbitrarily </w:t>
      </w:r>
      <w:r w:rsidRPr="006D554D">
        <w:rPr>
          <w:b w:val="0"/>
          <w:color w:val="404040" w:themeColor="text1" w:themeTint="BF"/>
          <w:szCs w:val="20"/>
        </w:rPr>
        <w:t>[…]</w:t>
      </w:r>
      <w:r w:rsidR="0043476D">
        <w:rPr>
          <w:rFonts w:eastAsia="Times New Roman"/>
          <w:b w:val="0"/>
          <w:color w:val="404040" w:themeColor="text1" w:themeTint="BF"/>
          <w:szCs w:val="20"/>
        </w:rPr>
        <w:t>.</w:t>
      </w:r>
    </w:p>
    <w:p w14:paraId="38933DAA" w14:textId="77777777" w:rsidR="00D0474D" w:rsidRPr="006D554D" w:rsidRDefault="00D0474D" w:rsidP="00F77094">
      <w:pPr>
        <w:pStyle w:val="Heading3"/>
        <w:spacing w:before="0" w:beforeAutospacing="0" w:after="0" w:afterAutospacing="0" w:line="276" w:lineRule="auto"/>
        <w:rPr>
          <w:rFonts w:eastAsia="Times New Roman"/>
          <w:b w:val="0"/>
          <w:i/>
          <w:color w:val="404040" w:themeColor="text1" w:themeTint="BF"/>
          <w:szCs w:val="20"/>
        </w:rPr>
      </w:pPr>
    </w:p>
    <w:p w14:paraId="03B17CC0" w14:textId="480DEAEC" w:rsidR="00D0474D" w:rsidRPr="00336EF0" w:rsidRDefault="00D0474D" w:rsidP="00F77094">
      <w:pPr>
        <w:pStyle w:val="Heading3"/>
        <w:spacing w:before="0" w:beforeAutospacing="0" w:after="0" w:afterAutospacing="0" w:line="276" w:lineRule="auto"/>
        <w:rPr>
          <w:rFonts w:eastAsia="Times New Roman"/>
          <w:i/>
          <w:szCs w:val="20"/>
        </w:rPr>
      </w:pPr>
      <w:r w:rsidRPr="00336EF0">
        <w:rPr>
          <w:rFonts w:eastAsia="Times New Roman"/>
          <w:i/>
          <w:szCs w:val="20"/>
        </w:rPr>
        <w:t>Article 1</w:t>
      </w:r>
      <w:r w:rsidR="00A23861">
        <w:rPr>
          <w:rFonts w:eastAsia="Times New Roman"/>
          <w:i/>
          <w:szCs w:val="20"/>
        </w:rPr>
        <w:t>5</w:t>
      </w:r>
      <w:r w:rsidRPr="00336EF0">
        <w:rPr>
          <w:rFonts w:eastAsia="Times New Roman"/>
          <w:i/>
          <w:szCs w:val="20"/>
        </w:rPr>
        <w:t xml:space="preserve"> - </w:t>
      </w:r>
      <w:r w:rsidR="00B23483" w:rsidRPr="00B23483">
        <w:rPr>
          <w:rFonts w:eastAsia="Times New Roman"/>
          <w:i/>
          <w:szCs w:val="20"/>
        </w:rPr>
        <w:t>Freedom from torture or cruel, inhuman or degrading treatment or punishment</w:t>
      </w:r>
    </w:p>
    <w:p w14:paraId="4B0B8AFF" w14:textId="77777777" w:rsidR="00D0474D" w:rsidRPr="006D554D" w:rsidRDefault="00D0474D" w:rsidP="00F77094">
      <w:pPr>
        <w:pStyle w:val="Heading3"/>
        <w:spacing w:before="0" w:beforeAutospacing="0" w:after="0" w:afterAutospacing="0" w:line="276" w:lineRule="auto"/>
        <w:rPr>
          <w:rFonts w:eastAsia="Times New Roman"/>
          <w:b w:val="0"/>
          <w:color w:val="404040" w:themeColor="text1" w:themeTint="BF"/>
          <w:szCs w:val="20"/>
        </w:rPr>
      </w:pPr>
    </w:p>
    <w:p w14:paraId="7079DEE9" w14:textId="6D998080" w:rsidR="00133232" w:rsidRPr="006D554D" w:rsidRDefault="00133232" w:rsidP="00F77094">
      <w:pPr>
        <w:pStyle w:val="NormalWeb"/>
        <w:spacing w:before="0" w:beforeAutospacing="0" w:after="0" w:afterAutospacing="0" w:line="276" w:lineRule="auto"/>
        <w:ind w:left="720"/>
        <w:rPr>
          <w:szCs w:val="20"/>
        </w:rPr>
      </w:pPr>
      <w:r w:rsidRPr="006D554D">
        <w:rPr>
          <w:szCs w:val="20"/>
        </w:rPr>
        <w:t>No one shall be subjected to torture or to cruel, inhuman or degrading treatment or punishment. In particular, no one shall be subjected without his or her free consent to medical or scientific experimentation.</w:t>
      </w:r>
    </w:p>
    <w:p w14:paraId="1AD15381" w14:textId="77777777" w:rsidR="00133232" w:rsidRPr="006D554D" w:rsidRDefault="00133232" w:rsidP="00F77094">
      <w:pPr>
        <w:pStyle w:val="NormalWeb"/>
        <w:spacing w:before="0" w:beforeAutospacing="0" w:after="0" w:afterAutospacing="0" w:line="276" w:lineRule="auto"/>
        <w:ind w:left="720"/>
        <w:rPr>
          <w:szCs w:val="20"/>
        </w:rPr>
      </w:pPr>
    </w:p>
    <w:p w14:paraId="523E4558" w14:textId="73751452" w:rsidR="00D0474D" w:rsidRPr="006D554D" w:rsidRDefault="00133232" w:rsidP="00F77094">
      <w:pPr>
        <w:pStyle w:val="NormalWeb"/>
        <w:spacing w:before="0" w:beforeAutospacing="0" w:after="0" w:afterAutospacing="0" w:line="276" w:lineRule="auto"/>
        <w:ind w:left="720"/>
        <w:rPr>
          <w:szCs w:val="20"/>
        </w:rPr>
      </w:pPr>
      <w:r w:rsidRPr="006D554D">
        <w:rPr>
          <w:szCs w:val="20"/>
        </w:rPr>
        <w:t>States Parties shall take all effective legislative, administrative, judicial or other measures to prevent persons with disabilities, on an equal basis with others, from being subjected to torture or cruel, inhuman or degrading treatment or punishment.</w:t>
      </w:r>
    </w:p>
    <w:p w14:paraId="39F7308A" w14:textId="77777777" w:rsidR="00D0474D" w:rsidRPr="006D554D" w:rsidRDefault="00D0474D" w:rsidP="00F77094">
      <w:pPr>
        <w:pStyle w:val="Heading3"/>
        <w:spacing w:before="0" w:beforeAutospacing="0" w:after="0" w:afterAutospacing="0" w:line="276" w:lineRule="auto"/>
        <w:rPr>
          <w:rFonts w:eastAsia="Times New Roman"/>
          <w:b w:val="0"/>
          <w:i/>
          <w:color w:val="404040" w:themeColor="text1" w:themeTint="BF"/>
          <w:szCs w:val="20"/>
        </w:rPr>
      </w:pPr>
    </w:p>
    <w:p w14:paraId="74628D51" w14:textId="77777777" w:rsidR="00133232" w:rsidRPr="00133232" w:rsidRDefault="00D0474D" w:rsidP="00F77094">
      <w:pPr>
        <w:spacing w:line="276" w:lineRule="auto"/>
        <w:rPr>
          <w:rFonts w:eastAsia="Times New Roman"/>
          <w:b/>
          <w:bCs/>
          <w:i/>
          <w:color w:val="003366"/>
          <w:szCs w:val="20"/>
        </w:rPr>
      </w:pPr>
      <w:r w:rsidRPr="00133232">
        <w:rPr>
          <w:rFonts w:eastAsia="Times New Roman"/>
          <w:b/>
          <w:i/>
          <w:color w:val="003366"/>
          <w:szCs w:val="20"/>
        </w:rPr>
        <w:t xml:space="preserve">Article </w:t>
      </w:r>
      <w:r w:rsidR="00A23861" w:rsidRPr="00133232">
        <w:rPr>
          <w:rFonts w:eastAsia="Times New Roman"/>
          <w:b/>
          <w:i/>
          <w:color w:val="003366"/>
          <w:szCs w:val="20"/>
        </w:rPr>
        <w:t>16</w:t>
      </w:r>
      <w:r w:rsidRPr="00133232">
        <w:rPr>
          <w:rFonts w:eastAsia="Times New Roman"/>
          <w:b/>
          <w:i/>
          <w:color w:val="003366"/>
          <w:szCs w:val="20"/>
        </w:rPr>
        <w:t xml:space="preserve"> </w:t>
      </w:r>
      <w:r w:rsidR="00133232" w:rsidRPr="00133232">
        <w:rPr>
          <w:rFonts w:eastAsia="Times New Roman"/>
          <w:b/>
          <w:i/>
          <w:color w:val="003366"/>
          <w:szCs w:val="20"/>
        </w:rPr>
        <w:t xml:space="preserve">- </w:t>
      </w:r>
      <w:r w:rsidR="00133232" w:rsidRPr="00133232">
        <w:rPr>
          <w:rFonts w:eastAsia="Times New Roman"/>
          <w:b/>
          <w:bCs/>
          <w:i/>
          <w:color w:val="003366"/>
          <w:szCs w:val="20"/>
        </w:rPr>
        <w:t>Freedom from exploitation, violence and abuse</w:t>
      </w:r>
    </w:p>
    <w:p w14:paraId="3ED860B2" w14:textId="77777777" w:rsidR="00D0474D" w:rsidRPr="006D554D" w:rsidRDefault="00D0474D" w:rsidP="00F77094">
      <w:pPr>
        <w:pStyle w:val="Heading3"/>
        <w:spacing w:before="0" w:beforeAutospacing="0" w:after="0" w:afterAutospacing="0" w:line="276" w:lineRule="auto"/>
        <w:rPr>
          <w:rFonts w:eastAsia="Times New Roman"/>
          <w:b w:val="0"/>
          <w:color w:val="404040" w:themeColor="text1" w:themeTint="BF"/>
          <w:szCs w:val="20"/>
        </w:rPr>
      </w:pPr>
    </w:p>
    <w:p w14:paraId="7850B02C" w14:textId="33F3C86B" w:rsidR="00133232" w:rsidRPr="006D554D" w:rsidRDefault="00133232" w:rsidP="00F77094">
      <w:pPr>
        <w:pStyle w:val="Heading3"/>
        <w:spacing w:before="0" w:beforeAutospacing="0" w:after="0" w:afterAutospacing="0" w:line="276" w:lineRule="auto"/>
        <w:ind w:left="720"/>
        <w:rPr>
          <w:rFonts w:eastAsia="Times New Roman"/>
          <w:b w:val="0"/>
          <w:color w:val="404040" w:themeColor="text1" w:themeTint="BF"/>
          <w:szCs w:val="20"/>
        </w:rPr>
      </w:pPr>
      <w:r w:rsidRPr="006D554D">
        <w:rPr>
          <w:rFonts w:eastAsia="Times New Roman"/>
          <w:b w:val="0"/>
          <w:color w:val="404040" w:themeColor="text1" w:themeTint="BF"/>
          <w:szCs w:val="20"/>
        </w:rPr>
        <w:t>States Parties shall take all appropriate legislative, administrative, social, educational and other measures to protect persons with disabilities, both within and outside the home, from all forms of exploitation, violence and abuse, including their gender-based aspects.</w:t>
      </w:r>
    </w:p>
    <w:p w14:paraId="2668B08F" w14:textId="77777777" w:rsidR="00133232" w:rsidRPr="006D554D" w:rsidRDefault="00133232" w:rsidP="00F77094">
      <w:pPr>
        <w:pStyle w:val="Heading3"/>
        <w:spacing w:before="0" w:beforeAutospacing="0" w:after="0" w:afterAutospacing="0" w:line="276" w:lineRule="auto"/>
        <w:ind w:left="720"/>
        <w:rPr>
          <w:rFonts w:eastAsia="Times New Roman"/>
          <w:b w:val="0"/>
          <w:color w:val="404040" w:themeColor="text1" w:themeTint="BF"/>
          <w:szCs w:val="20"/>
        </w:rPr>
      </w:pPr>
    </w:p>
    <w:p w14:paraId="4A836D49" w14:textId="2A5C7608" w:rsidR="00133232" w:rsidRPr="006D554D" w:rsidRDefault="00133232" w:rsidP="00F77094">
      <w:pPr>
        <w:pStyle w:val="Heading3"/>
        <w:spacing w:before="0" w:beforeAutospacing="0" w:after="0" w:afterAutospacing="0" w:line="276" w:lineRule="auto"/>
        <w:ind w:left="720"/>
        <w:rPr>
          <w:rFonts w:eastAsia="Times New Roman"/>
          <w:b w:val="0"/>
          <w:color w:val="404040" w:themeColor="text1" w:themeTint="BF"/>
          <w:szCs w:val="20"/>
        </w:rPr>
      </w:pPr>
      <w:r w:rsidRPr="006D554D">
        <w:rPr>
          <w:rFonts w:eastAsia="Times New Roman"/>
          <w:b w:val="0"/>
          <w:color w:val="404040" w:themeColor="text1" w:themeTint="BF"/>
          <w:szCs w:val="20"/>
        </w:rPr>
        <w:t>States Parties shall also take all appropriate measures to prevent all forms of exploitation, violence and abuse by ensuring, inter alia, appropriate forms of gender- and age-sensitive assistance and support for persons with disabilities and their families and caregivers, including through the provision of information and education on how to avoid, recognize and report instances of exploitation, violence and abuse. States Parties shall ensure that protection services are age-, gender- and disability-sensitive.</w:t>
      </w:r>
    </w:p>
    <w:p w14:paraId="194A1639" w14:textId="77777777" w:rsidR="00133232" w:rsidRPr="006D554D" w:rsidRDefault="00133232" w:rsidP="00F77094">
      <w:pPr>
        <w:pStyle w:val="Heading3"/>
        <w:spacing w:before="0" w:beforeAutospacing="0" w:after="0" w:afterAutospacing="0" w:line="276" w:lineRule="auto"/>
        <w:ind w:left="720"/>
        <w:rPr>
          <w:rFonts w:eastAsia="Times New Roman"/>
          <w:b w:val="0"/>
          <w:color w:val="404040" w:themeColor="text1" w:themeTint="BF"/>
          <w:szCs w:val="20"/>
        </w:rPr>
      </w:pPr>
    </w:p>
    <w:p w14:paraId="2F04798A" w14:textId="3828DD7C" w:rsidR="00133232" w:rsidRPr="006D554D" w:rsidRDefault="00133232" w:rsidP="00F77094">
      <w:pPr>
        <w:pStyle w:val="Heading3"/>
        <w:spacing w:before="0" w:beforeAutospacing="0" w:after="0" w:afterAutospacing="0" w:line="276" w:lineRule="auto"/>
        <w:ind w:left="720"/>
        <w:rPr>
          <w:rFonts w:eastAsia="Times New Roman"/>
          <w:b w:val="0"/>
          <w:color w:val="404040" w:themeColor="text1" w:themeTint="BF"/>
          <w:szCs w:val="20"/>
        </w:rPr>
      </w:pPr>
      <w:r w:rsidRPr="006D554D">
        <w:rPr>
          <w:rFonts w:eastAsia="Times New Roman"/>
          <w:b w:val="0"/>
          <w:color w:val="404040" w:themeColor="text1" w:themeTint="BF"/>
          <w:szCs w:val="20"/>
        </w:rPr>
        <w:t xml:space="preserve">In order to prevent the occurrence of all forms of exploitation, violence and abuse, States Parties shall ensure that all facilities and </w:t>
      </w:r>
      <w:proofErr w:type="spellStart"/>
      <w:r w:rsidRPr="006D554D">
        <w:rPr>
          <w:rFonts w:eastAsia="Times New Roman"/>
          <w:b w:val="0"/>
          <w:color w:val="404040" w:themeColor="text1" w:themeTint="BF"/>
          <w:szCs w:val="20"/>
        </w:rPr>
        <w:t>programmes</w:t>
      </w:r>
      <w:proofErr w:type="spellEnd"/>
      <w:r w:rsidRPr="006D554D">
        <w:rPr>
          <w:rFonts w:eastAsia="Times New Roman"/>
          <w:b w:val="0"/>
          <w:color w:val="404040" w:themeColor="text1" w:themeTint="BF"/>
          <w:szCs w:val="20"/>
        </w:rPr>
        <w:t xml:space="preserve"> designed to serve persons with disabilities are effectively monitored by independent authorities.</w:t>
      </w:r>
    </w:p>
    <w:p w14:paraId="4A434BFE" w14:textId="77777777" w:rsidR="00133232" w:rsidRPr="006D554D" w:rsidRDefault="00133232" w:rsidP="00F77094">
      <w:pPr>
        <w:pStyle w:val="Heading3"/>
        <w:spacing w:before="0" w:beforeAutospacing="0" w:after="0" w:afterAutospacing="0" w:line="276" w:lineRule="auto"/>
        <w:ind w:left="720"/>
        <w:rPr>
          <w:rFonts w:eastAsia="Times New Roman"/>
          <w:b w:val="0"/>
          <w:color w:val="404040" w:themeColor="text1" w:themeTint="BF"/>
          <w:szCs w:val="20"/>
        </w:rPr>
      </w:pPr>
    </w:p>
    <w:p w14:paraId="59B76BD0" w14:textId="12C5A9F4" w:rsidR="00133232" w:rsidRPr="006D554D" w:rsidRDefault="00133232" w:rsidP="00F77094">
      <w:pPr>
        <w:pStyle w:val="Heading3"/>
        <w:spacing w:before="0" w:beforeAutospacing="0" w:after="0" w:afterAutospacing="0" w:line="276" w:lineRule="auto"/>
        <w:ind w:left="720"/>
        <w:rPr>
          <w:rFonts w:eastAsia="Times New Roman"/>
          <w:b w:val="0"/>
          <w:color w:val="404040" w:themeColor="text1" w:themeTint="BF"/>
          <w:szCs w:val="20"/>
        </w:rPr>
      </w:pPr>
      <w:r w:rsidRPr="006D554D">
        <w:rPr>
          <w:rFonts w:eastAsia="Times New Roman"/>
          <w:b w:val="0"/>
          <w:color w:val="404040" w:themeColor="text1" w:themeTint="BF"/>
          <w:szCs w:val="20"/>
        </w:rPr>
        <w:t>States Parties shall take all appropriate measures to promote the physical, cognitive and psychological recovery, rehabilitation and social reintegration of persons with disabilities who become victims of any form of exploitation, violence or abuse, including through the provision of protection services. Such recovery and reintegration shall take place in an environment that fosters the health, welfare, self-respect, dignity and autonomy of the person and takes into account gender- and age-specific needs.</w:t>
      </w:r>
    </w:p>
    <w:p w14:paraId="12C72D76" w14:textId="77777777" w:rsidR="00133232" w:rsidRPr="006D554D" w:rsidRDefault="00133232" w:rsidP="00F77094">
      <w:pPr>
        <w:pStyle w:val="Heading3"/>
        <w:spacing w:before="0" w:beforeAutospacing="0" w:after="0" w:afterAutospacing="0" w:line="276" w:lineRule="auto"/>
        <w:ind w:left="720"/>
        <w:rPr>
          <w:rFonts w:eastAsia="Times New Roman"/>
          <w:b w:val="0"/>
          <w:color w:val="404040" w:themeColor="text1" w:themeTint="BF"/>
          <w:szCs w:val="20"/>
        </w:rPr>
      </w:pPr>
    </w:p>
    <w:p w14:paraId="0E025473" w14:textId="4415A931" w:rsidR="00D0474D" w:rsidRPr="006D554D" w:rsidRDefault="00133232" w:rsidP="00F77094">
      <w:pPr>
        <w:pStyle w:val="Heading3"/>
        <w:spacing w:before="0" w:beforeAutospacing="0" w:after="0" w:afterAutospacing="0" w:line="276" w:lineRule="auto"/>
        <w:ind w:left="720"/>
        <w:rPr>
          <w:rFonts w:eastAsia="Times New Roman"/>
          <w:b w:val="0"/>
          <w:color w:val="404040" w:themeColor="text1" w:themeTint="BF"/>
          <w:szCs w:val="20"/>
        </w:rPr>
      </w:pPr>
      <w:r w:rsidRPr="006D554D">
        <w:rPr>
          <w:rFonts w:eastAsia="Times New Roman"/>
          <w:b w:val="0"/>
          <w:color w:val="404040" w:themeColor="text1" w:themeTint="BF"/>
          <w:szCs w:val="20"/>
        </w:rPr>
        <w:t>States Parties shall put in place effective legislation and policies, including women- and child-focused legislation and policies, to ensure that instances of exploitation, violence and abuse against persons with disabilities are identified, investigated and, where appropriate, prosecuted.</w:t>
      </w:r>
    </w:p>
    <w:p w14:paraId="0A6E73B5" w14:textId="77777777" w:rsidR="00D0474D" w:rsidRPr="006D554D" w:rsidRDefault="00D0474D" w:rsidP="00F77094">
      <w:pPr>
        <w:pStyle w:val="Heading3"/>
        <w:spacing w:before="0" w:beforeAutospacing="0" w:after="0" w:afterAutospacing="0" w:line="276" w:lineRule="auto"/>
        <w:rPr>
          <w:rFonts w:eastAsia="Times New Roman"/>
          <w:b w:val="0"/>
          <w:color w:val="404040" w:themeColor="text1" w:themeTint="BF"/>
          <w:szCs w:val="20"/>
        </w:rPr>
      </w:pPr>
    </w:p>
    <w:p w14:paraId="517C716A" w14:textId="03D3DACD" w:rsidR="00A23861" w:rsidRPr="00336EF0" w:rsidRDefault="00A23861" w:rsidP="00F77094">
      <w:pPr>
        <w:pStyle w:val="Heading3"/>
        <w:spacing w:before="0" w:beforeAutospacing="0" w:after="0" w:afterAutospacing="0" w:line="276" w:lineRule="auto"/>
        <w:rPr>
          <w:rFonts w:eastAsia="Times New Roman"/>
          <w:i/>
          <w:szCs w:val="20"/>
        </w:rPr>
      </w:pPr>
      <w:r w:rsidRPr="00336EF0">
        <w:rPr>
          <w:rFonts w:eastAsia="Times New Roman"/>
          <w:i/>
          <w:szCs w:val="20"/>
        </w:rPr>
        <w:t xml:space="preserve">Article </w:t>
      </w:r>
      <w:r>
        <w:rPr>
          <w:rFonts w:eastAsia="Times New Roman"/>
          <w:i/>
          <w:szCs w:val="20"/>
        </w:rPr>
        <w:t>17</w:t>
      </w:r>
      <w:r w:rsidR="0060010B">
        <w:rPr>
          <w:rFonts w:eastAsia="Times New Roman"/>
          <w:i/>
          <w:szCs w:val="20"/>
        </w:rPr>
        <w:t xml:space="preserve">- </w:t>
      </w:r>
      <w:r w:rsidR="0060010B" w:rsidRPr="0060010B">
        <w:rPr>
          <w:rFonts w:eastAsia="Times New Roman"/>
          <w:i/>
          <w:szCs w:val="20"/>
        </w:rPr>
        <w:t>Protecting the integrity of the person</w:t>
      </w:r>
      <w:r w:rsidRPr="00336EF0">
        <w:rPr>
          <w:rFonts w:eastAsia="Times New Roman"/>
          <w:i/>
          <w:szCs w:val="20"/>
        </w:rPr>
        <w:t xml:space="preserve"> </w:t>
      </w:r>
    </w:p>
    <w:p w14:paraId="2E17CB26" w14:textId="77777777" w:rsidR="00A23861" w:rsidRPr="006D554D" w:rsidRDefault="00A23861" w:rsidP="00F77094">
      <w:pPr>
        <w:pStyle w:val="Heading3"/>
        <w:spacing w:before="0" w:beforeAutospacing="0" w:after="0" w:afterAutospacing="0" w:line="276" w:lineRule="auto"/>
        <w:rPr>
          <w:rFonts w:eastAsia="Times New Roman"/>
          <w:b w:val="0"/>
          <w:color w:val="404040" w:themeColor="text1" w:themeTint="BF"/>
          <w:szCs w:val="20"/>
        </w:rPr>
      </w:pPr>
    </w:p>
    <w:p w14:paraId="5729DF25" w14:textId="77777777" w:rsidR="0060010B" w:rsidRPr="006D554D" w:rsidRDefault="0060010B" w:rsidP="00F77094">
      <w:pPr>
        <w:spacing w:line="276" w:lineRule="auto"/>
        <w:ind w:left="720"/>
        <w:rPr>
          <w:rFonts w:eastAsia="Times New Roman"/>
          <w:bCs/>
          <w:szCs w:val="20"/>
        </w:rPr>
      </w:pPr>
      <w:r w:rsidRPr="006D554D">
        <w:rPr>
          <w:rFonts w:eastAsia="Times New Roman"/>
          <w:bCs/>
          <w:szCs w:val="20"/>
        </w:rPr>
        <w:t>Every person with disabilities has a right to respect for his or her physical and mental integrity on an equal basis with others.</w:t>
      </w:r>
    </w:p>
    <w:p w14:paraId="159A804E" w14:textId="77777777" w:rsidR="00A23861" w:rsidRPr="006D554D" w:rsidRDefault="00A23861" w:rsidP="00F77094">
      <w:pPr>
        <w:pStyle w:val="Heading3"/>
        <w:spacing w:before="0" w:beforeAutospacing="0" w:after="0" w:afterAutospacing="0" w:line="276" w:lineRule="auto"/>
        <w:rPr>
          <w:rFonts w:eastAsia="Times New Roman"/>
          <w:b w:val="0"/>
          <w:color w:val="404040" w:themeColor="text1" w:themeTint="BF"/>
          <w:szCs w:val="20"/>
        </w:rPr>
      </w:pPr>
    </w:p>
    <w:p w14:paraId="4A599582" w14:textId="77777777" w:rsidR="00D0474D" w:rsidRPr="00336EF0" w:rsidRDefault="00D0474D" w:rsidP="00F77094">
      <w:pPr>
        <w:pStyle w:val="Heading3"/>
        <w:spacing w:before="0" w:beforeAutospacing="0" w:after="0" w:afterAutospacing="0" w:line="276" w:lineRule="auto"/>
        <w:rPr>
          <w:rFonts w:eastAsia="Times New Roman"/>
          <w:i/>
          <w:szCs w:val="20"/>
        </w:rPr>
      </w:pPr>
      <w:r w:rsidRPr="00336EF0">
        <w:rPr>
          <w:rFonts w:eastAsia="Times New Roman"/>
          <w:i/>
          <w:szCs w:val="20"/>
        </w:rPr>
        <w:t>Article 2</w:t>
      </w:r>
      <w:r>
        <w:rPr>
          <w:rFonts w:eastAsia="Times New Roman"/>
          <w:i/>
          <w:szCs w:val="20"/>
        </w:rPr>
        <w:t>3</w:t>
      </w:r>
      <w:r w:rsidRPr="00336EF0">
        <w:rPr>
          <w:rFonts w:eastAsia="Times New Roman"/>
          <w:i/>
          <w:szCs w:val="20"/>
        </w:rPr>
        <w:t xml:space="preserve"> </w:t>
      </w:r>
      <w:r>
        <w:rPr>
          <w:rFonts w:eastAsia="Times New Roman"/>
          <w:i/>
          <w:szCs w:val="20"/>
        </w:rPr>
        <w:t>–</w:t>
      </w:r>
      <w:r w:rsidRPr="00336EF0">
        <w:rPr>
          <w:rFonts w:eastAsia="Times New Roman"/>
          <w:i/>
          <w:szCs w:val="20"/>
        </w:rPr>
        <w:t xml:space="preserve"> </w:t>
      </w:r>
      <w:r>
        <w:rPr>
          <w:rFonts w:eastAsia="Times New Roman"/>
          <w:i/>
          <w:szCs w:val="20"/>
        </w:rPr>
        <w:t xml:space="preserve">Respect for home and family </w:t>
      </w:r>
    </w:p>
    <w:p w14:paraId="69C98340" w14:textId="77777777" w:rsidR="00D0474D" w:rsidRPr="006D554D" w:rsidRDefault="00D0474D" w:rsidP="00F77094">
      <w:pPr>
        <w:pStyle w:val="Heading3"/>
        <w:spacing w:before="0" w:beforeAutospacing="0" w:after="0" w:afterAutospacing="0" w:line="276" w:lineRule="auto"/>
        <w:rPr>
          <w:rFonts w:eastAsia="Times New Roman"/>
          <w:b w:val="0"/>
          <w:color w:val="404040" w:themeColor="text1" w:themeTint="BF"/>
          <w:szCs w:val="20"/>
        </w:rPr>
      </w:pPr>
    </w:p>
    <w:p w14:paraId="72BD2515" w14:textId="2A43649D" w:rsidR="00D0474D" w:rsidRPr="006D554D" w:rsidRDefault="00D0474D" w:rsidP="00F77094">
      <w:pPr>
        <w:pStyle w:val="NormalWeb"/>
        <w:spacing w:before="0" w:beforeAutospacing="0" w:after="0" w:afterAutospacing="0" w:line="276" w:lineRule="auto"/>
        <w:ind w:left="720"/>
        <w:rPr>
          <w:szCs w:val="20"/>
        </w:rPr>
      </w:pPr>
      <w:r w:rsidRPr="006D554D">
        <w:rPr>
          <w:szCs w:val="20"/>
        </w:rPr>
        <w:t>States Parties shall take effective and appropriate measures to eliminate discrimination against persons with disabilities in all matters relating to marriage, family, parenthood and relationships, on an equal basis with others, so as to ensure that: […]</w:t>
      </w:r>
      <w:r w:rsidR="0043476D">
        <w:rPr>
          <w:rFonts w:eastAsia="Times New Roman"/>
          <w:szCs w:val="20"/>
        </w:rPr>
        <w:t>,</w:t>
      </w:r>
    </w:p>
    <w:p w14:paraId="5D4499FA" w14:textId="77777777" w:rsidR="00D0474D" w:rsidRDefault="00D0474D" w:rsidP="00F77094">
      <w:pPr>
        <w:spacing w:line="276" w:lineRule="auto"/>
        <w:rPr>
          <w:szCs w:val="20"/>
        </w:rPr>
      </w:pPr>
    </w:p>
    <w:p w14:paraId="2BD3F5B2" w14:textId="77777777" w:rsidR="00D0474D" w:rsidRPr="006D554D" w:rsidRDefault="00D0474D" w:rsidP="00F77094">
      <w:pPr>
        <w:pStyle w:val="ListParagraph"/>
        <w:numPr>
          <w:ilvl w:val="0"/>
          <w:numId w:val="34"/>
        </w:numPr>
        <w:spacing w:after="0"/>
        <w:rPr>
          <w:szCs w:val="20"/>
        </w:rPr>
      </w:pPr>
      <w:r w:rsidRPr="006D554D">
        <w:rPr>
          <w:szCs w:val="20"/>
        </w:rPr>
        <w:t>The right of all persons with disabilities who are of marriageable age to marry and to found a family on the basis of free and full consent of the intending spouses is recognized;</w:t>
      </w:r>
    </w:p>
    <w:p w14:paraId="7D857A63" w14:textId="77777777" w:rsidR="00D0474D" w:rsidRPr="006D554D" w:rsidRDefault="00D0474D" w:rsidP="00F77094">
      <w:pPr>
        <w:spacing w:line="276" w:lineRule="auto"/>
        <w:rPr>
          <w:szCs w:val="20"/>
        </w:rPr>
      </w:pPr>
    </w:p>
    <w:p w14:paraId="04B5282C" w14:textId="77777777" w:rsidR="00D0474D" w:rsidRPr="006D554D" w:rsidRDefault="00D0474D" w:rsidP="00F77094">
      <w:pPr>
        <w:pStyle w:val="ListParagraph"/>
        <w:numPr>
          <w:ilvl w:val="0"/>
          <w:numId w:val="34"/>
        </w:numPr>
        <w:spacing w:after="0"/>
        <w:rPr>
          <w:szCs w:val="20"/>
        </w:rPr>
      </w:pPr>
      <w:r w:rsidRPr="006D554D">
        <w:rPr>
          <w:szCs w:val="20"/>
        </w:rPr>
        <w:t>The rights of persons with disabilities to decide freely and responsibly on the number and spacing of their children and to have access to age-appropriate information, reproductive and family planning education are recognized, and the means necessary to enable them to exercise these rights are provided;</w:t>
      </w:r>
    </w:p>
    <w:p w14:paraId="3E52FE27" w14:textId="77777777" w:rsidR="00A23861" w:rsidRPr="00761600" w:rsidRDefault="00A23861" w:rsidP="00704CBB">
      <w:pPr>
        <w:rPr>
          <w:szCs w:val="20"/>
        </w:rPr>
      </w:pPr>
    </w:p>
    <w:p w14:paraId="15D0B582" w14:textId="6518B873" w:rsidR="00D0474D" w:rsidRPr="002B2962" w:rsidRDefault="00D0474D" w:rsidP="00704CBB">
      <w:pPr>
        <w:pStyle w:val="Heading2"/>
      </w:pPr>
      <w:r w:rsidRPr="002B2962">
        <w:t>Convention on the Elimination of All Forms of Discrimination against Women (CEDAW)</w:t>
      </w:r>
    </w:p>
    <w:p w14:paraId="02D00656" w14:textId="77777777" w:rsidR="00D0474D" w:rsidRPr="006D554D" w:rsidRDefault="00D0474D" w:rsidP="00F77094">
      <w:pPr>
        <w:spacing w:line="276" w:lineRule="auto"/>
        <w:rPr>
          <w:szCs w:val="20"/>
        </w:rPr>
      </w:pPr>
    </w:p>
    <w:p w14:paraId="018FB703" w14:textId="3928714E" w:rsidR="00D0474D" w:rsidRPr="006D554D" w:rsidRDefault="00D0474D" w:rsidP="00F77094">
      <w:pPr>
        <w:spacing w:line="276" w:lineRule="auto"/>
        <w:rPr>
          <w:szCs w:val="20"/>
        </w:rPr>
      </w:pPr>
      <w:r w:rsidRPr="006D554D">
        <w:rPr>
          <w:szCs w:val="20"/>
        </w:rPr>
        <w:t xml:space="preserve">By ratifying the </w:t>
      </w:r>
      <w:r w:rsidRPr="006D554D">
        <w:rPr>
          <w:i/>
          <w:szCs w:val="20"/>
        </w:rPr>
        <w:t>Convention on the Elimination of All Forms of Discrimination against Women</w:t>
      </w:r>
      <w:r w:rsidRPr="006D554D">
        <w:rPr>
          <w:szCs w:val="20"/>
        </w:rPr>
        <w:t xml:space="preserve"> (CEDAW)</w:t>
      </w:r>
      <w:r w:rsidRPr="006D554D">
        <w:rPr>
          <w:rStyle w:val="EndnoteReference"/>
          <w:szCs w:val="20"/>
        </w:rPr>
        <w:endnoteReference w:id="85"/>
      </w:r>
      <w:r w:rsidRPr="006D554D">
        <w:rPr>
          <w:szCs w:val="20"/>
        </w:rPr>
        <w:t xml:space="preserve"> in 1983, Australia became obliged to protect all women and girls from discrimination and ensure the achievement of equality between men and women. </w:t>
      </w:r>
      <w:r w:rsidR="009E10A2" w:rsidRPr="006D554D">
        <w:rPr>
          <w:szCs w:val="20"/>
        </w:rPr>
        <w:t>Although the Convention does not explicitly mention violence against women and girls, the CEDAW Committee has clarified, through CEDAW General Recommendations 12 and 19 that the Convention includes violence against women, as violence is an egregious form of discrimination against women.</w:t>
      </w:r>
      <w:r w:rsidR="009E10A2" w:rsidRPr="006D554D">
        <w:rPr>
          <w:rStyle w:val="EndnoteReference"/>
          <w:szCs w:val="20"/>
        </w:rPr>
        <w:endnoteReference w:id="86"/>
      </w:r>
      <w:r w:rsidR="009E10A2" w:rsidRPr="006D554D">
        <w:rPr>
          <w:szCs w:val="20"/>
        </w:rPr>
        <w:t xml:space="preserve"> </w:t>
      </w:r>
      <w:r w:rsidRPr="006D554D">
        <w:rPr>
          <w:szCs w:val="20"/>
        </w:rPr>
        <w:t>The importance of women’s participation in decision-making at all levels underpins the Convention. CEDAW further requires States Parties to take additional, special measures for women subjected to multiple forms of discrimination, including women and girls with disability.</w:t>
      </w:r>
      <w:r w:rsidRPr="006D554D">
        <w:rPr>
          <w:rStyle w:val="EndnoteReference"/>
          <w:rFonts w:cs="Arial"/>
          <w:szCs w:val="20"/>
        </w:rPr>
        <w:endnoteReference w:id="87"/>
      </w:r>
      <w:r w:rsidRPr="006D554D">
        <w:rPr>
          <w:szCs w:val="20"/>
        </w:rPr>
        <w:t xml:space="preserve"> </w:t>
      </w:r>
    </w:p>
    <w:p w14:paraId="016C9030" w14:textId="77777777" w:rsidR="00D0474D" w:rsidRPr="006D554D" w:rsidRDefault="00D0474D" w:rsidP="00F77094">
      <w:pPr>
        <w:spacing w:line="276" w:lineRule="auto"/>
        <w:rPr>
          <w:szCs w:val="20"/>
        </w:rPr>
      </w:pPr>
    </w:p>
    <w:p w14:paraId="3CE43E59" w14:textId="77777777" w:rsidR="00D0474D" w:rsidRPr="00336EF0" w:rsidRDefault="00D0474D" w:rsidP="00F77094">
      <w:pPr>
        <w:pStyle w:val="Heading3"/>
        <w:spacing w:before="0" w:beforeAutospacing="0" w:after="0" w:afterAutospacing="0" w:line="276" w:lineRule="auto"/>
        <w:rPr>
          <w:rFonts w:eastAsia="Times New Roman"/>
          <w:i/>
          <w:szCs w:val="20"/>
        </w:rPr>
      </w:pPr>
      <w:r>
        <w:rPr>
          <w:rFonts w:eastAsia="Times New Roman"/>
          <w:i/>
          <w:szCs w:val="20"/>
        </w:rPr>
        <w:t>Preamble</w:t>
      </w:r>
    </w:p>
    <w:p w14:paraId="03DE6914" w14:textId="77777777" w:rsidR="00D0474D" w:rsidRPr="006D554D" w:rsidRDefault="00D0474D" w:rsidP="00F77094">
      <w:pPr>
        <w:spacing w:line="276" w:lineRule="auto"/>
        <w:rPr>
          <w:szCs w:val="20"/>
        </w:rPr>
      </w:pPr>
    </w:p>
    <w:p w14:paraId="709B8C0F" w14:textId="3859F86D" w:rsidR="009E10A2" w:rsidRPr="006D554D" w:rsidRDefault="009E10A2" w:rsidP="00F77094">
      <w:pPr>
        <w:spacing w:line="276" w:lineRule="auto"/>
        <w:ind w:left="720"/>
        <w:rPr>
          <w:szCs w:val="20"/>
        </w:rPr>
      </w:pPr>
      <w:r w:rsidRPr="006D554D">
        <w:rPr>
          <w:szCs w:val="20"/>
        </w:rPr>
        <w:t>Recalling that discrimination against women violates the principles of equality of rights and respect for human dignity, is an obstacle to the participation of women, on equal terms with men, in the political, social, economic and cultural life of their countries, hampers the growth of the prosperity of society and the family and makes more difficult the full development of the potentialities of women in the service of their countries and of humanity,</w:t>
      </w:r>
    </w:p>
    <w:p w14:paraId="1A592193" w14:textId="77777777" w:rsidR="009E10A2" w:rsidRPr="006D554D" w:rsidRDefault="009E10A2" w:rsidP="00F77094">
      <w:pPr>
        <w:spacing w:line="276" w:lineRule="auto"/>
        <w:rPr>
          <w:szCs w:val="20"/>
        </w:rPr>
      </w:pPr>
    </w:p>
    <w:p w14:paraId="7AAFD967" w14:textId="77777777" w:rsidR="009E10A2" w:rsidRPr="006D554D" w:rsidRDefault="009E10A2" w:rsidP="00F77094">
      <w:pPr>
        <w:spacing w:line="276" w:lineRule="auto"/>
        <w:ind w:left="720"/>
        <w:rPr>
          <w:szCs w:val="20"/>
        </w:rPr>
      </w:pPr>
      <w:r w:rsidRPr="006D554D">
        <w:rPr>
          <w:szCs w:val="20"/>
        </w:rPr>
        <w:t>Convinced that the full and complete development of a country, the welfare of the world and the cause of peace require the maximum participation of women on equal terms with men in all fields.</w:t>
      </w:r>
    </w:p>
    <w:p w14:paraId="3EFE9386" w14:textId="77777777" w:rsidR="009E10A2" w:rsidRPr="006D554D" w:rsidRDefault="009E10A2" w:rsidP="00F77094">
      <w:pPr>
        <w:spacing w:line="276" w:lineRule="auto"/>
        <w:rPr>
          <w:szCs w:val="20"/>
        </w:rPr>
      </w:pPr>
    </w:p>
    <w:p w14:paraId="0029B14E" w14:textId="061DB007" w:rsidR="009E10A2" w:rsidRPr="00336EF0" w:rsidRDefault="009E10A2" w:rsidP="00F77094">
      <w:pPr>
        <w:spacing w:line="276" w:lineRule="auto"/>
        <w:rPr>
          <w:rFonts w:eastAsia="Times New Roman"/>
          <w:b/>
          <w:color w:val="003366"/>
          <w:szCs w:val="20"/>
        </w:rPr>
      </w:pPr>
      <w:r w:rsidRPr="00336EF0">
        <w:rPr>
          <w:rFonts w:eastAsia="Times New Roman"/>
          <w:b/>
          <w:bCs/>
          <w:i/>
          <w:iCs/>
          <w:color w:val="003366"/>
          <w:szCs w:val="20"/>
          <w:shd w:val="clear" w:color="auto" w:fill="FFFFFF"/>
        </w:rPr>
        <w:t xml:space="preserve">Article </w:t>
      </w:r>
      <w:r>
        <w:rPr>
          <w:rFonts w:eastAsia="Times New Roman"/>
          <w:b/>
          <w:bCs/>
          <w:i/>
          <w:iCs/>
          <w:color w:val="003366"/>
          <w:szCs w:val="20"/>
          <w:shd w:val="clear" w:color="auto" w:fill="FFFFFF"/>
        </w:rPr>
        <w:t>1</w:t>
      </w:r>
    </w:p>
    <w:p w14:paraId="5F8F94B3" w14:textId="77777777" w:rsidR="009E10A2" w:rsidRPr="006D554D" w:rsidRDefault="009E10A2" w:rsidP="00F77094">
      <w:pPr>
        <w:spacing w:line="276" w:lineRule="auto"/>
        <w:rPr>
          <w:szCs w:val="20"/>
        </w:rPr>
      </w:pPr>
    </w:p>
    <w:p w14:paraId="54ADD1D0" w14:textId="118FB4DF" w:rsidR="009E10A2" w:rsidRPr="006D554D" w:rsidRDefault="009E10A2" w:rsidP="00F77094">
      <w:pPr>
        <w:spacing w:line="276" w:lineRule="auto"/>
        <w:ind w:left="720"/>
        <w:rPr>
          <w:szCs w:val="20"/>
        </w:rPr>
      </w:pPr>
      <w:r w:rsidRPr="006D554D">
        <w:rPr>
          <w:szCs w:val="20"/>
        </w:rPr>
        <w:t>For the purposes of the present Convention, the term "discrimination against women" shall mean any distinction, exclusion or restriction made on the basis of sex which has the effect or purpose of impairing or nullifying the recognition, enjoyment or exercise by women, irrespective of their marital status, on a basis of equality of men and women, of human rights and fundamental freedoms in the political, economic, social, cultural, civil or any other field.</w:t>
      </w:r>
    </w:p>
    <w:p w14:paraId="22D13D23" w14:textId="77777777" w:rsidR="00C74246" w:rsidRPr="006D554D" w:rsidRDefault="00C74246" w:rsidP="00F77094">
      <w:pPr>
        <w:spacing w:line="276" w:lineRule="auto"/>
        <w:rPr>
          <w:szCs w:val="20"/>
        </w:rPr>
      </w:pPr>
    </w:p>
    <w:p w14:paraId="50232322" w14:textId="67174120" w:rsidR="00C74246" w:rsidRPr="00336EF0" w:rsidRDefault="00C74246" w:rsidP="00F77094">
      <w:pPr>
        <w:spacing w:line="276" w:lineRule="auto"/>
        <w:rPr>
          <w:rFonts w:eastAsia="Times New Roman"/>
          <w:b/>
          <w:color w:val="003366"/>
          <w:szCs w:val="20"/>
        </w:rPr>
      </w:pPr>
      <w:r w:rsidRPr="00336EF0">
        <w:rPr>
          <w:rFonts w:eastAsia="Times New Roman"/>
          <w:b/>
          <w:bCs/>
          <w:i/>
          <w:iCs/>
          <w:color w:val="003366"/>
          <w:szCs w:val="20"/>
          <w:shd w:val="clear" w:color="auto" w:fill="FFFFFF"/>
        </w:rPr>
        <w:t xml:space="preserve">Article </w:t>
      </w:r>
      <w:r>
        <w:rPr>
          <w:rFonts w:eastAsia="Times New Roman"/>
          <w:b/>
          <w:bCs/>
          <w:i/>
          <w:iCs/>
          <w:color w:val="003366"/>
          <w:szCs w:val="20"/>
          <w:shd w:val="clear" w:color="auto" w:fill="FFFFFF"/>
        </w:rPr>
        <w:t>2</w:t>
      </w:r>
    </w:p>
    <w:p w14:paraId="6F07AAC3" w14:textId="77777777" w:rsidR="00C74246" w:rsidRPr="006D554D" w:rsidRDefault="00C74246" w:rsidP="00F77094">
      <w:pPr>
        <w:spacing w:line="276" w:lineRule="auto"/>
        <w:rPr>
          <w:szCs w:val="20"/>
        </w:rPr>
      </w:pPr>
    </w:p>
    <w:p w14:paraId="21CF815E" w14:textId="77777777" w:rsidR="00C74246" w:rsidRPr="006D554D" w:rsidRDefault="00C74246" w:rsidP="00F77094">
      <w:pPr>
        <w:spacing w:line="276" w:lineRule="auto"/>
        <w:ind w:left="720"/>
        <w:rPr>
          <w:szCs w:val="20"/>
        </w:rPr>
      </w:pPr>
      <w:r w:rsidRPr="006D554D">
        <w:rPr>
          <w:szCs w:val="20"/>
        </w:rPr>
        <w:t>States Parties condemn discrimination against women in all its forms, agree to pursue by all appropriate means and without delay a policy of eliminating discrimination against women and, to this end, undertake:</w:t>
      </w:r>
    </w:p>
    <w:p w14:paraId="09BE8769" w14:textId="77777777" w:rsidR="0043476D" w:rsidRPr="006D554D" w:rsidRDefault="0043476D" w:rsidP="00F77094">
      <w:pPr>
        <w:spacing w:line="276" w:lineRule="auto"/>
        <w:ind w:left="720"/>
        <w:rPr>
          <w:szCs w:val="20"/>
        </w:rPr>
      </w:pPr>
    </w:p>
    <w:p w14:paraId="6DA519DA" w14:textId="2AC03B58" w:rsidR="00C74246" w:rsidRPr="006D554D" w:rsidRDefault="00C74246" w:rsidP="00704CBB">
      <w:pPr>
        <w:pStyle w:val="ListParagraph"/>
        <w:numPr>
          <w:ilvl w:val="0"/>
          <w:numId w:val="26"/>
        </w:numPr>
        <w:spacing w:after="0"/>
        <w:ind w:left="1134"/>
        <w:rPr>
          <w:szCs w:val="20"/>
        </w:rPr>
      </w:pPr>
      <w:r w:rsidRPr="006D554D">
        <w:rPr>
          <w:szCs w:val="20"/>
        </w:rPr>
        <w:t xml:space="preserve">To adopt appropriate legislative and other measures, including sanctions where appropriate, prohibiting all discrimination against women; </w:t>
      </w:r>
    </w:p>
    <w:p w14:paraId="71DDAB7D" w14:textId="4ED40FA5" w:rsidR="00C74246" w:rsidRPr="006D554D" w:rsidRDefault="00C74246" w:rsidP="00704CBB">
      <w:pPr>
        <w:pStyle w:val="ListParagraph"/>
        <w:numPr>
          <w:ilvl w:val="0"/>
          <w:numId w:val="26"/>
        </w:numPr>
        <w:spacing w:after="0"/>
        <w:ind w:left="1134"/>
        <w:rPr>
          <w:szCs w:val="20"/>
        </w:rPr>
      </w:pPr>
      <w:r w:rsidRPr="006D554D">
        <w:rPr>
          <w:szCs w:val="20"/>
        </w:rPr>
        <w:t>To refrain from engaging in any act or practice of discrimination against women and to ensure that public authorities and institutions shall act in conformity with this obligation;</w:t>
      </w:r>
    </w:p>
    <w:p w14:paraId="6008DECF" w14:textId="34C7AAC2" w:rsidR="00C74246" w:rsidRPr="006D554D" w:rsidRDefault="00C74246" w:rsidP="00704CBB">
      <w:pPr>
        <w:pStyle w:val="ListParagraph"/>
        <w:numPr>
          <w:ilvl w:val="0"/>
          <w:numId w:val="26"/>
        </w:numPr>
        <w:spacing w:after="0"/>
        <w:ind w:left="1134"/>
        <w:rPr>
          <w:szCs w:val="20"/>
        </w:rPr>
      </w:pPr>
      <w:r w:rsidRPr="006D554D">
        <w:rPr>
          <w:szCs w:val="20"/>
        </w:rPr>
        <w:t>To take all appropriate measures to eliminate discrimination against women by any person, organisation or enterprise;</w:t>
      </w:r>
    </w:p>
    <w:p w14:paraId="4F58838A" w14:textId="6AEEAC24" w:rsidR="00C74246" w:rsidRPr="006D554D" w:rsidRDefault="00C74246" w:rsidP="00704CBB">
      <w:pPr>
        <w:pStyle w:val="ListParagraph"/>
        <w:numPr>
          <w:ilvl w:val="0"/>
          <w:numId w:val="26"/>
        </w:numPr>
        <w:spacing w:after="0"/>
        <w:ind w:left="1134"/>
        <w:rPr>
          <w:szCs w:val="20"/>
        </w:rPr>
      </w:pPr>
      <w:r w:rsidRPr="006D554D">
        <w:rPr>
          <w:szCs w:val="20"/>
        </w:rPr>
        <w:t>To take all appropriate measures, including legislation, to modify or abolish existing laws, regulations, customs and practices which constitute discrimination against women;</w:t>
      </w:r>
    </w:p>
    <w:p w14:paraId="12F9D07D" w14:textId="0068EE85" w:rsidR="00C74246" w:rsidRPr="006D554D" w:rsidRDefault="00C74246" w:rsidP="00704CBB">
      <w:pPr>
        <w:pStyle w:val="ListParagraph"/>
        <w:numPr>
          <w:ilvl w:val="0"/>
          <w:numId w:val="26"/>
        </w:numPr>
        <w:spacing w:after="0"/>
        <w:ind w:left="1134"/>
        <w:rPr>
          <w:szCs w:val="20"/>
        </w:rPr>
      </w:pPr>
      <w:r w:rsidRPr="006D554D">
        <w:rPr>
          <w:szCs w:val="20"/>
        </w:rPr>
        <w:t>[…]</w:t>
      </w:r>
    </w:p>
    <w:p w14:paraId="209F13B6" w14:textId="77777777" w:rsidR="00C74246" w:rsidRPr="006D554D" w:rsidRDefault="00C74246" w:rsidP="00F77094">
      <w:pPr>
        <w:spacing w:line="276" w:lineRule="auto"/>
        <w:rPr>
          <w:szCs w:val="20"/>
        </w:rPr>
      </w:pPr>
    </w:p>
    <w:p w14:paraId="0671E322" w14:textId="77777777" w:rsidR="00D0474D" w:rsidRPr="00336EF0" w:rsidRDefault="00D0474D" w:rsidP="00F77094">
      <w:pPr>
        <w:spacing w:line="276" w:lineRule="auto"/>
        <w:rPr>
          <w:rFonts w:eastAsia="Times New Roman"/>
          <w:b/>
          <w:color w:val="003366"/>
          <w:szCs w:val="20"/>
        </w:rPr>
      </w:pPr>
      <w:r w:rsidRPr="00336EF0">
        <w:rPr>
          <w:rFonts w:eastAsia="Times New Roman"/>
          <w:b/>
          <w:bCs/>
          <w:i/>
          <w:iCs/>
          <w:color w:val="003366"/>
          <w:szCs w:val="20"/>
          <w:shd w:val="clear" w:color="auto" w:fill="FFFFFF"/>
        </w:rPr>
        <w:t>Article 3</w:t>
      </w:r>
    </w:p>
    <w:p w14:paraId="5A235209" w14:textId="77777777" w:rsidR="00D0474D" w:rsidRPr="006D554D" w:rsidRDefault="00D0474D" w:rsidP="00F77094">
      <w:pPr>
        <w:shd w:val="clear" w:color="auto" w:fill="FFFFFF"/>
        <w:spacing w:line="276" w:lineRule="auto"/>
        <w:rPr>
          <w:rFonts w:eastAsia="Times New Roman"/>
          <w:szCs w:val="20"/>
        </w:rPr>
      </w:pPr>
    </w:p>
    <w:p w14:paraId="180F1670" w14:textId="77777777" w:rsidR="00D0474D" w:rsidRPr="006D554D" w:rsidRDefault="00D0474D" w:rsidP="00F77094">
      <w:pPr>
        <w:shd w:val="clear" w:color="auto" w:fill="FFFFFF"/>
        <w:spacing w:line="276" w:lineRule="auto"/>
        <w:ind w:left="426"/>
        <w:rPr>
          <w:rFonts w:eastAsia="Times New Roman"/>
          <w:szCs w:val="20"/>
        </w:rPr>
      </w:pPr>
      <w:r w:rsidRPr="006D554D">
        <w:rPr>
          <w:rFonts w:eastAsia="Times New Roman"/>
          <w:szCs w:val="20"/>
        </w:rPr>
        <w:t>States Parties shall take in all fields, in particular in the political, social, economic and cultural fields, all appropriate measures, including legislation, to ensure the full development and advancement of women, for the purpose of guaranteeing them the exercise and enjoyment of human rights and fundamental freedoms on a basis of equality with men.</w:t>
      </w:r>
    </w:p>
    <w:p w14:paraId="426AFAB3" w14:textId="77777777" w:rsidR="00D0474D" w:rsidRPr="006D554D" w:rsidRDefault="00D0474D" w:rsidP="00F77094">
      <w:pPr>
        <w:shd w:val="clear" w:color="auto" w:fill="FFFFFF"/>
        <w:spacing w:line="276" w:lineRule="auto"/>
        <w:rPr>
          <w:rFonts w:eastAsia="Times New Roman"/>
          <w:szCs w:val="20"/>
        </w:rPr>
      </w:pPr>
    </w:p>
    <w:p w14:paraId="059BC93C" w14:textId="52597D07" w:rsidR="00BC7A2A" w:rsidRPr="00336EF0" w:rsidRDefault="00BC7A2A" w:rsidP="00F77094">
      <w:pPr>
        <w:spacing w:line="276" w:lineRule="auto"/>
        <w:rPr>
          <w:rFonts w:eastAsia="Times New Roman"/>
          <w:b/>
          <w:color w:val="003366"/>
          <w:szCs w:val="20"/>
        </w:rPr>
      </w:pPr>
      <w:r w:rsidRPr="00336EF0">
        <w:rPr>
          <w:rFonts w:eastAsia="Times New Roman"/>
          <w:b/>
          <w:bCs/>
          <w:i/>
          <w:iCs/>
          <w:color w:val="003366"/>
          <w:szCs w:val="20"/>
          <w:shd w:val="clear" w:color="auto" w:fill="FFFFFF"/>
        </w:rPr>
        <w:t xml:space="preserve">Article </w:t>
      </w:r>
      <w:r>
        <w:rPr>
          <w:rFonts w:eastAsia="Times New Roman"/>
          <w:b/>
          <w:bCs/>
          <w:i/>
          <w:iCs/>
          <w:color w:val="003366"/>
          <w:szCs w:val="20"/>
          <w:shd w:val="clear" w:color="auto" w:fill="FFFFFF"/>
        </w:rPr>
        <w:t>5</w:t>
      </w:r>
    </w:p>
    <w:p w14:paraId="4483C329" w14:textId="77777777" w:rsidR="00BC7A2A" w:rsidRPr="006D554D" w:rsidRDefault="00BC7A2A" w:rsidP="00F77094">
      <w:pPr>
        <w:shd w:val="clear" w:color="auto" w:fill="FFFFFF"/>
        <w:spacing w:line="276" w:lineRule="auto"/>
        <w:rPr>
          <w:rFonts w:eastAsia="Times New Roman"/>
          <w:szCs w:val="20"/>
        </w:rPr>
      </w:pPr>
    </w:p>
    <w:p w14:paraId="17A6F0E2" w14:textId="77777777" w:rsidR="00BC7A2A" w:rsidRPr="006D554D" w:rsidRDefault="00BC7A2A" w:rsidP="00F77094">
      <w:pPr>
        <w:shd w:val="clear" w:color="auto" w:fill="FFFFFF"/>
        <w:spacing w:line="276" w:lineRule="auto"/>
        <w:ind w:left="720"/>
        <w:rPr>
          <w:rFonts w:eastAsia="Times New Roman"/>
          <w:szCs w:val="20"/>
        </w:rPr>
      </w:pPr>
      <w:r w:rsidRPr="006D554D">
        <w:rPr>
          <w:rFonts w:eastAsia="Times New Roman"/>
          <w:szCs w:val="20"/>
        </w:rPr>
        <w:t>States Parties shall take all appropriate measures:</w:t>
      </w:r>
    </w:p>
    <w:p w14:paraId="0056287D" w14:textId="658BA9A9" w:rsidR="00BC7A2A" w:rsidRPr="006D554D" w:rsidRDefault="00BC7A2A" w:rsidP="00F77094">
      <w:pPr>
        <w:pStyle w:val="ListParagraph"/>
        <w:numPr>
          <w:ilvl w:val="0"/>
          <w:numId w:val="27"/>
        </w:numPr>
        <w:shd w:val="clear" w:color="auto" w:fill="FFFFFF"/>
        <w:spacing w:after="0"/>
        <w:rPr>
          <w:rFonts w:eastAsia="Times New Roman"/>
          <w:szCs w:val="20"/>
        </w:rPr>
      </w:pPr>
      <w:r w:rsidRPr="006D554D">
        <w:rPr>
          <w:rFonts w:eastAsia="Times New Roman"/>
          <w:szCs w:val="20"/>
        </w:rPr>
        <w:t>To modify the social and cultural patterns of conduct of men and women, with a view to achieving the elimination of prejudices and customary and all other practices which are based on the idea of the inferiority or the superiority of either of the sexes or on stereotyped roles for men and women;</w:t>
      </w:r>
    </w:p>
    <w:p w14:paraId="72F04FD0" w14:textId="77777777" w:rsidR="00BC7A2A" w:rsidRPr="006D554D" w:rsidRDefault="00BC7A2A" w:rsidP="00F77094">
      <w:pPr>
        <w:shd w:val="clear" w:color="auto" w:fill="FFFFFF"/>
        <w:spacing w:line="276" w:lineRule="auto"/>
        <w:rPr>
          <w:rFonts w:eastAsia="Times New Roman"/>
          <w:szCs w:val="20"/>
        </w:rPr>
      </w:pPr>
    </w:p>
    <w:p w14:paraId="1D20840A" w14:textId="77777777" w:rsidR="00D0474D" w:rsidRPr="00336EF0" w:rsidRDefault="00D0474D" w:rsidP="00F77094">
      <w:pPr>
        <w:shd w:val="clear" w:color="auto" w:fill="FFFFFF"/>
        <w:spacing w:line="276" w:lineRule="auto"/>
        <w:rPr>
          <w:rFonts w:eastAsia="Times New Roman"/>
          <w:b/>
          <w:i/>
          <w:color w:val="003366"/>
          <w:szCs w:val="20"/>
        </w:rPr>
      </w:pPr>
      <w:r w:rsidRPr="00336EF0">
        <w:rPr>
          <w:rFonts w:eastAsia="Times New Roman"/>
          <w:b/>
          <w:i/>
          <w:color w:val="003366"/>
          <w:szCs w:val="20"/>
        </w:rPr>
        <w:t>Article 15</w:t>
      </w:r>
    </w:p>
    <w:p w14:paraId="03763367" w14:textId="77777777" w:rsidR="00D0474D" w:rsidRPr="006D554D" w:rsidRDefault="00D0474D" w:rsidP="00F77094">
      <w:pPr>
        <w:shd w:val="clear" w:color="auto" w:fill="FFFFFF"/>
        <w:spacing w:line="276" w:lineRule="auto"/>
        <w:rPr>
          <w:rFonts w:eastAsia="Times New Roman"/>
          <w:szCs w:val="20"/>
        </w:rPr>
      </w:pPr>
    </w:p>
    <w:p w14:paraId="689E99A2" w14:textId="77777777" w:rsidR="00D0474D" w:rsidRPr="006D554D" w:rsidRDefault="00D0474D" w:rsidP="00F77094">
      <w:pPr>
        <w:shd w:val="clear" w:color="auto" w:fill="FFFFFF"/>
        <w:spacing w:line="276" w:lineRule="auto"/>
        <w:ind w:left="720"/>
        <w:rPr>
          <w:rFonts w:eastAsia="Times New Roman"/>
          <w:szCs w:val="20"/>
        </w:rPr>
      </w:pPr>
      <w:r w:rsidRPr="006D554D">
        <w:rPr>
          <w:rFonts w:eastAsia="Times New Roman"/>
          <w:szCs w:val="20"/>
        </w:rPr>
        <w:t>States Parties shall accord to women equality with men before the law.</w:t>
      </w:r>
    </w:p>
    <w:p w14:paraId="2778C3EE" w14:textId="77777777" w:rsidR="00D0474D" w:rsidRPr="006D554D" w:rsidRDefault="00D0474D" w:rsidP="00F77094">
      <w:pPr>
        <w:shd w:val="clear" w:color="auto" w:fill="FFFFFF"/>
        <w:spacing w:line="276" w:lineRule="auto"/>
        <w:ind w:left="720"/>
        <w:rPr>
          <w:szCs w:val="20"/>
        </w:rPr>
      </w:pPr>
    </w:p>
    <w:p w14:paraId="5F014066" w14:textId="77777777" w:rsidR="00D0474D" w:rsidRPr="006D554D" w:rsidRDefault="00D0474D" w:rsidP="00F77094">
      <w:pPr>
        <w:shd w:val="clear" w:color="auto" w:fill="FFFFFF"/>
        <w:spacing w:line="276" w:lineRule="auto"/>
        <w:ind w:left="720"/>
        <w:rPr>
          <w:rFonts w:eastAsia="Times New Roman"/>
          <w:szCs w:val="20"/>
        </w:rPr>
      </w:pPr>
      <w:r w:rsidRPr="006D554D">
        <w:rPr>
          <w:szCs w:val="20"/>
        </w:rPr>
        <w:t>States Parties shall accord to women, in civil matters, a legal capacity identical to that of men and the same opportunities to exercise that capacity. In particular, they shall give women equal rights to conclude contracts and to administer property and shall treat them equally in all stages of procedure in courts and tribunals.</w:t>
      </w:r>
    </w:p>
    <w:p w14:paraId="4E107912" w14:textId="77777777" w:rsidR="00D0474D" w:rsidRPr="006D554D" w:rsidRDefault="00D0474D" w:rsidP="00F77094">
      <w:pPr>
        <w:spacing w:line="276" w:lineRule="auto"/>
        <w:rPr>
          <w:szCs w:val="20"/>
        </w:rPr>
      </w:pPr>
    </w:p>
    <w:p w14:paraId="6E6ECDC8" w14:textId="7C4FE3C0" w:rsidR="00BC7A2A" w:rsidRPr="00336EF0" w:rsidRDefault="00BC7A2A" w:rsidP="00F77094">
      <w:pPr>
        <w:shd w:val="clear" w:color="auto" w:fill="FFFFFF"/>
        <w:spacing w:line="276" w:lineRule="auto"/>
        <w:rPr>
          <w:rFonts w:eastAsia="Times New Roman"/>
          <w:b/>
          <w:i/>
          <w:color w:val="003366"/>
          <w:szCs w:val="20"/>
        </w:rPr>
      </w:pPr>
      <w:r w:rsidRPr="00336EF0">
        <w:rPr>
          <w:rFonts w:eastAsia="Times New Roman"/>
          <w:b/>
          <w:i/>
          <w:color w:val="003366"/>
          <w:szCs w:val="20"/>
        </w:rPr>
        <w:t>Article 1</w:t>
      </w:r>
      <w:r>
        <w:rPr>
          <w:rFonts w:eastAsia="Times New Roman"/>
          <w:b/>
          <w:i/>
          <w:color w:val="003366"/>
          <w:szCs w:val="20"/>
        </w:rPr>
        <w:t>6</w:t>
      </w:r>
    </w:p>
    <w:p w14:paraId="2BD96605" w14:textId="77777777" w:rsidR="00BC7A2A" w:rsidRPr="006D554D" w:rsidRDefault="00BC7A2A" w:rsidP="00F77094">
      <w:pPr>
        <w:shd w:val="clear" w:color="auto" w:fill="FFFFFF"/>
        <w:spacing w:line="276" w:lineRule="auto"/>
        <w:rPr>
          <w:rFonts w:eastAsia="Times New Roman"/>
          <w:szCs w:val="20"/>
        </w:rPr>
      </w:pPr>
    </w:p>
    <w:p w14:paraId="42D8322A" w14:textId="54931684" w:rsidR="00BC7A2A" w:rsidRPr="006D554D" w:rsidRDefault="00BC7A2A" w:rsidP="00F77094">
      <w:pPr>
        <w:spacing w:line="276" w:lineRule="auto"/>
        <w:ind w:left="720"/>
        <w:rPr>
          <w:szCs w:val="20"/>
        </w:rPr>
      </w:pPr>
      <w:r w:rsidRPr="006D554D">
        <w:rPr>
          <w:szCs w:val="20"/>
        </w:rPr>
        <w:t>States Parties shall take all appropriate measures to eliminate discrimination against women in all matters relating to marriage and family relations</w:t>
      </w:r>
      <w:r w:rsidR="00C316DE">
        <w:rPr>
          <w:szCs w:val="20"/>
        </w:rPr>
        <w:t xml:space="preserve"> </w:t>
      </w:r>
      <w:r w:rsidRPr="006D554D">
        <w:rPr>
          <w:szCs w:val="20"/>
        </w:rPr>
        <w:t>[…]</w:t>
      </w:r>
    </w:p>
    <w:p w14:paraId="7B093C23" w14:textId="77777777" w:rsidR="00BC7A2A" w:rsidRPr="006D554D" w:rsidRDefault="00BC7A2A" w:rsidP="00F77094">
      <w:pPr>
        <w:spacing w:line="276" w:lineRule="auto"/>
        <w:rPr>
          <w:szCs w:val="20"/>
        </w:rPr>
      </w:pPr>
    </w:p>
    <w:p w14:paraId="69019695" w14:textId="3AAB2082" w:rsidR="00D0474D" w:rsidRPr="002B2962" w:rsidRDefault="00D0474D" w:rsidP="00D0474D">
      <w:pPr>
        <w:pStyle w:val="Heading2"/>
      </w:pPr>
      <w:r w:rsidRPr="002B2962">
        <w:t>International Covenant on Civil and Political Rights (ICCPR)</w:t>
      </w:r>
    </w:p>
    <w:p w14:paraId="7CFAB34F" w14:textId="77777777" w:rsidR="00D0474D" w:rsidRPr="006D554D" w:rsidRDefault="00D0474D" w:rsidP="00F77094">
      <w:pPr>
        <w:spacing w:line="276" w:lineRule="auto"/>
        <w:rPr>
          <w:szCs w:val="20"/>
        </w:rPr>
      </w:pPr>
    </w:p>
    <w:p w14:paraId="38BDCE18" w14:textId="77777777" w:rsidR="00D0474D" w:rsidRPr="006D554D" w:rsidRDefault="00D0474D" w:rsidP="00F77094">
      <w:pPr>
        <w:spacing w:line="276" w:lineRule="auto"/>
        <w:rPr>
          <w:szCs w:val="20"/>
        </w:rPr>
      </w:pPr>
      <w:r w:rsidRPr="006D554D">
        <w:rPr>
          <w:szCs w:val="20"/>
        </w:rPr>
        <w:t xml:space="preserve">The </w:t>
      </w:r>
      <w:r w:rsidRPr="006D554D">
        <w:rPr>
          <w:i/>
          <w:szCs w:val="20"/>
        </w:rPr>
        <w:t>International Covenant on Civil and Political Rights</w:t>
      </w:r>
      <w:r w:rsidRPr="006D554D">
        <w:rPr>
          <w:szCs w:val="20"/>
        </w:rPr>
        <w:t xml:space="preserve"> (ICCPR)</w:t>
      </w:r>
      <w:r w:rsidRPr="006D554D">
        <w:rPr>
          <w:rStyle w:val="EndnoteReference"/>
          <w:szCs w:val="20"/>
        </w:rPr>
        <w:endnoteReference w:id="88"/>
      </w:r>
      <w:r w:rsidRPr="006D554D">
        <w:rPr>
          <w:szCs w:val="20"/>
        </w:rPr>
        <w:t xml:space="preserve"> ratified by Australia in </w:t>
      </w:r>
      <w:proofErr w:type="gramStart"/>
      <w:r w:rsidRPr="006D554D">
        <w:rPr>
          <w:szCs w:val="20"/>
        </w:rPr>
        <w:t>1980,</w:t>
      </w:r>
      <w:proofErr w:type="gramEnd"/>
      <w:r w:rsidRPr="006D554D">
        <w:rPr>
          <w:szCs w:val="20"/>
        </w:rPr>
        <w:t xml:space="preserve"> commits its parties to respect the civil and political rights of individuals, including for example, the rights to self-determination; to liberty and security of person; to family; to privacy; and to freedom from torture and cruel, inhuman or degrading treatment. Article 3 implies that all human beings should enjoy the rights provided for in the Covenant, on an equal basis and in their totality. </w:t>
      </w:r>
    </w:p>
    <w:p w14:paraId="21D0E29A" w14:textId="77777777" w:rsidR="00D0474D" w:rsidRPr="006D554D" w:rsidRDefault="00D0474D" w:rsidP="00F77094">
      <w:pPr>
        <w:spacing w:line="276" w:lineRule="auto"/>
        <w:rPr>
          <w:szCs w:val="20"/>
        </w:rPr>
      </w:pPr>
    </w:p>
    <w:p w14:paraId="65920336" w14:textId="77777777" w:rsidR="00D0474D" w:rsidRPr="00336EF0" w:rsidRDefault="00D0474D" w:rsidP="00F77094">
      <w:pPr>
        <w:pStyle w:val="NormalWeb"/>
        <w:shd w:val="clear" w:color="auto" w:fill="FFFFFF"/>
        <w:spacing w:before="0" w:beforeAutospacing="0" w:after="0" w:afterAutospacing="0" w:line="276" w:lineRule="auto"/>
        <w:rPr>
          <w:i/>
          <w:color w:val="003366"/>
          <w:szCs w:val="20"/>
        </w:rPr>
      </w:pPr>
      <w:r w:rsidRPr="00336EF0">
        <w:rPr>
          <w:rStyle w:val="Strong"/>
          <w:i/>
          <w:iCs/>
          <w:color w:val="003366"/>
          <w:szCs w:val="20"/>
        </w:rPr>
        <w:t xml:space="preserve">Article </w:t>
      </w:r>
      <w:r>
        <w:rPr>
          <w:rStyle w:val="Strong"/>
          <w:i/>
          <w:iCs/>
          <w:color w:val="003366"/>
          <w:szCs w:val="20"/>
        </w:rPr>
        <w:t>3</w:t>
      </w:r>
    </w:p>
    <w:p w14:paraId="2D922395" w14:textId="77777777" w:rsidR="00D0474D" w:rsidRPr="006D554D" w:rsidRDefault="00D0474D" w:rsidP="00F77094">
      <w:pPr>
        <w:spacing w:line="276" w:lineRule="auto"/>
        <w:rPr>
          <w:szCs w:val="20"/>
        </w:rPr>
      </w:pPr>
    </w:p>
    <w:p w14:paraId="5A6BD35C" w14:textId="77777777" w:rsidR="00D0474D" w:rsidRPr="006D554D" w:rsidRDefault="00D0474D" w:rsidP="00F77094">
      <w:pPr>
        <w:spacing w:line="276" w:lineRule="auto"/>
        <w:ind w:left="720"/>
        <w:rPr>
          <w:szCs w:val="20"/>
        </w:rPr>
      </w:pPr>
      <w:r w:rsidRPr="006D554D">
        <w:rPr>
          <w:szCs w:val="20"/>
        </w:rPr>
        <w:t>The States Parties to the present Covenant undertake to ensure the equal right of men and women to the enjoyment of all civil and political rights set forth in the present Covenant.</w:t>
      </w:r>
    </w:p>
    <w:p w14:paraId="410B7BF8" w14:textId="77777777" w:rsidR="00974A71" w:rsidRPr="006D554D" w:rsidRDefault="00974A71" w:rsidP="00F77094">
      <w:pPr>
        <w:spacing w:line="276" w:lineRule="auto"/>
        <w:rPr>
          <w:szCs w:val="20"/>
        </w:rPr>
      </w:pPr>
    </w:p>
    <w:p w14:paraId="709FAFDC" w14:textId="74DD79D3" w:rsidR="00974A71" w:rsidRPr="00336EF0" w:rsidRDefault="00974A71" w:rsidP="00F77094">
      <w:pPr>
        <w:pStyle w:val="NormalWeb"/>
        <w:shd w:val="clear" w:color="auto" w:fill="FFFFFF"/>
        <w:spacing w:before="0" w:beforeAutospacing="0" w:after="0" w:afterAutospacing="0" w:line="276" w:lineRule="auto"/>
        <w:rPr>
          <w:i/>
          <w:color w:val="003366"/>
          <w:szCs w:val="20"/>
        </w:rPr>
      </w:pPr>
      <w:r w:rsidRPr="00336EF0">
        <w:rPr>
          <w:rStyle w:val="Strong"/>
          <w:i/>
          <w:iCs/>
          <w:color w:val="003366"/>
          <w:szCs w:val="20"/>
        </w:rPr>
        <w:t xml:space="preserve">Article </w:t>
      </w:r>
      <w:r>
        <w:rPr>
          <w:rStyle w:val="Strong"/>
          <w:i/>
          <w:iCs/>
          <w:color w:val="003366"/>
          <w:szCs w:val="20"/>
        </w:rPr>
        <w:t>7</w:t>
      </w:r>
    </w:p>
    <w:p w14:paraId="7DBFED7B" w14:textId="77777777" w:rsidR="00974A71" w:rsidRPr="006D554D" w:rsidRDefault="00974A71" w:rsidP="00F77094">
      <w:pPr>
        <w:spacing w:line="276" w:lineRule="auto"/>
        <w:rPr>
          <w:szCs w:val="20"/>
        </w:rPr>
      </w:pPr>
    </w:p>
    <w:p w14:paraId="0D7A6E0B" w14:textId="77777777" w:rsidR="00974A71" w:rsidRPr="006D554D" w:rsidRDefault="00974A71" w:rsidP="00F77094">
      <w:pPr>
        <w:spacing w:line="276" w:lineRule="auto"/>
        <w:ind w:left="720"/>
        <w:rPr>
          <w:szCs w:val="20"/>
        </w:rPr>
      </w:pPr>
      <w:r w:rsidRPr="006D554D">
        <w:rPr>
          <w:szCs w:val="20"/>
        </w:rPr>
        <w:t>No one shall be subjected to torture or to cruel, inhuman or degrading treatment or punishment. In particular, no one shall be subjected without his free consent to medical or scientific experimentation.</w:t>
      </w:r>
    </w:p>
    <w:p w14:paraId="5FA05032" w14:textId="77777777" w:rsidR="00974A71" w:rsidRPr="006D554D" w:rsidRDefault="00974A71" w:rsidP="00F77094">
      <w:pPr>
        <w:spacing w:line="276" w:lineRule="auto"/>
        <w:rPr>
          <w:szCs w:val="20"/>
        </w:rPr>
      </w:pPr>
    </w:p>
    <w:p w14:paraId="2431695B" w14:textId="2495AF45" w:rsidR="00974A71" w:rsidRPr="00336EF0" w:rsidRDefault="00974A71" w:rsidP="00F77094">
      <w:pPr>
        <w:pStyle w:val="NormalWeb"/>
        <w:shd w:val="clear" w:color="auto" w:fill="FFFFFF"/>
        <w:spacing w:before="0" w:beforeAutospacing="0" w:after="0" w:afterAutospacing="0" w:line="276" w:lineRule="auto"/>
        <w:rPr>
          <w:i/>
          <w:color w:val="003366"/>
          <w:szCs w:val="20"/>
        </w:rPr>
      </w:pPr>
      <w:r w:rsidRPr="00336EF0">
        <w:rPr>
          <w:rStyle w:val="Strong"/>
          <w:i/>
          <w:iCs/>
          <w:color w:val="003366"/>
          <w:szCs w:val="20"/>
        </w:rPr>
        <w:t xml:space="preserve">Article </w:t>
      </w:r>
      <w:r>
        <w:rPr>
          <w:rStyle w:val="Strong"/>
          <w:i/>
          <w:iCs/>
          <w:color w:val="003366"/>
          <w:szCs w:val="20"/>
        </w:rPr>
        <w:t>9</w:t>
      </w:r>
    </w:p>
    <w:p w14:paraId="16A37DB6" w14:textId="77777777" w:rsidR="00974A71" w:rsidRPr="006D554D" w:rsidRDefault="00974A71" w:rsidP="00F77094">
      <w:pPr>
        <w:spacing w:line="276" w:lineRule="auto"/>
        <w:rPr>
          <w:szCs w:val="20"/>
        </w:rPr>
      </w:pPr>
    </w:p>
    <w:p w14:paraId="5EDD3520" w14:textId="1D71C329" w:rsidR="00974A71" w:rsidRPr="006D554D" w:rsidRDefault="00974A71" w:rsidP="00F77094">
      <w:pPr>
        <w:spacing w:line="276" w:lineRule="auto"/>
        <w:ind w:left="720"/>
        <w:rPr>
          <w:szCs w:val="20"/>
        </w:rPr>
      </w:pPr>
      <w:r w:rsidRPr="006D554D">
        <w:rPr>
          <w:szCs w:val="20"/>
        </w:rPr>
        <w:t>Everyone has the right to liberty and security of person.</w:t>
      </w:r>
    </w:p>
    <w:p w14:paraId="674C01D0" w14:textId="77777777" w:rsidR="00974A71" w:rsidRPr="006D554D" w:rsidRDefault="00974A71" w:rsidP="00F77094">
      <w:pPr>
        <w:spacing w:line="276" w:lineRule="auto"/>
        <w:rPr>
          <w:szCs w:val="20"/>
        </w:rPr>
      </w:pPr>
    </w:p>
    <w:p w14:paraId="6EFB3749" w14:textId="77777777" w:rsidR="00D0474D" w:rsidRPr="00336EF0" w:rsidRDefault="00D0474D" w:rsidP="00F77094">
      <w:pPr>
        <w:pStyle w:val="NormalWeb"/>
        <w:shd w:val="clear" w:color="auto" w:fill="FFFFFF"/>
        <w:spacing w:before="0" w:beforeAutospacing="0" w:after="0" w:afterAutospacing="0" w:line="276" w:lineRule="auto"/>
        <w:rPr>
          <w:i/>
          <w:color w:val="003366"/>
          <w:szCs w:val="20"/>
        </w:rPr>
      </w:pPr>
      <w:r w:rsidRPr="00336EF0">
        <w:rPr>
          <w:rStyle w:val="Strong"/>
          <w:i/>
          <w:iCs/>
          <w:color w:val="003366"/>
          <w:szCs w:val="20"/>
        </w:rPr>
        <w:t>Article 16</w:t>
      </w:r>
    </w:p>
    <w:p w14:paraId="3684D4F2" w14:textId="77777777" w:rsidR="00D0474D" w:rsidRPr="006D554D" w:rsidRDefault="00D0474D" w:rsidP="00F77094">
      <w:pPr>
        <w:pStyle w:val="NormalWeb"/>
        <w:shd w:val="clear" w:color="auto" w:fill="FFFFFF"/>
        <w:spacing w:before="0" w:beforeAutospacing="0" w:after="0" w:afterAutospacing="0" w:line="276" w:lineRule="auto"/>
        <w:rPr>
          <w:szCs w:val="20"/>
        </w:rPr>
      </w:pPr>
    </w:p>
    <w:p w14:paraId="20EA1145" w14:textId="77777777" w:rsidR="00D0474D" w:rsidRPr="006D554D" w:rsidRDefault="00D0474D" w:rsidP="00F77094">
      <w:pPr>
        <w:pStyle w:val="NormalWeb"/>
        <w:shd w:val="clear" w:color="auto" w:fill="FFFFFF"/>
        <w:spacing w:before="0" w:beforeAutospacing="0" w:after="0" w:afterAutospacing="0" w:line="276" w:lineRule="auto"/>
        <w:ind w:left="426"/>
        <w:rPr>
          <w:szCs w:val="20"/>
        </w:rPr>
      </w:pPr>
      <w:r w:rsidRPr="006D554D">
        <w:rPr>
          <w:szCs w:val="20"/>
        </w:rPr>
        <w:t>Everyone shall have the right to recognition everywhere as a person before the law.</w:t>
      </w:r>
    </w:p>
    <w:p w14:paraId="4EA5573C" w14:textId="77777777" w:rsidR="00D0474D" w:rsidRPr="006D554D" w:rsidRDefault="00D0474D" w:rsidP="00F77094">
      <w:pPr>
        <w:spacing w:line="276" w:lineRule="auto"/>
        <w:rPr>
          <w:szCs w:val="20"/>
        </w:rPr>
      </w:pPr>
    </w:p>
    <w:p w14:paraId="2010BB3F" w14:textId="69E00CC5" w:rsidR="00974A71" w:rsidRPr="00336EF0" w:rsidRDefault="00974A71" w:rsidP="00F77094">
      <w:pPr>
        <w:pStyle w:val="NormalWeb"/>
        <w:shd w:val="clear" w:color="auto" w:fill="FFFFFF"/>
        <w:spacing w:before="0" w:beforeAutospacing="0" w:after="0" w:afterAutospacing="0" w:line="276" w:lineRule="auto"/>
        <w:rPr>
          <w:i/>
          <w:color w:val="003366"/>
          <w:szCs w:val="20"/>
        </w:rPr>
      </w:pPr>
      <w:r w:rsidRPr="00336EF0">
        <w:rPr>
          <w:rStyle w:val="Strong"/>
          <w:i/>
          <w:iCs/>
          <w:color w:val="003366"/>
          <w:szCs w:val="20"/>
        </w:rPr>
        <w:t>Article 1</w:t>
      </w:r>
      <w:r>
        <w:rPr>
          <w:rStyle w:val="Strong"/>
          <w:i/>
          <w:iCs/>
          <w:color w:val="003366"/>
          <w:szCs w:val="20"/>
        </w:rPr>
        <w:t>7</w:t>
      </w:r>
    </w:p>
    <w:p w14:paraId="3CEC1C5B" w14:textId="77777777" w:rsidR="00974A71" w:rsidRPr="006D554D" w:rsidRDefault="00974A71" w:rsidP="00F77094">
      <w:pPr>
        <w:pStyle w:val="NormalWeb"/>
        <w:shd w:val="clear" w:color="auto" w:fill="FFFFFF"/>
        <w:spacing w:before="0" w:beforeAutospacing="0" w:after="0" w:afterAutospacing="0" w:line="276" w:lineRule="auto"/>
        <w:rPr>
          <w:szCs w:val="20"/>
        </w:rPr>
      </w:pPr>
    </w:p>
    <w:p w14:paraId="5521831F" w14:textId="520ADE49" w:rsidR="00974A71" w:rsidRPr="006D554D" w:rsidRDefault="00974A71" w:rsidP="00F77094">
      <w:pPr>
        <w:spacing w:line="276" w:lineRule="auto"/>
        <w:ind w:left="720"/>
        <w:rPr>
          <w:szCs w:val="20"/>
        </w:rPr>
      </w:pPr>
      <w:r w:rsidRPr="006D554D">
        <w:rPr>
          <w:szCs w:val="20"/>
        </w:rPr>
        <w:t>No one shall be subjected to arbitrary or unlawful interference with his privacy, family, home or correspondence […]</w:t>
      </w:r>
    </w:p>
    <w:p w14:paraId="6A31658D" w14:textId="77777777" w:rsidR="00974A71" w:rsidRPr="006D554D" w:rsidRDefault="00974A71" w:rsidP="00F77094">
      <w:pPr>
        <w:spacing w:line="276" w:lineRule="auto"/>
        <w:rPr>
          <w:szCs w:val="20"/>
        </w:rPr>
      </w:pPr>
    </w:p>
    <w:p w14:paraId="0411B7FB" w14:textId="5687E827" w:rsidR="00974A71" w:rsidRPr="00336EF0" w:rsidRDefault="00974A71" w:rsidP="00F77094">
      <w:pPr>
        <w:pStyle w:val="NormalWeb"/>
        <w:shd w:val="clear" w:color="auto" w:fill="FFFFFF"/>
        <w:spacing w:before="0" w:beforeAutospacing="0" w:after="0" w:afterAutospacing="0" w:line="276" w:lineRule="auto"/>
        <w:rPr>
          <w:i/>
          <w:color w:val="003366"/>
          <w:szCs w:val="20"/>
        </w:rPr>
      </w:pPr>
      <w:r w:rsidRPr="00336EF0">
        <w:rPr>
          <w:rStyle w:val="Strong"/>
          <w:i/>
          <w:iCs/>
          <w:color w:val="003366"/>
          <w:szCs w:val="20"/>
        </w:rPr>
        <w:t xml:space="preserve">Article </w:t>
      </w:r>
      <w:r>
        <w:rPr>
          <w:rStyle w:val="Strong"/>
          <w:i/>
          <w:iCs/>
          <w:color w:val="003366"/>
          <w:szCs w:val="20"/>
        </w:rPr>
        <w:t>26</w:t>
      </w:r>
    </w:p>
    <w:p w14:paraId="36CBBEEC" w14:textId="77777777" w:rsidR="00974A71" w:rsidRPr="006D554D" w:rsidRDefault="00974A71" w:rsidP="00F77094">
      <w:pPr>
        <w:pStyle w:val="NormalWeb"/>
        <w:shd w:val="clear" w:color="auto" w:fill="FFFFFF"/>
        <w:spacing w:before="0" w:beforeAutospacing="0" w:after="0" w:afterAutospacing="0" w:line="276" w:lineRule="auto"/>
        <w:rPr>
          <w:szCs w:val="20"/>
        </w:rPr>
      </w:pPr>
    </w:p>
    <w:p w14:paraId="1242F5BB" w14:textId="05FE862B" w:rsidR="00974A71" w:rsidRPr="006D554D" w:rsidRDefault="00974A71" w:rsidP="00F77094">
      <w:pPr>
        <w:spacing w:line="276" w:lineRule="auto"/>
        <w:ind w:left="720"/>
        <w:rPr>
          <w:szCs w:val="20"/>
        </w:rPr>
      </w:pPr>
      <w:r w:rsidRPr="006D554D">
        <w:rPr>
          <w:szCs w:val="20"/>
        </w:rPr>
        <w:t>All persons are equal before the law and are entitled without any discrimination to the equal protection of the law. In this respect, the law shall prohibit any discrimination and guarantee to all persons equal and effective protection against discrimination on any ground […]</w:t>
      </w:r>
    </w:p>
    <w:p w14:paraId="447A9700" w14:textId="77777777" w:rsidR="00974A71" w:rsidRPr="006D554D" w:rsidRDefault="00974A71" w:rsidP="00F77094">
      <w:pPr>
        <w:spacing w:line="276" w:lineRule="auto"/>
        <w:rPr>
          <w:szCs w:val="20"/>
        </w:rPr>
      </w:pPr>
    </w:p>
    <w:p w14:paraId="1117FCD7" w14:textId="5E3D0F4A" w:rsidR="00D0474D" w:rsidRPr="002B2962" w:rsidRDefault="00D0474D" w:rsidP="00704CBB">
      <w:pPr>
        <w:pStyle w:val="Heading2"/>
      </w:pPr>
      <w:r w:rsidRPr="002B2962">
        <w:t>International Covenant on Economic, Social and Cultural Rights (ICESCR)</w:t>
      </w:r>
    </w:p>
    <w:p w14:paraId="604B9088" w14:textId="77777777" w:rsidR="00D0474D" w:rsidRPr="006D554D" w:rsidRDefault="00D0474D" w:rsidP="00F77094">
      <w:pPr>
        <w:spacing w:line="276" w:lineRule="auto"/>
        <w:rPr>
          <w:szCs w:val="20"/>
        </w:rPr>
      </w:pPr>
    </w:p>
    <w:p w14:paraId="693A8203" w14:textId="2AD81C1E" w:rsidR="009025F0" w:rsidRPr="006D554D" w:rsidRDefault="00D0474D" w:rsidP="00F77094">
      <w:pPr>
        <w:spacing w:line="276" w:lineRule="auto"/>
        <w:rPr>
          <w:szCs w:val="20"/>
        </w:rPr>
      </w:pPr>
      <w:r w:rsidRPr="006D554D">
        <w:rPr>
          <w:szCs w:val="20"/>
        </w:rPr>
        <w:t xml:space="preserve">The </w:t>
      </w:r>
      <w:r w:rsidRPr="006D554D">
        <w:rPr>
          <w:i/>
          <w:szCs w:val="20"/>
        </w:rPr>
        <w:t>International Covenant on Economic, Social and Cultural Rights</w:t>
      </w:r>
      <w:r w:rsidRPr="006D554D">
        <w:rPr>
          <w:szCs w:val="20"/>
        </w:rPr>
        <w:t xml:space="preserve"> (ICESCR),</w:t>
      </w:r>
      <w:r w:rsidRPr="006D554D">
        <w:rPr>
          <w:rStyle w:val="EndnoteReference"/>
          <w:szCs w:val="20"/>
        </w:rPr>
        <w:endnoteReference w:id="89"/>
      </w:r>
      <w:r w:rsidRPr="006D554D">
        <w:rPr>
          <w:szCs w:val="20"/>
        </w:rPr>
        <w:t xml:space="preserve"> ratified by Australia in 1975, provides the legal framework to protect and preserve the most basic economic, social and cultural rights, including rights relating to work in just and </w:t>
      </w:r>
      <w:proofErr w:type="spellStart"/>
      <w:r w:rsidRPr="006D554D">
        <w:rPr>
          <w:szCs w:val="20"/>
        </w:rPr>
        <w:t>favourable</w:t>
      </w:r>
      <w:proofErr w:type="spellEnd"/>
      <w:r w:rsidRPr="006D554D">
        <w:rPr>
          <w:szCs w:val="20"/>
        </w:rPr>
        <w:t xml:space="preserve"> conditions, to social protection, to an adequate standard of living, to the highest attainable standards of physical and mental health, to education and to enjoyment of the benefits of cultural freedom and scientific progress.</w:t>
      </w:r>
      <w:r w:rsidRPr="006D554D">
        <w:rPr>
          <w:rStyle w:val="EndnoteReference"/>
          <w:rFonts w:cs="Arial"/>
          <w:szCs w:val="20"/>
        </w:rPr>
        <w:endnoteReference w:id="90"/>
      </w:r>
      <w:r w:rsidRPr="006D554D">
        <w:rPr>
          <w:szCs w:val="20"/>
        </w:rPr>
        <w:t xml:space="preserve"> The ICESCR also calls for special protection for mothers and children</w:t>
      </w:r>
      <w:proofErr w:type="gramStart"/>
      <w:r w:rsidRPr="006D554D">
        <w:rPr>
          <w:szCs w:val="20"/>
        </w:rPr>
        <w:t>,</w:t>
      </w:r>
      <w:proofErr w:type="gramEnd"/>
      <w:r w:rsidRPr="006D554D">
        <w:rPr>
          <w:rStyle w:val="EndnoteReference"/>
          <w:rFonts w:cs="Arial"/>
          <w:szCs w:val="20"/>
        </w:rPr>
        <w:endnoteReference w:id="91"/>
      </w:r>
      <w:r w:rsidRPr="006D554D">
        <w:rPr>
          <w:rStyle w:val="FootnoteReference"/>
          <w:rFonts w:cs="Arial"/>
        </w:rPr>
        <w:t xml:space="preserve"> </w:t>
      </w:r>
      <w:r w:rsidRPr="006D554D">
        <w:rPr>
          <w:szCs w:val="20"/>
        </w:rPr>
        <w:t>including the right to protection and support in relation to motherhood, pregnancy, sexuality, and bodily integrity.</w:t>
      </w:r>
      <w:r w:rsidRPr="006D554D">
        <w:rPr>
          <w:rStyle w:val="EndnoteReference"/>
          <w:rFonts w:cs="Arial"/>
          <w:szCs w:val="20"/>
        </w:rPr>
        <w:endnoteReference w:id="92"/>
      </w:r>
      <w:r w:rsidRPr="006D554D">
        <w:rPr>
          <w:szCs w:val="20"/>
        </w:rPr>
        <w:t xml:space="preserve"> </w:t>
      </w:r>
      <w:r w:rsidR="00900AF9" w:rsidRPr="006D554D">
        <w:rPr>
          <w:szCs w:val="20"/>
        </w:rPr>
        <w:t xml:space="preserve">The </w:t>
      </w:r>
      <w:r w:rsidR="009025F0" w:rsidRPr="006D554D">
        <w:rPr>
          <w:szCs w:val="20"/>
        </w:rPr>
        <w:t>ICESCR addresses violence against women as a form of discrimination that inhibits the ability to enjoy rights and freedoms, including economic, social and cultural rights, on a basis of equality.</w:t>
      </w:r>
      <w:r w:rsidR="009025F0" w:rsidRPr="006D554D">
        <w:rPr>
          <w:rStyle w:val="EndnoteReference"/>
          <w:szCs w:val="20"/>
        </w:rPr>
        <w:endnoteReference w:id="93"/>
      </w:r>
      <w:r w:rsidR="009025F0" w:rsidRPr="006D554D">
        <w:rPr>
          <w:szCs w:val="20"/>
        </w:rPr>
        <w:t xml:space="preserve"> </w:t>
      </w:r>
    </w:p>
    <w:p w14:paraId="48EB8F6C" w14:textId="77777777" w:rsidR="009964A0" w:rsidRPr="006D554D" w:rsidRDefault="009964A0" w:rsidP="00F77094">
      <w:pPr>
        <w:spacing w:line="276" w:lineRule="auto"/>
        <w:rPr>
          <w:szCs w:val="20"/>
        </w:rPr>
      </w:pPr>
    </w:p>
    <w:p w14:paraId="0FEA0DE9" w14:textId="2B49903B" w:rsidR="009964A0" w:rsidRPr="00336EF0" w:rsidRDefault="009964A0" w:rsidP="00F77094">
      <w:pPr>
        <w:pStyle w:val="NormalWeb"/>
        <w:shd w:val="clear" w:color="auto" w:fill="FFFFFF"/>
        <w:spacing w:before="0" w:beforeAutospacing="0" w:after="0" w:afterAutospacing="0" w:line="276" w:lineRule="auto"/>
        <w:rPr>
          <w:i/>
          <w:color w:val="003366"/>
          <w:szCs w:val="20"/>
        </w:rPr>
      </w:pPr>
      <w:r w:rsidRPr="00336EF0">
        <w:rPr>
          <w:rStyle w:val="Strong"/>
          <w:i/>
          <w:iCs/>
          <w:color w:val="003366"/>
          <w:szCs w:val="20"/>
        </w:rPr>
        <w:t xml:space="preserve">Article </w:t>
      </w:r>
      <w:r>
        <w:rPr>
          <w:rStyle w:val="Strong"/>
          <w:i/>
          <w:iCs/>
          <w:color w:val="003366"/>
          <w:szCs w:val="20"/>
        </w:rPr>
        <w:t>2</w:t>
      </w:r>
    </w:p>
    <w:p w14:paraId="212457CC" w14:textId="77777777" w:rsidR="009964A0" w:rsidRPr="006D554D" w:rsidRDefault="009964A0" w:rsidP="00F77094">
      <w:pPr>
        <w:pStyle w:val="NormalWeb"/>
        <w:shd w:val="clear" w:color="auto" w:fill="FFFFFF"/>
        <w:spacing w:before="0" w:beforeAutospacing="0" w:after="0" w:afterAutospacing="0" w:line="276" w:lineRule="auto"/>
        <w:rPr>
          <w:szCs w:val="20"/>
        </w:rPr>
      </w:pPr>
    </w:p>
    <w:p w14:paraId="7B9F3BE7" w14:textId="67807866" w:rsidR="009964A0" w:rsidRPr="006D554D" w:rsidRDefault="009964A0" w:rsidP="00F77094">
      <w:pPr>
        <w:spacing w:line="276" w:lineRule="auto"/>
        <w:ind w:left="720"/>
        <w:rPr>
          <w:szCs w:val="20"/>
        </w:rPr>
      </w:pPr>
      <w:r w:rsidRPr="006D554D">
        <w:rPr>
          <w:szCs w:val="20"/>
        </w:rPr>
        <w:t>The States Parties to the present Covenant undertake to guarantee that the rights enunciated in the present Covenant will be exercised without discrimination of any kind […]</w:t>
      </w:r>
    </w:p>
    <w:p w14:paraId="26CA130B" w14:textId="77777777" w:rsidR="009964A0" w:rsidRPr="006D554D" w:rsidRDefault="009964A0" w:rsidP="00F77094">
      <w:pPr>
        <w:spacing w:line="276" w:lineRule="auto"/>
        <w:rPr>
          <w:szCs w:val="20"/>
        </w:rPr>
      </w:pPr>
    </w:p>
    <w:p w14:paraId="03264D09" w14:textId="4A963795" w:rsidR="00D0474D" w:rsidRPr="00336EF0" w:rsidRDefault="00D0474D" w:rsidP="00F77094">
      <w:pPr>
        <w:pStyle w:val="NormalWeb"/>
        <w:shd w:val="clear" w:color="auto" w:fill="FFFFFF"/>
        <w:spacing w:before="0" w:beforeAutospacing="0" w:after="0" w:afterAutospacing="0" w:line="276" w:lineRule="auto"/>
        <w:rPr>
          <w:i/>
          <w:color w:val="003366"/>
          <w:szCs w:val="20"/>
        </w:rPr>
      </w:pPr>
      <w:r w:rsidRPr="00336EF0">
        <w:rPr>
          <w:rStyle w:val="Strong"/>
          <w:i/>
          <w:iCs/>
          <w:color w:val="003366"/>
          <w:szCs w:val="20"/>
        </w:rPr>
        <w:t xml:space="preserve">Article </w:t>
      </w:r>
      <w:r w:rsidR="009964A0">
        <w:rPr>
          <w:rStyle w:val="Strong"/>
          <w:i/>
          <w:iCs/>
          <w:color w:val="003366"/>
          <w:szCs w:val="20"/>
        </w:rPr>
        <w:t>3</w:t>
      </w:r>
    </w:p>
    <w:p w14:paraId="6F660837" w14:textId="77777777" w:rsidR="00D0474D" w:rsidRPr="006D554D" w:rsidRDefault="00D0474D" w:rsidP="00F77094">
      <w:pPr>
        <w:pStyle w:val="NormalWeb"/>
        <w:shd w:val="clear" w:color="auto" w:fill="FFFFFF"/>
        <w:spacing w:before="0" w:beforeAutospacing="0" w:after="0" w:afterAutospacing="0" w:line="276" w:lineRule="auto"/>
        <w:rPr>
          <w:szCs w:val="20"/>
        </w:rPr>
      </w:pPr>
    </w:p>
    <w:p w14:paraId="719E0ACB" w14:textId="0003255B" w:rsidR="00900AF9" w:rsidRPr="006D554D" w:rsidRDefault="009964A0" w:rsidP="00F77094">
      <w:pPr>
        <w:pStyle w:val="NormalWeb"/>
        <w:shd w:val="clear" w:color="auto" w:fill="FFFFFF"/>
        <w:spacing w:before="0" w:beforeAutospacing="0" w:after="0" w:afterAutospacing="0" w:line="276" w:lineRule="auto"/>
        <w:ind w:left="720"/>
        <w:rPr>
          <w:szCs w:val="20"/>
        </w:rPr>
      </w:pPr>
      <w:r w:rsidRPr="006D554D">
        <w:rPr>
          <w:szCs w:val="20"/>
        </w:rPr>
        <w:t>The States Parties to the present Covenant undertake to ensure the equal right of men and women to the enjoyment of all economic, social and cultural rights set forth in the present Covenant.</w:t>
      </w:r>
    </w:p>
    <w:p w14:paraId="1DB7C521" w14:textId="77777777" w:rsidR="00DF2249" w:rsidRPr="006D554D" w:rsidRDefault="00DF2249" w:rsidP="00F77094">
      <w:pPr>
        <w:spacing w:line="276" w:lineRule="auto"/>
        <w:rPr>
          <w:szCs w:val="20"/>
        </w:rPr>
      </w:pPr>
    </w:p>
    <w:p w14:paraId="2E1254E3" w14:textId="2A317640" w:rsidR="00DF2249" w:rsidRPr="00336EF0" w:rsidRDefault="00DF2249" w:rsidP="00F77094">
      <w:pPr>
        <w:pStyle w:val="NormalWeb"/>
        <w:shd w:val="clear" w:color="auto" w:fill="FFFFFF"/>
        <w:spacing w:before="0" w:beforeAutospacing="0" w:after="0" w:afterAutospacing="0" w:line="276" w:lineRule="auto"/>
        <w:rPr>
          <w:i/>
          <w:color w:val="003366"/>
          <w:szCs w:val="20"/>
        </w:rPr>
      </w:pPr>
      <w:r w:rsidRPr="00336EF0">
        <w:rPr>
          <w:rStyle w:val="Strong"/>
          <w:i/>
          <w:iCs/>
          <w:color w:val="003366"/>
          <w:szCs w:val="20"/>
        </w:rPr>
        <w:t xml:space="preserve">Article </w:t>
      </w:r>
      <w:r>
        <w:rPr>
          <w:rStyle w:val="Strong"/>
          <w:i/>
          <w:iCs/>
          <w:color w:val="003366"/>
          <w:szCs w:val="20"/>
        </w:rPr>
        <w:t>10</w:t>
      </w:r>
    </w:p>
    <w:p w14:paraId="104F5066" w14:textId="77777777" w:rsidR="00DF2249" w:rsidRPr="006D554D" w:rsidRDefault="00DF2249" w:rsidP="00F77094">
      <w:pPr>
        <w:pStyle w:val="NormalWeb"/>
        <w:shd w:val="clear" w:color="auto" w:fill="FFFFFF"/>
        <w:spacing w:before="0" w:beforeAutospacing="0" w:after="0" w:afterAutospacing="0" w:line="276" w:lineRule="auto"/>
        <w:rPr>
          <w:szCs w:val="20"/>
        </w:rPr>
      </w:pPr>
    </w:p>
    <w:p w14:paraId="089F59C2" w14:textId="77777777" w:rsidR="00DF2249" w:rsidRPr="00DF2249" w:rsidRDefault="00DF2249" w:rsidP="00F77094">
      <w:pPr>
        <w:spacing w:line="276" w:lineRule="auto"/>
        <w:ind w:left="720"/>
        <w:rPr>
          <w:szCs w:val="20"/>
        </w:rPr>
      </w:pPr>
      <w:r w:rsidRPr="00DF2249">
        <w:rPr>
          <w:szCs w:val="20"/>
        </w:rPr>
        <w:t>The States Parties to the present Covenant recognize that:</w:t>
      </w:r>
    </w:p>
    <w:p w14:paraId="4129BF0E" w14:textId="4697DE2F" w:rsidR="00DF2249" w:rsidRPr="00DF2249" w:rsidRDefault="00DF2249" w:rsidP="00F77094">
      <w:pPr>
        <w:pStyle w:val="ListParagraph"/>
        <w:numPr>
          <w:ilvl w:val="0"/>
          <w:numId w:val="27"/>
        </w:numPr>
        <w:spacing w:after="0"/>
        <w:rPr>
          <w:szCs w:val="20"/>
        </w:rPr>
      </w:pPr>
      <w:r w:rsidRPr="00DF2249">
        <w:rPr>
          <w:szCs w:val="20"/>
        </w:rPr>
        <w:t>The widest possible protection and assistance should be accorded to the family [</w:t>
      </w:r>
      <w:r w:rsidR="00C316DE">
        <w:rPr>
          <w:szCs w:val="20"/>
        </w:rPr>
        <w:t>…</w:t>
      </w:r>
      <w:r w:rsidRPr="00DF2249">
        <w:rPr>
          <w:szCs w:val="20"/>
        </w:rPr>
        <w:t>]</w:t>
      </w:r>
    </w:p>
    <w:p w14:paraId="70A66BEE" w14:textId="22320F58" w:rsidR="00DF2249" w:rsidRPr="00DF2249" w:rsidRDefault="00DF2249" w:rsidP="00F77094">
      <w:pPr>
        <w:pStyle w:val="ListParagraph"/>
        <w:numPr>
          <w:ilvl w:val="0"/>
          <w:numId w:val="27"/>
        </w:numPr>
        <w:spacing w:after="0"/>
        <w:rPr>
          <w:szCs w:val="20"/>
        </w:rPr>
      </w:pPr>
      <w:r w:rsidRPr="00DF2249">
        <w:rPr>
          <w:szCs w:val="20"/>
        </w:rPr>
        <w:t>Special protection should be accorded to mothers during a reasonable period before and after childbirth.</w:t>
      </w:r>
    </w:p>
    <w:p w14:paraId="3B8780E6" w14:textId="77777777" w:rsidR="00DF2249" w:rsidRPr="006D554D" w:rsidRDefault="00DF2249" w:rsidP="00F77094">
      <w:pPr>
        <w:spacing w:line="276" w:lineRule="auto"/>
        <w:rPr>
          <w:szCs w:val="20"/>
        </w:rPr>
      </w:pPr>
    </w:p>
    <w:p w14:paraId="585E5F51" w14:textId="77777777" w:rsidR="00D0474D" w:rsidRPr="00336EF0" w:rsidRDefault="00D0474D" w:rsidP="00F77094">
      <w:pPr>
        <w:pStyle w:val="NormalWeb"/>
        <w:shd w:val="clear" w:color="auto" w:fill="FFFFFF"/>
        <w:spacing w:before="0" w:beforeAutospacing="0" w:after="0" w:afterAutospacing="0" w:line="276" w:lineRule="auto"/>
        <w:rPr>
          <w:i/>
          <w:color w:val="003366"/>
          <w:szCs w:val="20"/>
        </w:rPr>
      </w:pPr>
      <w:r w:rsidRPr="00336EF0">
        <w:rPr>
          <w:rStyle w:val="Strong"/>
          <w:i/>
          <w:iCs/>
          <w:color w:val="003366"/>
          <w:szCs w:val="20"/>
        </w:rPr>
        <w:t xml:space="preserve">Article </w:t>
      </w:r>
      <w:r>
        <w:rPr>
          <w:rStyle w:val="Strong"/>
          <w:i/>
          <w:iCs/>
          <w:color w:val="003366"/>
          <w:szCs w:val="20"/>
        </w:rPr>
        <w:t>1</w:t>
      </w:r>
      <w:r w:rsidRPr="00336EF0">
        <w:rPr>
          <w:rStyle w:val="Strong"/>
          <w:i/>
          <w:iCs/>
          <w:color w:val="003366"/>
          <w:szCs w:val="20"/>
        </w:rPr>
        <w:t>1</w:t>
      </w:r>
    </w:p>
    <w:p w14:paraId="377B983E" w14:textId="77777777" w:rsidR="00D0474D" w:rsidRPr="006D554D" w:rsidRDefault="00D0474D" w:rsidP="00F77094">
      <w:pPr>
        <w:pStyle w:val="NormalWeb"/>
        <w:shd w:val="clear" w:color="auto" w:fill="FFFFFF"/>
        <w:spacing w:before="0" w:beforeAutospacing="0" w:after="0" w:afterAutospacing="0" w:line="276" w:lineRule="auto"/>
        <w:rPr>
          <w:szCs w:val="20"/>
        </w:rPr>
      </w:pPr>
    </w:p>
    <w:p w14:paraId="1B8C58FE" w14:textId="4B3397F3" w:rsidR="00D0474D" w:rsidRPr="006D554D" w:rsidRDefault="00D0474D" w:rsidP="00F77094">
      <w:pPr>
        <w:spacing w:line="276" w:lineRule="auto"/>
        <w:ind w:left="720"/>
        <w:rPr>
          <w:szCs w:val="20"/>
        </w:rPr>
      </w:pPr>
      <w:r w:rsidRPr="006D554D">
        <w:rPr>
          <w:szCs w:val="20"/>
        </w:rPr>
        <w:t>The States Parties to the present Covenant recognize the right of everyone to an adequate standard of living for himself and his family, including adequate food, clothing and housing, and to the continuous improvement of living conditions […]</w:t>
      </w:r>
    </w:p>
    <w:p w14:paraId="3B6B46FC" w14:textId="77777777" w:rsidR="009964A0" w:rsidRPr="006D554D" w:rsidRDefault="009964A0" w:rsidP="00F77094">
      <w:pPr>
        <w:spacing w:line="276" w:lineRule="auto"/>
        <w:rPr>
          <w:szCs w:val="20"/>
        </w:rPr>
      </w:pPr>
    </w:p>
    <w:p w14:paraId="1D8F094A" w14:textId="551E06DB" w:rsidR="009964A0" w:rsidRPr="00336EF0" w:rsidRDefault="009964A0" w:rsidP="00F77094">
      <w:pPr>
        <w:pStyle w:val="NormalWeb"/>
        <w:shd w:val="clear" w:color="auto" w:fill="FFFFFF"/>
        <w:spacing w:before="0" w:beforeAutospacing="0" w:after="0" w:afterAutospacing="0" w:line="276" w:lineRule="auto"/>
        <w:rPr>
          <w:i/>
          <w:color w:val="003366"/>
          <w:szCs w:val="20"/>
        </w:rPr>
      </w:pPr>
      <w:r w:rsidRPr="00336EF0">
        <w:rPr>
          <w:rStyle w:val="Strong"/>
          <w:i/>
          <w:iCs/>
          <w:color w:val="003366"/>
          <w:szCs w:val="20"/>
        </w:rPr>
        <w:t xml:space="preserve">Article </w:t>
      </w:r>
      <w:r>
        <w:rPr>
          <w:rStyle w:val="Strong"/>
          <w:i/>
          <w:iCs/>
          <w:color w:val="003366"/>
          <w:szCs w:val="20"/>
        </w:rPr>
        <w:t>12</w:t>
      </w:r>
    </w:p>
    <w:p w14:paraId="13642A43" w14:textId="77777777" w:rsidR="009964A0" w:rsidRPr="006D554D" w:rsidRDefault="009964A0" w:rsidP="00F77094">
      <w:pPr>
        <w:pStyle w:val="NormalWeb"/>
        <w:shd w:val="clear" w:color="auto" w:fill="FFFFFF"/>
        <w:spacing w:before="0" w:beforeAutospacing="0" w:after="0" w:afterAutospacing="0" w:line="276" w:lineRule="auto"/>
        <w:rPr>
          <w:szCs w:val="20"/>
        </w:rPr>
      </w:pPr>
    </w:p>
    <w:p w14:paraId="723ED346" w14:textId="7FF768DA" w:rsidR="00D0474D" w:rsidRPr="006D554D" w:rsidRDefault="009964A0" w:rsidP="00F77094">
      <w:pPr>
        <w:spacing w:line="276" w:lineRule="auto"/>
        <w:ind w:left="720"/>
        <w:rPr>
          <w:szCs w:val="20"/>
        </w:rPr>
      </w:pPr>
      <w:r w:rsidRPr="006D554D">
        <w:rPr>
          <w:szCs w:val="20"/>
        </w:rPr>
        <w:t>The States Parties to the present Covenant recognize the right of everyone to the enjoyment of the highest attainable standard of physical and mental health.</w:t>
      </w:r>
    </w:p>
    <w:p w14:paraId="309F235F" w14:textId="77777777" w:rsidR="009964A0" w:rsidRPr="006D554D" w:rsidRDefault="009964A0" w:rsidP="00F77094">
      <w:pPr>
        <w:spacing w:line="276" w:lineRule="auto"/>
        <w:rPr>
          <w:szCs w:val="20"/>
        </w:rPr>
      </w:pPr>
    </w:p>
    <w:p w14:paraId="6F3C1DD0" w14:textId="77777777" w:rsidR="00D0474D" w:rsidRPr="00336EF0" w:rsidRDefault="00D0474D" w:rsidP="00F77094">
      <w:pPr>
        <w:pStyle w:val="NormalWeb"/>
        <w:shd w:val="clear" w:color="auto" w:fill="FFFFFF"/>
        <w:spacing w:before="0" w:beforeAutospacing="0" w:after="0" w:afterAutospacing="0" w:line="276" w:lineRule="auto"/>
        <w:rPr>
          <w:i/>
          <w:color w:val="003366"/>
          <w:szCs w:val="20"/>
        </w:rPr>
      </w:pPr>
      <w:r w:rsidRPr="00336EF0">
        <w:rPr>
          <w:rStyle w:val="Strong"/>
          <w:i/>
          <w:iCs/>
          <w:color w:val="003366"/>
          <w:szCs w:val="20"/>
        </w:rPr>
        <w:t xml:space="preserve">Article </w:t>
      </w:r>
      <w:r>
        <w:rPr>
          <w:rStyle w:val="Strong"/>
          <w:i/>
          <w:iCs/>
          <w:color w:val="003366"/>
          <w:szCs w:val="20"/>
        </w:rPr>
        <w:t>13</w:t>
      </w:r>
    </w:p>
    <w:p w14:paraId="7050984A" w14:textId="77777777" w:rsidR="00D0474D" w:rsidRPr="006D554D" w:rsidRDefault="00D0474D" w:rsidP="00F77094">
      <w:pPr>
        <w:pStyle w:val="NormalWeb"/>
        <w:shd w:val="clear" w:color="auto" w:fill="FFFFFF"/>
        <w:spacing w:before="0" w:beforeAutospacing="0" w:after="0" w:afterAutospacing="0" w:line="276" w:lineRule="auto"/>
        <w:rPr>
          <w:szCs w:val="20"/>
        </w:rPr>
      </w:pPr>
    </w:p>
    <w:p w14:paraId="5EEF4618" w14:textId="15592E2E" w:rsidR="00D0474D" w:rsidRPr="006D554D" w:rsidRDefault="00D0474D" w:rsidP="00F77094">
      <w:pPr>
        <w:spacing w:line="276" w:lineRule="auto"/>
        <w:ind w:left="720"/>
        <w:rPr>
          <w:szCs w:val="20"/>
        </w:rPr>
      </w:pPr>
      <w:r w:rsidRPr="006D554D">
        <w:rPr>
          <w:szCs w:val="20"/>
        </w:rPr>
        <w:t>The States Parties to the present Covenant recognize the right of everyone to education. […]. They further agree that education shall enable all persons to participate effectively in a free society […]</w:t>
      </w:r>
    </w:p>
    <w:p w14:paraId="1C60E043" w14:textId="77777777" w:rsidR="00D0474D" w:rsidRPr="006D554D" w:rsidRDefault="00D0474D" w:rsidP="00F77094">
      <w:pPr>
        <w:spacing w:line="276" w:lineRule="auto"/>
        <w:rPr>
          <w:szCs w:val="20"/>
        </w:rPr>
      </w:pPr>
    </w:p>
    <w:p w14:paraId="4B882023" w14:textId="77777777" w:rsidR="00D0474D" w:rsidRPr="00336EF0" w:rsidRDefault="00D0474D" w:rsidP="00F77094">
      <w:pPr>
        <w:pStyle w:val="NormalWeb"/>
        <w:shd w:val="clear" w:color="auto" w:fill="FFFFFF"/>
        <w:spacing w:before="0" w:beforeAutospacing="0" w:after="0" w:afterAutospacing="0" w:line="276" w:lineRule="auto"/>
        <w:rPr>
          <w:i/>
          <w:color w:val="003366"/>
          <w:szCs w:val="20"/>
        </w:rPr>
      </w:pPr>
      <w:r w:rsidRPr="00336EF0">
        <w:rPr>
          <w:rStyle w:val="Strong"/>
          <w:i/>
          <w:iCs/>
          <w:color w:val="003366"/>
          <w:szCs w:val="20"/>
        </w:rPr>
        <w:t xml:space="preserve">Article </w:t>
      </w:r>
      <w:r>
        <w:rPr>
          <w:rStyle w:val="Strong"/>
          <w:i/>
          <w:iCs/>
          <w:color w:val="003366"/>
          <w:szCs w:val="20"/>
        </w:rPr>
        <w:t>15</w:t>
      </w:r>
    </w:p>
    <w:p w14:paraId="4045C897" w14:textId="77777777" w:rsidR="00D0474D" w:rsidRPr="00761600" w:rsidRDefault="00D0474D" w:rsidP="00F77094">
      <w:pPr>
        <w:pStyle w:val="NormalWeb"/>
        <w:shd w:val="clear" w:color="auto" w:fill="FFFFFF"/>
        <w:spacing w:before="0" w:beforeAutospacing="0" w:after="0" w:afterAutospacing="0" w:line="276" w:lineRule="auto"/>
        <w:rPr>
          <w:color w:val="000000" w:themeColor="text1"/>
          <w:szCs w:val="20"/>
        </w:rPr>
      </w:pPr>
    </w:p>
    <w:p w14:paraId="502D1595" w14:textId="77777777" w:rsidR="00D0474D" w:rsidRPr="006D554D" w:rsidRDefault="00D0474D" w:rsidP="00F77094">
      <w:pPr>
        <w:spacing w:line="276" w:lineRule="auto"/>
        <w:ind w:left="720"/>
        <w:rPr>
          <w:szCs w:val="20"/>
        </w:rPr>
      </w:pPr>
      <w:r w:rsidRPr="006D554D">
        <w:rPr>
          <w:szCs w:val="20"/>
        </w:rPr>
        <w:t>The States Parties to the present Covenant recognize the right of everyone:</w:t>
      </w:r>
    </w:p>
    <w:p w14:paraId="168DD1C5" w14:textId="194D5994" w:rsidR="00D0474D" w:rsidRPr="006D554D" w:rsidRDefault="00D0474D" w:rsidP="00F77094">
      <w:pPr>
        <w:pStyle w:val="ListParagraph"/>
        <w:numPr>
          <w:ilvl w:val="0"/>
          <w:numId w:val="27"/>
        </w:numPr>
        <w:spacing w:after="0"/>
        <w:rPr>
          <w:szCs w:val="20"/>
        </w:rPr>
      </w:pPr>
      <w:r w:rsidRPr="006D554D">
        <w:rPr>
          <w:szCs w:val="20"/>
        </w:rPr>
        <w:t>To take part in cultural life; […]</w:t>
      </w:r>
    </w:p>
    <w:p w14:paraId="59B525BE" w14:textId="77777777" w:rsidR="00D0474D" w:rsidRDefault="00D0474D" w:rsidP="00F77094">
      <w:pPr>
        <w:spacing w:line="276" w:lineRule="auto"/>
        <w:rPr>
          <w:szCs w:val="20"/>
        </w:rPr>
      </w:pPr>
    </w:p>
    <w:p w14:paraId="1575C630" w14:textId="05DF3FF2" w:rsidR="00D0474D" w:rsidRPr="002B2962" w:rsidRDefault="00D0474D" w:rsidP="00D0474D">
      <w:pPr>
        <w:pStyle w:val="Heading2"/>
      </w:pPr>
      <w:r w:rsidRPr="002B2962">
        <w:t>Convention on the Rights of the Child (CRC)</w:t>
      </w:r>
    </w:p>
    <w:p w14:paraId="6240E2F2" w14:textId="77777777" w:rsidR="00D0474D" w:rsidRPr="006D554D" w:rsidRDefault="00D0474D" w:rsidP="00F77094">
      <w:pPr>
        <w:spacing w:line="276" w:lineRule="auto"/>
        <w:rPr>
          <w:szCs w:val="20"/>
        </w:rPr>
      </w:pPr>
    </w:p>
    <w:p w14:paraId="73E36D33" w14:textId="4BC1E7BA" w:rsidR="00D0474D" w:rsidRPr="006D554D" w:rsidRDefault="00D0474D" w:rsidP="00F77094">
      <w:pPr>
        <w:spacing w:line="276" w:lineRule="auto"/>
        <w:rPr>
          <w:szCs w:val="20"/>
        </w:rPr>
      </w:pPr>
      <w:r w:rsidRPr="006D554D">
        <w:rPr>
          <w:szCs w:val="20"/>
        </w:rPr>
        <w:t xml:space="preserve">The </w:t>
      </w:r>
      <w:r w:rsidRPr="006D554D">
        <w:rPr>
          <w:i/>
          <w:szCs w:val="20"/>
        </w:rPr>
        <w:t>Convention on the Rights of the Child</w:t>
      </w:r>
      <w:r w:rsidRPr="006D554D">
        <w:rPr>
          <w:szCs w:val="20"/>
        </w:rPr>
        <w:t xml:space="preserve"> (CRC)</w:t>
      </w:r>
      <w:r w:rsidRPr="006D554D">
        <w:rPr>
          <w:rStyle w:val="EndnoteReference"/>
          <w:szCs w:val="20"/>
        </w:rPr>
        <w:endnoteReference w:id="94"/>
      </w:r>
      <w:r w:rsidRPr="006D554D">
        <w:rPr>
          <w:szCs w:val="20"/>
        </w:rPr>
        <w:t xml:space="preserve"> was ratified by Australia in 1990.</w:t>
      </w:r>
      <w:r w:rsidRPr="006D554D">
        <w:rPr>
          <w:rStyle w:val="EndnoteReference"/>
          <w:rFonts w:cs="Arial"/>
          <w:szCs w:val="20"/>
        </w:rPr>
        <w:endnoteReference w:id="95"/>
      </w:r>
      <w:r w:rsidRPr="006D554D">
        <w:rPr>
          <w:szCs w:val="20"/>
        </w:rPr>
        <w:t xml:space="preserve"> It sets out the specific ways that human rights apply to all children and young people up to the age of 18 years. </w:t>
      </w:r>
      <w:r w:rsidR="00A63C4C" w:rsidRPr="006D554D">
        <w:rPr>
          <w:szCs w:val="20"/>
        </w:rPr>
        <w:t xml:space="preserve">Gender is a key factor in implementation of the Convention, which </w:t>
      </w:r>
      <w:proofErr w:type="spellStart"/>
      <w:r w:rsidR="00A63C4C" w:rsidRPr="006D554D">
        <w:rPr>
          <w:szCs w:val="20"/>
        </w:rPr>
        <w:t>recognises</w:t>
      </w:r>
      <w:proofErr w:type="spellEnd"/>
      <w:r w:rsidR="00A63C4C" w:rsidRPr="006D554D">
        <w:rPr>
          <w:szCs w:val="20"/>
        </w:rPr>
        <w:t xml:space="preserve"> that policies</w:t>
      </w:r>
      <w:r w:rsidR="00A63C4C" w:rsidRPr="006D554D">
        <w:rPr>
          <w:szCs w:val="20"/>
          <w:lang w:val="en-GB"/>
        </w:rPr>
        <w:t xml:space="preserve">, programs and other measures should be grounded in a broad approach to gender equality that ensures young women’s full political participation; social and economic empowerment; recognition of equal rights related to sexual and reproductive health; and equal access to information, education, justice and security, including the elimination of all forms of sexual and gender-based violence. </w:t>
      </w:r>
      <w:r w:rsidR="00A63C4C" w:rsidRPr="006D554D">
        <w:rPr>
          <w:rFonts w:eastAsia="Calibri"/>
          <w:szCs w:val="20"/>
        </w:rPr>
        <w:t xml:space="preserve">The CRC specifically </w:t>
      </w:r>
      <w:proofErr w:type="spellStart"/>
      <w:r w:rsidR="00A63C4C" w:rsidRPr="006D554D">
        <w:rPr>
          <w:rFonts w:eastAsia="Calibri"/>
          <w:szCs w:val="20"/>
        </w:rPr>
        <w:t>recognises</w:t>
      </w:r>
      <w:proofErr w:type="spellEnd"/>
      <w:r w:rsidR="00A63C4C" w:rsidRPr="006D554D">
        <w:rPr>
          <w:rFonts w:eastAsia="Calibri"/>
          <w:szCs w:val="20"/>
        </w:rPr>
        <w:t xml:space="preserve"> that girls with disability are often more vulnerable to discrimination due to gender discrimination, and requires that States parties pay particular attention to girls with disability by taking the necessary measures, (and when needed extra measures), in order to ensure that they are well protected, have access to all services and are fully included in society.</w:t>
      </w:r>
      <w:r w:rsidR="00A63C4C" w:rsidRPr="006D554D">
        <w:rPr>
          <w:rStyle w:val="EndnoteReference"/>
          <w:rFonts w:eastAsia="Calibri" w:cs="Arial"/>
          <w:szCs w:val="20"/>
        </w:rPr>
        <w:endnoteReference w:id="96"/>
      </w:r>
      <w:r w:rsidR="00A63C4C" w:rsidRPr="006D554D">
        <w:rPr>
          <w:szCs w:val="20"/>
        </w:rPr>
        <w:t xml:space="preserve"> </w:t>
      </w:r>
      <w:r w:rsidRPr="006D554D">
        <w:rPr>
          <w:szCs w:val="20"/>
        </w:rPr>
        <w:t>The right of all children to be heard and taken seriously constitutes one of the fundamental values of the CRC. It is the right of every child, without exception.</w:t>
      </w:r>
      <w:r w:rsidRPr="006D554D">
        <w:rPr>
          <w:rStyle w:val="EndnoteReference"/>
          <w:szCs w:val="20"/>
        </w:rPr>
        <w:endnoteReference w:id="97"/>
      </w:r>
      <w:r w:rsidRPr="006D554D">
        <w:rPr>
          <w:szCs w:val="20"/>
        </w:rPr>
        <w:t xml:space="preserve"> </w:t>
      </w:r>
    </w:p>
    <w:p w14:paraId="214FEDB4" w14:textId="77777777" w:rsidR="002230F1" w:rsidRPr="006D554D" w:rsidRDefault="002230F1" w:rsidP="00F77094">
      <w:pPr>
        <w:spacing w:line="276" w:lineRule="auto"/>
        <w:rPr>
          <w:szCs w:val="20"/>
        </w:rPr>
      </w:pPr>
    </w:p>
    <w:p w14:paraId="15988303" w14:textId="2FF73356" w:rsidR="00DA37E4" w:rsidRPr="00336EF0" w:rsidRDefault="00DA37E4" w:rsidP="00F77094">
      <w:pPr>
        <w:spacing w:line="276" w:lineRule="auto"/>
        <w:rPr>
          <w:rFonts w:eastAsia="Times New Roman"/>
          <w:b/>
          <w:i/>
          <w:color w:val="003366"/>
          <w:szCs w:val="20"/>
        </w:rPr>
      </w:pPr>
      <w:r w:rsidRPr="00336EF0">
        <w:rPr>
          <w:rFonts w:eastAsia="Times New Roman"/>
          <w:b/>
          <w:i/>
          <w:color w:val="003366"/>
          <w:szCs w:val="20"/>
        </w:rPr>
        <w:t xml:space="preserve">Article </w:t>
      </w:r>
      <w:r>
        <w:rPr>
          <w:rFonts w:eastAsia="Times New Roman"/>
          <w:b/>
          <w:i/>
          <w:color w:val="003366"/>
          <w:szCs w:val="20"/>
        </w:rPr>
        <w:t>9</w:t>
      </w:r>
    </w:p>
    <w:p w14:paraId="7AB19CC2" w14:textId="77777777" w:rsidR="00DA37E4" w:rsidRPr="006D554D" w:rsidRDefault="00DA37E4" w:rsidP="00F77094">
      <w:pPr>
        <w:spacing w:line="276" w:lineRule="auto"/>
        <w:rPr>
          <w:szCs w:val="20"/>
        </w:rPr>
      </w:pPr>
    </w:p>
    <w:p w14:paraId="5D3AB4E2" w14:textId="6A84F3DB" w:rsidR="002230F1" w:rsidRPr="006D554D" w:rsidRDefault="00DA37E4" w:rsidP="00F77094">
      <w:pPr>
        <w:spacing w:line="276" w:lineRule="auto"/>
        <w:ind w:left="720"/>
        <w:rPr>
          <w:szCs w:val="20"/>
        </w:rPr>
      </w:pPr>
      <w:r w:rsidRPr="006D554D">
        <w:rPr>
          <w:szCs w:val="20"/>
        </w:rPr>
        <w:t>States Parties shall ensure that a child shall not be separated from his or her parents against their will […]</w:t>
      </w:r>
    </w:p>
    <w:p w14:paraId="441A5CCD" w14:textId="77777777" w:rsidR="00D0474D" w:rsidRPr="006D554D" w:rsidRDefault="00D0474D" w:rsidP="00F77094">
      <w:pPr>
        <w:spacing w:line="276" w:lineRule="auto"/>
        <w:rPr>
          <w:szCs w:val="20"/>
        </w:rPr>
      </w:pPr>
    </w:p>
    <w:p w14:paraId="4267091A" w14:textId="77777777" w:rsidR="00D0474D" w:rsidRPr="00336EF0" w:rsidRDefault="00D0474D" w:rsidP="00F77094">
      <w:pPr>
        <w:spacing w:line="276" w:lineRule="auto"/>
        <w:rPr>
          <w:rFonts w:eastAsia="Times New Roman"/>
          <w:b/>
          <w:i/>
          <w:color w:val="003366"/>
          <w:szCs w:val="20"/>
        </w:rPr>
      </w:pPr>
      <w:r w:rsidRPr="00336EF0">
        <w:rPr>
          <w:rFonts w:eastAsia="Times New Roman"/>
          <w:b/>
          <w:i/>
          <w:color w:val="003366"/>
          <w:szCs w:val="20"/>
        </w:rPr>
        <w:t xml:space="preserve">Article </w:t>
      </w:r>
      <w:r>
        <w:rPr>
          <w:rFonts w:eastAsia="Times New Roman"/>
          <w:b/>
          <w:i/>
          <w:color w:val="003366"/>
          <w:szCs w:val="20"/>
        </w:rPr>
        <w:t>13</w:t>
      </w:r>
    </w:p>
    <w:p w14:paraId="05D5021E" w14:textId="77777777" w:rsidR="00D0474D" w:rsidRPr="006D554D" w:rsidRDefault="00D0474D" w:rsidP="00F77094">
      <w:pPr>
        <w:shd w:val="clear" w:color="auto" w:fill="FFFFFF"/>
        <w:spacing w:line="276" w:lineRule="auto"/>
        <w:ind w:left="426"/>
        <w:rPr>
          <w:szCs w:val="20"/>
        </w:rPr>
      </w:pPr>
    </w:p>
    <w:p w14:paraId="57BED9F1" w14:textId="77777777" w:rsidR="00D0474D" w:rsidRPr="006D554D" w:rsidRDefault="00D0474D" w:rsidP="00F77094">
      <w:pPr>
        <w:shd w:val="clear" w:color="auto" w:fill="FFFFFF"/>
        <w:spacing w:line="276" w:lineRule="auto"/>
        <w:ind w:left="426"/>
        <w:rPr>
          <w:rFonts w:eastAsia="Times New Roman"/>
          <w:szCs w:val="20"/>
        </w:rPr>
      </w:pPr>
      <w:r w:rsidRPr="006D554D">
        <w:rPr>
          <w:szCs w:val="20"/>
        </w:rPr>
        <w:t>The child shall have the right to freedom of expression; this right shall include freedom to seek, receive and impart information […]</w:t>
      </w:r>
    </w:p>
    <w:p w14:paraId="4FBBD05C" w14:textId="77777777" w:rsidR="00D0474D" w:rsidRPr="006D554D" w:rsidRDefault="00D0474D" w:rsidP="00F77094">
      <w:pPr>
        <w:spacing w:line="276" w:lineRule="auto"/>
        <w:rPr>
          <w:szCs w:val="20"/>
        </w:rPr>
      </w:pPr>
    </w:p>
    <w:p w14:paraId="531B1918" w14:textId="48E314B5" w:rsidR="00DA37E4" w:rsidRPr="00336EF0" w:rsidRDefault="00DA37E4" w:rsidP="00F77094">
      <w:pPr>
        <w:spacing w:line="276" w:lineRule="auto"/>
        <w:rPr>
          <w:rFonts w:eastAsia="Times New Roman"/>
          <w:b/>
          <w:i/>
          <w:color w:val="003366"/>
          <w:szCs w:val="20"/>
        </w:rPr>
      </w:pPr>
      <w:r w:rsidRPr="00336EF0">
        <w:rPr>
          <w:rFonts w:eastAsia="Times New Roman"/>
          <w:b/>
          <w:i/>
          <w:color w:val="003366"/>
          <w:szCs w:val="20"/>
        </w:rPr>
        <w:t xml:space="preserve">Article </w:t>
      </w:r>
      <w:r>
        <w:rPr>
          <w:rFonts w:eastAsia="Times New Roman"/>
          <w:b/>
          <w:i/>
          <w:color w:val="003366"/>
          <w:szCs w:val="20"/>
        </w:rPr>
        <w:t>16</w:t>
      </w:r>
    </w:p>
    <w:p w14:paraId="3BFBE3CD" w14:textId="5F72D325" w:rsidR="00DA37E4" w:rsidRPr="006D554D" w:rsidRDefault="00DA37E4" w:rsidP="00F77094">
      <w:pPr>
        <w:spacing w:line="276" w:lineRule="auto"/>
        <w:rPr>
          <w:szCs w:val="20"/>
        </w:rPr>
      </w:pPr>
    </w:p>
    <w:p w14:paraId="5A7611B3" w14:textId="536AE929" w:rsidR="00DA37E4" w:rsidRPr="006D554D" w:rsidRDefault="00DA37E4" w:rsidP="00F77094">
      <w:pPr>
        <w:spacing w:line="276" w:lineRule="auto"/>
        <w:ind w:left="720"/>
        <w:rPr>
          <w:szCs w:val="20"/>
        </w:rPr>
      </w:pPr>
      <w:r w:rsidRPr="006D554D">
        <w:rPr>
          <w:szCs w:val="20"/>
        </w:rPr>
        <w:t>No child shall be subjected to arbitrary or unlawful interference with his or her privacy, family, home or correspondence […]</w:t>
      </w:r>
    </w:p>
    <w:p w14:paraId="4B72BF56" w14:textId="77777777" w:rsidR="00DA37E4" w:rsidRPr="006D554D" w:rsidRDefault="00DA37E4" w:rsidP="00F77094">
      <w:pPr>
        <w:spacing w:line="276" w:lineRule="auto"/>
        <w:rPr>
          <w:szCs w:val="20"/>
        </w:rPr>
      </w:pPr>
    </w:p>
    <w:p w14:paraId="0C231D9D" w14:textId="0465ED53" w:rsidR="00DA37E4" w:rsidRPr="00336EF0" w:rsidRDefault="00DA37E4" w:rsidP="00F77094">
      <w:pPr>
        <w:spacing w:line="276" w:lineRule="auto"/>
        <w:rPr>
          <w:rFonts w:eastAsia="Times New Roman"/>
          <w:b/>
          <w:i/>
          <w:color w:val="003366"/>
          <w:szCs w:val="20"/>
        </w:rPr>
      </w:pPr>
      <w:r w:rsidRPr="00336EF0">
        <w:rPr>
          <w:rFonts w:eastAsia="Times New Roman"/>
          <w:b/>
          <w:i/>
          <w:color w:val="003366"/>
          <w:szCs w:val="20"/>
        </w:rPr>
        <w:t xml:space="preserve">Article </w:t>
      </w:r>
      <w:r>
        <w:rPr>
          <w:rFonts w:eastAsia="Times New Roman"/>
          <w:b/>
          <w:i/>
          <w:color w:val="003366"/>
          <w:szCs w:val="20"/>
        </w:rPr>
        <w:t>19</w:t>
      </w:r>
    </w:p>
    <w:p w14:paraId="3A33BB92" w14:textId="77777777" w:rsidR="00DA37E4" w:rsidRPr="006D554D" w:rsidRDefault="00DA37E4" w:rsidP="00F77094">
      <w:pPr>
        <w:spacing w:line="276" w:lineRule="auto"/>
        <w:rPr>
          <w:szCs w:val="20"/>
        </w:rPr>
      </w:pPr>
    </w:p>
    <w:p w14:paraId="2010E851" w14:textId="554E2FBD" w:rsidR="00DA37E4" w:rsidRPr="006D554D" w:rsidRDefault="00DA37E4" w:rsidP="00F77094">
      <w:pPr>
        <w:spacing w:line="276" w:lineRule="auto"/>
        <w:ind w:left="720"/>
        <w:rPr>
          <w:szCs w:val="20"/>
        </w:rPr>
      </w:pPr>
      <w:r w:rsidRPr="006D554D">
        <w:rPr>
          <w:szCs w:val="20"/>
        </w:rPr>
        <w:t>States Parties shall take all appropriate legislative, administrative, social and educational measures to protect the child from all forms of physical or mental violence, injury or abuse, neglect or negligent treatment, maltreatment or exploitation, including sexual abuse, while in the care of parent(s), legal guardian(s) or any other person who has the care of the child.</w:t>
      </w:r>
    </w:p>
    <w:p w14:paraId="338A5468" w14:textId="77777777" w:rsidR="00DA37E4" w:rsidRPr="006D554D" w:rsidRDefault="00DA37E4" w:rsidP="00F77094">
      <w:pPr>
        <w:spacing w:line="276" w:lineRule="auto"/>
        <w:ind w:left="720"/>
        <w:rPr>
          <w:szCs w:val="20"/>
        </w:rPr>
      </w:pPr>
    </w:p>
    <w:p w14:paraId="52DCA4BD" w14:textId="5CD4DF17" w:rsidR="00DA37E4" w:rsidRPr="006D554D" w:rsidRDefault="00DA37E4" w:rsidP="00F77094">
      <w:pPr>
        <w:spacing w:line="276" w:lineRule="auto"/>
        <w:ind w:left="720"/>
        <w:rPr>
          <w:szCs w:val="20"/>
        </w:rPr>
      </w:pPr>
      <w:r w:rsidRPr="006D554D">
        <w:rPr>
          <w:szCs w:val="20"/>
        </w:rPr>
        <w:t xml:space="preserve">Such protective measures should, as appropriate, include effective procedures for the establishment of social </w:t>
      </w:r>
      <w:proofErr w:type="spellStart"/>
      <w:r w:rsidRPr="006D554D">
        <w:rPr>
          <w:szCs w:val="20"/>
        </w:rPr>
        <w:t>programmes</w:t>
      </w:r>
      <w:proofErr w:type="spellEnd"/>
      <w:r w:rsidRPr="006D554D">
        <w:rPr>
          <w:szCs w:val="20"/>
        </w:rPr>
        <w:t xml:space="preserve"> to provide necessary support for the child and for those who have the care of the child, as well as for other forms of prevention and for identification, reporting, referral, investigation, treatment and follow-up of instances of child maltreatment described heretofore, and, as appropriate, for judicial involvement.</w:t>
      </w:r>
    </w:p>
    <w:p w14:paraId="5E7B9FD3" w14:textId="77777777" w:rsidR="00DA37E4" w:rsidRPr="006D554D" w:rsidRDefault="00DA37E4" w:rsidP="00F77094">
      <w:pPr>
        <w:spacing w:line="276" w:lineRule="auto"/>
        <w:rPr>
          <w:szCs w:val="20"/>
        </w:rPr>
      </w:pPr>
    </w:p>
    <w:p w14:paraId="47AF5A70" w14:textId="660B38CD" w:rsidR="00DA37E4" w:rsidRPr="00336EF0" w:rsidRDefault="00DA37E4" w:rsidP="00F77094">
      <w:pPr>
        <w:spacing w:line="276" w:lineRule="auto"/>
        <w:rPr>
          <w:rFonts w:eastAsia="Times New Roman"/>
          <w:b/>
          <w:i/>
          <w:color w:val="003366"/>
          <w:szCs w:val="20"/>
        </w:rPr>
      </w:pPr>
      <w:r w:rsidRPr="00336EF0">
        <w:rPr>
          <w:rFonts w:eastAsia="Times New Roman"/>
          <w:b/>
          <w:i/>
          <w:color w:val="003366"/>
          <w:szCs w:val="20"/>
        </w:rPr>
        <w:t xml:space="preserve">Article </w:t>
      </w:r>
      <w:r>
        <w:rPr>
          <w:rFonts w:eastAsia="Times New Roman"/>
          <w:b/>
          <w:i/>
          <w:color w:val="003366"/>
          <w:szCs w:val="20"/>
        </w:rPr>
        <w:t>22</w:t>
      </w:r>
    </w:p>
    <w:p w14:paraId="2D2D4D09" w14:textId="77777777" w:rsidR="00DA37E4" w:rsidRPr="006D554D" w:rsidRDefault="00DA37E4" w:rsidP="00F77094">
      <w:pPr>
        <w:spacing w:line="276" w:lineRule="auto"/>
        <w:rPr>
          <w:szCs w:val="20"/>
        </w:rPr>
      </w:pPr>
    </w:p>
    <w:p w14:paraId="264A1327" w14:textId="578F05F6" w:rsidR="00DA37E4" w:rsidRPr="006D554D" w:rsidRDefault="00DA37E4" w:rsidP="00F77094">
      <w:pPr>
        <w:spacing w:line="276" w:lineRule="auto"/>
        <w:ind w:left="720"/>
        <w:rPr>
          <w:szCs w:val="20"/>
        </w:rPr>
      </w:pPr>
      <w:r w:rsidRPr="006D554D">
        <w:rPr>
          <w:szCs w:val="20"/>
        </w:rPr>
        <w:t>States Parties shall take appropriate measures to ensure that a child who is seeking refugee status or who is considered a refugee in accordance with applicable international or domestic law and procedures shall, whether unaccompanied or accompanied by his or her parents or by any other person, receive appropriate protection and humanitarian assistance in the enjoyment of applicable rights set forth in the present Convention and in other international human rights or humanitarian instruments to which the said States are Parties.</w:t>
      </w:r>
    </w:p>
    <w:p w14:paraId="2162F6B5" w14:textId="77777777" w:rsidR="00DA37E4" w:rsidRPr="006D554D" w:rsidRDefault="00DA37E4" w:rsidP="00F77094">
      <w:pPr>
        <w:spacing w:line="276" w:lineRule="auto"/>
        <w:rPr>
          <w:szCs w:val="20"/>
        </w:rPr>
      </w:pPr>
    </w:p>
    <w:p w14:paraId="42024B8E" w14:textId="77777777" w:rsidR="00D0474D" w:rsidRPr="00336EF0" w:rsidRDefault="00D0474D" w:rsidP="00F77094">
      <w:pPr>
        <w:spacing w:line="276" w:lineRule="auto"/>
        <w:rPr>
          <w:rFonts w:eastAsia="Times New Roman"/>
          <w:b/>
          <w:i/>
          <w:color w:val="003366"/>
          <w:szCs w:val="20"/>
        </w:rPr>
      </w:pPr>
      <w:r w:rsidRPr="00336EF0">
        <w:rPr>
          <w:rFonts w:eastAsia="Times New Roman"/>
          <w:b/>
          <w:i/>
          <w:color w:val="003366"/>
          <w:szCs w:val="20"/>
        </w:rPr>
        <w:t>Article 23</w:t>
      </w:r>
    </w:p>
    <w:p w14:paraId="6D196658" w14:textId="77777777" w:rsidR="00D0474D" w:rsidRPr="006D554D" w:rsidRDefault="00D0474D" w:rsidP="00F77094">
      <w:pPr>
        <w:spacing w:line="276" w:lineRule="auto"/>
        <w:rPr>
          <w:rFonts w:eastAsia="Times New Roman"/>
          <w:szCs w:val="20"/>
        </w:rPr>
      </w:pPr>
    </w:p>
    <w:p w14:paraId="02781D0F" w14:textId="77777777" w:rsidR="00D0474D" w:rsidRPr="006D554D" w:rsidRDefault="00D0474D" w:rsidP="00F77094">
      <w:pPr>
        <w:pStyle w:val="ListParagraph"/>
        <w:spacing w:after="0"/>
        <w:rPr>
          <w:rFonts w:eastAsia="Times New Roman"/>
          <w:szCs w:val="20"/>
        </w:rPr>
      </w:pPr>
      <w:r w:rsidRPr="006D554D">
        <w:rPr>
          <w:rFonts w:eastAsia="Times New Roman"/>
          <w:szCs w:val="20"/>
          <w:shd w:val="clear" w:color="auto" w:fill="FFFFFF"/>
        </w:rPr>
        <w:t>States Parties recognize that a mentally or physically disabled child should enjoy a full and decent life, in conditions which ensure dignity, promote self-reliance and facilitate the child's active participation in the community.</w:t>
      </w:r>
    </w:p>
    <w:p w14:paraId="77944ACC" w14:textId="77777777" w:rsidR="00DA37E4" w:rsidRPr="006D554D" w:rsidRDefault="00DA37E4" w:rsidP="00F77094">
      <w:pPr>
        <w:spacing w:line="276" w:lineRule="auto"/>
        <w:rPr>
          <w:szCs w:val="20"/>
        </w:rPr>
      </w:pPr>
    </w:p>
    <w:p w14:paraId="0F0675D0" w14:textId="7A58AF1B" w:rsidR="00DA37E4" w:rsidRPr="00336EF0" w:rsidRDefault="00DA37E4" w:rsidP="00F77094">
      <w:pPr>
        <w:spacing w:line="276" w:lineRule="auto"/>
        <w:rPr>
          <w:rFonts w:eastAsia="Times New Roman"/>
          <w:b/>
          <w:i/>
          <w:color w:val="003366"/>
          <w:szCs w:val="20"/>
        </w:rPr>
      </w:pPr>
      <w:r w:rsidRPr="00336EF0">
        <w:rPr>
          <w:rFonts w:eastAsia="Times New Roman"/>
          <w:b/>
          <w:i/>
          <w:color w:val="003366"/>
          <w:szCs w:val="20"/>
        </w:rPr>
        <w:t>Article 2</w:t>
      </w:r>
      <w:r>
        <w:rPr>
          <w:rFonts w:eastAsia="Times New Roman"/>
          <w:b/>
          <w:i/>
          <w:color w:val="003366"/>
          <w:szCs w:val="20"/>
        </w:rPr>
        <w:t>4</w:t>
      </w:r>
    </w:p>
    <w:p w14:paraId="05E2703A" w14:textId="77777777" w:rsidR="00DA37E4" w:rsidRPr="006D554D" w:rsidRDefault="00DA37E4" w:rsidP="00F77094">
      <w:pPr>
        <w:spacing w:line="276" w:lineRule="auto"/>
        <w:rPr>
          <w:rFonts w:eastAsia="Times New Roman"/>
          <w:szCs w:val="20"/>
        </w:rPr>
      </w:pPr>
    </w:p>
    <w:p w14:paraId="64D6F0FB" w14:textId="77777777" w:rsidR="00DA37E4" w:rsidRPr="006D554D" w:rsidRDefault="00DA37E4" w:rsidP="00F77094">
      <w:pPr>
        <w:pStyle w:val="NormalWeb"/>
        <w:shd w:val="clear" w:color="auto" w:fill="FFFFFF"/>
        <w:spacing w:before="0" w:beforeAutospacing="0" w:after="0" w:afterAutospacing="0" w:line="276" w:lineRule="auto"/>
        <w:ind w:left="720"/>
        <w:rPr>
          <w:szCs w:val="20"/>
        </w:rPr>
      </w:pPr>
      <w:r w:rsidRPr="006D554D">
        <w:rPr>
          <w:szCs w:val="20"/>
        </w:rPr>
        <w:t xml:space="preserve">States Parties recognize the right of the child to the enjoyment of the highest attainable standard of health […] </w:t>
      </w:r>
    </w:p>
    <w:p w14:paraId="16A54B9B" w14:textId="77777777" w:rsidR="00DA37E4" w:rsidRPr="006D554D" w:rsidRDefault="00DA37E4" w:rsidP="00F77094">
      <w:pPr>
        <w:pStyle w:val="NormalWeb"/>
        <w:shd w:val="clear" w:color="auto" w:fill="FFFFFF"/>
        <w:spacing w:before="0" w:beforeAutospacing="0" w:after="0" w:afterAutospacing="0" w:line="276" w:lineRule="auto"/>
        <w:ind w:left="720"/>
        <w:rPr>
          <w:szCs w:val="20"/>
        </w:rPr>
      </w:pPr>
    </w:p>
    <w:p w14:paraId="63394EFB" w14:textId="65AF7195" w:rsidR="00DA37E4" w:rsidRPr="006D554D" w:rsidRDefault="00DA37E4" w:rsidP="00F77094">
      <w:pPr>
        <w:pStyle w:val="NormalWeb"/>
        <w:shd w:val="clear" w:color="auto" w:fill="FFFFFF"/>
        <w:spacing w:before="0" w:beforeAutospacing="0" w:after="0" w:afterAutospacing="0" w:line="276" w:lineRule="auto"/>
        <w:ind w:left="720"/>
        <w:rPr>
          <w:szCs w:val="20"/>
        </w:rPr>
      </w:pPr>
      <w:r w:rsidRPr="006D554D">
        <w:rPr>
          <w:szCs w:val="20"/>
        </w:rPr>
        <w:t>States Parties shall take all effective and appropriate measures with a view to abolishing traditional practices prejudicial to the health of children.</w:t>
      </w:r>
    </w:p>
    <w:p w14:paraId="1FE35171" w14:textId="77777777" w:rsidR="00D0474D" w:rsidRPr="006D554D" w:rsidRDefault="00D0474D" w:rsidP="00F77094">
      <w:pPr>
        <w:spacing w:line="276" w:lineRule="auto"/>
        <w:rPr>
          <w:szCs w:val="20"/>
        </w:rPr>
      </w:pPr>
    </w:p>
    <w:p w14:paraId="6EB824A7" w14:textId="6728C269" w:rsidR="00D0474D" w:rsidRPr="002B2962" w:rsidRDefault="00D0474D" w:rsidP="00704CBB">
      <w:pPr>
        <w:pStyle w:val="Heading2"/>
      </w:pPr>
      <w:r w:rsidRPr="002B2962">
        <w:t>International Convention on the Elimination of All Forms of Racial Discrimination (ICERD)</w:t>
      </w:r>
    </w:p>
    <w:p w14:paraId="29631B3F" w14:textId="77777777" w:rsidR="00D0474D" w:rsidRPr="006D554D" w:rsidRDefault="00D0474D" w:rsidP="00F77094">
      <w:pPr>
        <w:spacing w:line="276" w:lineRule="auto"/>
        <w:rPr>
          <w:szCs w:val="20"/>
        </w:rPr>
      </w:pPr>
    </w:p>
    <w:p w14:paraId="5A190E09" w14:textId="77777777" w:rsidR="00D0474D" w:rsidRPr="006D554D" w:rsidRDefault="00D0474D" w:rsidP="00F77094">
      <w:pPr>
        <w:spacing w:line="276" w:lineRule="auto"/>
        <w:rPr>
          <w:szCs w:val="20"/>
        </w:rPr>
      </w:pPr>
      <w:r w:rsidRPr="006D554D">
        <w:rPr>
          <w:szCs w:val="20"/>
        </w:rPr>
        <w:t xml:space="preserve">The </w:t>
      </w:r>
      <w:r w:rsidRPr="006D554D">
        <w:rPr>
          <w:i/>
          <w:szCs w:val="20"/>
        </w:rPr>
        <w:t>International Convention on the Elimination of All Forms of Racial Discrimination</w:t>
      </w:r>
      <w:r w:rsidRPr="006D554D">
        <w:rPr>
          <w:szCs w:val="20"/>
        </w:rPr>
        <w:t xml:space="preserve"> (ICERD)</w:t>
      </w:r>
      <w:r w:rsidRPr="006D554D">
        <w:rPr>
          <w:rStyle w:val="EndnoteReference"/>
          <w:szCs w:val="20"/>
        </w:rPr>
        <w:endnoteReference w:id="98"/>
      </w:r>
      <w:r w:rsidRPr="006D554D">
        <w:rPr>
          <w:szCs w:val="20"/>
        </w:rPr>
        <w:t xml:space="preserve"> was ratified by Australia in 1975.</w:t>
      </w:r>
      <w:r w:rsidRPr="006D554D">
        <w:rPr>
          <w:rStyle w:val="EndnoteReference"/>
          <w:rFonts w:cs="Arial"/>
          <w:szCs w:val="20"/>
        </w:rPr>
        <w:endnoteReference w:id="99"/>
      </w:r>
      <w:r w:rsidRPr="006D554D">
        <w:rPr>
          <w:szCs w:val="20"/>
        </w:rPr>
        <w:t xml:space="preserve"> ICERD affirms the equality of all persons’ civil, political, economic and social rights without any distinction regarding race, </w:t>
      </w:r>
      <w:proofErr w:type="spellStart"/>
      <w:r w:rsidRPr="006D554D">
        <w:rPr>
          <w:szCs w:val="20"/>
        </w:rPr>
        <w:t>colour</w:t>
      </w:r>
      <w:proofErr w:type="spellEnd"/>
      <w:r w:rsidRPr="006D554D">
        <w:rPr>
          <w:szCs w:val="20"/>
        </w:rPr>
        <w:t>, descent, or national or ethnic origin. Implementation of, and compliance with ICERD requires States Parties to give particular attention to complex forms of disadvantage in which racial discrimination is mixed with other causes of discrimination (such as those based on age, sex and gender, religion, disability and low socio-economic status).</w:t>
      </w:r>
      <w:r w:rsidRPr="006D554D">
        <w:rPr>
          <w:rStyle w:val="EndnoteReference"/>
          <w:rFonts w:cs="Arial"/>
          <w:szCs w:val="20"/>
        </w:rPr>
        <w:endnoteReference w:id="100"/>
      </w:r>
    </w:p>
    <w:p w14:paraId="0E3C5A6C" w14:textId="77777777" w:rsidR="00D0474D" w:rsidRPr="006D554D" w:rsidRDefault="00D0474D" w:rsidP="00F77094">
      <w:pPr>
        <w:spacing w:line="276" w:lineRule="auto"/>
        <w:rPr>
          <w:szCs w:val="20"/>
        </w:rPr>
      </w:pPr>
    </w:p>
    <w:p w14:paraId="3C658AF8" w14:textId="77777777" w:rsidR="00D0474D" w:rsidRPr="00336EF0" w:rsidRDefault="00D0474D" w:rsidP="00F77094">
      <w:pPr>
        <w:pStyle w:val="NormalWeb"/>
        <w:shd w:val="clear" w:color="auto" w:fill="FFFFFF"/>
        <w:spacing w:before="0" w:beforeAutospacing="0" w:after="0" w:afterAutospacing="0" w:line="276" w:lineRule="auto"/>
        <w:rPr>
          <w:rStyle w:val="Strong"/>
          <w:i/>
          <w:iCs/>
          <w:color w:val="003366"/>
          <w:szCs w:val="20"/>
        </w:rPr>
      </w:pPr>
      <w:r w:rsidRPr="00336EF0">
        <w:rPr>
          <w:rStyle w:val="Strong"/>
          <w:i/>
          <w:iCs/>
          <w:color w:val="003366"/>
          <w:szCs w:val="20"/>
        </w:rPr>
        <w:t>Article 5</w:t>
      </w:r>
    </w:p>
    <w:p w14:paraId="1E912C9B" w14:textId="77777777" w:rsidR="00D0474D" w:rsidRPr="006D554D" w:rsidRDefault="00D0474D" w:rsidP="00F77094">
      <w:pPr>
        <w:pStyle w:val="NormalWeb"/>
        <w:shd w:val="clear" w:color="auto" w:fill="FFFFFF"/>
        <w:spacing w:before="0" w:beforeAutospacing="0" w:after="0" w:afterAutospacing="0" w:line="276" w:lineRule="auto"/>
        <w:rPr>
          <w:b/>
          <w:i/>
          <w:szCs w:val="20"/>
        </w:rPr>
      </w:pPr>
    </w:p>
    <w:p w14:paraId="4268E7FC" w14:textId="77777777" w:rsidR="00D0474D" w:rsidRPr="006D554D" w:rsidRDefault="00D0474D" w:rsidP="00F77094">
      <w:pPr>
        <w:pStyle w:val="NormalWeb"/>
        <w:shd w:val="clear" w:color="auto" w:fill="FFFFFF"/>
        <w:spacing w:before="0" w:beforeAutospacing="0" w:after="0" w:afterAutospacing="0" w:line="276" w:lineRule="auto"/>
        <w:ind w:left="426"/>
        <w:rPr>
          <w:szCs w:val="20"/>
        </w:rPr>
      </w:pPr>
      <w:r w:rsidRPr="006D554D">
        <w:rPr>
          <w:szCs w:val="20"/>
        </w:rPr>
        <w:t>[…] States Parties undertake to prohibit and to eliminate racial discrimination in all its forms and to guarantee the right of everyone, without distinction […], to equality before the law, notably in the enjoyment of the following rights:</w:t>
      </w:r>
    </w:p>
    <w:p w14:paraId="4D9898CB" w14:textId="77777777" w:rsidR="00D0474D" w:rsidRPr="006D554D" w:rsidRDefault="00D0474D" w:rsidP="00F77094">
      <w:pPr>
        <w:pStyle w:val="NormalWeb"/>
        <w:numPr>
          <w:ilvl w:val="0"/>
          <w:numId w:val="17"/>
        </w:numPr>
        <w:shd w:val="clear" w:color="auto" w:fill="FFFFFF"/>
        <w:spacing w:before="0" w:beforeAutospacing="0" w:after="0" w:afterAutospacing="0" w:line="276" w:lineRule="auto"/>
        <w:rPr>
          <w:szCs w:val="20"/>
        </w:rPr>
      </w:pPr>
      <w:r w:rsidRPr="006D554D">
        <w:rPr>
          <w:szCs w:val="20"/>
        </w:rPr>
        <w:t>The right to equal treatment before the tribunals and all other organs administering justice;</w:t>
      </w:r>
    </w:p>
    <w:p w14:paraId="722A9350" w14:textId="77777777" w:rsidR="00D0474D" w:rsidRPr="006D554D" w:rsidRDefault="00D0474D" w:rsidP="00F77094">
      <w:pPr>
        <w:pStyle w:val="NormalWeb"/>
        <w:numPr>
          <w:ilvl w:val="0"/>
          <w:numId w:val="17"/>
        </w:numPr>
        <w:shd w:val="clear" w:color="auto" w:fill="FFFFFF"/>
        <w:spacing w:before="0" w:beforeAutospacing="0" w:after="0" w:afterAutospacing="0" w:line="276" w:lineRule="auto"/>
        <w:rPr>
          <w:szCs w:val="20"/>
        </w:rPr>
      </w:pPr>
      <w:r w:rsidRPr="006D554D">
        <w:rPr>
          <w:szCs w:val="20"/>
        </w:rPr>
        <w:t>The right to security of person and protection by the State against violence or bodily harm, whether inflicted by government officials or by any individual group or institution;</w:t>
      </w:r>
    </w:p>
    <w:p w14:paraId="66624FA8" w14:textId="77777777" w:rsidR="00D0474D" w:rsidRPr="006D554D" w:rsidRDefault="00D0474D" w:rsidP="00F77094">
      <w:pPr>
        <w:pStyle w:val="NormalWeb"/>
        <w:numPr>
          <w:ilvl w:val="0"/>
          <w:numId w:val="17"/>
        </w:numPr>
        <w:shd w:val="clear" w:color="auto" w:fill="FFFFFF"/>
        <w:spacing w:before="0" w:beforeAutospacing="0" w:after="0" w:afterAutospacing="0" w:line="276" w:lineRule="auto"/>
        <w:rPr>
          <w:szCs w:val="20"/>
        </w:rPr>
      </w:pPr>
      <w:r w:rsidRPr="006D554D">
        <w:rPr>
          <w:szCs w:val="20"/>
        </w:rPr>
        <w:t>Political rights, in particular the right to participate in elections-to vote and to stand for election-on the basis of universal and equal suffrage, to take part in the Government as well as in the conduct of public affairs at any level and to have equal access to public service;</w:t>
      </w:r>
    </w:p>
    <w:p w14:paraId="6496D9F0" w14:textId="77777777" w:rsidR="00D0474D" w:rsidRPr="006D554D" w:rsidRDefault="00D0474D" w:rsidP="00F77094">
      <w:pPr>
        <w:pStyle w:val="NormalWeb"/>
        <w:numPr>
          <w:ilvl w:val="0"/>
          <w:numId w:val="17"/>
        </w:numPr>
        <w:shd w:val="clear" w:color="auto" w:fill="FFFFFF"/>
        <w:spacing w:before="0" w:beforeAutospacing="0" w:after="0" w:afterAutospacing="0" w:line="276" w:lineRule="auto"/>
        <w:rPr>
          <w:szCs w:val="20"/>
        </w:rPr>
      </w:pPr>
      <w:r w:rsidRPr="006D554D">
        <w:rPr>
          <w:szCs w:val="20"/>
        </w:rPr>
        <w:t>Other civil rights […]</w:t>
      </w:r>
    </w:p>
    <w:p w14:paraId="3010271B" w14:textId="77777777" w:rsidR="000D726D" w:rsidRPr="006D554D" w:rsidRDefault="000D726D" w:rsidP="00F77094">
      <w:pPr>
        <w:spacing w:line="276" w:lineRule="auto"/>
        <w:rPr>
          <w:szCs w:val="20"/>
        </w:rPr>
      </w:pPr>
    </w:p>
    <w:p w14:paraId="7D80292A" w14:textId="218CC576" w:rsidR="00D0474D" w:rsidRPr="002B2962" w:rsidRDefault="00D0474D" w:rsidP="00704CBB">
      <w:pPr>
        <w:pStyle w:val="Heading2"/>
      </w:pPr>
      <w:r w:rsidRPr="00336EF0">
        <w:t>Convention against Torture and Other Cruel, Inhuman or Degrading Treatment or Punishment (CAT)</w:t>
      </w:r>
    </w:p>
    <w:p w14:paraId="38B82BBE" w14:textId="77777777" w:rsidR="00D0474D" w:rsidRPr="006D554D" w:rsidRDefault="00D0474D" w:rsidP="00F77094">
      <w:pPr>
        <w:spacing w:line="276" w:lineRule="auto"/>
        <w:rPr>
          <w:szCs w:val="20"/>
        </w:rPr>
      </w:pPr>
    </w:p>
    <w:p w14:paraId="0C72D8B1" w14:textId="345683B7" w:rsidR="00D0474D" w:rsidRPr="006D554D" w:rsidRDefault="00D0474D" w:rsidP="00F77094">
      <w:pPr>
        <w:spacing w:line="276" w:lineRule="auto"/>
      </w:pPr>
      <w:r w:rsidRPr="006D554D">
        <w:t xml:space="preserve">Australia ratified the </w:t>
      </w:r>
      <w:r w:rsidRPr="006D554D">
        <w:rPr>
          <w:i/>
        </w:rPr>
        <w:t>Convention against Torture and Other Cruel, Inhuman or Degrading Treatment or Punishment</w:t>
      </w:r>
      <w:r w:rsidRPr="006D554D">
        <w:t xml:space="preserve"> (CAT)</w:t>
      </w:r>
      <w:r w:rsidRPr="006D554D">
        <w:rPr>
          <w:rStyle w:val="EndnoteReference"/>
        </w:rPr>
        <w:endnoteReference w:id="101"/>
      </w:r>
      <w:r w:rsidRPr="006D554D">
        <w:t xml:space="preserve"> in 1989. CAT strictly prohibits torture of any kind, with torture defined as any act, physical or mental, whether at the instigation, consent or acquiescence of a public official, where severe pain or suffering was intentionally inflicted for a range of purposes including discrimination. Such acts are also prohibited if they meet the slightly lower standard of "cruel, inhuman or degrading" treatment or punishment.</w:t>
      </w:r>
      <w:r w:rsidRPr="006D554D">
        <w:rPr>
          <w:rStyle w:val="EndnoteReference"/>
          <w:rFonts w:cs="Arial"/>
          <w:szCs w:val="20"/>
        </w:rPr>
        <w:endnoteReference w:id="102"/>
      </w:r>
      <w:r w:rsidRPr="006D554D">
        <w:t xml:space="preserve"> The mandate has </w:t>
      </w:r>
      <w:proofErr w:type="gramStart"/>
      <w:r w:rsidRPr="006D554D">
        <w:t>stated,</w:t>
      </w:r>
      <w:proofErr w:type="gramEnd"/>
      <w:r w:rsidRPr="006D554D">
        <w:t xml:space="preserve"> that torture, </w:t>
      </w:r>
      <w:r w:rsidRPr="006D554D">
        <w:rPr>
          <w:szCs w:val="20"/>
        </w:rPr>
        <w:t xml:space="preserve">as the most serious violation of the human right to personal integrity and dignity, presupposes a situation of powerlessness, whereby the victim is under the total control of another person. Deprivation of legal capacity, when a person’s exercise of decision-making is taken away and given to others, is one such circumstance. The mandate has </w:t>
      </w:r>
      <w:proofErr w:type="spellStart"/>
      <w:r w:rsidRPr="006D554D">
        <w:rPr>
          <w:szCs w:val="20"/>
        </w:rPr>
        <w:t>recognised</w:t>
      </w:r>
      <w:proofErr w:type="spellEnd"/>
      <w:r w:rsidRPr="006D554D">
        <w:rPr>
          <w:szCs w:val="20"/>
        </w:rPr>
        <w:t xml:space="preserve"> that medical treatments of an intrusive and irreversible nature, when lacking a therapeutic purpose, may constitute torture or </w:t>
      </w:r>
      <w:r w:rsidR="0091648A" w:rsidRPr="006D554D">
        <w:rPr>
          <w:szCs w:val="20"/>
        </w:rPr>
        <w:t>ill treatment</w:t>
      </w:r>
      <w:r w:rsidRPr="006D554D">
        <w:rPr>
          <w:szCs w:val="20"/>
        </w:rPr>
        <w:t xml:space="preserve"> when enforced or administered without the prior, free and informed consent of the person concerned.</w:t>
      </w:r>
      <w:r w:rsidRPr="006D554D">
        <w:rPr>
          <w:rStyle w:val="EndnoteReference"/>
          <w:szCs w:val="20"/>
        </w:rPr>
        <w:endnoteReference w:id="103"/>
      </w:r>
      <w:r w:rsidRPr="006D554D">
        <w:rPr>
          <w:szCs w:val="20"/>
        </w:rPr>
        <w:t xml:space="preserve"> </w:t>
      </w:r>
    </w:p>
    <w:p w14:paraId="244E957A" w14:textId="77777777" w:rsidR="00B8356C" w:rsidRPr="006D554D" w:rsidRDefault="00B8356C" w:rsidP="00F77094">
      <w:pPr>
        <w:spacing w:line="276" w:lineRule="auto"/>
        <w:rPr>
          <w:szCs w:val="20"/>
        </w:rPr>
      </w:pPr>
    </w:p>
    <w:p w14:paraId="011CA122" w14:textId="77777777" w:rsidR="00D0474D" w:rsidRPr="007703E7" w:rsidRDefault="00D0474D" w:rsidP="00F77094">
      <w:pPr>
        <w:pStyle w:val="NormalWeb"/>
        <w:shd w:val="clear" w:color="auto" w:fill="FFFFFF"/>
        <w:spacing w:before="0" w:beforeAutospacing="0" w:after="0" w:afterAutospacing="0" w:line="276" w:lineRule="auto"/>
        <w:rPr>
          <w:rStyle w:val="Strong"/>
          <w:i/>
          <w:iCs/>
          <w:color w:val="003366"/>
          <w:szCs w:val="20"/>
        </w:rPr>
      </w:pPr>
      <w:r w:rsidRPr="007703E7">
        <w:rPr>
          <w:rStyle w:val="Strong"/>
          <w:i/>
          <w:iCs/>
          <w:color w:val="003366"/>
          <w:szCs w:val="20"/>
        </w:rPr>
        <w:t>Article 1</w:t>
      </w:r>
    </w:p>
    <w:p w14:paraId="425E58CA" w14:textId="77777777" w:rsidR="00D0474D" w:rsidRPr="006D554D" w:rsidRDefault="00D0474D" w:rsidP="00F77094">
      <w:pPr>
        <w:pStyle w:val="NormalWeb"/>
        <w:shd w:val="clear" w:color="auto" w:fill="FFFFFF"/>
        <w:spacing w:before="0" w:beforeAutospacing="0" w:after="0" w:afterAutospacing="0" w:line="276" w:lineRule="auto"/>
        <w:rPr>
          <w:b/>
          <w:szCs w:val="20"/>
        </w:rPr>
      </w:pPr>
    </w:p>
    <w:p w14:paraId="38810325" w14:textId="77777777" w:rsidR="00D0474D" w:rsidRPr="006D554D" w:rsidRDefault="00D0474D" w:rsidP="00F77094">
      <w:pPr>
        <w:spacing w:line="276" w:lineRule="auto"/>
        <w:ind w:left="720"/>
        <w:rPr>
          <w:szCs w:val="20"/>
        </w:rPr>
      </w:pPr>
      <w:r w:rsidRPr="006D554D">
        <w:rPr>
          <w:szCs w:val="20"/>
        </w:rPr>
        <w:t>For the purposes of this Convention, the term "torture" means any act by which severe pain or suffering, whether physical or mental, is intentionally inflicted on a person for such purposes as obtaining from him or a third person information or a confession, punishing him for an act he or a third person has committed or is suspected of having committed, or intimidating or coercing him or a third person, or for any reason based on discrimination of any kind, when such pain or suffering is inflicted by or at the instigation of or with the consent or acquiescence of a public official or other person acting in an official capacity. It does not include pain or suffering arising only from, inherent in or incidental to lawful sanctions.</w:t>
      </w:r>
    </w:p>
    <w:p w14:paraId="7E3CBA79" w14:textId="77777777" w:rsidR="00BE7225" w:rsidRPr="006D554D" w:rsidRDefault="00BE7225" w:rsidP="00F77094">
      <w:pPr>
        <w:spacing w:line="276" w:lineRule="auto"/>
        <w:rPr>
          <w:szCs w:val="20"/>
        </w:rPr>
      </w:pPr>
    </w:p>
    <w:p w14:paraId="7ACAAF70" w14:textId="32E8EB80" w:rsidR="00BE7225" w:rsidRPr="007703E7" w:rsidRDefault="00BE7225" w:rsidP="00F77094">
      <w:pPr>
        <w:pStyle w:val="NormalWeb"/>
        <w:shd w:val="clear" w:color="auto" w:fill="FFFFFF"/>
        <w:spacing w:before="0" w:beforeAutospacing="0" w:after="0" w:afterAutospacing="0" w:line="276" w:lineRule="auto"/>
        <w:rPr>
          <w:rStyle w:val="Strong"/>
          <w:i/>
          <w:iCs/>
          <w:color w:val="003366"/>
          <w:szCs w:val="20"/>
        </w:rPr>
      </w:pPr>
      <w:r w:rsidRPr="007703E7">
        <w:rPr>
          <w:rStyle w:val="Strong"/>
          <w:i/>
          <w:iCs/>
          <w:color w:val="003366"/>
          <w:szCs w:val="20"/>
        </w:rPr>
        <w:t xml:space="preserve">Article </w:t>
      </w:r>
      <w:r>
        <w:rPr>
          <w:rStyle w:val="Strong"/>
          <w:i/>
          <w:iCs/>
          <w:color w:val="003366"/>
          <w:szCs w:val="20"/>
        </w:rPr>
        <w:t>2</w:t>
      </w:r>
    </w:p>
    <w:p w14:paraId="4CB942B7" w14:textId="77777777" w:rsidR="00BE7225" w:rsidRPr="006D554D" w:rsidRDefault="00BE7225" w:rsidP="00F77094">
      <w:pPr>
        <w:pStyle w:val="NormalWeb"/>
        <w:shd w:val="clear" w:color="auto" w:fill="FFFFFF"/>
        <w:spacing w:before="0" w:beforeAutospacing="0" w:after="0" w:afterAutospacing="0" w:line="276" w:lineRule="auto"/>
        <w:rPr>
          <w:b/>
          <w:szCs w:val="20"/>
        </w:rPr>
      </w:pPr>
    </w:p>
    <w:p w14:paraId="30BA798A" w14:textId="2C9F4CF7" w:rsidR="00BE7225" w:rsidRPr="006D554D" w:rsidRDefault="00BE7225" w:rsidP="00F77094">
      <w:pPr>
        <w:spacing w:line="276" w:lineRule="auto"/>
        <w:ind w:left="720"/>
        <w:rPr>
          <w:szCs w:val="20"/>
        </w:rPr>
      </w:pPr>
      <w:r w:rsidRPr="006D554D">
        <w:rPr>
          <w:szCs w:val="20"/>
        </w:rPr>
        <w:t>Each State Party shall take effective legislative, administrative, judicial or other measures to prevent acts of torture in any territory under its jurisdiction.</w:t>
      </w:r>
    </w:p>
    <w:p w14:paraId="3A5F51AB" w14:textId="77777777" w:rsidR="00BE7225" w:rsidRPr="006D554D" w:rsidRDefault="00BE7225" w:rsidP="00F77094">
      <w:pPr>
        <w:spacing w:line="276" w:lineRule="auto"/>
        <w:ind w:left="720"/>
        <w:rPr>
          <w:szCs w:val="20"/>
        </w:rPr>
      </w:pPr>
    </w:p>
    <w:p w14:paraId="730D342F" w14:textId="765873CC" w:rsidR="00BE7225" w:rsidRPr="006D554D" w:rsidRDefault="00BE7225" w:rsidP="00F77094">
      <w:pPr>
        <w:spacing w:line="276" w:lineRule="auto"/>
        <w:ind w:left="720"/>
        <w:rPr>
          <w:szCs w:val="20"/>
        </w:rPr>
      </w:pPr>
      <w:r w:rsidRPr="006D554D">
        <w:rPr>
          <w:szCs w:val="20"/>
        </w:rPr>
        <w:t>No exceptional circumstances whatsoever, whether a state of war or a threat of war, internal political in stability or any other public emergency, may be invoked as a justification of torture.</w:t>
      </w:r>
    </w:p>
    <w:p w14:paraId="4A7E773A" w14:textId="77777777" w:rsidR="00BE7225" w:rsidRPr="006D554D" w:rsidRDefault="00BE7225" w:rsidP="00F77094">
      <w:pPr>
        <w:spacing w:line="276" w:lineRule="auto"/>
        <w:rPr>
          <w:szCs w:val="20"/>
        </w:rPr>
      </w:pPr>
    </w:p>
    <w:p w14:paraId="01DCCF26" w14:textId="77777777" w:rsidR="00D0474D" w:rsidRPr="007703E7" w:rsidRDefault="00D0474D" w:rsidP="00F77094">
      <w:pPr>
        <w:pStyle w:val="NormalWeb"/>
        <w:shd w:val="clear" w:color="auto" w:fill="FFFFFF"/>
        <w:spacing w:before="0" w:beforeAutospacing="0" w:after="0" w:afterAutospacing="0" w:line="276" w:lineRule="auto"/>
        <w:rPr>
          <w:rStyle w:val="Strong"/>
          <w:i/>
          <w:iCs/>
          <w:color w:val="003366"/>
          <w:szCs w:val="20"/>
        </w:rPr>
      </w:pPr>
      <w:r w:rsidRPr="007703E7">
        <w:rPr>
          <w:rStyle w:val="Strong"/>
          <w:i/>
          <w:iCs/>
          <w:color w:val="003366"/>
          <w:szCs w:val="20"/>
        </w:rPr>
        <w:t>Article 1</w:t>
      </w:r>
      <w:r>
        <w:rPr>
          <w:rStyle w:val="Strong"/>
          <w:i/>
          <w:iCs/>
          <w:color w:val="003366"/>
          <w:szCs w:val="20"/>
        </w:rPr>
        <w:t>4</w:t>
      </w:r>
    </w:p>
    <w:p w14:paraId="0F038AA6" w14:textId="77777777" w:rsidR="00D0474D" w:rsidRPr="006D554D" w:rsidRDefault="00D0474D" w:rsidP="00F77094">
      <w:pPr>
        <w:pStyle w:val="NormalWeb"/>
        <w:shd w:val="clear" w:color="auto" w:fill="FFFFFF"/>
        <w:spacing w:before="0" w:beforeAutospacing="0" w:after="0" w:afterAutospacing="0" w:line="276" w:lineRule="auto"/>
        <w:rPr>
          <w:b/>
          <w:i/>
          <w:szCs w:val="20"/>
        </w:rPr>
      </w:pPr>
    </w:p>
    <w:p w14:paraId="15EAAB5F" w14:textId="77777777" w:rsidR="00D0474D" w:rsidRPr="006D554D" w:rsidRDefault="00D0474D" w:rsidP="00F77094">
      <w:pPr>
        <w:spacing w:line="276" w:lineRule="auto"/>
        <w:ind w:left="720"/>
        <w:rPr>
          <w:szCs w:val="20"/>
        </w:rPr>
      </w:pPr>
      <w:r w:rsidRPr="006D554D">
        <w:rPr>
          <w:szCs w:val="20"/>
        </w:rPr>
        <w:t>Each State Party shall ensure in its legal system that the victim of an act of torture obtains redress and has an enforceable right to fair and adequate compensation, including the means for as full rehabilitation as possible. […]</w:t>
      </w:r>
    </w:p>
    <w:p w14:paraId="66BD144E" w14:textId="77777777" w:rsidR="00D0474D" w:rsidRPr="006D554D" w:rsidRDefault="00D0474D" w:rsidP="00F77094">
      <w:pPr>
        <w:spacing w:line="276" w:lineRule="auto"/>
        <w:rPr>
          <w:szCs w:val="20"/>
        </w:rPr>
      </w:pPr>
    </w:p>
    <w:p w14:paraId="7EC0E865" w14:textId="53E35A4F" w:rsidR="00D0474D" w:rsidRPr="002B2962" w:rsidRDefault="00D0474D" w:rsidP="00D0474D">
      <w:pPr>
        <w:pStyle w:val="Heading2"/>
      </w:pPr>
      <w:r w:rsidRPr="00B97070">
        <w:t>Declaration on the Rights of Indigenous Peoples</w:t>
      </w:r>
      <w:r>
        <w:t xml:space="preserve"> (DRIP)</w:t>
      </w:r>
    </w:p>
    <w:p w14:paraId="49A078C1" w14:textId="77777777" w:rsidR="00D0474D" w:rsidRPr="006D554D" w:rsidRDefault="00D0474D" w:rsidP="00F77094">
      <w:pPr>
        <w:spacing w:line="276" w:lineRule="auto"/>
        <w:rPr>
          <w:szCs w:val="20"/>
        </w:rPr>
      </w:pPr>
    </w:p>
    <w:p w14:paraId="2C456CF1" w14:textId="540C6E00" w:rsidR="00D0474D" w:rsidRPr="006D554D" w:rsidRDefault="00D0474D" w:rsidP="00F77094">
      <w:pPr>
        <w:spacing w:line="276" w:lineRule="auto"/>
        <w:rPr>
          <w:szCs w:val="20"/>
        </w:rPr>
      </w:pPr>
      <w:r w:rsidRPr="006D554D">
        <w:rPr>
          <w:szCs w:val="20"/>
        </w:rPr>
        <w:t xml:space="preserve">The United Nations </w:t>
      </w:r>
      <w:r w:rsidRPr="006D554D">
        <w:rPr>
          <w:i/>
          <w:szCs w:val="20"/>
        </w:rPr>
        <w:t>Declaration on the Rights of Indigenous Peoples</w:t>
      </w:r>
      <w:r w:rsidRPr="006D554D">
        <w:rPr>
          <w:szCs w:val="20"/>
        </w:rPr>
        <w:t xml:space="preserve"> (DRIP)</w:t>
      </w:r>
      <w:r w:rsidRPr="006D554D">
        <w:rPr>
          <w:rStyle w:val="EndnoteReference"/>
          <w:szCs w:val="20"/>
        </w:rPr>
        <w:endnoteReference w:id="104"/>
      </w:r>
      <w:r w:rsidRPr="006D554D">
        <w:rPr>
          <w:szCs w:val="20"/>
        </w:rPr>
        <w:t xml:space="preserve"> was adopted by Australia on 3rd of April 2009. The Declaration is an international human rights instrument that sets a standard for the protection of Indigenous rights. In adopting the Declaration, the Australian Government signaled its agreement to implement the provisions of the instrument in order to protect the individual and collective rights of Indigenous peoples. UNDRIP addresses the most significant issues affecting indigenous peoples - their civil, political, social, economic and cultural rights. It also bears on their right to self-determination, spirituality, language, lands, territories, resources and free, prior and informed consent.</w:t>
      </w:r>
      <w:r w:rsidR="00BE7225" w:rsidRPr="006D554D">
        <w:rPr>
          <w:szCs w:val="20"/>
        </w:rPr>
        <w:t xml:space="preserve"> </w:t>
      </w:r>
    </w:p>
    <w:p w14:paraId="7E711172" w14:textId="77777777" w:rsidR="00D0474D" w:rsidRPr="006D554D" w:rsidRDefault="00D0474D" w:rsidP="00F77094">
      <w:pPr>
        <w:spacing w:line="276" w:lineRule="auto"/>
        <w:rPr>
          <w:szCs w:val="20"/>
        </w:rPr>
      </w:pPr>
    </w:p>
    <w:p w14:paraId="52B72F95" w14:textId="77777777" w:rsidR="00D0474D" w:rsidRPr="007703E7" w:rsidRDefault="00D0474D" w:rsidP="00F77094">
      <w:pPr>
        <w:spacing w:line="276" w:lineRule="auto"/>
        <w:rPr>
          <w:b/>
          <w:i/>
          <w:color w:val="003366"/>
          <w:szCs w:val="20"/>
        </w:rPr>
      </w:pPr>
      <w:r w:rsidRPr="007703E7">
        <w:rPr>
          <w:b/>
          <w:i/>
          <w:color w:val="003366"/>
          <w:szCs w:val="20"/>
        </w:rPr>
        <w:t>Article 1</w:t>
      </w:r>
    </w:p>
    <w:p w14:paraId="58A959FE" w14:textId="77777777" w:rsidR="00D0474D" w:rsidRPr="006D554D" w:rsidRDefault="00D0474D" w:rsidP="00F77094">
      <w:pPr>
        <w:spacing w:line="276" w:lineRule="auto"/>
        <w:rPr>
          <w:szCs w:val="20"/>
        </w:rPr>
      </w:pPr>
    </w:p>
    <w:p w14:paraId="73EE5091" w14:textId="77777777" w:rsidR="00D0474D" w:rsidRPr="006D554D" w:rsidRDefault="00D0474D" w:rsidP="00F77094">
      <w:pPr>
        <w:spacing w:line="276" w:lineRule="auto"/>
        <w:ind w:left="720"/>
        <w:rPr>
          <w:szCs w:val="20"/>
        </w:rPr>
      </w:pPr>
      <w:r w:rsidRPr="006D554D">
        <w:rPr>
          <w:szCs w:val="20"/>
        </w:rPr>
        <w:t>Indigenous peoples have the right to the full enjoyment, as a collective or as individuals, of all human rights and fundamental freedoms as recognized in the Charter of the United Nations, the Universal Declaration of Human Rights and international human rights law.</w:t>
      </w:r>
    </w:p>
    <w:p w14:paraId="64862EBC" w14:textId="77777777" w:rsidR="00BE7225" w:rsidRPr="006D554D" w:rsidRDefault="00BE7225" w:rsidP="00F77094">
      <w:pPr>
        <w:spacing w:line="276" w:lineRule="auto"/>
        <w:rPr>
          <w:szCs w:val="20"/>
        </w:rPr>
      </w:pPr>
    </w:p>
    <w:p w14:paraId="0ABBBEC3" w14:textId="5F1B3761" w:rsidR="00BE7225" w:rsidRPr="007703E7" w:rsidRDefault="00BE7225" w:rsidP="00F77094">
      <w:pPr>
        <w:spacing w:line="276" w:lineRule="auto"/>
        <w:rPr>
          <w:b/>
          <w:i/>
          <w:color w:val="003366"/>
          <w:szCs w:val="20"/>
        </w:rPr>
      </w:pPr>
      <w:r w:rsidRPr="007703E7">
        <w:rPr>
          <w:b/>
          <w:i/>
          <w:color w:val="003366"/>
          <w:szCs w:val="20"/>
        </w:rPr>
        <w:t xml:space="preserve">Article </w:t>
      </w:r>
      <w:r>
        <w:rPr>
          <w:b/>
          <w:i/>
          <w:color w:val="003366"/>
          <w:szCs w:val="20"/>
        </w:rPr>
        <w:t>7</w:t>
      </w:r>
    </w:p>
    <w:p w14:paraId="5F91F7DC" w14:textId="77777777" w:rsidR="00BE7225" w:rsidRPr="006D554D" w:rsidRDefault="00BE7225" w:rsidP="00F77094">
      <w:pPr>
        <w:spacing w:line="276" w:lineRule="auto"/>
        <w:rPr>
          <w:szCs w:val="20"/>
        </w:rPr>
      </w:pPr>
    </w:p>
    <w:p w14:paraId="0804D8AD" w14:textId="255086F6" w:rsidR="00BE7225" w:rsidRPr="006D554D" w:rsidRDefault="00BE7225" w:rsidP="00F77094">
      <w:pPr>
        <w:spacing w:line="276" w:lineRule="auto"/>
        <w:ind w:left="720"/>
        <w:rPr>
          <w:szCs w:val="20"/>
        </w:rPr>
      </w:pPr>
      <w:r w:rsidRPr="006D554D">
        <w:rPr>
          <w:szCs w:val="20"/>
        </w:rPr>
        <w:t>Indigenous individuals have the rights to life, physical and mental integrity, liberty and security of person.</w:t>
      </w:r>
    </w:p>
    <w:p w14:paraId="1558E0BB" w14:textId="77777777" w:rsidR="00BE7225" w:rsidRPr="006D554D" w:rsidRDefault="00BE7225" w:rsidP="00F77094">
      <w:pPr>
        <w:spacing w:line="276" w:lineRule="auto"/>
        <w:ind w:left="720"/>
        <w:rPr>
          <w:szCs w:val="20"/>
        </w:rPr>
      </w:pPr>
    </w:p>
    <w:p w14:paraId="5651E993" w14:textId="1D565DCA" w:rsidR="00BE7225" w:rsidRPr="006D554D" w:rsidRDefault="00BE7225" w:rsidP="00F77094">
      <w:pPr>
        <w:spacing w:line="276" w:lineRule="auto"/>
        <w:ind w:left="720"/>
        <w:rPr>
          <w:szCs w:val="20"/>
        </w:rPr>
      </w:pPr>
      <w:r w:rsidRPr="006D554D">
        <w:rPr>
          <w:szCs w:val="20"/>
        </w:rPr>
        <w:t>Indigenous peoples have the collective right to live in freedom, peace and security as distinct peoples and shall not be subjected to any act of genocide or any other act of violence, including forcibly removing children of the group to another group.</w:t>
      </w:r>
    </w:p>
    <w:p w14:paraId="1F7A9322" w14:textId="77777777" w:rsidR="00BE7225" w:rsidRPr="006D554D" w:rsidRDefault="00BE7225" w:rsidP="00F77094">
      <w:pPr>
        <w:spacing w:line="276" w:lineRule="auto"/>
        <w:rPr>
          <w:szCs w:val="20"/>
        </w:rPr>
      </w:pPr>
    </w:p>
    <w:p w14:paraId="03F37D70" w14:textId="77777777" w:rsidR="00D0474D" w:rsidRPr="007703E7" w:rsidRDefault="00D0474D" w:rsidP="00F77094">
      <w:pPr>
        <w:spacing w:line="276" w:lineRule="auto"/>
        <w:rPr>
          <w:b/>
          <w:i/>
          <w:color w:val="003366"/>
          <w:szCs w:val="20"/>
        </w:rPr>
      </w:pPr>
      <w:r w:rsidRPr="007703E7">
        <w:rPr>
          <w:b/>
          <w:i/>
          <w:color w:val="003366"/>
          <w:szCs w:val="20"/>
        </w:rPr>
        <w:t>Article 22</w:t>
      </w:r>
    </w:p>
    <w:p w14:paraId="2F1FF3C7" w14:textId="77777777" w:rsidR="00D0474D" w:rsidRPr="006D554D" w:rsidRDefault="00D0474D" w:rsidP="00F77094">
      <w:pPr>
        <w:spacing w:line="276" w:lineRule="auto"/>
        <w:rPr>
          <w:szCs w:val="20"/>
        </w:rPr>
      </w:pPr>
    </w:p>
    <w:p w14:paraId="77D7D4B5" w14:textId="77777777" w:rsidR="00D0474D" w:rsidRPr="006D554D" w:rsidRDefault="00D0474D" w:rsidP="00F77094">
      <w:pPr>
        <w:spacing w:line="276" w:lineRule="auto"/>
        <w:ind w:left="561"/>
        <w:rPr>
          <w:szCs w:val="20"/>
        </w:rPr>
      </w:pPr>
      <w:r w:rsidRPr="006D554D">
        <w:rPr>
          <w:szCs w:val="20"/>
        </w:rPr>
        <w:t>Particular attention shall be paid to the rights and special needs of indigenous elders, women, youth, children and persons with disabilities in the implementation of this Declaration.</w:t>
      </w:r>
    </w:p>
    <w:p w14:paraId="2E082588" w14:textId="77777777" w:rsidR="00D0474D" w:rsidRPr="006D554D" w:rsidRDefault="00D0474D" w:rsidP="00F77094">
      <w:pPr>
        <w:spacing w:line="276" w:lineRule="auto"/>
        <w:rPr>
          <w:szCs w:val="20"/>
        </w:rPr>
      </w:pPr>
    </w:p>
    <w:p w14:paraId="0DB23151" w14:textId="2F8C00E0" w:rsidR="00BE7225" w:rsidRPr="006D554D" w:rsidRDefault="00BE7225" w:rsidP="00F77094">
      <w:pPr>
        <w:spacing w:line="276" w:lineRule="auto"/>
        <w:ind w:left="561"/>
        <w:rPr>
          <w:szCs w:val="20"/>
        </w:rPr>
      </w:pPr>
      <w:r w:rsidRPr="006D554D">
        <w:rPr>
          <w:szCs w:val="20"/>
        </w:rPr>
        <w:t>States shall take measures, in conjunction with indigenous peoples, to ensure that indigenous women and children enjoy the full protection and guarantees against all forms of violence and discrimination.</w:t>
      </w:r>
    </w:p>
    <w:p w14:paraId="081A9991" w14:textId="77777777" w:rsidR="00BE7225" w:rsidRPr="006D554D" w:rsidRDefault="00BE7225" w:rsidP="00F77094">
      <w:pPr>
        <w:spacing w:line="276" w:lineRule="auto"/>
        <w:rPr>
          <w:szCs w:val="20"/>
        </w:rPr>
      </w:pPr>
    </w:p>
    <w:p w14:paraId="7F81F86F" w14:textId="77777777" w:rsidR="00BE7225" w:rsidRPr="006D554D" w:rsidRDefault="00BE7225" w:rsidP="00F77094">
      <w:pPr>
        <w:spacing w:line="276" w:lineRule="auto"/>
        <w:rPr>
          <w:szCs w:val="20"/>
        </w:rPr>
      </w:pPr>
    </w:p>
    <w:p w14:paraId="09949CF7" w14:textId="77777777" w:rsidR="00D0474D" w:rsidRPr="00C62748" w:rsidRDefault="00D0474D" w:rsidP="00F77094">
      <w:pPr>
        <w:spacing w:line="276" w:lineRule="auto"/>
        <w:rPr>
          <w:szCs w:val="20"/>
        </w:rPr>
      </w:pPr>
    </w:p>
    <w:p w14:paraId="255658F1" w14:textId="77777777" w:rsidR="00D0474D" w:rsidRDefault="00D0474D" w:rsidP="00D0474D">
      <w:pPr>
        <w:spacing w:line="276" w:lineRule="auto"/>
        <w:rPr>
          <w:szCs w:val="22"/>
        </w:rPr>
      </w:pPr>
      <w:r w:rsidRPr="00FD66CF">
        <w:rPr>
          <w:szCs w:val="22"/>
        </w:rPr>
        <w:br w:type="page"/>
      </w:r>
    </w:p>
    <w:p w14:paraId="7C9EEBA4" w14:textId="7BE4E604" w:rsidR="00D0474D" w:rsidRPr="008C01C8" w:rsidRDefault="00D0474D" w:rsidP="00B60695">
      <w:pPr>
        <w:pStyle w:val="WWDAHeading1"/>
        <w:ind w:left="561" w:hanging="561"/>
        <w:jc w:val="left"/>
        <w:rPr>
          <w:color w:val="003366"/>
          <w:sz w:val="36"/>
          <w:szCs w:val="36"/>
        </w:rPr>
      </w:pPr>
      <w:bookmarkStart w:id="6" w:name="_Toc335301366"/>
      <w:r>
        <w:rPr>
          <w:color w:val="003366"/>
          <w:sz w:val="36"/>
          <w:szCs w:val="36"/>
        </w:rPr>
        <w:t>5</w:t>
      </w:r>
      <w:r w:rsidR="005F5545">
        <w:rPr>
          <w:color w:val="003366"/>
          <w:sz w:val="36"/>
          <w:szCs w:val="36"/>
        </w:rPr>
        <w:tab/>
      </w:r>
      <w:r>
        <w:rPr>
          <w:color w:val="003366"/>
          <w:sz w:val="36"/>
          <w:szCs w:val="36"/>
        </w:rPr>
        <w:t xml:space="preserve">International Human Rights Compliance: </w:t>
      </w:r>
      <w:r w:rsidR="00B60695" w:rsidRPr="00B60695">
        <w:rPr>
          <w:color w:val="003366"/>
          <w:sz w:val="36"/>
          <w:szCs w:val="36"/>
        </w:rPr>
        <w:t>The Right to Freedom from All Forms of Violence</w:t>
      </w:r>
      <w:bookmarkEnd w:id="6"/>
    </w:p>
    <w:p w14:paraId="77C2E777" w14:textId="77777777" w:rsidR="00D0474D" w:rsidRPr="006D554D" w:rsidRDefault="00D0474D" w:rsidP="00F77094">
      <w:pPr>
        <w:spacing w:line="276" w:lineRule="auto"/>
        <w:rPr>
          <w:szCs w:val="20"/>
        </w:rPr>
      </w:pPr>
    </w:p>
    <w:p w14:paraId="0B36A7DC" w14:textId="77777777" w:rsidR="00D0474D" w:rsidRPr="006D554D" w:rsidRDefault="00D0474D" w:rsidP="00F77094">
      <w:pPr>
        <w:spacing w:line="276" w:lineRule="auto"/>
        <w:rPr>
          <w:szCs w:val="20"/>
        </w:rPr>
      </w:pPr>
      <w:r w:rsidRPr="006D554D">
        <w:rPr>
          <w:szCs w:val="20"/>
        </w:rPr>
        <w:t>International human rights treaties have mechanisms to ensure that States parties protect human rights not only in words but also in practice.</w:t>
      </w:r>
      <w:r w:rsidRPr="006D554D">
        <w:rPr>
          <w:rStyle w:val="EndnoteReference"/>
          <w:szCs w:val="20"/>
        </w:rPr>
        <w:endnoteReference w:id="105"/>
      </w:r>
      <w:r w:rsidRPr="006D554D">
        <w:rPr>
          <w:szCs w:val="20"/>
        </w:rPr>
        <w:t xml:space="preserve"> For more than a decade, the United Nations treaty monitoring bodies have made strong recommendations to Australia in relation to improving the human rights of women and girls with disability, including a number that the UN and civil society </w:t>
      </w:r>
      <w:proofErr w:type="spellStart"/>
      <w:r w:rsidRPr="006D554D">
        <w:rPr>
          <w:szCs w:val="20"/>
        </w:rPr>
        <w:t>organisations</w:t>
      </w:r>
      <w:proofErr w:type="spellEnd"/>
      <w:r w:rsidRPr="006D554D">
        <w:rPr>
          <w:szCs w:val="20"/>
        </w:rPr>
        <w:t xml:space="preserve"> have considered urgent. </w:t>
      </w:r>
    </w:p>
    <w:p w14:paraId="4AD25E7D" w14:textId="77777777" w:rsidR="00D0474D" w:rsidRPr="006D554D" w:rsidRDefault="00D0474D" w:rsidP="00F77094">
      <w:pPr>
        <w:spacing w:line="276" w:lineRule="auto"/>
        <w:rPr>
          <w:szCs w:val="20"/>
        </w:rPr>
      </w:pPr>
    </w:p>
    <w:p w14:paraId="037FCAC3" w14:textId="7ABE12D3" w:rsidR="00D0474D" w:rsidRPr="006D554D" w:rsidRDefault="00D0474D" w:rsidP="00F77094">
      <w:pPr>
        <w:spacing w:line="276" w:lineRule="auto"/>
        <w:rPr>
          <w:szCs w:val="20"/>
        </w:rPr>
      </w:pPr>
      <w:r w:rsidRPr="006D554D">
        <w:rPr>
          <w:szCs w:val="20"/>
        </w:rPr>
        <w:t xml:space="preserve">This section of the paper highlights a non-exhaustive sample of some of the key recommendations the United Nations treaty monitoring bodies and mandates have made to Australia in relation to </w:t>
      </w:r>
      <w:r w:rsidR="00B60695" w:rsidRPr="006D554D">
        <w:rPr>
          <w:szCs w:val="20"/>
        </w:rPr>
        <w:t>addressing and preventing all forms of violence</w:t>
      </w:r>
      <w:r w:rsidRPr="006D554D">
        <w:rPr>
          <w:szCs w:val="20"/>
        </w:rPr>
        <w:t xml:space="preserve"> </w:t>
      </w:r>
      <w:r w:rsidR="00B60695" w:rsidRPr="006D554D">
        <w:rPr>
          <w:szCs w:val="20"/>
        </w:rPr>
        <w:t>against</w:t>
      </w:r>
      <w:r w:rsidRPr="006D554D">
        <w:rPr>
          <w:szCs w:val="20"/>
        </w:rPr>
        <w:t xml:space="preserve"> women and girls with disability.</w:t>
      </w:r>
    </w:p>
    <w:p w14:paraId="58925D26" w14:textId="77777777" w:rsidR="00D0474D" w:rsidRPr="006D554D" w:rsidRDefault="00D0474D" w:rsidP="00F77094">
      <w:pPr>
        <w:spacing w:line="276" w:lineRule="auto"/>
        <w:rPr>
          <w:szCs w:val="20"/>
        </w:rPr>
      </w:pPr>
    </w:p>
    <w:p w14:paraId="020C717F" w14:textId="4B1A9904" w:rsidR="00D0474D" w:rsidRPr="002B2962" w:rsidRDefault="00D0474D" w:rsidP="00704CBB">
      <w:pPr>
        <w:pStyle w:val="Heading2"/>
      </w:pPr>
      <w:r w:rsidRPr="002B2962">
        <w:t>Co</w:t>
      </w:r>
      <w:r>
        <w:t>mmittee</w:t>
      </w:r>
      <w:r w:rsidRPr="002B2962">
        <w:t xml:space="preserve"> on the Rights of Persons with Disabilities </w:t>
      </w:r>
    </w:p>
    <w:p w14:paraId="326ABDD3" w14:textId="77777777" w:rsidR="00D0474D" w:rsidRPr="006D554D" w:rsidRDefault="00D0474D" w:rsidP="00F77094">
      <w:pPr>
        <w:spacing w:line="276" w:lineRule="auto"/>
        <w:rPr>
          <w:szCs w:val="20"/>
        </w:rPr>
      </w:pPr>
    </w:p>
    <w:p w14:paraId="44011355" w14:textId="566D1A33" w:rsidR="00D0474D" w:rsidRPr="006D554D" w:rsidRDefault="00D0474D" w:rsidP="00704CBB">
      <w:pPr>
        <w:spacing w:line="276" w:lineRule="auto"/>
        <w:rPr>
          <w:szCs w:val="20"/>
        </w:rPr>
      </w:pPr>
      <w:r w:rsidRPr="006D554D">
        <w:rPr>
          <w:szCs w:val="20"/>
        </w:rPr>
        <w:t xml:space="preserve">In October 2013, the </w:t>
      </w:r>
      <w:r w:rsidRPr="006D554D">
        <w:rPr>
          <w:i/>
          <w:szCs w:val="20"/>
        </w:rPr>
        <w:t>Committee on the Rights of Persons with Disabilities</w:t>
      </w:r>
      <w:r w:rsidRPr="006D554D">
        <w:rPr>
          <w:szCs w:val="20"/>
        </w:rPr>
        <w:t xml:space="preserve"> released its Concluding Observations [Australia]</w:t>
      </w:r>
      <w:r w:rsidR="00192D59" w:rsidRPr="006D554D">
        <w:rPr>
          <w:rStyle w:val="EndnoteReference"/>
          <w:szCs w:val="20"/>
        </w:rPr>
        <w:endnoteReference w:id="106"/>
      </w:r>
      <w:r w:rsidRPr="006D554D">
        <w:rPr>
          <w:szCs w:val="20"/>
        </w:rPr>
        <w:t xml:space="preserve"> following its September 2013 review of Australia’s compliance with the Convention on the Rights of Persons with Disabilities (CRPD). The Committee made a number of specific and urgent recommendations to the Australian Government in relation to </w:t>
      </w:r>
      <w:r w:rsidR="00AC5B13" w:rsidRPr="006D554D">
        <w:rPr>
          <w:szCs w:val="20"/>
        </w:rPr>
        <w:t>all forms of violence against women and girls with disability</w:t>
      </w:r>
      <w:r w:rsidRPr="006D554D">
        <w:rPr>
          <w:szCs w:val="20"/>
        </w:rPr>
        <w:t xml:space="preserve">. </w:t>
      </w:r>
    </w:p>
    <w:p w14:paraId="784F7FE3" w14:textId="77777777" w:rsidR="00D0474D" w:rsidRPr="006D554D" w:rsidRDefault="00D0474D" w:rsidP="00F77094">
      <w:pPr>
        <w:spacing w:line="276" w:lineRule="auto"/>
        <w:rPr>
          <w:szCs w:val="20"/>
        </w:rPr>
      </w:pPr>
    </w:p>
    <w:p w14:paraId="54AE941E" w14:textId="3292F803" w:rsidR="00192D59" w:rsidRPr="006D554D" w:rsidRDefault="00192D59" w:rsidP="00704CBB">
      <w:pPr>
        <w:pStyle w:val="NoSpacing"/>
        <w:spacing w:line="276" w:lineRule="auto"/>
        <w:rPr>
          <w:rFonts w:ascii="Helvetica Neue" w:hAnsi="Helvetica Neue" w:cs="Arial"/>
        </w:rPr>
      </w:pPr>
      <w:r w:rsidRPr="006D554D">
        <w:rPr>
          <w:rFonts w:ascii="Helvetica Neue" w:hAnsi="Helvetica Neue" w:cs="Arial"/>
        </w:rPr>
        <w:t>The Committee expressed its “deep concern” at the ongoing high rates of violence perpetrated against women and girls with disability in Australia and recommended that Australian Governments act urgently to:</w:t>
      </w:r>
    </w:p>
    <w:p w14:paraId="4875213C" w14:textId="77777777" w:rsidR="00192D59" w:rsidRPr="006D554D" w:rsidRDefault="00192D59" w:rsidP="00F77094">
      <w:pPr>
        <w:pStyle w:val="NoSpacing"/>
        <w:numPr>
          <w:ilvl w:val="0"/>
          <w:numId w:val="32"/>
        </w:numPr>
        <w:spacing w:line="276" w:lineRule="auto"/>
        <w:rPr>
          <w:rFonts w:ascii="Helvetica Neue" w:hAnsi="Helvetica Neue" w:cs="Arial"/>
        </w:rPr>
      </w:pPr>
      <w:r w:rsidRPr="006D554D">
        <w:rPr>
          <w:rFonts w:ascii="Helvetica Neue" w:hAnsi="Helvetica Neue" w:cs="Arial"/>
        </w:rPr>
        <w:t>address and investigate, without delay, violence, exploitation and abuse experienced by women and girls with disability in institutional settings;</w:t>
      </w:r>
      <w:r w:rsidRPr="006D554D">
        <w:rPr>
          <w:rStyle w:val="EndnoteReference"/>
          <w:rFonts w:ascii="Helvetica Neue" w:hAnsi="Helvetica Neue" w:cs="Arial"/>
        </w:rPr>
        <w:endnoteReference w:id="107"/>
      </w:r>
    </w:p>
    <w:p w14:paraId="5088C892" w14:textId="77777777" w:rsidR="00192D59" w:rsidRPr="006D554D" w:rsidRDefault="00192D59" w:rsidP="00F77094">
      <w:pPr>
        <w:pStyle w:val="NoSpacing"/>
        <w:numPr>
          <w:ilvl w:val="0"/>
          <w:numId w:val="32"/>
        </w:numPr>
        <w:spacing w:line="276" w:lineRule="auto"/>
        <w:rPr>
          <w:rFonts w:ascii="Helvetica Neue" w:hAnsi="Helvetica Neue" w:cs="Arial"/>
        </w:rPr>
      </w:pPr>
      <w:r w:rsidRPr="006D554D">
        <w:rPr>
          <w:rFonts w:ascii="Helvetica Neue" w:hAnsi="Helvetica Neue" w:cs="Arial"/>
        </w:rPr>
        <w:t xml:space="preserve">include a more comprehensive consideration of women with disability in public </w:t>
      </w:r>
      <w:proofErr w:type="spellStart"/>
      <w:r w:rsidRPr="006D554D">
        <w:rPr>
          <w:rFonts w:ascii="Helvetica Neue" w:hAnsi="Helvetica Neue" w:cs="Arial"/>
        </w:rPr>
        <w:t>programmes</w:t>
      </w:r>
      <w:proofErr w:type="spellEnd"/>
      <w:r w:rsidRPr="006D554D">
        <w:rPr>
          <w:rFonts w:ascii="Helvetica Neue" w:hAnsi="Helvetica Neue" w:cs="Arial"/>
        </w:rPr>
        <w:t xml:space="preserve"> and policies on the prevention of gender-based violence;</w:t>
      </w:r>
    </w:p>
    <w:p w14:paraId="2A8377B6" w14:textId="77777777" w:rsidR="00192D59" w:rsidRPr="006D554D" w:rsidRDefault="00192D59" w:rsidP="00F77094">
      <w:pPr>
        <w:pStyle w:val="NoSpacing"/>
        <w:numPr>
          <w:ilvl w:val="0"/>
          <w:numId w:val="32"/>
        </w:numPr>
        <w:spacing w:line="276" w:lineRule="auto"/>
        <w:rPr>
          <w:rFonts w:ascii="Helvetica Neue" w:hAnsi="Helvetica Neue" w:cs="Arial"/>
        </w:rPr>
      </w:pPr>
      <w:proofErr w:type="gramStart"/>
      <w:r w:rsidRPr="006D554D">
        <w:rPr>
          <w:rFonts w:ascii="Helvetica Neue" w:hAnsi="Helvetica Neue" w:cs="Arial"/>
        </w:rPr>
        <w:t>ensure</w:t>
      </w:r>
      <w:proofErr w:type="gramEnd"/>
      <w:r w:rsidRPr="006D554D">
        <w:rPr>
          <w:rFonts w:ascii="Helvetica Neue" w:hAnsi="Helvetica Neue" w:cs="Arial"/>
        </w:rPr>
        <w:t xml:space="preserve"> access for women with disability to an effective, integrated response system.</w:t>
      </w:r>
    </w:p>
    <w:p w14:paraId="41B08B42" w14:textId="77777777" w:rsidR="00192D59" w:rsidRPr="006D554D" w:rsidRDefault="00192D59" w:rsidP="00F77094">
      <w:pPr>
        <w:spacing w:line="276" w:lineRule="auto"/>
        <w:rPr>
          <w:szCs w:val="20"/>
        </w:rPr>
      </w:pPr>
    </w:p>
    <w:p w14:paraId="2481942A" w14:textId="4B414AA1" w:rsidR="00192D59" w:rsidRPr="006D554D" w:rsidRDefault="00192D59" w:rsidP="00704CBB">
      <w:pPr>
        <w:spacing w:line="276" w:lineRule="auto"/>
        <w:rPr>
          <w:szCs w:val="20"/>
        </w:rPr>
      </w:pPr>
      <w:r w:rsidRPr="006D554D">
        <w:rPr>
          <w:rFonts w:cs="Arial"/>
        </w:rPr>
        <w:t xml:space="preserve">Re-iterating that involuntary </w:t>
      </w:r>
      <w:proofErr w:type="spellStart"/>
      <w:r w:rsidRPr="006D554D">
        <w:rPr>
          <w:rFonts w:cs="Arial"/>
        </w:rPr>
        <w:t>sterilisation</w:t>
      </w:r>
      <w:proofErr w:type="spellEnd"/>
      <w:r w:rsidRPr="006D554D">
        <w:rPr>
          <w:rFonts w:cs="Arial"/>
        </w:rPr>
        <w:t xml:space="preserve"> of women and girls with disability is an egregious form of violence that constitutes torture, the Committee </w:t>
      </w:r>
      <w:proofErr w:type="spellStart"/>
      <w:r w:rsidRPr="006D554D">
        <w:rPr>
          <w:rFonts w:cs="Arial"/>
        </w:rPr>
        <w:t>emphasised</w:t>
      </w:r>
      <w:proofErr w:type="spellEnd"/>
      <w:r w:rsidRPr="006D554D">
        <w:rPr>
          <w:rFonts w:cs="Arial"/>
        </w:rPr>
        <w:t xml:space="preserve"> its “deep concern” at its ongoing practice in Australia including </w:t>
      </w:r>
      <w:r w:rsidRPr="006D554D">
        <w:rPr>
          <w:szCs w:val="20"/>
        </w:rPr>
        <w:t>the “failure”</w:t>
      </w:r>
      <w:r w:rsidRPr="006D554D">
        <w:rPr>
          <w:i/>
          <w:szCs w:val="20"/>
        </w:rPr>
        <w:t xml:space="preserve"> </w:t>
      </w:r>
      <w:r w:rsidRPr="006D554D">
        <w:rPr>
          <w:szCs w:val="20"/>
        </w:rPr>
        <w:t xml:space="preserve">of Australia to implement previous treaty body and mandate recommendations regarding </w:t>
      </w:r>
      <w:proofErr w:type="spellStart"/>
      <w:r w:rsidRPr="006D554D">
        <w:rPr>
          <w:szCs w:val="20"/>
        </w:rPr>
        <w:t>sterilisation</w:t>
      </w:r>
      <w:proofErr w:type="spellEnd"/>
      <w:r w:rsidRPr="006D554D">
        <w:rPr>
          <w:szCs w:val="20"/>
        </w:rPr>
        <w:t xml:space="preserve"> of children and adults with disabilities.</w:t>
      </w:r>
      <w:r w:rsidRPr="006D554D">
        <w:rPr>
          <w:rStyle w:val="EndnoteReference"/>
          <w:rFonts w:eastAsia="Calibri" w:cs="Arial"/>
        </w:rPr>
        <w:t xml:space="preserve"> </w:t>
      </w:r>
      <w:r w:rsidRPr="006D554D">
        <w:rPr>
          <w:rStyle w:val="EndnoteReference"/>
          <w:rFonts w:eastAsia="Calibri" w:cs="Arial"/>
        </w:rPr>
        <w:endnoteReference w:id="108"/>
      </w:r>
      <w:r w:rsidRPr="006D554D">
        <w:rPr>
          <w:rFonts w:eastAsia="Calibri" w:cs="Arial"/>
        </w:rPr>
        <w:t xml:space="preserve"> The Committee </w:t>
      </w:r>
      <w:r w:rsidRPr="006D554D">
        <w:rPr>
          <w:szCs w:val="20"/>
        </w:rPr>
        <w:t xml:space="preserve">urged the Australian Government to adopt national uniform legislation prohibiting the use of </w:t>
      </w:r>
      <w:proofErr w:type="spellStart"/>
      <w:r w:rsidRPr="006D554D">
        <w:rPr>
          <w:szCs w:val="20"/>
        </w:rPr>
        <w:t>sterilisation</w:t>
      </w:r>
      <w:proofErr w:type="spellEnd"/>
      <w:r w:rsidRPr="006D554D">
        <w:rPr>
          <w:szCs w:val="20"/>
        </w:rPr>
        <w:t xml:space="preserve"> of boys and girls with disabilities, and of adults with disability in the absence of their prior, fully informed and free consent.</w:t>
      </w:r>
    </w:p>
    <w:p w14:paraId="2CDB47AF" w14:textId="2A96635F" w:rsidR="00192D59" w:rsidRPr="006D554D" w:rsidRDefault="00192D59" w:rsidP="00F77094">
      <w:pPr>
        <w:spacing w:line="276" w:lineRule="auto"/>
        <w:rPr>
          <w:szCs w:val="20"/>
        </w:rPr>
      </w:pPr>
    </w:p>
    <w:p w14:paraId="1B2CF385" w14:textId="22D8DD87" w:rsidR="00192D59" w:rsidRPr="006D554D" w:rsidRDefault="00192D59" w:rsidP="00704CBB">
      <w:pPr>
        <w:spacing w:line="276" w:lineRule="auto"/>
        <w:ind w:hanging="11"/>
        <w:rPr>
          <w:szCs w:val="20"/>
        </w:rPr>
      </w:pPr>
      <w:r w:rsidRPr="006D554D">
        <w:rPr>
          <w:szCs w:val="20"/>
        </w:rPr>
        <w:t xml:space="preserve">The Committee expressed its concern at the continued use in Australia of practices of unregulated </w:t>
      </w:r>
      <w:proofErr w:type="spellStart"/>
      <w:r w:rsidRPr="006D554D">
        <w:rPr>
          <w:szCs w:val="20"/>
        </w:rPr>
        <w:t>behaviour</w:t>
      </w:r>
      <w:proofErr w:type="spellEnd"/>
      <w:r w:rsidRPr="006D554D">
        <w:rPr>
          <w:szCs w:val="20"/>
        </w:rPr>
        <w:t xml:space="preserve"> modification, and restrictive practices such as chemical, mechanical and physical restraint and seclusion, particularly as they are applied to people with intellectual impairment or psychosocial disability. The Committee </w:t>
      </w:r>
      <w:r w:rsidR="00CF60A7" w:rsidRPr="006D554D">
        <w:rPr>
          <w:szCs w:val="20"/>
        </w:rPr>
        <w:t>urged the Australian Government to take immediate action to end such practices, including through the establishment of an independent protection and oversight mechanism.</w:t>
      </w:r>
    </w:p>
    <w:p w14:paraId="22DC6139" w14:textId="77777777" w:rsidR="00192D59" w:rsidRPr="006D554D" w:rsidRDefault="00192D59" w:rsidP="00F77094">
      <w:pPr>
        <w:spacing w:line="276" w:lineRule="auto"/>
        <w:ind w:left="720" w:hanging="720"/>
        <w:rPr>
          <w:szCs w:val="20"/>
        </w:rPr>
      </w:pPr>
    </w:p>
    <w:p w14:paraId="5540348D" w14:textId="2E8C2C90" w:rsidR="00192D59" w:rsidRPr="006D554D" w:rsidRDefault="00192D59" w:rsidP="00704CBB">
      <w:pPr>
        <w:spacing w:line="276" w:lineRule="auto"/>
        <w:rPr>
          <w:szCs w:val="20"/>
        </w:rPr>
      </w:pPr>
      <w:r w:rsidRPr="006D554D">
        <w:rPr>
          <w:szCs w:val="20"/>
        </w:rPr>
        <w:t xml:space="preserve">The Committee recommended that Australia take immediate steps to replace substitute decision-making with supported decision-making and provide a wide range of measures which respect the person’s autonomy, will and preferences in full conformity with article 12 of the Convention. The Committee recommended Australia “repeal all legislation that </w:t>
      </w:r>
      <w:proofErr w:type="spellStart"/>
      <w:r w:rsidRPr="006D554D">
        <w:rPr>
          <w:szCs w:val="20"/>
        </w:rPr>
        <w:t>authorises</w:t>
      </w:r>
      <w:proofErr w:type="spellEnd"/>
      <w:r w:rsidRPr="006D554D">
        <w:rPr>
          <w:szCs w:val="20"/>
        </w:rPr>
        <w:t xml:space="preserve"> medical intervention without the free and informed consent of the persons with disabilities concerned, committal of individuals to detention in mental health facilities, or imposition of compulsory treatment, either in institutions or in the community […]”.   </w:t>
      </w:r>
    </w:p>
    <w:p w14:paraId="6DBCE49F" w14:textId="77777777" w:rsidR="00267C08" w:rsidRPr="006D554D" w:rsidRDefault="00267C08" w:rsidP="00F77094">
      <w:pPr>
        <w:spacing w:line="276" w:lineRule="auto"/>
      </w:pPr>
    </w:p>
    <w:p w14:paraId="5F913A11" w14:textId="5296510D" w:rsidR="00267C08" w:rsidRPr="006D554D" w:rsidRDefault="00267C08" w:rsidP="00704CBB">
      <w:pPr>
        <w:pStyle w:val="NoSpacing"/>
        <w:spacing w:line="276" w:lineRule="auto"/>
        <w:rPr>
          <w:rFonts w:ascii="Helvetica Neue" w:hAnsi="Helvetica Neue" w:cs="Arial"/>
        </w:rPr>
      </w:pPr>
      <w:r w:rsidRPr="006D554D">
        <w:rPr>
          <w:rFonts w:ascii="Helvetica Neue" w:hAnsi="Helvetica Neue" w:cs="Arial"/>
        </w:rPr>
        <w:t xml:space="preserve">The CRPD Committee expressed its regret at the lack of data and information about women and with disability in Australia, including indigenous women and girls with disability. The Committee recommended that Australia develop nationally consistent measures for data collection and public reporting of disaggregated data across the full range of obligations contained in the Convention, and that all data be disaggregated by age, gender, type of disability, place of residence and cultural background. Specifically, the Committee recommended that the Australian Government </w:t>
      </w:r>
      <w:r w:rsidRPr="006D554D">
        <w:rPr>
          <w:rFonts w:ascii="Helvetica Neue" w:hAnsi="Helvetica Neue" w:cs="Arial"/>
          <w:i/>
        </w:rPr>
        <w:t>“commission and fund a comprehensive assessment of the situation of girls and women with disability, in order to establish a baseline of disaggregated data against which future progress towards the Convention can be measured.”</w:t>
      </w:r>
    </w:p>
    <w:p w14:paraId="6A4E6B0F" w14:textId="77777777" w:rsidR="00D0474D" w:rsidRPr="006D554D" w:rsidRDefault="00D0474D" w:rsidP="00F77094">
      <w:pPr>
        <w:spacing w:line="276" w:lineRule="auto"/>
        <w:rPr>
          <w:szCs w:val="20"/>
        </w:rPr>
      </w:pPr>
    </w:p>
    <w:p w14:paraId="25299A72" w14:textId="7753D295" w:rsidR="00D0474D" w:rsidRPr="006D554D" w:rsidRDefault="00D0474D" w:rsidP="00704CBB">
      <w:pPr>
        <w:spacing w:line="276" w:lineRule="auto"/>
        <w:rPr>
          <w:szCs w:val="20"/>
        </w:rPr>
      </w:pPr>
      <w:r w:rsidRPr="006D554D">
        <w:rPr>
          <w:szCs w:val="20"/>
        </w:rPr>
        <w:t xml:space="preserve">The </w:t>
      </w:r>
      <w:r w:rsidR="00CF60A7" w:rsidRPr="006D554D">
        <w:rPr>
          <w:szCs w:val="20"/>
        </w:rPr>
        <w:t xml:space="preserve">CRPD </w:t>
      </w:r>
      <w:r w:rsidRPr="006D554D">
        <w:rPr>
          <w:szCs w:val="20"/>
        </w:rPr>
        <w:t>Committee has consistently expressed concern at the lack of attention paid to implementation of Article 6 [Women with disabilities] by States Parties to the CRPD.</w:t>
      </w:r>
      <w:r w:rsidRPr="006D554D">
        <w:rPr>
          <w:rStyle w:val="EndnoteReference"/>
          <w:szCs w:val="20"/>
        </w:rPr>
        <w:endnoteReference w:id="109"/>
      </w:r>
      <w:r w:rsidRPr="006D554D">
        <w:rPr>
          <w:szCs w:val="20"/>
        </w:rPr>
        <w:t xml:space="preserve"> In providing interpretation of Article 6, the Committee has clarified that implementation of the provisions of the Article, requires that States parties go beyond refraining from discriminatory actions, to adopting measures aimed at the development, advancement and empowerment of women and girls with disability. The Committee has identified three critical areas of concern with respect to the protection of the human rights of women and girls with disability: all forms of violence; sexual and reproductive health and rights; and discrimination. The lack of decision-making and participatory rights in the context of these three critical areas serves to compound the human rights violations women and girls with disability experience.   </w:t>
      </w:r>
    </w:p>
    <w:p w14:paraId="4816C78D" w14:textId="77777777" w:rsidR="00D0474D" w:rsidRPr="006D554D" w:rsidRDefault="00D0474D" w:rsidP="00F77094">
      <w:pPr>
        <w:spacing w:line="276" w:lineRule="auto"/>
        <w:rPr>
          <w:szCs w:val="20"/>
        </w:rPr>
      </w:pPr>
    </w:p>
    <w:p w14:paraId="2B50BDEE" w14:textId="237D0276" w:rsidR="00540E1C" w:rsidRPr="006D554D" w:rsidRDefault="00D0474D" w:rsidP="00704CBB">
      <w:pPr>
        <w:spacing w:line="276" w:lineRule="auto"/>
        <w:rPr>
          <w:szCs w:val="20"/>
        </w:rPr>
      </w:pPr>
      <w:r w:rsidRPr="006D554D">
        <w:rPr>
          <w:szCs w:val="20"/>
        </w:rPr>
        <w:t xml:space="preserve">The CRPD Committee, in its </w:t>
      </w:r>
      <w:r w:rsidRPr="006D554D">
        <w:rPr>
          <w:i/>
          <w:szCs w:val="20"/>
        </w:rPr>
        <w:t xml:space="preserve">General </w:t>
      </w:r>
      <w:r w:rsidR="00863860" w:rsidRPr="006D554D">
        <w:rPr>
          <w:i/>
          <w:szCs w:val="20"/>
        </w:rPr>
        <w:t>Comment</w:t>
      </w:r>
      <w:r w:rsidRPr="006D554D">
        <w:rPr>
          <w:i/>
          <w:szCs w:val="20"/>
        </w:rPr>
        <w:t xml:space="preserve"> on Women with Disabilities,</w:t>
      </w:r>
      <w:r w:rsidRPr="006D554D">
        <w:rPr>
          <w:rStyle w:val="EndnoteReference"/>
          <w:szCs w:val="20"/>
        </w:rPr>
        <w:endnoteReference w:id="110"/>
      </w:r>
      <w:r w:rsidRPr="006D554D">
        <w:rPr>
          <w:szCs w:val="20"/>
        </w:rPr>
        <w:t xml:space="preserve"> has </w:t>
      </w:r>
      <w:r w:rsidR="00540E1C" w:rsidRPr="006D554D">
        <w:rPr>
          <w:szCs w:val="20"/>
        </w:rPr>
        <w:t xml:space="preserve">provided strong evidence based commentary </w:t>
      </w:r>
      <w:r w:rsidR="00863860" w:rsidRPr="006D554D">
        <w:rPr>
          <w:szCs w:val="20"/>
        </w:rPr>
        <w:t xml:space="preserve">and recommendations </w:t>
      </w:r>
      <w:r w:rsidR="00540E1C" w:rsidRPr="006D554D">
        <w:rPr>
          <w:szCs w:val="20"/>
        </w:rPr>
        <w:t>on the issue of violence against wo</w:t>
      </w:r>
      <w:r w:rsidR="00863860" w:rsidRPr="006D554D">
        <w:rPr>
          <w:szCs w:val="20"/>
        </w:rPr>
        <w:t xml:space="preserve">men and girls with disability. It has, for example, clarified for States that certain forms of violence, exploitation or abuse perpetrated against women and girls with disability, may be considered as torture, and/or cruel, inhuman, degrading treatment or punishment and breach a number of international human rights treaties. Among these are forced, coerced and otherwise involuntary </w:t>
      </w:r>
      <w:proofErr w:type="spellStart"/>
      <w:r w:rsidR="00863860" w:rsidRPr="006D554D">
        <w:rPr>
          <w:szCs w:val="20"/>
        </w:rPr>
        <w:t>sterilisation</w:t>
      </w:r>
      <w:proofErr w:type="spellEnd"/>
      <w:r w:rsidR="00863860" w:rsidRPr="006D554D">
        <w:rPr>
          <w:szCs w:val="20"/>
        </w:rPr>
        <w:t xml:space="preserve"> or pregnancy; as well as any other medical procedure or intervention performed without free and informed consent, including those related to contraception and abortion; invasive and irreversible surgical practices including psychosurgery, female genital mutilation or surgery or treatment performed on intersex children without their informed consent; sexual violence (including rape); the administration of electroshocks, chemical, physical or mechanical restraints; and, isolation or seclusion.</w:t>
      </w:r>
    </w:p>
    <w:p w14:paraId="539316E6" w14:textId="77777777" w:rsidR="00540E1C" w:rsidRPr="006D554D" w:rsidRDefault="00540E1C" w:rsidP="00F77094">
      <w:pPr>
        <w:spacing w:line="276" w:lineRule="auto"/>
        <w:ind w:left="720" w:hanging="720"/>
        <w:rPr>
          <w:szCs w:val="20"/>
        </w:rPr>
      </w:pPr>
    </w:p>
    <w:p w14:paraId="2CF258A5" w14:textId="0DD4250A" w:rsidR="00D0474D" w:rsidRPr="006D554D" w:rsidRDefault="00863860" w:rsidP="00704CBB">
      <w:pPr>
        <w:spacing w:line="276" w:lineRule="auto"/>
        <w:rPr>
          <w:szCs w:val="20"/>
        </w:rPr>
      </w:pPr>
      <w:r w:rsidRPr="006D554D">
        <w:rPr>
          <w:szCs w:val="20"/>
        </w:rPr>
        <w:t xml:space="preserve">The CRPD Committee, through </w:t>
      </w:r>
      <w:r w:rsidRPr="006D554D">
        <w:rPr>
          <w:i/>
          <w:szCs w:val="20"/>
        </w:rPr>
        <w:t>General Comment 3 on Article 6 [Women with Disabilities],</w:t>
      </w:r>
      <w:r w:rsidRPr="006D554D">
        <w:rPr>
          <w:szCs w:val="20"/>
        </w:rPr>
        <w:t xml:space="preserve"> has </w:t>
      </w:r>
      <w:r w:rsidR="00D0474D" w:rsidRPr="006D554D">
        <w:rPr>
          <w:szCs w:val="20"/>
        </w:rPr>
        <w:t xml:space="preserve">urged States Parties to take all necessary measures to </w:t>
      </w:r>
      <w:r w:rsidRPr="006D554D">
        <w:rPr>
          <w:szCs w:val="20"/>
        </w:rPr>
        <w:t xml:space="preserve">prevent, respond to, and address all forms of violence against women and girls with </w:t>
      </w:r>
      <w:r w:rsidR="007566FA" w:rsidRPr="006D554D">
        <w:rPr>
          <w:szCs w:val="20"/>
        </w:rPr>
        <w:t xml:space="preserve">disability, </w:t>
      </w:r>
      <w:proofErr w:type="spellStart"/>
      <w:r w:rsidR="00D0474D" w:rsidRPr="006D554D">
        <w:rPr>
          <w:szCs w:val="20"/>
        </w:rPr>
        <w:t>through</w:t>
      </w:r>
      <w:proofErr w:type="spellEnd"/>
      <w:r w:rsidRPr="006D554D">
        <w:rPr>
          <w:szCs w:val="20"/>
        </w:rPr>
        <w:t>, for example</w:t>
      </w:r>
      <w:r w:rsidR="00D0474D" w:rsidRPr="006D554D">
        <w:rPr>
          <w:szCs w:val="20"/>
        </w:rPr>
        <w:t>:</w:t>
      </w:r>
    </w:p>
    <w:p w14:paraId="683F8569" w14:textId="77777777" w:rsidR="00D0474D" w:rsidRPr="006D554D" w:rsidRDefault="00D0474D" w:rsidP="00F77094">
      <w:pPr>
        <w:spacing w:line="276" w:lineRule="auto"/>
        <w:rPr>
          <w:szCs w:val="20"/>
        </w:rPr>
      </w:pPr>
    </w:p>
    <w:p w14:paraId="34267BB4" w14:textId="1E9D9EA4" w:rsidR="007566FA" w:rsidRPr="006D554D" w:rsidRDefault="007566FA" w:rsidP="00F77094">
      <w:pPr>
        <w:pStyle w:val="ListParagraph"/>
        <w:numPr>
          <w:ilvl w:val="0"/>
          <w:numId w:val="33"/>
        </w:numPr>
        <w:spacing w:after="0"/>
        <w:ind w:left="1080"/>
        <w:rPr>
          <w:szCs w:val="20"/>
        </w:rPr>
      </w:pPr>
      <w:r w:rsidRPr="006D554D">
        <w:rPr>
          <w:szCs w:val="20"/>
        </w:rPr>
        <w:t>Repealing discriminatory laws, policies and practices that prevent women with disabilities from enjoying all the rights of the Convention; outlawing gender and disability-based discrimination and its intersectional forms; criminalising sexual violence against girls and women with disabilities; prohibiting all forms of forced sterilisation, forced abortion and non-consensual birth control; prohibiting all forms of forced gender and/or disability related medical treatment and taking all appropriate legislative steps to protect women with disabilities against discrimination</w:t>
      </w:r>
      <w:r w:rsidR="00BE5BCD">
        <w:rPr>
          <w:szCs w:val="20"/>
        </w:rPr>
        <w:t>;</w:t>
      </w:r>
    </w:p>
    <w:p w14:paraId="436472DF" w14:textId="77777777" w:rsidR="007566FA" w:rsidRPr="006D554D" w:rsidRDefault="007566FA" w:rsidP="00F77094">
      <w:pPr>
        <w:spacing w:line="276" w:lineRule="auto"/>
        <w:ind w:left="360"/>
        <w:rPr>
          <w:szCs w:val="20"/>
        </w:rPr>
      </w:pPr>
    </w:p>
    <w:p w14:paraId="26F781C5" w14:textId="1FDBC149" w:rsidR="00267C08" w:rsidRPr="006D554D" w:rsidRDefault="00267C08" w:rsidP="00F77094">
      <w:pPr>
        <w:pStyle w:val="ListParagraph"/>
        <w:numPr>
          <w:ilvl w:val="0"/>
          <w:numId w:val="33"/>
        </w:numPr>
        <w:spacing w:after="0"/>
        <w:ind w:left="1080"/>
        <w:rPr>
          <w:szCs w:val="20"/>
        </w:rPr>
      </w:pPr>
      <w:r w:rsidRPr="006D554D">
        <w:rPr>
          <w:szCs w:val="20"/>
        </w:rPr>
        <w:t>Collecting and analysing data on the situation of women with disabilities in all areas relevant to them in consultation with organizations of women with disabilities with a view to guiding policy planning for the implementation of article 6 […]</w:t>
      </w:r>
      <w:r w:rsidR="00BE5BCD">
        <w:rPr>
          <w:szCs w:val="20"/>
        </w:rPr>
        <w:t>;</w:t>
      </w:r>
    </w:p>
    <w:p w14:paraId="003A1C91" w14:textId="77777777" w:rsidR="00267C08" w:rsidRPr="006D554D" w:rsidRDefault="00267C08" w:rsidP="00F77094">
      <w:pPr>
        <w:spacing w:line="276" w:lineRule="auto"/>
        <w:ind w:left="360"/>
        <w:rPr>
          <w:szCs w:val="20"/>
        </w:rPr>
      </w:pPr>
    </w:p>
    <w:p w14:paraId="50668A6A" w14:textId="4C92E0D7" w:rsidR="00267C08" w:rsidRPr="006D554D" w:rsidRDefault="00267C08" w:rsidP="00F77094">
      <w:pPr>
        <w:pStyle w:val="ListParagraph"/>
        <w:numPr>
          <w:ilvl w:val="0"/>
          <w:numId w:val="33"/>
        </w:numPr>
        <w:spacing w:after="0"/>
        <w:ind w:left="1080"/>
        <w:rPr>
          <w:szCs w:val="20"/>
        </w:rPr>
      </w:pPr>
      <w:r w:rsidRPr="006D554D">
        <w:rPr>
          <w:szCs w:val="20"/>
        </w:rPr>
        <w:t>Adopting affirmative action measures for the development, advancement and empowerment of women with disabilities, in consultation with organi</w:t>
      </w:r>
      <w:r w:rsidR="00032E4B" w:rsidRPr="006D554D">
        <w:rPr>
          <w:szCs w:val="20"/>
        </w:rPr>
        <w:t>s</w:t>
      </w:r>
      <w:r w:rsidRPr="006D554D">
        <w:rPr>
          <w:szCs w:val="20"/>
        </w:rPr>
        <w:t>ations of women with disabilities, aiming to immediately address inequalities and to ensure that women with disabilities have equality of opportunity with others. Such measures should be adopted particularly regarding access to justice, the elimination of violence, respect for home and the family, sexual health and reproductive rights, health, education, employment, and social protection […]</w:t>
      </w:r>
      <w:r w:rsidR="00BE5BCD">
        <w:rPr>
          <w:szCs w:val="20"/>
        </w:rPr>
        <w:t>;</w:t>
      </w:r>
    </w:p>
    <w:p w14:paraId="08D8F701" w14:textId="77777777" w:rsidR="00267C08" w:rsidRPr="006D554D" w:rsidRDefault="00267C08" w:rsidP="00F77094">
      <w:pPr>
        <w:spacing w:line="276" w:lineRule="auto"/>
        <w:ind w:left="360"/>
        <w:rPr>
          <w:szCs w:val="20"/>
        </w:rPr>
      </w:pPr>
    </w:p>
    <w:p w14:paraId="068891D9" w14:textId="03048B63" w:rsidR="00267C08" w:rsidRPr="006D554D" w:rsidRDefault="00267C08" w:rsidP="00F77094">
      <w:pPr>
        <w:pStyle w:val="ListParagraph"/>
        <w:numPr>
          <w:ilvl w:val="0"/>
          <w:numId w:val="33"/>
        </w:numPr>
        <w:spacing w:after="0"/>
        <w:ind w:left="1080"/>
        <w:rPr>
          <w:szCs w:val="20"/>
        </w:rPr>
      </w:pPr>
      <w:r w:rsidRPr="006D554D">
        <w:rPr>
          <w:szCs w:val="20"/>
        </w:rPr>
        <w:t>Supporting and promoting the creation of organizations and networks of women with disabilities and the promotion and support for women with disabilities to take leadership roles in public decision-making bodies at all levels;</w:t>
      </w:r>
    </w:p>
    <w:p w14:paraId="404FD2F3" w14:textId="77777777" w:rsidR="00267C08" w:rsidRPr="006D554D" w:rsidRDefault="00267C08" w:rsidP="00F77094">
      <w:pPr>
        <w:spacing w:line="276" w:lineRule="auto"/>
        <w:ind w:left="360"/>
        <w:rPr>
          <w:szCs w:val="20"/>
        </w:rPr>
      </w:pPr>
    </w:p>
    <w:p w14:paraId="7F979D9D" w14:textId="39C87159" w:rsidR="007566FA" w:rsidRPr="006D554D" w:rsidRDefault="00267C08" w:rsidP="00F77094">
      <w:pPr>
        <w:pStyle w:val="ListParagraph"/>
        <w:numPr>
          <w:ilvl w:val="0"/>
          <w:numId w:val="33"/>
        </w:numPr>
        <w:spacing w:after="0"/>
        <w:ind w:left="1080"/>
        <w:rPr>
          <w:szCs w:val="20"/>
        </w:rPr>
      </w:pPr>
      <w:r w:rsidRPr="006D554D">
        <w:rPr>
          <w:szCs w:val="20"/>
        </w:rPr>
        <w:t>Ensuring that women with disabilities as well as the views and opinions of girls with disabilities, through their representative organizations, are included in the design, implementation and monitoring of all programmes which have an impact on their lives [</w:t>
      </w:r>
      <w:r w:rsidR="00BE5BCD">
        <w:rPr>
          <w:szCs w:val="20"/>
        </w:rPr>
        <w:t>..</w:t>
      </w:r>
      <w:r w:rsidRPr="006D554D">
        <w:rPr>
          <w:szCs w:val="20"/>
        </w:rPr>
        <w:t>.]</w:t>
      </w:r>
      <w:r w:rsidR="00BE5BCD">
        <w:rPr>
          <w:szCs w:val="20"/>
        </w:rPr>
        <w:t>.</w:t>
      </w:r>
    </w:p>
    <w:p w14:paraId="32442EB1" w14:textId="77777777" w:rsidR="001425C9" w:rsidRPr="009B3F39" w:rsidRDefault="001425C9" w:rsidP="00F77094">
      <w:pPr>
        <w:spacing w:line="276" w:lineRule="auto"/>
        <w:rPr>
          <w:szCs w:val="20"/>
        </w:rPr>
      </w:pPr>
    </w:p>
    <w:p w14:paraId="3C459F2C" w14:textId="7BB05EC1" w:rsidR="00D0474D" w:rsidRPr="002B2962" w:rsidRDefault="00D0474D" w:rsidP="00704CBB">
      <w:pPr>
        <w:pStyle w:val="Heading2"/>
      </w:pPr>
      <w:r>
        <w:t>Committee</w:t>
      </w:r>
      <w:r w:rsidRPr="002B2962">
        <w:t xml:space="preserve"> on the Elimination of All Forms of Discrimination against Women (CEDAW)</w:t>
      </w:r>
    </w:p>
    <w:p w14:paraId="55F830A0" w14:textId="77777777" w:rsidR="00D0474D" w:rsidRPr="00F77094" w:rsidRDefault="00D0474D" w:rsidP="00F77094">
      <w:pPr>
        <w:spacing w:line="276" w:lineRule="auto"/>
        <w:rPr>
          <w:szCs w:val="20"/>
        </w:rPr>
      </w:pPr>
    </w:p>
    <w:p w14:paraId="2D6E5B91" w14:textId="383003B5" w:rsidR="00D0474D" w:rsidRPr="00F77094" w:rsidRDefault="00D0474D" w:rsidP="00704CBB">
      <w:pPr>
        <w:spacing w:line="276" w:lineRule="auto"/>
        <w:rPr>
          <w:szCs w:val="20"/>
        </w:rPr>
      </w:pPr>
      <w:r w:rsidRPr="00F77094">
        <w:rPr>
          <w:rFonts w:eastAsia="Calibri" w:cs="Segoe UI"/>
          <w:szCs w:val="20"/>
        </w:rPr>
        <w:t>At its 34</w:t>
      </w:r>
      <w:r w:rsidRPr="00F77094">
        <w:rPr>
          <w:rFonts w:eastAsia="Calibri" w:cs="Segoe UI"/>
          <w:szCs w:val="20"/>
          <w:vertAlign w:val="superscript"/>
        </w:rPr>
        <w:t>th</w:t>
      </w:r>
      <w:r w:rsidRPr="00F77094">
        <w:rPr>
          <w:rFonts w:eastAsia="Calibri" w:cs="Segoe UI"/>
          <w:szCs w:val="20"/>
        </w:rPr>
        <w:t xml:space="preserve"> session</w:t>
      </w:r>
      <w:r w:rsidRPr="00F77094">
        <w:rPr>
          <w:rStyle w:val="EndnoteReference"/>
          <w:rFonts w:eastAsia="Calibri" w:cs="Segoe UI"/>
          <w:szCs w:val="20"/>
        </w:rPr>
        <w:endnoteReference w:id="111"/>
      </w:r>
      <w:r w:rsidRPr="00F77094">
        <w:rPr>
          <w:rFonts w:eastAsia="Calibri" w:cs="Segoe UI"/>
          <w:szCs w:val="20"/>
        </w:rPr>
        <w:t xml:space="preserve"> in 2006 and its 46</w:t>
      </w:r>
      <w:r w:rsidRPr="00F77094">
        <w:rPr>
          <w:rFonts w:eastAsia="Calibri" w:cs="Segoe UI"/>
          <w:szCs w:val="20"/>
          <w:vertAlign w:val="superscript"/>
        </w:rPr>
        <w:t>th</w:t>
      </w:r>
      <w:r w:rsidRPr="00F77094">
        <w:rPr>
          <w:rFonts w:eastAsia="Calibri" w:cs="Segoe UI"/>
          <w:szCs w:val="20"/>
        </w:rPr>
        <w:t xml:space="preserve"> session</w:t>
      </w:r>
      <w:r w:rsidRPr="00F77094">
        <w:rPr>
          <w:rStyle w:val="EndnoteReference"/>
          <w:szCs w:val="20"/>
        </w:rPr>
        <w:endnoteReference w:id="112"/>
      </w:r>
      <w:r w:rsidRPr="00F77094">
        <w:rPr>
          <w:rFonts w:eastAsia="Calibri" w:cs="Segoe UI"/>
          <w:szCs w:val="20"/>
        </w:rPr>
        <w:t xml:space="preserve"> in 2010, the </w:t>
      </w:r>
      <w:r w:rsidRPr="00704CBB">
        <w:rPr>
          <w:i/>
        </w:rPr>
        <w:t>Committee on the Elimination of Discrimination against Women</w:t>
      </w:r>
      <w:r w:rsidRPr="00F77094">
        <w:rPr>
          <w:rFonts w:eastAsia="Calibri" w:cs="Segoe UI"/>
          <w:szCs w:val="20"/>
        </w:rPr>
        <w:t xml:space="preserve"> (CEDAW) </w:t>
      </w:r>
      <w:r w:rsidRPr="00F77094">
        <w:rPr>
          <w:szCs w:val="20"/>
        </w:rPr>
        <w:t xml:space="preserve">made very strong recommendations regarding the need for urgent action by Australian governments in relation to women and girls with disability, including in relation to </w:t>
      </w:r>
      <w:r w:rsidR="008B66B5" w:rsidRPr="00F77094">
        <w:rPr>
          <w:szCs w:val="20"/>
        </w:rPr>
        <w:t xml:space="preserve">the right to freedom from all forms of violence, which the Committee deemed particularly urgent. </w:t>
      </w:r>
    </w:p>
    <w:p w14:paraId="7DBBA3A9" w14:textId="77777777" w:rsidR="00D0474D" w:rsidRPr="00F77094" w:rsidRDefault="00D0474D" w:rsidP="00F77094">
      <w:pPr>
        <w:spacing w:line="276" w:lineRule="auto"/>
        <w:ind w:left="709" w:hanging="709"/>
        <w:rPr>
          <w:szCs w:val="20"/>
        </w:rPr>
      </w:pPr>
    </w:p>
    <w:p w14:paraId="7ED02448" w14:textId="250AF851" w:rsidR="008B66B5" w:rsidRPr="00F77094" w:rsidRDefault="008B66B5" w:rsidP="00704CBB">
      <w:pPr>
        <w:pStyle w:val="NoSpacing"/>
        <w:spacing w:line="276" w:lineRule="auto"/>
        <w:rPr>
          <w:rFonts w:ascii="Helvetica Neue" w:hAnsi="Helvetica Neue" w:cs="Arial"/>
        </w:rPr>
      </w:pPr>
      <w:r w:rsidRPr="00F77094">
        <w:rPr>
          <w:rFonts w:ascii="Helvetica Neue" w:hAnsi="Helvetica Neue" w:cs="Arial"/>
        </w:rPr>
        <w:t xml:space="preserve">The Committee expressed its deep concern about the pervasive and high levels of </w:t>
      </w:r>
      <w:r w:rsidRPr="00F77094">
        <w:rPr>
          <w:rFonts w:ascii="Helvetica Neue" w:hAnsi="Helvetica Neue" w:cs="Arial"/>
          <w:bCs w:val="0"/>
        </w:rPr>
        <w:t>violence experienced</w:t>
      </w:r>
      <w:r w:rsidRPr="00F77094">
        <w:rPr>
          <w:rFonts w:ascii="Helvetica Neue" w:hAnsi="Helvetica Neue" w:cs="Arial"/>
        </w:rPr>
        <w:t xml:space="preserve"> by women and girls with disability, as well as the low rates of reporting, prosecutions and convictions, the lack of data, the lack of inclusive legislation, services and support, and the lack of targeted measures to prevent and address all forms of violence perpetrated against </w:t>
      </w:r>
      <w:r w:rsidRPr="00F77094">
        <w:rPr>
          <w:rFonts w:ascii="Helvetica Neue" w:hAnsi="Helvetica Neue"/>
        </w:rPr>
        <w:t>women and girls with disability</w:t>
      </w:r>
      <w:r w:rsidRPr="00F77094">
        <w:rPr>
          <w:rFonts w:ascii="Helvetica Neue" w:hAnsi="Helvetica Neue" w:cs="Arial"/>
        </w:rPr>
        <w:t>. The Committee has for more than a decade, called on Australian Governments to take urgent measures to address violence and abuse experienced by women and girls with disability, and has recommended that Australia address, as a matter of priority, violence and abuse experienced by women and girls with disability living in institutions or supported accommodation.</w:t>
      </w:r>
    </w:p>
    <w:p w14:paraId="2CA85C51" w14:textId="77777777" w:rsidR="008B66B5" w:rsidRPr="00F77094" w:rsidRDefault="008B66B5" w:rsidP="00F77094">
      <w:pPr>
        <w:spacing w:line="276" w:lineRule="auto"/>
        <w:ind w:left="709" w:hanging="709"/>
        <w:rPr>
          <w:szCs w:val="20"/>
        </w:rPr>
      </w:pPr>
    </w:p>
    <w:p w14:paraId="2282905E" w14:textId="550DCCDF" w:rsidR="00D0474D" w:rsidRPr="00F77094" w:rsidRDefault="008B66B5" w:rsidP="00704CBB">
      <w:pPr>
        <w:spacing w:line="276" w:lineRule="auto"/>
        <w:rPr>
          <w:szCs w:val="20"/>
        </w:rPr>
      </w:pPr>
      <w:proofErr w:type="spellStart"/>
      <w:r w:rsidRPr="00F77094">
        <w:rPr>
          <w:rFonts w:cs="Arial"/>
          <w:szCs w:val="20"/>
        </w:rPr>
        <w:t>Recognising</w:t>
      </w:r>
      <w:proofErr w:type="spellEnd"/>
      <w:r w:rsidRPr="00F77094">
        <w:rPr>
          <w:rFonts w:cs="Arial"/>
          <w:szCs w:val="20"/>
        </w:rPr>
        <w:t xml:space="preserve"> forced </w:t>
      </w:r>
      <w:proofErr w:type="spellStart"/>
      <w:r w:rsidRPr="00F77094">
        <w:rPr>
          <w:rFonts w:cs="Arial"/>
          <w:szCs w:val="20"/>
        </w:rPr>
        <w:t>sterilisation</w:t>
      </w:r>
      <w:proofErr w:type="spellEnd"/>
      <w:r w:rsidRPr="00F77094">
        <w:rPr>
          <w:rFonts w:cs="Arial"/>
          <w:szCs w:val="20"/>
        </w:rPr>
        <w:t xml:space="preserve"> of women and girls with disability as a gross violation of the righ</w:t>
      </w:r>
      <w:r w:rsidR="00E822AA">
        <w:rPr>
          <w:rFonts w:cs="Arial"/>
          <w:szCs w:val="20"/>
        </w:rPr>
        <w:t xml:space="preserve">t </w:t>
      </w:r>
      <w:r w:rsidRPr="00F77094">
        <w:rPr>
          <w:rFonts w:cs="Arial"/>
          <w:szCs w:val="20"/>
        </w:rPr>
        <w:t>to freedom from violence, and from torture and ill-treatment, in both its 2006 and 2010 Reviews, t</w:t>
      </w:r>
      <w:r w:rsidR="00D0474D" w:rsidRPr="00F77094">
        <w:rPr>
          <w:szCs w:val="20"/>
        </w:rPr>
        <w:t xml:space="preserve">he Committee recommended that the Australian Government enact national legislation prohibiting, except where there is a serious threat to life or health, the use of </w:t>
      </w:r>
      <w:proofErr w:type="spellStart"/>
      <w:r w:rsidR="00D0474D" w:rsidRPr="00F77094">
        <w:rPr>
          <w:szCs w:val="20"/>
        </w:rPr>
        <w:t>sterilisation</w:t>
      </w:r>
      <w:proofErr w:type="spellEnd"/>
      <w:r w:rsidR="00D0474D" w:rsidRPr="00F77094">
        <w:rPr>
          <w:szCs w:val="20"/>
        </w:rPr>
        <w:t xml:space="preserve"> of girls, regardless of whether they have a disability, and of adult women with disabilities in the absence of their fully informed and free consent. </w:t>
      </w:r>
    </w:p>
    <w:p w14:paraId="05E9374D" w14:textId="77777777" w:rsidR="00D0474D" w:rsidRPr="00F77094" w:rsidRDefault="00D0474D" w:rsidP="00F77094">
      <w:pPr>
        <w:spacing w:line="276" w:lineRule="auto"/>
        <w:rPr>
          <w:szCs w:val="20"/>
        </w:rPr>
      </w:pPr>
    </w:p>
    <w:p w14:paraId="6164B33D" w14:textId="0D796F3E" w:rsidR="008B66B5" w:rsidRPr="00F77094" w:rsidRDefault="008B66B5" w:rsidP="00704CBB">
      <w:pPr>
        <w:spacing w:line="276" w:lineRule="auto"/>
        <w:rPr>
          <w:rFonts w:cs="Arial"/>
          <w:szCs w:val="20"/>
        </w:rPr>
      </w:pPr>
      <w:r w:rsidRPr="00F77094">
        <w:rPr>
          <w:rFonts w:cs="Arial"/>
          <w:szCs w:val="20"/>
        </w:rPr>
        <w:t xml:space="preserve">The CEDAW Committee has also recommended that public officials, especially law enforcement officials, the judiciary, health-care providers and social services workers, are fully </w:t>
      </w:r>
      <w:proofErr w:type="spellStart"/>
      <w:r w:rsidRPr="00F77094">
        <w:rPr>
          <w:rFonts w:cs="Arial"/>
          <w:szCs w:val="20"/>
        </w:rPr>
        <w:t>sensitised</w:t>
      </w:r>
      <w:proofErr w:type="spellEnd"/>
      <w:r w:rsidRPr="00F77094">
        <w:rPr>
          <w:rFonts w:cs="Arial"/>
          <w:szCs w:val="20"/>
        </w:rPr>
        <w:t xml:space="preserve"> to all forms of violence against </w:t>
      </w:r>
      <w:r w:rsidRPr="00F77094">
        <w:rPr>
          <w:rFonts w:cs="Arial"/>
          <w:szCs w:val="20"/>
          <w:u w:val="single"/>
        </w:rPr>
        <w:t>all</w:t>
      </w:r>
      <w:r w:rsidRPr="00F77094">
        <w:rPr>
          <w:rFonts w:cs="Arial"/>
          <w:szCs w:val="20"/>
        </w:rPr>
        <w:t xml:space="preserve"> women, and that the Australian Government create public awareness of violence against women as an infringement of women’s human rights. </w:t>
      </w:r>
      <w:r w:rsidRPr="00F77094">
        <w:rPr>
          <w:rFonts w:eastAsia="Calibri" w:cs="Arial"/>
          <w:szCs w:val="20"/>
        </w:rPr>
        <w:t xml:space="preserve">The Committee has urged Australia to develop the necessary infrastructure to ensure that all women and girls with disability have access to all health and related services </w:t>
      </w:r>
      <w:r w:rsidRPr="00F77094">
        <w:rPr>
          <w:rFonts w:cs="Arial"/>
          <w:szCs w:val="20"/>
        </w:rPr>
        <w:t xml:space="preserve">(including violence response and prevention services, and sexual and reproductive health services). The need for disaggregated data and information on women and girls with disability, as well as the need for significant investment and urgent measures –to improve decision-making, representation and leadership opportunities for women and girls with disability including the </w:t>
      </w:r>
      <w:r w:rsidRPr="00F77094">
        <w:rPr>
          <w:szCs w:val="20"/>
        </w:rPr>
        <w:t>adoption of temporary special measures in the form of compulsory targets and quotas -</w:t>
      </w:r>
      <w:r w:rsidRPr="00F77094">
        <w:rPr>
          <w:rFonts w:cs="Arial"/>
          <w:szCs w:val="20"/>
        </w:rPr>
        <w:t xml:space="preserve"> has also been a consistent recommendation of the CEDAW Committee. </w:t>
      </w:r>
    </w:p>
    <w:p w14:paraId="33B37C64" w14:textId="77777777" w:rsidR="001425C9" w:rsidRPr="00F77094" w:rsidRDefault="001425C9" w:rsidP="00F77094">
      <w:pPr>
        <w:spacing w:line="276" w:lineRule="auto"/>
        <w:rPr>
          <w:szCs w:val="20"/>
        </w:rPr>
      </w:pPr>
    </w:p>
    <w:p w14:paraId="20782080" w14:textId="67459D85" w:rsidR="00D0474D" w:rsidRPr="002B2962" w:rsidRDefault="00D0474D" w:rsidP="00704CBB">
      <w:pPr>
        <w:pStyle w:val="Heading2"/>
      </w:pPr>
      <w:r>
        <w:t>Committee</w:t>
      </w:r>
      <w:r w:rsidRPr="002B2962">
        <w:t xml:space="preserve"> on Economic, Social and Cultural Rights </w:t>
      </w:r>
    </w:p>
    <w:p w14:paraId="3B838A25" w14:textId="77777777" w:rsidR="00D0474D" w:rsidRPr="00C35828" w:rsidRDefault="00D0474D" w:rsidP="00F77094">
      <w:pPr>
        <w:spacing w:line="276" w:lineRule="auto"/>
        <w:rPr>
          <w:szCs w:val="20"/>
        </w:rPr>
      </w:pPr>
    </w:p>
    <w:p w14:paraId="40577765" w14:textId="74B8E4EF" w:rsidR="00D0474D" w:rsidRPr="00C35828" w:rsidRDefault="00D0474D" w:rsidP="00704CBB">
      <w:pPr>
        <w:spacing w:line="276" w:lineRule="auto"/>
        <w:rPr>
          <w:szCs w:val="20"/>
        </w:rPr>
      </w:pPr>
      <w:r w:rsidRPr="00C35828">
        <w:rPr>
          <w:szCs w:val="20"/>
        </w:rPr>
        <w:t>At its 42</w:t>
      </w:r>
      <w:r w:rsidRPr="00C35828">
        <w:rPr>
          <w:szCs w:val="20"/>
          <w:vertAlign w:val="superscript"/>
        </w:rPr>
        <w:t>nd</w:t>
      </w:r>
      <w:r w:rsidRPr="00C35828">
        <w:rPr>
          <w:szCs w:val="20"/>
        </w:rPr>
        <w:t xml:space="preserve"> session</w:t>
      </w:r>
      <w:r w:rsidRPr="00C35828">
        <w:rPr>
          <w:rStyle w:val="EndnoteReference"/>
          <w:szCs w:val="20"/>
        </w:rPr>
        <w:endnoteReference w:id="113"/>
      </w:r>
      <w:r w:rsidRPr="00C35828">
        <w:rPr>
          <w:szCs w:val="20"/>
        </w:rPr>
        <w:t xml:space="preserve"> in 2009, the </w:t>
      </w:r>
      <w:r w:rsidRPr="00704CBB">
        <w:rPr>
          <w:i/>
        </w:rPr>
        <w:t>Committee on Economic, Social and Cultural Rights</w:t>
      </w:r>
      <w:r w:rsidRPr="00C35828">
        <w:rPr>
          <w:szCs w:val="20"/>
        </w:rPr>
        <w:t xml:space="preserve"> reviewed Australia’s compliance under the CESCR. The Committee expressed its regret that “insufficient measures have been taken by the State party to ensure an adequate standard of living for persons with disabilities,” and recommended the Australian Government strengthen its efforts towards the adoption of concrete measures to enable persons with disabilities to fully enjoy the rights guaranteed by the Covenant. The Committee further recommended that the Australian Government provide human rights education and training on economic, social and cultural rights to students at all levels of education and all professions and sectors having a direct role in the promotion and protection of human rights.</w:t>
      </w:r>
    </w:p>
    <w:p w14:paraId="768C423E" w14:textId="77777777" w:rsidR="00D0474D" w:rsidRPr="00C35828" w:rsidRDefault="00D0474D" w:rsidP="00F77094">
      <w:pPr>
        <w:spacing w:line="276" w:lineRule="auto"/>
        <w:rPr>
          <w:szCs w:val="20"/>
        </w:rPr>
      </w:pPr>
    </w:p>
    <w:p w14:paraId="49573E99" w14:textId="7AD08090" w:rsidR="00CF74C3" w:rsidRPr="00C35828" w:rsidRDefault="00CF74C3" w:rsidP="00704CBB">
      <w:pPr>
        <w:spacing w:line="276" w:lineRule="auto"/>
        <w:rPr>
          <w:szCs w:val="20"/>
        </w:rPr>
      </w:pPr>
      <w:r w:rsidRPr="00C35828">
        <w:rPr>
          <w:szCs w:val="20"/>
        </w:rPr>
        <w:t>The Committee was strong on its recommendation</w:t>
      </w:r>
      <w:r w:rsidR="00135559" w:rsidRPr="00C35828">
        <w:rPr>
          <w:szCs w:val="20"/>
        </w:rPr>
        <w:t>s</w:t>
      </w:r>
      <w:r w:rsidRPr="00C35828">
        <w:rPr>
          <w:szCs w:val="20"/>
        </w:rPr>
        <w:t xml:space="preserve"> relating to violence against women. It noted with concern the </w:t>
      </w:r>
      <w:r w:rsidR="00135559" w:rsidRPr="00C35828">
        <w:rPr>
          <w:szCs w:val="20"/>
        </w:rPr>
        <w:t>increasing incidence and prevalence of violence against women in Australia. It recommended that the Australian Government ensure that the 12</w:t>
      </w:r>
      <w:r w:rsidR="00520F26">
        <w:rPr>
          <w:szCs w:val="20"/>
        </w:rPr>
        <w:t>-</w:t>
      </w:r>
      <w:r w:rsidR="00135559" w:rsidRPr="00C35828">
        <w:rPr>
          <w:szCs w:val="20"/>
        </w:rPr>
        <w:t xml:space="preserve">year </w:t>
      </w:r>
      <w:r w:rsidR="00135559" w:rsidRPr="00E822AA">
        <w:rPr>
          <w:i/>
          <w:szCs w:val="20"/>
        </w:rPr>
        <w:t>National Plan to Reduce Violence Against Women and Their Children</w:t>
      </w:r>
      <w:r w:rsidR="00135559" w:rsidRPr="00C35828">
        <w:rPr>
          <w:szCs w:val="20"/>
        </w:rPr>
        <w:t xml:space="preserve">, be developed to fully </w:t>
      </w:r>
      <w:r w:rsidR="00E822AA">
        <w:rPr>
          <w:szCs w:val="20"/>
        </w:rPr>
        <w:t xml:space="preserve">incorporate </w:t>
      </w:r>
      <w:r w:rsidR="00135559" w:rsidRPr="00C35828">
        <w:rPr>
          <w:szCs w:val="20"/>
        </w:rPr>
        <w:t xml:space="preserve">human rights principles. It further recommended an increase in shelters and support services for the victims.   </w:t>
      </w:r>
      <w:r w:rsidRPr="00C35828">
        <w:rPr>
          <w:szCs w:val="20"/>
        </w:rPr>
        <w:t xml:space="preserve"> </w:t>
      </w:r>
    </w:p>
    <w:p w14:paraId="6EA1F207" w14:textId="77777777" w:rsidR="00CF74C3" w:rsidRPr="00C35828" w:rsidRDefault="00CF74C3" w:rsidP="00F77094">
      <w:pPr>
        <w:spacing w:line="276" w:lineRule="auto"/>
        <w:rPr>
          <w:szCs w:val="20"/>
        </w:rPr>
      </w:pPr>
    </w:p>
    <w:p w14:paraId="48778F16" w14:textId="72CBF57E" w:rsidR="000E7D0D" w:rsidRPr="00C35828" w:rsidRDefault="00F754DC" w:rsidP="00704CBB">
      <w:pPr>
        <w:spacing w:line="276" w:lineRule="auto"/>
        <w:rPr>
          <w:szCs w:val="20"/>
        </w:rPr>
      </w:pPr>
      <w:r w:rsidRPr="00C35828">
        <w:rPr>
          <w:szCs w:val="20"/>
        </w:rPr>
        <w:t>The CESCR Committee has been consistently clear that violence against women is a form of discrimination that inhibits the ability to enjoy economic, social and cultural rights, on a basis of equality.</w:t>
      </w:r>
      <w:r w:rsidRPr="00C35828">
        <w:rPr>
          <w:rStyle w:val="EndnoteReference"/>
          <w:szCs w:val="20"/>
        </w:rPr>
        <w:endnoteReference w:id="114"/>
      </w:r>
      <w:r w:rsidRPr="00C35828">
        <w:rPr>
          <w:szCs w:val="20"/>
        </w:rPr>
        <w:t xml:space="preserve"> Compliance with the Covenant therefore requires States to prevent and address all forms of violence against women, </w:t>
      </w:r>
      <w:r w:rsidR="000E7D0D" w:rsidRPr="00C35828">
        <w:rPr>
          <w:szCs w:val="20"/>
        </w:rPr>
        <w:t xml:space="preserve">including acting with due diligence to prevent, investigate, mediate, punish and redress acts of violence against </w:t>
      </w:r>
      <w:r w:rsidR="00E822AA">
        <w:rPr>
          <w:szCs w:val="20"/>
        </w:rPr>
        <w:t>women</w:t>
      </w:r>
      <w:r w:rsidR="000E7D0D" w:rsidRPr="00C35828">
        <w:rPr>
          <w:szCs w:val="20"/>
        </w:rPr>
        <w:t xml:space="preserve"> by private actors</w:t>
      </w:r>
      <w:r w:rsidR="0019440D" w:rsidRPr="00C35828">
        <w:rPr>
          <w:szCs w:val="20"/>
        </w:rPr>
        <w:t xml:space="preserve">. </w:t>
      </w:r>
      <w:r w:rsidR="000E7D0D" w:rsidRPr="00C35828">
        <w:rPr>
          <w:szCs w:val="20"/>
        </w:rPr>
        <w:t xml:space="preserve">This means that the State can be held responsible under ICESCR for any act of </w:t>
      </w:r>
      <w:r w:rsidR="0019440D" w:rsidRPr="00C35828">
        <w:rPr>
          <w:szCs w:val="20"/>
        </w:rPr>
        <w:t>violence against women</w:t>
      </w:r>
      <w:r w:rsidR="000E7D0D" w:rsidRPr="00C35828">
        <w:rPr>
          <w:szCs w:val="20"/>
        </w:rPr>
        <w:t xml:space="preserve"> that is perpetrated by State actors </w:t>
      </w:r>
      <w:r w:rsidR="0019440D" w:rsidRPr="00C35828">
        <w:rPr>
          <w:szCs w:val="20"/>
        </w:rPr>
        <w:t>(</w:t>
      </w:r>
      <w:r w:rsidR="000E7D0D" w:rsidRPr="00C35828">
        <w:rPr>
          <w:szCs w:val="20"/>
        </w:rPr>
        <w:t xml:space="preserve">such as the police, </w:t>
      </w:r>
      <w:r w:rsidR="0019440D" w:rsidRPr="00C35828">
        <w:rPr>
          <w:szCs w:val="20"/>
        </w:rPr>
        <w:t xml:space="preserve">or disability service providers, or health workers), </w:t>
      </w:r>
      <w:r w:rsidR="000E7D0D" w:rsidRPr="00C35828">
        <w:rPr>
          <w:szCs w:val="20"/>
        </w:rPr>
        <w:t xml:space="preserve">or when it fails to exercise due diligence to prevent, punish and provide compensation for violence committed by non-State actors </w:t>
      </w:r>
      <w:r w:rsidR="0019440D" w:rsidRPr="00C35828">
        <w:rPr>
          <w:szCs w:val="20"/>
        </w:rPr>
        <w:t>(</w:t>
      </w:r>
      <w:r w:rsidR="000E7D0D" w:rsidRPr="00C35828">
        <w:rPr>
          <w:szCs w:val="20"/>
        </w:rPr>
        <w:t>such as the members of a woman’s family</w:t>
      </w:r>
      <w:r w:rsidR="0019440D" w:rsidRPr="00C35828">
        <w:rPr>
          <w:szCs w:val="20"/>
        </w:rPr>
        <w:t xml:space="preserve">, unpaid </w:t>
      </w:r>
      <w:proofErr w:type="spellStart"/>
      <w:r w:rsidR="0019440D" w:rsidRPr="00C35828">
        <w:rPr>
          <w:szCs w:val="20"/>
        </w:rPr>
        <w:t>carers</w:t>
      </w:r>
      <w:proofErr w:type="spellEnd"/>
      <w:r w:rsidR="0019440D" w:rsidRPr="00C35828">
        <w:rPr>
          <w:szCs w:val="20"/>
        </w:rPr>
        <w:t>/support persons,</w:t>
      </w:r>
      <w:r w:rsidR="000E7D0D" w:rsidRPr="00C35828">
        <w:rPr>
          <w:szCs w:val="20"/>
        </w:rPr>
        <w:t xml:space="preserve"> or the general public</w:t>
      </w:r>
      <w:r w:rsidR="0019440D" w:rsidRPr="00C35828">
        <w:rPr>
          <w:szCs w:val="20"/>
        </w:rPr>
        <w:t>)</w:t>
      </w:r>
      <w:r w:rsidR="000E7D0D" w:rsidRPr="00C35828">
        <w:rPr>
          <w:szCs w:val="20"/>
        </w:rPr>
        <w:t>, when the violence restricts a woman’s enjoyment of her economic, social or cultural rights.</w:t>
      </w:r>
      <w:r w:rsidR="0019440D" w:rsidRPr="00C35828">
        <w:rPr>
          <w:rStyle w:val="EndnoteReference"/>
          <w:szCs w:val="20"/>
        </w:rPr>
        <w:endnoteReference w:id="115"/>
      </w:r>
    </w:p>
    <w:p w14:paraId="2DB91BE8" w14:textId="77777777" w:rsidR="000E7D0D" w:rsidRPr="00C35828" w:rsidRDefault="000E7D0D" w:rsidP="00F77094">
      <w:pPr>
        <w:spacing w:line="276" w:lineRule="auto"/>
        <w:rPr>
          <w:szCs w:val="20"/>
        </w:rPr>
      </w:pPr>
    </w:p>
    <w:p w14:paraId="140CEA24" w14:textId="1595E082" w:rsidR="00F754DC" w:rsidRPr="00C35828" w:rsidRDefault="0019440D" w:rsidP="00704CBB">
      <w:pPr>
        <w:spacing w:line="276" w:lineRule="auto"/>
        <w:rPr>
          <w:szCs w:val="20"/>
        </w:rPr>
      </w:pPr>
      <w:r w:rsidRPr="00C35828">
        <w:rPr>
          <w:szCs w:val="20"/>
        </w:rPr>
        <w:t>The CESCR Committee has provided authoritative guidance for States regarding people with disability and economic, social and cultural rights.</w:t>
      </w:r>
      <w:r w:rsidRPr="00C35828">
        <w:rPr>
          <w:rStyle w:val="EndnoteReference"/>
          <w:szCs w:val="20"/>
        </w:rPr>
        <w:endnoteReference w:id="116"/>
      </w:r>
      <w:r w:rsidRPr="00C35828">
        <w:rPr>
          <w:szCs w:val="20"/>
        </w:rPr>
        <w:t xml:space="preserve"> In </w:t>
      </w:r>
      <w:proofErr w:type="spellStart"/>
      <w:r w:rsidRPr="00C35828">
        <w:rPr>
          <w:szCs w:val="20"/>
        </w:rPr>
        <w:t>it’s</w:t>
      </w:r>
      <w:proofErr w:type="spellEnd"/>
      <w:r w:rsidRPr="00C35828">
        <w:rPr>
          <w:szCs w:val="20"/>
        </w:rPr>
        <w:t xml:space="preserve"> General Comment 5 [Persons with </w:t>
      </w:r>
      <w:r w:rsidR="00E822AA">
        <w:rPr>
          <w:szCs w:val="20"/>
        </w:rPr>
        <w:t>D</w:t>
      </w:r>
      <w:r w:rsidRPr="00C35828">
        <w:rPr>
          <w:szCs w:val="20"/>
        </w:rPr>
        <w:t xml:space="preserve">isabilities], published more than two decades ago, the CESCR Committee </w:t>
      </w:r>
      <w:r w:rsidR="00EE0A92" w:rsidRPr="00C35828">
        <w:rPr>
          <w:szCs w:val="20"/>
        </w:rPr>
        <w:t>expressly stated that the obligation of States parties to the Covenant in the case of people with disability is to give preferential treatment to people with disability in order to achieve the objectives of their full participation and equality. The Committee clarified that additional resources must be made available for this purpose and that a wide range of tailored, gendered and targeted measures are required.</w:t>
      </w:r>
      <w:r w:rsidR="00EE0A92" w:rsidRPr="00C35828">
        <w:rPr>
          <w:rStyle w:val="EndnoteReference"/>
          <w:szCs w:val="20"/>
        </w:rPr>
        <w:endnoteReference w:id="117"/>
      </w:r>
    </w:p>
    <w:p w14:paraId="6C2623F1" w14:textId="77777777" w:rsidR="00F754DC" w:rsidRPr="00C35828" w:rsidRDefault="00F754DC" w:rsidP="00F77094">
      <w:pPr>
        <w:spacing w:line="276" w:lineRule="auto"/>
        <w:rPr>
          <w:szCs w:val="20"/>
        </w:rPr>
      </w:pPr>
    </w:p>
    <w:p w14:paraId="0E517577" w14:textId="31D286E9" w:rsidR="00181299" w:rsidRPr="00C35828" w:rsidRDefault="00070C20" w:rsidP="00704CBB">
      <w:pPr>
        <w:spacing w:line="276" w:lineRule="auto"/>
        <w:rPr>
          <w:szCs w:val="20"/>
        </w:rPr>
      </w:pPr>
      <w:r w:rsidRPr="00C35828">
        <w:rPr>
          <w:szCs w:val="20"/>
        </w:rPr>
        <w:t xml:space="preserve">For well over twenty years, the CESCR Committee has urged States parties to address – as a priority - the situation of women and girls with disability. It has explicitly stated that </w:t>
      </w:r>
      <w:proofErr w:type="spellStart"/>
      <w:r w:rsidRPr="00C35828">
        <w:rPr>
          <w:szCs w:val="20"/>
        </w:rPr>
        <w:t>realisation</w:t>
      </w:r>
      <w:proofErr w:type="spellEnd"/>
      <w:r w:rsidRPr="00C35828">
        <w:rPr>
          <w:szCs w:val="20"/>
        </w:rPr>
        <w:t xml:space="preserve"> of the right to health, as articulated in Article</w:t>
      </w:r>
      <w:r w:rsidR="00DF2249" w:rsidRPr="00C35828">
        <w:rPr>
          <w:szCs w:val="20"/>
        </w:rPr>
        <w:t>s</w:t>
      </w:r>
      <w:r w:rsidRPr="00C35828">
        <w:rPr>
          <w:szCs w:val="20"/>
        </w:rPr>
        <w:t xml:space="preserve"> </w:t>
      </w:r>
      <w:r w:rsidR="00DF2249" w:rsidRPr="00C35828">
        <w:rPr>
          <w:szCs w:val="20"/>
        </w:rPr>
        <w:t xml:space="preserve">10 and </w:t>
      </w:r>
      <w:r w:rsidRPr="00C35828">
        <w:rPr>
          <w:szCs w:val="20"/>
        </w:rPr>
        <w:t xml:space="preserve">12, requires that women with disability must not be denied the opportunity to experience their sexuality, have sexual relationships and experience parenthood. </w:t>
      </w:r>
      <w:r w:rsidR="00DF2249" w:rsidRPr="00C35828">
        <w:rPr>
          <w:szCs w:val="20"/>
        </w:rPr>
        <w:t>The Committee has been unequivocal that “b</w:t>
      </w:r>
      <w:r w:rsidRPr="00C35828">
        <w:rPr>
          <w:szCs w:val="20"/>
        </w:rPr>
        <w:t xml:space="preserve">oth the </w:t>
      </w:r>
      <w:proofErr w:type="spellStart"/>
      <w:r w:rsidRPr="00C35828">
        <w:rPr>
          <w:szCs w:val="20"/>
        </w:rPr>
        <w:t>sterilisation</w:t>
      </w:r>
      <w:proofErr w:type="spellEnd"/>
      <w:r w:rsidRPr="00C35828">
        <w:rPr>
          <w:szCs w:val="20"/>
        </w:rPr>
        <w:t xml:space="preserve"> of, and the performance of an abortion on, a woman with disabilities without her prior informed consent are serious violations of </w:t>
      </w:r>
      <w:r w:rsidR="00DF2249" w:rsidRPr="00C35828">
        <w:rPr>
          <w:szCs w:val="20"/>
        </w:rPr>
        <w:t>A</w:t>
      </w:r>
      <w:r w:rsidRPr="00C35828">
        <w:rPr>
          <w:szCs w:val="20"/>
        </w:rPr>
        <w:t xml:space="preserve">rticle </w:t>
      </w:r>
      <w:r w:rsidR="00DF2249" w:rsidRPr="00C35828">
        <w:rPr>
          <w:szCs w:val="20"/>
        </w:rPr>
        <w:t>10</w:t>
      </w:r>
      <w:r w:rsidR="00E822AA">
        <w:rPr>
          <w:szCs w:val="20"/>
        </w:rPr>
        <w:t xml:space="preserve"> of the Covenant</w:t>
      </w:r>
      <w:r w:rsidRPr="00C35828">
        <w:rPr>
          <w:szCs w:val="20"/>
        </w:rPr>
        <w:t xml:space="preserve">. </w:t>
      </w:r>
      <w:r w:rsidR="00DF2249" w:rsidRPr="00C35828">
        <w:rPr>
          <w:rStyle w:val="EndnoteReference"/>
          <w:szCs w:val="20"/>
        </w:rPr>
        <w:endnoteReference w:id="118"/>
      </w:r>
    </w:p>
    <w:p w14:paraId="7C425C3E" w14:textId="77777777" w:rsidR="00181299" w:rsidRPr="00C35828" w:rsidRDefault="00181299" w:rsidP="00F77094">
      <w:pPr>
        <w:spacing w:line="276" w:lineRule="auto"/>
        <w:rPr>
          <w:szCs w:val="20"/>
        </w:rPr>
      </w:pPr>
    </w:p>
    <w:p w14:paraId="70BBD11A" w14:textId="63D09D25" w:rsidR="00D0474D" w:rsidRPr="002B2962" w:rsidRDefault="00D0474D" w:rsidP="00D0474D">
      <w:pPr>
        <w:pStyle w:val="Heading2"/>
      </w:pPr>
      <w:r w:rsidRPr="002B2962">
        <w:t>Co</w:t>
      </w:r>
      <w:r>
        <w:t>mmittee</w:t>
      </w:r>
      <w:r w:rsidRPr="002B2962">
        <w:t xml:space="preserve"> on the Rights of </w:t>
      </w:r>
      <w:r>
        <w:t>the Child</w:t>
      </w:r>
      <w:r w:rsidRPr="002B2962">
        <w:t xml:space="preserve"> </w:t>
      </w:r>
    </w:p>
    <w:p w14:paraId="7051D724" w14:textId="77777777" w:rsidR="00D0474D" w:rsidRPr="00F872FD" w:rsidRDefault="00D0474D" w:rsidP="00F77094">
      <w:pPr>
        <w:spacing w:line="276" w:lineRule="auto"/>
        <w:rPr>
          <w:szCs w:val="20"/>
        </w:rPr>
      </w:pPr>
    </w:p>
    <w:p w14:paraId="751324EF" w14:textId="55297D44" w:rsidR="007A7ACE" w:rsidRPr="00F872FD" w:rsidRDefault="00D0474D" w:rsidP="00704CBB">
      <w:pPr>
        <w:spacing w:line="276" w:lineRule="auto"/>
        <w:rPr>
          <w:rFonts w:cs="Arial"/>
        </w:rPr>
      </w:pPr>
      <w:r w:rsidRPr="00F872FD">
        <w:rPr>
          <w:szCs w:val="20"/>
        </w:rPr>
        <w:t xml:space="preserve">The </w:t>
      </w:r>
      <w:r w:rsidRPr="00704CBB">
        <w:rPr>
          <w:i/>
        </w:rPr>
        <w:t>Committee on the Rights of the Child</w:t>
      </w:r>
      <w:r w:rsidRPr="00F872FD">
        <w:rPr>
          <w:szCs w:val="20"/>
        </w:rPr>
        <w:t xml:space="preserve"> reviewed Australia’s compliance under the CRC in 2005</w:t>
      </w:r>
      <w:r w:rsidRPr="00F872FD">
        <w:rPr>
          <w:rStyle w:val="EndnoteReference"/>
          <w:szCs w:val="20"/>
        </w:rPr>
        <w:endnoteReference w:id="119"/>
      </w:r>
      <w:r w:rsidRPr="00F872FD">
        <w:rPr>
          <w:szCs w:val="20"/>
        </w:rPr>
        <w:t xml:space="preserve"> and again in 2012.</w:t>
      </w:r>
      <w:r w:rsidRPr="00F872FD">
        <w:rPr>
          <w:rStyle w:val="EndnoteReference"/>
          <w:szCs w:val="20"/>
        </w:rPr>
        <w:endnoteReference w:id="120"/>
      </w:r>
      <w:r w:rsidRPr="00F872FD">
        <w:rPr>
          <w:szCs w:val="20"/>
        </w:rPr>
        <w:t xml:space="preserve"> </w:t>
      </w:r>
      <w:r w:rsidR="007A7ACE" w:rsidRPr="00F872FD">
        <w:rPr>
          <w:szCs w:val="20"/>
        </w:rPr>
        <w:t xml:space="preserve">On both occasions, it raised serious concerns at the situation of violence against children, including girls and adolescents with disability. In its 2012 Review, the CRC Committee </w:t>
      </w:r>
      <w:r w:rsidR="007A7ACE" w:rsidRPr="00F872FD">
        <w:rPr>
          <w:rFonts w:cs="Arial"/>
        </w:rPr>
        <w:t xml:space="preserve">expressed its “grave concern” at the high levels of violence against women and children prevailing in Australia, including domestic violence, lawful corporal punishment, bullying, </w:t>
      </w:r>
      <w:proofErr w:type="spellStart"/>
      <w:r w:rsidR="007A7ACE" w:rsidRPr="00F872FD">
        <w:rPr>
          <w:rFonts w:cs="Arial"/>
        </w:rPr>
        <w:t>sterilisation</w:t>
      </w:r>
      <w:proofErr w:type="spellEnd"/>
      <w:r w:rsidR="007A7ACE" w:rsidRPr="00F872FD">
        <w:rPr>
          <w:rFonts w:cs="Arial"/>
        </w:rPr>
        <w:t xml:space="preserve">, and other forms of violence. Amongst other things, the Committee urged the Australian Government to </w:t>
      </w:r>
      <w:proofErr w:type="spellStart"/>
      <w:r w:rsidR="007A7ACE" w:rsidRPr="00F872FD">
        <w:rPr>
          <w:rFonts w:cs="Arial"/>
        </w:rPr>
        <w:t>prioritise</w:t>
      </w:r>
      <w:proofErr w:type="spellEnd"/>
      <w:r w:rsidR="007A7ACE" w:rsidRPr="00F872FD">
        <w:rPr>
          <w:rFonts w:cs="Arial"/>
        </w:rPr>
        <w:t xml:space="preserve"> the elimination of all forms of violence against children, paying particular attention to gender.</w:t>
      </w:r>
    </w:p>
    <w:p w14:paraId="7A7CDD15" w14:textId="77777777" w:rsidR="007A7ACE" w:rsidRPr="00F872FD" w:rsidRDefault="007A7ACE" w:rsidP="00F77094">
      <w:pPr>
        <w:pStyle w:val="NoSpacing"/>
        <w:spacing w:line="276" w:lineRule="auto"/>
        <w:rPr>
          <w:rFonts w:ascii="Helvetica Neue" w:eastAsia="Calibri" w:hAnsi="Helvetica Neue" w:cs="Arial"/>
        </w:rPr>
      </w:pPr>
    </w:p>
    <w:p w14:paraId="233A5D00" w14:textId="2082058A" w:rsidR="007A7ACE" w:rsidRPr="00F872FD" w:rsidRDefault="007A7ACE" w:rsidP="00704CBB">
      <w:pPr>
        <w:pStyle w:val="NoSpacing"/>
        <w:spacing w:line="276" w:lineRule="auto"/>
        <w:rPr>
          <w:rFonts w:ascii="Helvetica Neue" w:eastAsia="Calibri" w:hAnsi="Helvetica Neue" w:cs="Arial"/>
        </w:rPr>
      </w:pPr>
      <w:r w:rsidRPr="00F872FD">
        <w:rPr>
          <w:rFonts w:ascii="Helvetica Neue" w:eastAsia="Calibri" w:hAnsi="Helvetica Neue" w:cs="Arial"/>
        </w:rPr>
        <w:t xml:space="preserve">The CRC Committee further expressed its serious concern that the absence of legislation prohibiting non-therapeutic </w:t>
      </w:r>
      <w:proofErr w:type="spellStart"/>
      <w:r w:rsidRPr="00F872FD">
        <w:rPr>
          <w:rFonts w:ascii="Helvetica Neue" w:eastAsia="Calibri" w:hAnsi="Helvetica Neue" w:cs="Arial"/>
        </w:rPr>
        <w:t>sterilisation</w:t>
      </w:r>
      <w:proofErr w:type="spellEnd"/>
      <w:r w:rsidRPr="00F872FD">
        <w:rPr>
          <w:rFonts w:ascii="Helvetica Neue" w:eastAsia="Calibri" w:hAnsi="Helvetica Neue" w:cs="Arial"/>
        </w:rPr>
        <w:t xml:space="preserve"> of girls and women with disability </w:t>
      </w:r>
      <w:r w:rsidRPr="00F872FD">
        <w:rPr>
          <w:rFonts w:ascii="Helvetica Neue" w:eastAsia="Calibri" w:hAnsi="Helvetica Neue" w:cs="Arial"/>
          <w:i/>
        </w:rPr>
        <w:t>‘is discriminatory and in contravention of article 23(c) of the Convention on the Rights of Persons with Disabilities’</w:t>
      </w:r>
      <w:r w:rsidRPr="00F872FD">
        <w:rPr>
          <w:rFonts w:ascii="Helvetica Neue" w:eastAsia="Calibri" w:hAnsi="Helvetica Neue" w:cs="Arial"/>
        </w:rPr>
        <w:t>. The Committee urged Australia to enact</w:t>
      </w:r>
      <w:r w:rsidRPr="00F872FD">
        <w:rPr>
          <w:rFonts w:ascii="Helvetica Neue" w:eastAsia="Calibri" w:hAnsi="Helvetica Neue" w:cs="Arial"/>
          <w:i/>
        </w:rPr>
        <w:t xml:space="preserve"> </w:t>
      </w:r>
      <w:r w:rsidRPr="00F872FD">
        <w:rPr>
          <w:rFonts w:ascii="Helvetica Neue" w:eastAsia="Calibri" w:hAnsi="Helvetica Neue" w:cs="Arial"/>
        </w:rPr>
        <w:t xml:space="preserve">non-discriminatory legislation that prohibits non-therapeutic </w:t>
      </w:r>
      <w:proofErr w:type="spellStart"/>
      <w:r w:rsidRPr="00F872FD">
        <w:rPr>
          <w:rFonts w:ascii="Helvetica Neue" w:eastAsia="Calibri" w:hAnsi="Helvetica Neue" w:cs="Arial"/>
        </w:rPr>
        <w:t>sterilisation</w:t>
      </w:r>
      <w:proofErr w:type="spellEnd"/>
      <w:r w:rsidRPr="00F872FD">
        <w:rPr>
          <w:rFonts w:ascii="Helvetica Neue" w:eastAsia="Calibri" w:hAnsi="Helvetica Neue" w:cs="Arial"/>
        </w:rPr>
        <w:t xml:space="preserve"> of all children, regardless of disability. The Committee clearly identified non-therapeutic </w:t>
      </w:r>
      <w:proofErr w:type="spellStart"/>
      <w:r w:rsidRPr="00F872FD">
        <w:rPr>
          <w:rFonts w:ascii="Helvetica Neue" w:eastAsia="Calibri" w:hAnsi="Helvetica Neue" w:cs="Arial"/>
        </w:rPr>
        <w:t>sterilisation</w:t>
      </w:r>
      <w:proofErr w:type="spellEnd"/>
      <w:r w:rsidRPr="00F872FD">
        <w:rPr>
          <w:rFonts w:ascii="Helvetica Neue" w:eastAsia="Calibri" w:hAnsi="Helvetica Neue" w:cs="Arial"/>
        </w:rPr>
        <w:t xml:space="preserve"> as a form of violence against girls and women, and recommended that the Australian Government develop and enforce strict guidelines to prevent the </w:t>
      </w:r>
      <w:proofErr w:type="spellStart"/>
      <w:r w:rsidRPr="00F872FD">
        <w:rPr>
          <w:rFonts w:ascii="Helvetica Neue" w:eastAsia="Calibri" w:hAnsi="Helvetica Neue" w:cs="Arial"/>
        </w:rPr>
        <w:t>sterilisation</w:t>
      </w:r>
      <w:proofErr w:type="spellEnd"/>
      <w:r w:rsidRPr="00F872FD">
        <w:rPr>
          <w:rFonts w:ascii="Helvetica Neue" w:eastAsia="Calibri" w:hAnsi="Helvetica Neue" w:cs="Arial"/>
        </w:rPr>
        <w:t xml:space="preserve"> of women and girls who are affected by disability. This echoed and re-iterated the recommendation to the Australian Government in 2005 by the CRC Committee, whereby it urged Australia to </w:t>
      </w:r>
      <w:r w:rsidR="00520F26" w:rsidRPr="005A3CB3">
        <w:rPr>
          <w:rFonts w:ascii="Helvetica Neue" w:eastAsia="Calibri" w:hAnsi="Helvetica Neue" w:cs="Arial"/>
        </w:rPr>
        <w:t>‘</w:t>
      </w:r>
      <w:r w:rsidRPr="00704CBB">
        <w:rPr>
          <w:rFonts w:ascii="Helvetica Neue" w:hAnsi="Helvetica Neue"/>
        </w:rPr>
        <w:t>prohibit the sterilization of children, with or without disabilities</w:t>
      </w:r>
      <w:r w:rsidR="00520F26" w:rsidRPr="00766224">
        <w:rPr>
          <w:rFonts w:ascii="Helvetica Neue" w:eastAsia="Calibri" w:hAnsi="Helvetica Neue" w:cs="Arial"/>
        </w:rPr>
        <w:t xml:space="preserve"> […]</w:t>
      </w:r>
      <w:proofErr w:type="gramStart"/>
      <w:r w:rsidRPr="00704CBB">
        <w:rPr>
          <w:rFonts w:ascii="Helvetica Neue" w:hAnsi="Helvetica Neue"/>
        </w:rPr>
        <w:t xml:space="preserve">’ </w:t>
      </w:r>
      <w:proofErr w:type="gramEnd"/>
      <w:r w:rsidRPr="00F872FD">
        <w:rPr>
          <w:rStyle w:val="EndnoteReference"/>
          <w:rFonts w:ascii="Helvetica Neue" w:eastAsia="Calibri" w:hAnsi="Helvetica Neue" w:cs="Arial"/>
          <w:i/>
        </w:rPr>
        <w:endnoteReference w:id="121"/>
      </w:r>
      <w:r w:rsidRPr="00704CBB">
        <w:rPr>
          <w:rFonts w:ascii="Helvetica Neue" w:hAnsi="Helvetica Neue"/>
        </w:rPr>
        <w:t>.</w:t>
      </w:r>
      <w:r w:rsidRPr="00F872FD">
        <w:rPr>
          <w:rFonts w:ascii="Helvetica Neue" w:eastAsia="Calibri" w:hAnsi="Helvetica Neue" w:cs="Arial"/>
          <w:i/>
        </w:rPr>
        <w:t xml:space="preserve"> </w:t>
      </w:r>
      <w:r w:rsidRPr="00F872FD">
        <w:rPr>
          <w:rFonts w:ascii="Helvetica Neue" w:eastAsia="Calibri" w:hAnsi="Helvetica Neue" w:cs="Arial"/>
        </w:rPr>
        <w:t xml:space="preserve">In seeking to provide clarification on </w:t>
      </w:r>
      <w:proofErr w:type="spellStart"/>
      <w:r w:rsidRPr="00F872FD">
        <w:rPr>
          <w:rFonts w:ascii="Helvetica Neue" w:eastAsia="Calibri" w:hAnsi="Helvetica Neue" w:cs="Arial"/>
        </w:rPr>
        <w:t>sterilisation</w:t>
      </w:r>
      <w:proofErr w:type="spellEnd"/>
      <w:r w:rsidRPr="00F872FD">
        <w:rPr>
          <w:rFonts w:ascii="Helvetica Neue" w:eastAsia="Calibri" w:hAnsi="Helvetica Neue" w:cs="Arial"/>
        </w:rPr>
        <w:t xml:space="preserve"> of children with disability for the international community, in 2007 the CRC Committee clearly articulated that States parties to the CRC are expected to prohibit by law the non-therapeutic </w:t>
      </w:r>
      <w:proofErr w:type="spellStart"/>
      <w:r w:rsidRPr="00F872FD">
        <w:rPr>
          <w:rFonts w:ascii="Helvetica Neue" w:eastAsia="Calibri" w:hAnsi="Helvetica Neue" w:cs="Arial"/>
        </w:rPr>
        <w:t>sterilisation</w:t>
      </w:r>
      <w:proofErr w:type="spellEnd"/>
      <w:r w:rsidRPr="00F872FD">
        <w:rPr>
          <w:rFonts w:ascii="Helvetica Neue" w:eastAsia="Calibri" w:hAnsi="Helvetica Neue" w:cs="Arial"/>
        </w:rPr>
        <w:t xml:space="preserve"> of children with disability.</w:t>
      </w:r>
      <w:r w:rsidRPr="00F872FD">
        <w:rPr>
          <w:rStyle w:val="EndnoteReference"/>
          <w:rFonts w:ascii="Helvetica Neue" w:eastAsia="Calibri" w:hAnsi="Helvetica Neue" w:cs="Arial"/>
        </w:rPr>
        <w:endnoteReference w:id="122"/>
      </w:r>
      <w:r w:rsidRPr="00F872FD">
        <w:rPr>
          <w:rFonts w:ascii="Helvetica Neue" w:eastAsia="Calibri" w:hAnsi="Helvetica Neue" w:cs="Arial"/>
        </w:rPr>
        <w:t xml:space="preserve"> </w:t>
      </w:r>
    </w:p>
    <w:p w14:paraId="110E91E9" w14:textId="77777777" w:rsidR="007A7ACE" w:rsidRPr="00F872FD" w:rsidRDefault="007A7ACE" w:rsidP="00F77094">
      <w:pPr>
        <w:pStyle w:val="NoSpacing"/>
        <w:spacing w:line="276" w:lineRule="auto"/>
        <w:rPr>
          <w:rFonts w:ascii="Helvetica Neue" w:hAnsi="Helvetica Neue" w:cs="Arial"/>
        </w:rPr>
      </w:pPr>
    </w:p>
    <w:p w14:paraId="77004100" w14:textId="09C44738" w:rsidR="007A7ACE" w:rsidRPr="00F872FD" w:rsidRDefault="00F872FD" w:rsidP="00704CBB">
      <w:pPr>
        <w:widowControl w:val="0"/>
        <w:autoSpaceDE w:val="0"/>
        <w:autoSpaceDN w:val="0"/>
        <w:adjustRightInd w:val="0"/>
        <w:spacing w:line="276" w:lineRule="auto"/>
        <w:rPr>
          <w:rFonts w:cs="Arial"/>
          <w:szCs w:val="20"/>
        </w:rPr>
      </w:pPr>
      <w:r w:rsidRPr="00F872FD">
        <w:rPr>
          <w:rFonts w:cs="Arial"/>
          <w:szCs w:val="20"/>
        </w:rPr>
        <w:t>T</w:t>
      </w:r>
      <w:r w:rsidR="007A7ACE" w:rsidRPr="00F872FD">
        <w:rPr>
          <w:rFonts w:cs="Arial"/>
          <w:szCs w:val="20"/>
        </w:rPr>
        <w:t xml:space="preserve">he Committee raised specific concerns regarding the significant levels of violence against women and children, noting that </w:t>
      </w:r>
      <w:r w:rsidR="00520F26">
        <w:rPr>
          <w:rFonts w:cs="Arial"/>
          <w:szCs w:val="20"/>
        </w:rPr>
        <w:t>‘</w:t>
      </w:r>
      <w:r w:rsidR="007A7ACE" w:rsidRPr="00704CBB">
        <w:t>there is an inherent risk that the co-existence of domestic violence, lawful corporal punishment, bullying, and other forms of violence in the society are inter-linked</w:t>
      </w:r>
      <w:r w:rsidR="00520F26">
        <w:rPr>
          <w:rFonts w:cs="Arial"/>
          <w:szCs w:val="20"/>
        </w:rPr>
        <w:t>’</w:t>
      </w:r>
      <w:r w:rsidR="007A7ACE" w:rsidRPr="00F872FD">
        <w:rPr>
          <w:rFonts w:cs="Arial"/>
          <w:szCs w:val="20"/>
        </w:rPr>
        <w:t xml:space="preserve">, and that Aboriginal and Torres Strait Islander women and children are particularly affected. The Committee made a series of recommendations on the issue of violence, including the need for Commonwealth legislation to act as a comprehensive framework to reduce violence; law that explicitly prohibits all forms of violence against children in all settings; a national system of data collection, analysis and dissemination; and a research agenda on violence against children. </w:t>
      </w:r>
    </w:p>
    <w:p w14:paraId="76FC1295" w14:textId="77777777" w:rsidR="00F872FD" w:rsidRPr="00F872FD" w:rsidRDefault="00F872FD" w:rsidP="00F77094">
      <w:pPr>
        <w:spacing w:line="276" w:lineRule="auto"/>
        <w:rPr>
          <w:szCs w:val="20"/>
        </w:rPr>
      </w:pPr>
    </w:p>
    <w:p w14:paraId="3F61DABC" w14:textId="49ECF6C0" w:rsidR="00F872FD" w:rsidRPr="00F872FD" w:rsidRDefault="00F872FD" w:rsidP="00704CBB">
      <w:pPr>
        <w:spacing w:line="276" w:lineRule="auto"/>
        <w:rPr>
          <w:szCs w:val="20"/>
        </w:rPr>
      </w:pPr>
      <w:r w:rsidRPr="00F872FD">
        <w:rPr>
          <w:szCs w:val="20"/>
        </w:rPr>
        <w:t xml:space="preserve">The CRC Committee has clarified that having a disability and/or impairment, does not deprive a child from the right to express his or her views, nor does it reduce the weight given to the child’s views in determining his or her will and preferences. States Parties are </w:t>
      </w:r>
      <w:r>
        <w:rPr>
          <w:szCs w:val="20"/>
        </w:rPr>
        <w:t xml:space="preserve">therefore </w:t>
      </w:r>
      <w:r w:rsidRPr="00F872FD">
        <w:rPr>
          <w:szCs w:val="20"/>
        </w:rPr>
        <w:t>required to adopt all necessary measures – including the provision of adjustments and supports - to guarantee the exercise of equal participation and decision-making rights for children with disability in all matters affecting them.</w:t>
      </w:r>
      <w:r w:rsidRPr="00F872FD">
        <w:rPr>
          <w:rStyle w:val="EndnoteReference"/>
          <w:szCs w:val="20"/>
        </w:rPr>
        <w:endnoteReference w:id="123"/>
      </w:r>
    </w:p>
    <w:p w14:paraId="2847E08D" w14:textId="77777777" w:rsidR="00003A3D" w:rsidRDefault="00003A3D" w:rsidP="00F77094">
      <w:pPr>
        <w:spacing w:line="276" w:lineRule="auto"/>
        <w:rPr>
          <w:szCs w:val="20"/>
        </w:rPr>
      </w:pPr>
    </w:p>
    <w:p w14:paraId="14CF3979" w14:textId="205BC24C" w:rsidR="00D0474D" w:rsidRPr="002B2962" w:rsidRDefault="00D0474D" w:rsidP="00D0474D">
      <w:pPr>
        <w:pStyle w:val="Heading2"/>
      </w:pPr>
      <w:r>
        <w:t xml:space="preserve">Human Rights </w:t>
      </w:r>
      <w:r w:rsidRPr="002B2962">
        <w:t>Co</w:t>
      </w:r>
      <w:r>
        <w:t>mmittee</w:t>
      </w:r>
      <w:r w:rsidRPr="002B2962">
        <w:t xml:space="preserve"> </w:t>
      </w:r>
    </w:p>
    <w:p w14:paraId="6CDC97EB" w14:textId="77777777" w:rsidR="00D0474D" w:rsidRPr="00F77094" w:rsidRDefault="00D0474D" w:rsidP="00F77094">
      <w:pPr>
        <w:spacing w:line="276" w:lineRule="auto"/>
        <w:rPr>
          <w:szCs w:val="20"/>
        </w:rPr>
      </w:pPr>
    </w:p>
    <w:p w14:paraId="163EB860" w14:textId="7B39AE87" w:rsidR="00A9057F" w:rsidRPr="00F77094" w:rsidRDefault="00D0474D" w:rsidP="00704CBB">
      <w:pPr>
        <w:spacing w:line="276" w:lineRule="auto"/>
        <w:rPr>
          <w:szCs w:val="20"/>
        </w:rPr>
      </w:pPr>
      <w:r w:rsidRPr="00F77094">
        <w:rPr>
          <w:szCs w:val="20"/>
        </w:rPr>
        <w:t>Australia’s compliance with the International Covenant on Civil and Political Rights (ICCPR) was reviewed during the 95</w:t>
      </w:r>
      <w:r w:rsidRPr="00F77094">
        <w:rPr>
          <w:szCs w:val="20"/>
          <w:vertAlign w:val="superscript"/>
        </w:rPr>
        <w:t>th</w:t>
      </w:r>
      <w:r w:rsidRPr="00F77094">
        <w:rPr>
          <w:szCs w:val="20"/>
        </w:rPr>
        <w:t xml:space="preserve"> session</w:t>
      </w:r>
      <w:r w:rsidRPr="00F77094">
        <w:rPr>
          <w:rStyle w:val="EndnoteReference"/>
          <w:szCs w:val="20"/>
        </w:rPr>
        <w:endnoteReference w:id="124"/>
      </w:r>
      <w:r w:rsidRPr="00F77094">
        <w:rPr>
          <w:szCs w:val="20"/>
        </w:rPr>
        <w:t xml:space="preserve"> of the Human Rights Committee in 2009. The Committee expressed its regret that the Australian Government had not provided sufficient and adequate information for the Review. However, despite the absence of adequate information, the Committee noted its ongoing concern </w:t>
      </w:r>
      <w:r w:rsidR="00A9057F" w:rsidRPr="00F77094">
        <w:rPr>
          <w:szCs w:val="20"/>
        </w:rPr>
        <w:t>that, despite the efforts undertaken by the Australian Government to address violence against women, including its zero tolerance approach, disturbing levels of violence against women persists in Australia. The Committee recommended that the Australian Government strengthen its efforts towards the elimination of violence against women, especially indigenous women. The Committee urged the Australian Government to promptly implement the National Plan to Reduce Violence against Women and their Children.</w:t>
      </w:r>
    </w:p>
    <w:p w14:paraId="7F33F684" w14:textId="77777777" w:rsidR="00A9057F" w:rsidRPr="00F77094" w:rsidRDefault="00A9057F" w:rsidP="00F77094">
      <w:pPr>
        <w:spacing w:line="276" w:lineRule="auto"/>
        <w:ind w:left="720" w:hanging="720"/>
        <w:rPr>
          <w:szCs w:val="20"/>
        </w:rPr>
      </w:pPr>
    </w:p>
    <w:p w14:paraId="4518F492" w14:textId="6EE977D6" w:rsidR="00181299" w:rsidRPr="00F77094" w:rsidRDefault="00181299" w:rsidP="00704CBB">
      <w:pPr>
        <w:pStyle w:val="NoSpacing"/>
        <w:spacing w:line="276" w:lineRule="auto"/>
        <w:rPr>
          <w:rFonts w:ascii="Helvetica Neue" w:eastAsia="Calibri" w:hAnsi="Helvetica Neue" w:cs="Arial"/>
        </w:rPr>
      </w:pPr>
      <w:r w:rsidRPr="00F77094">
        <w:rPr>
          <w:rFonts w:ascii="Helvetica Neue" w:eastAsia="Calibri" w:hAnsi="Helvetica Neue" w:cs="Arial"/>
        </w:rPr>
        <w:t>In March 2016, Australia submitted its Sixth Periodic Report to the United Nations Human Rights Committee on Australia’s compliance with the ICCPR. It was required to submit its response to the List of Issues Prior to Reporting (LOIPR),</w:t>
      </w:r>
      <w:r w:rsidRPr="00F77094">
        <w:rPr>
          <w:rStyle w:val="EndnoteReference"/>
          <w:rFonts w:ascii="Helvetica Neue" w:eastAsia="Calibri" w:hAnsi="Helvetica Neue" w:cs="Arial"/>
        </w:rPr>
        <w:endnoteReference w:id="125"/>
      </w:r>
      <w:r w:rsidRPr="00F77094">
        <w:rPr>
          <w:rFonts w:ascii="Helvetica Neue" w:eastAsia="Calibri" w:hAnsi="Helvetica Neue" w:cs="Arial"/>
        </w:rPr>
        <w:t xml:space="preserve"> (adopted by the Human Rights Committee at its 106</w:t>
      </w:r>
      <w:r w:rsidRPr="00F77094">
        <w:rPr>
          <w:rFonts w:ascii="Helvetica Neue" w:eastAsia="Calibri" w:hAnsi="Helvetica Neue" w:cs="Arial"/>
          <w:vertAlign w:val="superscript"/>
        </w:rPr>
        <w:t>th</w:t>
      </w:r>
      <w:r w:rsidRPr="00F77094">
        <w:rPr>
          <w:rFonts w:ascii="Helvetica Neue" w:eastAsia="Calibri" w:hAnsi="Helvetica Neue" w:cs="Arial"/>
        </w:rPr>
        <w:t xml:space="preserve"> session) and is scheduled to appear for review by the Human Rights Committee in July 2017. Under the heading of </w:t>
      </w:r>
      <w:r w:rsidRPr="00F77094">
        <w:rPr>
          <w:rFonts w:ascii="Helvetica Neue" w:eastAsia="Calibri" w:hAnsi="Helvetica Neue" w:cs="Arial"/>
          <w:i/>
        </w:rPr>
        <w:t xml:space="preserve">‘Violence </w:t>
      </w:r>
      <w:proofErr w:type="gramStart"/>
      <w:r w:rsidRPr="00F77094">
        <w:rPr>
          <w:rFonts w:ascii="Helvetica Neue" w:eastAsia="Calibri" w:hAnsi="Helvetica Neue" w:cs="Arial"/>
          <w:i/>
        </w:rPr>
        <w:t>Against</w:t>
      </w:r>
      <w:proofErr w:type="gramEnd"/>
      <w:r w:rsidRPr="00F77094">
        <w:rPr>
          <w:rFonts w:ascii="Helvetica Neue" w:eastAsia="Calibri" w:hAnsi="Helvetica Neue" w:cs="Arial"/>
          <w:i/>
        </w:rPr>
        <w:t xml:space="preserve"> Women’</w:t>
      </w:r>
      <w:r w:rsidRPr="00F77094">
        <w:rPr>
          <w:rFonts w:ascii="Helvetica Neue" w:eastAsia="Calibri" w:hAnsi="Helvetica Neue" w:cs="Arial"/>
        </w:rPr>
        <w:t>, the LOIPR for Australia contains specific questions relating to a women and girls with disability, to which the Australian Government is expected to respond.</w:t>
      </w:r>
      <w:r w:rsidRPr="00F77094">
        <w:rPr>
          <w:rStyle w:val="EndnoteReference"/>
          <w:rFonts w:ascii="Helvetica Neue" w:eastAsia="Calibri" w:hAnsi="Helvetica Neue" w:cs="Arial"/>
        </w:rPr>
        <w:endnoteReference w:id="126"/>
      </w:r>
      <w:r w:rsidRPr="00F77094">
        <w:rPr>
          <w:rFonts w:ascii="Helvetica Neue" w:eastAsia="Calibri" w:hAnsi="Helvetica Neue" w:cs="Arial"/>
        </w:rPr>
        <w:t xml:space="preserve"> Specifically, the Human Rights Committee, in its LOIPR, states: </w:t>
      </w:r>
    </w:p>
    <w:p w14:paraId="696B62FF" w14:textId="77777777" w:rsidR="00181299" w:rsidRPr="00F77094" w:rsidRDefault="00181299" w:rsidP="00F77094">
      <w:pPr>
        <w:pStyle w:val="NoSpacing"/>
        <w:spacing w:line="276" w:lineRule="auto"/>
        <w:rPr>
          <w:rFonts w:ascii="Helvetica Neue" w:eastAsia="Calibri" w:hAnsi="Helvetica Neue" w:cs="Arial"/>
        </w:rPr>
      </w:pPr>
    </w:p>
    <w:p w14:paraId="57C1C84C" w14:textId="66B11409" w:rsidR="00181299" w:rsidRPr="00F77094" w:rsidRDefault="00181299" w:rsidP="00F77094">
      <w:pPr>
        <w:pStyle w:val="NoSpacing"/>
        <w:numPr>
          <w:ilvl w:val="0"/>
          <w:numId w:val="35"/>
        </w:numPr>
        <w:spacing w:line="276" w:lineRule="auto"/>
        <w:ind w:right="720"/>
        <w:rPr>
          <w:rFonts w:ascii="Helvetica Neue" w:eastAsia="Calibri" w:hAnsi="Helvetica Neue" w:cs="Arial"/>
          <w:i/>
        </w:rPr>
      </w:pPr>
      <w:r w:rsidRPr="00F77094">
        <w:rPr>
          <w:rFonts w:ascii="Helvetica Neue" w:eastAsia="Calibri" w:hAnsi="Helvetica Neue" w:cs="Arial"/>
          <w:i/>
        </w:rPr>
        <w:t xml:space="preserve">Please provide information on whether </w:t>
      </w:r>
      <w:proofErr w:type="spellStart"/>
      <w:r w:rsidRPr="00F77094">
        <w:rPr>
          <w:rFonts w:ascii="Helvetica Neue" w:eastAsia="Calibri" w:hAnsi="Helvetica Neue" w:cs="Arial"/>
          <w:i/>
        </w:rPr>
        <w:t>sterili</w:t>
      </w:r>
      <w:r w:rsidR="00A9057F" w:rsidRPr="00F77094">
        <w:rPr>
          <w:rFonts w:ascii="Helvetica Neue" w:eastAsia="Calibri" w:hAnsi="Helvetica Neue" w:cs="Arial"/>
          <w:i/>
        </w:rPr>
        <w:t>s</w:t>
      </w:r>
      <w:r w:rsidRPr="00F77094">
        <w:rPr>
          <w:rFonts w:ascii="Helvetica Neue" w:eastAsia="Calibri" w:hAnsi="Helvetica Neue" w:cs="Arial"/>
          <w:i/>
        </w:rPr>
        <w:t>ation</w:t>
      </w:r>
      <w:proofErr w:type="spellEnd"/>
      <w:r w:rsidRPr="00F77094">
        <w:rPr>
          <w:rFonts w:ascii="Helvetica Neue" w:eastAsia="Calibri" w:hAnsi="Helvetica Neue" w:cs="Arial"/>
          <w:i/>
        </w:rPr>
        <w:t xml:space="preserve"> of women and girls, including those with disabilities, without their informed and free consent, continues to be practiced, and on steps taken to adopt legislation prohibiting such </w:t>
      </w:r>
      <w:proofErr w:type="spellStart"/>
      <w:r w:rsidRPr="00F77094">
        <w:rPr>
          <w:rFonts w:ascii="Helvetica Neue" w:eastAsia="Calibri" w:hAnsi="Helvetica Neue" w:cs="Arial"/>
          <w:i/>
        </w:rPr>
        <w:t>sterilisations</w:t>
      </w:r>
      <w:proofErr w:type="spellEnd"/>
      <w:r w:rsidRPr="00F77094">
        <w:rPr>
          <w:rFonts w:ascii="Helvetica Neue" w:eastAsia="Calibri" w:hAnsi="Helvetica Neue" w:cs="Arial"/>
          <w:i/>
        </w:rPr>
        <w:t>.</w:t>
      </w:r>
    </w:p>
    <w:p w14:paraId="402DE885" w14:textId="77777777" w:rsidR="00181299" w:rsidRPr="00F77094" w:rsidRDefault="00181299" w:rsidP="00F77094">
      <w:pPr>
        <w:pStyle w:val="NoSpacing"/>
        <w:spacing w:line="276" w:lineRule="auto"/>
        <w:ind w:left="720" w:right="720"/>
        <w:rPr>
          <w:rFonts w:ascii="Helvetica Neue" w:eastAsia="Calibri" w:hAnsi="Helvetica Neue" w:cs="Arial"/>
        </w:rPr>
      </w:pPr>
    </w:p>
    <w:p w14:paraId="3C3E1926" w14:textId="62A419FD" w:rsidR="00181299" w:rsidRPr="00F77094" w:rsidRDefault="00181299" w:rsidP="00F77094">
      <w:pPr>
        <w:pStyle w:val="NoSpacing"/>
        <w:numPr>
          <w:ilvl w:val="0"/>
          <w:numId w:val="35"/>
        </w:numPr>
        <w:spacing w:line="276" w:lineRule="auto"/>
        <w:ind w:right="720"/>
        <w:rPr>
          <w:rFonts w:ascii="Helvetica Neue" w:hAnsi="Helvetica Neue" w:cs="Arial"/>
          <w:i/>
        </w:rPr>
      </w:pPr>
      <w:r w:rsidRPr="00F77094">
        <w:rPr>
          <w:rFonts w:ascii="Helvetica Neue" w:hAnsi="Helvetica Neue" w:cs="Arial"/>
          <w:i/>
        </w:rPr>
        <w:t>In the light of the Committee’s previous recommendations</w:t>
      </w:r>
      <w:r w:rsidR="00A9057F" w:rsidRPr="00F77094">
        <w:rPr>
          <w:rStyle w:val="EndnoteReference"/>
          <w:rFonts w:ascii="Helvetica Neue" w:hAnsi="Helvetica Neue" w:cs="Arial"/>
          <w:i/>
        </w:rPr>
        <w:endnoteReference w:id="127"/>
      </w:r>
      <w:r w:rsidRPr="00F77094">
        <w:rPr>
          <w:rFonts w:ascii="Helvetica Neue" w:hAnsi="Helvetica Neue" w:cs="Arial"/>
          <w:i/>
        </w:rPr>
        <w:t xml:space="preserve"> please provide updated information on the legislative, administrative and other measures taken towards the elimination of all forms of violence against women, especially perpetrated against indigenous women and women with disabilities. Additionally, please provide updated information on the availability and adequacy of legal and social services for women victims of domestic violence and sexual assault, especially in rural and remote areas. </w:t>
      </w:r>
    </w:p>
    <w:p w14:paraId="6B813530" w14:textId="77777777" w:rsidR="00181299" w:rsidRPr="00F77094" w:rsidRDefault="00181299" w:rsidP="00F77094">
      <w:pPr>
        <w:spacing w:line="276" w:lineRule="auto"/>
        <w:rPr>
          <w:szCs w:val="20"/>
        </w:rPr>
      </w:pPr>
    </w:p>
    <w:p w14:paraId="50234D55" w14:textId="01B6DEB3" w:rsidR="00D0474D" w:rsidRPr="002B2962" w:rsidRDefault="00D0474D" w:rsidP="00D0474D">
      <w:pPr>
        <w:pStyle w:val="Heading2"/>
      </w:pPr>
      <w:r w:rsidRPr="002B2962">
        <w:t>Co</w:t>
      </w:r>
      <w:r>
        <w:t xml:space="preserve">mmittee </w:t>
      </w:r>
      <w:proofErr w:type="gramStart"/>
      <w:r>
        <w:t>Against</w:t>
      </w:r>
      <w:proofErr w:type="gramEnd"/>
      <w:r>
        <w:t xml:space="preserve"> Torture</w:t>
      </w:r>
      <w:r w:rsidRPr="002B2962">
        <w:t xml:space="preserve"> </w:t>
      </w:r>
    </w:p>
    <w:p w14:paraId="755A879F" w14:textId="77777777" w:rsidR="00D0474D" w:rsidRPr="006A39F4" w:rsidRDefault="00D0474D" w:rsidP="009A56ED">
      <w:pPr>
        <w:spacing w:line="276" w:lineRule="auto"/>
        <w:rPr>
          <w:szCs w:val="20"/>
        </w:rPr>
      </w:pPr>
    </w:p>
    <w:p w14:paraId="2D0FEB13" w14:textId="5F8A37AA" w:rsidR="00961487" w:rsidRDefault="00D0474D" w:rsidP="00704CBB">
      <w:pPr>
        <w:spacing w:line="276" w:lineRule="auto"/>
        <w:rPr>
          <w:szCs w:val="20"/>
        </w:rPr>
      </w:pPr>
      <w:r>
        <w:rPr>
          <w:szCs w:val="20"/>
        </w:rPr>
        <w:t xml:space="preserve">The </w:t>
      </w:r>
      <w:r w:rsidRPr="00704CBB">
        <w:rPr>
          <w:i/>
        </w:rPr>
        <w:t xml:space="preserve">Committee </w:t>
      </w:r>
      <w:proofErr w:type="gramStart"/>
      <w:r w:rsidRPr="00704CBB">
        <w:rPr>
          <w:i/>
        </w:rPr>
        <w:t>Against</w:t>
      </w:r>
      <w:proofErr w:type="gramEnd"/>
      <w:r w:rsidRPr="00704CBB">
        <w:rPr>
          <w:i/>
        </w:rPr>
        <w:t xml:space="preserve"> Torture</w:t>
      </w:r>
      <w:r>
        <w:rPr>
          <w:szCs w:val="20"/>
        </w:rPr>
        <w:t xml:space="preserve"> last reviewed Australia’s compliance with the Convention Against Torture </w:t>
      </w:r>
      <w:r w:rsidRPr="000E40DE">
        <w:rPr>
          <w:szCs w:val="20"/>
        </w:rPr>
        <w:t>and Other Cruel, Inhuman or Degrading Treatment or Punishment</w:t>
      </w:r>
      <w:r>
        <w:rPr>
          <w:szCs w:val="20"/>
        </w:rPr>
        <w:t>, in 2014 at its 53</w:t>
      </w:r>
      <w:r w:rsidRPr="000E40DE">
        <w:rPr>
          <w:szCs w:val="20"/>
          <w:vertAlign w:val="superscript"/>
        </w:rPr>
        <w:t>rd</w:t>
      </w:r>
      <w:r>
        <w:rPr>
          <w:szCs w:val="20"/>
        </w:rPr>
        <w:t xml:space="preserve"> session.</w:t>
      </w:r>
      <w:r>
        <w:rPr>
          <w:rStyle w:val="EndnoteReference"/>
          <w:szCs w:val="20"/>
        </w:rPr>
        <w:endnoteReference w:id="128"/>
      </w:r>
      <w:r>
        <w:rPr>
          <w:szCs w:val="20"/>
        </w:rPr>
        <w:t xml:space="preserve"> One of its principal areas of concern related to violence against women, particularly violence against women with disability, and indigenous women. The Committee </w:t>
      </w:r>
      <w:r w:rsidR="00961487">
        <w:rPr>
          <w:szCs w:val="20"/>
        </w:rPr>
        <w:t>urged the Australian Government to “redouble its efforts” to address violence against women, particularly women with disability, and indigenous women, by:</w:t>
      </w:r>
    </w:p>
    <w:p w14:paraId="2822E019" w14:textId="77777777" w:rsidR="00CF3CF4" w:rsidRDefault="00CF3CF4" w:rsidP="00B97A87">
      <w:pPr>
        <w:spacing w:line="276" w:lineRule="auto"/>
        <w:rPr>
          <w:szCs w:val="20"/>
        </w:rPr>
      </w:pPr>
    </w:p>
    <w:p w14:paraId="79DCA861" w14:textId="77777777" w:rsidR="00961487" w:rsidRPr="00704CBB" w:rsidRDefault="00961487" w:rsidP="00704CBB">
      <w:pPr>
        <w:pStyle w:val="NoSpacing"/>
        <w:numPr>
          <w:ilvl w:val="0"/>
          <w:numId w:val="31"/>
        </w:numPr>
        <w:spacing w:line="276" w:lineRule="auto"/>
        <w:ind w:left="851"/>
        <w:rPr>
          <w:rFonts w:ascii="Helvetica Neue" w:hAnsi="Helvetica Neue"/>
          <w:color w:val="000000" w:themeColor="text1"/>
        </w:rPr>
      </w:pPr>
      <w:r w:rsidRPr="00704CBB">
        <w:rPr>
          <w:rFonts w:ascii="Helvetica Neue" w:hAnsi="Helvetica Neue"/>
          <w:color w:val="000000" w:themeColor="text1"/>
        </w:rPr>
        <w:t xml:space="preserve">ensuring the effective enforcement of the existing legal framework by promptly, effectively and impartially investigating all reports of violence and prosecuting and punishing perpetrators in accordance with the gravity of their acts; </w:t>
      </w:r>
    </w:p>
    <w:p w14:paraId="21347A24" w14:textId="77777777" w:rsidR="00961487" w:rsidRPr="00704CBB" w:rsidRDefault="00961487" w:rsidP="00704CBB">
      <w:pPr>
        <w:pStyle w:val="NoSpacing"/>
        <w:numPr>
          <w:ilvl w:val="0"/>
          <w:numId w:val="31"/>
        </w:numPr>
        <w:spacing w:line="276" w:lineRule="auto"/>
        <w:ind w:left="851"/>
        <w:rPr>
          <w:rFonts w:ascii="Helvetica Neue" w:hAnsi="Helvetica Neue"/>
          <w:color w:val="000000" w:themeColor="text1"/>
        </w:rPr>
      </w:pPr>
      <w:r w:rsidRPr="00704CBB">
        <w:rPr>
          <w:rFonts w:ascii="Helvetica Neue" w:hAnsi="Helvetica Neue"/>
          <w:color w:val="000000" w:themeColor="text1"/>
        </w:rPr>
        <w:t>strengthening public awareness-raising activities to combat violence against women and gender stereotypes;</w:t>
      </w:r>
    </w:p>
    <w:p w14:paraId="753E75F1" w14:textId="77777777" w:rsidR="00961487" w:rsidRPr="00704CBB" w:rsidRDefault="00961487" w:rsidP="00704CBB">
      <w:pPr>
        <w:pStyle w:val="NoSpacing"/>
        <w:numPr>
          <w:ilvl w:val="0"/>
          <w:numId w:val="31"/>
        </w:numPr>
        <w:spacing w:line="276" w:lineRule="auto"/>
        <w:ind w:left="851"/>
        <w:rPr>
          <w:rFonts w:ascii="Helvetica Neue" w:hAnsi="Helvetica Neue"/>
          <w:color w:val="000000" w:themeColor="text1"/>
        </w:rPr>
      </w:pPr>
      <w:r w:rsidRPr="00704CBB">
        <w:rPr>
          <w:rFonts w:ascii="Helvetica Neue" w:hAnsi="Helvetica Neue"/>
          <w:color w:val="000000" w:themeColor="text1"/>
        </w:rPr>
        <w:t>increasing its efforts to address violence against indigenous women and women with disabilities;</w:t>
      </w:r>
    </w:p>
    <w:p w14:paraId="783F8799" w14:textId="77777777" w:rsidR="00961487" w:rsidRPr="00704CBB" w:rsidRDefault="00961487" w:rsidP="00704CBB">
      <w:pPr>
        <w:pStyle w:val="NoSpacing"/>
        <w:numPr>
          <w:ilvl w:val="0"/>
          <w:numId w:val="31"/>
        </w:numPr>
        <w:spacing w:line="276" w:lineRule="auto"/>
        <w:ind w:left="851"/>
        <w:rPr>
          <w:rFonts w:ascii="Helvetica Neue" w:hAnsi="Helvetica Neue"/>
          <w:color w:val="000000" w:themeColor="text1"/>
        </w:rPr>
      </w:pPr>
      <w:r w:rsidRPr="00704CBB">
        <w:rPr>
          <w:rFonts w:ascii="Helvetica Neue" w:hAnsi="Helvetica Neue"/>
          <w:color w:val="000000" w:themeColor="text1"/>
        </w:rPr>
        <w:t>guaranteeing in practice that all victims benefit from protection and have access to sufficient and adequately funded medical and legal aid, psychosocial counselling and social support schemes, which take into account their special needs, and that victims not placed under the “safe at home” model have access to adequate shelters;</w:t>
      </w:r>
    </w:p>
    <w:p w14:paraId="27433DF6" w14:textId="77777777" w:rsidR="00961487" w:rsidRPr="00704CBB" w:rsidRDefault="00961487" w:rsidP="00704CBB">
      <w:pPr>
        <w:pStyle w:val="ListParagraph"/>
        <w:numPr>
          <w:ilvl w:val="0"/>
          <w:numId w:val="31"/>
        </w:numPr>
        <w:spacing w:after="0"/>
        <w:ind w:left="851"/>
        <w:rPr>
          <w:color w:val="000000" w:themeColor="text1"/>
        </w:rPr>
      </w:pPr>
      <w:r w:rsidRPr="00704CBB">
        <w:rPr>
          <w:color w:val="000000" w:themeColor="text1"/>
        </w:rPr>
        <w:t xml:space="preserve">taking measures to facilitate the lodging of complaints by victims and to address effectively the barriers that may prevent women from reporting acts of violence against them; </w:t>
      </w:r>
    </w:p>
    <w:p w14:paraId="3841EBE6" w14:textId="77777777" w:rsidR="00961487" w:rsidRPr="00704CBB" w:rsidRDefault="00961487" w:rsidP="00704CBB">
      <w:pPr>
        <w:pStyle w:val="NoSpacing"/>
        <w:numPr>
          <w:ilvl w:val="0"/>
          <w:numId w:val="31"/>
        </w:numPr>
        <w:spacing w:line="276" w:lineRule="auto"/>
        <w:ind w:left="851"/>
        <w:rPr>
          <w:rFonts w:ascii="Helvetica Neue" w:hAnsi="Helvetica Neue"/>
          <w:color w:val="000000" w:themeColor="text1"/>
        </w:rPr>
      </w:pPr>
      <w:proofErr w:type="gramStart"/>
      <w:r w:rsidRPr="00704CBB">
        <w:rPr>
          <w:rFonts w:ascii="Helvetica Neue" w:hAnsi="Helvetica Neue"/>
          <w:color w:val="000000" w:themeColor="text1"/>
        </w:rPr>
        <w:t>further</w:t>
      </w:r>
      <w:proofErr w:type="gramEnd"/>
      <w:r w:rsidRPr="00704CBB">
        <w:rPr>
          <w:rFonts w:ascii="Helvetica Neue" w:hAnsi="Helvetica Neue"/>
          <w:color w:val="000000" w:themeColor="text1"/>
        </w:rPr>
        <w:t xml:space="preserve"> intensifying community-based approaches to addressing violence against women, with the involvement of all relevant stakeholders. </w:t>
      </w:r>
    </w:p>
    <w:p w14:paraId="0CC78C39" w14:textId="77777777" w:rsidR="00961487" w:rsidRDefault="00961487" w:rsidP="009A56ED">
      <w:pPr>
        <w:spacing w:line="276" w:lineRule="auto"/>
        <w:rPr>
          <w:szCs w:val="20"/>
        </w:rPr>
      </w:pPr>
    </w:p>
    <w:p w14:paraId="5E5B0E31" w14:textId="4FD508A1" w:rsidR="00961487" w:rsidRDefault="00961487" w:rsidP="00704CBB">
      <w:pPr>
        <w:spacing w:line="276" w:lineRule="auto"/>
        <w:rPr>
          <w:szCs w:val="20"/>
        </w:rPr>
      </w:pPr>
      <w:r>
        <w:rPr>
          <w:szCs w:val="20"/>
        </w:rPr>
        <w:t xml:space="preserve">The Committee Against Torture </w:t>
      </w:r>
      <w:r w:rsidR="00EC3408">
        <w:rPr>
          <w:szCs w:val="20"/>
        </w:rPr>
        <w:t>is</w:t>
      </w:r>
      <w:r w:rsidR="004C75C8" w:rsidRPr="004C75C8">
        <w:rPr>
          <w:szCs w:val="20"/>
        </w:rPr>
        <w:t xml:space="preserve"> unequivocal in its determination of forced </w:t>
      </w:r>
      <w:proofErr w:type="spellStart"/>
      <w:r w:rsidR="004C75C8" w:rsidRPr="004C75C8">
        <w:rPr>
          <w:szCs w:val="20"/>
        </w:rPr>
        <w:t>sterilisation</w:t>
      </w:r>
      <w:proofErr w:type="spellEnd"/>
      <w:r w:rsidR="004C75C8" w:rsidRPr="004C75C8">
        <w:rPr>
          <w:szCs w:val="20"/>
        </w:rPr>
        <w:t xml:space="preserve"> as a form of torture, and </w:t>
      </w:r>
      <w:r w:rsidR="00EC3408">
        <w:rPr>
          <w:szCs w:val="20"/>
        </w:rPr>
        <w:t xml:space="preserve">in its most recent review of Australia, </w:t>
      </w:r>
      <w:r w:rsidR="004C75C8" w:rsidRPr="004C75C8">
        <w:rPr>
          <w:szCs w:val="20"/>
        </w:rPr>
        <w:t xml:space="preserve">expressly re-iterated the recommendation that Australia “enact uniform national legislation prohibiting, except where there is a serious threat to life or health, the use of </w:t>
      </w:r>
      <w:proofErr w:type="spellStart"/>
      <w:r w:rsidR="004C75C8" w:rsidRPr="004C75C8">
        <w:rPr>
          <w:szCs w:val="20"/>
        </w:rPr>
        <w:t>sterilisation</w:t>
      </w:r>
      <w:proofErr w:type="spellEnd"/>
      <w:r w:rsidR="004C75C8" w:rsidRPr="004C75C8">
        <w:rPr>
          <w:szCs w:val="20"/>
        </w:rPr>
        <w:t xml:space="preserve"> without the prior, free and informed consent of the person concerned, and that it ensure that, once adopted, this legislation is effectively applied”.</w:t>
      </w:r>
      <w:r>
        <w:rPr>
          <w:szCs w:val="20"/>
        </w:rPr>
        <w:t xml:space="preserve">   </w:t>
      </w:r>
    </w:p>
    <w:p w14:paraId="46760AC0" w14:textId="77777777" w:rsidR="00961487" w:rsidRDefault="00961487" w:rsidP="009A56ED">
      <w:pPr>
        <w:spacing w:line="276" w:lineRule="auto"/>
        <w:rPr>
          <w:szCs w:val="20"/>
        </w:rPr>
      </w:pPr>
    </w:p>
    <w:p w14:paraId="6937804E" w14:textId="45754E24" w:rsidR="00961487" w:rsidRDefault="00D0474D" w:rsidP="00704CBB">
      <w:pPr>
        <w:spacing w:line="276" w:lineRule="auto"/>
        <w:rPr>
          <w:szCs w:val="20"/>
        </w:rPr>
      </w:pPr>
      <w:r>
        <w:rPr>
          <w:szCs w:val="20"/>
        </w:rPr>
        <w:t>The over-representation of indigenous people in prisons, particularly women, was a further area of concern with the Committee recommending that the Australian Government “</w:t>
      </w:r>
      <w:r w:rsidRPr="00574F66">
        <w:rPr>
          <w:szCs w:val="20"/>
        </w:rPr>
        <w:t>increase its efforts to address the overrepresentation of indigenous people in prisons, in particular its underlying causes.</w:t>
      </w:r>
      <w:r>
        <w:rPr>
          <w:szCs w:val="20"/>
        </w:rPr>
        <w:t xml:space="preserve">” The Committee </w:t>
      </w:r>
      <w:r w:rsidR="00961487">
        <w:rPr>
          <w:szCs w:val="20"/>
        </w:rPr>
        <w:t xml:space="preserve">also </w:t>
      </w:r>
      <w:r>
        <w:rPr>
          <w:szCs w:val="20"/>
        </w:rPr>
        <w:t xml:space="preserve">made a number </w:t>
      </w:r>
      <w:r w:rsidR="00E822AA">
        <w:rPr>
          <w:szCs w:val="20"/>
        </w:rPr>
        <w:t xml:space="preserve">of </w:t>
      </w:r>
      <w:r>
        <w:rPr>
          <w:szCs w:val="20"/>
        </w:rPr>
        <w:t>strong recommendations in relation to immigration detention and asylum seekers, noting that the mandatory detention “creates serious physical and mental pain and suffering”.</w:t>
      </w:r>
    </w:p>
    <w:p w14:paraId="11B5B40A" w14:textId="2FA3D9F7" w:rsidR="00D0474D" w:rsidRPr="004C75C8" w:rsidRDefault="00D0474D" w:rsidP="009A56ED">
      <w:pPr>
        <w:spacing w:line="276" w:lineRule="auto"/>
        <w:ind w:left="720" w:hanging="720"/>
        <w:rPr>
          <w:szCs w:val="20"/>
        </w:rPr>
      </w:pPr>
    </w:p>
    <w:p w14:paraId="5F04C42C" w14:textId="404384CF" w:rsidR="004C75C8" w:rsidRPr="004C75C8" w:rsidRDefault="004C75C8" w:rsidP="00704CBB">
      <w:pPr>
        <w:pStyle w:val="NoSpacing"/>
        <w:spacing w:line="276" w:lineRule="auto"/>
        <w:rPr>
          <w:rFonts w:ascii="Helvetica Neue" w:hAnsi="Helvetica Neue" w:cs="Arial"/>
          <w:color w:val="auto"/>
        </w:rPr>
      </w:pPr>
      <w:r w:rsidRPr="004C75C8">
        <w:rPr>
          <w:rFonts w:ascii="Helvetica Neue" w:hAnsi="Helvetica Neue"/>
        </w:rPr>
        <w:t xml:space="preserve">The Committee </w:t>
      </w:r>
      <w:proofErr w:type="gramStart"/>
      <w:r w:rsidRPr="004C75C8">
        <w:rPr>
          <w:rFonts w:ascii="Helvetica Neue" w:hAnsi="Helvetica Neue"/>
        </w:rPr>
        <w:t>Against</w:t>
      </w:r>
      <w:proofErr w:type="gramEnd"/>
      <w:r w:rsidRPr="004C75C8">
        <w:rPr>
          <w:rFonts w:ascii="Helvetica Neue" w:hAnsi="Helvetica Neue"/>
        </w:rPr>
        <w:t xml:space="preserve"> Torture</w:t>
      </w:r>
      <w:r w:rsidRPr="004C75C8">
        <w:rPr>
          <w:rFonts w:ascii="Helvetica Neue" w:hAnsi="Helvetica Neue" w:cs="Arial"/>
          <w:color w:val="auto"/>
        </w:rPr>
        <w:t xml:space="preserve"> has </w:t>
      </w:r>
      <w:proofErr w:type="spellStart"/>
      <w:r w:rsidRPr="004C75C8">
        <w:rPr>
          <w:rFonts w:ascii="Helvetica Neue" w:hAnsi="Helvetica Neue" w:cs="Arial"/>
          <w:color w:val="auto"/>
        </w:rPr>
        <w:t>emphasised</w:t>
      </w:r>
      <w:proofErr w:type="spellEnd"/>
      <w:r w:rsidRPr="004C75C8">
        <w:rPr>
          <w:rFonts w:ascii="Helvetica Neue" w:hAnsi="Helvetica Neue" w:cs="Arial"/>
          <w:color w:val="auto"/>
        </w:rPr>
        <w:t xml:space="preserve"> that gender is a key factor in implementation of the Convention.</w:t>
      </w:r>
      <w:r w:rsidRPr="004C75C8">
        <w:rPr>
          <w:rFonts w:ascii="Helvetica Neue" w:hAnsi="Helvetica Neue" w:cs="Arial"/>
          <w:color w:val="auto"/>
          <w:vertAlign w:val="superscript"/>
        </w:rPr>
        <w:endnoteReference w:id="129"/>
      </w:r>
      <w:r w:rsidRPr="004C75C8">
        <w:rPr>
          <w:rFonts w:ascii="Helvetica Neue" w:hAnsi="Helvetica Neue" w:cs="Arial"/>
          <w:color w:val="auto"/>
        </w:rPr>
        <w:t xml:space="preserve"> Discrimination plays a prominent role in an analysis of reproductive rights violations as forms of torture or ill-treatment because sex and gender bias commonly underlie such violations. The mandate has stated, with regard to a gender-sensitive definition of torture, that the purpose element is always fulfilled when it comes to gender-specific violence against women, in that such violence is inherently discriminatory and one of the possible purposes enumerated in the Convention is discrimination.</w:t>
      </w:r>
      <w:r w:rsidRPr="004C75C8">
        <w:rPr>
          <w:rStyle w:val="EndnoteReference"/>
          <w:rFonts w:ascii="Helvetica Neue" w:hAnsi="Helvetica Neue" w:cs="Arial"/>
          <w:color w:val="auto"/>
        </w:rPr>
        <w:endnoteReference w:id="130"/>
      </w:r>
      <w:r w:rsidRPr="004C75C8">
        <w:rPr>
          <w:rFonts w:ascii="Helvetica Neue" w:hAnsi="Helvetica Neue" w:cs="Arial"/>
          <w:color w:val="auto"/>
        </w:rPr>
        <w:t xml:space="preserve"> </w:t>
      </w:r>
    </w:p>
    <w:p w14:paraId="3BEDB2DF" w14:textId="020A9F85" w:rsidR="00961487" w:rsidRPr="004C75C8" w:rsidRDefault="00961487" w:rsidP="00704CBB">
      <w:pPr>
        <w:spacing w:line="276" w:lineRule="auto"/>
        <w:rPr>
          <w:szCs w:val="20"/>
        </w:rPr>
      </w:pPr>
    </w:p>
    <w:p w14:paraId="2F154119" w14:textId="607060BE" w:rsidR="00B8356C" w:rsidRPr="008D5EE1" w:rsidRDefault="004C75C8" w:rsidP="00704CBB">
      <w:pPr>
        <w:spacing w:line="276" w:lineRule="auto"/>
        <w:rPr>
          <w:szCs w:val="20"/>
        </w:rPr>
      </w:pPr>
      <w:r w:rsidRPr="004C75C8">
        <w:rPr>
          <w:szCs w:val="20"/>
        </w:rPr>
        <w:t xml:space="preserve">The Committee </w:t>
      </w:r>
      <w:proofErr w:type="gramStart"/>
      <w:r w:rsidRPr="004C75C8">
        <w:rPr>
          <w:szCs w:val="20"/>
        </w:rPr>
        <w:t>Against</w:t>
      </w:r>
      <w:proofErr w:type="gramEnd"/>
      <w:r w:rsidRPr="004C75C8">
        <w:rPr>
          <w:szCs w:val="20"/>
        </w:rPr>
        <w:t xml:space="preserve"> Torture</w:t>
      </w:r>
      <w:r>
        <w:rPr>
          <w:szCs w:val="20"/>
        </w:rPr>
        <w:t xml:space="preserve"> has also clarified that </w:t>
      </w:r>
      <w:r w:rsidR="008D5EE1">
        <w:rPr>
          <w:szCs w:val="20"/>
        </w:rPr>
        <w:t xml:space="preserve">there are forms of violence against women which clearly meet the definition of ‘torture’ as articulated in Article 1 of the Convention. These forms of violence include, but are not restricted to, </w:t>
      </w:r>
      <w:r w:rsidR="00B8356C" w:rsidRPr="008D5EE1">
        <w:rPr>
          <w:rFonts w:eastAsiaTheme="minorEastAsia" w:cs="Times"/>
          <w:szCs w:val="20"/>
        </w:rPr>
        <w:t xml:space="preserve">rape and other forms of sexual violence, forced abortion, as well as denial of access to safe abortion to women who have become pregnant as a result of rape or whose welfare is at risk, forced </w:t>
      </w:r>
      <w:proofErr w:type="spellStart"/>
      <w:r w:rsidR="00B8356C" w:rsidRPr="008D5EE1">
        <w:rPr>
          <w:rFonts w:eastAsiaTheme="minorEastAsia" w:cs="Times"/>
          <w:szCs w:val="20"/>
        </w:rPr>
        <w:t>sterilisation</w:t>
      </w:r>
      <w:proofErr w:type="spellEnd"/>
      <w:r w:rsidR="00B8356C" w:rsidRPr="008D5EE1">
        <w:rPr>
          <w:rFonts w:eastAsiaTheme="minorEastAsia" w:cs="Times"/>
          <w:szCs w:val="20"/>
        </w:rPr>
        <w:t xml:space="preserve">, domestic violence, female genital mutilation, human trafficking, forced marriage and other forms of </w:t>
      </w:r>
      <w:r w:rsidR="008D5EE1">
        <w:rPr>
          <w:rFonts w:eastAsiaTheme="minorEastAsia" w:cs="Times"/>
          <w:szCs w:val="20"/>
        </w:rPr>
        <w:t>violence against women,</w:t>
      </w:r>
      <w:r w:rsidR="00B8356C" w:rsidRPr="008D5EE1">
        <w:rPr>
          <w:rFonts w:eastAsiaTheme="minorEastAsia" w:cs="Times"/>
          <w:szCs w:val="20"/>
        </w:rPr>
        <w:t xml:space="preserve"> such as gender hate crime and violence committed in the name of ‘</w:t>
      </w:r>
      <w:proofErr w:type="spellStart"/>
      <w:r w:rsidR="00B8356C" w:rsidRPr="008D5EE1">
        <w:rPr>
          <w:rFonts w:eastAsiaTheme="minorEastAsia" w:cs="Times"/>
          <w:szCs w:val="20"/>
        </w:rPr>
        <w:t>honour</w:t>
      </w:r>
      <w:proofErr w:type="spellEnd"/>
      <w:r w:rsidR="00B8356C" w:rsidRPr="008D5EE1">
        <w:rPr>
          <w:rFonts w:eastAsiaTheme="minorEastAsia" w:cs="Times"/>
          <w:szCs w:val="20"/>
        </w:rPr>
        <w:t>’ such as dowry-related violence.</w:t>
      </w:r>
      <w:r w:rsidR="008D5EE1">
        <w:rPr>
          <w:rStyle w:val="EndnoteReference"/>
          <w:rFonts w:eastAsiaTheme="minorEastAsia" w:cs="Times"/>
          <w:szCs w:val="20"/>
        </w:rPr>
        <w:endnoteReference w:id="131"/>
      </w:r>
      <w:r w:rsidR="00B8356C" w:rsidRPr="008D5EE1">
        <w:rPr>
          <w:rFonts w:eastAsiaTheme="minorEastAsia" w:cs="Times"/>
          <w:szCs w:val="20"/>
        </w:rPr>
        <w:t xml:space="preserve">  </w:t>
      </w:r>
    </w:p>
    <w:p w14:paraId="01AF906F" w14:textId="77777777" w:rsidR="00B8356C" w:rsidRDefault="00B8356C" w:rsidP="009A56ED">
      <w:pPr>
        <w:spacing w:line="276" w:lineRule="auto"/>
        <w:rPr>
          <w:szCs w:val="20"/>
        </w:rPr>
      </w:pPr>
    </w:p>
    <w:p w14:paraId="6369D474" w14:textId="16075DF5" w:rsidR="00D0474D" w:rsidRPr="002B2962" w:rsidRDefault="00BB356A" w:rsidP="00D0474D">
      <w:pPr>
        <w:pStyle w:val="Heading2"/>
      </w:pPr>
      <w:r w:rsidRPr="00BB356A">
        <w:t xml:space="preserve">Universal Periodic Review (UPR) </w:t>
      </w:r>
      <w:r>
        <w:t xml:space="preserve">- </w:t>
      </w:r>
      <w:r w:rsidR="00D0474D">
        <w:t xml:space="preserve">Human Rights </w:t>
      </w:r>
      <w:r w:rsidR="00D0474D" w:rsidRPr="002B2962">
        <w:t>Co</w:t>
      </w:r>
      <w:r w:rsidR="00D0474D">
        <w:t>uncil</w:t>
      </w:r>
      <w:r w:rsidR="00D0474D" w:rsidRPr="002B2962">
        <w:t xml:space="preserve"> </w:t>
      </w:r>
    </w:p>
    <w:p w14:paraId="6E08527C" w14:textId="77777777" w:rsidR="00D0474D" w:rsidRDefault="00D0474D" w:rsidP="00D117E6">
      <w:pPr>
        <w:spacing w:line="276" w:lineRule="auto"/>
      </w:pPr>
    </w:p>
    <w:p w14:paraId="728A0EBC" w14:textId="33AC3B80" w:rsidR="00BB356A" w:rsidRPr="00BB356A" w:rsidRDefault="00BB356A" w:rsidP="00704CBB">
      <w:pPr>
        <w:spacing w:line="276" w:lineRule="auto"/>
        <w:rPr>
          <w:rFonts w:cs="Arial"/>
        </w:rPr>
      </w:pPr>
      <w:r w:rsidRPr="002B2962">
        <w:rPr>
          <w:rFonts w:cs="Arial"/>
        </w:rPr>
        <w:t xml:space="preserve">The Universal Periodic Review (UPR) is a process undertaken by the United Nations and involves the “peer” review of the human rights records of the 192 Member States once every four years. The UPR provides the opportunity for each State to declare what actions they have taken to improve the human rights situations in their countries and to fulfil their human rights obligations. </w:t>
      </w:r>
      <w:r w:rsidRPr="00BB356A">
        <w:t xml:space="preserve">The UPR is one of the key elements of the </w:t>
      </w:r>
      <w:r>
        <w:t xml:space="preserve">Human Rights </w:t>
      </w:r>
      <w:r w:rsidRPr="00BB356A">
        <w:t xml:space="preserve">Council which reminds States of their responsibility to fully respect and implement all human rights and fundamental freedoms. The ultimate aim of </w:t>
      </w:r>
      <w:r w:rsidR="000C6CD3">
        <w:t>the UPR</w:t>
      </w:r>
      <w:r w:rsidRPr="00BB356A">
        <w:t xml:space="preserve"> mechanism is to improve the human rights situation in all countries and address human rights violations wherever they occur.</w:t>
      </w:r>
      <w:r w:rsidR="000C6CD3">
        <w:rPr>
          <w:rStyle w:val="EndnoteReference"/>
        </w:rPr>
        <w:endnoteReference w:id="132"/>
      </w:r>
    </w:p>
    <w:p w14:paraId="356429EC" w14:textId="77777777" w:rsidR="00BB356A" w:rsidRPr="00BB356A" w:rsidRDefault="00BB356A" w:rsidP="00D117E6">
      <w:pPr>
        <w:spacing w:line="276" w:lineRule="auto"/>
      </w:pPr>
    </w:p>
    <w:p w14:paraId="5EA924AA" w14:textId="71735984" w:rsidR="00BB356A" w:rsidRPr="002B2962" w:rsidRDefault="00BB356A" w:rsidP="00704CBB">
      <w:pPr>
        <w:spacing w:line="276" w:lineRule="auto"/>
        <w:rPr>
          <w:rFonts w:cs="Arial"/>
        </w:rPr>
      </w:pPr>
      <w:r w:rsidRPr="002B2962">
        <w:rPr>
          <w:rFonts w:cs="Arial"/>
        </w:rPr>
        <w:t>Australia has been reviewed under the UPR in 2011</w:t>
      </w:r>
      <w:r w:rsidR="000C6CD3">
        <w:rPr>
          <w:rStyle w:val="EndnoteReference"/>
          <w:rFonts w:cs="Arial"/>
        </w:rPr>
        <w:endnoteReference w:id="133"/>
      </w:r>
      <w:r w:rsidRPr="002B2962">
        <w:rPr>
          <w:rFonts w:cs="Arial"/>
        </w:rPr>
        <w:t xml:space="preserve"> and again in 2015</w:t>
      </w:r>
      <w:r w:rsidR="000C6CD3">
        <w:rPr>
          <w:rFonts w:cs="Arial"/>
        </w:rPr>
        <w:t>.</w:t>
      </w:r>
      <w:r w:rsidR="000C6CD3">
        <w:rPr>
          <w:rStyle w:val="EndnoteReference"/>
          <w:rFonts w:cs="Arial"/>
        </w:rPr>
        <w:endnoteReference w:id="134"/>
      </w:r>
      <w:r w:rsidRPr="002B2962">
        <w:rPr>
          <w:rFonts w:cs="Arial"/>
        </w:rPr>
        <w:t xml:space="preserve"> The situations of women and girls with disability, Aboriginal and Torres Strait Islander women; women from culturally and linguistically diverse backgrounds, and women in immigration detention – have been identified by UN member States, as warranting significant and urgent action by Australian Governments. In the 2015 UPR, a total of 290 recommendations, endorsed by the UN Human Rights Council, were made to Australia by its UN member State peers, spanning a number of key thematic areas, including: women’s rights, Indigenous Australians, disability rights, </w:t>
      </w:r>
      <w:r w:rsidR="000C6CD3">
        <w:rPr>
          <w:rFonts w:cs="Arial"/>
        </w:rPr>
        <w:t>c</w:t>
      </w:r>
      <w:r w:rsidRPr="002B2962">
        <w:rPr>
          <w:rFonts w:cs="Arial"/>
        </w:rPr>
        <w:t xml:space="preserve">hildren and youth, and </w:t>
      </w:r>
      <w:r w:rsidR="000C6CD3">
        <w:rPr>
          <w:rFonts w:cs="Arial"/>
        </w:rPr>
        <w:t>s</w:t>
      </w:r>
      <w:r w:rsidRPr="002B2962">
        <w:rPr>
          <w:rFonts w:cs="Arial"/>
        </w:rPr>
        <w:t xml:space="preserve">exual orientation, gender identity and intersex rights. </w:t>
      </w:r>
    </w:p>
    <w:p w14:paraId="19F0771C" w14:textId="77777777" w:rsidR="00BB356A" w:rsidRPr="002B2962" w:rsidRDefault="00BB356A" w:rsidP="00D117E6">
      <w:pPr>
        <w:spacing w:line="276" w:lineRule="auto"/>
        <w:rPr>
          <w:rFonts w:cs="Arial"/>
        </w:rPr>
      </w:pPr>
    </w:p>
    <w:p w14:paraId="39162F7C" w14:textId="713E09BF" w:rsidR="00BB356A" w:rsidRPr="002B2962" w:rsidRDefault="00BB356A" w:rsidP="00704CBB">
      <w:pPr>
        <w:spacing w:line="276" w:lineRule="auto"/>
        <w:rPr>
          <w:rFonts w:cs="Arial"/>
        </w:rPr>
      </w:pPr>
      <w:r w:rsidRPr="002B2962">
        <w:rPr>
          <w:rFonts w:cs="Arial"/>
        </w:rPr>
        <w:t xml:space="preserve">The issue of violence against women, particularly violence against women and girls with disability and violence against indigenous women, was a key and urgent recommendation from many of Australia’s UN member State peers. The urgent need for concrete measures to address violence, exploitation and abuse experienced by women and girls with disability in institutional settings was identified, as was the urgency to enact national legislation to prohibit forced </w:t>
      </w:r>
      <w:proofErr w:type="spellStart"/>
      <w:r w:rsidRPr="002B2962">
        <w:rPr>
          <w:rFonts w:cs="Arial"/>
        </w:rPr>
        <w:t>sterilisation</w:t>
      </w:r>
      <w:proofErr w:type="spellEnd"/>
      <w:r w:rsidRPr="002B2962">
        <w:rPr>
          <w:rFonts w:cs="Arial"/>
        </w:rPr>
        <w:t xml:space="preserve">. </w:t>
      </w:r>
    </w:p>
    <w:p w14:paraId="2328785F" w14:textId="77777777" w:rsidR="00BB356A" w:rsidRPr="002B2962" w:rsidRDefault="00BB356A" w:rsidP="00D117E6">
      <w:pPr>
        <w:spacing w:line="276" w:lineRule="auto"/>
        <w:rPr>
          <w:rFonts w:cs="Arial"/>
        </w:rPr>
      </w:pPr>
    </w:p>
    <w:p w14:paraId="629EA38F" w14:textId="7408DAB2" w:rsidR="00BB356A" w:rsidRPr="002B2962" w:rsidRDefault="00BB356A" w:rsidP="00704CBB">
      <w:pPr>
        <w:spacing w:line="276" w:lineRule="auto"/>
        <w:rPr>
          <w:rFonts w:cs="Arial"/>
        </w:rPr>
      </w:pPr>
      <w:r w:rsidRPr="002B2962">
        <w:rPr>
          <w:rFonts w:cs="Arial"/>
        </w:rPr>
        <w:t>In responding to the 290 recommendations adopted by the Human Rights Council following the 2015 UPR of Australia, the Australian Government formally stated its commitment to:</w:t>
      </w:r>
    </w:p>
    <w:p w14:paraId="7AF596FD" w14:textId="77777777" w:rsidR="00BB356A" w:rsidRPr="002B2962" w:rsidRDefault="00BB356A" w:rsidP="00D117E6">
      <w:pPr>
        <w:spacing w:line="276" w:lineRule="auto"/>
        <w:rPr>
          <w:rFonts w:cs="Arial"/>
        </w:rPr>
      </w:pPr>
    </w:p>
    <w:p w14:paraId="3AAE5348" w14:textId="4454998C" w:rsidR="00BB356A" w:rsidRPr="002B2962" w:rsidRDefault="00704CBB" w:rsidP="00704CBB">
      <w:pPr>
        <w:spacing w:line="276" w:lineRule="auto"/>
        <w:ind w:left="709"/>
        <w:rPr>
          <w:rFonts w:cs="Arial"/>
        </w:rPr>
      </w:pPr>
      <w:r w:rsidRPr="002B2962">
        <w:rPr>
          <w:rFonts w:cs="Arial"/>
          <w:i/>
        </w:rPr>
        <w:t xml:space="preserve"> </w:t>
      </w:r>
      <w:proofErr w:type="gramStart"/>
      <w:r>
        <w:rPr>
          <w:rFonts w:cs="Arial"/>
          <w:i/>
        </w:rPr>
        <w:t>e</w:t>
      </w:r>
      <w:r w:rsidR="00BB356A" w:rsidRPr="002B2962">
        <w:rPr>
          <w:rFonts w:eastAsia="Calibri" w:cs="Arial"/>
          <w:i/>
        </w:rPr>
        <w:t>radicating</w:t>
      </w:r>
      <w:proofErr w:type="gramEnd"/>
      <w:r w:rsidR="00BB356A" w:rsidRPr="002B2962">
        <w:rPr>
          <w:rFonts w:eastAsia="Calibri" w:cs="Arial"/>
          <w:i/>
        </w:rPr>
        <w:t xml:space="preserve"> violence against women, especially family violence</w:t>
      </w:r>
      <w:r w:rsidR="00520F26">
        <w:rPr>
          <w:i/>
        </w:rPr>
        <w:t xml:space="preserve"> […].</w:t>
      </w:r>
      <w:r w:rsidR="00BB356A" w:rsidRPr="002B2962">
        <w:rPr>
          <w:i/>
        </w:rPr>
        <w:t xml:space="preserve"> </w:t>
      </w:r>
      <w:r w:rsidR="00BB356A" w:rsidRPr="002B2962">
        <w:rPr>
          <w:rFonts w:cs="Arial"/>
          <w:i/>
        </w:rPr>
        <w:t xml:space="preserve">Australia is implementing its National Plan to Reduce Violence against Women and Their Children as well as the recently announced $100 million Women’s Safety Package. </w:t>
      </w:r>
      <w:r w:rsidR="00BB356A" w:rsidRPr="002B2962">
        <w:rPr>
          <w:rFonts w:eastAsia="Calibri" w:cs="Arial"/>
          <w:i/>
        </w:rPr>
        <w:t>The Australian Government will continue to implement measures under these activities that pertain to women and girls with disabilities, those from culturally and linguistically diverse backgrounds, and Indigenous women</w:t>
      </w:r>
      <w:r w:rsidR="00520F26">
        <w:rPr>
          <w:rFonts w:eastAsia="Calibri" w:cs="Arial"/>
          <w:i/>
        </w:rPr>
        <w:t>.</w:t>
      </w:r>
      <w:r w:rsidR="00BB356A" w:rsidRPr="002B2962">
        <w:rPr>
          <w:rStyle w:val="EndnoteReference"/>
          <w:rFonts w:eastAsia="Calibri" w:cs="Arial"/>
        </w:rPr>
        <w:endnoteReference w:id="135"/>
      </w:r>
    </w:p>
    <w:p w14:paraId="4CBDD63C" w14:textId="77777777" w:rsidR="00BB356A" w:rsidRPr="002B2962" w:rsidRDefault="00BB356A" w:rsidP="00D117E6">
      <w:pPr>
        <w:spacing w:line="276" w:lineRule="auto"/>
      </w:pPr>
    </w:p>
    <w:p w14:paraId="4F70797C" w14:textId="271B6001" w:rsidR="000C6CD3" w:rsidRPr="002B2962" w:rsidRDefault="000C6CD3" w:rsidP="000C6CD3">
      <w:pPr>
        <w:pStyle w:val="Heading2"/>
      </w:pPr>
      <w:r w:rsidRPr="00BB356A">
        <w:t>U</w:t>
      </w:r>
      <w:r>
        <w:t xml:space="preserve">N Special </w:t>
      </w:r>
      <w:r w:rsidR="003C2E1E">
        <w:t>Procedures</w:t>
      </w:r>
    </w:p>
    <w:p w14:paraId="28F17605" w14:textId="77777777" w:rsidR="000C6CD3" w:rsidRDefault="000C6CD3" w:rsidP="000C6CD3">
      <w:pPr>
        <w:spacing w:line="276" w:lineRule="auto"/>
      </w:pPr>
    </w:p>
    <w:p w14:paraId="67480FBF" w14:textId="603EDF27" w:rsidR="000D6E72" w:rsidRDefault="001F3A26" w:rsidP="00704CBB">
      <w:pPr>
        <w:spacing w:line="276" w:lineRule="auto"/>
      </w:pPr>
      <w:r>
        <w:t>The issue of violence against women with disability has been the subject of specific global studies and thematic reports over several years from several of the United Nations Special Rapporteurs.</w:t>
      </w:r>
      <w:r w:rsidR="00C32631">
        <w:t xml:space="preserve"> The </w:t>
      </w:r>
      <w:r w:rsidR="00C32631" w:rsidRPr="00704CBB">
        <w:rPr>
          <w:i/>
        </w:rPr>
        <w:t>UN Special Rapporteurs</w:t>
      </w:r>
      <w:r w:rsidR="00C32631">
        <w:t xml:space="preserve"> constitute part of the UN ‘Special </w:t>
      </w:r>
      <w:proofErr w:type="gramStart"/>
      <w:r w:rsidR="00C32631">
        <w:t>Procedures’</w:t>
      </w:r>
      <w:r w:rsidR="000D6E72">
        <w:t>,</w:t>
      </w:r>
      <w:proofErr w:type="gramEnd"/>
      <w:r w:rsidR="000D6E72">
        <w:rPr>
          <w:rStyle w:val="EndnoteReference"/>
        </w:rPr>
        <w:endnoteReference w:id="136"/>
      </w:r>
      <w:r w:rsidR="000D6E72">
        <w:t xml:space="preserve"> </w:t>
      </w:r>
      <w:r w:rsidR="000D6E72" w:rsidRPr="00C32631">
        <w:t>appointed by the Human Rights Council</w:t>
      </w:r>
      <w:r w:rsidR="00697F57">
        <w:t xml:space="preserve">. They </w:t>
      </w:r>
      <w:r w:rsidR="000D6E72" w:rsidRPr="00C32631">
        <w:t>serve in their personal capacities</w:t>
      </w:r>
      <w:r w:rsidR="000D6E72">
        <w:t xml:space="preserve"> as</w:t>
      </w:r>
      <w:r w:rsidR="000D6E72" w:rsidRPr="00C32631">
        <w:t xml:space="preserve"> independent human rights experts with mandates to report and </w:t>
      </w:r>
      <w:proofErr w:type="gramStart"/>
      <w:r w:rsidR="000D6E72" w:rsidRPr="00C32631">
        <w:t>advise</w:t>
      </w:r>
      <w:proofErr w:type="gramEnd"/>
      <w:r w:rsidR="000D6E72" w:rsidRPr="00C32631">
        <w:t xml:space="preserve"> on human rights from a thematic or country-specific perspective.</w:t>
      </w:r>
      <w:r w:rsidR="000D6E72">
        <w:t xml:space="preserve"> </w:t>
      </w:r>
    </w:p>
    <w:p w14:paraId="1D7B3678" w14:textId="77777777" w:rsidR="000D6E72" w:rsidRDefault="000D6E72" w:rsidP="00BB356A">
      <w:pPr>
        <w:spacing w:line="276" w:lineRule="auto"/>
      </w:pPr>
    </w:p>
    <w:p w14:paraId="212022BA" w14:textId="6703BE5F" w:rsidR="007D626B" w:rsidRDefault="00D71B57" w:rsidP="00704CBB">
      <w:pPr>
        <w:spacing w:line="276" w:lineRule="auto"/>
      </w:pPr>
      <w:r>
        <w:t xml:space="preserve">In 2012, through the Human Rights Council, the UN </w:t>
      </w:r>
      <w:r w:rsidRPr="00D71B57">
        <w:t xml:space="preserve">Special Rapporteur on Violence against Women, its Causes and Consequences, Rashida </w:t>
      </w:r>
      <w:proofErr w:type="spellStart"/>
      <w:r w:rsidRPr="00D71B57">
        <w:t>Manjoo</w:t>
      </w:r>
      <w:proofErr w:type="spellEnd"/>
      <w:r w:rsidRPr="00D71B57">
        <w:t xml:space="preserve">, </w:t>
      </w:r>
      <w:r>
        <w:t xml:space="preserve">tabled the report of her </w:t>
      </w:r>
      <w:r w:rsidR="00DF5C46">
        <w:t xml:space="preserve">global </w:t>
      </w:r>
      <w:r>
        <w:t>thematic study on violence against women with disability.</w:t>
      </w:r>
      <w:r>
        <w:rPr>
          <w:rStyle w:val="EndnoteReference"/>
        </w:rPr>
        <w:endnoteReference w:id="137"/>
      </w:r>
      <w:r>
        <w:t xml:space="preserve"> </w:t>
      </w:r>
      <w:r w:rsidR="00CE23FC">
        <w:t xml:space="preserve">She made several strong recommendations to States, addressing a range of areas such as the urgent need for the development of information resources and </w:t>
      </w:r>
      <w:r w:rsidR="00CE23FC" w:rsidRPr="00CE23FC">
        <w:t>training materials on the prevention of and response to violence against women with disabilit</w:t>
      </w:r>
      <w:r w:rsidR="00CE23FC">
        <w:t>y</w:t>
      </w:r>
      <w:r w:rsidR="00CE23FC" w:rsidRPr="00CE23FC">
        <w:t xml:space="preserve"> for all sectors</w:t>
      </w:r>
      <w:r w:rsidR="00CE23FC">
        <w:t xml:space="preserve">, </w:t>
      </w:r>
      <w:r w:rsidR="00CE23FC" w:rsidRPr="00CE23FC">
        <w:t xml:space="preserve">developed, in collaboration with women with </w:t>
      </w:r>
      <w:r w:rsidR="00CE23FC">
        <w:t>disability.</w:t>
      </w:r>
      <w:r w:rsidR="007D626B">
        <w:t xml:space="preserve"> Amongst a range of specific recommendations, the Special Rapporteur strongly urged States to respect, involve and enhance support for, D</w:t>
      </w:r>
      <w:r w:rsidR="007D626B" w:rsidRPr="007D626B">
        <w:t xml:space="preserve">isabled </w:t>
      </w:r>
      <w:r w:rsidR="007D626B">
        <w:t>P</w:t>
      </w:r>
      <w:r w:rsidR="007D626B" w:rsidRPr="007D626B">
        <w:t xml:space="preserve">eoples </w:t>
      </w:r>
      <w:proofErr w:type="spellStart"/>
      <w:r w:rsidR="007D626B">
        <w:t>O</w:t>
      </w:r>
      <w:r w:rsidR="007D626B" w:rsidRPr="007D626B">
        <w:t>rgani</w:t>
      </w:r>
      <w:r w:rsidR="007D626B">
        <w:t>s</w:t>
      </w:r>
      <w:r w:rsidR="007D626B" w:rsidRPr="007D626B">
        <w:t>ations</w:t>
      </w:r>
      <w:proofErr w:type="spellEnd"/>
      <w:r w:rsidR="007D626B">
        <w:t xml:space="preserve"> (DPO’s) in all efforts </w:t>
      </w:r>
      <w:r w:rsidR="007D626B" w:rsidRPr="007D626B">
        <w:t xml:space="preserve">combat violence against women </w:t>
      </w:r>
      <w:r w:rsidR="007D626B">
        <w:t>with disability, including in</w:t>
      </w:r>
      <w:r w:rsidR="007D626B" w:rsidRPr="007D626B">
        <w:t xml:space="preserve"> related dialogue, strategy and institution-building processes</w:t>
      </w:r>
      <w:r w:rsidR="007D626B">
        <w:t>.</w:t>
      </w:r>
    </w:p>
    <w:p w14:paraId="1CE37E21" w14:textId="77777777" w:rsidR="007D626B" w:rsidRDefault="007D626B" w:rsidP="00BB356A">
      <w:pPr>
        <w:spacing w:line="276" w:lineRule="auto"/>
      </w:pPr>
    </w:p>
    <w:p w14:paraId="4C59AE97" w14:textId="15AB2F3C" w:rsidR="007D626B" w:rsidRDefault="00850E5C" w:rsidP="00704CBB">
      <w:pPr>
        <w:spacing w:line="276" w:lineRule="auto"/>
      </w:pPr>
      <w:r>
        <w:t xml:space="preserve">Also in 2012, the Office of the High Commissioner for Human Rights (OHCHR) </w:t>
      </w:r>
      <w:r w:rsidRPr="00923343">
        <w:t>pursuant to</w:t>
      </w:r>
      <w:r>
        <w:t xml:space="preserve"> a request from the </w:t>
      </w:r>
      <w:r w:rsidRPr="00923343">
        <w:t>Human Rights Council</w:t>
      </w:r>
      <w:r>
        <w:t>,</w:t>
      </w:r>
      <w:r>
        <w:rPr>
          <w:rStyle w:val="EndnoteReference"/>
        </w:rPr>
        <w:endnoteReference w:id="138"/>
      </w:r>
      <w:r>
        <w:t xml:space="preserve"> released its Report from a global thematic study</w:t>
      </w:r>
      <w:r w:rsidR="00DF3AE1">
        <w:rPr>
          <w:rStyle w:val="EndnoteReference"/>
        </w:rPr>
        <w:endnoteReference w:id="139"/>
      </w:r>
      <w:r>
        <w:t xml:space="preserve"> on the </w:t>
      </w:r>
      <w:r w:rsidRPr="00923343">
        <w:t>causes and manifestations of violence against women and girls with disabilit</w:t>
      </w:r>
      <w:r>
        <w:t>y</w:t>
      </w:r>
      <w:r w:rsidRPr="00923343">
        <w:t>.</w:t>
      </w:r>
      <w:r w:rsidR="009C39E7">
        <w:t xml:space="preserve"> The study </w:t>
      </w:r>
      <w:proofErr w:type="spellStart"/>
      <w:r w:rsidR="00923343" w:rsidRPr="00923343">
        <w:t>analyse</w:t>
      </w:r>
      <w:r w:rsidR="009C39E7">
        <w:t>d</w:t>
      </w:r>
      <w:proofErr w:type="spellEnd"/>
      <w:r w:rsidR="00923343" w:rsidRPr="00923343">
        <w:t xml:space="preserve"> national legislation, policies and </w:t>
      </w:r>
      <w:proofErr w:type="spellStart"/>
      <w:r w:rsidR="00923343" w:rsidRPr="00923343">
        <w:t>programmes</w:t>
      </w:r>
      <w:proofErr w:type="spellEnd"/>
      <w:r w:rsidR="00923343" w:rsidRPr="00923343">
        <w:t xml:space="preserve"> for the protection and prevention of violence against women and girls with disabilit</w:t>
      </w:r>
      <w:r w:rsidR="009C39E7">
        <w:t>y</w:t>
      </w:r>
      <w:r w:rsidR="00923343" w:rsidRPr="00923343">
        <w:t>. It highlight</w:t>
      </w:r>
      <w:r w:rsidR="009C39E7">
        <w:t>ed</w:t>
      </w:r>
      <w:r w:rsidR="00923343" w:rsidRPr="00923343">
        <w:t xml:space="preserve"> the remaining challenges in addressing the root causes of violence against women and girls with disabilit</w:t>
      </w:r>
      <w:r w:rsidR="009C39E7">
        <w:t>y</w:t>
      </w:r>
      <w:r w:rsidR="00923343" w:rsidRPr="00923343">
        <w:t xml:space="preserve"> and incorporating women and girls with disabilit</w:t>
      </w:r>
      <w:r w:rsidR="009C39E7">
        <w:t>y</w:t>
      </w:r>
      <w:r w:rsidR="00923343" w:rsidRPr="00923343">
        <w:t xml:space="preserve"> into gender-based violence </w:t>
      </w:r>
      <w:proofErr w:type="spellStart"/>
      <w:r w:rsidR="00923343" w:rsidRPr="00923343">
        <w:t>programmes</w:t>
      </w:r>
      <w:proofErr w:type="spellEnd"/>
      <w:r w:rsidR="00923343" w:rsidRPr="00923343">
        <w:t xml:space="preserve">. </w:t>
      </w:r>
      <w:r w:rsidR="009C39E7">
        <w:t>The study Report provides a series of</w:t>
      </w:r>
      <w:r w:rsidR="00923343" w:rsidRPr="00923343">
        <w:t xml:space="preserve"> recommendations on legislative, administrative, policy and programmatic measures to address violence against women and girls with disabilit</w:t>
      </w:r>
      <w:r w:rsidR="009C39E7">
        <w:t>y</w:t>
      </w:r>
      <w:r w:rsidR="00923343" w:rsidRPr="00923343">
        <w:t>, with emphasis on the need for a holistic approach aimed at eliminating discrimination against women and girls with disabilit</w:t>
      </w:r>
      <w:r w:rsidR="009C39E7">
        <w:t>y</w:t>
      </w:r>
      <w:r w:rsidR="00923343" w:rsidRPr="00923343">
        <w:t>, promoting their autonomy and addressing specific risk factors that expose them to violence.</w:t>
      </w:r>
    </w:p>
    <w:p w14:paraId="278BA7B4" w14:textId="77777777" w:rsidR="007D626B" w:rsidRPr="00911282" w:rsidRDefault="007D626B" w:rsidP="00911282">
      <w:pPr>
        <w:spacing w:line="276" w:lineRule="auto"/>
      </w:pPr>
    </w:p>
    <w:p w14:paraId="6A70FD5D" w14:textId="633FD9C6" w:rsidR="00EC17E5" w:rsidRPr="00911282" w:rsidRDefault="00EC17E5" w:rsidP="00704CBB">
      <w:pPr>
        <w:spacing w:line="276" w:lineRule="auto"/>
      </w:pPr>
      <w:r w:rsidRPr="00911282">
        <w:t>The UN Special Rapporteur on Torture [and other cruel, inhuman or degrading treatment or punishment], Juan E. Mendez, has provided substantial guidance to States in relation to violence against women with disability, particularly in relation to sexual violence and reproductive rights violations.</w:t>
      </w:r>
      <w:r w:rsidR="00911282">
        <w:rPr>
          <w:rStyle w:val="EndnoteReference"/>
        </w:rPr>
        <w:endnoteReference w:id="140"/>
      </w:r>
      <w:r w:rsidRPr="00911282">
        <w:t xml:space="preserve"> </w:t>
      </w:r>
      <w:r w:rsidR="00911282" w:rsidRPr="00911282">
        <w:t xml:space="preserve">He has clarified that ensuring special protection of </w:t>
      </w:r>
      <w:proofErr w:type="spellStart"/>
      <w:r w:rsidR="00911282" w:rsidRPr="00911282">
        <w:t>marginalised</w:t>
      </w:r>
      <w:proofErr w:type="spellEnd"/>
      <w:r w:rsidR="00911282" w:rsidRPr="00911282">
        <w:t xml:space="preserve"> groups and individuals is a critical component of the obligation to prevent torture and ill-treatment, and States have a heightened obligation to protect vulnerable and/or marginalized individuals from torture, as such individuals are generally more at risk of experiencing torture and ill-treatment.</w:t>
      </w:r>
      <w:r w:rsidR="00F256CF">
        <w:t xml:space="preserve"> </w:t>
      </w:r>
      <w:r w:rsidR="00F256CF" w:rsidRPr="00F256CF">
        <w:t>The mandate has stated, with regard to a gender-sensitive definition of torture, that the purpose element is always fulfilled when it comes to gender-specific violence against women, in that such violence is inherently discriminatory and one of the possible purposes enumerated in the Convention is discrimination.</w:t>
      </w:r>
      <w:r w:rsidR="00F256CF">
        <w:rPr>
          <w:rStyle w:val="EndnoteReference"/>
        </w:rPr>
        <w:endnoteReference w:id="141"/>
      </w:r>
    </w:p>
    <w:p w14:paraId="1772AF8F" w14:textId="2A3D1F0D" w:rsidR="00BB356A" w:rsidRPr="00911282" w:rsidRDefault="00BB356A" w:rsidP="00911282">
      <w:pPr>
        <w:spacing w:line="276" w:lineRule="auto"/>
        <w:rPr>
          <w:szCs w:val="20"/>
        </w:rPr>
      </w:pPr>
    </w:p>
    <w:p w14:paraId="0C524136" w14:textId="23927DFD" w:rsidR="00911282" w:rsidRPr="00911282" w:rsidRDefault="00911282" w:rsidP="00704CBB">
      <w:pPr>
        <w:spacing w:line="276" w:lineRule="auto"/>
      </w:pPr>
      <w:r w:rsidRPr="00911282">
        <w:t xml:space="preserve">The Special Rapporteur on Torture has further clarified that medical treatments of an intrusive and irreversible nature, when lacking a therapeutic purpose, may constitute torture or </w:t>
      </w:r>
      <w:r w:rsidR="0091648A" w:rsidRPr="00911282">
        <w:t>ill treatment</w:t>
      </w:r>
      <w:r w:rsidRPr="00911282">
        <w:t xml:space="preserve"> when enforced or administered without the free and informed consent of the person concerned. This is particularly the case when intrusive and irreversible, non- consensual treatments are performed on people from </w:t>
      </w:r>
      <w:proofErr w:type="spellStart"/>
      <w:r w:rsidRPr="00911282">
        <w:t>marginalised</w:t>
      </w:r>
      <w:proofErr w:type="spellEnd"/>
      <w:r w:rsidRPr="00911282">
        <w:t xml:space="preserve"> groups, such as people with disability, notwithstanding claims of good intentions or medical necessity. For example, the mandate has held that the administration of non-consensual medication or involuntary [forced] </w:t>
      </w:r>
      <w:proofErr w:type="spellStart"/>
      <w:r w:rsidRPr="00911282">
        <w:t>sterilisation</w:t>
      </w:r>
      <w:proofErr w:type="spellEnd"/>
      <w:r w:rsidRPr="00911282">
        <w:t xml:space="preserve"> - often claimed as being a necessary treatment for the so-called ‘best interest’ of the person concerned - satisfies both intent and purpose required under the Article 1 of the Convention against Torture.</w:t>
      </w:r>
      <w:r>
        <w:rPr>
          <w:rStyle w:val="EndnoteReference"/>
        </w:rPr>
        <w:endnoteReference w:id="142"/>
      </w:r>
    </w:p>
    <w:p w14:paraId="6CE2176F" w14:textId="77777777" w:rsidR="00911282" w:rsidRPr="00911282" w:rsidRDefault="00911282" w:rsidP="00911282">
      <w:pPr>
        <w:spacing w:line="276" w:lineRule="auto"/>
      </w:pPr>
    </w:p>
    <w:p w14:paraId="30E61A63" w14:textId="45F80C74" w:rsidR="00BB356A" w:rsidRDefault="008D5697" w:rsidP="00704CBB">
      <w:pPr>
        <w:spacing w:line="276" w:lineRule="auto"/>
        <w:rPr>
          <w:szCs w:val="20"/>
        </w:rPr>
      </w:pPr>
      <w:r w:rsidRPr="008D5697">
        <w:rPr>
          <w:szCs w:val="20"/>
        </w:rPr>
        <w:t xml:space="preserve">The mandate has </w:t>
      </w:r>
      <w:r>
        <w:rPr>
          <w:szCs w:val="20"/>
        </w:rPr>
        <w:t>also</w:t>
      </w:r>
      <w:r w:rsidRPr="008D5697">
        <w:rPr>
          <w:szCs w:val="20"/>
        </w:rPr>
        <w:t xml:space="preserve"> declared that there </w:t>
      </w:r>
      <w:r>
        <w:rPr>
          <w:szCs w:val="20"/>
        </w:rPr>
        <w:t>is</w:t>
      </w:r>
      <w:r w:rsidRPr="008D5697">
        <w:rPr>
          <w:szCs w:val="20"/>
        </w:rPr>
        <w:t xml:space="preserve"> no therapeutic justification for the use of solitary confinement and prolonged restraint of pe</w:t>
      </w:r>
      <w:r>
        <w:rPr>
          <w:szCs w:val="20"/>
        </w:rPr>
        <w:t>ople</w:t>
      </w:r>
      <w:r w:rsidRPr="008D5697">
        <w:rPr>
          <w:szCs w:val="20"/>
        </w:rPr>
        <w:t xml:space="preserve"> with disabilit</w:t>
      </w:r>
      <w:r>
        <w:rPr>
          <w:szCs w:val="20"/>
        </w:rPr>
        <w:t>y</w:t>
      </w:r>
      <w:r w:rsidRPr="008D5697">
        <w:rPr>
          <w:szCs w:val="20"/>
        </w:rPr>
        <w:t xml:space="preserve"> in psychiatric </w:t>
      </w:r>
      <w:r>
        <w:rPr>
          <w:szCs w:val="20"/>
        </w:rPr>
        <w:t xml:space="preserve">and other </w:t>
      </w:r>
      <w:r w:rsidRPr="008D5697">
        <w:rPr>
          <w:szCs w:val="20"/>
        </w:rPr>
        <w:t>institution</w:t>
      </w:r>
      <w:r>
        <w:rPr>
          <w:szCs w:val="20"/>
        </w:rPr>
        <w:t>al settings</w:t>
      </w:r>
      <w:r w:rsidRPr="008D5697">
        <w:rPr>
          <w:szCs w:val="20"/>
        </w:rPr>
        <w:t xml:space="preserve">; </w:t>
      </w:r>
      <w:r>
        <w:rPr>
          <w:szCs w:val="20"/>
        </w:rPr>
        <w:t xml:space="preserve">and that </w:t>
      </w:r>
      <w:r w:rsidRPr="008D5697">
        <w:rPr>
          <w:szCs w:val="20"/>
        </w:rPr>
        <w:t>both prolonged seclusion and restraint may constitute torture and ill-treatment. The Special Rapporteur has addressed the issue of solitary confinement and stated that its imposition, of any duration, on pe</w:t>
      </w:r>
      <w:r>
        <w:rPr>
          <w:szCs w:val="20"/>
        </w:rPr>
        <w:t>ople with psychosocial and/or intellectual disability</w:t>
      </w:r>
      <w:r w:rsidRPr="008D5697">
        <w:rPr>
          <w:szCs w:val="20"/>
        </w:rPr>
        <w:t xml:space="preserve"> </w:t>
      </w:r>
      <w:r>
        <w:rPr>
          <w:szCs w:val="20"/>
        </w:rPr>
        <w:t>constitutes</w:t>
      </w:r>
      <w:r w:rsidRPr="008D5697">
        <w:rPr>
          <w:szCs w:val="20"/>
        </w:rPr>
        <w:t xml:space="preserve"> cruel, inhuman or degrading treatment.</w:t>
      </w:r>
      <w:r>
        <w:rPr>
          <w:rStyle w:val="EndnoteReference"/>
          <w:szCs w:val="20"/>
        </w:rPr>
        <w:endnoteReference w:id="143"/>
      </w:r>
      <w:r w:rsidRPr="008D5697">
        <w:rPr>
          <w:szCs w:val="20"/>
        </w:rPr>
        <w:t xml:space="preserve"> </w:t>
      </w:r>
    </w:p>
    <w:p w14:paraId="611A5F17" w14:textId="77777777" w:rsidR="008D5697" w:rsidRDefault="008D5697" w:rsidP="00911282">
      <w:pPr>
        <w:spacing w:line="276" w:lineRule="auto"/>
        <w:rPr>
          <w:szCs w:val="20"/>
        </w:rPr>
      </w:pPr>
    </w:p>
    <w:p w14:paraId="2FE452B7" w14:textId="69277F7C" w:rsidR="003430A5" w:rsidRDefault="003430A5" w:rsidP="00704CBB">
      <w:pPr>
        <w:spacing w:line="276" w:lineRule="auto"/>
        <w:rPr>
          <w:szCs w:val="20"/>
        </w:rPr>
      </w:pPr>
      <w:r>
        <w:rPr>
          <w:szCs w:val="20"/>
        </w:rPr>
        <w:t xml:space="preserve">In 2016 the </w:t>
      </w:r>
      <w:r w:rsidRPr="00440E93">
        <w:rPr>
          <w:szCs w:val="20"/>
        </w:rPr>
        <w:t>UN Special Rapporteur on Disabilities</w:t>
      </w:r>
      <w:r w:rsidR="00E822AA">
        <w:rPr>
          <w:szCs w:val="20"/>
        </w:rPr>
        <w:t xml:space="preserve">, </w:t>
      </w:r>
      <w:r w:rsidR="00E822AA" w:rsidRPr="00E822AA">
        <w:rPr>
          <w:szCs w:val="20"/>
        </w:rPr>
        <w:t xml:space="preserve">Catalina </w:t>
      </w:r>
      <w:proofErr w:type="spellStart"/>
      <w:r w:rsidR="00E822AA" w:rsidRPr="00E822AA">
        <w:rPr>
          <w:szCs w:val="20"/>
        </w:rPr>
        <w:t>Devandas</w:t>
      </w:r>
      <w:proofErr w:type="spellEnd"/>
      <w:r w:rsidR="00E822AA" w:rsidRPr="00E822AA">
        <w:rPr>
          <w:szCs w:val="20"/>
        </w:rPr>
        <w:t xml:space="preserve"> Aguilar,</w:t>
      </w:r>
      <w:r>
        <w:rPr>
          <w:szCs w:val="20"/>
        </w:rPr>
        <w:t xml:space="preserve"> </w:t>
      </w:r>
      <w:r w:rsidRPr="00440E93">
        <w:rPr>
          <w:szCs w:val="20"/>
        </w:rPr>
        <w:t>submitted to the Human Rights Council</w:t>
      </w:r>
      <w:r>
        <w:rPr>
          <w:szCs w:val="20"/>
        </w:rPr>
        <w:t xml:space="preserve"> her report from the thematic study on t</w:t>
      </w:r>
      <w:r w:rsidRPr="000910C6">
        <w:rPr>
          <w:szCs w:val="20"/>
        </w:rPr>
        <w:t>he right of persons with disabilities to participate in decision-making.</w:t>
      </w:r>
      <w:r>
        <w:rPr>
          <w:rStyle w:val="EndnoteReference"/>
          <w:szCs w:val="20"/>
        </w:rPr>
        <w:endnoteReference w:id="144"/>
      </w:r>
      <w:r>
        <w:rPr>
          <w:szCs w:val="20"/>
        </w:rPr>
        <w:t xml:space="preserve"> The report provides authoritative guidance and recommendations to States in relation to decision-making and participatory rights of people with disability, making it clear that</w:t>
      </w:r>
      <w:r w:rsidRPr="00352224">
        <w:rPr>
          <w:szCs w:val="20"/>
        </w:rPr>
        <w:t xml:space="preserve"> </w:t>
      </w:r>
      <w:r>
        <w:rPr>
          <w:szCs w:val="20"/>
        </w:rPr>
        <w:t xml:space="preserve">the CRPD mandates </w:t>
      </w:r>
      <w:r w:rsidRPr="00352224">
        <w:rPr>
          <w:szCs w:val="20"/>
        </w:rPr>
        <w:t xml:space="preserve">participation of </w:t>
      </w:r>
      <w:r>
        <w:rPr>
          <w:szCs w:val="20"/>
        </w:rPr>
        <w:t>people with disability</w:t>
      </w:r>
      <w:r w:rsidRPr="00352224">
        <w:rPr>
          <w:szCs w:val="20"/>
        </w:rPr>
        <w:t xml:space="preserve"> in all matters affecting them.</w:t>
      </w:r>
    </w:p>
    <w:p w14:paraId="6545F93D" w14:textId="77777777" w:rsidR="003430A5" w:rsidRDefault="003430A5" w:rsidP="003430A5">
      <w:pPr>
        <w:spacing w:line="276" w:lineRule="auto"/>
        <w:rPr>
          <w:szCs w:val="20"/>
        </w:rPr>
      </w:pPr>
    </w:p>
    <w:p w14:paraId="5E5E1390" w14:textId="5F49B164" w:rsidR="003430A5" w:rsidRDefault="003430A5" w:rsidP="00704CBB">
      <w:pPr>
        <w:spacing w:line="276" w:lineRule="auto"/>
        <w:rPr>
          <w:szCs w:val="20"/>
        </w:rPr>
      </w:pPr>
      <w:r>
        <w:rPr>
          <w:szCs w:val="20"/>
        </w:rPr>
        <w:t xml:space="preserve">The </w:t>
      </w:r>
      <w:r w:rsidRPr="00440E93">
        <w:rPr>
          <w:szCs w:val="20"/>
        </w:rPr>
        <w:t>Special Rapporteur on Disabilities</w:t>
      </w:r>
      <w:r>
        <w:rPr>
          <w:szCs w:val="20"/>
        </w:rPr>
        <w:t xml:space="preserve"> specifically addresses the </w:t>
      </w:r>
      <w:r w:rsidR="003C2E1E">
        <w:rPr>
          <w:szCs w:val="20"/>
        </w:rPr>
        <w:t xml:space="preserve">situation of women and girls with disability, highlighting the fact that </w:t>
      </w:r>
      <w:r w:rsidR="003C2E1E" w:rsidRPr="003430A5">
        <w:rPr>
          <w:szCs w:val="20"/>
        </w:rPr>
        <w:t xml:space="preserve">despite the widespread human rights violations affecting them, the intersectionality between gender and disability-based issues is still not fully included in the work of the different stakeholders promoting the rights of </w:t>
      </w:r>
      <w:r w:rsidR="003C2E1E">
        <w:rPr>
          <w:szCs w:val="20"/>
        </w:rPr>
        <w:t>people with disability</w:t>
      </w:r>
      <w:r w:rsidR="003C2E1E" w:rsidRPr="003430A5">
        <w:rPr>
          <w:szCs w:val="20"/>
        </w:rPr>
        <w:t xml:space="preserve"> or the rights of women.</w:t>
      </w:r>
      <w:r w:rsidR="003C2E1E">
        <w:rPr>
          <w:szCs w:val="20"/>
        </w:rPr>
        <w:t xml:space="preserve"> The </w:t>
      </w:r>
      <w:r w:rsidR="003C2E1E" w:rsidRPr="00440E93">
        <w:rPr>
          <w:szCs w:val="20"/>
        </w:rPr>
        <w:t>Special Rapporteur</w:t>
      </w:r>
      <w:r w:rsidR="003C2E1E">
        <w:rPr>
          <w:szCs w:val="20"/>
        </w:rPr>
        <w:t xml:space="preserve"> has urged States to e</w:t>
      </w:r>
      <w:r w:rsidR="003C2E1E" w:rsidRPr="003C2E1E">
        <w:rPr>
          <w:szCs w:val="20"/>
        </w:rPr>
        <w:t>ngage with women and girls with disabilit</w:t>
      </w:r>
      <w:r w:rsidR="003C2E1E">
        <w:rPr>
          <w:szCs w:val="20"/>
        </w:rPr>
        <w:t>y</w:t>
      </w:r>
      <w:r w:rsidR="003C2E1E" w:rsidRPr="003C2E1E">
        <w:rPr>
          <w:szCs w:val="20"/>
        </w:rPr>
        <w:t xml:space="preserve"> and secure their direct participation in all processes of public decision-making, and guarantee that such participation and consultation is conducted in a safe environment, particularly in processes relating to the development of legislative or policy measures regarding violence and sexual abuse</w:t>
      </w:r>
      <w:r w:rsidR="003C2E1E">
        <w:rPr>
          <w:szCs w:val="20"/>
        </w:rPr>
        <w:t>.</w:t>
      </w:r>
    </w:p>
    <w:p w14:paraId="571F8856" w14:textId="77777777" w:rsidR="00966D49" w:rsidRPr="002B2962" w:rsidRDefault="00966D49" w:rsidP="00966D49">
      <w:pPr>
        <w:spacing w:line="276" w:lineRule="auto"/>
      </w:pPr>
    </w:p>
    <w:p w14:paraId="6FBE2920" w14:textId="0F7C5070" w:rsidR="00966D49" w:rsidRPr="002B2962" w:rsidRDefault="00966D49" w:rsidP="00966D49">
      <w:pPr>
        <w:pStyle w:val="Heading2"/>
      </w:pPr>
      <w:r>
        <w:t>Commission on the Status of Women (CSW)</w:t>
      </w:r>
    </w:p>
    <w:p w14:paraId="6D3CA151" w14:textId="77777777" w:rsidR="00966D49" w:rsidRPr="000663F9" w:rsidRDefault="00966D49" w:rsidP="00D117E6">
      <w:pPr>
        <w:spacing w:line="276" w:lineRule="auto"/>
      </w:pPr>
    </w:p>
    <w:p w14:paraId="250452BB" w14:textId="2F269F92" w:rsidR="00C80709" w:rsidRPr="000663F9" w:rsidRDefault="00B82FB4" w:rsidP="00704CBB">
      <w:pPr>
        <w:spacing w:line="276" w:lineRule="auto"/>
        <w:rPr>
          <w:szCs w:val="20"/>
        </w:rPr>
      </w:pPr>
      <w:r w:rsidRPr="000663F9">
        <w:rPr>
          <w:szCs w:val="20"/>
        </w:rPr>
        <w:t xml:space="preserve">The </w:t>
      </w:r>
      <w:r w:rsidRPr="00704CBB">
        <w:rPr>
          <w:i/>
        </w:rPr>
        <w:t>UN Commission on the Status of Women</w:t>
      </w:r>
      <w:r w:rsidRPr="000663F9">
        <w:rPr>
          <w:szCs w:val="20"/>
        </w:rPr>
        <w:t xml:space="preserve"> (CSW), established in 1946, is the principal global intergovernmental body exclusively dedicated to the promotion of gender equality and the empowerment of women. During the Commission’s annual two-week session, representatives of UN Member States, civil society </w:t>
      </w:r>
      <w:proofErr w:type="spellStart"/>
      <w:r w:rsidRPr="000663F9">
        <w:rPr>
          <w:szCs w:val="20"/>
        </w:rPr>
        <w:t>organi</w:t>
      </w:r>
      <w:r w:rsidR="007D75DE" w:rsidRPr="000663F9">
        <w:rPr>
          <w:szCs w:val="20"/>
        </w:rPr>
        <w:t>s</w:t>
      </w:r>
      <w:r w:rsidRPr="000663F9">
        <w:rPr>
          <w:szCs w:val="20"/>
        </w:rPr>
        <w:t>ations</w:t>
      </w:r>
      <w:proofErr w:type="spellEnd"/>
      <w:r w:rsidRPr="000663F9">
        <w:rPr>
          <w:szCs w:val="20"/>
        </w:rPr>
        <w:t xml:space="preserve"> and UN entities gather at UN headquarters in New York. They discuss progress and gaps in the implementation of the 1995 Beijing Declaration and Platform for Action, the key global policy document on gender equality, and the 23rd special session of the General Assembly held in 2000,</w:t>
      </w:r>
      <w:r w:rsidR="006D4000" w:rsidRPr="000663F9">
        <w:rPr>
          <w:rStyle w:val="EndnoteReference"/>
          <w:szCs w:val="20"/>
        </w:rPr>
        <w:endnoteReference w:id="145"/>
      </w:r>
      <w:r w:rsidRPr="000663F9">
        <w:rPr>
          <w:szCs w:val="20"/>
        </w:rPr>
        <w:t xml:space="preserve"> as well as emerging issues that affect gender equality and the empowerment of women. Member States agree on further actions to accelerate progress and promote women’s enjoyment of their rights in political, economic and social fields. </w:t>
      </w:r>
      <w:r w:rsidR="00C80709" w:rsidRPr="000663F9">
        <w:rPr>
          <w:szCs w:val="20"/>
        </w:rPr>
        <w:t>Member states agree to implement the</w:t>
      </w:r>
      <w:r w:rsidRPr="000663F9">
        <w:rPr>
          <w:szCs w:val="20"/>
        </w:rPr>
        <w:t xml:space="preserve"> outcomes and recommendations of each session</w:t>
      </w:r>
      <w:r w:rsidR="00C80709" w:rsidRPr="000663F9">
        <w:rPr>
          <w:szCs w:val="20"/>
        </w:rPr>
        <w:t>.</w:t>
      </w:r>
    </w:p>
    <w:p w14:paraId="75854B35" w14:textId="77777777" w:rsidR="00C80709" w:rsidRPr="000663F9" w:rsidRDefault="00C80709" w:rsidP="00D117E6">
      <w:pPr>
        <w:spacing w:line="276" w:lineRule="auto"/>
        <w:rPr>
          <w:szCs w:val="20"/>
        </w:rPr>
      </w:pPr>
    </w:p>
    <w:p w14:paraId="501D1690" w14:textId="77C4776E" w:rsidR="0098134A" w:rsidRPr="000663F9" w:rsidRDefault="0098134A" w:rsidP="00704CBB">
      <w:pPr>
        <w:spacing w:line="276" w:lineRule="auto"/>
      </w:pPr>
      <w:r w:rsidRPr="000663F9">
        <w:rPr>
          <w:szCs w:val="20"/>
        </w:rPr>
        <w:t>In 2013, the 57</w:t>
      </w:r>
      <w:r w:rsidRPr="000663F9">
        <w:rPr>
          <w:szCs w:val="20"/>
          <w:vertAlign w:val="superscript"/>
        </w:rPr>
        <w:t>th</w:t>
      </w:r>
      <w:r w:rsidRPr="000663F9">
        <w:rPr>
          <w:szCs w:val="20"/>
        </w:rPr>
        <w:t xml:space="preserve"> of CSW addressed the elimination and prevention of all forms of violence against women and girls.  The Agreed Conclusions document from the 57th session</w:t>
      </w:r>
      <w:r w:rsidR="00FE00DC" w:rsidRPr="000663F9">
        <w:rPr>
          <w:rStyle w:val="EndnoteReference"/>
        </w:rPr>
        <w:endnoteReference w:id="146"/>
      </w:r>
      <w:r w:rsidR="00FE00DC" w:rsidRPr="000663F9">
        <w:rPr>
          <w:szCs w:val="20"/>
        </w:rPr>
        <w:t xml:space="preserve"> </w:t>
      </w:r>
      <w:r w:rsidR="00FE00DC" w:rsidRPr="000663F9">
        <w:t xml:space="preserve">reaffirmed that the core international human rights treaties provide the international legal framework and a comprehensive set of measures for the elimination and prevention of all forms of discrimination and violence against women and girls. The CSW57 </w:t>
      </w:r>
      <w:r w:rsidR="00FE00DC" w:rsidRPr="00704CBB">
        <w:t>Agreed Conclusions</w:t>
      </w:r>
      <w:r w:rsidR="00FE00DC" w:rsidRPr="000663F9">
        <w:t xml:space="preserve"> make strong reference to the multiple forms of violence perpetrated against women and girls with disability, and call on governments the world over to take all appropriate legislative, administrative, social, educational and other measures to address these multiple forms of violence forms of exploitation, including in the workplace, educational institutions, in health care settings, the home, and other settings.</w:t>
      </w:r>
      <w:r w:rsidR="00FE00DC" w:rsidRPr="000663F9">
        <w:rPr>
          <w:rStyle w:val="EndnoteReference"/>
        </w:rPr>
        <w:endnoteReference w:id="147"/>
      </w:r>
      <w:r w:rsidR="00FE00DC" w:rsidRPr="000663F9">
        <w:t xml:space="preserve"> </w:t>
      </w:r>
      <w:r w:rsidRPr="000663F9">
        <w:t xml:space="preserve">The </w:t>
      </w:r>
      <w:r w:rsidR="00FE00DC" w:rsidRPr="00704CBB">
        <w:t>Agreed Conclusions</w:t>
      </w:r>
      <w:r w:rsidR="00FE00DC" w:rsidRPr="000663F9">
        <w:t xml:space="preserve"> call on </w:t>
      </w:r>
      <w:r w:rsidRPr="000663F9">
        <w:t xml:space="preserve">States to condemn and take action </w:t>
      </w:r>
      <w:r w:rsidR="00FE00DC" w:rsidRPr="000663F9">
        <w:t xml:space="preserve">against forced procedures or those conducted without informed consent, specifically, forced hysterectomy, forced caesarean section, forced </w:t>
      </w:r>
      <w:proofErr w:type="spellStart"/>
      <w:r w:rsidR="00FE00DC" w:rsidRPr="000663F9">
        <w:t>sterilisation</w:t>
      </w:r>
      <w:proofErr w:type="spellEnd"/>
      <w:r w:rsidR="00FE00DC" w:rsidRPr="000663F9">
        <w:t>, forced abortion, and forced use of contraceptives, especially for women with disability.</w:t>
      </w:r>
    </w:p>
    <w:p w14:paraId="37A2B793" w14:textId="77777777" w:rsidR="0098134A" w:rsidRPr="000663F9" w:rsidRDefault="0098134A" w:rsidP="00D117E6">
      <w:pPr>
        <w:pStyle w:val="NoSpacing"/>
        <w:spacing w:line="276" w:lineRule="auto"/>
      </w:pPr>
    </w:p>
    <w:p w14:paraId="68D42195" w14:textId="77777777" w:rsidR="00966D49" w:rsidRDefault="00966D49" w:rsidP="00D0474D">
      <w:pPr>
        <w:spacing w:line="276" w:lineRule="auto"/>
        <w:rPr>
          <w:szCs w:val="20"/>
        </w:rPr>
      </w:pPr>
    </w:p>
    <w:p w14:paraId="2D19390E" w14:textId="77777777" w:rsidR="00966D49" w:rsidRPr="00145895" w:rsidRDefault="00966D49" w:rsidP="00D0474D">
      <w:pPr>
        <w:spacing w:line="276" w:lineRule="auto"/>
        <w:rPr>
          <w:szCs w:val="20"/>
        </w:rPr>
      </w:pPr>
    </w:p>
    <w:p w14:paraId="7D5A4EF8" w14:textId="77777777" w:rsidR="00D0474D" w:rsidRDefault="00D0474D" w:rsidP="00D0474D">
      <w:pPr>
        <w:rPr>
          <w:szCs w:val="22"/>
        </w:rPr>
      </w:pPr>
      <w:r>
        <w:rPr>
          <w:szCs w:val="22"/>
        </w:rPr>
        <w:br w:type="page"/>
      </w:r>
    </w:p>
    <w:p w14:paraId="0C948758" w14:textId="4726BD88" w:rsidR="00D0474D" w:rsidRPr="008C01C8" w:rsidRDefault="00D0474D" w:rsidP="00D0474D">
      <w:pPr>
        <w:pStyle w:val="WWDAHeading1"/>
        <w:ind w:left="561" w:hanging="561"/>
        <w:rPr>
          <w:color w:val="003366"/>
          <w:sz w:val="36"/>
          <w:szCs w:val="36"/>
        </w:rPr>
      </w:pPr>
      <w:bookmarkStart w:id="7" w:name="_Toc335301367"/>
      <w:r>
        <w:rPr>
          <w:color w:val="003366"/>
          <w:sz w:val="36"/>
          <w:szCs w:val="36"/>
        </w:rPr>
        <w:t>6</w:t>
      </w:r>
      <w:r w:rsidR="005F5545">
        <w:rPr>
          <w:color w:val="003366"/>
          <w:sz w:val="36"/>
          <w:szCs w:val="36"/>
        </w:rPr>
        <w:tab/>
      </w:r>
      <w:r>
        <w:rPr>
          <w:color w:val="003366"/>
          <w:sz w:val="36"/>
          <w:szCs w:val="36"/>
        </w:rPr>
        <w:t>Recommendations:</w:t>
      </w:r>
      <w:r w:rsidRPr="008C01C8">
        <w:rPr>
          <w:color w:val="003366"/>
          <w:sz w:val="36"/>
          <w:szCs w:val="36"/>
        </w:rPr>
        <w:t xml:space="preserve"> </w:t>
      </w:r>
      <w:r w:rsidR="005674DD" w:rsidRPr="008C01C8">
        <w:rPr>
          <w:color w:val="003366"/>
          <w:sz w:val="36"/>
          <w:szCs w:val="36"/>
        </w:rPr>
        <w:t xml:space="preserve">Right to </w:t>
      </w:r>
      <w:r w:rsidR="005674DD">
        <w:rPr>
          <w:color w:val="003366"/>
          <w:sz w:val="36"/>
          <w:szCs w:val="36"/>
        </w:rPr>
        <w:t>Freedom from All Forms of Violence</w:t>
      </w:r>
      <w:bookmarkEnd w:id="7"/>
    </w:p>
    <w:p w14:paraId="3918E933" w14:textId="77777777" w:rsidR="00D0474D" w:rsidRPr="0037739B" w:rsidRDefault="00D0474D" w:rsidP="00D0474D">
      <w:pPr>
        <w:spacing w:line="276" w:lineRule="auto"/>
        <w:rPr>
          <w:szCs w:val="20"/>
        </w:rPr>
      </w:pPr>
    </w:p>
    <w:p w14:paraId="0BB72624" w14:textId="48794B8F" w:rsidR="00D0474D" w:rsidRPr="0037739B" w:rsidRDefault="00D0474D" w:rsidP="00D0474D">
      <w:pPr>
        <w:spacing w:line="276" w:lineRule="auto"/>
        <w:rPr>
          <w:szCs w:val="20"/>
        </w:rPr>
      </w:pPr>
      <w:r w:rsidRPr="0037739B">
        <w:rPr>
          <w:rFonts w:cs="Arial"/>
          <w:szCs w:val="20"/>
        </w:rPr>
        <w:t xml:space="preserve">Mandated through Australia’s international human rights obligations, and based on the evidence, voices, experiences, and expertise of women and girls with disability, WWDA offers the following key recommendations as critical to promoting the </w:t>
      </w:r>
      <w:r w:rsidRPr="0037739B">
        <w:rPr>
          <w:szCs w:val="20"/>
        </w:rPr>
        <w:t xml:space="preserve">right to </w:t>
      </w:r>
      <w:r w:rsidR="005674DD">
        <w:rPr>
          <w:szCs w:val="20"/>
        </w:rPr>
        <w:t>freedom from all forms of violence</w:t>
      </w:r>
      <w:r w:rsidRPr="0037739B">
        <w:rPr>
          <w:szCs w:val="20"/>
        </w:rPr>
        <w:t xml:space="preserve"> for all women and girls with disability.</w:t>
      </w:r>
    </w:p>
    <w:p w14:paraId="7027D20A" w14:textId="77777777" w:rsidR="00D117E6" w:rsidRPr="006D554D" w:rsidRDefault="00D117E6" w:rsidP="00D117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szCs w:val="20"/>
        </w:rPr>
      </w:pPr>
    </w:p>
    <w:p w14:paraId="42B1C830" w14:textId="1A16F0A8" w:rsidR="00D117E6" w:rsidRPr="006D554D" w:rsidRDefault="00D117E6" w:rsidP="00D117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560" w:hanging="560"/>
        <w:rPr>
          <w:rFonts w:cs="Arial"/>
          <w:szCs w:val="20"/>
        </w:rPr>
      </w:pPr>
      <w:r>
        <w:rPr>
          <w:rFonts w:cs="Arial"/>
          <w:szCs w:val="20"/>
        </w:rPr>
        <w:t>1</w:t>
      </w:r>
      <w:r w:rsidRPr="006D554D">
        <w:rPr>
          <w:rFonts w:cs="Arial"/>
          <w:szCs w:val="20"/>
        </w:rPr>
        <w:tab/>
        <w:t xml:space="preserve">WWDA calls on the Australian Government to act urgently to establish a Royal Commission into Violence </w:t>
      </w:r>
      <w:proofErr w:type="gramStart"/>
      <w:r w:rsidRPr="006D554D">
        <w:rPr>
          <w:rFonts w:cs="Arial"/>
          <w:szCs w:val="20"/>
        </w:rPr>
        <w:t>Against</w:t>
      </w:r>
      <w:proofErr w:type="gramEnd"/>
      <w:r w:rsidRPr="006D554D">
        <w:rPr>
          <w:rFonts w:cs="Arial"/>
          <w:szCs w:val="20"/>
        </w:rPr>
        <w:t xml:space="preserve"> People with Disability, as recommended by the Senate Community Affairs References Committee, following the 2015 Senate Inquiry into ‘Violence, abuse and neglect against people with disability in institutional and residential settings’. </w:t>
      </w:r>
    </w:p>
    <w:p w14:paraId="3959AB56" w14:textId="77777777" w:rsidR="00D117E6" w:rsidRPr="006D554D" w:rsidRDefault="00D117E6" w:rsidP="00D117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szCs w:val="20"/>
        </w:rPr>
      </w:pPr>
    </w:p>
    <w:p w14:paraId="400ECA2C" w14:textId="5FF23F4B" w:rsidR="00D117E6" w:rsidRPr="006D554D" w:rsidRDefault="00D117E6" w:rsidP="00D117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560" w:hanging="560"/>
        <w:rPr>
          <w:rFonts w:cs="Arial"/>
          <w:szCs w:val="20"/>
        </w:rPr>
      </w:pPr>
      <w:r>
        <w:rPr>
          <w:rFonts w:cs="Arial"/>
          <w:szCs w:val="20"/>
        </w:rPr>
        <w:t>2</w:t>
      </w:r>
      <w:r w:rsidRPr="006D554D">
        <w:rPr>
          <w:rFonts w:cs="Arial"/>
          <w:szCs w:val="20"/>
        </w:rPr>
        <w:tab/>
        <w:t>WWDA calls on the Australian Government to take immediate action to establish an independent, statutory, national protection mechanism under specific purpose legislation, and with broad functions and powers to protect, investigate and enforce findings in relation to all forms of violence against people with disability, regardless of the setting in which it occurs and regardless of who perpetrates it.</w:t>
      </w:r>
    </w:p>
    <w:p w14:paraId="126EE236" w14:textId="77777777" w:rsidR="00D117E6" w:rsidRPr="006D554D" w:rsidRDefault="00D117E6" w:rsidP="00D117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szCs w:val="20"/>
        </w:rPr>
      </w:pPr>
    </w:p>
    <w:p w14:paraId="42E8FE7E" w14:textId="2BE0BC55" w:rsidR="00D117E6" w:rsidRPr="006D554D" w:rsidRDefault="00D117E6" w:rsidP="00D117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560" w:hanging="560"/>
        <w:rPr>
          <w:rFonts w:cs="Arial"/>
          <w:szCs w:val="20"/>
        </w:rPr>
      </w:pPr>
      <w:r>
        <w:rPr>
          <w:rFonts w:cs="Arial"/>
          <w:szCs w:val="20"/>
        </w:rPr>
        <w:t>3</w:t>
      </w:r>
      <w:r w:rsidRPr="006D554D">
        <w:rPr>
          <w:rFonts w:cs="Arial"/>
          <w:szCs w:val="20"/>
        </w:rPr>
        <w:tab/>
        <w:t xml:space="preserve">WWDA calls on the Law, Crime and Community Safety Council (LCCSC) to work with the Council of Australian Governments (COAG) to enact national, uniform and legally enforceable legislation prohibiting the </w:t>
      </w:r>
      <w:proofErr w:type="spellStart"/>
      <w:r w:rsidRPr="006D554D">
        <w:rPr>
          <w:rFonts w:cs="Arial"/>
          <w:szCs w:val="20"/>
        </w:rPr>
        <w:t>sterilisation</w:t>
      </w:r>
      <w:proofErr w:type="spellEnd"/>
      <w:r w:rsidRPr="006D554D">
        <w:rPr>
          <w:rFonts w:cs="Arial"/>
          <w:szCs w:val="20"/>
        </w:rPr>
        <w:t xml:space="preserve"> of children, and the </w:t>
      </w:r>
      <w:proofErr w:type="spellStart"/>
      <w:r w:rsidRPr="006D554D">
        <w:rPr>
          <w:rFonts w:cs="Arial"/>
          <w:szCs w:val="20"/>
        </w:rPr>
        <w:t>sterilisation</w:t>
      </w:r>
      <w:proofErr w:type="spellEnd"/>
      <w:r w:rsidRPr="006D554D">
        <w:rPr>
          <w:rFonts w:cs="Arial"/>
          <w:szCs w:val="20"/>
        </w:rPr>
        <w:t xml:space="preserve"> of adults with disability in the absence of their prior fully informed and free consent.</w:t>
      </w:r>
    </w:p>
    <w:p w14:paraId="7F780F8C" w14:textId="77777777" w:rsidR="00D117E6" w:rsidRPr="006D554D" w:rsidRDefault="00D117E6" w:rsidP="00D117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szCs w:val="20"/>
        </w:rPr>
      </w:pPr>
    </w:p>
    <w:p w14:paraId="3BF95DA7" w14:textId="124FB0AC" w:rsidR="00D117E6" w:rsidRPr="006D554D" w:rsidRDefault="00D117E6" w:rsidP="00D117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560" w:hanging="560"/>
        <w:rPr>
          <w:rFonts w:cs="Arial"/>
          <w:szCs w:val="20"/>
        </w:rPr>
      </w:pPr>
      <w:r>
        <w:rPr>
          <w:rFonts w:cs="Arial"/>
          <w:szCs w:val="20"/>
        </w:rPr>
        <w:t>4</w:t>
      </w:r>
      <w:r w:rsidRPr="006D554D">
        <w:rPr>
          <w:rFonts w:cs="Arial"/>
          <w:szCs w:val="20"/>
        </w:rPr>
        <w:tab/>
        <w:t xml:space="preserve">WWDA calls on the Australian Government to </w:t>
      </w:r>
      <w:proofErr w:type="spellStart"/>
      <w:r w:rsidRPr="006D554D">
        <w:rPr>
          <w:rFonts w:cs="Arial"/>
          <w:szCs w:val="20"/>
        </w:rPr>
        <w:t>prioritise</w:t>
      </w:r>
      <w:proofErr w:type="spellEnd"/>
      <w:r w:rsidRPr="006D554D">
        <w:rPr>
          <w:rFonts w:cs="Arial"/>
          <w:szCs w:val="20"/>
        </w:rPr>
        <w:t xml:space="preserve">, as a matter of urgency, funding the development of accessible and appropriate information resources and materials on violence against women and girls with disability – for women with disability themselves; frontline workers and other professionals; family, support persons, advocates and friends; and the broader community. </w:t>
      </w:r>
    </w:p>
    <w:p w14:paraId="688AA9CE" w14:textId="77777777" w:rsidR="00D117E6" w:rsidRPr="006D554D" w:rsidRDefault="00D117E6" w:rsidP="00D117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szCs w:val="20"/>
        </w:rPr>
      </w:pPr>
    </w:p>
    <w:p w14:paraId="2AA13162" w14:textId="02BA769F" w:rsidR="00D117E6" w:rsidRPr="006D554D" w:rsidRDefault="00D117E6" w:rsidP="00D117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560" w:hanging="560"/>
        <w:rPr>
          <w:rFonts w:cs="Arial"/>
          <w:szCs w:val="20"/>
        </w:rPr>
      </w:pPr>
      <w:r>
        <w:rPr>
          <w:rFonts w:cs="Arial"/>
          <w:szCs w:val="20"/>
        </w:rPr>
        <w:t>5</w:t>
      </w:r>
      <w:r w:rsidRPr="006D554D">
        <w:rPr>
          <w:rFonts w:cs="Arial"/>
          <w:szCs w:val="20"/>
        </w:rPr>
        <w:tab/>
        <w:t xml:space="preserve">WWDA calls on the Council of Australian Governments (COAG) to update the </w:t>
      </w:r>
      <w:r w:rsidRPr="006D554D">
        <w:rPr>
          <w:rFonts w:cs="Arial"/>
          <w:i/>
          <w:szCs w:val="20"/>
        </w:rPr>
        <w:t xml:space="preserve">National Plan to Reduce Violence </w:t>
      </w:r>
      <w:proofErr w:type="gramStart"/>
      <w:r w:rsidRPr="006D554D">
        <w:rPr>
          <w:rFonts w:cs="Arial"/>
          <w:i/>
          <w:szCs w:val="20"/>
        </w:rPr>
        <w:t>Against</w:t>
      </w:r>
      <w:proofErr w:type="gramEnd"/>
      <w:r w:rsidRPr="006D554D">
        <w:rPr>
          <w:rFonts w:cs="Arial"/>
          <w:i/>
          <w:szCs w:val="20"/>
        </w:rPr>
        <w:t xml:space="preserve"> Women and their Children 2010-2022</w:t>
      </w:r>
      <w:r w:rsidRPr="006D554D">
        <w:rPr>
          <w:rFonts w:cs="Arial"/>
          <w:szCs w:val="20"/>
        </w:rPr>
        <w:t xml:space="preserve"> to an inclusive and non-discriminatory framework that responds to, and addresses, all forms of violence against all women, regardless of the setting/place in which it occurs, and regardless of who perpetrates it.</w:t>
      </w:r>
    </w:p>
    <w:p w14:paraId="04F04583" w14:textId="77777777" w:rsidR="00D117E6" w:rsidRPr="006D554D" w:rsidRDefault="00D117E6" w:rsidP="00D117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szCs w:val="20"/>
        </w:rPr>
      </w:pPr>
    </w:p>
    <w:p w14:paraId="10A75BF4" w14:textId="3A684CA8" w:rsidR="00D117E6" w:rsidRPr="006D554D" w:rsidRDefault="00D117E6" w:rsidP="00D117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560" w:hanging="560"/>
        <w:rPr>
          <w:rFonts w:cs="Arial"/>
          <w:szCs w:val="20"/>
        </w:rPr>
      </w:pPr>
      <w:r>
        <w:rPr>
          <w:rFonts w:cs="Arial"/>
          <w:szCs w:val="20"/>
        </w:rPr>
        <w:t>6</w:t>
      </w:r>
      <w:r w:rsidRPr="006D554D">
        <w:rPr>
          <w:rFonts w:cs="Arial"/>
          <w:szCs w:val="20"/>
        </w:rPr>
        <w:tab/>
        <w:t xml:space="preserve">WWDA calls on the Council of Australian Governments (COAG) to ensure that future Implementation Plans of the </w:t>
      </w:r>
      <w:r w:rsidRPr="00E22C60">
        <w:rPr>
          <w:rFonts w:cs="Arial"/>
          <w:i/>
          <w:szCs w:val="20"/>
        </w:rPr>
        <w:t>National Disability Strategy (NDS) 2010-2020</w:t>
      </w:r>
      <w:r w:rsidRPr="006D554D">
        <w:rPr>
          <w:rFonts w:cs="Arial"/>
          <w:szCs w:val="20"/>
        </w:rPr>
        <w:t xml:space="preserve">, </w:t>
      </w:r>
      <w:proofErr w:type="spellStart"/>
      <w:r w:rsidRPr="006D554D">
        <w:rPr>
          <w:rFonts w:cs="Arial"/>
          <w:szCs w:val="20"/>
        </w:rPr>
        <w:t>prioritise</w:t>
      </w:r>
      <w:proofErr w:type="spellEnd"/>
      <w:r w:rsidRPr="006D554D">
        <w:rPr>
          <w:rFonts w:cs="Arial"/>
          <w:szCs w:val="20"/>
        </w:rPr>
        <w:t xml:space="preserve"> actions to respond to, and address violence against women and girls with disability, which is consistently identified by them as the most urgent and unaddressed human rights issue they face.</w:t>
      </w:r>
      <w:r w:rsidRPr="006D554D">
        <w:rPr>
          <w:rStyle w:val="EndnoteReference"/>
          <w:rFonts w:cs="Arial"/>
          <w:szCs w:val="20"/>
        </w:rPr>
        <w:t xml:space="preserve"> </w:t>
      </w:r>
    </w:p>
    <w:p w14:paraId="7F7F5D4E" w14:textId="77777777" w:rsidR="00D117E6" w:rsidRPr="006D554D" w:rsidRDefault="00D117E6" w:rsidP="00D117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szCs w:val="20"/>
        </w:rPr>
      </w:pPr>
    </w:p>
    <w:p w14:paraId="542B65FB" w14:textId="7722A153" w:rsidR="00D117E6" w:rsidRPr="006D554D" w:rsidRDefault="00D117E6" w:rsidP="00D117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560" w:hanging="560"/>
        <w:rPr>
          <w:rFonts w:cs="Arial"/>
          <w:szCs w:val="20"/>
        </w:rPr>
      </w:pPr>
      <w:r>
        <w:rPr>
          <w:rFonts w:cs="Arial"/>
          <w:szCs w:val="20"/>
        </w:rPr>
        <w:t>7</w:t>
      </w:r>
      <w:r w:rsidRPr="006D554D">
        <w:rPr>
          <w:rFonts w:cs="Arial"/>
          <w:szCs w:val="20"/>
        </w:rPr>
        <w:tab/>
        <w:t xml:space="preserve">WWDA calls on the Australian Government to provide long-term support, including core support and resources for capacity building and violence prevention, to human rights based </w:t>
      </w:r>
      <w:proofErr w:type="spellStart"/>
      <w:r w:rsidRPr="006D554D">
        <w:rPr>
          <w:rFonts w:cs="Arial"/>
          <w:szCs w:val="20"/>
        </w:rPr>
        <w:t>organisations</w:t>
      </w:r>
      <w:proofErr w:type="spellEnd"/>
      <w:r w:rsidRPr="006D554D">
        <w:rPr>
          <w:rFonts w:cs="Arial"/>
          <w:szCs w:val="20"/>
        </w:rPr>
        <w:t xml:space="preserve"> constituted by, of and for women and girls with disability.</w:t>
      </w:r>
    </w:p>
    <w:p w14:paraId="1FF436B6" w14:textId="77777777" w:rsidR="00D117E6" w:rsidRPr="006D554D" w:rsidRDefault="00D117E6" w:rsidP="00D117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szCs w:val="20"/>
        </w:rPr>
      </w:pPr>
    </w:p>
    <w:p w14:paraId="76E3A680" w14:textId="6EE02525" w:rsidR="00D117E6" w:rsidRPr="006D554D" w:rsidRDefault="00D117E6" w:rsidP="00D117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560" w:hanging="560"/>
        <w:rPr>
          <w:rFonts w:cs="Arial"/>
          <w:szCs w:val="20"/>
        </w:rPr>
      </w:pPr>
      <w:r>
        <w:rPr>
          <w:rFonts w:cs="Arial"/>
          <w:szCs w:val="20"/>
        </w:rPr>
        <w:t>8</w:t>
      </w:r>
      <w:r w:rsidRPr="006D554D">
        <w:rPr>
          <w:rFonts w:cs="Arial"/>
          <w:szCs w:val="20"/>
        </w:rPr>
        <w:tab/>
        <w:t>WWDA calls on the Australian Government to ensure decision-making, participation and capacity building of women and girls with disability are integral to all policy and programmatic efforts to end violence against women.</w:t>
      </w:r>
    </w:p>
    <w:p w14:paraId="16777A28" w14:textId="77777777" w:rsidR="00D117E6" w:rsidRPr="006D554D" w:rsidRDefault="00D117E6" w:rsidP="00D117E6">
      <w:pPr>
        <w:spacing w:line="276" w:lineRule="auto"/>
        <w:rPr>
          <w:szCs w:val="20"/>
        </w:rPr>
      </w:pPr>
    </w:p>
    <w:p w14:paraId="00961B8A" w14:textId="627B5A2A" w:rsidR="00D117E6" w:rsidRPr="006D554D" w:rsidRDefault="00D117E6" w:rsidP="00D117E6">
      <w:pPr>
        <w:spacing w:line="276" w:lineRule="auto"/>
        <w:ind w:left="560" w:hanging="560"/>
        <w:rPr>
          <w:szCs w:val="20"/>
        </w:rPr>
      </w:pPr>
      <w:r>
        <w:rPr>
          <w:rFonts w:cs="Arial"/>
          <w:szCs w:val="20"/>
        </w:rPr>
        <w:t>9</w:t>
      </w:r>
      <w:r w:rsidRPr="006D554D">
        <w:rPr>
          <w:szCs w:val="20"/>
        </w:rPr>
        <w:tab/>
        <w:t>WWDA calls on the Australian Government to commission and fund a comprehensive assessment of the situation of women and girls with disability, in order to establish a baseline of disaggregated data and information against which compliance with the UN treaties (to which Australia is a party) and national policy frameworks can be measured and monitored.</w:t>
      </w:r>
    </w:p>
    <w:p w14:paraId="19AB29CB" w14:textId="77777777" w:rsidR="00D117E6" w:rsidRPr="006D554D" w:rsidRDefault="00D117E6" w:rsidP="00D117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szCs w:val="20"/>
        </w:rPr>
      </w:pPr>
    </w:p>
    <w:p w14:paraId="566F0E1D" w14:textId="167B51DB" w:rsidR="00D117E6" w:rsidRPr="006D554D" w:rsidRDefault="00D117E6" w:rsidP="00D117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560" w:hanging="560"/>
        <w:rPr>
          <w:rFonts w:cs="Arial"/>
          <w:szCs w:val="20"/>
        </w:rPr>
      </w:pPr>
      <w:r>
        <w:rPr>
          <w:rFonts w:cs="Arial"/>
          <w:szCs w:val="20"/>
        </w:rPr>
        <w:t>10</w:t>
      </w:r>
      <w:r w:rsidRPr="006D554D">
        <w:rPr>
          <w:rFonts w:cs="Arial"/>
          <w:szCs w:val="20"/>
        </w:rPr>
        <w:tab/>
        <w:t>WWDA calls on the Australian Government to immediately withdraw its Interpretative Declarations on CRPD Article 12 [Equal recognition before the law] Article 17 [Protecting the integrity of the person] and Article 18 [Liberty of movement and nationality].</w:t>
      </w:r>
    </w:p>
    <w:p w14:paraId="7D7D4ACE" w14:textId="77777777" w:rsidR="00D117E6" w:rsidRPr="006D554D" w:rsidRDefault="00D117E6" w:rsidP="00D117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560" w:hanging="560"/>
        <w:rPr>
          <w:rFonts w:cs="Arial"/>
          <w:szCs w:val="20"/>
        </w:rPr>
      </w:pPr>
    </w:p>
    <w:p w14:paraId="4AABC84E" w14:textId="77777777" w:rsidR="00D117E6" w:rsidRPr="006D554D" w:rsidRDefault="00D117E6" w:rsidP="00D117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560" w:hanging="560"/>
        <w:rPr>
          <w:rFonts w:cs="Arial"/>
          <w:szCs w:val="20"/>
        </w:rPr>
      </w:pPr>
    </w:p>
    <w:p w14:paraId="3B3041C3" w14:textId="77777777" w:rsidR="00D117E6" w:rsidRPr="006D554D" w:rsidRDefault="00D117E6" w:rsidP="00D117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560" w:hanging="560"/>
        <w:rPr>
          <w:rFonts w:cs="Arial"/>
          <w:szCs w:val="20"/>
        </w:rPr>
      </w:pPr>
    </w:p>
    <w:p w14:paraId="45579F1F" w14:textId="77777777" w:rsidR="00D117E6" w:rsidRPr="006D554D" w:rsidRDefault="00D117E6" w:rsidP="00D117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560" w:hanging="560"/>
        <w:rPr>
          <w:rFonts w:cs="Arial"/>
          <w:szCs w:val="20"/>
        </w:rPr>
      </w:pPr>
    </w:p>
    <w:p w14:paraId="4D803477" w14:textId="77777777" w:rsidR="00D117E6" w:rsidRPr="006D554D" w:rsidRDefault="00D117E6" w:rsidP="00D117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560" w:hanging="560"/>
        <w:rPr>
          <w:rFonts w:cs="Arial"/>
          <w:szCs w:val="20"/>
        </w:rPr>
      </w:pPr>
    </w:p>
    <w:p w14:paraId="44A8DD9E" w14:textId="77777777" w:rsidR="00D0474D" w:rsidRPr="0037739B" w:rsidRDefault="00D0474D" w:rsidP="00D0474D">
      <w:pPr>
        <w:spacing w:line="276" w:lineRule="auto"/>
        <w:rPr>
          <w:szCs w:val="20"/>
        </w:rPr>
      </w:pPr>
    </w:p>
    <w:p w14:paraId="1D4ADC74" w14:textId="77777777" w:rsidR="00D0474D" w:rsidRPr="0037739B" w:rsidRDefault="00D0474D" w:rsidP="00D0474D">
      <w:pPr>
        <w:spacing w:line="276" w:lineRule="auto"/>
        <w:rPr>
          <w:szCs w:val="20"/>
        </w:rPr>
      </w:pPr>
    </w:p>
    <w:p w14:paraId="5BF810C0" w14:textId="77777777" w:rsidR="00D0474D" w:rsidRPr="0037739B" w:rsidRDefault="00D0474D" w:rsidP="00D0474D">
      <w:pPr>
        <w:spacing w:line="276" w:lineRule="auto"/>
        <w:rPr>
          <w:szCs w:val="20"/>
        </w:rPr>
      </w:pPr>
    </w:p>
    <w:p w14:paraId="56A781F2" w14:textId="77777777" w:rsidR="00D0474D" w:rsidRDefault="00D0474D" w:rsidP="00D0474D">
      <w:pPr>
        <w:rPr>
          <w:rFonts w:eastAsia="Times New Roman"/>
          <w:bCs/>
          <w:i/>
          <w:iCs/>
          <w:szCs w:val="22"/>
        </w:rPr>
      </w:pPr>
      <w:r w:rsidRPr="00FD66CF">
        <w:rPr>
          <w:rFonts w:eastAsia="Times New Roman"/>
          <w:bCs/>
          <w:i/>
          <w:iCs/>
          <w:szCs w:val="22"/>
        </w:rPr>
        <w:br w:type="page"/>
      </w:r>
    </w:p>
    <w:p w14:paraId="733105D7" w14:textId="13FFF243" w:rsidR="00D0474D" w:rsidRPr="008C01C8" w:rsidRDefault="00D0474D" w:rsidP="00D0474D">
      <w:pPr>
        <w:pStyle w:val="WWDAHeading1"/>
        <w:ind w:left="561" w:hanging="561"/>
        <w:rPr>
          <w:color w:val="003366"/>
          <w:sz w:val="36"/>
          <w:szCs w:val="36"/>
        </w:rPr>
      </w:pPr>
      <w:bookmarkStart w:id="8" w:name="_Toc335301368"/>
      <w:r>
        <w:rPr>
          <w:color w:val="003366"/>
          <w:sz w:val="36"/>
          <w:szCs w:val="36"/>
        </w:rPr>
        <w:t>7</w:t>
      </w:r>
      <w:r w:rsidR="005F5545">
        <w:rPr>
          <w:color w:val="003366"/>
          <w:sz w:val="36"/>
          <w:szCs w:val="36"/>
        </w:rPr>
        <w:tab/>
      </w:r>
      <w:r>
        <w:rPr>
          <w:color w:val="003366"/>
          <w:sz w:val="36"/>
          <w:szCs w:val="36"/>
        </w:rPr>
        <w:t>Speaking Out and Accessing Support</w:t>
      </w:r>
      <w:bookmarkEnd w:id="8"/>
    </w:p>
    <w:p w14:paraId="3AB9FCA5" w14:textId="77777777" w:rsidR="00D0474D" w:rsidRPr="0037739B" w:rsidRDefault="00D0474D" w:rsidP="00D0474D">
      <w:pPr>
        <w:spacing w:line="276" w:lineRule="auto"/>
        <w:rPr>
          <w:szCs w:val="20"/>
        </w:rPr>
      </w:pPr>
    </w:p>
    <w:p w14:paraId="0C1E2361" w14:textId="77777777" w:rsidR="00D0474D" w:rsidRPr="0037739B" w:rsidRDefault="00D0474D" w:rsidP="00D0474D">
      <w:pPr>
        <w:spacing w:line="276" w:lineRule="auto"/>
        <w:rPr>
          <w:rFonts w:eastAsia="Times New Roman"/>
          <w:bCs/>
          <w:iCs/>
          <w:szCs w:val="20"/>
        </w:rPr>
      </w:pPr>
    </w:p>
    <w:p w14:paraId="7B40071E" w14:textId="77777777" w:rsidR="00D0474D" w:rsidRPr="0037739B" w:rsidRDefault="00D0474D" w:rsidP="00D0474D">
      <w:pPr>
        <w:pStyle w:val="NormalWeb"/>
        <w:shd w:val="clear" w:color="auto" w:fill="FFFFFF"/>
        <w:spacing w:before="0" w:beforeAutospacing="0" w:after="0" w:afterAutospacing="0" w:line="276" w:lineRule="auto"/>
        <w:rPr>
          <w:szCs w:val="20"/>
        </w:rPr>
      </w:pPr>
      <w:proofErr w:type="gramStart"/>
      <w:r w:rsidRPr="0037739B">
        <w:rPr>
          <w:szCs w:val="20"/>
        </w:rPr>
        <w:t>If you, a child or another person is in immediate danger CALL 000.</w:t>
      </w:r>
      <w:proofErr w:type="gramEnd"/>
    </w:p>
    <w:p w14:paraId="625E03A8" w14:textId="77777777" w:rsidR="00D0474D" w:rsidRDefault="00D0474D" w:rsidP="00D0474D">
      <w:pPr>
        <w:pStyle w:val="NormalWeb"/>
        <w:shd w:val="clear" w:color="auto" w:fill="FFFFFF"/>
        <w:spacing w:before="0" w:beforeAutospacing="0" w:after="0" w:afterAutospacing="0" w:line="276" w:lineRule="auto"/>
        <w:rPr>
          <w:szCs w:val="20"/>
        </w:rPr>
      </w:pPr>
    </w:p>
    <w:p w14:paraId="4BBF2450" w14:textId="77777777" w:rsidR="00D0474D" w:rsidRPr="0037739B" w:rsidRDefault="00D0474D" w:rsidP="00D0474D">
      <w:pPr>
        <w:pStyle w:val="NormalWeb"/>
        <w:shd w:val="clear" w:color="auto" w:fill="FFFFFF"/>
        <w:spacing w:before="0" w:beforeAutospacing="0" w:after="0" w:afterAutospacing="0" w:line="276" w:lineRule="auto"/>
        <w:rPr>
          <w:szCs w:val="20"/>
        </w:rPr>
      </w:pPr>
      <w:r w:rsidRPr="0037739B">
        <w:rPr>
          <w:szCs w:val="20"/>
        </w:rPr>
        <w:t>If you are deaf, have a hearing or speech impairment, there are a number of ways to contact emergency services:</w:t>
      </w:r>
    </w:p>
    <w:p w14:paraId="7EE0FA8F" w14:textId="77777777" w:rsidR="00D0474D" w:rsidRPr="0037739B" w:rsidRDefault="00D0474D" w:rsidP="00D0474D">
      <w:pPr>
        <w:pStyle w:val="NormalWeb"/>
        <w:numPr>
          <w:ilvl w:val="0"/>
          <w:numId w:val="1"/>
        </w:numPr>
        <w:shd w:val="clear" w:color="auto" w:fill="FFFFFF"/>
        <w:spacing w:before="0" w:beforeAutospacing="0" w:after="0" w:afterAutospacing="0" w:line="276" w:lineRule="auto"/>
        <w:rPr>
          <w:szCs w:val="20"/>
        </w:rPr>
      </w:pPr>
      <w:r w:rsidRPr="0037739B">
        <w:rPr>
          <w:szCs w:val="20"/>
        </w:rPr>
        <w:t>TTY - dial 106</w:t>
      </w:r>
    </w:p>
    <w:p w14:paraId="17F93690" w14:textId="77777777" w:rsidR="00D0474D" w:rsidRPr="0037739B" w:rsidRDefault="00D0474D" w:rsidP="00D0474D">
      <w:pPr>
        <w:pStyle w:val="NormalWeb"/>
        <w:numPr>
          <w:ilvl w:val="0"/>
          <w:numId w:val="1"/>
        </w:numPr>
        <w:shd w:val="clear" w:color="auto" w:fill="FFFFFF"/>
        <w:spacing w:before="0" w:beforeAutospacing="0" w:after="0" w:afterAutospacing="0" w:line="276" w:lineRule="auto"/>
        <w:rPr>
          <w:szCs w:val="20"/>
        </w:rPr>
      </w:pPr>
      <w:r w:rsidRPr="0037739B">
        <w:rPr>
          <w:szCs w:val="20"/>
        </w:rPr>
        <w:t>Internet relay – and ask for Triple Zero (000)</w:t>
      </w:r>
    </w:p>
    <w:p w14:paraId="4EAEFA78" w14:textId="77777777" w:rsidR="00D0474D" w:rsidRPr="0037739B" w:rsidRDefault="00D0474D" w:rsidP="00D0474D">
      <w:pPr>
        <w:pStyle w:val="NormalWeb"/>
        <w:numPr>
          <w:ilvl w:val="0"/>
          <w:numId w:val="1"/>
        </w:numPr>
        <w:shd w:val="clear" w:color="auto" w:fill="FFFFFF"/>
        <w:spacing w:before="0" w:beforeAutospacing="0" w:after="0" w:afterAutospacing="0" w:line="276" w:lineRule="auto"/>
        <w:rPr>
          <w:szCs w:val="20"/>
        </w:rPr>
      </w:pPr>
      <w:r w:rsidRPr="0037739B">
        <w:rPr>
          <w:szCs w:val="20"/>
        </w:rPr>
        <w:t>Captioned relay – and ask for Triple Zero (000)</w:t>
      </w:r>
    </w:p>
    <w:p w14:paraId="29CBA45D" w14:textId="77777777" w:rsidR="00D0474D" w:rsidRPr="0037739B" w:rsidRDefault="00D0474D" w:rsidP="00D0474D">
      <w:pPr>
        <w:pStyle w:val="NormalWeb"/>
        <w:numPr>
          <w:ilvl w:val="0"/>
          <w:numId w:val="1"/>
        </w:numPr>
        <w:shd w:val="clear" w:color="auto" w:fill="FFFFFF"/>
        <w:spacing w:before="0" w:beforeAutospacing="0" w:after="0" w:afterAutospacing="0" w:line="276" w:lineRule="auto"/>
        <w:rPr>
          <w:szCs w:val="20"/>
        </w:rPr>
      </w:pPr>
      <w:r w:rsidRPr="0037739B">
        <w:rPr>
          <w:szCs w:val="20"/>
        </w:rPr>
        <w:t>SMS relay – text 0423 677 767</w:t>
      </w:r>
    </w:p>
    <w:p w14:paraId="046D444D" w14:textId="77777777" w:rsidR="00D0474D" w:rsidRPr="0037739B" w:rsidRDefault="00D0474D" w:rsidP="00D0474D">
      <w:pPr>
        <w:pStyle w:val="NormalWeb"/>
        <w:numPr>
          <w:ilvl w:val="0"/>
          <w:numId w:val="1"/>
        </w:numPr>
        <w:shd w:val="clear" w:color="auto" w:fill="FFFFFF"/>
        <w:spacing w:before="0" w:beforeAutospacing="0" w:after="0" w:afterAutospacing="0" w:line="276" w:lineRule="auto"/>
        <w:rPr>
          <w:szCs w:val="20"/>
        </w:rPr>
      </w:pPr>
      <w:r w:rsidRPr="0037739B">
        <w:rPr>
          <w:szCs w:val="20"/>
        </w:rPr>
        <w:t>Video relay – login to Skype and contact one of the National Relay Service (NRS) contact</w:t>
      </w:r>
    </w:p>
    <w:p w14:paraId="6EE20082" w14:textId="77777777" w:rsidR="00D0474D" w:rsidRPr="0037739B" w:rsidRDefault="00D0474D" w:rsidP="00D0474D">
      <w:pPr>
        <w:pStyle w:val="NormalWeb"/>
        <w:numPr>
          <w:ilvl w:val="0"/>
          <w:numId w:val="1"/>
        </w:numPr>
        <w:shd w:val="clear" w:color="auto" w:fill="FFFFFF"/>
        <w:spacing w:before="0" w:beforeAutospacing="0" w:after="0" w:afterAutospacing="0" w:line="276" w:lineRule="auto"/>
        <w:rPr>
          <w:szCs w:val="20"/>
        </w:rPr>
      </w:pPr>
      <w:r w:rsidRPr="0037739B">
        <w:rPr>
          <w:szCs w:val="20"/>
        </w:rPr>
        <w:t>names</w:t>
      </w:r>
    </w:p>
    <w:p w14:paraId="6F3A6074" w14:textId="77777777" w:rsidR="00D0474D" w:rsidRPr="0037739B" w:rsidRDefault="00D0474D" w:rsidP="00D0474D">
      <w:pPr>
        <w:pStyle w:val="NormalWeb"/>
        <w:numPr>
          <w:ilvl w:val="0"/>
          <w:numId w:val="1"/>
        </w:numPr>
        <w:shd w:val="clear" w:color="auto" w:fill="FFFFFF"/>
        <w:spacing w:before="0" w:beforeAutospacing="0" w:after="0" w:afterAutospacing="0" w:line="276" w:lineRule="auto"/>
        <w:rPr>
          <w:szCs w:val="20"/>
        </w:rPr>
      </w:pPr>
      <w:r w:rsidRPr="0037739B">
        <w:rPr>
          <w:szCs w:val="20"/>
        </w:rPr>
        <w:t>Ordinary phone - dial 1800 555 727 and ask for Triple Zero (000)</w:t>
      </w:r>
    </w:p>
    <w:p w14:paraId="2D932B44" w14:textId="77777777" w:rsidR="00D0474D" w:rsidRDefault="00D0474D" w:rsidP="00D0474D">
      <w:pPr>
        <w:pStyle w:val="NormalWeb"/>
        <w:shd w:val="clear" w:color="auto" w:fill="FFFFFF"/>
        <w:spacing w:before="0" w:beforeAutospacing="0" w:after="0" w:afterAutospacing="0" w:line="276" w:lineRule="auto"/>
        <w:rPr>
          <w:szCs w:val="20"/>
        </w:rPr>
      </w:pPr>
    </w:p>
    <w:p w14:paraId="01EFA38D" w14:textId="77777777" w:rsidR="00D0474D" w:rsidRPr="0037739B" w:rsidRDefault="00D0474D" w:rsidP="00D0474D">
      <w:pPr>
        <w:pStyle w:val="NormalWeb"/>
        <w:shd w:val="clear" w:color="auto" w:fill="FFFFFF"/>
        <w:spacing w:before="0" w:beforeAutospacing="0" w:after="0" w:afterAutospacing="0" w:line="276" w:lineRule="auto"/>
        <w:rPr>
          <w:szCs w:val="20"/>
        </w:rPr>
      </w:pPr>
      <w:proofErr w:type="gramStart"/>
      <w:r w:rsidRPr="0037739B">
        <w:rPr>
          <w:szCs w:val="20"/>
        </w:rPr>
        <w:t>Call 1800RESPECT on 1800 737 732.</w:t>
      </w:r>
      <w:proofErr w:type="gramEnd"/>
      <w:r w:rsidRPr="0037739B">
        <w:rPr>
          <w:szCs w:val="20"/>
        </w:rPr>
        <w:t xml:space="preserve"> This is the National Sexual Assault, Domestic Family Violence Counseling Service. These services are available for all women and are free.</w:t>
      </w:r>
    </w:p>
    <w:p w14:paraId="61621583" w14:textId="77777777" w:rsidR="00D0474D" w:rsidRDefault="00D0474D" w:rsidP="00D0474D">
      <w:pPr>
        <w:pStyle w:val="NormalWeb"/>
        <w:shd w:val="clear" w:color="auto" w:fill="FFFFFF"/>
        <w:spacing w:before="0" w:beforeAutospacing="0" w:after="0" w:afterAutospacing="0" w:line="276" w:lineRule="auto"/>
        <w:rPr>
          <w:szCs w:val="20"/>
        </w:rPr>
      </w:pPr>
    </w:p>
    <w:p w14:paraId="0AE032C3" w14:textId="77777777" w:rsidR="00D0474D" w:rsidRPr="0037739B" w:rsidRDefault="00D0474D" w:rsidP="00D0474D">
      <w:pPr>
        <w:pStyle w:val="NormalWeb"/>
        <w:shd w:val="clear" w:color="auto" w:fill="FFFFFF"/>
        <w:spacing w:before="0" w:beforeAutospacing="0" w:after="0" w:afterAutospacing="0" w:line="276" w:lineRule="auto"/>
        <w:rPr>
          <w:szCs w:val="20"/>
        </w:rPr>
      </w:pPr>
      <w:r w:rsidRPr="0037739B">
        <w:rPr>
          <w:szCs w:val="20"/>
        </w:rPr>
        <w:t xml:space="preserve">Visit 1800RESPECT online at </w:t>
      </w:r>
      <w:hyperlink r:id="rId17" w:history="1">
        <w:r w:rsidRPr="0037739B">
          <w:rPr>
            <w:rStyle w:val="Hyperlink"/>
            <w:szCs w:val="20"/>
          </w:rPr>
          <w:t>http://www.1800respect.org.au</w:t>
        </w:r>
      </w:hyperlink>
    </w:p>
    <w:p w14:paraId="56082A18" w14:textId="77777777" w:rsidR="00D0474D" w:rsidRDefault="00D0474D" w:rsidP="00D0474D">
      <w:pPr>
        <w:pStyle w:val="NormalWeb"/>
        <w:shd w:val="clear" w:color="auto" w:fill="FFFFFF"/>
        <w:spacing w:before="0" w:beforeAutospacing="0" w:after="0" w:afterAutospacing="0" w:line="276" w:lineRule="auto"/>
        <w:rPr>
          <w:szCs w:val="20"/>
        </w:rPr>
      </w:pPr>
    </w:p>
    <w:p w14:paraId="0E5B2901" w14:textId="1C21FBF8" w:rsidR="0058427F" w:rsidRPr="00476756" w:rsidRDefault="0058427F" w:rsidP="0058427F">
      <w:pPr>
        <w:spacing w:line="276" w:lineRule="auto"/>
        <w:rPr>
          <w:rFonts w:eastAsia="Times New Roman"/>
          <w:szCs w:val="20"/>
        </w:rPr>
      </w:pPr>
      <w:r w:rsidRPr="00476756">
        <w:rPr>
          <w:rFonts w:eastAsia="Times New Roman"/>
          <w:szCs w:val="20"/>
        </w:rPr>
        <w:t>C</w:t>
      </w:r>
      <w:r>
        <w:rPr>
          <w:rFonts w:eastAsia="Times New Roman"/>
          <w:szCs w:val="20"/>
        </w:rPr>
        <w:t>ontact</w:t>
      </w:r>
      <w:r w:rsidRPr="00476756">
        <w:rPr>
          <w:rFonts w:eastAsia="Times New Roman"/>
          <w:szCs w:val="20"/>
        </w:rPr>
        <w:t xml:space="preserve"> a domestic violence/crisis service</w:t>
      </w:r>
      <w:r>
        <w:rPr>
          <w:rFonts w:eastAsia="Times New Roman"/>
          <w:szCs w:val="20"/>
        </w:rPr>
        <w:t xml:space="preserve"> in your area. The 1800RESPECT Service can connect you to the right crisis service in your area. </w:t>
      </w:r>
    </w:p>
    <w:p w14:paraId="05D1E58F" w14:textId="77777777" w:rsidR="0058427F" w:rsidRDefault="0058427F" w:rsidP="00D0474D">
      <w:pPr>
        <w:pStyle w:val="NormalWeb"/>
        <w:shd w:val="clear" w:color="auto" w:fill="FFFFFF"/>
        <w:spacing w:before="0" w:beforeAutospacing="0" w:after="0" w:afterAutospacing="0" w:line="276" w:lineRule="auto"/>
        <w:rPr>
          <w:szCs w:val="20"/>
        </w:rPr>
      </w:pPr>
    </w:p>
    <w:p w14:paraId="1243D0F5" w14:textId="77777777" w:rsidR="00D0474D" w:rsidRPr="0037739B" w:rsidRDefault="00D0474D" w:rsidP="00D0474D">
      <w:pPr>
        <w:pStyle w:val="NormalWeb"/>
        <w:shd w:val="clear" w:color="auto" w:fill="FFFFFF"/>
        <w:spacing w:before="0" w:beforeAutospacing="0" w:after="0" w:afterAutospacing="0" w:line="276" w:lineRule="auto"/>
        <w:rPr>
          <w:szCs w:val="20"/>
        </w:rPr>
      </w:pPr>
      <w:r w:rsidRPr="0037739B">
        <w:rPr>
          <w:szCs w:val="20"/>
        </w:rPr>
        <w:t xml:space="preserve">Visit or </w:t>
      </w:r>
      <w:r>
        <w:rPr>
          <w:szCs w:val="20"/>
        </w:rPr>
        <w:t>contact</w:t>
      </w:r>
      <w:r w:rsidRPr="0037739B">
        <w:rPr>
          <w:szCs w:val="20"/>
        </w:rPr>
        <w:t xml:space="preserve"> a disability advocacy service in your area. </w:t>
      </w:r>
      <w:hyperlink r:id="rId18" w:history="1">
        <w:r w:rsidRPr="0037739B">
          <w:rPr>
            <w:rStyle w:val="Hyperlink"/>
            <w:szCs w:val="20"/>
          </w:rPr>
          <w:t>http://finder.dss.gov.au/disability/ndap/</w:t>
        </w:r>
      </w:hyperlink>
      <w:r w:rsidRPr="0037739B">
        <w:rPr>
          <w:szCs w:val="20"/>
        </w:rPr>
        <w:t xml:space="preserve"> </w:t>
      </w:r>
    </w:p>
    <w:p w14:paraId="4EB4129B" w14:textId="77777777" w:rsidR="00D0474D" w:rsidRDefault="00D0474D" w:rsidP="00D0474D">
      <w:pPr>
        <w:pStyle w:val="NormalWeb"/>
        <w:shd w:val="clear" w:color="auto" w:fill="FFFFFF"/>
        <w:spacing w:before="0" w:beforeAutospacing="0" w:after="0" w:afterAutospacing="0" w:line="276" w:lineRule="auto"/>
        <w:rPr>
          <w:szCs w:val="20"/>
        </w:rPr>
      </w:pPr>
    </w:p>
    <w:p w14:paraId="6D3AA8B6" w14:textId="77777777" w:rsidR="00D0474D" w:rsidRPr="0037739B" w:rsidRDefault="00D0474D" w:rsidP="00D0474D">
      <w:pPr>
        <w:pStyle w:val="NormalWeb"/>
        <w:shd w:val="clear" w:color="auto" w:fill="FFFFFF"/>
        <w:spacing w:before="0" w:beforeAutospacing="0" w:after="0" w:afterAutospacing="0" w:line="276" w:lineRule="auto"/>
        <w:rPr>
          <w:szCs w:val="20"/>
        </w:rPr>
      </w:pPr>
      <w:r w:rsidRPr="0037739B">
        <w:rPr>
          <w:szCs w:val="20"/>
        </w:rPr>
        <w:t>Speak with someone you trust or call an advocacy, violence or crisis service in your area.</w:t>
      </w:r>
    </w:p>
    <w:p w14:paraId="7E67373D" w14:textId="77777777" w:rsidR="00D0474D" w:rsidRPr="0037739B" w:rsidRDefault="00D0474D" w:rsidP="00D0474D">
      <w:pPr>
        <w:pStyle w:val="NormalWeb"/>
        <w:shd w:val="clear" w:color="auto" w:fill="FFFFFF"/>
        <w:spacing w:before="0" w:beforeAutospacing="0" w:after="0" w:afterAutospacing="0" w:line="276" w:lineRule="auto"/>
        <w:rPr>
          <w:szCs w:val="20"/>
        </w:rPr>
      </w:pPr>
    </w:p>
    <w:p w14:paraId="58BF195E" w14:textId="27190497" w:rsidR="00D0474D" w:rsidRDefault="0058427F" w:rsidP="00D0474D">
      <w:pPr>
        <w:spacing w:line="276" w:lineRule="auto"/>
        <w:rPr>
          <w:rFonts w:eastAsia="Times New Roman"/>
          <w:szCs w:val="20"/>
        </w:rPr>
      </w:pPr>
      <w:r>
        <w:rPr>
          <w:rFonts w:eastAsia="Times New Roman"/>
          <w:szCs w:val="20"/>
        </w:rPr>
        <w:t xml:space="preserve">Learn about your rights. </w:t>
      </w:r>
      <w:r w:rsidRPr="00476756">
        <w:rPr>
          <w:rFonts w:eastAsia="Times New Roman"/>
          <w:szCs w:val="20"/>
        </w:rPr>
        <w:t>Use the language of rights every time you communicate with someone about what is happening or what you are concerned about.</w:t>
      </w:r>
    </w:p>
    <w:p w14:paraId="0C8AF7A8" w14:textId="77777777" w:rsidR="00476756" w:rsidRDefault="00476756" w:rsidP="00D0474D">
      <w:pPr>
        <w:spacing w:line="276" w:lineRule="auto"/>
        <w:rPr>
          <w:rFonts w:eastAsia="Times New Roman"/>
          <w:szCs w:val="20"/>
        </w:rPr>
      </w:pPr>
    </w:p>
    <w:p w14:paraId="363D0EE1" w14:textId="77777777" w:rsidR="00D0474D" w:rsidRPr="00FD66CF" w:rsidRDefault="00D0474D" w:rsidP="00D0474D">
      <w:pPr>
        <w:rPr>
          <w:rFonts w:eastAsia="Times New Roman"/>
          <w:szCs w:val="22"/>
        </w:rPr>
      </w:pPr>
    </w:p>
    <w:p w14:paraId="5F709E82" w14:textId="77777777" w:rsidR="00D0474D" w:rsidRDefault="00D0474D" w:rsidP="00D0474D">
      <w:pPr>
        <w:rPr>
          <w:rFonts w:eastAsiaTheme="minorEastAsia"/>
          <w:bCs/>
          <w:sz w:val="16"/>
          <w:szCs w:val="16"/>
          <w:lang w:eastAsia="en-AU"/>
        </w:rPr>
      </w:pPr>
      <w:r>
        <w:rPr>
          <w:sz w:val="16"/>
          <w:szCs w:val="16"/>
        </w:rPr>
        <w:br w:type="page"/>
      </w:r>
    </w:p>
    <w:p w14:paraId="7E7DDA15" w14:textId="2943B0B7" w:rsidR="00D0474D" w:rsidRPr="008C01C8" w:rsidRDefault="00D0474D" w:rsidP="00D0474D">
      <w:pPr>
        <w:pStyle w:val="WWDAHeading1"/>
        <w:ind w:left="561" w:hanging="561"/>
        <w:rPr>
          <w:color w:val="003366"/>
          <w:sz w:val="36"/>
          <w:szCs w:val="36"/>
        </w:rPr>
      </w:pPr>
      <w:bookmarkStart w:id="9" w:name="_Toc335301369"/>
      <w:r>
        <w:rPr>
          <w:color w:val="003366"/>
          <w:sz w:val="36"/>
          <w:szCs w:val="36"/>
        </w:rPr>
        <w:t>8</w:t>
      </w:r>
      <w:r w:rsidR="005F5545">
        <w:rPr>
          <w:color w:val="003366"/>
          <w:sz w:val="36"/>
          <w:szCs w:val="36"/>
        </w:rPr>
        <w:tab/>
      </w:r>
      <w:r>
        <w:rPr>
          <w:color w:val="003366"/>
          <w:sz w:val="36"/>
          <w:szCs w:val="36"/>
        </w:rPr>
        <w:t>Endnotes</w:t>
      </w:r>
      <w:bookmarkEnd w:id="9"/>
    </w:p>
    <w:p w14:paraId="757BDCD9" w14:textId="77777777" w:rsidR="00D0474D" w:rsidRDefault="00D0474D"/>
    <w:sectPr w:rsidR="00D0474D" w:rsidSect="00D0474D">
      <w:footerReference w:type="even" r:id="rId19"/>
      <w:footerReference w:type="default" r:id="rId20"/>
      <w:endnotePr>
        <w:numFmt w:val="decimal"/>
      </w:endnotePr>
      <w:pgSz w:w="11900" w:h="16840"/>
      <w:pgMar w:top="851" w:right="1134"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E3D26A" w14:textId="77777777" w:rsidR="00A747B3" w:rsidRDefault="00A747B3" w:rsidP="00D0474D">
      <w:r>
        <w:separator/>
      </w:r>
    </w:p>
  </w:endnote>
  <w:endnote w:type="continuationSeparator" w:id="0">
    <w:p w14:paraId="3D3C608F" w14:textId="77777777" w:rsidR="00A747B3" w:rsidRDefault="00A747B3" w:rsidP="00D0474D">
      <w:r>
        <w:continuationSeparator/>
      </w:r>
    </w:p>
  </w:endnote>
  <w:endnote w:type="continuationNotice" w:id="1">
    <w:p w14:paraId="5111E8DA" w14:textId="77777777" w:rsidR="00A747B3" w:rsidRDefault="00A747B3"/>
  </w:endnote>
  <w:endnote w:id="2">
    <w:p w14:paraId="13693BA7" w14:textId="4EBB7CE7" w:rsidR="00A8565F" w:rsidRPr="003D1FEC" w:rsidRDefault="00A8565F" w:rsidP="003D1FEC">
      <w:pPr>
        <w:jc w:val="left"/>
        <w:rPr>
          <w:sz w:val="16"/>
          <w:szCs w:val="16"/>
        </w:rPr>
      </w:pPr>
      <w:r w:rsidRPr="003D1FEC">
        <w:rPr>
          <w:rStyle w:val="EndnoteReference"/>
          <w:sz w:val="16"/>
          <w:szCs w:val="16"/>
        </w:rPr>
        <w:endnoteRef/>
      </w:r>
      <w:r w:rsidRPr="003D1FEC">
        <w:rPr>
          <w:sz w:val="16"/>
          <w:szCs w:val="16"/>
        </w:rPr>
        <w:t xml:space="preserve"> United Nations General Assembly (2012) </w:t>
      </w:r>
      <w:r w:rsidRPr="003D1FEC">
        <w:rPr>
          <w:i/>
          <w:sz w:val="16"/>
          <w:szCs w:val="16"/>
        </w:rPr>
        <w:t>Accelerating Progress towards the Millennium Development Goals: Options for Sustained and Inclusive Growth and Issues for Advancing the United Nations Development Agenda beyond 2015</w:t>
      </w:r>
      <w:r w:rsidRPr="003D1FEC">
        <w:rPr>
          <w:sz w:val="16"/>
          <w:szCs w:val="16"/>
        </w:rPr>
        <w:t xml:space="preserve">. </w:t>
      </w:r>
      <w:proofErr w:type="gramStart"/>
      <w:r w:rsidRPr="003D1FEC">
        <w:rPr>
          <w:sz w:val="16"/>
          <w:szCs w:val="16"/>
        </w:rPr>
        <w:t>Annual Report of the Secretary-General.</w:t>
      </w:r>
      <w:proofErr w:type="gramEnd"/>
      <w:r w:rsidRPr="003D1FEC">
        <w:rPr>
          <w:sz w:val="16"/>
          <w:szCs w:val="16"/>
        </w:rPr>
        <w:t xml:space="preserve"> </w:t>
      </w:r>
      <w:proofErr w:type="gramStart"/>
      <w:r w:rsidRPr="003D1FEC">
        <w:rPr>
          <w:sz w:val="16"/>
          <w:szCs w:val="16"/>
        </w:rPr>
        <w:t>UN Doc. No.</w:t>
      </w:r>
      <w:proofErr w:type="gramEnd"/>
      <w:r w:rsidRPr="003D1FEC">
        <w:rPr>
          <w:sz w:val="16"/>
          <w:szCs w:val="16"/>
        </w:rPr>
        <w:t xml:space="preserve"> </w:t>
      </w:r>
      <w:proofErr w:type="gramStart"/>
      <w:r w:rsidRPr="003D1FEC">
        <w:rPr>
          <w:sz w:val="16"/>
          <w:szCs w:val="16"/>
        </w:rPr>
        <w:t>A/67/257.</w:t>
      </w:r>
      <w:proofErr w:type="gramEnd"/>
      <w:r w:rsidRPr="003D1FEC">
        <w:rPr>
          <w:sz w:val="16"/>
          <w:szCs w:val="16"/>
        </w:rPr>
        <w:t xml:space="preserve"> </w:t>
      </w:r>
    </w:p>
  </w:endnote>
  <w:endnote w:id="3">
    <w:p w14:paraId="3C030658" w14:textId="101C2E0B" w:rsidR="00A8565F" w:rsidRPr="003D1FEC" w:rsidRDefault="00A8565F" w:rsidP="003D1FEC">
      <w:pPr>
        <w:pStyle w:val="EndnoteText"/>
        <w:jc w:val="left"/>
        <w:rPr>
          <w:sz w:val="16"/>
          <w:szCs w:val="16"/>
          <w:lang w:val="en-US"/>
        </w:rPr>
      </w:pPr>
      <w:r w:rsidRPr="003D1FEC">
        <w:rPr>
          <w:rStyle w:val="EndnoteReference"/>
          <w:sz w:val="16"/>
          <w:szCs w:val="16"/>
        </w:rPr>
        <w:endnoteRef/>
      </w:r>
      <w:r w:rsidRPr="003D1FEC">
        <w:rPr>
          <w:sz w:val="16"/>
          <w:szCs w:val="16"/>
        </w:rPr>
        <w:t xml:space="preserve"> United Nations General Assembly (2015) </w:t>
      </w:r>
      <w:r w:rsidRPr="003D1FEC">
        <w:rPr>
          <w:i/>
          <w:sz w:val="16"/>
          <w:szCs w:val="16"/>
        </w:rPr>
        <w:t>Draft outcome document of the United Nations summit for the adoption of the post-2015 development agenda</w:t>
      </w:r>
      <w:r w:rsidRPr="003D1FEC">
        <w:rPr>
          <w:sz w:val="16"/>
          <w:szCs w:val="16"/>
        </w:rPr>
        <w:t>; 12 August 2015, UN Doc. No. A/69/L.85.</w:t>
      </w:r>
    </w:p>
  </w:endnote>
  <w:endnote w:id="4">
    <w:p w14:paraId="55222E05" w14:textId="36A76EFE" w:rsidR="00A8565F" w:rsidRPr="003D1FEC" w:rsidRDefault="00A8565F" w:rsidP="003D1FEC">
      <w:pPr>
        <w:pStyle w:val="FootnoteText"/>
        <w:jc w:val="left"/>
        <w:rPr>
          <w:rFonts w:ascii="Helvetica Neue" w:hAnsi="Helvetica Neue" w:cs="Arial"/>
          <w:sz w:val="16"/>
          <w:szCs w:val="16"/>
        </w:rPr>
      </w:pPr>
      <w:r w:rsidRPr="003D1FEC">
        <w:rPr>
          <w:rStyle w:val="EndnoteReference"/>
          <w:rFonts w:ascii="Helvetica Neue" w:hAnsi="Helvetica Neue"/>
          <w:sz w:val="16"/>
          <w:szCs w:val="16"/>
        </w:rPr>
        <w:endnoteRef/>
      </w:r>
      <w:r w:rsidRPr="003D1FEC">
        <w:rPr>
          <w:rFonts w:ascii="Helvetica Neue" w:hAnsi="Helvetica Neue"/>
          <w:sz w:val="16"/>
          <w:szCs w:val="16"/>
        </w:rPr>
        <w:t xml:space="preserve"> </w:t>
      </w:r>
      <w:r w:rsidRPr="003D1FEC">
        <w:rPr>
          <w:rFonts w:ascii="Helvetica Neue" w:hAnsi="Helvetica Neue" w:cs="Arial"/>
          <w:sz w:val="16"/>
          <w:szCs w:val="16"/>
        </w:rPr>
        <w:t xml:space="preserve">Phillips, J. (6 May 2014) </w:t>
      </w:r>
      <w:r w:rsidRPr="0078589F">
        <w:rPr>
          <w:rFonts w:ascii="Helvetica Neue" w:hAnsi="Helvetica Neue" w:cs="Arial"/>
          <w:sz w:val="16"/>
          <w:szCs w:val="16"/>
        </w:rPr>
        <w:t>Domestic violence: Rachelle Yeo's father urges men to address 'national human rights disaster,</w:t>
      </w:r>
      <w:r w:rsidRPr="003D1FEC">
        <w:rPr>
          <w:rFonts w:ascii="Helvetica Neue" w:hAnsi="Helvetica Neue" w:cs="Arial"/>
          <w:sz w:val="16"/>
          <w:szCs w:val="16"/>
        </w:rPr>
        <w:t xml:space="preserve"> </w:t>
      </w:r>
      <w:r w:rsidRPr="0078589F">
        <w:rPr>
          <w:rFonts w:ascii="Helvetica Neue" w:hAnsi="Helvetica Neue" w:cs="Arial"/>
          <w:i/>
          <w:sz w:val="16"/>
          <w:szCs w:val="16"/>
        </w:rPr>
        <w:t>ABC News</w:t>
      </w:r>
      <w:r w:rsidRPr="003D1FEC">
        <w:rPr>
          <w:rFonts w:ascii="Helvetica Neue" w:hAnsi="Helvetica Neue" w:cs="Arial"/>
          <w:sz w:val="16"/>
          <w:szCs w:val="16"/>
        </w:rPr>
        <w:t xml:space="preserve">. Accessed online June 2015 at: </w:t>
      </w:r>
      <w:hyperlink r:id="rId1" w:history="1">
        <w:r w:rsidRPr="003543BA">
          <w:rPr>
            <w:rStyle w:val="Hyperlink"/>
            <w:rFonts w:ascii="Helvetica Neue" w:hAnsi="Helvetica Neue" w:cs="Arial"/>
            <w:sz w:val="16"/>
            <w:szCs w:val="16"/>
          </w:rPr>
          <w:t>http://www.abc.net.au/news/2014-05-06/rachelle-yeos-father-pleads-for-change/5427002</w:t>
        </w:r>
      </w:hyperlink>
      <w:r>
        <w:rPr>
          <w:rFonts w:ascii="Helvetica Neue" w:hAnsi="Helvetica Neue" w:cs="Arial"/>
          <w:sz w:val="16"/>
          <w:szCs w:val="16"/>
        </w:rPr>
        <w:t xml:space="preserve"> </w:t>
      </w:r>
    </w:p>
  </w:endnote>
  <w:endnote w:id="5">
    <w:p w14:paraId="3DDFEEC0" w14:textId="32832B17" w:rsidR="00A8565F" w:rsidRPr="003D1FEC" w:rsidRDefault="00A8565F" w:rsidP="003D1FEC">
      <w:pPr>
        <w:pStyle w:val="FootnoteText"/>
        <w:jc w:val="left"/>
        <w:rPr>
          <w:rFonts w:ascii="Helvetica Neue" w:hAnsi="Helvetica Neue" w:cs="Arial"/>
          <w:sz w:val="16"/>
          <w:szCs w:val="16"/>
          <w:lang w:val="en-US"/>
        </w:rPr>
      </w:pPr>
      <w:r w:rsidRPr="003D1FEC">
        <w:rPr>
          <w:rStyle w:val="EndnoteReference"/>
          <w:rFonts w:ascii="Helvetica Neue" w:hAnsi="Helvetica Neue"/>
          <w:sz w:val="16"/>
          <w:szCs w:val="16"/>
        </w:rPr>
        <w:endnoteRef/>
      </w:r>
      <w:r w:rsidRPr="003D1FEC">
        <w:rPr>
          <w:rFonts w:ascii="Helvetica Neue" w:hAnsi="Helvetica Neue"/>
          <w:sz w:val="16"/>
          <w:szCs w:val="16"/>
        </w:rPr>
        <w:t xml:space="preserve"> </w:t>
      </w:r>
      <w:proofErr w:type="gramStart"/>
      <w:r w:rsidRPr="003D1FEC">
        <w:rPr>
          <w:rFonts w:ascii="Helvetica Neue" w:hAnsi="Helvetica Neue" w:cs="Arial"/>
          <w:sz w:val="16"/>
          <w:szCs w:val="16"/>
        </w:rPr>
        <w:t xml:space="preserve">Jacques, O. (16 July 2014) Wicked campers to remove 'insensitive slogans', </w:t>
      </w:r>
      <w:r w:rsidRPr="003D1FEC">
        <w:rPr>
          <w:rFonts w:ascii="Helvetica Neue" w:hAnsi="Helvetica Neue" w:cs="Arial"/>
          <w:i/>
          <w:sz w:val="16"/>
          <w:szCs w:val="16"/>
        </w:rPr>
        <w:t>The Bulletin</w:t>
      </w:r>
      <w:r w:rsidRPr="003D1FEC">
        <w:rPr>
          <w:rFonts w:ascii="Helvetica Neue" w:hAnsi="Helvetica Neue" w:cs="Arial"/>
          <w:sz w:val="16"/>
          <w:szCs w:val="16"/>
        </w:rPr>
        <w:t>.</w:t>
      </w:r>
      <w:proofErr w:type="gramEnd"/>
      <w:r w:rsidRPr="003D1FEC">
        <w:rPr>
          <w:rFonts w:ascii="Helvetica Neue" w:hAnsi="Helvetica Neue" w:cs="Arial"/>
          <w:sz w:val="16"/>
          <w:szCs w:val="16"/>
        </w:rPr>
        <w:t xml:space="preserve"> Accessed online July 2014 at: </w:t>
      </w:r>
      <w:hyperlink r:id="rId2" w:history="1">
        <w:r w:rsidRPr="003543BA">
          <w:rPr>
            <w:rStyle w:val="Hyperlink"/>
            <w:rFonts w:ascii="Helvetica Neue" w:hAnsi="Helvetica Neue" w:cs="Arial"/>
            <w:sz w:val="16"/>
            <w:szCs w:val="16"/>
          </w:rPr>
          <w:t>http://www.themorningbulletin.com.au/news/greens-condemn-wicked-campers-senate/2320323/</w:t>
        </w:r>
      </w:hyperlink>
      <w:r>
        <w:rPr>
          <w:rFonts w:ascii="Helvetica Neue" w:hAnsi="Helvetica Neue" w:cs="Arial"/>
          <w:sz w:val="16"/>
          <w:szCs w:val="16"/>
        </w:rPr>
        <w:t xml:space="preserve"> </w:t>
      </w:r>
      <w:r w:rsidRPr="003D1FEC">
        <w:rPr>
          <w:rFonts w:ascii="Helvetica Neue" w:hAnsi="Helvetica Neue" w:cs="Arial"/>
          <w:sz w:val="16"/>
          <w:szCs w:val="16"/>
        </w:rPr>
        <w:t xml:space="preserve"> </w:t>
      </w:r>
    </w:p>
  </w:endnote>
  <w:endnote w:id="6">
    <w:p w14:paraId="5F9B1DE5" w14:textId="7A363BB2" w:rsidR="00A8565F" w:rsidRPr="003D1FEC" w:rsidRDefault="00A8565F" w:rsidP="003D1FEC">
      <w:pPr>
        <w:jc w:val="left"/>
        <w:rPr>
          <w:sz w:val="16"/>
          <w:szCs w:val="16"/>
        </w:rPr>
      </w:pPr>
      <w:r w:rsidRPr="003D1FEC">
        <w:rPr>
          <w:rStyle w:val="EndnoteReference"/>
          <w:sz w:val="16"/>
          <w:szCs w:val="16"/>
        </w:rPr>
        <w:endnoteRef/>
      </w:r>
      <w:r w:rsidRPr="003D1FEC">
        <w:rPr>
          <w:sz w:val="16"/>
          <w:szCs w:val="16"/>
        </w:rPr>
        <w:t xml:space="preserve"> Turnbull, Hon. M. (24 September 2015) Turnbull vows to make violence against women ‘un-Australian’, </w:t>
      </w:r>
      <w:r w:rsidRPr="003D1FEC">
        <w:rPr>
          <w:i/>
          <w:sz w:val="16"/>
          <w:szCs w:val="16"/>
        </w:rPr>
        <w:t>ABC News</w:t>
      </w:r>
      <w:r w:rsidRPr="003D1FEC">
        <w:rPr>
          <w:sz w:val="16"/>
          <w:szCs w:val="16"/>
        </w:rPr>
        <w:t xml:space="preserve">. Accessed online 25 September 2015 at </w:t>
      </w:r>
      <w:hyperlink r:id="rId3" w:history="1">
        <w:r w:rsidRPr="003543BA">
          <w:rPr>
            <w:rStyle w:val="Hyperlink"/>
            <w:sz w:val="16"/>
            <w:szCs w:val="16"/>
          </w:rPr>
          <w:t>http://www.abc.net.au/news/2015-09-24/turnbull-vows-to-make-violence-against-women-un/6803226</w:t>
        </w:r>
      </w:hyperlink>
      <w:r>
        <w:rPr>
          <w:sz w:val="16"/>
          <w:szCs w:val="16"/>
        </w:rPr>
        <w:t xml:space="preserve"> </w:t>
      </w:r>
      <w:r w:rsidRPr="003D1FEC">
        <w:rPr>
          <w:sz w:val="16"/>
          <w:szCs w:val="16"/>
        </w:rPr>
        <w:t xml:space="preserve"> </w:t>
      </w:r>
    </w:p>
  </w:endnote>
  <w:endnote w:id="7">
    <w:p w14:paraId="2843BAA4" w14:textId="722B13CB" w:rsidR="00A8565F" w:rsidRPr="003D1FEC" w:rsidRDefault="00A8565F" w:rsidP="003D1FEC">
      <w:pPr>
        <w:jc w:val="left"/>
        <w:rPr>
          <w:sz w:val="16"/>
          <w:szCs w:val="16"/>
        </w:rPr>
      </w:pPr>
      <w:r w:rsidRPr="003D1FEC">
        <w:rPr>
          <w:rStyle w:val="EndnoteReference"/>
          <w:sz w:val="16"/>
          <w:szCs w:val="16"/>
        </w:rPr>
        <w:endnoteRef/>
      </w:r>
      <w:r w:rsidRPr="003D1FEC">
        <w:rPr>
          <w:sz w:val="16"/>
          <w:szCs w:val="16"/>
        </w:rPr>
        <w:t xml:space="preserve"> Australian Bureau of Statistics (2012) </w:t>
      </w:r>
      <w:r w:rsidRPr="003D1FEC">
        <w:rPr>
          <w:i/>
          <w:sz w:val="16"/>
          <w:szCs w:val="16"/>
        </w:rPr>
        <w:t>Personal Safety Survey, Australia, 2012</w:t>
      </w:r>
      <w:r w:rsidRPr="003D1FEC">
        <w:rPr>
          <w:sz w:val="16"/>
          <w:szCs w:val="16"/>
        </w:rPr>
        <w:t xml:space="preserve">, Cat. </w:t>
      </w:r>
      <w:proofErr w:type="gramStart"/>
      <w:r w:rsidRPr="003D1FEC">
        <w:rPr>
          <w:sz w:val="16"/>
          <w:szCs w:val="16"/>
        </w:rPr>
        <w:t>No. 4906.0.</w:t>
      </w:r>
      <w:proofErr w:type="gramEnd"/>
      <w:r w:rsidRPr="003D1FEC">
        <w:rPr>
          <w:sz w:val="16"/>
          <w:szCs w:val="16"/>
        </w:rPr>
        <w:t xml:space="preserve"> Accessed online December 2014 at:  http://www.abs.gov.au/ausstats/abs@.nsf/ mf/4906.0    </w:t>
      </w:r>
    </w:p>
  </w:endnote>
  <w:endnote w:id="8">
    <w:p w14:paraId="248F1951" w14:textId="5C8864BF" w:rsidR="00A8565F" w:rsidRPr="0078589F" w:rsidRDefault="00A8565F" w:rsidP="003D1FEC">
      <w:pPr>
        <w:jc w:val="left"/>
        <w:rPr>
          <w:rFonts w:cs="Arial"/>
          <w:sz w:val="16"/>
          <w:szCs w:val="16"/>
        </w:rPr>
      </w:pPr>
      <w:r w:rsidRPr="003D1FEC">
        <w:rPr>
          <w:rStyle w:val="EndnoteReference"/>
          <w:sz w:val="16"/>
          <w:szCs w:val="16"/>
        </w:rPr>
        <w:endnoteRef/>
      </w:r>
      <w:r w:rsidRPr="003D1FEC">
        <w:rPr>
          <w:sz w:val="16"/>
          <w:szCs w:val="16"/>
        </w:rPr>
        <w:t xml:space="preserve"> Dowse, L., </w:t>
      </w:r>
      <w:proofErr w:type="spellStart"/>
      <w:r w:rsidRPr="003D1FEC">
        <w:rPr>
          <w:sz w:val="16"/>
          <w:szCs w:val="16"/>
        </w:rPr>
        <w:t>Soldatic</w:t>
      </w:r>
      <w:proofErr w:type="spellEnd"/>
      <w:r w:rsidRPr="003D1FEC">
        <w:rPr>
          <w:sz w:val="16"/>
          <w:szCs w:val="16"/>
        </w:rPr>
        <w:t xml:space="preserve">, K., </w:t>
      </w:r>
      <w:proofErr w:type="spellStart"/>
      <w:r w:rsidRPr="003D1FEC">
        <w:rPr>
          <w:sz w:val="16"/>
          <w:szCs w:val="16"/>
        </w:rPr>
        <w:t>Didi</w:t>
      </w:r>
      <w:proofErr w:type="spellEnd"/>
      <w:r w:rsidRPr="003D1FEC">
        <w:rPr>
          <w:sz w:val="16"/>
          <w:szCs w:val="16"/>
        </w:rPr>
        <w:t xml:space="preserve">, A., </w:t>
      </w:r>
      <w:proofErr w:type="spellStart"/>
      <w:r w:rsidRPr="003D1FEC">
        <w:rPr>
          <w:sz w:val="16"/>
          <w:szCs w:val="16"/>
        </w:rPr>
        <w:t>Frohmader</w:t>
      </w:r>
      <w:proofErr w:type="spellEnd"/>
      <w:r w:rsidRPr="003D1FEC">
        <w:rPr>
          <w:sz w:val="16"/>
          <w:szCs w:val="16"/>
        </w:rPr>
        <w:t xml:space="preserve">, C. and van </w:t>
      </w:r>
      <w:proofErr w:type="spellStart"/>
      <w:r w:rsidRPr="003D1FEC">
        <w:rPr>
          <w:sz w:val="16"/>
          <w:szCs w:val="16"/>
        </w:rPr>
        <w:t>Toorn</w:t>
      </w:r>
      <w:proofErr w:type="spellEnd"/>
      <w:r w:rsidRPr="003D1FEC">
        <w:rPr>
          <w:sz w:val="16"/>
          <w:szCs w:val="16"/>
        </w:rPr>
        <w:t xml:space="preserve">, G. (2013) </w:t>
      </w:r>
      <w:proofErr w:type="gramStart"/>
      <w:r w:rsidRPr="0078589F">
        <w:rPr>
          <w:i/>
          <w:sz w:val="16"/>
          <w:szCs w:val="16"/>
        </w:rPr>
        <w:t>Stop</w:t>
      </w:r>
      <w:proofErr w:type="gramEnd"/>
      <w:r w:rsidRPr="0078589F">
        <w:rPr>
          <w:i/>
          <w:sz w:val="16"/>
          <w:szCs w:val="16"/>
        </w:rPr>
        <w:t xml:space="preserve"> the Violence: Addressing Violence Against Women and Girls with Disabilities in Australia.</w:t>
      </w:r>
      <w:r w:rsidRPr="003D1FEC">
        <w:rPr>
          <w:sz w:val="16"/>
          <w:szCs w:val="16"/>
        </w:rPr>
        <w:t xml:space="preserve"> </w:t>
      </w:r>
      <w:proofErr w:type="gramStart"/>
      <w:r w:rsidRPr="003D1FEC">
        <w:rPr>
          <w:sz w:val="16"/>
          <w:szCs w:val="16"/>
        </w:rPr>
        <w:t>Background Paper.</w:t>
      </w:r>
      <w:proofErr w:type="gramEnd"/>
      <w:r w:rsidRPr="003D1FEC">
        <w:rPr>
          <w:sz w:val="16"/>
          <w:szCs w:val="16"/>
        </w:rPr>
        <w:t xml:space="preserve"> Hobart: Women with Disabilities Australia. Available online at: </w:t>
      </w:r>
      <w:hyperlink r:id="rId4" w:history="1">
        <w:r w:rsidRPr="003D1FEC">
          <w:rPr>
            <w:rStyle w:val="Hyperlink"/>
            <w:sz w:val="16"/>
            <w:szCs w:val="16"/>
          </w:rPr>
          <w:t>http://wwda.org.au/wp-content/uploads/2013/12/STV_Background_Paper_FINAL.pdf</w:t>
        </w:r>
      </w:hyperlink>
      <w:r w:rsidRPr="003D1FEC">
        <w:rPr>
          <w:sz w:val="16"/>
          <w:szCs w:val="16"/>
        </w:rPr>
        <w:t xml:space="preserve">  See also: </w:t>
      </w:r>
      <w:r w:rsidRPr="003D1FEC">
        <w:rPr>
          <w:rFonts w:cs="Arial"/>
          <w:sz w:val="16"/>
          <w:szCs w:val="16"/>
        </w:rPr>
        <w:t xml:space="preserve">Department of Social Services (2014) </w:t>
      </w:r>
      <w:r w:rsidRPr="003D1FEC">
        <w:rPr>
          <w:rFonts w:cs="Arial"/>
          <w:i/>
          <w:sz w:val="16"/>
          <w:szCs w:val="16"/>
        </w:rPr>
        <w:t>Second Action Plan 2013-2016 – Moving Ahead</w:t>
      </w:r>
      <w:r w:rsidRPr="003D1FEC">
        <w:rPr>
          <w:rFonts w:cs="Arial"/>
          <w:sz w:val="16"/>
          <w:szCs w:val="16"/>
        </w:rPr>
        <w:t xml:space="preserve"> – of the National Plan to Reduce Violence against Women and their Children 2010-2022. </w:t>
      </w:r>
      <w:proofErr w:type="gramStart"/>
      <w:r w:rsidRPr="003D1FEC">
        <w:rPr>
          <w:rFonts w:cs="Arial"/>
          <w:sz w:val="16"/>
          <w:szCs w:val="16"/>
        </w:rPr>
        <w:t>Department of Social Services, Canberra.</w:t>
      </w:r>
      <w:proofErr w:type="gramEnd"/>
      <w:r>
        <w:rPr>
          <w:rFonts w:cs="Arial"/>
          <w:sz w:val="16"/>
          <w:szCs w:val="16"/>
        </w:rPr>
        <w:t xml:space="preserve"> </w:t>
      </w:r>
      <w:r w:rsidRPr="003D1FEC">
        <w:rPr>
          <w:sz w:val="16"/>
          <w:szCs w:val="16"/>
        </w:rPr>
        <w:t xml:space="preserve">Available at: </w:t>
      </w:r>
      <w:hyperlink r:id="rId5" w:history="1">
        <w:r w:rsidRPr="003D1FEC">
          <w:rPr>
            <w:rStyle w:val="Hyperlink"/>
            <w:sz w:val="16"/>
            <w:szCs w:val="16"/>
          </w:rPr>
          <w:t>https://www.dss.gov.au/our-responsibilities/women/programs-services/reducing-violence/the-national-plan-to-reduce-violence-against-women-and-their-children/second-action-plan-media-hub</w:t>
        </w:r>
      </w:hyperlink>
      <w:r w:rsidRPr="003D1FEC">
        <w:rPr>
          <w:sz w:val="16"/>
          <w:szCs w:val="16"/>
        </w:rPr>
        <w:t xml:space="preserve">  See also: ANROWS (2015) </w:t>
      </w:r>
      <w:proofErr w:type="gramStart"/>
      <w:r w:rsidRPr="0078589F">
        <w:rPr>
          <w:i/>
          <w:sz w:val="16"/>
          <w:szCs w:val="16"/>
        </w:rPr>
        <w:t>What</w:t>
      </w:r>
      <w:proofErr w:type="gramEnd"/>
      <w:r w:rsidRPr="0078589F">
        <w:rPr>
          <w:i/>
          <w:sz w:val="16"/>
          <w:szCs w:val="16"/>
        </w:rPr>
        <w:t xml:space="preserve"> does it take? : Developing informed and effective tertiary responses to violence and abuse of women and girls with disabilities in Australia.</w:t>
      </w:r>
      <w:r w:rsidRPr="003D1FEC">
        <w:rPr>
          <w:sz w:val="16"/>
          <w:szCs w:val="16"/>
        </w:rPr>
        <w:t xml:space="preserve"> By </w:t>
      </w:r>
      <w:proofErr w:type="spellStart"/>
      <w:r w:rsidRPr="003D1FEC">
        <w:rPr>
          <w:sz w:val="16"/>
          <w:szCs w:val="16"/>
        </w:rPr>
        <w:t>Patsie</w:t>
      </w:r>
      <w:proofErr w:type="spellEnd"/>
      <w:r w:rsidRPr="003D1FEC">
        <w:rPr>
          <w:sz w:val="16"/>
          <w:szCs w:val="16"/>
        </w:rPr>
        <w:t xml:space="preserve"> Frawley, Sue Dyson, Sally Robinson and Jen Dixon, accessed online July 2016 at: </w:t>
      </w:r>
      <w:hyperlink r:id="rId6" w:history="1">
        <w:r w:rsidRPr="003D1FEC">
          <w:rPr>
            <w:rStyle w:val="Hyperlink"/>
            <w:sz w:val="16"/>
            <w:szCs w:val="16"/>
          </w:rPr>
          <w:t>http://anrows.org.au/sites/default/files/3_3.4%20Landscapes%20Disability.pdf</w:t>
        </w:r>
      </w:hyperlink>
      <w:r w:rsidRPr="003D1FEC">
        <w:rPr>
          <w:sz w:val="16"/>
          <w:szCs w:val="16"/>
        </w:rPr>
        <w:t xml:space="preserve"> </w:t>
      </w:r>
    </w:p>
  </w:endnote>
  <w:endnote w:id="9">
    <w:p w14:paraId="1C83DAE3" w14:textId="36AD1568" w:rsidR="00A8565F" w:rsidRPr="003D1FEC" w:rsidRDefault="00A8565F" w:rsidP="003D1FEC">
      <w:pPr>
        <w:pStyle w:val="EndnoteText"/>
        <w:jc w:val="left"/>
        <w:rPr>
          <w:rFonts w:cs="Arial"/>
          <w:sz w:val="16"/>
          <w:szCs w:val="16"/>
          <w:lang w:val="en-US"/>
        </w:rPr>
      </w:pPr>
      <w:r w:rsidRPr="003D1FEC">
        <w:rPr>
          <w:rStyle w:val="EndnoteReference"/>
          <w:rFonts w:cs="Arial"/>
          <w:sz w:val="16"/>
          <w:szCs w:val="16"/>
        </w:rPr>
        <w:endnoteRef/>
      </w:r>
      <w:r w:rsidRPr="003D1FEC">
        <w:rPr>
          <w:rFonts w:cs="Arial"/>
          <w:sz w:val="16"/>
          <w:szCs w:val="16"/>
        </w:rPr>
        <w:t xml:space="preserve"> </w:t>
      </w:r>
      <w:proofErr w:type="spellStart"/>
      <w:proofErr w:type="gramStart"/>
      <w:r w:rsidRPr="003D1FEC">
        <w:rPr>
          <w:sz w:val="16"/>
          <w:szCs w:val="16"/>
        </w:rPr>
        <w:t>Frohmader</w:t>
      </w:r>
      <w:proofErr w:type="spellEnd"/>
      <w:r w:rsidRPr="003D1FEC">
        <w:rPr>
          <w:sz w:val="16"/>
          <w:szCs w:val="16"/>
        </w:rPr>
        <w:t xml:space="preserve">, C., &amp; Sands, T. (2015) Australian Cross Disability Alliance (ACDA) </w:t>
      </w:r>
      <w:r w:rsidRPr="003D1FEC">
        <w:rPr>
          <w:i/>
          <w:sz w:val="16"/>
          <w:szCs w:val="16"/>
        </w:rPr>
        <w:t>Submission to the Senate Inquiry into Violence, abuse and neglect against people with disability in institutional and residential settings’</w:t>
      </w:r>
      <w:r w:rsidRPr="003D1FEC">
        <w:rPr>
          <w:sz w:val="16"/>
          <w:szCs w:val="16"/>
        </w:rPr>
        <w:t>.</w:t>
      </w:r>
      <w:proofErr w:type="gramEnd"/>
      <w:r w:rsidRPr="003D1FEC">
        <w:rPr>
          <w:sz w:val="16"/>
          <w:szCs w:val="16"/>
        </w:rPr>
        <w:t xml:space="preserve"> </w:t>
      </w:r>
      <w:proofErr w:type="gramStart"/>
      <w:r w:rsidRPr="003D1FEC">
        <w:rPr>
          <w:sz w:val="16"/>
          <w:szCs w:val="16"/>
        </w:rPr>
        <w:t>Australian Cross Disability Alliance (ACDA); Sydney, Australia.</w:t>
      </w:r>
      <w:proofErr w:type="gramEnd"/>
    </w:p>
  </w:endnote>
  <w:endnote w:id="10">
    <w:p w14:paraId="683E9F45" w14:textId="7F0D0235" w:rsidR="00A8565F" w:rsidRPr="003D1FEC" w:rsidRDefault="00A8565F" w:rsidP="003D1FEC">
      <w:pPr>
        <w:pStyle w:val="EndnoteText"/>
        <w:jc w:val="left"/>
        <w:rPr>
          <w:rFonts w:cs="Arial"/>
          <w:sz w:val="16"/>
          <w:szCs w:val="16"/>
          <w:lang w:val="en-US"/>
        </w:rPr>
      </w:pPr>
      <w:r w:rsidRPr="003D1FEC">
        <w:rPr>
          <w:rStyle w:val="EndnoteReference"/>
          <w:rFonts w:cs="Arial"/>
          <w:sz w:val="16"/>
          <w:szCs w:val="16"/>
        </w:rPr>
        <w:endnoteRef/>
      </w:r>
      <w:r w:rsidRPr="003D1FEC">
        <w:rPr>
          <w:rFonts w:cs="Arial"/>
          <w:sz w:val="16"/>
          <w:szCs w:val="16"/>
        </w:rPr>
        <w:t xml:space="preserve"> </w:t>
      </w:r>
      <w:proofErr w:type="gramStart"/>
      <w:r w:rsidRPr="003D1FEC">
        <w:rPr>
          <w:rFonts w:cs="Arial"/>
          <w:sz w:val="16"/>
          <w:szCs w:val="16"/>
          <w:lang w:val="en-US"/>
        </w:rPr>
        <w:t xml:space="preserve">WWDA (2016) </w:t>
      </w:r>
      <w:r w:rsidRPr="0078589F">
        <w:rPr>
          <w:rFonts w:cs="Arial"/>
          <w:i/>
          <w:sz w:val="16"/>
          <w:szCs w:val="16"/>
          <w:lang w:val="en-US"/>
        </w:rPr>
        <w:t xml:space="preserve">Proceedings from the WWDA </w:t>
      </w:r>
      <w:r w:rsidRPr="0078589F">
        <w:rPr>
          <w:i/>
          <w:sz w:val="16"/>
          <w:szCs w:val="16"/>
          <w:lang w:val="en-US"/>
        </w:rPr>
        <w:t>National Forum of Women and Girls with Disabilities</w:t>
      </w:r>
      <w:r w:rsidRPr="003D1FEC">
        <w:rPr>
          <w:sz w:val="16"/>
          <w:szCs w:val="16"/>
          <w:lang w:val="en-US"/>
        </w:rPr>
        <w:t xml:space="preserve">, Melbourne, </w:t>
      </w:r>
      <w:r w:rsidRPr="003D1FEC">
        <w:rPr>
          <w:rFonts w:cs="Arial"/>
          <w:sz w:val="16"/>
          <w:szCs w:val="16"/>
          <w:lang w:val="en-US"/>
        </w:rPr>
        <w:t>(forthcoming).</w:t>
      </w:r>
      <w:proofErr w:type="gramEnd"/>
    </w:p>
  </w:endnote>
  <w:endnote w:id="11">
    <w:p w14:paraId="28A42A66" w14:textId="77777777" w:rsidR="00A8565F" w:rsidRPr="003D1FEC" w:rsidRDefault="00A8565F" w:rsidP="003D1FEC">
      <w:pPr>
        <w:pStyle w:val="EndnoteText"/>
        <w:jc w:val="left"/>
        <w:rPr>
          <w:rFonts w:cs="Arial"/>
          <w:sz w:val="16"/>
          <w:szCs w:val="16"/>
          <w:lang w:val="en-US"/>
        </w:rPr>
      </w:pPr>
      <w:r w:rsidRPr="003D1FEC">
        <w:rPr>
          <w:rStyle w:val="EndnoteReference"/>
          <w:rFonts w:cs="Arial"/>
          <w:sz w:val="16"/>
          <w:szCs w:val="16"/>
        </w:rPr>
        <w:endnoteRef/>
      </w:r>
      <w:r w:rsidRPr="003D1FEC">
        <w:rPr>
          <w:rFonts w:cs="Arial"/>
          <w:sz w:val="16"/>
          <w:szCs w:val="16"/>
        </w:rPr>
        <w:t xml:space="preserve"> Dowse, L., et al (2013) </w:t>
      </w:r>
      <w:proofErr w:type="spellStart"/>
      <w:r w:rsidRPr="003D1FEC">
        <w:rPr>
          <w:rFonts w:cs="Arial"/>
          <w:sz w:val="16"/>
          <w:szCs w:val="16"/>
        </w:rPr>
        <w:t>OpCit</w:t>
      </w:r>
      <w:proofErr w:type="spellEnd"/>
      <w:r w:rsidRPr="003D1FEC">
        <w:rPr>
          <w:rFonts w:cs="Arial"/>
          <w:sz w:val="16"/>
          <w:szCs w:val="16"/>
        </w:rPr>
        <w:t>.</w:t>
      </w:r>
    </w:p>
  </w:endnote>
  <w:endnote w:id="12">
    <w:p w14:paraId="3CFB4A4C" w14:textId="311AAE74" w:rsidR="00A8565F" w:rsidRPr="003D1FEC" w:rsidRDefault="00A8565F" w:rsidP="003D1FEC">
      <w:pPr>
        <w:pStyle w:val="EndnoteText"/>
        <w:jc w:val="left"/>
        <w:rPr>
          <w:rFonts w:cs="Arial"/>
          <w:sz w:val="16"/>
          <w:szCs w:val="16"/>
          <w:lang w:val="en-US"/>
        </w:rPr>
      </w:pPr>
      <w:r w:rsidRPr="003D1FEC">
        <w:rPr>
          <w:rStyle w:val="EndnoteReference"/>
          <w:rFonts w:cs="Arial"/>
          <w:sz w:val="16"/>
          <w:szCs w:val="16"/>
        </w:rPr>
        <w:endnoteRef/>
      </w:r>
      <w:r w:rsidRPr="003D1FEC">
        <w:rPr>
          <w:rFonts w:cs="Arial"/>
          <w:sz w:val="16"/>
          <w:szCs w:val="16"/>
        </w:rPr>
        <w:t xml:space="preserve"> WWDA (2007) </w:t>
      </w:r>
      <w:r w:rsidRPr="003D1FEC">
        <w:rPr>
          <w:rFonts w:cs="Arial"/>
          <w:i/>
          <w:sz w:val="16"/>
          <w:szCs w:val="16"/>
        </w:rPr>
        <w:t>Forgotten Sisters - A Global Review of Violence against Women with Disabilities</w:t>
      </w:r>
      <w:r w:rsidRPr="003D1FEC">
        <w:rPr>
          <w:rFonts w:cs="Arial"/>
          <w:sz w:val="16"/>
          <w:szCs w:val="16"/>
        </w:rPr>
        <w:t xml:space="preserve">. WWDA Resource Manual on Violence </w:t>
      </w:r>
      <w:proofErr w:type="gramStart"/>
      <w:r w:rsidRPr="003D1FEC">
        <w:rPr>
          <w:rFonts w:cs="Arial"/>
          <w:sz w:val="16"/>
          <w:szCs w:val="16"/>
        </w:rPr>
        <w:t>Against</w:t>
      </w:r>
      <w:proofErr w:type="gramEnd"/>
      <w:r w:rsidRPr="003D1FEC">
        <w:rPr>
          <w:rFonts w:cs="Arial"/>
          <w:sz w:val="16"/>
          <w:szCs w:val="16"/>
        </w:rPr>
        <w:t xml:space="preserve"> Women With Disabilities. Hobart, Tasmania: Women </w:t>
      </w:r>
      <w:proofErr w:type="gramStart"/>
      <w:r w:rsidRPr="003D1FEC">
        <w:rPr>
          <w:rFonts w:cs="Arial"/>
          <w:sz w:val="16"/>
          <w:szCs w:val="16"/>
        </w:rPr>
        <w:t>With</w:t>
      </w:r>
      <w:proofErr w:type="gramEnd"/>
      <w:r w:rsidRPr="003D1FEC">
        <w:rPr>
          <w:rFonts w:cs="Arial"/>
          <w:sz w:val="16"/>
          <w:szCs w:val="16"/>
        </w:rPr>
        <w:t xml:space="preserve"> Disabilities Australia.</w:t>
      </w:r>
    </w:p>
  </w:endnote>
  <w:endnote w:id="13">
    <w:p w14:paraId="0F5E1BC8" w14:textId="77777777" w:rsidR="00A8565F" w:rsidRPr="003D1FEC" w:rsidRDefault="00A8565F" w:rsidP="003D1FEC">
      <w:pPr>
        <w:pStyle w:val="EndnoteText"/>
        <w:jc w:val="left"/>
        <w:rPr>
          <w:rFonts w:cs="Arial"/>
          <w:sz w:val="16"/>
          <w:szCs w:val="16"/>
        </w:rPr>
      </w:pPr>
      <w:r w:rsidRPr="003D1FEC">
        <w:rPr>
          <w:rStyle w:val="EndnoteReference"/>
          <w:rFonts w:cs="Arial"/>
          <w:sz w:val="16"/>
          <w:szCs w:val="16"/>
        </w:rPr>
        <w:endnoteRef/>
      </w:r>
      <w:r w:rsidRPr="003D1FEC">
        <w:rPr>
          <w:rFonts w:cs="Arial"/>
          <w:sz w:val="16"/>
          <w:szCs w:val="16"/>
        </w:rPr>
        <w:t xml:space="preserve"> Dowse, L. et al (2013) </w:t>
      </w:r>
      <w:proofErr w:type="spellStart"/>
      <w:r w:rsidRPr="003D1FEC">
        <w:rPr>
          <w:rFonts w:cs="Arial"/>
          <w:sz w:val="16"/>
          <w:szCs w:val="16"/>
        </w:rPr>
        <w:t>OpCit</w:t>
      </w:r>
      <w:proofErr w:type="spellEnd"/>
      <w:r w:rsidRPr="003D1FEC">
        <w:rPr>
          <w:rFonts w:cs="Arial"/>
          <w:sz w:val="16"/>
          <w:szCs w:val="16"/>
        </w:rPr>
        <w:t>.</w:t>
      </w:r>
    </w:p>
  </w:endnote>
  <w:endnote w:id="14">
    <w:p w14:paraId="7053DBDC" w14:textId="71E88B5A" w:rsidR="00A8565F" w:rsidRPr="003D1FEC" w:rsidRDefault="00A8565F" w:rsidP="003D1FEC">
      <w:pPr>
        <w:pStyle w:val="EndnoteText"/>
        <w:jc w:val="left"/>
        <w:rPr>
          <w:sz w:val="16"/>
          <w:szCs w:val="16"/>
          <w:lang w:val="en-US"/>
        </w:rPr>
      </w:pPr>
      <w:r w:rsidRPr="003D1FEC">
        <w:rPr>
          <w:rStyle w:val="EndnoteReference"/>
          <w:sz w:val="16"/>
          <w:szCs w:val="16"/>
        </w:rPr>
        <w:endnoteRef/>
      </w:r>
      <w:r w:rsidRPr="003D1FEC">
        <w:rPr>
          <w:sz w:val="16"/>
          <w:szCs w:val="16"/>
        </w:rPr>
        <w:t xml:space="preserve"> </w:t>
      </w:r>
      <w:proofErr w:type="spellStart"/>
      <w:r w:rsidRPr="003D1FEC">
        <w:rPr>
          <w:rFonts w:cs="Arial"/>
          <w:sz w:val="16"/>
          <w:szCs w:val="16"/>
        </w:rPr>
        <w:t>Stimpson</w:t>
      </w:r>
      <w:proofErr w:type="spellEnd"/>
      <w:r w:rsidRPr="003D1FEC">
        <w:rPr>
          <w:rFonts w:cs="Arial"/>
          <w:sz w:val="16"/>
          <w:szCs w:val="16"/>
        </w:rPr>
        <w:t xml:space="preserve"> &amp; Best; cited in Elman, A. (2005). </w:t>
      </w:r>
      <w:proofErr w:type="gramStart"/>
      <w:r w:rsidRPr="003D1FEC">
        <w:rPr>
          <w:rFonts w:cs="Arial"/>
          <w:i/>
          <w:sz w:val="16"/>
          <w:szCs w:val="16"/>
        </w:rPr>
        <w:t>Confronting the Sexual Abuse of Women with Disabilities</w:t>
      </w:r>
      <w:r w:rsidRPr="003D1FEC">
        <w:rPr>
          <w:rFonts w:cs="Arial"/>
          <w:sz w:val="16"/>
          <w:szCs w:val="16"/>
        </w:rPr>
        <w:t>.</w:t>
      </w:r>
      <w:proofErr w:type="gramEnd"/>
      <w:r w:rsidRPr="003D1FEC">
        <w:rPr>
          <w:rFonts w:cs="Arial"/>
          <w:sz w:val="16"/>
          <w:szCs w:val="16"/>
        </w:rPr>
        <w:t xml:space="preserve"> Harrisburg, PA: </w:t>
      </w:r>
      <w:proofErr w:type="spellStart"/>
      <w:r w:rsidRPr="003D1FEC">
        <w:rPr>
          <w:rFonts w:cs="Arial"/>
          <w:sz w:val="16"/>
          <w:szCs w:val="16"/>
        </w:rPr>
        <w:t>VAWnet</w:t>
      </w:r>
      <w:proofErr w:type="spellEnd"/>
      <w:r w:rsidRPr="003D1FEC">
        <w:rPr>
          <w:rFonts w:cs="Arial"/>
          <w:sz w:val="16"/>
          <w:szCs w:val="16"/>
        </w:rPr>
        <w:t xml:space="preserve">, a project of the National Resource </w:t>
      </w:r>
      <w:proofErr w:type="spellStart"/>
      <w:r w:rsidRPr="003D1FEC">
        <w:rPr>
          <w:rFonts w:cs="Arial"/>
          <w:sz w:val="16"/>
          <w:szCs w:val="16"/>
        </w:rPr>
        <w:t>Center</w:t>
      </w:r>
      <w:proofErr w:type="spellEnd"/>
      <w:r w:rsidRPr="003D1FEC">
        <w:rPr>
          <w:rFonts w:cs="Arial"/>
          <w:sz w:val="16"/>
          <w:szCs w:val="16"/>
        </w:rPr>
        <w:t xml:space="preserve"> on Domestic Violence/Pennsylvania Coalition </w:t>
      </w:r>
      <w:proofErr w:type="gramStart"/>
      <w:r w:rsidRPr="003D1FEC">
        <w:rPr>
          <w:rFonts w:cs="Arial"/>
          <w:sz w:val="16"/>
          <w:szCs w:val="16"/>
        </w:rPr>
        <w:t>Against</w:t>
      </w:r>
      <w:proofErr w:type="gramEnd"/>
      <w:r w:rsidRPr="003D1FEC">
        <w:rPr>
          <w:rFonts w:cs="Arial"/>
          <w:sz w:val="16"/>
          <w:szCs w:val="16"/>
        </w:rPr>
        <w:t xml:space="preserve"> Domestic Violence.</w:t>
      </w:r>
    </w:p>
  </w:endnote>
  <w:endnote w:id="15">
    <w:p w14:paraId="37FF39FF" w14:textId="59289586" w:rsidR="00A8565F" w:rsidRPr="003D1FEC" w:rsidRDefault="00A8565F" w:rsidP="003D1FEC">
      <w:pPr>
        <w:pStyle w:val="EndnoteText"/>
        <w:jc w:val="left"/>
        <w:rPr>
          <w:sz w:val="16"/>
          <w:szCs w:val="16"/>
          <w:lang w:val="en-US"/>
        </w:rPr>
      </w:pPr>
      <w:r w:rsidRPr="003D1FEC">
        <w:rPr>
          <w:rStyle w:val="EndnoteReference"/>
          <w:sz w:val="16"/>
          <w:szCs w:val="16"/>
        </w:rPr>
        <w:endnoteRef/>
      </w:r>
      <w:r w:rsidRPr="003D1FEC">
        <w:rPr>
          <w:sz w:val="16"/>
          <w:szCs w:val="16"/>
        </w:rPr>
        <w:t xml:space="preserve"> </w:t>
      </w:r>
      <w:proofErr w:type="gramStart"/>
      <w:r w:rsidRPr="003D1FEC">
        <w:rPr>
          <w:sz w:val="16"/>
          <w:szCs w:val="16"/>
        </w:rPr>
        <w:t xml:space="preserve">Australian Law Reform Commission (ALRC) (2010) </w:t>
      </w:r>
      <w:r w:rsidRPr="003D1FEC">
        <w:rPr>
          <w:i/>
          <w:sz w:val="16"/>
          <w:szCs w:val="16"/>
        </w:rPr>
        <w:t>Family Violence — A National Legal Response.</w:t>
      </w:r>
      <w:proofErr w:type="gramEnd"/>
      <w:r w:rsidRPr="003D1FEC">
        <w:rPr>
          <w:i/>
          <w:sz w:val="16"/>
          <w:szCs w:val="16"/>
        </w:rPr>
        <w:t xml:space="preserve"> </w:t>
      </w:r>
      <w:proofErr w:type="gramStart"/>
      <w:r w:rsidRPr="003D1FEC">
        <w:rPr>
          <w:i/>
          <w:sz w:val="16"/>
          <w:szCs w:val="16"/>
        </w:rPr>
        <w:t>ALRC Final Report 114.</w:t>
      </w:r>
      <w:proofErr w:type="gramEnd"/>
      <w:r w:rsidRPr="003D1FEC">
        <w:rPr>
          <w:sz w:val="16"/>
          <w:szCs w:val="16"/>
        </w:rPr>
        <w:t xml:space="preserve"> Accessed online January 2013 at: </w:t>
      </w:r>
      <w:hyperlink r:id="rId7" w:history="1">
        <w:r w:rsidRPr="003D1FEC">
          <w:rPr>
            <w:rStyle w:val="Hyperlink"/>
            <w:sz w:val="16"/>
            <w:szCs w:val="16"/>
          </w:rPr>
          <w:t>http://www.alrc.gov.au/publications/family-violence-national-legal-response-alrc-report-114</w:t>
        </w:r>
      </w:hyperlink>
    </w:p>
  </w:endnote>
  <w:endnote w:id="16">
    <w:p w14:paraId="7F4425CF" w14:textId="6894AB9B" w:rsidR="00A8565F" w:rsidRPr="003D1FEC" w:rsidRDefault="00A8565F" w:rsidP="003D1FEC">
      <w:pPr>
        <w:pStyle w:val="EndnoteText"/>
        <w:jc w:val="left"/>
        <w:rPr>
          <w:sz w:val="16"/>
          <w:szCs w:val="16"/>
          <w:lang w:val="en-US"/>
        </w:rPr>
      </w:pPr>
      <w:r w:rsidRPr="003D1FEC">
        <w:rPr>
          <w:rStyle w:val="EndnoteReference"/>
          <w:sz w:val="16"/>
          <w:szCs w:val="16"/>
        </w:rPr>
        <w:endnoteRef/>
      </w:r>
      <w:r w:rsidRPr="003D1FEC">
        <w:rPr>
          <w:sz w:val="16"/>
          <w:szCs w:val="16"/>
        </w:rPr>
        <w:t xml:space="preserve"> </w:t>
      </w:r>
      <w:proofErr w:type="spellStart"/>
      <w:proofErr w:type="gramStart"/>
      <w:r w:rsidRPr="003D1FEC">
        <w:rPr>
          <w:sz w:val="16"/>
          <w:szCs w:val="16"/>
        </w:rPr>
        <w:t>Frohmader</w:t>
      </w:r>
      <w:proofErr w:type="spellEnd"/>
      <w:r w:rsidRPr="003D1FEC">
        <w:rPr>
          <w:sz w:val="16"/>
          <w:szCs w:val="16"/>
        </w:rPr>
        <w:t xml:space="preserve">, C., &amp; Sands, T. (2015) </w:t>
      </w:r>
      <w:proofErr w:type="spellStart"/>
      <w:r w:rsidRPr="003D1FEC">
        <w:rPr>
          <w:sz w:val="16"/>
          <w:szCs w:val="16"/>
        </w:rPr>
        <w:t>OpCit</w:t>
      </w:r>
      <w:proofErr w:type="spellEnd"/>
      <w:r w:rsidRPr="003D1FEC">
        <w:rPr>
          <w:sz w:val="16"/>
          <w:szCs w:val="16"/>
        </w:rPr>
        <w:t>.</w:t>
      </w:r>
      <w:proofErr w:type="gramEnd"/>
      <w:r w:rsidRPr="003D1FEC">
        <w:rPr>
          <w:sz w:val="16"/>
          <w:szCs w:val="16"/>
        </w:rPr>
        <w:t xml:space="preserve"> See also: </w:t>
      </w:r>
      <w:proofErr w:type="spellStart"/>
      <w:r w:rsidRPr="003D1FEC">
        <w:rPr>
          <w:color w:val="000000" w:themeColor="text1"/>
          <w:sz w:val="16"/>
          <w:szCs w:val="16"/>
        </w:rPr>
        <w:t>Frohmader</w:t>
      </w:r>
      <w:proofErr w:type="spellEnd"/>
      <w:r w:rsidRPr="003D1FEC">
        <w:rPr>
          <w:color w:val="000000" w:themeColor="text1"/>
          <w:sz w:val="16"/>
          <w:szCs w:val="16"/>
        </w:rPr>
        <w:t xml:space="preserve">, C., Dowse, L., and </w:t>
      </w:r>
      <w:proofErr w:type="spellStart"/>
      <w:r w:rsidRPr="003D1FEC">
        <w:rPr>
          <w:color w:val="000000" w:themeColor="text1"/>
          <w:sz w:val="16"/>
          <w:szCs w:val="16"/>
        </w:rPr>
        <w:t>Didi</w:t>
      </w:r>
      <w:proofErr w:type="spellEnd"/>
      <w:r w:rsidRPr="003D1FEC">
        <w:rPr>
          <w:color w:val="000000" w:themeColor="text1"/>
          <w:sz w:val="16"/>
          <w:szCs w:val="16"/>
        </w:rPr>
        <w:t xml:space="preserve">, A. (2015) </w:t>
      </w:r>
      <w:r w:rsidRPr="003D1FEC">
        <w:rPr>
          <w:i/>
          <w:color w:val="000000" w:themeColor="text1"/>
          <w:sz w:val="16"/>
          <w:szCs w:val="16"/>
        </w:rPr>
        <w:t xml:space="preserve">‘Preventing Violence against Women and Girls with Disabilities: Integrating </w:t>
      </w:r>
      <w:proofErr w:type="gramStart"/>
      <w:r w:rsidRPr="003D1FEC">
        <w:rPr>
          <w:i/>
          <w:color w:val="000000" w:themeColor="text1"/>
          <w:sz w:val="16"/>
          <w:szCs w:val="16"/>
        </w:rPr>
        <w:t>A</w:t>
      </w:r>
      <w:proofErr w:type="gramEnd"/>
      <w:r w:rsidRPr="003D1FEC">
        <w:rPr>
          <w:i/>
          <w:color w:val="000000" w:themeColor="text1"/>
          <w:sz w:val="16"/>
          <w:szCs w:val="16"/>
        </w:rPr>
        <w:t xml:space="preserve"> Human Rights Perspective’</w:t>
      </w:r>
      <w:r w:rsidRPr="003D1FEC">
        <w:rPr>
          <w:color w:val="000000" w:themeColor="text1"/>
          <w:sz w:val="16"/>
          <w:szCs w:val="16"/>
        </w:rPr>
        <w:t xml:space="preserve">. Women </w:t>
      </w:r>
      <w:proofErr w:type="gramStart"/>
      <w:r w:rsidRPr="003D1FEC">
        <w:rPr>
          <w:color w:val="000000" w:themeColor="text1"/>
          <w:sz w:val="16"/>
          <w:szCs w:val="16"/>
        </w:rPr>
        <w:t>With</w:t>
      </w:r>
      <w:proofErr w:type="gramEnd"/>
      <w:r w:rsidRPr="003D1FEC">
        <w:rPr>
          <w:color w:val="000000" w:themeColor="text1"/>
          <w:sz w:val="16"/>
          <w:szCs w:val="16"/>
        </w:rPr>
        <w:t xml:space="preserve"> Disabilities Australia (WWDA), Hobart, Tasmania. ISBN: 978-0-9585268-4-5.</w:t>
      </w:r>
      <w:r w:rsidRPr="003D1FEC">
        <w:rPr>
          <w:sz w:val="16"/>
          <w:szCs w:val="16"/>
          <w:lang w:val="en-US"/>
        </w:rPr>
        <w:t xml:space="preserve"> </w:t>
      </w:r>
    </w:p>
  </w:endnote>
  <w:endnote w:id="17">
    <w:p w14:paraId="6A579446" w14:textId="77777777" w:rsidR="00A8565F" w:rsidRPr="003D1FEC" w:rsidRDefault="00A8565F" w:rsidP="003D1FEC">
      <w:pPr>
        <w:pStyle w:val="EndnoteText"/>
        <w:jc w:val="left"/>
        <w:rPr>
          <w:sz w:val="16"/>
          <w:szCs w:val="16"/>
          <w:lang w:val="en-US"/>
        </w:rPr>
      </w:pPr>
      <w:r w:rsidRPr="003D1FEC">
        <w:rPr>
          <w:rStyle w:val="EndnoteReference"/>
          <w:sz w:val="16"/>
          <w:szCs w:val="16"/>
        </w:rPr>
        <w:endnoteRef/>
      </w:r>
      <w:r w:rsidRPr="003D1FEC">
        <w:rPr>
          <w:sz w:val="16"/>
          <w:szCs w:val="16"/>
        </w:rPr>
        <w:t xml:space="preserve"> </w:t>
      </w:r>
      <w:proofErr w:type="spellStart"/>
      <w:r w:rsidRPr="003D1FEC">
        <w:rPr>
          <w:sz w:val="16"/>
          <w:szCs w:val="16"/>
        </w:rPr>
        <w:t>Heenan</w:t>
      </w:r>
      <w:proofErr w:type="spellEnd"/>
      <w:r w:rsidRPr="003D1FEC">
        <w:rPr>
          <w:sz w:val="16"/>
          <w:szCs w:val="16"/>
        </w:rPr>
        <w:t xml:space="preserve">, M., &amp; Murray, S. (2006). </w:t>
      </w:r>
      <w:proofErr w:type="gramStart"/>
      <w:r w:rsidRPr="003D1FEC">
        <w:rPr>
          <w:i/>
          <w:sz w:val="16"/>
          <w:szCs w:val="16"/>
        </w:rPr>
        <w:t>Study of reported rapes in Victoria 2000–2003.</w:t>
      </w:r>
      <w:proofErr w:type="gramEnd"/>
      <w:r w:rsidRPr="003D1FEC">
        <w:rPr>
          <w:i/>
          <w:sz w:val="16"/>
          <w:szCs w:val="16"/>
        </w:rPr>
        <w:t xml:space="preserve"> </w:t>
      </w:r>
      <w:proofErr w:type="gramStart"/>
      <w:r w:rsidRPr="003D1FEC">
        <w:rPr>
          <w:i/>
          <w:sz w:val="16"/>
          <w:szCs w:val="16"/>
        </w:rPr>
        <w:t>Summary research report.</w:t>
      </w:r>
      <w:proofErr w:type="gramEnd"/>
      <w:r w:rsidRPr="003D1FEC">
        <w:rPr>
          <w:sz w:val="16"/>
          <w:szCs w:val="16"/>
        </w:rPr>
        <w:t xml:space="preserve"> Melbourne: </w:t>
      </w:r>
      <w:proofErr w:type="spellStart"/>
      <w:r w:rsidRPr="003D1FEC">
        <w:rPr>
          <w:sz w:val="16"/>
          <w:szCs w:val="16"/>
        </w:rPr>
        <w:t>Statewide</w:t>
      </w:r>
      <w:proofErr w:type="spellEnd"/>
      <w:r w:rsidRPr="003D1FEC">
        <w:rPr>
          <w:sz w:val="16"/>
          <w:szCs w:val="16"/>
        </w:rPr>
        <w:t xml:space="preserve"> Steering Committee to Reduce Sexual Assault. </w:t>
      </w:r>
      <w:proofErr w:type="gramStart"/>
      <w:r w:rsidRPr="003D1FEC">
        <w:rPr>
          <w:sz w:val="16"/>
          <w:szCs w:val="16"/>
        </w:rPr>
        <w:t>Published by the Office of Women’s Policy, Department for Victorian Communities.</w:t>
      </w:r>
      <w:proofErr w:type="gramEnd"/>
    </w:p>
  </w:endnote>
  <w:endnote w:id="18">
    <w:p w14:paraId="0D88A989" w14:textId="291ACCA3" w:rsidR="00A8565F" w:rsidRPr="003D1FEC" w:rsidRDefault="00A8565F" w:rsidP="003D1FEC">
      <w:pPr>
        <w:pStyle w:val="EndnoteText"/>
        <w:jc w:val="left"/>
        <w:rPr>
          <w:sz w:val="16"/>
          <w:szCs w:val="16"/>
          <w:lang w:val="en-US"/>
        </w:rPr>
      </w:pPr>
      <w:r w:rsidRPr="003D1FEC">
        <w:rPr>
          <w:rStyle w:val="EndnoteReference"/>
          <w:sz w:val="16"/>
          <w:szCs w:val="16"/>
        </w:rPr>
        <w:endnoteRef/>
      </w:r>
      <w:r w:rsidRPr="003D1FEC">
        <w:rPr>
          <w:sz w:val="16"/>
          <w:szCs w:val="16"/>
        </w:rPr>
        <w:t xml:space="preserve"> </w:t>
      </w:r>
      <w:r w:rsidRPr="003D1FEC">
        <w:rPr>
          <w:rFonts w:cs="Arial"/>
          <w:sz w:val="16"/>
          <w:szCs w:val="16"/>
        </w:rPr>
        <w:t xml:space="preserve">Dowse, L. et al (2013) </w:t>
      </w:r>
      <w:proofErr w:type="spellStart"/>
      <w:r w:rsidRPr="003D1FEC">
        <w:rPr>
          <w:rFonts w:cs="Arial"/>
          <w:sz w:val="16"/>
          <w:szCs w:val="16"/>
        </w:rPr>
        <w:t>OpCit</w:t>
      </w:r>
      <w:proofErr w:type="spellEnd"/>
      <w:r w:rsidRPr="003D1FEC">
        <w:rPr>
          <w:rFonts w:cs="Arial"/>
          <w:sz w:val="16"/>
          <w:szCs w:val="16"/>
        </w:rPr>
        <w:t>.</w:t>
      </w:r>
    </w:p>
  </w:endnote>
  <w:endnote w:id="19">
    <w:p w14:paraId="4EDCA1F8" w14:textId="77777777" w:rsidR="00A8565F" w:rsidRPr="003D1FEC" w:rsidRDefault="00A8565F" w:rsidP="003D1FEC">
      <w:pPr>
        <w:pStyle w:val="EndnoteText"/>
        <w:jc w:val="left"/>
        <w:rPr>
          <w:sz w:val="16"/>
          <w:szCs w:val="16"/>
          <w:lang w:val="en-US"/>
        </w:rPr>
      </w:pPr>
      <w:r w:rsidRPr="003D1FEC">
        <w:rPr>
          <w:rStyle w:val="EndnoteReference"/>
          <w:sz w:val="16"/>
          <w:szCs w:val="16"/>
        </w:rPr>
        <w:endnoteRef/>
      </w:r>
      <w:r w:rsidRPr="003D1FEC">
        <w:rPr>
          <w:sz w:val="16"/>
          <w:szCs w:val="16"/>
        </w:rPr>
        <w:t xml:space="preserve"> Ibid.</w:t>
      </w:r>
    </w:p>
  </w:endnote>
  <w:endnote w:id="20">
    <w:p w14:paraId="3F9B3811" w14:textId="71718CF1" w:rsidR="00A8565F" w:rsidRPr="003D1FEC" w:rsidRDefault="00A8565F" w:rsidP="003D1FEC">
      <w:pPr>
        <w:jc w:val="left"/>
        <w:rPr>
          <w:sz w:val="16"/>
          <w:szCs w:val="16"/>
        </w:rPr>
      </w:pPr>
      <w:r w:rsidRPr="003D1FEC">
        <w:rPr>
          <w:rStyle w:val="EndnoteReference"/>
          <w:sz w:val="16"/>
          <w:szCs w:val="16"/>
        </w:rPr>
        <w:endnoteRef/>
      </w:r>
      <w:r w:rsidRPr="003D1FEC">
        <w:rPr>
          <w:sz w:val="16"/>
          <w:szCs w:val="16"/>
        </w:rPr>
        <w:t xml:space="preserve"> As evidenced through 20 years of communications to WWDA from women and girls with disability; See also: </w:t>
      </w:r>
      <w:r w:rsidRPr="003D1FEC">
        <w:rPr>
          <w:rFonts w:cs="Arial"/>
          <w:sz w:val="16"/>
          <w:szCs w:val="16"/>
        </w:rPr>
        <w:t xml:space="preserve">Dowse, L. et al (2013) </w:t>
      </w:r>
      <w:proofErr w:type="spellStart"/>
      <w:r w:rsidRPr="003D1FEC">
        <w:rPr>
          <w:rFonts w:cs="Arial"/>
          <w:sz w:val="16"/>
          <w:szCs w:val="16"/>
        </w:rPr>
        <w:t>OpCit</w:t>
      </w:r>
      <w:proofErr w:type="spellEnd"/>
      <w:r w:rsidRPr="003D1FEC">
        <w:rPr>
          <w:rFonts w:cs="Arial"/>
          <w:sz w:val="16"/>
          <w:szCs w:val="16"/>
        </w:rPr>
        <w:t>.</w:t>
      </w:r>
      <w:r w:rsidRPr="003D1FEC">
        <w:rPr>
          <w:sz w:val="16"/>
          <w:szCs w:val="16"/>
        </w:rPr>
        <w:t xml:space="preserve">, See also: </w:t>
      </w:r>
      <w:proofErr w:type="spellStart"/>
      <w:r w:rsidRPr="003D1FEC">
        <w:rPr>
          <w:rFonts w:cs="Arial"/>
          <w:sz w:val="16"/>
          <w:szCs w:val="16"/>
        </w:rPr>
        <w:t>Frohmader</w:t>
      </w:r>
      <w:proofErr w:type="spellEnd"/>
      <w:r w:rsidRPr="003D1FEC">
        <w:rPr>
          <w:rFonts w:cs="Arial"/>
          <w:sz w:val="16"/>
          <w:szCs w:val="16"/>
        </w:rPr>
        <w:t xml:space="preserve">, C. (2011) </w:t>
      </w:r>
      <w:r w:rsidRPr="003D1FEC">
        <w:rPr>
          <w:rFonts w:cs="Arial"/>
          <w:i/>
          <w:sz w:val="16"/>
          <w:szCs w:val="16"/>
        </w:rPr>
        <w:t>Submission to the Preparation Phase of the UN Analytical Study on Violence against Women and Girls with Disabilities,</w:t>
      </w:r>
      <w:r w:rsidRPr="003D1FEC">
        <w:rPr>
          <w:rFonts w:cs="Arial"/>
          <w:sz w:val="16"/>
          <w:szCs w:val="16"/>
        </w:rPr>
        <w:t xml:space="preserve"> (A/HRC/RES/17/11). </w:t>
      </w:r>
      <w:proofErr w:type="gramStart"/>
      <w:r w:rsidRPr="003D1FEC">
        <w:rPr>
          <w:rFonts w:cs="Arial"/>
          <w:sz w:val="16"/>
          <w:szCs w:val="16"/>
        </w:rPr>
        <w:t>Prepared for Women With Disabilities Australia.</w:t>
      </w:r>
      <w:proofErr w:type="gramEnd"/>
      <w:r w:rsidRPr="003D1FEC">
        <w:rPr>
          <w:rFonts w:cs="Arial"/>
          <w:sz w:val="16"/>
          <w:szCs w:val="16"/>
        </w:rPr>
        <w:t xml:space="preserve"> See also: </w:t>
      </w:r>
      <w:r w:rsidRPr="003D1FEC">
        <w:rPr>
          <w:sz w:val="16"/>
          <w:szCs w:val="16"/>
        </w:rPr>
        <w:t xml:space="preserve">French, P., </w:t>
      </w:r>
      <w:proofErr w:type="spellStart"/>
      <w:r w:rsidRPr="003D1FEC">
        <w:rPr>
          <w:sz w:val="16"/>
          <w:szCs w:val="16"/>
        </w:rPr>
        <w:t>Dardel</w:t>
      </w:r>
      <w:proofErr w:type="spellEnd"/>
      <w:r w:rsidRPr="003D1FEC">
        <w:rPr>
          <w:sz w:val="16"/>
          <w:szCs w:val="16"/>
        </w:rPr>
        <w:t xml:space="preserve">, J. &amp; Price-Kelly, S. (2010) </w:t>
      </w:r>
      <w:r w:rsidRPr="003D1FEC">
        <w:rPr>
          <w:i/>
          <w:sz w:val="16"/>
          <w:szCs w:val="16"/>
        </w:rPr>
        <w:t>Rights denied: Towards a national policy agenda about abuse, neglect and exploitation of persons with cognitive impairment,</w:t>
      </w:r>
      <w:r w:rsidRPr="003D1FEC">
        <w:rPr>
          <w:sz w:val="16"/>
          <w:szCs w:val="16"/>
        </w:rPr>
        <w:t xml:space="preserve"> People with Disability Australia, Sydney.</w:t>
      </w:r>
    </w:p>
  </w:endnote>
  <w:endnote w:id="21">
    <w:p w14:paraId="226E851B" w14:textId="77777777" w:rsidR="00A8565F" w:rsidRPr="003D1FEC" w:rsidRDefault="00A8565F" w:rsidP="003D1FEC">
      <w:pPr>
        <w:pStyle w:val="EndnoteText"/>
        <w:jc w:val="left"/>
        <w:rPr>
          <w:sz w:val="16"/>
          <w:szCs w:val="16"/>
          <w:lang w:val="en-US"/>
        </w:rPr>
      </w:pPr>
      <w:r w:rsidRPr="003D1FEC">
        <w:rPr>
          <w:rStyle w:val="EndnoteReference"/>
          <w:sz w:val="16"/>
          <w:szCs w:val="16"/>
        </w:rPr>
        <w:endnoteRef/>
      </w:r>
      <w:r w:rsidRPr="003D1FEC">
        <w:rPr>
          <w:sz w:val="16"/>
          <w:szCs w:val="16"/>
        </w:rPr>
        <w:t xml:space="preserve"> </w:t>
      </w:r>
      <w:proofErr w:type="spellStart"/>
      <w:r w:rsidRPr="003D1FEC">
        <w:rPr>
          <w:sz w:val="16"/>
          <w:szCs w:val="16"/>
        </w:rPr>
        <w:t>Brownridge</w:t>
      </w:r>
      <w:proofErr w:type="spellEnd"/>
      <w:r w:rsidRPr="003D1FEC">
        <w:rPr>
          <w:sz w:val="16"/>
          <w:szCs w:val="16"/>
        </w:rPr>
        <w:t xml:space="preserve">, D. (2006) ‘Partner violence against women with disabilities: Prevalence, risks and explanations’, </w:t>
      </w:r>
      <w:r w:rsidRPr="003D1FEC">
        <w:rPr>
          <w:i/>
          <w:sz w:val="16"/>
          <w:szCs w:val="16"/>
        </w:rPr>
        <w:t>Violence against Women</w:t>
      </w:r>
      <w:r w:rsidRPr="003D1FEC">
        <w:rPr>
          <w:sz w:val="16"/>
          <w:szCs w:val="16"/>
        </w:rPr>
        <w:t>, vol. 12, no. 9, pp. 805–22.</w:t>
      </w:r>
    </w:p>
  </w:endnote>
  <w:endnote w:id="22">
    <w:p w14:paraId="04F514A2" w14:textId="77777777" w:rsidR="00A8565F" w:rsidRPr="003D1FEC" w:rsidRDefault="00A8565F" w:rsidP="003D1FEC">
      <w:pPr>
        <w:pStyle w:val="EndnoteText"/>
        <w:jc w:val="left"/>
        <w:rPr>
          <w:sz w:val="16"/>
          <w:szCs w:val="16"/>
          <w:lang w:val="en-US"/>
        </w:rPr>
      </w:pPr>
      <w:r w:rsidRPr="003D1FEC">
        <w:rPr>
          <w:rStyle w:val="EndnoteReference"/>
          <w:sz w:val="16"/>
          <w:szCs w:val="16"/>
        </w:rPr>
        <w:endnoteRef/>
      </w:r>
      <w:r w:rsidRPr="003D1FEC">
        <w:rPr>
          <w:sz w:val="16"/>
          <w:szCs w:val="16"/>
        </w:rPr>
        <w:t xml:space="preserve"> Brain Injury Australia (August 11, 2015) </w:t>
      </w:r>
      <w:r w:rsidRPr="003D1FEC">
        <w:rPr>
          <w:i/>
          <w:sz w:val="16"/>
          <w:szCs w:val="16"/>
        </w:rPr>
        <w:t>Media Release: Every week in Australia, one woman is killed - the result of family violence. Every week in Australia, three women are hospitalised with a brain injury - the result of family violence.</w:t>
      </w:r>
      <w:r w:rsidRPr="003D1FEC">
        <w:rPr>
          <w:sz w:val="16"/>
          <w:szCs w:val="16"/>
        </w:rPr>
        <w:t xml:space="preserve">  </w:t>
      </w:r>
      <w:hyperlink r:id="rId8" w:history="1">
        <w:r w:rsidRPr="003D1FEC">
          <w:rPr>
            <w:rStyle w:val="Hyperlink"/>
            <w:sz w:val="16"/>
            <w:szCs w:val="16"/>
          </w:rPr>
          <w:t>http://www.braininjuryaustralia.org.au/</w:t>
        </w:r>
      </w:hyperlink>
      <w:r w:rsidRPr="003D1FEC">
        <w:rPr>
          <w:sz w:val="16"/>
          <w:szCs w:val="16"/>
        </w:rPr>
        <w:t xml:space="preserve"> </w:t>
      </w:r>
    </w:p>
  </w:endnote>
  <w:endnote w:id="23">
    <w:p w14:paraId="39219668" w14:textId="77777777" w:rsidR="00A8565F" w:rsidRPr="003D1FEC" w:rsidRDefault="00A8565F" w:rsidP="003D1FEC">
      <w:pPr>
        <w:pStyle w:val="EndnoteText"/>
        <w:jc w:val="left"/>
        <w:rPr>
          <w:sz w:val="16"/>
          <w:szCs w:val="16"/>
          <w:lang w:val="en-US"/>
        </w:rPr>
      </w:pPr>
      <w:r w:rsidRPr="003D1FEC">
        <w:rPr>
          <w:rStyle w:val="EndnoteReference"/>
          <w:sz w:val="16"/>
          <w:szCs w:val="16"/>
        </w:rPr>
        <w:endnoteRef/>
      </w:r>
      <w:r w:rsidRPr="003D1FEC">
        <w:rPr>
          <w:sz w:val="16"/>
          <w:szCs w:val="16"/>
        </w:rPr>
        <w:t xml:space="preserve"> </w:t>
      </w:r>
      <w:proofErr w:type="gramStart"/>
      <w:r w:rsidRPr="003D1FEC">
        <w:rPr>
          <w:sz w:val="16"/>
          <w:szCs w:val="16"/>
        </w:rPr>
        <w:t xml:space="preserve">Robinson, S. (2013) </w:t>
      </w:r>
      <w:r w:rsidRPr="003D1FEC">
        <w:rPr>
          <w:i/>
          <w:sz w:val="16"/>
          <w:szCs w:val="16"/>
        </w:rPr>
        <w:t>Enabling &amp; Protecting: Proactive Approaches to Addressing the Abuse and Neglect of Children and Young People with Disability.</w:t>
      </w:r>
      <w:proofErr w:type="gramEnd"/>
      <w:r w:rsidRPr="003D1FEC">
        <w:rPr>
          <w:sz w:val="16"/>
          <w:szCs w:val="16"/>
        </w:rPr>
        <w:t xml:space="preserve"> Children </w:t>
      </w:r>
      <w:proofErr w:type="gramStart"/>
      <w:r w:rsidRPr="003D1FEC">
        <w:rPr>
          <w:sz w:val="16"/>
          <w:szCs w:val="16"/>
        </w:rPr>
        <w:t>With</w:t>
      </w:r>
      <w:proofErr w:type="gramEnd"/>
      <w:r w:rsidRPr="003D1FEC">
        <w:rPr>
          <w:sz w:val="16"/>
          <w:szCs w:val="16"/>
        </w:rPr>
        <w:t xml:space="preserve"> Disability Australia, Melbourne.</w:t>
      </w:r>
    </w:p>
  </w:endnote>
  <w:endnote w:id="24">
    <w:p w14:paraId="36DF66B8" w14:textId="1E6F10F5" w:rsidR="00A8565F" w:rsidRPr="003D1FEC" w:rsidRDefault="00A8565F" w:rsidP="003D1FEC">
      <w:pPr>
        <w:pStyle w:val="EndnoteText"/>
        <w:jc w:val="left"/>
        <w:rPr>
          <w:rFonts w:cs="Arial"/>
          <w:sz w:val="16"/>
          <w:szCs w:val="16"/>
          <w:lang w:val="en-US"/>
        </w:rPr>
      </w:pPr>
      <w:r w:rsidRPr="003D1FEC">
        <w:rPr>
          <w:rStyle w:val="EndnoteReference"/>
          <w:rFonts w:cs="Arial"/>
          <w:sz w:val="16"/>
          <w:szCs w:val="16"/>
        </w:rPr>
        <w:endnoteRef/>
      </w:r>
      <w:r w:rsidRPr="003D1FEC">
        <w:rPr>
          <w:rFonts w:cs="Arial"/>
          <w:sz w:val="16"/>
          <w:szCs w:val="16"/>
        </w:rPr>
        <w:t xml:space="preserve"> </w:t>
      </w:r>
      <w:r w:rsidRPr="003D1FEC">
        <w:rPr>
          <w:rFonts w:cs="Arial"/>
          <w:sz w:val="16"/>
          <w:szCs w:val="16"/>
          <w:lang w:val="en-US"/>
        </w:rPr>
        <w:t xml:space="preserve">Cited in </w:t>
      </w:r>
      <w:r w:rsidRPr="003D1FEC">
        <w:rPr>
          <w:sz w:val="16"/>
          <w:szCs w:val="16"/>
        </w:rPr>
        <w:t xml:space="preserve">Coulson Barr, L. (2012) </w:t>
      </w:r>
      <w:r w:rsidRPr="0078589F">
        <w:rPr>
          <w:i/>
          <w:sz w:val="16"/>
          <w:szCs w:val="16"/>
        </w:rPr>
        <w:t>‘Safeguarding People’s Right to be Free from Abuse: Key considerations for preventing and responding to alleged staff to client abuse in disability services’</w:t>
      </w:r>
      <w:r w:rsidRPr="003D1FEC">
        <w:rPr>
          <w:sz w:val="16"/>
          <w:szCs w:val="16"/>
        </w:rPr>
        <w:t xml:space="preserve"> (Occasional Paper No.1, Disability Services Commissioner, 2012).</w:t>
      </w:r>
    </w:p>
  </w:endnote>
  <w:endnote w:id="25">
    <w:p w14:paraId="48B137F4" w14:textId="1FD649CA" w:rsidR="00A8565F" w:rsidRPr="003D1FEC" w:rsidRDefault="00A8565F" w:rsidP="003D1FEC">
      <w:pPr>
        <w:pStyle w:val="EndnoteText"/>
        <w:jc w:val="left"/>
        <w:rPr>
          <w:sz w:val="16"/>
          <w:szCs w:val="16"/>
        </w:rPr>
      </w:pPr>
      <w:r w:rsidRPr="003D1FEC">
        <w:rPr>
          <w:rStyle w:val="EndnoteReference"/>
          <w:sz w:val="16"/>
          <w:szCs w:val="16"/>
        </w:rPr>
        <w:endnoteRef/>
      </w:r>
      <w:r w:rsidRPr="003D1FEC">
        <w:rPr>
          <w:sz w:val="16"/>
          <w:szCs w:val="16"/>
        </w:rPr>
        <w:t xml:space="preserve"> </w:t>
      </w:r>
      <w:proofErr w:type="spellStart"/>
      <w:proofErr w:type="gramStart"/>
      <w:r w:rsidRPr="003D1FEC">
        <w:rPr>
          <w:sz w:val="16"/>
          <w:szCs w:val="16"/>
        </w:rPr>
        <w:t>Frohmader</w:t>
      </w:r>
      <w:proofErr w:type="spellEnd"/>
      <w:r w:rsidRPr="003D1FEC">
        <w:rPr>
          <w:sz w:val="16"/>
          <w:szCs w:val="16"/>
        </w:rPr>
        <w:t xml:space="preserve">, C., &amp; Sands, T. (2015) </w:t>
      </w:r>
      <w:proofErr w:type="spellStart"/>
      <w:r w:rsidRPr="003D1FEC">
        <w:rPr>
          <w:sz w:val="16"/>
          <w:szCs w:val="16"/>
        </w:rPr>
        <w:t>OpCit</w:t>
      </w:r>
      <w:proofErr w:type="spellEnd"/>
      <w:r w:rsidRPr="003D1FEC">
        <w:rPr>
          <w:sz w:val="16"/>
          <w:szCs w:val="16"/>
        </w:rPr>
        <w:t>.</w:t>
      </w:r>
      <w:proofErr w:type="gramEnd"/>
    </w:p>
  </w:endnote>
  <w:endnote w:id="26">
    <w:p w14:paraId="1AB65623" w14:textId="77777777" w:rsidR="00A8565F" w:rsidRPr="003D1FEC" w:rsidRDefault="00A8565F" w:rsidP="003D1FEC">
      <w:pPr>
        <w:pStyle w:val="EndnoteText"/>
        <w:jc w:val="left"/>
        <w:rPr>
          <w:rFonts w:cs="Arial"/>
          <w:sz w:val="16"/>
          <w:szCs w:val="16"/>
          <w:lang w:val="en-US"/>
        </w:rPr>
      </w:pPr>
      <w:r w:rsidRPr="003D1FEC">
        <w:rPr>
          <w:rStyle w:val="EndnoteReference"/>
          <w:rFonts w:cs="Arial"/>
          <w:sz w:val="16"/>
          <w:szCs w:val="16"/>
        </w:rPr>
        <w:endnoteRef/>
      </w:r>
      <w:r w:rsidRPr="003D1FEC">
        <w:rPr>
          <w:rFonts w:cs="Arial"/>
          <w:sz w:val="16"/>
          <w:szCs w:val="16"/>
        </w:rPr>
        <w:t xml:space="preserve"> Committee of Ministers of the Council of Europe (2009) </w:t>
      </w:r>
      <w:r w:rsidRPr="0078589F">
        <w:rPr>
          <w:rFonts w:cs="Arial"/>
          <w:i/>
          <w:sz w:val="16"/>
          <w:szCs w:val="16"/>
        </w:rPr>
        <w:t>Declaration: Making gender equality a reality</w:t>
      </w:r>
      <w:r w:rsidRPr="003D1FEC">
        <w:rPr>
          <w:rFonts w:cs="Arial"/>
          <w:sz w:val="16"/>
          <w:szCs w:val="16"/>
        </w:rPr>
        <w:t>. 119th Session of the Committee of Ministers, Madrid, 12 May 2009.</w:t>
      </w:r>
    </w:p>
  </w:endnote>
  <w:endnote w:id="27">
    <w:p w14:paraId="6013428C" w14:textId="5C0FD775" w:rsidR="00A8565F" w:rsidRPr="003D1FEC" w:rsidRDefault="00A8565F" w:rsidP="003D1FEC">
      <w:pPr>
        <w:pStyle w:val="EndnoteText"/>
        <w:jc w:val="left"/>
        <w:rPr>
          <w:rFonts w:cs="Arial"/>
          <w:sz w:val="16"/>
          <w:szCs w:val="16"/>
          <w:lang w:val="en-US"/>
        </w:rPr>
      </w:pPr>
      <w:r w:rsidRPr="003D1FEC">
        <w:rPr>
          <w:rStyle w:val="EndnoteReference"/>
          <w:rFonts w:cs="Arial"/>
          <w:sz w:val="16"/>
          <w:szCs w:val="16"/>
        </w:rPr>
        <w:endnoteRef/>
      </w:r>
      <w:r w:rsidRPr="003D1FEC">
        <w:rPr>
          <w:rFonts w:cs="Arial"/>
          <w:sz w:val="16"/>
          <w:szCs w:val="16"/>
        </w:rPr>
        <w:t xml:space="preserve"> </w:t>
      </w:r>
      <w:proofErr w:type="spellStart"/>
      <w:r w:rsidRPr="003D1FEC">
        <w:rPr>
          <w:rFonts w:cs="Times New Roman"/>
          <w:color w:val="000000" w:themeColor="text1"/>
          <w:sz w:val="16"/>
          <w:szCs w:val="16"/>
        </w:rPr>
        <w:t>Frohmader</w:t>
      </w:r>
      <w:proofErr w:type="spellEnd"/>
      <w:r w:rsidRPr="003D1FEC">
        <w:rPr>
          <w:rFonts w:cs="Times New Roman"/>
          <w:color w:val="000000" w:themeColor="text1"/>
          <w:sz w:val="16"/>
          <w:szCs w:val="16"/>
        </w:rPr>
        <w:t xml:space="preserve">, C. (2013) </w:t>
      </w:r>
      <w:r w:rsidRPr="003D1FEC">
        <w:rPr>
          <w:rFonts w:cs="Times New Roman"/>
          <w:i/>
          <w:color w:val="000000" w:themeColor="text1"/>
          <w:sz w:val="16"/>
          <w:szCs w:val="16"/>
        </w:rPr>
        <w:t>‘Dehumanised: The Forced Sterilisation of Women and Girls with Disabilities in Australia’</w:t>
      </w:r>
      <w:r w:rsidRPr="003D1FEC">
        <w:rPr>
          <w:rFonts w:cs="Times New Roman"/>
          <w:color w:val="000000" w:themeColor="text1"/>
          <w:sz w:val="16"/>
          <w:szCs w:val="16"/>
        </w:rPr>
        <w:t xml:space="preserve">, Women with Disabilities Australia (WWDA), Rosny Park, Australia. See also: </w:t>
      </w:r>
      <w:proofErr w:type="spellStart"/>
      <w:r w:rsidRPr="003D1FEC">
        <w:rPr>
          <w:sz w:val="16"/>
          <w:szCs w:val="16"/>
        </w:rPr>
        <w:t>Frohmader</w:t>
      </w:r>
      <w:proofErr w:type="spellEnd"/>
      <w:r w:rsidRPr="003D1FEC">
        <w:rPr>
          <w:sz w:val="16"/>
          <w:szCs w:val="16"/>
        </w:rPr>
        <w:t xml:space="preserve">, C., &amp; Sands, T. (2015) </w:t>
      </w:r>
      <w:proofErr w:type="spellStart"/>
      <w:r w:rsidRPr="003D1FEC">
        <w:rPr>
          <w:sz w:val="16"/>
          <w:szCs w:val="16"/>
        </w:rPr>
        <w:t>OpCit</w:t>
      </w:r>
      <w:proofErr w:type="spellEnd"/>
      <w:r w:rsidRPr="003D1FEC">
        <w:rPr>
          <w:sz w:val="16"/>
          <w:szCs w:val="16"/>
        </w:rPr>
        <w:t>.</w:t>
      </w:r>
      <w:r w:rsidRPr="003D1FEC">
        <w:rPr>
          <w:rFonts w:cs="Arial"/>
          <w:sz w:val="16"/>
          <w:szCs w:val="16"/>
          <w:lang w:val="en-US"/>
        </w:rPr>
        <w:t xml:space="preserve"> See also: </w:t>
      </w:r>
      <w:proofErr w:type="spellStart"/>
      <w:r w:rsidRPr="003D1FEC">
        <w:rPr>
          <w:rFonts w:cs="Arial"/>
          <w:sz w:val="16"/>
          <w:szCs w:val="16"/>
        </w:rPr>
        <w:t>Frohmader</w:t>
      </w:r>
      <w:proofErr w:type="spellEnd"/>
      <w:r w:rsidRPr="003D1FEC">
        <w:rPr>
          <w:rFonts w:cs="Arial"/>
          <w:sz w:val="16"/>
          <w:szCs w:val="16"/>
        </w:rPr>
        <w:t xml:space="preserve">, C. (2014) </w:t>
      </w:r>
      <w:r w:rsidRPr="003D1FEC">
        <w:rPr>
          <w:rFonts w:cs="Arial"/>
          <w:i/>
          <w:sz w:val="16"/>
          <w:szCs w:val="16"/>
        </w:rPr>
        <w:t>‘Gender Blind, Gender Neutral’: The effectiveness of the National Disability Strategy in improving the lives of women and girls with disabilities.</w:t>
      </w:r>
      <w:r w:rsidRPr="003D1FEC">
        <w:rPr>
          <w:rFonts w:cs="Arial"/>
          <w:sz w:val="16"/>
          <w:szCs w:val="16"/>
        </w:rPr>
        <w:t xml:space="preserve"> </w:t>
      </w:r>
      <w:proofErr w:type="gramStart"/>
      <w:r w:rsidRPr="003D1FEC">
        <w:rPr>
          <w:rFonts w:cs="Arial"/>
          <w:sz w:val="16"/>
          <w:szCs w:val="16"/>
        </w:rPr>
        <w:t>Prepared for Women With Disabilities Australia, Hobart, Tasmania.</w:t>
      </w:r>
      <w:proofErr w:type="gramEnd"/>
      <w:r w:rsidRPr="003D1FEC">
        <w:rPr>
          <w:rFonts w:cs="Arial"/>
          <w:sz w:val="16"/>
          <w:szCs w:val="16"/>
        </w:rPr>
        <w:t xml:space="preserve"> ISBN: 978-0-9585268-2-1.</w:t>
      </w:r>
    </w:p>
  </w:endnote>
  <w:endnote w:id="28">
    <w:p w14:paraId="7814F952" w14:textId="77777777" w:rsidR="00A8565F" w:rsidRPr="003D1FEC" w:rsidRDefault="00A8565F" w:rsidP="003D1FEC">
      <w:pPr>
        <w:pStyle w:val="EndnoteText"/>
        <w:jc w:val="left"/>
        <w:rPr>
          <w:sz w:val="16"/>
          <w:szCs w:val="16"/>
          <w:lang w:val="en-US"/>
        </w:rPr>
      </w:pPr>
      <w:r w:rsidRPr="003D1FEC">
        <w:rPr>
          <w:rStyle w:val="EndnoteReference"/>
          <w:sz w:val="16"/>
          <w:szCs w:val="16"/>
        </w:rPr>
        <w:endnoteRef/>
      </w:r>
      <w:r w:rsidRPr="003D1FEC">
        <w:rPr>
          <w:sz w:val="16"/>
          <w:szCs w:val="16"/>
        </w:rPr>
        <w:t xml:space="preserve"> </w:t>
      </w:r>
      <w:proofErr w:type="gramStart"/>
      <w:r w:rsidRPr="003D1FEC">
        <w:rPr>
          <w:sz w:val="16"/>
          <w:szCs w:val="16"/>
        </w:rPr>
        <w:t xml:space="preserve">In </w:t>
      </w:r>
      <w:proofErr w:type="spellStart"/>
      <w:r w:rsidRPr="003D1FEC">
        <w:rPr>
          <w:sz w:val="16"/>
          <w:szCs w:val="16"/>
        </w:rPr>
        <w:t>Frohmader</w:t>
      </w:r>
      <w:proofErr w:type="spellEnd"/>
      <w:r w:rsidRPr="003D1FEC">
        <w:rPr>
          <w:sz w:val="16"/>
          <w:szCs w:val="16"/>
        </w:rPr>
        <w:t xml:space="preserve">, C. (2011), </w:t>
      </w:r>
      <w:proofErr w:type="spellStart"/>
      <w:r w:rsidRPr="003D1FEC">
        <w:rPr>
          <w:sz w:val="16"/>
          <w:szCs w:val="16"/>
        </w:rPr>
        <w:t>OpCit</w:t>
      </w:r>
      <w:proofErr w:type="spellEnd"/>
      <w:r w:rsidRPr="003D1FEC">
        <w:rPr>
          <w:sz w:val="16"/>
          <w:szCs w:val="16"/>
        </w:rPr>
        <w:t>.</w:t>
      </w:r>
      <w:proofErr w:type="gramEnd"/>
    </w:p>
  </w:endnote>
  <w:endnote w:id="29">
    <w:p w14:paraId="1697BF52" w14:textId="77777777" w:rsidR="00A8565F" w:rsidRPr="003D1FEC" w:rsidRDefault="00A8565F" w:rsidP="003D1FEC">
      <w:pPr>
        <w:pStyle w:val="EndnoteText"/>
        <w:jc w:val="left"/>
        <w:rPr>
          <w:rFonts w:cs="Arial"/>
          <w:sz w:val="16"/>
          <w:szCs w:val="16"/>
          <w:lang w:val="en-US"/>
        </w:rPr>
      </w:pPr>
      <w:r w:rsidRPr="003D1FEC">
        <w:rPr>
          <w:rStyle w:val="EndnoteReference"/>
          <w:rFonts w:cs="Arial"/>
          <w:sz w:val="16"/>
          <w:szCs w:val="16"/>
        </w:rPr>
        <w:endnoteRef/>
      </w:r>
      <w:r w:rsidRPr="003D1FEC">
        <w:rPr>
          <w:rFonts w:cs="Arial"/>
          <w:sz w:val="16"/>
          <w:szCs w:val="16"/>
        </w:rPr>
        <w:t xml:space="preserve"> </w:t>
      </w:r>
      <w:proofErr w:type="gramStart"/>
      <w:r w:rsidRPr="003D1FEC">
        <w:rPr>
          <w:rFonts w:cs="Arial"/>
          <w:sz w:val="16"/>
          <w:szCs w:val="16"/>
        </w:rPr>
        <w:t xml:space="preserve">In </w:t>
      </w:r>
      <w:proofErr w:type="spellStart"/>
      <w:r w:rsidRPr="003D1FEC">
        <w:rPr>
          <w:rFonts w:cs="Arial"/>
          <w:sz w:val="16"/>
          <w:szCs w:val="16"/>
        </w:rPr>
        <w:t>Frohmader</w:t>
      </w:r>
      <w:proofErr w:type="spellEnd"/>
      <w:r w:rsidRPr="003D1FEC">
        <w:rPr>
          <w:rFonts w:cs="Arial"/>
          <w:sz w:val="16"/>
          <w:szCs w:val="16"/>
        </w:rPr>
        <w:t xml:space="preserve">, C. (2011) </w:t>
      </w:r>
      <w:proofErr w:type="spellStart"/>
      <w:r w:rsidRPr="003D1FEC">
        <w:rPr>
          <w:rFonts w:cs="Arial"/>
          <w:sz w:val="16"/>
          <w:szCs w:val="16"/>
        </w:rPr>
        <w:t>OpCit</w:t>
      </w:r>
      <w:proofErr w:type="spellEnd"/>
      <w:r w:rsidRPr="003D1FEC">
        <w:rPr>
          <w:rFonts w:cs="Arial"/>
          <w:sz w:val="16"/>
          <w:szCs w:val="16"/>
        </w:rPr>
        <w:t>.</w:t>
      </w:r>
      <w:proofErr w:type="gramEnd"/>
      <w:r w:rsidRPr="003D1FEC">
        <w:rPr>
          <w:rFonts w:cs="Arial"/>
          <w:sz w:val="16"/>
          <w:szCs w:val="16"/>
        </w:rPr>
        <w:t xml:space="preserve"> See also Sutton, C. </w:t>
      </w:r>
      <w:r w:rsidRPr="003D1FEC">
        <w:rPr>
          <w:rFonts w:cs="Arial"/>
          <w:i/>
          <w:sz w:val="16"/>
          <w:szCs w:val="16"/>
        </w:rPr>
        <w:t>Violence against Aboriginal women 80 times worse</w:t>
      </w:r>
      <w:r w:rsidRPr="003D1FEC">
        <w:rPr>
          <w:rFonts w:cs="Arial"/>
          <w:sz w:val="16"/>
          <w:szCs w:val="16"/>
        </w:rPr>
        <w:t xml:space="preserve">. Perth Now Newspaper, June 10, 2013; accessed online at:  </w:t>
      </w:r>
      <w:hyperlink r:id="rId9" w:history="1">
        <w:r w:rsidRPr="003D1FEC">
          <w:rPr>
            <w:rStyle w:val="Hyperlink"/>
            <w:rFonts w:cs="Arial"/>
            <w:sz w:val="16"/>
            <w:szCs w:val="16"/>
          </w:rPr>
          <w:t>http://www.perthnow.com.au/news/violence-against-aboriginal-women-80-times-worse/story-fnhnv0wb-1226661209335?nk=15a73840245f7154a7d4daaca2fc800f</w:t>
        </w:r>
      </w:hyperlink>
      <w:r w:rsidRPr="003D1FEC">
        <w:rPr>
          <w:rFonts w:cs="Arial"/>
          <w:sz w:val="16"/>
          <w:szCs w:val="16"/>
        </w:rPr>
        <w:t xml:space="preserve">; See also: VicHealth (2011) </w:t>
      </w:r>
      <w:r w:rsidRPr="003D1FEC">
        <w:rPr>
          <w:rFonts w:cs="Arial"/>
          <w:i/>
          <w:sz w:val="16"/>
          <w:szCs w:val="16"/>
        </w:rPr>
        <w:t>Preventing violence against women in Australia: Research summary</w:t>
      </w:r>
      <w:r w:rsidRPr="003D1FEC">
        <w:rPr>
          <w:rFonts w:cs="Arial"/>
          <w:sz w:val="16"/>
          <w:szCs w:val="16"/>
        </w:rPr>
        <w:t xml:space="preserve">. </w:t>
      </w:r>
      <w:proofErr w:type="gramStart"/>
      <w:r w:rsidRPr="003D1FEC">
        <w:rPr>
          <w:rFonts w:cs="Arial"/>
          <w:sz w:val="16"/>
          <w:szCs w:val="16"/>
        </w:rPr>
        <w:t>Victorian Health Promotion Foundation.</w:t>
      </w:r>
      <w:proofErr w:type="gramEnd"/>
      <w:r w:rsidRPr="003D1FEC">
        <w:rPr>
          <w:rFonts w:cs="Arial"/>
          <w:sz w:val="16"/>
          <w:szCs w:val="16"/>
        </w:rPr>
        <w:t xml:space="preserve"> Available at: </w:t>
      </w:r>
      <w:hyperlink r:id="rId10" w:history="1">
        <w:r w:rsidRPr="003D1FEC">
          <w:rPr>
            <w:rStyle w:val="Hyperlink"/>
            <w:rFonts w:cs="Arial"/>
            <w:sz w:val="16"/>
            <w:szCs w:val="16"/>
          </w:rPr>
          <w:t>http://www.vichealth.vic.gov.au</w:t>
        </w:r>
      </w:hyperlink>
      <w:r w:rsidRPr="003D1FEC">
        <w:rPr>
          <w:rFonts w:cs="Arial"/>
          <w:sz w:val="16"/>
          <w:szCs w:val="16"/>
        </w:rPr>
        <w:t xml:space="preserve"> </w:t>
      </w:r>
    </w:p>
  </w:endnote>
  <w:endnote w:id="30">
    <w:p w14:paraId="56E30792" w14:textId="66C97E9D" w:rsidR="00A8565F" w:rsidRPr="003D1FEC" w:rsidRDefault="00A8565F" w:rsidP="003D1FEC">
      <w:pPr>
        <w:pStyle w:val="EndnoteText"/>
        <w:jc w:val="left"/>
        <w:rPr>
          <w:sz w:val="16"/>
          <w:szCs w:val="16"/>
          <w:lang w:val="en-US"/>
        </w:rPr>
      </w:pPr>
      <w:r w:rsidRPr="003D1FEC">
        <w:rPr>
          <w:rStyle w:val="EndnoteReference"/>
          <w:sz w:val="16"/>
          <w:szCs w:val="16"/>
        </w:rPr>
        <w:endnoteRef/>
      </w:r>
      <w:r w:rsidRPr="003D1FEC">
        <w:rPr>
          <w:sz w:val="16"/>
          <w:szCs w:val="16"/>
        </w:rPr>
        <w:t xml:space="preserve"> Australian Bureau of Statistics (2008) ABS [</w:t>
      </w:r>
      <w:r w:rsidRPr="003D1FEC">
        <w:rPr>
          <w:sz w:val="16"/>
          <w:szCs w:val="16"/>
          <w:lang w:eastAsia="en-AU"/>
        </w:rPr>
        <w:t xml:space="preserve">4714.0] - </w:t>
      </w:r>
      <w:r w:rsidRPr="003D1FEC">
        <w:rPr>
          <w:i/>
          <w:sz w:val="16"/>
          <w:szCs w:val="16"/>
          <w:lang w:eastAsia="en-AU"/>
        </w:rPr>
        <w:t>National Aboriginal and Torres Strait Islander Social Survey</w:t>
      </w:r>
      <w:r w:rsidRPr="003D1FEC">
        <w:rPr>
          <w:sz w:val="16"/>
          <w:szCs w:val="16"/>
          <w:lang w:eastAsia="en-AU"/>
        </w:rPr>
        <w:t>, 2008</w:t>
      </w:r>
    </w:p>
  </w:endnote>
  <w:endnote w:id="31">
    <w:p w14:paraId="13095483" w14:textId="77777777" w:rsidR="00A8565F" w:rsidRPr="003D1FEC" w:rsidRDefault="00A8565F" w:rsidP="003D1FEC">
      <w:pPr>
        <w:pStyle w:val="EndnoteText"/>
        <w:jc w:val="left"/>
        <w:rPr>
          <w:sz w:val="16"/>
          <w:szCs w:val="16"/>
          <w:lang w:val="en-US"/>
        </w:rPr>
      </w:pPr>
      <w:r w:rsidRPr="003D1FEC">
        <w:rPr>
          <w:rStyle w:val="EndnoteReference"/>
          <w:sz w:val="16"/>
          <w:szCs w:val="16"/>
        </w:rPr>
        <w:endnoteRef/>
      </w:r>
      <w:r w:rsidRPr="003D1FEC">
        <w:rPr>
          <w:sz w:val="16"/>
          <w:szCs w:val="16"/>
        </w:rPr>
        <w:t xml:space="preserve"> </w:t>
      </w:r>
      <w:r w:rsidRPr="003D1FEC">
        <w:rPr>
          <w:i/>
          <w:sz w:val="16"/>
          <w:szCs w:val="16"/>
        </w:rPr>
        <w:t xml:space="preserve">Joint NGO report to the United Nations Committee </w:t>
      </w:r>
      <w:proofErr w:type="gramStart"/>
      <w:r w:rsidRPr="003D1FEC">
        <w:rPr>
          <w:i/>
          <w:sz w:val="16"/>
          <w:szCs w:val="16"/>
        </w:rPr>
        <w:t>Against</w:t>
      </w:r>
      <w:proofErr w:type="gramEnd"/>
      <w:r w:rsidRPr="003D1FEC">
        <w:rPr>
          <w:i/>
          <w:sz w:val="16"/>
          <w:szCs w:val="16"/>
        </w:rPr>
        <w:t xml:space="preserve"> Torture; Torture and cruel treatment in Australia.</w:t>
      </w:r>
      <w:r w:rsidRPr="003D1FEC">
        <w:rPr>
          <w:sz w:val="16"/>
          <w:szCs w:val="16"/>
        </w:rPr>
        <w:t xml:space="preserve"> </w:t>
      </w:r>
      <w:proofErr w:type="gramStart"/>
      <w:r w:rsidRPr="003D1FEC">
        <w:rPr>
          <w:sz w:val="16"/>
          <w:szCs w:val="16"/>
        </w:rPr>
        <w:t>(November 2014), Human Rights Law Centre, Victoria.</w:t>
      </w:r>
      <w:proofErr w:type="gramEnd"/>
    </w:p>
  </w:endnote>
  <w:endnote w:id="32">
    <w:p w14:paraId="568C71E6" w14:textId="77777777" w:rsidR="00A8565F" w:rsidRPr="003D1FEC" w:rsidRDefault="00A8565F" w:rsidP="003D1FEC">
      <w:pPr>
        <w:pStyle w:val="EndnoteText"/>
        <w:jc w:val="left"/>
        <w:rPr>
          <w:sz w:val="16"/>
          <w:szCs w:val="16"/>
          <w:lang w:val="en-US"/>
        </w:rPr>
      </w:pPr>
      <w:r w:rsidRPr="003D1FEC">
        <w:rPr>
          <w:rStyle w:val="EndnoteReference"/>
          <w:sz w:val="16"/>
          <w:szCs w:val="16"/>
        </w:rPr>
        <w:endnoteRef/>
      </w:r>
      <w:r w:rsidRPr="003D1FEC">
        <w:rPr>
          <w:sz w:val="16"/>
          <w:szCs w:val="16"/>
        </w:rPr>
        <w:t xml:space="preserve"> Sisters Inside, Submission: </w:t>
      </w:r>
      <w:r w:rsidRPr="003D1FEC">
        <w:rPr>
          <w:i/>
          <w:sz w:val="16"/>
          <w:szCs w:val="16"/>
        </w:rPr>
        <w:t>‘Rights of Women Prisoners’</w:t>
      </w:r>
      <w:r w:rsidRPr="003D1FEC">
        <w:rPr>
          <w:sz w:val="16"/>
          <w:szCs w:val="16"/>
        </w:rPr>
        <w:t xml:space="preserve">, National Human Rights Consultation, June 2009; </w:t>
      </w:r>
      <w:hyperlink r:id="rId11" w:history="1">
        <w:r w:rsidRPr="003D1FEC">
          <w:rPr>
            <w:rStyle w:val="Hyperlink"/>
            <w:sz w:val="16"/>
            <w:szCs w:val="16"/>
          </w:rPr>
          <w:t>www.sistersinside.com.au/media/FINAL%20-%20National%20HR%20Submission%20June%202009.pdf</w:t>
        </w:r>
      </w:hyperlink>
      <w:r w:rsidRPr="003D1FEC">
        <w:rPr>
          <w:sz w:val="16"/>
          <w:szCs w:val="16"/>
        </w:rPr>
        <w:t xml:space="preserve"> </w:t>
      </w:r>
    </w:p>
  </w:endnote>
  <w:endnote w:id="33">
    <w:p w14:paraId="46EBA261" w14:textId="5F4D5CBA" w:rsidR="00A8565F" w:rsidRPr="003D1FEC" w:rsidRDefault="00A8565F" w:rsidP="003D1FEC">
      <w:pPr>
        <w:pStyle w:val="EndnoteText"/>
        <w:jc w:val="left"/>
        <w:rPr>
          <w:sz w:val="16"/>
          <w:szCs w:val="16"/>
          <w:lang w:val="en-US"/>
        </w:rPr>
      </w:pPr>
      <w:r w:rsidRPr="003D1FEC">
        <w:rPr>
          <w:rStyle w:val="EndnoteReference"/>
          <w:sz w:val="16"/>
          <w:szCs w:val="16"/>
        </w:rPr>
        <w:endnoteRef/>
      </w:r>
      <w:r w:rsidRPr="003D1FEC">
        <w:rPr>
          <w:sz w:val="16"/>
          <w:szCs w:val="16"/>
        </w:rPr>
        <w:t xml:space="preserve"> </w:t>
      </w:r>
      <w:r w:rsidRPr="003D1FEC">
        <w:rPr>
          <w:rFonts w:cs="Arial"/>
          <w:sz w:val="16"/>
          <w:szCs w:val="16"/>
        </w:rPr>
        <w:t xml:space="preserve">Dowse, L. et al (2013) </w:t>
      </w:r>
      <w:proofErr w:type="spellStart"/>
      <w:r w:rsidRPr="003D1FEC">
        <w:rPr>
          <w:rFonts w:cs="Arial"/>
          <w:sz w:val="16"/>
          <w:szCs w:val="16"/>
        </w:rPr>
        <w:t>OpCit</w:t>
      </w:r>
      <w:proofErr w:type="spellEnd"/>
      <w:r w:rsidRPr="003D1FEC">
        <w:rPr>
          <w:rFonts w:cs="Arial"/>
          <w:sz w:val="16"/>
          <w:szCs w:val="16"/>
        </w:rPr>
        <w:t>.</w:t>
      </w:r>
    </w:p>
  </w:endnote>
  <w:endnote w:id="34">
    <w:p w14:paraId="16EC65A0" w14:textId="29CAE5E6" w:rsidR="00A8565F" w:rsidRPr="003D1FEC" w:rsidRDefault="00A8565F" w:rsidP="003D1FEC">
      <w:pPr>
        <w:pStyle w:val="EndnoteText"/>
        <w:jc w:val="left"/>
        <w:rPr>
          <w:sz w:val="16"/>
          <w:szCs w:val="16"/>
          <w:lang w:val="en-US"/>
        </w:rPr>
      </w:pPr>
      <w:r w:rsidRPr="003D1FEC">
        <w:rPr>
          <w:rStyle w:val="EndnoteReference"/>
          <w:sz w:val="16"/>
          <w:szCs w:val="16"/>
        </w:rPr>
        <w:endnoteRef/>
      </w:r>
      <w:r w:rsidRPr="003D1FEC">
        <w:rPr>
          <w:sz w:val="16"/>
          <w:szCs w:val="16"/>
        </w:rPr>
        <w:t xml:space="preserve"> </w:t>
      </w:r>
      <w:r w:rsidRPr="003D1FEC">
        <w:rPr>
          <w:sz w:val="16"/>
          <w:szCs w:val="16"/>
          <w:lang w:val="en-US"/>
        </w:rPr>
        <w:t xml:space="preserve">See for </w:t>
      </w:r>
      <w:proofErr w:type="spellStart"/>
      <w:r w:rsidRPr="003D1FEC">
        <w:rPr>
          <w:sz w:val="16"/>
          <w:szCs w:val="16"/>
          <w:lang w:val="en-US"/>
        </w:rPr>
        <w:t>eg</w:t>
      </w:r>
      <w:proofErr w:type="spellEnd"/>
      <w:r w:rsidRPr="003D1FEC">
        <w:rPr>
          <w:sz w:val="16"/>
          <w:szCs w:val="16"/>
          <w:lang w:val="en-US"/>
        </w:rPr>
        <w:t xml:space="preserve">: </w:t>
      </w:r>
      <w:hyperlink r:id="rId12" w:history="1">
        <w:r w:rsidRPr="003D1FEC">
          <w:rPr>
            <w:rStyle w:val="Hyperlink"/>
            <w:sz w:val="16"/>
            <w:szCs w:val="16"/>
            <w:lang w:val="en-US"/>
          </w:rPr>
          <w:t>http://www.abc.net.au/news/2015-04-03/experts-slam-need-to-cage-boy-wth-autism-at-canberra-school/6369470</w:t>
        </w:r>
      </w:hyperlink>
      <w:r w:rsidRPr="003D1FEC">
        <w:rPr>
          <w:sz w:val="16"/>
          <w:szCs w:val="16"/>
          <w:lang w:val="en-US"/>
        </w:rPr>
        <w:t xml:space="preserve">; See also: Robinson, S. (2013) </w:t>
      </w:r>
      <w:r w:rsidRPr="0078589F">
        <w:rPr>
          <w:i/>
          <w:sz w:val="16"/>
          <w:szCs w:val="16"/>
          <w:lang w:val="en-US"/>
        </w:rPr>
        <w:t>Enabling &amp; Protecting: Proactive Approaches to Addressing the Abuse and Neglect of Children and Young People with Disability.</w:t>
      </w:r>
      <w:r w:rsidRPr="003D1FEC">
        <w:rPr>
          <w:sz w:val="16"/>
          <w:szCs w:val="16"/>
          <w:lang w:val="en-US"/>
        </w:rPr>
        <w:t xml:space="preserve"> Children </w:t>
      </w:r>
      <w:proofErr w:type="gramStart"/>
      <w:r w:rsidRPr="003D1FEC">
        <w:rPr>
          <w:sz w:val="16"/>
          <w:szCs w:val="16"/>
          <w:lang w:val="en-US"/>
        </w:rPr>
        <w:t>With</w:t>
      </w:r>
      <w:proofErr w:type="gramEnd"/>
      <w:r w:rsidRPr="003D1FEC">
        <w:rPr>
          <w:sz w:val="16"/>
          <w:szCs w:val="16"/>
          <w:lang w:val="en-US"/>
        </w:rPr>
        <w:t xml:space="preserve"> Disability Australia, Melbourne.</w:t>
      </w:r>
    </w:p>
  </w:endnote>
  <w:endnote w:id="35">
    <w:p w14:paraId="335DE18A" w14:textId="77777777" w:rsidR="00A8565F" w:rsidRPr="003D1FEC" w:rsidRDefault="00A8565F" w:rsidP="003D1FEC">
      <w:pPr>
        <w:pStyle w:val="EndnoteText"/>
        <w:jc w:val="left"/>
        <w:rPr>
          <w:sz w:val="16"/>
          <w:szCs w:val="16"/>
          <w:lang w:val="en-US"/>
        </w:rPr>
      </w:pPr>
      <w:r w:rsidRPr="003D1FEC">
        <w:rPr>
          <w:rStyle w:val="EndnoteReference"/>
          <w:sz w:val="16"/>
          <w:szCs w:val="16"/>
        </w:rPr>
        <w:endnoteRef/>
      </w:r>
      <w:r w:rsidRPr="003D1FEC">
        <w:rPr>
          <w:sz w:val="16"/>
          <w:szCs w:val="16"/>
        </w:rPr>
        <w:t xml:space="preserve"> Australian Psychological Society (May 2011) </w:t>
      </w:r>
      <w:r w:rsidRPr="003D1FEC">
        <w:rPr>
          <w:i/>
          <w:sz w:val="16"/>
          <w:szCs w:val="16"/>
        </w:rPr>
        <w:t>Psychologists call for prompt end to restrictive practices in disability sector.</w:t>
      </w:r>
      <w:r w:rsidRPr="003D1FEC">
        <w:rPr>
          <w:sz w:val="16"/>
          <w:szCs w:val="16"/>
        </w:rPr>
        <w:t xml:space="preserve"> Media Release; May 2011.</w:t>
      </w:r>
    </w:p>
  </w:endnote>
  <w:endnote w:id="36">
    <w:p w14:paraId="242A3143" w14:textId="77777777" w:rsidR="00A8565F" w:rsidRPr="003D1FEC" w:rsidRDefault="00A8565F" w:rsidP="003D1FEC">
      <w:pPr>
        <w:pStyle w:val="EndnoteText"/>
        <w:jc w:val="left"/>
        <w:rPr>
          <w:sz w:val="16"/>
          <w:szCs w:val="16"/>
          <w:lang w:val="en-US"/>
        </w:rPr>
      </w:pPr>
      <w:r w:rsidRPr="003D1FEC">
        <w:rPr>
          <w:rStyle w:val="EndnoteReference"/>
          <w:sz w:val="16"/>
          <w:szCs w:val="16"/>
        </w:rPr>
        <w:endnoteRef/>
      </w:r>
      <w:r w:rsidRPr="003D1FEC">
        <w:rPr>
          <w:sz w:val="16"/>
          <w:szCs w:val="16"/>
        </w:rPr>
        <w:t xml:space="preserve"> Lynne Webber, Mandy Donley and Hellen </w:t>
      </w:r>
      <w:proofErr w:type="spellStart"/>
      <w:r w:rsidRPr="003D1FEC">
        <w:rPr>
          <w:sz w:val="16"/>
          <w:szCs w:val="16"/>
        </w:rPr>
        <w:t>Tzanakis</w:t>
      </w:r>
      <w:proofErr w:type="spellEnd"/>
      <w:r w:rsidRPr="003D1FEC">
        <w:rPr>
          <w:sz w:val="16"/>
          <w:szCs w:val="16"/>
        </w:rPr>
        <w:t xml:space="preserve">, </w:t>
      </w:r>
      <w:r w:rsidRPr="003D1FEC">
        <w:rPr>
          <w:i/>
          <w:sz w:val="16"/>
          <w:szCs w:val="16"/>
        </w:rPr>
        <w:t>‘Chemical Restraint: What Every Disability Support Worker Needs to Know’</w:t>
      </w:r>
      <w:r w:rsidRPr="003D1FEC">
        <w:rPr>
          <w:sz w:val="16"/>
          <w:szCs w:val="16"/>
        </w:rPr>
        <w:t xml:space="preserve"> (Article, Office of the Senior Practitioner, 2008).</w:t>
      </w:r>
    </w:p>
  </w:endnote>
  <w:endnote w:id="37">
    <w:p w14:paraId="06F8EF8D" w14:textId="77777777" w:rsidR="00A8565F" w:rsidRPr="003D1FEC" w:rsidRDefault="00A8565F" w:rsidP="003D1FEC">
      <w:pPr>
        <w:pStyle w:val="EndnoteText"/>
        <w:jc w:val="left"/>
        <w:rPr>
          <w:sz w:val="16"/>
          <w:szCs w:val="16"/>
          <w:lang w:val="en-US"/>
        </w:rPr>
      </w:pPr>
      <w:r w:rsidRPr="003D1FEC">
        <w:rPr>
          <w:rStyle w:val="EndnoteReference"/>
          <w:sz w:val="16"/>
          <w:szCs w:val="16"/>
        </w:rPr>
        <w:endnoteRef/>
      </w:r>
      <w:r w:rsidRPr="003D1FEC">
        <w:rPr>
          <w:sz w:val="16"/>
          <w:szCs w:val="16"/>
        </w:rPr>
        <w:t xml:space="preserve"> Ibid.</w:t>
      </w:r>
    </w:p>
  </w:endnote>
  <w:endnote w:id="38">
    <w:p w14:paraId="493F3906" w14:textId="759A866A" w:rsidR="00A8565F" w:rsidRPr="003D1FEC" w:rsidRDefault="00A8565F" w:rsidP="003D1FEC">
      <w:pPr>
        <w:pStyle w:val="EndnoteText"/>
        <w:jc w:val="left"/>
        <w:rPr>
          <w:sz w:val="16"/>
          <w:szCs w:val="16"/>
        </w:rPr>
      </w:pPr>
      <w:r w:rsidRPr="003D1FEC">
        <w:rPr>
          <w:rStyle w:val="EndnoteReference"/>
          <w:sz w:val="16"/>
          <w:szCs w:val="16"/>
        </w:rPr>
        <w:endnoteRef/>
      </w:r>
      <w:r w:rsidRPr="003D1FEC">
        <w:rPr>
          <w:sz w:val="16"/>
          <w:szCs w:val="16"/>
        </w:rPr>
        <w:t xml:space="preserve"> </w:t>
      </w:r>
      <w:proofErr w:type="gramStart"/>
      <w:r w:rsidRPr="003D1FEC">
        <w:rPr>
          <w:sz w:val="16"/>
          <w:szCs w:val="16"/>
        </w:rPr>
        <w:t xml:space="preserve">In </w:t>
      </w:r>
      <w:proofErr w:type="spellStart"/>
      <w:r w:rsidRPr="003D1FEC">
        <w:rPr>
          <w:sz w:val="16"/>
          <w:szCs w:val="16"/>
        </w:rPr>
        <w:t>Frohmader</w:t>
      </w:r>
      <w:proofErr w:type="spellEnd"/>
      <w:r w:rsidRPr="003D1FEC">
        <w:rPr>
          <w:sz w:val="16"/>
          <w:szCs w:val="16"/>
        </w:rPr>
        <w:t xml:space="preserve">, C. (2011) </w:t>
      </w:r>
      <w:proofErr w:type="spellStart"/>
      <w:r w:rsidRPr="003D1FEC">
        <w:rPr>
          <w:sz w:val="16"/>
          <w:szCs w:val="16"/>
        </w:rPr>
        <w:t>OpCit</w:t>
      </w:r>
      <w:proofErr w:type="spellEnd"/>
      <w:r w:rsidRPr="003D1FEC">
        <w:rPr>
          <w:i/>
          <w:sz w:val="16"/>
          <w:szCs w:val="16"/>
        </w:rPr>
        <w:t>.</w:t>
      </w:r>
      <w:proofErr w:type="gramEnd"/>
      <w:r w:rsidRPr="003D1FEC">
        <w:rPr>
          <w:sz w:val="16"/>
          <w:szCs w:val="16"/>
        </w:rPr>
        <w:t xml:space="preserve"> See Also: ‘</w:t>
      </w:r>
      <w:r w:rsidRPr="003D1FEC">
        <w:rPr>
          <w:sz w:val="16"/>
          <w:szCs w:val="16"/>
          <w:lang w:val="en"/>
        </w:rPr>
        <w:t xml:space="preserve">Child shock therapy’; </w:t>
      </w:r>
      <w:r w:rsidRPr="003D1FEC">
        <w:rPr>
          <w:i/>
          <w:sz w:val="16"/>
          <w:szCs w:val="16"/>
        </w:rPr>
        <w:t>Herald Sun Newspaper</w:t>
      </w:r>
      <w:r w:rsidRPr="003D1FEC">
        <w:rPr>
          <w:sz w:val="16"/>
          <w:szCs w:val="16"/>
        </w:rPr>
        <w:t xml:space="preserve">, </w:t>
      </w:r>
      <w:r w:rsidRPr="003D1FEC">
        <w:rPr>
          <w:sz w:val="16"/>
          <w:szCs w:val="16"/>
          <w:lang w:val="en"/>
        </w:rPr>
        <w:t xml:space="preserve">January 25, 2009. Accessed online December 2012 at: </w:t>
      </w:r>
      <w:hyperlink r:id="rId13" w:history="1">
        <w:r w:rsidRPr="003D1FEC">
          <w:rPr>
            <w:rStyle w:val="Hyperlink"/>
            <w:sz w:val="16"/>
            <w:szCs w:val="16"/>
            <w:lang w:val="en"/>
          </w:rPr>
          <w:t>http://www.heraldsun.com.au/news/victoria/child-shock-therapy/story-e6frf7kx-1111118657718</w:t>
        </w:r>
      </w:hyperlink>
    </w:p>
  </w:endnote>
  <w:endnote w:id="39">
    <w:p w14:paraId="184DB346" w14:textId="77777777" w:rsidR="00A8565F" w:rsidRPr="003D1FEC" w:rsidRDefault="00A8565F" w:rsidP="003D1FEC">
      <w:pPr>
        <w:pStyle w:val="EndnoteText"/>
        <w:jc w:val="left"/>
        <w:rPr>
          <w:sz w:val="16"/>
          <w:szCs w:val="16"/>
        </w:rPr>
      </w:pPr>
      <w:r w:rsidRPr="003D1FEC">
        <w:rPr>
          <w:rStyle w:val="EndnoteReference"/>
          <w:sz w:val="16"/>
          <w:szCs w:val="16"/>
        </w:rPr>
        <w:endnoteRef/>
      </w:r>
      <w:r w:rsidRPr="003D1FEC">
        <w:rPr>
          <w:sz w:val="16"/>
          <w:szCs w:val="16"/>
        </w:rPr>
        <w:t xml:space="preserve"> </w:t>
      </w:r>
      <w:proofErr w:type="gramStart"/>
      <w:r w:rsidRPr="003D1FEC">
        <w:rPr>
          <w:sz w:val="16"/>
          <w:szCs w:val="16"/>
        </w:rPr>
        <w:t>‘</w:t>
      </w:r>
      <w:r w:rsidRPr="003D1FEC">
        <w:rPr>
          <w:sz w:val="16"/>
          <w:szCs w:val="16"/>
          <w:lang w:val="en"/>
        </w:rPr>
        <w:t xml:space="preserve">Child shock therapy’; </w:t>
      </w:r>
      <w:r w:rsidRPr="003D1FEC">
        <w:rPr>
          <w:i/>
          <w:sz w:val="16"/>
          <w:szCs w:val="16"/>
        </w:rPr>
        <w:t>Herald Sun Newspaper</w:t>
      </w:r>
      <w:r w:rsidRPr="003D1FEC">
        <w:rPr>
          <w:sz w:val="16"/>
          <w:szCs w:val="16"/>
        </w:rPr>
        <w:t xml:space="preserve">, </w:t>
      </w:r>
      <w:r w:rsidRPr="003D1FEC">
        <w:rPr>
          <w:sz w:val="16"/>
          <w:szCs w:val="16"/>
          <w:lang w:val="en"/>
        </w:rPr>
        <w:t>January 25, 2009.</w:t>
      </w:r>
      <w:proofErr w:type="gramEnd"/>
      <w:r w:rsidRPr="003D1FEC">
        <w:rPr>
          <w:sz w:val="16"/>
          <w:szCs w:val="16"/>
          <w:lang w:val="en"/>
        </w:rPr>
        <w:t xml:space="preserve"> Accessed online December 2012 at: </w:t>
      </w:r>
      <w:hyperlink r:id="rId14" w:history="1">
        <w:r w:rsidRPr="003D1FEC">
          <w:rPr>
            <w:rStyle w:val="Hyperlink"/>
            <w:sz w:val="16"/>
            <w:szCs w:val="16"/>
            <w:lang w:val="en"/>
          </w:rPr>
          <w:t>http://www.heraldsun.com.au/news/victoria/child-shock-therapy/story-e6frf7kx-1111118657718</w:t>
        </w:r>
      </w:hyperlink>
      <w:r w:rsidRPr="003D1FEC">
        <w:rPr>
          <w:sz w:val="16"/>
          <w:szCs w:val="16"/>
          <w:lang w:val="en"/>
        </w:rPr>
        <w:t xml:space="preserve"> </w:t>
      </w:r>
    </w:p>
  </w:endnote>
  <w:endnote w:id="40">
    <w:p w14:paraId="186BE73E" w14:textId="77777777" w:rsidR="00A8565F" w:rsidRPr="003D1FEC" w:rsidRDefault="00A8565F" w:rsidP="003D1FEC">
      <w:pPr>
        <w:pStyle w:val="EndnoteText"/>
        <w:jc w:val="left"/>
        <w:rPr>
          <w:sz w:val="16"/>
          <w:szCs w:val="16"/>
          <w:lang w:val="en-US"/>
        </w:rPr>
      </w:pPr>
      <w:r w:rsidRPr="003D1FEC">
        <w:rPr>
          <w:rStyle w:val="EndnoteReference"/>
          <w:sz w:val="16"/>
          <w:szCs w:val="16"/>
        </w:rPr>
        <w:endnoteRef/>
      </w:r>
      <w:r w:rsidRPr="003D1FEC">
        <w:rPr>
          <w:sz w:val="16"/>
          <w:szCs w:val="16"/>
        </w:rPr>
        <w:t xml:space="preserve"> Victorian Mental Illness Awareness Council, cited in Victorian Equal Opportunity and Human Rights Commission (2014) </w:t>
      </w:r>
      <w:proofErr w:type="gramStart"/>
      <w:r w:rsidRPr="003D1FEC">
        <w:rPr>
          <w:i/>
          <w:sz w:val="16"/>
          <w:szCs w:val="16"/>
        </w:rPr>
        <w:t>Beyond</w:t>
      </w:r>
      <w:proofErr w:type="gramEnd"/>
      <w:r w:rsidRPr="003D1FEC">
        <w:rPr>
          <w:i/>
          <w:sz w:val="16"/>
          <w:szCs w:val="16"/>
        </w:rPr>
        <w:t xml:space="preserve"> doubt: The experiences of people with disabilities reporting crime – Research findings</w:t>
      </w:r>
      <w:r w:rsidRPr="003D1FEC">
        <w:rPr>
          <w:sz w:val="16"/>
          <w:szCs w:val="16"/>
        </w:rPr>
        <w:t xml:space="preserve">. </w:t>
      </w:r>
      <w:proofErr w:type="gramStart"/>
      <w:r w:rsidRPr="003D1FEC">
        <w:rPr>
          <w:sz w:val="16"/>
          <w:szCs w:val="16"/>
        </w:rPr>
        <w:t>ISBN 978-0-9875444-9-3; Melbourne, Victoria.</w:t>
      </w:r>
      <w:proofErr w:type="gramEnd"/>
    </w:p>
  </w:endnote>
  <w:endnote w:id="41">
    <w:p w14:paraId="7E92F3DC" w14:textId="77777777" w:rsidR="00A8565F" w:rsidRPr="003D1FEC" w:rsidRDefault="00A8565F" w:rsidP="003D1FEC">
      <w:pPr>
        <w:pStyle w:val="EndnoteText"/>
        <w:jc w:val="left"/>
        <w:rPr>
          <w:sz w:val="16"/>
          <w:szCs w:val="16"/>
          <w:lang w:val="en-US"/>
        </w:rPr>
      </w:pPr>
      <w:r w:rsidRPr="003D1FEC">
        <w:rPr>
          <w:rStyle w:val="EndnoteReference"/>
          <w:sz w:val="16"/>
          <w:szCs w:val="16"/>
        </w:rPr>
        <w:endnoteRef/>
      </w:r>
      <w:r w:rsidRPr="003D1FEC">
        <w:rPr>
          <w:sz w:val="16"/>
          <w:szCs w:val="16"/>
        </w:rPr>
        <w:t xml:space="preserve"> </w:t>
      </w:r>
      <w:r w:rsidRPr="003D1FEC">
        <w:rPr>
          <w:sz w:val="16"/>
          <w:szCs w:val="16"/>
          <w:lang w:val="en-US"/>
        </w:rPr>
        <w:t>Ibid.</w:t>
      </w:r>
    </w:p>
  </w:endnote>
  <w:endnote w:id="42">
    <w:p w14:paraId="116A79E7" w14:textId="44238F83" w:rsidR="00A8565F" w:rsidRPr="003D1FEC" w:rsidRDefault="00A8565F" w:rsidP="003D1FEC">
      <w:pPr>
        <w:pStyle w:val="EndnoteText"/>
        <w:jc w:val="left"/>
        <w:rPr>
          <w:sz w:val="16"/>
          <w:szCs w:val="16"/>
          <w:lang w:val="en-US"/>
        </w:rPr>
      </w:pPr>
      <w:r w:rsidRPr="003D1FEC">
        <w:rPr>
          <w:rStyle w:val="EndnoteReference"/>
          <w:sz w:val="16"/>
          <w:szCs w:val="16"/>
        </w:rPr>
        <w:endnoteRef/>
      </w:r>
      <w:r w:rsidRPr="003D1FEC">
        <w:rPr>
          <w:sz w:val="16"/>
          <w:szCs w:val="16"/>
        </w:rPr>
        <w:t xml:space="preserve"> Faye, B. &amp; Sellick, M. (2003) </w:t>
      </w:r>
      <w:r w:rsidRPr="003D1FEC">
        <w:rPr>
          <w:i/>
          <w:sz w:val="16"/>
          <w:szCs w:val="16"/>
        </w:rPr>
        <w:t>‘</w:t>
      </w:r>
      <w:proofErr w:type="spellStart"/>
      <w:r w:rsidRPr="003D1FEC">
        <w:rPr>
          <w:i/>
          <w:sz w:val="16"/>
          <w:szCs w:val="16"/>
        </w:rPr>
        <w:t>Advocare's</w:t>
      </w:r>
      <w:proofErr w:type="spellEnd"/>
      <w:r w:rsidRPr="003D1FEC">
        <w:rPr>
          <w:i/>
          <w:sz w:val="16"/>
          <w:szCs w:val="16"/>
        </w:rPr>
        <w:t xml:space="preserve"> Speak Out Survey "S.O.S" on Elder Abuse’</w:t>
      </w:r>
      <w:r w:rsidRPr="003D1FEC">
        <w:rPr>
          <w:sz w:val="16"/>
          <w:szCs w:val="16"/>
        </w:rPr>
        <w:t xml:space="preserve">, </w:t>
      </w:r>
      <w:proofErr w:type="spellStart"/>
      <w:r w:rsidRPr="003D1FEC">
        <w:rPr>
          <w:sz w:val="16"/>
          <w:szCs w:val="16"/>
        </w:rPr>
        <w:t>Advocare</w:t>
      </w:r>
      <w:proofErr w:type="spellEnd"/>
      <w:r w:rsidRPr="003D1FEC">
        <w:rPr>
          <w:sz w:val="16"/>
          <w:szCs w:val="16"/>
        </w:rPr>
        <w:t xml:space="preserve"> Incorporated, Perth.</w:t>
      </w:r>
    </w:p>
  </w:endnote>
  <w:endnote w:id="43">
    <w:p w14:paraId="3CD33AC8" w14:textId="77777777" w:rsidR="00A8565F" w:rsidRPr="003D1FEC" w:rsidRDefault="00A8565F" w:rsidP="003D1FEC">
      <w:pPr>
        <w:pStyle w:val="EndnoteText"/>
        <w:jc w:val="left"/>
        <w:rPr>
          <w:sz w:val="16"/>
          <w:szCs w:val="16"/>
          <w:lang w:val="en-US"/>
        </w:rPr>
      </w:pPr>
      <w:r w:rsidRPr="003D1FEC">
        <w:rPr>
          <w:rStyle w:val="EndnoteReference"/>
          <w:sz w:val="16"/>
          <w:szCs w:val="16"/>
        </w:rPr>
        <w:endnoteRef/>
      </w:r>
      <w:r w:rsidRPr="003D1FEC">
        <w:rPr>
          <w:sz w:val="16"/>
          <w:szCs w:val="16"/>
        </w:rPr>
        <w:t xml:space="preserve"> </w:t>
      </w:r>
      <w:proofErr w:type="spellStart"/>
      <w:r w:rsidRPr="003D1FEC">
        <w:rPr>
          <w:sz w:val="16"/>
          <w:szCs w:val="16"/>
        </w:rPr>
        <w:t>Boldy</w:t>
      </w:r>
      <w:proofErr w:type="spellEnd"/>
      <w:r w:rsidRPr="003D1FEC">
        <w:rPr>
          <w:sz w:val="16"/>
          <w:szCs w:val="16"/>
        </w:rPr>
        <w:t xml:space="preserve">, D., Webb, M., Horner, B., Davey, M., and Kingsley, B. (2002) </w:t>
      </w:r>
      <w:r w:rsidRPr="003D1FEC">
        <w:rPr>
          <w:i/>
          <w:sz w:val="16"/>
          <w:szCs w:val="16"/>
        </w:rPr>
        <w:t>‘Elder Abuse in Western Australia: Report of a Survey Conducted for the Department for Community Development - Seniors' Interests’</w:t>
      </w:r>
      <w:r w:rsidRPr="003D1FEC">
        <w:rPr>
          <w:sz w:val="16"/>
          <w:szCs w:val="16"/>
        </w:rPr>
        <w:t xml:space="preserve">, Curtin University of Technology: Division of Health Sciences. Freemason’s Centre </w:t>
      </w:r>
      <w:proofErr w:type="gramStart"/>
      <w:r w:rsidRPr="003D1FEC">
        <w:rPr>
          <w:sz w:val="16"/>
          <w:szCs w:val="16"/>
        </w:rPr>
        <w:t>For Research Into</w:t>
      </w:r>
      <w:proofErr w:type="gramEnd"/>
      <w:r w:rsidRPr="003D1FEC">
        <w:rPr>
          <w:sz w:val="16"/>
          <w:szCs w:val="16"/>
        </w:rPr>
        <w:t xml:space="preserve"> Aged Care Services, Perth.</w:t>
      </w:r>
    </w:p>
  </w:endnote>
  <w:endnote w:id="44">
    <w:p w14:paraId="18939199" w14:textId="77777777" w:rsidR="00A8565F" w:rsidRPr="003D1FEC" w:rsidRDefault="00A8565F" w:rsidP="003D1FEC">
      <w:pPr>
        <w:pStyle w:val="EndnoteText"/>
        <w:jc w:val="left"/>
        <w:rPr>
          <w:sz w:val="16"/>
          <w:szCs w:val="16"/>
          <w:lang w:val="en-US"/>
        </w:rPr>
      </w:pPr>
      <w:r w:rsidRPr="003D1FEC">
        <w:rPr>
          <w:rStyle w:val="EndnoteReference"/>
          <w:sz w:val="16"/>
          <w:szCs w:val="16"/>
        </w:rPr>
        <w:endnoteRef/>
      </w:r>
      <w:r w:rsidRPr="003D1FEC">
        <w:rPr>
          <w:sz w:val="16"/>
          <w:szCs w:val="16"/>
        </w:rPr>
        <w:t xml:space="preserve"> National Disability Strategy 2010–2020: </w:t>
      </w:r>
      <w:r w:rsidRPr="003D1FEC">
        <w:rPr>
          <w:i/>
          <w:sz w:val="16"/>
          <w:szCs w:val="16"/>
        </w:rPr>
        <w:t>Progress report to the Council of Australian Governments 2014</w:t>
      </w:r>
      <w:r w:rsidRPr="003D1FEC">
        <w:rPr>
          <w:sz w:val="16"/>
          <w:szCs w:val="16"/>
        </w:rPr>
        <w:t>; unpublished draft.</w:t>
      </w:r>
    </w:p>
  </w:endnote>
  <w:endnote w:id="45">
    <w:p w14:paraId="704560A3" w14:textId="77777777" w:rsidR="00A8565F" w:rsidRPr="003D1FEC" w:rsidRDefault="00A8565F" w:rsidP="003D1FEC">
      <w:pPr>
        <w:pStyle w:val="EndnoteText"/>
        <w:jc w:val="left"/>
        <w:rPr>
          <w:sz w:val="16"/>
          <w:szCs w:val="16"/>
          <w:lang w:val="en-US"/>
        </w:rPr>
      </w:pPr>
      <w:r w:rsidRPr="003D1FEC">
        <w:rPr>
          <w:rStyle w:val="EndnoteReference"/>
          <w:sz w:val="16"/>
          <w:szCs w:val="16"/>
        </w:rPr>
        <w:endnoteRef/>
      </w:r>
      <w:r w:rsidRPr="003D1FEC">
        <w:rPr>
          <w:sz w:val="16"/>
          <w:szCs w:val="16"/>
        </w:rPr>
        <w:t xml:space="preserve"> </w:t>
      </w:r>
      <w:proofErr w:type="gramStart"/>
      <w:r w:rsidRPr="003D1FEC">
        <w:rPr>
          <w:sz w:val="16"/>
          <w:szCs w:val="16"/>
        </w:rPr>
        <w:t xml:space="preserve">VicHealth 2014, </w:t>
      </w:r>
      <w:r w:rsidRPr="003D1FEC">
        <w:rPr>
          <w:i/>
          <w:sz w:val="16"/>
          <w:szCs w:val="16"/>
        </w:rPr>
        <w:t>Australians’ attitudes to violence against women.</w:t>
      </w:r>
      <w:proofErr w:type="gramEnd"/>
      <w:r w:rsidRPr="003D1FEC">
        <w:rPr>
          <w:i/>
          <w:sz w:val="16"/>
          <w:szCs w:val="16"/>
        </w:rPr>
        <w:t xml:space="preserve"> Findings from the 2013 National Community Attitudes towards Violence </w:t>
      </w:r>
      <w:proofErr w:type="gramStart"/>
      <w:r w:rsidRPr="003D1FEC">
        <w:rPr>
          <w:i/>
          <w:sz w:val="16"/>
          <w:szCs w:val="16"/>
        </w:rPr>
        <w:t>Against</w:t>
      </w:r>
      <w:proofErr w:type="gramEnd"/>
      <w:r w:rsidRPr="003D1FEC">
        <w:rPr>
          <w:i/>
          <w:sz w:val="16"/>
          <w:szCs w:val="16"/>
        </w:rPr>
        <w:t xml:space="preserve"> Women Survey (NCAS)</w:t>
      </w:r>
      <w:r w:rsidRPr="003D1FEC">
        <w:rPr>
          <w:sz w:val="16"/>
          <w:szCs w:val="16"/>
        </w:rPr>
        <w:t>, Victorian Health Promotion Foundation, Melbourne, Australia.</w:t>
      </w:r>
    </w:p>
  </w:endnote>
  <w:endnote w:id="46">
    <w:p w14:paraId="5123E9F6" w14:textId="359D27B9" w:rsidR="00A8565F" w:rsidRPr="003D1FEC" w:rsidRDefault="00A8565F" w:rsidP="003D1FEC">
      <w:pPr>
        <w:pStyle w:val="FootnoteText"/>
        <w:jc w:val="left"/>
        <w:rPr>
          <w:rFonts w:ascii="Helvetica Neue" w:hAnsi="Helvetica Neue" w:cs="Arial"/>
          <w:sz w:val="16"/>
          <w:szCs w:val="16"/>
        </w:rPr>
      </w:pPr>
      <w:r w:rsidRPr="003D1FEC">
        <w:rPr>
          <w:rStyle w:val="EndnoteReference"/>
          <w:rFonts w:ascii="Helvetica Neue" w:hAnsi="Helvetica Neue"/>
          <w:sz w:val="16"/>
          <w:szCs w:val="16"/>
        </w:rPr>
        <w:endnoteRef/>
      </w:r>
      <w:r w:rsidRPr="003D1FEC">
        <w:rPr>
          <w:rFonts w:ascii="Helvetica Neue" w:hAnsi="Helvetica Neue"/>
          <w:sz w:val="16"/>
          <w:szCs w:val="16"/>
        </w:rPr>
        <w:t xml:space="preserve"> </w:t>
      </w:r>
      <w:r w:rsidRPr="003D1FEC">
        <w:rPr>
          <w:rFonts w:ascii="Helvetica Neue" w:hAnsi="Helvetica Neue" w:cs="Arial"/>
          <w:sz w:val="16"/>
          <w:szCs w:val="16"/>
        </w:rPr>
        <w:t xml:space="preserve">Women With Disabilities Australia (2007) </w:t>
      </w:r>
      <w:r w:rsidRPr="003D1FEC">
        <w:rPr>
          <w:rFonts w:ascii="Helvetica Neue" w:hAnsi="Helvetica Neue" w:cs="Arial"/>
          <w:i/>
          <w:sz w:val="16"/>
          <w:szCs w:val="16"/>
        </w:rPr>
        <w:t>Forgotten Sisters - A global review of violence against women with disabilities</w:t>
      </w:r>
      <w:r w:rsidRPr="003D1FEC">
        <w:rPr>
          <w:rFonts w:ascii="Helvetica Neue" w:hAnsi="Helvetica Neue" w:cs="Arial"/>
          <w:sz w:val="16"/>
          <w:szCs w:val="16"/>
        </w:rPr>
        <w:t>, WWDA Resource Manual on Violence Against Women With Disabilities, Women With Disabilities Australia, Tasmania.</w:t>
      </w:r>
    </w:p>
  </w:endnote>
  <w:endnote w:id="47">
    <w:p w14:paraId="26DCE981" w14:textId="77777777" w:rsidR="00A8565F" w:rsidRPr="003D1FEC" w:rsidRDefault="00A8565F" w:rsidP="003D1FEC">
      <w:pPr>
        <w:pStyle w:val="EndnoteText"/>
        <w:jc w:val="left"/>
        <w:rPr>
          <w:rFonts w:cs="Arial"/>
          <w:sz w:val="16"/>
          <w:szCs w:val="16"/>
        </w:rPr>
      </w:pPr>
      <w:r w:rsidRPr="003D1FEC">
        <w:rPr>
          <w:rStyle w:val="EndnoteReference"/>
          <w:rFonts w:cs="Arial"/>
          <w:sz w:val="16"/>
          <w:szCs w:val="16"/>
        </w:rPr>
        <w:endnoteRef/>
      </w:r>
      <w:r w:rsidRPr="003D1FEC">
        <w:rPr>
          <w:rFonts w:cs="Arial"/>
          <w:sz w:val="16"/>
          <w:szCs w:val="16"/>
        </w:rPr>
        <w:t xml:space="preserve"> Commonwealth of Australia (November 2015) </w:t>
      </w:r>
      <w:r w:rsidRPr="0078589F">
        <w:rPr>
          <w:rFonts w:cs="Arial"/>
          <w:i/>
          <w:sz w:val="16"/>
          <w:szCs w:val="16"/>
        </w:rPr>
        <w:t>Senate Community Affairs References Committee ‘Violence, abuse and neglect against people with disability in institutional and residential settings, including the gender and age related dimensions, and the particular situation of Aboriginal and Torres Strait Islander people with disability, and culturally and linguistically diverse people with disability’</w:t>
      </w:r>
      <w:r w:rsidRPr="003D1FEC">
        <w:rPr>
          <w:rFonts w:cs="Arial"/>
          <w:sz w:val="16"/>
          <w:szCs w:val="16"/>
        </w:rPr>
        <w:t>. Canberra.</w:t>
      </w:r>
    </w:p>
  </w:endnote>
  <w:endnote w:id="48">
    <w:p w14:paraId="66C063AF" w14:textId="325A2BBC" w:rsidR="00A8565F" w:rsidRPr="003D1FEC" w:rsidRDefault="00A8565F" w:rsidP="003D1FEC">
      <w:pPr>
        <w:pStyle w:val="EndnoteText"/>
        <w:jc w:val="left"/>
        <w:rPr>
          <w:sz w:val="16"/>
          <w:szCs w:val="16"/>
          <w:lang w:val="en-US"/>
        </w:rPr>
      </w:pPr>
      <w:r w:rsidRPr="003D1FEC">
        <w:rPr>
          <w:rStyle w:val="EndnoteReference"/>
          <w:sz w:val="16"/>
          <w:szCs w:val="16"/>
        </w:rPr>
        <w:endnoteRef/>
      </w:r>
      <w:r w:rsidRPr="003D1FEC">
        <w:rPr>
          <w:sz w:val="16"/>
          <w:szCs w:val="16"/>
        </w:rPr>
        <w:t xml:space="preserve"> </w:t>
      </w:r>
      <w:r w:rsidRPr="003D1FEC">
        <w:rPr>
          <w:sz w:val="16"/>
          <w:szCs w:val="16"/>
          <w:lang w:val="en-US"/>
        </w:rPr>
        <w:t>Ibid.</w:t>
      </w:r>
    </w:p>
  </w:endnote>
  <w:endnote w:id="49">
    <w:p w14:paraId="5590A26C" w14:textId="3F372396" w:rsidR="00A8565F" w:rsidRPr="003D1FEC" w:rsidRDefault="00A8565F" w:rsidP="003D1FEC">
      <w:pPr>
        <w:pStyle w:val="EndnoteText"/>
        <w:jc w:val="left"/>
        <w:rPr>
          <w:sz w:val="16"/>
          <w:szCs w:val="16"/>
          <w:lang w:val="en-US"/>
        </w:rPr>
      </w:pPr>
      <w:r w:rsidRPr="003D1FEC">
        <w:rPr>
          <w:rStyle w:val="EndnoteReference"/>
          <w:sz w:val="16"/>
          <w:szCs w:val="16"/>
        </w:rPr>
        <w:endnoteRef/>
      </w:r>
      <w:r w:rsidRPr="003D1FEC">
        <w:rPr>
          <w:sz w:val="16"/>
          <w:szCs w:val="16"/>
        </w:rPr>
        <w:t xml:space="preserve"> </w:t>
      </w:r>
      <w:proofErr w:type="spellStart"/>
      <w:r w:rsidRPr="003D1FEC">
        <w:rPr>
          <w:sz w:val="16"/>
          <w:szCs w:val="16"/>
        </w:rPr>
        <w:t>Frohmader</w:t>
      </w:r>
      <w:proofErr w:type="spellEnd"/>
      <w:r w:rsidRPr="003D1FEC">
        <w:rPr>
          <w:sz w:val="16"/>
          <w:szCs w:val="16"/>
        </w:rPr>
        <w:t xml:space="preserve">, C. (2011) </w:t>
      </w:r>
      <w:proofErr w:type="spellStart"/>
      <w:r w:rsidRPr="003D1FEC">
        <w:rPr>
          <w:sz w:val="16"/>
          <w:szCs w:val="16"/>
        </w:rPr>
        <w:t>OpCit</w:t>
      </w:r>
      <w:proofErr w:type="spellEnd"/>
      <w:r w:rsidRPr="003D1FEC">
        <w:rPr>
          <w:sz w:val="16"/>
          <w:szCs w:val="16"/>
        </w:rPr>
        <w:t xml:space="preserve">. </w:t>
      </w:r>
    </w:p>
  </w:endnote>
  <w:endnote w:id="50">
    <w:p w14:paraId="430C15BE" w14:textId="0A89E801" w:rsidR="00A8565F" w:rsidRPr="003D1FEC" w:rsidRDefault="00A8565F" w:rsidP="003D1FEC">
      <w:pPr>
        <w:pStyle w:val="EndnoteText"/>
        <w:jc w:val="left"/>
        <w:rPr>
          <w:rFonts w:cs="Arial"/>
          <w:sz w:val="16"/>
          <w:szCs w:val="16"/>
          <w:lang w:val="en-US"/>
        </w:rPr>
      </w:pPr>
      <w:r w:rsidRPr="003D1FEC">
        <w:rPr>
          <w:rStyle w:val="EndnoteReference"/>
          <w:rFonts w:cs="Arial"/>
          <w:sz w:val="16"/>
          <w:szCs w:val="16"/>
        </w:rPr>
        <w:endnoteRef/>
      </w:r>
      <w:r w:rsidRPr="003D1FEC">
        <w:rPr>
          <w:rFonts w:cs="Arial"/>
          <w:sz w:val="16"/>
          <w:szCs w:val="16"/>
        </w:rPr>
        <w:t xml:space="preserve"> Dowse, L. et al (2013) </w:t>
      </w:r>
      <w:proofErr w:type="spellStart"/>
      <w:r w:rsidRPr="003D1FEC">
        <w:rPr>
          <w:rFonts w:cs="Arial"/>
          <w:sz w:val="16"/>
          <w:szCs w:val="16"/>
        </w:rPr>
        <w:t>OpCit</w:t>
      </w:r>
      <w:proofErr w:type="spellEnd"/>
      <w:r w:rsidRPr="003D1FEC">
        <w:rPr>
          <w:rFonts w:cs="Arial"/>
          <w:sz w:val="16"/>
          <w:szCs w:val="16"/>
        </w:rPr>
        <w:t xml:space="preserve">; See also: Women With Disabilities Australia, People with Disability Australia and the University of New South Wales (2013) </w:t>
      </w:r>
      <w:r w:rsidRPr="003D1FEC">
        <w:rPr>
          <w:rFonts w:cs="Arial"/>
          <w:i/>
          <w:sz w:val="16"/>
          <w:szCs w:val="16"/>
        </w:rPr>
        <w:t>Stop the Violence: Addressing Violence Against Women and Girls with Disabilities in Australia</w:t>
      </w:r>
      <w:r w:rsidRPr="003D1FEC">
        <w:rPr>
          <w:rFonts w:cs="Arial"/>
          <w:sz w:val="16"/>
          <w:szCs w:val="16"/>
        </w:rPr>
        <w:t xml:space="preserve">; Report of the Proceedings and Outcomes of the National Symposium on Violence against Women and Girls with Disabilities; Sydney, 25 October 2013, </w:t>
      </w:r>
      <w:r w:rsidRPr="003D1FEC">
        <w:rPr>
          <w:sz w:val="16"/>
          <w:szCs w:val="16"/>
        </w:rPr>
        <w:t>Women With Disabilities Australia</w:t>
      </w:r>
      <w:r w:rsidRPr="003D1FEC">
        <w:rPr>
          <w:rFonts w:cs="Arial"/>
          <w:sz w:val="16"/>
          <w:szCs w:val="16"/>
        </w:rPr>
        <w:t>, Hobart, Tasmania.</w:t>
      </w:r>
    </w:p>
  </w:endnote>
  <w:endnote w:id="51">
    <w:p w14:paraId="4D6D9A32" w14:textId="3C325617" w:rsidR="00A8565F" w:rsidRPr="003D1FEC" w:rsidRDefault="00A8565F" w:rsidP="003D1FEC">
      <w:pPr>
        <w:pStyle w:val="EndnoteText"/>
        <w:jc w:val="left"/>
        <w:rPr>
          <w:sz w:val="16"/>
          <w:szCs w:val="16"/>
          <w:lang w:val="en-US"/>
        </w:rPr>
      </w:pPr>
      <w:r w:rsidRPr="003D1FEC">
        <w:rPr>
          <w:rStyle w:val="EndnoteReference"/>
          <w:sz w:val="16"/>
          <w:szCs w:val="16"/>
        </w:rPr>
        <w:endnoteRef/>
      </w:r>
      <w:r w:rsidRPr="003D1FEC">
        <w:rPr>
          <w:sz w:val="16"/>
          <w:szCs w:val="16"/>
        </w:rPr>
        <w:t xml:space="preserve"> </w:t>
      </w:r>
      <w:r w:rsidRPr="003D1FEC">
        <w:rPr>
          <w:rFonts w:cs="Arial"/>
          <w:sz w:val="16"/>
          <w:szCs w:val="16"/>
        </w:rPr>
        <w:t xml:space="preserve">Dowse, L. et al (2013) </w:t>
      </w:r>
      <w:proofErr w:type="spellStart"/>
      <w:r w:rsidRPr="003D1FEC">
        <w:rPr>
          <w:rFonts w:cs="Arial"/>
          <w:sz w:val="16"/>
          <w:szCs w:val="16"/>
        </w:rPr>
        <w:t>OpCit</w:t>
      </w:r>
      <w:proofErr w:type="spellEnd"/>
      <w:r w:rsidRPr="003D1FEC">
        <w:rPr>
          <w:rFonts w:cs="Arial"/>
          <w:sz w:val="16"/>
          <w:szCs w:val="16"/>
        </w:rPr>
        <w:t>.</w:t>
      </w:r>
    </w:p>
  </w:endnote>
  <w:endnote w:id="52">
    <w:p w14:paraId="391A64C8" w14:textId="066398DD" w:rsidR="00A8565F" w:rsidRPr="003D1FEC" w:rsidRDefault="00A8565F" w:rsidP="003D1FEC">
      <w:pPr>
        <w:pStyle w:val="EndnoteText"/>
        <w:jc w:val="left"/>
        <w:rPr>
          <w:sz w:val="16"/>
          <w:szCs w:val="16"/>
          <w:lang w:val="en-US"/>
        </w:rPr>
      </w:pPr>
      <w:r w:rsidRPr="003D1FEC">
        <w:rPr>
          <w:rStyle w:val="EndnoteReference"/>
          <w:sz w:val="16"/>
          <w:szCs w:val="16"/>
        </w:rPr>
        <w:endnoteRef/>
      </w:r>
      <w:r w:rsidRPr="003D1FEC">
        <w:rPr>
          <w:sz w:val="16"/>
          <w:szCs w:val="16"/>
        </w:rPr>
        <w:t xml:space="preserve"> </w:t>
      </w:r>
      <w:r w:rsidRPr="003D1FEC">
        <w:rPr>
          <w:sz w:val="16"/>
          <w:szCs w:val="16"/>
          <w:lang w:val="en-US"/>
        </w:rPr>
        <w:t xml:space="preserve">Women </w:t>
      </w:r>
      <w:proofErr w:type="gramStart"/>
      <w:r w:rsidRPr="003D1FEC">
        <w:rPr>
          <w:sz w:val="16"/>
          <w:szCs w:val="16"/>
          <w:lang w:val="en-US"/>
        </w:rPr>
        <w:t>With</w:t>
      </w:r>
      <w:proofErr w:type="gramEnd"/>
      <w:r w:rsidRPr="003D1FEC">
        <w:rPr>
          <w:sz w:val="16"/>
          <w:szCs w:val="16"/>
          <w:lang w:val="en-US"/>
        </w:rPr>
        <w:t xml:space="preserve"> Disabilities Australia (WWDA) (2016) </w:t>
      </w:r>
      <w:r w:rsidRPr="0078589F">
        <w:rPr>
          <w:i/>
          <w:sz w:val="16"/>
          <w:szCs w:val="16"/>
          <w:lang w:val="en-US"/>
        </w:rPr>
        <w:t>‘Improving Service Responses for Women with Disability Experiencing Violence’</w:t>
      </w:r>
      <w:r w:rsidRPr="003D1FEC">
        <w:rPr>
          <w:sz w:val="16"/>
          <w:szCs w:val="16"/>
          <w:lang w:val="en-US"/>
        </w:rPr>
        <w:t xml:space="preserve">; Final Report. Written by Carolyn </w:t>
      </w:r>
      <w:proofErr w:type="spellStart"/>
      <w:r w:rsidRPr="003D1FEC">
        <w:rPr>
          <w:sz w:val="16"/>
          <w:szCs w:val="16"/>
          <w:lang w:val="en-US"/>
        </w:rPr>
        <w:t>Frohmader</w:t>
      </w:r>
      <w:proofErr w:type="spellEnd"/>
      <w:r w:rsidRPr="003D1FEC">
        <w:rPr>
          <w:sz w:val="16"/>
          <w:szCs w:val="16"/>
          <w:lang w:val="en-US"/>
        </w:rPr>
        <w:t xml:space="preserve"> and Cristina Ricci on behalf of Women </w:t>
      </w:r>
      <w:proofErr w:type="gramStart"/>
      <w:r w:rsidRPr="003D1FEC">
        <w:rPr>
          <w:sz w:val="16"/>
          <w:szCs w:val="16"/>
          <w:lang w:val="en-US"/>
        </w:rPr>
        <w:t>With</w:t>
      </w:r>
      <w:proofErr w:type="gramEnd"/>
      <w:r w:rsidRPr="003D1FEC">
        <w:rPr>
          <w:sz w:val="16"/>
          <w:szCs w:val="16"/>
          <w:lang w:val="en-US"/>
        </w:rPr>
        <w:t xml:space="preserve"> Disabilities Australia; August 2016. ISBN: 978-0-9585268-5-2</w:t>
      </w:r>
    </w:p>
  </w:endnote>
  <w:endnote w:id="53">
    <w:p w14:paraId="47A42A61" w14:textId="4CE28295" w:rsidR="00A8565F" w:rsidRPr="003D1FEC" w:rsidRDefault="00A8565F" w:rsidP="003D1FEC">
      <w:pPr>
        <w:pStyle w:val="EndnoteText"/>
        <w:jc w:val="left"/>
        <w:rPr>
          <w:sz w:val="16"/>
          <w:szCs w:val="16"/>
          <w:lang w:val="en-US"/>
        </w:rPr>
      </w:pPr>
      <w:r w:rsidRPr="003D1FEC">
        <w:rPr>
          <w:rStyle w:val="EndnoteReference"/>
          <w:sz w:val="16"/>
          <w:szCs w:val="16"/>
        </w:rPr>
        <w:endnoteRef/>
      </w:r>
      <w:r w:rsidRPr="003D1FEC">
        <w:rPr>
          <w:sz w:val="16"/>
          <w:szCs w:val="16"/>
        </w:rPr>
        <w:t xml:space="preserve"> </w:t>
      </w:r>
      <w:proofErr w:type="spellStart"/>
      <w:proofErr w:type="gramStart"/>
      <w:r w:rsidRPr="003D1FEC">
        <w:rPr>
          <w:sz w:val="16"/>
          <w:szCs w:val="16"/>
        </w:rPr>
        <w:t>Frohmader</w:t>
      </w:r>
      <w:proofErr w:type="spellEnd"/>
      <w:r w:rsidRPr="003D1FEC">
        <w:rPr>
          <w:sz w:val="16"/>
          <w:szCs w:val="16"/>
        </w:rPr>
        <w:t xml:space="preserve">, C., &amp; Sands, T. (2015) </w:t>
      </w:r>
      <w:proofErr w:type="spellStart"/>
      <w:r w:rsidRPr="003D1FEC">
        <w:rPr>
          <w:sz w:val="16"/>
          <w:szCs w:val="16"/>
        </w:rPr>
        <w:t>OpCit</w:t>
      </w:r>
      <w:proofErr w:type="spellEnd"/>
      <w:r w:rsidRPr="003D1FEC">
        <w:rPr>
          <w:sz w:val="16"/>
          <w:szCs w:val="16"/>
        </w:rPr>
        <w:t>.</w:t>
      </w:r>
      <w:proofErr w:type="gramEnd"/>
    </w:p>
  </w:endnote>
  <w:endnote w:id="54">
    <w:p w14:paraId="45A0A7FB" w14:textId="37D32D07" w:rsidR="00A8565F" w:rsidRPr="003D1FEC" w:rsidRDefault="00A8565F" w:rsidP="003D1FEC">
      <w:pPr>
        <w:jc w:val="left"/>
        <w:rPr>
          <w:sz w:val="16"/>
          <w:szCs w:val="16"/>
        </w:rPr>
      </w:pPr>
      <w:r w:rsidRPr="003D1FEC">
        <w:rPr>
          <w:rStyle w:val="EndnoteReference"/>
          <w:sz w:val="16"/>
          <w:szCs w:val="16"/>
        </w:rPr>
        <w:endnoteRef/>
      </w:r>
      <w:r w:rsidRPr="003D1FEC">
        <w:rPr>
          <w:sz w:val="16"/>
          <w:szCs w:val="16"/>
        </w:rPr>
        <w:t xml:space="preserve"> </w:t>
      </w:r>
      <w:proofErr w:type="spellStart"/>
      <w:r w:rsidRPr="003D1FEC">
        <w:rPr>
          <w:sz w:val="16"/>
          <w:szCs w:val="16"/>
        </w:rPr>
        <w:t>Frohmader</w:t>
      </w:r>
      <w:proofErr w:type="spellEnd"/>
      <w:r w:rsidRPr="003D1FEC">
        <w:rPr>
          <w:sz w:val="16"/>
          <w:szCs w:val="16"/>
        </w:rPr>
        <w:t xml:space="preserve">, C. &amp; </w:t>
      </w:r>
      <w:proofErr w:type="spellStart"/>
      <w:r w:rsidRPr="003D1FEC">
        <w:rPr>
          <w:sz w:val="16"/>
          <w:szCs w:val="16"/>
        </w:rPr>
        <w:t>Cadwallader</w:t>
      </w:r>
      <w:proofErr w:type="spellEnd"/>
      <w:r w:rsidRPr="003D1FEC">
        <w:rPr>
          <w:sz w:val="16"/>
          <w:szCs w:val="16"/>
        </w:rPr>
        <w:t xml:space="preserve">, J. (2014) </w:t>
      </w:r>
      <w:r w:rsidRPr="003D1FEC">
        <w:rPr>
          <w:i/>
          <w:sz w:val="16"/>
          <w:szCs w:val="16"/>
        </w:rPr>
        <w:t xml:space="preserve">Joint Submission from National Cross-Disability Disabled People’s </w:t>
      </w:r>
      <w:proofErr w:type="spellStart"/>
      <w:r w:rsidRPr="003D1FEC">
        <w:rPr>
          <w:i/>
          <w:sz w:val="16"/>
          <w:szCs w:val="16"/>
        </w:rPr>
        <w:t>Organisations</w:t>
      </w:r>
      <w:proofErr w:type="spellEnd"/>
      <w:r w:rsidRPr="003D1FEC">
        <w:rPr>
          <w:i/>
          <w:sz w:val="16"/>
          <w:szCs w:val="16"/>
        </w:rPr>
        <w:t xml:space="preserve"> (DPOs) to the Senate Standing Committee on Finance and Public Administration ‘Inquiry into Domestic Violence in Australia’</w:t>
      </w:r>
      <w:r w:rsidRPr="003D1FEC">
        <w:rPr>
          <w:sz w:val="16"/>
          <w:szCs w:val="16"/>
        </w:rPr>
        <w:t xml:space="preserve">. </w:t>
      </w:r>
    </w:p>
  </w:endnote>
  <w:endnote w:id="55">
    <w:p w14:paraId="0D16BDEA" w14:textId="77777777" w:rsidR="00A8565F" w:rsidRPr="003D1FEC" w:rsidRDefault="00A8565F" w:rsidP="003D1FEC">
      <w:pPr>
        <w:pStyle w:val="EndnoteText"/>
        <w:jc w:val="left"/>
        <w:rPr>
          <w:sz w:val="16"/>
          <w:szCs w:val="16"/>
          <w:lang w:val="en-US"/>
        </w:rPr>
      </w:pPr>
      <w:r w:rsidRPr="003D1FEC">
        <w:rPr>
          <w:rStyle w:val="EndnoteReference"/>
          <w:sz w:val="16"/>
          <w:szCs w:val="16"/>
        </w:rPr>
        <w:endnoteRef/>
      </w:r>
      <w:r w:rsidRPr="003D1FEC">
        <w:rPr>
          <w:sz w:val="16"/>
          <w:szCs w:val="16"/>
        </w:rPr>
        <w:t xml:space="preserve"> </w:t>
      </w:r>
      <w:r w:rsidRPr="003D1FEC">
        <w:rPr>
          <w:rFonts w:cs="Arial"/>
          <w:sz w:val="16"/>
          <w:szCs w:val="16"/>
        </w:rPr>
        <w:t xml:space="preserve">Office of the Public Advocate (December 2013) </w:t>
      </w:r>
      <w:proofErr w:type="gramStart"/>
      <w:r w:rsidRPr="003D1FEC">
        <w:rPr>
          <w:rFonts w:cs="Arial"/>
          <w:i/>
          <w:sz w:val="16"/>
          <w:szCs w:val="16"/>
        </w:rPr>
        <w:t>Whatever</w:t>
      </w:r>
      <w:proofErr w:type="gramEnd"/>
      <w:r w:rsidRPr="003D1FEC">
        <w:rPr>
          <w:rFonts w:cs="Arial"/>
          <w:i/>
          <w:sz w:val="16"/>
          <w:szCs w:val="16"/>
        </w:rPr>
        <w:t xml:space="preserve"> happened to the village? </w:t>
      </w:r>
      <w:proofErr w:type="gramStart"/>
      <w:r w:rsidRPr="003D1FEC">
        <w:rPr>
          <w:rFonts w:cs="Arial"/>
          <w:i/>
          <w:sz w:val="16"/>
          <w:szCs w:val="16"/>
        </w:rPr>
        <w:t>The removal of children from parents with a disability.</w:t>
      </w:r>
      <w:proofErr w:type="gramEnd"/>
      <w:r w:rsidRPr="003D1FEC">
        <w:rPr>
          <w:rFonts w:cs="Arial"/>
          <w:sz w:val="16"/>
          <w:szCs w:val="16"/>
        </w:rPr>
        <w:t xml:space="preserve"> </w:t>
      </w:r>
      <w:proofErr w:type="gramStart"/>
      <w:r w:rsidRPr="003D1FEC">
        <w:rPr>
          <w:rFonts w:cs="Arial"/>
          <w:sz w:val="16"/>
          <w:szCs w:val="16"/>
        </w:rPr>
        <w:t>Report 1: Family law – the hidden issues.</w:t>
      </w:r>
      <w:proofErr w:type="gramEnd"/>
      <w:r w:rsidRPr="003D1FEC">
        <w:rPr>
          <w:rFonts w:cs="Arial"/>
          <w:sz w:val="16"/>
          <w:szCs w:val="16"/>
        </w:rPr>
        <w:t xml:space="preserve"> OPA, Victoria.</w:t>
      </w:r>
    </w:p>
  </w:endnote>
  <w:endnote w:id="56">
    <w:p w14:paraId="595E5325" w14:textId="49E9571E" w:rsidR="00A8565F" w:rsidRPr="003D1FEC" w:rsidRDefault="00A8565F" w:rsidP="003D1FEC">
      <w:pPr>
        <w:pStyle w:val="EndnoteText"/>
        <w:jc w:val="left"/>
        <w:rPr>
          <w:sz w:val="16"/>
          <w:szCs w:val="16"/>
          <w:lang w:val="en-US"/>
        </w:rPr>
      </w:pPr>
      <w:r w:rsidRPr="003D1FEC">
        <w:rPr>
          <w:rStyle w:val="EndnoteReference"/>
          <w:sz w:val="16"/>
          <w:szCs w:val="16"/>
        </w:rPr>
        <w:endnoteRef/>
      </w:r>
      <w:r w:rsidRPr="003D1FEC">
        <w:rPr>
          <w:sz w:val="16"/>
          <w:szCs w:val="16"/>
        </w:rPr>
        <w:t xml:space="preserve"> </w:t>
      </w:r>
      <w:proofErr w:type="spellStart"/>
      <w:r w:rsidRPr="003D1FEC">
        <w:rPr>
          <w:color w:val="000000" w:themeColor="text1"/>
          <w:sz w:val="16"/>
          <w:szCs w:val="16"/>
        </w:rPr>
        <w:t>Frohmader</w:t>
      </w:r>
      <w:proofErr w:type="spellEnd"/>
      <w:r w:rsidRPr="003D1FEC">
        <w:rPr>
          <w:color w:val="000000" w:themeColor="text1"/>
          <w:sz w:val="16"/>
          <w:szCs w:val="16"/>
        </w:rPr>
        <w:t xml:space="preserve">, C., Dowse, L., and </w:t>
      </w:r>
      <w:proofErr w:type="spellStart"/>
      <w:r w:rsidRPr="003D1FEC">
        <w:rPr>
          <w:color w:val="000000" w:themeColor="text1"/>
          <w:sz w:val="16"/>
          <w:szCs w:val="16"/>
        </w:rPr>
        <w:t>Didi</w:t>
      </w:r>
      <w:proofErr w:type="spellEnd"/>
      <w:r w:rsidRPr="003D1FEC">
        <w:rPr>
          <w:color w:val="000000" w:themeColor="text1"/>
          <w:sz w:val="16"/>
          <w:szCs w:val="16"/>
        </w:rPr>
        <w:t xml:space="preserve">, A. (2015) </w:t>
      </w:r>
      <w:r w:rsidRPr="003D1FEC">
        <w:rPr>
          <w:i/>
          <w:color w:val="000000" w:themeColor="text1"/>
          <w:sz w:val="16"/>
          <w:szCs w:val="16"/>
        </w:rPr>
        <w:t xml:space="preserve">‘Preventing Violence against Women and Girls with Disabilities: Integrating </w:t>
      </w:r>
      <w:proofErr w:type="gramStart"/>
      <w:r w:rsidRPr="003D1FEC">
        <w:rPr>
          <w:i/>
          <w:color w:val="000000" w:themeColor="text1"/>
          <w:sz w:val="16"/>
          <w:szCs w:val="16"/>
        </w:rPr>
        <w:t>A</w:t>
      </w:r>
      <w:proofErr w:type="gramEnd"/>
      <w:r w:rsidRPr="003D1FEC">
        <w:rPr>
          <w:i/>
          <w:color w:val="000000" w:themeColor="text1"/>
          <w:sz w:val="16"/>
          <w:szCs w:val="16"/>
        </w:rPr>
        <w:t xml:space="preserve"> Human Rights Perspective’</w:t>
      </w:r>
      <w:r w:rsidRPr="003D1FEC">
        <w:rPr>
          <w:color w:val="000000" w:themeColor="text1"/>
          <w:sz w:val="16"/>
          <w:szCs w:val="16"/>
        </w:rPr>
        <w:t xml:space="preserve">. Women </w:t>
      </w:r>
      <w:proofErr w:type="gramStart"/>
      <w:r w:rsidRPr="003D1FEC">
        <w:rPr>
          <w:color w:val="000000" w:themeColor="text1"/>
          <w:sz w:val="16"/>
          <w:szCs w:val="16"/>
        </w:rPr>
        <w:t>With</w:t>
      </w:r>
      <w:proofErr w:type="gramEnd"/>
      <w:r w:rsidRPr="003D1FEC">
        <w:rPr>
          <w:color w:val="000000" w:themeColor="text1"/>
          <w:sz w:val="16"/>
          <w:szCs w:val="16"/>
        </w:rPr>
        <w:t xml:space="preserve"> Disabilities Australia (WWDA), Hobart, Tasmania. ISBN: 978-0-9585268-4-5.</w:t>
      </w:r>
    </w:p>
  </w:endnote>
  <w:endnote w:id="57">
    <w:p w14:paraId="1F08086E" w14:textId="7B278796" w:rsidR="00A8565F" w:rsidRPr="003D1FEC" w:rsidRDefault="00A8565F" w:rsidP="003D1FEC">
      <w:pPr>
        <w:jc w:val="left"/>
        <w:rPr>
          <w:sz w:val="16"/>
          <w:szCs w:val="16"/>
        </w:rPr>
      </w:pPr>
      <w:r w:rsidRPr="003D1FEC">
        <w:rPr>
          <w:rStyle w:val="EndnoteReference"/>
          <w:sz w:val="16"/>
          <w:szCs w:val="16"/>
        </w:rPr>
        <w:endnoteRef/>
      </w:r>
      <w:r w:rsidRPr="003D1FEC">
        <w:rPr>
          <w:sz w:val="16"/>
          <w:szCs w:val="16"/>
        </w:rPr>
        <w:t xml:space="preserve"> </w:t>
      </w:r>
      <w:proofErr w:type="spellStart"/>
      <w:proofErr w:type="gramStart"/>
      <w:r w:rsidRPr="003D1FEC">
        <w:rPr>
          <w:sz w:val="16"/>
          <w:szCs w:val="16"/>
        </w:rPr>
        <w:t>Frohmader</w:t>
      </w:r>
      <w:proofErr w:type="spellEnd"/>
      <w:r w:rsidRPr="003D1FEC">
        <w:rPr>
          <w:sz w:val="16"/>
          <w:szCs w:val="16"/>
        </w:rPr>
        <w:t xml:space="preserve">, C., &amp; Sands, T. (2015) </w:t>
      </w:r>
      <w:proofErr w:type="spellStart"/>
      <w:r w:rsidRPr="003D1FEC">
        <w:rPr>
          <w:sz w:val="16"/>
          <w:szCs w:val="16"/>
        </w:rPr>
        <w:t>OpCit</w:t>
      </w:r>
      <w:proofErr w:type="spellEnd"/>
      <w:r w:rsidRPr="003D1FEC">
        <w:rPr>
          <w:sz w:val="16"/>
          <w:szCs w:val="16"/>
        </w:rPr>
        <w:t>.</w:t>
      </w:r>
      <w:proofErr w:type="gramEnd"/>
      <w:r w:rsidRPr="003D1FEC">
        <w:rPr>
          <w:rFonts w:cs="Arial"/>
          <w:sz w:val="16"/>
          <w:szCs w:val="16"/>
        </w:rPr>
        <w:t xml:space="preserve"> See also: </w:t>
      </w:r>
      <w:r w:rsidRPr="003D1FEC">
        <w:rPr>
          <w:sz w:val="16"/>
          <w:szCs w:val="16"/>
        </w:rPr>
        <w:t xml:space="preserve">French, P., </w:t>
      </w:r>
      <w:proofErr w:type="spellStart"/>
      <w:r w:rsidRPr="003D1FEC">
        <w:rPr>
          <w:sz w:val="16"/>
          <w:szCs w:val="16"/>
        </w:rPr>
        <w:t>Dardel</w:t>
      </w:r>
      <w:proofErr w:type="spellEnd"/>
      <w:r w:rsidRPr="003D1FEC">
        <w:rPr>
          <w:sz w:val="16"/>
          <w:szCs w:val="16"/>
        </w:rPr>
        <w:t xml:space="preserve">, J. &amp; Price-Kelly, S. (2010) </w:t>
      </w:r>
      <w:r w:rsidRPr="003D1FEC">
        <w:rPr>
          <w:i/>
          <w:sz w:val="16"/>
          <w:szCs w:val="16"/>
        </w:rPr>
        <w:t>Rights denied: Towards a national policy agenda about abuse, neglect and exploitation of persons with cognitive impairment,</w:t>
      </w:r>
      <w:r w:rsidRPr="003D1FEC">
        <w:rPr>
          <w:sz w:val="16"/>
          <w:szCs w:val="16"/>
        </w:rPr>
        <w:t xml:space="preserve"> People with Disability Australia, Sydney. </w:t>
      </w:r>
    </w:p>
  </w:endnote>
  <w:endnote w:id="58">
    <w:p w14:paraId="4150484F" w14:textId="6AC12D70" w:rsidR="00A8565F" w:rsidRPr="003D1FEC" w:rsidRDefault="00A8565F" w:rsidP="003D1FEC">
      <w:pPr>
        <w:jc w:val="left"/>
        <w:rPr>
          <w:sz w:val="16"/>
          <w:szCs w:val="16"/>
        </w:rPr>
      </w:pPr>
      <w:r w:rsidRPr="003D1FEC">
        <w:rPr>
          <w:rStyle w:val="EndnoteReference"/>
          <w:sz w:val="16"/>
          <w:szCs w:val="16"/>
        </w:rPr>
        <w:endnoteRef/>
      </w:r>
      <w:r w:rsidRPr="003D1FEC">
        <w:rPr>
          <w:sz w:val="16"/>
          <w:szCs w:val="16"/>
        </w:rPr>
        <w:t xml:space="preserve"> </w:t>
      </w:r>
      <w:proofErr w:type="spellStart"/>
      <w:r w:rsidRPr="003D1FEC">
        <w:rPr>
          <w:sz w:val="16"/>
          <w:szCs w:val="16"/>
        </w:rPr>
        <w:t>Frohmader</w:t>
      </w:r>
      <w:proofErr w:type="spellEnd"/>
      <w:r w:rsidRPr="003D1FEC">
        <w:rPr>
          <w:sz w:val="16"/>
          <w:szCs w:val="16"/>
        </w:rPr>
        <w:t xml:space="preserve">, C. &amp; </w:t>
      </w:r>
      <w:proofErr w:type="spellStart"/>
      <w:r w:rsidRPr="003D1FEC">
        <w:rPr>
          <w:sz w:val="16"/>
          <w:szCs w:val="16"/>
        </w:rPr>
        <w:t>Cadwallader</w:t>
      </w:r>
      <w:proofErr w:type="spellEnd"/>
      <w:r w:rsidRPr="003D1FEC">
        <w:rPr>
          <w:sz w:val="16"/>
          <w:szCs w:val="16"/>
        </w:rPr>
        <w:t xml:space="preserve">, J. (2014) </w:t>
      </w:r>
      <w:proofErr w:type="spellStart"/>
      <w:proofErr w:type="gramStart"/>
      <w:r w:rsidRPr="003D1FEC">
        <w:rPr>
          <w:sz w:val="16"/>
          <w:szCs w:val="16"/>
        </w:rPr>
        <w:t>OpCit</w:t>
      </w:r>
      <w:proofErr w:type="spellEnd"/>
      <w:r w:rsidRPr="003D1FEC">
        <w:rPr>
          <w:sz w:val="16"/>
          <w:szCs w:val="16"/>
        </w:rPr>
        <w:t>.,</w:t>
      </w:r>
      <w:proofErr w:type="gramEnd"/>
      <w:r w:rsidRPr="003D1FEC">
        <w:rPr>
          <w:sz w:val="16"/>
          <w:szCs w:val="16"/>
        </w:rPr>
        <w:t xml:space="preserve"> ANROWS (2015) </w:t>
      </w:r>
      <w:proofErr w:type="spellStart"/>
      <w:r w:rsidRPr="003D1FEC">
        <w:rPr>
          <w:sz w:val="16"/>
          <w:szCs w:val="16"/>
        </w:rPr>
        <w:t>OpCit</w:t>
      </w:r>
      <w:proofErr w:type="spellEnd"/>
      <w:r w:rsidRPr="003D1FEC">
        <w:rPr>
          <w:sz w:val="16"/>
          <w:szCs w:val="16"/>
        </w:rPr>
        <w:t xml:space="preserve">., See also: Healey, L. (2014) </w:t>
      </w:r>
      <w:r w:rsidRPr="003D1FEC">
        <w:rPr>
          <w:i/>
          <w:sz w:val="16"/>
          <w:szCs w:val="16"/>
        </w:rPr>
        <w:t>Voices Against Violence: Paper 2: Current Issues in Understanding and Responding to Violence Against Women with Disabilities.</w:t>
      </w:r>
      <w:r w:rsidRPr="003D1FEC">
        <w:rPr>
          <w:sz w:val="16"/>
          <w:szCs w:val="16"/>
        </w:rPr>
        <w:t xml:space="preserve"> </w:t>
      </w:r>
      <w:proofErr w:type="gramStart"/>
      <w:r w:rsidRPr="003D1FEC">
        <w:rPr>
          <w:sz w:val="16"/>
          <w:szCs w:val="16"/>
        </w:rPr>
        <w:t>Prepared for Women with Disabilities Victoria, Office of the Public Advocate and Domestic Violence Resource Centre Victoria.</w:t>
      </w:r>
      <w:proofErr w:type="gramEnd"/>
      <w:r w:rsidRPr="003D1FEC">
        <w:rPr>
          <w:sz w:val="16"/>
          <w:szCs w:val="16"/>
        </w:rPr>
        <w:t xml:space="preserve"> See also: Committee on the Rights of Persons with Disabilities (22 May 2015) </w:t>
      </w:r>
      <w:r w:rsidRPr="003D1FEC">
        <w:rPr>
          <w:i/>
          <w:sz w:val="16"/>
          <w:szCs w:val="16"/>
        </w:rPr>
        <w:t>General comment on Article 6: Women with disabilities</w:t>
      </w:r>
      <w:r w:rsidRPr="003D1FEC">
        <w:rPr>
          <w:sz w:val="16"/>
          <w:szCs w:val="16"/>
        </w:rPr>
        <w:t xml:space="preserve">. Draft prepared by the Committee; UN Doc. No. CRPD/C/14/R.1. See also: </w:t>
      </w:r>
      <w:proofErr w:type="spellStart"/>
      <w:r w:rsidRPr="003D1FEC">
        <w:rPr>
          <w:sz w:val="16"/>
          <w:szCs w:val="16"/>
        </w:rPr>
        <w:t>Manjoo</w:t>
      </w:r>
      <w:proofErr w:type="spellEnd"/>
      <w:r w:rsidRPr="003D1FEC">
        <w:rPr>
          <w:sz w:val="16"/>
          <w:szCs w:val="16"/>
        </w:rPr>
        <w:t xml:space="preserve">, R. (2012) </w:t>
      </w:r>
      <w:r w:rsidRPr="003D1FEC">
        <w:rPr>
          <w:i/>
          <w:sz w:val="16"/>
          <w:szCs w:val="16"/>
        </w:rPr>
        <w:t>Report of the Special Rapporteur on violence against women, its causes and consequences.</w:t>
      </w:r>
      <w:r w:rsidRPr="003D1FEC">
        <w:rPr>
          <w:sz w:val="16"/>
          <w:szCs w:val="16"/>
        </w:rPr>
        <w:t xml:space="preserve"> </w:t>
      </w:r>
      <w:proofErr w:type="gramStart"/>
      <w:r w:rsidRPr="003D1FEC">
        <w:rPr>
          <w:rFonts w:cs="Calibri"/>
          <w:bCs/>
          <w:sz w:val="16"/>
          <w:szCs w:val="16"/>
          <w:lang w:eastAsia="en-AU"/>
        </w:rPr>
        <w:t>United Nations General Assembly, UN Doc No.</w:t>
      </w:r>
      <w:proofErr w:type="gramEnd"/>
      <w:r w:rsidRPr="003D1FEC">
        <w:rPr>
          <w:rFonts w:cs="Calibri"/>
          <w:bCs/>
          <w:sz w:val="16"/>
          <w:szCs w:val="16"/>
          <w:lang w:eastAsia="en-AU"/>
        </w:rPr>
        <w:t xml:space="preserve"> </w:t>
      </w:r>
      <w:proofErr w:type="gramStart"/>
      <w:r w:rsidRPr="003D1FEC">
        <w:rPr>
          <w:rFonts w:cs="Calibri"/>
          <w:bCs/>
          <w:sz w:val="16"/>
          <w:szCs w:val="16"/>
          <w:lang w:eastAsia="en-AU"/>
        </w:rPr>
        <w:t>A/67/227.</w:t>
      </w:r>
      <w:proofErr w:type="gramEnd"/>
    </w:p>
  </w:endnote>
  <w:endnote w:id="59">
    <w:p w14:paraId="21489564" w14:textId="1A4D29DC" w:rsidR="00A8565F" w:rsidRPr="003D1FEC" w:rsidRDefault="00A8565F" w:rsidP="003D1FEC">
      <w:pPr>
        <w:pStyle w:val="EndnoteText"/>
        <w:jc w:val="left"/>
        <w:rPr>
          <w:sz w:val="16"/>
          <w:szCs w:val="16"/>
          <w:lang w:val="en-US"/>
        </w:rPr>
      </w:pPr>
      <w:r w:rsidRPr="003D1FEC">
        <w:rPr>
          <w:rStyle w:val="EndnoteReference"/>
          <w:sz w:val="16"/>
          <w:szCs w:val="16"/>
        </w:rPr>
        <w:endnoteRef/>
      </w:r>
      <w:r w:rsidRPr="003D1FEC">
        <w:rPr>
          <w:sz w:val="16"/>
          <w:szCs w:val="16"/>
        </w:rPr>
        <w:t xml:space="preserve"> </w:t>
      </w:r>
      <w:r w:rsidRPr="003D1FEC">
        <w:rPr>
          <w:sz w:val="16"/>
          <w:szCs w:val="16"/>
          <w:lang w:val="en-US"/>
        </w:rPr>
        <w:t xml:space="preserve">Women </w:t>
      </w:r>
      <w:proofErr w:type="gramStart"/>
      <w:r w:rsidRPr="003D1FEC">
        <w:rPr>
          <w:sz w:val="16"/>
          <w:szCs w:val="16"/>
          <w:lang w:val="en-US"/>
        </w:rPr>
        <w:t>With</w:t>
      </w:r>
      <w:proofErr w:type="gramEnd"/>
      <w:r w:rsidRPr="003D1FEC">
        <w:rPr>
          <w:sz w:val="16"/>
          <w:szCs w:val="16"/>
          <w:lang w:val="en-US"/>
        </w:rPr>
        <w:t xml:space="preserve"> Disabilities Australia (WWDA) (2016) </w:t>
      </w:r>
      <w:proofErr w:type="spellStart"/>
      <w:r w:rsidRPr="003D1FEC">
        <w:rPr>
          <w:sz w:val="16"/>
          <w:szCs w:val="16"/>
          <w:lang w:val="en-US"/>
        </w:rPr>
        <w:t>OpCit</w:t>
      </w:r>
      <w:proofErr w:type="spellEnd"/>
      <w:r w:rsidRPr="003D1FEC">
        <w:rPr>
          <w:sz w:val="16"/>
          <w:szCs w:val="16"/>
          <w:lang w:val="en-US"/>
        </w:rPr>
        <w:t xml:space="preserve">. See also:  </w:t>
      </w:r>
      <w:r w:rsidRPr="003D1FEC">
        <w:rPr>
          <w:rFonts w:cs="Arial"/>
          <w:sz w:val="16"/>
          <w:szCs w:val="16"/>
        </w:rPr>
        <w:t xml:space="preserve">Dowse, L. et al (2013) </w:t>
      </w:r>
      <w:proofErr w:type="spellStart"/>
      <w:r w:rsidRPr="003D1FEC">
        <w:rPr>
          <w:rFonts w:cs="Arial"/>
          <w:sz w:val="16"/>
          <w:szCs w:val="16"/>
        </w:rPr>
        <w:t>OpCit</w:t>
      </w:r>
      <w:proofErr w:type="spellEnd"/>
      <w:r w:rsidRPr="003D1FEC">
        <w:rPr>
          <w:rFonts w:cs="Arial"/>
          <w:sz w:val="16"/>
          <w:szCs w:val="16"/>
        </w:rPr>
        <w:t>.</w:t>
      </w:r>
      <w:r w:rsidRPr="003D1FEC">
        <w:rPr>
          <w:sz w:val="16"/>
          <w:szCs w:val="16"/>
          <w:lang w:val="en-US"/>
        </w:rPr>
        <w:t xml:space="preserve"> </w:t>
      </w:r>
    </w:p>
  </w:endnote>
  <w:endnote w:id="60">
    <w:p w14:paraId="76B19ED3" w14:textId="72285425" w:rsidR="00A8565F" w:rsidRPr="003D1FEC" w:rsidRDefault="00A8565F" w:rsidP="003D1FEC">
      <w:pPr>
        <w:pStyle w:val="EndnoteText"/>
        <w:jc w:val="left"/>
        <w:rPr>
          <w:sz w:val="16"/>
          <w:szCs w:val="16"/>
          <w:lang w:val="en-US"/>
        </w:rPr>
      </w:pPr>
      <w:r w:rsidRPr="003D1FEC">
        <w:rPr>
          <w:rStyle w:val="EndnoteReference"/>
          <w:sz w:val="16"/>
          <w:szCs w:val="16"/>
        </w:rPr>
        <w:endnoteRef/>
      </w:r>
      <w:r w:rsidRPr="003D1FEC">
        <w:rPr>
          <w:sz w:val="16"/>
          <w:szCs w:val="16"/>
        </w:rPr>
        <w:t xml:space="preserve"> </w:t>
      </w:r>
      <w:r w:rsidRPr="003D1FEC">
        <w:rPr>
          <w:sz w:val="16"/>
          <w:szCs w:val="16"/>
          <w:lang w:val="en-US"/>
        </w:rPr>
        <w:t>Ibid.</w:t>
      </w:r>
    </w:p>
  </w:endnote>
  <w:endnote w:id="61">
    <w:p w14:paraId="3FDA0D73" w14:textId="0A8EB23E" w:rsidR="00A8565F" w:rsidRPr="003D1FEC" w:rsidRDefault="00A8565F" w:rsidP="003D1FEC">
      <w:pPr>
        <w:pStyle w:val="EndnoteText"/>
        <w:jc w:val="left"/>
        <w:rPr>
          <w:sz w:val="16"/>
          <w:szCs w:val="16"/>
          <w:lang w:val="en-US"/>
        </w:rPr>
      </w:pPr>
      <w:r w:rsidRPr="003D1FEC">
        <w:rPr>
          <w:rStyle w:val="EndnoteReference"/>
          <w:sz w:val="16"/>
          <w:szCs w:val="16"/>
        </w:rPr>
        <w:endnoteRef/>
      </w:r>
      <w:r w:rsidRPr="003D1FEC">
        <w:rPr>
          <w:sz w:val="16"/>
          <w:szCs w:val="16"/>
        </w:rPr>
        <w:t xml:space="preserve"> </w:t>
      </w:r>
      <w:r w:rsidRPr="003D1FEC">
        <w:rPr>
          <w:sz w:val="16"/>
          <w:szCs w:val="16"/>
          <w:lang w:val="en-US"/>
        </w:rPr>
        <w:t xml:space="preserve">Women </w:t>
      </w:r>
      <w:proofErr w:type="gramStart"/>
      <w:r w:rsidRPr="003D1FEC">
        <w:rPr>
          <w:sz w:val="16"/>
          <w:szCs w:val="16"/>
          <w:lang w:val="en-US"/>
        </w:rPr>
        <w:t>With</w:t>
      </w:r>
      <w:proofErr w:type="gramEnd"/>
      <w:r w:rsidRPr="003D1FEC">
        <w:rPr>
          <w:sz w:val="16"/>
          <w:szCs w:val="16"/>
          <w:lang w:val="en-US"/>
        </w:rPr>
        <w:t xml:space="preserve"> Disabilities Australia (WWDA) (2016) </w:t>
      </w:r>
      <w:r w:rsidRPr="0078589F">
        <w:rPr>
          <w:i/>
          <w:sz w:val="16"/>
          <w:szCs w:val="16"/>
          <w:lang w:val="en-US"/>
        </w:rPr>
        <w:t>‘Improving Service Responses for Women with Disability Experiencing Violence’;</w:t>
      </w:r>
      <w:r w:rsidRPr="003D1FEC">
        <w:rPr>
          <w:sz w:val="16"/>
          <w:szCs w:val="16"/>
          <w:lang w:val="en-US"/>
        </w:rPr>
        <w:t xml:space="preserve"> Final Report. Written by Carolyn </w:t>
      </w:r>
      <w:proofErr w:type="spellStart"/>
      <w:r w:rsidRPr="003D1FEC">
        <w:rPr>
          <w:sz w:val="16"/>
          <w:szCs w:val="16"/>
          <w:lang w:val="en-US"/>
        </w:rPr>
        <w:t>Frohmader</w:t>
      </w:r>
      <w:proofErr w:type="spellEnd"/>
      <w:r w:rsidRPr="003D1FEC">
        <w:rPr>
          <w:sz w:val="16"/>
          <w:szCs w:val="16"/>
          <w:lang w:val="en-US"/>
        </w:rPr>
        <w:t xml:space="preserve"> and Cristina Ricci on behalf of Women </w:t>
      </w:r>
      <w:proofErr w:type="gramStart"/>
      <w:r w:rsidRPr="003D1FEC">
        <w:rPr>
          <w:sz w:val="16"/>
          <w:szCs w:val="16"/>
          <w:lang w:val="en-US"/>
        </w:rPr>
        <w:t>With</w:t>
      </w:r>
      <w:proofErr w:type="gramEnd"/>
      <w:r w:rsidRPr="003D1FEC">
        <w:rPr>
          <w:sz w:val="16"/>
          <w:szCs w:val="16"/>
          <w:lang w:val="en-US"/>
        </w:rPr>
        <w:t xml:space="preserve"> Disabilities Australia; August 2016. ISBN: 978-0-9585268-5-2</w:t>
      </w:r>
    </w:p>
  </w:endnote>
  <w:endnote w:id="62">
    <w:p w14:paraId="68F4B94D" w14:textId="260F86BC" w:rsidR="00A8565F" w:rsidRPr="003D1FEC" w:rsidRDefault="00A8565F" w:rsidP="003D1FEC">
      <w:pPr>
        <w:pStyle w:val="EndnoteText"/>
        <w:jc w:val="left"/>
        <w:rPr>
          <w:sz w:val="16"/>
          <w:szCs w:val="16"/>
          <w:lang w:val="en-US"/>
        </w:rPr>
      </w:pPr>
      <w:r w:rsidRPr="003D1FEC">
        <w:rPr>
          <w:rStyle w:val="EndnoteReference"/>
          <w:sz w:val="16"/>
          <w:szCs w:val="16"/>
        </w:rPr>
        <w:endnoteRef/>
      </w:r>
      <w:r w:rsidRPr="003D1FEC">
        <w:rPr>
          <w:sz w:val="16"/>
          <w:szCs w:val="16"/>
        </w:rPr>
        <w:t xml:space="preserve"> </w:t>
      </w:r>
      <w:r w:rsidRPr="003D1FEC">
        <w:rPr>
          <w:sz w:val="16"/>
          <w:szCs w:val="16"/>
          <w:lang w:val="en-US"/>
        </w:rPr>
        <w:t>Ibid.</w:t>
      </w:r>
    </w:p>
  </w:endnote>
  <w:endnote w:id="63">
    <w:p w14:paraId="6ECE92F6" w14:textId="53C8D6BE" w:rsidR="00A8565F" w:rsidRPr="003D1FEC" w:rsidRDefault="00A8565F" w:rsidP="003D1FEC">
      <w:pPr>
        <w:jc w:val="left"/>
        <w:rPr>
          <w:rFonts w:cs="Arial"/>
          <w:sz w:val="16"/>
          <w:szCs w:val="16"/>
        </w:rPr>
      </w:pPr>
      <w:r w:rsidRPr="003D1FEC">
        <w:rPr>
          <w:rStyle w:val="EndnoteReference"/>
          <w:rFonts w:cs="Arial"/>
          <w:sz w:val="16"/>
          <w:szCs w:val="16"/>
        </w:rPr>
        <w:endnoteRef/>
      </w:r>
      <w:r w:rsidRPr="003D1FEC">
        <w:rPr>
          <w:rFonts w:cs="Arial"/>
          <w:sz w:val="16"/>
          <w:szCs w:val="16"/>
        </w:rPr>
        <w:t xml:space="preserve"> Australian Bureau of Statistics (2011) </w:t>
      </w:r>
      <w:r w:rsidRPr="003D1FEC">
        <w:rPr>
          <w:rFonts w:cs="Arial"/>
          <w:i/>
          <w:sz w:val="16"/>
          <w:szCs w:val="16"/>
        </w:rPr>
        <w:t>Disability, Australia, 2009</w:t>
      </w:r>
      <w:r w:rsidRPr="003D1FEC">
        <w:rPr>
          <w:rFonts w:cs="Arial"/>
          <w:sz w:val="16"/>
          <w:szCs w:val="16"/>
        </w:rPr>
        <w:t xml:space="preserve">, Cat. </w:t>
      </w:r>
      <w:proofErr w:type="gramStart"/>
      <w:r w:rsidRPr="003D1FEC">
        <w:rPr>
          <w:rFonts w:cs="Arial"/>
          <w:sz w:val="16"/>
          <w:szCs w:val="16"/>
        </w:rPr>
        <w:t>No. 4446.0.</w:t>
      </w:r>
      <w:proofErr w:type="gramEnd"/>
      <w:r w:rsidRPr="003D1FEC">
        <w:rPr>
          <w:rFonts w:cs="Arial"/>
          <w:sz w:val="16"/>
          <w:szCs w:val="16"/>
        </w:rPr>
        <w:t xml:space="preserve"> Accessed online July 2014 at: </w:t>
      </w:r>
      <w:hyperlink r:id="rId15" w:history="1">
        <w:r w:rsidRPr="003543BA">
          <w:rPr>
            <w:rStyle w:val="Hyperlink"/>
            <w:rFonts w:cs="Arial"/>
            <w:sz w:val="16"/>
            <w:szCs w:val="16"/>
          </w:rPr>
          <w:t>http://www.abs.gov.au/ausstats/abs@.nsf/mf/4446.0</w:t>
        </w:r>
      </w:hyperlink>
      <w:r>
        <w:rPr>
          <w:rFonts w:cs="Arial"/>
          <w:sz w:val="16"/>
          <w:szCs w:val="16"/>
        </w:rPr>
        <w:t xml:space="preserve"> </w:t>
      </w:r>
    </w:p>
  </w:endnote>
  <w:endnote w:id="64">
    <w:p w14:paraId="0461C15E" w14:textId="2ADEBC2D" w:rsidR="00A8565F" w:rsidRPr="003D1FEC" w:rsidRDefault="00A8565F" w:rsidP="003D1FEC">
      <w:pPr>
        <w:pStyle w:val="EndnoteText"/>
        <w:jc w:val="left"/>
        <w:rPr>
          <w:sz w:val="16"/>
          <w:szCs w:val="16"/>
          <w:lang w:val="en-US"/>
        </w:rPr>
      </w:pPr>
      <w:r w:rsidRPr="003D1FEC">
        <w:rPr>
          <w:rStyle w:val="EndnoteReference"/>
          <w:sz w:val="16"/>
          <w:szCs w:val="16"/>
        </w:rPr>
        <w:endnoteRef/>
      </w:r>
      <w:r w:rsidRPr="003D1FEC">
        <w:rPr>
          <w:sz w:val="16"/>
          <w:szCs w:val="16"/>
        </w:rPr>
        <w:t xml:space="preserve"> </w:t>
      </w:r>
      <w:proofErr w:type="spellStart"/>
      <w:r w:rsidRPr="003D1FEC">
        <w:rPr>
          <w:sz w:val="16"/>
          <w:szCs w:val="16"/>
          <w:lang w:val="en-US"/>
        </w:rPr>
        <w:t>Frohmader</w:t>
      </w:r>
      <w:proofErr w:type="spellEnd"/>
      <w:r w:rsidRPr="003D1FEC">
        <w:rPr>
          <w:sz w:val="16"/>
          <w:szCs w:val="16"/>
          <w:lang w:val="en-US"/>
        </w:rPr>
        <w:t xml:space="preserve">, C. (2013) </w:t>
      </w:r>
      <w:proofErr w:type="spellStart"/>
      <w:proofErr w:type="gramStart"/>
      <w:r w:rsidRPr="003D1FEC">
        <w:rPr>
          <w:sz w:val="16"/>
          <w:szCs w:val="16"/>
          <w:lang w:val="en-US"/>
        </w:rPr>
        <w:t>OpCit</w:t>
      </w:r>
      <w:proofErr w:type="spellEnd"/>
      <w:r w:rsidRPr="003D1FEC">
        <w:rPr>
          <w:sz w:val="16"/>
          <w:szCs w:val="16"/>
          <w:lang w:val="en-US"/>
        </w:rPr>
        <w:t>.,</w:t>
      </w:r>
      <w:proofErr w:type="gramEnd"/>
      <w:r w:rsidRPr="003D1FEC">
        <w:rPr>
          <w:sz w:val="16"/>
          <w:szCs w:val="16"/>
          <w:lang w:val="en-US"/>
        </w:rPr>
        <w:t xml:space="preserve"> </w:t>
      </w:r>
      <w:proofErr w:type="spellStart"/>
      <w:r w:rsidRPr="003D1FEC">
        <w:rPr>
          <w:rFonts w:cs="Arial"/>
          <w:sz w:val="16"/>
          <w:szCs w:val="16"/>
          <w:lang w:val="en-US"/>
        </w:rPr>
        <w:t>Frohmader</w:t>
      </w:r>
      <w:proofErr w:type="spellEnd"/>
      <w:r w:rsidRPr="003D1FEC">
        <w:rPr>
          <w:rFonts w:cs="Arial"/>
          <w:sz w:val="16"/>
          <w:szCs w:val="16"/>
          <w:lang w:val="en-US"/>
        </w:rPr>
        <w:t xml:space="preserve">, C. and Sands, T. (2015) </w:t>
      </w:r>
      <w:proofErr w:type="spellStart"/>
      <w:r w:rsidRPr="003D1FEC">
        <w:rPr>
          <w:rFonts w:cs="Arial"/>
          <w:sz w:val="16"/>
          <w:szCs w:val="16"/>
          <w:lang w:val="en-US"/>
        </w:rPr>
        <w:t>OpCit</w:t>
      </w:r>
      <w:proofErr w:type="spellEnd"/>
      <w:r w:rsidRPr="003D1FEC">
        <w:rPr>
          <w:rFonts w:cs="Arial"/>
          <w:sz w:val="16"/>
          <w:szCs w:val="16"/>
          <w:lang w:val="en-US"/>
        </w:rPr>
        <w:t>.</w:t>
      </w:r>
    </w:p>
  </w:endnote>
  <w:endnote w:id="65">
    <w:p w14:paraId="5E22D1C7" w14:textId="77777777" w:rsidR="00A8565F" w:rsidRPr="003D1FEC" w:rsidRDefault="00A8565F" w:rsidP="003D1FEC">
      <w:pPr>
        <w:pStyle w:val="EndnoteText"/>
        <w:jc w:val="left"/>
        <w:rPr>
          <w:rFonts w:cs="Arial"/>
          <w:sz w:val="16"/>
          <w:szCs w:val="16"/>
          <w:lang w:val="en-US"/>
        </w:rPr>
      </w:pPr>
      <w:r w:rsidRPr="003D1FEC">
        <w:rPr>
          <w:rStyle w:val="EndnoteReference"/>
          <w:rFonts w:cs="Arial"/>
          <w:sz w:val="16"/>
          <w:szCs w:val="16"/>
        </w:rPr>
        <w:endnoteRef/>
      </w:r>
      <w:r w:rsidRPr="003D1FEC">
        <w:rPr>
          <w:rFonts w:cs="Arial"/>
          <w:sz w:val="16"/>
          <w:szCs w:val="16"/>
        </w:rPr>
        <w:t xml:space="preserve"> </w:t>
      </w:r>
      <w:proofErr w:type="spellStart"/>
      <w:proofErr w:type="gramStart"/>
      <w:r w:rsidRPr="003D1FEC">
        <w:rPr>
          <w:rFonts w:cs="Arial"/>
          <w:sz w:val="16"/>
          <w:szCs w:val="16"/>
          <w:lang w:val="en-US"/>
        </w:rPr>
        <w:t>Frohmader</w:t>
      </w:r>
      <w:proofErr w:type="spellEnd"/>
      <w:r w:rsidRPr="003D1FEC">
        <w:rPr>
          <w:rFonts w:cs="Arial"/>
          <w:sz w:val="16"/>
          <w:szCs w:val="16"/>
          <w:lang w:val="en-US"/>
        </w:rPr>
        <w:t xml:space="preserve">, C. and Sands, T. (2015) </w:t>
      </w:r>
      <w:proofErr w:type="spellStart"/>
      <w:r w:rsidRPr="003D1FEC">
        <w:rPr>
          <w:rFonts w:cs="Arial"/>
          <w:sz w:val="16"/>
          <w:szCs w:val="16"/>
          <w:lang w:val="en-US"/>
        </w:rPr>
        <w:t>OpCit</w:t>
      </w:r>
      <w:proofErr w:type="spellEnd"/>
      <w:r w:rsidRPr="003D1FEC">
        <w:rPr>
          <w:rFonts w:cs="Arial"/>
          <w:sz w:val="16"/>
          <w:szCs w:val="16"/>
          <w:lang w:val="en-US"/>
        </w:rPr>
        <w:t>.</w:t>
      </w:r>
      <w:proofErr w:type="gramEnd"/>
    </w:p>
  </w:endnote>
  <w:endnote w:id="66">
    <w:p w14:paraId="78D6A63E" w14:textId="77777777" w:rsidR="00A8565F" w:rsidRPr="003D1FEC" w:rsidRDefault="00A8565F" w:rsidP="003D1FEC">
      <w:pPr>
        <w:pStyle w:val="EndnoteText"/>
        <w:jc w:val="left"/>
        <w:rPr>
          <w:rFonts w:cs="Arial"/>
          <w:sz w:val="16"/>
          <w:szCs w:val="16"/>
        </w:rPr>
      </w:pPr>
      <w:r w:rsidRPr="003D1FEC">
        <w:rPr>
          <w:rStyle w:val="EndnoteReference"/>
          <w:rFonts w:cs="Arial"/>
          <w:sz w:val="16"/>
          <w:szCs w:val="16"/>
        </w:rPr>
        <w:endnoteRef/>
      </w:r>
      <w:r w:rsidRPr="003D1FEC">
        <w:rPr>
          <w:rFonts w:cs="Arial"/>
          <w:sz w:val="16"/>
          <w:szCs w:val="16"/>
        </w:rPr>
        <w:t xml:space="preserve"> </w:t>
      </w:r>
      <w:r w:rsidRPr="003D1FEC">
        <w:rPr>
          <w:rFonts w:cs="Arial"/>
          <w:sz w:val="16"/>
          <w:szCs w:val="16"/>
          <w:lang w:val="en-US"/>
        </w:rPr>
        <w:t xml:space="preserve">Office of the Public Advocate (2010) </w:t>
      </w:r>
      <w:r w:rsidRPr="003D1FEC">
        <w:rPr>
          <w:rFonts w:cs="Arial"/>
          <w:i/>
          <w:sz w:val="16"/>
          <w:szCs w:val="16"/>
        </w:rPr>
        <w:t>Submission to the Victorian Law Reform Commission in Response to the Guardianship Information Paper</w:t>
      </w:r>
      <w:r w:rsidRPr="003D1FEC">
        <w:rPr>
          <w:rFonts w:cs="Arial"/>
          <w:sz w:val="16"/>
          <w:szCs w:val="16"/>
        </w:rPr>
        <w:t xml:space="preserve">. </w:t>
      </w:r>
      <w:r w:rsidRPr="003D1FEC">
        <w:rPr>
          <w:rFonts w:cs="Arial"/>
          <w:sz w:val="16"/>
          <w:szCs w:val="16"/>
          <w:lang w:val="en-US"/>
        </w:rPr>
        <w:t xml:space="preserve">Accessed online October 2011 at: </w:t>
      </w:r>
      <w:hyperlink r:id="rId16" w:history="1">
        <w:r w:rsidRPr="003D1FEC">
          <w:rPr>
            <w:rStyle w:val="Hyperlink"/>
            <w:rFonts w:cs="Arial"/>
            <w:sz w:val="16"/>
            <w:szCs w:val="16"/>
            <w:lang w:val="en-US"/>
          </w:rPr>
          <w:t>http://www.publicadvocate.vic.gov.au/file/file/Research/Submissions/2010/OPA-Submission-to-VLRC-May-2010.pdf</w:t>
        </w:r>
      </w:hyperlink>
      <w:r w:rsidRPr="003D1FEC">
        <w:rPr>
          <w:rFonts w:cs="Arial"/>
          <w:sz w:val="16"/>
          <w:szCs w:val="16"/>
          <w:lang w:val="en-US"/>
        </w:rPr>
        <w:t xml:space="preserve">  See also: </w:t>
      </w:r>
      <w:r w:rsidRPr="003D1FEC">
        <w:rPr>
          <w:rFonts w:cs="Arial"/>
          <w:sz w:val="16"/>
          <w:szCs w:val="16"/>
        </w:rPr>
        <w:t xml:space="preserve">French, P., </w:t>
      </w:r>
      <w:proofErr w:type="spellStart"/>
      <w:r w:rsidRPr="003D1FEC">
        <w:rPr>
          <w:rFonts w:cs="Arial"/>
          <w:sz w:val="16"/>
          <w:szCs w:val="16"/>
        </w:rPr>
        <w:t>Dardel</w:t>
      </w:r>
      <w:proofErr w:type="spellEnd"/>
      <w:r w:rsidRPr="003D1FEC">
        <w:rPr>
          <w:rFonts w:cs="Arial"/>
          <w:sz w:val="16"/>
          <w:szCs w:val="16"/>
        </w:rPr>
        <w:t xml:space="preserve">, J. &amp; Price-Kelly, S. (2010) </w:t>
      </w:r>
      <w:r w:rsidRPr="003D1FEC">
        <w:rPr>
          <w:rFonts w:cs="Arial"/>
          <w:i/>
          <w:sz w:val="16"/>
          <w:szCs w:val="16"/>
        </w:rPr>
        <w:t xml:space="preserve">Rights Denied: Towards a National Policy Agenda </w:t>
      </w:r>
      <w:proofErr w:type="gramStart"/>
      <w:r w:rsidRPr="003D1FEC">
        <w:rPr>
          <w:rFonts w:cs="Arial"/>
          <w:i/>
          <w:sz w:val="16"/>
          <w:szCs w:val="16"/>
        </w:rPr>
        <w:t>About</w:t>
      </w:r>
      <w:proofErr w:type="gramEnd"/>
      <w:r w:rsidRPr="003D1FEC">
        <w:rPr>
          <w:rFonts w:cs="Arial"/>
          <w:i/>
          <w:sz w:val="16"/>
          <w:szCs w:val="16"/>
        </w:rPr>
        <w:t xml:space="preserve"> Abuse, Neglect &amp; Exploitation of Persons with Cognitive Impairment.</w:t>
      </w:r>
      <w:r w:rsidRPr="003D1FEC">
        <w:rPr>
          <w:rFonts w:cs="Arial"/>
          <w:sz w:val="16"/>
          <w:szCs w:val="16"/>
        </w:rPr>
        <w:t xml:space="preserve"> People </w:t>
      </w:r>
      <w:proofErr w:type="gramStart"/>
      <w:r w:rsidRPr="003D1FEC">
        <w:rPr>
          <w:rFonts w:cs="Arial"/>
          <w:sz w:val="16"/>
          <w:szCs w:val="16"/>
        </w:rPr>
        <w:t>With</w:t>
      </w:r>
      <w:proofErr w:type="gramEnd"/>
      <w:r w:rsidRPr="003D1FEC">
        <w:rPr>
          <w:rFonts w:cs="Arial"/>
          <w:sz w:val="16"/>
          <w:szCs w:val="16"/>
        </w:rPr>
        <w:t xml:space="preserve"> Disability Australia (PWD), Sydney, NSW.</w:t>
      </w:r>
    </w:p>
  </w:endnote>
  <w:endnote w:id="67">
    <w:p w14:paraId="5DB48864" w14:textId="77777777" w:rsidR="00A8565F" w:rsidRPr="003D1FEC" w:rsidRDefault="00A8565F" w:rsidP="003D1FEC">
      <w:pPr>
        <w:pStyle w:val="EndnoteText"/>
        <w:jc w:val="left"/>
        <w:rPr>
          <w:rFonts w:cs="Arial"/>
          <w:sz w:val="16"/>
          <w:szCs w:val="16"/>
          <w:lang w:val="en-US"/>
        </w:rPr>
      </w:pPr>
      <w:r w:rsidRPr="003D1FEC">
        <w:rPr>
          <w:rStyle w:val="EndnoteReference"/>
          <w:rFonts w:cs="Arial"/>
          <w:sz w:val="16"/>
          <w:szCs w:val="16"/>
        </w:rPr>
        <w:endnoteRef/>
      </w:r>
      <w:r w:rsidRPr="003D1FEC">
        <w:rPr>
          <w:rFonts w:cs="Arial"/>
          <w:sz w:val="16"/>
          <w:szCs w:val="16"/>
        </w:rPr>
        <w:t xml:space="preserve"> </w:t>
      </w:r>
      <w:proofErr w:type="spellStart"/>
      <w:proofErr w:type="gramStart"/>
      <w:r w:rsidRPr="003D1FEC">
        <w:rPr>
          <w:rFonts w:cs="Arial"/>
          <w:sz w:val="16"/>
          <w:szCs w:val="16"/>
          <w:lang w:val="en-US"/>
        </w:rPr>
        <w:t>Frohmader</w:t>
      </w:r>
      <w:proofErr w:type="spellEnd"/>
      <w:r w:rsidRPr="003D1FEC">
        <w:rPr>
          <w:rFonts w:cs="Arial"/>
          <w:sz w:val="16"/>
          <w:szCs w:val="16"/>
          <w:lang w:val="en-US"/>
        </w:rPr>
        <w:t xml:space="preserve">, C. and Sands, T. (2015) </w:t>
      </w:r>
      <w:proofErr w:type="spellStart"/>
      <w:r w:rsidRPr="003D1FEC">
        <w:rPr>
          <w:rFonts w:cs="Arial"/>
          <w:sz w:val="16"/>
          <w:szCs w:val="16"/>
          <w:lang w:val="en-US"/>
        </w:rPr>
        <w:t>OpCit</w:t>
      </w:r>
      <w:proofErr w:type="spellEnd"/>
      <w:r w:rsidRPr="003D1FEC">
        <w:rPr>
          <w:rFonts w:cs="Arial"/>
          <w:sz w:val="16"/>
          <w:szCs w:val="16"/>
          <w:lang w:val="en-US"/>
        </w:rPr>
        <w:t>.</w:t>
      </w:r>
      <w:proofErr w:type="gramEnd"/>
    </w:p>
  </w:endnote>
  <w:endnote w:id="68">
    <w:p w14:paraId="71E14582" w14:textId="77777777" w:rsidR="00A8565F" w:rsidRPr="003D1FEC" w:rsidRDefault="00A8565F" w:rsidP="003D1FEC">
      <w:pPr>
        <w:pStyle w:val="EndnoteText"/>
        <w:jc w:val="left"/>
        <w:rPr>
          <w:rFonts w:cs="Arial"/>
          <w:sz w:val="16"/>
          <w:szCs w:val="16"/>
          <w:lang w:val="en-US"/>
        </w:rPr>
      </w:pPr>
      <w:r w:rsidRPr="003D1FEC">
        <w:rPr>
          <w:rStyle w:val="EndnoteReference"/>
          <w:rFonts w:cs="Arial"/>
          <w:sz w:val="16"/>
          <w:szCs w:val="16"/>
        </w:rPr>
        <w:endnoteRef/>
      </w:r>
      <w:r w:rsidRPr="003D1FEC">
        <w:rPr>
          <w:rFonts w:cs="Arial"/>
          <w:sz w:val="16"/>
          <w:szCs w:val="16"/>
        </w:rPr>
        <w:t xml:space="preserve"> </w:t>
      </w:r>
      <w:r w:rsidRPr="003D1FEC">
        <w:rPr>
          <w:rFonts w:cs="Arial"/>
          <w:sz w:val="16"/>
          <w:szCs w:val="16"/>
          <w:lang w:val="en-US"/>
        </w:rPr>
        <w:t>Ibid.</w:t>
      </w:r>
    </w:p>
  </w:endnote>
  <w:endnote w:id="69">
    <w:p w14:paraId="6A347C9E" w14:textId="32739088" w:rsidR="00A8565F" w:rsidRPr="003D1FEC" w:rsidRDefault="00A8565F" w:rsidP="003D1FEC">
      <w:pPr>
        <w:pStyle w:val="EndnoteText"/>
        <w:jc w:val="left"/>
        <w:rPr>
          <w:sz w:val="16"/>
          <w:szCs w:val="16"/>
          <w:lang w:val="en-US"/>
        </w:rPr>
      </w:pPr>
      <w:r w:rsidRPr="003D1FEC">
        <w:rPr>
          <w:rStyle w:val="EndnoteReference"/>
          <w:sz w:val="16"/>
          <w:szCs w:val="16"/>
        </w:rPr>
        <w:endnoteRef/>
      </w:r>
      <w:r w:rsidRPr="003D1FEC">
        <w:rPr>
          <w:sz w:val="16"/>
          <w:szCs w:val="16"/>
        </w:rPr>
        <w:t xml:space="preserve"> </w:t>
      </w:r>
      <w:proofErr w:type="spellStart"/>
      <w:r w:rsidRPr="003D1FEC">
        <w:rPr>
          <w:sz w:val="16"/>
          <w:szCs w:val="16"/>
          <w:lang w:val="en-US"/>
        </w:rPr>
        <w:t>Frohmader</w:t>
      </w:r>
      <w:proofErr w:type="spellEnd"/>
      <w:r w:rsidRPr="003D1FEC">
        <w:rPr>
          <w:sz w:val="16"/>
          <w:szCs w:val="16"/>
          <w:lang w:val="en-US"/>
        </w:rPr>
        <w:t xml:space="preserve">, C. (2014) </w:t>
      </w:r>
      <w:proofErr w:type="spellStart"/>
      <w:r w:rsidRPr="003D1FEC">
        <w:rPr>
          <w:sz w:val="16"/>
          <w:szCs w:val="16"/>
          <w:lang w:val="en-US"/>
        </w:rPr>
        <w:t>OpCit</w:t>
      </w:r>
      <w:proofErr w:type="spellEnd"/>
      <w:r w:rsidRPr="003D1FEC">
        <w:rPr>
          <w:sz w:val="16"/>
          <w:szCs w:val="16"/>
          <w:lang w:val="en-US"/>
        </w:rPr>
        <w:t>.</w:t>
      </w:r>
    </w:p>
  </w:endnote>
  <w:endnote w:id="70">
    <w:p w14:paraId="7A9DA4EB" w14:textId="77777777" w:rsidR="00A8565F" w:rsidRPr="003D1FEC" w:rsidRDefault="00A8565F" w:rsidP="003D1FEC">
      <w:pPr>
        <w:pStyle w:val="EndnoteText"/>
        <w:jc w:val="left"/>
        <w:rPr>
          <w:rFonts w:cs="Arial"/>
          <w:sz w:val="16"/>
          <w:szCs w:val="16"/>
          <w:lang w:val="en-US"/>
        </w:rPr>
      </w:pPr>
      <w:r w:rsidRPr="003D1FEC">
        <w:rPr>
          <w:rStyle w:val="EndnoteReference"/>
          <w:rFonts w:cs="Arial"/>
          <w:sz w:val="16"/>
          <w:szCs w:val="16"/>
        </w:rPr>
        <w:endnoteRef/>
      </w:r>
      <w:r w:rsidRPr="003D1FEC">
        <w:rPr>
          <w:rFonts w:cs="Arial"/>
          <w:sz w:val="16"/>
          <w:szCs w:val="16"/>
        </w:rPr>
        <w:t xml:space="preserve"> </w:t>
      </w:r>
      <w:proofErr w:type="gramStart"/>
      <w:r w:rsidRPr="003D1FEC">
        <w:rPr>
          <w:rFonts w:cs="Arial"/>
          <w:sz w:val="16"/>
          <w:szCs w:val="16"/>
        </w:rPr>
        <w:t>Australian Bureau of Statistics, 4433.0.55.006 - Disability and Labour Force Participation, 2012.</w:t>
      </w:r>
      <w:proofErr w:type="gramEnd"/>
    </w:p>
  </w:endnote>
  <w:endnote w:id="71">
    <w:p w14:paraId="0CCCBE51" w14:textId="46DD620D" w:rsidR="00A8565F" w:rsidRPr="003D1FEC" w:rsidRDefault="00A8565F" w:rsidP="003D1FEC">
      <w:pPr>
        <w:pStyle w:val="EndnoteText"/>
        <w:jc w:val="left"/>
        <w:rPr>
          <w:rFonts w:cs="Arial"/>
          <w:sz w:val="16"/>
          <w:szCs w:val="16"/>
          <w:lang w:val="en-US"/>
        </w:rPr>
      </w:pPr>
      <w:r w:rsidRPr="003D1FEC">
        <w:rPr>
          <w:rStyle w:val="EndnoteReference"/>
          <w:rFonts w:cs="Arial"/>
          <w:sz w:val="16"/>
          <w:szCs w:val="16"/>
        </w:rPr>
        <w:endnoteRef/>
      </w:r>
      <w:r w:rsidRPr="003D1FEC">
        <w:rPr>
          <w:rFonts w:cs="Arial"/>
          <w:sz w:val="16"/>
          <w:szCs w:val="16"/>
        </w:rPr>
        <w:t xml:space="preserve"> See for </w:t>
      </w:r>
      <w:proofErr w:type="spellStart"/>
      <w:r w:rsidRPr="003D1FEC">
        <w:rPr>
          <w:rFonts w:cs="Arial"/>
          <w:sz w:val="16"/>
          <w:szCs w:val="16"/>
        </w:rPr>
        <w:t>eg</w:t>
      </w:r>
      <w:proofErr w:type="spellEnd"/>
      <w:r w:rsidRPr="003D1FEC">
        <w:rPr>
          <w:rFonts w:cs="Arial"/>
          <w:sz w:val="16"/>
          <w:szCs w:val="16"/>
        </w:rPr>
        <w:t xml:space="preserve">: </w:t>
      </w:r>
      <w:proofErr w:type="spellStart"/>
      <w:r w:rsidRPr="003D1FEC">
        <w:rPr>
          <w:rFonts w:cs="Arial"/>
          <w:sz w:val="16"/>
          <w:szCs w:val="16"/>
        </w:rPr>
        <w:t>Frohmader</w:t>
      </w:r>
      <w:proofErr w:type="spellEnd"/>
      <w:r w:rsidRPr="003D1FEC">
        <w:rPr>
          <w:rFonts w:cs="Arial"/>
          <w:sz w:val="16"/>
          <w:szCs w:val="16"/>
        </w:rPr>
        <w:t xml:space="preserve">, C. (2014) </w:t>
      </w:r>
      <w:proofErr w:type="spellStart"/>
      <w:r w:rsidRPr="003D1FEC">
        <w:rPr>
          <w:rFonts w:cs="Arial"/>
          <w:sz w:val="16"/>
          <w:szCs w:val="16"/>
        </w:rPr>
        <w:t>OpCit</w:t>
      </w:r>
      <w:proofErr w:type="spellEnd"/>
      <w:r w:rsidRPr="003D1FEC">
        <w:rPr>
          <w:rFonts w:cs="Arial"/>
          <w:sz w:val="16"/>
          <w:szCs w:val="16"/>
        </w:rPr>
        <w:t>.</w:t>
      </w:r>
    </w:p>
  </w:endnote>
  <w:endnote w:id="72">
    <w:p w14:paraId="25ADCF1E" w14:textId="77777777" w:rsidR="00A8565F" w:rsidRPr="003D1FEC" w:rsidRDefault="00A8565F" w:rsidP="003D1FEC">
      <w:pPr>
        <w:pStyle w:val="EndnoteText"/>
        <w:jc w:val="left"/>
        <w:rPr>
          <w:rFonts w:cs="Arial"/>
          <w:sz w:val="16"/>
          <w:szCs w:val="16"/>
          <w:lang w:val="en-US"/>
        </w:rPr>
      </w:pPr>
      <w:r w:rsidRPr="003D1FEC">
        <w:rPr>
          <w:rStyle w:val="EndnoteReference"/>
          <w:rFonts w:cs="Arial"/>
          <w:sz w:val="16"/>
          <w:szCs w:val="16"/>
        </w:rPr>
        <w:endnoteRef/>
      </w:r>
      <w:r w:rsidRPr="003D1FEC">
        <w:rPr>
          <w:rFonts w:cs="Arial"/>
          <w:sz w:val="16"/>
          <w:szCs w:val="16"/>
        </w:rPr>
        <w:t xml:space="preserve"> </w:t>
      </w:r>
      <w:proofErr w:type="gramStart"/>
      <w:r w:rsidRPr="003D1FEC">
        <w:rPr>
          <w:rFonts w:cs="Arial"/>
          <w:sz w:val="16"/>
          <w:szCs w:val="16"/>
        </w:rPr>
        <w:t xml:space="preserve">Australian Human Rights Commission (2010) </w:t>
      </w:r>
      <w:r w:rsidRPr="0078589F">
        <w:rPr>
          <w:rFonts w:cs="Arial"/>
          <w:i/>
          <w:sz w:val="16"/>
          <w:szCs w:val="16"/>
        </w:rPr>
        <w:t>Australia’s Implementation of the Convention on the Elimination of All Forms of Discrimination against Women (CEDAW).</w:t>
      </w:r>
      <w:proofErr w:type="gramEnd"/>
      <w:r w:rsidRPr="003D1FEC">
        <w:rPr>
          <w:rFonts w:cs="Arial"/>
          <w:sz w:val="16"/>
          <w:szCs w:val="16"/>
        </w:rPr>
        <w:t xml:space="preserve"> See also: </w:t>
      </w:r>
      <w:r w:rsidRPr="003D1FEC">
        <w:rPr>
          <w:rFonts w:cs="Arial"/>
          <w:color w:val="000000" w:themeColor="text1"/>
          <w:sz w:val="16"/>
          <w:szCs w:val="16"/>
        </w:rPr>
        <w:t xml:space="preserve">Australian Cross Disability Alliance (ACDA) (2016) </w:t>
      </w:r>
      <w:r w:rsidRPr="003D1FEC">
        <w:rPr>
          <w:rFonts w:cs="Arial"/>
          <w:i/>
          <w:color w:val="000000" w:themeColor="text1"/>
          <w:sz w:val="16"/>
          <w:szCs w:val="16"/>
        </w:rPr>
        <w:t xml:space="preserve">Submission to the CRPD Committee 14th Session ‘Day of General Discussion (DGD) on the right of persons with disabilities to live independently and be included in the community’; </w:t>
      </w:r>
      <w:r w:rsidRPr="003D1FEC">
        <w:rPr>
          <w:rFonts w:cs="Arial"/>
          <w:color w:val="000000" w:themeColor="text1"/>
          <w:sz w:val="16"/>
          <w:szCs w:val="16"/>
        </w:rPr>
        <w:t xml:space="preserve">19th April 2016; Prepared by Carolyn </w:t>
      </w:r>
      <w:proofErr w:type="spellStart"/>
      <w:r w:rsidRPr="003D1FEC">
        <w:rPr>
          <w:rFonts w:cs="Arial"/>
          <w:color w:val="000000" w:themeColor="text1"/>
          <w:sz w:val="16"/>
          <w:szCs w:val="16"/>
        </w:rPr>
        <w:t>Frohmader</w:t>
      </w:r>
      <w:proofErr w:type="spellEnd"/>
      <w:r w:rsidRPr="003D1FEC">
        <w:rPr>
          <w:rFonts w:cs="Arial"/>
          <w:color w:val="000000" w:themeColor="text1"/>
          <w:sz w:val="16"/>
          <w:szCs w:val="16"/>
        </w:rPr>
        <w:t xml:space="preserve"> for the Australian Cross Disability Alliance (ACDA).</w:t>
      </w:r>
    </w:p>
  </w:endnote>
  <w:endnote w:id="73">
    <w:p w14:paraId="17EF7363" w14:textId="77777777" w:rsidR="00A8565F" w:rsidRPr="003D1FEC" w:rsidRDefault="00A8565F" w:rsidP="003D1FEC">
      <w:pPr>
        <w:pStyle w:val="NoSpacing"/>
        <w:jc w:val="left"/>
        <w:rPr>
          <w:rFonts w:ascii="Helvetica Neue" w:hAnsi="Helvetica Neue" w:cs="Arial"/>
          <w:sz w:val="16"/>
          <w:szCs w:val="16"/>
        </w:rPr>
      </w:pPr>
      <w:r w:rsidRPr="003D1FEC">
        <w:rPr>
          <w:rStyle w:val="EndnoteReference"/>
          <w:rFonts w:ascii="Helvetica Neue" w:hAnsi="Helvetica Neue" w:cs="Arial"/>
          <w:sz w:val="16"/>
          <w:szCs w:val="16"/>
        </w:rPr>
        <w:endnoteRef/>
      </w:r>
      <w:r w:rsidRPr="003D1FEC">
        <w:rPr>
          <w:rFonts w:ascii="Helvetica Neue" w:hAnsi="Helvetica Neue" w:cs="Arial"/>
          <w:sz w:val="16"/>
          <w:szCs w:val="16"/>
        </w:rPr>
        <w:t xml:space="preserve"> </w:t>
      </w:r>
      <w:proofErr w:type="spellStart"/>
      <w:proofErr w:type="gramStart"/>
      <w:r w:rsidRPr="003D1FEC">
        <w:rPr>
          <w:rFonts w:ascii="Helvetica Neue" w:hAnsi="Helvetica Neue" w:cs="Arial"/>
          <w:sz w:val="16"/>
          <w:szCs w:val="16"/>
        </w:rPr>
        <w:t>Meekosha</w:t>
      </w:r>
      <w:proofErr w:type="spellEnd"/>
      <w:r w:rsidRPr="003D1FEC">
        <w:rPr>
          <w:rFonts w:ascii="Helvetica Neue" w:hAnsi="Helvetica Neue" w:cs="Arial"/>
          <w:sz w:val="16"/>
          <w:szCs w:val="16"/>
        </w:rPr>
        <w:t xml:space="preserve">, H. (2004) </w:t>
      </w:r>
      <w:r w:rsidRPr="0078589F">
        <w:rPr>
          <w:rFonts w:ascii="Helvetica Neue" w:hAnsi="Helvetica Neue" w:cs="Arial"/>
          <w:i/>
          <w:sz w:val="16"/>
          <w:szCs w:val="16"/>
        </w:rPr>
        <w:t>Gender and Disability.</w:t>
      </w:r>
      <w:proofErr w:type="gramEnd"/>
      <w:r w:rsidRPr="003D1FEC">
        <w:rPr>
          <w:rFonts w:ascii="Helvetica Neue" w:hAnsi="Helvetica Neue" w:cs="Arial"/>
          <w:sz w:val="16"/>
          <w:szCs w:val="16"/>
        </w:rPr>
        <w:t xml:space="preserve"> </w:t>
      </w:r>
      <w:proofErr w:type="gramStart"/>
      <w:r w:rsidRPr="003D1FEC">
        <w:rPr>
          <w:rFonts w:ascii="Helvetica Neue" w:hAnsi="Helvetica Neue" w:cs="Arial"/>
          <w:sz w:val="16"/>
          <w:szCs w:val="16"/>
        </w:rPr>
        <w:t xml:space="preserve">Entry for the Sage </w:t>
      </w:r>
      <w:proofErr w:type="spellStart"/>
      <w:r w:rsidRPr="003D1FEC">
        <w:rPr>
          <w:rFonts w:ascii="Helvetica Neue" w:hAnsi="Helvetica Neue" w:cs="Arial"/>
          <w:sz w:val="16"/>
          <w:szCs w:val="16"/>
        </w:rPr>
        <w:t>Encyclopaedia</w:t>
      </w:r>
      <w:proofErr w:type="spellEnd"/>
      <w:r w:rsidRPr="003D1FEC">
        <w:rPr>
          <w:rFonts w:ascii="Helvetica Neue" w:hAnsi="Helvetica Neue" w:cs="Arial"/>
          <w:sz w:val="16"/>
          <w:szCs w:val="16"/>
        </w:rPr>
        <w:t xml:space="preserve"> of Disability.</w:t>
      </w:r>
      <w:proofErr w:type="gramEnd"/>
    </w:p>
  </w:endnote>
  <w:endnote w:id="74">
    <w:p w14:paraId="582A6D5D" w14:textId="77777777" w:rsidR="00A8565F" w:rsidRPr="003D1FEC" w:rsidRDefault="00A8565F" w:rsidP="003D1FEC">
      <w:pPr>
        <w:pStyle w:val="NoSpacing"/>
        <w:jc w:val="left"/>
        <w:rPr>
          <w:rFonts w:ascii="Helvetica Neue" w:hAnsi="Helvetica Neue" w:cs="Arial"/>
          <w:sz w:val="16"/>
          <w:szCs w:val="16"/>
        </w:rPr>
      </w:pPr>
      <w:r w:rsidRPr="003D1FEC">
        <w:rPr>
          <w:rStyle w:val="EndnoteReference"/>
          <w:rFonts w:ascii="Helvetica Neue" w:hAnsi="Helvetica Neue" w:cs="Arial"/>
          <w:sz w:val="16"/>
          <w:szCs w:val="16"/>
        </w:rPr>
        <w:endnoteRef/>
      </w:r>
      <w:r w:rsidRPr="003D1FEC">
        <w:rPr>
          <w:rFonts w:ascii="Helvetica Neue" w:hAnsi="Helvetica Neue" w:cs="Arial"/>
          <w:sz w:val="16"/>
          <w:szCs w:val="16"/>
        </w:rPr>
        <w:t xml:space="preserve"> </w:t>
      </w:r>
      <w:proofErr w:type="spellStart"/>
      <w:r w:rsidRPr="003D1FEC">
        <w:rPr>
          <w:rFonts w:ascii="Helvetica Neue" w:hAnsi="Helvetica Neue" w:cs="Arial"/>
          <w:sz w:val="16"/>
          <w:szCs w:val="16"/>
        </w:rPr>
        <w:t>Arnade</w:t>
      </w:r>
      <w:proofErr w:type="spellEnd"/>
      <w:r w:rsidRPr="003D1FEC">
        <w:rPr>
          <w:rFonts w:ascii="Helvetica Neue" w:hAnsi="Helvetica Neue" w:cs="Arial"/>
          <w:sz w:val="16"/>
          <w:szCs w:val="16"/>
        </w:rPr>
        <w:t xml:space="preserve">, S. &amp; </w:t>
      </w:r>
      <w:proofErr w:type="spellStart"/>
      <w:r w:rsidRPr="003D1FEC">
        <w:rPr>
          <w:rFonts w:ascii="Helvetica Neue" w:hAnsi="Helvetica Neue" w:cs="Arial"/>
          <w:sz w:val="16"/>
          <w:szCs w:val="16"/>
        </w:rPr>
        <w:t>Haefner</w:t>
      </w:r>
      <w:proofErr w:type="spellEnd"/>
      <w:r w:rsidRPr="003D1FEC">
        <w:rPr>
          <w:rFonts w:ascii="Helvetica Neue" w:hAnsi="Helvetica Neue" w:cs="Arial"/>
          <w:sz w:val="16"/>
          <w:szCs w:val="16"/>
        </w:rPr>
        <w:t xml:space="preserve">, S. (2006) </w:t>
      </w:r>
      <w:r w:rsidRPr="0078589F">
        <w:rPr>
          <w:rFonts w:ascii="Helvetica Neue" w:hAnsi="Helvetica Neue" w:cs="Arial"/>
          <w:i/>
          <w:sz w:val="16"/>
          <w:szCs w:val="16"/>
        </w:rPr>
        <w:t>Gendering the Draft Comprehensive and Integral International Convention on the Protection and Promotion of the Rights and Dignity of Persons with Disabilities.</w:t>
      </w:r>
      <w:r w:rsidRPr="003D1FEC">
        <w:rPr>
          <w:rFonts w:ascii="Helvetica Neue" w:hAnsi="Helvetica Neue" w:cs="Arial"/>
          <w:sz w:val="16"/>
          <w:szCs w:val="16"/>
        </w:rPr>
        <w:t xml:space="preserve"> </w:t>
      </w:r>
      <w:proofErr w:type="gramStart"/>
      <w:r w:rsidRPr="003D1FEC">
        <w:rPr>
          <w:rFonts w:ascii="Helvetica Neue" w:hAnsi="Helvetica Neue" w:cs="Arial"/>
          <w:sz w:val="16"/>
          <w:szCs w:val="16"/>
        </w:rPr>
        <w:t>Legal background paper.</w:t>
      </w:r>
      <w:proofErr w:type="gramEnd"/>
      <w:r w:rsidRPr="003D1FEC">
        <w:rPr>
          <w:rFonts w:ascii="Helvetica Neue" w:hAnsi="Helvetica Neue" w:cs="Arial"/>
          <w:sz w:val="16"/>
          <w:szCs w:val="16"/>
        </w:rPr>
        <w:t xml:space="preserve"> </w:t>
      </w:r>
      <w:proofErr w:type="gramStart"/>
      <w:r w:rsidRPr="003D1FEC">
        <w:rPr>
          <w:rFonts w:ascii="Helvetica Neue" w:hAnsi="Helvetica Neue" w:cs="Arial"/>
          <w:sz w:val="16"/>
          <w:szCs w:val="16"/>
        </w:rPr>
        <w:t>Published by Disabled Peoples´ International (DPI), Berlin.</w:t>
      </w:r>
      <w:proofErr w:type="gramEnd"/>
    </w:p>
  </w:endnote>
  <w:endnote w:id="75">
    <w:p w14:paraId="6EB25ECD" w14:textId="77777777" w:rsidR="00A8565F" w:rsidRPr="003D1FEC" w:rsidRDefault="00A8565F" w:rsidP="003D1FEC">
      <w:pPr>
        <w:pStyle w:val="NoSpacing"/>
        <w:jc w:val="left"/>
        <w:rPr>
          <w:rFonts w:ascii="Helvetica Neue" w:hAnsi="Helvetica Neue" w:cs="Arial"/>
          <w:sz w:val="16"/>
          <w:szCs w:val="16"/>
        </w:rPr>
      </w:pPr>
      <w:r w:rsidRPr="003D1FEC">
        <w:rPr>
          <w:rStyle w:val="EndnoteReference"/>
          <w:rFonts w:ascii="Helvetica Neue" w:hAnsi="Helvetica Neue" w:cs="Arial"/>
          <w:sz w:val="16"/>
          <w:szCs w:val="16"/>
        </w:rPr>
        <w:endnoteRef/>
      </w:r>
      <w:r w:rsidRPr="003D1FEC">
        <w:rPr>
          <w:rFonts w:ascii="Helvetica Neue" w:hAnsi="Helvetica Neue" w:cs="Arial"/>
          <w:sz w:val="16"/>
          <w:szCs w:val="16"/>
        </w:rPr>
        <w:t xml:space="preserve"> This happens in two main ways: a) the child is removed by child protection authorities and placed in foster or kinship care; and b) a Court, under the Family Law Act, may order that a child be raised by the other parent who does not have a disability or by members of the child’s extended family. See: Victorian Office of the Public Advocate (OPA) (2012) </w:t>
      </w:r>
      <w:r w:rsidRPr="0078589F">
        <w:rPr>
          <w:rFonts w:ascii="Helvetica Neue" w:hAnsi="Helvetica Neue" w:cs="Arial"/>
          <w:i/>
          <w:sz w:val="16"/>
          <w:szCs w:val="16"/>
        </w:rPr>
        <w:t>OPA Position Statement: The removal of children from their parent with a disability.</w:t>
      </w:r>
      <w:r w:rsidRPr="003D1FEC">
        <w:rPr>
          <w:rFonts w:ascii="Helvetica Neue" w:hAnsi="Helvetica Neue" w:cs="Arial"/>
          <w:sz w:val="16"/>
          <w:szCs w:val="16"/>
        </w:rPr>
        <w:t xml:space="preserve"> </w:t>
      </w:r>
      <w:hyperlink r:id="rId17" w:history="1">
        <w:r w:rsidRPr="003D1FEC">
          <w:rPr>
            <w:rStyle w:val="Hyperlink"/>
            <w:rFonts w:ascii="Helvetica Neue" w:hAnsi="Helvetica Neue" w:cs="Arial"/>
            <w:sz w:val="16"/>
            <w:szCs w:val="16"/>
          </w:rPr>
          <w:t>http://www.publicadvocate.vic.gov.au/research/302/</w:t>
        </w:r>
      </w:hyperlink>
    </w:p>
  </w:endnote>
  <w:endnote w:id="76">
    <w:p w14:paraId="4BEBCC64" w14:textId="55A00C5A" w:rsidR="00A8565F" w:rsidRPr="003D1FEC" w:rsidRDefault="00A8565F" w:rsidP="003D1FEC">
      <w:pPr>
        <w:pStyle w:val="EndnoteText"/>
        <w:jc w:val="left"/>
        <w:rPr>
          <w:rFonts w:cs="Arial"/>
          <w:sz w:val="16"/>
          <w:szCs w:val="16"/>
          <w:lang w:val="en-US"/>
        </w:rPr>
      </w:pPr>
      <w:r w:rsidRPr="003D1FEC">
        <w:rPr>
          <w:rStyle w:val="EndnoteReference"/>
          <w:rFonts w:cs="Arial"/>
          <w:sz w:val="16"/>
          <w:szCs w:val="16"/>
        </w:rPr>
        <w:endnoteRef/>
      </w:r>
      <w:r w:rsidRPr="003D1FEC">
        <w:rPr>
          <w:rFonts w:cs="Arial"/>
          <w:sz w:val="16"/>
          <w:szCs w:val="16"/>
        </w:rPr>
        <w:t xml:space="preserve"> </w:t>
      </w:r>
      <w:proofErr w:type="spellStart"/>
      <w:r w:rsidRPr="003D1FEC">
        <w:rPr>
          <w:rFonts w:cs="Arial"/>
          <w:sz w:val="16"/>
          <w:szCs w:val="16"/>
        </w:rPr>
        <w:t>Frohmader</w:t>
      </w:r>
      <w:proofErr w:type="spellEnd"/>
      <w:r w:rsidRPr="003D1FEC">
        <w:rPr>
          <w:rFonts w:cs="Arial"/>
          <w:sz w:val="16"/>
          <w:szCs w:val="16"/>
        </w:rPr>
        <w:t xml:space="preserve">, C. (2014) </w:t>
      </w:r>
      <w:proofErr w:type="spellStart"/>
      <w:r w:rsidRPr="003D1FEC">
        <w:rPr>
          <w:rFonts w:cs="Arial"/>
          <w:sz w:val="16"/>
          <w:szCs w:val="16"/>
        </w:rPr>
        <w:t>OpCit</w:t>
      </w:r>
      <w:proofErr w:type="spellEnd"/>
      <w:r w:rsidRPr="003D1FEC">
        <w:rPr>
          <w:rFonts w:cs="Arial"/>
          <w:sz w:val="16"/>
          <w:szCs w:val="16"/>
        </w:rPr>
        <w:t>.</w:t>
      </w:r>
    </w:p>
  </w:endnote>
  <w:endnote w:id="77">
    <w:p w14:paraId="300D0427" w14:textId="77777777" w:rsidR="00A8565F" w:rsidRPr="003D1FEC" w:rsidRDefault="00A8565F" w:rsidP="003D1FEC">
      <w:pPr>
        <w:jc w:val="left"/>
        <w:rPr>
          <w:rFonts w:cs="Arial"/>
          <w:sz w:val="16"/>
          <w:szCs w:val="16"/>
        </w:rPr>
      </w:pPr>
      <w:r w:rsidRPr="003D1FEC">
        <w:rPr>
          <w:rStyle w:val="EndnoteReference"/>
          <w:rFonts w:cs="Arial"/>
          <w:sz w:val="16"/>
          <w:szCs w:val="16"/>
        </w:rPr>
        <w:endnoteRef/>
      </w:r>
      <w:r w:rsidRPr="003D1FEC">
        <w:rPr>
          <w:rFonts w:cs="Arial"/>
          <w:sz w:val="16"/>
          <w:szCs w:val="16"/>
        </w:rPr>
        <w:t xml:space="preserve"> Human rights treaties are often followed by "Optional Protocols" which may either provide for procedures with regard to the treaty or address a substantive area related to the treaty. Optional Protocols to human rights treaties are treaties in their own right, and are open to signature, accession or ratification by countries who are party to the main treaty. Optional protocols include an inquiry procedure, as well as a complaints procedure. An inquiry procedure enables the treaty body to conduct inquiries into serious and systematic abuses of human rights in countries that become States parties to the Optional Protocol. This allows widespread violations to be investigated where individuals or groups may be unable to make communications (for practical reasons or because of fear of reprisals), and is important where individual communications fail to reflect the systemic nature of widespread violations of human rights.</w:t>
      </w:r>
    </w:p>
  </w:endnote>
  <w:endnote w:id="78">
    <w:p w14:paraId="7E650E40" w14:textId="77777777" w:rsidR="00A8565F" w:rsidRPr="003D1FEC" w:rsidRDefault="00A8565F" w:rsidP="003D1FEC">
      <w:pPr>
        <w:pStyle w:val="EndnoteText"/>
        <w:jc w:val="left"/>
        <w:rPr>
          <w:rFonts w:cs="Arial"/>
          <w:sz w:val="16"/>
          <w:szCs w:val="16"/>
          <w:lang w:val="en-US"/>
        </w:rPr>
      </w:pPr>
      <w:r w:rsidRPr="003D1FEC">
        <w:rPr>
          <w:rStyle w:val="EndnoteReference"/>
          <w:rFonts w:cs="Arial"/>
          <w:sz w:val="16"/>
          <w:szCs w:val="16"/>
        </w:rPr>
        <w:endnoteRef/>
      </w:r>
      <w:r w:rsidRPr="003D1FEC">
        <w:rPr>
          <w:rFonts w:cs="Arial"/>
          <w:sz w:val="16"/>
          <w:szCs w:val="16"/>
        </w:rPr>
        <w:t xml:space="preserve"> The Committees publish their interpretation of the content of human rights provisions, known as general comments on thematic issues or methods of work. These cover a wide range of subjects, from the compre­hensive interpretation of substantive provisions, such as the right to life or the right to adequate food, to general guidance on the information that should be submitted in State reports relating to specific articles of the treaties. See: </w:t>
      </w:r>
      <w:hyperlink r:id="rId18" w:history="1">
        <w:r w:rsidRPr="003D1FEC">
          <w:rPr>
            <w:rStyle w:val="Hyperlink"/>
            <w:rFonts w:cs="Arial"/>
            <w:sz w:val="16"/>
            <w:szCs w:val="16"/>
          </w:rPr>
          <w:t>http://www.ohchr.org/EN/HRBodies/Pages/TBGeneralComments.aspx</w:t>
        </w:r>
      </w:hyperlink>
      <w:r w:rsidRPr="003D1FEC">
        <w:rPr>
          <w:rFonts w:cs="Arial"/>
          <w:sz w:val="16"/>
          <w:szCs w:val="16"/>
        </w:rPr>
        <w:t xml:space="preserve"> </w:t>
      </w:r>
    </w:p>
  </w:endnote>
  <w:endnote w:id="79">
    <w:p w14:paraId="6944D783" w14:textId="77777777" w:rsidR="00A8565F" w:rsidRPr="003D1FEC" w:rsidRDefault="00A8565F" w:rsidP="003D1FEC">
      <w:pPr>
        <w:pStyle w:val="EndnoteText"/>
        <w:jc w:val="left"/>
        <w:rPr>
          <w:rFonts w:cs="Arial"/>
          <w:sz w:val="16"/>
          <w:szCs w:val="16"/>
          <w:lang w:val="en-US"/>
        </w:rPr>
      </w:pPr>
      <w:r w:rsidRPr="003D1FEC">
        <w:rPr>
          <w:rStyle w:val="EndnoteReference"/>
          <w:rFonts w:cs="Arial"/>
          <w:sz w:val="16"/>
          <w:szCs w:val="16"/>
        </w:rPr>
        <w:endnoteRef/>
      </w:r>
      <w:r w:rsidRPr="003D1FEC">
        <w:rPr>
          <w:rFonts w:cs="Arial"/>
          <w:sz w:val="16"/>
          <w:szCs w:val="16"/>
        </w:rPr>
        <w:t xml:space="preserve"> The UN Special Rapporteur on Torture has emphasised this: </w:t>
      </w:r>
      <w:r w:rsidRPr="0078589F">
        <w:rPr>
          <w:rFonts w:cs="Arial"/>
          <w:i/>
          <w:sz w:val="16"/>
          <w:szCs w:val="16"/>
        </w:rPr>
        <w:t>“it is necessary to highlight additional measures needed to prevent torture and ill-treatment against people with disabilities, by synthesizing standards and coordinating actions in line with the CRPD”</w:t>
      </w:r>
      <w:r w:rsidRPr="003D1FEC">
        <w:rPr>
          <w:rFonts w:cs="Arial"/>
          <w:sz w:val="16"/>
          <w:szCs w:val="16"/>
        </w:rPr>
        <w:t xml:space="preserve">. See: Juan E. Mendez, Special Rapporteur, </w:t>
      </w:r>
      <w:r w:rsidRPr="0078589F">
        <w:rPr>
          <w:rFonts w:cs="Arial"/>
          <w:i/>
          <w:sz w:val="16"/>
          <w:szCs w:val="16"/>
        </w:rPr>
        <w:t>Report of the Special Rapporteur on torture and other cruel, inhuman or degrading treatment or punishment,</w:t>
      </w:r>
      <w:r w:rsidRPr="003D1FEC">
        <w:rPr>
          <w:rFonts w:cs="Arial"/>
          <w:sz w:val="16"/>
          <w:szCs w:val="16"/>
        </w:rPr>
        <w:t xml:space="preserve"> 22nd </w:t>
      </w:r>
      <w:proofErr w:type="spellStart"/>
      <w:r w:rsidRPr="003D1FEC">
        <w:rPr>
          <w:rFonts w:cs="Arial"/>
          <w:sz w:val="16"/>
          <w:szCs w:val="16"/>
        </w:rPr>
        <w:t>sess</w:t>
      </w:r>
      <w:proofErr w:type="spellEnd"/>
      <w:r w:rsidRPr="003D1FEC">
        <w:rPr>
          <w:rFonts w:cs="Arial"/>
          <w:sz w:val="16"/>
          <w:szCs w:val="16"/>
        </w:rPr>
        <w:t xml:space="preserve">, UN Doc A/HRC/22/53 (1 February 2013), para, 62. </w:t>
      </w:r>
    </w:p>
  </w:endnote>
  <w:endnote w:id="80">
    <w:p w14:paraId="189BBF2E" w14:textId="77777777" w:rsidR="00A8565F" w:rsidRPr="003D1FEC" w:rsidRDefault="00A8565F" w:rsidP="003D1FEC">
      <w:pPr>
        <w:pStyle w:val="EndnoteText"/>
        <w:jc w:val="left"/>
        <w:rPr>
          <w:rFonts w:cs="Arial"/>
          <w:sz w:val="16"/>
          <w:szCs w:val="16"/>
          <w:lang w:val="en-US"/>
        </w:rPr>
      </w:pPr>
      <w:r w:rsidRPr="003D1FEC">
        <w:rPr>
          <w:rStyle w:val="EndnoteReference"/>
          <w:rFonts w:cs="Arial"/>
          <w:sz w:val="16"/>
          <w:szCs w:val="16"/>
        </w:rPr>
        <w:endnoteRef/>
      </w:r>
      <w:r w:rsidRPr="003D1FEC">
        <w:rPr>
          <w:rFonts w:cs="Arial"/>
          <w:sz w:val="16"/>
          <w:szCs w:val="16"/>
        </w:rPr>
        <w:t xml:space="preserve"> UN General Assembly, </w:t>
      </w:r>
      <w:r w:rsidRPr="003D1FEC">
        <w:rPr>
          <w:rFonts w:cs="Arial"/>
          <w:i/>
          <w:sz w:val="16"/>
          <w:szCs w:val="16"/>
        </w:rPr>
        <w:t>Convention on the Rights of Persons with Disabilities</w:t>
      </w:r>
      <w:r w:rsidRPr="003D1FEC">
        <w:rPr>
          <w:rFonts w:cs="Arial"/>
          <w:sz w:val="16"/>
          <w:szCs w:val="16"/>
        </w:rPr>
        <w:t>: resolution/adopted by the General Assembly, 24 January 2007, A/RES/61/106.</w:t>
      </w:r>
    </w:p>
  </w:endnote>
  <w:endnote w:id="81">
    <w:p w14:paraId="5CAFA360" w14:textId="77777777" w:rsidR="00A8565F" w:rsidRPr="003D1FEC" w:rsidRDefault="00A8565F" w:rsidP="003D1FEC">
      <w:pPr>
        <w:pStyle w:val="EndnoteText"/>
        <w:jc w:val="left"/>
        <w:rPr>
          <w:rFonts w:cs="Arial"/>
          <w:sz w:val="16"/>
          <w:szCs w:val="16"/>
          <w:lang w:val="en-US"/>
        </w:rPr>
      </w:pPr>
      <w:r w:rsidRPr="003D1FEC">
        <w:rPr>
          <w:rStyle w:val="EndnoteReference"/>
          <w:rFonts w:cs="Arial"/>
          <w:sz w:val="16"/>
          <w:szCs w:val="16"/>
        </w:rPr>
        <w:endnoteRef/>
      </w:r>
      <w:r w:rsidRPr="003D1FEC">
        <w:rPr>
          <w:rFonts w:cs="Arial"/>
          <w:sz w:val="16"/>
          <w:szCs w:val="16"/>
        </w:rPr>
        <w:t xml:space="preserve"> The progressive realisation clause does not apply to non-discrimination duties.</w:t>
      </w:r>
    </w:p>
  </w:endnote>
  <w:endnote w:id="82">
    <w:p w14:paraId="591B6EB1" w14:textId="77777777" w:rsidR="00A8565F" w:rsidRPr="003D1FEC" w:rsidRDefault="00A8565F" w:rsidP="003D1FEC">
      <w:pPr>
        <w:pStyle w:val="EndnoteText"/>
        <w:jc w:val="left"/>
        <w:rPr>
          <w:rFonts w:cs="Arial"/>
          <w:sz w:val="16"/>
          <w:szCs w:val="16"/>
        </w:rPr>
      </w:pPr>
      <w:r w:rsidRPr="003D1FEC">
        <w:rPr>
          <w:rStyle w:val="EndnoteReference"/>
          <w:rFonts w:cs="Arial"/>
          <w:sz w:val="16"/>
          <w:szCs w:val="16"/>
        </w:rPr>
        <w:endnoteRef/>
      </w:r>
      <w:r w:rsidRPr="003D1FEC">
        <w:rPr>
          <w:rFonts w:cs="Arial"/>
          <w:sz w:val="16"/>
          <w:szCs w:val="16"/>
        </w:rPr>
        <w:t xml:space="preserve"> </w:t>
      </w:r>
      <w:proofErr w:type="gramStart"/>
      <w:r w:rsidRPr="003D1FEC">
        <w:rPr>
          <w:rFonts w:cs="Arial"/>
          <w:sz w:val="16"/>
          <w:szCs w:val="16"/>
        </w:rPr>
        <w:t xml:space="preserve">Committee on the Rights of Persons with Disabilities (22 May 2015) </w:t>
      </w:r>
      <w:r w:rsidRPr="003D1FEC">
        <w:rPr>
          <w:rFonts w:cs="Arial"/>
          <w:i/>
          <w:sz w:val="16"/>
          <w:szCs w:val="16"/>
        </w:rPr>
        <w:t>General comment on Article 6: Women with disabilities: Draft prepared by the Committee</w:t>
      </w:r>
      <w:r w:rsidRPr="003D1FEC">
        <w:rPr>
          <w:rFonts w:cs="Arial"/>
          <w:sz w:val="16"/>
          <w:szCs w:val="16"/>
        </w:rPr>
        <w:t>; Fourteenth session of the Committee on the Rights of Persons with Disabilities, 17 August– 4 September 2015, Item 8 of the provisional agenda.</w:t>
      </w:r>
      <w:proofErr w:type="gramEnd"/>
      <w:r w:rsidRPr="003D1FEC">
        <w:rPr>
          <w:rFonts w:cs="Arial"/>
          <w:sz w:val="16"/>
          <w:szCs w:val="16"/>
        </w:rPr>
        <w:t xml:space="preserve"> </w:t>
      </w:r>
      <w:proofErr w:type="gramStart"/>
      <w:r w:rsidRPr="003D1FEC">
        <w:rPr>
          <w:rFonts w:cs="Arial"/>
          <w:sz w:val="16"/>
          <w:szCs w:val="16"/>
        </w:rPr>
        <w:t>UN.</w:t>
      </w:r>
      <w:proofErr w:type="gramEnd"/>
      <w:r w:rsidRPr="003D1FEC">
        <w:rPr>
          <w:rFonts w:cs="Arial"/>
          <w:sz w:val="16"/>
          <w:szCs w:val="16"/>
        </w:rPr>
        <w:t xml:space="preserve"> </w:t>
      </w:r>
      <w:proofErr w:type="gramStart"/>
      <w:r w:rsidRPr="003D1FEC">
        <w:rPr>
          <w:rFonts w:cs="Arial"/>
          <w:sz w:val="16"/>
          <w:szCs w:val="16"/>
        </w:rPr>
        <w:t>Doc.</w:t>
      </w:r>
      <w:proofErr w:type="gramEnd"/>
      <w:r w:rsidRPr="003D1FEC">
        <w:rPr>
          <w:rFonts w:cs="Arial"/>
          <w:sz w:val="16"/>
          <w:szCs w:val="16"/>
        </w:rPr>
        <w:t xml:space="preserve"> No: CRPD/C/14/R.1.</w:t>
      </w:r>
    </w:p>
  </w:endnote>
  <w:endnote w:id="83">
    <w:p w14:paraId="4E483727" w14:textId="6355926D" w:rsidR="00A8565F" w:rsidRPr="003D1FEC" w:rsidRDefault="00A8565F" w:rsidP="003D1FEC">
      <w:pPr>
        <w:pStyle w:val="EndnoteText"/>
        <w:jc w:val="left"/>
        <w:rPr>
          <w:sz w:val="16"/>
          <w:szCs w:val="16"/>
          <w:lang w:val="en-US"/>
        </w:rPr>
      </w:pPr>
      <w:r w:rsidRPr="003D1FEC">
        <w:rPr>
          <w:rStyle w:val="EndnoteReference"/>
          <w:sz w:val="16"/>
          <w:szCs w:val="16"/>
        </w:rPr>
        <w:endnoteRef/>
      </w:r>
      <w:r w:rsidRPr="003D1FEC">
        <w:rPr>
          <w:sz w:val="16"/>
          <w:szCs w:val="16"/>
        </w:rPr>
        <w:t xml:space="preserve"> </w:t>
      </w:r>
      <w:r w:rsidRPr="003D1FEC">
        <w:rPr>
          <w:rFonts w:cs="Arial"/>
          <w:sz w:val="16"/>
          <w:szCs w:val="16"/>
        </w:rPr>
        <w:t xml:space="preserve">United Nations General Assembly (12 January 2016) </w:t>
      </w:r>
      <w:r w:rsidRPr="003D1FEC">
        <w:rPr>
          <w:rFonts w:cs="Arial"/>
          <w:i/>
          <w:sz w:val="16"/>
          <w:szCs w:val="16"/>
        </w:rPr>
        <w:t>Report of the Special Rapporteur on the rights of persons with disabilities.</w:t>
      </w:r>
      <w:r w:rsidRPr="003D1FEC">
        <w:rPr>
          <w:rFonts w:cs="Arial"/>
          <w:sz w:val="16"/>
          <w:szCs w:val="16"/>
        </w:rPr>
        <w:t xml:space="preserve"> </w:t>
      </w:r>
      <w:proofErr w:type="gramStart"/>
      <w:r w:rsidRPr="003D1FEC">
        <w:rPr>
          <w:rFonts w:cs="Arial"/>
          <w:sz w:val="16"/>
          <w:szCs w:val="16"/>
        </w:rPr>
        <w:t>Human Rights Council, Thirty-first session.</w:t>
      </w:r>
      <w:proofErr w:type="gramEnd"/>
      <w:r w:rsidRPr="003D1FEC">
        <w:rPr>
          <w:rFonts w:cs="Arial"/>
          <w:sz w:val="16"/>
          <w:szCs w:val="16"/>
        </w:rPr>
        <w:t xml:space="preserve"> </w:t>
      </w:r>
      <w:proofErr w:type="gramStart"/>
      <w:r w:rsidRPr="003D1FEC">
        <w:rPr>
          <w:rFonts w:cs="Arial"/>
          <w:sz w:val="16"/>
          <w:szCs w:val="16"/>
        </w:rPr>
        <w:t>UN Doc. No.</w:t>
      </w:r>
      <w:proofErr w:type="gramEnd"/>
      <w:r w:rsidRPr="003D1FEC">
        <w:rPr>
          <w:rFonts w:cs="Arial"/>
          <w:sz w:val="16"/>
          <w:szCs w:val="16"/>
        </w:rPr>
        <w:t xml:space="preserve"> A/HRC/31/62</w:t>
      </w:r>
    </w:p>
  </w:endnote>
  <w:endnote w:id="84">
    <w:p w14:paraId="2D8EDE40" w14:textId="65714F6A" w:rsidR="00A8565F" w:rsidRPr="003D1FEC" w:rsidRDefault="00A8565F" w:rsidP="003D1FEC">
      <w:pPr>
        <w:pStyle w:val="EndnoteText"/>
        <w:jc w:val="left"/>
        <w:rPr>
          <w:sz w:val="16"/>
          <w:szCs w:val="16"/>
          <w:lang w:val="en-US"/>
        </w:rPr>
      </w:pPr>
      <w:r w:rsidRPr="003D1FEC">
        <w:rPr>
          <w:rStyle w:val="EndnoteReference"/>
          <w:sz w:val="16"/>
          <w:szCs w:val="16"/>
        </w:rPr>
        <w:endnoteRef/>
      </w:r>
      <w:r w:rsidRPr="003D1FEC">
        <w:rPr>
          <w:sz w:val="16"/>
          <w:szCs w:val="16"/>
        </w:rPr>
        <w:t xml:space="preserve"> </w:t>
      </w:r>
      <w:r w:rsidRPr="003D1FEC">
        <w:rPr>
          <w:sz w:val="16"/>
          <w:szCs w:val="16"/>
          <w:lang w:val="en-US"/>
        </w:rPr>
        <w:t>Ibid.</w:t>
      </w:r>
    </w:p>
  </w:endnote>
  <w:endnote w:id="85">
    <w:p w14:paraId="17F40BDB" w14:textId="470080CE" w:rsidR="00A8565F" w:rsidRPr="003D1FEC" w:rsidRDefault="00A8565F" w:rsidP="003D1FEC">
      <w:pPr>
        <w:pStyle w:val="EndnoteText"/>
        <w:jc w:val="left"/>
        <w:rPr>
          <w:sz w:val="16"/>
          <w:szCs w:val="16"/>
          <w:lang w:val="en-US"/>
        </w:rPr>
      </w:pPr>
      <w:r w:rsidRPr="003D1FEC">
        <w:rPr>
          <w:rStyle w:val="EndnoteReference"/>
          <w:sz w:val="16"/>
          <w:szCs w:val="16"/>
        </w:rPr>
        <w:endnoteRef/>
      </w:r>
      <w:r w:rsidRPr="003D1FEC">
        <w:rPr>
          <w:sz w:val="16"/>
          <w:szCs w:val="16"/>
        </w:rPr>
        <w:t xml:space="preserve"> Ibid.</w:t>
      </w:r>
    </w:p>
  </w:endnote>
  <w:endnote w:id="86">
    <w:p w14:paraId="2F44213C" w14:textId="5B532A54" w:rsidR="00A8565F" w:rsidRPr="003D1FEC" w:rsidRDefault="00A8565F" w:rsidP="003D1FEC">
      <w:pPr>
        <w:pStyle w:val="EndnoteText"/>
        <w:jc w:val="left"/>
        <w:rPr>
          <w:sz w:val="16"/>
          <w:szCs w:val="16"/>
          <w:lang w:val="en-US"/>
        </w:rPr>
      </w:pPr>
      <w:r w:rsidRPr="003D1FEC">
        <w:rPr>
          <w:rStyle w:val="EndnoteReference"/>
          <w:sz w:val="16"/>
          <w:szCs w:val="16"/>
        </w:rPr>
        <w:endnoteRef/>
      </w:r>
      <w:r w:rsidRPr="003D1FEC">
        <w:rPr>
          <w:sz w:val="16"/>
          <w:szCs w:val="16"/>
        </w:rPr>
        <w:t xml:space="preserve"> Committee </w:t>
      </w:r>
      <w:r w:rsidRPr="003D1FEC">
        <w:rPr>
          <w:rFonts w:cs="Arial"/>
          <w:sz w:val="16"/>
          <w:szCs w:val="16"/>
        </w:rPr>
        <w:t xml:space="preserve">on the Elimination of All Forms of Discrimination against Women (CEDAW) (1989) </w:t>
      </w:r>
      <w:r w:rsidRPr="0078589F">
        <w:rPr>
          <w:rFonts w:cs="Arial"/>
          <w:i/>
          <w:sz w:val="16"/>
          <w:szCs w:val="16"/>
        </w:rPr>
        <w:t>General Recommendation No. 12: Violence Against women;</w:t>
      </w:r>
      <w:r w:rsidRPr="003D1FEC">
        <w:rPr>
          <w:rFonts w:cs="Arial"/>
          <w:sz w:val="16"/>
          <w:szCs w:val="16"/>
        </w:rPr>
        <w:t xml:space="preserve"> UN. </w:t>
      </w:r>
      <w:proofErr w:type="gramStart"/>
      <w:r w:rsidRPr="003D1FEC">
        <w:rPr>
          <w:rFonts w:cs="Arial"/>
          <w:sz w:val="16"/>
          <w:szCs w:val="16"/>
        </w:rPr>
        <w:t>Doc. No.</w:t>
      </w:r>
      <w:proofErr w:type="gramEnd"/>
      <w:r w:rsidRPr="003D1FEC">
        <w:rPr>
          <w:rFonts w:cs="Arial"/>
          <w:sz w:val="16"/>
          <w:szCs w:val="16"/>
        </w:rPr>
        <w:t xml:space="preserve"> </w:t>
      </w:r>
      <w:proofErr w:type="gramStart"/>
      <w:r w:rsidRPr="003D1FEC">
        <w:rPr>
          <w:rFonts w:cs="Arial"/>
          <w:sz w:val="16"/>
          <w:szCs w:val="16"/>
        </w:rPr>
        <w:t>A/44/38.</w:t>
      </w:r>
      <w:proofErr w:type="gramEnd"/>
      <w:r w:rsidRPr="003D1FEC">
        <w:rPr>
          <w:rFonts w:cs="Arial"/>
          <w:sz w:val="16"/>
          <w:szCs w:val="16"/>
        </w:rPr>
        <w:t xml:space="preserve"> See also:  </w:t>
      </w:r>
      <w:r w:rsidRPr="003D1FEC">
        <w:rPr>
          <w:sz w:val="16"/>
          <w:szCs w:val="16"/>
        </w:rPr>
        <w:t xml:space="preserve">Committee </w:t>
      </w:r>
      <w:r w:rsidRPr="003D1FEC">
        <w:rPr>
          <w:rFonts w:cs="Arial"/>
          <w:sz w:val="16"/>
          <w:szCs w:val="16"/>
        </w:rPr>
        <w:t xml:space="preserve">on the Elimination of All Forms of Discrimination against Women (CEDAW) (1992) </w:t>
      </w:r>
      <w:r w:rsidRPr="0078589F">
        <w:rPr>
          <w:rFonts w:cs="Arial"/>
          <w:i/>
          <w:sz w:val="16"/>
          <w:szCs w:val="16"/>
        </w:rPr>
        <w:t>General Recommendation No. 19: Violence Against women;</w:t>
      </w:r>
      <w:r w:rsidRPr="003D1FEC">
        <w:rPr>
          <w:rFonts w:cs="Arial"/>
          <w:sz w:val="16"/>
          <w:szCs w:val="16"/>
        </w:rPr>
        <w:t xml:space="preserve"> UN. </w:t>
      </w:r>
      <w:proofErr w:type="gramStart"/>
      <w:r w:rsidRPr="003D1FEC">
        <w:rPr>
          <w:rFonts w:cs="Arial"/>
          <w:sz w:val="16"/>
          <w:szCs w:val="16"/>
        </w:rPr>
        <w:t>Doc. No.</w:t>
      </w:r>
      <w:proofErr w:type="gramEnd"/>
      <w:r w:rsidRPr="003D1FEC">
        <w:rPr>
          <w:rFonts w:cs="Arial"/>
          <w:sz w:val="16"/>
          <w:szCs w:val="16"/>
        </w:rPr>
        <w:t xml:space="preserve"> </w:t>
      </w:r>
      <w:proofErr w:type="gramStart"/>
      <w:r w:rsidRPr="003D1FEC">
        <w:rPr>
          <w:rFonts w:cs="Arial"/>
          <w:sz w:val="16"/>
          <w:szCs w:val="16"/>
        </w:rPr>
        <w:t>A/47/38.</w:t>
      </w:r>
      <w:proofErr w:type="gramEnd"/>
    </w:p>
  </w:endnote>
  <w:endnote w:id="87">
    <w:p w14:paraId="08778DEE" w14:textId="77777777" w:rsidR="00A8565F" w:rsidRPr="003D1FEC" w:rsidRDefault="00A8565F" w:rsidP="003D1FEC">
      <w:pPr>
        <w:pStyle w:val="EndnoteText"/>
        <w:jc w:val="left"/>
        <w:rPr>
          <w:rFonts w:cs="Arial"/>
          <w:sz w:val="16"/>
          <w:szCs w:val="16"/>
          <w:lang w:val="en-US"/>
        </w:rPr>
      </w:pPr>
      <w:r w:rsidRPr="003D1FEC">
        <w:rPr>
          <w:rStyle w:val="EndnoteReference"/>
          <w:rFonts w:cs="Arial"/>
          <w:sz w:val="16"/>
          <w:szCs w:val="16"/>
        </w:rPr>
        <w:endnoteRef/>
      </w:r>
      <w:r w:rsidRPr="003D1FEC">
        <w:rPr>
          <w:rFonts w:cs="Arial"/>
          <w:sz w:val="16"/>
          <w:szCs w:val="16"/>
        </w:rPr>
        <w:t xml:space="preserve"> In relation to women with disability, CEDAW requires governments to specifically report on measures taken to ensure that disabled women can enjoy all economic, social, cultural, civil and political rights. See: UN High Commissioner for Refugees (2009) </w:t>
      </w:r>
      <w:r w:rsidRPr="003D1FEC">
        <w:rPr>
          <w:rFonts w:cs="Arial"/>
          <w:i/>
          <w:sz w:val="16"/>
          <w:szCs w:val="16"/>
        </w:rPr>
        <w:t>Displacement, Statelessness and Questions of Gender Equality under the Convention on the Elimination of All Forms of Discrimination against Women</w:t>
      </w:r>
      <w:r w:rsidRPr="003D1FEC">
        <w:rPr>
          <w:rFonts w:cs="Arial"/>
          <w:sz w:val="16"/>
          <w:szCs w:val="16"/>
        </w:rPr>
        <w:t xml:space="preserve">, August 2009, PPLAS/2009/02, available at: </w:t>
      </w:r>
      <w:hyperlink r:id="rId19" w:history="1">
        <w:r w:rsidRPr="003D1FEC">
          <w:rPr>
            <w:rStyle w:val="Hyperlink"/>
            <w:rFonts w:cs="Arial"/>
            <w:sz w:val="16"/>
            <w:szCs w:val="16"/>
          </w:rPr>
          <w:t>http://www.unhcr.org/refworld/docid/4a8aa8bd2.html</w:t>
        </w:r>
      </w:hyperlink>
      <w:r w:rsidRPr="003D1FEC">
        <w:rPr>
          <w:rFonts w:cs="Arial"/>
          <w:sz w:val="16"/>
          <w:szCs w:val="16"/>
        </w:rPr>
        <w:t xml:space="preserve"> [accessed 18 June 2010].</w:t>
      </w:r>
    </w:p>
  </w:endnote>
  <w:endnote w:id="88">
    <w:p w14:paraId="6D8C8DDE" w14:textId="54838DCF" w:rsidR="00A8565F" w:rsidRPr="003D1FEC" w:rsidRDefault="00A8565F" w:rsidP="003D1FEC">
      <w:pPr>
        <w:pStyle w:val="EndnoteText"/>
        <w:jc w:val="left"/>
        <w:rPr>
          <w:sz w:val="16"/>
          <w:szCs w:val="16"/>
          <w:lang w:val="en-US"/>
        </w:rPr>
      </w:pPr>
      <w:r w:rsidRPr="003D1FEC">
        <w:rPr>
          <w:rStyle w:val="EndnoteReference"/>
          <w:sz w:val="16"/>
          <w:szCs w:val="16"/>
        </w:rPr>
        <w:endnoteRef/>
      </w:r>
      <w:r w:rsidRPr="003D1FEC">
        <w:rPr>
          <w:sz w:val="16"/>
          <w:szCs w:val="16"/>
        </w:rPr>
        <w:t xml:space="preserve"> </w:t>
      </w:r>
      <w:proofErr w:type="gramStart"/>
      <w:r w:rsidRPr="003D1FEC">
        <w:rPr>
          <w:rFonts w:cs="Arial"/>
          <w:sz w:val="16"/>
          <w:szCs w:val="16"/>
        </w:rPr>
        <w:t xml:space="preserve">United Nations General Assembly (12 January 2016) </w:t>
      </w:r>
      <w:proofErr w:type="spellStart"/>
      <w:r w:rsidRPr="003D1FEC">
        <w:rPr>
          <w:rFonts w:cs="Arial"/>
          <w:sz w:val="16"/>
          <w:szCs w:val="16"/>
        </w:rPr>
        <w:t>OpCit</w:t>
      </w:r>
      <w:proofErr w:type="spellEnd"/>
      <w:r w:rsidRPr="003D1FEC">
        <w:rPr>
          <w:rFonts w:cs="Arial"/>
          <w:sz w:val="16"/>
          <w:szCs w:val="16"/>
        </w:rPr>
        <w:t>.</w:t>
      </w:r>
      <w:proofErr w:type="gramEnd"/>
    </w:p>
  </w:endnote>
  <w:endnote w:id="89">
    <w:p w14:paraId="442B7682" w14:textId="21384681" w:rsidR="00A8565F" w:rsidRPr="003D1FEC" w:rsidRDefault="00A8565F" w:rsidP="003D1FEC">
      <w:pPr>
        <w:pStyle w:val="EndnoteText"/>
        <w:jc w:val="left"/>
        <w:rPr>
          <w:sz w:val="16"/>
          <w:szCs w:val="16"/>
          <w:lang w:val="en-US"/>
        </w:rPr>
      </w:pPr>
      <w:r w:rsidRPr="003D1FEC">
        <w:rPr>
          <w:rStyle w:val="EndnoteReference"/>
          <w:sz w:val="16"/>
          <w:szCs w:val="16"/>
        </w:rPr>
        <w:endnoteRef/>
      </w:r>
      <w:r w:rsidRPr="003D1FEC">
        <w:rPr>
          <w:sz w:val="16"/>
          <w:szCs w:val="16"/>
        </w:rPr>
        <w:t xml:space="preserve"> International Covenant on Economic, Social and Cultural Rights, at: </w:t>
      </w:r>
      <w:hyperlink r:id="rId20" w:history="1">
        <w:r w:rsidRPr="003D1FEC">
          <w:rPr>
            <w:rStyle w:val="Hyperlink"/>
            <w:sz w:val="16"/>
            <w:szCs w:val="16"/>
          </w:rPr>
          <w:t>http://www.ohchr.org/EN/ProfessionalInterest/Pages/CESCR.aspx</w:t>
        </w:r>
      </w:hyperlink>
    </w:p>
  </w:endnote>
  <w:endnote w:id="90">
    <w:p w14:paraId="526E329D" w14:textId="77777777" w:rsidR="00A8565F" w:rsidRPr="003D1FEC" w:rsidRDefault="00A8565F" w:rsidP="003D1FEC">
      <w:pPr>
        <w:pStyle w:val="EndnoteText"/>
        <w:jc w:val="left"/>
        <w:rPr>
          <w:rFonts w:cs="Arial"/>
          <w:sz w:val="16"/>
          <w:szCs w:val="16"/>
          <w:lang w:val="en-US"/>
        </w:rPr>
      </w:pPr>
      <w:r w:rsidRPr="003D1FEC">
        <w:rPr>
          <w:rStyle w:val="EndnoteReference"/>
          <w:rFonts w:cs="Arial"/>
          <w:sz w:val="16"/>
          <w:szCs w:val="16"/>
        </w:rPr>
        <w:endnoteRef/>
      </w:r>
      <w:r w:rsidRPr="003D1FEC">
        <w:rPr>
          <w:rFonts w:cs="Arial"/>
          <w:sz w:val="16"/>
          <w:szCs w:val="16"/>
        </w:rPr>
        <w:t xml:space="preserve"> Centre for Women, Peace and Security, </w:t>
      </w:r>
      <w:r w:rsidRPr="0078589F">
        <w:rPr>
          <w:rFonts w:cs="Arial"/>
          <w:i/>
          <w:sz w:val="16"/>
          <w:szCs w:val="16"/>
        </w:rPr>
        <w:t>International Covenant on Economic, Social and Cultural Rights;</w:t>
      </w:r>
      <w:r w:rsidRPr="003D1FEC">
        <w:rPr>
          <w:rFonts w:cs="Arial"/>
          <w:sz w:val="16"/>
          <w:szCs w:val="16"/>
        </w:rPr>
        <w:t xml:space="preserve"> accessed July 2016 at: </w:t>
      </w:r>
      <w:hyperlink r:id="rId21" w:history="1">
        <w:r w:rsidRPr="003D1FEC">
          <w:rPr>
            <w:rStyle w:val="Hyperlink"/>
            <w:rFonts w:cs="Arial"/>
            <w:sz w:val="16"/>
            <w:szCs w:val="16"/>
          </w:rPr>
          <w:t>http://blogs.lse.ac.uk/vaw/int/treaty-bodies/international-covenant-on-economic-social-and-cultural-rights/</w:t>
        </w:r>
      </w:hyperlink>
      <w:r w:rsidRPr="003D1FEC">
        <w:rPr>
          <w:rFonts w:cs="Arial"/>
          <w:sz w:val="16"/>
          <w:szCs w:val="16"/>
        </w:rPr>
        <w:t xml:space="preserve"> </w:t>
      </w:r>
    </w:p>
  </w:endnote>
  <w:endnote w:id="91">
    <w:p w14:paraId="6898A59F" w14:textId="77777777" w:rsidR="00A8565F" w:rsidRPr="003D1FEC" w:rsidRDefault="00A8565F" w:rsidP="003D1FEC">
      <w:pPr>
        <w:pStyle w:val="NoSpacing"/>
        <w:jc w:val="left"/>
        <w:rPr>
          <w:rFonts w:ascii="Helvetica Neue" w:hAnsi="Helvetica Neue" w:cs="Arial"/>
          <w:sz w:val="16"/>
          <w:szCs w:val="16"/>
        </w:rPr>
      </w:pPr>
      <w:r w:rsidRPr="003D1FEC">
        <w:rPr>
          <w:rStyle w:val="EndnoteReference"/>
          <w:rFonts w:ascii="Helvetica Neue" w:hAnsi="Helvetica Neue" w:cs="Arial"/>
          <w:sz w:val="16"/>
          <w:szCs w:val="16"/>
        </w:rPr>
        <w:endnoteRef/>
      </w:r>
      <w:r w:rsidRPr="003D1FEC">
        <w:rPr>
          <w:rFonts w:ascii="Helvetica Neue" w:hAnsi="Helvetica Neue" w:cs="Arial"/>
          <w:sz w:val="16"/>
          <w:szCs w:val="16"/>
        </w:rPr>
        <w:t xml:space="preserve"> UN Committee on Economic, Social and Cultural Rights (CESCR), </w:t>
      </w:r>
      <w:r w:rsidRPr="003D1FEC">
        <w:rPr>
          <w:rFonts w:ascii="Helvetica Neue" w:hAnsi="Helvetica Neue" w:cs="Arial"/>
          <w:i/>
          <w:sz w:val="16"/>
          <w:szCs w:val="16"/>
        </w:rPr>
        <w:t>General Comment No. 3: The Nature of States Parties' Obligations</w:t>
      </w:r>
      <w:r w:rsidRPr="003D1FEC">
        <w:rPr>
          <w:rFonts w:ascii="Helvetica Neue" w:hAnsi="Helvetica Neue" w:cs="Arial"/>
          <w:sz w:val="16"/>
          <w:szCs w:val="16"/>
        </w:rPr>
        <w:t xml:space="preserve"> (Art. 2, Para. 1, of the Covenant), 14 December 1990, UN Doc. E/1991/23, available at: </w:t>
      </w:r>
      <w:hyperlink r:id="rId22" w:history="1">
        <w:r w:rsidRPr="003D1FEC">
          <w:rPr>
            <w:rStyle w:val="Hyperlink"/>
            <w:rFonts w:ascii="Helvetica Neue" w:hAnsi="Helvetica Neue" w:cs="Arial"/>
            <w:sz w:val="16"/>
            <w:szCs w:val="16"/>
          </w:rPr>
          <w:t>http://www.unhcr.org/refworld/docid/4538838e10.html</w:t>
        </w:r>
      </w:hyperlink>
      <w:r w:rsidRPr="003D1FEC">
        <w:rPr>
          <w:rFonts w:ascii="Helvetica Neue" w:hAnsi="Helvetica Neue" w:cs="Arial"/>
          <w:sz w:val="16"/>
          <w:szCs w:val="16"/>
        </w:rPr>
        <w:t xml:space="preserve"> [accessed 22 June 2010]; See also: UN Committee on Economic, Social and Cultural Rights (CESCR), </w:t>
      </w:r>
      <w:r w:rsidRPr="003D1FEC">
        <w:rPr>
          <w:rFonts w:ascii="Helvetica Neue" w:hAnsi="Helvetica Neue" w:cs="Arial"/>
          <w:i/>
          <w:sz w:val="16"/>
          <w:szCs w:val="16"/>
        </w:rPr>
        <w:t xml:space="preserve">General Comment No. 16: </w:t>
      </w:r>
      <w:r w:rsidRPr="003D1FEC">
        <w:rPr>
          <w:rFonts w:ascii="Helvetica Neue" w:hAnsi="Helvetica Neue" w:cs="Arial"/>
          <w:sz w:val="16"/>
          <w:szCs w:val="16"/>
        </w:rPr>
        <w:t>The equal right of men and women to the enjoyment of all economic, social and cultural rights; UN Doc. No. E/C.12/2005/4; 11 August 2005.</w:t>
      </w:r>
    </w:p>
  </w:endnote>
  <w:endnote w:id="92">
    <w:p w14:paraId="4316B6E1" w14:textId="77777777" w:rsidR="00A8565F" w:rsidRPr="003D1FEC" w:rsidRDefault="00A8565F" w:rsidP="003D1FEC">
      <w:pPr>
        <w:pStyle w:val="EndnoteText"/>
        <w:jc w:val="left"/>
        <w:rPr>
          <w:rFonts w:cs="Arial"/>
          <w:sz w:val="16"/>
          <w:szCs w:val="16"/>
          <w:lang w:val="en-US"/>
        </w:rPr>
      </w:pPr>
      <w:r w:rsidRPr="003D1FEC">
        <w:rPr>
          <w:rStyle w:val="EndnoteReference"/>
          <w:rFonts w:cs="Arial"/>
          <w:sz w:val="16"/>
          <w:szCs w:val="16"/>
        </w:rPr>
        <w:endnoteRef/>
      </w:r>
      <w:r w:rsidRPr="003D1FEC">
        <w:rPr>
          <w:rFonts w:cs="Arial"/>
          <w:sz w:val="16"/>
          <w:szCs w:val="16"/>
        </w:rPr>
        <w:t xml:space="preserve"> UN Committee on Economic, Social and Cultural Rights (CESCR), </w:t>
      </w:r>
      <w:r w:rsidRPr="003D1FEC">
        <w:rPr>
          <w:rFonts w:cs="Arial"/>
          <w:i/>
          <w:sz w:val="16"/>
          <w:szCs w:val="16"/>
        </w:rPr>
        <w:t>General Comment No. 5:</w:t>
      </w:r>
      <w:r w:rsidRPr="003D1FEC">
        <w:rPr>
          <w:rFonts w:cs="Arial"/>
          <w:sz w:val="16"/>
          <w:szCs w:val="16"/>
        </w:rPr>
        <w:t xml:space="preserve"> Persons with Disabilities. </w:t>
      </w:r>
      <w:proofErr w:type="gramStart"/>
      <w:r w:rsidRPr="003D1FEC">
        <w:rPr>
          <w:rFonts w:cs="Arial"/>
          <w:sz w:val="16"/>
          <w:szCs w:val="16"/>
        </w:rPr>
        <w:t>UN Doc. No.</w:t>
      </w:r>
      <w:proofErr w:type="gramEnd"/>
      <w:r w:rsidRPr="003D1FEC">
        <w:rPr>
          <w:rFonts w:cs="Arial"/>
          <w:sz w:val="16"/>
          <w:szCs w:val="16"/>
        </w:rPr>
        <w:t xml:space="preserve"> </w:t>
      </w:r>
      <w:proofErr w:type="gramStart"/>
      <w:r w:rsidRPr="003D1FEC">
        <w:rPr>
          <w:rFonts w:cs="Arial"/>
          <w:sz w:val="16"/>
          <w:szCs w:val="16"/>
        </w:rPr>
        <w:t>E/1995/22.</w:t>
      </w:r>
      <w:proofErr w:type="gramEnd"/>
      <w:r w:rsidRPr="003D1FEC">
        <w:rPr>
          <w:rFonts w:cs="Arial"/>
          <w:sz w:val="16"/>
          <w:szCs w:val="16"/>
        </w:rPr>
        <w:t xml:space="preserve"> See Paras 19, 30, 31.</w:t>
      </w:r>
    </w:p>
  </w:endnote>
  <w:endnote w:id="93">
    <w:p w14:paraId="270417E4" w14:textId="5C3A0F01" w:rsidR="00A8565F" w:rsidRPr="003D1FEC" w:rsidRDefault="00A8565F" w:rsidP="003D1FEC">
      <w:pPr>
        <w:pStyle w:val="EndnoteText"/>
        <w:jc w:val="left"/>
        <w:rPr>
          <w:sz w:val="16"/>
          <w:szCs w:val="16"/>
          <w:lang w:val="en-US"/>
        </w:rPr>
      </w:pPr>
      <w:r w:rsidRPr="003D1FEC">
        <w:rPr>
          <w:rStyle w:val="EndnoteReference"/>
          <w:sz w:val="16"/>
          <w:szCs w:val="16"/>
        </w:rPr>
        <w:endnoteRef/>
      </w:r>
      <w:r w:rsidRPr="003D1FEC">
        <w:rPr>
          <w:sz w:val="16"/>
          <w:szCs w:val="16"/>
        </w:rPr>
        <w:t xml:space="preserve"> </w:t>
      </w:r>
      <w:r w:rsidRPr="003D1FEC">
        <w:rPr>
          <w:sz w:val="16"/>
          <w:szCs w:val="16"/>
          <w:lang w:val="en-US"/>
        </w:rPr>
        <w:t xml:space="preserve">Rights of Women (2011) </w:t>
      </w:r>
      <w:r w:rsidRPr="0078589F">
        <w:rPr>
          <w:i/>
          <w:sz w:val="16"/>
          <w:szCs w:val="16"/>
          <w:lang w:val="en-US"/>
        </w:rPr>
        <w:t>From Rights to Action: Using international rights and mechanisms on violence against women in the UK.</w:t>
      </w:r>
      <w:r w:rsidRPr="003D1FEC">
        <w:rPr>
          <w:sz w:val="16"/>
          <w:szCs w:val="16"/>
          <w:lang w:val="en-US"/>
        </w:rPr>
        <w:t xml:space="preserve"> </w:t>
      </w:r>
      <w:proofErr w:type="gramStart"/>
      <w:r w:rsidRPr="003D1FEC">
        <w:rPr>
          <w:sz w:val="16"/>
          <w:szCs w:val="16"/>
          <w:lang w:val="en-US"/>
        </w:rPr>
        <w:t>Rights of Women, London.</w:t>
      </w:r>
      <w:proofErr w:type="gramEnd"/>
    </w:p>
  </w:endnote>
  <w:endnote w:id="94">
    <w:p w14:paraId="736C53FA" w14:textId="59478C15" w:rsidR="00A8565F" w:rsidRPr="003D1FEC" w:rsidRDefault="00A8565F" w:rsidP="003D1FEC">
      <w:pPr>
        <w:pStyle w:val="EndnoteText"/>
        <w:jc w:val="left"/>
        <w:rPr>
          <w:sz w:val="16"/>
          <w:szCs w:val="16"/>
          <w:lang w:val="en-US"/>
        </w:rPr>
      </w:pPr>
      <w:r w:rsidRPr="003D1FEC">
        <w:rPr>
          <w:rStyle w:val="EndnoteReference"/>
          <w:sz w:val="16"/>
          <w:szCs w:val="16"/>
        </w:rPr>
        <w:endnoteRef/>
      </w:r>
      <w:r w:rsidRPr="003D1FEC">
        <w:rPr>
          <w:sz w:val="16"/>
          <w:szCs w:val="16"/>
        </w:rPr>
        <w:t xml:space="preserve"> Convention on the Rights of the Child, at: </w:t>
      </w:r>
      <w:hyperlink r:id="rId23" w:history="1">
        <w:r w:rsidRPr="003D1FEC">
          <w:rPr>
            <w:rStyle w:val="Hyperlink"/>
            <w:sz w:val="16"/>
            <w:szCs w:val="16"/>
          </w:rPr>
          <w:t>http://www.ohchr.org/EN/ProfessionalInterest/Pages/CRC.aspx</w:t>
        </w:r>
      </w:hyperlink>
    </w:p>
  </w:endnote>
  <w:endnote w:id="95">
    <w:p w14:paraId="1DDE8F57" w14:textId="77777777" w:rsidR="00A8565F" w:rsidRPr="003D1FEC" w:rsidRDefault="00A8565F" w:rsidP="003D1FEC">
      <w:pPr>
        <w:pStyle w:val="EndnoteText"/>
        <w:jc w:val="left"/>
        <w:rPr>
          <w:rFonts w:cs="Arial"/>
          <w:sz w:val="16"/>
          <w:szCs w:val="16"/>
          <w:lang w:val="en-US"/>
        </w:rPr>
      </w:pPr>
      <w:r w:rsidRPr="003D1FEC">
        <w:rPr>
          <w:rStyle w:val="EndnoteReference"/>
          <w:rFonts w:cs="Arial"/>
          <w:sz w:val="16"/>
          <w:szCs w:val="16"/>
        </w:rPr>
        <w:endnoteRef/>
      </w:r>
      <w:r w:rsidRPr="003D1FEC">
        <w:rPr>
          <w:rFonts w:cs="Arial"/>
          <w:sz w:val="16"/>
          <w:szCs w:val="16"/>
        </w:rPr>
        <w:t xml:space="preserve"> The CRC generally defines a child as any human being under the age of eighteen years, and requires States parties to ensure that all children within their jurisdiction enjoy all the rights enshrined in the Convention without discrimination of any kind.</w:t>
      </w:r>
    </w:p>
  </w:endnote>
  <w:endnote w:id="96">
    <w:p w14:paraId="63699592" w14:textId="77777777" w:rsidR="00A8565F" w:rsidRPr="003D1FEC" w:rsidRDefault="00A8565F" w:rsidP="003D1FEC">
      <w:pPr>
        <w:pStyle w:val="EndnoteText"/>
        <w:jc w:val="left"/>
        <w:rPr>
          <w:rFonts w:cs="Arial"/>
          <w:sz w:val="16"/>
          <w:szCs w:val="16"/>
          <w:lang w:val="en-US"/>
        </w:rPr>
      </w:pPr>
      <w:r w:rsidRPr="003D1FEC">
        <w:rPr>
          <w:rStyle w:val="EndnoteReference"/>
          <w:rFonts w:cs="Arial"/>
          <w:sz w:val="16"/>
          <w:szCs w:val="16"/>
        </w:rPr>
        <w:endnoteRef/>
      </w:r>
      <w:r w:rsidRPr="003D1FEC">
        <w:rPr>
          <w:rFonts w:cs="Arial"/>
          <w:sz w:val="16"/>
          <w:szCs w:val="16"/>
        </w:rPr>
        <w:t xml:space="preserve"> See: UN Committee on the Rights of the Child (CRC), </w:t>
      </w:r>
      <w:r w:rsidRPr="003D1FEC">
        <w:rPr>
          <w:rFonts w:cs="Arial"/>
          <w:i/>
          <w:sz w:val="16"/>
          <w:szCs w:val="16"/>
        </w:rPr>
        <w:t>General comment No. 13</w:t>
      </w:r>
      <w:r w:rsidRPr="003D1FEC">
        <w:rPr>
          <w:rFonts w:cs="Arial"/>
          <w:sz w:val="16"/>
          <w:szCs w:val="16"/>
        </w:rPr>
        <w:t xml:space="preserve"> (2011): </w:t>
      </w:r>
      <w:r w:rsidRPr="0078589F">
        <w:rPr>
          <w:rFonts w:cs="Arial"/>
          <w:i/>
          <w:sz w:val="16"/>
          <w:szCs w:val="16"/>
        </w:rPr>
        <w:t>Article 19: The right of the child to freedom from all forms of violence,</w:t>
      </w:r>
      <w:r w:rsidRPr="003D1FEC">
        <w:rPr>
          <w:rFonts w:cs="Arial"/>
          <w:sz w:val="16"/>
          <w:szCs w:val="16"/>
        </w:rPr>
        <w:t xml:space="preserve"> 17 February 2011, CRC/C/GC/13; UN Committee on the Rights of the Child (2013) </w:t>
      </w:r>
      <w:r w:rsidRPr="003D1FEC">
        <w:rPr>
          <w:rFonts w:cs="Arial"/>
          <w:i/>
          <w:sz w:val="16"/>
          <w:szCs w:val="16"/>
          <w:lang w:val="en-GB"/>
        </w:rPr>
        <w:t>General comment No. 15:</w:t>
      </w:r>
      <w:r w:rsidRPr="003D1FEC">
        <w:rPr>
          <w:rFonts w:cs="Arial"/>
          <w:sz w:val="16"/>
          <w:szCs w:val="16"/>
          <w:lang w:val="en-GB"/>
        </w:rPr>
        <w:t xml:space="preserve"> </w:t>
      </w:r>
      <w:r w:rsidRPr="0078589F">
        <w:rPr>
          <w:rFonts w:cs="Arial"/>
          <w:i/>
          <w:sz w:val="16"/>
          <w:szCs w:val="16"/>
          <w:lang w:val="en-GB"/>
        </w:rPr>
        <w:t>The right of the child to the enjoyment of the highest attainable standard of health</w:t>
      </w:r>
      <w:r w:rsidRPr="003D1FEC">
        <w:rPr>
          <w:rFonts w:cs="Arial"/>
          <w:sz w:val="16"/>
          <w:szCs w:val="16"/>
          <w:lang w:val="en-GB"/>
        </w:rPr>
        <w:t xml:space="preserve"> (Article. 24); UN Doc. CRC/C/GC/15; 14 March 2013.</w:t>
      </w:r>
    </w:p>
  </w:endnote>
  <w:endnote w:id="97">
    <w:p w14:paraId="7E2DB745" w14:textId="3BBDCAA7" w:rsidR="00A8565F" w:rsidRPr="003D1FEC" w:rsidRDefault="00A8565F" w:rsidP="003D1FEC">
      <w:pPr>
        <w:pStyle w:val="EndnoteText"/>
        <w:jc w:val="left"/>
        <w:rPr>
          <w:sz w:val="16"/>
          <w:szCs w:val="16"/>
          <w:lang w:val="en-US"/>
        </w:rPr>
      </w:pPr>
      <w:r w:rsidRPr="003D1FEC">
        <w:rPr>
          <w:rStyle w:val="EndnoteReference"/>
          <w:sz w:val="16"/>
          <w:szCs w:val="16"/>
        </w:rPr>
        <w:endnoteRef/>
      </w:r>
      <w:r w:rsidRPr="003D1FEC">
        <w:rPr>
          <w:sz w:val="16"/>
          <w:szCs w:val="16"/>
        </w:rPr>
        <w:t xml:space="preserve"> The Committee on the Rights of the Child has identified the right to be heard (article 12) as one of the four general principles of the Convention. See: Committee on the Rights of the Child (2014) </w:t>
      </w:r>
      <w:proofErr w:type="gramStart"/>
      <w:r w:rsidRPr="0078589F">
        <w:rPr>
          <w:i/>
          <w:sz w:val="16"/>
          <w:szCs w:val="16"/>
        </w:rPr>
        <w:t>Working</w:t>
      </w:r>
      <w:proofErr w:type="gramEnd"/>
      <w:r w:rsidRPr="0078589F">
        <w:rPr>
          <w:i/>
          <w:sz w:val="16"/>
          <w:szCs w:val="16"/>
        </w:rPr>
        <w:t xml:space="preserve"> methods for the participation of children in the reporting process of the Committee on the Rights of the Child,</w:t>
      </w:r>
      <w:r w:rsidRPr="003D1FEC">
        <w:rPr>
          <w:sz w:val="16"/>
          <w:szCs w:val="16"/>
        </w:rPr>
        <w:t xml:space="preserve"> UN Doc. No. CRC/C/66/2</w:t>
      </w:r>
    </w:p>
  </w:endnote>
  <w:endnote w:id="98">
    <w:p w14:paraId="5894E737" w14:textId="18762B4E" w:rsidR="00A8565F" w:rsidRPr="003D1FEC" w:rsidRDefault="00A8565F" w:rsidP="003D1FEC">
      <w:pPr>
        <w:pStyle w:val="EndnoteText"/>
        <w:jc w:val="left"/>
        <w:rPr>
          <w:sz w:val="16"/>
          <w:szCs w:val="16"/>
          <w:lang w:val="en-US"/>
        </w:rPr>
      </w:pPr>
      <w:r w:rsidRPr="003D1FEC">
        <w:rPr>
          <w:rStyle w:val="EndnoteReference"/>
          <w:sz w:val="16"/>
          <w:szCs w:val="16"/>
        </w:rPr>
        <w:endnoteRef/>
      </w:r>
      <w:r w:rsidRPr="003D1FEC">
        <w:rPr>
          <w:sz w:val="16"/>
          <w:szCs w:val="16"/>
        </w:rPr>
        <w:t xml:space="preserve"> International Convention on the Elimination of All Forms of Racial Discrimination, at: </w:t>
      </w:r>
      <w:hyperlink r:id="rId24" w:history="1">
        <w:r w:rsidRPr="003D1FEC">
          <w:rPr>
            <w:rStyle w:val="Hyperlink"/>
            <w:sz w:val="16"/>
            <w:szCs w:val="16"/>
          </w:rPr>
          <w:t>http://www.ohchr.org/EN/ProfessionalInterest/Pages/CERD.aspx</w:t>
        </w:r>
      </w:hyperlink>
    </w:p>
  </w:endnote>
  <w:endnote w:id="99">
    <w:p w14:paraId="63771A0C" w14:textId="77777777" w:rsidR="00A8565F" w:rsidRPr="003D1FEC" w:rsidRDefault="00A8565F" w:rsidP="003D1FEC">
      <w:pPr>
        <w:pStyle w:val="EndnoteText"/>
        <w:jc w:val="left"/>
        <w:rPr>
          <w:rFonts w:cs="Arial"/>
          <w:sz w:val="16"/>
          <w:szCs w:val="16"/>
          <w:lang w:val="en-US"/>
        </w:rPr>
      </w:pPr>
      <w:r w:rsidRPr="003D1FEC">
        <w:rPr>
          <w:rStyle w:val="EndnoteReference"/>
          <w:rFonts w:cs="Arial"/>
          <w:sz w:val="16"/>
          <w:szCs w:val="16"/>
        </w:rPr>
        <w:endnoteRef/>
      </w:r>
      <w:r w:rsidRPr="003D1FEC">
        <w:rPr>
          <w:rFonts w:cs="Arial"/>
          <w:sz w:val="16"/>
          <w:szCs w:val="16"/>
        </w:rPr>
        <w:t xml:space="preserve"> Note: From 2007 until December 2010, the Northern Territory Intervention (NTI) legislation suspended the operation of Australia’s legal protection from racial discrimination, the Racial Discrimination Act 1975 (</w:t>
      </w:r>
      <w:proofErr w:type="spellStart"/>
      <w:r w:rsidRPr="003D1FEC">
        <w:rPr>
          <w:rFonts w:cs="Arial"/>
          <w:sz w:val="16"/>
          <w:szCs w:val="16"/>
        </w:rPr>
        <w:t>Cth</w:t>
      </w:r>
      <w:proofErr w:type="spellEnd"/>
      <w:r w:rsidRPr="003D1FEC">
        <w:rPr>
          <w:rFonts w:cs="Arial"/>
          <w:sz w:val="16"/>
          <w:szCs w:val="16"/>
        </w:rPr>
        <w:t xml:space="preserve">) (RDA), to acts done under, or for the purposes of, the NTI. See: </w:t>
      </w:r>
      <w:hyperlink r:id="rId25" w:history="1">
        <w:r w:rsidRPr="003D1FEC">
          <w:rPr>
            <w:rStyle w:val="Hyperlink"/>
            <w:rFonts w:cs="Arial"/>
            <w:sz w:val="16"/>
            <w:szCs w:val="16"/>
          </w:rPr>
          <w:t>http://www.hrlrc.org.au/files/Fact-Sheet-2-NT-Intervention.pdf</w:t>
        </w:r>
      </w:hyperlink>
    </w:p>
  </w:endnote>
  <w:endnote w:id="100">
    <w:p w14:paraId="6B2F1BDE" w14:textId="77777777" w:rsidR="00A8565F" w:rsidRPr="003D1FEC" w:rsidRDefault="00A8565F" w:rsidP="003D1FEC">
      <w:pPr>
        <w:pStyle w:val="EndnoteText"/>
        <w:jc w:val="left"/>
        <w:rPr>
          <w:rFonts w:cs="Arial"/>
          <w:sz w:val="16"/>
          <w:szCs w:val="16"/>
          <w:lang w:val="en-US"/>
        </w:rPr>
      </w:pPr>
      <w:r w:rsidRPr="003D1FEC">
        <w:rPr>
          <w:rStyle w:val="EndnoteReference"/>
          <w:rFonts w:cs="Arial"/>
          <w:sz w:val="16"/>
          <w:szCs w:val="16"/>
        </w:rPr>
        <w:endnoteRef/>
      </w:r>
      <w:r w:rsidRPr="003D1FEC">
        <w:rPr>
          <w:rFonts w:cs="Arial"/>
          <w:sz w:val="16"/>
          <w:szCs w:val="16"/>
        </w:rPr>
        <w:t xml:space="preserve"> Centre for Women, Peace and Security, </w:t>
      </w:r>
      <w:r w:rsidRPr="0078589F">
        <w:rPr>
          <w:rFonts w:cs="Arial"/>
          <w:i/>
          <w:sz w:val="16"/>
          <w:szCs w:val="16"/>
        </w:rPr>
        <w:t>International Convention on the Elimination of All Forms of Racial Discrimination</w:t>
      </w:r>
      <w:r w:rsidRPr="003D1FEC">
        <w:rPr>
          <w:rFonts w:cs="Arial"/>
          <w:sz w:val="16"/>
          <w:szCs w:val="16"/>
        </w:rPr>
        <w:t xml:space="preserve">, accessed July 2016 at: </w:t>
      </w:r>
      <w:hyperlink r:id="rId26" w:history="1">
        <w:r w:rsidRPr="003D1FEC">
          <w:rPr>
            <w:rStyle w:val="Hyperlink"/>
            <w:rFonts w:cs="Arial"/>
            <w:sz w:val="16"/>
            <w:szCs w:val="16"/>
          </w:rPr>
          <w:t>http://blogs.lse.ac.uk/vaw/int/treaty-bodies/convention-on-the-elimination-of-all-forms-of-racial-discrimination/</w:t>
        </w:r>
      </w:hyperlink>
      <w:r w:rsidRPr="003D1FEC">
        <w:rPr>
          <w:rFonts w:cs="Arial"/>
          <w:sz w:val="16"/>
          <w:szCs w:val="16"/>
        </w:rPr>
        <w:t xml:space="preserve"> </w:t>
      </w:r>
    </w:p>
  </w:endnote>
  <w:endnote w:id="101">
    <w:p w14:paraId="094D07DE" w14:textId="40D8B2B6" w:rsidR="00A8565F" w:rsidRPr="003D1FEC" w:rsidRDefault="00A8565F" w:rsidP="003D1FEC">
      <w:pPr>
        <w:pStyle w:val="EndnoteText"/>
        <w:jc w:val="left"/>
        <w:rPr>
          <w:sz w:val="16"/>
          <w:szCs w:val="16"/>
          <w:lang w:val="en-US"/>
        </w:rPr>
      </w:pPr>
      <w:r w:rsidRPr="003D1FEC">
        <w:rPr>
          <w:rStyle w:val="EndnoteReference"/>
          <w:sz w:val="16"/>
          <w:szCs w:val="16"/>
        </w:rPr>
        <w:endnoteRef/>
      </w:r>
      <w:r w:rsidRPr="003D1FEC">
        <w:rPr>
          <w:sz w:val="16"/>
          <w:szCs w:val="16"/>
        </w:rPr>
        <w:t xml:space="preserve"> Convention against Torture and Other Cruel, Inhuman or Degrading Treatment or Punishment, at: </w:t>
      </w:r>
      <w:hyperlink r:id="rId27" w:history="1">
        <w:r w:rsidRPr="003D1FEC">
          <w:rPr>
            <w:rStyle w:val="Hyperlink"/>
            <w:sz w:val="16"/>
            <w:szCs w:val="16"/>
          </w:rPr>
          <w:t>http://www.ohchr.org/EN/ProfessionalInterest/Pages/CAT.aspx</w:t>
        </w:r>
      </w:hyperlink>
    </w:p>
  </w:endnote>
  <w:endnote w:id="102">
    <w:p w14:paraId="6B3378A2" w14:textId="77777777" w:rsidR="00A8565F" w:rsidRPr="003D1FEC" w:rsidRDefault="00A8565F" w:rsidP="003D1FEC">
      <w:pPr>
        <w:pStyle w:val="EndnoteText"/>
        <w:jc w:val="left"/>
        <w:rPr>
          <w:rFonts w:cs="Arial"/>
          <w:sz w:val="16"/>
          <w:szCs w:val="16"/>
          <w:lang w:val="en-US"/>
        </w:rPr>
      </w:pPr>
      <w:r w:rsidRPr="003D1FEC">
        <w:rPr>
          <w:rStyle w:val="EndnoteReference"/>
          <w:rFonts w:cs="Arial"/>
          <w:sz w:val="16"/>
          <w:szCs w:val="16"/>
        </w:rPr>
        <w:endnoteRef/>
      </w:r>
      <w:r w:rsidRPr="003D1FEC">
        <w:rPr>
          <w:rFonts w:cs="Arial"/>
          <w:sz w:val="16"/>
          <w:szCs w:val="16"/>
        </w:rPr>
        <w:t xml:space="preserve"> </w:t>
      </w:r>
      <w:proofErr w:type="gramStart"/>
      <w:r w:rsidRPr="003D1FEC">
        <w:rPr>
          <w:rFonts w:cs="Arial"/>
          <w:sz w:val="16"/>
          <w:szCs w:val="16"/>
        </w:rPr>
        <w:t xml:space="preserve">Grossman, C. and McCormack, F. (2012) </w:t>
      </w:r>
      <w:r w:rsidRPr="0078589F">
        <w:rPr>
          <w:rFonts w:cs="Arial"/>
          <w:i/>
          <w:sz w:val="16"/>
          <w:szCs w:val="16"/>
        </w:rPr>
        <w:t>The Relevance of the Convention Against Torture in Preventing and Redressing Violence Against Women.</w:t>
      </w:r>
      <w:proofErr w:type="gramEnd"/>
      <w:r w:rsidRPr="003D1FEC">
        <w:rPr>
          <w:rFonts w:cs="Arial"/>
          <w:sz w:val="16"/>
          <w:szCs w:val="16"/>
        </w:rPr>
        <w:t xml:space="preserve"> Accessed June 2016 at: </w:t>
      </w:r>
      <w:hyperlink r:id="rId28" w:history="1">
        <w:r w:rsidRPr="003D1FEC">
          <w:rPr>
            <w:rStyle w:val="Hyperlink"/>
            <w:rFonts w:cs="Arial"/>
            <w:sz w:val="16"/>
            <w:szCs w:val="16"/>
          </w:rPr>
          <w:t>https://www.monash.edu/law/centres/castancentre/public-events/events/2012/grossman-lecture</w:t>
        </w:r>
      </w:hyperlink>
      <w:r w:rsidRPr="003D1FEC">
        <w:rPr>
          <w:rFonts w:cs="Arial"/>
          <w:sz w:val="16"/>
          <w:szCs w:val="16"/>
        </w:rPr>
        <w:t xml:space="preserve"> </w:t>
      </w:r>
    </w:p>
  </w:endnote>
  <w:endnote w:id="103">
    <w:p w14:paraId="30A7C667" w14:textId="2C9AFB8E" w:rsidR="00A8565F" w:rsidRPr="003D1FEC" w:rsidRDefault="00A8565F" w:rsidP="003D1FEC">
      <w:pPr>
        <w:jc w:val="left"/>
        <w:rPr>
          <w:rFonts w:cs="Calibri"/>
          <w:bCs/>
          <w:sz w:val="16"/>
          <w:szCs w:val="16"/>
          <w:lang w:eastAsia="en-AU"/>
        </w:rPr>
      </w:pPr>
      <w:r w:rsidRPr="003D1FEC">
        <w:rPr>
          <w:rStyle w:val="EndnoteReference"/>
          <w:sz w:val="16"/>
          <w:szCs w:val="16"/>
        </w:rPr>
        <w:endnoteRef/>
      </w:r>
      <w:r w:rsidRPr="003D1FEC">
        <w:rPr>
          <w:sz w:val="16"/>
          <w:szCs w:val="16"/>
        </w:rPr>
        <w:t xml:space="preserve"> </w:t>
      </w:r>
      <w:r w:rsidRPr="003D1FEC">
        <w:rPr>
          <w:rFonts w:cs="Calibri"/>
          <w:bCs/>
          <w:sz w:val="16"/>
          <w:szCs w:val="16"/>
          <w:lang w:eastAsia="en-AU"/>
        </w:rPr>
        <w:t xml:space="preserve">Méndez, J. E. (2013) </w:t>
      </w:r>
      <w:r w:rsidRPr="003D1FEC">
        <w:rPr>
          <w:rFonts w:cs="Calibri"/>
          <w:bCs/>
          <w:i/>
          <w:sz w:val="16"/>
          <w:szCs w:val="16"/>
          <w:lang w:eastAsia="en-AU"/>
        </w:rPr>
        <w:t>Report of the Special Rapporteur on torture and other cruel, inhuman or degrading treatment or punishment</w:t>
      </w:r>
      <w:r w:rsidRPr="003D1FEC">
        <w:rPr>
          <w:rFonts w:cs="Calibri"/>
          <w:bCs/>
          <w:sz w:val="16"/>
          <w:szCs w:val="16"/>
          <w:lang w:eastAsia="en-AU"/>
        </w:rPr>
        <w:t>, UN General Assembly; UN.Doc A/HRC/22/53.</w:t>
      </w:r>
    </w:p>
  </w:endnote>
  <w:endnote w:id="104">
    <w:p w14:paraId="7249AE94" w14:textId="38904F02" w:rsidR="00A8565F" w:rsidRPr="003D1FEC" w:rsidRDefault="00A8565F" w:rsidP="003D1FEC">
      <w:pPr>
        <w:pStyle w:val="EndnoteText"/>
        <w:jc w:val="left"/>
        <w:rPr>
          <w:sz w:val="16"/>
          <w:szCs w:val="16"/>
          <w:lang w:val="en-US"/>
        </w:rPr>
      </w:pPr>
      <w:r w:rsidRPr="003D1FEC">
        <w:rPr>
          <w:rStyle w:val="EndnoteReference"/>
          <w:sz w:val="16"/>
          <w:szCs w:val="16"/>
        </w:rPr>
        <w:endnoteRef/>
      </w:r>
      <w:r w:rsidRPr="003D1FEC">
        <w:rPr>
          <w:sz w:val="16"/>
          <w:szCs w:val="16"/>
        </w:rPr>
        <w:t xml:space="preserve"> Declaration on the Rights of Indigenous Peoples; at: </w:t>
      </w:r>
      <w:hyperlink r:id="rId29" w:history="1">
        <w:r w:rsidRPr="003D1FEC">
          <w:rPr>
            <w:rStyle w:val="Hyperlink"/>
            <w:sz w:val="16"/>
            <w:szCs w:val="16"/>
          </w:rPr>
          <w:t>http://www.ohchr.org/EN/Issues/IPeoples/Pages/Declaration.aspx</w:t>
        </w:r>
      </w:hyperlink>
    </w:p>
  </w:endnote>
  <w:endnote w:id="105">
    <w:p w14:paraId="0FBB47F3" w14:textId="77777777" w:rsidR="00A8565F" w:rsidRPr="003D1FEC" w:rsidRDefault="00A8565F" w:rsidP="003D1FEC">
      <w:pPr>
        <w:pStyle w:val="EndnoteText"/>
        <w:jc w:val="left"/>
        <w:rPr>
          <w:sz w:val="16"/>
          <w:szCs w:val="16"/>
          <w:lang w:val="en-US"/>
        </w:rPr>
      </w:pPr>
      <w:r w:rsidRPr="003D1FEC">
        <w:rPr>
          <w:rStyle w:val="EndnoteReference"/>
          <w:sz w:val="16"/>
          <w:szCs w:val="16"/>
        </w:rPr>
        <w:endnoteRef/>
      </w:r>
      <w:r w:rsidRPr="003D1FEC">
        <w:rPr>
          <w:sz w:val="16"/>
          <w:szCs w:val="16"/>
        </w:rPr>
        <w:t xml:space="preserve"> </w:t>
      </w:r>
      <w:r w:rsidRPr="003D1FEC">
        <w:rPr>
          <w:rFonts w:cs="Arial"/>
          <w:sz w:val="16"/>
          <w:szCs w:val="16"/>
        </w:rPr>
        <w:t xml:space="preserve">The international human rights treaties monitoring bodies are responsible for monitoring States parties’ compliance with their legal obligations under the treaties. A key mechanism to monitor and analyse compliance is through periodic reviews of States parties under the treaties they have ratified. The Treaty Bodies issue </w:t>
      </w:r>
      <w:r w:rsidRPr="003D1FEC">
        <w:rPr>
          <w:rFonts w:cs="Arial"/>
          <w:i/>
          <w:sz w:val="16"/>
          <w:szCs w:val="16"/>
        </w:rPr>
        <w:t>Concluding Observations and Recommendations</w:t>
      </w:r>
      <w:r w:rsidRPr="003D1FEC">
        <w:rPr>
          <w:rFonts w:cs="Arial"/>
          <w:sz w:val="16"/>
          <w:szCs w:val="16"/>
        </w:rPr>
        <w:t xml:space="preserve"> which provide authoritative interpretation of States parties’ treaty </w:t>
      </w:r>
      <w:proofErr w:type="gramStart"/>
      <w:r w:rsidRPr="003D1FEC">
        <w:rPr>
          <w:rFonts w:cs="Arial"/>
          <w:sz w:val="16"/>
          <w:szCs w:val="16"/>
        </w:rPr>
        <w:t>obligations,</w:t>
      </w:r>
      <w:proofErr w:type="gramEnd"/>
      <w:r w:rsidRPr="003D1FEC">
        <w:rPr>
          <w:rFonts w:cs="Arial"/>
          <w:sz w:val="16"/>
          <w:szCs w:val="16"/>
        </w:rPr>
        <w:t xml:space="preserve"> summarise their assessment of progress and deficits in the implementation of the treaties and give recommendations for an improved realisation. For more information on the international human rights treaty monitoring bodies, go to: </w:t>
      </w:r>
      <w:hyperlink r:id="rId30" w:history="1">
        <w:r w:rsidRPr="003D1FEC">
          <w:rPr>
            <w:rStyle w:val="Hyperlink"/>
            <w:rFonts w:cs="Arial"/>
            <w:sz w:val="16"/>
            <w:szCs w:val="16"/>
          </w:rPr>
          <w:t>http://www.ohchr.org/EN/HRBodies/Pages/TreatyBodies.aspx</w:t>
        </w:r>
      </w:hyperlink>
    </w:p>
  </w:endnote>
  <w:endnote w:id="106">
    <w:p w14:paraId="7343D8EF" w14:textId="3B7ED13D" w:rsidR="00A8565F" w:rsidRPr="003D1FEC" w:rsidRDefault="00A8565F" w:rsidP="003D1FEC">
      <w:pPr>
        <w:pStyle w:val="EndnoteText"/>
        <w:jc w:val="left"/>
        <w:rPr>
          <w:sz w:val="16"/>
          <w:szCs w:val="16"/>
          <w:lang w:val="en-US"/>
        </w:rPr>
      </w:pPr>
      <w:r w:rsidRPr="003D1FEC">
        <w:rPr>
          <w:rStyle w:val="EndnoteReference"/>
          <w:sz w:val="16"/>
          <w:szCs w:val="16"/>
        </w:rPr>
        <w:endnoteRef/>
      </w:r>
      <w:r w:rsidRPr="003D1FEC">
        <w:rPr>
          <w:sz w:val="16"/>
          <w:szCs w:val="16"/>
        </w:rPr>
        <w:t xml:space="preserve"> </w:t>
      </w:r>
      <w:proofErr w:type="gramStart"/>
      <w:r w:rsidRPr="003D1FEC">
        <w:rPr>
          <w:rFonts w:cs="Arial"/>
          <w:sz w:val="16"/>
          <w:szCs w:val="16"/>
        </w:rPr>
        <w:t xml:space="preserve">Committee on the Rights of Persons with Disabilities (October 2013) </w:t>
      </w:r>
      <w:r w:rsidRPr="003D1FEC">
        <w:rPr>
          <w:rFonts w:cs="Arial"/>
          <w:i/>
          <w:sz w:val="16"/>
          <w:szCs w:val="16"/>
        </w:rPr>
        <w:t xml:space="preserve">Concluding observations on the initial report of Australia, </w:t>
      </w:r>
      <w:r w:rsidRPr="003D1FEC">
        <w:rPr>
          <w:rFonts w:cs="Arial"/>
          <w:sz w:val="16"/>
          <w:szCs w:val="16"/>
        </w:rPr>
        <w:t>adopted by the Committee at its tenth session (2-13 September 2013); UN Doc. CRPD/C/AUS/CO/1.</w:t>
      </w:r>
      <w:proofErr w:type="gramEnd"/>
    </w:p>
  </w:endnote>
  <w:endnote w:id="107">
    <w:p w14:paraId="10943F76" w14:textId="77777777" w:rsidR="00A8565F" w:rsidRPr="003D1FEC" w:rsidRDefault="00A8565F" w:rsidP="003D1FEC">
      <w:pPr>
        <w:pStyle w:val="EndnoteText"/>
        <w:jc w:val="left"/>
        <w:rPr>
          <w:rFonts w:cs="Arial"/>
          <w:sz w:val="16"/>
          <w:szCs w:val="16"/>
          <w:lang w:val="en-US"/>
        </w:rPr>
      </w:pPr>
      <w:r w:rsidRPr="003D1FEC">
        <w:rPr>
          <w:rStyle w:val="EndnoteReference"/>
          <w:rFonts w:cs="Arial"/>
          <w:sz w:val="16"/>
          <w:szCs w:val="16"/>
        </w:rPr>
        <w:endnoteRef/>
      </w:r>
      <w:r w:rsidRPr="003D1FEC">
        <w:rPr>
          <w:rFonts w:cs="Arial"/>
          <w:sz w:val="16"/>
          <w:szCs w:val="16"/>
        </w:rPr>
        <w:t xml:space="preserve"> ‘institutional and residential settings’ is broadly defined to include the types of institutions that people with disability often experience, including, but not restricted to: residential institutions; boarding houses; group homes; workplaces; respite care services; day centres; recreation programs; mental health facilities; hostels; supported accommodation; prisons; schools; out-of-home care; special schools; boarding schools; school buses; hospitals; juvenile justice facilities; disability services; and aged care facilities. See: Commonwealth of Australia (November 2015) </w:t>
      </w:r>
      <w:r w:rsidRPr="0078589F">
        <w:rPr>
          <w:rFonts w:cs="Arial"/>
          <w:i/>
          <w:sz w:val="16"/>
          <w:szCs w:val="16"/>
        </w:rPr>
        <w:t>Senate Community Affairs References Committee ‘Violence, abuse and neglect against people with disability in institutional and residential settings, including the gender and age related dimensions, and the particular situation of Aboriginal and Torres Strait Islander people with disability, and culturally and linguistically diverse people with disability’.</w:t>
      </w:r>
      <w:r w:rsidRPr="003D1FEC">
        <w:rPr>
          <w:rFonts w:cs="Arial"/>
          <w:sz w:val="16"/>
          <w:szCs w:val="16"/>
        </w:rPr>
        <w:t xml:space="preserve"> Canberra.</w:t>
      </w:r>
    </w:p>
  </w:endnote>
  <w:endnote w:id="108">
    <w:p w14:paraId="1A1DC835" w14:textId="77777777" w:rsidR="00A8565F" w:rsidRPr="003D1FEC" w:rsidRDefault="00A8565F" w:rsidP="003D1FEC">
      <w:pPr>
        <w:pStyle w:val="NoSpacing"/>
        <w:jc w:val="left"/>
        <w:rPr>
          <w:rFonts w:ascii="Helvetica Neue" w:hAnsi="Helvetica Neue" w:cs="Arial"/>
          <w:sz w:val="16"/>
          <w:szCs w:val="16"/>
        </w:rPr>
      </w:pPr>
      <w:r w:rsidRPr="003D1FEC">
        <w:rPr>
          <w:rStyle w:val="EndnoteReference"/>
          <w:rFonts w:ascii="Helvetica Neue" w:hAnsi="Helvetica Neue" w:cs="Arial"/>
          <w:sz w:val="16"/>
          <w:szCs w:val="16"/>
        </w:rPr>
        <w:endnoteRef/>
      </w:r>
      <w:r w:rsidRPr="003D1FEC">
        <w:rPr>
          <w:rFonts w:ascii="Helvetica Neue" w:hAnsi="Helvetica Neue" w:cs="Arial"/>
          <w:sz w:val="16"/>
          <w:szCs w:val="16"/>
        </w:rPr>
        <w:t xml:space="preserve"> </w:t>
      </w:r>
      <w:proofErr w:type="gramStart"/>
      <w:r w:rsidRPr="003D1FEC">
        <w:rPr>
          <w:rFonts w:ascii="Helvetica Neue" w:hAnsi="Helvetica Neue" w:cs="Arial"/>
          <w:sz w:val="16"/>
          <w:szCs w:val="16"/>
        </w:rPr>
        <w:t xml:space="preserve">Committee on the Rights of Persons with Disabilities (October 2013) </w:t>
      </w:r>
      <w:r w:rsidRPr="003D1FEC">
        <w:rPr>
          <w:rFonts w:ascii="Helvetica Neue" w:hAnsi="Helvetica Neue" w:cs="Arial"/>
          <w:i/>
          <w:sz w:val="16"/>
          <w:szCs w:val="16"/>
        </w:rPr>
        <w:t xml:space="preserve">Concluding observations on the initial report of Australia, </w:t>
      </w:r>
      <w:r w:rsidRPr="003D1FEC">
        <w:rPr>
          <w:rFonts w:ascii="Helvetica Neue" w:hAnsi="Helvetica Neue" w:cs="Arial"/>
          <w:sz w:val="16"/>
          <w:szCs w:val="16"/>
        </w:rPr>
        <w:t>adopted by the Committee at its tenth session (2-13 September 2013); UN Doc. CRPD/C/AUS/CO/1.</w:t>
      </w:r>
      <w:proofErr w:type="gramEnd"/>
    </w:p>
  </w:endnote>
  <w:endnote w:id="109">
    <w:p w14:paraId="5BF04F5B" w14:textId="550BA4F7" w:rsidR="00A8565F" w:rsidRPr="003D1FEC" w:rsidRDefault="00A8565F" w:rsidP="003D1FEC">
      <w:pPr>
        <w:pStyle w:val="EndnoteText"/>
        <w:jc w:val="left"/>
        <w:rPr>
          <w:sz w:val="16"/>
          <w:szCs w:val="16"/>
          <w:lang w:val="en-US"/>
        </w:rPr>
      </w:pPr>
      <w:r w:rsidRPr="003D1FEC">
        <w:rPr>
          <w:rStyle w:val="EndnoteReference"/>
          <w:sz w:val="16"/>
          <w:szCs w:val="16"/>
        </w:rPr>
        <w:endnoteRef/>
      </w:r>
      <w:r w:rsidRPr="003D1FEC">
        <w:rPr>
          <w:sz w:val="16"/>
          <w:szCs w:val="16"/>
        </w:rPr>
        <w:t xml:space="preserve"> </w:t>
      </w:r>
      <w:proofErr w:type="gramStart"/>
      <w:r w:rsidRPr="003D1FEC">
        <w:rPr>
          <w:sz w:val="16"/>
          <w:szCs w:val="16"/>
          <w:lang w:val="en-US"/>
        </w:rPr>
        <w:t xml:space="preserve">Committee on the Rights of Persons with Disabilities (2016) </w:t>
      </w:r>
      <w:r w:rsidRPr="0078589F">
        <w:rPr>
          <w:i/>
          <w:sz w:val="16"/>
          <w:szCs w:val="16"/>
          <w:lang w:val="en-US"/>
        </w:rPr>
        <w:t>General comment No. 3.</w:t>
      </w:r>
      <w:proofErr w:type="gramEnd"/>
      <w:r w:rsidRPr="0078589F">
        <w:rPr>
          <w:i/>
          <w:sz w:val="16"/>
          <w:szCs w:val="16"/>
          <w:lang w:val="en-US"/>
        </w:rPr>
        <w:t xml:space="preserve"> </w:t>
      </w:r>
      <w:proofErr w:type="gramStart"/>
      <w:r w:rsidRPr="0078589F">
        <w:rPr>
          <w:i/>
          <w:sz w:val="16"/>
          <w:szCs w:val="16"/>
          <w:lang w:val="en-US"/>
        </w:rPr>
        <w:t>Article 6: Women and girls with disabilities.</w:t>
      </w:r>
      <w:proofErr w:type="gramEnd"/>
      <w:r w:rsidRPr="003D1FEC">
        <w:rPr>
          <w:sz w:val="16"/>
          <w:szCs w:val="16"/>
          <w:lang w:val="en-US"/>
        </w:rPr>
        <w:t xml:space="preserve"> </w:t>
      </w:r>
      <w:proofErr w:type="gramStart"/>
      <w:r w:rsidRPr="003D1FEC">
        <w:rPr>
          <w:sz w:val="16"/>
          <w:szCs w:val="16"/>
          <w:lang w:val="en-US"/>
        </w:rPr>
        <w:t>2</w:t>
      </w:r>
      <w:r w:rsidRPr="003D1FEC">
        <w:rPr>
          <w:sz w:val="16"/>
          <w:szCs w:val="16"/>
          <w:vertAlign w:val="superscript"/>
          <w:lang w:val="en-US"/>
        </w:rPr>
        <w:t>nd</w:t>
      </w:r>
      <w:r w:rsidRPr="003D1FEC">
        <w:rPr>
          <w:sz w:val="16"/>
          <w:szCs w:val="16"/>
          <w:lang w:val="en-US"/>
        </w:rPr>
        <w:t xml:space="preserve"> September 2016, UN Doc. No.</w:t>
      </w:r>
      <w:proofErr w:type="gramEnd"/>
      <w:r w:rsidRPr="003D1FEC">
        <w:rPr>
          <w:sz w:val="16"/>
          <w:szCs w:val="16"/>
          <w:lang w:val="en-US"/>
        </w:rPr>
        <w:t xml:space="preserve"> CRPD/C/GC/3</w:t>
      </w:r>
    </w:p>
  </w:endnote>
  <w:endnote w:id="110">
    <w:p w14:paraId="6CDB605D" w14:textId="1DF237F4" w:rsidR="00A8565F" w:rsidRPr="003D1FEC" w:rsidRDefault="00A8565F" w:rsidP="003D1FEC">
      <w:pPr>
        <w:pStyle w:val="EndnoteText"/>
        <w:jc w:val="left"/>
        <w:rPr>
          <w:sz w:val="16"/>
          <w:szCs w:val="16"/>
          <w:lang w:val="en-US"/>
        </w:rPr>
      </w:pPr>
      <w:r w:rsidRPr="003D1FEC">
        <w:rPr>
          <w:rStyle w:val="EndnoteReference"/>
          <w:sz w:val="16"/>
          <w:szCs w:val="16"/>
        </w:rPr>
        <w:endnoteRef/>
      </w:r>
      <w:r w:rsidRPr="003D1FEC">
        <w:rPr>
          <w:sz w:val="16"/>
          <w:szCs w:val="16"/>
        </w:rPr>
        <w:t xml:space="preserve"> </w:t>
      </w:r>
      <w:r w:rsidRPr="003D1FEC">
        <w:rPr>
          <w:sz w:val="16"/>
          <w:szCs w:val="16"/>
          <w:lang w:val="en-US"/>
        </w:rPr>
        <w:t>Ibid.</w:t>
      </w:r>
    </w:p>
  </w:endnote>
  <w:endnote w:id="111">
    <w:p w14:paraId="370CB9F6" w14:textId="77777777" w:rsidR="00A8565F" w:rsidRPr="003D1FEC" w:rsidRDefault="00A8565F" w:rsidP="003D1FEC">
      <w:pPr>
        <w:pStyle w:val="EndnoteText"/>
        <w:jc w:val="left"/>
        <w:rPr>
          <w:sz w:val="16"/>
          <w:szCs w:val="16"/>
          <w:lang w:val="en-US"/>
        </w:rPr>
      </w:pPr>
      <w:r w:rsidRPr="003D1FEC">
        <w:rPr>
          <w:rStyle w:val="EndnoteReference"/>
          <w:sz w:val="16"/>
          <w:szCs w:val="16"/>
        </w:rPr>
        <w:endnoteRef/>
      </w:r>
      <w:r w:rsidRPr="003D1FEC">
        <w:rPr>
          <w:sz w:val="16"/>
          <w:szCs w:val="16"/>
        </w:rPr>
        <w:t xml:space="preserve"> </w:t>
      </w:r>
      <w:r w:rsidRPr="003D1FEC">
        <w:rPr>
          <w:sz w:val="16"/>
          <w:szCs w:val="16"/>
          <w:lang w:val="en-US"/>
        </w:rPr>
        <w:t xml:space="preserve">Committee on the Elimination of Discrimination against Women, </w:t>
      </w:r>
      <w:r w:rsidRPr="003D1FEC">
        <w:rPr>
          <w:i/>
          <w:sz w:val="16"/>
          <w:szCs w:val="16"/>
          <w:lang w:val="en-US"/>
        </w:rPr>
        <w:t>Concluding comments of the Committee on the Elimination of Discrimination against Women: Australia</w:t>
      </w:r>
      <w:r w:rsidRPr="003D1FEC">
        <w:rPr>
          <w:sz w:val="16"/>
          <w:szCs w:val="16"/>
          <w:lang w:val="en-US"/>
        </w:rPr>
        <w:t>, 3 February 2006, CEDAW/C/AUL/CO/5.</w:t>
      </w:r>
    </w:p>
  </w:endnote>
  <w:endnote w:id="112">
    <w:p w14:paraId="7E46D4AD" w14:textId="77777777" w:rsidR="00A8565F" w:rsidRPr="003D1FEC" w:rsidRDefault="00A8565F" w:rsidP="003D1FEC">
      <w:pPr>
        <w:pStyle w:val="EndnoteText"/>
        <w:jc w:val="left"/>
        <w:rPr>
          <w:sz w:val="16"/>
          <w:szCs w:val="16"/>
          <w:lang w:val="en-US"/>
        </w:rPr>
      </w:pPr>
      <w:r w:rsidRPr="003D1FEC">
        <w:rPr>
          <w:rStyle w:val="EndnoteReference"/>
          <w:sz w:val="16"/>
          <w:szCs w:val="16"/>
        </w:rPr>
        <w:endnoteRef/>
      </w:r>
      <w:r w:rsidRPr="003D1FEC">
        <w:rPr>
          <w:sz w:val="16"/>
          <w:szCs w:val="16"/>
        </w:rPr>
        <w:t xml:space="preserve"> </w:t>
      </w:r>
      <w:proofErr w:type="gramStart"/>
      <w:r w:rsidRPr="003D1FEC">
        <w:rPr>
          <w:rFonts w:cs="Arial"/>
          <w:sz w:val="16"/>
          <w:szCs w:val="16"/>
        </w:rPr>
        <w:t>Committee on the Elimination of Discrimination against Women (2010) UN Doc. CEDAW/C/AUS/CO/7, Op Cit.</w:t>
      </w:r>
      <w:proofErr w:type="gramEnd"/>
    </w:p>
  </w:endnote>
  <w:endnote w:id="113">
    <w:p w14:paraId="5A1441D1" w14:textId="77777777" w:rsidR="00A8565F" w:rsidRPr="003D1FEC" w:rsidRDefault="00A8565F" w:rsidP="003D1FEC">
      <w:pPr>
        <w:pStyle w:val="EndnoteText"/>
        <w:jc w:val="left"/>
        <w:rPr>
          <w:sz w:val="16"/>
          <w:szCs w:val="16"/>
          <w:lang w:val="en-US"/>
        </w:rPr>
      </w:pPr>
      <w:r w:rsidRPr="003D1FEC">
        <w:rPr>
          <w:rStyle w:val="EndnoteReference"/>
          <w:sz w:val="16"/>
          <w:szCs w:val="16"/>
        </w:rPr>
        <w:endnoteRef/>
      </w:r>
      <w:r w:rsidRPr="003D1FEC">
        <w:rPr>
          <w:sz w:val="16"/>
          <w:szCs w:val="16"/>
        </w:rPr>
        <w:t xml:space="preserve"> </w:t>
      </w:r>
      <w:r w:rsidRPr="003D1FEC">
        <w:rPr>
          <w:sz w:val="16"/>
          <w:szCs w:val="16"/>
          <w:lang w:val="en-US"/>
        </w:rPr>
        <w:t xml:space="preserve">Committee on Economic, Social and Cultural Rights (CESCR) (2009) </w:t>
      </w:r>
      <w:r w:rsidRPr="003D1FEC">
        <w:rPr>
          <w:i/>
          <w:sz w:val="16"/>
          <w:szCs w:val="16"/>
          <w:lang w:val="en-US"/>
        </w:rPr>
        <w:t>Concluding Observations of the Committee on Economic, Social and Cultural Rights: Australia</w:t>
      </w:r>
      <w:r w:rsidRPr="003D1FEC">
        <w:rPr>
          <w:sz w:val="16"/>
          <w:szCs w:val="16"/>
          <w:lang w:val="en-US"/>
        </w:rPr>
        <w:t>, 12 June 2009, UN Doc. E/C.12/AUS/CO/4.</w:t>
      </w:r>
    </w:p>
  </w:endnote>
  <w:endnote w:id="114">
    <w:p w14:paraId="7B3D397F" w14:textId="36FFC8C6" w:rsidR="00A8565F" w:rsidRPr="003D1FEC" w:rsidRDefault="00A8565F" w:rsidP="003D1FEC">
      <w:pPr>
        <w:pStyle w:val="EndnoteText"/>
        <w:jc w:val="left"/>
        <w:rPr>
          <w:sz w:val="16"/>
          <w:szCs w:val="16"/>
          <w:lang w:val="en-US"/>
        </w:rPr>
      </w:pPr>
      <w:r w:rsidRPr="003D1FEC">
        <w:rPr>
          <w:rStyle w:val="EndnoteReference"/>
          <w:sz w:val="16"/>
          <w:szCs w:val="16"/>
        </w:rPr>
        <w:endnoteRef/>
      </w:r>
      <w:r w:rsidRPr="003D1FEC">
        <w:rPr>
          <w:sz w:val="16"/>
          <w:szCs w:val="16"/>
        </w:rPr>
        <w:t xml:space="preserve"> </w:t>
      </w:r>
      <w:proofErr w:type="gramStart"/>
      <w:r w:rsidRPr="003D1FEC">
        <w:rPr>
          <w:sz w:val="16"/>
          <w:szCs w:val="16"/>
          <w:lang w:val="en-US"/>
        </w:rPr>
        <w:t xml:space="preserve">Rights of Women (2011) </w:t>
      </w:r>
      <w:proofErr w:type="spellStart"/>
      <w:r w:rsidRPr="003D1FEC">
        <w:rPr>
          <w:sz w:val="16"/>
          <w:szCs w:val="16"/>
          <w:lang w:val="en-US"/>
        </w:rPr>
        <w:t>OpCit</w:t>
      </w:r>
      <w:proofErr w:type="spellEnd"/>
      <w:r w:rsidRPr="003D1FEC">
        <w:rPr>
          <w:sz w:val="16"/>
          <w:szCs w:val="16"/>
          <w:lang w:val="en-US"/>
        </w:rPr>
        <w:t>.</w:t>
      </w:r>
      <w:proofErr w:type="gramEnd"/>
    </w:p>
  </w:endnote>
  <w:endnote w:id="115">
    <w:p w14:paraId="247DE834" w14:textId="02F13D1E" w:rsidR="00A8565F" w:rsidRPr="003D1FEC" w:rsidRDefault="00A8565F" w:rsidP="003D1FEC">
      <w:pPr>
        <w:pStyle w:val="EndnoteText"/>
        <w:jc w:val="left"/>
        <w:rPr>
          <w:sz w:val="16"/>
          <w:szCs w:val="16"/>
          <w:lang w:val="en-US"/>
        </w:rPr>
      </w:pPr>
      <w:r w:rsidRPr="003D1FEC">
        <w:rPr>
          <w:rStyle w:val="EndnoteReference"/>
          <w:sz w:val="16"/>
          <w:szCs w:val="16"/>
        </w:rPr>
        <w:endnoteRef/>
      </w:r>
      <w:r w:rsidRPr="003D1FEC">
        <w:rPr>
          <w:sz w:val="16"/>
          <w:szCs w:val="16"/>
        </w:rPr>
        <w:t xml:space="preserve"> </w:t>
      </w:r>
      <w:r w:rsidRPr="003D1FEC">
        <w:rPr>
          <w:sz w:val="16"/>
          <w:szCs w:val="16"/>
          <w:lang w:val="en-US"/>
        </w:rPr>
        <w:t>Ibid.</w:t>
      </w:r>
    </w:p>
  </w:endnote>
  <w:endnote w:id="116">
    <w:p w14:paraId="06A1EB66" w14:textId="59D809AC" w:rsidR="00A8565F" w:rsidRPr="003D1FEC" w:rsidRDefault="00A8565F" w:rsidP="003D1FEC">
      <w:pPr>
        <w:pStyle w:val="EndnoteText"/>
        <w:jc w:val="left"/>
        <w:rPr>
          <w:sz w:val="16"/>
          <w:szCs w:val="16"/>
          <w:lang w:val="en-US"/>
        </w:rPr>
      </w:pPr>
      <w:r w:rsidRPr="003D1FEC">
        <w:rPr>
          <w:rStyle w:val="EndnoteReference"/>
          <w:sz w:val="16"/>
          <w:szCs w:val="16"/>
        </w:rPr>
        <w:endnoteRef/>
      </w:r>
      <w:r w:rsidRPr="003D1FEC">
        <w:rPr>
          <w:sz w:val="16"/>
          <w:szCs w:val="16"/>
        </w:rPr>
        <w:t xml:space="preserve"> </w:t>
      </w:r>
      <w:r w:rsidRPr="003D1FEC">
        <w:rPr>
          <w:sz w:val="16"/>
          <w:szCs w:val="16"/>
          <w:lang w:val="en-US"/>
        </w:rPr>
        <w:t>Committee on Economic, Social and Cultural Rights (CESCR) (1994)</w:t>
      </w:r>
      <w:r w:rsidRPr="003D1FEC">
        <w:rPr>
          <w:sz w:val="16"/>
          <w:szCs w:val="16"/>
        </w:rPr>
        <w:t xml:space="preserve"> </w:t>
      </w:r>
      <w:r w:rsidRPr="0078589F">
        <w:rPr>
          <w:i/>
          <w:sz w:val="16"/>
          <w:szCs w:val="16"/>
          <w:lang w:val="en-US"/>
        </w:rPr>
        <w:t>General comment No. 5: Persons with disabilities.</w:t>
      </w:r>
      <w:r w:rsidRPr="003D1FEC">
        <w:rPr>
          <w:sz w:val="16"/>
          <w:szCs w:val="16"/>
          <w:lang w:val="en-US"/>
        </w:rPr>
        <w:t xml:space="preserve"> </w:t>
      </w:r>
      <w:proofErr w:type="gramStart"/>
      <w:r w:rsidRPr="003D1FEC">
        <w:rPr>
          <w:sz w:val="16"/>
          <w:szCs w:val="16"/>
          <w:lang w:val="en-US"/>
        </w:rPr>
        <w:t>UN Doc. No.</w:t>
      </w:r>
      <w:proofErr w:type="gramEnd"/>
      <w:r w:rsidRPr="003D1FEC">
        <w:rPr>
          <w:sz w:val="16"/>
          <w:szCs w:val="16"/>
          <w:lang w:val="en-US"/>
        </w:rPr>
        <w:t xml:space="preserve"> </w:t>
      </w:r>
      <w:proofErr w:type="gramStart"/>
      <w:r w:rsidRPr="003D1FEC">
        <w:rPr>
          <w:sz w:val="16"/>
          <w:szCs w:val="16"/>
          <w:lang w:val="en-US"/>
        </w:rPr>
        <w:t>E/1995/22.</w:t>
      </w:r>
      <w:proofErr w:type="gramEnd"/>
    </w:p>
  </w:endnote>
  <w:endnote w:id="117">
    <w:p w14:paraId="4E4684F4" w14:textId="76085D18" w:rsidR="00A8565F" w:rsidRPr="003D1FEC" w:rsidRDefault="00A8565F" w:rsidP="003D1FEC">
      <w:pPr>
        <w:pStyle w:val="EndnoteText"/>
        <w:jc w:val="left"/>
        <w:rPr>
          <w:sz w:val="16"/>
          <w:szCs w:val="16"/>
          <w:lang w:val="en-US"/>
        </w:rPr>
      </w:pPr>
      <w:r w:rsidRPr="003D1FEC">
        <w:rPr>
          <w:rStyle w:val="EndnoteReference"/>
          <w:sz w:val="16"/>
          <w:szCs w:val="16"/>
        </w:rPr>
        <w:endnoteRef/>
      </w:r>
      <w:r w:rsidRPr="003D1FEC">
        <w:rPr>
          <w:sz w:val="16"/>
          <w:szCs w:val="16"/>
        </w:rPr>
        <w:t xml:space="preserve"> </w:t>
      </w:r>
      <w:r w:rsidRPr="003D1FEC">
        <w:rPr>
          <w:sz w:val="16"/>
          <w:szCs w:val="16"/>
          <w:lang w:val="en-US"/>
        </w:rPr>
        <w:t>Ibid.</w:t>
      </w:r>
    </w:p>
  </w:endnote>
  <w:endnote w:id="118">
    <w:p w14:paraId="4C9A5FFD" w14:textId="22AB305D" w:rsidR="00A8565F" w:rsidRPr="003D1FEC" w:rsidRDefault="00A8565F" w:rsidP="003D1FEC">
      <w:pPr>
        <w:pStyle w:val="EndnoteText"/>
        <w:jc w:val="left"/>
        <w:rPr>
          <w:sz w:val="16"/>
          <w:szCs w:val="16"/>
          <w:lang w:val="en-US"/>
        </w:rPr>
      </w:pPr>
      <w:r w:rsidRPr="003D1FEC">
        <w:rPr>
          <w:rStyle w:val="EndnoteReference"/>
          <w:sz w:val="16"/>
          <w:szCs w:val="16"/>
        </w:rPr>
        <w:endnoteRef/>
      </w:r>
      <w:r w:rsidRPr="003D1FEC">
        <w:rPr>
          <w:sz w:val="16"/>
          <w:szCs w:val="16"/>
        </w:rPr>
        <w:t xml:space="preserve"> </w:t>
      </w:r>
      <w:r w:rsidRPr="003D1FEC">
        <w:rPr>
          <w:sz w:val="16"/>
          <w:szCs w:val="16"/>
          <w:lang w:val="en-US"/>
        </w:rPr>
        <w:t>Ibid.</w:t>
      </w:r>
    </w:p>
  </w:endnote>
  <w:endnote w:id="119">
    <w:p w14:paraId="391F2EF9" w14:textId="77777777" w:rsidR="00A8565F" w:rsidRPr="003D1FEC" w:rsidRDefault="00A8565F" w:rsidP="003D1FEC">
      <w:pPr>
        <w:pStyle w:val="EndnoteText"/>
        <w:jc w:val="left"/>
        <w:rPr>
          <w:sz w:val="16"/>
          <w:szCs w:val="16"/>
          <w:lang w:val="en-US"/>
        </w:rPr>
      </w:pPr>
      <w:r w:rsidRPr="003D1FEC">
        <w:rPr>
          <w:rStyle w:val="EndnoteReference"/>
          <w:sz w:val="16"/>
          <w:szCs w:val="16"/>
        </w:rPr>
        <w:endnoteRef/>
      </w:r>
      <w:r w:rsidRPr="003D1FEC">
        <w:rPr>
          <w:sz w:val="16"/>
          <w:szCs w:val="16"/>
        </w:rPr>
        <w:t xml:space="preserve"> Committee on the Rights of the Child, Fortieth Session, </w:t>
      </w:r>
      <w:r w:rsidRPr="003D1FEC">
        <w:rPr>
          <w:i/>
          <w:sz w:val="16"/>
          <w:szCs w:val="16"/>
        </w:rPr>
        <w:t>Consideration of Reports Submitted by States Parties under Article 44 of the Convention, Concluding Observations: Australia</w:t>
      </w:r>
      <w:r w:rsidRPr="003D1FEC">
        <w:rPr>
          <w:sz w:val="16"/>
          <w:szCs w:val="16"/>
        </w:rPr>
        <w:t>, 20 October 2005. UN Doc. CRC/C/15/Add.268.</w:t>
      </w:r>
    </w:p>
  </w:endnote>
  <w:endnote w:id="120">
    <w:p w14:paraId="7C59E756" w14:textId="77777777" w:rsidR="00A8565F" w:rsidRPr="003D1FEC" w:rsidRDefault="00A8565F" w:rsidP="003D1FEC">
      <w:pPr>
        <w:pStyle w:val="EndnoteText"/>
        <w:jc w:val="left"/>
        <w:rPr>
          <w:sz w:val="16"/>
          <w:szCs w:val="16"/>
          <w:lang w:val="en-US"/>
        </w:rPr>
      </w:pPr>
      <w:r w:rsidRPr="003D1FEC">
        <w:rPr>
          <w:rStyle w:val="EndnoteReference"/>
          <w:sz w:val="16"/>
          <w:szCs w:val="16"/>
        </w:rPr>
        <w:endnoteRef/>
      </w:r>
      <w:r w:rsidRPr="003D1FEC">
        <w:rPr>
          <w:sz w:val="16"/>
          <w:szCs w:val="16"/>
        </w:rPr>
        <w:t xml:space="preserve"> Committee on the Rights of the Child; </w:t>
      </w:r>
      <w:r w:rsidRPr="003D1FEC">
        <w:rPr>
          <w:i/>
          <w:sz w:val="16"/>
          <w:szCs w:val="16"/>
        </w:rPr>
        <w:t xml:space="preserve">Consideration of reports submitted by States parties under article 44 of the Convention; </w:t>
      </w:r>
      <w:proofErr w:type="gramStart"/>
      <w:r w:rsidRPr="003D1FEC">
        <w:rPr>
          <w:i/>
          <w:sz w:val="16"/>
          <w:szCs w:val="16"/>
        </w:rPr>
        <w:t>Concluding</w:t>
      </w:r>
      <w:proofErr w:type="gramEnd"/>
      <w:r w:rsidRPr="003D1FEC">
        <w:rPr>
          <w:i/>
          <w:sz w:val="16"/>
          <w:szCs w:val="16"/>
        </w:rPr>
        <w:t xml:space="preserve"> observations</w:t>
      </w:r>
      <w:r w:rsidRPr="003D1FEC">
        <w:rPr>
          <w:sz w:val="16"/>
          <w:szCs w:val="16"/>
        </w:rPr>
        <w:t>: Australia; Sixtieth session, 29 May–15 June 2012; CRC/C/AUS/CO/4.</w:t>
      </w:r>
    </w:p>
  </w:endnote>
  <w:endnote w:id="121">
    <w:p w14:paraId="03430C48" w14:textId="565245B4" w:rsidR="00A8565F" w:rsidRPr="003D1FEC" w:rsidRDefault="00A8565F" w:rsidP="003D1FEC">
      <w:pPr>
        <w:pStyle w:val="EndnoteText"/>
        <w:jc w:val="left"/>
        <w:rPr>
          <w:rFonts w:cs="Arial"/>
          <w:sz w:val="16"/>
          <w:szCs w:val="16"/>
          <w:lang w:val="en-US"/>
        </w:rPr>
      </w:pPr>
      <w:r w:rsidRPr="003D1FEC">
        <w:rPr>
          <w:rStyle w:val="EndnoteReference"/>
          <w:rFonts w:cs="Arial"/>
          <w:sz w:val="16"/>
          <w:szCs w:val="16"/>
        </w:rPr>
        <w:endnoteRef/>
      </w:r>
      <w:r w:rsidRPr="003D1FEC">
        <w:rPr>
          <w:rFonts w:cs="Arial"/>
          <w:sz w:val="16"/>
          <w:szCs w:val="16"/>
        </w:rPr>
        <w:t xml:space="preserve"> UN Committee on the Rights of the Child, </w:t>
      </w:r>
      <w:proofErr w:type="spellStart"/>
      <w:r>
        <w:rPr>
          <w:rFonts w:cs="Arial"/>
          <w:sz w:val="16"/>
          <w:szCs w:val="16"/>
        </w:rPr>
        <w:t>OpCit</w:t>
      </w:r>
      <w:proofErr w:type="spellEnd"/>
      <w:r>
        <w:rPr>
          <w:rFonts w:cs="Arial"/>
          <w:sz w:val="16"/>
          <w:szCs w:val="16"/>
        </w:rPr>
        <w:t xml:space="preserve">, </w:t>
      </w:r>
      <w:r w:rsidRPr="003D1FEC">
        <w:rPr>
          <w:rFonts w:cs="Arial"/>
          <w:sz w:val="16"/>
          <w:szCs w:val="16"/>
        </w:rPr>
        <w:t>UN Doc. CRC/C/15/Add.268</w:t>
      </w:r>
    </w:p>
  </w:endnote>
  <w:endnote w:id="122">
    <w:p w14:paraId="3E3AE492" w14:textId="77777777" w:rsidR="00A8565F" w:rsidRPr="003D1FEC" w:rsidRDefault="00A8565F" w:rsidP="003D1FEC">
      <w:pPr>
        <w:pStyle w:val="EndnoteText"/>
        <w:jc w:val="left"/>
        <w:rPr>
          <w:rFonts w:cs="Arial"/>
          <w:sz w:val="16"/>
          <w:szCs w:val="16"/>
          <w:lang w:val="en-US"/>
        </w:rPr>
      </w:pPr>
      <w:r w:rsidRPr="003D1FEC">
        <w:rPr>
          <w:rStyle w:val="EndnoteReference"/>
          <w:rFonts w:cs="Arial"/>
          <w:sz w:val="16"/>
          <w:szCs w:val="16"/>
        </w:rPr>
        <w:endnoteRef/>
      </w:r>
      <w:r w:rsidRPr="003D1FEC">
        <w:rPr>
          <w:rFonts w:cs="Arial"/>
          <w:sz w:val="16"/>
          <w:szCs w:val="16"/>
        </w:rPr>
        <w:t xml:space="preserve"> CRC General Comment No.9 [at para.60] states: </w:t>
      </w:r>
      <w:r w:rsidRPr="003D1FEC">
        <w:rPr>
          <w:rFonts w:cs="Arial"/>
          <w:i/>
          <w:sz w:val="16"/>
          <w:szCs w:val="16"/>
        </w:rPr>
        <w:t>‘The Committee is deeply concerned about the prevailing practice of forced sterilisation of children with disabilities, particularly girls with disabilities. This practice, which still exists, seriously violates the right of the child to her or his physical integrity and results in adverse life-long physical and mental health effects. Therefore, the Committee urges States parties to prohibit by law the forced sterilisation of children on grounds of disability.’</w:t>
      </w:r>
      <w:r w:rsidRPr="003D1FEC">
        <w:rPr>
          <w:rFonts w:cs="Arial"/>
          <w:sz w:val="16"/>
          <w:szCs w:val="16"/>
        </w:rPr>
        <w:t xml:space="preserve">  See: Committee on the Rights of the Child (CRC), </w:t>
      </w:r>
      <w:r w:rsidRPr="0078589F">
        <w:rPr>
          <w:rFonts w:cs="Arial"/>
          <w:i/>
          <w:sz w:val="16"/>
          <w:szCs w:val="16"/>
        </w:rPr>
        <w:t>General Comment No. 9 (2006): The rights of children with disabilities,</w:t>
      </w:r>
      <w:r w:rsidRPr="003D1FEC">
        <w:rPr>
          <w:rFonts w:cs="Arial"/>
          <w:sz w:val="16"/>
          <w:szCs w:val="16"/>
        </w:rPr>
        <w:t xml:space="preserve"> 27 February 2007, UN Doc. CRC/C/GC/9.</w:t>
      </w:r>
    </w:p>
  </w:endnote>
  <w:endnote w:id="123">
    <w:p w14:paraId="14CF5B6C" w14:textId="7780853F" w:rsidR="00A8565F" w:rsidRPr="003D1FEC" w:rsidRDefault="00A8565F" w:rsidP="003D1FEC">
      <w:pPr>
        <w:pStyle w:val="EndnoteText"/>
        <w:jc w:val="left"/>
        <w:rPr>
          <w:sz w:val="16"/>
          <w:szCs w:val="16"/>
          <w:lang w:val="en-US"/>
        </w:rPr>
      </w:pPr>
      <w:r w:rsidRPr="003D1FEC">
        <w:rPr>
          <w:rStyle w:val="EndnoteReference"/>
          <w:sz w:val="16"/>
          <w:szCs w:val="16"/>
        </w:rPr>
        <w:endnoteRef/>
      </w:r>
      <w:r w:rsidRPr="003D1FEC">
        <w:rPr>
          <w:sz w:val="16"/>
          <w:szCs w:val="16"/>
        </w:rPr>
        <w:t xml:space="preserve"> </w:t>
      </w:r>
      <w:proofErr w:type="gramStart"/>
      <w:r w:rsidRPr="003D1FEC">
        <w:rPr>
          <w:sz w:val="16"/>
          <w:szCs w:val="16"/>
        </w:rPr>
        <w:t xml:space="preserve">Committee on the Rights of the Child (2009) </w:t>
      </w:r>
      <w:r w:rsidRPr="0078589F">
        <w:rPr>
          <w:i/>
          <w:sz w:val="16"/>
          <w:szCs w:val="16"/>
        </w:rPr>
        <w:t>General Comment No 12.</w:t>
      </w:r>
      <w:proofErr w:type="gramEnd"/>
      <w:r w:rsidRPr="0078589F">
        <w:rPr>
          <w:i/>
          <w:sz w:val="16"/>
          <w:szCs w:val="16"/>
        </w:rPr>
        <w:t xml:space="preserve"> </w:t>
      </w:r>
      <w:proofErr w:type="gramStart"/>
      <w:r w:rsidRPr="0078589F">
        <w:rPr>
          <w:i/>
          <w:sz w:val="16"/>
          <w:szCs w:val="16"/>
        </w:rPr>
        <w:t>The right of the child to be heard.</w:t>
      </w:r>
      <w:proofErr w:type="gramEnd"/>
      <w:r w:rsidRPr="003D1FEC">
        <w:rPr>
          <w:sz w:val="16"/>
          <w:szCs w:val="16"/>
        </w:rPr>
        <w:t xml:space="preserve"> </w:t>
      </w:r>
      <w:proofErr w:type="gramStart"/>
      <w:r w:rsidRPr="003D1FEC">
        <w:rPr>
          <w:sz w:val="16"/>
          <w:szCs w:val="16"/>
        </w:rPr>
        <w:t>UN Doc. No.</w:t>
      </w:r>
      <w:proofErr w:type="gramEnd"/>
      <w:r w:rsidRPr="003D1FEC">
        <w:rPr>
          <w:sz w:val="16"/>
          <w:szCs w:val="16"/>
        </w:rPr>
        <w:t xml:space="preserve"> </w:t>
      </w:r>
      <w:proofErr w:type="gramStart"/>
      <w:r w:rsidRPr="003D1FEC">
        <w:rPr>
          <w:sz w:val="16"/>
          <w:szCs w:val="16"/>
        </w:rPr>
        <w:t>CRC/C/GC/12.</w:t>
      </w:r>
      <w:proofErr w:type="gramEnd"/>
      <w:r w:rsidRPr="003D1FEC">
        <w:rPr>
          <w:sz w:val="16"/>
          <w:szCs w:val="16"/>
        </w:rPr>
        <w:t xml:space="preserve"> See also: Committee on the Rights of the Child (2013) </w:t>
      </w:r>
      <w:r w:rsidRPr="0078589F">
        <w:rPr>
          <w:i/>
          <w:sz w:val="16"/>
          <w:szCs w:val="16"/>
        </w:rPr>
        <w:t>General comment No. 14 on the right of the child to have his or her best interests taken as a primary consideration.</w:t>
      </w:r>
      <w:r w:rsidRPr="003D1FEC">
        <w:rPr>
          <w:sz w:val="16"/>
          <w:szCs w:val="16"/>
        </w:rPr>
        <w:t xml:space="preserve"> </w:t>
      </w:r>
      <w:proofErr w:type="gramStart"/>
      <w:r w:rsidRPr="003D1FEC">
        <w:rPr>
          <w:sz w:val="16"/>
          <w:szCs w:val="16"/>
        </w:rPr>
        <w:t>UN Doc. No.</w:t>
      </w:r>
      <w:proofErr w:type="gramEnd"/>
      <w:r w:rsidRPr="003D1FEC">
        <w:rPr>
          <w:sz w:val="16"/>
          <w:szCs w:val="16"/>
        </w:rPr>
        <w:t xml:space="preserve"> </w:t>
      </w:r>
      <w:proofErr w:type="gramStart"/>
      <w:r w:rsidRPr="003D1FEC">
        <w:rPr>
          <w:sz w:val="16"/>
          <w:szCs w:val="16"/>
        </w:rPr>
        <w:t>CRC/C/GC/14.</w:t>
      </w:r>
      <w:proofErr w:type="gramEnd"/>
      <w:r w:rsidRPr="003D1FEC">
        <w:rPr>
          <w:sz w:val="16"/>
          <w:szCs w:val="16"/>
        </w:rPr>
        <w:t xml:space="preserve">         </w:t>
      </w:r>
    </w:p>
  </w:endnote>
  <w:endnote w:id="124">
    <w:p w14:paraId="258CA645" w14:textId="77777777" w:rsidR="00A8565F" w:rsidRPr="003D1FEC" w:rsidRDefault="00A8565F" w:rsidP="003D1FEC">
      <w:pPr>
        <w:pStyle w:val="EndnoteText"/>
        <w:jc w:val="left"/>
        <w:rPr>
          <w:sz w:val="16"/>
          <w:szCs w:val="16"/>
        </w:rPr>
      </w:pPr>
      <w:r w:rsidRPr="003D1FEC">
        <w:rPr>
          <w:rStyle w:val="EndnoteReference"/>
          <w:sz w:val="16"/>
          <w:szCs w:val="16"/>
        </w:rPr>
        <w:endnoteRef/>
      </w:r>
      <w:r w:rsidRPr="003D1FEC">
        <w:rPr>
          <w:sz w:val="16"/>
          <w:szCs w:val="16"/>
        </w:rPr>
        <w:t xml:space="preserve"> Human Rights Committee, International Covenant on Civil and Political Rights, </w:t>
      </w:r>
      <w:r w:rsidRPr="003D1FEC">
        <w:rPr>
          <w:i/>
          <w:sz w:val="16"/>
          <w:szCs w:val="16"/>
        </w:rPr>
        <w:t xml:space="preserve">Consideration of reports submitted by states parties under article 40 of the covenant, </w:t>
      </w:r>
      <w:proofErr w:type="gramStart"/>
      <w:r w:rsidRPr="003D1FEC">
        <w:rPr>
          <w:i/>
          <w:sz w:val="16"/>
          <w:szCs w:val="16"/>
        </w:rPr>
        <w:t>Concluding</w:t>
      </w:r>
      <w:proofErr w:type="gramEnd"/>
      <w:r w:rsidRPr="003D1FEC">
        <w:rPr>
          <w:i/>
          <w:sz w:val="16"/>
          <w:szCs w:val="16"/>
        </w:rPr>
        <w:t xml:space="preserve"> observations of the Human Rights Committee: Australia</w:t>
      </w:r>
      <w:r w:rsidRPr="003D1FEC">
        <w:rPr>
          <w:sz w:val="16"/>
          <w:szCs w:val="16"/>
        </w:rPr>
        <w:t>, Ninety-fifth session, UN Doc No. CCPR/C/AUS/CO/5, 7 May 2009.</w:t>
      </w:r>
    </w:p>
  </w:endnote>
  <w:endnote w:id="125">
    <w:p w14:paraId="7B566728" w14:textId="77777777" w:rsidR="00A8565F" w:rsidRPr="003D1FEC" w:rsidRDefault="00A8565F" w:rsidP="003D1FEC">
      <w:pPr>
        <w:pStyle w:val="EndnoteText"/>
        <w:jc w:val="left"/>
        <w:rPr>
          <w:rFonts w:cs="Arial"/>
          <w:sz w:val="16"/>
          <w:szCs w:val="16"/>
          <w:lang w:val="en-US"/>
        </w:rPr>
      </w:pPr>
      <w:r w:rsidRPr="003D1FEC">
        <w:rPr>
          <w:rStyle w:val="EndnoteReference"/>
          <w:rFonts w:cs="Arial"/>
          <w:sz w:val="16"/>
          <w:szCs w:val="16"/>
        </w:rPr>
        <w:endnoteRef/>
      </w:r>
      <w:r w:rsidRPr="003D1FEC">
        <w:rPr>
          <w:rFonts w:cs="Arial"/>
          <w:sz w:val="16"/>
          <w:szCs w:val="16"/>
        </w:rPr>
        <w:t xml:space="preserve"> Since Australia was last reviewed in 2009, the Human Rights Committee has developed a new optional process for the review of states, known as the List of Issues Prior to Reporting (LOIPR). The Human Rights Committee develops a LOIPR on the basis of previous Concluding Observations and information provided by the Office of the High Commissioner on Human Rights (OHCHR), the Universal Periodic Review (UPR), the UN Special Procedures, NGOs and National Human Rights Institutions. The LOIPR on Australia was adopted by the Human Rights Committee at its 106th session in late 2012.</w:t>
      </w:r>
    </w:p>
  </w:endnote>
  <w:endnote w:id="126">
    <w:p w14:paraId="3CC064B7" w14:textId="77777777" w:rsidR="00A8565F" w:rsidRPr="003D1FEC" w:rsidRDefault="00A8565F" w:rsidP="003D1FEC">
      <w:pPr>
        <w:pStyle w:val="EndnoteText"/>
        <w:jc w:val="left"/>
        <w:rPr>
          <w:rFonts w:cs="Arial"/>
          <w:sz w:val="16"/>
          <w:szCs w:val="16"/>
          <w:lang w:val="en-US"/>
        </w:rPr>
      </w:pPr>
      <w:r w:rsidRPr="003D1FEC">
        <w:rPr>
          <w:rStyle w:val="EndnoteReference"/>
          <w:rFonts w:cs="Arial"/>
          <w:sz w:val="16"/>
          <w:szCs w:val="16"/>
        </w:rPr>
        <w:endnoteRef/>
      </w:r>
      <w:r w:rsidRPr="003D1FEC">
        <w:rPr>
          <w:rFonts w:cs="Arial"/>
          <w:sz w:val="16"/>
          <w:szCs w:val="16"/>
        </w:rPr>
        <w:t xml:space="preserve"> Human Rights Committee, </w:t>
      </w:r>
      <w:r w:rsidRPr="0078589F">
        <w:rPr>
          <w:rFonts w:cs="Arial"/>
          <w:i/>
          <w:sz w:val="16"/>
          <w:szCs w:val="16"/>
        </w:rPr>
        <w:t>International Covenant on Civil and Political Rights; List of issues prior to the submission of the sixth periodic report of Australia</w:t>
      </w:r>
      <w:r w:rsidRPr="003D1FEC">
        <w:rPr>
          <w:rFonts w:cs="Arial"/>
          <w:sz w:val="16"/>
          <w:szCs w:val="16"/>
        </w:rPr>
        <w:t xml:space="preserve"> (CCPR/C/AUS/6), adopted by the Committee at its 106th session (15 October–2 November 2012); UN Doc No. CCPR/C/AUS/Q/6; 9 November 2012.</w:t>
      </w:r>
    </w:p>
  </w:endnote>
  <w:endnote w:id="127">
    <w:p w14:paraId="57ABAFE6" w14:textId="4C85FD04" w:rsidR="00A8565F" w:rsidRPr="003D1FEC" w:rsidRDefault="00A8565F" w:rsidP="003D1FEC">
      <w:pPr>
        <w:pStyle w:val="EndnoteText"/>
        <w:jc w:val="left"/>
        <w:rPr>
          <w:sz w:val="16"/>
          <w:szCs w:val="16"/>
          <w:lang w:val="en-US"/>
        </w:rPr>
      </w:pPr>
      <w:r w:rsidRPr="003D1FEC">
        <w:rPr>
          <w:rStyle w:val="EndnoteReference"/>
          <w:sz w:val="16"/>
          <w:szCs w:val="16"/>
        </w:rPr>
        <w:endnoteRef/>
      </w:r>
      <w:r w:rsidRPr="003D1FEC">
        <w:rPr>
          <w:sz w:val="16"/>
          <w:szCs w:val="16"/>
        </w:rPr>
        <w:t xml:space="preserve"> </w:t>
      </w:r>
      <w:r w:rsidRPr="003D1FEC">
        <w:rPr>
          <w:rFonts w:cs="Arial"/>
          <w:sz w:val="16"/>
          <w:szCs w:val="16"/>
        </w:rPr>
        <w:t>(CCPR/C/AUS/CO/5, para. 17), and the State party’s follow-up responses (CCPR/C/AUS/CO/5/Add.1, Add.2 and Add.3)</w:t>
      </w:r>
    </w:p>
  </w:endnote>
  <w:endnote w:id="128">
    <w:p w14:paraId="0D82156F" w14:textId="77777777" w:rsidR="00A8565F" w:rsidRPr="003D1FEC" w:rsidRDefault="00A8565F" w:rsidP="003D1FEC">
      <w:pPr>
        <w:pStyle w:val="EndnoteText"/>
        <w:jc w:val="left"/>
        <w:rPr>
          <w:sz w:val="16"/>
          <w:szCs w:val="16"/>
          <w:lang w:val="en-US"/>
        </w:rPr>
      </w:pPr>
      <w:r w:rsidRPr="003D1FEC">
        <w:rPr>
          <w:rStyle w:val="EndnoteReference"/>
          <w:sz w:val="16"/>
          <w:szCs w:val="16"/>
        </w:rPr>
        <w:endnoteRef/>
      </w:r>
      <w:r w:rsidRPr="003D1FEC">
        <w:rPr>
          <w:sz w:val="16"/>
          <w:szCs w:val="16"/>
        </w:rPr>
        <w:t xml:space="preserve"> Committee against Torture, </w:t>
      </w:r>
      <w:r w:rsidRPr="003D1FEC">
        <w:rPr>
          <w:i/>
          <w:sz w:val="16"/>
          <w:szCs w:val="16"/>
        </w:rPr>
        <w:t>Concluding observations on the combined fourth and fifth periodic reports of Australia</w:t>
      </w:r>
      <w:r w:rsidRPr="003D1FEC">
        <w:rPr>
          <w:sz w:val="16"/>
          <w:szCs w:val="16"/>
        </w:rPr>
        <w:t xml:space="preserve">, 53rd </w:t>
      </w:r>
      <w:proofErr w:type="spellStart"/>
      <w:r w:rsidRPr="003D1FEC">
        <w:rPr>
          <w:sz w:val="16"/>
          <w:szCs w:val="16"/>
        </w:rPr>
        <w:t>sess</w:t>
      </w:r>
      <w:proofErr w:type="spellEnd"/>
      <w:r w:rsidRPr="003D1FEC">
        <w:rPr>
          <w:sz w:val="16"/>
          <w:szCs w:val="16"/>
        </w:rPr>
        <w:t>, UN Doc No. CAT/C/AUS/CO/4-5 (23 December 2014).</w:t>
      </w:r>
    </w:p>
  </w:endnote>
  <w:endnote w:id="129">
    <w:p w14:paraId="54E6AC1E" w14:textId="77777777" w:rsidR="00A8565F" w:rsidRPr="003D1FEC" w:rsidRDefault="00A8565F" w:rsidP="003D1FEC">
      <w:pPr>
        <w:pStyle w:val="NoSpacing"/>
        <w:jc w:val="left"/>
        <w:rPr>
          <w:rFonts w:ascii="Helvetica Neue" w:hAnsi="Helvetica Neue" w:cs="Arial"/>
          <w:sz w:val="16"/>
          <w:szCs w:val="16"/>
        </w:rPr>
      </w:pPr>
      <w:r w:rsidRPr="003D1FEC">
        <w:rPr>
          <w:rStyle w:val="EndnoteReference"/>
          <w:rFonts w:ascii="Helvetica Neue" w:hAnsi="Helvetica Neue" w:cs="Arial"/>
          <w:sz w:val="16"/>
          <w:szCs w:val="16"/>
        </w:rPr>
        <w:endnoteRef/>
      </w:r>
      <w:r w:rsidRPr="003D1FEC">
        <w:rPr>
          <w:rFonts w:ascii="Helvetica Neue" w:hAnsi="Helvetica Neue" w:cs="Arial"/>
          <w:sz w:val="16"/>
          <w:szCs w:val="16"/>
        </w:rPr>
        <w:t xml:space="preserve"> Committee </w:t>
      </w:r>
      <w:proofErr w:type="gramStart"/>
      <w:r w:rsidRPr="003D1FEC">
        <w:rPr>
          <w:rFonts w:ascii="Helvetica Neue" w:hAnsi="Helvetica Neue" w:cs="Arial"/>
          <w:sz w:val="16"/>
          <w:szCs w:val="16"/>
        </w:rPr>
        <w:t>Against</w:t>
      </w:r>
      <w:proofErr w:type="gramEnd"/>
      <w:r w:rsidRPr="003D1FEC">
        <w:rPr>
          <w:rFonts w:ascii="Helvetica Neue" w:hAnsi="Helvetica Neue" w:cs="Arial"/>
          <w:sz w:val="16"/>
          <w:szCs w:val="16"/>
        </w:rPr>
        <w:t xml:space="preserve"> Torture (CAT), </w:t>
      </w:r>
      <w:r w:rsidRPr="003D1FEC">
        <w:rPr>
          <w:rFonts w:ascii="Helvetica Neue" w:hAnsi="Helvetica Neue" w:cs="Arial"/>
          <w:i/>
          <w:sz w:val="16"/>
          <w:szCs w:val="16"/>
        </w:rPr>
        <w:t>General Comment No. 2: Implementation of Article 2 by States Parties</w:t>
      </w:r>
      <w:r w:rsidRPr="003D1FEC">
        <w:rPr>
          <w:rFonts w:ascii="Helvetica Neue" w:hAnsi="Helvetica Neue" w:cs="Arial"/>
          <w:sz w:val="16"/>
          <w:szCs w:val="16"/>
        </w:rPr>
        <w:t xml:space="preserve">, 24 January 2008, </w:t>
      </w:r>
      <w:r w:rsidRPr="003D1FEC">
        <w:rPr>
          <w:rFonts w:ascii="Helvetica Neue" w:hAnsi="Helvetica Neue" w:cs="Arial"/>
          <w:sz w:val="16"/>
          <w:szCs w:val="16"/>
          <w:lang w:val="en-GB"/>
        </w:rPr>
        <w:t xml:space="preserve">UN Doc. </w:t>
      </w:r>
      <w:r w:rsidRPr="003D1FEC">
        <w:rPr>
          <w:rFonts w:ascii="Helvetica Neue" w:hAnsi="Helvetica Neue" w:cs="Arial"/>
          <w:sz w:val="16"/>
          <w:szCs w:val="16"/>
        </w:rPr>
        <w:t>CAT/C/GC/2.</w:t>
      </w:r>
    </w:p>
  </w:endnote>
  <w:endnote w:id="130">
    <w:p w14:paraId="3065D676" w14:textId="77777777" w:rsidR="00A8565F" w:rsidRPr="003D1FEC" w:rsidRDefault="00A8565F" w:rsidP="003D1FEC">
      <w:pPr>
        <w:pStyle w:val="NoSpacing"/>
        <w:jc w:val="left"/>
        <w:rPr>
          <w:rFonts w:ascii="Helvetica Neue" w:hAnsi="Helvetica Neue" w:cs="Arial"/>
          <w:sz w:val="16"/>
          <w:szCs w:val="16"/>
        </w:rPr>
      </w:pPr>
      <w:r w:rsidRPr="003D1FEC">
        <w:rPr>
          <w:rStyle w:val="EndnoteReference"/>
          <w:rFonts w:ascii="Helvetica Neue" w:hAnsi="Helvetica Neue" w:cs="Arial"/>
          <w:sz w:val="16"/>
          <w:szCs w:val="16"/>
        </w:rPr>
        <w:endnoteRef/>
      </w:r>
      <w:r w:rsidRPr="003D1FEC">
        <w:rPr>
          <w:rFonts w:ascii="Helvetica Neue" w:hAnsi="Helvetica Neue" w:cs="Arial"/>
          <w:sz w:val="16"/>
          <w:szCs w:val="16"/>
        </w:rPr>
        <w:t xml:space="preserve"> Méndez, Juan. E, (2013) UN.Doc A/HRC/22/53, </w:t>
      </w:r>
      <w:proofErr w:type="gramStart"/>
      <w:r w:rsidRPr="003D1FEC">
        <w:rPr>
          <w:rFonts w:ascii="Helvetica Neue" w:hAnsi="Helvetica Neue" w:cs="Arial"/>
          <w:sz w:val="16"/>
          <w:szCs w:val="16"/>
        </w:rPr>
        <w:t>Op</w:t>
      </w:r>
      <w:proofErr w:type="gramEnd"/>
      <w:r w:rsidRPr="003D1FEC">
        <w:rPr>
          <w:rFonts w:ascii="Helvetica Neue" w:hAnsi="Helvetica Neue" w:cs="Arial"/>
          <w:sz w:val="16"/>
          <w:szCs w:val="16"/>
        </w:rPr>
        <w:t xml:space="preserve"> Cit.; The right to be free from torture and cruel, inhuman or degrading treatment or punishment carries with it non-</w:t>
      </w:r>
      <w:proofErr w:type="spellStart"/>
      <w:r w:rsidRPr="003D1FEC">
        <w:rPr>
          <w:rFonts w:ascii="Helvetica Neue" w:hAnsi="Helvetica Neue" w:cs="Arial"/>
          <w:sz w:val="16"/>
          <w:szCs w:val="16"/>
        </w:rPr>
        <w:t>derogable</w:t>
      </w:r>
      <w:proofErr w:type="spellEnd"/>
      <w:r w:rsidRPr="003D1FEC">
        <w:rPr>
          <w:rFonts w:ascii="Helvetica Neue" w:hAnsi="Helvetica Neue" w:cs="Arial"/>
          <w:sz w:val="16"/>
          <w:szCs w:val="16"/>
        </w:rPr>
        <w:t xml:space="preserve"> state obligations to prevent, punish, and redress violations of this right.</w:t>
      </w:r>
    </w:p>
  </w:endnote>
  <w:endnote w:id="131">
    <w:p w14:paraId="000C37E5" w14:textId="41D20555" w:rsidR="00A8565F" w:rsidRPr="003D1FEC" w:rsidRDefault="00A8565F" w:rsidP="003D1FEC">
      <w:pPr>
        <w:pStyle w:val="EndnoteText"/>
        <w:jc w:val="left"/>
        <w:rPr>
          <w:sz w:val="16"/>
          <w:szCs w:val="16"/>
          <w:lang w:val="en-US"/>
        </w:rPr>
      </w:pPr>
      <w:r w:rsidRPr="003D1FEC">
        <w:rPr>
          <w:rStyle w:val="EndnoteReference"/>
          <w:sz w:val="16"/>
          <w:szCs w:val="16"/>
        </w:rPr>
        <w:endnoteRef/>
      </w:r>
      <w:r w:rsidRPr="003D1FEC">
        <w:rPr>
          <w:sz w:val="16"/>
          <w:szCs w:val="16"/>
        </w:rPr>
        <w:t xml:space="preserve"> </w:t>
      </w:r>
      <w:proofErr w:type="gramStart"/>
      <w:r w:rsidRPr="003D1FEC">
        <w:rPr>
          <w:rFonts w:cs="Times"/>
          <w:sz w:val="16"/>
          <w:szCs w:val="16"/>
        </w:rPr>
        <w:t xml:space="preserve">Rights of Women (2011) </w:t>
      </w:r>
      <w:proofErr w:type="spellStart"/>
      <w:r w:rsidRPr="003D1FEC">
        <w:rPr>
          <w:rFonts w:cs="Times"/>
          <w:sz w:val="16"/>
          <w:szCs w:val="16"/>
        </w:rPr>
        <w:t>OpCit</w:t>
      </w:r>
      <w:proofErr w:type="spellEnd"/>
      <w:r w:rsidRPr="003D1FEC">
        <w:rPr>
          <w:rFonts w:cs="Times"/>
          <w:sz w:val="16"/>
          <w:szCs w:val="16"/>
        </w:rPr>
        <w:t>.</w:t>
      </w:r>
      <w:proofErr w:type="gramEnd"/>
    </w:p>
  </w:endnote>
  <w:endnote w:id="132">
    <w:p w14:paraId="4078E6D3" w14:textId="47089F4E" w:rsidR="00A8565F" w:rsidRPr="003D1FEC" w:rsidRDefault="00A8565F" w:rsidP="003D1FEC">
      <w:pPr>
        <w:pStyle w:val="EndnoteText"/>
        <w:jc w:val="left"/>
        <w:rPr>
          <w:sz w:val="16"/>
          <w:szCs w:val="16"/>
          <w:lang w:val="en-US"/>
        </w:rPr>
      </w:pPr>
      <w:r w:rsidRPr="003D1FEC">
        <w:rPr>
          <w:rStyle w:val="EndnoteReference"/>
          <w:sz w:val="16"/>
          <w:szCs w:val="16"/>
        </w:rPr>
        <w:endnoteRef/>
      </w:r>
      <w:r w:rsidRPr="003D1FEC">
        <w:rPr>
          <w:sz w:val="16"/>
          <w:szCs w:val="16"/>
        </w:rPr>
        <w:t xml:space="preserve"> Universal Periodic Review, at: </w:t>
      </w:r>
      <w:hyperlink r:id="rId31" w:history="1">
        <w:r w:rsidRPr="003D1FEC">
          <w:rPr>
            <w:rStyle w:val="Hyperlink"/>
            <w:sz w:val="16"/>
            <w:szCs w:val="16"/>
          </w:rPr>
          <w:t>http://www.ohchr.org/EN/HRBodies/UPR/Pages/UPRMain.aspx</w:t>
        </w:r>
      </w:hyperlink>
      <w:r w:rsidRPr="003D1FEC">
        <w:rPr>
          <w:sz w:val="16"/>
          <w:szCs w:val="16"/>
        </w:rPr>
        <w:t xml:space="preserve"> </w:t>
      </w:r>
    </w:p>
  </w:endnote>
  <w:endnote w:id="133">
    <w:p w14:paraId="21F09FF8" w14:textId="71D1F233" w:rsidR="00A8565F" w:rsidRPr="003D1FEC" w:rsidRDefault="00A8565F" w:rsidP="003D1FEC">
      <w:pPr>
        <w:pStyle w:val="EndnoteText"/>
        <w:jc w:val="left"/>
        <w:rPr>
          <w:sz w:val="16"/>
          <w:szCs w:val="16"/>
        </w:rPr>
      </w:pPr>
      <w:r w:rsidRPr="003D1FEC">
        <w:rPr>
          <w:rStyle w:val="EndnoteReference"/>
          <w:sz w:val="16"/>
          <w:szCs w:val="16"/>
        </w:rPr>
        <w:endnoteRef/>
      </w:r>
      <w:r w:rsidRPr="003D1FEC">
        <w:rPr>
          <w:sz w:val="16"/>
          <w:szCs w:val="16"/>
        </w:rPr>
        <w:t xml:space="preserve"> Human Rights Council (2011) Seventeenth session, Agenda item 6: </w:t>
      </w:r>
      <w:r w:rsidRPr="0078589F">
        <w:rPr>
          <w:i/>
          <w:sz w:val="16"/>
          <w:szCs w:val="16"/>
        </w:rPr>
        <w:t>Universal Periodic Review, Report of the Working Group on the Universal Periodic Review Australia.</w:t>
      </w:r>
      <w:r w:rsidRPr="003D1FEC">
        <w:rPr>
          <w:sz w:val="16"/>
          <w:szCs w:val="16"/>
        </w:rPr>
        <w:t xml:space="preserve"> </w:t>
      </w:r>
      <w:proofErr w:type="gramStart"/>
      <w:r w:rsidRPr="003D1FEC">
        <w:rPr>
          <w:sz w:val="16"/>
          <w:szCs w:val="16"/>
        </w:rPr>
        <w:t>UN Doc. No.</w:t>
      </w:r>
      <w:proofErr w:type="gramEnd"/>
      <w:r w:rsidRPr="003D1FEC">
        <w:rPr>
          <w:sz w:val="16"/>
          <w:szCs w:val="16"/>
        </w:rPr>
        <w:t xml:space="preserve"> </w:t>
      </w:r>
      <w:proofErr w:type="gramStart"/>
      <w:r w:rsidRPr="003D1FEC">
        <w:rPr>
          <w:rFonts w:cs="Arial"/>
          <w:sz w:val="16"/>
          <w:szCs w:val="16"/>
        </w:rPr>
        <w:t>A/HRC/17/10.</w:t>
      </w:r>
      <w:proofErr w:type="gramEnd"/>
    </w:p>
  </w:endnote>
  <w:endnote w:id="134">
    <w:p w14:paraId="43FD8776" w14:textId="2A5205E3" w:rsidR="00A8565F" w:rsidRPr="003D1FEC" w:rsidRDefault="00A8565F" w:rsidP="003D1FEC">
      <w:pPr>
        <w:pStyle w:val="EndnoteText"/>
        <w:jc w:val="left"/>
        <w:rPr>
          <w:sz w:val="16"/>
          <w:szCs w:val="16"/>
        </w:rPr>
      </w:pPr>
      <w:r w:rsidRPr="003D1FEC">
        <w:rPr>
          <w:rStyle w:val="EndnoteReference"/>
          <w:sz w:val="16"/>
          <w:szCs w:val="16"/>
        </w:rPr>
        <w:endnoteRef/>
      </w:r>
      <w:r w:rsidRPr="003D1FEC">
        <w:rPr>
          <w:sz w:val="16"/>
          <w:szCs w:val="16"/>
        </w:rPr>
        <w:t xml:space="preserve"> Human Rights Council (2015) </w:t>
      </w:r>
      <w:r w:rsidRPr="0078589F">
        <w:rPr>
          <w:i/>
          <w:sz w:val="16"/>
          <w:szCs w:val="16"/>
        </w:rPr>
        <w:t>Report of the Working Group on the Universal Periodic Review: Australia.</w:t>
      </w:r>
      <w:r w:rsidRPr="003D1FEC">
        <w:rPr>
          <w:sz w:val="16"/>
          <w:szCs w:val="16"/>
        </w:rPr>
        <w:t xml:space="preserve"> </w:t>
      </w:r>
      <w:proofErr w:type="gramStart"/>
      <w:r w:rsidRPr="003D1FEC">
        <w:rPr>
          <w:sz w:val="16"/>
          <w:szCs w:val="16"/>
        </w:rPr>
        <w:t>UN Doc. No.</w:t>
      </w:r>
      <w:proofErr w:type="gramEnd"/>
      <w:r w:rsidRPr="003D1FEC">
        <w:rPr>
          <w:sz w:val="16"/>
          <w:szCs w:val="16"/>
        </w:rPr>
        <w:t xml:space="preserve"> </w:t>
      </w:r>
      <w:r w:rsidRPr="003D1FEC">
        <w:rPr>
          <w:rFonts w:cs="Arial"/>
          <w:sz w:val="16"/>
          <w:szCs w:val="16"/>
        </w:rPr>
        <w:t>A/HRC/31/14, 13 January 2016.</w:t>
      </w:r>
    </w:p>
  </w:endnote>
  <w:endnote w:id="135">
    <w:p w14:paraId="4D91D33B" w14:textId="77777777" w:rsidR="00A8565F" w:rsidRPr="003D1FEC" w:rsidRDefault="00A8565F" w:rsidP="003D1FEC">
      <w:pPr>
        <w:pStyle w:val="EndnoteText"/>
        <w:jc w:val="left"/>
        <w:rPr>
          <w:rFonts w:cs="Arial"/>
          <w:sz w:val="16"/>
          <w:szCs w:val="16"/>
        </w:rPr>
      </w:pPr>
      <w:r w:rsidRPr="003D1FEC">
        <w:rPr>
          <w:rStyle w:val="EndnoteReference"/>
          <w:rFonts w:cs="Arial"/>
          <w:sz w:val="16"/>
          <w:szCs w:val="16"/>
        </w:rPr>
        <w:endnoteRef/>
      </w:r>
      <w:r w:rsidRPr="003D1FEC">
        <w:rPr>
          <w:rFonts w:cs="Arial"/>
          <w:sz w:val="16"/>
          <w:szCs w:val="16"/>
        </w:rPr>
        <w:t xml:space="preserve"> Human Rights Council (February 2016) </w:t>
      </w:r>
      <w:r w:rsidRPr="0078589F">
        <w:rPr>
          <w:rFonts w:cs="Arial"/>
          <w:i/>
          <w:sz w:val="16"/>
          <w:szCs w:val="16"/>
        </w:rPr>
        <w:t xml:space="preserve">Report of the Working Group on the Universal Periodic Review, Australia, </w:t>
      </w:r>
      <w:proofErr w:type="gramStart"/>
      <w:r w:rsidRPr="0078589F">
        <w:rPr>
          <w:rFonts w:cs="Arial"/>
          <w:i/>
          <w:sz w:val="16"/>
          <w:szCs w:val="16"/>
        </w:rPr>
        <w:t>Addendum</w:t>
      </w:r>
      <w:proofErr w:type="gramEnd"/>
      <w:r w:rsidRPr="0078589F">
        <w:rPr>
          <w:rFonts w:cs="Arial"/>
          <w:i/>
          <w:sz w:val="16"/>
          <w:szCs w:val="16"/>
        </w:rPr>
        <w:t>:</w:t>
      </w:r>
      <w:r w:rsidRPr="003D1FEC">
        <w:rPr>
          <w:rFonts w:cs="Arial"/>
          <w:sz w:val="16"/>
          <w:szCs w:val="16"/>
        </w:rPr>
        <w:t xml:space="preserve"> Views on conclusions and/or recommendations, voluntary commitments and replies presented by the State under review. </w:t>
      </w:r>
      <w:proofErr w:type="gramStart"/>
      <w:r w:rsidRPr="003D1FEC">
        <w:rPr>
          <w:rFonts w:cs="Arial"/>
          <w:sz w:val="16"/>
          <w:szCs w:val="16"/>
        </w:rPr>
        <w:t>UN.</w:t>
      </w:r>
      <w:proofErr w:type="gramEnd"/>
      <w:r w:rsidRPr="003D1FEC">
        <w:rPr>
          <w:rFonts w:cs="Arial"/>
          <w:sz w:val="16"/>
          <w:szCs w:val="16"/>
        </w:rPr>
        <w:t xml:space="preserve"> </w:t>
      </w:r>
      <w:proofErr w:type="gramStart"/>
      <w:r w:rsidRPr="003D1FEC">
        <w:rPr>
          <w:rFonts w:cs="Arial"/>
          <w:sz w:val="16"/>
          <w:szCs w:val="16"/>
        </w:rPr>
        <w:t>Doc. No.</w:t>
      </w:r>
      <w:proofErr w:type="gramEnd"/>
      <w:r w:rsidRPr="003D1FEC">
        <w:rPr>
          <w:rFonts w:cs="Arial"/>
          <w:sz w:val="16"/>
          <w:szCs w:val="16"/>
        </w:rPr>
        <w:t xml:space="preserve"> A/HRC/31/14/Add.1</w:t>
      </w:r>
    </w:p>
  </w:endnote>
  <w:endnote w:id="136">
    <w:p w14:paraId="03A4AF3F" w14:textId="699B91CC" w:rsidR="00A8565F" w:rsidRPr="003D1FEC" w:rsidRDefault="00A8565F" w:rsidP="003D1FEC">
      <w:pPr>
        <w:jc w:val="left"/>
        <w:rPr>
          <w:sz w:val="16"/>
          <w:szCs w:val="16"/>
        </w:rPr>
      </w:pPr>
      <w:r w:rsidRPr="003D1FEC">
        <w:rPr>
          <w:rStyle w:val="EndnoteReference"/>
          <w:sz w:val="16"/>
          <w:szCs w:val="16"/>
        </w:rPr>
        <w:endnoteRef/>
      </w:r>
      <w:r w:rsidRPr="003D1FEC">
        <w:rPr>
          <w:sz w:val="16"/>
          <w:szCs w:val="16"/>
        </w:rPr>
        <w:t xml:space="preserve"> UN ‘Special procedures’ are either an individual (called "Special Rapporteur" or "Independent Expert") or a working group composed of five members, one from each of the five United Nations regional groupings: Africa, Asia, Latin America and the Caribbean, Eastern Europe and the Western group.  The Special Rapporteurs, Independent Experts and members of the Working Groups are appointed by the Human Rights Council and serve in their personal capacities. They undertake to uphold independence, efficiency, competence and integrity through probity, impartiality, honesty and good faith. They are not United Nations staff members and do not receive financial remuneration. The independent status of the mandate-holders is crucial for them to be able to fulfil their functions in all impartiality. A mandate-holder’s tenure in a given function, whether it is a thematic or country mandate, is limited to a maximum of six years. The Special Procedures of the Human Rights Council are independent human rights experts with mandates to report and </w:t>
      </w:r>
      <w:proofErr w:type="gramStart"/>
      <w:r w:rsidRPr="003D1FEC">
        <w:rPr>
          <w:sz w:val="16"/>
          <w:szCs w:val="16"/>
        </w:rPr>
        <w:t>advise</w:t>
      </w:r>
      <w:proofErr w:type="gramEnd"/>
      <w:r w:rsidRPr="003D1FEC">
        <w:rPr>
          <w:sz w:val="16"/>
          <w:szCs w:val="16"/>
        </w:rPr>
        <w:t xml:space="preserve"> on human rights from a thematic or country-specific perspective. The system of Special Procedures is a central element of the United Nations human rights machinery and covers all human rights: civil, cultural, economic, political, and social. See: </w:t>
      </w:r>
      <w:hyperlink r:id="rId32" w:history="1">
        <w:r w:rsidRPr="003D1FEC">
          <w:rPr>
            <w:rStyle w:val="Hyperlink"/>
            <w:sz w:val="16"/>
            <w:szCs w:val="16"/>
          </w:rPr>
          <w:t>http://www.ohchr.org/EN/HRBodies/SP/Pages/Welcomepage.aspx</w:t>
        </w:r>
      </w:hyperlink>
      <w:r w:rsidRPr="003D1FEC">
        <w:rPr>
          <w:sz w:val="16"/>
          <w:szCs w:val="16"/>
        </w:rPr>
        <w:t xml:space="preserve"> </w:t>
      </w:r>
    </w:p>
  </w:endnote>
  <w:endnote w:id="137">
    <w:p w14:paraId="5C3B51A6" w14:textId="29FC00FE" w:rsidR="00A8565F" w:rsidRPr="003D1FEC" w:rsidRDefault="00A8565F" w:rsidP="003D1FEC">
      <w:pPr>
        <w:jc w:val="left"/>
        <w:rPr>
          <w:sz w:val="16"/>
          <w:szCs w:val="16"/>
        </w:rPr>
      </w:pPr>
      <w:r w:rsidRPr="003D1FEC">
        <w:rPr>
          <w:rStyle w:val="EndnoteReference"/>
          <w:sz w:val="16"/>
          <w:szCs w:val="16"/>
        </w:rPr>
        <w:endnoteRef/>
      </w:r>
      <w:r w:rsidRPr="003D1FEC">
        <w:rPr>
          <w:sz w:val="16"/>
          <w:szCs w:val="16"/>
        </w:rPr>
        <w:t xml:space="preserve"> </w:t>
      </w:r>
      <w:proofErr w:type="spellStart"/>
      <w:r w:rsidRPr="003D1FEC">
        <w:rPr>
          <w:sz w:val="16"/>
          <w:szCs w:val="16"/>
        </w:rPr>
        <w:t>Manjoo</w:t>
      </w:r>
      <w:proofErr w:type="spellEnd"/>
      <w:r w:rsidRPr="003D1FEC">
        <w:rPr>
          <w:sz w:val="16"/>
          <w:szCs w:val="16"/>
        </w:rPr>
        <w:t xml:space="preserve">, R. (2012) </w:t>
      </w:r>
      <w:r w:rsidRPr="003D1FEC">
        <w:rPr>
          <w:i/>
          <w:sz w:val="16"/>
          <w:szCs w:val="16"/>
        </w:rPr>
        <w:t>Report of the Special Rapporteur on violence against women, its causes and consequences.</w:t>
      </w:r>
      <w:r w:rsidRPr="003D1FEC">
        <w:rPr>
          <w:sz w:val="16"/>
          <w:szCs w:val="16"/>
        </w:rPr>
        <w:t xml:space="preserve"> </w:t>
      </w:r>
      <w:proofErr w:type="gramStart"/>
      <w:r w:rsidRPr="003D1FEC">
        <w:rPr>
          <w:rFonts w:cs="Calibri"/>
          <w:bCs/>
          <w:sz w:val="16"/>
          <w:szCs w:val="16"/>
          <w:lang w:eastAsia="en-AU"/>
        </w:rPr>
        <w:t>United Nations General Assembly, UN Doc No.</w:t>
      </w:r>
      <w:proofErr w:type="gramEnd"/>
      <w:r w:rsidRPr="003D1FEC">
        <w:rPr>
          <w:rFonts w:cs="Calibri"/>
          <w:bCs/>
          <w:sz w:val="16"/>
          <w:szCs w:val="16"/>
          <w:lang w:eastAsia="en-AU"/>
        </w:rPr>
        <w:t xml:space="preserve"> </w:t>
      </w:r>
      <w:proofErr w:type="gramStart"/>
      <w:r w:rsidRPr="003D1FEC">
        <w:rPr>
          <w:rFonts w:cs="Calibri"/>
          <w:bCs/>
          <w:sz w:val="16"/>
          <w:szCs w:val="16"/>
          <w:lang w:eastAsia="en-AU"/>
        </w:rPr>
        <w:t>A/67/227.</w:t>
      </w:r>
      <w:proofErr w:type="gramEnd"/>
    </w:p>
  </w:endnote>
  <w:endnote w:id="138">
    <w:p w14:paraId="3BC1CB4E" w14:textId="2D48EB33" w:rsidR="00A8565F" w:rsidRPr="003D1FEC" w:rsidRDefault="00A8565F" w:rsidP="003D1FEC">
      <w:pPr>
        <w:pStyle w:val="EndnoteText"/>
        <w:jc w:val="left"/>
        <w:rPr>
          <w:sz w:val="16"/>
          <w:szCs w:val="16"/>
        </w:rPr>
      </w:pPr>
      <w:r w:rsidRPr="003D1FEC">
        <w:rPr>
          <w:rStyle w:val="EndnoteReference"/>
          <w:sz w:val="16"/>
          <w:szCs w:val="16"/>
        </w:rPr>
        <w:endnoteRef/>
      </w:r>
      <w:r w:rsidRPr="003D1FEC">
        <w:rPr>
          <w:sz w:val="16"/>
          <w:szCs w:val="16"/>
        </w:rPr>
        <w:t xml:space="preserve"> UN General Assembly (2011), Human Rights Council, Seventeenth session, Agenda Item 3:</w:t>
      </w:r>
      <w:r>
        <w:rPr>
          <w:sz w:val="16"/>
          <w:szCs w:val="16"/>
        </w:rPr>
        <w:t xml:space="preserve"> </w:t>
      </w:r>
      <w:r w:rsidRPr="0078589F">
        <w:rPr>
          <w:i/>
          <w:sz w:val="16"/>
          <w:szCs w:val="16"/>
        </w:rPr>
        <w:t>Accelerating efforts to eliminate all forms of violence against women: ensuring due diligence in protection.</w:t>
      </w:r>
      <w:r w:rsidRPr="003D1FEC">
        <w:rPr>
          <w:sz w:val="16"/>
          <w:szCs w:val="16"/>
        </w:rPr>
        <w:t xml:space="preserve"> </w:t>
      </w:r>
      <w:proofErr w:type="gramStart"/>
      <w:r w:rsidRPr="003D1FEC">
        <w:rPr>
          <w:sz w:val="16"/>
          <w:szCs w:val="16"/>
        </w:rPr>
        <w:t>UN Doc. No.</w:t>
      </w:r>
      <w:proofErr w:type="gramEnd"/>
      <w:r w:rsidRPr="003D1FEC">
        <w:rPr>
          <w:sz w:val="16"/>
          <w:szCs w:val="16"/>
        </w:rPr>
        <w:t xml:space="preserve"> A/HRC/17/L.6.</w:t>
      </w:r>
    </w:p>
  </w:endnote>
  <w:endnote w:id="139">
    <w:p w14:paraId="5F48EC21" w14:textId="6BF14E42" w:rsidR="00A8565F" w:rsidRPr="003D1FEC" w:rsidRDefault="00A8565F" w:rsidP="003D1FEC">
      <w:pPr>
        <w:widowControl w:val="0"/>
        <w:autoSpaceDE w:val="0"/>
        <w:autoSpaceDN w:val="0"/>
        <w:adjustRightInd w:val="0"/>
        <w:jc w:val="left"/>
        <w:rPr>
          <w:sz w:val="16"/>
          <w:szCs w:val="16"/>
        </w:rPr>
      </w:pPr>
      <w:r w:rsidRPr="003D1FEC">
        <w:rPr>
          <w:rStyle w:val="EndnoteReference"/>
          <w:sz w:val="16"/>
          <w:szCs w:val="16"/>
        </w:rPr>
        <w:endnoteRef/>
      </w:r>
      <w:r w:rsidRPr="003D1FEC">
        <w:rPr>
          <w:sz w:val="16"/>
          <w:szCs w:val="16"/>
        </w:rPr>
        <w:t xml:space="preserve"> UN General Assembly (2012), Human Rights Council, Twentieth session, Agenda items 2 and 3: </w:t>
      </w:r>
      <w:r w:rsidRPr="0078589F">
        <w:rPr>
          <w:i/>
          <w:sz w:val="16"/>
          <w:szCs w:val="16"/>
        </w:rPr>
        <w:t>Thematic study on the issue of violence against women and girls and disability.</w:t>
      </w:r>
      <w:r w:rsidRPr="003D1FEC">
        <w:rPr>
          <w:sz w:val="16"/>
          <w:szCs w:val="16"/>
        </w:rPr>
        <w:t xml:space="preserve"> </w:t>
      </w:r>
      <w:proofErr w:type="gramStart"/>
      <w:r w:rsidRPr="003D1FEC">
        <w:rPr>
          <w:sz w:val="16"/>
          <w:szCs w:val="16"/>
        </w:rPr>
        <w:t>Report of the Office of the United Nations High Commissioner for Human Rights.</w:t>
      </w:r>
      <w:proofErr w:type="gramEnd"/>
      <w:r w:rsidRPr="003D1FEC">
        <w:rPr>
          <w:sz w:val="16"/>
          <w:szCs w:val="16"/>
        </w:rPr>
        <w:t xml:space="preserve"> </w:t>
      </w:r>
      <w:proofErr w:type="gramStart"/>
      <w:r w:rsidRPr="003D1FEC">
        <w:rPr>
          <w:sz w:val="16"/>
          <w:szCs w:val="16"/>
        </w:rPr>
        <w:t>UN Doc. No.</w:t>
      </w:r>
      <w:proofErr w:type="gramEnd"/>
      <w:r w:rsidRPr="003D1FEC">
        <w:rPr>
          <w:sz w:val="16"/>
          <w:szCs w:val="16"/>
        </w:rPr>
        <w:t xml:space="preserve"> </w:t>
      </w:r>
      <w:proofErr w:type="gramStart"/>
      <w:r w:rsidRPr="003D1FEC">
        <w:rPr>
          <w:rFonts w:eastAsiaTheme="minorEastAsia" w:cs="Times"/>
          <w:color w:val="auto"/>
          <w:sz w:val="16"/>
          <w:szCs w:val="16"/>
        </w:rPr>
        <w:t>A/HRC/20/5.</w:t>
      </w:r>
      <w:proofErr w:type="gramEnd"/>
      <w:r w:rsidRPr="003D1FEC">
        <w:rPr>
          <w:rFonts w:eastAsiaTheme="minorEastAsia" w:cs="Times"/>
          <w:color w:val="auto"/>
          <w:sz w:val="16"/>
          <w:szCs w:val="16"/>
        </w:rPr>
        <w:t xml:space="preserve"> </w:t>
      </w:r>
    </w:p>
  </w:endnote>
  <w:endnote w:id="140">
    <w:p w14:paraId="4F858AFA" w14:textId="238BA60F" w:rsidR="00A8565F" w:rsidRPr="003D1FEC" w:rsidRDefault="00A8565F" w:rsidP="003D1FEC">
      <w:pPr>
        <w:pStyle w:val="EndnoteText"/>
        <w:jc w:val="left"/>
        <w:rPr>
          <w:sz w:val="16"/>
          <w:szCs w:val="16"/>
          <w:lang w:val="en-US"/>
        </w:rPr>
      </w:pPr>
      <w:r w:rsidRPr="003D1FEC">
        <w:rPr>
          <w:rStyle w:val="EndnoteReference"/>
          <w:sz w:val="16"/>
          <w:szCs w:val="16"/>
        </w:rPr>
        <w:endnoteRef/>
      </w:r>
      <w:r w:rsidRPr="003D1FEC">
        <w:rPr>
          <w:sz w:val="16"/>
          <w:szCs w:val="16"/>
        </w:rPr>
        <w:t xml:space="preserve"> </w:t>
      </w:r>
      <w:r w:rsidRPr="003D1FEC">
        <w:rPr>
          <w:rFonts w:cs="Arial"/>
          <w:sz w:val="16"/>
          <w:szCs w:val="16"/>
        </w:rPr>
        <w:t>Méndez, Juan. E, (2013) UN.Doc A/HRC/22/53, Op Cit.;</w:t>
      </w:r>
    </w:p>
  </w:endnote>
  <w:endnote w:id="141">
    <w:p w14:paraId="5F618C2C" w14:textId="39788B98" w:rsidR="00A8565F" w:rsidRPr="003D1FEC" w:rsidRDefault="00A8565F" w:rsidP="003D1FEC">
      <w:pPr>
        <w:pStyle w:val="EndnoteText"/>
        <w:jc w:val="left"/>
        <w:rPr>
          <w:sz w:val="16"/>
          <w:szCs w:val="16"/>
          <w:lang w:val="en-US"/>
        </w:rPr>
      </w:pPr>
      <w:r w:rsidRPr="003D1FEC">
        <w:rPr>
          <w:rStyle w:val="EndnoteReference"/>
          <w:sz w:val="16"/>
          <w:szCs w:val="16"/>
        </w:rPr>
        <w:endnoteRef/>
      </w:r>
      <w:r w:rsidRPr="003D1FEC">
        <w:rPr>
          <w:sz w:val="16"/>
          <w:szCs w:val="16"/>
        </w:rPr>
        <w:t xml:space="preserve"> </w:t>
      </w:r>
      <w:r w:rsidRPr="003D1FEC">
        <w:rPr>
          <w:sz w:val="16"/>
          <w:szCs w:val="16"/>
          <w:lang w:val="en-US"/>
        </w:rPr>
        <w:t>Ibid.</w:t>
      </w:r>
    </w:p>
  </w:endnote>
  <w:endnote w:id="142">
    <w:p w14:paraId="416386FA" w14:textId="1FABA533" w:rsidR="00A8565F" w:rsidRPr="003D1FEC" w:rsidRDefault="00A8565F" w:rsidP="003D1FEC">
      <w:pPr>
        <w:pStyle w:val="EndnoteText"/>
        <w:jc w:val="left"/>
        <w:rPr>
          <w:sz w:val="16"/>
          <w:szCs w:val="16"/>
          <w:lang w:val="en-US"/>
        </w:rPr>
      </w:pPr>
      <w:r w:rsidRPr="003D1FEC">
        <w:rPr>
          <w:rStyle w:val="EndnoteReference"/>
          <w:sz w:val="16"/>
          <w:szCs w:val="16"/>
        </w:rPr>
        <w:endnoteRef/>
      </w:r>
      <w:r w:rsidRPr="003D1FEC">
        <w:rPr>
          <w:sz w:val="16"/>
          <w:szCs w:val="16"/>
        </w:rPr>
        <w:t xml:space="preserve"> </w:t>
      </w:r>
      <w:r w:rsidRPr="003D1FEC">
        <w:rPr>
          <w:sz w:val="16"/>
          <w:szCs w:val="16"/>
          <w:lang w:val="en-US"/>
        </w:rPr>
        <w:t>Ibid.</w:t>
      </w:r>
    </w:p>
  </w:endnote>
  <w:endnote w:id="143">
    <w:p w14:paraId="263B5568" w14:textId="1B911D60" w:rsidR="00A8565F" w:rsidRPr="003D1FEC" w:rsidRDefault="00A8565F" w:rsidP="003D1FEC">
      <w:pPr>
        <w:pStyle w:val="EndnoteText"/>
        <w:jc w:val="left"/>
        <w:rPr>
          <w:sz w:val="16"/>
          <w:szCs w:val="16"/>
          <w:lang w:val="en-US"/>
        </w:rPr>
      </w:pPr>
      <w:r w:rsidRPr="003D1FEC">
        <w:rPr>
          <w:rStyle w:val="EndnoteReference"/>
          <w:sz w:val="16"/>
          <w:szCs w:val="16"/>
        </w:rPr>
        <w:endnoteRef/>
      </w:r>
      <w:r w:rsidRPr="003D1FEC">
        <w:rPr>
          <w:sz w:val="16"/>
          <w:szCs w:val="16"/>
        </w:rPr>
        <w:t xml:space="preserve"> </w:t>
      </w:r>
      <w:r w:rsidRPr="003D1FEC">
        <w:rPr>
          <w:sz w:val="16"/>
          <w:szCs w:val="16"/>
          <w:lang w:val="en-US"/>
        </w:rPr>
        <w:t>Ibid.</w:t>
      </w:r>
    </w:p>
  </w:endnote>
  <w:endnote w:id="144">
    <w:p w14:paraId="4877934B" w14:textId="3A1012C9" w:rsidR="00A8565F" w:rsidRPr="003D1FEC" w:rsidRDefault="00A8565F" w:rsidP="003D1FEC">
      <w:pPr>
        <w:pStyle w:val="EndnoteText"/>
        <w:jc w:val="left"/>
        <w:rPr>
          <w:sz w:val="16"/>
          <w:szCs w:val="16"/>
          <w:lang w:val="en-US"/>
        </w:rPr>
      </w:pPr>
      <w:r w:rsidRPr="003D1FEC">
        <w:rPr>
          <w:rStyle w:val="EndnoteReference"/>
          <w:sz w:val="16"/>
          <w:szCs w:val="16"/>
        </w:rPr>
        <w:endnoteRef/>
      </w:r>
      <w:r w:rsidRPr="003D1FEC">
        <w:rPr>
          <w:sz w:val="16"/>
          <w:szCs w:val="16"/>
        </w:rPr>
        <w:t xml:space="preserve"> </w:t>
      </w:r>
      <w:r w:rsidRPr="003D1FEC">
        <w:rPr>
          <w:rFonts w:cs="Arial"/>
          <w:sz w:val="16"/>
          <w:szCs w:val="16"/>
        </w:rPr>
        <w:t xml:space="preserve">United Nations General Assembly (12 January 2016) </w:t>
      </w:r>
      <w:r w:rsidRPr="003D1FEC">
        <w:rPr>
          <w:rFonts w:cs="Arial"/>
          <w:i/>
          <w:sz w:val="16"/>
          <w:szCs w:val="16"/>
        </w:rPr>
        <w:t>Report of the Special Rapporteur on the rights of persons with disabilities.</w:t>
      </w:r>
      <w:r w:rsidRPr="003D1FEC">
        <w:rPr>
          <w:rFonts w:cs="Arial"/>
          <w:sz w:val="16"/>
          <w:szCs w:val="16"/>
        </w:rPr>
        <w:t xml:space="preserve"> </w:t>
      </w:r>
      <w:proofErr w:type="gramStart"/>
      <w:r w:rsidRPr="003D1FEC">
        <w:rPr>
          <w:rFonts w:cs="Arial"/>
          <w:sz w:val="16"/>
          <w:szCs w:val="16"/>
        </w:rPr>
        <w:t>Human Rights Council, Thirty-first session.</w:t>
      </w:r>
      <w:proofErr w:type="gramEnd"/>
      <w:r w:rsidRPr="003D1FEC">
        <w:rPr>
          <w:rFonts w:cs="Arial"/>
          <w:sz w:val="16"/>
          <w:szCs w:val="16"/>
        </w:rPr>
        <w:t xml:space="preserve"> </w:t>
      </w:r>
      <w:proofErr w:type="gramStart"/>
      <w:r w:rsidRPr="003D1FEC">
        <w:rPr>
          <w:rFonts w:cs="Arial"/>
          <w:sz w:val="16"/>
          <w:szCs w:val="16"/>
        </w:rPr>
        <w:t>UN Doc. No.</w:t>
      </w:r>
      <w:proofErr w:type="gramEnd"/>
      <w:r w:rsidRPr="003D1FEC">
        <w:rPr>
          <w:rFonts w:cs="Arial"/>
          <w:sz w:val="16"/>
          <w:szCs w:val="16"/>
        </w:rPr>
        <w:t xml:space="preserve"> A/HRC/31/62</w:t>
      </w:r>
    </w:p>
  </w:endnote>
  <w:endnote w:id="145">
    <w:p w14:paraId="0D5FA75A" w14:textId="3D5999E5" w:rsidR="00A8565F" w:rsidRPr="003D1FEC" w:rsidRDefault="00A8565F" w:rsidP="003D1FEC">
      <w:pPr>
        <w:pStyle w:val="EndnoteText"/>
        <w:jc w:val="left"/>
        <w:rPr>
          <w:sz w:val="16"/>
          <w:szCs w:val="16"/>
        </w:rPr>
      </w:pPr>
      <w:r w:rsidRPr="003D1FEC">
        <w:rPr>
          <w:rStyle w:val="EndnoteReference"/>
          <w:sz w:val="16"/>
          <w:szCs w:val="16"/>
        </w:rPr>
        <w:endnoteRef/>
      </w:r>
      <w:r w:rsidRPr="003D1FEC">
        <w:rPr>
          <w:sz w:val="16"/>
          <w:szCs w:val="16"/>
        </w:rPr>
        <w:t xml:space="preserve"> The General Assembly held its 23rd Special Session at UN Headquarters in New York from 5-10 June 2000. The Session, entitled </w:t>
      </w:r>
      <w:r w:rsidRPr="0078589F">
        <w:rPr>
          <w:i/>
          <w:sz w:val="16"/>
          <w:szCs w:val="16"/>
        </w:rPr>
        <w:t>"Women 2000: Gender equality, development and peace for the 21st century,"</w:t>
      </w:r>
      <w:r w:rsidRPr="003D1FEC">
        <w:rPr>
          <w:sz w:val="16"/>
          <w:szCs w:val="16"/>
        </w:rPr>
        <w:t xml:space="preserve"> was attended by a total of 2,003 government delegates, along with 2,043 NGO representatives from 1,036 organizations. Delegates negotiated and adopted an outcome document, "Review and appraisal of progress made in the implementation of the 12 critical areas of concern in the Beijing Platform for Action, and </w:t>
      </w:r>
      <w:proofErr w:type="gramStart"/>
      <w:r w:rsidRPr="003D1FEC">
        <w:rPr>
          <w:sz w:val="16"/>
          <w:szCs w:val="16"/>
        </w:rPr>
        <w:t>Further</w:t>
      </w:r>
      <w:proofErr w:type="gramEnd"/>
      <w:r w:rsidRPr="003D1FEC">
        <w:rPr>
          <w:sz w:val="16"/>
          <w:szCs w:val="16"/>
        </w:rPr>
        <w:t xml:space="preserve"> actions and initiatives for overcoming obstacles to the implementation of the Beijing Platform for Action." The special session reaffirmed the importance of gender mainstreaming in all areas and at all levels and the complementarity between mainstreaming and special activities targeting women. Certain areas were identified as requiring focussed attention, including sexual and reproductive rights, and prevention of all forms of violence. In all, 199 actions to be taken at the national and international levels by Governments, the United Nations system, international and regional organisations, including international financial institutions, the private sector, non-governmental organisations and other actors of civil society were agreed on. See UN Doc. No. </w:t>
      </w:r>
      <w:proofErr w:type="gramStart"/>
      <w:r w:rsidRPr="003D1FEC">
        <w:rPr>
          <w:sz w:val="16"/>
          <w:szCs w:val="16"/>
        </w:rPr>
        <w:t>A/RES/S-23/2 and UN Doc. No.</w:t>
      </w:r>
      <w:proofErr w:type="gramEnd"/>
      <w:r w:rsidRPr="003D1FEC">
        <w:rPr>
          <w:sz w:val="16"/>
          <w:szCs w:val="16"/>
        </w:rPr>
        <w:t xml:space="preserve"> A/RES/S-23/3</w:t>
      </w:r>
    </w:p>
  </w:endnote>
  <w:endnote w:id="146">
    <w:p w14:paraId="6822EC98" w14:textId="35AB787E" w:rsidR="00A8565F" w:rsidRPr="003D1FEC" w:rsidRDefault="00A8565F" w:rsidP="003D1FEC">
      <w:pPr>
        <w:pStyle w:val="NoSpacing"/>
        <w:jc w:val="left"/>
        <w:rPr>
          <w:rFonts w:ascii="Helvetica Neue" w:hAnsi="Helvetica Neue" w:cs="Arial"/>
          <w:sz w:val="16"/>
          <w:szCs w:val="16"/>
        </w:rPr>
      </w:pPr>
      <w:r w:rsidRPr="003D1FEC">
        <w:rPr>
          <w:rStyle w:val="EndnoteReference"/>
          <w:rFonts w:ascii="Helvetica Neue" w:hAnsi="Helvetica Neue" w:cs="Arial"/>
          <w:sz w:val="16"/>
          <w:szCs w:val="16"/>
        </w:rPr>
        <w:endnoteRef/>
      </w:r>
      <w:r w:rsidRPr="003D1FEC">
        <w:rPr>
          <w:rFonts w:ascii="Helvetica Neue" w:hAnsi="Helvetica Neue" w:cs="Arial"/>
          <w:sz w:val="16"/>
          <w:szCs w:val="16"/>
        </w:rPr>
        <w:t xml:space="preserve"> Commission on the Status of Women (2013), </w:t>
      </w:r>
      <w:r w:rsidRPr="003D1FEC">
        <w:rPr>
          <w:rFonts w:ascii="Helvetica Neue" w:hAnsi="Helvetica Neue" w:cs="Arial"/>
          <w:i/>
          <w:sz w:val="16"/>
          <w:szCs w:val="16"/>
        </w:rPr>
        <w:t>The elimination and prevention of all forms of violence against women and girls: Agreed conclusions;</w:t>
      </w:r>
      <w:r w:rsidRPr="003D1FEC">
        <w:rPr>
          <w:rFonts w:ascii="Helvetica Neue" w:hAnsi="Helvetica Neue" w:cs="Arial"/>
          <w:sz w:val="16"/>
          <w:szCs w:val="16"/>
        </w:rPr>
        <w:t xml:space="preserve"> Fifty-seventh session, 4 – 15 March 2013; Accessed online July 2015 at: </w:t>
      </w:r>
      <w:hyperlink r:id="rId33" w:history="1">
        <w:r w:rsidRPr="003D1FEC">
          <w:rPr>
            <w:rStyle w:val="Hyperlink"/>
            <w:rFonts w:ascii="Helvetica Neue" w:hAnsi="Helvetica Neue" w:cs="Arial"/>
            <w:sz w:val="16"/>
            <w:szCs w:val="16"/>
          </w:rPr>
          <w:t>http://www2.unwomen.org/~/media/headquarters/attachments/sections/csw/57/csw57-agreedconclusions-a4-en.pdf?v=1&amp;d=20140917T100700</w:t>
        </w:r>
      </w:hyperlink>
      <w:r w:rsidRPr="003D1FEC">
        <w:rPr>
          <w:rFonts w:ascii="Helvetica Neue" w:hAnsi="Helvetica Neue" w:cs="Arial"/>
          <w:sz w:val="16"/>
          <w:szCs w:val="16"/>
        </w:rPr>
        <w:t xml:space="preserve"> </w:t>
      </w:r>
    </w:p>
  </w:endnote>
  <w:endnote w:id="147">
    <w:p w14:paraId="26230FED" w14:textId="268338B6" w:rsidR="00A8565F" w:rsidRPr="00933FD4" w:rsidRDefault="00A8565F" w:rsidP="003D1FEC">
      <w:pPr>
        <w:pStyle w:val="NoSpacing"/>
        <w:jc w:val="left"/>
        <w:rPr>
          <w:rFonts w:ascii="Helvetica Neue" w:hAnsi="Helvetica Neue" w:cs="Arial"/>
          <w:sz w:val="16"/>
          <w:szCs w:val="16"/>
        </w:rPr>
      </w:pPr>
      <w:r w:rsidRPr="003D1FEC">
        <w:rPr>
          <w:rStyle w:val="EndnoteReference"/>
          <w:rFonts w:ascii="Helvetica Neue" w:hAnsi="Helvetica Neue" w:cs="Arial"/>
          <w:sz w:val="16"/>
          <w:szCs w:val="16"/>
        </w:rPr>
        <w:endnoteRef/>
      </w:r>
      <w:r w:rsidRPr="003D1FEC">
        <w:rPr>
          <w:rFonts w:ascii="Helvetica Neue" w:hAnsi="Helvetica Neue" w:cs="Arial"/>
          <w:sz w:val="16"/>
          <w:szCs w:val="16"/>
        </w:rPr>
        <w:t xml:space="preserve"> The CSW57 Agreed Conclusions (57</w:t>
      </w:r>
      <w:r w:rsidRPr="003D1FEC">
        <w:rPr>
          <w:rFonts w:ascii="Helvetica Neue" w:hAnsi="Helvetica Neue" w:cs="Arial"/>
          <w:sz w:val="16"/>
          <w:szCs w:val="16"/>
          <w:vertAlign w:val="superscript"/>
        </w:rPr>
        <w:t>th</w:t>
      </w:r>
      <w:r w:rsidRPr="003D1FEC">
        <w:rPr>
          <w:rFonts w:ascii="Helvetica Neue" w:hAnsi="Helvetica Neue" w:cs="Arial"/>
          <w:sz w:val="16"/>
          <w:szCs w:val="16"/>
        </w:rPr>
        <w:t xml:space="preserve"> session) make strong reference to the issue of violence against women and girls with disabilities, including, for example the need for governments to: a) take all appropriate legislative, administrative, social, educational and other measures to protect and promote the rights of women and girls with disabilities as they are more vulnerable to all forms of exploitation, violence and abuse, including in the workplace, educational institutions, the home, and other settings; b) take appropriate measures to ensure the human rights of and protect women and girls deprived of their liberty and/or under State custody or State care from all forms of violence, in particular sexual abuse; and, c) condemn and take action to prevent violence against women and girls in health care settings, including sexual harassment, humiliation and forced medical procedures, or those conducted without informed consent, and which may be irreversible, such as forced hysterectomy, forced caesarean section, forced </w:t>
      </w:r>
      <w:proofErr w:type="spellStart"/>
      <w:r w:rsidRPr="003D1FEC">
        <w:rPr>
          <w:rFonts w:ascii="Helvetica Neue" w:hAnsi="Helvetica Neue" w:cs="Arial"/>
          <w:sz w:val="16"/>
          <w:szCs w:val="16"/>
        </w:rPr>
        <w:t>sterilisation</w:t>
      </w:r>
      <w:proofErr w:type="spellEnd"/>
      <w:r w:rsidRPr="003D1FEC">
        <w:rPr>
          <w:rFonts w:ascii="Helvetica Neue" w:hAnsi="Helvetica Neue" w:cs="Arial"/>
          <w:sz w:val="16"/>
          <w:szCs w:val="16"/>
        </w:rPr>
        <w:t>, forced abortion, and forced use of contraceptives, especially for particularly vulnerable and disadvantaged women and girls, such as women with disabilities.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etica Neue">
    <w:altName w:val="Malgun Gothic"/>
    <w:charset w:val="00"/>
    <w:family w:val="auto"/>
    <w:pitch w:val="variable"/>
    <w:sig w:usb0="00000003" w:usb1="500079DB" w:usb2="0000001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Segoe UI"/>
    <w:charset w:val="00"/>
    <w:family w:val="auto"/>
    <w:pitch w:val="variable"/>
    <w:sig w:usb0="E1000AEF" w:usb1="5000A1FF" w:usb2="00000000" w:usb3="00000000" w:csb0="000001BF" w:csb1="00000000"/>
  </w:font>
  <w:font w:name="Avenir Book">
    <w:altName w:val="Corbel"/>
    <w:charset w:val="00"/>
    <w:family w:val="auto"/>
    <w:pitch w:val="variable"/>
    <w:sig w:usb0="00000001" w:usb1="5000204A" w:usb2="00000000" w:usb3="00000000" w:csb0="0000009B" w:csb1="00000000"/>
  </w:font>
  <w:font w:name="Segoe UI">
    <w:altName w:val="Courier New"/>
    <w:panose1 w:val="020B0502040204020203"/>
    <w:charset w:val="00"/>
    <w:family w:val="swiss"/>
    <w:pitch w:val="variable"/>
    <w:sig w:usb0="E10022FF" w:usb1="C000E47F" w:usb2="00000029" w:usb3="00000000" w:csb0="000001DF" w:csb1="00000000"/>
  </w:font>
  <w:font w:name="Times">
    <w:panose1 w:val="020206030504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CC9E22" w14:textId="77777777" w:rsidR="00A8565F" w:rsidRDefault="00A8565F" w:rsidP="006B2B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2DC432" w14:textId="77777777" w:rsidR="00A8565F" w:rsidRDefault="00A8565F" w:rsidP="006B2BF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8390B1" w14:textId="77777777" w:rsidR="00A8565F" w:rsidRDefault="00A8565F" w:rsidP="006B2B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13206">
      <w:rPr>
        <w:rStyle w:val="PageNumber"/>
        <w:noProof/>
      </w:rPr>
      <w:t>1</w:t>
    </w:r>
    <w:r>
      <w:rPr>
        <w:rStyle w:val="PageNumber"/>
      </w:rPr>
      <w:fldChar w:fldCharType="end"/>
    </w:r>
  </w:p>
  <w:p w14:paraId="7C1A5032" w14:textId="77777777" w:rsidR="00A8565F" w:rsidRDefault="00A8565F" w:rsidP="006B2BF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E3A20A" w14:textId="77777777" w:rsidR="00A747B3" w:rsidRDefault="00A747B3" w:rsidP="00D0474D">
      <w:r>
        <w:separator/>
      </w:r>
    </w:p>
  </w:footnote>
  <w:footnote w:type="continuationSeparator" w:id="0">
    <w:p w14:paraId="46FC64D8" w14:textId="77777777" w:rsidR="00A747B3" w:rsidRDefault="00A747B3" w:rsidP="00D0474D">
      <w:r>
        <w:continuationSeparator/>
      </w:r>
    </w:p>
  </w:footnote>
  <w:footnote w:type="continuationNotice" w:id="1">
    <w:p w14:paraId="618F04F1" w14:textId="77777777" w:rsidR="00A747B3" w:rsidRDefault="00A747B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B3C22"/>
    <w:multiLevelType w:val="hybridMultilevel"/>
    <w:tmpl w:val="3D6A6C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0C35F06"/>
    <w:multiLevelType w:val="hybridMultilevel"/>
    <w:tmpl w:val="54B63E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300486A"/>
    <w:multiLevelType w:val="hybridMultilevel"/>
    <w:tmpl w:val="7F569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A35138"/>
    <w:multiLevelType w:val="hybridMultilevel"/>
    <w:tmpl w:val="8D4E8000"/>
    <w:lvl w:ilvl="0" w:tplc="02500F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D83E45"/>
    <w:multiLevelType w:val="hybridMultilevel"/>
    <w:tmpl w:val="485AFB7E"/>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
    <w:nsid w:val="173A3BD0"/>
    <w:multiLevelType w:val="hybridMultilevel"/>
    <w:tmpl w:val="9266CD00"/>
    <w:lvl w:ilvl="0" w:tplc="1ED42FA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AE20EC"/>
    <w:multiLevelType w:val="hybridMultilevel"/>
    <w:tmpl w:val="F4FE7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CB237C"/>
    <w:multiLevelType w:val="hybridMultilevel"/>
    <w:tmpl w:val="E86C3408"/>
    <w:lvl w:ilvl="0" w:tplc="939C2ED8">
      <w:start w:val="1"/>
      <w:numFmt w:val="decimal"/>
      <w:pStyle w:val="SubmissionNormal"/>
      <w:lvlText w:val="%1."/>
      <w:lvlJc w:val="left"/>
      <w:pPr>
        <w:tabs>
          <w:tab w:val="num" w:pos="720"/>
        </w:tabs>
        <w:ind w:left="720" w:hanging="360"/>
      </w:pPr>
      <w:rPr>
        <w:rFonts w:hint="default"/>
        <w:b w:val="0"/>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nsid w:val="1EC94AB1"/>
    <w:multiLevelType w:val="hybridMultilevel"/>
    <w:tmpl w:val="45343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0A561C"/>
    <w:multiLevelType w:val="hybridMultilevel"/>
    <w:tmpl w:val="7262A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6644AF"/>
    <w:multiLevelType w:val="hybridMultilevel"/>
    <w:tmpl w:val="F5F42A88"/>
    <w:lvl w:ilvl="0" w:tplc="A094E5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BA66D4"/>
    <w:multiLevelType w:val="hybridMultilevel"/>
    <w:tmpl w:val="5BA8BE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D5D7395"/>
    <w:multiLevelType w:val="hybridMultilevel"/>
    <w:tmpl w:val="E174C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8D3CD4"/>
    <w:multiLevelType w:val="hybridMultilevel"/>
    <w:tmpl w:val="B71420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0B707E0"/>
    <w:multiLevelType w:val="multilevel"/>
    <w:tmpl w:val="A8EA91A4"/>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15">
    <w:nsid w:val="316416C9"/>
    <w:multiLevelType w:val="hybridMultilevel"/>
    <w:tmpl w:val="B33A5682"/>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nsid w:val="34FA0C37"/>
    <w:multiLevelType w:val="hybridMultilevel"/>
    <w:tmpl w:val="7CB6C1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7D34E13"/>
    <w:multiLevelType w:val="hybridMultilevel"/>
    <w:tmpl w:val="DEA4E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C94248"/>
    <w:multiLevelType w:val="hybridMultilevel"/>
    <w:tmpl w:val="FC3C0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9F8146F"/>
    <w:multiLevelType w:val="hybridMultilevel"/>
    <w:tmpl w:val="2D64C8AA"/>
    <w:lvl w:ilvl="0" w:tplc="2B4200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B086A7E"/>
    <w:multiLevelType w:val="hybridMultilevel"/>
    <w:tmpl w:val="9C2A6546"/>
    <w:lvl w:ilvl="0" w:tplc="2ECA85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C216BCE"/>
    <w:multiLevelType w:val="hybridMultilevel"/>
    <w:tmpl w:val="272AD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0BB7880"/>
    <w:multiLevelType w:val="hybridMultilevel"/>
    <w:tmpl w:val="35AED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1BA4C68"/>
    <w:multiLevelType w:val="hybridMultilevel"/>
    <w:tmpl w:val="D3701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C937869"/>
    <w:multiLevelType w:val="hybridMultilevel"/>
    <w:tmpl w:val="4A587578"/>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5">
    <w:nsid w:val="4E1D7E01"/>
    <w:multiLevelType w:val="hybridMultilevel"/>
    <w:tmpl w:val="EB0499C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E6365DE"/>
    <w:multiLevelType w:val="hybridMultilevel"/>
    <w:tmpl w:val="8CBEC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712259A"/>
    <w:multiLevelType w:val="hybridMultilevel"/>
    <w:tmpl w:val="70E46C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D1709FD"/>
    <w:multiLevelType w:val="hybridMultilevel"/>
    <w:tmpl w:val="C3402350"/>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9">
    <w:nsid w:val="675868E2"/>
    <w:multiLevelType w:val="hybridMultilevel"/>
    <w:tmpl w:val="159C7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8846026"/>
    <w:multiLevelType w:val="hybridMultilevel"/>
    <w:tmpl w:val="D428A7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D046EC4"/>
    <w:multiLevelType w:val="hybridMultilevel"/>
    <w:tmpl w:val="52CE06FA"/>
    <w:lvl w:ilvl="0" w:tplc="08029A96">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25B6B2C"/>
    <w:multiLevelType w:val="hybridMultilevel"/>
    <w:tmpl w:val="566E30D8"/>
    <w:lvl w:ilvl="0" w:tplc="69D69346">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69E677D"/>
    <w:multiLevelType w:val="hybridMultilevel"/>
    <w:tmpl w:val="E9DAED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78156DF"/>
    <w:multiLevelType w:val="hybridMultilevel"/>
    <w:tmpl w:val="C462597C"/>
    <w:lvl w:ilvl="0" w:tplc="2ECA85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92D79DF"/>
    <w:multiLevelType w:val="hybridMultilevel"/>
    <w:tmpl w:val="89F043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B79262D"/>
    <w:multiLevelType w:val="hybridMultilevel"/>
    <w:tmpl w:val="46605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7"/>
  </w:num>
  <w:num w:numId="3">
    <w:abstractNumId w:val="26"/>
  </w:num>
  <w:num w:numId="4">
    <w:abstractNumId w:val="14"/>
  </w:num>
  <w:num w:numId="5">
    <w:abstractNumId w:val="20"/>
  </w:num>
  <w:num w:numId="6">
    <w:abstractNumId w:val="32"/>
  </w:num>
  <w:num w:numId="7">
    <w:abstractNumId w:val="34"/>
  </w:num>
  <w:num w:numId="8">
    <w:abstractNumId w:val="4"/>
  </w:num>
  <w:num w:numId="9">
    <w:abstractNumId w:val="31"/>
  </w:num>
  <w:num w:numId="10">
    <w:abstractNumId w:val="3"/>
  </w:num>
  <w:num w:numId="11">
    <w:abstractNumId w:val="24"/>
  </w:num>
  <w:num w:numId="12">
    <w:abstractNumId w:val="29"/>
  </w:num>
  <w:num w:numId="13">
    <w:abstractNumId w:val="2"/>
  </w:num>
  <w:num w:numId="14">
    <w:abstractNumId w:val="17"/>
  </w:num>
  <w:num w:numId="15">
    <w:abstractNumId w:val="12"/>
  </w:num>
  <w:num w:numId="16">
    <w:abstractNumId w:val="23"/>
  </w:num>
  <w:num w:numId="17">
    <w:abstractNumId w:val="28"/>
  </w:num>
  <w:num w:numId="18">
    <w:abstractNumId w:val="9"/>
  </w:num>
  <w:num w:numId="19">
    <w:abstractNumId w:val="15"/>
  </w:num>
  <w:num w:numId="20">
    <w:abstractNumId w:val="11"/>
  </w:num>
  <w:num w:numId="21">
    <w:abstractNumId w:val="10"/>
  </w:num>
  <w:num w:numId="22">
    <w:abstractNumId w:val="13"/>
  </w:num>
  <w:num w:numId="23">
    <w:abstractNumId w:val="5"/>
  </w:num>
  <w:num w:numId="24">
    <w:abstractNumId w:val="22"/>
  </w:num>
  <w:num w:numId="25">
    <w:abstractNumId w:val="33"/>
  </w:num>
  <w:num w:numId="26">
    <w:abstractNumId w:val="0"/>
  </w:num>
  <w:num w:numId="27">
    <w:abstractNumId w:val="25"/>
  </w:num>
  <w:num w:numId="28">
    <w:abstractNumId w:val="19"/>
  </w:num>
  <w:num w:numId="29">
    <w:abstractNumId w:val="21"/>
  </w:num>
  <w:num w:numId="30">
    <w:abstractNumId w:val="35"/>
  </w:num>
  <w:num w:numId="31">
    <w:abstractNumId w:val="16"/>
  </w:num>
  <w:num w:numId="32">
    <w:abstractNumId w:val="1"/>
  </w:num>
  <w:num w:numId="33">
    <w:abstractNumId w:val="8"/>
  </w:num>
  <w:num w:numId="34">
    <w:abstractNumId w:val="6"/>
  </w:num>
  <w:num w:numId="35">
    <w:abstractNumId w:val="27"/>
  </w:num>
  <w:num w:numId="36">
    <w:abstractNumId w:val="36"/>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characterSpacingControl w:val="doNotCompres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74D"/>
    <w:rsid w:val="00003A3D"/>
    <w:rsid w:val="00005431"/>
    <w:rsid w:val="00007B1B"/>
    <w:rsid w:val="00025FA4"/>
    <w:rsid w:val="00032E4B"/>
    <w:rsid w:val="00043334"/>
    <w:rsid w:val="00043F9A"/>
    <w:rsid w:val="000541A1"/>
    <w:rsid w:val="000663F9"/>
    <w:rsid w:val="00070C20"/>
    <w:rsid w:val="000C6CD3"/>
    <w:rsid w:val="000D6E72"/>
    <w:rsid w:val="000D726D"/>
    <w:rsid w:val="000E7D0D"/>
    <w:rsid w:val="000F135E"/>
    <w:rsid w:val="00113C23"/>
    <w:rsid w:val="0011669E"/>
    <w:rsid w:val="00122E60"/>
    <w:rsid w:val="0012383D"/>
    <w:rsid w:val="00133232"/>
    <w:rsid w:val="00135559"/>
    <w:rsid w:val="001425C9"/>
    <w:rsid w:val="00152DCB"/>
    <w:rsid w:val="00153334"/>
    <w:rsid w:val="00163890"/>
    <w:rsid w:val="0018118A"/>
    <w:rsid w:val="00181299"/>
    <w:rsid w:val="00192D59"/>
    <w:rsid w:val="0019440D"/>
    <w:rsid w:val="001A55D9"/>
    <w:rsid w:val="001B4099"/>
    <w:rsid w:val="001B6FF6"/>
    <w:rsid w:val="001D6779"/>
    <w:rsid w:val="001E6108"/>
    <w:rsid w:val="001F3A26"/>
    <w:rsid w:val="0022173A"/>
    <w:rsid w:val="002230F1"/>
    <w:rsid w:val="00234902"/>
    <w:rsid w:val="0025475E"/>
    <w:rsid w:val="00254B2C"/>
    <w:rsid w:val="00267C08"/>
    <w:rsid w:val="00273D74"/>
    <w:rsid w:val="00275E1B"/>
    <w:rsid w:val="00290DBA"/>
    <w:rsid w:val="002B394B"/>
    <w:rsid w:val="002D6DFA"/>
    <w:rsid w:val="003430A5"/>
    <w:rsid w:val="003478E0"/>
    <w:rsid w:val="0035561D"/>
    <w:rsid w:val="003729DE"/>
    <w:rsid w:val="003A0803"/>
    <w:rsid w:val="003A3854"/>
    <w:rsid w:val="003C1998"/>
    <w:rsid w:val="003C2E1E"/>
    <w:rsid w:val="003D1586"/>
    <w:rsid w:val="003D1FEC"/>
    <w:rsid w:val="003D6596"/>
    <w:rsid w:val="0040272F"/>
    <w:rsid w:val="00422B79"/>
    <w:rsid w:val="0043476D"/>
    <w:rsid w:val="00452E15"/>
    <w:rsid w:val="004763AB"/>
    <w:rsid w:val="00476756"/>
    <w:rsid w:val="004874A6"/>
    <w:rsid w:val="004A5A9D"/>
    <w:rsid w:val="004B069C"/>
    <w:rsid w:val="004C4B12"/>
    <w:rsid w:val="004C5510"/>
    <w:rsid w:val="004C75C8"/>
    <w:rsid w:val="004D3CF4"/>
    <w:rsid w:val="004D63E7"/>
    <w:rsid w:val="004E22C5"/>
    <w:rsid w:val="004F65A7"/>
    <w:rsid w:val="00514036"/>
    <w:rsid w:val="00520F26"/>
    <w:rsid w:val="00521DE9"/>
    <w:rsid w:val="005326C6"/>
    <w:rsid w:val="005355D9"/>
    <w:rsid w:val="00540E1C"/>
    <w:rsid w:val="00554390"/>
    <w:rsid w:val="00555E03"/>
    <w:rsid w:val="00563DE0"/>
    <w:rsid w:val="005674DD"/>
    <w:rsid w:val="00575A46"/>
    <w:rsid w:val="0058427F"/>
    <w:rsid w:val="005A3CB3"/>
    <w:rsid w:val="005A5C70"/>
    <w:rsid w:val="005C7E44"/>
    <w:rsid w:val="005E0F3B"/>
    <w:rsid w:val="005F5545"/>
    <w:rsid w:val="0060010B"/>
    <w:rsid w:val="006010E5"/>
    <w:rsid w:val="00613206"/>
    <w:rsid w:val="0061717C"/>
    <w:rsid w:val="00635736"/>
    <w:rsid w:val="00642674"/>
    <w:rsid w:val="006625A9"/>
    <w:rsid w:val="006630C4"/>
    <w:rsid w:val="00697F57"/>
    <w:rsid w:val="006B282B"/>
    <w:rsid w:val="006B2BFC"/>
    <w:rsid w:val="006C1234"/>
    <w:rsid w:val="006D4000"/>
    <w:rsid w:val="006D554D"/>
    <w:rsid w:val="006F10E6"/>
    <w:rsid w:val="00704CBB"/>
    <w:rsid w:val="007268F2"/>
    <w:rsid w:val="00733F46"/>
    <w:rsid w:val="007368BB"/>
    <w:rsid w:val="0074092A"/>
    <w:rsid w:val="00747DE1"/>
    <w:rsid w:val="007542BF"/>
    <w:rsid w:val="007566FA"/>
    <w:rsid w:val="0076513B"/>
    <w:rsid w:val="00770108"/>
    <w:rsid w:val="00772843"/>
    <w:rsid w:val="0078589F"/>
    <w:rsid w:val="00786D39"/>
    <w:rsid w:val="007A5E43"/>
    <w:rsid w:val="007A7ACE"/>
    <w:rsid w:val="007B7D40"/>
    <w:rsid w:val="007D626B"/>
    <w:rsid w:val="007D68F9"/>
    <w:rsid w:val="007D75DE"/>
    <w:rsid w:val="007F11F7"/>
    <w:rsid w:val="00811AA9"/>
    <w:rsid w:val="00815366"/>
    <w:rsid w:val="00835343"/>
    <w:rsid w:val="00850E5C"/>
    <w:rsid w:val="00861095"/>
    <w:rsid w:val="00863860"/>
    <w:rsid w:val="00865345"/>
    <w:rsid w:val="008663BB"/>
    <w:rsid w:val="00880BB7"/>
    <w:rsid w:val="008845D9"/>
    <w:rsid w:val="00892676"/>
    <w:rsid w:val="008B66B5"/>
    <w:rsid w:val="008D5697"/>
    <w:rsid w:val="008D5EE1"/>
    <w:rsid w:val="008F00AA"/>
    <w:rsid w:val="008F481E"/>
    <w:rsid w:val="00900AF9"/>
    <w:rsid w:val="009025F0"/>
    <w:rsid w:val="00902E5E"/>
    <w:rsid w:val="00906346"/>
    <w:rsid w:val="00911282"/>
    <w:rsid w:val="0091648A"/>
    <w:rsid w:val="00923343"/>
    <w:rsid w:val="00933FD4"/>
    <w:rsid w:val="00961487"/>
    <w:rsid w:val="00966D49"/>
    <w:rsid w:val="00974A71"/>
    <w:rsid w:val="0098134A"/>
    <w:rsid w:val="0099522B"/>
    <w:rsid w:val="009964A0"/>
    <w:rsid w:val="009A56ED"/>
    <w:rsid w:val="009C39E7"/>
    <w:rsid w:val="009E10A2"/>
    <w:rsid w:val="009E1380"/>
    <w:rsid w:val="00A123F0"/>
    <w:rsid w:val="00A21433"/>
    <w:rsid w:val="00A23861"/>
    <w:rsid w:val="00A505EF"/>
    <w:rsid w:val="00A63C4C"/>
    <w:rsid w:val="00A66951"/>
    <w:rsid w:val="00A747B3"/>
    <w:rsid w:val="00A773E5"/>
    <w:rsid w:val="00A8565F"/>
    <w:rsid w:val="00A9057F"/>
    <w:rsid w:val="00AB79B4"/>
    <w:rsid w:val="00AB7C69"/>
    <w:rsid w:val="00AC151D"/>
    <w:rsid w:val="00AC5B13"/>
    <w:rsid w:val="00AD1CBE"/>
    <w:rsid w:val="00AE44E2"/>
    <w:rsid w:val="00AF76B2"/>
    <w:rsid w:val="00B1048F"/>
    <w:rsid w:val="00B23483"/>
    <w:rsid w:val="00B3409C"/>
    <w:rsid w:val="00B346FB"/>
    <w:rsid w:val="00B42709"/>
    <w:rsid w:val="00B43BDF"/>
    <w:rsid w:val="00B60695"/>
    <w:rsid w:val="00B81FA8"/>
    <w:rsid w:val="00B82FB4"/>
    <w:rsid w:val="00B8356C"/>
    <w:rsid w:val="00B83A1C"/>
    <w:rsid w:val="00B97A87"/>
    <w:rsid w:val="00BA1301"/>
    <w:rsid w:val="00BB32A5"/>
    <w:rsid w:val="00BB356A"/>
    <w:rsid w:val="00BC4BA7"/>
    <w:rsid w:val="00BC7A2A"/>
    <w:rsid w:val="00BD4D45"/>
    <w:rsid w:val="00BE5BCD"/>
    <w:rsid w:val="00BE7225"/>
    <w:rsid w:val="00C10FD3"/>
    <w:rsid w:val="00C316DE"/>
    <w:rsid w:val="00C32631"/>
    <w:rsid w:val="00C35828"/>
    <w:rsid w:val="00C37175"/>
    <w:rsid w:val="00C5237E"/>
    <w:rsid w:val="00C5538F"/>
    <w:rsid w:val="00C74246"/>
    <w:rsid w:val="00C80709"/>
    <w:rsid w:val="00C95794"/>
    <w:rsid w:val="00CD0F52"/>
    <w:rsid w:val="00CE23FC"/>
    <w:rsid w:val="00CF0EA0"/>
    <w:rsid w:val="00CF3CF4"/>
    <w:rsid w:val="00CF60A7"/>
    <w:rsid w:val="00CF74C3"/>
    <w:rsid w:val="00D0474D"/>
    <w:rsid w:val="00D117E6"/>
    <w:rsid w:val="00D203E8"/>
    <w:rsid w:val="00D3250E"/>
    <w:rsid w:val="00D333C8"/>
    <w:rsid w:val="00D410B6"/>
    <w:rsid w:val="00D41CC7"/>
    <w:rsid w:val="00D43BE2"/>
    <w:rsid w:val="00D570AA"/>
    <w:rsid w:val="00D71B57"/>
    <w:rsid w:val="00D7599A"/>
    <w:rsid w:val="00D86BEE"/>
    <w:rsid w:val="00D877CA"/>
    <w:rsid w:val="00DA37E4"/>
    <w:rsid w:val="00DB0A6F"/>
    <w:rsid w:val="00DD0D61"/>
    <w:rsid w:val="00DD1302"/>
    <w:rsid w:val="00DE6945"/>
    <w:rsid w:val="00DF1D4E"/>
    <w:rsid w:val="00DF2249"/>
    <w:rsid w:val="00DF3AE1"/>
    <w:rsid w:val="00DF4B0C"/>
    <w:rsid w:val="00DF5C46"/>
    <w:rsid w:val="00E07E0B"/>
    <w:rsid w:val="00E22C60"/>
    <w:rsid w:val="00E31C1A"/>
    <w:rsid w:val="00E6595C"/>
    <w:rsid w:val="00E708D4"/>
    <w:rsid w:val="00E822AA"/>
    <w:rsid w:val="00E847D4"/>
    <w:rsid w:val="00E84E8C"/>
    <w:rsid w:val="00E9358A"/>
    <w:rsid w:val="00EC000C"/>
    <w:rsid w:val="00EC17E5"/>
    <w:rsid w:val="00EC3408"/>
    <w:rsid w:val="00EE0A92"/>
    <w:rsid w:val="00EE57AB"/>
    <w:rsid w:val="00F03525"/>
    <w:rsid w:val="00F132CD"/>
    <w:rsid w:val="00F2513D"/>
    <w:rsid w:val="00F256CF"/>
    <w:rsid w:val="00F26321"/>
    <w:rsid w:val="00F36D4D"/>
    <w:rsid w:val="00F46017"/>
    <w:rsid w:val="00F539AE"/>
    <w:rsid w:val="00F66BE0"/>
    <w:rsid w:val="00F754DC"/>
    <w:rsid w:val="00F77094"/>
    <w:rsid w:val="00F839B2"/>
    <w:rsid w:val="00F872FD"/>
    <w:rsid w:val="00F9499F"/>
    <w:rsid w:val="00FB038E"/>
    <w:rsid w:val="00FD7C13"/>
    <w:rsid w:val="00FE00DC"/>
    <w:rsid w:val="00FE4C8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1511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56A"/>
    <w:pPr>
      <w:jc w:val="both"/>
    </w:pPr>
    <w:rPr>
      <w:rFonts w:ascii="Helvetica Neue" w:eastAsiaTheme="minorHAnsi" w:hAnsi="Helvetica Neue" w:cs="Times New Roman"/>
      <w:color w:val="404040" w:themeColor="text1" w:themeTint="BF"/>
      <w:sz w:val="20"/>
      <w:lang w:val="en-US"/>
    </w:rPr>
  </w:style>
  <w:style w:type="paragraph" w:styleId="Heading1">
    <w:name w:val="heading 1"/>
    <w:basedOn w:val="Normal"/>
    <w:next w:val="Normal"/>
    <w:link w:val="Heading1Char"/>
    <w:uiPriority w:val="9"/>
    <w:qFormat/>
    <w:rsid w:val="00D0474D"/>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43476D"/>
    <w:pPr>
      <w:keepNext/>
      <w:keepLines/>
      <w:spacing w:before="40"/>
      <w:ind w:hanging="11"/>
      <w:jc w:val="left"/>
      <w:outlineLvl w:val="1"/>
    </w:pPr>
    <w:rPr>
      <w:rFonts w:eastAsiaTheme="majorEastAsia" w:cstheme="majorBidi"/>
      <w:b/>
      <w:color w:val="CC0099"/>
      <w:sz w:val="26"/>
      <w:szCs w:val="26"/>
    </w:rPr>
  </w:style>
  <w:style w:type="paragraph" w:styleId="Heading3">
    <w:name w:val="heading 3"/>
    <w:basedOn w:val="Normal"/>
    <w:link w:val="Heading3Char"/>
    <w:uiPriority w:val="9"/>
    <w:qFormat/>
    <w:rsid w:val="00D0474D"/>
    <w:pPr>
      <w:spacing w:before="100" w:beforeAutospacing="1" w:after="100" w:afterAutospacing="1"/>
      <w:outlineLvl w:val="2"/>
    </w:pPr>
    <w:rPr>
      <w:b/>
      <w:bCs/>
      <w:color w:val="003366"/>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474D"/>
    <w:rPr>
      <w:rFonts w:asciiTheme="majorHAnsi" w:eastAsiaTheme="majorEastAsia" w:hAnsiTheme="majorHAnsi" w:cstheme="majorBidi"/>
      <w:b/>
      <w:bCs/>
      <w:color w:val="345A8A" w:themeColor="accent1" w:themeShade="B5"/>
      <w:sz w:val="32"/>
      <w:szCs w:val="32"/>
      <w:lang w:val="en-US"/>
    </w:rPr>
  </w:style>
  <w:style w:type="character" w:customStyle="1" w:styleId="Heading2Char">
    <w:name w:val="Heading 2 Char"/>
    <w:basedOn w:val="DefaultParagraphFont"/>
    <w:link w:val="Heading2"/>
    <w:uiPriority w:val="9"/>
    <w:rsid w:val="00D0474D"/>
    <w:rPr>
      <w:rFonts w:ascii="Helvetica Neue" w:eastAsiaTheme="majorEastAsia" w:hAnsi="Helvetica Neue" w:cstheme="majorBidi"/>
      <w:b/>
      <w:color w:val="CC0099"/>
      <w:sz w:val="26"/>
      <w:szCs w:val="26"/>
      <w:lang w:val="en-US"/>
    </w:rPr>
  </w:style>
  <w:style w:type="character" w:customStyle="1" w:styleId="Heading3Char">
    <w:name w:val="Heading 3 Char"/>
    <w:basedOn w:val="DefaultParagraphFont"/>
    <w:link w:val="Heading3"/>
    <w:uiPriority w:val="9"/>
    <w:rsid w:val="00D0474D"/>
    <w:rPr>
      <w:rFonts w:ascii="Helvetica Neue" w:eastAsiaTheme="minorHAnsi" w:hAnsi="Helvetica Neue" w:cs="Times New Roman"/>
      <w:b/>
      <w:bCs/>
      <w:color w:val="003366"/>
      <w:sz w:val="22"/>
      <w:szCs w:val="27"/>
      <w:lang w:val="en-US"/>
    </w:rPr>
  </w:style>
  <w:style w:type="paragraph" w:styleId="ListParagraph">
    <w:name w:val="List Paragraph"/>
    <w:basedOn w:val="Normal"/>
    <w:link w:val="ListParagraphChar"/>
    <w:uiPriority w:val="34"/>
    <w:qFormat/>
    <w:rsid w:val="00D0474D"/>
    <w:pPr>
      <w:spacing w:after="200" w:line="276" w:lineRule="auto"/>
      <w:ind w:left="720"/>
      <w:contextualSpacing/>
    </w:pPr>
    <w:rPr>
      <w:szCs w:val="22"/>
      <w:lang w:val="en-AU"/>
    </w:rPr>
  </w:style>
  <w:style w:type="character" w:customStyle="1" w:styleId="ListParagraphChar">
    <w:name w:val="List Paragraph Char"/>
    <w:link w:val="ListParagraph"/>
    <w:uiPriority w:val="34"/>
    <w:rsid w:val="00D0474D"/>
    <w:rPr>
      <w:rFonts w:ascii="Helvetica Neue" w:eastAsiaTheme="minorHAnsi" w:hAnsi="Helvetica Neue" w:cs="Times New Roman"/>
      <w:sz w:val="22"/>
      <w:szCs w:val="22"/>
    </w:rPr>
  </w:style>
  <w:style w:type="paragraph" w:styleId="FootnoteText">
    <w:name w:val="footnote text"/>
    <w:aliases w:val="FN,fn,Footnote Text Char Char Char Char Char Char,Footnote Text Char Char Char Char Char Char Char Char Char Char Char Char Char Char Char Char Char,Footnote Text Char1,Footnote Text Char Char,Footnote Text Char1 Char Char"/>
    <w:basedOn w:val="Normal"/>
    <w:link w:val="FootnoteTextChar"/>
    <w:uiPriority w:val="99"/>
    <w:unhideWhenUsed/>
    <w:qFormat/>
    <w:rsid w:val="00D0474D"/>
    <w:rPr>
      <w:rFonts w:ascii="Calibri" w:eastAsia="Calibri" w:hAnsi="Calibri"/>
      <w:szCs w:val="20"/>
      <w:lang w:val="en-AU"/>
    </w:rPr>
  </w:style>
  <w:style w:type="character" w:customStyle="1" w:styleId="FootnoteTextChar">
    <w:name w:val="Footnote Text Char"/>
    <w:aliases w:val="FN Char,fn Char,Footnote Text Char Char Char Char Char Char Char,Footnote Text Char Char Char Char Char Char Char Char Char Char Char Char Char Char Char Char Char Char,Footnote Text Char1 Char,Footnote Text Char Char Char"/>
    <w:basedOn w:val="DefaultParagraphFont"/>
    <w:link w:val="FootnoteText"/>
    <w:uiPriority w:val="99"/>
    <w:rsid w:val="00D0474D"/>
    <w:rPr>
      <w:rFonts w:ascii="Calibri" w:eastAsia="Calibri" w:hAnsi="Calibri" w:cs="Times New Roman"/>
      <w:sz w:val="20"/>
      <w:szCs w:val="20"/>
    </w:rPr>
  </w:style>
  <w:style w:type="character" w:styleId="FootnoteReference">
    <w:name w:val="footnote reference"/>
    <w:aliases w:val="NO,Footnotes refss,Footnote number,Footnote,Ref,de nota al pie,opcalrc,callout,4_G Char Char Char Char,Footnotes refss Char Char Char Char,ftref Char Char Char Char,BVI fnr Char Char Char Char,BVI fnr Car Car Char Char Char Char,4_G"/>
    <w:link w:val="4GCharCharChar"/>
    <w:unhideWhenUsed/>
    <w:rsid w:val="00D0474D"/>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rsid w:val="00D0474D"/>
    <w:pPr>
      <w:spacing w:after="160" w:line="240" w:lineRule="exact"/>
    </w:pPr>
    <w:rPr>
      <w:rFonts w:asciiTheme="minorHAnsi" w:eastAsiaTheme="minorEastAsia" w:hAnsiTheme="minorHAnsi" w:cstheme="minorBidi"/>
      <w:sz w:val="24"/>
      <w:vertAlign w:val="superscript"/>
      <w:lang w:val="en-AU"/>
    </w:rPr>
  </w:style>
  <w:style w:type="character" w:styleId="Hyperlink">
    <w:name w:val="Hyperlink"/>
    <w:basedOn w:val="DefaultParagraphFont"/>
    <w:unhideWhenUsed/>
    <w:rsid w:val="00D0474D"/>
    <w:rPr>
      <w:color w:val="0000FF"/>
      <w:u w:val="single"/>
    </w:rPr>
  </w:style>
  <w:style w:type="paragraph" w:styleId="NoSpacing">
    <w:name w:val="No Spacing"/>
    <w:basedOn w:val="Normal"/>
    <w:next w:val="Normal"/>
    <w:link w:val="NoSpacingChar"/>
    <w:qFormat/>
    <w:rsid w:val="00D0474D"/>
    <w:rPr>
      <w:rFonts w:ascii="Cambria" w:eastAsiaTheme="minorEastAsia" w:hAnsi="Cambria" w:cs="Calibri"/>
      <w:bCs/>
      <w:szCs w:val="20"/>
      <w:lang w:eastAsia="en-AU"/>
    </w:rPr>
  </w:style>
  <w:style w:type="character" w:customStyle="1" w:styleId="NoSpacingChar">
    <w:name w:val="No Spacing Char"/>
    <w:basedOn w:val="DefaultParagraphFont"/>
    <w:link w:val="NoSpacing"/>
    <w:rsid w:val="00D0474D"/>
    <w:rPr>
      <w:rFonts w:ascii="Cambria" w:hAnsi="Cambria" w:cs="Calibri"/>
      <w:bCs/>
      <w:color w:val="404040" w:themeColor="text1" w:themeTint="BF"/>
      <w:sz w:val="20"/>
      <w:szCs w:val="20"/>
      <w:lang w:val="en-US" w:eastAsia="en-AU"/>
    </w:rPr>
  </w:style>
  <w:style w:type="paragraph" w:styleId="NormalWeb">
    <w:name w:val="Normal (Web)"/>
    <w:basedOn w:val="Normal"/>
    <w:uiPriority w:val="99"/>
    <w:unhideWhenUsed/>
    <w:rsid w:val="00D0474D"/>
    <w:pPr>
      <w:spacing w:before="100" w:beforeAutospacing="1" w:after="100" w:afterAutospacing="1"/>
    </w:pPr>
  </w:style>
  <w:style w:type="character" w:styleId="Strong">
    <w:name w:val="Strong"/>
    <w:basedOn w:val="DefaultParagraphFont"/>
    <w:uiPriority w:val="22"/>
    <w:qFormat/>
    <w:rsid w:val="00D0474D"/>
    <w:rPr>
      <w:b/>
      <w:bCs/>
    </w:rPr>
  </w:style>
  <w:style w:type="character" w:customStyle="1" w:styleId="apple-converted-space">
    <w:name w:val="apple-converted-space"/>
    <w:basedOn w:val="DefaultParagraphFont"/>
    <w:rsid w:val="00D0474D"/>
  </w:style>
  <w:style w:type="character" w:customStyle="1" w:styleId="citeproc-title">
    <w:name w:val="citeproc-title"/>
    <w:basedOn w:val="DefaultParagraphFont"/>
    <w:rsid w:val="00D0474D"/>
  </w:style>
  <w:style w:type="character" w:customStyle="1" w:styleId="citeproc-container-title">
    <w:name w:val="citeproc-container-title"/>
    <w:basedOn w:val="DefaultParagraphFont"/>
    <w:rsid w:val="00D0474D"/>
  </w:style>
  <w:style w:type="character" w:customStyle="1" w:styleId="citeproc-page">
    <w:name w:val="citeproc-page"/>
    <w:basedOn w:val="DefaultParagraphFont"/>
    <w:rsid w:val="00D0474D"/>
  </w:style>
  <w:style w:type="character" w:customStyle="1" w:styleId="selectable">
    <w:name w:val="selectable"/>
    <w:basedOn w:val="DefaultParagraphFont"/>
    <w:rsid w:val="00D0474D"/>
  </w:style>
  <w:style w:type="paragraph" w:customStyle="1" w:styleId="SubmissionNormal">
    <w:name w:val="Submission Normal"/>
    <w:basedOn w:val="Normal"/>
    <w:link w:val="SubmissionNormalChar"/>
    <w:rsid w:val="00D0474D"/>
    <w:pPr>
      <w:numPr>
        <w:numId w:val="2"/>
      </w:numPr>
      <w:tabs>
        <w:tab w:val="clear" w:pos="720"/>
      </w:tabs>
      <w:spacing w:before="240" w:after="240"/>
      <w:ind w:hanging="720"/>
    </w:pPr>
    <w:rPr>
      <w:rFonts w:ascii="Arial" w:eastAsia="Times New Roman" w:hAnsi="Arial"/>
      <w:lang w:val="en-AU" w:eastAsia="en-AU"/>
    </w:rPr>
  </w:style>
  <w:style w:type="character" w:customStyle="1" w:styleId="SubmissionNormalChar">
    <w:name w:val="Submission Normal Char"/>
    <w:link w:val="SubmissionNormal"/>
    <w:rsid w:val="00D0474D"/>
    <w:rPr>
      <w:rFonts w:ascii="Arial" w:eastAsia="Times New Roman" w:hAnsi="Arial" w:cs="Times New Roman"/>
      <w:sz w:val="22"/>
      <w:lang w:eastAsia="en-AU"/>
    </w:rPr>
  </w:style>
  <w:style w:type="paragraph" w:styleId="BalloonText">
    <w:name w:val="Balloon Text"/>
    <w:basedOn w:val="Normal"/>
    <w:link w:val="BalloonTextChar"/>
    <w:uiPriority w:val="99"/>
    <w:semiHidden/>
    <w:unhideWhenUsed/>
    <w:rsid w:val="00D0474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0474D"/>
    <w:rPr>
      <w:rFonts w:ascii="Lucida Grande" w:eastAsiaTheme="minorHAnsi" w:hAnsi="Lucida Grande" w:cs="Lucida Grande"/>
      <w:sz w:val="18"/>
      <w:szCs w:val="18"/>
      <w:lang w:val="en-US"/>
    </w:rPr>
  </w:style>
  <w:style w:type="character" w:customStyle="1" w:styleId="CommentTextChar">
    <w:name w:val="Comment Text Char"/>
    <w:basedOn w:val="DefaultParagraphFont"/>
    <w:link w:val="CommentText"/>
    <w:uiPriority w:val="99"/>
    <w:semiHidden/>
    <w:rsid w:val="00D0474D"/>
    <w:rPr>
      <w:rFonts w:ascii="Helvetica Neue" w:eastAsiaTheme="minorHAnsi" w:hAnsi="Helvetica Neue" w:cs="Times New Roman"/>
      <w:sz w:val="22"/>
      <w:lang w:val="en-US"/>
    </w:rPr>
  </w:style>
  <w:style w:type="paragraph" w:styleId="CommentText">
    <w:name w:val="annotation text"/>
    <w:basedOn w:val="Normal"/>
    <w:link w:val="CommentTextChar"/>
    <w:uiPriority w:val="99"/>
    <w:semiHidden/>
    <w:unhideWhenUsed/>
    <w:rsid w:val="00D0474D"/>
  </w:style>
  <w:style w:type="character" w:customStyle="1" w:styleId="CommentSubjectChar">
    <w:name w:val="Comment Subject Char"/>
    <w:basedOn w:val="CommentTextChar"/>
    <w:link w:val="CommentSubject"/>
    <w:uiPriority w:val="99"/>
    <w:semiHidden/>
    <w:rsid w:val="00D0474D"/>
    <w:rPr>
      <w:rFonts w:ascii="Helvetica Neue" w:eastAsiaTheme="minorHAnsi" w:hAnsi="Helvetica Neue" w:cs="Times New Roman"/>
      <w:b/>
      <w:bCs/>
      <w:sz w:val="20"/>
      <w:szCs w:val="20"/>
      <w:lang w:val="en-US"/>
    </w:rPr>
  </w:style>
  <w:style w:type="paragraph" w:styleId="CommentSubject">
    <w:name w:val="annotation subject"/>
    <w:basedOn w:val="CommentText"/>
    <w:next w:val="CommentText"/>
    <w:link w:val="CommentSubjectChar"/>
    <w:uiPriority w:val="99"/>
    <w:semiHidden/>
    <w:unhideWhenUsed/>
    <w:rsid w:val="00D0474D"/>
    <w:rPr>
      <w:b/>
      <w:bCs/>
      <w:szCs w:val="20"/>
    </w:rPr>
  </w:style>
  <w:style w:type="paragraph" w:styleId="EndnoteText">
    <w:name w:val="endnote text"/>
    <w:basedOn w:val="Normal"/>
    <w:link w:val="EndnoteTextChar"/>
    <w:uiPriority w:val="99"/>
    <w:unhideWhenUsed/>
    <w:rsid w:val="00D0474D"/>
    <w:rPr>
      <w:rFonts w:eastAsiaTheme="minorEastAsia" w:cstheme="minorBidi"/>
      <w:lang w:val="en-AU"/>
    </w:rPr>
  </w:style>
  <w:style w:type="character" w:customStyle="1" w:styleId="EndnoteTextChar">
    <w:name w:val="Endnote Text Char"/>
    <w:basedOn w:val="DefaultParagraphFont"/>
    <w:link w:val="EndnoteText"/>
    <w:uiPriority w:val="99"/>
    <w:rsid w:val="00D0474D"/>
    <w:rPr>
      <w:rFonts w:ascii="Helvetica Neue" w:hAnsi="Helvetica Neue"/>
      <w:sz w:val="22"/>
    </w:rPr>
  </w:style>
  <w:style w:type="character" w:styleId="EndnoteReference">
    <w:name w:val="endnote reference"/>
    <w:basedOn w:val="DefaultParagraphFont"/>
    <w:uiPriority w:val="99"/>
    <w:unhideWhenUsed/>
    <w:rsid w:val="00D0474D"/>
    <w:rPr>
      <w:vertAlign w:val="superscript"/>
    </w:rPr>
  </w:style>
  <w:style w:type="paragraph" w:styleId="BodyText">
    <w:name w:val="Body Text"/>
    <w:basedOn w:val="Normal"/>
    <w:link w:val="BodyTextChar"/>
    <w:uiPriority w:val="1"/>
    <w:qFormat/>
    <w:rsid w:val="00D0474D"/>
    <w:pPr>
      <w:widowControl w:val="0"/>
      <w:autoSpaceDE w:val="0"/>
      <w:autoSpaceDN w:val="0"/>
      <w:adjustRightInd w:val="0"/>
      <w:ind w:left="472" w:hanging="360"/>
    </w:pPr>
    <w:rPr>
      <w:rFonts w:ascii="Avenir Book" w:hAnsi="Avenir Book" w:cs="Avenir Book"/>
      <w:szCs w:val="20"/>
    </w:rPr>
  </w:style>
  <w:style w:type="character" w:customStyle="1" w:styleId="BodyTextChar">
    <w:name w:val="Body Text Char"/>
    <w:basedOn w:val="DefaultParagraphFont"/>
    <w:link w:val="BodyText"/>
    <w:uiPriority w:val="1"/>
    <w:rsid w:val="00D0474D"/>
    <w:rPr>
      <w:rFonts w:ascii="Avenir Book" w:eastAsiaTheme="minorHAnsi" w:hAnsi="Avenir Book" w:cs="Avenir Book"/>
      <w:sz w:val="20"/>
      <w:szCs w:val="20"/>
      <w:lang w:val="en-US"/>
    </w:rPr>
  </w:style>
  <w:style w:type="paragraph" w:customStyle="1" w:styleId="WWDAHeading1">
    <w:name w:val="WWDA Heading 1"/>
    <w:basedOn w:val="Heading1"/>
    <w:next w:val="Heading1"/>
    <w:qFormat/>
    <w:rsid w:val="00D0474D"/>
    <w:pPr>
      <w:pBdr>
        <w:bottom w:val="single" w:sz="4" w:space="1" w:color="auto"/>
      </w:pBdr>
      <w:spacing w:line="276" w:lineRule="auto"/>
    </w:pPr>
    <w:rPr>
      <w:rFonts w:ascii="Helvetica Neue" w:hAnsi="Helvetica Neue" w:cs="Arial"/>
      <w:bCs w:val="0"/>
      <w:color w:val="1F497D" w:themeColor="text2"/>
      <w:lang w:val="en-AU"/>
    </w:rPr>
  </w:style>
  <w:style w:type="paragraph" w:styleId="Footer">
    <w:name w:val="footer"/>
    <w:basedOn w:val="Normal"/>
    <w:link w:val="FooterChar"/>
    <w:uiPriority w:val="99"/>
    <w:unhideWhenUsed/>
    <w:rsid w:val="00D0474D"/>
    <w:pPr>
      <w:tabs>
        <w:tab w:val="center" w:pos="4320"/>
        <w:tab w:val="right" w:pos="8640"/>
      </w:tabs>
    </w:pPr>
  </w:style>
  <w:style w:type="character" w:customStyle="1" w:styleId="FooterChar">
    <w:name w:val="Footer Char"/>
    <w:basedOn w:val="DefaultParagraphFont"/>
    <w:link w:val="Footer"/>
    <w:uiPriority w:val="99"/>
    <w:rsid w:val="00D0474D"/>
    <w:rPr>
      <w:rFonts w:ascii="Helvetica Neue" w:eastAsiaTheme="minorHAnsi" w:hAnsi="Helvetica Neue" w:cs="Times New Roman"/>
      <w:sz w:val="22"/>
      <w:lang w:val="en-US"/>
    </w:rPr>
  </w:style>
  <w:style w:type="paragraph" w:customStyle="1" w:styleId="Reporttext">
    <w:name w:val="Report text"/>
    <w:basedOn w:val="Normal"/>
    <w:qFormat/>
    <w:rsid w:val="00D0474D"/>
    <w:pPr>
      <w:autoSpaceDE w:val="0"/>
      <w:autoSpaceDN w:val="0"/>
      <w:adjustRightInd w:val="0"/>
    </w:pPr>
    <w:rPr>
      <w:rFonts w:ascii="Times New Roman" w:eastAsia="Calibri" w:hAnsi="Times New Roman"/>
      <w:sz w:val="24"/>
      <w:lang w:val="en-AU" w:eastAsia="en-AU"/>
    </w:rPr>
  </w:style>
  <w:style w:type="paragraph" w:styleId="TOC1">
    <w:name w:val="toc 1"/>
    <w:basedOn w:val="Normal"/>
    <w:next w:val="Normal"/>
    <w:autoRedefine/>
    <w:uiPriority w:val="39"/>
    <w:unhideWhenUsed/>
    <w:rsid w:val="00D0474D"/>
    <w:pPr>
      <w:spacing w:line="276" w:lineRule="auto"/>
    </w:pPr>
    <w:rPr>
      <w:rFonts w:eastAsiaTheme="minorEastAsia" w:cstheme="minorBidi"/>
      <w:szCs w:val="22"/>
      <w:lang w:val="en-AU"/>
    </w:rPr>
  </w:style>
  <w:style w:type="table" w:styleId="TableGrid">
    <w:name w:val="Table Grid"/>
    <w:basedOn w:val="TableNormal"/>
    <w:uiPriority w:val="59"/>
    <w:rsid w:val="00D047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6B2BFC"/>
  </w:style>
  <w:style w:type="paragraph" w:styleId="DocumentMap">
    <w:name w:val="Document Map"/>
    <w:basedOn w:val="Normal"/>
    <w:link w:val="DocumentMapChar"/>
    <w:uiPriority w:val="99"/>
    <w:semiHidden/>
    <w:unhideWhenUsed/>
    <w:rsid w:val="00A8565F"/>
    <w:rPr>
      <w:rFonts w:ascii="Times New Roman" w:hAnsi="Times New Roman"/>
      <w:sz w:val="24"/>
    </w:rPr>
  </w:style>
  <w:style w:type="character" w:customStyle="1" w:styleId="DocumentMapChar">
    <w:name w:val="Document Map Char"/>
    <w:basedOn w:val="DefaultParagraphFont"/>
    <w:link w:val="DocumentMap"/>
    <w:uiPriority w:val="99"/>
    <w:semiHidden/>
    <w:rsid w:val="00A8565F"/>
    <w:rPr>
      <w:rFonts w:ascii="Times New Roman" w:eastAsiaTheme="minorHAnsi" w:hAnsi="Times New Roman" w:cs="Times New Roman"/>
      <w:color w:val="404040" w:themeColor="text1" w:themeTint="BF"/>
      <w:lang w:val="en-US"/>
    </w:rPr>
  </w:style>
  <w:style w:type="paragraph" w:styleId="Revision">
    <w:name w:val="Revision"/>
    <w:hidden/>
    <w:uiPriority w:val="99"/>
    <w:semiHidden/>
    <w:rsid w:val="00A8565F"/>
    <w:rPr>
      <w:rFonts w:ascii="Helvetica Neue" w:eastAsiaTheme="minorHAnsi" w:hAnsi="Helvetica Neue" w:cs="Times New Roman"/>
      <w:color w:val="404040" w:themeColor="text1" w:themeTint="BF"/>
      <w:sz w:val="20"/>
      <w:lang w:val="en-US"/>
    </w:rPr>
  </w:style>
  <w:style w:type="paragraph" w:styleId="Header">
    <w:name w:val="header"/>
    <w:basedOn w:val="Normal"/>
    <w:link w:val="HeaderChar"/>
    <w:uiPriority w:val="99"/>
    <w:unhideWhenUsed/>
    <w:rsid w:val="00A8565F"/>
    <w:pPr>
      <w:tabs>
        <w:tab w:val="center" w:pos="4513"/>
        <w:tab w:val="right" w:pos="9026"/>
      </w:tabs>
    </w:pPr>
  </w:style>
  <w:style w:type="character" w:customStyle="1" w:styleId="HeaderChar">
    <w:name w:val="Header Char"/>
    <w:basedOn w:val="DefaultParagraphFont"/>
    <w:link w:val="Header"/>
    <w:uiPriority w:val="99"/>
    <w:rsid w:val="00A8565F"/>
    <w:rPr>
      <w:rFonts w:ascii="Helvetica Neue" w:eastAsiaTheme="minorHAnsi" w:hAnsi="Helvetica Neue" w:cs="Times New Roman"/>
      <w:color w:val="404040" w:themeColor="text1" w:themeTint="BF"/>
      <w:sz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56A"/>
    <w:pPr>
      <w:jc w:val="both"/>
    </w:pPr>
    <w:rPr>
      <w:rFonts w:ascii="Helvetica Neue" w:eastAsiaTheme="minorHAnsi" w:hAnsi="Helvetica Neue" w:cs="Times New Roman"/>
      <w:color w:val="404040" w:themeColor="text1" w:themeTint="BF"/>
      <w:sz w:val="20"/>
      <w:lang w:val="en-US"/>
    </w:rPr>
  </w:style>
  <w:style w:type="paragraph" w:styleId="Heading1">
    <w:name w:val="heading 1"/>
    <w:basedOn w:val="Normal"/>
    <w:next w:val="Normal"/>
    <w:link w:val="Heading1Char"/>
    <w:uiPriority w:val="9"/>
    <w:qFormat/>
    <w:rsid w:val="00D0474D"/>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43476D"/>
    <w:pPr>
      <w:keepNext/>
      <w:keepLines/>
      <w:spacing w:before="40"/>
      <w:ind w:hanging="11"/>
      <w:jc w:val="left"/>
      <w:outlineLvl w:val="1"/>
    </w:pPr>
    <w:rPr>
      <w:rFonts w:eastAsiaTheme="majorEastAsia" w:cstheme="majorBidi"/>
      <w:b/>
      <w:color w:val="CC0099"/>
      <w:sz w:val="26"/>
      <w:szCs w:val="26"/>
    </w:rPr>
  </w:style>
  <w:style w:type="paragraph" w:styleId="Heading3">
    <w:name w:val="heading 3"/>
    <w:basedOn w:val="Normal"/>
    <w:link w:val="Heading3Char"/>
    <w:uiPriority w:val="9"/>
    <w:qFormat/>
    <w:rsid w:val="00D0474D"/>
    <w:pPr>
      <w:spacing w:before="100" w:beforeAutospacing="1" w:after="100" w:afterAutospacing="1"/>
      <w:outlineLvl w:val="2"/>
    </w:pPr>
    <w:rPr>
      <w:b/>
      <w:bCs/>
      <w:color w:val="003366"/>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474D"/>
    <w:rPr>
      <w:rFonts w:asciiTheme="majorHAnsi" w:eastAsiaTheme="majorEastAsia" w:hAnsiTheme="majorHAnsi" w:cstheme="majorBidi"/>
      <w:b/>
      <w:bCs/>
      <w:color w:val="345A8A" w:themeColor="accent1" w:themeShade="B5"/>
      <w:sz w:val="32"/>
      <w:szCs w:val="32"/>
      <w:lang w:val="en-US"/>
    </w:rPr>
  </w:style>
  <w:style w:type="character" w:customStyle="1" w:styleId="Heading2Char">
    <w:name w:val="Heading 2 Char"/>
    <w:basedOn w:val="DefaultParagraphFont"/>
    <w:link w:val="Heading2"/>
    <w:uiPriority w:val="9"/>
    <w:rsid w:val="00D0474D"/>
    <w:rPr>
      <w:rFonts w:ascii="Helvetica Neue" w:eastAsiaTheme="majorEastAsia" w:hAnsi="Helvetica Neue" w:cstheme="majorBidi"/>
      <w:b/>
      <w:color w:val="CC0099"/>
      <w:sz w:val="26"/>
      <w:szCs w:val="26"/>
      <w:lang w:val="en-US"/>
    </w:rPr>
  </w:style>
  <w:style w:type="character" w:customStyle="1" w:styleId="Heading3Char">
    <w:name w:val="Heading 3 Char"/>
    <w:basedOn w:val="DefaultParagraphFont"/>
    <w:link w:val="Heading3"/>
    <w:uiPriority w:val="9"/>
    <w:rsid w:val="00D0474D"/>
    <w:rPr>
      <w:rFonts w:ascii="Helvetica Neue" w:eastAsiaTheme="minorHAnsi" w:hAnsi="Helvetica Neue" w:cs="Times New Roman"/>
      <w:b/>
      <w:bCs/>
      <w:color w:val="003366"/>
      <w:sz w:val="22"/>
      <w:szCs w:val="27"/>
      <w:lang w:val="en-US"/>
    </w:rPr>
  </w:style>
  <w:style w:type="paragraph" w:styleId="ListParagraph">
    <w:name w:val="List Paragraph"/>
    <w:basedOn w:val="Normal"/>
    <w:link w:val="ListParagraphChar"/>
    <w:uiPriority w:val="34"/>
    <w:qFormat/>
    <w:rsid w:val="00D0474D"/>
    <w:pPr>
      <w:spacing w:after="200" w:line="276" w:lineRule="auto"/>
      <w:ind w:left="720"/>
      <w:contextualSpacing/>
    </w:pPr>
    <w:rPr>
      <w:szCs w:val="22"/>
      <w:lang w:val="en-AU"/>
    </w:rPr>
  </w:style>
  <w:style w:type="character" w:customStyle="1" w:styleId="ListParagraphChar">
    <w:name w:val="List Paragraph Char"/>
    <w:link w:val="ListParagraph"/>
    <w:uiPriority w:val="34"/>
    <w:rsid w:val="00D0474D"/>
    <w:rPr>
      <w:rFonts w:ascii="Helvetica Neue" w:eastAsiaTheme="minorHAnsi" w:hAnsi="Helvetica Neue" w:cs="Times New Roman"/>
      <w:sz w:val="22"/>
      <w:szCs w:val="22"/>
    </w:rPr>
  </w:style>
  <w:style w:type="paragraph" w:styleId="FootnoteText">
    <w:name w:val="footnote text"/>
    <w:aliases w:val="FN,fn,Footnote Text Char Char Char Char Char Char,Footnote Text Char Char Char Char Char Char Char Char Char Char Char Char Char Char Char Char Char,Footnote Text Char1,Footnote Text Char Char,Footnote Text Char1 Char Char"/>
    <w:basedOn w:val="Normal"/>
    <w:link w:val="FootnoteTextChar"/>
    <w:uiPriority w:val="99"/>
    <w:unhideWhenUsed/>
    <w:qFormat/>
    <w:rsid w:val="00D0474D"/>
    <w:rPr>
      <w:rFonts w:ascii="Calibri" w:eastAsia="Calibri" w:hAnsi="Calibri"/>
      <w:szCs w:val="20"/>
      <w:lang w:val="en-AU"/>
    </w:rPr>
  </w:style>
  <w:style w:type="character" w:customStyle="1" w:styleId="FootnoteTextChar">
    <w:name w:val="Footnote Text Char"/>
    <w:aliases w:val="FN Char,fn Char,Footnote Text Char Char Char Char Char Char Char,Footnote Text Char Char Char Char Char Char Char Char Char Char Char Char Char Char Char Char Char Char,Footnote Text Char1 Char,Footnote Text Char Char Char"/>
    <w:basedOn w:val="DefaultParagraphFont"/>
    <w:link w:val="FootnoteText"/>
    <w:uiPriority w:val="99"/>
    <w:rsid w:val="00D0474D"/>
    <w:rPr>
      <w:rFonts w:ascii="Calibri" w:eastAsia="Calibri" w:hAnsi="Calibri" w:cs="Times New Roman"/>
      <w:sz w:val="20"/>
      <w:szCs w:val="20"/>
    </w:rPr>
  </w:style>
  <w:style w:type="character" w:styleId="FootnoteReference">
    <w:name w:val="footnote reference"/>
    <w:aliases w:val="NO,Footnotes refss,Footnote number,Footnote,Ref,de nota al pie,opcalrc,callout,4_G Char Char Char Char,Footnotes refss Char Char Char Char,ftref Char Char Char Char,BVI fnr Char Char Char Char,BVI fnr Car Car Char Char Char Char,4_G"/>
    <w:link w:val="4GCharCharChar"/>
    <w:unhideWhenUsed/>
    <w:rsid w:val="00D0474D"/>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rsid w:val="00D0474D"/>
    <w:pPr>
      <w:spacing w:after="160" w:line="240" w:lineRule="exact"/>
    </w:pPr>
    <w:rPr>
      <w:rFonts w:asciiTheme="minorHAnsi" w:eastAsiaTheme="minorEastAsia" w:hAnsiTheme="minorHAnsi" w:cstheme="minorBidi"/>
      <w:sz w:val="24"/>
      <w:vertAlign w:val="superscript"/>
      <w:lang w:val="en-AU"/>
    </w:rPr>
  </w:style>
  <w:style w:type="character" w:styleId="Hyperlink">
    <w:name w:val="Hyperlink"/>
    <w:basedOn w:val="DefaultParagraphFont"/>
    <w:unhideWhenUsed/>
    <w:rsid w:val="00D0474D"/>
    <w:rPr>
      <w:color w:val="0000FF"/>
      <w:u w:val="single"/>
    </w:rPr>
  </w:style>
  <w:style w:type="paragraph" w:styleId="NoSpacing">
    <w:name w:val="No Spacing"/>
    <w:basedOn w:val="Normal"/>
    <w:next w:val="Normal"/>
    <w:link w:val="NoSpacingChar"/>
    <w:qFormat/>
    <w:rsid w:val="00D0474D"/>
    <w:rPr>
      <w:rFonts w:ascii="Cambria" w:eastAsiaTheme="minorEastAsia" w:hAnsi="Cambria" w:cs="Calibri"/>
      <w:bCs/>
      <w:szCs w:val="20"/>
      <w:lang w:eastAsia="en-AU"/>
    </w:rPr>
  </w:style>
  <w:style w:type="character" w:customStyle="1" w:styleId="NoSpacingChar">
    <w:name w:val="No Spacing Char"/>
    <w:basedOn w:val="DefaultParagraphFont"/>
    <w:link w:val="NoSpacing"/>
    <w:rsid w:val="00D0474D"/>
    <w:rPr>
      <w:rFonts w:ascii="Cambria" w:hAnsi="Cambria" w:cs="Calibri"/>
      <w:bCs/>
      <w:color w:val="404040" w:themeColor="text1" w:themeTint="BF"/>
      <w:sz w:val="20"/>
      <w:szCs w:val="20"/>
      <w:lang w:val="en-US" w:eastAsia="en-AU"/>
    </w:rPr>
  </w:style>
  <w:style w:type="paragraph" w:styleId="NormalWeb">
    <w:name w:val="Normal (Web)"/>
    <w:basedOn w:val="Normal"/>
    <w:uiPriority w:val="99"/>
    <w:unhideWhenUsed/>
    <w:rsid w:val="00D0474D"/>
    <w:pPr>
      <w:spacing w:before="100" w:beforeAutospacing="1" w:after="100" w:afterAutospacing="1"/>
    </w:pPr>
  </w:style>
  <w:style w:type="character" w:styleId="Strong">
    <w:name w:val="Strong"/>
    <w:basedOn w:val="DefaultParagraphFont"/>
    <w:uiPriority w:val="22"/>
    <w:qFormat/>
    <w:rsid w:val="00D0474D"/>
    <w:rPr>
      <w:b/>
      <w:bCs/>
    </w:rPr>
  </w:style>
  <w:style w:type="character" w:customStyle="1" w:styleId="apple-converted-space">
    <w:name w:val="apple-converted-space"/>
    <w:basedOn w:val="DefaultParagraphFont"/>
    <w:rsid w:val="00D0474D"/>
  </w:style>
  <w:style w:type="character" w:customStyle="1" w:styleId="citeproc-title">
    <w:name w:val="citeproc-title"/>
    <w:basedOn w:val="DefaultParagraphFont"/>
    <w:rsid w:val="00D0474D"/>
  </w:style>
  <w:style w:type="character" w:customStyle="1" w:styleId="citeproc-container-title">
    <w:name w:val="citeproc-container-title"/>
    <w:basedOn w:val="DefaultParagraphFont"/>
    <w:rsid w:val="00D0474D"/>
  </w:style>
  <w:style w:type="character" w:customStyle="1" w:styleId="citeproc-page">
    <w:name w:val="citeproc-page"/>
    <w:basedOn w:val="DefaultParagraphFont"/>
    <w:rsid w:val="00D0474D"/>
  </w:style>
  <w:style w:type="character" w:customStyle="1" w:styleId="selectable">
    <w:name w:val="selectable"/>
    <w:basedOn w:val="DefaultParagraphFont"/>
    <w:rsid w:val="00D0474D"/>
  </w:style>
  <w:style w:type="paragraph" w:customStyle="1" w:styleId="SubmissionNormal">
    <w:name w:val="Submission Normal"/>
    <w:basedOn w:val="Normal"/>
    <w:link w:val="SubmissionNormalChar"/>
    <w:rsid w:val="00D0474D"/>
    <w:pPr>
      <w:numPr>
        <w:numId w:val="2"/>
      </w:numPr>
      <w:tabs>
        <w:tab w:val="clear" w:pos="720"/>
      </w:tabs>
      <w:spacing w:before="240" w:after="240"/>
      <w:ind w:hanging="720"/>
    </w:pPr>
    <w:rPr>
      <w:rFonts w:ascii="Arial" w:eastAsia="Times New Roman" w:hAnsi="Arial"/>
      <w:lang w:val="en-AU" w:eastAsia="en-AU"/>
    </w:rPr>
  </w:style>
  <w:style w:type="character" w:customStyle="1" w:styleId="SubmissionNormalChar">
    <w:name w:val="Submission Normal Char"/>
    <w:link w:val="SubmissionNormal"/>
    <w:rsid w:val="00D0474D"/>
    <w:rPr>
      <w:rFonts w:ascii="Arial" w:eastAsia="Times New Roman" w:hAnsi="Arial" w:cs="Times New Roman"/>
      <w:sz w:val="22"/>
      <w:lang w:eastAsia="en-AU"/>
    </w:rPr>
  </w:style>
  <w:style w:type="paragraph" w:styleId="BalloonText">
    <w:name w:val="Balloon Text"/>
    <w:basedOn w:val="Normal"/>
    <w:link w:val="BalloonTextChar"/>
    <w:uiPriority w:val="99"/>
    <w:semiHidden/>
    <w:unhideWhenUsed/>
    <w:rsid w:val="00D0474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0474D"/>
    <w:rPr>
      <w:rFonts w:ascii="Lucida Grande" w:eastAsiaTheme="minorHAnsi" w:hAnsi="Lucida Grande" w:cs="Lucida Grande"/>
      <w:sz w:val="18"/>
      <w:szCs w:val="18"/>
      <w:lang w:val="en-US"/>
    </w:rPr>
  </w:style>
  <w:style w:type="character" w:customStyle="1" w:styleId="CommentTextChar">
    <w:name w:val="Comment Text Char"/>
    <w:basedOn w:val="DefaultParagraphFont"/>
    <w:link w:val="CommentText"/>
    <w:uiPriority w:val="99"/>
    <w:semiHidden/>
    <w:rsid w:val="00D0474D"/>
    <w:rPr>
      <w:rFonts w:ascii="Helvetica Neue" w:eastAsiaTheme="minorHAnsi" w:hAnsi="Helvetica Neue" w:cs="Times New Roman"/>
      <w:sz w:val="22"/>
      <w:lang w:val="en-US"/>
    </w:rPr>
  </w:style>
  <w:style w:type="paragraph" w:styleId="CommentText">
    <w:name w:val="annotation text"/>
    <w:basedOn w:val="Normal"/>
    <w:link w:val="CommentTextChar"/>
    <w:uiPriority w:val="99"/>
    <w:semiHidden/>
    <w:unhideWhenUsed/>
    <w:rsid w:val="00D0474D"/>
  </w:style>
  <w:style w:type="character" w:customStyle="1" w:styleId="CommentSubjectChar">
    <w:name w:val="Comment Subject Char"/>
    <w:basedOn w:val="CommentTextChar"/>
    <w:link w:val="CommentSubject"/>
    <w:uiPriority w:val="99"/>
    <w:semiHidden/>
    <w:rsid w:val="00D0474D"/>
    <w:rPr>
      <w:rFonts w:ascii="Helvetica Neue" w:eastAsiaTheme="minorHAnsi" w:hAnsi="Helvetica Neue" w:cs="Times New Roman"/>
      <w:b/>
      <w:bCs/>
      <w:sz w:val="20"/>
      <w:szCs w:val="20"/>
      <w:lang w:val="en-US"/>
    </w:rPr>
  </w:style>
  <w:style w:type="paragraph" w:styleId="CommentSubject">
    <w:name w:val="annotation subject"/>
    <w:basedOn w:val="CommentText"/>
    <w:next w:val="CommentText"/>
    <w:link w:val="CommentSubjectChar"/>
    <w:uiPriority w:val="99"/>
    <w:semiHidden/>
    <w:unhideWhenUsed/>
    <w:rsid w:val="00D0474D"/>
    <w:rPr>
      <w:b/>
      <w:bCs/>
      <w:szCs w:val="20"/>
    </w:rPr>
  </w:style>
  <w:style w:type="paragraph" w:styleId="EndnoteText">
    <w:name w:val="endnote text"/>
    <w:basedOn w:val="Normal"/>
    <w:link w:val="EndnoteTextChar"/>
    <w:uiPriority w:val="99"/>
    <w:unhideWhenUsed/>
    <w:rsid w:val="00D0474D"/>
    <w:rPr>
      <w:rFonts w:eastAsiaTheme="minorEastAsia" w:cstheme="minorBidi"/>
      <w:lang w:val="en-AU"/>
    </w:rPr>
  </w:style>
  <w:style w:type="character" w:customStyle="1" w:styleId="EndnoteTextChar">
    <w:name w:val="Endnote Text Char"/>
    <w:basedOn w:val="DefaultParagraphFont"/>
    <w:link w:val="EndnoteText"/>
    <w:uiPriority w:val="99"/>
    <w:rsid w:val="00D0474D"/>
    <w:rPr>
      <w:rFonts w:ascii="Helvetica Neue" w:hAnsi="Helvetica Neue"/>
      <w:sz w:val="22"/>
    </w:rPr>
  </w:style>
  <w:style w:type="character" w:styleId="EndnoteReference">
    <w:name w:val="endnote reference"/>
    <w:basedOn w:val="DefaultParagraphFont"/>
    <w:uiPriority w:val="99"/>
    <w:unhideWhenUsed/>
    <w:rsid w:val="00D0474D"/>
    <w:rPr>
      <w:vertAlign w:val="superscript"/>
    </w:rPr>
  </w:style>
  <w:style w:type="paragraph" w:styleId="BodyText">
    <w:name w:val="Body Text"/>
    <w:basedOn w:val="Normal"/>
    <w:link w:val="BodyTextChar"/>
    <w:uiPriority w:val="1"/>
    <w:qFormat/>
    <w:rsid w:val="00D0474D"/>
    <w:pPr>
      <w:widowControl w:val="0"/>
      <w:autoSpaceDE w:val="0"/>
      <w:autoSpaceDN w:val="0"/>
      <w:adjustRightInd w:val="0"/>
      <w:ind w:left="472" w:hanging="360"/>
    </w:pPr>
    <w:rPr>
      <w:rFonts w:ascii="Avenir Book" w:hAnsi="Avenir Book" w:cs="Avenir Book"/>
      <w:szCs w:val="20"/>
    </w:rPr>
  </w:style>
  <w:style w:type="character" w:customStyle="1" w:styleId="BodyTextChar">
    <w:name w:val="Body Text Char"/>
    <w:basedOn w:val="DefaultParagraphFont"/>
    <w:link w:val="BodyText"/>
    <w:uiPriority w:val="1"/>
    <w:rsid w:val="00D0474D"/>
    <w:rPr>
      <w:rFonts w:ascii="Avenir Book" w:eastAsiaTheme="minorHAnsi" w:hAnsi="Avenir Book" w:cs="Avenir Book"/>
      <w:sz w:val="20"/>
      <w:szCs w:val="20"/>
      <w:lang w:val="en-US"/>
    </w:rPr>
  </w:style>
  <w:style w:type="paragraph" w:customStyle="1" w:styleId="WWDAHeading1">
    <w:name w:val="WWDA Heading 1"/>
    <w:basedOn w:val="Heading1"/>
    <w:next w:val="Heading1"/>
    <w:qFormat/>
    <w:rsid w:val="00D0474D"/>
    <w:pPr>
      <w:pBdr>
        <w:bottom w:val="single" w:sz="4" w:space="1" w:color="auto"/>
      </w:pBdr>
      <w:spacing w:line="276" w:lineRule="auto"/>
    </w:pPr>
    <w:rPr>
      <w:rFonts w:ascii="Helvetica Neue" w:hAnsi="Helvetica Neue" w:cs="Arial"/>
      <w:bCs w:val="0"/>
      <w:color w:val="1F497D" w:themeColor="text2"/>
      <w:lang w:val="en-AU"/>
    </w:rPr>
  </w:style>
  <w:style w:type="paragraph" w:styleId="Footer">
    <w:name w:val="footer"/>
    <w:basedOn w:val="Normal"/>
    <w:link w:val="FooterChar"/>
    <w:uiPriority w:val="99"/>
    <w:unhideWhenUsed/>
    <w:rsid w:val="00D0474D"/>
    <w:pPr>
      <w:tabs>
        <w:tab w:val="center" w:pos="4320"/>
        <w:tab w:val="right" w:pos="8640"/>
      </w:tabs>
    </w:pPr>
  </w:style>
  <w:style w:type="character" w:customStyle="1" w:styleId="FooterChar">
    <w:name w:val="Footer Char"/>
    <w:basedOn w:val="DefaultParagraphFont"/>
    <w:link w:val="Footer"/>
    <w:uiPriority w:val="99"/>
    <w:rsid w:val="00D0474D"/>
    <w:rPr>
      <w:rFonts w:ascii="Helvetica Neue" w:eastAsiaTheme="minorHAnsi" w:hAnsi="Helvetica Neue" w:cs="Times New Roman"/>
      <w:sz w:val="22"/>
      <w:lang w:val="en-US"/>
    </w:rPr>
  </w:style>
  <w:style w:type="paragraph" w:customStyle="1" w:styleId="Reporttext">
    <w:name w:val="Report text"/>
    <w:basedOn w:val="Normal"/>
    <w:qFormat/>
    <w:rsid w:val="00D0474D"/>
    <w:pPr>
      <w:autoSpaceDE w:val="0"/>
      <w:autoSpaceDN w:val="0"/>
      <w:adjustRightInd w:val="0"/>
    </w:pPr>
    <w:rPr>
      <w:rFonts w:ascii="Times New Roman" w:eastAsia="Calibri" w:hAnsi="Times New Roman"/>
      <w:sz w:val="24"/>
      <w:lang w:val="en-AU" w:eastAsia="en-AU"/>
    </w:rPr>
  </w:style>
  <w:style w:type="paragraph" w:styleId="TOC1">
    <w:name w:val="toc 1"/>
    <w:basedOn w:val="Normal"/>
    <w:next w:val="Normal"/>
    <w:autoRedefine/>
    <w:uiPriority w:val="39"/>
    <w:unhideWhenUsed/>
    <w:rsid w:val="00D0474D"/>
    <w:pPr>
      <w:spacing w:line="276" w:lineRule="auto"/>
    </w:pPr>
    <w:rPr>
      <w:rFonts w:eastAsiaTheme="minorEastAsia" w:cstheme="minorBidi"/>
      <w:szCs w:val="22"/>
      <w:lang w:val="en-AU"/>
    </w:rPr>
  </w:style>
  <w:style w:type="table" w:styleId="TableGrid">
    <w:name w:val="Table Grid"/>
    <w:basedOn w:val="TableNormal"/>
    <w:uiPriority w:val="59"/>
    <w:rsid w:val="00D047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6B2BFC"/>
  </w:style>
  <w:style w:type="paragraph" w:styleId="DocumentMap">
    <w:name w:val="Document Map"/>
    <w:basedOn w:val="Normal"/>
    <w:link w:val="DocumentMapChar"/>
    <w:uiPriority w:val="99"/>
    <w:semiHidden/>
    <w:unhideWhenUsed/>
    <w:rsid w:val="00A8565F"/>
    <w:rPr>
      <w:rFonts w:ascii="Times New Roman" w:hAnsi="Times New Roman"/>
      <w:sz w:val="24"/>
    </w:rPr>
  </w:style>
  <w:style w:type="character" w:customStyle="1" w:styleId="DocumentMapChar">
    <w:name w:val="Document Map Char"/>
    <w:basedOn w:val="DefaultParagraphFont"/>
    <w:link w:val="DocumentMap"/>
    <w:uiPriority w:val="99"/>
    <w:semiHidden/>
    <w:rsid w:val="00A8565F"/>
    <w:rPr>
      <w:rFonts w:ascii="Times New Roman" w:eastAsiaTheme="minorHAnsi" w:hAnsi="Times New Roman" w:cs="Times New Roman"/>
      <w:color w:val="404040" w:themeColor="text1" w:themeTint="BF"/>
      <w:lang w:val="en-US"/>
    </w:rPr>
  </w:style>
  <w:style w:type="paragraph" w:styleId="Revision">
    <w:name w:val="Revision"/>
    <w:hidden/>
    <w:uiPriority w:val="99"/>
    <w:semiHidden/>
    <w:rsid w:val="00A8565F"/>
    <w:rPr>
      <w:rFonts w:ascii="Helvetica Neue" w:eastAsiaTheme="minorHAnsi" w:hAnsi="Helvetica Neue" w:cs="Times New Roman"/>
      <w:color w:val="404040" w:themeColor="text1" w:themeTint="BF"/>
      <w:sz w:val="20"/>
      <w:lang w:val="en-US"/>
    </w:rPr>
  </w:style>
  <w:style w:type="paragraph" w:styleId="Header">
    <w:name w:val="header"/>
    <w:basedOn w:val="Normal"/>
    <w:link w:val="HeaderChar"/>
    <w:uiPriority w:val="99"/>
    <w:unhideWhenUsed/>
    <w:rsid w:val="00A8565F"/>
    <w:pPr>
      <w:tabs>
        <w:tab w:val="center" w:pos="4513"/>
        <w:tab w:val="right" w:pos="9026"/>
      </w:tabs>
    </w:pPr>
  </w:style>
  <w:style w:type="character" w:customStyle="1" w:styleId="HeaderChar">
    <w:name w:val="Header Char"/>
    <w:basedOn w:val="DefaultParagraphFont"/>
    <w:link w:val="Header"/>
    <w:uiPriority w:val="99"/>
    <w:rsid w:val="00A8565F"/>
    <w:rPr>
      <w:rFonts w:ascii="Helvetica Neue" w:eastAsiaTheme="minorHAnsi" w:hAnsi="Helvetica Neue" w:cs="Times New Roman"/>
      <w:color w:val="404040" w:themeColor="text1" w:themeTint="BF"/>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facebook.com/WWDA.Australia" TargetMode="External"/><Relationship Id="rId18" Type="http://schemas.openxmlformats.org/officeDocument/2006/relationships/hyperlink" Target="http://finder.dss.gov.au/disability/ndap/"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wwda.org.au" TargetMode="External"/><Relationship Id="rId17" Type="http://schemas.openxmlformats.org/officeDocument/2006/relationships/hyperlink" Target="http://www.1800respect.gov.au" TargetMode="External"/><Relationship Id="rId25"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arolyn@wwda.org.au" TargetMode="External"/><Relationship Id="rId24" Type="http://schemas.openxmlformats.org/officeDocument/2006/relationships/customXml" Target="../customXml/item4.xml"/><Relationship Id="rId5" Type="http://schemas.microsoft.com/office/2007/relationships/stylesWithEffects" Target="stylesWithEffects.xml"/><Relationship Id="rId15" Type="http://schemas.openxmlformats.org/officeDocument/2006/relationships/image" Target="media/image2.jpg"/><Relationship Id="rId23" Type="http://schemas.openxmlformats.org/officeDocument/2006/relationships/customXml" Target="../customXml/item3.xm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twitter.com/WWDA_AU" TargetMode="External"/><Relationship Id="rId22" Type="http://schemas.openxmlformats.org/officeDocument/2006/relationships/theme" Target="theme/theme1.xml"/></Relationships>
</file>

<file path=word/_rels/endnotes.xml.rels><?xml version="1.0" encoding="UTF-8" standalone="yes"?>
<Relationships xmlns="http://schemas.openxmlformats.org/package/2006/relationships"><Relationship Id="rId13" Type="http://schemas.openxmlformats.org/officeDocument/2006/relationships/hyperlink" Target="http://www.heraldsun.com.au/news/victoria/child-shock-therapy/story-e6frf7kx-1111118657718" TargetMode="External"/><Relationship Id="rId18" Type="http://schemas.openxmlformats.org/officeDocument/2006/relationships/hyperlink" Target="https://www.ohchr.org/EN/HRBodies/Pages/TBGeneralComments.aspx" TargetMode="External"/><Relationship Id="rId26" Type="http://schemas.openxmlformats.org/officeDocument/2006/relationships/hyperlink" Target="http://blogs.lse.ac.uk/vaw/int/treaty-bodies/convention-on-the-elimination-of-all-forms-of-racial-discrimination/" TargetMode="External"/><Relationship Id="rId3" Type="http://schemas.openxmlformats.org/officeDocument/2006/relationships/hyperlink" Target="http://www.abc.net.au/news/2015-09-24/turnbull-vows-to-make-violence-against-women-un/6803226" TargetMode="External"/><Relationship Id="rId21" Type="http://schemas.openxmlformats.org/officeDocument/2006/relationships/hyperlink" Target="http://blogs.lse.ac.uk/vaw/int/treaty-bodies/international-covenant-on-economic-social-and-cultural-rights/" TargetMode="External"/><Relationship Id="rId7" Type="http://schemas.openxmlformats.org/officeDocument/2006/relationships/hyperlink" Target="http://www.alrc.gov.au/publications/family-violence-national-legal-response-alrc-report-114" TargetMode="External"/><Relationship Id="rId12" Type="http://schemas.openxmlformats.org/officeDocument/2006/relationships/hyperlink" Target="http://www.abc.net.au/news/2015-04-03/experts-slam-need-to-cage-boy-wth-autism-at-canberra-school/6369470" TargetMode="External"/><Relationship Id="rId17" Type="http://schemas.openxmlformats.org/officeDocument/2006/relationships/hyperlink" Target="http://www.publicadvocate.vic.gov.au/research/302/" TargetMode="External"/><Relationship Id="rId25" Type="http://schemas.openxmlformats.org/officeDocument/2006/relationships/hyperlink" Target="http://www.hrlrc.org.au/files/Fact-Sheet-2-NT-Intervention.pdf" TargetMode="External"/><Relationship Id="rId33" Type="http://schemas.openxmlformats.org/officeDocument/2006/relationships/hyperlink" Target="http://www2.unwomen.org/~/media/headquarters/attachments/sections/csw/57/csw57-agreedconclusions-a4-en.pdf?v=1&amp;d=20140917T100700" TargetMode="External"/><Relationship Id="rId2" Type="http://schemas.openxmlformats.org/officeDocument/2006/relationships/hyperlink" Target="http://www.themorningbulletin.com.au/news/greens-condemn-wicked-campers-senate/2320323/" TargetMode="External"/><Relationship Id="rId16" Type="http://schemas.openxmlformats.org/officeDocument/2006/relationships/hyperlink" Target="http://www.publicadvocate.vic.gov.au/file/file/Research/Submissions/2010/OPA-Submission-to-VLRC-May-2010.pdf" TargetMode="External"/><Relationship Id="rId20" Type="http://schemas.openxmlformats.org/officeDocument/2006/relationships/hyperlink" Target="https://www.ohchr.org/EN/ProfessionalInterest/Pages/CESCR.aspx" TargetMode="External"/><Relationship Id="rId29" Type="http://schemas.openxmlformats.org/officeDocument/2006/relationships/hyperlink" Target="https://www.ohchr.org/EN/Issues/IPeoples/Pages/Declaration.aspx" TargetMode="External"/><Relationship Id="rId1" Type="http://schemas.openxmlformats.org/officeDocument/2006/relationships/hyperlink" Target="http://www.abc.net.au/news/2014-05-06/rachelle-yeos-father-pleads-for-change/5427002" TargetMode="External"/><Relationship Id="rId6" Type="http://schemas.openxmlformats.org/officeDocument/2006/relationships/hyperlink" Target="http://anrows.org.au/sites/default/files/3_3.4%20Landscapes%20Disability.pdf" TargetMode="External"/><Relationship Id="rId11" Type="http://schemas.openxmlformats.org/officeDocument/2006/relationships/hyperlink" Target="http://www.sistersinside.com.au/media/FINAL%20-%20National%20HR%20Submission%20June%202009.pdf" TargetMode="External"/><Relationship Id="rId24" Type="http://schemas.openxmlformats.org/officeDocument/2006/relationships/hyperlink" Target="https://www.ohchr.org/EN/ProfessionalInterest/Pages/CERD.aspx" TargetMode="External"/><Relationship Id="rId32" Type="http://schemas.openxmlformats.org/officeDocument/2006/relationships/hyperlink" Target="https://www.ohchr.org/EN/HRBodies/SP/Pages/Welcomepage.aspx" TargetMode="External"/><Relationship Id="rId5" Type="http://schemas.openxmlformats.org/officeDocument/2006/relationships/hyperlink" Target="https://www.dss.gov.au/our-responsibilities/women/programs-services/reducing-violence/the-national-plan-to-reduce-violence-against-women-and-their-children/second-action-plan-media-hub" TargetMode="External"/><Relationship Id="rId15" Type="http://schemas.openxmlformats.org/officeDocument/2006/relationships/hyperlink" Target="http://www.abs.gov.au/ausstats/abs@.nsf/mf/4446.0" TargetMode="External"/><Relationship Id="rId23" Type="http://schemas.openxmlformats.org/officeDocument/2006/relationships/hyperlink" Target="https://www.ohchr.org/EN/ProfessionalInterest/Pages/CRC.aspx" TargetMode="External"/><Relationship Id="rId28" Type="http://schemas.openxmlformats.org/officeDocument/2006/relationships/hyperlink" Target="https://www.monash.edu/law/centres/castancentre/public-events/events/2012/grossman-lecture" TargetMode="External"/><Relationship Id="rId10" Type="http://schemas.openxmlformats.org/officeDocument/2006/relationships/hyperlink" Target="http://www.vichealth.vic.gov.au" TargetMode="External"/><Relationship Id="rId19" Type="http://schemas.openxmlformats.org/officeDocument/2006/relationships/hyperlink" Target="http://www.unhcr.org/refworld/docid/4a8aa8bd2.html" TargetMode="External"/><Relationship Id="rId31" Type="http://schemas.openxmlformats.org/officeDocument/2006/relationships/hyperlink" Target="https://www.ohchr.org/EN/HRBodies/UPR/Pages/UPRMain.aspx" TargetMode="External"/><Relationship Id="rId4" Type="http://schemas.openxmlformats.org/officeDocument/2006/relationships/hyperlink" Target="http://wwda.org.au/wp-content/uploads/2013/12/STV_Background_Paper_FINAL.pdf" TargetMode="External"/><Relationship Id="rId9" Type="http://schemas.openxmlformats.org/officeDocument/2006/relationships/hyperlink" Target="http://www.perthnow.com.au/news/violence-against-aboriginal-women-80-times-worse/story-fnhnv0wb-1226661209335?nk=15a73840245f7154a7d4daaca2fc800f" TargetMode="External"/><Relationship Id="rId14" Type="http://schemas.openxmlformats.org/officeDocument/2006/relationships/hyperlink" Target="http://www.heraldsun.com.au/news/victoria/child-shock-therapy/story-e6frf7kx-1111118657718" TargetMode="External"/><Relationship Id="rId22" Type="http://schemas.openxmlformats.org/officeDocument/2006/relationships/hyperlink" Target="http://www.unhcr.org/refworld/docid/4538838e10.html" TargetMode="External"/><Relationship Id="rId27" Type="http://schemas.openxmlformats.org/officeDocument/2006/relationships/hyperlink" Target="https://www.ohchr.org/EN/ProfessionalInterest/Pages/CAT.aspx" TargetMode="External"/><Relationship Id="rId30" Type="http://schemas.openxmlformats.org/officeDocument/2006/relationships/hyperlink" Target="https://www.ohchr.org/EN/HRBodies/Pages/Overview.aspx" TargetMode="External"/><Relationship Id="rId8" Type="http://schemas.openxmlformats.org/officeDocument/2006/relationships/hyperlink" Target="http://www.braininjuryaustralia.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E432770-6B37-4BDE-B360-02BACD109AD3}"/>
</file>

<file path=customXml/itemProps2.xml><?xml version="1.0" encoding="utf-8"?>
<ds:datastoreItem xmlns:ds="http://schemas.openxmlformats.org/officeDocument/2006/customXml" ds:itemID="{C9FF8588-05AA-435E-B61E-371544210128}"/>
</file>

<file path=customXml/itemProps3.xml><?xml version="1.0" encoding="utf-8"?>
<ds:datastoreItem xmlns:ds="http://schemas.openxmlformats.org/officeDocument/2006/customXml" ds:itemID="{889196FB-F903-4CAD-A9AD-5E541A1805C0}"/>
</file>

<file path=customXml/itemProps4.xml><?xml version="1.0" encoding="utf-8"?>
<ds:datastoreItem xmlns:ds="http://schemas.openxmlformats.org/officeDocument/2006/customXml" ds:itemID="{6BD03CED-542C-482A-82DE-7C3717C81F70}"/>
</file>

<file path=customXml/itemProps5.xml><?xml version="1.0" encoding="utf-8"?>
<ds:datastoreItem xmlns:ds="http://schemas.openxmlformats.org/officeDocument/2006/customXml" ds:itemID="{3CB1E0D2-C756-4992-BAFA-867D1136937F}"/>
</file>

<file path=docProps/app.xml><?xml version="1.0" encoding="utf-8"?>
<Properties xmlns="http://schemas.openxmlformats.org/officeDocument/2006/extended-properties" xmlns:vt="http://schemas.openxmlformats.org/officeDocument/2006/docPropsVTypes">
  <Template>Normal.dotm</Template>
  <TotalTime>1</TotalTime>
  <Pages>53</Pages>
  <Words>14053</Words>
  <Characters>80103</Characters>
  <Application>Microsoft Office Word</Application>
  <DocSecurity>0</DocSecurity>
  <Lines>667</Lines>
  <Paragraphs>187</Paragraphs>
  <ScaleCrop>false</ScaleCrop>
  <HeadingPairs>
    <vt:vector size="2" baseType="variant">
      <vt:variant>
        <vt:lpstr>Title</vt:lpstr>
      </vt:variant>
      <vt:variant>
        <vt:i4>1</vt:i4>
      </vt:variant>
    </vt:vector>
  </HeadingPairs>
  <TitlesOfParts>
    <vt:vector size="1" baseType="lpstr">
      <vt:lpstr/>
    </vt:vector>
  </TitlesOfParts>
  <Company>Women With DIsabilities Australia (WWDA)</Company>
  <LinksUpToDate>false</LinksUpToDate>
  <CharactersWithSpaces>93969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Frohmader</dc:creator>
  <cp:keywords/>
  <dc:description/>
  <cp:lastModifiedBy>Alina Grigoras</cp:lastModifiedBy>
  <cp:revision>2</cp:revision>
  <cp:lastPrinted>2016-09-09T03:30:00Z</cp:lastPrinted>
  <dcterms:created xsi:type="dcterms:W3CDTF">2017-06-14T15:40:00Z</dcterms:created>
  <dcterms:modified xsi:type="dcterms:W3CDTF">2017-06-14T15:40:00Z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