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9211E0" w14:textId="77777777" w:rsidR="00D82EBD" w:rsidRPr="00D82EBD" w:rsidRDefault="00D82EBD" w:rsidP="00D82EBD">
      <w:pPr>
        <w:spacing w:after="0" w:line="240" w:lineRule="auto"/>
        <w:ind w:left="-142"/>
        <w:jc w:val="center"/>
        <w:rPr>
          <w:rFonts w:ascii="Book Antiqua" w:hAnsi="Book Antiqua"/>
          <w:b/>
          <w:iCs/>
          <w:sz w:val="26"/>
          <w:szCs w:val="26"/>
          <w:shd w:val="clear" w:color="auto" w:fill="FFFFFF"/>
        </w:rPr>
      </w:pPr>
      <w:bookmarkStart w:id="0" w:name="_GoBack"/>
      <w:bookmarkEnd w:id="0"/>
      <w:r w:rsidRPr="00D82EBD">
        <w:rPr>
          <w:rFonts w:ascii="Book Antiqua" w:eastAsia="Times New Roman" w:hAnsi="Book Antiqua" w:cs="Times New Roman"/>
          <w:b/>
          <w:sz w:val="26"/>
          <w:szCs w:val="26"/>
          <w:lang w:eastAsia="es-HN"/>
        </w:rPr>
        <w:t xml:space="preserve">Informe de avances </w:t>
      </w:r>
      <w:r w:rsidRPr="00D82EBD">
        <w:rPr>
          <w:rFonts w:ascii="Book Antiqua" w:hAnsi="Book Antiqua"/>
          <w:b/>
          <w:iCs/>
          <w:sz w:val="26"/>
          <w:szCs w:val="26"/>
          <w:shd w:val="clear" w:color="auto" w:fill="FFFFFF"/>
        </w:rPr>
        <w:t>sobre el Derecho a la Salud Sexual y Reproductiva de las niñas con discapacidad</w:t>
      </w:r>
      <w:r w:rsidRPr="00D82EBD">
        <w:rPr>
          <w:rFonts w:ascii="Book Antiqua" w:hAnsi="Book Antiqua"/>
          <w:b/>
          <w:sz w:val="26"/>
          <w:szCs w:val="26"/>
          <w:shd w:val="clear" w:color="auto" w:fill="FFFFFF"/>
        </w:rPr>
        <w:t xml:space="preserve"> </w:t>
      </w:r>
    </w:p>
    <w:p w14:paraId="6A9211E1" w14:textId="77777777" w:rsidR="00A17C77" w:rsidRDefault="00D82EBD" w:rsidP="00D82EBD">
      <w:pPr>
        <w:spacing w:after="0" w:line="240" w:lineRule="auto"/>
        <w:jc w:val="center"/>
        <w:rPr>
          <w:rFonts w:ascii="Book Antiqua" w:hAnsi="Book Antiqua"/>
          <w:b/>
          <w:sz w:val="24"/>
          <w:szCs w:val="26"/>
          <w:shd w:val="clear" w:color="auto" w:fill="FFFFFF"/>
        </w:rPr>
      </w:pPr>
      <w:r w:rsidRPr="00D82EBD">
        <w:rPr>
          <w:rFonts w:ascii="Book Antiqua" w:hAnsi="Book Antiqua"/>
          <w:b/>
          <w:sz w:val="24"/>
          <w:szCs w:val="26"/>
          <w:shd w:val="clear" w:color="auto" w:fill="FFFFFF"/>
        </w:rPr>
        <w:t>72° período de sesiones de la Asambl</w:t>
      </w:r>
      <w:r w:rsidR="00A17C77">
        <w:rPr>
          <w:rFonts w:ascii="Book Antiqua" w:hAnsi="Book Antiqua"/>
          <w:b/>
          <w:sz w:val="24"/>
          <w:szCs w:val="26"/>
          <w:shd w:val="clear" w:color="auto" w:fill="FFFFFF"/>
        </w:rPr>
        <w:t>ea General de la Naciones Unidas</w:t>
      </w:r>
    </w:p>
    <w:p w14:paraId="6A9211E2" w14:textId="77777777" w:rsidR="00D82EBD" w:rsidRDefault="00D82EBD" w:rsidP="00D82EBD">
      <w:pPr>
        <w:spacing w:line="276" w:lineRule="auto"/>
        <w:jc w:val="both"/>
        <w:rPr>
          <w:rFonts w:ascii="Book Antiqua" w:hAnsi="Book Antiqua" w:cstheme="minorHAnsi"/>
          <w:bCs/>
          <w:sz w:val="24"/>
          <w:szCs w:val="24"/>
        </w:rPr>
      </w:pPr>
    </w:p>
    <w:p w14:paraId="6A9211E3" w14:textId="77777777" w:rsidR="0081205E" w:rsidRPr="00D82EBD" w:rsidRDefault="007166CF" w:rsidP="00D82EBD">
      <w:pPr>
        <w:spacing w:line="276" w:lineRule="auto"/>
        <w:jc w:val="both"/>
        <w:rPr>
          <w:rFonts w:ascii="Book Antiqua" w:hAnsi="Book Antiqua"/>
          <w:sz w:val="24"/>
          <w:szCs w:val="24"/>
        </w:rPr>
      </w:pPr>
      <w:r w:rsidRPr="00805928">
        <w:rPr>
          <w:rFonts w:ascii="Book Antiqua" w:hAnsi="Book Antiqua" w:cstheme="minorHAnsi"/>
          <w:bCs/>
          <w:sz w:val="24"/>
          <w:szCs w:val="24"/>
        </w:rPr>
        <w:t>En relación al</w:t>
      </w:r>
      <w:r w:rsidR="0081205E" w:rsidRPr="00805928">
        <w:rPr>
          <w:rFonts w:ascii="Book Antiqua" w:hAnsi="Book Antiqua" w:cstheme="minorHAnsi"/>
          <w:bCs/>
          <w:sz w:val="24"/>
          <w:szCs w:val="24"/>
        </w:rPr>
        <w:t xml:space="preserve"> derecho a la salud sexual y reproductiva</w:t>
      </w:r>
      <w:r w:rsidRPr="00805928">
        <w:rPr>
          <w:rFonts w:ascii="Book Antiqua" w:hAnsi="Book Antiqua" w:cstheme="minorHAnsi"/>
          <w:bCs/>
          <w:sz w:val="24"/>
          <w:szCs w:val="24"/>
        </w:rPr>
        <w:t xml:space="preserve"> de la mujer,</w:t>
      </w:r>
      <w:r w:rsidR="00A3429B" w:rsidRPr="00805928">
        <w:rPr>
          <w:rFonts w:ascii="Book Antiqua" w:hAnsi="Book Antiqua" w:cstheme="minorHAnsi"/>
          <w:bCs/>
          <w:sz w:val="24"/>
          <w:szCs w:val="24"/>
        </w:rPr>
        <w:t xml:space="preserve"> este</w:t>
      </w:r>
      <w:r w:rsidR="0081205E" w:rsidRPr="00805928">
        <w:rPr>
          <w:rFonts w:ascii="Book Antiqua" w:hAnsi="Book Antiqua" w:cstheme="minorHAnsi"/>
          <w:bCs/>
          <w:sz w:val="24"/>
          <w:szCs w:val="24"/>
        </w:rPr>
        <w:t xml:space="preserve"> se define como un estado de bienestar físico y mental en relación con el sistema reproductivo y sus funciones y procesos. Los medios para lograr la salud reproductiva incluyen la educación y los servicios durante el embarazo y el parto, la anticoncepción segura y eficaz, y la prevención y el tratamiento de las enfermedades de transmisión sexual. </w:t>
      </w:r>
    </w:p>
    <w:p w14:paraId="6A9211E4" w14:textId="77777777" w:rsidR="0081205E" w:rsidRPr="00805928" w:rsidRDefault="00A3429B" w:rsidP="00AE546B">
      <w:pPr>
        <w:spacing w:line="276" w:lineRule="auto"/>
        <w:jc w:val="both"/>
        <w:rPr>
          <w:rFonts w:ascii="Book Antiqua" w:hAnsi="Book Antiqua" w:cstheme="minorHAnsi"/>
          <w:bCs/>
          <w:sz w:val="24"/>
          <w:szCs w:val="24"/>
        </w:rPr>
      </w:pPr>
      <w:r w:rsidRPr="00805928">
        <w:rPr>
          <w:rFonts w:ascii="Book Antiqua" w:hAnsi="Book Antiqua" w:cstheme="minorHAnsi"/>
          <w:bCs/>
          <w:sz w:val="24"/>
          <w:szCs w:val="24"/>
        </w:rPr>
        <w:t>Asimismo, el Estado, a través de l</w:t>
      </w:r>
      <w:r w:rsidR="0081205E" w:rsidRPr="00805928">
        <w:rPr>
          <w:rFonts w:ascii="Book Antiqua" w:hAnsi="Book Antiqua" w:cstheme="minorHAnsi"/>
          <w:bCs/>
          <w:sz w:val="24"/>
          <w:szCs w:val="24"/>
        </w:rPr>
        <w:t xml:space="preserve">a Política Nacional de la Mujer II Plan de Igualdad y Equidad de Género de Honduras </w:t>
      </w:r>
      <w:r w:rsidRPr="00805928">
        <w:rPr>
          <w:rFonts w:ascii="Book Antiqua" w:hAnsi="Book Antiqua" w:cstheme="minorHAnsi"/>
          <w:bCs/>
          <w:sz w:val="24"/>
          <w:szCs w:val="24"/>
        </w:rPr>
        <w:t>PIEG-</w:t>
      </w:r>
      <w:r w:rsidR="0081205E" w:rsidRPr="00805928">
        <w:rPr>
          <w:rFonts w:ascii="Book Antiqua" w:hAnsi="Book Antiqua" w:cstheme="minorHAnsi"/>
          <w:bCs/>
          <w:sz w:val="24"/>
          <w:szCs w:val="24"/>
        </w:rPr>
        <w:t>2010-2022, contempla:</w:t>
      </w:r>
    </w:p>
    <w:p w14:paraId="6A9211E5" w14:textId="77777777" w:rsidR="0081205E" w:rsidRPr="00805928" w:rsidRDefault="0081205E" w:rsidP="00AE546B">
      <w:pPr>
        <w:spacing w:line="276" w:lineRule="auto"/>
        <w:jc w:val="both"/>
        <w:rPr>
          <w:rFonts w:ascii="Book Antiqua" w:hAnsi="Book Antiqua" w:cstheme="minorHAnsi"/>
          <w:bCs/>
          <w:sz w:val="24"/>
          <w:szCs w:val="24"/>
        </w:rPr>
      </w:pPr>
      <w:r w:rsidRPr="00805928">
        <w:rPr>
          <w:rFonts w:ascii="Book Antiqua" w:hAnsi="Book Antiqua" w:cstheme="minorHAnsi"/>
          <w:bCs/>
          <w:sz w:val="24"/>
          <w:szCs w:val="24"/>
        </w:rPr>
        <w:t>Eje 2:</w:t>
      </w:r>
      <w:r w:rsidRPr="00805928">
        <w:rPr>
          <w:rFonts w:ascii="Book Antiqua" w:hAnsi="Book Antiqua" w:cstheme="minorHAnsi"/>
          <w:bCs/>
          <w:sz w:val="24"/>
          <w:szCs w:val="24"/>
        </w:rPr>
        <w:tab/>
        <w:t>La promoción, protección y garantía del derecho de las mujeres, niñas y adolescentes a la paz y a una vida libre de violencia,</w:t>
      </w:r>
      <w:r w:rsidR="00A3429B" w:rsidRPr="00805928">
        <w:rPr>
          <w:rFonts w:ascii="Book Antiqua" w:hAnsi="Book Antiqua" w:cstheme="minorHAnsi"/>
          <w:bCs/>
          <w:sz w:val="24"/>
          <w:szCs w:val="24"/>
        </w:rPr>
        <w:t xml:space="preserve"> estableciendo un lineamiento para su aplicación mediante el cual el Estado adopta políticas necesario para prevenir, sancionar y erradicar la violencia contra la mujer durante todo el ciclo de vida, en el espacio privado y público, estableciendo la normativa, los instrumentos institucionales y los procedimientos adecuados para brindar una atención integrar, de conformidad con los Convenios y Tratados internacionales de derechos humanos.</w:t>
      </w:r>
    </w:p>
    <w:p w14:paraId="6A9211E6" w14:textId="77777777" w:rsidR="0081205E" w:rsidRPr="00805928" w:rsidRDefault="0081205E" w:rsidP="00AE546B">
      <w:pPr>
        <w:spacing w:line="276" w:lineRule="auto"/>
        <w:jc w:val="both"/>
        <w:rPr>
          <w:rFonts w:ascii="Book Antiqua" w:hAnsi="Book Antiqua" w:cstheme="minorHAnsi"/>
          <w:bCs/>
          <w:sz w:val="24"/>
          <w:szCs w:val="24"/>
        </w:rPr>
      </w:pPr>
      <w:r w:rsidRPr="00805928">
        <w:rPr>
          <w:rFonts w:ascii="Book Antiqua" w:hAnsi="Book Antiqua" w:cstheme="minorHAnsi"/>
          <w:bCs/>
          <w:sz w:val="24"/>
          <w:szCs w:val="24"/>
        </w:rPr>
        <w:t>Eje 3:</w:t>
      </w:r>
      <w:r w:rsidRPr="00805928">
        <w:rPr>
          <w:rFonts w:ascii="Book Antiqua" w:hAnsi="Book Antiqua" w:cstheme="minorHAnsi"/>
          <w:bCs/>
          <w:sz w:val="24"/>
          <w:szCs w:val="24"/>
        </w:rPr>
        <w:tab/>
        <w:t xml:space="preserve"> La Promoción, protección y garantía de la salud de las mujeres durante todo el ciclo de vida y de sus derechos sexuales y reproductivos, </w:t>
      </w:r>
      <w:r w:rsidR="009A1BD0" w:rsidRPr="00805928">
        <w:rPr>
          <w:rFonts w:ascii="Book Antiqua" w:hAnsi="Book Antiqua" w:cstheme="minorHAnsi"/>
          <w:bCs/>
          <w:sz w:val="24"/>
          <w:szCs w:val="24"/>
        </w:rPr>
        <w:t xml:space="preserve">con un lineamiento que </w:t>
      </w:r>
      <w:r w:rsidRPr="00805928">
        <w:rPr>
          <w:rFonts w:ascii="Book Antiqua" w:hAnsi="Book Antiqua" w:cstheme="minorHAnsi"/>
          <w:bCs/>
          <w:sz w:val="24"/>
          <w:szCs w:val="24"/>
        </w:rPr>
        <w:t>garantiza la implementación de planes, programas y estrategias de salud con enfoque de género e interculturalidad, que promuevan un estado de salud óptimo en las mujeres a lo largo de todo su ciclo de vida, de acuerdo con los compromisos asumidos mediante la ratificación de los instrumentos internacionales de derechos humanos</w:t>
      </w:r>
    </w:p>
    <w:p w14:paraId="6A9211E7" w14:textId="77777777" w:rsidR="009A1BD0" w:rsidRPr="00805928" w:rsidRDefault="009A1BD0" w:rsidP="00AE546B">
      <w:pPr>
        <w:autoSpaceDE w:val="0"/>
        <w:autoSpaceDN w:val="0"/>
        <w:adjustRightInd w:val="0"/>
        <w:spacing w:line="276" w:lineRule="auto"/>
        <w:jc w:val="both"/>
        <w:rPr>
          <w:rFonts w:ascii="Book Antiqua" w:hAnsi="Book Antiqua" w:cs="Calibri"/>
          <w:sz w:val="24"/>
          <w:szCs w:val="24"/>
        </w:rPr>
      </w:pPr>
      <w:r w:rsidRPr="00805928">
        <w:rPr>
          <w:rFonts w:ascii="Book Antiqua" w:hAnsi="Book Antiqua" w:cs="Calibri"/>
          <w:sz w:val="24"/>
          <w:szCs w:val="24"/>
        </w:rPr>
        <w:t>Para junio de 2016</w:t>
      </w:r>
      <w:r w:rsidR="00CB55D8" w:rsidRPr="00805928">
        <w:rPr>
          <w:rFonts w:ascii="Book Antiqua" w:hAnsi="Book Antiqua" w:cs="Calibri"/>
          <w:sz w:val="24"/>
          <w:szCs w:val="24"/>
        </w:rPr>
        <w:t>,</w:t>
      </w:r>
      <w:r w:rsidRPr="00805928">
        <w:rPr>
          <w:rFonts w:ascii="Book Antiqua" w:hAnsi="Book Antiqua" w:cs="Calibri"/>
          <w:sz w:val="24"/>
          <w:szCs w:val="24"/>
        </w:rPr>
        <w:t xml:space="preserve"> el total de la población femenina </w:t>
      </w:r>
      <w:r w:rsidR="00CB55D8" w:rsidRPr="00805928">
        <w:rPr>
          <w:rFonts w:ascii="Book Antiqua" w:hAnsi="Book Antiqua" w:cs="Calibri"/>
          <w:sz w:val="24"/>
          <w:szCs w:val="24"/>
        </w:rPr>
        <w:t>con edades entre</w:t>
      </w:r>
      <w:r w:rsidRPr="00805928">
        <w:rPr>
          <w:rFonts w:ascii="Book Antiqua" w:hAnsi="Book Antiqua" w:cs="Calibri"/>
          <w:sz w:val="24"/>
          <w:szCs w:val="24"/>
        </w:rPr>
        <w:t xml:space="preserve"> 0 a 14 años</w:t>
      </w:r>
      <w:r w:rsidR="00CB55D8" w:rsidRPr="00805928">
        <w:rPr>
          <w:rFonts w:ascii="Book Antiqua" w:hAnsi="Book Antiqua" w:cs="Calibri"/>
          <w:sz w:val="24"/>
          <w:szCs w:val="24"/>
        </w:rPr>
        <w:t xml:space="preserve"> </w:t>
      </w:r>
      <w:r w:rsidRPr="00805928">
        <w:rPr>
          <w:rFonts w:ascii="Book Antiqua" w:hAnsi="Book Antiqua" w:cs="Calibri"/>
          <w:sz w:val="24"/>
          <w:szCs w:val="24"/>
        </w:rPr>
        <w:t>es de 1</w:t>
      </w:r>
      <w:r w:rsidR="00CB55D8" w:rsidRPr="00805928">
        <w:rPr>
          <w:rFonts w:ascii="Book Antiqua" w:hAnsi="Book Antiqua" w:cs="Calibri"/>
          <w:sz w:val="24"/>
          <w:szCs w:val="24"/>
        </w:rPr>
        <w:t>, 376,642</w:t>
      </w:r>
      <w:r w:rsidRPr="00805928">
        <w:rPr>
          <w:rFonts w:ascii="Book Antiqua" w:hAnsi="Book Antiqua" w:cs="Calibri"/>
          <w:sz w:val="24"/>
          <w:szCs w:val="24"/>
        </w:rPr>
        <w:t xml:space="preserve"> que representa el 30% del total de la </w:t>
      </w:r>
      <w:r w:rsidR="00CB55D8" w:rsidRPr="00805928">
        <w:rPr>
          <w:rFonts w:ascii="Book Antiqua" w:hAnsi="Book Antiqua" w:cs="Calibri"/>
          <w:sz w:val="24"/>
          <w:szCs w:val="24"/>
        </w:rPr>
        <w:t>población femenina</w:t>
      </w:r>
      <w:r w:rsidR="00985C77" w:rsidRPr="00805928">
        <w:rPr>
          <w:rFonts w:ascii="Book Antiqua" w:hAnsi="Book Antiqua" w:cs="Calibri"/>
          <w:sz w:val="24"/>
          <w:szCs w:val="24"/>
        </w:rPr>
        <w:t>, cuyo total es d</w:t>
      </w:r>
      <w:r w:rsidR="00CB55D8" w:rsidRPr="00805928">
        <w:rPr>
          <w:rFonts w:ascii="Book Antiqua" w:hAnsi="Book Antiqua" w:cs="Calibri-Bold"/>
          <w:bCs/>
          <w:sz w:val="24"/>
          <w:szCs w:val="24"/>
        </w:rPr>
        <w:t>e 4, 581,913</w:t>
      </w:r>
      <w:r w:rsidR="00CB55D8" w:rsidRPr="00805928">
        <w:rPr>
          <w:rFonts w:ascii="Book Antiqua" w:hAnsi="Book Antiqua" w:cs="Calibri"/>
          <w:sz w:val="24"/>
          <w:szCs w:val="24"/>
        </w:rPr>
        <w:t xml:space="preserve">. Del total de la población femenina 10,635 son mujeres con alguna discapacitadas que representa el 0.23%, según </w:t>
      </w:r>
      <w:r w:rsidR="00985C77" w:rsidRPr="00805928">
        <w:rPr>
          <w:rFonts w:ascii="Book Antiqua" w:hAnsi="Book Antiqua" w:cs="Calibri"/>
          <w:sz w:val="24"/>
          <w:szCs w:val="24"/>
        </w:rPr>
        <w:t>datos d</w:t>
      </w:r>
      <w:r w:rsidR="00CB55D8" w:rsidRPr="00805928">
        <w:rPr>
          <w:rFonts w:ascii="Book Antiqua" w:hAnsi="Book Antiqua" w:cs="Calibri"/>
          <w:sz w:val="24"/>
          <w:szCs w:val="24"/>
        </w:rPr>
        <w:t>el INE LIV EPHPM</w:t>
      </w:r>
      <w:r w:rsidR="00985C77" w:rsidRPr="00805928">
        <w:rPr>
          <w:rFonts w:ascii="Book Antiqua" w:hAnsi="Book Antiqua" w:cs="Calibri"/>
          <w:sz w:val="24"/>
          <w:szCs w:val="24"/>
        </w:rPr>
        <w:t>.</w:t>
      </w:r>
    </w:p>
    <w:p w14:paraId="6A9211E8" w14:textId="77777777" w:rsidR="00CB55D8" w:rsidRPr="00805928" w:rsidRDefault="00CB55D8" w:rsidP="00AE546B">
      <w:pPr>
        <w:spacing w:line="276" w:lineRule="auto"/>
        <w:contextualSpacing/>
        <w:jc w:val="both"/>
        <w:rPr>
          <w:rFonts w:ascii="Book Antiqua" w:hAnsi="Book Antiqua" w:cs="Times New Roman"/>
          <w:sz w:val="24"/>
          <w:szCs w:val="24"/>
        </w:rPr>
      </w:pPr>
      <w:r w:rsidRPr="007166CF">
        <w:rPr>
          <w:rFonts w:ascii="Book Antiqua" w:hAnsi="Book Antiqua" w:cs="Times New Roman"/>
          <w:sz w:val="24"/>
          <w:szCs w:val="24"/>
          <w:lang w:val="es-ES_tradnl"/>
        </w:rPr>
        <w:t>Para proteger a niñas, niños y adolescentes</w:t>
      </w:r>
      <w:r w:rsidR="00AE546B" w:rsidRPr="00805928">
        <w:rPr>
          <w:rFonts w:ascii="Book Antiqua" w:hAnsi="Book Antiqua" w:cs="Times New Roman"/>
          <w:sz w:val="24"/>
          <w:szCs w:val="24"/>
          <w:lang w:val="es-ES_tradnl"/>
        </w:rPr>
        <w:t xml:space="preserve"> incluidas las niñas con discapacidad</w:t>
      </w:r>
      <w:r w:rsidRPr="007166CF">
        <w:rPr>
          <w:rFonts w:ascii="Book Antiqua" w:hAnsi="Book Antiqua" w:cs="Times New Roman"/>
          <w:sz w:val="24"/>
          <w:szCs w:val="24"/>
          <w:lang w:val="es-ES_tradnl"/>
        </w:rPr>
        <w:t xml:space="preserve">, </w:t>
      </w:r>
      <w:r w:rsidRPr="007166CF">
        <w:rPr>
          <w:rFonts w:ascii="Book Antiqua" w:hAnsi="Book Antiqua" w:cs="Times New Roman"/>
          <w:sz w:val="24"/>
          <w:szCs w:val="24"/>
        </w:rPr>
        <w:t>se realizó el proceso de transición del IHNFA hacia la DINAF</w:t>
      </w:r>
      <w:r w:rsidRPr="00805928">
        <w:rPr>
          <w:rFonts w:ascii="Book Antiqua" w:hAnsi="Book Antiqua" w:cs="Times New Roman"/>
          <w:sz w:val="24"/>
          <w:szCs w:val="24"/>
        </w:rPr>
        <w:t xml:space="preserve"> </w:t>
      </w:r>
      <w:r w:rsidRPr="007166CF">
        <w:rPr>
          <w:rFonts w:ascii="Book Antiqua" w:hAnsi="Book Antiqua" w:cs="Times New Roman"/>
          <w:sz w:val="24"/>
          <w:szCs w:val="24"/>
        </w:rPr>
        <w:t xml:space="preserve">mediante Decretos ejecutivos PCM 26-2014 y PCM 27-2014, </w:t>
      </w:r>
      <w:r w:rsidRPr="00805928">
        <w:rPr>
          <w:rFonts w:ascii="Book Antiqua" w:hAnsi="Book Antiqua" w:cs="Times New Roman"/>
          <w:sz w:val="24"/>
          <w:szCs w:val="24"/>
        </w:rPr>
        <w:t>de fecha 04 de junio de 2014</w:t>
      </w:r>
      <w:r w:rsidRPr="007166CF">
        <w:rPr>
          <w:rFonts w:ascii="Book Antiqua" w:hAnsi="Book Antiqua" w:cs="Times New Roman"/>
          <w:sz w:val="24"/>
          <w:szCs w:val="24"/>
        </w:rPr>
        <w:t>.</w:t>
      </w:r>
      <w:r w:rsidRPr="00805928">
        <w:rPr>
          <w:rFonts w:ascii="Book Antiqua" w:hAnsi="Book Antiqua" w:cs="Times New Roman"/>
          <w:sz w:val="24"/>
          <w:szCs w:val="24"/>
        </w:rPr>
        <w:t xml:space="preserve"> De igual manera, se aprobó la Política Nacional de Prevención de la Violencia hacia la Niñez y la Juventud de Honduras en febrero 2013.</w:t>
      </w:r>
    </w:p>
    <w:p w14:paraId="6A9211E9" w14:textId="77777777" w:rsidR="00CB55D8" w:rsidRPr="00805928" w:rsidRDefault="00CB55D8" w:rsidP="00AE546B">
      <w:pPr>
        <w:autoSpaceDE w:val="0"/>
        <w:autoSpaceDN w:val="0"/>
        <w:adjustRightInd w:val="0"/>
        <w:spacing w:line="276" w:lineRule="auto"/>
        <w:jc w:val="both"/>
        <w:rPr>
          <w:rFonts w:ascii="Book Antiqua" w:hAnsi="Book Antiqua" w:cs="Calibri"/>
          <w:sz w:val="24"/>
          <w:szCs w:val="24"/>
        </w:rPr>
      </w:pPr>
    </w:p>
    <w:p w14:paraId="6A9211EA" w14:textId="77777777" w:rsidR="009A1BD0" w:rsidRPr="00805928" w:rsidRDefault="009A1BD0" w:rsidP="00AE546B">
      <w:pPr>
        <w:autoSpaceDE w:val="0"/>
        <w:autoSpaceDN w:val="0"/>
        <w:adjustRightInd w:val="0"/>
        <w:spacing w:line="276" w:lineRule="auto"/>
        <w:jc w:val="both"/>
        <w:rPr>
          <w:rFonts w:ascii="Book Antiqua" w:hAnsi="Book Antiqua"/>
          <w:sz w:val="24"/>
          <w:szCs w:val="24"/>
        </w:rPr>
      </w:pPr>
    </w:p>
    <w:p w14:paraId="6A9211EB" w14:textId="77777777" w:rsidR="003A1677" w:rsidRPr="00805928" w:rsidRDefault="003A1677" w:rsidP="00AE546B">
      <w:pPr>
        <w:spacing w:line="276" w:lineRule="auto"/>
        <w:jc w:val="both"/>
        <w:rPr>
          <w:rFonts w:ascii="Book Antiqua" w:hAnsi="Book Antiqua"/>
          <w:sz w:val="24"/>
          <w:szCs w:val="24"/>
        </w:rPr>
      </w:pPr>
      <w:r w:rsidRPr="00805928">
        <w:rPr>
          <w:rFonts w:ascii="Book Antiqua" w:hAnsi="Book Antiqua"/>
          <w:sz w:val="24"/>
          <w:szCs w:val="24"/>
        </w:rPr>
        <w:t>1.- Sírvase proporcionar Información y estadísticas (incluidas encuestas, censos, datos administrativos, literatura, documentos jurídicos y normativos, informes y estudios) relacionados con el ejercicio de los Derechos a la salud sexual y reproductiva de las niñas con discapacidad, con especial atención en las siguientes áreas:</w:t>
      </w:r>
    </w:p>
    <w:p w14:paraId="6A9211EC" w14:textId="77777777" w:rsidR="003A1677" w:rsidRPr="000502F3" w:rsidRDefault="003A1677" w:rsidP="008C6B9A">
      <w:pPr>
        <w:pStyle w:val="ListParagraph"/>
        <w:numPr>
          <w:ilvl w:val="0"/>
          <w:numId w:val="13"/>
        </w:numPr>
        <w:spacing w:line="276" w:lineRule="auto"/>
        <w:jc w:val="both"/>
        <w:rPr>
          <w:rFonts w:ascii="Book Antiqua" w:hAnsi="Book Antiqua"/>
          <w:b/>
          <w:sz w:val="24"/>
          <w:szCs w:val="24"/>
        </w:rPr>
      </w:pPr>
      <w:r w:rsidRPr="000502F3">
        <w:rPr>
          <w:rFonts w:ascii="Book Antiqua" w:hAnsi="Book Antiqua"/>
          <w:b/>
          <w:sz w:val="24"/>
          <w:szCs w:val="24"/>
        </w:rPr>
        <w:t>Estereotipos, normas, valores, tabúes, actitudes y comportamientos nocivos relacionados con la salud sexual y reproductiva y los derechos de las niñas con discapacidad</w:t>
      </w:r>
    </w:p>
    <w:p w14:paraId="6A9211ED" w14:textId="77777777" w:rsidR="003A1677" w:rsidRPr="00805928" w:rsidRDefault="008C6B9A" w:rsidP="00AE546B">
      <w:pPr>
        <w:spacing w:line="276" w:lineRule="auto"/>
        <w:jc w:val="both"/>
        <w:rPr>
          <w:rFonts w:ascii="Book Antiqua" w:hAnsi="Book Antiqua"/>
          <w:sz w:val="24"/>
          <w:szCs w:val="24"/>
        </w:rPr>
      </w:pPr>
      <w:r>
        <w:rPr>
          <w:rFonts w:ascii="Book Antiqua" w:hAnsi="Book Antiqua"/>
          <w:sz w:val="24"/>
          <w:szCs w:val="24"/>
        </w:rPr>
        <w:t>Al respecto no se cuenta con estadísticas e información oficial.</w:t>
      </w:r>
    </w:p>
    <w:p w14:paraId="6A9211EE" w14:textId="77777777" w:rsidR="003A1677" w:rsidRPr="000502F3" w:rsidRDefault="003A1677" w:rsidP="008C6B9A">
      <w:pPr>
        <w:pStyle w:val="ListParagraph"/>
        <w:numPr>
          <w:ilvl w:val="0"/>
          <w:numId w:val="13"/>
        </w:numPr>
        <w:spacing w:line="276" w:lineRule="auto"/>
        <w:jc w:val="both"/>
        <w:rPr>
          <w:rFonts w:ascii="Book Antiqua" w:hAnsi="Book Antiqua"/>
          <w:b/>
          <w:sz w:val="24"/>
          <w:szCs w:val="24"/>
        </w:rPr>
      </w:pPr>
      <w:r w:rsidRPr="000502F3">
        <w:rPr>
          <w:rFonts w:ascii="Book Antiqua" w:hAnsi="Book Antiqua"/>
          <w:b/>
          <w:sz w:val="24"/>
          <w:szCs w:val="24"/>
        </w:rPr>
        <w:t>Educación sexual (en contextos formales y no formales) y acceso a información sobre salud sexual y reproductiva;</w:t>
      </w:r>
    </w:p>
    <w:p w14:paraId="6A9211EF" w14:textId="77777777" w:rsidR="00E928DD" w:rsidRPr="00805928" w:rsidRDefault="008C6B9A" w:rsidP="00AE546B">
      <w:pPr>
        <w:spacing w:line="276" w:lineRule="auto"/>
        <w:jc w:val="both"/>
        <w:rPr>
          <w:rFonts w:ascii="Book Antiqua" w:hAnsi="Book Antiqua"/>
          <w:sz w:val="24"/>
          <w:szCs w:val="24"/>
        </w:rPr>
      </w:pPr>
      <w:r>
        <w:rPr>
          <w:rFonts w:ascii="Book Antiqua" w:hAnsi="Book Antiqua"/>
          <w:sz w:val="24"/>
          <w:szCs w:val="24"/>
        </w:rPr>
        <w:t xml:space="preserve">En respuesta, la Secretaría de Salud dentro de sus </w:t>
      </w:r>
      <w:r w:rsidR="00E928DD" w:rsidRPr="00805928">
        <w:rPr>
          <w:rFonts w:ascii="Book Antiqua" w:hAnsi="Book Antiqua"/>
          <w:sz w:val="24"/>
          <w:szCs w:val="24"/>
        </w:rPr>
        <w:t xml:space="preserve">objetivos </w:t>
      </w:r>
      <w:r w:rsidR="000502F3">
        <w:rPr>
          <w:rFonts w:ascii="Book Antiqua" w:hAnsi="Book Antiqua"/>
          <w:sz w:val="24"/>
          <w:szCs w:val="24"/>
        </w:rPr>
        <w:t xml:space="preserve">tiene la </w:t>
      </w:r>
      <w:r>
        <w:rPr>
          <w:rFonts w:ascii="Book Antiqua" w:hAnsi="Book Antiqua"/>
          <w:sz w:val="24"/>
          <w:szCs w:val="24"/>
        </w:rPr>
        <w:t xml:space="preserve">promoción al acceso universal </w:t>
      </w:r>
      <w:r w:rsidR="00E928DD" w:rsidRPr="00805928">
        <w:rPr>
          <w:rFonts w:ascii="Book Antiqua" w:hAnsi="Book Antiqua"/>
          <w:sz w:val="24"/>
          <w:szCs w:val="24"/>
        </w:rPr>
        <w:t xml:space="preserve">a la educación integral en Salud Sexual y Reproductiva formal y no formal. </w:t>
      </w:r>
    </w:p>
    <w:p w14:paraId="6A9211F0" w14:textId="77777777" w:rsidR="00E928DD" w:rsidRPr="00805928" w:rsidRDefault="00E928DD" w:rsidP="00AE546B">
      <w:pPr>
        <w:spacing w:line="276" w:lineRule="auto"/>
        <w:jc w:val="both"/>
        <w:rPr>
          <w:rFonts w:ascii="Book Antiqua" w:hAnsi="Book Antiqua"/>
          <w:sz w:val="24"/>
          <w:szCs w:val="24"/>
        </w:rPr>
      </w:pPr>
      <w:r w:rsidRPr="00805928">
        <w:rPr>
          <w:rFonts w:ascii="Book Antiqua" w:hAnsi="Book Antiqua"/>
          <w:sz w:val="24"/>
          <w:szCs w:val="24"/>
        </w:rPr>
        <w:t>Dentro de los ejes relacionados a esta temática incluye:</w:t>
      </w:r>
    </w:p>
    <w:p w14:paraId="6A9211F1" w14:textId="77777777" w:rsidR="00E928DD" w:rsidRPr="00805928" w:rsidRDefault="00E928DD" w:rsidP="00AE546B">
      <w:pPr>
        <w:pStyle w:val="ListParagraph"/>
        <w:numPr>
          <w:ilvl w:val="0"/>
          <w:numId w:val="5"/>
        </w:numPr>
        <w:spacing w:line="276" w:lineRule="auto"/>
        <w:jc w:val="both"/>
        <w:rPr>
          <w:rFonts w:ascii="Book Antiqua" w:hAnsi="Book Antiqua"/>
          <w:sz w:val="24"/>
          <w:szCs w:val="24"/>
        </w:rPr>
      </w:pPr>
      <w:r w:rsidRPr="00805928">
        <w:rPr>
          <w:rFonts w:ascii="Book Antiqua" w:hAnsi="Book Antiqua"/>
          <w:sz w:val="24"/>
          <w:szCs w:val="24"/>
        </w:rPr>
        <w:t>Promoción de los derechos sexuales y reproductivos, para prevenir conductas de riesgo</w:t>
      </w:r>
    </w:p>
    <w:p w14:paraId="6A9211F2" w14:textId="77777777" w:rsidR="00E928DD" w:rsidRPr="00805928" w:rsidRDefault="00E928DD" w:rsidP="00AE546B">
      <w:pPr>
        <w:pStyle w:val="ListParagraph"/>
        <w:numPr>
          <w:ilvl w:val="0"/>
          <w:numId w:val="5"/>
        </w:numPr>
        <w:spacing w:line="276" w:lineRule="auto"/>
        <w:jc w:val="both"/>
        <w:rPr>
          <w:rFonts w:ascii="Book Antiqua" w:hAnsi="Book Antiqua"/>
          <w:sz w:val="24"/>
          <w:szCs w:val="24"/>
        </w:rPr>
      </w:pPr>
      <w:r w:rsidRPr="00805928">
        <w:rPr>
          <w:rFonts w:ascii="Book Antiqua" w:hAnsi="Book Antiqua"/>
          <w:sz w:val="24"/>
          <w:szCs w:val="24"/>
        </w:rPr>
        <w:t>Campañas de comunicación para promover el acceso a la información científica en Salud Sexual Reproductiva  con enfoque de Derechos en la población.</w:t>
      </w:r>
    </w:p>
    <w:p w14:paraId="6A9211F3" w14:textId="77777777" w:rsidR="003A1677" w:rsidRPr="00805928" w:rsidRDefault="000502F3" w:rsidP="00AE546B">
      <w:pPr>
        <w:autoSpaceDE w:val="0"/>
        <w:autoSpaceDN w:val="0"/>
        <w:adjustRightInd w:val="0"/>
        <w:spacing w:line="276" w:lineRule="auto"/>
        <w:jc w:val="both"/>
        <w:rPr>
          <w:rFonts w:ascii="Book Antiqua" w:hAnsi="Book Antiqua" w:cs="Arial"/>
          <w:sz w:val="24"/>
          <w:szCs w:val="24"/>
        </w:rPr>
      </w:pPr>
      <w:r>
        <w:rPr>
          <w:rFonts w:ascii="Book Antiqua" w:hAnsi="Book Antiqua" w:cs="Arial"/>
          <w:sz w:val="24"/>
          <w:szCs w:val="24"/>
        </w:rPr>
        <w:t xml:space="preserve">Por otro parte,  la </w:t>
      </w:r>
      <w:r w:rsidR="002E5FC3" w:rsidRPr="00805928">
        <w:rPr>
          <w:rFonts w:ascii="Book Antiqua" w:hAnsi="Book Antiqua" w:cs="Arial"/>
          <w:sz w:val="24"/>
          <w:szCs w:val="24"/>
        </w:rPr>
        <w:t>Secretaría de Educación, c</w:t>
      </w:r>
      <w:r w:rsidR="003A1677" w:rsidRPr="00805928">
        <w:rPr>
          <w:rFonts w:ascii="Book Antiqua" w:hAnsi="Book Antiqua" w:cs="Arial"/>
          <w:sz w:val="24"/>
          <w:szCs w:val="24"/>
        </w:rPr>
        <w:t xml:space="preserve">umpliendo con las responsabilidades del plan multisectorial mismo que responde a los tratados y otros acuerdo internacionales a través de  la Dirección General </w:t>
      </w:r>
      <w:r w:rsidR="002E5FC3" w:rsidRPr="00805928">
        <w:rPr>
          <w:rFonts w:ascii="Book Antiqua" w:hAnsi="Book Antiqua" w:cs="Arial"/>
          <w:sz w:val="24"/>
          <w:szCs w:val="24"/>
        </w:rPr>
        <w:t>d</w:t>
      </w:r>
      <w:r w:rsidR="003A1677" w:rsidRPr="00805928">
        <w:rPr>
          <w:rFonts w:ascii="Book Antiqua" w:hAnsi="Book Antiqua" w:cs="Arial"/>
          <w:sz w:val="24"/>
          <w:szCs w:val="24"/>
        </w:rPr>
        <w:t xml:space="preserve">e Servicio Educativos, instancia desde la cual se coordinan las acciones con organismos de apoyo nacional e internacional y nivel descentralizado cuenta con el diseño las </w:t>
      </w:r>
      <w:r w:rsidR="002E5FC3" w:rsidRPr="00805928">
        <w:rPr>
          <w:rFonts w:ascii="Book Antiqua" w:hAnsi="Book Antiqua" w:cs="Arial"/>
          <w:i/>
          <w:sz w:val="24"/>
          <w:szCs w:val="24"/>
        </w:rPr>
        <w:t>“</w:t>
      </w:r>
      <w:r w:rsidR="003A1677" w:rsidRPr="00805928">
        <w:rPr>
          <w:rFonts w:ascii="Book Antiqua" w:hAnsi="Book Antiqua" w:cs="Arial"/>
          <w:i/>
          <w:sz w:val="24"/>
          <w:szCs w:val="24"/>
        </w:rPr>
        <w:t>Guías Cuidando Mi Salud y Mi Vida</w:t>
      </w:r>
      <w:r w:rsidR="002E5FC3" w:rsidRPr="00805928">
        <w:rPr>
          <w:rFonts w:ascii="Book Antiqua" w:hAnsi="Book Antiqua" w:cs="Arial"/>
          <w:i/>
          <w:sz w:val="24"/>
          <w:szCs w:val="24"/>
        </w:rPr>
        <w:t>”</w:t>
      </w:r>
      <w:r w:rsidR="003A1677" w:rsidRPr="00805928">
        <w:rPr>
          <w:rFonts w:ascii="Book Antiqua" w:hAnsi="Book Antiqua" w:cs="Arial"/>
          <w:i/>
          <w:sz w:val="24"/>
          <w:szCs w:val="24"/>
        </w:rPr>
        <w:t xml:space="preserve"> y La </w:t>
      </w:r>
      <w:r w:rsidR="002E5FC3" w:rsidRPr="00805928">
        <w:rPr>
          <w:rFonts w:ascii="Book Antiqua" w:hAnsi="Book Antiqua" w:cs="Arial"/>
          <w:i/>
          <w:sz w:val="24"/>
          <w:szCs w:val="24"/>
        </w:rPr>
        <w:t>“</w:t>
      </w:r>
      <w:r w:rsidR="003A1677" w:rsidRPr="00805928">
        <w:rPr>
          <w:rFonts w:ascii="Book Antiqua" w:hAnsi="Book Antiqua" w:cs="Arial"/>
          <w:i/>
          <w:sz w:val="24"/>
          <w:szCs w:val="24"/>
        </w:rPr>
        <w:t xml:space="preserve">Guía de Escuelas </w:t>
      </w:r>
      <w:r w:rsidR="002E5FC3" w:rsidRPr="00805928">
        <w:rPr>
          <w:rFonts w:ascii="Book Antiqua" w:hAnsi="Book Antiqua" w:cs="Arial"/>
          <w:i/>
          <w:sz w:val="24"/>
          <w:szCs w:val="24"/>
        </w:rPr>
        <w:t>p</w:t>
      </w:r>
      <w:r w:rsidR="003A1677" w:rsidRPr="00805928">
        <w:rPr>
          <w:rFonts w:ascii="Book Antiqua" w:hAnsi="Book Antiqua" w:cs="Arial"/>
          <w:i/>
          <w:sz w:val="24"/>
          <w:szCs w:val="24"/>
        </w:rPr>
        <w:t>ara Padres en Educación Integral de la Sexualidad</w:t>
      </w:r>
      <w:r w:rsidR="002E5FC3" w:rsidRPr="00805928">
        <w:rPr>
          <w:rFonts w:ascii="Book Antiqua" w:hAnsi="Book Antiqua" w:cs="Arial"/>
          <w:i/>
          <w:sz w:val="24"/>
          <w:szCs w:val="24"/>
        </w:rPr>
        <w:t>”</w:t>
      </w:r>
      <w:r w:rsidR="003A1677" w:rsidRPr="00805928">
        <w:rPr>
          <w:rFonts w:ascii="Book Antiqua" w:hAnsi="Book Antiqua" w:cs="Arial"/>
          <w:sz w:val="24"/>
          <w:szCs w:val="24"/>
        </w:rPr>
        <w:t>, a través de las cuales se desarrollan actividades de formación a docentes ,estudiantes y padres de familia en el ámbito de la Educación formal.</w:t>
      </w:r>
    </w:p>
    <w:p w14:paraId="6A9211F4" w14:textId="77777777" w:rsidR="003A1677" w:rsidRPr="00805928" w:rsidRDefault="002E5FC3" w:rsidP="00AE546B">
      <w:pPr>
        <w:autoSpaceDE w:val="0"/>
        <w:autoSpaceDN w:val="0"/>
        <w:adjustRightInd w:val="0"/>
        <w:spacing w:line="276" w:lineRule="auto"/>
        <w:jc w:val="both"/>
        <w:rPr>
          <w:rFonts w:ascii="Book Antiqua" w:hAnsi="Book Antiqua" w:cs="Arial"/>
          <w:sz w:val="24"/>
          <w:szCs w:val="24"/>
        </w:rPr>
      </w:pPr>
      <w:r w:rsidRPr="00805928">
        <w:rPr>
          <w:rFonts w:ascii="Book Antiqua" w:hAnsi="Book Antiqua" w:cs="Arial"/>
          <w:sz w:val="24"/>
          <w:szCs w:val="24"/>
        </w:rPr>
        <w:t xml:space="preserve">Las guías: </w:t>
      </w:r>
      <w:r w:rsidRPr="00805928">
        <w:rPr>
          <w:rFonts w:ascii="Book Antiqua" w:hAnsi="Book Antiqua" w:cs="Arial"/>
          <w:i/>
          <w:sz w:val="24"/>
          <w:szCs w:val="24"/>
        </w:rPr>
        <w:t>C</w:t>
      </w:r>
      <w:r w:rsidR="003A1677" w:rsidRPr="00805928">
        <w:rPr>
          <w:rFonts w:ascii="Book Antiqua" w:hAnsi="Book Antiqua" w:cs="Arial"/>
          <w:i/>
          <w:sz w:val="24"/>
          <w:szCs w:val="24"/>
        </w:rPr>
        <w:t>uidando mi salud y mi vida</w:t>
      </w:r>
      <w:r w:rsidR="003A1677" w:rsidRPr="00805928">
        <w:rPr>
          <w:rFonts w:ascii="Book Antiqua" w:hAnsi="Book Antiqua" w:cs="Arial"/>
          <w:sz w:val="24"/>
          <w:szCs w:val="24"/>
        </w:rPr>
        <w:t xml:space="preserve"> son herramientas pedagógicas que abordan  de manera integral el tema de la sexualidad, d</w:t>
      </w:r>
      <w:r w:rsidRPr="00805928">
        <w:rPr>
          <w:rFonts w:ascii="Book Antiqua" w:hAnsi="Book Antiqua" w:cs="Arial"/>
          <w:sz w:val="24"/>
          <w:szCs w:val="24"/>
        </w:rPr>
        <w:t>esde 5 áreas curriculares</w:t>
      </w:r>
      <w:r w:rsidR="003A1677" w:rsidRPr="00805928">
        <w:rPr>
          <w:rFonts w:ascii="Book Antiqua" w:hAnsi="Book Antiqua" w:cs="Arial"/>
          <w:sz w:val="24"/>
          <w:szCs w:val="24"/>
        </w:rPr>
        <w:t xml:space="preserve">: Español, Matemáticas, Ciencias Sociales, Ciencias Naturales </w:t>
      </w:r>
      <w:r w:rsidRPr="00805928">
        <w:rPr>
          <w:rFonts w:ascii="Book Antiqua" w:hAnsi="Book Antiqua" w:cs="Arial"/>
          <w:sz w:val="24"/>
          <w:szCs w:val="24"/>
        </w:rPr>
        <w:t>y</w:t>
      </w:r>
      <w:r w:rsidR="003A1677" w:rsidRPr="00805928">
        <w:rPr>
          <w:rFonts w:ascii="Book Antiqua" w:hAnsi="Book Antiqua" w:cs="Arial"/>
          <w:sz w:val="24"/>
          <w:szCs w:val="24"/>
        </w:rPr>
        <w:t xml:space="preserve"> Educación Física, cada una de ellas desarrolla el tema de acuerdo a las expectativas de logro</w:t>
      </w:r>
      <w:r w:rsidRPr="00805928">
        <w:rPr>
          <w:rFonts w:ascii="Book Antiqua" w:hAnsi="Book Antiqua" w:cs="Arial"/>
          <w:sz w:val="24"/>
          <w:szCs w:val="24"/>
        </w:rPr>
        <w:t xml:space="preserve"> </w:t>
      </w:r>
      <w:r w:rsidR="003A1677" w:rsidRPr="00805928">
        <w:rPr>
          <w:rFonts w:ascii="Book Antiqua" w:hAnsi="Book Antiqua" w:cs="Arial"/>
          <w:sz w:val="24"/>
          <w:szCs w:val="24"/>
        </w:rPr>
        <w:t>pertinentes del tema, abordando la parte biologisista desde ciencias naturales abordando en es</w:t>
      </w:r>
      <w:r w:rsidRPr="00805928">
        <w:rPr>
          <w:rFonts w:ascii="Book Antiqua" w:hAnsi="Book Antiqua" w:cs="Arial"/>
          <w:sz w:val="24"/>
          <w:szCs w:val="24"/>
        </w:rPr>
        <w:t>te espacio curricular los temas</w:t>
      </w:r>
      <w:r w:rsidR="003A1677" w:rsidRPr="00805928">
        <w:rPr>
          <w:rFonts w:ascii="Book Antiqua" w:hAnsi="Book Antiqua" w:cs="Arial"/>
          <w:sz w:val="24"/>
          <w:szCs w:val="24"/>
        </w:rPr>
        <w:t xml:space="preserve">: </w:t>
      </w:r>
      <w:r w:rsidR="003A1677" w:rsidRPr="00805928">
        <w:rPr>
          <w:rFonts w:ascii="Book Antiqua" w:hAnsi="Book Antiqua" w:cs="Arial"/>
          <w:sz w:val="24"/>
          <w:szCs w:val="24"/>
        </w:rPr>
        <w:lastRenderedPageBreak/>
        <w:t xml:space="preserve">infecciones de transmisión </w:t>
      </w:r>
      <w:r w:rsidRPr="00805928">
        <w:rPr>
          <w:rFonts w:ascii="Book Antiqua" w:hAnsi="Book Antiqua" w:cs="Arial"/>
          <w:sz w:val="24"/>
          <w:szCs w:val="24"/>
        </w:rPr>
        <w:t>sexual, VIH</w:t>
      </w:r>
      <w:r w:rsidR="003A1677" w:rsidRPr="00805928">
        <w:rPr>
          <w:rFonts w:ascii="Book Antiqua" w:hAnsi="Book Antiqua" w:cs="Arial"/>
          <w:sz w:val="24"/>
          <w:szCs w:val="24"/>
        </w:rPr>
        <w:t>, embarazo en adolescente,</w:t>
      </w:r>
      <w:r w:rsidRPr="00805928">
        <w:rPr>
          <w:rFonts w:ascii="Book Antiqua" w:hAnsi="Book Antiqua" w:cs="Arial"/>
          <w:sz w:val="24"/>
          <w:szCs w:val="24"/>
        </w:rPr>
        <w:t xml:space="preserve"> </w:t>
      </w:r>
      <w:r w:rsidR="003A1677" w:rsidRPr="00805928">
        <w:rPr>
          <w:rFonts w:ascii="Book Antiqua" w:hAnsi="Book Antiqua" w:cs="Arial"/>
          <w:sz w:val="24"/>
          <w:szCs w:val="24"/>
        </w:rPr>
        <w:t>paternidad y maternidad responsable</w:t>
      </w:r>
      <w:r w:rsidRPr="00805928">
        <w:rPr>
          <w:rFonts w:ascii="Book Antiqua" w:hAnsi="Book Antiqua" w:cs="Arial"/>
          <w:sz w:val="24"/>
          <w:szCs w:val="24"/>
        </w:rPr>
        <w:t xml:space="preserve"> </w:t>
      </w:r>
      <w:r w:rsidR="003A1677" w:rsidRPr="00805928">
        <w:rPr>
          <w:rFonts w:ascii="Book Antiqua" w:hAnsi="Book Antiqua" w:cs="Arial"/>
          <w:sz w:val="24"/>
          <w:szCs w:val="24"/>
        </w:rPr>
        <w:t>donde se aborda puntualmente el tema de métodos anticonceptivos.</w:t>
      </w:r>
    </w:p>
    <w:p w14:paraId="6A9211F5" w14:textId="77777777" w:rsidR="003A1677" w:rsidRPr="00805928" w:rsidRDefault="002E5FC3" w:rsidP="00AE546B">
      <w:pPr>
        <w:autoSpaceDE w:val="0"/>
        <w:autoSpaceDN w:val="0"/>
        <w:adjustRightInd w:val="0"/>
        <w:spacing w:line="276" w:lineRule="auto"/>
        <w:jc w:val="both"/>
        <w:rPr>
          <w:rFonts w:ascii="Book Antiqua" w:hAnsi="Book Antiqua" w:cs="Arial"/>
          <w:sz w:val="24"/>
          <w:szCs w:val="24"/>
        </w:rPr>
      </w:pPr>
      <w:r w:rsidRPr="00805928">
        <w:rPr>
          <w:rFonts w:ascii="Book Antiqua" w:hAnsi="Book Antiqua" w:cs="Arial"/>
          <w:sz w:val="24"/>
          <w:szCs w:val="24"/>
        </w:rPr>
        <w:t xml:space="preserve">La Secretaría de Educación </w:t>
      </w:r>
      <w:r w:rsidR="003A1677" w:rsidRPr="00805928">
        <w:rPr>
          <w:rFonts w:ascii="Book Antiqua" w:hAnsi="Book Antiqua" w:cs="Arial"/>
          <w:sz w:val="24"/>
          <w:szCs w:val="24"/>
        </w:rPr>
        <w:t>desarrolla 4 tipos de acciones sobre este tema:</w:t>
      </w:r>
    </w:p>
    <w:p w14:paraId="6A9211F6" w14:textId="77777777" w:rsidR="003A1677" w:rsidRPr="00805928" w:rsidRDefault="003A1677" w:rsidP="00AE546B">
      <w:pPr>
        <w:pStyle w:val="ListParagraph"/>
        <w:numPr>
          <w:ilvl w:val="0"/>
          <w:numId w:val="1"/>
        </w:numPr>
        <w:autoSpaceDE w:val="0"/>
        <w:autoSpaceDN w:val="0"/>
        <w:adjustRightInd w:val="0"/>
        <w:spacing w:line="276" w:lineRule="auto"/>
        <w:ind w:left="288"/>
        <w:jc w:val="both"/>
        <w:rPr>
          <w:rFonts w:ascii="Book Antiqua" w:hAnsi="Book Antiqua" w:cs="Arial"/>
          <w:sz w:val="24"/>
          <w:szCs w:val="24"/>
        </w:rPr>
      </w:pPr>
      <w:r w:rsidRPr="00805928">
        <w:rPr>
          <w:rFonts w:ascii="Book Antiqua" w:hAnsi="Book Antiqua" w:cs="Arial"/>
          <w:sz w:val="24"/>
          <w:szCs w:val="24"/>
        </w:rPr>
        <w:t xml:space="preserve">Formación de docentes en la implementación de las </w:t>
      </w:r>
      <w:r w:rsidR="002E5FC3" w:rsidRPr="00805928">
        <w:rPr>
          <w:rFonts w:ascii="Book Antiqua" w:hAnsi="Book Antiqua" w:cs="Arial"/>
          <w:i/>
          <w:sz w:val="24"/>
          <w:szCs w:val="24"/>
        </w:rPr>
        <w:t>“</w:t>
      </w:r>
      <w:r w:rsidRPr="00805928">
        <w:rPr>
          <w:rFonts w:ascii="Book Antiqua" w:hAnsi="Book Antiqua" w:cs="Arial"/>
          <w:i/>
          <w:sz w:val="24"/>
          <w:szCs w:val="24"/>
        </w:rPr>
        <w:t>Guías Cuidando Mi Salud y Mi Vida</w:t>
      </w:r>
      <w:r w:rsidR="002E5FC3" w:rsidRPr="00805928">
        <w:rPr>
          <w:rFonts w:ascii="Book Antiqua" w:hAnsi="Book Antiqua" w:cs="Arial"/>
          <w:i/>
          <w:sz w:val="24"/>
          <w:szCs w:val="24"/>
        </w:rPr>
        <w:t>”</w:t>
      </w:r>
      <w:r w:rsidRPr="00805928">
        <w:rPr>
          <w:rFonts w:ascii="Book Antiqua" w:hAnsi="Book Antiqua" w:cs="Arial"/>
          <w:sz w:val="24"/>
          <w:szCs w:val="24"/>
        </w:rPr>
        <w:t>, para implementación de las mismas con los estudiantes.</w:t>
      </w:r>
    </w:p>
    <w:p w14:paraId="6A9211F7" w14:textId="77777777" w:rsidR="003A1677" w:rsidRPr="00805928" w:rsidRDefault="003A1677" w:rsidP="00AE546B">
      <w:pPr>
        <w:pStyle w:val="ListParagraph"/>
        <w:numPr>
          <w:ilvl w:val="0"/>
          <w:numId w:val="1"/>
        </w:numPr>
        <w:autoSpaceDE w:val="0"/>
        <w:autoSpaceDN w:val="0"/>
        <w:adjustRightInd w:val="0"/>
        <w:spacing w:line="276" w:lineRule="auto"/>
        <w:ind w:left="288"/>
        <w:jc w:val="both"/>
        <w:rPr>
          <w:rFonts w:ascii="Book Antiqua" w:hAnsi="Book Antiqua" w:cs="Arial"/>
          <w:sz w:val="24"/>
          <w:szCs w:val="24"/>
        </w:rPr>
      </w:pPr>
      <w:r w:rsidRPr="00805928">
        <w:rPr>
          <w:rFonts w:ascii="Book Antiqua" w:hAnsi="Book Antiqua" w:cs="Arial"/>
          <w:sz w:val="24"/>
          <w:szCs w:val="24"/>
        </w:rPr>
        <w:t xml:space="preserve">Formación de docentes en la </w:t>
      </w:r>
      <w:r w:rsidR="002E5FC3" w:rsidRPr="00805928">
        <w:rPr>
          <w:rFonts w:ascii="Book Antiqua" w:hAnsi="Book Antiqua" w:cs="Arial"/>
          <w:i/>
          <w:sz w:val="24"/>
          <w:szCs w:val="24"/>
        </w:rPr>
        <w:t>“G</w:t>
      </w:r>
      <w:r w:rsidRPr="00805928">
        <w:rPr>
          <w:rFonts w:ascii="Book Antiqua" w:hAnsi="Book Antiqua" w:cs="Arial"/>
          <w:i/>
          <w:sz w:val="24"/>
          <w:szCs w:val="24"/>
        </w:rPr>
        <w:t>uía de la escuela para padres en educación integral de la sexualidad</w:t>
      </w:r>
      <w:r w:rsidR="002E5FC3" w:rsidRPr="00805928">
        <w:rPr>
          <w:rFonts w:ascii="Book Antiqua" w:hAnsi="Book Antiqua" w:cs="Arial"/>
          <w:i/>
          <w:sz w:val="24"/>
          <w:szCs w:val="24"/>
        </w:rPr>
        <w:t>”</w:t>
      </w:r>
      <w:r w:rsidR="002E5FC3" w:rsidRPr="00805928">
        <w:rPr>
          <w:rFonts w:ascii="Book Antiqua" w:hAnsi="Book Antiqua" w:cs="Arial"/>
          <w:sz w:val="24"/>
          <w:szCs w:val="24"/>
        </w:rPr>
        <w:t xml:space="preserve"> </w:t>
      </w:r>
      <w:r w:rsidRPr="00805928">
        <w:rPr>
          <w:rFonts w:ascii="Book Antiqua" w:hAnsi="Book Antiqua" w:cs="Arial"/>
          <w:sz w:val="24"/>
          <w:szCs w:val="24"/>
        </w:rPr>
        <w:t>para implementación en escuela para padres y madres de familia, tutores y/o encargados.</w:t>
      </w:r>
    </w:p>
    <w:p w14:paraId="6A9211F8" w14:textId="77777777" w:rsidR="003A1677" w:rsidRPr="00805928" w:rsidRDefault="003A1677" w:rsidP="00AE546B">
      <w:pPr>
        <w:pStyle w:val="ListParagraph"/>
        <w:numPr>
          <w:ilvl w:val="0"/>
          <w:numId w:val="1"/>
        </w:numPr>
        <w:autoSpaceDE w:val="0"/>
        <w:autoSpaceDN w:val="0"/>
        <w:adjustRightInd w:val="0"/>
        <w:spacing w:line="276" w:lineRule="auto"/>
        <w:ind w:left="288"/>
        <w:jc w:val="both"/>
        <w:rPr>
          <w:rFonts w:ascii="Book Antiqua" w:hAnsi="Book Antiqua" w:cs="Arial"/>
          <w:sz w:val="24"/>
          <w:szCs w:val="24"/>
        </w:rPr>
      </w:pPr>
      <w:r w:rsidRPr="00805928">
        <w:rPr>
          <w:rFonts w:ascii="Book Antiqua" w:hAnsi="Book Antiqua" w:cs="Arial"/>
          <w:sz w:val="24"/>
          <w:szCs w:val="24"/>
        </w:rPr>
        <w:t>Celebración de convenios para la creación y fortalecimiento de centros de atención integral al adolescente</w:t>
      </w:r>
      <w:r w:rsidR="00121BA4" w:rsidRPr="00805928">
        <w:rPr>
          <w:rFonts w:ascii="Book Antiqua" w:hAnsi="Book Antiqua" w:cs="Arial"/>
          <w:sz w:val="24"/>
          <w:szCs w:val="24"/>
        </w:rPr>
        <w:t xml:space="preserve"> </w:t>
      </w:r>
      <w:r w:rsidRPr="00805928">
        <w:rPr>
          <w:rFonts w:ascii="Book Antiqua" w:hAnsi="Book Antiqua" w:cs="Arial"/>
          <w:sz w:val="24"/>
          <w:szCs w:val="24"/>
        </w:rPr>
        <w:t>con</w:t>
      </w:r>
      <w:r w:rsidR="00121BA4" w:rsidRPr="00805928">
        <w:rPr>
          <w:rFonts w:ascii="Book Antiqua" w:hAnsi="Book Antiqua" w:cs="Arial"/>
          <w:sz w:val="24"/>
          <w:szCs w:val="24"/>
        </w:rPr>
        <w:t xml:space="preserve"> </w:t>
      </w:r>
      <w:r w:rsidR="002E5FC3" w:rsidRPr="00805928">
        <w:rPr>
          <w:rFonts w:ascii="Book Antiqua" w:hAnsi="Book Antiqua" w:cs="Arial"/>
          <w:sz w:val="24"/>
          <w:szCs w:val="24"/>
        </w:rPr>
        <w:t>la Secretaría de Salud</w:t>
      </w:r>
      <w:r w:rsidRPr="00805928">
        <w:rPr>
          <w:rFonts w:ascii="Book Antiqua" w:hAnsi="Book Antiqua" w:cs="Arial"/>
          <w:sz w:val="24"/>
          <w:szCs w:val="24"/>
        </w:rPr>
        <w:t xml:space="preserve"> y otras instituciones  que se suman al apoyo de las mismas.</w:t>
      </w:r>
    </w:p>
    <w:p w14:paraId="6A9211F9" w14:textId="77777777" w:rsidR="003A1677" w:rsidRPr="00805928" w:rsidRDefault="003A1677" w:rsidP="00AE546B">
      <w:pPr>
        <w:pStyle w:val="ListParagraph"/>
        <w:numPr>
          <w:ilvl w:val="0"/>
          <w:numId w:val="1"/>
        </w:numPr>
        <w:autoSpaceDE w:val="0"/>
        <w:autoSpaceDN w:val="0"/>
        <w:adjustRightInd w:val="0"/>
        <w:spacing w:line="276" w:lineRule="auto"/>
        <w:ind w:left="288"/>
        <w:jc w:val="both"/>
        <w:rPr>
          <w:rFonts w:ascii="Book Antiqua" w:hAnsi="Book Antiqua" w:cs="Arial"/>
          <w:sz w:val="24"/>
          <w:szCs w:val="24"/>
        </w:rPr>
      </w:pPr>
      <w:r w:rsidRPr="00805928">
        <w:rPr>
          <w:rFonts w:ascii="Book Antiqua" w:hAnsi="Book Antiqua" w:cs="Arial"/>
          <w:sz w:val="24"/>
          <w:szCs w:val="24"/>
        </w:rPr>
        <w:t>Planificación y coordinación de jornadas Institucionales de actividades lúdicas, de fortalecimiento a la educación integral a nivel nacional, regional y local.</w:t>
      </w:r>
    </w:p>
    <w:p w14:paraId="6A9211FA" w14:textId="77777777" w:rsidR="003A1677" w:rsidRPr="00805928" w:rsidRDefault="002E5FC3" w:rsidP="00AE546B">
      <w:pPr>
        <w:autoSpaceDE w:val="0"/>
        <w:autoSpaceDN w:val="0"/>
        <w:adjustRightInd w:val="0"/>
        <w:spacing w:line="276" w:lineRule="auto"/>
        <w:jc w:val="both"/>
        <w:rPr>
          <w:rFonts w:ascii="Book Antiqua" w:hAnsi="Book Antiqua" w:cs="Arial"/>
          <w:sz w:val="24"/>
          <w:szCs w:val="24"/>
        </w:rPr>
      </w:pPr>
      <w:r w:rsidRPr="00805928">
        <w:rPr>
          <w:rFonts w:ascii="Book Antiqua" w:hAnsi="Book Antiqua" w:cs="Arial"/>
          <w:sz w:val="24"/>
          <w:szCs w:val="24"/>
        </w:rPr>
        <w:t>Del 2011 a</w:t>
      </w:r>
      <w:r w:rsidR="00E928DD" w:rsidRPr="00805928">
        <w:rPr>
          <w:rFonts w:ascii="Book Antiqua" w:hAnsi="Book Antiqua" w:cs="Arial"/>
          <w:sz w:val="24"/>
          <w:szCs w:val="24"/>
        </w:rPr>
        <w:t xml:space="preserve">l 2016 </w:t>
      </w:r>
      <w:r w:rsidR="003A1677" w:rsidRPr="00805928">
        <w:rPr>
          <w:rFonts w:ascii="Book Antiqua" w:hAnsi="Book Antiqua" w:cs="Arial"/>
          <w:sz w:val="24"/>
          <w:szCs w:val="24"/>
        </w:rPr>
        <w:t xml:space="preserve">se registran 22,750 docentes a nivel nacional certificados en el curso de </w:t>
      </w:r>
      <w:r w:rsidR="003A1677" w:rsidRPr="00805928">
        <w:rPr>
          <w:rFonts w:ascii="Book Antiqua" w:hAnsi="Book Antiqua" w:cs="Arial"/>
          <w:i/>
          <w:sz w:val="24"/>
          <w:szCs w:val="24"/>
        </w:rPr>
        <w:t>Educación Integral de las Guías Cuidando Mi Salud y Mi Vida</w:t>
      </w:r>
      <w:r w:rsidR="003A1677" w:rsidRPr="00805928">
        <w:rPr>
          <w:rFonts w:ascii="Book Antiqua" w:hAnsi="Book Antiqua" w:cs="Arial"/>
          <w:sz w:val="24"/>
          <w:szCs w:val="24"/>
        </w:rPr>
        <w:t xml:space="preserve"> para la implementación en el aula de clases.</w:t>
      </w:r>
      <w:r w:rsidR="00E928DD" w:rsidRPr="00805928">
        <w:rPr>
          <w:rFonts w:ascii="Book Antiqua" w:hAnsi="Book Antiqua" w:cs="Arial"/>
          <w:sz w:val="24"/>
          <w:szCs w:val="24"/>
        </w:rPr>
        <w:t xml:space="preserve"> </w:t>
      </w:r>
      <w:r w:rsidR="003A1677" w:rsidRPr="00805928">
        <w:rPr>
          <w:rFonts w:ascii="Book Antiqua" w:hAnsi="Book Antiqua" w:cs="Arial"/>
          <w:sz w:val="24"/>
          <w:szCs w:val="24"/>
        </w:rPr>
        <w:t>Al 2017 se cuenta con 1</w:t>
      </w:r>
      <w:r w:rsidR="00E928DD" w:rsidRPr="00805928">
        <w:rPr>
          <w:rFonts w:ascii="Book Antiqua" w:hAnsi="Book Antiqua" w:cs="Arial"/>
          <w:sz w:val="24"/>
          <w:szCs w:val="24"/>
        </w:rPr>
        <w:t>,</w:t>
      </w:r>
      <w:r w:rsidR="003A1677" w:rsidRPr="00805928">
        <w:rPr>
          <w:rFonts w:ascii="Book Antiqua" w:hAnsi="Book Antiqua" w:cs="Arial"/>
          <w:sz w:val="24"/>
          <w:szCs w:val="24"/>
        </w:rPr>
        <w:t>055 centro</w:t>
      </w:r>
      <w:r w:rsidR="00E928DD" w:rsidRPr="00805928">
        <w:rPr>
          <w:rFonts w:ascii="Book Antiqua" w:hAnsi="Book Antiqua" w:cs="Arial"/>
          <w:sz w:val="24"/>
          <w:szCs w:val="24"/>
        </w:rPr>
        <w:t xml:space="preserve">s educativos del nivel básico y </w:t>
      </w:r>
      <w:r w:rsidR="003A1677" w:rsidRPr="00805928">
        <w:rPr>
          <w:rFonts w:ascii="Book Antiqua" w:hAnsi="Book Antiqua" w:cs="Arial"/>
          <w:sz w:val="24"/>
          <w:szCs w:val="24"/>
        </w:rPr>
        <w:t xml:space="preserve">17,672 estudiantes beneficiados con la implementación de las </w:t>
      </w:r>
      <w:r w:rsidR="003A1677" w:rsidRPr="00805928">
        <w:rPr>
          <w:rFonts w:ascii="Book Antiqua" w:hAnsi="Book Antiqua" w:cs="Arial"/>
          <w:i/>
          <w:sz w:val="24"/>
          <w:szCs w:val="24"/>
        </w:rPr>
        <w:t>Gu</w:t>
      </w:r>
      <w:r w:rsidR="00E928DD" w:rsidRPr="00805928">
        <w:rPr>
          <w:rFonts w:ascii="Book Antiqua" w:hAnsi="Book Antiqua" w:cs="Arial"/>
          <w:i/>
          <w:sz w:val="24"/>
          <w:szCs w:val="24"/>
        </w:rPr>
        <w:t>ías Cuidando Mi Salud y Mi Vida</w:t>
      </w:r>
      <w:r w:rsidR="00E928DD" w:rsidRPr="00805928">
        <w:rPr>
          <w:rFonts w:ascii="Book Antiqua" w:hAnsi="Book Antiqua" w:cs="Arial"/>
          <w:sz w:val="24"/>
          <w:szCs w:val="24"/>
        </w:rPr>
        <w:t xml:space="preserve"> </w:t>
      </w:r>
      <w:r w:rsidR="003A1677" w:rsidRPr="00805928">
        <w:rPr>
          <w:rFonts w:ascii="Book Antiqua" w:hAnsi="Book Antiqua" w:cs="Arial"/>
          <w:sz w:val="24"/>
          <w:szCs w:val="24"/>
        </w:rPr>
        <w:t xml:space="preserve">en los departamentos de </w:t>
      </w:r>
      <w:r w:rsidRPr="00805928">
        <w:rPr>
          <w:rFonts w:ascii="Book Antiqua" w:hAnsi="Book Antiqua" w:cs="Arial"/>
          <w:sz w:val="24"/>
          <w:szCs w:val="24"/>
        </w:rPr>
        <w:t>Lempira</w:t>
      </w:r>
      <w:r w:rsidR="003A1677" w:rsidRPr="00805928">
        <w:rPr>
          <w:rFonts w:ascii="Book Antiqua" w:hAnsi="Book Antiqua" w:cs="Arial"/>
          <w:sz w:val="24"/>
          <w:szCs w:val="24"/>
        </w:rPr>
        <w:t>, Intibucá y La Paz.</w:t>
      </w:r>
    </w:p>
    <w:p w14:paraId="6A9211FB" w14:textId="77777777" w:rsidR="003A1677" w:rsidRPr="00805928" w:rsidRDefault="003A1677" w:rsidP="00AE546B">
      <w:pPr>
        <w:autoSpaceDE w:val="0"/>
        <w:autoSpaceDN w:val="0"/>
        <w:adjustRightInd w:val="0"/>
        <w:spacing w:line="276" w:lineRule="auto"/>
        <w:jc w:val="both"/>
        <w:rPr>
          <w:rFonts w:ascii="Book Antiqua" w:hAnsi="Book Antiqua" w:cs="Arial"/>
          <w:sz w:val="24"/>
          <w:szCs w:val="24"/>
        </w:rPr>
      </w:pPr>
      <w:r w:rsidRPr="00805928">
        <w:rPr>
          <w:rFonts w:ascii="Book Antiqua" w:hAnsi="Book Antiqua" w:cs="Arial"/>
          <w:sz w:val="24"/>
          <w:szCs w:val="24"/>
        </w:rPr>
        <w:t xml:space="preserve">Se cuenta con el diseño y habilitación virtual de la </w:t>
      </w:r>
      <w:r w:rsidRPr="00805928">
        <w:rPr>
          <w:rFonts w:ascii="Book Antiqua" w:hAnsi="Book Antiqua" w:cs="Arial"/>
          <w:i/>
          <w:sz w:val="24"/>
          <w:szCs w:val="24"/>
        </w:rPr>
        <w:t>“</w:t>
      </w:r>
      <w:r w:rsidR="00E928DD" w:rsidRPr="00805928">
        <w:rPr>
          <w:rFonts w:ascii="Book Antiqua" w:hAnsi="Book Antiqua" w:cs="Arial"/>
          <w:i/>
          <w:sz w:val="24"/>
          <w:szCs w:val="24"/>
        </w:rPr>
        <w:t>G</w:t>
      </w:r>
      <w:r w:rsidRPr="00805928">
        <w:rPr>
          <w:rFonts w:ascii="Book Antiqua" w:hAnsi="Book Antiqua" w:cs="Arial"/>
          <w:i/>
          <w:sz w:val="24"/>
          <w:szCs w:val="24"/>
        </w:rPr>
        <w:t>uía de escuela para padres y madres de familia, tutores y /o encargados en educación integral de la sexualidad”</w:t>
      </w:r>
      <w:r w:rsidRPr="00805928">
        <w:rPr>
          <w:rFonts w:ascii="Book Antiqua" w:hAnsi="Book Antiqua" w:cs="Arial"/>
          <w:sz w:val="24"/>
          <w:szCs w:val="24"/>
        </w:rPr>
        <w:t xml:space="preserve"> para la implementación a nivel nacional</w:t>
      </w:r>
      <w:r w:rsidR="00E928DD" w:rsidRPr="00805928">
        <w:rPr>
          <w:rFonts w:ascii="Book Antiqua" w:hAnsi="Book Antiqua" w:cs="Arial"/>
          <w:sz w:val="24"/>
          <w:szCs w:val="24"/>
        </w:rPr>
        <w:t>. Asimismo con la i</w:t>
      </w:r>
      <w:r w:rsidRPr="00805928">
        <w:rPr>
          <w:rFonts w:ascii="Book Antiqua" w:hAnsi="Book Antiqua" w:cs="Arial"/>
          <w:sz w:val="24"/>
          <w:szCs w:val="24"/>
        </w:rPr>
        <w:t>mplementación de escuela para padres y madres de familia, tutores y/o encargados en 629 centros educativos del occidente del país.</w:t>
      </w:r>
    </w:p>
    <w:p w14:paraId="6A9211FC" w14:textId="77777777" w:rsidR="003A1677" w:rsidRPr="00805928" w:rsidRDefault="00E928DD" w:rsidP="00AE546B">
      <w:pPr>
        <w:spacing w:line="276" w:lineRule="auto"/>
        <w:contextualSpacing/>
        <w:jc w:val="both"/>
        <w:rPr>
          <w:rFonts w:ascii="Book Antiqua" w:hAnsi="Book Antiqua" w:cs="Arial"/>
          <w:sz w:val="24"/>
          <w:szCs w:val="24"/>
        </w:rPr>
      </w:pPr>
      <w:r w:rsidRPr="00805928">
        <w:rPr>
          <w:rFonts w:ascii="Book Antiqua" w:hAnsi="Book Antiqua" w:cs="Arial"/>
          <w:sz w:val="24"/>
          <w:szCs w:val="24"/>
        </w:rPr>
        <w:t xml:space="preserve">Actualmente se está en </w:t>
      </w:r>
      <w:r w:rsidR="003A1677" w:rsidRPr="00805928">
        <w:rPr>
          <w:rFonts w:ascii="Book Antiqua" w:hAnsi="Book Antiqua" w:cs="Arial"/>
          <w:sz w:val="24"/>
          <w:szCs w:val="24"/>
        </w:rPr>
        <w:t xml:space="preserve">proceso de impresión </w:t>
      </w:r>
      <w:r w:rsidRPr="00805928">
        <w:rPr>
          <w:rFonts w:ascii="Book Antiqua" w:hAnsi="Book Antiqua" w:cs="Arial"/>
          <w:sz w:val="24"/>
          <w:szCs w:val="24"/>
        </w:rPr>
        <w:t xml:space="preserve">de </w:t>
      </w:r>
      <w:r w:rsidR="003A1677" w:rsidRPr="00805928">
        <w:rPr>
          <w:rFonts w:ascii="Book Antiqua" w:hAnsi="Book Antiqua" w:cs="Arial"/>
          <w:sz w:val="24"/>
          <w:szCs w:val="24"/>
        </w:rPr>
        <w:t xml:space="preserve">22,000 </w:t>
      </w:r>
      <w:r w:rsidRPr="00805928">
        <w:rPr>
          <w:rFonts w:ascii="Book Antiqua" w:hAnsi="Book Antiqua" w:cs="Arial"/>
          <w:i/>
          <w:sz w:val="24"/>
          <w:szCs w:val="24"/>
        </w:rPr>
        <w:t>“</w:t>
      </w:r>
      <w:r w:rsidR="003A1677" w:rsidRPr="00805928">
        <w:rPr>
          <w:rFonts w:ascii="Book Antiqua" w:hAnsi="Book Antiqua" w:cs="Arial"/>
          <w:i/>
          <w:sz w:val="24"/>
          <w:szCs w:val="24"/>
        </w:rPr>
        <w:t>Guías Cuidando Mi Salud y Mi Vida</w:t>
      </w:r>
      <w:r w:rsidRPr="00805928">
        <w:rPr>
          <w:rFonts w:ascii="Book Antiqua" w:hAnsi="Book Antiqua" w:cs="Arial"/>
          <w:i/>
          <w:sz w:val="24"/>
          <w:szCs w:val="24"/>
        </w:rPr>
        <w:t>”</w:t>
      </w:r>
      <w:r w:rsidR="003A1677" w:rsidRPr="00805928">
        <w:rPr>
          <w:rFonts w:ascii="Book Antiqua" w:hAnsi="Book Antiqua" w:cs="Arial"/>
          <w:i/>
          <w:sz w:val="24"/>
          <w:szCs w:val="24"/>
        </w:rPr>
        <w:t xml:space="preserve">  y “</w:t>
      </w:r>
      <w:r w:rsidRPr="00805928">
        <w:rPr>
          <w:rFonts w:ascii="Book Antiqua" w:hAnsi="Book Antiqua" w:cs="Arial"/>
          <w:i/>
          <w:sz w:val="24"/>
          <w:szCs w:val="24"/>
        </w:rPr>
        <w:t>G</w:t>
      </w:r>
      <w:r w:rsidR="003A1677" w:rsidRPr="00805928">
        <w:rPr>
          <w:rFonts w:ascii="Book Antiqua" w:hAnsi="Book Antiqua" w:cs="Arial"/>
          <w:i/>
          <w:sz w:val="24"/>
          <w:szCs w:val="24"/>
        </w:rPr>
        <w:t>uía de escuela para padres y madres de familia, tutores y /o encargados en educación integral de la sexualidad”</w:t>
      </w:r>
      <w:r w:rsidR="003A1677" w:rsidRPr="00805928">
        <w:rPr>
          <w:rFonts w:ascii="Book Antiqua" w:hAnsi="Book Antiqua" w:cs="Arial"/>
          <w:sz w:val="24"/>
          <w:szCs w:val="24"/>
        </w:rPr>
        <w:t xml:space="preserve"> </w:t>
      </w:r>
      <w:r w:rsidR="00121BA4" w:rsidRPr="00805928">
        <w:rPr>
          <w:rFonts w:ascii="Book Antiqua" w:hAnsi="Book Antiqua" w:cs="Arial"/>
          <w:sz w:val="24"/>
          <w:szCs w:val="24"/>
        </w:rPr>
        <w:t>para atender el 100</w:t>
      </w:r>
      <w:r w:rsidR="003A1677" w:rsidRPr="00805928">
        <w:rPr>
          <w:rFonts w:ascii="Book Antiqua" w:hAnsi="Book Antiqua" w:cs="Arial"/>
          <w:sz w:val="24"/>
          <w:szCs w:val="24"/>
        </w:rPr>
        <w:t>% de los centros educativos a nivel nacional, con apoyo del gobierno central.</w:t>
      </w:r>
    </w:p>
    <w:p w14:paraId="6A9211FD" w14:textId="77777777" w:rsidR="003A1677" w:rsidRPr="00805928" w:rsidRDefault="003A1677" w:rsidP="00AE546B">
      <w:pPr>
        <w:spacing w:line="276" w:lineRule="auto"/>
        <w:contextualSpacing/>
        <w:jc w:val="both"/>
        <w:rPr>
          <w:rFonts w:ascii="Book Antiqua" w:hAnsi="Book Antiqua" w:cs="Arial"/>
          <w:sz w:val="24"/>
          <w:szCs w:val="24"/>
        </w:rPr>
      </w:pPr>
    </w:p>
    <w:p w14:paraId="6A9211FE" w14:textId="77777777" w:rsidR="003A1677" w:rsidRPr="000502F3" w:rsidRDefault="003A1677" w:rsidP="008C6B9A">
      <w:pPr>
        <w:pStyle w:val="ListParagraph"/>
        <w:numPr>
          <w:ilvl w:val="0"/>
          <w:numId w:val="13"/>
        </w:numPr>
        <w:spacing w:line="276" w:lineRule="auto"/>
        <w:jc w:val="both"/>
        <w:rPr>
          <w:rFonts w:ascii="Book Antiqua" w:hAnsi="Book Antiqua"/>
          <w:b/>
          <w:sz w:val="24"/>
          <w:szCs w:val="24"/>
        </w:rPr>
      </w:pPr>
      <w:r w:rsidRPr="000502F3">
        <w:rPr>
          <w:rFonts w:ascii="Book Antiqua" w:hAnsi="Book Antiqua"/>
          <w:b/>
          <w:sz w:val="24"/>
          <w:szCs w:val="24"/>
        </w:rPr>
        <w:t>Acceso a servicios de salud sexual y reproductiva apropiados para la niñez y juventud;</w:t>
      </w:r>
    </w:p>
    <w:p w14:paraId="6A9211FF" w14:textId="77777777" w:rsidR="00766B8B" w:rsidRPr="00805928" w:rsidRDefault="00766B8B" w:rsidP="00AE546B">
      <w:pPr>
        <w:spacing w:line="276" w:lineRule="auto"/>
        <w:jc w:val="both"/>
        <w:rPr>
          <w:rFonts w:ascii="Book Antiqua" w:hAnsi="Book Antiqua"/>
          <w:sz w:val="24"/>
          <w:szCs w:val="24"/>
        </w:rPr>
      </w:pPr>
      <w:r w:rsidRPr="00805928">
        <w:rPr>
          <w:rFonts w:ascii="Book Antiqua" w:hAnsi="Book Antiqua"/>
          <w:sz w:val="24"/>
          <w:szCs w:val="24"/>
        </w:rPr>
        <w:t xml:space="preserve">En diciembre de 2016, la Secretaría de Salud realizó el lanzamiento de la Política Pública de Salud Sexual y Reproductiva, que beneficiará a las Personas con discapacidad y promoverá la accesibilidad de la atención sin discriminación y con respeto a los derechos humanos. Asimismo, </w:t>
      </w:r>
      <w:r w:rsidR="00AE546B" w:rsidRPr="00805928">
        <w:rPr>
          <w:rFonts w:ascii="Book Antiqua" w:hAnsi="Book Antiqua"/>
          <w:sz w:val="24"/>
          <w:szCs w:val="24"/>
        </w:rPr>
        <w:t>la Secretaría de Salud</w:t>
      </w:r>
      <w:r w:rsidRPr="00805928">
        <w:rPr>
          <w:rFonts w:ascii="Book Antiqua" w:hAnsi="Book Antiqua"/>
          <w:sz w:val="24"/>
          <w:szCs w:val="24"/>
        </w:rPr>
        <w:t xml:space="preserve"> lanzó la </w:t>
      </w:r>
      <w:r w:rsidRPr="00805928">
        <w:rPr>
          <w:rFonts w:ascii="Book Antiqua" w:hAnsi="Book Antiqua"/>
          <w:sz w:val="24"/>
          <w:szCs w:val="24"/>
        </w:rPr>
        <w:lastRenderedPageBreak/>
        <w:t>Estrategia Nacional de Género en Salud y su Plan de Implementación 2016-2020, con el objeto de contribuir al logro de la equidad de género e igualdad de oportunidades para un sistema de salud inclusivo y justo.</w:t>
      </w:r>
    </w:p>
    <w:p w14:paraId="6A921200" w14:textId="77777777" w:rsidR="005B3B81" w:rsidRPr="00805928" w:rsidRDefault="00AE546B" w:rsidP="00AE546B">
      <w:pPr>
        <w:spacing w:line="276" w:lineRule="auto"/>
        <w:jc w:val="both"/>
        <w:rPr>
          <w:rFonts w:ascii="Book Antiqua" w:hAnsi="Book Antiqua"/>
          <w:sz w:val="24"/>
          <w:szCs w:val="24"/>
        </w:rPr>
      </w:pPr>
      <w:r w:rsidRPr="00805928">
        <w:rPr>
          <w:rFonts w:ascii="Book Antiqua" w:hAnsi="Book Antiqua"/>
          <w:sz w:val="24"/>
          <w:szCs w:val="24"/>
        </w:rPr>
        <w:t>O</w:t>
      </w:r>
      <w:r w:rsidR="005B3B81" w:rsidRPr="00805928">
        <w:rPr>
          <w:rFonts w:ascii="Book Antiqua" w:hAnsi="Book Antiqua"/>
          <w:sz w:val="24"/>
          <w:szCs w:val="24"/>
        </w:rPr>
        <w:t>tro de los objetivos</w:t>
      </w:r>
      <w:r w:rsidRPr="00805928">
        <w:rPr>
          <w:rFonts w:ascii="Book Antiqua" w:hAnsi="Book Antiqua"/>
          <w:sz w:val="24"/>
          <w:szCs w:val="24"/>
        </w:rPr>
        <w:t xml:space="preserve"> de la Secretaría de Salud,</w:t>
      </w:r>
      <w:r w:rsidR="005B3B81" w:rsidRPr="00805928">
        <w:rPr>
          <w:rFonts w:ascii="Book Antiqua" w:hAnsi="Book Antiqua"/>
          <w:sz w:val="24"/>
          <w:szCs w:val="24"/>
        </w:rPr>
        <w:t xml:space="preserve"> es fortalecer la red de servicios para la atención integral en S</w:t>
      </w:r>
      <w:r w:rsidR="0081205E" w:rsidRPr="00805928">
        <w:rPr>
          <w:rFonts w:ascii="Book Antiqua" w:hAnsi="Book Antiqua"/>
          <w:sz w:val="24"/>
          <w:szCs w:val="24"/>
        </w:rPr>
        <w:t xml:space="preserve">alud </w:t>
      </w:r>
      <w:r w:rsidR="005B3B81" w:rsidRPr="00805928">
        <w:rPr>
          <w:rFonts w:ascii="Book Antiqua" w:hAnsi="Book Antiqua"/>
          <w:sz w:val="24"/>
          <w:szCs w:val="24"/>
        </w:rPr>
        <w:t>S</w:t>
      </w:r>
      <w:r w:rsidR="0081205E" w:rsidRPr="00805928">
        <w:rPr>
          <w:rFonts w:ascii="Book Antiqua" w:hAnsi="Book Antiqua"/>
          <w:sz w:val="24"/>
          <w:szCs w:val="24"/>
        </w:rPr>
        <w:t xml:space="preserve">exual y </w:t>
      </w:r>
      <w:r w:rsidR="005B3B81" w:rsidRPr="00805928">
        <w:rPr>
          <w:rFonts w:ascii="Book Antiqua" w:hAnsi="Book Antiqua"/>
          <w:sz w:val="24"/>
          <w:szCs w:val="24"/>
        </w:rPr>
        <w:t>R</w:t>
      </w:r>
      <w:r w:rsidR="0081205E" w:rsidRPr="00805928">
        <w:rPr>
          <w:rFonts w:ascii="Book Antiqua" w:hAnsi="Book Antiqua"/>
          <w:sz w:val="24"/>
          <w:szCs w:val="24"/>
        </w:rPr>
        <w:t>eproductiva</w:t>
      </w:r>
      <w:r w:rsidR="005B3B81" w:rsidRPr="00805928">
        <w:rPr>
          <w:rFonts w:ascii="Book Antiqua" w:hAnsi="Book Antiqua"/>
          <w:sz w:val="24"/>
          <w:szCs w:val="24"/>
        </w:rPr>
        <w:t>, considerando las prioridades y los grupos en mayor condición de vulnerabilidad y para el cumplimiento de este objetivo el eje</w:t>
      </w:r>
      <w:r w:rsidR="00995EAC" w:rsidRPr="00805928">
        <w:rPr>
          <w:rFonts w:ascii="Book Antiqua" w:hAnsi="Book Antiqua"/>
          <w:sz w:val="24"/>
          <w:szCs w:val="24"/>
        </w:rPr>
        <w:t xml:space="preserve"> </w:t>
      </w:r>
      <w:r w:rsidR="005B3B81" w:rsidRPr="00805928">
        <w:rPr>
          <w:rFonts w:ascii="Book Antiqua" w:hAnsi="Book Antiqua"/>
          <w:sz w:val="24"/>
          <w:szCs w:val="24"/>
        </w:rPr>
        <w:t>Acceso Universal a servicios de Salud Sexual y Reproductiva, con enfoque de derechos en el curso de la vida de la población hondureña, en respuesta a necesidades y prioridades como: violencia de género, planificación familiar, prevención del embarazo en ado</w:t>
      </w:r>
      <w:r w:rsidR="00995EAC" w:rsidRPr="00805928">
        <w:rPr>
          <w:rFonts w:ascii="Book Antiqua" w:hAnsi="Book Antiqua"/>
          <w:sz w:val="24"/>
          <w:szCs w:val="24"/>
        </w:rPr>
        <w:t>lescentes, VIH, Sífilis y otras infecciones de transmisión sexual</w:t>
      </w:r>
      <w:r w:rsidR="00121BA4" w:rsidRPr="00805928">
        <w:rPr>
          <w:rFonts w:ascii="Book Antiqua" w:hAnsi="Book Antiqua"/>
          <w:sz w:val="24"/>
          <w:szCs w:val="24"/>
        </w:rPr>
        <w:t>-ITS</w:t>
      </w:r>
      <w:r w:rsidR="005B3B81" w:rsidRPr="00805928">
        <w:rPr>
          <w:rFonts w:ascii="Book Antiqua" w:hAnsi="Book Antiqua"/>
          <w:sz w:val="24"/>
          <w:szCs w:val="24"/>
        </w:rPr>
        <w:t>, entre otros, considerando los determinantes sociales de la salud.</w:t>
      </w:r>
    </w:p>
    <w:p w14:paraId="6A921201" w14:textId="77777777" w:rsidR="005B3B81" w:rsidRPr="00805928" w:rsidRDefault="000502F3" w:rsidP="00AE546B">
      <w:pPr>
        <w:spacing w:line="276" w:lineRule="auto"/>
        <w:jc w:val="both"/>
        <w:rPr>
          <w:rFonts w:ascii="Book Antiqua" w:hAnsi="Book Antiqua"/>
          <w:sz w:val="24"/>
          <w:szCs w:val="24"/>
        </w:rPr>
      </w:pPr>
      <w:r>
        <w:rPr>
          <w:rFonts w:ascii="Book Antiqua" w:hAnsi="Book Antiqua"/>
          <w:sz w:val="24"/>
          <w:szCs w:val="24"/>
        </w:rPr>
        <w:t>Principales estrategias:</w:t>
      </w:r>
      <w:r w:rsidR="005B3B81" w:rsidRPr="00805928">
        <w:rPr>
          <w:rFonts w:ascii="Book Antiqua" w:hAnsi="Book Antiqua"/>
          <w:sz w:val="24"/>
          <w:szCs w:val="24"/>
        </w:rPr>
        <w:t xml:space="preserve"> </w:t>
      </w:r>
    </w:p>
    <w:p w14:paraId="6A921202" w14:textId="77777777" w:rsidR="00E928DD" w:rsidRPr="00805928" w:rsidRDefault="005B3B81" w:rsidP="00AE546B">
      <w:pPr>
        <w:pStyle w:val="ListParagraph"/>
        <w:numPr>
          <w:ilvl w:val="0"/>
          <w:numId w:val="8"/>
        </w:numPr>
        <w:spacing w:line="276" w:lineRule="auto"/>
        <w:jc w:val="both"/>
        <w:rPr>
          <w:rFonts w:ascii="Book Antiqua" w:hAnsi="Book Antiqua"/>
          <w:sz w:val="24"/>
          <w:szCs w:val="24"/>
        </w:rPr>
      </w:pPr>
      <w:r w:rsidRPr="00805928">
        <w:rPr>
          <w:rFonts w:ascii="Book Antiqua" w:hAnsi="Book Antiqua"/>
          <w:sz w:val="24"/>
          <w:szCs w:val="24"/>
        </w:rPr>
        <w:t>Apoyo a las modalidades  para alcanzar la cobertura universal en salud (Centralizados y descentralizados)</w:t>
      </w:r>
    </w:p>
    <w:p w14:paraId="6A921203" w14:textId="77777777" w:rsidR="00E928DD" w:rsidRPr="00805928" w:rsidRDefault="00E928DD" w:rsidP="00AE546B">
      <w:pPr>
        <w:pStyle w:val="ListParagraph"/>
        <w:numPr>
          <w:ilvl w:val="0"/>
          <w:numId w:val="8"/>
        </w:numPr>
        <w:spacing w:line="276" w:lineRule="auto"/>
        <w:jc w:val="both"/>
        <w:rPr>
          <w:rFonts w:ascii="Book Antiqua" w:hAnsi="Book Antiqua"/>
          <w:sz w:val="24"/>
          <w:szCs w:val="24"/>
        </w:rPr>
      </w:pPr>
      <w:r w:rsidRPr="00805928">
        <w:rPr>
          <w:rFonts w:ascii="Book Antiqua" w:hAnsi="Book Antiqua"/>
          <w:sz w:val="24"/>
          <w:szCs w:val="24"/>
        </w:rPr>
        <w:t>P</w:t>
      </w:r>
      <w:r w:rsidR="005B3B81" w:rsidRPr="00805928">
        <w:rPr>
          <w:rFonts w:ascii="Book Antiqua" w:hAnsi="Book Antiqua"/>
          <w:sz w:val="24"/>
          <w:szCs w:val="24"/>
        </w:rPr>
        <w:t>romoción de la planificación familiar  para la toma de decisiones  de manera  libre e informada.</w:t>
      </w:r>
    </w:p>
    <w:p w14:paraId="6A921204" w14:textId="77777777" w:rsidR="005B3B81" w:rsidRPr="00805928" w:rsidRDefault="005B3B81" w:rsidP="00AE546B">
      <w:pPr>
        <w:pStyle w:val="ListParagraph"/>
        <w:numPr>
          <w:ilvl w:val="0"/>
          <w:numId w:val="8"/>
        </w:numPr>
        <w:spacing w:line="276" w:lineRule="auto"/>
        <w:jc w:val="both"/>
        <w:rPr>
          <w:rFonts w:ascii="Book Antiqua" w:hAnsi="Book Antiqua"/>
          <w:sz w:val="24"/>
          <w:szCs w:val="24"/>
        </w:rPr>
      </w:pPr>
      <w:r w:rsidRPr="00805928">
        <w:rPr>
          <w:rFonts w:ascii="Book Antiqua" w:hAnsi="Book Antiqua"/>
          <w:sz w:val="24"/>
          <w:szCs w:val="24"/>
        </w:rPr>
        <w:t>Actualización y armonización de la normativa nacional para el  ejercicio de la función de rectoría de la Secretaria de Salud.</w:t>
      </w:r>
    </w:p>
    <w:p w14:paraId="6A921205" w14:textId="77777777" w:rsidR="00E928DD" w:rsidRPr="00805928" w:rsidRDefault="000502F3" w:rsidP="00AE546B">
      <w:pPr>
        <w:spacing w:line="276" w:lineRule="auto"/>
        <w:jc w:val="both"/>
        <w:rPr>
          <w:rFonts w:ascii="Book Antiqua" w:hAnsi="Book Antiqua"/>
          <w:sz w:val="24"/>
          <w:szCs w:val="24"/>
        </w:rPr>
      </w:pPr>
      <w:r>
        <w:rPr>
          <w:rFonts w:ascii="Book Antiqua" w:hAnsi="Book Antiqua"/>
          <w:sz w:val="24"/>
          <w:szCs w:val="24"/>
        </w:rPr>
        <w:t>Principales líneas de acción</w:t>
      </w:r>
      <w:r w:rsidR="005B3B81" w:rsidRPr="00805928">
        <w:rPr>
          <w:rFonts w:ascii="Book Antiqua" w:hAnsi="Book Antiqua"/>
          <w:sz w:val="24"/>
          <w:szCs w:val="24"/>
        </w:rPr>
        <w:t>:</w:t>
      </w:r>
    </w:p>
    <w:p w14:paraId="6A921206" w14:textId="77777777" w:rsidR="00E928DD" w:rsidRPr="00805928" w:rsidRDefault="003A1677" w:rsidP="00AE546B">
      <w:pPr>
        <w:pStyle w:val="ListParagraph"/>
        <w:numPr>
          <w:ilvl w:val="0"/>
          <w:numId w:val="9"/>
        </w:numPr>
        <w:spacing w:line="276" w:lineRule="auto"/>
        <w:jc w:val="both"/>
        <w:rPr>
          <w:rFonts w:ascii="Book Antiqua" w:hAnsi="Book Antiqua"/>
          <w:sz w:val="24"/>
          <w:szCs w:val="24"/>
        </w:rPr>
      </w:pPr>
      <w:r w:rsidRPr="00805928">
        <w:rPr>
          <w:rFonts w:ascii="Book Antiqua" w:hAnsi="Book Antiqua"/>
          <w:sz w:val="24"/>
          <w:szCs w:val="24"/>
        </w:rPr>
        <w:t>Mejorar el acceso a los servicios de atención integral para adolescentes, identificando y eliminando barreras.</w:t>
      </w:r>
    </w:p>
    <w:p w14:paraId="6A921207" w14:textId="77777777" w:rsidR="00E928DD" w:rsidRPr="00805928" w:rsidRDefault="003A1677" w:rsidP="00AE546B">
      <w:pPr>
        <w:pStyle w:val="ListParagraph"/>
        <w:numPr>
          <w:ilvl w:val="0"/>
          <w:numId w:val="9"/>
        </w:numPr>
        <w:spacing w:line="276" w:lineRule="auto"/>
        <w:jc w:val="both"/>
        <w:rPr>
          <w:rFonts w:ascii="Book Antiqua" w:hAnsi="Book Antiqua"/>
          <w:sz w:val="24"/>
          <w:szCs w:val="24"/>
        </w:rPr>
      </w:pPr>
      <w:r w:rsidRPr="00805928">
        <w:rPr>
          <w:rFonts w:ascii="Book Antiqua" w:hAnsi="Book Antiqua"/>
          <w:sz w:val="24"/>
          <w:szCs w:val="24"/>
        </w:rPr>
        <w:t xml:space="preserve">Fortalecer las redes intersectoriales para la atención domiciliaria en apoyo a los servicios amigables en </w:t>
      </w:r>
      <w:r w:rsidR="00995EAC" w:rsidRPr="00805928">
        <w:rPr>
          <w:rFonts w:ascii="Book Antiqua" w:hAnsi="Book Antiqua"/>
          <w:sz w:val="24"/>
          <w:szCs w:val="24"/>
        </w:rPr>
        <w:t xml:space="preserve">Salud Sexual y Reproductiva </w:t>
      </w:r>
      <w:r w:rsidRPr="00805928">
        <w:rPr>
          <w:rFonts w:ascii="Book Antiqua" w:hAnsi="Book Antiqua"/>
          <w:sz w:val="24"/>
          <w:szCs w:val="24"/>
        </w:rPr>
        <w:t xml:space="preserve">integral, respecto a la lactancia materna, prevención del embarazo en adolescentes, planificación familiar, violencia de género, trata de personas, VIH, Sífilis, otras </w:t>
      </w:r>
      <w:r w:rsidR="00995EAC" w:rsidRPr="00805928">
        <w:rPr>
          <w:rFonts w:ascii="Book Antiqua" w:hAnsi="Book Antiqua"/>
          <w:sz w:val="24"/>
          <w:szCs w:val="24"/>
        </w:rPr>
        <w:t>infecciones de transmisión sexual</w:t>
      </w:r>
      <w:r w:rsidR="00121BA4" w:rsidRPr="00805928">
        <w:rPr>
          <w:rFonts w:ascii="Book Antiqua" w:hAnsi="Book Antiqua"/>
          <w:sz w:val="24"/>
          <w:szCs w:val="24"/>
        </w:rPr>
        <w:t>-ITS</w:t>
      </w:r>
      <w:r w:rsidRPr="00805928">
        <w:rPr>
          <w:rFonts w:ascii="Book Antiqua" w:hAnsi="Book Antiqua"/>
          <w:sz w:val="24"/>
          <w:szCs w:val="24"/>
        </w:rPr>
        <w:t>.</w:t>
      </w:r>
    </w:p>
    <w:p w14:paraId="6A921208" w14:textId="77777777" w:rsidR="003A1677" w:rsidRPr="00805928" w:rsidRDefault="003A1677" w:rsidP="00AE546B">
      <w:pPr>
        <w:pStyle w:val="ListParagraph"/>
        <w:numPr>
          <w:ilvl w:val="0"/>
          <w:numId w:val="9"/>
        </w:numPr>
        <w:spacing w:line="276" w:lineRule="auto"/>
        <w:jc w:val="both"/>
        <w:rPr>
          <w:rFonts w:ascii="Book Antiqua" w:hAnsi="Book Antiqua"/>
          <w:sz w:val="24"/>
          <w:szCs w:val="24"/>
        </w:rPr>
      </w:pPr>
      <w:r w:rsidRPr="00805928">
        <w:rPr>
          <w:rFonts w:ascii="Book Antiqua" w:hAnsi="Book Antiqua"/>
          <w:sz w:val="24"/>
          <w:szCs w:val="24"/>
        </w:rPr>
        <w:t>Fortalecer la implementación de estrategias de planificación familiar, para asegurar la coherencia entre las necesidades de la población y la regulación en procesos de adquisición, almacenamiento, distribución y entrega oportuna.</w:t>
      </w:r>
    </w:p>
    <w:p w14:paraId="6A921209" w14:textId="77777777" w:rsidR="00E928DD" w:rsidRPr="00805928" w:rsidRDefault="00E928DD" w:rsidP="00AE546B">
      <w:pPr>
        <w:spacing w:line="276" w:lineRule="auto"/>
        <w:jc w:val="both"/>
        <w:rPr>
          <w:rFonts w:ascii="Book Antiqua" w:hAnsi="Book Antiqua"/>
          <w:sz w:val="24"/>
          <w:szCs w:val="24"/>
        </w:rPr>
      </w:pPr>
    </w:p>
    <w:p w14:paraId="6A92120A" w14:textId="77777777" w:rsidR="003A1677" w:rsidRPr="000502F3" w:rsidRDefault="003A1677" w:rsidP="008C6B9A">
      <w:pPr>
        <w:pStyle w:val="ListParagraph"/>
        <w:numPr>
          <w:ilvl w:val="0"/>
          <w:numId w:val="13"/>
        </w:numPr>
        <w:spacing w:line="276" w:lineRule="auto"/>
        <w:jc w:val="both"/>
        <w:rPr>
          <w:rFonts w:ascii="Book Antiqua" w:hAnsi="Book Antiqua"/>
          <w:b/>
          <w:sz w:val="24"/>
          <w:szCs w:val="24"/>
        </w:rPr>
      </w:pPr>
      <w:r w:rsidRPr="000502F3">
        <w:rPr>
          <w:rFonts w:ascii="Book Antiqua" w:hAnsi="Book Antiqua"/>
          <w:b/>
          <w:sz w:val="24"/>
          <w:szCs w:val="24"/>
        </w:rPr>
        <w:t>Prevención, atención y tratamiento de las infecciones de transmisión sexual;</w:t>
      </w:r>
    </w:p>
    <w:p w14:paraId="6A92120B" w14:textId="77777777" w:rsidR="0089658B" w:rsidRPr="00805928" w:rsidRDefault="0089658B" w:rsidP="00AE546B">
      <w:pPr>
        <w:spacing w:line="276" w:lineRule="auto"/>
        <w:jc w:val="both"/>
        <w:rPr>
          <w:rFonts w:ascii="Book Antiqua" w:hAnsi="Book Antiqua"/>
          <w:sz w:val="24"/>
          <w:szCs w:val="24"/>
        </w:rPr>
      </w:pPr>
      <w:r w:rsidRPr="00805928">
        <w:rPr>
          <w:rFonts w:ascii="Book Antiqua" w:hAnsi="Book Antiqua"/>
          <w:sz w:val="24"/>
          <w:szCs w:val="24"/>
        </w:rPr>
        <w:t xml:space="preserve">La prevención es la mejor manera de combatir las enfermedades y </w:t>
      </w:r>
      <w:r w:rsidR="00121BA4" w:rsidRPr="00805928">
        <w:rPr>
          <w:rFonts w:ascii="Book Antiqua" w:hAnsi="Book Antiqua"/>
          <w:sz w:val="24"/>
          <w:szCs w:val="24"/>
        </w:rPr>
        <w:t>las</w:t>
      </w:r>
      <w:r w:rsidRPr="00805928">
        <w:rPr>
          <w:rFonts w:ascii="Book Antiqua" w:hAnsi="Book Antiqua"/>
          <w:sz w:val="24"/>
          <w:szCs w:val="24"/>
        </w:rPr>
        <w:t xml:space="preserve"> muertes </w:t>
      </w:r>
      <w:r w:rsidR="00121BA4" w:rsidRPr="00805928">
        <w:rPr>
          <w:rFonts w:ascii="Book Antiqua" w:hAnsi="Book Antiqua"/>
          <w:sz w:val="24"/>
          <w:szCs w:val="24"/>
        </w:rPr>
        <w:t xml:space="preserve">tanto de mujeres como </w:t>
      </w:r>
      <w:r w:rsidRPr="00805928">
        <w:rPr>
          <w:rFonts w:ascii="Book Antiqua" w:hAnsi="Book Antiqua"/>
          <w:sz w:val="24"/>
          <w:szCs w:val="24"/>
        </w:rPr>
        <w:t xml:space="preserve">de niñas y niños. Según los centros de salud, las campañas educativas en salud se realizan anual o trimestralmente e incluyen </w:t>
      </w:r>
      <w:r w:rsidRPr="00805928">
        <w:rPr>
          <w:rFonts w:ascii="Book Antiqua" w:hAnsi="Book Antiqua"/>
          <w:sz w:val="24"/>
          <w:szCs w:val="24"/>
        </w:rPr>
        <w:lastRenderedPageBreak/>
        <w:t>temas de planificación familiar, salud reproductiva, VIH/Sida, prevención de embarazo adolesce</w:t>
      </w:r>
      <w:r w:rsidR="00121BA4" w:rsidRPr="00805928">
        <w:rPr>
          <w:rFonts w:ascii="Book Antiqua" w:hAnsi="Book Antiqua"/>
          <w:sz w:val="24"/>
          <w:szCs w:val="24"/>
        </w:rPr>
        <w:t>nte, vacunación, control de niña y niño</w:t>
      </w:r>
      <w:r w:rsidRPr="00805928">
        <w:rPr>
          <w:rFonts w:ascii="Book Antiqua" w:hAnsi="Book Antiqua"/>
          <w:sz w:val="24"/>
          <w:szCs w:val="24"/>
        </w:rPr>
        <w:t xml:space="preserve"> sano y desparasitación. En estas actividades los centros de salud reciben ocasionalmente apoyo de organizaciones no </w:t>
      </w:r>
      <w:r w:rsidR="000502F3">
        <w:rPr>
          <w:rFonts w:ascii="Book Antiqua" w:hAnsi="Book Antiqua"/>
          <w:sz w:val="24"/>
          <w:szCs w:val="24"/>
        </w:rPr>
        <w:t>gubernamentales</w:t>
      </w:r>
      <w:r w:rsidRPr="00805928">
        <w:rPr>
          <w:rFonts w:ascii="Book Antiqua" w:hAnsi="Book Antiqua"/>
          <w:sz w:val="24"/>
          <w:szCs w:val="24"/>
        </w:rPr>
        <w:t>, especialmente de tipo financiero.</w:t>
      </w:r>
      <w:r w:rsidR="00491D84">
        <w:rPr>
          <w:rStyle w:val="FootnoteReference"/>
          <w:rFonts w:ascii="Book Antiqua" w:hAnsi="Book Antiqua"/>
          <w:sz w:val="24"/>
          <w:szCs w:val="24"/>
        </w:rPr>
        <w:footnoteReference w:id="1"/>
      </w:r>
    </w:p>
    <w:p w14:paraId="6A92120C" w14:textId="77777777" w:rsidR="00E928DD" w:rsidRPr="00805928" w:rsidRDefault="005B3B81" w:rsidP="00AE546B">
      <w:pPr>
        <w:spacing w:line="276" w:lineRule="auto"/>
        <w:jc w:val="both"/>
        <w:rPr>
          <w:rFonts w:ascii="Book Antiqua" w:hAnsi="Book Antiqua"/>
          <w:sz w:val="24"/>
          <w:szCs w:val="24"/>
        </w:rPr>
      </w:pPr>
      <w:r w:rsidRPr="00805928">
        <w:rPr>
          <w:rFonts w:ascii="Book Antiqua" w:hAnsi="Book Antiqua"/>
          <w:sz w:val="24"/>
          <w:szCs w:val="24"/>
        </w:rPr>
        <w:t xml:space="preserve">Dentro de las  principales líneas de acción relacionadas a la prevención, atención y tratamiento de las </w:t>
      </w:r>
      <w:r w:rsidR="00995EAC" w:rsidRPr="00805928">
        <w:rPr>
          <w:rFonts w:ascii="Book Antiqua" w:hAnsi="Book Antiqua"/>
          <w:sz w:val="24"/>
          <w:szCs w:val="24"/>
        </w:rPr>
        <w:t>infecciones de transmisión sexual</w:t>
      </w:r>
      <w:r w:rsidR="00121BA4" w:rsidRPr="00805928">
        <w:rPr>
          <w:rFonts w:ascii="Book Antiqua" w:hAnsi="Book Antiqua"/>
          <w:sz w:val="24"/>
          <w:szCs w:val="24"/>
        </w:rPr>
        <w:t>-ITS</w:t>
      </w:r>
      <w:r w:rsidR="000502F3">
        <w:rPr>
          <w:rFonts w:ascii="Book Antiqua" w:hAnsi="Book Antiqua"/>
          <w:sz w:val="24"/>
          <w:szCs w:val="24"/>
        </w:rPr>
        <w:t>, se encuentran</w:t>
      </w:r>
      <w:r w:rsidRPr="00805928">
        <w:rPr>
          <w:rFonts w:ascii="Book Antiqua" w:hAnsi="Book Antiqua"/>
          <w:sz w:val="24"/>
          <w:szCs w:val="24"/>
        </w:rPr>
        <w:t xml:space="preserve">: </w:t>
      </w:r>
    </w:p>
    <w:p w14:paraId="6A92120D" w14:textId="77777777" w:rsidR="00E928DD" w:rsidRPr="00805928" w:rsidRDefault="005B3B81" w:rsidP="00AE546B">
      <w:pPr>
        <w:pStyle w:val="ListParagraph"/>
        <w:numPr>
          <w:ilvl w:val="0"/>
          <w:numId w:val="10"/>
        </w:numPr>
        <w:spacing w:line="276" w:lineRule="auto"/>
        <w:jc w:val="both"/>
        <w:rPr>
          <w:rFonts w:ascii="Book Antiqua" w:hAnsi="Book Antiqua"/>
          <w:sz w:val="24"/>
          <w:szCs w:val="24"/>
        </w:rPr>
      </w:pPr>
      <w:r w:rsidRPr="00805928">
        <w:rPr>
          <w:rFonts w:ascii="Book Antiqua" w:hAnsi="Book Antiqua"/>
          <w:sz w:val="24"/>
          <w:szCs w:val="24"/>
        </w:rPr>
        <w:t xml:space="preserve">Facilitar el acceso a pruebas de VIH, </w:t>
      </w:r>
      <w:r w:rsidR="00121BA4" w:rsidRPr="00805928">
        <w:rPr>
          <w:rFonts w:ascii="Book Antiqua" w:hAnsi="Book Antiqua"/>
          <w:sz w:val="24"/>
          <w:szCs w:val="24"/>
        </w:rPr>
        <w:t>s</w:t>
      </w:r>
      <w:r w:rsidRPr="00805928">
        <w:rPr>
          <w:rFonts w:ascii="Book Antiqua" w:hAnsi="Book Antiqua"/>
          <w:sz w:val="24"/>
          <w:szCs w:val="24"/>
        </w:rPr>
        <w:t xml:space="preserve">ífilis y al diagnóstico de otras </w:t>
      </w:r>
      <w:r w:rsidR="00995EAC" w:rsidRPr="00805928">
        <w:rPr>
          <w:rFonts w:ascii="Book Antiqua" w:hAnsi="Book Antiqua"/>
          <w:sz w:val="24"/>
          <w:szCs w:val="24"/>
        </w:rPr>
        <w:t>infecciones de transmisión sexual</w:t>
      </w:r>
      <w:r w:rsidR="00121BA4" w:rsidRPr="00805928">
        <w:rPr>
          <w:rFonts w:ascii="Book Antiqua" w:hAnsi="Book Antiqua"/>
          <w:sz w:val="24"/>
          <w:szCs w:val="24"/>
        </w:rPr>
        <w:t>-ITS</w:t>
      </w:r>
      <w:r w:rsidRPr="00805928">
        <w:rPr>
          <w:rFonts w:ascii="Book Antiqua" w:hAnsi="Book Antiqua"/>
          <w:sz w:val="24"/>
          <w:szCs w:val="24"/>
        </w:rPr>
        <w:t>, a fin de asegurar el tratamiento oportuno, el seguimiento y el apoyo requerido en cada caso a las personas y sus contactos.</w:t>
      </w:r>
    </w:p>
    <w:p w14:paraId="6A92120E" w14:textId="77777777" w:rsidR="00E928DD" w:rsidRPr="00805928" w:rsidRDefault="005B3B81" w:rsidP="00AE546B">
      <w:pPr>
        <w:pStyle w:val="ListParagraph"/>
        <w:numPr>
          <w:ilvl w:val="0"/>
          <w:numId w:val="10"/>
        </w:numPr>
        <w:spacing w:line="276" w:lineRule="auto"/>
        <w:jc w:val="both"/>
        <w:rPr>
          <w:rFonts w:ascii="Book Antiqua" w:hAnsi="Book Antiqua"/>
          <w:sz w:val="24"/>
          <w:szCs w:val="24"/>
        </w:rPr>
      </w:pPr>
      <w:r w:rsidRPr="00805928">
        <w:rPr>
          <w:rFonts w:ascii="Book Antiqua" w:hAnsi="Book Antiqua"/>
          <w:sz w:val="24"/>
          <w:szCs w:val="24"/>
        </w:rPr>
        <w:t xml:space="preserve">Mejorar la disponibilidad de preservativos para la prevención de embarazos, del VIH, la sífilis y otras </w:t>
      </w:r>
      <w:r w:rsidR="00995EAC" w:rsidRPr="00805928">
        <w:rPr>
          <w:rFonts w:ascii="Book Antiqua" w:hAnsi="Book Antiqua"/>
          <w:sz w:val="24"/>
          <w:szCs w:val="24"/>
        </w:rPr>
        <w:t>infecciones de transmisión sexual</w:t>
      </w:r>
      <w:r w:rsidR="00121BA4" w:rsidRPr="00805928">
        <w:rPr>
          <w:rFonts w:ascii="Book Antiqua" w:hAnsi="Book Antiqua"/>
          <w:sz w:val="24"/>
          <w:szCs w:val="24"/>
        </w:rPr>
        <w:t>-ITS</w:t>
      </w:r>
      <w:r w:rsidRPr="00805928">
        <w:rPr>
          <w:rFonts w:ascii="Book Antiqua" w:hAnsi="Book Antiqua"/>
          <w:sz w:val="24"/>
          <w:szCs w:val="24"/>
        </w:rPr>
        <w:t xml:space="preserve"> a través del mercadeo social de condones u otras iniciativas relacionadas.</w:t>
      </w:r>
    </w:p>
    <w:p w14:paraId="6A92120F" w14:textId="77777777" w:rsidR="005B3B81" w:rsidRPr="00805928" w:rsidRDefault="005B3B81" w:rsidP="00AE546B">
      <w:pPr>
        <w:pStyle w:val="ListParagraph"/>
        <w:numPr>
          <w:ilvl w:val="0"/>
          <w:numId w:val="10"/>
        </w:numPr>
        <w:spacing w:line="276" w:lineRule="auto"/>
        <w:jc w:val="both"/>
        <w:rPr>
          <w:rFonts w:ascii="Book Antiqua" w:hAnsi="Book Antiqua"/>
          <w:sz w:val="24"/>
          <w:szCs w:val="24"/>
        </w:rPr>
      </w:pPr>
      <w:r w:rsidRPr="00805928">
        <w:rPr>
          <w:rFonts w:ascii="Book Antiqua" w:hAnsi="Book Antiqua"/>
          <w:sz w:val="24"/>
          <w:szCs w:val="24"/>
        </w:rPr>
        <w:t>Fortalecer la implementación de estrategias de planificación familiar, para asegurar la coherencia entre las necesidades de la población y la regulación en procesos de adquisición, almacenamiento, distribución y entrega oportuna.</w:t>
      </w:r>
    </w:p>
    <w:p w14:paraId="6A921210" w14:textId="77777777" w:rsidR="001E4850" w:rsidRPr="00491D84" w:rsidRDefault="00AE546B" w:rsidP="00805928">
      <w:pPr>
        <w:spacing w:after="200" w:line="276" w:lineRule="auto"/>
        <w:jc w:val="both"/>
        <w:rPr>
          <w:rFonts w:ascii="Book Antiqua" w:eastAsia="Times New Roman" w:hAnsi="Book Antiqua" w:cs="Arial"/>
          <w:color w:val="000000"/>
          <w:sz w:val="24"/>
          <w:szCs w:val="24"/>
          <w:lang w:eastAsia="es-HN"/>
        </w:rPr>
      </w:pPr>
      <w:r w:rsidRPr="00805928">
        <w:rPr>
          <w:rFonts w:ascii="Book Antiqua" w:eastAsia="Times New Roman" w:hAnsi="Book Antiqua" w:cs="Arial"/>
          <w:color w:val="000000"/>
          <w:sz w:val="24"/>
          <w:szCs w:val="24"/>
          <w:lang w:eastAsia="es-HN"/>
        </w:rPr>
        <w:t>Por otro lado, Honduras es un país multiétnico y pluricultural, en el habitan 9 pueblos indígenas y  Afro</w:t>
      </w:r>
      <w:r w:rsidR="00805928" w:rsidRPr="00805928">
        <w:rPr>
          <w:rFonts w:ascii="Book Antiqua" w:eastAsia="Times New Roman" w:hAnsi="Book Antiqua" w:cs="Arial"/>
          <w:color w:val="000000"/>
          <w:sz w:val="24"/>
          <w:szCs w:val="24"/>
          <w:lang w:eastAsia="es-HN"/>
        </w:rPr>
        <w:t>-</w:t>
      </w:r>
      <w:r w:rsidRPr="00805928">
        <w:rPr>
          <w:rFonts w:ascii="Book Antiqua" w:eastAsia="Times New Roman" w:hAnsi="Book Antiqua" w:cs="Arial"/>
          <w:color w:val="000000"/>
          <w:sz w:val="24"/>
          <w:szCs w:val="24"/>
          <w:lang w:eastAsia="es-HN"/>
        </w:rPr>
        <w:t>hondureños, donde se enfrentan a enormes desafíos en el tema de salud, educación, tierra, entre otros para los cuales se están dando grandes pasos para brindar atención integral.</w:t>
      </w:r>
      <w:r w:rsidRPr="00805928">
        <w:rPr>
          <w:rFonts w:ascii="Book Antiqua" w:eastAsia="Times New Roman" w:hAnsi="Book Antiqua" w:cs="Helvetica"/>
          <w:color w:val="000000"/>
          <w:sz w:val="24"/>
          <w:szCs w:val="24"/>
          <w:lang w:eastAsia="es-HN"/>
        </w:rPr>
        <w:t xml:space="preserve"> </w:t>
      </w:r>
      <w:r w:rsidRPr="00805928">
        <w:rPr>
          <w:rFonts w:ascii="Book Antiqua" w:eastAsia="Times New Roman" w:hAnsi="Book Antiqua" w:cs="Arial"/>
          <w:color w:val="000000"/>
          <w:sz w:val="24"/>
          <w:szCs w:val="24"/>
          <w:lang w:eastAsia="es-HN"/>
        </w:rPr>
        <w:t xml:space="preserve">En el tema del acceso y atención de la salud para estas comunidades, la Secretaría de Salud continúa avanzando en la extensión de cobertura a través de la gestión descentralizada para la </w:t>
      </w:r>
      <w:r w:rsidR="001E4850" w:rsidRPr="00805928">
        <w:rPr>
          <w:rFonts w:ascii="Book Antiqua" w:eastAsia="Times New Roman" w:hAnsi="Book Antiqua" w:cs="Arial"/>
          <w:color w:val="000000"/>
          <w:sz w:val="24"/>
          <w:szCs w:val="24"/>
          <w:lang w:eastAsia="es-HN"/>
        </w:rPr>
        <w:t xml:space="preserve">provisión de servicios de salud. </w:t>
      </w:r>
      <w:r w:rsidRPr="00805928">
        <w:rPr>
          <w:rFonts w:ascii="Book Antiqua" w:eastAsia="Times New Roman" w:hAnsi="Book Antiqua" w:cs="Arial"/>
          <w:color w:val="000000"/>
          <w:sz w:val="24"/>
          <w:szCs w:val="24"/>
          <w:lang w:eastAsia="es-HN"/>
        </w:rPr>
        <w:t>Pues</w:t>
      </w:r>
      <w:r w:rsidR="001E4850" w:rsidRPr="00805928">
        <w:rPr>
          <w:rFonts w:ascii="Book Antiqua" w:eastAsia="Times New Roman" w:hAnsi="Book Antiqua" w:cs="Arial"/>
          <w:color w:val="000000"/>
          <w:sz w:val="24"/>
          <w:szCs w:val="24"/>
          <w:lang w:eastAsia="es-HN"/>
        </w:rPr>
        <w:t xml:space="preserve">to que </w:t>
      </w:r>
      <w:r w:rsidRPr="00805928">
        <w:rPr>
          <w:rFonts w:ascii="Book Antiqua" w:eastAsia="Times New Roman" w:hAnsi="Book Antiqua" w:cs="Arial"/>
          <w:color w:val="000000"/>
          <w:sz w:val="24"/>
          <w:szCs w:val="24"/>
          <w:lang w:eastAsia="es-HN"/>
        </w:rPr>
        <w:t>las comunidades  indígenas y afro</w:t>
      </w:r>
      <w:r w:rsidR="00805928" w:rsidRPr="00805928">
        <w:rPr>
          <w:rFonts w:ascii="Book Antiqua" w:eastAsia="Times New Roman" w:hAnsi="Book Antiqua" w:cs="Arial"/>
          <w:color w:val="000000"/>
          <w:sz w:val="24"/>
          <w:szCs w:val="24"/>
          <w:lang w:eastAsia="es-HN"/>
        </w:rPr>
        <w:t>-</w:t>
      </w:r>
      <w:r w:rsidRPr="00805928">
        <w:rPr>
          <w:rFonts w:ascii="Book Antiqua" w:eastAsia="Times New Roman" w:hAnsi="Book Antiqua" w:cs="Arial"/>
          <w:color w:val="000000"/>
          <w:sz w:val="24"/>
          <w:szCs w:val="24"/>
          <w:lang w:eastAsia="es-HN"/>
        </w:rPr>
        <w:t>hondureñas enfrentan la carencia de adecuados servicios médicos incluyendo la falta de medicamento y la inadecuada infraestructura clínica y sanitaria.</w:t>
      </w:r>
      <w:r w:rsidR="00491D84" w:rsidRPr="00491D84">
        <w:rPr>
          <w:rStyle w:val="FootnoteReference"/>
          <w:rFonts w:ascii="Book Antiqua" w:hAnsi="Book Antiqua"/>
          <w:sz w:val="24"/>
          <w:szCs w:val="24"/>
        </w:rPr>
        <w:t xml:space="preserve"> </w:t>
      </w:r>
      <w:r w:rsidR="00491D84">
        <w:rPr>
          <w:rStyle w:val="FootnoteReference"/>
          <w:rFonts w:ascii="Book Antiqua" w:hAnsi="Book Antiqua"/>
          <w:sz w:val="24"/>
          <w:szCs w:val="24"/>
        </w:rPr>
        <w:footnoteReference w:id="2"/>
      </w:r>
      <w:r w:rsidRPr="00805928">
        <w:rPr>
          <w:rFonts w:ascii="Book Antiqua" w:eastAsia="Times New Roman" w:hAnsi="Book Antiqua" w:cs="Arial"/>
          <w:color w:val="000000"/>
          <w:sz w:val="24"/>
          <w:szCs w:val="24"/>
          <w:lang w:eastAsia="es-HN"/>
        </w:rPr>
        <w:t xml:space="preserve"> </w:t>
      </w:r>
      <w:r w:rsidR="001E4850" w:rsidRPr="00805928">
        <w:rPr>
          <w:rFonts w:ascii="Book Antiqua" w:eastAsia="Times New Roman" w:hAnsi="Book Antiqua" w:cs="Arial"/>
          <w:color w:val="000000"/>
          <w:sz w:val="24"/>
          <w:szCs w:val="24"/>
          <w:lang w:eastAsia="es-HN"/>
        </w:rPr>
        <w:t>A esto se suma el</w:t>
      </w:r>
      <w:r w:rsidRPr="00805928">
        <w:rPr>
          <w:rFonts w:ascii="Book Antiqua" w:eastAsia="Times New Roman" w:hAnsi="Book Antiqua" w:cs="Arial"/>
          <w:color w:val="000000"/>
          <w:sz w:val="24"/>
          <w:szCs w:val="24"/>
          <w:lang w:eastAsia="es-HN"/>
        </w:rPr>
        <w:t xml:space="preserve"> fenómeno migratorio de los últimos </w:t>
      </w:r>
      <w:r w:rsidR="001E4850" w:rsidRPr="00805928">
        <w:rPr>
          <w:rFonts w:ascii="Book Antiqua" w:eastAsia="Times New Roman" w:hAnsi="Book Antiqua" w:cs="Arial"/>
          <w:color w:val="000000"/>
          <w:sz w:val="24"/>
          <w:szCs w:val="24"/>
          <w:lang w:eastAsia="es-HN"/>
        </w:rPr>
        <w:t>años, y que se ha intensificado a la niñez y la adolescencia</w:t>
      </w:r>
      <w:r w:rsidRPr="00805928">
        <w:rPr>
          <w:rFonts w:ascii="Book Antiqua" w:eastAsia="Times New Roman" w:hAnsi="Book Antiqua" w:cs="Arial"/>
          <w:color w:val="000000"/>
          <w:sz w:val="24"/>
          <w:szCs w:val="24"/>
          <w:lang w:eastAsia="es-HN"/>
        </w:rPr>
        <w:t>.</w:t>
      </w:r>
    </w:p>
    <w:p w14:paraId="6A921211" w14:textId="77777777" w:rsidR="00AE546B" w:rsidRPr="00805928" w:rsidRDefault="00805928" w:rsidP="00805928">
      <w:pPr>
        <w:spacing w:after="0" w:line="276" w:lineRule="auto"/>
        <w:jc w:val="both"/>
        <w:rPr>
          <w:rFonts w:ascii="Book Antiqua" w:eastAsia="Times New Roman" w:hAnsi="Book Antiqua" w:cs="Helvetica"/>
          <w:color w:val="000000"/>
          <w:sz w:val="24"/>
          <w:szCs w:val="24"/>
          <w:lang w:eastAsia="es-HN"/>
        </w:rPr>
      </w:pPr>
      <w:r w:rsidRPr="00805928">
        <w:rPr>
          <w:rFonts w:ascii="Book Antiqua" w:eastAsia="Times New Roman" w:hAnsi="Book Antiqua" w:cs="Helvetica"/>
          <w:color w:val="000000"/>
          <w:sz w:val="24"/>
          <w:szCs w:val="24"/>
          <w:lang w:eastAsia="es-HN"/>
        </w:rPr>
        <w:t xml:space="preserve">En relación a las </w:t>
      </w:r>
      <w:r w:rsidR="00AE546B" w:rsidRPr="00805928">
        <w:rPr>
          <w:rFonts w:ascii="Book Antiqua" w:eastAsia="Times New Roman" w:hAnsi="Book Antiqua" w:cs="Helvetica"/>
          <w:color w:val="000000"/>
          <w:sz w:val="24"/>
          <w:szCs w:val="24"/>
          <w:lang w:eastAsia="es-HN"/>
        </w:rPr>
        <w:t>inf</w:t>
      </w:r>
      <w:r w:rsidRPr="00805928">
        <w:rPr>
          <w:rFonts w:ascii="Book Antiqua" w:eastAsia="Times New Roman" w:hAnsi="Book Antiqua" w:cs="Helvetica"/>
          <w:color w:val="000000"/>
          <w:sz w:val="24"/>
          <w:szCs w:val="24"/>
          <w:lang w:eastAsia="es-HN"/>
        </w:rPr>
        <w:t>ecciones de transmisión sexual-ITS, estas</w:t>
      </w:r>
      <w:r w:rsidR="00AE546B" w:rsidRPr="00805928">
        <w:rPr>
          <w:rFonts w:ascii="Book Antiqua" w:eastAsia="Times New Roman" w:hAnsi="Book Antiqua" w:cs="Helvetica"/>
          <w:color w:val="000000"/>
          <w:sz w:val="24"/>
          <w:szCs w:val="24"/>
          <w:lang w:eastAsia="es-HN"/>
        </w:rPr>
        <w:t xml:space="preserve"> afectan </w:t>
      </w:r>
      <w:r w:rsidRPr="00805928">
        <w:rPr>
          <w:rFonts w:ascii="Book Antiqua" w:eastAsia="Times New Roman" w:hAnsi="Book Antiqua" w:cs="Helvetica"/>
          <w:color w:val="000000"/>
          <w:sz w:val="24"/>
          <w:szCs w:val="24"/>
          <w:lang w:eastAsia="es-HN"/>
        </w:rPr>
        <w:t>mayormente</w:t>
      </w:r>
      <w:r w:rsidR="00AE546B" w:rsidRPr="00805928">
        <w:rPr>
          <w:rFonts w:ascii="Book Antiqua" w:eastAsia="Times New Roman" w:hAnsi="Book Antiqua" w:cs="Helvetica"/>
          <w:color w:val="000000"/>
          <w:sz w:val="24"/>
          <w:szCs w:val="24"/>
          <w:lang w:eastAsia="es-HN"/>
        </w:rPr>
        <w:t xml:space="preserve"> al pueblo </w:t>
      </w:r>
      <w:r w:rsidR="00AE546B" w:rsidRPr="00805928">
        <w:rPr>
          <w:rFonts w:ascii="Book Antiqua" w:eastAsia="Times New Roman" w:hAnsi="Book Antiqua" w:cs="Helvetica"/>
          <w:bCs/>
          <w:color w:val="000000"/>
          <w:sz w:val="24"/>
          <w:szCs w:val="24"/>
          <w:lang w:eastAsia="es-HN"/>
        </w:rPr>
        <w:t>negro de</w:t>
      </w:r>
      <w:r w:rsidR="001E4850" w:rsidRPr="00805928">
        <w:rPr>
          <w:rFonts w:ascii="Book Antiqua" w:eastAsia="Times New Roman" w:hAnsi="Book Antiqua" w:cs="Helvetica"/>
          <w:color w:val="000000"/>
          <w:sz w:val="24"/>
          <w:szCs w:val="24"/>
          <w:lang w:eastAsia="es-HN"/>
        </w:rPr>
        <w:t xml:space="preserve"> </w:t>
      </w:r>
      <w:r w:rsidR="00AE546B" w:rsidRPr="00805928">
        <w:rPr>
          <w:rFonts w:ascii="Book Antiqua" w:eastAsia="Times New Roman" w:hAnsi="Book Antiqua" w:cs="Helvetica"/>
          <w:bCs/>
          <w:color w:val="000000"/>
          <w:sz w:val="24"/>
          <w:szCs w:val="24"/>
          <w:lang w:eastAsia="es-HN"/>
        </w:rPr>
        <w:t>habla inglesa</w:t>
      </w:r>
      <w:r w:rsidR="00AE546B" w:rsidRPr="00805928">
        <w:rPr>
          <w:rFonts w:ascii="Book Antiqua" w:eastAsia="Times New Roman" w:hAnsi="Book Antiqua" w:cs="Helvetica"/>
          <w:color w:val="000000"/>
          <w:sz w:val="24"/>
          <w:szCs w:val="24"/>
          <w:lang w:eastAsia="es-HN"/>
        </w:rPr>
        <w:t xml:space="preserve">, en el que alcanza cifra de 37.7%. Estas cifras pueden estar relacionadas con el turismo sexual infantil en las Islas de la Bahía que ha sido denunciado por diversas instituciones, que </w:t>
      </w:r>
      <w:r w:rsidR="00AE546B" w:rsidRPr="00805928">
        <w:rPr>
          <w:rFonts w:ascii="Book Antiqua" w:eastAsia="Times New Roman" w:hAnsi="Book Antiqua" w:cs="Helvetica"/>
          <w:color w:val="000000"/>
          <w:sz w:val="24"/>
          <w:szCs w:val="24"/>
          <w:lang w:eastAsia="es-HN"/>
        </w:rPr>
        <w:lastRenderedPageBreak/>
        <w:t xml:space="preserve">señala Honduras </w:t>
      </w:r>
      <w:r w:rsidRPr="00805928">
        <w:rPr>
          <w:rFonts w:ascii="Book Antiqua" w:eastAsia="Times New Roman" w:hAnsi="Book Antiqua" w:cs="Helvetica"/>
          <w:color w:val="000000"/>
          <w:sz w:val="24"/>
          <w:szCs w:val="24"/>
          <w:lang w:eastAsia="es-HN"/>
        </w:rPr>
        <w:t>como</w:t>
      </w:r>
      <w:r w:rsidR="00AE546B" w:rsidRPr="00805928">
        <w:rPr>
          <w:rFonts w:ascii="Book Antiqua" w:eastAsia="Times New Roman" w:hAnsi="Book Antiqua" w:cs="Helvetica"/>
          <w:color w:val="000000"/>
          <w:sz w:val="24"/>
          <w:szCs w:val="24"/>
          <w:lang w:eastAsia="es-HN"/>
        </w:rPr>
        <w:t xml:space="preserve"> un país de origen y tránsito de hombres, mujeres y niños sujetos al tráfico sexual y trabajo forzado.</w:t>
      </w:r>
    </w:p>
    <w:p w14:paraId="6A921212" w14:textId="77777777" w:rsidR="00E928DD" w:rsidRPr="00805928" w:rsidRDefault="00E928DD" w:rsidP="00AE546B">
      <w:pPr>
        <w:spacing w:line="276" w:lineRule="auto"/>
        <w:jc w:val="both"/>
        <w:rPr>
          <w:rFonts w:ascii="Book Antiqua" w:hAnsi="Book Antiqua"/>
          <w:sz w:val="24"/>
          <w:szCs w:val="24"/>
        </w:rPr>
      </w:pPr>
    </w:p>
    <w:p w14:paraId="6A921213" w14:textId="77777777" w:rsidR="003A1677" w:rsidRPr="00805928" w:rsidRDefault="003A1677" w:rsidP="008C6B9A">
      <w:pPr>
        <w:pStyle w:val="ListParagraph"/>
        <w:numPr>
          <w:ilvl w:val="0"/>
          <w:numId w:val="13"/>
        </w:numPr>
        <w:spacing w:line="276" w:lineRule="auto"/>
        <w:jc w:val="both"/>
        <w:rPr>
          <w:rFonts w:ascii="Book Antiqua" w:hAnsi="Book Antiqua"/>
          <w:sz w:val="24"/>
          <w:szCs w:val="24"/>
        </w:rPr>
      </w:pPr>
      <w:r w:rsidRPr="00805928">
        <w:rPr>
          <w:rFonts w:ascii="Book Antiqua" w:hAnsi="Book Antiqua"/>
          <w:sz w:val="24"/>
          <w:szCs w:val="24"/>
        </w:rPr>
        <w:t>Violencia contra las niñas con discapacidad que afecte el disfrute de sus derechos a la salud sexual y reproductiva; y,</w:t>
      </w:r>
    </w:p>
    <w:p w14:paraId="6A921214" w14:textId="77777777" w:rsidR="00766B8B" w:rsidRDefault="001A0146" w:rsidP="00AE546B">
      <w:pPr>
        <w:spacing w:line="276" w:lineRule="auto"/>
        <w:jc w:val="both"/>
        <w:rPr>
          <w:rFonts w:ascii="Book Antiqua" w:hAnsi="Book Antiqua"/>
          <w:sz w:val="24"/>
          <w:szCs w:val="24"/>
        </w:rPr>
      </w:pPr>
      <w:r>
        <w:rPr>
          <w:rFonts w:ascii="Book Antiqua" w:hAnsi="Book Antiqua"/>
          <w:sz w:val="24"/>
          <w:szCs w:val="24"/>
        </w:rPr>
        <w:t>En</w:t>
      </w:r>
      <w:r w:rsidR="00766B8B" w:rsidRPr="00805928">
        <w:rPr>
          <w:rFonts w:ascii="Book Antiqua" w:hAnsi="Book Antiqua"/>
          <w:sz w:val="24"/>
          <w:szCs w:val="24"/>
        </w:rPr>
        <w:t xml:space="preserve"> Honduras, el machismo y la violencia de género se presentan como un factor de riesgo ante el embarazo de las adolescentes; las relaciones son absolutamente dominantes, en donde el padre, padrastro y/o hermanos muestran una actitud celosa con respecto al trato de la adolescente, principalmente cuando se relaciona con otras personas, y más si éstas son hombres. Los más vulnerables al abuso sexual son los y las adolescentes entre 11-16 años y aún existe muy escasa denuncia de estos hechos. Las principales víctimas son niñas menores de 14 años y el agresor es un conocido en el 50% de los casos. Hasta el 90% de los embarazos de adolescentes menores de 14 años son producto de violación.</w:t>
      </w:r>
    </w:p>
    <w:p w14:paraId="6A921215" w14:textId="77777777" w:rsidR="001A0146" w:rsidRPr="001A0146" w:rsidRDefault="001A0146" w:rsidP="001A0146">
      <w:pPr>
        <w:spacing w:after="0" w:line="240" w:lineRule="auto"/>
        <w:jc w:val="both"/>
        <w:rPr>
          <w:rFonts w:ascii="Book Antiqua" w:hAnsi="Book Antiqua" w:cs="Times New Roman"/>
          <w:color w:val="000000" w:themeColor="text1"/>
          <w:sz w:val="24"/>
          <w:szCs w:val="24"/>
        </w:rPr>
      </w:pPr>
      <w:r w:rsidRPr="001A0146">
        <w:rPr>
          <w:rFonts w:ascii="Book Antiqua" w:hAnsi="Book Antiqua" w:cs="Times New Roman"/>
          <w:color w:val="000000" w:themeColor="text1"/>
          <w:sz w:val="24"/>
          <w:szCs w:val="24"/>
        </w:rPr>
        <w:t xml:space="preserve">Desde el Despacho de la Primera Dama se impulsa la prevención de embarazo en niñas y adolescentes, contando actualmente con 58 clínicas de atención integral al adolescente. </w:t>
      </w:r>
    </w:p>
    <w:p w14:paraId="6A921216" w14:textId="77777777" w:rsidR="001A0146" w:rsidRPr="00805928" w:rsidRDefault="001A0146" w:rsidP="00AE546B">
      <w:pPr>
        <w:spacing w:line="276" w:lineRule="auto"/>
        <w:jc w:val="both"/>
        <w:rPr>
          <w:rFonts w:ascii="Book Antiqua" w:hAnsi="Book Antiqua"/>
          <w:sz w:val="24"/>
          <w:szCs w:val="24"/>
        </w:rPr>
      </w:pPr>
    </w:p>
    <w:p w14:paraId="6A921217" w14:textId="77777777" w:rsidR="007166CF" w:rsidRPr="00805928" w:rsidRDefault="007166CF" w:rsidP="00AE546B">
      <w:pPr>
        <w:spacing w:line="276" w:lineRule="auto"/>
        <w:jc w:val="both"/>
        <w:rPr>
          <w:rFonts w:ascii="Book Antiqua" w:hAnsi="Book Antiqua"/>
          <w:sz w:val="24"/>
          <w:szCs w:val="24"/>
        </w:rPr>
      </w:pPr>
      <w:r w:rsidRPr="00805928">
        <w:rPr>
          <w:rFonts w:ascii="Book Antiqua" w:hAnsi="Book Antiqua"/>
          <w:sz w:val="24"/>
          <w:szCs w:val="24"/>
        </w:rPr>
        <w:t>La CICESCT por medio de los comités locales, ha desarrollado jornadas de prevención para impartir charlas, realizar actividades lúdicas y capacitaciones contra los delitos de explotación sexual comercial y trata de personas, dirigidas a los niños y niñas de centros escolares que incluyen a niñez con discapacidad, en las ciudades de Gracias, El Paraíso, Progreso, La Ceiba, Trujillo, Roatán, Choluteca, Yoro,  Ocotepeque, Copán Ruinas, Santa Rosa de Copán, Potrerillos,  Omoa, Comayagua, Goascorán,  Intibucá, Choloma, Puerto Cortés y San Pedro Sula.</w:t>
      </w:r>
    </w:p>
    <w:p w14:paraId="6A921218" w14:textId="77777777" w:rsidR="007166CF" w:rsidRPr="00805928" w:rsidRDefault="007166CF" w:rsidP="00AE546B">
      <w:pPr>
        <w:spacing w:line="276" w:lineRule="auto"/>
        <w:jc w:val="both"/>
        <w:rPr>
          <w:rFonts w:ascii="Book Antiqua" w:hAnsi="Book Antiqua"/>
          <w:sz w:val="24"/>
          <w:szCs w:val="24"/>
        </w:rPr>
      </w:pPr>
      <w:r w:rsidRPr="00805928">
        <w:rPr>
          <w:rFonts w:ascii="Book Antiqua" w:hAnsi="Book Antiqua"/>
          <w:sz w:val="24"/>
          <w:szCs w:val="24"/>
        </w:rPr>
        <w:t>En los casos de trata y explotación sexual, el Ministerio Público, por medio de la Fiscalía Especial de la Niñez y de la Adolescencia y la Fiscalía Especial derechos humanos, investiga y ejerce la acción pública contra todo aquel que tenga indicios razonables de la comisión del ilícito en perjuicio de niñas y niños con discapacidad. Estos casos se remiten a un trabajador social para que verifique su entorno, tome las declaraciones de personas encargadas del cuidado y de ser necesario, adopte de oficio medidas de protección, como la guarda provisional a cargo de DINAF para ser ingresado a una casa refugio.</w:t>
      </w:r>
    </w:p>
    <w:p w14:paraId="6A921219" w14:textId="77777777" w:rsidR="005B3B81" w:rsidRPr="00805928" w:rsidRDefault="007166CF" w:rsidP="00AE546B">
      <w:pPr>
        <w:spacing w:line="276" w:lineRule="auto"/>
        <w:jc w:val="both"/>
        <w:rPr>
          <w:rFonts w:ascii="Book Antiqua" w:hAnsi="Book Antiqua"/>
          <w:sz w:val="24"/>
          <w:szCs w:val="24"/>
        </w:rPr>
      </w:pPr>
      <w:r w:rsidRPr="00805928">
        <w:rPr>
          <w:rFonts w:ascii="Book Antiqua" w:hAnsi="Book Antiqua"/>
          <w:sz w:val="24"/>
          <w:szCs w:val="24"/>
        </w:rPr>
        <w:t>La Secretaría de Salud, en cuanto a</w:t>
      </w:r>
      <w:r w:rsidR="005B3B81" w:rsidRPr="00805928">
        <w:rPr>
          <w:rFonts w:ascii="Book Antiqua" w:hAnsi="Book Antiqua"/>
          <w:sz w:val="24"/>
          <w:szCs w:val="24"/>
        </w:rPr>
        <w:t>l tema de violencia</w:t>
      </w:r>
      <w:r w:rsidRPr="00805928">
        <w:rPr>
          <w:rFonts w:ascii="Book Antiqua" w:hAnsi="Book Antiqua"/>
          <w:sz w:val="24"/>
          <w:szCs w:val="24"/>
        </w:rPr>
        <w:t xml:space="preserve"> contra las niñas y niños con discapacidad</w:t>
      </w:r>
      <w:r w:rsidR="005B3B81" w:rsidRPr="00805928">
        <w:rPr>
          <w:rFonts w:ascii="Book Antiqua" w:hAnsi="Book Antiqua"/>
          <w:sz w:val="24"/>
          <w:szCs w:val="24"/>
        </w:rPr>
        <w:t xml:space="preserve">, brinda la atención clínica respectiva a los casos que acuden a los establecimientos de salud y actualmente se está revisando </w:t>
      </w:r>
      <w:r w:rsidRPr="00805928">
        <w:rPr>
          <w:rFonts w:ascii="Book Antiqua" w:hAnsi="Book Antiqua"/>
          <w:sz w:val="24"/>
          <w:szCs w:val="24"/>
        </w:rPr>
        <w:t>su</w:t>
      </w:r>
      <w:r w:rsidR="005B3B81" w:rsidRPr="00805928">
        <w:rPr>
          <w:rFonts w:ascii="Book Antiqua" w:hAnsi="Book Antiqua"/>
          <w:sz w:val="24"/>
          <w:szCs w:val="24"/>
        </w:rPr>
        <w:t xml:space="preserve"> normativa de atención.</w:t>
      </w:r>
    </w:p>
    <w:p w14:paraId="6A92121A" w14:textId="77777777" w:rsidR="0089658B" w:rsidRPr="00805928" w:rsidRDefault="0089658B" w:rsidP="00AE546B">
      <w:pPr>
        <w:spacing w:line="276" w:lineRule="auto"/>
        <w:jc w:val="both"/>
        <w:rPr>
          <w:rFonts w:ascii="Book Antiqua" w:hAnsi="Book Antiqua"/>
          <w:sz w:val="24"/>
          <w:szCs w:val="24"/>
        </w:rPr>
      </w:pPr>
    </w:p>
    <w:p w14:paraId="6A92121B" w14:textId="77777777" w:rsidR="003A1677" w:rsidRPr="001A0146" w:rsidRDefault="003A1677" w:rsidP="008C6B9A">
      <w:pPr>
        <w:pStyle w:val="ListParagraph"/>
        <w:numPr>
          <w:ilvl w:val="0"/>
          <w:numId w:val="13"/>
        </w:numPr>
        <w:spacing w:line="276" w:lineRule="auto"/>
        <w:jc w:val="both"/>
        <w:rPr>
          <w:rFonts w:ascii="Book Antiqua" w:hAnsi="Book Antiqua"/>
          <w:b/>
          <w:sz w:val="24"/>
          <w:szCs w:val="24"/>
        </w:rPr>
      </w:pPr>
      <w:r w:rsidRPr="001A0146">
        <w:rPr>
          <w:rFonts w:ascii="Book Antiqua" w:hAnsi="Book Antiqua"/>
          <w:b/>
          <w:sz w:val="24"/>
          <w:szCs w:val="24"/>
        </w:rPr>
        <w:t>Prácticas nocivas como la esterilización forzada y el matrimonio infantil, temprano y forzado.</w:t>
      </w:r>
    </w:p>
    <w:p w14:paraId="6A92121C" w14:textId="77777777" w:rsidR="00D22430" w:rsidRPr="00805928" w:rsidRDefault="00D22430" w:rsidP="00AE546B">
      <w:pPr>
        <w:spacing w:line="276" w:lineRule="auto"/>
        <w:jc w:val="both"/>
        <w:rPr>
          <w:rFonts w:ascii="Book Antiqua" w:hAnsi="Book Antiqua"/>
          <w:sz w:val="24"/>
          <w:szCs w:val="24"/>
        </w:rPr>
      </w:pPr>
      <w:r w:rsidRPr="00805928">
        <w:rPr>
          <w:rFonts w:ascii="Book Antiqua" w:hAnsi="Book Antiqua"/>
          <w:sz w:val="24"/>
          <w:szCs w:val="24"/>
        </w:rPr>
        <w:t>Sobre la prohibición y castigo a quienes incurran en el delito de esterilización forzada, el actual Código Penal establece pena de 6 a 10 años de reclusión a quien ocasione esterilidad de otra persona.  Actualmente, el proyecto del nuevo Código Penal que se encuentra en proceso de discusión y revisión de la normativa, mantiene esta figura como delito de lesión grave y aumenta su pena. A su vez, incluye una nueva figura de Experimentación sin Consentimiento.</w:t>
      </w:r>
    </w:p>
    <w:p w14:paraId="6A92121D" w14:textId="77777777" w:rsidR="0071303B" w:rsidRPr="00805928" w:rsidRDefault="0071303B" w:rsidP="009E7D45">
      <w:pPr>
        <w:spacing w:line="276" w:lineRule="auto"/>
        <w:jc w:val="both"/>
        <w:rPr>
          <w:rFonts w:ascii="Book Antiqua" w:hAnsi="Book Antiqua"/>
          <w:sz w:val="24"/>
          <w:szCs w:val="24"/>
        </w:rPr>
      </w:pPr>
      <w:r w:rsidRPr="00805928">
        <w:rPr>
          <w:rFonts w:ascii="Book Antiqua" w:hAnsi="Book Antiqua"/>
          <w:sz w:val="24"/>
          <w:szCs w:val="24"/>
        </w:rPr>
        <w:t xml:space="preserve">Se desconoce las tasas de matrimonio infantil, temprano y forzado en la Región, uno de los principales problemas es el número de uniones informales o “de hecho”, que pueden o no clasificarse como matrimonio, </w:t>
      </w:r>
      <w:r w:rsidR="00376597" w:rsidRPr="00805928">
        <w:rPr>
          <w:rFonts w:ascii="Book Antiqua" w:hAnsi="Book Antiqua"/>
          <w:sz w:val="24"/>
          <w:szCs w:val="24"/>
        </w:rPr>
        <w:t xml:space="preserve">lo que </w:t>
      </w:r>
      <w:r w:rsidRPr="00805928">
        <w:rPr>
          <w:rFonts w:ascii="Book Antiqua" w:hAnsi="Book Antiqua"/>
          <w:sz w:val="24"/>
          <w:szCs w:val="24"/>
        </w:rPr>
        <w:t xml:space="preserve">resulta que probablemente se subestima el alcance del matrimonio infantil, temprano y forzado </w:t>
      </w:r>
      <w:r w:rsidR="00376597" w:rsidRPr="00805928">
        <w:rPr>
          <w:rFonts w:ascii="Book Antiqua" w:hAnsi="Book Antiqua"/>
          <w:sz w:val="24"/>
          <w:szCs w:val="24"/>
        </w:rPr>
        <w:t>especialmente</w:t>
      </w:r>
      <w:r w:rsidRPr="00805928">
        <w:rPr>
          <w:rFonts w:ascii="Book Antiqua" w:hAnsi="Book Antiqua"/>
          <w:sz w:val="24"/>
          <w:szCs w:val="24"/>
        </w:rPr>
        <w:t xml:space="preserve"> dentro de ciertos grupos étnicos (indígenas y afro hondureños) cuyas </w:t>
      </w:r>
      <w:r w:rsidR="00376597" w:rsidRPr="00805928">
        <w:rPr>
          <w:rFonts w:ascii="Book Antiqua" w:hAnsi="Book Antiqua"/>
          <w:sz w:val="24"/>
          <w:szCs w:val="24"/>
        </w:rPr>
        <w:t>cifras</w:t>
      </w:r>
      <w:r w:rsidRPr="00805928">
        <w:rPr>
          <w:rFonts w:ascii="Book Antiqua" w:hAnsi="Book Antiqua"/>
          <w:sz w:val="24"/>
          <w:szCs w:val="24"/>
        </w:rPr>
        <w:t xml:space="preserve"> son más altas en relación al resto del país. Por otro lado, la preocupación por el tema del embarazo adolecentes cada vez mayor en la región debido a un incremento en el número de niñas menores de 15 años que dan a luz y los datos sobre niñas que dan a luz no incluyen las que se someten a abortos inseguros</w:t>
      </w:r>
      <w:r w:rsidR="00376597" w:rsidRPr="00805928">
        <w:rPr>
          <w:rFonts w:ascii="Book Antiqua" w:hAnsi="Book Antiqua"/>
          <w:sz w:val="24"/>
          <w:szCs w:val="24"/>
        </w:rPr>
        <w:t>.</w:t>
      </w:r>
      <w:r w:rsidR="00D22430" w:rsidRPr="00805928">
        <w:rPr>
          <w:rFonts w:ascii="Book Antiqua" w:hAnsi="Book Antiqua"/>
          <w:sz w:val="24"/>
          <w:szCs w:val="24"/>
        </w:rPr>
        <w:t xml:space="preserve"> Como resultado de ello, más de un 20% de las adolescentes ya son madres, según algunos reportes</w:t>
      </w:r>
      <w:r w:rsidR="009E7D45">
        <w:rPr>
          <w:rFonts w:ascii="Book Antiqua" w:hAnsi="Book Antiqua"/>
          <w:sz w:val="24"/>
          <w:szCs w:val="24"/>
        </w:rPr>
        <w:t xml:space="preserve"> de 2000 al 2006 la tasa de fecundidad es de 102</w:t>
      </w:r>
      <w:r w:rsidR="009E7D45" w:rsidRPr="009E7D45">
        <w:t xml:space="preserve"> </w:t>
      </w:r>
      <w:r w:rsidR="009E7D45" w:rsidRPr="009E7D45">
        <w:rPr>
          <w:rFonts w:ascii="Book Antiqua" w:hAnsi="Book Antiqua"/>
          <w:sz w:val="24"/>
          <w:szCs w:val="24"/>
        </w:rPr>
        <w:t>por</w:t>
      </w:r>
      <w:r w:rsidR="009E7D45">
        <w:rPr>
          <w:rFonts w:ascii="Book Antiqua" w:hAnsi="Book Antiqua"/>
          <w:sz w:val="24"/>
          <w:szCs w:val="24"/>
        </w:rPr>
        <w:t xml:space="preserve"> cada mil </w:t>
      </w:r>
      <w:r w:rsidR="009E7D45" w:rsidRPr="009E7D45">
        <w:rPr>
          <w:rFonts w:ascii="Book Antiqua" w:hAnsi="Book Antiqua"/>
          <w:sz w:val="24"/>
          <w:szCs w:val="24"/>
        </w:rPr>
        <w:t>mujeres</w:t>
      </w:r>
      <w:r w:rsidR="009E7D45">
        <w:rPr>
          <w:rStyle w:val="FootnoteReference"/>
          <w:rFonts w:ascii="Book Antiqua" w:hAnsi="Book Antiqua"/>
          <w:sz w:val="24"/>
          <w:szCs w:val="24"/>
        </w:rPr>
        <w:footnoteReference w:id="3"/>
      </w:r>
      <w:r w:rsidR="009E7D45" w:rsidRPr="00805928">
        <w:rPr>
          <w:rFonts w:ascii="Book Antiqua" w:eastAsia="Times New Roman" w:hAnsi="Book Antiqua" w:cs="Arial"/>
          <w:color w:val="000000"/>
          <w:sz w:val="24"/>
          <w:szCs w:val="24"/>
          <w:lang w:eastAsia="es-HN"/>
        </w:rPr>
        <w:t xml:space="preserve"> </w:t>
      </w:r>
      <w:r w:rsidR="009E7D45">
        <w:rPr>
          <w:rFonts w:ascii="Book Antiqua" w:hAnsi="Book Antiqua"/>
          <w:sz w:val="24"/>
          <w:szCs w:val="24"/>
        </w:rPr>
        <w:t xml:space="preserve"> y</w:t>
      </w:r>
      <w:r w:rsidR="00D22430" w:rsidRPr="00805928">
        <w:rPr>
          <w:rFonts w:ascii="Book Antiqua" w:hAnsi="Book Antiqua"/>
          <w:sz w:val="24"/>
          <w:szCs w:val="24"/>
        </w:rPr>
        <w:t xml:space="preserve"> desde 2006 a septiembre del 2009 se habían atendido aproximadamente 162 adolescentes 10-14 años y más de 6 mil de 15-19 años en el Hospital Escuela Universitario y Hospital General San Felipe,</w:t>
      </w:r>
      <w:r w:rsidR="00766B8B" w:rsidRPr="00805928">
        <w:rPr>
          <w:rFonts w:ascii="Book Antiqua" w:hAnsi="Book Antiqua"/>
          <w:sz w:val="24"/>
          <w:szCs w:val="24"/>
        </w:rPr>
        <w:t xml:space="preserve"> en la ciudad de Tegucigalpa</w:t>
      </w:r>
      <w:r w:rsidR="00D22430" w:rsidRPr="00805928">
        <w:rPr>
          <w:rFonts w:ascii="Book Antiqua" w:hAnsi="Book Antiqua"/>
          <w:sz w:val="24"/>
          <w:szCs w:val="24"/>
        </w:rPr>
        <w:t>; solo en el Hospital Escuela Universitario se atendieron 1,678 menores</w:t>
      </w:r>
      <w:r w:rsidR="00766B8B" w:rsidRPr="00805928">
        <w:rPr>
          <w:rFonts w:ascii="Book Antiqua" w:hAnsi="Book Antiqua"/>
          <w:sz w:val="24"/>
          <w:szCs w:val="24"/>
        </w:rPr>
        <w:t xml:space="preserve"> durante el 2008</w:t>
      </w:r>
      <w:r w:rsidR="00D22430" w:rsidRPr="00805928">
        <w:rPr>
          <w:rFonts w:ascii="Book Antiqua" w:hAnsi="Book Antiqua"/>
          <w:sz w:val="24"/>
          <w:szCs w:val="24"/>
        </w:rPr>
        <w:t>.</w:t>
      </w:r>
      <w:r w:rsidR="00823370" w:rsidRPr="00823370">
        <w:rPr>
          <w:rStyle w:val="FootnoteReference"/>
          <w:rFonts w:ascii="Book Antiqua" w:hAnsi="Book Antiqua"/>
          <w:sz w:val="24"/>
          <w:szCs w:val="24"/>
        </w:rPr>
        <w:t xml:space="preserve"> </w:t>
      </w:r>
      <w:r w:rsidR="00823370">
        <w:rPr>
          <w:rStyle w:val="FootnoteReference"/>
          <w:rFonts w:ascii="Book Antiqua" w:hAnsi="Book Antiqua"/>
          <w:sz w:val="24"/>
          <w:szCs w:val="24"/>
        </w:rPr>
        <w:footnoteReference w:id="4"/>
      </w:r>
    </w:p>
    <w:p w14:paraId="6A92121E" w14:textId="77777777" w:rsidR="00376597" w:rsidRPr="00805928" w:rsidRDefault="00EA685B" w:rsidP="00AE546B">
      <w:pPr>
        <w:spacing w:after="0" w:line="276" w:lineRule="auto"/>
        <w:contextualSpacing/>
        <w:jc w:val="both"/>
        <w:rPr>
          <w:rFonts w:ascii="Book Antiqua" w:hAnsi="Book Antiqua" w:cs="Times New Roman"/>
          <w:sz w:val="24"/>
          <w:szCs w:val="24"/>
        </w:rPr>
      </w:pPr>
      <w:r w:rsidRPr="00EA685B">
        <w:rPr>
          <w:rFonts w:ascii="Book Antiqua" w:hAnsi="Book Antiqua" w:cs="Times New Roman"/>
          <w:sz w:val="24"/>
          <w:szCs w:val="24"/>
          <w:lang w:val="es-ES_tradnl"/>
        </w:rPr>
        <w:t xml:space="preserve">Con el fin de proteger a las mujeres contra el aborto forzado, el Estado en el Artículo 126 del Código Penal tipifica el aborto como delito, cuyas figuras se conservan en el Proyecto del nuevo Código. Sin embargo, basado en la incidencia nacional en los últimos cinco años, en los hospitales del país, </w:t>
      </w:r>
      <w:r w:rsidRPr="00805928">
        <w:rPr>
          <w:rFonts w:ascii="Book Antiqua" w:hAnsi="Book Antiqua" w:cs="Times New Roman"/>
          <w:sz w:val="24"/>
          <w:szCs w:val="24"/>
          <w:lang w:val="es-ES_tradnl"/>
        </w:rPr>
        <w:t>la Secretaría de Salud</w:t>
      </w:r>
      <w:r w:rsidRPr="00EA685B">
        <w:rPr>
          <w:rFonts w:ascii="Book Antiqua" w:hAnsi="Book Antiqua" w:cs="Times New Roman"/>
          <w:sz w:val="24"/>
          <w:szCs w:val="24"/>
          <w:lang w:val="es-ES_tradnl"/>
        </w:rPr>
        <w:t xml:space="preserve"> ha impulsado la estrategia de atención integral a la mujer en el post aborto y sus complicaciones, para brindar atención calificada en el embarazo, parto y puerperio y en función de reducir la mortalidad materna.</w:t>
      </w:r>
      <w:r w:rsidRPr="00805928">
        <w:rPr>
          <w:rFonts w:ascii="Book Antiqua" w:hAnsi="Book Antiqua" w:cs="Times New Roman"/>
          <w:sz w:val="24"/>
          <w:szCs w:val="24"/>
        </w:rPr>
        <w:t xml:space="preserve"> No obstante, </w:t>
      </w:r>
      <w:r w:rsidR="00376597" w:rsidRPr="00805928">
        <w:rPr>
          <w:rFonts w:ascii="Book Antiqua" w:hAnsi="Book Antiqua"/>
          <w:sz w:val="24"/>
          <w:szCs w:val="24"/>
        </w:rPr>
        <w:t xml:space="preserve">se debatió </w:t>
      </w:r>
      <w:r w:rsidRPr="00805928">
        <w:rPr>
          <w:rFonts w:ascii="Book Antiqua" w:hAnsi="Book Antiqua"/>
          <w:sz w:val="24"/>
          <w:szCs w:val="24"/>
        </w:rPr>
        <w:t xml:space="preserve">recientemente </w:t>
      </w:r>
      <w:r w:rsidR="00376597" w:rsidRPr="00805928">
        <w:rPr>
          <w:rFonts w:ascii="Book Antiqua" w:hAnsi="Book Antiqua"/>
          <w:sz w:val="24"/>
          <w:szCs w:val="24"/>
        </w:rPr>
        <w:t>en el Congreso Nacional, el proyecto de despenalización del aborto por tres causales</w:t>
      </w:r>
      <w:r w:rsidRPr="00805928">
        <w:rPr>
          <w:rFonts w:ascii="Book Antiqua" w:hAnsi="Book Antiqua"/>
          <w:sz w:val="24"/>
          <w:szCs w:val="24"/>
        </w:rPr>
        <w:t>. D</w:t>
      </w:r>
      <w:r w:rsidR="00376597" w:rsidRPr="00805928">
        <w:rPr>
          <w:rFonts w:ascii="Book Antiqua" w:hAnsi="Book Antiqua"/>
          <w:sz w:val="24"/>
          <w:szCs w:val="24"/>
        </w:rPr>
        <w:t xml:space="preserve">urante un debate realizado el 03 </w:t>
      </w:r>
      <w:r w:rsidR="00376597" w:rsidRPr="00805928">
        <w:rPr>
          <w:rFonts w:ascii="Book Antiqua" w:hAnsi="Book Antiqua"/>
          <w:sz w:val="24"/>
          <w:szCs w:val="24"/>
        </w:rPr>
        <w:lastRenderedPageBreak/>
        <w:t xml:space="preserve">de mayo del presente, </w:t>
      </w:r>
      <w:r w:rsidRPr="00805928">
        <w:rPr>
          <w:rFonts w:ascii="Book Antiqua" w:hAnsi="Book Antiqua"/>
          <w:sz w:val="24"/>
          <w:szCs w:val="24"/>
        </w:rPr>
        <w:t>se</w:t>
      </w:r>
      <w:r w:rsidR="00376597" w:rsidRPr="00805928">
        <w:rPr>
          <w:rFonts w:ascii="Book Antiqua" w:hAnsi="Book Antiqua"/>
          <w:sz w:val="24"/>
          <w:szCs w:val="24"/>
        </w:rPr>
        <w:t xml:space="preserve"> </w:t>
      </w:r>
      <w:r w:rsidRPr="00805928">
        <w:rPr>
          <w:rFonts w:ascii="Book Antiqua" w:hAnsi="Book Antiqua"/>
          <w:sz w:val="24"/>
          <w:szCs w:val="24"/>
        </w:rPr>
        <w:t>determinó</w:t>
      </w:r>
      <w:r w:rsidR="00376597" w:rsidRPr="00805928">
        <w:rPr>
          <w:rFonts w:ascii="Book Antiqua" w:hAnsi="Book Antiqua"/>
          <w:sz w:val="24"/>
          <w:szCs w:val="24"/>
        </w:rPr>
        <w:t xml:space="preserve"> por mayoría </w:t>
      </w:r>
      <w:r w:rsidRPr="00805928">
        <w:rPr>
          <w:rFonts w:ascii="Book Antiqua" w:hAnsi="Book Antiqua"/>
          <w:sz w:val="24"/>
          <w:szCs w:val="24"/>
        </w:rPr>
        <w:t xml:space="preserve">de la Cámara, </w:t>
      </w:r>
      <w:r w:rsidR="00376597" w:rsidRPr="00805928">
        <w:rPr>
          <w:rFonts w:ascii="Book Antiqua" w:hAnsi="Book Antiqua"/>
          <w:sz w:val="24"/>
          <w:szCs w:val="24"/>
        </w:rPr>
        <w:t>que el aborto</w:t>
      </w:r>
      <w:r w:rsidRPr="00805928">
        <w:rPr>
          <w:rFonts w:ascii="Book Antiqua" w:hAnsi="Book Antiqua"/>
          <w:sz w:val="24"/>
          <w:szCs w:val="24"/>
        </w:rPr>
        <w:t xml:space="preserve"> continúe </w:t>
      </w:r>
      <w:r w:rsidR="00376597" w:rsidRPr="00805928">
        <w:rPr>
          <w:rFonts w:ascii="Book Antiqua" w:hAnsi="Book Antiqua"/>
          <w:sz w:val="24"/>
          <w:szCs w:val="24"/>
        </w:rPr>
        <w:t>constituye</w:t>
      </w:r>
      <w:r w:rsidRPr="00805928">
        <w:rPr>
          <w:rFonts w:ascii="Book Antiqua" w:hAnsi="Book Antiqua"/>
          <w:sz w:val="24"/>
          <w:szCs w:val="24"/>
        </w:rPr>
        <w:t>ndo</w:t>
      </w:r>
      <w:r w:rsidR="00376597" w:rsidRPr="00805928">
        <w:rPr>
          <w:rFonts w:ascii="Book Antiqua" w:hAnsi="Book Antiqua"/>
          <w:sz w:val="24"/>
          <w:szCs w:val="24"/>
        </w:rPr>
        <w:t xml:space="preserve"> delito grave, tipificado con sanción de 3 a 10 años de reclusión según el Código Penal vigente.</w:t>
      </w:r>
    </w:p>
    <w:p w14:paraId="6A92121F" w14:textId="77777777" w:rsidR="0071303B" w:rsidRPr="00805928" w:rsidRDefault="0071303B" w:rsidP="00AE546B">
      <w:pPr>
        <w:spacing w:line="276" w:lineRule="auto"/>
        <w:jc w:val="both"/>
        <w:rPr>
          <w:rFonts w:ascii="Book Antiqua" w:hAnsi="Book Antiqua"/>
          <w:sz w:val="24"/>
          <w:szCs w:val="24"/>
        </w:rPr>
      </w:pPr>
    </w:p>
    <w:p w14:paraId="6A921220" w14:textId="77777777" w:rsidR="00FB2831" w:rsidRPr="00805928" w:rsidRDefault="003A1677" w:rsidP="00AE546B">
      <w:pPr>
        <w:spacing w:line="276" w:lineRule="auto"/>
        <w:jc w:val="both"/>
        <w:rPr>
          <w:rFonts w:ascii="Book Antiqua" w:hAnsi="Book Antiqua"/>
          <w:sz w:val="24"/>
          <w:szCs w:val="24"/>
        </w:rPr>
      </w:pPr>
      <w:r w:rsidRPr="00805928">
        <w:rPr>
          <w:rFonts w:ascii="Book Antiqua" w:hAnsi="Book Antiqua"/>
          <w:sz w:val="24"/>
          <w:szCs w:val="24"/>
        </w:rPr>
        <w:t>2.- Sírvase proporcionar información sobre cualquier iniciativa innovadora que se haya adoptado a nivel local, regional o nacional para promover y garantizar el ejercicio de la salud sexual y reproductiva y los derechos de las niñas con discapacidad e identificar lecciones aprendidas de éstas.</w:t>
      </w:r>
    </w:p>
    <w:p w14:paraId="6A921221" w14:textId="77777777" w:rsidR="005B3B81" w:rsidRPr="00BD2C3F" w:rsidRDefault="00352A26" w:rsidP="00AE546B">
      <w:pPr>
        <w:spacing w:line="276" w:lineRule="auto"/>
        <w:jc w:val="both"/>
        <w:rPr>
          <w:rFonts w:ascii="Book Antiqua" w:hAnsi="Book Antiqua"/>
          <w:sz w:val="24"/>
          <w:szCs w:val="24"/>
        </w:rPr>
      </w:pPr>
      <w:r w:rsidRPr="00805928">
        <w:rPr>
          <w:rFonts w:ascii="Book Antiqua" w:hAnsi="Book Antiqua"/>
          <w:sz w:val="24"/>
          <w:szCs w:val="24"/>
        </w:rPr>
        <w:t>Actualmente, como una inici</w:t>
      </w:r>
      <w:r w:rsidR="00121BA4" w:rsidRPr="00805928">
        <w:rPr>
          <w:rFonts w:ascii="Book Antiqua" w:hAnsi="Book Antiqua"/>
          <w:sz w:val="24"/>
          <w:szCs w:val="24"/>
        </w:rPr>
        <w:t>ativa de la Primera D</w:t>
      </w:r>
      <w:r w:rsidRPr="00805928">
        <w:rPr>
          <w:rFonts w:ascii="Book Antiqua" w:hAnsi="Book Antiqua"/>
          <w:sz w:val="24"/>
          <w:szCs w:val="24"/>
        </w:rPr>
        <w:t>ama de la Republica, se crea e</w:t>
      </w:r>
      <w:r w:rsidR="0089658B" w:rsidRPr="00805928">
        <w:rPr>
          <w:rFonts w:ascii="Book Antiqua" w:hAnsi="Book Antiqua"/>
          <w:sz w:val="24"/>
          <w:szCs w:val="24"/>
        </w:rPr>
        <w:t xml:space="preserve">l </w:t>
      </w:r>
      <w:r w:rsidR="0089658B" w:rsidRPr="00805928">
        <w:rPr>
          <w:rFonts w:ascii="Book Antiqua" w:hAnsi="Book Antiqua"/>
          <w:i/>
          <w:sz w:val="24"/>
          <w:szCs w:val="24"/>
        </w:rPr>
        <w:t>Programa Presidencial Ciudad Mujer en Honduras</w:t>
      </w:r>
      <w:r w:rsidR="0089658B" w:rsidRPr="00805928">
        <w:rPr>
          <w:rFonts w:ascii="Book Antiqua" w:hAnsi="Book Antiqua"/>
          <w:sz w:val="24"/>
          <w:szCs w:val="24"/>
        </w:rPr>
        <w:t xml:space="preserve">, mediante Decreto Ejecutivo </w:t>
      </w:r>
      <w:r w:rsidR="00121BA4" w:rsidRPr="00805928">
        <w:rPr>
          <w:rFonts w:ascii="Book Antiqua" w:hAnsi="Book Antiqua"/>
          <w:sz w:val="24"/>
          <w:szCs w:val="24"/>
        </w:rPr>
        <w:t xml:space="preserve">No. </w:t>
      </w:r>
      <w:r w:rsidR="0089658B" w:rsidRPr="00805928">
        <w:rPr>
          <w:rFonts w:ascii="Book Antiqua" w:hAnsi="Book Antiqua"/>
          <w:sz w:val="24"/>
          <w:szCs w:val="24"/>
        </w:rPr>
        <w:t xml:space="preserve">031-2016, adscrito a la Secretaria de </w:t>
      </w:r>
      <w:r w:rsidR="00121BA4" w:rsidRPr="00805928">
        <w:rPr>
          <w:rFonts w:ascii="Book Antiqua" w:hAnsi="Book Antiqua"/>
          <w:sz w:val="24"/>
          <w:szCs w:val="24"/>
        </w:rPr>
        <w:t>Desarrollo e Inclusión Social (</w:t>
      </w:r>
      <w:r w:rsidR="0089658B" w:rsidRPr="00805928">
        <w:rPr>
          <w:rFonts w:ascii="Book Antiqua" w:hAnsi="Book Antiqua"/>
          <w:sz w:val="24"/>
          <w:szCs w:val="24"/>
        </w:rPr>
        <w:t>SEDIS</w:t>
      </w:r>
      <w:r w:rsidR="00121BA4" w:rsidRPr="00805928">
        <w:rPr>
          <w:rFonts w:ascii="Book Antiqua" w:hAnsi="Book Antiqua"/>
          <w:sz w:val="24"/>
          <w:szCs w:val="24"/>
        </w:rPr>
        <w:t>)</w:t>
      </w:r>
      <w:r w:rsidR="0089658B" w:rsidRPr="00805928">
        <w:rPr>
          <w:rFonts w:ascii="Book Antiqua" w:hAnsi="Book Antiqua"/>
          <w:sz w:val="24"/>
          <w:szCs w:val="24"/>
        </w:rPr>
        <w:t xml:space="preserve"> </w:t>
      </w:r>
      <w:r w:rsidR="00B641BB" w:rsidRPr="00805928">
        <w:rPr>
          <w:rFonts w:ascii="Book Antiqua" w:hAnsi="Book Antiqua"/>
          <w:sz w:val="24"/>
          <w:szCs w:val="24"/>
        </w:rPr>
        <w:t xml:space="preserve">e integrado por 15 instituciones que se encargaran de brindar más de 40 servicios  y cuya </w:t>
      </w:r>
      <w:r w:rsidR="0089658B" w:rsidRPr="00805928">
        <w:rPr>
          <w:rFonts w:ascii="Book Antiqua" w:hAnsi="Book Antiqua"/>
          <w:sz w:val="24"/>
          <w:szCs w:val="24"/>
        </w:rPr>
        <w:t xml:space="preserve">finalidad </w:t>
      </w:r>
      <w:r w:rsidR="00B641BB" w:rsidRPr="00805928">
        <w:rPr>
          <w:rFonts w:ascii="Book Antiqua" w:hAnsi="Book Antiqua"/>
          <w:sz w:val="24"/>
          <w:szCs w:val="24"/>
        </w:rPr>
        <w:t xml:space="preserve">es </w:t>
      </w:r>
      <w:r w:rsidR="0089658B" w:rsidRPr="00805928">
        <w:rPr>
          <w:rFonts w:ascii="Book Antiqua" w:hAnsi="Book Antiqua"/>
          <w:sz w:val="24"/>
          <w:szCs w:val="24"/>
        </w:rPr>
        <w:t>contribuir al mejoramiento de las condiciones de vida de las mujeres en Honduras en las áreas de autonomía económica, atención a la violencia contra las mujeres, prevención y atención de embarazo en adolescentes, salud sexual y reproductiva, educación colectiva y otras afines, mediante una red de servicios ofrecidos de manera integral por las instituciones públicas competentes, bajo un mismo techo, en espacios denominados Centros Ciudad Mujer (CCM), que funcionarán organizadamente y se replicarán en diferentes zonas geográficas, según las características y necesidades de cada región. Los CCM también podrán operar ambulatoriamente cuando las necesidades lo amer</w:t>
      </w:r>
      <w:r w:rsidR="0089658B" w:rsidRPr="00BD2C3F">
        <w:rPr>
          <w:rFonts w:ascii="Book Antiqua" w:hAnsi="Book Antiqua"/>
          <w:sz w:val="24"/>
          <w:szCs w:val="24"/>
        </w:rPr>
        <w:t>iten.</w:t>
      </w:r>
    </w:p>
    <w:p w14:paraId="6A921222" w14:textId="77777777" w:rsidR="00C12566" w:rsidRPr="00BD2C3F" w:rsidRDefault="00B641BB" w:rsidP="00AE546B">
      <w:pPr>
        <w:spacing w:line="276" w:lineRule="auto"/>
        <w:jc w:val="both"/>
        <w:rPr>
          <w:rFonts w:ascii="Book Antiqua" w:hAnsi="Book Antiqua"/>
          <w:sz w:val="24"/>
          <w:szCs w:val="24"/>
        </w:rPr>
      </w:pPr>
      <w:r w:rsidRPr="00BD2C3F">
        <w:rPr>
          <w:rFonts w:ascii="Book Antiqua" w:hAnsi="Book Antiqua"/>
          <w:sz w:val="24"/>
          <w:szCs w:val="24"/>
        </w:rPr>
        <w:t xml:space="preserve">Los fondos nacionales autorizados por el Presidente Juan Orlando Hernández para dicho proyecto supera los 87, 000,000.00 de Lempiras. </w:t>
      </w:r>
      <w:r w:rsidR="00C12566" w:rsidRPr="00BD2C3F">
        <w:rPr>
          <w:rFonts w:ascii="Book Antiqua" w:hAnsi="Book Antiqua"/>
          <w:sz w:val="24"/>
          <w:szCs w:val="24"/>
        </w:rPr>
        <w:t>Es de señalar que la Dirección Nacional del Programa Ciudad Mujer se creó en el mes de mayo con la aprobación del referido Programa a través del PCM-031-2016, sin embargo, comenzó a operar en el mes de septiembre del 2016.</w:t>
      </w:r>
      <w:r w:rsidR="00352A26" w:rsidRPr="00BD2C3F">
        <w:rPr>
          <w:rFonts w:ascii="Book Antiqua" w:hAnsi="Book Antiqua"/>
          <w:sz w:val="24"/>
          <w:szCs w:val="24"/>
        </w:rPr>
        <w:t xml:space="preserve"> El presupuesto asignado para el 2016 a la Dirección del Prog</w:t>
      </w:r>
      <w:r w:rsidRPr="00BD2C3F">
        <w:rPr>
          <w:rFonts w:ascii="Book Antiqua" w:hAnsi="Book Antiqua"/>
          <w:sz w:val="24"/>
          <w:szCs w:val="24"/>
        </w:rPr>
        <w:t>rama de Ciudad Mujer fue de L</w:t>
      </w:r>
      <w:r w:rsidR="00352A26" w:rsidRPr="00BD2C3F">
        <w:rPr>
          <w:rFonts w:ascii="Book Antiqua" w:hAnsi="Book Antiqua"/>
          <w:sz w:val="24"/>
          <w:szCs w:val="24"/>
        </w:rPr>
        <w:t xml:space="preserve"> 19</w:t>
      </w:r>
      <w:r w:rsidRPr="00BD2C3F">
        <w:rPr>
          <w:rFonts w:ascii="Book Antiqua" w:hAnsi="Book Antiqua"/>
          <w:sz w:val="24"/>
          <w:szCs w:val="24"/>
        </w:rPr>
        <w:t>, 799,674</w:t>
      </w:r>
      <w:r w:rsidR="00352A26" w:rsidRPr="00BD2C3F">
        <w:rPr>
          <w:rFonts w:ascii="Book Antiqua" w:hAnsi="Book Antiqua"/>
          <w:sz w:val="24"/>
          <w:szCs w:val="24"/>
        </w:rPr>
        <w:t xml:space="preserve"> de fondos nacionales. </w:t>
      </w:r>
    </w:p>
    <w:p w14:paraId="6A921223" w14:textId="77777777" w:rsidR="00C12566" w:rsidRPr="00BD2C3F" w:rsidRDefault="00C12566" w:rsidP="00AE546B">
      <w:pPr>
        <w:spacing w:line="276" w:lineRule="auto"/>
        <w:jc w:val="both"/>
        <w:rPr>
          <w:rFonts w:ascii="Book Antiqua" w:hAnsi="Book Antiqua"/>
          <w:i/>
          <w:sz w:val="24"/>
          <w:szCs w:val="24"/>
        </w:rPr>
      </w:pPr>
      <w:r w:rsidRPr="00BD2C3F">
        <w:rPr>
          <w:rFonts w:ascii="Book Antiqua" w:hAnsi="Book Antiqua"/>
          <w:sz w:val="24"/>
          <w:szCs w:val="24"/>
        </w:rPr>
        <w:t xml:space="preserve">Los principios rectores del Programa CM se centran en la perspectiva de la protección integral de los derechos, en especial de las mujeres, desde el planteamiento de la inclusión social para procurar su empoderamiento: </w:t>
      </w:r>
      <w:r w:rsidR="00B641BB" w:rsidRPr="00BD2C3F">
        <w:rPr>
          <w:rFonts w:ascii="Book Antiqua" w:hAnsi="Book Antiqua"/>
          <w:sz w:val="24"/>
          <w:szCs w:val="24"/>
        </w:rPr>
        <w:t>entre los que destaca el</w:t>
      </w:r>
      <w:r w:rsidRPr="00BD2C3F">
        <w:rPr>
          <w:rFonts w:ascii="Book Antiqua" w:hAnsi="Book Antiqua"/>
          <w:sz w:val="24"/>
          <w:szCs w:val="24"/>
        </w:rPr>
        <w:t xml:space="preserve"> Principio de igualdad y no discriminación. </w:t>
      </w:r>
      <w:r w:rsidR="00B641BB" w:rsidRPr="00BD2C3F">
        <w:rPr>
          <w:rFonts w:ascii="Book Antiqua" w:hAnsi="Book Antiqua"/>
          <w:i/>
          <w:sz w:val="24"/>
          <w:szCs w:val="24"/>
        </w:rPr>
        <w:t>“</w:t>
      </w:r>
      <w:r w:rsidRPr="00BD2C3F">
        <w:rPr>
          <w:rFonts w:ascii="Book Antiqua" w:hAnsi="Book Antiqua"/>
          <w:i/>
          <w:sz w:val="24"/>
          <w:szCs w:val="24"/>
        </w:rPr>
        <w:t>Los servicios promoverán la igualdad y la no discriminación por ninguna causa, o diferencias por razón de edad, clase, origen étnico, discapacidades, orientación sexual, creencias o por cualquier otro factor que produzca efectos discriminatorios.</w:t>
      </w:r>
      <w:r w:rsidR="00B641BB" w:rsidRPr="00BD2C3F">
        <w:rPr>
          <w:rFonts w:ascii="Book Antiqua" w:hAnsi="Book Antiqua"/>
          <w:i/>
          <w:sz w:val="24"/>
          <w:szCs w:val="24"/>
        </w:rPr>
        <w:t>”</w:t>
      </w:r>
    </w:p>
    <w:p w14:paraId="6A921224" w14:textId="77777777" w:rsidR="00B641BB" w:rsidRPr="00BD2C3F" w:rsidRDefault="00B641BB" w:rsidP="00AE546B">
      <w:pPr>
        <w:spacing w:line="276" w:lineRule="auto"/>
        <w:jc w:val="both"/>
        <w:rPr>
          <w:rFonts w:ascii="Book Antiqua" w:hAnsi="Book Antiqua"/>
          <w:sz w:val="24"/>
          <w:szCs w:val="24"/>
        </w:rPr>
      </w:pPr>
      <w:r w:rsidRPr="00BD2C3F">
        <w:rPr>
          <w:rFonts w:ascii="Book Antiqua" w:hAnsi="Book Antiqua"/>
          <w:sz w:val="24"/>
          <w:szCs w:val="24"/>
        </w:rPr>
        <w:t xml:space="preserve">La atención en los Centros de Ciudad Mujer se concentrara en 6 módulos, que son: autonomía económica, salud sexual y reproductiva, atención a la violencia </w:t>
      </w:r>
      <w:r w:rsidRPr="00BD2C3F">
        <w:rPr>
          <w:rFonts w:ascii="Book Antiqua" w:hAnsi="Book Antiqua"/>
          <w:sz w:val="24"/>
          <w:szCs w:val="24"/>
        </w:rPr>
        <w:lastRenderedPageBreak/>
        <w:t xml:space="preserve">contra las mujeres, atención a la mujer adolecente, atención infantil y el módulo de educación colectiva. </w:t>
      </w:r>
    </w:p>
    <w:p w14:paraId="6A921225" w14:textId="77777777" w:rsidR="00352A26" w:rsidRPr="00BD2C3F" w:rsidRDefault="00121BA4" w:rsidP="00AE546B">
      <w:pPr>
        <w:spacing w:line="276" w:lineRule="auto"/>
        <w:jc w:val="both"/>
        <w:rPr>
          <w:rFonts w:ascii="Book Antiqua" w:hAnsi="Book Antiqua"/>
          <w:sz w:val="24"/>
          <w:szCs w:val="24"/>
        </w:rPr>
      </w:pPr>
      <w:r w:rsidRPr="00BD2C3F">
        <w:rPr>
          <w:rFonts w:ascii="Book Antiqua" w:hAnsi="Book Antiqua"/>
          <w:sz w:val="24"/>
          <w:szCs w:val="24"/>
        </w:rPr>
        <w:t>Para finales del</w:t>
      </w:r>
      <w:r w:rsidR="00352A26" w:rsidRPr="00BD2C3F">
        <w:rPr>
          <w:rFonts w:ascii="Book Antiqua" w:hAnsi="Book Antiqua"/>
          <w:sz w:val="24"/>
          <w:szCs w:val="24"/>
        </w:rPr>
        <w:t xml:space="preserve"> año</w:t>
      </w:r>
      <w:r w:rsidRPr="00BD2C3F">
        <w:rPr>
          <w:rFonts w:ascii="Book Antiqua" w:hAnsi="Book Antiqua"/>
          <w:sz w:val="24"/>
          <w:szCs w:val="24"/>
        </w:rPr>
        <w:t xml:space="preserve"> 2016</w:t>
      </w:r>
      <w:r w:rsidR="00352A26" w:rsidRPr="00BD2C3F">
        <w:rPr>
          <w:rFonts w:ascii="Book Antiqua" w:hAnsi="Book Antiqua"/>
          <w:sz w:val="24"/>
          <w:szCs w:val="24"/>
        </w:rPr>
        <w:t xml:space="preserve"> la Dirección del Programa se enfocó en </w:t>
      </w:r>
      <w:r w:rsidR="00C43D06" w:rsidRPr="00BD2C3F">
        <w:rPr>
          <w:rFonts w:ascii="Book Antiqua" w:hAnsi="Book Antiqua"/>
          <w:sz w:val="24"/>
          <w:szCs w:val="24"/>
        </w:rPr>
        <w:t>la</w:t>
      </w:r>
      <w:r w:rsidR="00352A26" w:rsidRPr="00BD2C3F">
        <w:rPr>
          <w:rFonts w:ascii="Book Antiqua" w:hAnsi="Book Antiqua"/>
          <w:sz w:val="24"/>
          <w:szCs w:val="24"/>
        </w:rPr>
        <w:t xml:space="preserve"> Remodelación, construcción y equipamiento del Centro Ciudad Mujer de la Kennedy</w:t>
      </w:r>
      <w:r w:rsidRPr="00BD2C3F">
        <w:rPr>
          <w:rFonts w:ascii="Book Antiqua" w:hAnsi="Book Antiqua"/>
          <w:sz w:val="24"/>
          <w:szCs w:val="24"/>
        </w:rPr>
        <w:t>, cuya inauguración se realizó</w:t>
      </w:r>
      <w:r w:rsidR="00B641BB" w:rsidRPr="00BD2C3F">
        <w:rPr>
          <w:rFonts w:ascii="Book Antiqua" w:hAnsi="Book Antiqua"/>
          <w:sz w:val="24"/>
          <w:szCs w:val="24"/>
        </w:rPr>
        <w:t xml:space="preserve"> el 28 de</w:t>
      </w:r>
      <w:r w:rsidRPr="00BD2C3F">
        <w:rPr>
          <w:rFonts w:ascii="Book Antiqua" w:hAnsi="Book Antiqua"/>
          <w:sz w:val="24"/>
          <w:szCs w:val="24"/>
        </w:rPr>
        <w:t xml:space="preserve"> </w:t>
      </w:r>
      <w:r w:rsidR="00B641BB" w:rsidRPr="00BD2C3F">
        <w:rPr>
          <w:rFonts w:ascii="Book Antiqua" w:hAnsi="Book Antiqua"/>
          <w:sz w:val="24"/>
          <w:szCs w:val="24"/>
        </w:rPr>
        <w:t xml:space="preserve">marzo de 2017, y tiene previsto atender a </w:t>
      </w:r>
      <w:r w:rsidR="00C43D06" w:rsidRPr="00BD2C3F">
        <w:rPr>
          <w:rFonts w:ascii="Book Antiqua" w:hAnsi="Book Antiqua"/>
          <w:sz w:val="24"/>
          <w:szCs w:val="24"/>
        </w:rPr>
        <w:t xml:space="preserve"> </w:t>
      </w:r>
      <w:r w:rsidR="00B641BB" w:rsidRPr="00BD2C3F">
        <w:rPr>
          <w:rFonts w:ascii="Book Antiqua" w:hAnsi="Book Antiqua"/>
          <w:sz w:val="24"/>
          <w:szCs w:val="24"/>
        </w:rPr>
        <w:t>más de 10,000 mujeres en situación de vulnerabilidad y riesgo social.</w:t>
      </w:r>
    </w:p>
    <w:p w14:paraId="6A921226" w14:textId="77777777" w:rsidR="00BD2C3F" w:rsidRPr="00BD2C3F" w:rsidRDefault="00BD2C3F" w:rsidP="00BD2C3F">
      <w:pPr>
        <w:pStyle w:val="NormalWeb"/>
        <w:shd w:val="clear" w:color="auto" w:fill="FFFFFF"/>
        <w:spacing w:before="0" w:beforeAutospacing="0" w:after="150" w:afterAutospacing="0"/>
        <w:jc w:val="both"/>
        <w:rPr>
          <w:rFonts w:ascii="Book Antiqua" w:hAnsi="Book Antiqua"/>
          <w:color w:val="333333"/>
        </w:rPr>
      </w:pPr>
      <w:r w:rsidRPr="00BD2C3F">
        <w:rPr>
          <w:rFonts w:ascii="Book Antiqua" w:hAnsi="Book Antiqua"/>
          <w:color w:val="333333"/>
        </w:rPr>
        <w:t xml:space="preserve">Finalmente, se hace referencia a  otra </w:t>
      </w:r>
      <w:r w:rsidRPr="00BD2C3F">
        <w:rPr>
          <w:rFonts w:ascii="Book Antiqua" w:hAnsi="Book Antiqua"/>
        </w:rPr>
        <w:t xml:space="preserve">iniciativa innovadora </w:t>
      </w:r>
      <w:r w:rsidRPr="00BD2C3F">
        <w:rPr>
          <w:rFonts w:ascii="Book Antiqua" w:hAnsi="Book Antiqua"/>
          <w:color w:val="333333"/>
        </w:rPr>
        <w:t xml:space="preserve"> en la Prevención de Embarazos en la Adolescencia, el  lanzamiento de la campaña "Yo Decido Cumplir mis Sueños", la cual  es impulsada por el Despacho de la primera Dama y se realiza  en los Centros Educativos a nivel nacional.</w:t>
      </w:r>
    </w:p>
    <w:p w14:paraId="6A921227" w14:textId="77777777" w:rsidR="00BD2C3F" w:rsidRDefault="00BD2C3F" w:rsidP="00BD2C3F">
      <w:pPr>
        <w:pStyle w:val="NormalWeb"/>
        <w:shd w:val="clear" w:color="auto" w:fill="FFFFFF"/>
        <w:spacing w:before="0" w:beforeAutospacing="0" w:after="150" w:afterAutospacing="0"/>
        <w:jc w:val="both"/>
        <w:rPr>
          <w:rFonts w:ascii="Helvetica" w:hAnsi="Helvetica"/>
          <w:color w:val="333333"/>
          <w:sz w:val="21"/>
          <w:szCs w:val="21"/>
        </w:rPr>
      </w:pPr>
      <w:r w:rsidRPr="00BD2C3F">
        <w:rPr>
          <w:rFonts w:ascii="Book Antiqua" w:hAnsi="Book Antiqua"/>
          <w:color w:val="333333"/>
        </w:rPr>
        <w:t>El objetivo de esta campaña es impulsar la institucionalización del Plan Multisectorial de Prevención de Embarazo en Adolescentes (PMPEA) en el marco de la planificación y gestión por resultados de las instituciones del Gobierno Central y los Gobiernos Locales</w:t>
      </w:r>
      <w:r>
        <w:rPr>
          <w:rFonts w:ascii="Helvetica" w:hAnsi="Helvetica"/>
          <w:color w:val="333333"/>
          <w:sz w:val="21"/>
          <w:szCs w:val="21"/>
        </w:rPr>
        <w:t>.</w:t>
      </w:r>
    </w:p>
    <w:p w14:paraId="6A921228" w14:textId="77777777" w:rsidR="0089658B" w:rsidRPr="00D22430" w:rsidRDefault="0089658B" w:rsidP="00D22430">
      <w:pPr>
        <w:spacing w:line="276" w:lineRule="auto"/>
        <w:jc w:val="both"/>
        <w:rPr>
          <w:rFonts w:cstheme="minorHAnsi"/>
          <w:sz w:val="24"/>
          <w:szCs w:val="24"/>
        </w:rPr>
      </w:pPr>
    </w:p>
    <w:p w14:paraId="6A921229" w14:textId="77777777" w:rsidR="0089658B" w:rsidRPr="00D22430" w:rsidRDefault="0089658B" w:rsidP="00D22430">
      <w:pPr>
        <w:spacing w:line="276" w:lineRule="auto"/>
        <w:jc w:val="both"/>
        <w:rPr>
          <w:rFonts w:cstheme="minorHAnsi"/>
          <w:sz w:val="24"/>
          <w:szCs w:val="24"/>
        </w:rPr>
      </w:pPr>
    </w:p>
    <w:sectPr w:rsidR="0089658B" w:rsidRPr="00D2243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92122C" w14:textId="77777777" w:rsidR="00491D84" w:rsidRDefault="00491D84" w:rsidP="00491D84">
      <w:pPr>
        <w:spacing w:after="0" w:line="240" w:lineRule="auto"/>
      </w:pPr>
      <w:r>
        <w:separator/>
      </w:r>
    </w:p>
  </w:endnote>
  <w:endnote w:type="continuationSeparator" w:id="0">
    <w:p w14:paraId="6A92122D" w14:textId="77777777" w:rsidR="00491D84" w:rsidRDefault="00491D84" w:rsidP="00491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92122A" w14:textId="77777777" w:rsidR="00491D84" w:rsidRDefault="00491D84" w:rsidP="00491D84">
      <w:pPr>
        <w:spacing w:after="0" w:line="240" w:lineRule="auto"/>
      </w:pPr>
      <w:r>
        <w:separator/>
      </w:r>
    </w:p>
  </w:footnote>
  <w:footnote w:type="continuationSeparator" w:id="0">
    <w:p w14:paraId="6A92122B" w14:textId="77777777" w:rsidR="00491D84" w:rsidRDefault="00491D84" w:rsidP="00491D84">
      <w:pPr>
        <w:spacing w:after="0" w:line="240" w:lineRule="auto"/>
      </w:pPr>
      <w:r>
        <w:continuationSeparator/>
      </w:r>
    </w:p>
  </w:footnote>
  <w:footnote w:id="1">
    <w:p w14:paraId="6A92122E" w14:textId="77777777" w:rsidR="00491D84" w:rsidRDefault="00491D84" w:rsidP="00491D84">
      <w:pPr>
        <w:pStyle w:val="FootnoteText"/>
      </w:pPr>
      <w:r>
        <w:rPr>
          <w:rStyle w:val="FootnoteReference"/>
        </w:rPr>
        <w:footnoteRef/>
      </w:r>
      <w:r>
        <w:t xml:space="preserve"> Niñez Indígena y Afro-hondureña en la República de Honduras 2012 UNICEF</w:t>
      </w:r>
    </w:p>
    <w:p w14:paraId="6A92122F" w14:textId="77777777" w:rsidR="00491D84" w:rsidRDefault="00491D84" w:rsidP="00491D84">
      <w:pPr>
        <w:pStyle w:val="FootnoteText"/>
      </w:pPr>
    </w:p>
  </w:footnote>
  <w:footnote w:id="2">
    <w:p w14:paraId="6A921230" w14:textId="77777777" w:rsidR="00491D84" w:rsidRDefault="00491D84" w:rsidP="00491D84">
      <w:pPr>
        <w:pStyle w:val="FootnoteText"/>
      </w:pPr>
      <w:r>
        <w:rPr>
          <w:rStyle w:val="FootnoteReference"/>
        </w:rPr>
        <w:footnoteRef/>
      </w:r>
      <w:r>
        <w:t xml:space="preserve"> Niñez Indígena y Afro-hondureña en la República de Honduras 2012 UNICEF</w:t>
      </w:r>
    </w:p>
    <w:p w14:paraId="6A921231" w14:textId="77777777" w:rsidR="00491D84" w:rsidRDefault="00491D84" w:rsidP="00491D84">
      <w:pPr>
        <w:pStyle w:val="FootnoteText"/>
      </w:pPr>
    </w:p>
  </w:footnote>
  <w:footnote w:id="3">
    <w:p w14:paraId="6A921232" w14:textId="77777777" w:rsidR="009E7D45" w:rsidRDefault="009E7D45" w:rsidP="00823370">
      <w:pPr>
        <w:pStyle w:val="FootnoteText"/>
        <w:jc w:val="both"/>
      </w:pPr>
      <w:r>
        <w:rPr>
          <w:rStyle w:val="FootnoteReference"/>
        </w:rPr>
        <w:footnoteRef/>
      </w:r>
      <w:r>
        <w:t xml:space="preserve"> PERFIL DE LOS SISTEMAS DE SALUD Honduras, OPS, Febrero, 2009. Boletín de Información Estadística de Atención Hospitalaria, 2007</w:t>
      </w:r>
    </w:p>
  </w:footnote>
  <w:footnote w:id="4">
    <w:p w14:paraId="6A921233" w14:textId="77777777" w:rsidR="00823370" w:rsidRDefault="00823370" w:rsidP="00823370">
      <w:pPr>
        <w:pStyle w:val="FootnoteText"/>
        <w:jc w:val="both"/>
      </w:pPr>
      <w:r>
        <w:rPr>
          <w:rStyle w:val="FootnoteReference"/>
        </w:rPr>
        <w:footnoteRef/>
      </w:r>
      <w:r>
        <w:t xml:space="preserve"> Protocolo de Investigación Promoción y caracterización Clínico – epidemiológico de adolescentes embarazadas, en la zona de influencia atendidas por médicos en servicio social durante agosto 2015 – agosto 2016. UNAH.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14DCA"/>
    <w:multiLevelType w:val="hybridMultilevel"/>
    <w:tmpl w:val="633EABF6"/>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
    <w:nsid w:val="1E6E2719"/>
    <w:multiLevelType w:val="hybridMultilevel"/>
    <w:tmpl w:val="E5908972"/>
    <w:lvl w:ilvl="0" w:tplc="36CC943E">
      <w:start w:val="1"/>
      <w:numFmt w:val="decimal"/>
      <w:lvlText w:val="%1."/>
      <w:lvlJc w:val="left"/>
      <w:pPr>
        <w:ind w:left="360" w:hanging="360"/>
      </w:pPr>
      <w:rPr>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0A639D"/>
    <w:multiLevelType w:val="hybridMultilevel"/>
    <w:tmpl w:val="9F8EA448"/>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
    <w:nsid w:val="25BF4CE8"/>
    <w:multiLevelType w:val="hybridMultilevel"/>
    <w:tmpl w:val="37DAF4BA"/>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4">
    <w:nsid w:val="25C22EB5"/>
    <w:multiLevelType w:val="hybridMultilevel"/>
    <w:tmpl w:val="365A8BA8"/>
    <w:lvl w:ilvl="0" w:tplc="480A0001">
      <w:start w:val="1"/>
      <w:numFmt w:val="bullet"/>
      <w:lvlText w:val=""/>
      <w:lvlJc w:val="left"/>
      <w:pPr>
        <w:ind w:left="1440" w:hanging="360"/>
      </w:pPr>
      <w:rPr>
        <w:rFonts w:ascii="Symbol" w:hAnsi="Symbol" w:hint="default"/>
      </w:rPr>
    </w:lvl>
    <w:lvl w:ilvl="1" w:tplc="480A0003" w:tentative="1">
      <w:start w:val="1"/>
      <w:numFmt w:val="bullet"/>
      <w:lvlText w:val="o"/>
      <w:lvlJc w:val="left"/>
      <w:pPr>
        <w:ind w:left="2160" w:hanging="360"/>
      </w:pPr>
      <w:rPr>
        <w:rFonts w:ascii="Courier New" w:hAnsi="Courier New" w:cs="Courier New" w:hint="default"/>
      </w:rPr>
    </w:lvl>
    <w:lvl w:ilvl="2" w:tplc="480A0005" w:tentative="1">
      <w:start w:val="1"/>
      <w:numFmt w:val="bullet"/>
      <w:lvlText w:val=""/>
      <w:lvlJc w:val="left"/>
      <w:pPr>
        <w:ind w:left="2880" w:hanging="360"/>
      </w:pPr>
      <w:rPr>
        <w:rFonts w:ascii="Wingdings" w:hAnsi="Wingdings" w:hint="default"/>
      </w:rPr>
    </w:lvl>
    <w:lvl w:ilvl="3" w:tplc="480A0001" w:tentative="1">
      <w:start w:val="1"/>
      <w:numFmt w:val="bullet"/>
      <w:lvlText w:val=""/>
      <w:lvlJc w:val="left"/>
      <w:pPr>
        <w:ind w:left="3600" w:hanging="360"/>
      </w:pPr>
      <w:rPr>
        <w:rFonts w:ascii="Symbol" w:hAnsi="Symbol" w:hint="default"/>
      </w:rPr>
    </w:lvl>
    <w:lvl w:ilvl="4" w:tplc="480A0003" w:tentative="1">
      <w:start w:val="1"/>
      <w:numFmt w:val="bullet"/>
      <w:lvlText w:val="o"/>
      <w:lvlJc w:val="left"/>
      <w:pPr>
        <w:ind w:left="4320" w:hanging="360"/>
      </w:pPr>
      <w:rPr>
        <w:rFonts w:ascii="Courier New" w:hAnsi="Courier New" w:cs="Courier New" w:hint="default"/>
      </w:rPr>
    </w:lvl>
    <w:lvl w:ilvl="5" w:tplc="480A0005" w:tentative="1">
      <w:start w:val="1"/>
      <w:numFmt w:val="bullet"/>
      <w:lvlText w:val=""/>
      <w:lvlJc w:val="left"/>
      <w:pPr>
        <w:ind w:left="5040" w:hanging="360"/>
      </w:pPr>
      <w:rPr>
        <w:rFonts w:ascii="Wingdings" w:hAnsi="Wingdings" w:hint="default"/>
      </w:rPr>
    </w:lvl>
    <w:lvl w:ilvl="6" w:tplc="480A0001" w:tentative="1">
      <w:start w:val="1"/>
      <w:numFmt w:val="bullet"/>
      <w:lvlText w:val=""/>
      <w:lvlJc w:val="left"/>
      <w:pPr>
        <w:ind w:left="5760" w:hanging="360"/>
      </w:pPr>
      <w:rPr>
        <w:rFonts w:ascii="Symbol" w:hAnsi="Symbol" w:hint="default"/>
      </w:rPr>
    </w:lvl>
    <w:lvl w:ilvl="7" w:tplc="480A0003" w:tentative="1">
      <w:start w:val="1"/>
      <w:numFmt w:val="bullet"/>
      <w:lvlText w:val="o"/>
      <w:lvlJc w:val="left"/>
      <w:pPr>
        <w:ind w:left="6480" w:hanging="360"/>
      </w:pPr>
      <w:rPr>
        <w:rFonts w:ascii="Courier New" w:hAnsi="Courier New" w:cs="Courier New" w:hint="default"/>
      </w:rPr>
    </w:lvl>
    <w:lvl w:ilvl="8" w:tplc="480A0005" w:tentative="1">
      <w:start w:val="1"/>
      <w:numFmt w:val="bullet"/>
      <w:lvlText w:val=""/>
      <w:lvlJc w:val="left"/>
      <w:pPr>
        <w:ind w:left="7200" w:hanging="360"/>
      </w:pPr>
      <w:rPr>
        <w:rFonts w:ascii="Wingdings" w:hAnsi="Wingdings" w:hint="default"/>
      </w:rPr>
    </w:lvl>
  </w:abstractNum>
  <w:abstractNum w:abstractNumId="5">
    <w:nsid w:val="35DC74B5"/>
    <w:multiLevelType w:val="hybridMultilevel"/>
    <w:tmpl w:val="1BAE5DDE"/>
    <w:lvl w:ilvl="0" w:tplc="480A0019">
      <w:start w:val="1"/>
      <w:numFmt w:val="low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6">
    <w:nsid w:val="3B892FCE"/>
    <w:multiLevelType w:val="hybridMultilevel"/>
    <w:tmpl w:val="953A60F8"/>
    <w:lvl w:ilvl="0" w:tplc="A342961E">
      <w:start w:val="1"/>
      <w:numFmt w:val="lowerLetter"/>
      <w:lvlText w:val="%1."/>
      <w:lvlJc w:val="left"/>
      <w:pPr>
        <w:ind w:left="1080" w:hanging="360"/>
      </w:pPr>
      <w:rPr>
        <w:rFonts w:hint="default"/>
      </w:rPr>
    </w:lvl>
    <w:lvl w:ilvl="1" w:tplc="480A0019" w:tentative="1">
      <w:start w:val="1"/>
      <w:numFmt w:val="lowerLetter"/>
      <w:lvlText w:val="%2."/>
      <w:lvlJc w:val="left"/>
      <w:pPr>
        <w:ind w:left="1800" w:hanging="360"/>
      </w:pPr>
    </w:lvl>
    <w:lvl w:ilvl="2" w:tplc="480A001B" w:tentative="1">
      <w:start w:val="1"/>
      <w:numFmt w:val="lowerRoman"/>
      <w:lvlText w:val="%3."/>
      <w:lvlJc w:val="right"/>
      <w:pPr>
        <w:ind w:left="2520" w:hanging="180"/>
      </w:pPr>
    </w:lvl>
    <w:lvl w:ilvl="3" w:tplc="480A000F" w:tentative="1">
      <w:start w:val="1"/>
      <w:numFmt w:val="decimal"/>
      <w:lvlText w:val="%4."/>
      <w:lvlJc w:val="left"/>
      <w:pPr>
        <w:ind w:left="3240" w:hanging="360"/>
      </w:pPr>
    </w:lvl>
    <w:lvl w:ilvl="4" w:tplc="480A0019" w:tentative="1">
      <w:start w:val="1"/>
      <w:numFmt w:val="lowerLetter"/>
      <w:lvlText w:val="%5."/>
      <w:lvlJc w:val="left"/>
      <w:pPr>
        <w:ind w:left="3960" w:hanging="360"/>
      </w:pPr>
    </w:lvl>
    <w:lvl w:ilvl="5" w:tplc="480A001B" w:tentative="1">
      <w:start w:val="1"/>
      <w:numFmt w:val="lowerRoman"/>
      <w:lvlText w:val="%6."/>
      <w:lvlJc w:val="right"/>
      <w:pPr>
        <w:ind w:left="4680" w:hanging="180"/>
      </w:pPr>
    </w:lvl>
    <w:lvl w:ilvl="6" w:tplc="480A000F" w:tentative="1">
      <w:start w:val="1"/>
      <w:numFmt w:val="decimal"/>
      <w:lvlText w:val="%7."/>
      <w:lvlJc w:val="left"/>
      <w:pPr>
        <w:ind w:left="5400" w:hanging="360"/>
      </w:pPr>
    </w:lvl>
    <w:lvl w:ilvl="7" w:tplc="480A0019" w:tentative="1">
      <w:start w:val="1"/>
      <w:numFmt w:val="lowerLetter"/>
      <w:lvlText w:val="%8."/>
      <w:lvlJc w:val="left"/>
      <w:pPr>
        <w:ind w:left="6120" w:hanging="360"/>
      </w:pPr>
    </w:lvl>
    <w:lvl w:ilvl="8" w:tplc="480A001B" w:tentative="1">
      <w:start w:val="1"/>
      <w:numFmt w:val="lowerRoman"/>
      <w:lvlText w:val="%9."/>
      <w:lvlJc w:val="right"/>
      <w:pPr>
        <w:ind w:left="6840" w:hanging="180"/>
      </w:pPr>
    </w:lvl>
  </w:abstractNum>
  <w:abstractNum w:abstractNumId="7">
    <w:nsid w:val="46B97443"/>
    <w:multiLevelType w:val="hybridMultilevel"/>
    <w:tmpl w:val="40F2CDC6"/>
    <w:lvl w:ilvl="0" w:tplc="E9260F10">
      <w:start w:val="1"/>
      <w:numFmt w:val="decimal"/>
      <w:lvlText w:val="%1."/>
      <w:lvlJc w:val="left"/>
      <w:pPr>
        <w:ind w:left="720" w:hanging="360"/>
      </w:pPr>
      <w:rPr>
        <w:rFonts w:hint="default"/>
        <w:b w:val="0"/>
        <w:sz w:val="20"/>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8">
    <w:nsid w:val="4B427708"/>
    <w:multiLevelType w:val="hybridMultilevel"/>
    <w:tmpl w:val="11703F06"/>
    <w:lvl w:ilvl="0" w:tplc="480A0001">
      <w:start w:val="1"/>
      <w:numFmt w:val="bullet"/>
      <w:lvlText w:val=""/>
      <w:lvlJc w:val="left"/>
      <w:pPr>
        <w:ind w:left="1440" w:hanging="360"/>
      </w:pPr>
      <w:rPr>
        <w:rFonts w:ascii="Symbol" w:hAnsi="Symbol" w:hint="default"/>
      </w:rPr>
    </w:lvl>
    <w:lvl w:ilvl="1" w:tplc="480A0003" w:tentative="1">
      <w:start w:val="1"/>
      <w:numFmt w:val="bullet"/>
      <w:lvlText w:val="o"/>
      <w:lvlJc w:val="left"/>
      <w:pPr>
        <w:ind w:left="2160" w:hanging="360"/>
      </w:pPr>
      <w:rPr>
        <w:rFonts w:ascii="Courier New" w:hAnsi="Courier New" w:cs="Courier New" w:hint="default"/>
      </w:rPr>
    </w:lvl>
    <w:lvl w:ilvl="2" w:tplc="480A0005" w:tentative="1">
      <w:start w:val="1"/>
      <w:numFmt w:val="bullet"/>
      <w:lvlText w:val=""/>
      <w:lvlJc w:val="left"/>
      <w:pPr>
        <w:ind w:left="2880" w:hanging="360"/>
      </w:pPr>
      <w:rPr>
        <w:rFonts w:ascii="Wingdings" w:hAnsi="Wingdings" w:hint="default"/>
      </w:rPr>
    </w:lvl>
    <w:lvl w:ilvl="3" w:tplc="480A0001" w:tentative="1">
      <w:start w:val="1"/>
      <w:numFmt w:val="bullet"/>
      <w:lvlText w:val=""/>
      <w:lvlJc w:val="left"/>
      <w:pPr>
        <w:ind w:left="3600" w:hanging="360"/>
      </w:pPr>
      <w:rPr>
        <w:rFonts w:ascii="Symbol" w:hAnsi="Symbol" w:hint="default"/>
      </w:rPr>
    </w:lvl>
    <w:lvl w:ilvl="4" w:tplc="480A0003" w:tentative="1">
      <w:start w:val="1"/>
      <w:numFmt w:val="bullet"/>
      <w:lvlText w:val="o"/>
      <w:lvlJc w:val="left"/>
      <w:pPr>
        <w:ind w:left="4320" w:hanging="360"/>
      </w:pPr>
      <w:rPr>
        <w:rFonts w:ascii="Courier New" w:hAnsi="Courier New" w:cs="Courier New" w:hint="default"/>
      </w:rPr>
    </w:lvl>
    <w:lvl w:ilvl="5" w:tplc="480A0005" w:tentative="1">
      <w:start w:val="1"/>
      <w:numFmt w:val="bullet"/>
      <w:lvlText w:val=""/>
      <w:lvlJc w:val="left"/>
      <w:pPr>
        <w:ind w:left="5040" w:hanging="360"/>
      </w:pPr>
      <w:rPr>
        <w:rFonts w:ascii="Wingdings" w:hAnsi="Wingdings" w:hint="default"/>
      </w:rPr>
    </w:lvl>
    <w:lvl w:ilvl="6" w:tplc="480A0001" w:tentative="1">
      <w:start w:val="1"/>
      <w:numFmt w:val="bullet"/>
      <w:lvlText w:val=""/>
      <w:lvlJc w:val="left"/>
      <w:pPr>
        <w:ind w:left="5760" w:hanging="360"/>
      </w:pPr>
      <w:rPr>
        <w:rFonts w:ascii="Symbol" w:hAnsi="Symbol" w:hint="default"/>
      </w:rPr>
    </w:lvl>
    <w:lvl w:ilvl="7" w:tplc="480A0003" w:tentative="1">
      <w:start w:val="1"/>
      <w:numFmt w:val="bullet"/>
      <w:lvlText w:val="o"/>
      <w:lvlJc w:val="left"/>
      <w:pPr>
        <w:ind w:left="6480" w:hanging="360"/>
      </w:pPr>
      <w:rPr>
        <w:rFonts w:ascii="Courier New" w:hAnsi="Courier New" w:cs="Courier New" w:hint="default"/>
      </w:rPr>
    </w:lvl>
    <w:lvl w:ilvl="8" w:tplc="480A0005" w:tentative="1">
      <w:start w:val="1"/>
      <w:numFmt w:val="bullet"/>
      <w:lvlText w:val=""/>
      <w:lvlJc w:val="left"/>
      <w:pPr>
        <w:ind w:left="7200" w:hanging="360"/>
      </w:pPr>
      <w:rPr>
        <w:rFonts w:ascii="Wingdings" w:hAnsi="Wingdings" w:hint="default"/>
      </w:rPr>
    </w:lvl>
  </w:abstractNum>
  <w:abstractNum w:abstractNumId="9">
    <w:nsid w:val="534414DE"/>
    <w:multiLevelType w:val="hybridMultilevel"/>
    <w:tmpl w:val="8ADE048C"/>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0">
    <w:nsid w:val="58E74C3A"/>
    <w:multiLevelType w:val="hybridMultilevel"/>
    <w:tmpl w:val="07ACCA92"/>
    <w:lvl w:ilvl="0" w:tplc="1B5ACE4E">
      <w:start w:val="1"/>
      <w:numFmt w:val="decimal"/>
      <w:lvlText w:val="%1."/>
      <w:lvlJc w:val="left"/>
      <w:pPr>
        <w:ind w:left="1080" w:hanging="72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1">
    <w:nsid w:val="5E39722F"/>
    <w:multiLevelType w:val="hybridMultilevel"/>
    <w:tmpl w:val="A022D78E"/>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2">
    <w:nsid w:val="6FBF5433"/>
    <w:multiLevelType w:val="hybridMultilevel"/>
    <w:tmpl w:val="C5DAF294"/>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3">
    <w:nsid w:val="7CE11636"/>
    <w:multiLevelType w:val="hybridMultilevel"/>
    <w:tmpl w:val="8F9CE20A"/>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num w:numId="1">
    <w:abstractNumId w:val="13"/>
  </w:num>
  <w:num w:numId="2">
    <w:abstractNumId w:val="10"/>
  </w:num>
  <w:num w:numId="3">
    <w:abstractNumId w:val="8"/>
  </w:num>
  <w:num w:numId="4">
    <w:abstractNumId w:val="4"/>
  </w:num>
  <w:num w:numId="5">
    <w:abstractNumId w:val="12"/>
  </w:num>
  <w:num w:numId="6">
    <w:abstractNumId w:val="0"/>
  </w:num>
  <w:num w:numId="7">
    <w:abstractNumId w:val="3"/>
  </w:num>
  <w:num w:numId="8">
    <w:abstractNumId w:val="11"/>
  </w:num>
  <w:num w:numId="9">
    <w:abstractNumId w:val="9"/>
  </w:num>
  <w:num w:numId="10">
    <w:abstractNumId w:val="2"/>
  </w:num>
  <w:num w:numId="11">
    <w:abstractNumId w:val="7"/>
  </w:num>
  <w:num w:numId="12">
    <w:abstractNumId w:val="5"/>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677"/>
    <w:rsid w:val="000502F3"/>
    <w:rsid w:val="000E1E57"/>
    <w:rsid w:val="00121BA4"/>
    <w:rsid w:val="001A0146"/>
    <w:rsid w:val="001E4850"/>
    <w:rsid w:val="002E5FC3"/>
    <w:rsid w:val="00352A26"/>
    <w:rsid w:val="00376597"/>
    <w:rsid w:val="003A1677"/>
    <w:rsid w:val="00491D84"/>
    <w:rsid w:val="005B3B81"/>
    <w:rsid w:val="006A7F75"/>
    <w:rsid w:val="0071303B"/>
    <w:rsid w:val="007166CF"/>
    <w:rsid w:val="00766B8B"/>
    <w:rsid w:val="00805928"/>
    <w:rsid w:val="0081205E"/>
    <w:rsid w:val="00823370"/>
    <w:rsid w:val="00884C3A"/>
    <w:rsid w:val="0089658B"/>
    <w:rsid w:val="008C6B9A"/>
    <w:rsid w:val="00985C77"/>
    <w:rsid w:val="00995EAC"/>
    <w:rsid w:val="009A1BD0"/>
    <w:rsid w:val="009E7D45"/>
    <w:rsid w:val="00A17C77"/>
    <w:rsid w:val="00A3429B"/>
    <w:rsid w:val="00AE546B"/>
    <w:rsid w:val="00B36BDC"/>
    <w:rsid w:val="00B641BB"/>
    <w:rsid w:val="00BD2C3F"/>
    <w:rsid w:val="00C12566"/>
    <w:rsid w:val="00C43D06"/>
    <w:rsid w:val="00CB55D8"/>
    <w:rsid w:val="00D22430"/>
    <w:rsid w:val="00D82EBD"/>
    <w:rsid w:val="00E928DD"/>
    <w:rsid w:val="00EA685B"/>
    <w:rsid w:val="00FB2831"/>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2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A1677"/>
    <w:pPr>
      <w:ind w:left="720"/>
      <w:contextualSpacing/>
    </w:pPr>
  </w:style>
  <w:style w:type="character" w:customStyle="1" w:styleId="apple-converted-space">
    <w:name w:val="apple-converted-space"/>
    <w:basedOn w:val="DefaultParagraphFont"/>
    <w:rsid w:val="00AE546B"/>
  </w:style>
  <w:style w:type="character" w:customStyle="1" w:styleId="ListParagraphChar">
    <w:name w:val="List Paragraph Char"/>
    <w:link w:val="ListParagraph"/>
    <w:uiPriority w:val="34"/>
    <w:locked/>
    <w:rsid w:val="001A0146"/>
  </w:style>
  <w:style w:type="paragraph" w:styleId="NormalWeb">
    <w:name w:val="Normal (Web)"/>
    <w:basedOn w:val="Normal"/>
    <w:uiPriority w:val="99"/>
    <w:semiHidden/>
    <w:unhideWhenUsed/>
    <w:rsid w:val="00BD2C3F"/>
    <w:pPr>
      <w:spacing w:before="100" w:beforeAutospacing="1" w:after="100" w:afterAutospacing="1" w:line="240" w:lineRule="auto"/>
    </w:pPr>
    <w:rPr>
      <w:rFonts w:ascii="Times New Roman" w:eastAsia="Times New Roman" w:hAnsi="Times New Roman" w:cs="Times New Roman"/>
      <w:sz w:val="24"/>
      <w:szCs w:val="24"/>
      <w:lang w:eastAsia="es-HN"/>
    </w:rPr>
  </w:style>
  <w:style w:type="paragraph" w:styleId="FootnoteText">
    <w:name w:val="footnote text"/>
    <w:basedOn w:val="Normal"/>
    <w:link w:val="FootnoteTextChar"/>
    <w:uiPriority w:val="99"/>
    <w:semiHidden/>
    <w:unhideWhenUsed/>
    <w:rsid w:val="00491D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1D84"/>
    <w:rPr>
      <w:sz w:val="20"/>
      <w:szCs w:val="20"/>
    </w:rPr>
  </w:style>
  <w:style w:type="character" w:styleId="FootnoteReference">
    <w:name w:val="footnote reference"/>
    <w:basedOn w:val="DefaultParagraphFont"/>
    <w:uiPriority w:val="99"/>
    <w:semiHidden/>
    <w:unhideWhenUsed/>
    <w:rsid w:val="00491D84"/>
    <w:rPr>
      <w:vertAlign w:val="superscript"/>
    </w:rPr>
  </w:style>
  <w:style w:type="paragraph" w:styleId="EndnoteText">
    <w:name w:val="endnote text"/>
    <w:basedOn w:val="Normal"/>
    <w:link w:val="EndnoteTextChar"/>
    <w:uiPriority w:val="99"/>
    <w:semiHidden/>
    <w:unhideWhenUsed/>
    <w:rsid w:val="009E7D4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E7D45"/>
    <w:rPr>
      <w:sz w:val="20"/>
      <w:szCs w:val="20"/>
    </w:rPr>
  </w:style>
  <w:style w:type="character" w:styleId="EndnoteReference">
    <w:name w:val="endnote reference"/>
    <w:basedOn w:val="DefaultParagraphFont"/>
    <w:uiPriority w:val="99"/>
    <w:semiHidden/>
    <w:unhideWhenUsed/>
    <w:rsid w:val="009E7D4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A1677"/>
    <w:pPr>
      <w:ind w:left="720"/>
      <w:contextualSpacing/>
    </w:pPr>
  </w:style>
  <w:style w:type="character" w:customStyle="1" w:styleId="apple-converted-space">
    <w:name w:val="apple-converted-space"/>
    <w:basedOn w:val="DefaultParagraphFont"/>
    <w:rsid w:val="00AE546B"/>
  </w:style>
  <w:style w:type="character" w:customStyle="1" w:styleId="ListParagraphChar">
    <w:name w:val="List Paragraph Char"/>
    <w:link w:val="ListParagraph"/>
    <w:uiPriority w:val="34"/>
    <w:locked/>
    <w:rsid w:val="001A0146"/>
  </w:style>
  <w:style w:type="paragraph" w:styleId="NormalWeb">
    <w:name w:val="Normal (Web)"/>
    <w:basedOn w:val="Normal"/>
    <w:uiPriority w:val="99"/>
    <w:semiHidden/>
    <w:unhideWhenUsed/>
    <w:rsid w:val="00BD2C3F"/>
    <w:pPr>
      <w:spacing w:before="100" w:beforeAutospacing="1" w:after="100" w:afterAutospacing="1" w:line="240" w:lineRule="auto"/>
    </w:pPr>
    <w:rPr>
      <w:rFonts w:ascii="Times New Roman" w:eastAsia="Times New Roman" w:hAnsi="Times New Roman" w:cs="Times New Roman"/>
      <w:sz w:val="24"/>
      <w:szCs w:val="24"/>
      <w:lang w:eastAsia="es-HN"/>
    </w:rPr>
  </w:style>
  <w:style w:type="paragraph" w:styleId="FootnoteText">
    <w:name w:val="footnote text"/>
    <w:basedOn w:val="Normal"/>
    <w:link w:val="FootnoteTextChar"/>
    <w:uiPriority w:val="99"/>
    <w:semiHidden/>
    <w:unhideWhenUsed/>
    <w:rsid w:val="00491D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1D84"/>
    <w:rPr>
      <w:sz w:val="20"/>
      <w:szCs w:val="20"/>
    </w:rPr>
  </w:style>
  <w:style w:type="character" w:styleId="FootnoteReference">
    <w:name w:val="footnote reference"/>
    <w:basedOn w:val="DefaultParagraphFont"/>
    <w:uiPriority w:val="99"/>
    <w:semiHidden/>
    <w:unhideWhenUsed/>
    <w:rsid w:val="00491D84"/>
    <w:rPr>
      <w:vertAlign w:val="superscript"/>
    </w:rPr>
  </w:style>
  <w:style w:type="paragraph" w:styleId="EndnoteText">
    <w:name w:val="endnote text"/>
    <w:basedOn w:val="Normal"/>
    <w:link w:val="EndnoteTextChar"/>
    <w:uiPriority w:val="99"/>
    <w:semiHidden/>
    <w:unhideWhenUsed/>
    <w:rsid w:val="009E7D4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E7D45"/>
    <w:rPr>
      <w:sz w:val="20"/>
      <w:szCs w:val="20"/>
    </w:rPr>
  </w:style>
  <w:style w:type="character" w:styleId="EndnoteReference">
    <w:name w:val="endnote reference"/>
    <w:basedOn w:val="DefaultParagraphFont"/>
    <w:uiPriority w:val="99"/>
    <w:semiHidden/>
    <w:unhideWhenUsed/>
    <w:rsid w:val="009E7D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91395">
      <w:bodyDiv w:val="1"/>
      <w:marLeft w:val="0"/>
      <w:marRight w:val="0"/>
      <w:marTop w:val="0"/>
      <w:marBottom w:val="0"/>
      <w:divBdr>
        <w:top w:val="none" w:sz="0" w:space="0" w:color="auto"/>
        <w:left w:val="none" w:sz="0" w:space="0" w:color="auto"/>
        <w:bottom w:val="none" w:sz="0" w:space="0" w:color="auto"/>
        <w:right w:val="none" w:sz="0" w:space="0" w:color="auto"/>
      </w:divBdr>
    </w:div>
    <w:div w:id="322664265">
      <w:bodyDiv w:val="1"/>
      <w:marLeft w:val="0"/>
      <w:marRight w:val="0"/>
      <w:marTop w:val="0"/>
      <w:marBottom w:val="0"/>
      <w:divBdr>
        <w:top w:val="none" w:sz="0" w:space="0" w:color="auto"/>
        <w:left w:val="none" w:sz="0" w:space="0" w:color="auto"/>
        <w:bottom w:val="none" w:sz="0" w:space="0" w:color="auto"/>
        <w:right w:val="none" w:sz="0" w:space="0" w:color="auto"/>
      </w:divBdr>
      <w:divsChild>
        <w:div w:id="1636134203">
          <w:marLeft w:val="0"/>
          <w:marRight w:val="0"/>
          <w:marTop w:val="0"/>
          <w:marBottom w:val="0"/>
          <w:divBdr>
            <w:top w:val="none" w:sz="0" w:space="0" w:color="auto"/>
            <w:left w:val="none" w:sz="0" w:space="0" w:color="auto"/>
            <w:bottom w:val="none" w:sz="0" w:space="0" w:color="auto"/>
            <w:right w:val="none" w:sz="0" w:space="0" w:color="auto"/>
          </w:divBdr>
        </w:div>
        <w:div w:id="467600134">
          <w:marLeft w:val="0"/>
          <w:marRight w:val="0"/>
          <w:marTop w:val="0"/>
          <w:marBottom w:val="0"/>
          <w:divBdr>
            <w:top w:val="none" w:sz="0" w:space="0" w:color="auto"/>
            <w:left w:val="none" w:sz="0" w:space="0" w:color="auto"/>
            <w:bottom w:val="none" w:sz="0" w:space="0" w:color="auto"/>
            <w:right w:val="none" w:sz="0" w:space="0" w:color="auto"/>
          </w:divBdr>
        </w:div>
      </w:divsChild>
    </w:div>
    <w:div w:id="485053904">
      <w:bodyDiv w:val="1"/>
      <w:marLeft w:val="0"/>
      <w:marRight w:val="0"/>
      <w:marTop w:val="0"/>
      <w:marBottom w:val="0"/>
      <w:divBdr>
        <w:top w:val="none" w:sz="0" w:space="0" w:color="auto"/>
        <w:left w:val="none" w:sz="0" w:space="0" w:color="auto"/>
        <w:bottom w:val="none" w:sz="0" w:space="0" w:color="auto"/>
        <w:right w:val="none" w:sz="0" w:space="0" w:color="auto"/>
      </w:divBdr>
      <w:divsChild>
        <w:div w:id="1777671673">
          <w:marLeft w:val="0"/>
          <w:marRight w:val="0"/>
          <w:marTop w:val="0"/>
          <w:marBottom w:val="200"/>
          <w:divBdr>
            <w:top w:val="none" w:sz="0" w:space="0" w:color="auto"/>
            <w:left w:val="none" w:sz="0" w:space="0" w:color="auto"/>
            <w:bottom w:val="none" w:sz="0" w:space="0" w:color="auto"/>
            <w:right w:val="none" w:sz="0" w:space="0" w:color="auto"/>
          </w:divBdr>
        </w:div>
        <w:div w:id="1686470292">
          <w:marLeft w:val="0"/>
          <w:marRight w:val="0"/>
          <w:marTop w:val="0"/>
          <w:marBottom w:val="200"/>
          <w:divBdr>
            <w:top w:val="none" w:sz="0" w:space="0" w:color="auto"/>
            <w:left w:val="none" w:sz="0" w:space="0" w:color="auto"/>
            <w:bottom w:val="none" w:sz="0" w:space="0" w:color="auto"/>
            <w:right w:val="none" w:sz="0" w:space="0" w:color="auto"/>
          </w:divBdr>
        </w:div>
      </w:divsChild>
    </w:div>
    <w:div w:id="1088236121">
      <w:bodyDiv w:val="1"/>
      <w:marLeft w:val="0"/>
      <w:marRight w:val="0"/>
      <w:marTop w:val="0"/>
      <w:marBottom w:val="0"/>
      <w:divBdr>
        <w:top w:val="none" w:sz="0" w:space="0" w:color="auto"/>
        <w:left w:val="none" w:sz="0" w:space="0" w:color="auto"/>
        <w:bottom w:val="none" w:sz="0" w:space="0" w:color="auto"/>
        <w:right w:val="none" w:sz="0" w:space="0" w:color="auto"/>
      </w:divBdr>
      <w:divsChild>
        <w:div w:id="74937050">
          <w:marLeft w:val="0"/>
          <w:marRight w:val="0"/>
          <w:marTop w:val="0"/>
          <w:marBottom w:val="0"/>
          <w:divBdr>
            <w:top w:val="none" w:sz="0" w:space="0" w:color="auto"/>
            <w:left w:val="none" w:sz="0" w:space="0" w:color="auto"/>
            <w:bottom w:val="none" w:sz="0" w:space="0" w:color="auto"/>
            <w:right w:val="none" w:sz="0" w:space="0" w:color="auto"/>
          </w:divBdr>
          <w:divsChild>
            <w:div w:id="1290933730">
              <w:marLeft w:val="0"/>
              <w:marRight w:val="0"/>
              <w:marTop w:val="0"/>
              <w:marBottom w:val="0"/>
              <w:divBdr>
                <w:top w:val="none" w:sz="0" w:space="0" w:color="auto"/>
                <w:left w:val="none" w:sz="0" w:space="0" w:color="auto"/>
                <w:bottom w:val="none" w:sz="0" w:space="0" w:color="auto"/>
                <w:right w:val="none" w:sz="0" w:space="0" w:color="auto"/>
              </w:divBdr>
              <w:divsChild>
                <w:div w:id="636377363">
                  <w:marLeft w:val="0"/>
                  <w:marRight w:val="0"/>
                  <w:marTop w:val="0"/>
                  <w:marBottom w:val="0"/>
                  <w:divBdr>
                    <w:top w:val="none" w:sz="0" w:space="0" w:color="auto"/>
                    <w:left w:val="none" w:sz="0" w:space="0" w:color="auto"/>
                    <w:bottom w:val="none" w:sz="0" w:space="0" w:color="auto"/>
                    <w:right w:val="none" w:sz="0" w:space="0" w:color="auto"/>
                  </w:divBdr>
                  <w:divsChild>
                    <w:div w:id="2086799038">
                      <w:marLeft w:val="0"/>
                      <w:marRight w:val="0"/>
                      <w:marTop w:val="0"/>
                      <w:marBottom w:val="0"/>
                      <w:divBdr>
                        <w:top w:val="none" w:sz="0" w:space="0" w:color="auto"/>
                        <w:left w:val="none" w:sz="0" w:space="0" w:color="auto"/>
                        <w:bottom w:val="none" w:sz="0" w:space="0" w:color="auto"/>
                        <w:right w:val="none" w:sz="0" w:space="0" w:color="auto"/>
                      </w:divBdr>
                      <w:divsChild>
                        <w:div w:id="1572810228">
                          <w:marLeft w:val="0"/>
                          <w:marRight w:val="0"/>
                          <w:marTop w:val="0"/>
                          <w:marBottom w:val="0"/>
                          <w:divBdr>
                            <w:top w:val="none" w:sz="0" w:space="0" w:color="auto"/>
                            <w:left w:val="none" w:sz="0" w:space="0" w:color="auto"/>
                            <w:bottom w:val="none" w:sz="0" w:space="0" w:color="auto"/>
                            <w:right w:val="none" w:sz="0" w:space="0" w:color="auto"/>
                          </w:divBdr>
                          <w:divsChild>
                            <w:div w:id="1663653514">
                              <w:marLeft w:val="0"/>
                              <w:marRight w:val="0"/>
                              <w:marTop w:val="0"/>
                              <w:marBottom w:val="0"/>
                              <w:divBdr>
                                <w:top w:val="none" w:sz="0" w:space="0" w:color="auto"/>
                                <w:left w:val="none" w:sz="0" w:space="0" w:color="auto"/>
                                <w:bottom w:val="none" w:sz="0" w:space="0" w:color="auto"/>
                                <w:right w:val="none" w:sz="0" w:space="0" w:color="auto"/>
                              </w:divBdr>
                            </w:div>
                            <w:div w:id="397213815">
                              <w:marLeft w:val="0"/>
                              <w:marRight w:val="0"/>
                              <w:marTop w:val="0"/>
                              <w:marBottom w:val="0"/>
                              <w:divBdr>
                                <w:top w:val="none" w:sz="0" w:space="0" w:color="auto"/>
                                <w:left w:val="none" w:sz="0" w:space="0" w:color="auto"/>
                                <w:bottom w:val="none" w:sz="0" w:space="0" w:color="auto"/>
                                <w:right w:val="none" w:sz="0" w:space="0" w:color="auto"/>
                              </w:divBdr>
                            </w:div>
                            <w:div w:id="1565482387">
                              <w:marLeft w:val="0"/>
                              <w:marRight w:val="0"/>
                              <w:marTop w:val="0"/>
                              <w:marBottom w:val="0"/>
                              <w:divBdr>
                                <w:top w:val="none" w:sz="0" w:space="0" w:color="auto"/>
                                <w:left w:val="none" w:sz="0" w:space="0" w:color="auto"/>
                                <w:bottom w:val="none" w:sz="0" w:space="0" w:color="auto"/>
                                <w:right w:val="none" w:sz="0" w:space="0" w:color="auto"/>
                              </w:divBdr>
                            </w:div>
                            <w:div w:id="2015298075">
                              <w:marLeft w:val="0"/>
                              <w:marRight w:val="0"/>
                              <w:marTop w:val="0"/>
                              <w:marBottom w:val="0"/>
                              <w:divBdr>
                                <w:top w:val="none" w:sz="0" w:space="0" w:color="auto"/>
                                <w:left w:val="none" w:sz="0" w:space="0" w:color="auto"/>
                                <w:bottom w:val="none" w:sz="0" w:space="0" w:color="auto"/>
                                <w:right w:val="none" w:sz="0" w:space="0" w:color="auto"/>
                              </w:divBdr>
                            </w:div>
                            <w:div w:id="1055616100">
                              <w:marLeft w:val="0"/>
                              <w:marRight w:val="0"/>
                              <w:marTop w:val="0"/>
                              <w:marBottom w:val="0"/>
                              <w:divBdr>
                                <w:top w:val="none" w:sz="0" w:space="0" w:color="auto"/>
                                <w:left w:val="none" w:sz="0" w:space="0" w:color="auto"/>
                                <w:bottom w:val="none" w:sz="0" w:space="0" w:color="auto"/>
                                <w:right w:val="none" w:sz="0" w:space="0" w:color="auto"/>
                              </w:divBdr>
                              <w:divsChild>
                                <w:div w:id="1024597365">
                                  <w:marLeft w:val="0"/>
                                  <w:marRight w:val="0"/>
                                  <w:marTop w:val="0"/>
                                  <w:marBottom w:val="0"/>
                                  <w:divBdr>
                                    <w:top w:val="none" w:sz="0" w:space="0" w:color="auto"/>
                                    <w:left w:val="none" w:sz="0" w:space="0" w:color="auto"/>
                                    <w:bottom w:val="none" w:sz="0" w:space="0" w:color="auto"/>
                                    <w:right w:val="none" w:sz="0" w:space="0" w:color="auto"/>
                                  </w:divBdr>
                                  <w:divsChild>
                                    <w:div w:id="1032805938">
                                      <w:marLeft w:val="0"/>
                                      <w:marRight w:val="0"/>
                                      <w:marTop w:val="0"/>
                                      <w:marBottom w:val="0"/>
                                      <w:divBdr>
                                        <w:top w:val="none" w:sz="0" w:space="0" w:color="auto"/>
                                        <w:left w:val="none" w:sz="0" w:space="0" w:color="auto"/>
                                        <w:bottom w:val="none" w:sz="0" w:space="0" w:color="auto"/>
                                        <w:right w:val="none" w:sz="0" w:space="0" w:color="auto"/>
                                      </w:divBdr>
                                    </w:div>
                                  </w:divsChild>
                                </w:div>
                                <w:div w:id="1806923459">
                                  <w:marLeft w:val="0"/>
                                  <w:marRight w:val="0"/>
                                  <w:marTop w:val="0"/>
                                  <w:marBottom w:val="0"/>
                                  <w:divBdr>
                                    <w:top w:val="none" w:sz="0" w:space="0" w:color="auto"/>
                                    <w:left w:val="none" w:sz="0" w:space="0" w:color="auto"/>
                                    <w:bottom w:val="none" w:sz="0" w:space="0" w:color="auto"/>
                                    <w:right w:val="none" w:sz="0" w:space="0" w:color="auto"/>
                                  </w:divBdr>
                                  <w:divsChild>
                                    <w:div w:id="30389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4354342">
      <w:bodyDiv w:val="1"/>
      <w:marLeft w:val="0"/>
      <w:marRight w:val="0"/>
      <w:marTop w:val="0"/>
      <w:marBottom w:val="0"/>
      <w:divBdr>
        <w:top w:val="none" w:sz="0" w:space="0" w:color="auto"/>
        <w:left w:val="none" w:sz="0" w:space="0" w:color="auto"/>
        <w:bottom w:val="none" w:sz="0" w:space="0" w:color="auto"/>
        <w:right w:val="none" w:sz="0" w:space="0" w:color="auto"/>
      </w:divBdr>
      <w:divsChild>
        <w:div w:id="1066954402">
          <w:marLeft w:val="0"/>
          <w:marRight w:val="0"/>
          <w:marTop w:val="0"/>
          <w:marBottom w:val="0"/>
          <w:divBdr>
            <w:top w:val="none" w:sz="0" w:space="0" w:color="auto"/>
            <w:left w:val="none" w:sz="0" w:space="0" w:color="auto"/>
            <w:bottom w:val="none" w:sz="0" w:space="0" w:color="auto"/>
            <w:right w:val="none" w:sz="0" w:space="0" w:color="auto"/>
          </w:divBdr>
          <w:divsChild>
            <w:div w:id="542179433">
              <w:marLeft w:val="0"/>
              <w:marRight w:val="0"/>
              <w:marTop w:val="0"/>
              <w:marBottom w:val="0"/>
              <w:divBdr>
                <w:top w:val="none" w:sz="0" w:space="0" w:color="auto"/>
                <w:left w:val="none" w:sz="0" w:space="0" w:color="auto"/>
                <w:bottom w:val="none" w:sz="0" w:space="0" w:color="auto"/>
                <w:right w:val="none" w:sz="0" w:space="0" w:color="auto"/>
              </w:divBdr>
              <w:divsChild>
                <w:div w:id="1940213262">
                  <w:marLeft w:val="0"/>
                  <w:marRight w:val="0"/>
                  <w:marTop w:val="0"/>
                  <w:marBottom w:val="0"/>
                  <w:divBdr>
                    <w:top w:val="none" w:sz="0" w:space="0" w:color="auto"/>
                    <w:left w:val="none" w:sz="0" w:space="0" w:color="auto"/>
                    <w:bottom w:val="none" w:sz="0" w:space="0" w:color="auto"/>
                    <w:right w:val="none" w:sz="0" w:space="0" w:color="auto"/>
                  </w:divBdr>
                  <w:divsChild>
                    <w:div w:id="429929308">
                      <w:marLeft w:val="0"/>
                      <w:marRight w:val="0"/>
                      <w:marTop w:val="0"/>
                      <w:marBottom w:val="0"/>
                      <w:divBdr>
                        <w:top w:val="none" w:sz="0" w:space="0" w:color="auto"/>
                        <w:left w:val="none" w:sz="0" w:space="0" w:color="auto"/>
                        <w:bottom w:val="none" w:sz="0" w:space="0" w:color="auto"/>
                        <w:right w:val="none" w:sz="0" w:space="0" w:color="auto"/>
                      </w:divBdr>
                      <w:divsChild>
                        <w:div w:id="19556313">
                          <w:marLeft w:val="0"/>
                          <w:marRight w:val="0"/>
                          <w:marTop w:val="0"/>
                          <w:marBottom w:val="0"/>
                          <w:divBdr>
                            <w:top w:val="none" w:sz="0" w:space="0" w:color="auto"/>
                            <w:left w:val="none" w:sz="0" w:space="0" w:color="auto"/>
                            <w:bottom w:val="none" w:sz="0" w:space="0" w:color="auto"/>
                            <w:right w:val="none" w:sz="0" w:space="0" w:color="auto"/>
                          </w:divBdr>
                          <w:divsChild>
                            <w:div w:id="720328435">
                              <w:marLeft w:val="0"/>
                              <w:marRight w:val="0"/>
                              <w:marTop w:val="0"/>
                              <w:marBottom w:val="200"/>
                              <w:divBdr>
                                <w:top w:val="none" w:sz="0" w:space="0" w:color="auto"/>
                                <w:left w:val="none" w:sz="0" w:space="0" w:color="auto"/>
                                <w:bottom w:val="none" w:sz="0" w:space="0" w:color="auto"/>
                                <w:right w:val="none" w:sz="0" w:space="0" w:color="auto"/>
                              </w:divBdr>
                            </w:div>
                            <w:div w:id="1333754770">
                              <w:marLeft w:val="0"/>
                              <w:marRight w:val="0"/>
                              <w:marTop w:val="0"/>
                              <w:marBottom w:val="200"/>
                              <w:divBdr>
                                <w:top w:val="none" w:sz="0" w:space="0" w:color="auto"/>
                                <w:left w:val="none" w:sz="0" w:space="0" w:color="auto"/>
                                <w:bottom w:val="none" w:sz="0" w:space="0" w:color="auto"/>
                                <w:right w:val="none" w:sz="0" w:space="0" w:color="auto"/>
                              </w:divBdr>
                            </w:div>
                            <w:div w:id="1257399208">
                              <w:marLeft w:val="0"/>
                              <w:marRight w:val="0"/>
                              <w:marTop w:val="0"/>
                              <w:marBottom w:val="200"/>
                              <w:divBdr>
                                <w:top w:val="none" w:sz="0" w:space="0" w:color="auto"/>
                                <w:left w:val="none" w:sz="0" w:space="0" w:color="auto"/>
                                <w:bottom w:val="none" w:sz="0" w:space="0" w:color="auto"/>
                                <w:right w:val="none" w:sz="0" w:space="0" w:color="auto"/>
                              </w:divBdr>
                            </w:div>
                            <w:div w:id="1499686706">
                              <w:marLeft w:val="0"/>
                              <w:marRight w:val="0"/>
                              <w:marTop w:val="0"/>
                              <w:marBottom w:val="200"/>
                              <w:divBdr>
                                <w:top w:val="none" w:sz="0" w:space="0" w:color="auto"/>
                                <w:left w:val="none" w:sz="0" w:space="0" w:color="auto"/>
                                <w:bottom w:val="none" w:sz="0" w:space="0" w:color="auto"/>
                                <w:right w:val="none" w:sz="0" w:space="0" w:color="auto"/>
                              </w:divBdr>
                            </w:div>
                            <w:div w:id="1595387">
                              <w:marLeft w:val="0"/>
                              <w:marRight w:val="0"/>
                              <w:marTop w:val="0"/>
                              <w:marBottom w:val="200"/>
                              <w:divBdr>
                                <w:top w:val="none" w:sz="0" w:space="0" w:color="auto"/>
                                <w:left w:val="none" w:sz="0" w:space="0" w:color="auto"/>
                                <w:bottom w:val="none" w:sz="0" w:space="0" w:color="auto"/>
                                <w:right w:val="none" w:sz="0" w:space="0" w:color="auto"/>
                              </w:divBdr>
                            </w:div>
                            <w:div w:id="1578981569">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945574">
      <w:bodyDiv w:val="1"/>
      <w:marLeft w:val="0"/>
      <w:marRight w:val="0"/>
      <w:marTop w:val="0"/>
      <w:marBottom w:val="0"/>
      <w:divBdr>
        <w:top w:val="none" w:sz="0" w:space="0" w:color="auto"/>
        <w:left w:val="none" w:sz="0" w:space="0" w:color="auto"/>
        <w:bottom w:val="none" w:sz="0" w:space="0" w:color="auto"/>
        <w:right w:val="none" w:sz="0" w:space="0" w:color="auto"/>
      </w:divBdr>
      <w:divsChild>
        <w:div w:id="924613748">
          <w:marLeft w:val="0"/>
          <w:marRight w:val="0"/>
          <w:marTop w:val="0"/>
          <w:marBottom w:val="200"/>
          <w:divBdr>
            <w:top w:val="none" w:sz="0" w:space="0" w:color="auto"/>
            <w:left w:val="none" w:sz="0" w:space="0" w:color="auto"/>
            <w:bottom w:val="none" w:sz="0" w:space="0" w:color="auto"/>
            <w:right w:val="none" w:sz="0" w:space="0" w:color="auto"/>
          </w:divBdr>
        </w:div>
        <w:div w:id="136411628">
          <w:marLeft w:val="0"/>
          <w:marRight w:val="0"/>
          <w:marTop w:val="0"/>
          <w:marBottom w:val="200"/>
          <w:divBdr>
            <w:top w:val="none" w:sz="0" w:space="0" w:color="auto"/>
            <w:left w:val="none" w:sz="0" w:space="0" w:color="auto"/>
            <w:bottom w:val="none" w:sz="0" w:space="0" w:color="auto"/>
            <w:right w:val="none" w:sz="0" w:space="0" w:color="auto"/>
          </w:divBdr>
        </w:div>
        <w:div w:id="1995598655">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78028C-2CF5-420E-9C80-7930DFD475D9}"/>
</file>

<file path=customXml/itemProps2.xml><?xml version="1.0" encoding="utf-8"?>
<ds:datastoreItem xmlns:ds="http://schemas.openxmlformats.org/officeDocument/2006/customXml" ds:itemID="{246FFC81-BF34-4F3A-9BC8-1DD8D2A264F4}"/>
</file>

<file path=customXml/itemProps3.xml><?xml version="1.0" encoding="utf-8"?>
<ds:datastoreItem xmlns:ds="http://schemas.openxmlformats.org/officeDocument/2006/customXml" ds:itemID="{A9FD3D23-E612-4C75-8FE1-2A37CA45C9CD}"/>
</file>

<file path=customXml/itemProps4.xml><?xml version="1.0" encoding="utf-8"?>
<ds:datastoreItem xmlns:ds="http://schemas.openxmlformats.org/officeDocument/2006/customXml" ds:itemID="{153FA1F2-9DFB-49A1-AA6A-43D4DF802635}"/>
</file>

<file path=docProps/app.xml><?xml version="1.0" encoding="utf-8"?>
<Properties xmlns="http://schemas.openxmlformats.org/officeDocument/2006/extended-properties" xmlns:vt="http://schemas.openxmlformats.org/officeDocument/2006/docPropsVTypes">
  <Template>Normal.dotm</Template>
  <TotalTime>1</TotalTime>
  <Pages>9</Pages>
  <Words>3017</Words>
  <Characters>17199</Characters>
  <Application>Microsoft Office Word</Application>
  <DocSecurity>0</DocSecurity>
  <Lines>143</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20176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PMHonduras</dc:title>
  <dc:creator>jorge mendez</dc:creator>
  <cp:lastModifiedBy>Alina Grigoras</cp:lastModifiedBy>
  <cp:revision>2</cp:revision>
  <dcterms:created xsi:type="dcterms:W3CDTF">2017-06-14T09:22:00Z</dcterms:created>
  <dcterms:modified xsi:type="dcterms:W3CDTF">2017-06-14T09:22:00Z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