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57852" w14:textId="77777777" w:rsidR="007439AD" w:rsidRPr="00C40A91" w:rsidRDefault="007439AD" w:rsidP="007439AD">
      <w:pPr>
        <w:bidi/>
        <w:spacing w:line="240" w:lineRule="auto"/>
        <w:jc w:val="both"/>
        <w:rPr>
          <w:rFonts w:ascii="Simplified Arabic" w:hAnsi="Simplified Arabic" w:cs="Simplified Arabic"/>
          <w:sz w:val="12"/>
          <w:szCs w:val="12"/>
          <w:rtl/>
          <w:lang w:val="fr-FR" w:bidi="ar-KW"/>
        </w:rPr>
      </w:pPr>
      <w:bookmarkStart w:id="0" w:name="_GoBack"/>
      <w:bookmarkEnd w:id="0"/>
    </w:p>
    <w:p w14:paraId="1B057853" w14:textId="77777777" w:rsidR="00622842" w:rsidRPr="007E1562" w:rsidRDefault="00622842" w:rsidP="009212D5">
      <w:pPr>
        <w:bidi/>
        <w:spacing w:after="0"/>
        <w:jc w:val="lowKashida"/>
        <w:rPr>
          <w:rFonts w:cs="Simplified Arabic"/>
          <w:b/>
          <w:bCs/>
          <w:rtl/>
        </w:rPr>
      </w:pPr>
      <w:r w:rsidRPr="007E1562">
        <w:rPr>
          <w:rFonts w:cs="Simplified Arabic" w:hint="cs"/>
          <w:b/>
          <w:bCs/>
          <w:rtl/>
        </w:rPr>
        <w:t xml:space="preserve">الرقم: </w:t>
      </w:r>
      <w:r w:rsidR="00ED38B3">
        <w:rPr>
          <w:rFonts w:cs="Simplified Arabic" w:hint="cs"/>
          <w:b/>
          <w:bCs/>
          <w:rtl/>
        </w:rPr>
        <w:t xml:space="preserve">م د </w:t>
      </w:r>
      <w:r>
        <w:rPr>
          <w:rFonts w:cs="Simplified Arabic"/>
          <w:b/>
          <w:bCs/>
        </w:rPr>
        <w:t xml:space="preserve">   </w:t>
      </w:r>
      <w:r w:rsidR="007067BD">
        <w:rPr>
          <w:rFonts w:cs="Simplified Arabic" w:hint="cs"/>
          <w:b/>
          <w:bCs/>
          <w:rtl/>
        </w:rPr>
        <w:t xml:space="preserve">   </w:t>
      </w:r>
      <w:r>
        <w:rPr>
          <w:rFonts w:cs="Simplified Arabic"/>
          <w:b/>
          <w:bCs/>
        </w:rPr>
        <w:t xml:space="preserve">    </w:t>
      </w:r>
      <w:r w:rsidR="007110CA">
        <w:rPr>
          <w:rFonts w:cs="Simplified Arabic"/>
          <w:b/>
          <w:bCs/>
        </w:rPr>
        <w:t xml:space="preserve"> </w:t>
      </w:r>
      <w:r>
        <w:rPr>
          <w:rFonts w:cs="Simplified Arabic"/>
          <w:b/>
          <w:bCs/>
        </w:rPr>
        <w:t xml:space="preserve"> </w:t>
      </w:r>
      <w:r w:rsidRPr="007E1562">
        <w:rPr>
          <w:rFonts w:cs="Simplified Arabic" w:hint="cs"/>
          <w:b/>
          <w:bCs/>
          <w:rtl/>
        </w:rPr>
        <w:t xml:space="preserve"> / </w:t>
      </w:r>
      <w:r w:rsidR="009212D5">
        <w:rPr>
          <w:rFonts w:cs="Simplified Arabic" w:hint="cs"/>
          <w:b/>
          <w:bCs/>
          <w:rtl/>
        </w:rPr>
        <w:t>2017</w:t>
      </w:r>
    </w:p>
    <w:p w14:paraId="1B057854" w14:textId="77777777" w:rsidR="00AB3A54" w:rsidRDefault="00622842" w:rsidP="0088718F">
      <w:pPr>
        <w:bidi/>
        <w:spacing w:after="0"/>
        <w:jc w:val="lowKashida"/>
        <w:rPr>
          <w:rFonts w:cs="Simplified Arabic"/>
          <w:b/>
          <w:bCs/>
        </w:rPr>
      </w:pPr>
      <w:r>
        <w:rPr>
          <w:rFonts w:cs="Simplified Arabic" w:hint="cs"/>
          <w:b/>
          <w:bCs/>
          <w:rtl/>
        </w:rPr>
        <w:t>ا</w:t>
      </w:r>
      <w:r w:rsidRPr="007E1562">
        <w:rPr>
          <w:rFonts w:cs="Simplified Arabic" w:hint="cs"/>
          <w:b/>
          <w:bCs/>
          <w:rtl/>
        </w:rPr>
        <w:t xml:space="preserve">لتاريخ: </w:t>
      </w:r>
      <w:r w:rsidR="0088718F">
        <w:rPr>
          <w:rFonts w:cs="Simplified Arabic" w:hint="cs"/>
          <w:b/>
          <w:bCs/>
          <w:rtl/>
          <w:lang w:bidi="ar-KW"/>
        </w:rPr>
        <w:t>10</w:t>
      </w:r>
      <w:r w:rsidR="009212D5">
        <w:rPr>
          <w:rFonts w:cs="Simplified Arabic" w:hint="cs"/>
          <w:b/>
          <w:bCs/>
          <w:rtl/>
          <w:lang w:bidi="ar-KW"/>
        </w:rPr>
        <w:t xml:space="preserve"> </w:t>
      </w:r>
      <w:r w:rsidR="009212D5">
        <w:rPr>
          <w:rFonts w:cs="Simplified Arabic" w:hint="eastAsia"/>
          <w:b/>
          <w:bCs/>
          <w:rtl/>
          <w:lang w:bidi="ar-KW"/>
        </w:rPr>
        <w:t>أغسطس</w:t>
      </w:r>
      <w:r w:rsidR="009212D5">
        <w:rPr>
          <w:rFonts w:cs="Simplified Arabic" w:hint="cs"/>
          <w:b/>
          <w:bCs/>
          <w:rtl/>
          <w:lang w:bidi="ar-KW"/>
        </w:rPr>
        <w:t xml:space="preserve"> 2017</w:t>
      </w:r>
    </w:p>
    <w:p w14:paraId="1B057855" w14:textId="77777777" w:rsidR="00AB3A54" w:rsidRDefault="00AB3A54" w:rsidP="00AB3A54">
      <w:pPr>
        <w:bidi/>
        <w:spacing w:after="0"/>
        <w:jc w:val="lowKashida"/>
        <w:rPr>
          <w:rFonts w:cs="Simplified Arabic"/>
          <w:b/>
          <w:bCs/>
          <w:rtl/>
        </w:rPr>
      </w:pPr>
    </w:p>
    <w:p w14:paraId="1B057856" w14:textId="77777777" w:rsidR="007B4493" w:rsidRDefault="007B4493" w:rsidP="007B4493">
      <w:pPr>
        <w:bidi/>
        <w:spacing w:after="0" w:line="240" w:lineRule="auto"/>
        <w:jc w:val="right"/>
        <w:rPr>
          <w:rFonts w:cs="Simplified Arabic"/>
          <w:b/>
          <w:bCs/>
        </w:rPr>
      </w:pPr>
    </w:p>
    <w:p w14:paraId="1B057857" w14:textId="77777777" w:rsidR="00F00E2C" w:rsidRPr="00F1677A" w:rsidRDefault="00F00E2C" w:rsidP="00292E5E">
      <w:pPr>
        <w:bidi/>
        <w:spacing w:line="240" w:lineRule="auto"/>
        <w:ind w:firstLine="720"/>
        <w:jc w:val="both"/>
        <w:rPr>
          <w:rFonts w:ascii="Simplified Arabic" w:hAnsi="Simplified Arabic" w:cs="Simplified Arabic"/>
          <w:b/>
          <w:bCs/>
          <w:sz w:val="30"/>
          <w:szCs w:val="30"/>
          <w:rtl/>
        </w:rPr>
      </w:pPr>
      <w:r w:rsidRPr="00F1677A">
        <w:rPr>
          <w:rFonts w:ascii="Simplified Arabic" w:hAnsi="Simplified Arabic" w:cs="Simplified Arabic"/>
          <w:b/>
          <w:bCs/>
          <w:sz w:val="30"/>
          <w:szCs w:val="30"/>
          <w:rtl/>
        </w:rPr>
        <w:t>يهدي الوفد الدائم لدولة الكويت لدى الأمم المتحدة في جنيف أطيب تحياته إلى مكتب المفوض</w:t>
      </w:r>
      <w:r w:rsidR="007439AD" w:rsidRPr="00F1677A">
        <w:rPr>
          <w:rFonts w:ascii="Simplified Arabic" w:hAnsi="Simplified Arabic" w:cs="Simplified Arabic"/>
          <w:b/>
          <w:bCs/>
          <w:sz w:val="30"/>
          <w:szCs w:val="30"/>
          <w:rtl/>
        </w:rPr>
        <w:t>ي</w:t>
      </w:r>
      <w:r w:rsidR="007B4493" w:rsidRPr="00F1677A">
        <w:rPr>
          <w:rFonts w:ascii="Simplified Arabic" w:hAnsi="Simplified Arabic" w:cs="Simplified Arabic"/>
          <w:b/>
          <w:bCs/>
          <w:sz w:val="30"/>
          <w:szCs w:val="30"/>
          <w:rtl/>
        </w:rPr>
        <w:t>ة</w:t>
      </w:r>
      <w:r w:rsidRPr="00F1677A">
        <w:rPr>
          <w:rFonts w:ascii="Simplified Arabic" w:hAnsi="Simplified Arabic" w:cs="Simplified Arabic"/>
          <w:b/>
          <w:bCs/>
          <w:sz w:val="30"/>
          <w:szCs w:val="30"/>
          <w:rtl/>
        </w:rPr>
        <w:t xml:space="preserve"> السامي</w:t>
      </w:r>
      <w:r w:rsidR="007B4493" w:rsidRPr="00F1677A">
        <w:rPr>
          <w:rFonts w:ascii="Simplified Arabic" w:hAnsi="Simplified Arabic" w:cs="Simplified Arabic"/>
          <w:b/>
          <w:bCs/>
          <w:sz w:val="30"/>
          <w:szCs w:val="30"/>
          <w:rtl/>
        </w:rPr>
        <w:t>ة</w:t>
      </w:r>
      <w:r w:rsidRPr="00F1677A">
        <w:rPr>
          <w:rFonts w:ascii="Simplified Arabic" w:hAnsi="Simplified Arabic" w:cs="Simplified Arabic"/>
          <w:b/>
          <w:bCs/>
          <w:sz w:val="30"/>
          <w:szCs w:val="30"/>
          <w:rtl/>
        </w:rPr>
        <w:t xml:space="preserve"> لحقوق الانسان.</w:t>
      </w:r>
    </w:p>
    <w:p w14:paraId="1B057858" w14:textId="77777777" w:rsidR="00F00E2C" w:rsidRPr="00F1677A" w:rsidRDefault="00F00E2C" w:rsidP="00292E5E">
      <w:pPr>
        <w:bidi/>
        <w:spacing w:line="240" w:lineRule="auto"/>
        <w:ind w:firstLine="720"/>
        <w:jc w:val="both"/>
        <w:rPr>
          <w:rFonts w:ascii="Simplified Arabic" w:hAnsi="Simplified Arabic" w:cs="Simplified Arabic"/>
          <w:b/>
          <w:bCs/>
          <w:sz w:val="30"/>
          <w:szCs w:val="30"/>
          <w:rtl/>
        </w:rPr>
      </w:pPr>
    </w:p>
    <w:p w14:paraId="1B057859" w14:textId="77777777" w:rsidR="00756745" w:rsidRPr="00F1677A" w:rsidRDefault="00851D91" w:rsidP="0088718F">
      <w:pPr>
        <w:bidi/>
        <w:spacing w:after="0" w:line="240" w:lineRule="auto"/>
        <w:ind w:firstLine="720"/>
        <w:jc w:val="both"/>
        <w:rPr>
          <w:rFonts w:ascii="Simplified Arabic" w:hAnsi="Simplified Arabic" w:cs="Simplified Arabic"/>
          <w:b/>
          <w:bCs/>
          <w:sz w:val="30"/>
          <w:szCs w:val="30"/>
          <w:rtl/>
        </w:rPr>
      </w:pPr>
      <w:r w:rsidRPr="00F1677A">
        <w:rPr>
          <w:rFonts w:ascii="Simplified Arabic" w:hAnsi="Simplified Arabic" w:cs="Simplified Arabic"/>
          <w:b/>
          <w:bCs/>
          <w:sz w:val="30"/>
          <w:szCs w:val="30"/>
          <w:rtl/>
        </w:rPr>
        <w:t>و</w:t>
      </w:r>
      <w:r w:rsidR="00F00E2C" w:rsidRPr="00F1677A">
        <w:rPr>
          <w:rFonts w:ascii="Simplified Arabic" w:hAnsi="Simplified Arabic" w:cs="Simplified Arabic"/>
          <w:b/>
          <w:bCs/>
          <w:sz w:val="30"/>
          <w:szCs w:val="30"/>
          <w:rtl/>
        </w:rPr>
        <w:t xml:space="preserve">بالإشارة </w:t>
      </w:r>
      <w:r w:rsidR="0088718F" w:rsidRPr="00F1677A">
        <w:rPr>
          <w:rFonts w:ascii="Simplified Arabic" w:hAnsi="Simplified Arabic" w:cs="Simplified Arabic"/>
          <w:b/>
          <w:bCs/>
          <w:sz w:val="30"/>
          <w:szCs w:val="30"/>
          <w:rtl/>
        </w:rPr>
        <w:t>إ</w:t>
      </w:r>
      <w:r w:rsidR="00F00E2C" w:rsidRPr="00F1677A">
        <w:rPr>
          <w:rFonts w:ascii="Simplified Arabic" w:hAnsi="Simplified Arabic" w:cs="Simplified Arabic"/>
          <w:b/>
          <w:bCs/>
          <w:sz w:val="30"/>
          <w:szCs w:val="30"/>
          <w:rtl/>
        </w:rPr>
        <w:t xml:space="preserve">لى </w:t>
      </w:r>
      <w:r w:rsidR="009212D5" w:rsidRPr="00F1677A">
        <w:rPr>
          <w:rFonts w:ascii="Simplified Arabic" w:hAnsi="Simplified Arabic" w:cs="Simplified Arabic"/>
          <w:b/>
          <w:bCs/>
          <w:sz w:val="30"/>
          <w:szCs w:val="30"/>
          <w:rtl/>
        </w:rPr>
        <w:t>المذكرة</w:t>
      </w:r>
      <w:r w:rsidR="00F00E2C" w:rsidRPr="00F1677A">
        <w:rPr>
          <w:rFonts w:ascii="Simplified Arabic" w:hAnsi="Simplified Arabic" w:cs="Simplified Arabic"/>
          <w:b/>
          <w:bCs/>
          <w:sz w:val="30"/>
          <w:szCs w:val="30"/>
          <w:rtl/>
        </w:rPr>
        <w:t xml:space="preserve"> الواردة من مكتب المفوض</w:t>
      </w:r>
      <w:r w:rsidR="007439AD" w:rsidRPr="00F1677A">
        <w:rPr>
          <w:rFonts w:ascii="Simplified Arabic" w:hAnsi="Simplified Arabic" w:cs="Simplified Arabic"/>
          <w:b/>
          <w:bCs/>
          <w:sz w:val="30"/>
          <w:szCs w:val="30"/>
          <w:rtl/>
        </w:rPr>
        <w:t>ي</w:t>
      </w:r>
      <w:r w:rsidR="007B4493" w:rsidRPr="00F1677A">
        <w:rPr>
          <w:rFonts w:ascii="Simplified Arabic" w:hAnsi="Simplified Arabic" w:cs="Simplified Arabic"/>
          <w:b/>
          <w:bCs/>
          <w:sz w:val="30"/>
          <w:szCs w:val="30"/>
          <w:rtl/>
        </w:rPr>
        <w:t>ة</w:t>
      </w:r>
      <w:r w:rsidR="00F00E2C" w:rsidRPr="00F1677A">
        <w:rPr>
          <w:rFonts w:ascii="Simplified Arabic" w:hAnsi="Simplified Arabic" w:cs="Simplified Arabic"/>
          <w:b/>
          <w:bCs/>
          <w:sz w:val="30"/>
          <w:szCs w:val="30"/>
          <w:rtl/>
        </w:rPr>
        <w:t xml:space="preserve"> السامي</w:t>
      </w:r>
      <w:r w:rsidR="007B4493" w:rsidRPr="00F1677A">
        <w:rPr>
          <w:rFonts w:ascii="Simplified Arabic" w:hAnsi="Simplified Arabic" w:cs="Simplified Arabic"/>
          <w:b/>
          <w:bCs/>
          <w:sz w:val="30"/>
          <w:szCs w:val="30"/>
          <w:rtl/>
        </w:rPr>
        <w:t>ة</w:t>
      </w:r>
      <w:r w:rsidR="00F00E2C" w:rsidRPr="00F1677A">
        <w:rPr>
          <w:rFonts w:ascii="Simplified Arabic" w:hAnsi="Simplified Arabic" w:cs="Simplified Arabic"/>
          <w:b/>
          <w:bCs/>
          <w:sz w:val="30"/>
          <w:szCs w:val="30"/>
          <w:rtl/>
        </w:rPr>
        <w:t xml:space="preserve"> لحقوق الانسان لدى الأمم المتحدة</w:t>
      </w:r>
      <w:r w:rsidR="002E4488" w:rsidRPr="00F1677A">
        <w:rPr>
          <w:rFonts w:ascii="Simplified Arabic" w:hAnsi="Simplified Arabic" w:cs="Simplified Arabic"/>
          <w:b/>
          <w:bCs/>
          <w:sz w:val="30"/>
          <w:szCs w:val="30"/>
          <w:rtl/>
        </w:rPr>
        <w:t xml:space="preserve"> رقم </w:t>
      </w:r>
      <w:r w:rsidR="002E4488" w:rsidRPr="00F1677A">
        <w:rPr>
          <w:rFonts w:ascii="Simplified Arabic" w:hAnsi="Simplified Arabic" w:cs="Simplified Arabic"/>
          <w:b/>
          <w:bCs/>
          <w:sz w:val="30"/>
          <w:szCs w:val="30"/>
        </w:rPr>
        <w:t>OHCHR/TESRPRD/DBSIB/KRESIS</w:t>
      </w:r>
      <w:r w:rsidR="009212D5" w:rsidRPr="00F1677A">
        <w:rPr>
          <w:rFonts w:ascii="Simplified Arabic" w:hAnsi="Simplified Arabic" w:cs="Simplified Arabic"/>
          <w:b/>
          <w:bCs/>
          <w:sz w:val="30"/>
          <w:szCs w:val="30"/>
          <w:rtl/>
        </w:rPr>
        <w:t xml:space="preserve"> بت</w:t>
      </w:r>
      <w:r w:rsidR="00F00E2C" w:rsidRPr="00F1677A">
        <w:rPr>
          <w:rFonts w:ascii="Simplified Arabic" w:hAnsi="Simplified Arabic" w:cs="Simplified Arabic"/>
          <w:b/>
          <w:bCs/>
          <w:sz w:val="30"/>
          <w:szCs w:val="30"/>
          <w:rtl/>
        </w:rPr>
        <w:t xml:space="preserve">اريخ </w:t>
      </w:r>
      <w:r w:rsidR="009212D5" w:rsidRPr="00F1677A">
        <w:rPr>
          <w:rFonts w:ascii="Simplified Arabic" w:hAnsi="Simplified Arabic" w:cs="Simplified Arabic"/>
          <w:b/>
          <w:bCs/>
          <w:sz w:val="30"/>
          <w:szCs w:val="30"/>
          <w:rtl/>
        </w:rPr>
        <w:t>17</w:t>
      </w:r>
      <w:r w:rsidR="00F00E2C" w:rsidRPr="00F1677A">
        <w:rPr>
          <w:rFonts w:ascii="Simplified Arabic" w:hAnsi="Simplified Arabic" w:cs="Simplified Arabic"/>
          <w:b/>
          <w:bCs/>
          <w:sz w:val="30"/>
          <w:szCs w:val="30"/>
          <w:rtl/>
        </w:rPr>
        <w:t xml:space="preserve"> فبراير </w:t>
      </w:r>
      <w:r w:rsidR="009212D5" w:rsidRPr="00F1677A">
        <w:rPr>
          <w:rFonts w:ascii="Simplified Arabic" w:hAnsi="Simplified Arabic" w:cs="Simplified Arabic"/>
          <w:b/>
          <w:bCs/>
          <w:sz w:val="30"/>
          <w:szCs w:val="30"/>
          <w:rtl/>
        </w:rPr>
        <w:t>2017</w:t>
      </w:r>
      <w:r w:rsidR="00F00E2C" w:rsidRPr="00F1677A">
        <w:rPr>
          <w:rFonts w:ascii="Simplified Arabic" w:hAnsi="Simplified Arabic" w:cs="Simplified Arabic"/>
          <w:b/>
          <w:bCs/>
          <w:sz w:val="30"/>
          <w:szCs w:val="30"/>
          <w:rtl/>
        </w:rPr>
        <w:t xml:space="preserve">، </w:t>
      </w:r>
      <w:r w:rsidRPr="00F1677A">
        <w:rPr>
          <w:rFonts w:ascii="Simplified Arabic" w:hAnsi="Simplified Arabic" w:cs="Simplified Arabic"/>
          <w:b/>
          <w:bCs/>
          <w:sz w:val="30"/>
          <w:szCs w:val="30"/>
          <w:rtl/>
        </w:rPr>
        <w:t>بشأن تقديم معلومات حول حقوق الأشخاص ذوي الإعاقة بصورة تركز على المادة 13 من الاتفاقية، وذلك في إطار قرار مجلس حقوق الانسان رقم 31/6 المعنون "حقوق الأشخاص ذوي الإعاقة في حالات الخطر والطوارئ الإنسانية".</w:t>
      </w:r>
    </w:p>
    <w:p w14:paraId="1B05785A" w14:textId="77777777" w:rsidR="00851D91" w:rsidRPr="00F1677A" w:rsidRDefault="00F00E2C" w:rsidP="00130494">
      <w:pPr>
        <w:bidi/>
        <w:spacing w:after="0" w:line="240" w:lineRule="auto"/>
        <w:ind w:firstLine="720"/>
        <w:jc w:val="both"/>
        <w:rPr>
          <w:rFonts w:ascii="Simplified Arabic" w:hAnsi="Simplified Arabic" w:cs="Simplified Arabic"/>
          <w:b/>
          <w:bCs/>
          <w:sz w:val="30"/>
          <w:szCs w:val="30"/>
          <w:rtl/>
        </w:rPr>
      </w:pPr>
      <w:r w:rsidRPr="00F1677A">
        <w:rPr>
          <w:rFonts w:ascii="Simplified Arabic" w:hAnsi="Simplified Arabic" w:cs="Simplified Arabic"/>
          <w:b/>
          <w:bCs/>
          <w:sz w:val="30"/>
          <w:szCs w:val="30"/>
          <w:rtl/>
        </w:rPr>
        <w:t xml:space="preserve">يود الوفد الإفادة بان </w:t>
      </w:r>
      <w:r w:rsidR="00851D91" w:rsidRPr="00F1677A">
        <w:rPr>
          <w:rFonts w:ascii="Simplified Arabic" w:hAnsi="Simplified Arabic" w:cs="Simplified Arabic"/>
          <w:b/>
          <w:bCs/>
          <w:sz w:val="30"/>
          <w:szCs w:val="30"/>
          <w:rtl/>
        </w:rPr>
        <w:t xml:space="preserve">الرد الوارد من الهيئة العامة لشؤون </w:t>
      </w:r>
      <w:r w:rsidR="007110CA" w:rsidRPr="00F1677A">
        <w:rPr>
          <w:rFonts w:ascii="Simplified Arabic" w:hAnsi="Simplified Arabic" w:cs="Simplified Arabic"/>
          <w:b/>
          <w:bCs/>
          <w:sz w:val="30"/>
          <w:szCs w:val="30"/>
          <w:rtl/>
        </w:rPr>
        <w:t>ذوي</w:t>
      </w:r>
      <w:r w:rsidR="00851D91" w:rsidRPr="00F1677A">
        <w:rPr>
          <w:rFonts w:ascii="Simplified Arabic" w:hAnsi="Simplified Arabic" w:cs="Simplified Arabic"/>
          <w:b/>
          <w:bCs/>
          <w:sz w:val="30"/>
          <w:szCs w:val="30"/>
          <w:rtl/>
        </w:rPr>
        <w:t xml:space="preserve"> الإعاقة في دولة الكويت هو كما يلي:</w:t>
      </w:r>
    </w:p>
    <w:p w14:paraId="1B05785B" w14:textId="77777777" w:rsidR="00851D91" w:rsidRPr="00F1677A" w:rsidRDefault="00851D91" w:rsidP="00851D91">
      <w:pPr>
        <w:bidi/>
        <w:spacing w:after="0" w:line="240" w:lineRule="auto"/>
        <w:ind w:firstLine="720"/>
        <w:jc w:val="both"/>
        <w:rPr>
          <w:rFonts w:ascii="Simplified Arabic" w:hAnsi="Simplified Arabic" w:cs="Simplified Arabic"/>
          <w:b/>
          <w:bCs/>
          <w:sz w:val="30"/>
          <w:szCs w:val="30"/>
          <w:rtl/>
        </w:rPr>
      </w:pPr>
    </w:p>
    <w:p w14:paraId="1B05785C" w14:textId="77777777" w:rsidR="00851D91" w:rsidRPr="00F1677A" w:rsidRDefault="00851D91" w:rsidP="00851D91">
      <w:pPr>
        <w:bidi/>
        <w:spacing w:after="0" w:line="240" w:lineRule="auto"/>
        <w:ind w:firstLine="720"/>
        <w:jc w:val="both"/>
        <w:rPr>
          <w:rFonts w:ascii="Simplified Arabic" w:hAnsi="Simplified Arabic" w:cs="Simplified Arabic"/>
          <w:b/>
          <w:bCs/>
          <w:sz w:val="30"/>
          <w:szCs w:val="30"/>
          <w:u w:val="single"/>
          <w:rtl/>
        </w:rPr>
      </w:pPr>
      <w:r w:rsidRPr="00F1677A">
        <w:rPr>
          <w:rFonts w:ascii="Simplified Arabic" w:hAnsi="Simplified Arabic" w:cs="Simplified Arabic"/>
          <w:b/>
          <w:bCs/>
          <w:sz w:val="30"/>
          <w:szCs w:val="30"/>
          <w:u w:val="single"/>
          <w:rtl/>
        </w:rPr>
        <w:t xml:space="preserve">الرد على السؤال الأول: </w:t>
      </w:r>
    </w:p>
    <w:p w14:paraId="1B05785D" w14:textId="77777777" w:rsidR="00851D91" w:rsidRPr="00F1677A" w:rsidRDefault="00851D91" w:rsidP="002534FC">
      <w:pPr>
        <w:pStyle w:val="ListParagraph"/>
        <w:numPr>
          <w:ilvl w:val="0"/>
          <w:numId w:val="4"/>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نود الإفادة بأن حق التقاضي في دولة الكويت مكفول للجميع، حيث نصت المادة (166) من الدستور على أن "حق التقاضي مكفول للناس، ويبين القانون الإجراءات والأوضاع اللازمة لممارسة هذا الحق" ولا شك أن هذه المادة تنطبق على الأشخاص ذوي الإعاقة، باستثناء الإعاقات الذهنية، حيث يتم توكيل مسؤول عنهم أمام القضاء وذلك بدورهم كشاهد او محلف أو مدعي أو مدافع أو غيرها من الأدوار.</w:t>
      </w:r>
    </w:p>
    <w:p w14:paraId="1B05785E" w14:textId="77777777" w:rsidR="00C40A91" w:rsidRPr="00F1677A" w:rsidRDefault="00C40A91" w:rsidP="00C40A91">
      <w:pPr>
        <w:pStyle w:val="ListParagraph"/>
        <w:rPr>
          <w:rFonts w:ascii="Simplified Arabic" w:hAnsi="Simplified Arabic" w:cs="Simplified Arabic"/>
          <w:b/>
          <w:bCs/>
          <w:sz w:val="14"/>
          <w:szCs w:val="14"/>
          <w:rtl/>
          <w:lang w:bidi="ar-KW"/>
        </w:rPr>
      </w:pPr>
    </w:p>
    <w:p w14:paraId="1B05785F" w14:textId="77777777" w:rsidR="00851D91" w:rsidRPr="00F1677A" w:rsidRDefault="00851D91" w:rsidP="00C40A91">
      <w:pPr>
        <w:pStyle w:val="ListParagraph"/>
        <w:numPr>
          <w:ilvl w:val="0"/>
          <w:numId w:val="4"/>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 xml:space="preserve">كما تحرص دولة الكويت على تدريب العاملين في مجال الأشخاص ذوي الإعاقة أو القائمين على مصالحهم في كل الوزارات، فعلى سبيل المثال: تقوم وزارة الداخلية بعقد </w:t>
      </w:r>
      <w:r w:rsidR="002534FC">
        <w:rPr>
          <w:rFonts w:ascii="Simplified Arabic" w:hAnsi="Simplified Arabic" w:cs="Simplified Arabic" w:hint="cs"/>
          <w:b/>
          <w:bCs/>
          <w:sz w:val="30"/>
          <w:szCs w:val="30"/>
          <w:rtl/>
          <w:lang w:bidi="ar-KW"/>
        </w:rPr>
        <w:t xml:space="preserve">العديد </w:t>
      </w:r>
      <w:r w:rsidRPr="00F1677A">
        <w:rPr>
          <w:rFonts w:ascii="Simplified Arabic" w:hAnsi="Simplified Arabic" w:cs="Simplified Arabic"/>
          <w:b/>
          <w:bCs/>
          <w:sz w:val="30"/>
          <w:szCs w:val="30"/>
          <w:rtl/>
          <w:lang w:bidi="ar-KW"/>
        </w:rPr>
        <w:t xml:space="preserve">من الدورات التدريبية لأعضاء قوة الشرطة في مجال إقامة العدل عن طريق قطاع التعليم والتدريب بالوزارة تعزيزاً وضماناً للعدل. </w:t>
      </w:r>
    </w:p>
    <w:p w14:paraId="1B057860" w14:textId="77777777" w:rsidR="00F1677A" w:rsidRDefault="00F1677A" w:rsidP="00F1677A">
      <w:pPr>
        <w:pStyle w:val="ListParagraph"/>
        <w:bidi/>
        <w:spacing w:after="160" w:line="259" w:lineRule="auto"/>
        <w:ind w:left="360"/>
        <w:jc w:val="both"/>
        <w:rPr>
          <w:rFonts w:ascii="Simplified Arabic" w:hAnsi="Simplified Arabic" w:cs="Simplified Arabic"/>
          <w:b/>
          <w:bCs/>
          <w:sz w:val="30"/>
          <w:szCs w:val="30"/>
          <w:lang w:bidi="ar-KW"/>
        </w:rPr>
      </w:pPr>
    </w:p>
    <w:p w14:paraId="1B057861" w14:textId="77777777" w:rsidR="00F1677A" w:rsidRDefault="00F1677A" w:rsidP="00F1677A">
      <w:pPr>
        <w:pStyle w:val="ListParagraph"/>
        <w:bidi/>
        <w:spacing w:after="160" w:line="259" w:lineRule="auto"/>
        <w:ind w:left="360"/>
        <w:jc w:val="both"/>
        <w:rPr>
          <w:rFonts w:ascii="Simplified Arabic" w:hAnsi="Simplified Arabic" w:cs="Simplified Arabic"/>
          <w:b/>
          <w:bCs/>
          <w:sz w:val="32"/>
          <w:szCs w:val="32"/>
          <w:rtl/>
          <w:lang w:bidi="ar-KW"/>
        </w:rPr>
      </w:pPr>
    </w:p>
    <w:p w14:paraId="1B057862" w14:textId="77777777" w:rsidR="002534FC" w:rsidRPr="00F1677A" w:rsidRDefault="002534FC" w:rsidP="002534FC">
      <w:pPr>
        <w:pStyle w:val="ListParagraph"/>
        <w:bidi/>
        <w:spacing w:after="160" w:line="259" w:lineRule="auto"/>
        <w:ind w:left="360"/>
        <w:jc w:val="both"/>
        <w:rPr>
          <w:rFonts w:ascii="Simplified Arabic" w:hAnsi="Simplified Arabic" w:cs="Simplified Arabic"/>
          <w:b/>
          <w:bCs/>
          <w:sz w:val="32"/>
          <w:szCs w:val="32"/>
          <w:lang w:bidi="ar-KW"/>
        </w:rPr>
      </w:pPr>
    </w:p>
    <w:p w14:paraId="1B057863" w14:textId="77777777" w:rsidR="00851D91" w:rsidRPr="00F1677A" w:rsidRDefault="00851D91" w:rsidP="00F1677A">
      <w:pPr>
        <w:pStyle w:val="ListParagraph"/>
        <w:numPr>
          <w:ilvl w:val="0"/>
          <w:numId w:val="4"/>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اما فيما يتعلق بالنساء من الأشخاص ذوي الإعاقة فقد اعتنى الدستور الكويتي والشريعة الإسلامية بتعزيز مبدأ المساواة في إطارها العام بين المرأة والرجل، فقد كرس الدستور الوطني مبدأ المساواة في المادة (29) التي تنص على أن "الناس سواسية في الكرامة الإنسانية وهم متساوون لدى القانون في الحقوق والواجبات العامة لا تمييز بينهم في ذلك بسبب الجنس أو الأصل أو اللغة أو الدين وقد عزز القرآن الكريم مبدأ المساواة حيث انزل المولي عز وجل سورة سميت بسورة النساء.</w:t>
      </w:r>
    </w:p>
    <w:p w14:paraId="1B057864" w14:textId="77777777" w:rsidR="00851D91" w:rsidRDefault="00851D91" w:rsidP="002534FC">
      <w:pPr>
        <w:pStyle w:val="ListParagraph"/>
        <w:numPr>
          <w:ilvl w:val="0"/>
          <w:numId w:val="4"/>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وايمانا من المشرع الكويتي بالمحافظة على حقوق الأشخاص ذوي الإعاقة من الانتهاكات فقد حددت المادة 68 من القانون رقم 8 لسنة 2010 الصادر في شأن حقوق الأشخاص ذوي الإعاقة وتعديلاته على "تحدد الهيئة المكلفين (أصدقاء المعاقين) بتطبيق أحكام هذا القانون والقرارات الصادرة تنفيذا له، سواء من العاملين فيها أو من خارجها، وتصدر الهيئة قراراً بتحديد اختصاصاتهم وسلطة الضبطية القضائية المقررة لهم بموجب هذا القانون." وتفعيلاً لنص المادة فقد قامت الهيئة العامة لشئون ذوي الإعاقة بتشكيل لجنة أصدقاء المعاقين تعني في مهامها رصد انتهاكات حقوق الأشخاص ذوي الإعاقة وملامسة قضاياهم واعداد وإصدار تقارير مهنية دورية وموضوعية تصف الانتهاكات المقتر</w:t>
      </w:r>
      <w:r w:rsidR="002534FC">
        <w:rPr>
          <w:rFonts w:ascii="Simplified Arabic" w:hAnsi="Simplified Arabic" w:cs="Simplified Arabic" w:hint="cs"/>
          <w:b/>
          <w:bCs/>
          <w:sz w:val="30"/>
          <w:szCs w:val="30"/>
          <w:rtl/>
          <w:lang w:bidi="ar-KW"/>
        </w:rPr>
        <w:t>ف</w:t>
      </w:r>
      <w:r w:rsidRPr="00F1677A">
        <w:rPr>
          <w:rFonts w:ascii="Simplified Arabic" w:hAnsi="Simplified Arabic" w:cs="Simplified Arabic"/>
          <w:b/>
          <w:bCs/>
          <w:sz w:val="30"/>
          <w:szCs w:val="30"/>
          <w:rtl/>
          <w:lang w:bidi="ar-KW"/>
        </w:rPr>
        <w:t xml:space="preserve">ة وأنماطها والمسؤولين عنها والجهات المسؤولة عن حقوق الأشخاص ذوي الإعاقة وتزويد الهيئة العامة لشؤون ذوي الإعاقة بالتقارير وفق الشروط المهنية وتحقيق اعلى مستوى من المهنية وأوسع مدى من التغطية والملامسة للقضايا الحقيقية للمجتمع، ومن مهام اللجنة ايضاً تشكيل قاعدة بيانات بالانتهاكات المرصودة بما يساعد في توثيق حالات الانتهاكات وتوفير معلومات وافية عنها وأنماطها وضحاياها ومقترفيها وتحليل تلك الانتهاكات ودوافعها وأسبابها وعلاجها والتعامل الرسمي معها. </w:t>
      </w:r>
    </w:p>
    <w:p w14:paraId="1B057865" w14:textId="77777777" w:rsidR="00F1677A" w:rsidRDefault="00F1677A" w:rsidP="00F1677A">
      <w:pPr>
        <w:bidi/>
        <w:spacing w:after="160" w:line="259" w:lineRule="auto"/>
        <w:jc w:val="both"/>
        <w:rPr>
          <w:rFonts w:ascii="Simplified Arabic" w:hAnsi="Simplified Arabic" w:cs="Simplified Arabic"/>
          <w:b/>
          <w:bCs/>
          <w:sz w:val="30"/>
          <w:szCs w:val="30"/>
          <w:lang w:bidi="ar-KW"/>
        </w:rPr>
      </w:pPr>
    </w:p>
    <w:p w14:paraId="1B057866" w14:textId="77777777" w:rsidR="00F1677A" w:rsidRPr="00F1677A" w:rsidRDefault="00F1677A" w:rsidP="00F1677A">
      <w:pPr>
        <w:bidi/>
        <w:spacing w:after="160" w:line="259" w:lineRule="auto"/>
        <w:jc w:val="both"/>
        <w:rPr>
          <w:rFonts w:ascii="Simplified Arabic" w:hAnsi="Simplified Arabic" w:cs="Simplified Arabic"/>
          <w:b/>
          <w:bCs/>
          <w:sz w:val="30"/>
          <w:szCs w:val="30"/>
          <w:lang w:bidi="ar-KW"/>
        </w:rPr>
      </w:pPr>
    </w:p>
    <w:p w14:paraId="1B057867" w14:textId="77777777" w:rsidR="00F1677A" w:rsidRDefault="00F1677A" w:rsidP="00C40A91">
      <w:pPr>
        <w:bidi/>
        <w:jc w:val="both"/>
        <w:rPr>
          <w:rFonts w:ascii="Simplified Arabic" w:hAnsi="Simplified Arabic" w:cs="Simplified Arabic"/>
          <w:b/>
          <w:bCs/>
          <w:sz w:val="30"/>
          <w:szCs w:val="30"/>
          <w:u w:val="single"/>
          <w:lang w:bidi="ar-KW"/>
        </w:rPr>
      </w:pPr>
    </w:p>
    <w:p w14:paraId="1B057868" w14:textId="77777777" w:rsidR="00F1677A" w:rsidRPr="00F1677A" w:rsidRDefault="00F1677A" w:rsidP="00F1677A">
      <w:pPr>
        <w:bidi/>
        <w:jc w:val="both"/>
        <w:rPr>
          <w:rFonts w:ascii="Simplified Arabic" w:hAnsi="Simplified Arabic" w:cs="Simplified Arabic"/>
          <w:b/>
          <w:bCs/>
          <w:sz w:val="36"/>
          <w:szCs w:val="36"/>
          <w:u w:val="single"/>
          <w:lang w:bidi="ar-KW"/>
        </w:rPr>
      </w:pPr>
    </w:p>
    <w:p w14:paraId="1B057869" w14:textId="77777777" w:rsidR="00851D91" w:rsidRPr="00F1677A" w:rsidRDefault="00F1677A" w:rsidP="00F1677A">
      <w:pPr>
        <w:bidi/>
        <w:jc w:val="both"/>
        <w:rPr>
          <w:rFonts w:ascii="Simplified Arabic" w:hAnsi="Simplified Arabic" w:cs="Simplified Arabic"/>
          <w:b/>
          <w:bCs/>
          <w:sz w:val="30"/>
          <w:szCs w:val="30"/>
          <w:u w:val="single"/>
          <w:rtl/>
          <w:lang w:bidi="ar-KW"/>
        </w:rPr>
      </w:pPr>
      <w:r>
        <w:rPr>
          <w:rFonts w:ascii="Simplified Arabic" w:hAnsi="Simplified Arabic" w:cs="Simplified Arabic"/>
          <w:b/>
          <w:bCs/>
          <w:sz w:val="30"/>
          <w:szCs w:val="30"/>
          <w:u w:val="single"/>
          <w:lang w:bidi="ar-KW"/>
        </w:rPr>
        <w:t>2</w:t>
      </w:r>
      <w:r w:rsidR="00851D91" w:rsidRPr="00F1677A">
        <w:rPr>
          <w:rFonts w:ascii="Simplified Arabic" w:hAnsi="Simplified Arabic" w:cs="Simplified Arabic"/>
          <w:b/>
          <w:bCs/>
          <w:sz w:val="30"/>
          <w:szCs w:val="30"/>
          <w:u w:val="single"/>
          <w:rtl/>
          <w:lang w:bidi="ar-KW"/>
        </w:rPr>
        <w:t xml:space="preserve">- </w:t>
      </w:r>
      <w:r w:rsidR="00C40A91" w:rsidRPr="00F1677A">
        <w:rPr>
          <w:rFonts w:ascii="Simplified Arabic" w:hAnsi="Simplified Arabic" w:cs="Simplified Arabic"/>
          <w:b/>
          <w:bCs/>
          <w:sz w:val="30"/>
          <w:szCs w:val="30"/>
          <w:u w:val="single"/>
          <w:rtl/>
          <w:lang w:bidi="ar-KW"/>
        </w:rPr>
        <w:t>الرد على السؤال الثاني</w:t>
      </w:r>
      <w:r w:rsidR="00851D91" w:rsidRPr="00F1677A">
        <w:rPr>
          <w:rFonts w:ascii="Simplified Arabic" w:hAnsi="Simplified Arabic" w:cs="Simplified Arabic"/>
          <w:b/>
          <w:bCs/>
          <w:sz w:val="30"/>
          <w:szCs w:val="30"/>
          <w:u w:val="single"/>
          <w:rtl/>
          <w:lang w:bidi="ar-KW"/>
        </w:rPr>
        <w:t>:</w:t>
      </w:r>
    </w:p>
    <w:p w14:paraId="1B05786A" w14:textId="77777777" w:rsidR="00851D91" w:rsidRPr="00F1677A" w:rsidRDefault="00851D91" w:rsidP="00851D91">
      <w:pPr>
        <w:pStyle w:val="ListParagraph"/>
        <w:numPr>
          <w:ilvl w:val="0"/>
          <w:numId w:val="4"/>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في إطار مشاركة الهيئة العامة لشئون ذوي الإعاقة</w:t>
      </w:r>
      <w:r w:rsidR="00C40A91" w:rsidRPr="00F1677A">
        <w:rPr>
          <w:rFonts w:ascii="Simplified Arabic" w:hAnsi="Simplified Arabic" w:cs="Simplified Arabic"/>
          <w:b/>
          <w:bCs/>
          <w:sz w:val="30"/>
          <w:szCs w:val="30"/>
          <w:rtl/>
          <w:lang w:bidi="ar-KW"/>
        </w:rPr>
        <w:t xml:space="preserve"> في خطة</w:t>
      </w:r>
      <w:r w:rsidRPr="00F1677A">
        <w:rPr>
          <w:rFonts w:ascii="Simplified Arabic" w:hAnsi="Simplified Arabic" w:cs="Simplified Arabic"/>
          <w:b/>
          <w:bCs/>
          <w:sz w:val="30"/>
          <w:szCs w:val="30"/>
          <w:rtl/>
          <w:lang w:bidi="ar-KW"/>
        </w:rPr>
        <w:t xml:space="preserve"> التنموية لدولة الكويت وبرنامج رعاية ودمج ذوي الإعاقة بشكل خاص، حيث كان التركيز على سياسة وضع نظام شامل للدمج المجتمعي لذوي الإعاقة وسياسة رعاية ذوي الإعاقة وحماية مصالحهم من خلال وضع نظام متكامل لحماية المجتمع من نمو الاعاقات وتم إدراج مشروعين يتعلقان بإذكاء الوعي الاجتماعي إزاء الأشخاص ذوي الإعاقة، وهما:</w:t>
      </w:r>
    </w:p>
    <w:p w14:paraId="1B05786B" w14:textId="77777777" w:rsidR="00851D91" w:rsidRPr="00F1677A" w:rsidRDefault="007110CA" w:rsidP="007110CA">
      <w:pPr>
        <w:bidi/>
        <w:jc w:val="both"/>
        <w:rPr>
          <w:rFonts w:ascii="Simplified Arabic" w:hAnsi="Simplified Arabic" w:cs="Simplified Arabic"/>
          <w:b/>
          <w:bCs/>
          <w:sz w:val="30"/>
          <w:szCs w:val="30"/>
          <w:rtl/>
          <w:lang w:bidi="ar-KW"/>
        </w:rPr>
      </w:pPr>
      <w:r w:rsidRPr="00F1677A">
        <w:rPr>
          <w:rFonts w:ascii="Simplified Arabic" w:hAnsi="Simplified Arabic" w:cs="Simplified Arabic"/>
          <w:b/>
          <w:bCs/>
          <w:sz w:val="30"/>
          <w:szCs w:val="30"/>
          <w:rtl/>
          <w:lang w:bidi="ar-KW"/>
        </w:rPr>
        <w:t xml:space="preserve">1 </w:t>
      </w:r>
      <w:r w:rsidR="00851D91" w:rsidRPr="00F1677A">
        <w:rPr>
          <w:rFonts w:ascii="Simplified Arabic" w:hAnsi="Simplified Arabic" w:cs="Simplified Arabic"/>
          <w:b/>
          <w:bCs/>
          <w:sz w:val="30"/>
          <w:szCs w:val="30"/>
          <w:rtl/>
          <w:lang w:bidi="ar-KW"/>
        </w:rPr>
        <w:t>- مشروع الوقاية وبرنامج الكشف المبكر عن الإعاقة ويهدف إلى:</w:t>
      </w:r>
    </w:p>
    <w:p w14:paraId="1B05786C" w14:textId="77777777" w:rsidR="00851D91" w:rsidRPr="00F1677A" w:rsidRDefault="00851D91" w:rsidP="00851D91">
      <w:pPr>
        <w:pStyle w:val="ListParagraph"/>
        <w:numPr>
          <w:ilvl w:val="0"/>
          <w:numId w:val="4"/>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الوقاية من الامراض والمسببات الأكثر شيوعاً للإعاقة بدولة الكويت.</w:t>
      </w:r>
    </w:p>
    <w:p w14:paraId="1B05786D" w14:textId="77777777" w:rsidR="00851D91" w:rsidRPr="00F1677A" w:rsidRDefault="00851D91" w:rsidP="00851D91">
      <w:pPr>
        <w:pStyle w:val="ListParagraph"/>
        <w:numPr>
          <w:ilvl w:val="0"/>
          <w:numId w:val="4"/>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زيادة الوعي المجتمعي بطرق الوقاية الممكنة للأمراض والمسببات الأكثر شيوعاً للإعاقة.</w:t>
      </w:r>
    </w:p>
    <w:p w14:paraId="1B05786E" w14:textId="77777777" w:rsidR="00851D91" w:rsidRPr="00F1677A" w:rsidRDefault="00851D91" w:rsidP="00851D91">
      <w:pPr>
        <w:pStyle w:val="ListParagraph"/>
        <w:numPr>
          <w:ilvl w:val="0"/>
          <w:numId w:val="4"/>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 xml:space="preserve">زيادة الوعي بطرق الحد من آثار الإعاقة وشدتها. </w:t>
      </w:r>
    </w:p>
    <w:p w14:paraId="1B05786F" w14:textId="77777777" w:rsidR="00C40A91" w:rsidRPr="00F1677A" w:rsidRDefault="00851D91" w:rsidP="00F1677A">
      <w:pPr>
        <w:pStyle w:val="ListParagraph"/>
        <w:numPr>
          <w:ilvl w:val="0"/>
          <w:numId w:val="4"/>
        </w:numPr>
        <w:bidi/>
        <w:spacing w:after="160" w:line="259" w:lineRule="auto"/>
        <w:jc w:val="both"/>
        <w:rPr>
          <w:rFonts w:ascii="Simplified Arabic" w:hAnsi="Simplified Arabic" w:cs="Simplified Arabic"/>
          <w:b/>
          <w:bCs/>
          <w:sz w:val="30"/>
          <w:szCs w:val="30"/>
          <w:rtl/>
          <w:lang w:bidi="ar-KW"/>
        </w:rPr>
      </w:pPr>
      <w:r w:rsidRPr="00F1677A">
        <w:rPr>
          <w:rFonts w:ascii="Simplified Arabic" w:hAnsi="Simplified Arabic" w:cs="Simplified Arabic"/>
          <w:b/>
          <w:bCs/>
          <w:sz w:val="30"/>
          <w:szCs w:val="30"/>
          <w:rtl/>
          <w:lang w:bidi="ar-KW"/>
        </w:rPr>
        <w:t>وضع واعتماد بروتوكولات علاجية لتقليل شدة الإعاقات الأكثر شيوعاً.</w:t>
      </w:r>
    </w:p>
    <w:p w14:paraId="1B057870" w14:textId="77777777" w:rsidR="00851D91" w:rsidRPr="00F1677A" w:rsidRDefault="00851D91" w:rsidP="00C40A91">
      <w:pPr>
        <w:pStyle w:val="ListParagraph"/>
        <w:numPr>
          <w:ilvl w:val="0"/>
          <w:numId w:val="4"/>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 xml:space="preserve">وضع برنامج متكامل للصحة الإنجابية لرعاية النساء الحوامل بهدف الوقاية من الإعاقة، وكذلك للكشف المبكر عن الإعاقة لدى المواليد حديثي الولادة. </w:t>
      </w:r>
    </w:p>
    <w:p w14:paraId="1B057871" w14:textId="77777777" w:rsidR="00851D91" w:rsidRPr="00F1677A" w:rsidRDefault="00851D91" w:rsidP="00851D91">
      <w:pPr>
        <w:pStyle w:val="ListParagraph"/>
        <w:numPr>
          <w:ilvl w:val="0"/>
          <w:numId w:val="4"/>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 xml:space="preserve">وضع تصور لبناء وحدة تنظيمية في الهيئة العامة لشئون ذوي الإعاقة للوقاية من الإعاقة والكشف المبكر عنها. </w:t>
      </w:r>
    </w:p>
    <w:p w14:paraId="1B057872" w14:textId="77777777" w:rsidR="00851D91" w:rsidRDefault="00851D91" w:rsidP="00851D91">
      <w:pPr>
        <w:pStyle w:val="ListParagraph"/>
        <w:numPr>
          <w:ilvl w:val="0"/>
          <w:numId w:val="4"/>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وضع تصور لدور الجهات الحكومية المعنية في تطوير الصحة الإنجابية بغرض الوقاية من الإعاقة.</w:t>
      </w:r>
    </w:p>
    <w:p w14:paraId="1B057873" w14:textId="77777777" w:rsidR="00F1677A" w:rsidRPr="00F1677A" w:rsidRDefault="00F1677A" w:rsidP="00F1677A">
      <w:pPr>
        <w:bidi/>
        <w:spacing w:after="160" w:line="259" w:lineRule="auto"/>
        <w:jc w:val="both"/>
        <w:rPr>
          <w:rFonts w:ascii="Simplified Arabic" w:hAnsi="Simplified Arabic" w:cs="Simplified Arabic"/>
          <w:b/>
          <w:bCs/>
          <w:sz w:val="30"/>
          <w:szCs w:val="30"/>
          <w:lang w:bidi="ar-KW"/>
        </w:rPr>
      </w:pPr>
    </w:p>
    <w:p w14:paraId="1B057874" w14:textId="77777777" w:rsidR="00F1677A" w:rsidRDefault="00F1677A" w:rsidP="007110CA">
      <w:pPr>
        <w:bidi/>
        <w:jc w:val="both"/>
        <w:rPr>
          <w:rFonts w:ascii="Simplified Arabic" w:hAnsi="Simplified Arabic" w:cs="Simplified Arabic"/>
          <w:b/>
          <w:bCs/>
          <w:sz w:val="30"/>
          <w:szCs w:val="30"/>
          <w:lang w:bidi="ar-KW"/>
        </w:rPr>
      </w:pPr>
    </w:p>
    <w:p w14:paraId="1B057875" w14:textId="77777777" w:rsidR="00F1677A" w:rsidRDefault="00F1677A" w:rsidP="00F1677A">
      <w:pPr>
        <w:bidi/>
        <w:jc w:val="both"/>
        <w:rPr>
          <w:rFonts w:ascii="Simplified Arabic" w:hAnsi="Simplified Arabic" w:cs="Simplified Arabic"/>
          <w:b/>
          <w:bCs/>
          <w:sz w:val="30"/>
          <w:szCs w:val="30"/>
          <w:lang w:bidi="ar-KW"/>
        </w:rPr>
      </w:pPr>
    </w:p>
    <w:p w14:paraId="1B057876" w14:textId="77777777" w:rsidR="00F1677A" w:rsidRDefault="00F1677A" w:rsidP="00F1677A">
      <w:pPr>
        <w:bidi/>
        <w:jc w:val="both"/>
        <w:rPr>
          <w:rFonts w:ascii="Simplified Arabic" w:hAnsi="Simplified Arabic" w:cs="Simplified Arabic"/>
          <w:b/>
          <w:bCs/>
          <w:sz w:val="30"/>
          <w:szCs w:val="30"/>
          <w:lang w:bidi="ar-KW"/>
        </w:rPr>
      </w:pPr>
    </w:p>
    <w:p w14:paraId="1B057877" w14:textId="77777777" w:rsidR="00851D91" w:rsidRPr="00F1677A" w:rsidRDefault="00F1677A" w:rsidP="00F1677A">
      <w:pPr>
        <w:bidi/>
        <w:jc w:val="both"/>
        <w:rPr>
          <w:rFonts w:ascii="Simplified Arabic" w:hAnsi="Simplified Arabic" w:cs="Simplified Arabic"/>
          <w:b/>
          <w:bCs/>
          <w:sz w:val="30"/>
          <w:szCs w:val="30"/>
          <w:rtl/>
          <w:lang w:bidi="ar-KW"/>
        </w:rPr>
      </w:pPr>
      <w:r>
        <w:rPr>
          <w:rFonts w:ascii="Simplified Arabic" w:hAnsi="Simplified Arabic" w:cs="Simplified Arabic"/>
          <w:b/>
          <w:bCs/>
          <w:sz w:val="30"/>
          <w:szCs w:val="30"/>
          <w:lang w:bidi="ar-KW"/>
        </w:rPr>
        <w:t>2</w:t>
      </w:r>
      <w:r w:rsidR="007110CA" w:rsidRPr="00F1677A">
        <w:rPr>
          <w:rFonts w:ascii="Simplified Arabic" w:hAnsi="Simplified Arabic" w:cs="Simplified Arabic"/>
          <w:b/>
          <w:bCs/>
          <w:sz w:val="30"/>
          <w:szCs w:val="30"/>
          <w:rtl/>
          <w:lang w:bidi="ar-KW"/>
        </w:rPr>
        <w:t xml:space="preserve"> </w:t>
      </w:r>
      <w:r w:rsidR="00851D91" w:rsidRPr="00F1677A">
        <w:rPr>
          <w:rFonts w:ascii="Simplified Arabic" w:hAnsi="Simplified Arabic" w:cs="Simplified Arabic"/>
          <w:b/>
          <w:bCs/>
          <w:sz w:val="30"/>
          <w:szCs w:val="30"/>
          <w:rtl/>
          <w:lang w:bidi="ar-KW"/>
        </w:rPr>
        <w:t>- مشروع الدمج المجتمعي يه</w:t>
      </w:r>
      <w:r w:rsidR="002534FC">
        <w:rPr>
          <w:rFonts w:ascii="Simplified Arabic" w:hAnsi="Simplified Arabic" w:cs="Simplified Arabic" w:hint="cs"/>
          <w:b/>
          <w:bCs/>
          <w:sz w:val="30"/>
          <w:szCs w:val="30"/>
          <w:rtl/>
          <w:lang w:bidi="ar-KW"/>
        </w:rPr>
        <w:t>د</w:t>
      </w:r>
      <w:r w:rsidR="00851D91" w:rsidRPr="00F1677A">
        <w:rPr>
          <w:rFonts w:ascii="Simplified Arabic" w:hAnsi="Simplified Arabic" w:cs="Simplified Arabic"/>
          <w:b/>
          <w:bCs/>
          <w:sz w:val="30"/>
          <w:szCs w:val="30"/>
          <w:rtl/>
          <w:lang w:bidi="ar-KW"/>
        </w:rPr>
        <w:t>ف إلى:</w:t>
      </w:r>
    </w:p>
    <w:p w14:paraId="1B057878" w14:textId="77777777" w:rsidR="00851D91" w:rsidRPr="00F1677A" w:rsidRDefault="00851D91" w:rsidP="007110CA">
      <w:pPr>
        <w:pStyle w:val="ListParagraph"/>
        <w:numPr>
          <w:ilvl w:val="0"/>
          <w:numId w:val="4"/>
        </w:numPr>
        <w:bidi/>
        <w:jc w:val="both"/>
        <w:rPr>
          <w:rFonts w:ascii="Simplified Arabic" w:hAnsi="Simplified Arabic" w:cs="Simplified Arabic"/>
          <w:b/>
          <w:bCs/>
          <w:sz w:val="30"/>
          <w:szCs w:val="30"/>
          <w:rtl/>
          <w:lang w:bidi="ar-KW"/>
        </w:rPr>
      </w:pPr>
      <w:r w:rsidRPr="00F1677A">
        <w:rPr>
          <w:rFonts w:ascii="Simplified Arabic" w:hAnsi="Simplified Arabic" w:cs="Simplified Arabic"/>
          <w:b/>
          <w:bCs/>
          <w:sz w:val="30"/>
          <w:szCs w:val="30"/>
          <w:rtl/>
          <w:lang w:bidi="ar-KW"/>
        </w:rPr>
        <w:t>وضع مفهوم إجرائي واضح لعملية دمج ذوي الإعاقة في المجتمع الكويتي.</w:t>
      </w:r>
    </w:p>
    <w:p w14:paraId="1B057879" w14:textId="77777777" w:rsidR="00851D91" w:rsidRPr="00F1677A" w:rsidRDefault="00851D91" w:rsidP="00851D91">
      <w:pPr>
        <w:pStyle w:val="ListParagraph"/>
        <w:numPr>
          <w:ilvl w:val="0"/>
          <w:numId w:val="4"/>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توضيح كيفية دمج ذوي الإعاقة مجتمعياً في المجالات المختلفة والصعوبات التي تواجه عملية الدمج.</w:t>
      </w:r>
    </w:p>
    <w:p w14:paraId="1B05787A" w14:textId="77777777" w:rsidR="00851D91" w:rsidRPr="00F1677A" w:rsidRDefault="00851D91" w:rsidP="00851D91">
      <w:pPr>
        <w:pStyle w:val="ListParagraph"/>
        <w:numPr>
          <w:ilvl w:val="0"/>
          <w:numId w:val="4"/>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وضع تصور إجرائي لمراحل دمج ذوي الإعاقة، ومسئولية الجهات الحكومية من التنفيذ.</w:t>
      </w:r>
    </w:p>
    <w:p w14:paraId="1B05787B" w14:textId="77777777" w:rsidR="00851D91" w:rsidRPr="00F1677A" w:rsidRDefault="00851D91" w:rsidP="00851D91">
      <w:pPr>
        <w:pStyle w:val="ListParagraph"/>
        <w:numPr>
          <w:ilvl w:val="0"/>
          <w:numId w:val="4"/>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 xml:space="preserve">كما قامت الهيئة العامة للشباب والرياضة اتساقا مع ما جاء في المادة (8) من قانون الأشخاص ذوي الإعاقة بمجموعة من الأنشطة والبرامج منها: </w:t>
      </w:r>
    </w:p>
    <w:p w14:paraId="1B05787C" w14:textId="77777777" w:rsidR="00851D91" w:rsidRPr="00F1677A" w:rsidRDefault="00851D91" w:rsidP="00851D91">
      <w:pPr>
        <w:pStyle w:val="ListParagraph"/>
        <w:numPr>
          <w:ilvl w:val="0"/>
          <w:numId w:val="4"/>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 xml:space="preserve">عقد ورش عمل متخصصة تتضمن محاضرات توعوية وتربوية تقدم في قطاعات شبابية ورياضية تتبع الهيئة العامة للشباب والرياضة مثل مراكز الشباب – الهيئات الشبابية وأقسامها – إدارة الرياضة للجميع وأقسامها. </w:t>
      </w:r>
    </w:p>
    <w:p w14:paraId="1B05787D" w14:textId="77777777" w:rsidR="00851D91" w:rsidRPr="002534FC" w:rsidRDefault="00851D91" w:rsidP="007110CA">
      <w:pPr>
        <w:pStyle w:val="ListParagraph"/>
        <w:numPr>
          <w:ilvl w:val="0"/>
          <w:numId w:val="4"/>
        </w:numPr>
        <w:bidi/>
        <w:spacing w:after="160" w:line="259" w:lineRule="auto"/>
        <w:jc w:val="both"/>
        <w:rPr>
          <w:rFonts w:ascii="Simplified Arabic" w:hAnsi="Simplified Arabic" w:cs="Simplified Arabic"/>
          <w:b/>
          <w:bCs/>
          <w:sz w:val="30"/>
          <w:szCs w:val="30"/>
          <w:lang w:bidi="ar-KW"/>
        </w:rPr>
      </w:pPr>
      <w:r w:rsidRPr="002534FC">
        <w:rPr>
          <w:rFonts w:ascii="Simplified Arabic" w:hAnsi="Simplified Arabic" w:cs="Simplified Arabic"/>
          <w:b/>
          <w:bCs/>
          <w:sz w:val="30"/>
          <w:szCs w:val="30"/>
          <w:rtl/>
          <w:lang w:bidi="ar-KW"/>
        </w:rPr>
        <w:t>تنظيم حملات توعوية تهدف إلى تحقيق ما ورد في البند رقم (2) من المادة رقم (8) بجميع تفرعاتها حيث تتضمن الخطط البرامج والأنشطة التي تقدمها القطاعات الشبابية التي تم ذكرها مسبقاً حيث رصدت لها ميزانية خاصة، وتدحل هذه الأنشطة ضمن تقييم كفاءة هذه القطاعات لما تمثله هذه الفئة من أهمية لدى الهيئة العامة للشباب والرياضة ومن ضمن المشاريع العملية التي تم توفيرها والتي تتماشى مع تحقيق ما ورد في المادة (8):-</w:t>
      </w:r>
    </w:p>
    <w:p w14:paraId="1B05787E" w14:textId="77777777" w:rsidR="00851D91" w:rsidRPr="00F1677A" w:rsidRDefault="00851D91" w:rsidP="00851D91">
      <w:pPr>
        <w:pStyle w:val="ListParagraph"/>
        <w:numPr>
          <w:ilvl w:val="0"/>
          <w:numId w:val="5"/>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الخطة السنوية لأنشطة مراكز الشباب.</w:t>
      </w:r>
    </w:p>
    <w:p w14:paraId="1B05787F" w14:textId="77777777" w:rsidR="00851D91" w:rsidRPr="00F1677A" w:rsidRDefault="00851D91" w:rsidP="00851D91">
      <w:pPr>
        <w:pStyle w:val="ListParagraph"/>
        <w:numPr>
          <w:ilvl w:val="0"/>
          <w:numId w:val="5"/>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الخطة السنوية لأنشطة إدارة الرياضة للجميع.</w:t>
      </w:r>
    </w:p>
    <w:p w14:paraId="1B057880" w14:textId="77777777" w:rsidR="00851D91" w:rsidRPr="00F1677A" w:rsidRDefault="00851D91" w:rsidP="00851D91">
      <w:pPr>
        <w:pStyle w:val="ListParagraph"/>
        <w:numPr>
          <w:ilvl w:val="0"/>
          <w:numId w:val="5"/>
        </w:numPr>
        <w:bidi/>
        <w:spacing w:after="160" w:line="259" w:lineRule="auto"/>
        <w:jc w:val="both"/>
        <w:rPr>
          <w:rFonts w:ascii="Simplified Arabic" w:hAnsi="Simplified Arabic" w:cs="Simplified Arabic"/>
          <w:b/>
          <w:bCs/>
          <w:sz w:val="30"/>
          <w:szCs w:val="30"/>
          <w:lang w:bidi="ar-KW"/>
        </w:rPr>
      </w:pPr>
      <w:r w:rsidRPr="00F1677A">
        <w:rPr>
          <w:rFonts w:ascii="Simplified Arabic" w:hAnsi="Simplified Arabic" w:cs="Simplified Arabic"/>
          <w:b/>
          <w:bCs/>
          <w:sz w:val="30"/>
          <w:szCs w:val="30"/>
          <w:rtl/>
          <w:lang w:bidi="ar-KW"/>
        </w:rPr>
        <w:t>الخطة السنوية لأنشطة إدارة الهيئات الشبابية.</w:t>
      </w:r>
    </w:p>
    <w:p w14:paraId="1B057881" w14:textId="77777777" w:rsidR="00F1677A" w:rsidRDefault="00F1677A" w:rsidP="007110CA">
      <w:pPr>
        <w:pStyle w:val="BodyText"/>
        <w:jc w:val="both"/>
        <w:rPr>
          <w:rFonts w:ascii="Simplified Arabic" w:hAnsi="Simplified Arabic"/>
          <w:b/>
          <w:bCs/>
          <w:sz w:val="30"/>
          <w:szCs w:val="30"/>
          <w:lang w:bidi="ar-KW"/>
        </w:rPr>
      </w:pPr>
    </w:p>
    <w:p w14:paraId="1B057882" w14:textId="77777777" w:rsidR="00F1677A" w:rsidRDefault="00F1677A" w:rsidP="007110CA">
      <w:pPr>
        <w:pStyle w:val="BodyText"/>
        <w:jc w:val="both"/>
        <w:rPr>
          <w:rFonts w:ascii="Simplified Arabic" w:hAnsi="Simplified Arabic"/>
          <w:b/>
          <w:bCs/>
          <w:sz w:val="30"/>
          <w:szCs w:val="30"/>
          <w:lang w:bidi="ar-KW"/>
        </w:rPr>
      </w:pPr>
    </w:p>
    <w:p w14:paraId="1B057883" w14:textId="77777777" w:rsidR="00F1677A" w:rsidRDefault="00F1677A" w:rsidP="007110CA">
      <w:pPr>
        <w:pStyle w:val="BodyText"/>
        <w:jc w:val="both"/>
        <w:rPr>
          <w:rFonts w:ascii="Simplified Arabic" w:hAnsi="Simplified Arabic"/>
          <w:b/>
          <w:bCs/>
          <w:sz w:val="30"/>
          <w:szCs w:val="30"/>
          <w:rtl/>
          <w:lang w:bidi="ar-KW"/>
        </w:rPr>
      </w:pPr>
    </w:p>
    <w:p w14:paraId="1B057884" w14:textId="77777777" w:rsidR="002534FC" w:rsidRDefault="002534FC" w:rsidP="007110CA">
      <w:pPr>
        <w:pStyle w:val="BodyText"/>
        <w:jc w:val="both"/>
        <w:rPr>
          <w:rFonts w:ascii="Simplified Arabic" w:hAnsi="Simplified Arabic"/>
          <w:b/>
          <w:bCs/>
          <w:sz w:val="30"/>
          <w:szCs w:val="30"/>
          <w:lang w:bidi="ar-KW"/>
        </w:rPr>
      </w:pPr>
    </w:p>
    <w:p w14:paraId="1B057885" w14:textId="77777777" w:rsidR="007110CA" w:rsidRPr="00F1677A" w:rsidRDefault="00851D91" w:rsidP="007110CA">
      <w:pPr>
        <w:pStyle w:val="BodyText"/>
        <w:jc w:val="both"/>
        <w:rPr>
          <w:rFonts w:ascii="Simplified Arabic" w:hAnsi="Simplified Arabic"/>
          <w:b/>
          <w:bCs/>
          <w:sz w:val="30"/>
          <w:szCs w:val="30"/>
          <w:rtl/>
          <w:lang w:bidi="ar-KW"/>
        </w:rPr>
      </w:pPr>
      <w:r w:rsidRPr="00F1677A">
        <w:rPr>
          <w:rFonts w:ascii="Simplified Arabic" w:hAnsi="Simplified Arabic"/>
          <w:b/>
          <w:bCs/>
          <w:sz w:val="30"/>
          <w:szCs w:val="30"/>
          <w:rtl/>
          <w:lang w:bidi="ar-KW"/>
        </w:rPr>
        <w:t xml:space="preserve">كذلك ان لوزارة الاعلام دور كبير في تغيير نظرة المجتمع أتجاه الأشخاص من ذوي الإعاقة، والخروج بها من دائرة الشفقة إلى دائرة الدمج والاستيعاب والتفاعل، عن طريق عرض </w:t>
      </w:r>
      <w:r w:rsidR="00C40A91" w:rsidRPr="00F1677A">
        <w:rPr>
          <w:rFonts w:ascii="Simplified Arabic" w:hAnsi="Simplified Arabic"/>
          <w:b/>
          <w:bCs/>
          <w:sz w:val="30"/>
          <w:szCs w:val="30"/>
          <w:rtl/>
          <w:lang w:bidi="ar-KW"/>
        </w:rPr>
        <w:t>الأفلام القصــيرة والأعمـال الدراميـة المختلفة، التي أوضحـت للأشخـاص ذوي الإعاقة مكانتهم في المجتمع وتضمن حقوقهـم، وتمكنهم من الاشتراك في الأدوار التمثيلية والدرامية الرئيسية بما له من أثر مشجـع وفاعـل ومهـم في جعـل الإعـلام إدارة قويـة لمناصـرة ذوي الإعاقــة.</w:t>
      </w:r>
    </w:p>
    <w:p w14:paraId="1B057886" w14:textId="77777777" w:rsidR="007110CA" w:rsidRPr="00F1677A" w:rsidRDefault="007110CA" w:rsidP="007110CA">
      <w:pPr>
        <w:pStyle w:val="BodyText"/>
        <w:jc w:val="both"/>
        <w:rPr>
          <w:rFonts w:ascii="Simplified Arabic" w:hAnsi="Simplified Arabic"/>
          <w:b/>
          <w:bCs/>
          <w:sz w:val="30"/>
          <w:szCs w:val="30"/>
          <w:rtl/>
          <w:lang w:bidi="ar-KW"/>
        </w:rPr>
      </w:pPr>
    </w:p>
    <w:p w14:paraId="1B057887" w14:textId="77777777" w:rsidR="00C40A91" w:rsidRPr="00F1677A" w:rsidRDefault="00C40A91" w:rsidP="002534FC">
      <w:pPr>
        <w:pStyle w:val="BodyText"/>
        <w:numPr>
          <w:ilvl w:val="0"/>
          <w:numId w:val="4"/>
        </w:numPr>
        <w:jc w:val="both"/>
        <w:rPr>
          <w:rFonts w:ascii="Simplified Arabic" w:hAnsi="Simplified Arabic"/>
          <w:b/>
          <w:bCs/>
          <w:sz w:val="30"/>
          <w:szCs w:val="30"/>
          <w:rtl/>
          <w:lang w:bidi="ar-KW"/>
        </w:rPr>
      </w:pPr>
      <w:r w:rsidRPr="00F1677A">
        <w:rPr>
          <w:rFonts w:ascii="Simplified Arabic" w:hAnsi="Simplified Arabic"/>
          <w:b/>
          <w:bCs/>
          <w:sz w:val="30"/>
          <w:szCs w:val="30"/>
          <w:rtl/>
          <w:lang w:bidi="ar-KW"/>
        </w:rPr>
        <w:t>وتسهيـلاً لوصـول رسالـة إذكاء الوعي الاجتماعي، أصـدرت وزرا</w:t>
      </w:r>
      <w:r w:rsidR="002534FC">
        <w:rPr>
          <w:rFonts w:ascii="Simplified Arabic" w:hAnsi="Simplified Arabic" w:hint="cs"/>
          <w:b/>
          <w:bCs/>
          <w:sz w:val="30"/>
          <w:szCs w:val="30"/>
          <w:rtl/>
          <w:lang w:bidi="ar-KW"/>
        </w:rPr>
        <w:t>ة</w:t>
      </w:r>
      <w:r w:rsidRPr="00F1677A">
        <w:rPr>
          <w:rFonts w:ascii="Simplified Arabic" w:hAnsi="Simplified Arabic"/>
          <w:b/>
          <w:bCs/>
          <w:sz w:val="30"/>
          <w:szCs w:val="30"/>
          <w:rtl/>
          <w:lang w:bidi="ar-KW"/>
        </w:rPr>
        <w:t xml:space="preserve"> الإعـلام تعميمـاً ينص على وجود مذيـع خـاص بلغة الإشـارة في جميع البرامج اليومية المباشـرة إلى جانب نشرات الأخبـار اليوميـة بهدف تعريف فئة الصــم والبكـم بكل ما يتعلق بالأحـداث اليوميـة وما تحتويه البرامج</w:t>
      </w:r>
      <w:r w:rsidR="002534FC">
        <w:rPr>
          <w:rFonts w:ascii="Simplified Arabic" w:hAnsi="Simplified Arabic" w:hint="cs"/>
          <w:b/>
          <w:bCs/>
          <w:sz w:val="30"/>
          <w:szCs w:val="30"/>
          <w:rtl/>
          <w:lang w:bidi="ar-KW"/>
        </w:rPr>
        <w:t xml:space="preserve"> من فقرات ولقاءات، إلى جانب عمل فقرات وتقارير تحتويها البرامج</w:t>
      </w:r>
      <w:r w:rsidRPr="00F1677A">
        <w:rPr>
          <w:rFonts w:ascii="Simplified Arabic" w:hAnsi="Simplified Arabic"/>
          <w:b/>
          <w:bCs/>
          <w:sz w:val="30"/>
          <w:szCs w:val="30"/>
          <w:rtl/>
          <w:lang w:bidi="ar-KW"/>
        </w:rPr>
        <w:t xml:space="preserve"> اليومية المباشـرة للأشخـاص ذوي الإعاقــة لتسليط الضـوء على أنشطتهم ومهاراتهـم وقدراتهــم وإسهاماتهـم، إلى جانب التعريف بحقوقهــم.</w:t>
      </w:r>
    </w:p>
    <w:p w14:paraId="1B057888" w14:textId="77777777" w:rsidR="00C40A91" w:rsidRPr="00F1677A" w:rsidRDefault="00C40A91" w:rsidP="007110CA">
      <w:pPr>
        <w:pStyle w:val="BodyText"/>
        <w:numPr>
          <w:ilvl w:val="0"/>
          <w:numId w:val="4"/>
        </w:numPr>
        <w:jc w:val="both"/>
        <w:rPr>
          <w:rFonts w:ascii="Simplified Arabic" w:hAnsi="Simplified Arabic"/>
          <w:b/>
          <w:bCs/>
          <w:sz w:val="30"/>
          <w:szCs w:val="30"/>
          <w:rtl/>
          <w:lang w:bidi="ar-KW"/>
        </w:rPr>
      </w:pPr>
      <w:r w:rsidRPr="00F1677A">
        <w:rPr>
          <w:rFonts w:ascii="Simplified Arabic" w:hAnsi="Simplified Arabic"/>
          <w:b/>
          <w:bCs/>
          <w:sz w:val="30"/>
          <w:szCs w:val="30"/>
          <w:rtl/>
          <w:lang w:bidi="ar-KW"/>
        </w:rPr>
        <w:t>كمــا أن لوزارة الشؤون الاجتماعية والعمل مساهمة كبيرة في مجـال إذكاء الوعي الاجتماعي، حيث نصت المادة (5) من الباب الثاني للائحة الداخلية لإدار</w:t>
      </w:r>
      <w:r w:rsidR="002534FC">
        <w:rPr>
          <w:rFonts w:ascii="Simplified Arabic" w:hAnsi="Simplified Arabic"/>
          <w:b/>
          <w:bCs/>
          <w:sz w:val="30"/>
          <w:szCs w:val="30"/>
          <w:rtl/>
          <w:lang w:bidi="ar-KW"/>
        </w:rPr>
        <w:t>ة رعاية الأشخاص ذوي الإعاقة علـ</w:t>
      </w:r>
      <w:r w:rsidR="002534FC">
        <w:rPr>
          <w:rFonts w:ascii="Simplified Arabic" w:hAnsi="Simplified Arabic" w:hint="cs"/>
          <w:b/>
          <w:bCs/>
          <w:sz w:val="30"/>
          <w:szCs w:val="30"/>
          <w:rtl/>
          <w:lang w:bidi="ar-KW"/>
        </w:rPr>
        <w:t>ى</w:t>
      </w:r>
      <w:r w:rsidRPr="00F1677A">
        <w:rPr>
          <w:rFonts w:ascii="Simplified Arabic" w:hAnsi="Simplified Arabic"/>
          <w:b/>
          <w:bCs/>
          <w:sz w:val="30"/>
          <w:szCs w:val="30"/>
          <w:rtl/>
          <w:lang w:bidi="ar-KW"/>
        </w:rPr>
        <w:t>:</w:t>
      </w:r>
    </w:p>
    <w:p w14:paraId="1B057889" w14:textId="77777777" w:rsidR="00C40A91" w:rsidRPr="00F1677A" w:rsidRDefault="00C40A91" w:rsidP="007110CA">
      <w:pPr>
        <w:pStyle w:val="BodyText"/>
        <w:numPr>
          <w:ilvl w:val="0"/>
          <w:numId w:val="4"/>
        </w:numPr>
        <w:jc w:val="both"/>
        <w:rPr>
          <w:rFonts w:ascii="Simplified Arabic" w:hAnsi="Simplified Arabic"/>
          <w:b/>
          <w:bCs/>
          <w:sz w:val="30"/>
          <w:szCs w:val="30"/>
          <w:rtl/>
          <w:lang w:bidi="ar-KW"/>
        </w:rPr>
      </w:pPr>
      <w:r w:rsidRPr="00F1677A">
        <w:rPr>
          <w:rFonts w:ascii="Simplified Arabic" w:hAnsi="Simplified Arabic"/>
          <w:b/>
          <w:bCs/>
          <w:sz w:val="30"/>
          <w:szCs w:val="30"/>
          <w:rtl/>
          <w:lang w:bidi="ar-KW"/>
        </w:rPr>
        <w:t>نشــر الوعي الاجتماعي لقضايا الأشخاص ذوي الإعاقـة عن طريق وسائل الإعـلام والنشـرات والاشتراك والمؤتمـرات للمساهمـة باندماجهـم في المجتمـع.</w:t>
      </w:r>
    </w:p>
    <w:p w14:paraId="1B05788A" w14:textId="77777777" w:rsidR="00C40A91" w:rsidRPr="00F1677A" w:rsidRDefault="00C40A91" w:rsidP="00C40A91">
      <w:pPr>
        <w:pStyle w:val="BodyText"/>
        <w:ind w:left="720" w:hanging="720"/>
        <w:jc w:val="both"/>
        <w:rPr>
          <w:rFonts w:ascii="Simplified Arabic" w:hAnsi="Simplified Arabic"/>
          <w:b/>
          <w:bCs/>
          <w:sz w:val="30"/>
          <w:szCs w:val="30"/>
          <w:rtl/>
          <w:lang w:bidi="ar-KW"/>
        </w:rPr>
      </w:pPr>
      <w:r w:rsidRPr="00F1677A">
        <w:rPr>
          <w:rFonts w:ascii="Simplified Arabic" w:hAnsi="Simplified Arabic"/>
          <w:b/>
          <w:bCs/>
          <w:sz w:val="30"/>
          <w:szCs w:val="30"/>
          <w:rtl/>
          <w:lang w:bidi="ar-KW"/>
        </w:rPr>
        <w:tab/>
        <w:t>ــ تدعيـم الدور الأساسي للأسـرة في رعاية أبنائهـا بإتبـاع نظـم الإرشــاد الأسـري في توجيه أوليـا الأمـور نحو أفضـل سبل الرعاية للأبنـاء ذوي الإعاقـــة.</w:t>
      </w:r>
    </w:p>
    <w:p w14:paraId="1B05788B" w14:textId="77777777" w:rsidR="00C40A91" w:rsidRPr="00F1677A" w:rsidRDefault="00C40A91" w:rsidP="00C40A91">
      <w:pPr>
        <w:pStyle w:val="BodyText"/>
        <w:ind w:left="720" w:hanging="720"/>
        <w:jc w:val="both"/>
        <w:rPr>
          <w:rFonts w:ascii="Simplified Arabic" w:hAnsi="Simplified Arabic"/>
          <w:b/>
          <w:bCs/>
          <w:sz w:val="30"/>
          <w:szCs w:val="30"/>
          <w:rtl/>
          <w:lang w:bidi="ar-KW"/>
        </w:rPr>
      </w:pPr>
    </w:p>
    <w:p w14:paraId="1B05788C" w14:textId="77777777" w:rsidR="00F1677A" w:rsidRDefault="00F1677A" w:rsidP="00F1677A">
      <w:pPr>
        <w:pStyle w:val="BodyText"/>
        <w:ind w:left="1446"/>
        <w:jc w:val="both"/>
        <w:rPr>
          <w:rFonts w:ascii="Simplified Arabic" w:hAnsi="Simplified Arabic"/>
          <w:b/>
          <w:bCs/>
          <w:sz w:val="30"/>
          <w:szCs w:val="30"/>
          <w:lang w:bidi="ar-KW"/>
        </w:rPr>
      </w:pPr>
    </w:p>
    <w:p w14:paraId="1B05788D" w14:textId="77777777" w:rsidR="00F1677A" w:rsidRDefault="00F1677A" w:rsidP="00F1677A">
      <w:pPr>
        <w:pStyle w:val="BodyText"/>
        <w:ind w:left="1446"/>
        <w:jc w:val="both"/>
        <w:rPr>
          <w:rFonts w:ascii="Simplified Arabic" w:hAnsi="Simplified Arabic"/>
          <w:b/>
          <w:bCs/>
          <w:sz w:val="30"/>
          <w:szCs w:val="30"/>
          <w:lang w:bidi="ar-KW"/>
        </w:rPr>
      </w:pPr>
    </w:p>
    <w:p w14:paraId="1B05788E" w14:textId="77777777" w:rsidR="00F1677A" w:rsidRDefault="00F1677A" w:rsidP="00F1677A">
      <w:pPr>
        <w:pStyle w:val="BodyText"/>
        <w:ind w:left="1446"/>
        <w:jc w:val="both"/>
        <w:rPr>
          <w:rFonts w:ascii="Simplified Arabic" w:hAnsi="Simplified Arabic"/>
          <w:b/>
          <w:bCs/>
          <w:sz w:val="30"/>
          <w:szCs w:val="30"/>
          <w:lang w:bidi="ar-KW"/>
        </w:rPr>
      </w:pPr>
    </w:p>
    <w:p w14:paraId="1B05788F" w14:textId="77777777" w:rsidR="00F1677A" w:rsidRDefault="00F1677A" w:rsidP="00F1677A">
      <w:pPr>
        <w:pStyle w:val="BodyText"/>
        <w:ind w:left="1446"/>
        <w:jc w:val="both"/>
        <w:rPr>
          <w:rFonts w:ascii="Simplified Arabic" w:hAnsi="Simplified Arabic"/>
          <w:b/>
          <w:bCs/>
          <w:sz w:val="30"/>
          <w:szCs w:val="30"/>
          <w:lang w:bidi="ar-KW"/>
        </w:rPr>
      </w:pPr>
    </w:p>
    <w:p w14:paraId="1B057890" w14:textId="77777777" w:rsidR="007110CA" w:rsidRPr="00F1677A" w:rsidRDefault="007110CA" w:rsidP="002534FC">
      <w:pPr>
        <w:pStyle w:val="BodyText"/>
        <w:jc w:val="both"/>
        <w:rPr>
          <w:rFonts w:ascii="Simplified Arabic" w:hAnsi="Simplified Arabic"/>
          <w:b/>
          <w:bCs/>
          <w:sz w:val="30"/>
          <w:szCs w:val="30"/>
          <w:lang w:bidi="ar-KW"/>
        </w:rPr>
      </w:pPr>
    </w:p>
    <w:p w14:paraId="1B057891" w14:textId="77777777" w:rsidR="002534FC" w:rsidRDefault="002534FC" w:rsidP="00C40A91">
      <w:pPr>
        <w:pStyle w:val="BodyText"/>
        <w:ind w:left="720"/>
        <w:jc w:val="both"/>
        <w:rPr>
          <w:rFonts w:ascii="Simplified Arabic" w:hAnsi="Simplified Arabic"/>
          <w:b/>
          <w:bCs/>
          <w:sz w:val="30"/>
          <w:szCs w:val="30"/>
          <w:u w:val="single"/>
          <w:rtl/>
          <w:lang w:bidi="ar-KW"/>
        </w:rPr>
      </w:pPr>
    </w:p>
    <w:p w14:paraId="1B057892" w14:textId="77777777" w:rsidR="002534FC" w:rsidRDefault="002534FC" w:rsidP="00C40A91">
      <w:pPr>
        <w:pStyle w:val="BodyText"/>
        <w:ind w:left="720"/>
        <w:jc w:val="both"/>
        <w:rPr>
          <w:rFonts w:ascii="Simplified Arabic" w:hAnsi="Simplified Arabic"/>
          <w:b/>
          <w:bCs/>
          <w:sz w:val="30"/>
          <w:szCs w:val="30"/>
          <w:u w:val="single"/>
          <w:lang w:bidi="ar-KW"/>
        </w:rPr>
      </w:pPr>
    </w:p>
    <w:p w14:paraId="1B057893" w14:textId="77777777" w:rsidR="00C40A91" w:rsidRPr="00F1677A" w:rsidRDefault="002534FC" w:rsidP="00C40A91">
      <w:pPr>
        <w:pStyle w:val="BodyText"/>
        <w:ind w:left="720"/>
        <w:jc w:val="both"/>
        <w:rPr>
          <w:rFonts w:ascii="Simplified Arabic" w:hAnsi="Simplified Arabic"/>
          <w:b/>
          <w:bCs/>
          <w:sz w:val="30"/>
          <w:szCs w:val="30"/>
          <w:u w:val="single"/>
          <w:rtl/>
          <w:lang w:bidi="ar-KW"/>
        </w:rPr>
      </w:pPr>
      <w:r>
        <w:rPr>
          <w:rFonts w:ascii="Simplified Arabic" w:hAnsi="Simplified Arabic" w:hint="cs"/>
          <w:b/>
          <w:bCs/>
          <w:sz w:val="30"/>
          <w:szCs w:val="30"/>
          <w:u w:val="single"/>
          <w:rtl/>
          <w:lang w:bidi="ar-KW"/>
        </w:rPr>
        <w:t>3</w:t>
      </w:r>
      <w:r w:rsidR="00C40A91" w:rsidRPr="00F1677A">
        <w:rPr>
          <w:rFonts w:ascii="Simplified Arabic" w:hAnsi="Simplified Arabic"/>
          <w:b/>
          <w:bCs/>
          <w:sz w:val="30"/>
          <w:szCs w:val="30"/>
          <w:u w:val="single"/>
          <w:rtl/>
          <w:lang w:bidi="ar-KW"/>
        </w:rPr>
        <w:t xml:space="preserve">- الرد على السؤال الثالث والرابع: </w:t>
      </w:r>
    </w:p>
    <w:p w14:paraId="1B057894" w14:textId="77777777" w:rsidR="00C40A91" w:rsidRPr="00F1677A" w:rsidRDefault="00C40A91" w:rsidP="00C40A91">
      <w:pPr>
        <w:pStyle w:val="BodyText"/>
        <w:ind w:left="720"/>
        <w:jc w:val="both"/>
        <w:rPr>
          <w:rFonts w:ascii="Simplified Arabic" w:hAnsi="Simplified Arabic"/>
          <w:b/>
          <w:bCs/>
          <w:sz w:val="30"/>
          <w:szCs w:val="30"/>
          <w:rtl/>
          <w:lang w:bidi="ar-KW"/>
        </w:rPr>
      </w:pPr>
    </w:p>
    <w:p w14:paraId="1B057895" w14:textId="77777777" w:rsidR="007110CA" w:rsidRPr="00F1677A" w:rsidRDefault="00C40A91" w:rsidP="00F1677A">
      <w:pPr>
        <w:pStyle w:val="BodyText"/>
        <w:numPr>
          <w:ilvl w:val="0"/>
          <w:numId w:val="7"/>
        </w:numPr>
        <w:jc w:val="both"/>
        <w:rPr>
          <w:rFonts w:ascii="Simplified Arabic" w:hAnsi="Simplified Arabic"/>
          <w:b/>
          <w:bCs/>
          <w:sz w:val="30"/>
          <w:szCs w:val="30"/>
          <w:lang w:bidi="ar-KW"/>
        </w:rPr>
      </w:pPr>
      <w:r w:rsidRPr="00F1677A">
        <w:rPr>
          <w:rFonts w:ascii="Simplified Arabic" w:hAnsi="Simplified Arabic"/>
          <w:b/>
          <w:bCs/>
          <w:sz w:val="30"/>
          <w:szCs w:val="30"/>
          <w:rtl/>
          <w:lang w:bidi="ar-KW"/>
        </w:rPr>
        <w:t>بمشاركـة الأشخاص ذوي الإعاقـة في الإجراءات القضائية وشبة القضائية بما في ذلك عدد الشكـاوي التي قدمت وطبيعتها ونتائجهـــا.</w:t>
      </w:r>
      <w:r w:rsidR="007110CA" w:rsidRPr="00F1677A">
        <w:rPr>
          <w:rFonts w:ascii="Simplified Arabic" w:hAnsi="Simplified Arabic"/>
          <w:b/>
          <w:bCs/>
          <w:sz w:val="30"/>
          <w:szCs w:val="30"/>
          <w:rtl/>
          <w:lang w:bidi="ar-KW"/>
        </w:rPr>
        <w:t xml:space="preserve"> </w:t>
      </w:r>
    </w:p>
    <w:p w14:paraId="1B057896" w14:textId="77777777" w:rsidR="00C40A91" w:rsidRPr="00F1677A" w:rsidRDefault="00C40A91" w:rsidP="007110CA">
      <w:pPr>
        <w:pStyle w:val="BodyText"/>
        <w:numPr>
          <w:ilvl w:val="0"/>
          <w:numId w:val="7"/>
        </w:numPr>
        <w:jc w:val="both"/>
        <w:rPr>
          <w:rFonts w:ascii="Simplified Arabic" w:hAnsi="Simplified Arabic"/>
          <w:b/>
          <w:bCs/>
          <w:sz w:val="30"/>
          <w:szCs w:val="30"/>
          <w:lang w:bidi="ar-KW"/>
        </w:rPr>
      </w:pPr>
      <w:r w:rsidRPr="00F1677A">
        <w:rPr>
          <w:rFonts w:ascii="Simplified Arabic" w:hAnsi="Simplified Arabic"/>
          <w:b/>
          <w:bCs/>
          <w:sz w:val="30"/>
          <w:szCs w:val="30"/>
          <w:rtl/>
          <w:lang w:bidi="ar-KW"/>
        </w:rPr>
        <w:t>بعــدد الأشخـاص ذوي الإعاقـة الذين تحصلوا على سبل انتصـاف وعن طبيعـة هذه السبـل لأوضاعهـم الخاصـة.</w:t>
      </w:r>
    </w:p>
    <w:p w14:paraId="1B057897" w14:textId="77777777" w:rsidR="00C40A91" w:rsidRPr="00F1677A" w:rsidRDefault="00C40A91" w:rsidP="002534FC">
      <w:pPr>
        <w:pStyle w:val="BodyText"/>
        <w:numPr>
          <w:ilvl w:val="0"/>
          <w:numId w:val="7"/>
        </w:numPr>
        <w:jc w:val="both"/>
        <w:rPr>
          <w:rFonts w:ascii="Simplified Arabic" w:hAnsi="Simplified Arabic"/>
          <w:b/>
          <w:bCs/>
          <w:sz w:val="30"/>
          <w:szCs w:val="30"/>
          <w:lang w:bidi="ar-KW"/>
        </w:rPr>
      </w:pPr>
      <w:r w:rsidRPr="00F1677A">
        <w:rPr>
          <w:rFonts w:ascii="Simplified Arabic" w:hAnsi="Simplified Arabic"/>
          <w:b/>
          <w:bCs/>
          <w:sz w:val="30"/>
          <w:szCs w:val="30"/>
          <w:rtl/>
          <w:lang w:bidi="ar-KW"/>
        </w:rPr>
        <w:t xml:space="preserve">بعــدد الأشخـاص </w:t>
      </w:r>
      <w:r w:rsidR="002534FC" w:rsidRPr="00F1677A">
        <w:rPr>
          <w:rFonts w:ascii="Simplified Arabic" w:hAnsi="Simplified Arabic"/>
          <w:b/>
          <w:bCs/>
          <w:sz w:val="30"/>
          <w:szCs w:val="30"/>
          <w:rtl/>
          <w:lang w:bidi="ar-KW"/>
        </w:rPr>
        <w:t xml:space="preserve">ذوي </w:t>
      </w:r>
      <w:r w:rsidRPr="00F1677A">
        <w:rPr>
          <w:rFonts w:ascii="Simplified Arabic" w:hAnsi="Simplified Arabic"/>
          <w:b/>
          <w:bCs/>
          <w:sz w:val="30"/>
          <w:szCs w:val="30"/>
          <w:rtl/>
          <w:lang w:bidi="ar-KW"/>
        </w:rPr>
        <w:t>الإعاقة الذين تمت ادانتهم وكيف كانت طبيعة محاكماتهم وهل تمتعـوا بضمانات الاعمال حقهم في المحاكمات العادلة على قدم المساواة مع الآخريــن.</w:t>
      </w:r>
    </w:p>
    <w:p w14:paraId="1B057898" w14:textId="77777777" w:rsidR="00C40A91" w:rsidRPr="002534FC" w:rsidRDefault="00C40A91" w:rsidP="00C40A91">
      <w:pPr>
        <w:pStyle w:val="BodyText"/>
        <w:ind w:left="720" w:hanging="720"/>
        <w:jc w:val="both"/>
        <w:rPr>
          <w:rFonts w:ascii="Simplified Arabic" w:hAnsi="Simplified Arabic"/>
          <w:b/>
          <w:bCs/>
          <w:sz w:val="30"/>
          <w:szCs w:val="30"/>
          <w:lang w:bidi="ar-KW"/>
        </w:rPr>
      </w:pPr>
    </w:p>
    <w:p w14:paraId="1B057899" w14:textId="77777777" w:rsidR="00ED38B3" w:rsidRDefault="007B4493" w:rsidP="00F1677A">
      <w:pPr>
        <w:bidi/>
        <w:ind w:firstLine="720"/>
        <w:jc w:val="both"/>
        <w:rPr>
          <w:rFonts w:ascii="Simplified Arabic" w:hAnsi="Simplified Arabic" w:cs="Simplified Arabic"/>
          <w:b/>
          <w:bCs/>
          <w:sz w:val="30"/>
          <w:szCs w:val="30"/>
        </w:rPr>
      </w:pPr>
      <w:r w:rsidRPr="00F1677A">
        <w:rPr>
          <w:rFonts w:ascii="Simplified Arabic" w:hAnsi="Simplified Arabic" w:cs="Simplified Arabic"/>
          <w:b/>
          <w:bCs/>
          <w:sz w:val="30"/>
          <w:szCs w:val="30"/>
          <w:rtl/>
        </w:rPr>
        <w:t>وينتهز الوفد الدائم لدولة الكويت هذه المناسبة ليعرب لمكتب المفوض</w:t>
      </w:r>
      <w:r w:rsidR="007439AD" w:rsidRPr="00F1677A">
        <w:rPr>
          <w:rFonts w:ascii="Simplified Arabic" w:hAnsi="Simplified Arabic" w:cs="Simplified Arabic"/>
          <w:b/>
          <w:bCs/>
          <w:sz w:val="30"/>
          <w:szCs w:val="30"/>
          <w:rtl/>
        </w:rPr>
        <w:t>ي</w:t>
      </w:r>
      <w:r w:rsidRPr="00F1677A">
        <w:rPr>
          <w:rFonts w:ascii="Simplified Arabic" w:hAnsi="Simplified Arabic" w:cs="Simplified Arabic"/>
          <w:b/>
          <w:bCs/>
          <w:sz w:val="30"/>
          <w:szCs w:val="30"/>
          <w:rtl/>
        </w:rPr>
        <w:t>ة السامية لحقوق الانسان عن فائق امتنانه وتقديره.</w:t>
      </w:r>
    </w:p>
    <w:p w14:paraId="1B05789A" w14:textId="77777777" w:rsidR="00F1677A" w:rsidRPr="00F1677A" w:rsidRDefault="00F1677A" w:rsidP="00F1677A">
      <w:pPr>
        <w:bidi/>
        <w:ind w:firstLine="720"/>
        <w:jc w:val="both"/>
        <w:rPr>
          <w:rFonts w:ascii="Simplified Arabic" w:hAnsi="Simplified Arabic" w:cs="Simplified Arabic"/>
          <w:b/>
          <w:bCs/>
          <w:sz w:val="16"/>
          <w:szCs w:val="16"/>
        </w:rPr>
      </w:pPr>
    </w:p>
    <w:p w14:paraId="1B05789B" w14:textId="77777777" w:rsidR="00F1677A" w:rsidRPr="00F1677A" w:rsidRDefault="00F1677A" w:rsidP="00F1677A">
      <w:pPr>
        <w:bidi/>
        <w:ind w:firstLine="720"/>
        <w:jc w:val="both"/>
        <w:rPr>
          <w:rFonts w:ascii="Simplified Arabic" w:hAnsi="Simplified Arabic" w:cs="Simplified Arabic"/>
          <w:b/>
          <w:bCs/>
          <w:lang w:bidi="ar-KW"/>
        </w:rPr>
      </w:pPr>
    </w:p>
    <w:p w14:paraId="1B05789C" w14:textId="77777777" w:rsidR="00ED38B3" w:rsidRPr="00F1677A" w:rsidRDefault="00ED38B3" w:rsidP="007110CA">
      <w:pPr>
        <w:bidi/>
        <w:spacing w:after="0" w:line="240" w:lineRule="auto"/>
        <w:jc w:val="right"/>
        <w:rPr>
          <w:rFonts w:cs="Simplified Arabic"/>
          <w:b/>
          <w:bCs/>
          <w:sz w:val="24"/>
          <w:szCs w:val="24"/>
          <w:rtl/>
        </w:rPr>
      </w:pPr>
      <w:r w:rsidRPr="00F1677A">
        <w:rPr>
          <w:rFonts w:cs="Simplified Arabic"/>
          <w:b/>
          <w:bCs/>
          <w:sz w:val="24"/>
          <w:szCs w:val="24"/>
        </w:rPr>
        <w:t xml:space="preserve">United Nations High Commissioner for Human </w:t>
      </w:r>
      <w:r w:rsidR="007110CA" w:rsidRPr="00F1677A">
        <w:rPr>
          <w:rFonts w:cs="Simplified Arabic"/>
          <w:b/>
          <w:bCs/>
          <w:sz w:val="24"/>
          <w:szCs w:val="24"/>
        </w:rPr>
        <w:t>Ri</w:t>
      </w:r>
      <w:r w:rsidRPr="00F1677A">
        <w:rPr>
          <w:rFonts w:cs="Simplified Arabic"/>
          <w:b/>
          <w:bCs/>
          <w:sz w:val="24"/>
          <w:szCs w:val="24"/>
        </w:rPr>
        <w:t>ght</w:t>
      </w:r>
    </w:p>
    <w:p w14:paraId="1B05789D" w14:textId="77777777" w:rsidR="00ED38B3" w:rsidRPr="00F1677A" w:rsidRDefault="00ED38B3" w:rsidP="00ED38B3">
      <w:pPr>
        <w:bidi/>
        <w:spacing w:after="0" w:line="240" w:lineRule="auto"/>
        <w:jc w:val="right"/>
        <w:rPr>
          <w:rFonts w:cs="Simplified Arabic"/>
          <w:b/>
          <w:bCs/>
          <w:sz w:val="24"/>
          <w:szCs w:val="24"/>
          <w:lang w:val="fr-FR"/>
        </w:rPr>
      </w:pPr>
      <w:r w:rsidRPr="00F1677A">
        <w:rPr>
          <w:rFonts w:cs="Simplified Arabic"/>
          <w:b/>
          <w:bCs/>
          <w:sz w:val="24"/>
          <w:szCs w:val="24"/>
          <w:lang w:val="fr-FR"/>
        </w:rPr>
        <w:t>Palais des Nations</w:t>
      </w:r>
    </w:p>
    <w:p w14:paraId="1B05789E" w14:textId="77777777" w:rsidR="00F1677A" w:rsidRDefault="00ED38B3" w:rsidP="00F1677A">
      <w:pPr>
        <w:bidi/>
        <w:spacing w:after="0" w:line="240" w:lineRule="auto"/>
        <w:jc w:val="right"/>
        <w:rPr>
          <w:rFonts w:ascii="Simplified Arabic" w:hAnsi="Simplified Arabic" w:cs="Simplified Arabic"/>
          <w:b/>
          <w:bCs/>
          <w:rtl/>
          <w:lang w:bidi="ar-KW"/>
        </w:rPr>
      </w:pPr>
      <w:r w:rsidRPr="00F1677A">
        <w:rPr>
          <w:rFonts w:cs="Simplified Arabic"/>
          <w:b/>
          <w:bCs/>
          <w:sz w:val="24"/>
          <w:szCs w:val="24"/>
          <w:lang w:val="fr-FR"/>
        </w:rPr>
        <w:t xml:space="preserve">CH 1211 </w:t>
      </w:r>
      <w:r w:rsidR="007110CA" w:rsidRPr="00F1677A">
        <w:rPr>
          <w:rFonts w:cs="Simplified Arabic"/>
          <w:b/>
          <w:bCs/>
          <w:sz w:val="24"/>
          <w:szCs w:val="24"/>
          <w:lang w:val="fr-FR"/>
        </w:rPr>
        <w:t>Genève</w:t>
      </w:r>
      <w:r w:rsidRPr="00F1677A">
        <w:rPr>
          <w:rFonts w:cs="Simplified Arabic"/>
          <w:b/>
          <w:bCs/>
          <w:sz w:val="24"/>
          <w:szCs w:val="24"/>
          <w:lang w:val="fr-FR"/>
        </w:rPr>
        <w:t xml:space="preserve"> 10</w:t>
      </w:r>
    </w:p>
    <w:p w14:paraId="1B05789F" w14:textId="77777777" w:rsidR="007110CA" w:rsidRDefault="007110CA" w:rsidP="007110CA">
      <w:pPr>
        <w:bidi/>
        <w:spacing w:after="0" w:line="240" w:lineRule="auto"/>
        <w:jc w:val="both"/>
        <w:rPr>
          <w:rFonts w:ascii="Simplified Arabic" w:hAnsi="Simplified Arabic" w:cs="Simplified Arabic"/>
          <w:b/>
          <w:bCs/>
          <w:rtl/>
          <w:lang w:bidi="ar-KW"/>
        </w:rPr>
      </w:pPr>
    </w:p>
    <w:p w14:paraId="1B0578A0" w14:textId="77777777" w:rsidR="002534FC" w:rsidRDefault="002534FC" w:rsidP="002534FC">
      <w:pPr>
        <w:bidi/>
        <w:spacing w:after="0" w:line="240" w:lineRule="auto"/>
        <w:jc w:val="both"/>
        <w:rPr>
          <w:rFonts w:ascii="Simplified Arabic" w:hAnsi="Simplified Arabic" w:cs="Simplified Arabic"/>
          <w:b/>
          <w:bCs/>
          <w:rtl/>
          <w:lang w:bidi="ar-KW"/>
        </w:rPr>
      </w:pPr>
    </w:p>
    <w:p w14:paraId="1B0578A1" w14:textId="77777777" w:rsidR="002534FC" w:rsidRDefault="002534FC" w:rsidP="002534FC">
      <w:pPr>
        <w:bidi/>
        <w:spacing w:after="0" w:line="240" w:lineRule="auto"/>
        <w:jc w:val="both"/>
        <w:rPr>
          <w:rFonts w:ascii="Simplified Arabic" w:hAnsi="Simplified Arabic" w:cs="Simplified Arabic"/>
          <w:b/>
          <w:bCs/>
          <w:rtl/>
          <w:lang w:bidi="ar-KW"/>
        </w:rPr>
      </w:pPr>
    </w:p>
    <w:p w14:paraId="1B0578A2" w14:textId="77777777" w:rsidR="002534FC" w:rsidRDefault="002534FC" w:rsidP="002534FC">
      <w:pPr>
        <w:bidi/>
        <w:spacing w:after="0" w:line="240" w:lineRule="auto"/>
        <w:jc w:val="both"/>
        <w:rPr>
          <w:rFonts w:ascii="Simplified Arabic" w:hAnsi="Simplified Arabic" w:cs="Simplified Arabic"/>
          <w:b/>
          <w:bCs/>
          <w:rtl/>
          <w:lang w:bidi="ar-KW"/>
        </w:rPr>
      </w:pPr>
    </w:p>
    <w:p w14:paraId="1B0578A3" w14:textId="77777777" w:rsidR="002534FC" w:rsidRDefault="002534FC" w:rsidP="002534FC">
      <w:pPr>
        <w:bidi/>
        <w:spacing w:after="0" w:line="240" w:lineRule="auto"/>
        <w:jc w:val="both"/>
        <w:rPr>
          <w:rFonts w:ascii="Simplified Arabic" w:hAnsi="Simplified Arabic" w:cs="Simplified Arabic"/>
          <w:b/>
          <w:bCs/>
          <w:rtl/>
          <w:lang w:bidi="ar-KW"/>
        </w:rPr>
      </w:pPr>
    </w:p>
    <w:p w14:paraId="1B0578A4" w14:textId="77777777" w:rsidR="002534FC" w:rsidRDefault="002534FC" w:rsidP="002534FC">
      <w:pPr>
        <w:bidi/>
        <w:spacing w:after="0" w:line="240" w:lineRule="auto"/>
        <w:jc w:val="both"/>
        <w:rPr>
          <w:rFonts w:ascii="Simplified Arabic" w:hAnsi="Simplified Arabic" w:cs="Simplified Arabic"/>
          <w:b/>
          <w:bCs/>
          <w:rtl/>
          <w:lang w:bidi="ar-KW"/>
        </w:rPr>
      </w:pPr>
    </w:p>
    <w:p w14:paraId="1B0578A5" w14:textId="77777777" w:rsidR="002534FC" w:rsidRDefault="002534FC" w:rsidP="002534FC">
      <w:pPr>
        <w:bidi/>
        <w:spacing w:after="0" w:line="240" w:lineRule="auto"/>
        <w:jc w:val="both"/>
        <w:rPr>
          <w:rFonts w:ascii="Simplified Arabic" w:hAnsi="Simplified Arabic" w:cs="Simplified Arabic"/>
          <w:b/>
          <w:bCs/>
          <w:rtl/>
          <w:lang w:bidi="ar-KW"/>
        </w:rPr>
      </w:pPr>
    </w:p>
    <w:p w14:paraId="1B0578A6" w14:textId="77777777" w:rsidR="002534FC" w:rsidRDefault="002534FC" w:rsidP="002534FC">
      <w:pPr>
        <w:bidi/>
        <w:spacing w:after="0" w:line="240" w:lineRule="auto"/>
        <w:jc w:val="both"/>
        <w:rPr>
          <w:rFonts w:ascii="Simplified Arabic" w:hAnsi="Simplified Arabic" w:cs="Simplified Arabic"/>
          <w:b/>
          <w:bCs/>
          <w:rtl/>
          <w:lang w:bidi="ar-KW"/>
        </w:rPr>
      </w:pPr>
    </w:p>
    <w:p w14:paraId="1B0578A7" w14:textId="77777777" w:rsidR="00876AAC" w:rsidRPr="00622842" w:rsidRDefault="007110CA" w:rsidP="007110CA">
      <w:pPr>
        <w:bidi/>
        <w:spacing w:after="0" w:line="240" w:lineRule="auto"/>
        <w:jc w:val="both"/>
        <w:rPr>
          <w:rFonts w:ascii="Simplified Arabic" w:hAnsi="Simplified Arabic" w:cs="Simplified Arabic"/>
          <w:b/>
          <w:bCs/>
          <w:sz w:val="32"/>
          <w:szCs w:val="32"/>
          <w:rtl/>
          <w:lang w:bidi="ar-KW"/>
        </w:rPr>
      </w:pPr>
      <w:r>
        <w:rPr>
          <w:rFonts w:ascii="Simplified Arabic" w:hAnsi="Simplified Arabic" w:cs="Simplified Arabic" w:hint="cs"/>
          <w:b/>
          <w:bCs/>
          <w:rtl/>
          <w:lang w:bidi="ar-KW"/>
        </w:rPr>
        <w:lastRenderedPageBreak/>
        <w:t>م م</w:t>
      </w:r>
      <w:r w:rsidR="00876AAC">
        <w:rPr>
          <w:rFonts w:ascii="Simplified Arabic" w:hAnsi="Simplified Arabic" w:cs="Simplified Arabic" w:hint="cs"/>
          <w:b/>
          <w:bCs/>
          <w:rtl/>
          <w:lang w:bidi="ar-KW"/>
        </w:rPr>
        <w:t xml:space="preserve"> / ل ع</w:t>
      </w:r>
    </w:p>
    <w:sectPr w:rsidR="00876AAC" w:rsidRPr="00622842" w:rsidSect="008D628E">
      <w:headerReference w:type="default" r:id="rId11"/>
      <w:footerReference w:type="default" r:id="rId12"/>
      <w:pgSz w:w="11907" w:h="16840" w:code="9"/>
      <w:pgMar w:top="1440" w:right="1797" w:bottom="1440" w:left="1797" w:header="671" w:footer="720" w:gutter="0"/>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578AA" w14:textId="77777777" w:rsidR="00BC200F" w:rsidRDefault="00BC200F" w:rsidP="008F56B9">
      <w:pPr>
        <w:spacing w:after="0" w:line="240" w:lineRule="auto"/>
      </w:pPr>
      <w:r>
        <w:separator/>
      </w:r>
    </w:p>
  </w:endnote>
  <w:endnote w:type="continuationSeparator" w:id="0">
    <w:p w14:paraId="1B0578AB" w14:textId="77777777" w:rsidR="00BC200F" w:rsidRDefault="00BC200F" w:rsidP="008F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347191"/>
      <w:docPartObj>
        <w:docPartGallery w:val="Page Numbers (Bottom of Page)"/>
        <w:docPartUnique/>
      </w:docPartObj>
    </w:sdtPr>
    <w:sdtEndPr>
      <w:rPr>
        <w:noProof/>
      </w:rPr>
    </w:sdtEndPr>
    <w:sdtContent>
      <w:p w14:paraId="1B0578AE" w14:textId="77777777" w:rsidR="001865E1" w:rsidRDefault="001865E1">
        <w:pPr>
          <w:pStyle w:val="Footer"/>
          <w:jc w:val="center"/>
        </w:pPr>
        <w:r>
          <w:fldChar w:fldCharType="begin"/>
        </w:r>
        <w:r>
          <w:instrText xml:space="preserve"> PAGE   \* MERGEFORMAT </w:instrText>
        </w:r>
        <w:r>
          <w:fldChar w:fldCharType="separate"/>
        </w:r>
        <w:r w:rsidR="003226B2">
          <w:rPr>
            <w:noProof/>
          </w:rPr>
          <w:t>1</w:t>
        </w:r>
        <w:r>
          <w:rPr>
            <w:noProof/>
          </w:rPr>
          <w:fldChar w:fldCharType="end"/>
        </w:r>
      </w:p>
    </w:sdtContent>
  </w:sdt>
  <w:p w14:paraId="1B0578AF" w14:textId="77777777" w:rsidR="001865E1" w:rsidRDefault="00186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578A8" w14:textId="77777777" w:rsidR="00BC200F" w:rsidRDefault="00BC200F" w:rsidP="008F56B9">
      <w:pPr>
        <w:spacing w:after="0" w:line="240" w:lineRule="auto"/>
      </w:pPr>
      <w:r>
        <w:separator/>
      </w:r>
    </w:p>
  </w:footnote>
  <w:footnote w:type="continuationSeparator" w:id="0">
    <w:p w14:paraId="1B0578A9" w14:textId="77777777" w:rsidR="00BC200F" w:rsidRDefault="00BC200F" w:rsidP="008F5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578AC" w14:textId="77777777" w:rsidR="008F56B9" w:rsidRDefault="008F56B9" w:rsidP="008D628E">
    <w:pPr>
      <w:pStyle w:val="Header"/>
      <w:ind w:left="-1797" w:right="-1752"/>
      <w:jc w:val="center"/>
    </w:pPr>
  </w:p>
  <w:p w14:paraId="1B0578AD" w14:textId="77777777" w:rsidR="008F56B9" w:rsidRDefault="008F56B9" w:rsidP="008F56B9">
    <w:pPr>
      <w:pStyle w:val="Header"/>
      <w:ind w:left="-1797" w:right="-17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A5B9F"/>
    <w:multiLevelType w:val="hybridMultilevel"/>
    <w:tmpl w:val="ED1E32DE"/>
    <w:lvl w:ilvl="0" w:tplc="F708A120">
      <w:start w:val="1"/>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254141"/>
    <w:multiLevelType w:val="hybridMultilevel"/>
    <w:tmpl w:val="1688A22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nsid w:val="2163078E"/>
    <w:multiLevelType w:val="hybridMultilevel"/>
    <w:tmpl w:val="04104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CDC1CCE"/>
    <w:multiLevelType w:val="hybridMultilevel"/>
    <w:tmpl w:val="93327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5970E01"/>
    <w:multiLevelType w:val="hybridMultilevel"/>
    <w:tmpl w:val="14381F0E"/>
    <w:lvl w:ilvl="0" w:tplc="B106E378">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F90B91"/>
    <w:multiLevelType w:val="hybridMultilevel"/>
    <w:tmpl w:val="D6A28EA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B180D30"/>
    <w:multiLevelType w:val="hybridMultilevel"/>
    <w:tmpl w:val="41C2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6B"/>
    <w:rsid w:val="00005C9A"/>
    <w:rsid w:val="000A6DC9"/>
    <w:rsid w:val="000E20F7"/>
    <w:rsid w:val="000E7582"/>
    <w:rsid w:val="00123976"/>
    <w:rsid w:val="00130494"/>
    <w:rsid w:val="0018221D"/>
    <w:rsid w:val="001865E1"/>
    <w:rsid w:val="002153F8"/>
    <w:rsid w:val="00232CB5"/>
    <w:rsid w:val="002534FC"/>
    <w:rsid w:val="00280F38"/>
    <w:rsid w:val="00284632"/>
    <w:rsid w:val="00292E5E"/>
    <w:rsid w:val="002D7F84"/>
    <w:rsid w:val="002E4488"/>
    <w:rsid w:val="00303E8A"/>
    <w:rsid w:val="003226B2"/>
    <w:rsid w:val="00340FB3"/>
    <w:rsid w:val="00365AE0"/>
    <w:rsid w:val="003F42F9"/>
    <w:rsid w:val="0041279D"/>
    <w:rsid w:val="004314C0"/>
    <w:rsid w:val="00435431"/>
    <w:rsid w:val="00464B49"/>
    <w:rsid w:val="004D61A4"/>
    <w:rsid w:val="004F685E"/>
    <w:rsid w:val="00611B0D"/>
    <w:rsid w:val="00622842"/>
    <w:rsid w:val="00624DB4"/>
    <w:rsid w:val="006C7AA9"/>
    <w:rsid w:val="007067BD"/>
    <w:rsid w:val="007110CA"/>
    <w:rsid w:val="007439AD"/>
    <w:rsid w:val="00753D93"/>
    <w:rsid w:val="00756745"/>
    <w:rsid w:val="00772A3C"/>
    <w:rsid w:val="007B4493"/>
    <w:rsid w:val="007F2D9F"/>
    <w:rsid w:val="00851D91"/>
    <w:rsid w:val="00871BE4"/>
    <w:rsid w:val="00876AAC"/>
    <w:rsid w:val="0088718F"/>
    <w:rsid w:val="008A2593"/>
    <w:rsid w:val="008D628E"/>
    <w:rsid w:val="008F56B9"/>
    <w:rsid w:val="009212D5"/>
    <w:rsid w:val="00941326"/>
    <w:rsid w:val="00A371B0"/>
    <w:rsid w:val="00AB3A54"/>
    <w:rsid w:val="00AD0745"/>
    <w:rsid w:val="00AE4A07"/>
    <w:rsid w:val="00AF05AE"/>
    <w:rsid w:val="00B62204"/>
    <w:rsid w:val="00BB195C"/>
    <w:rsid w:val="00BC200F"/>
    <w:rsid w:val="00BE71B4"/>
    <w:rsid w:val="00C40A91"/>
    <w:rsid w:val="00C4151B"/>
    <w:rsid w:val="00C64503"/>
    <w:rsid w:val="00C871B9"/>
    <w:rsid w:val="00D37F11"/>
    <w:rsid w:val="00D55E6B"/>
    <w:rsid w:val="00DF2E75"/>
    <w:rsid w:val="00DF5164"/>
    <w:rsid w:val="00E4043C"/>
    <w:rsid w:val="00ED1F46"/>
    <w:rsid w:val="00ED38B3"/>
    <w:rsid w:val="00F00E2C"/>
    <w:rsid w:val="00F1677A"/>
    <w:rsid w:val="00F63D79"/>
    <w:rsid w:val="00F77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05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6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F56B9"/>
  </w:style>
  <w:style w:type="paragraph" w:styleId="Footer">
    <w:name w:val="footer"/>
    <w:basedOn w:val="Normal"/>
    <w:link w:val="FooterChar"/>
    <w:uiPriority w:val="99"/>
    <w:unhideWhenUsed/>
    <w:rsid w:val="008F56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F56B9"/>
  </w:style>
  <w:style w:type="paragraph" w:styleId="BalloonText">
    <w:name w:val="Balloon Text"/>
    <w:basedOn w:val="Normal"/>
    <w:link w:val="BalloonTextChar"/>
    <w:uiPriority w:val="99"/>
    <w:semiHidden/>
    <w:unhideWhenUsed/>
    <w:rsid w:val="008F5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6B9"/>
    <w:rPr>
      <w:rFonts w:ascii="Tahoma" w:hAnsi="Tahoma" w:cs="Tahoma"/>
      <w:sz w:val="16"/>
      <w:szCs w:val="16"/>
    </w:rPr>
  </w:style>
  <w:style w:type="paragraph" w:styleId="ListParagraph">
    <w:name w:val="List Paragraph"/>
    <w:basedOn w:val="Normal"/>
    <w:uiPriority w:val="34"/>
    <w:qFormat/>
    <w:rsid w:val="00340FB3"/>
    <w:pPr>
      <w:ind w:left="720"/>
      <w:contextualSpacing/>
    </w:pPr>
  </w:style>
  <w:style w:type="paragraph" w:styleId="BodyText">
    <w:name w:val="Body Text"/>
    <w:basedOn w:val="Normal"/>
    <w:link w:val="BodyTextChar"/>
    <w:rsid w:val="00C40A91"/>
    <w:pPr>
      <w:bidi/>
      <w:spacing w:after="0" w:line="240" w:lineRule="auto"/>
      <w:jc w:val="lowKashida"/>
    </w:pPr>
    <w:rPr>
      <w:rFonts w:ascii="Times New Roman" w:eastAsia="Times New Roman" w:hAnsi="Times New Roman" w:cs="Simplified Arabic"/>
      <w:sz w:val="20"/>
      <w:szCs w:val="32"/>
    </w:rPr>
  </w:style>
  <w:style w:type="character" w:customStyle="1" w:styleId="BodyTextChar">
    <w:name w:val="Body Text Char"/>
    <w:basedOn w:val="DefaultParagraphFont"/>
    <w:link w:val="BodyText"/>
    <w:rsid w:val="00C40A91"/>
    <w:rPr>
      <w:rFonts w:ascii="Times New Roman" w:eastAsia="Times New Roman" w:hAnsi="Times New Roman" w:cs="Simplified Arabic"/>
      <w:sz w:val="2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6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F56B9"/>
  </w:style>
  <w:style w:type="paragraph" w:styleId="Footer">
    <w:name w:val="footer"/>
    <w:basedOn w:val="Normal"/>
    <w:link w:val="FooterChar"/>
    <w:uiPriority w:val="99"/>
    <w:unhideWhenUsed/>
    <w:rsid w:val="008F56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F56B9"/>
  </w:style>
  <w:style w:type="paragraph" w:styleId="BalloonText">
    <w:name w:val="Balloon Text"/>
    <w:basedOn w:val="Normal"/>
    <w:link w:val="BalloonTextChar"/>
    <w:uiPriority w:val="99"/>
    <w:semiHidden/>
    <w:unhideWhenUsed/>
    <w:rsid w:val="008F5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6B9"/>
    <w:rPr>
      <w:rFonts w:ascii="Tahoma" w:hAnsi="Tahoma" w:cs="Tahoma"/>
      <w:sz w:val="16"/>
      <w:szCs w:val="16"/>
    </w:rPr>
  </w:style>
  <w:style w:type="paragraph" w:styleId="ListParagraph">
    <w:name w:val="List Paragraph"/>
    <w:basedOn w:val="Normal"/>
    <w:uiPriority w:val="34"/>
    <w:qFormat/>
    <w:rsid w:val="00340FB3"/>
    <w:pPr>
      <w:ind w:left="720"/>
      <w:contextualSpacing/>
    </w:pPr>
  </w:style>
  <w:style w:type="paragraph" w:styleId="BodyText">
    <w:name w:val="Body Text"/>
    <w:basedOn w:val="Normal"/>
    <w:link w:val="BodyTextChar"/>
    <w:rsid w:val="00C40A91"/>
    <w:pPr>
      <w:bidi/>
      <w:spacing w:after="0" w:line="240" w:lineRule="auto"/>
      <w:jc w:val="lowKashida"/>
    </w:pPr>
    <w:rPr>
      <w:rFonts w:ascii="Times New Roman" w:eastAsia="Times New Roman" w:hAnsi="Times New Roman" w:cs="Simplified Arabic"/>
      <w:sz w:val="20"/>
      <w:szCs w:val="32"/>
    </w:rPr>
  </w:style>
  <w:style w:type="character" w:customStyle="1" w:styleId="BodyTextChar">
    <w:name w:val="Body Text Char"/>
    <w:basedOn w:val="DefaultParagraphFont"/>
    <w:link w:val="BodyText"/>
    <w:rsid w:val="00C40A91"/>
    <w:rPr>
      <w:rFonts w:ascii="Times New Roman" w:eastAsia="Times New Roman" w:hAnsi="Times New Roman" w:cs="Simplified Arabic"/>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Application%20Data\Microsoft\Templates\&#1575;&#1604;&#1608;&#1601;&#1583;%20-%20&#1575;&#1576;&#1610;&#1590;%20&#1608;&#1575;&#1587;&#1608;&#158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4DA8D-6E27-4809-87D5-37A2AD4ED594}">
  <ds:schemaRefs>
    <ds:schemaRef ds:uri="http://schemas.openxmlformats.org/package/2006/metadata/core-properties"/>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6F40391-8A9B-4109-B517-17A265888B6B}"/>
</file>

<file path=customXml/itemProps3.xml><?xml version="1.0" encoding="utf-8"?>
<ds:datastoreItem xmlns:ds="http://schemas.openxmlformats.org/officeDocument/2006/customXml" ds:itemID="{97F97993-B0B9-4F25-AD7D-8869AD11E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الوفد - ابيض واسود.dotx</Template>
  <TotalTime>1</TotalTime>
  <Pages>7</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Con_1</dc:creator>
  <cp:lastModifiedBy>Facundo Chavez Penillas</cp:lastModifiedBy>
  <cp:revision>2</cp:revision>
  <cp:lastPrinted>2017-08-10T09:09:00Z</cp:lastPrinted>
  <dcterms:created xsi:type="dcterms:W3CDTF">2017-08-10T13:55:00Z</dcterms:created>
  <dcterms:modified xsi:type="dcterms:W3CDTF">2017-08-10T13:55:00Z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