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3B5" w:rsidRPr="002973B5" w:rsidRDefault="002973B5" w:rsidP="002973B5">
      <w:pPr>
        <w:pStyle w:val="Heading1"/>
        <w:spacing w:before="240"/>
        <w:jc w:val="center"/>
        <w:rPr>
          <w:rFonts w:asciiTheme="minorHAnsi" w:eastAsia="Times New Roman" w:hAnsiTheme="minorHAnsi" w:cs="Times New Roman"/>
          <w:color w:val="000000"/>
          <w:sz w:val="30"/>
          <w:szCs w:val="30"/>
          <w:lang w:val="en-US" w:eastAsia="fr-FR"/>
        </w:rPr>
      </w:pPr>
      <w:r w:rsidRPr="002973B5">
        <w:rPr>
          <w:rFonts w:asciiTheme="minorHAnsi" w:hAnsiTheme="minorHAnsi"/>
          <w:sz w:val="30"/>
          <w:szCs w:val="30"/>
          <w:lang w:val="en-US"/>
        </w:rPr>
        <w:t xml:space="preserve">Submission to </w:t>
      </w:r>
      <w:proofErr w:type="spellStart"/>
      <w:r w:rsidRPr="002973B5">
        <w:rPr>
          <w:rFonts w:asciiTheme="minorHAnsi" w:hAnsiTheme="minorHAnsi"/>
          <w:sz w:val="30"/>
          <w:szCs w:val="30"/>
          <w:lang w:val="en-US"/>
        </w:rPr>
        <w:t>Mrs</w:t>
      </w:r>
      <w:proofErr w:type="spellEnd"/>
      <w:r w:rsidRPr="002973B5">
        <w:rPr>
          <w:rFonts w:asciiTheme="minorHAnsi" w:hAnsiTheme="minorHAnsi"/>
          <w:sz w:val="30"/>
          <w:szCs w:val="30"/>
          <w:lang w:val="en-US"/>
        </w:rPr>
        <w:t xml:space="preserve"> Catalina </w:t>
      </w:r>
      <w:proofErr w:type="spellStart"/>
      <w:r w:rsidRPr="002973B5">
        <w:rPr>
          <w:rFonts w:asciiTheme="minorHAnsi" w:hAnsiTheme="minorHAnsi"/>
          <w:sz w:val="30"/>
          <w:szCs w:val="30"/>
          <w:lang w:val="en-US"/>
        </w:rPr>
        <w:t>Devandas</w:t>
      </w:r>
      <w:proofErr w:type="spellEnd"/>
      <w:r w:rsidRPr="002973B5">
        <w:rPr>
          <w:rFonts w:asciiTheme="minorHAnsi" w:hAnsiTheme="minorHAnsi"/>
          <w:sz w:val="30"/>
          <w:szCs w:val="30"/>
          <w:lang w:val="en-US"/>
        </w:rPr>
        <w:t>-Aguilar, Special Rapporteur on the rights of persons with disabilities</w:t>
      </w:r>
    </w:p>
    <w:p w:rsidR="002973B5" w:rsidRPr="00021A2E" w:rsidRDefault="00021A2E" w:rsidP="002973B5">
      <w:pPr>
        <w:pStyle w:val="Heading2"/>
        <w:spacing w:before="0" w:beforeAutospacing="0" w:after="0" w:afterAutospacing="0"/>
        <w:jc w:val="center"/>
        <w:rPr>
          <w:rFonts w:asciiTheme="minorHAnsi" w:hAnsiTheme="minorHAnsi"/>
          <w:color w:val="1F497D" w:themeColor="text2"/>
          <w:sz w:val="30"/>
          <w:szCs w:val="30"/>
        </w:rPr>
      </w:pPr>
      <w:r w:rsidRPr="00021A2E">
        <w:rPr>
          <w:rFonts w:asciiTheme="minorHAnsi" w:hAnsiTheme="minorHAnsi"/>
          <w:color w:val="1F497D" w:themeColor="text2"/>
          <w:sz w:val="30"/>
          <w:szCs w:val="30"/>
        </w:rPr>
        <w:t>DIWA Malawi</w:t>
      </w:r>
    </w:p>
    <w:p w:rsidR="002973B5" w:rsidRPr="002C6EAD" w:rsidRDefault="00021A2E" w:rsidP="002973B5">
      <w:pPr>
        <w:pStyle w:val="Heading2"/>
        <w:spacing w:before="0" w:beforeAutospacing="0" w:after="0" w:afterAutospacing="0"/>
        <w:jc w:val="center"/>
        <w:rPr>
          <w:rFonts w:asciiTheme="minorHAnsi" w:hAnsiTheme="minorHAnsi"/>
          <w:color w:val="1F497D" w:themeColor="text2"/>
          <w:sz w:val="30"/>
          <w:szCs w:val="30"/>
        </w:rPr>
      </w:pPr>
      <w:r>
        <w:rPr>
          <w:rFonts w:asciiTheme="minorHAnsi" w:hAnsiTheme="minorHAnsi"/>
          <w:color w:val="1F497D" w:themeColor="text2"/>
          <w:sz w:val="30"/>
          <w:szCs w:val="30"/>
        </w:rPr>
        <w:t>Ruth Kamchacha</w:t>
      </w:r>
    </w:p>
    <w:p w:rsidR="002973B5" w:rsidRPr="002C6EAD" w:rsidRDefault="00021A2E" w:rsidP="00021A2E">
      <w:pPr>
        <w:pStyle w:val="Heading2"/>
        <w:spacing w:before="0" w:beforeAutospacing="0" w:after="0" w:afterAutospacing="0"/>
        <w:jc w:val="center"/>
        <w:rPr>
          <w:rFonts w:asciiTheme="minorHAnsi" w:hAnsiTheme="minorHAnsi"/>
          <w:color w:val="1F497D" w:themeColor="text2"/>
          <w:sz w:val="30"/>
          <w:szCs w:val="30"/>
          <w:lang w:val="en-US"/>
        </w:rPr>
      </w:pPr>
      <w:r w:rsidRPr="00021A2E">
        <w:rPr>
          <w:rFonts w:asciiTheme="minorHAnsi" w:hAnsiTheme="minorHAnsi"/>
          <w:color w:val="1F497D" w:themeColor="text2"/>
          <w:sz w:val="30"/>
          <w:szCs w:val="30"/>
        </w:rPr>
        <w:t>ruthmalawi@gmail.com</w:t>
      </w:r>
    </w:p>
    <w:p w:rsidR="008F0032" w:rsidRDefault="008F0032" w:rsidP="00286847">
      <w:pPr>
        <w:jc w:val="both"/>
        <w:rPr>
          <w:lang w:val="en-GB"/>
        </w:rPr>
      </w:pPr>
    </w:p>
    <w:p w:rsidR="00A217D6" w:rsidRPr="00924D2C" w:rsidRDefault="00A217D6" w:rsidP="00924D2C">
      <w:pPr>
        <w:jc w:val="center"/>
        <w:rPr>
          <w:highlight w:val="yellow"/>
          <w:lang w:val="en-GB"/>
        </w:rPr>
      </w:pPr>
      <w:r w:rsidRPr="00A217D6">
        <w:rPr>
          <w:noProof/>
          <w:lang w:val="en-US"/>
        </w:rPr>
        <w:drawing>
          <wp:inline distT="0" distB="0" distL="0" distR="0">
            <wp:extent cx="2471420" cy="1853565"/>
            <wp:effectExtent l="0" t="0" r="5080" b="0"/>
            <wp:docPr id="1" name="Picture 1" descr="C:\Users\hp\Desktop\DIW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DIWA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1675" cy="1853756"/>
                    </a:xfrm>
                    <a:prstGeom prst="rect">
                      <a:avLst/>
                    </a:prstGeom>
                    <a:noFill/>
                    <a:ln>
                      <a:noFill/>
                    </a:ln>
                  </pic:spPr>
                </pic:pic>
              </a:graphicData>
            </a:graphic>
          </wp:inline>
        </w:drawing>
      </w:r>
    </w:p>
    <w:p w:rsidR="00143DDF" w:rsidRPr="00A217D6" w:rsidRDefault="00A217D6" w:rsidP="00286847">
      <w:pPr>
        <w:jc w:val="both"/>
        <w:rPr>
          <w:b/>
          <w:lang w:val="en-GB"/>
        </w:rPr>
      </w:pPr>
      <w:r w:rsidRPr="00A217D6">
        <w:rPr>
          <w:b/>
          <w:lang w:val="en-GB"/>
        </w:rPr>
        <w:t xml:space="preserve">DIWA’s background </w:t>
      </w:r>
    </w:p>
    <w:p w:rsidR="00A217D6" w:rsidRPr="00A217D6" w:rsidRDefault="00A217D6" w:rsidP="00A217D6">
      <w:pPr>
        <w:jc w:val="both"/>
        <w:rPr>
          <w:lang w:val="en-GB"/>
        </w:rPr>
      </w:pPr>
      <w:r w:rsidRPr="00A217D6">
        <w:rPr>
          <w:lang w:val="en-GB"/>
        </w:rPr>
        <w:t xml:space="preserve">Disabled Women in Africa (DIWA) is an independent organisation of women and girls with disabilities that was established in Africa in 2002 in Tanzania and in 2012 in Malawi, which is currently its headquarters. DIWA also enjoys the membership of 12 organisations across Africa, both at the national and regional level, at work with Women. These partnerships include: </w:t>
      </w:r>
    </w:p>
    <w:p w:rsidR="00A217D6" w:rsidRPr="00A217D6" w:rsidRDefault="00A217D6" w:rsidP="00A217D6">
      <w:pPr>
        <w:jc w:val="both"/>
        <w:rPr>
          <w:lang w:val="en-GB"/>
        </w:rPr>
      </w:pPr>
      <w:r w:rsidRPr="00A217D6">
        <w:rPr>
          <w:lang w:val="en-GB"/>
        </w:rPr>
        <w:t xml:space="preserve"> Botswana: Botswana Federation of the Disabled </w:t>
      </w:r>
      <w:r w:rsidRPr="00A217D6">
        <w:rPr>
          <w:lang w:val="en-GB"/>
        </w:rPr>
        <w:t xml:space="preserve"> Malawi: DIWODE </w:t>
      </w:r>
      <w:r w:rsidRPr="00A217D6">
        <w:rPr>
          <w:lang w:val="en-GB"/>
        </w:rPr>
        <w:t xml:space="preserve"> Mauritius: Women with disabilities </w:t>
      </w:r>
      <w:r w:rsidRPr="00A217D6">
        <w:rPr>
          <w:lang w:val="en-GB"/>
        </w:rPr>
        <w:t xml:space="preserve"> Mozambique: </w:t>
      </w:r>
      <w:proofErr w:type="spellStart"/>
      <w:r w:rsidRPr="00A217D6">
        <w:rPr>
          <w:lang w:val="en-GB"/>
        </w:rPr>
        <w:t>Associacao</w:t>
      </w:r>
      <w:proofErr w:type="spellEnd"/>
      <w:r w:rsidRPr="00A217D6">
        <w:rPr>
          <w:lang w:val="en-GB"/>
        </w:rPr>
        <w:t xml:space="preserve"> </w:t>
      </w:r>
      <w:proofErr w:type="spellStart"/>
      <w:r w:rsidRPr="00A217D6">
        <w:rPr>
          <w:lang w:val="en-GB"/>
        </w:rPr>
        <w:t>Macambicana</w:t>
      </w:r>
      <w:proofErr w:type="spellEnd"/>
      <w:r w:rsidRPr="00A217D6">
        <w:rPr>
          <w:lang w:val="en-GB"/>
        </w:rPr>
        <w:t xml:space="preserve"> de </w:t>
      </w:r>
      <w:proofErr w:type="spellStart"/>
      <w:r w:rsidRPr="00A217D6">
        <w:rPr>
          <w:lang w:val="en-GB"/>
        </w:rPr>
        <w:t>Mulheres</w:t>
      </w:r>
      <w:proofErr w:type="spellEnd"/>
      <w:r w:rsidRPr="00A217D6">
        <w:rPr>
          <w:lang w:val="en-GB"/>
        </w:rPr>
        <w:t xml:space="preserve"> </w:t>
      </w:r>
      <w:proofErr w:type="spellStart"/>
      <w:r w:rsidRPr="00A217D6">
        <w:rPr>
          <w:lang w:val="en-GB"/>
        </w:rPr>
        <w:t>Portadoras</w:t>
      </w:r>
      <w:proofErr w:type="spellEnd"/>
      <w:r w:rsidRPr="00A217D6">
        <w:rPr>
          <w:lang w:val="en-GB"/>
        </w:rPr>
        <w:t xml:space="preserve"> de </w:t>
      </w:r>
      <w:proofErr w:type="spellStart"/>
      <w:r w:rsidRPr="00A217D6">
        <w:rPr>
          <w:lang w:val="en-GB"/>
        </w:rPr>
        <w:t>Deficiencia</w:t>
      </w:r>
      <w:proofErr w:type="spellEnd"/>
      <w:r w:rsidRPr="00A217D6">
        <w:rPr>
          <w:lang w:val="en-GB"/>
        </w:rPr>
        <w:t xml:space="preserve">,  </w:t>
      </w:r>
      <w:r w:rsidRPr="00A217D6">
        <w:rPr>
          <w:lang w:val="en-GB"/>
        </w:rPr>
        <w:t xml:space="preserve"> Rwanda: Rwanda Organisation of WWDs </w:t>
      </w:r>
      <w:r w:rsidRPr="00A217D6">
        <w:rPr>
          <w:lang w:val="en-GB"/>
        </w:rPr>
        <w:t xml:space="preserve"> South Africa: South African Deaf Women Association </w:t>
      </w:r>
      <w:r w:rsidRPr="00A217D6">
        <w:rPr>
          <w:lang w:val="en-GB"/>
        </w:rPr>
        <w:t xml:space="preserve"> Uganda: NUDIPU &amp; NUWODU </w:t>
      </w:r>
      <w:r w:rsidRPr="00A217D6">
        <w:rPr>
          <w:lang w:val="en-GB"/>
        </w:rPr>
        <w:t xml:space="preserve"> Zimbabwe: Disabled Women Support Organisation, Zimbabwe Down’s Syndrome, National Council of Disabled Persons, &amp; ZWIDE </w:t>
      </w:r>
    </w:p>
    <w:p w:rsidR="00A217D6" w:rsidRPr="00A217D6" w:rsidRDefault="00A217D6" w:rsidP="00A217D6">
      <w:pPr>
        <w:jc w:val="both"/>
        <w:rPr>
          <w:lang w:val="en-GB"/>
        </w:rPr>
      </w:pPr>
      <w:r w:rsidRPr="00A217D6">
        <w:rPr>
          <w:lang w:val="en-GB"/>
        </w:rPr>
        <w:t xml:space="preserve">The organisations work together by sharing, capacity building, learning, research and advocating for issues concerning women and girls with disabilities. </w:t>
      </w:r>
    </w:p>
    <w:p w:rsidR="00143DDF" w:rsidRDefault="00A217D6" w:rsidP="00A217D6">
      <w:pPr>
        <w:jc w:val="both"/>
        <w:rPr>
          <w:lang w:val="en-GB"/>
        </w:rPr>
      </w:pPr>
      <w:r w:rsidRPr="00A217D6">
        <w:rPr>
          <w:lang w:val="en-GB"/>
        </w:rPr>
        <w:t xml:space="preserve">The founder and Executive Director of DIWA, Mrs Rachel </w:t>
      </w:r>
      <w:proofErr w:type="spellStart"/>
      <w:r w:rsidRPr="00A217D6">
        <w:rPr>
          <w:lang w:val="en-GB"/>
        </w:rPr>
        <w:t>Kachaje</w:t>
      </w:r>
      <w:proofErr w:type="spellEnd"/>
      <w:r w:rsidRPr="00A217D6">
        <w:rPr>
          <w:lang w:val="en-GB"/>
        </w:rPr>
        <w:t xml:space="preserve">, explains that the oppression and invisibility of women and girls with a wide range of disabilities, both in Malawi and at the regional level, prompted her and the co-founders (Maria </w:t>
      </w:r>
      <w:proofErr w:type="spellStart"/>
      <w:r w:rsidRPr="00A217D6">
        <w:rPr>
          <w:lang w:val="en-GB"/>
        </w:rPr>
        <w:t>Rantho</w:t>
      </w:r>
      <w:proofErr w:type="spellEnd"/>
      <w:r w:rsidRPr="00A217D6">
        <w:rPr>
          <w:lang w:val="en-GB"/>
        </w:rPr>
        <w:t xml:space="preserve"> &amp; Beatrice </w:t>
      </w:r>
      <w:proofErr w:type="spellStart"/>
      <w:r w:rsidRPr="00A217D6">
        <w:rPr>
          <w:lang w:val="en-GB"/>
        </w:rPr>
        <w:t>Ncobo</w:t>
      </w:r>
      <w:proofErr w:type="spellEnd"/>
      <w:r w:rsidRPr="00A217D6">
        <w:rPr>
          <w:lang w:val="en-GB"/>
        </w:rPr>
        <w:t>) to establish DIWA at a meeting in Tanzania in 2002, where they had been deliberating on women issues. This came out as a shared feeling and experience that there was no regional body representing women in Africa on disability but also lack of capacity of Women organisations to responding to issues affecting their lives, enjoyment and defending of their rights. DIWA focuses its work on women and girls with disability because it is a group of people that are found to experience greater discrimination than disabled men and non-disabled women, arising from the dual effect of their gender and disability.</w:t>
      </w:r>
    </w:p>
    <w:p w:rsidR="00A217D6" w:rsidRDefault="00A217D6" w:rsidP="00A217D6">
      <w:pPr>
        <w:jc w:val="both"/>
        <w:rPr>
          <w:lang w:val="en-GB"/>
        </w:rPr>
      </w:pPr>
      <w:r w:rsidRPr="00A217D6">
        <w:rPr>
          <w:lang w:val="en-GB"/>
        </w:rPr>
        <w:t>DIWA’s vision state is: “African women and girls with disabilities enjoy their rights, influence their destiny and are free from any gender and disability based discrimination.”</w:t>
      </w:r>
    </w:p>
    <w:p w:rsidR="009249DB" w:rsidRDefault="009249DB" w:rsidP="00A217D6">
      <w:pPr>
        <w:jc w:val="both"/>
        <w:rPr>
          <w:lang w:val="en-GB"/>
        </w:rPr>
      </w:pPr>
      <w:r>
        <w:rPr>
          <w:lang w:val="en-GB"/>
        </w:rPr>
        <w:lastRenderedPageBreak/>
        <w:t>Amongst our activities has been influencing and advocating for access to justice for persons with disabilities in Malawi.</w:t>
      </w:r>
    </w:p>
    <w:p w:rsidR="00924D2C" w:rsidRDefault="00924D2C" w:rsidP="00A217D6">
      <w:pPr>
        <w:jc w:val="both"/>
        <w:rPr>
          <w:lang w:val="en-GB"/>
        </w:rPr>
      </w:pPr>
      <w:r>
        <w:rPr>
          <w:lang w:val="en-GB"/>
        </w:rPr>
        <w:t>DIWA has been engaging with the chief justice at judiciary level on issues of equality in accessing justice.</w:t>
      </w:r>
    </w:p>
    <w:p w:rsidR="00021A2E" w:rsidRPr="00143DDF" w:rsidRDefault="00143DDF" w:rsidP="00286847">
      <w:pPr>
        <w:jc w:val="both"/>
        <w:rPr>
          <w:lang w:val="en-US"/>
        </w:rPr>
      </w:pPr>
      <w:r>
        <w:rPr>
          <w:lang w:val="en-GB"/>
        </w:rPr>
        <w:t xml:space="preserve">Specifically, DIWA </w:t>
      </w:r>
      <w:r w:rsidR="00924D2C">
        <w:rPr>
          <w:lang w:val="en-GB"/>
        </w:rPr>
        <w:t>conducted an access audit in the court and victim support units and it was analysed that indeed, there are a lot of barriers that prevents persons with disabilities from accessing justice either as offenders or witnesses. For more details see the link of the report below. As a result of this, DIWA made several engagements with the judicial on the matters raised and med strong recommendations.</w:t>
      </w:r>
    </w:p>
    <w:p w:rsidR="00924D2C" w:rsidRDefault="007C7C92" w:rsidP="00924D2C">
      <w:pPr>
        <w:jc w:val="both"/>
        <w:rPr>
          <w:lang w:val="en-GB"/>
        </w:rPr>
      </w:pPr>
      <w:hyperlink r:id="rId9" w:history="1">
        <w:r w:rsidR="00143DDF" w:rsidRPr="00840BB6">
          <w:rPr>
            <w:rStyle w:val="Hyperlink"/>
            <w:lang w:val="en-GB"/>
          </w:rPr>
          <w:t>https://www.makingitworkcrpd.org/sites/default/files/201907/DIWA%20Access%20Audit%20report%20Final%202016.pdf</w:t>
        </w:r>
      </w:hyperlink>
    </w:p>
    <w:p w:rsidR="00595564" w:rsidRDefault="00595564" w:rsidP="00595564">
      <w:pPr>
        <w:outlineLvl w:val="1"/>
        <w:rPr>
          <w:b/>
          <w:bCs/>
          <w:sz w:val="24"/>
          <w:szCs w:val="24"/>
          <w:u w:val="single"/>
          <w:lang w:val="en-US" w:eastAsia="en-GB"/>
        </w:rPr>
      </w:pPr>
    </w:p>
    <w:p w:rsidR="00021A2E" w:rsidRPr="00595564" w:rsidRDefault="00021A2E" w:rsidP="00595564">
      <w:pPr>
        <w:outlineLvl w:val="1"/>
        <w:rPr>
          <w:b/>
          <w:kern w:val="2"/>
          <w:sz w:val="24"/>
          <w:szCs w:val="24"/>
          <w:lang w:val="en-US"/>
        </w:rPr>
      </w:pPr>
      <w:bookmarkStart w:id="0" w:name="_GoBack"/>
      <w:bookmarkEnd w:id="0"/>
      <w:r w:rsidRPr="00021A2E">
        <w:rPr>
          <w:b/>
          <w:bCs/>
          <w:sz w:val="24"/>
          <w:szCs w:val="24"/>
          <w:u w:val="single"/>
          <w:lang w:val="en-US" w:eastAsia="en-GB"/>
        </w:rPr>
        <w:t xml:space="preserve">Questionnaire on good practices to ensure effective access to justice for persons with disabilities </w:t>
      </w:r>
      <w:r w:rsidR="00143DDF">
        <w:rPr>
          <w:b/>
          <w:kern w:val="2"/>
          <w:sz w:val="24"/>
          <w:szCs w:val="24"/>
          <w:lang w:val="en-US"/>
        </w:rPr>
        <w:t>(English)</w:t>
      </w:r>
    </w:p>
    <w:p w:rsidR="00021A2E" w:rsidRDefault="00021A2E" w:rsidP="00021A2E">
      <w:pPr>
        <w:pStyle w:val="ListParagraph"/>
        <w:numPr>
          <w:ilvl w:val="0"/>
          <w:numId w:val="6"/>
        </w:numPr>
        <w:spacing w:after="120" w:line="240" w:lineRule="auto"/>
        <w:ind w:left="567" w:hanging="567"/>
        <w:jc w:val="both"/>
        <w:rPr>
          <w:lang w:val="en-GB"/>
        </w:rPr>
      </w:pPr>
      <w:r w:rsidRPr="00FA1E65">
        <w:rPr>
          <w:lang w:val="en-GB"/>
        </w:rPr>
        <w:t xml:space="preserve">Please provide information on </w:t>
      </w:r>
      <w:r>
        <w:rPr>
          <w:lang w:val="en-GB"/>
        </w:rPr>
        <w:t xml:space="preserve">any existing </w:t>
      </w:r>
      <w:r w:rsidRPr="00BA6215">
        <w:rPr>
          <w:u w:val="single"/>
          <w:lang w:val="en-GB"/>
        </w:rPr>
        <w:t>good practices</w:t>
      </w:r>
      <w:r>
        <w:rPr>
          <w:lang w:val="en-GB"/>
        </w:rPr>
        <w:t xml:space="preserve"> in</w:t>
      </w:r>
      <w:r w:rsidRPr="00FA1E65">
        <w:rPr>
          <w:lang w:val="en-GB"/>
        </w:rPr>
        <w:t xml:space="preserve"> legislati</w:t>
      </w:r>
      <w:r>
        <w:rPr>
          <w:lang w:val="en-GB"/>
        </w:rPr>
        <w:t>on, policies</w:t>
      </w:r>
      <w:r w:rsidRPr="00FA1E65">
        <w:rPr>
          <w:lang w:val="en-GB"/>
        </w:rPr>
        <w:t xml:space="preserve"> and/or institutional measures taken in your country</w:t>
      </w:r>
      <w:r w:rsidRPr="00FA1E65" w:rsidDel="00310B4C">
        <w:rPr>
          <w:lang w:val="en-GB"/>
        </w:rPr>
        <w:t xml:space="preserve"> </w:t>
      </w:r>
      <w:r w:rsidRPr="00FA1E65">
        <w:rPr>
          <w:lang w:val="en-GB"/>
        </w:rPr>
        <w:t xml:space="preserve">to ensure </w:t>
      </w:r>
      <w:r>
        <w:rPr>
          <w:lang w:val="en-GB"/>
        </w:rPr>
        <w:t xml:space="preserve">effective </w:t>
      </w:r>
      <w:r w:rsidRPr="00FA1E65">
        <w:rPr>
          <w:lang w:val="en-GB"/>
        </w:rPr>
        <w:t xml:space="preserve">access to justice </w:t>
      </w:r>
      <w:r>
        <w:rPr>
          <w:lang w:val="en-GB"/>
        </w:rPr>
        <w:t>for</w:t>
      </w:r>
      <w:r w:rsidRPr="00FA1E65">
        <w:rPr>
          <w:lang w:val="en-GB"/>
        </w:rPr>
        <w:t xml:space="preserve"> persons with disabilities </w:t>
      </w:r>
      <w:r>
        <w:rPr>
          <w:lang w:val="en-GB"/>
        </w:rPr>
        <w:t xml:space="preserve">on an equal basis with others, as required by </w:t>
      </w:r>
      <w:r w:rsidRPr="00FA1E65">
        <w:rPr>
          <w:lang w:val="en-GB"/>
        </w:rPr>
        <w:t>article 13 of the Convention of the Rights of Persons with Disabilities</w:t>
      </w:r>
      <w:r>
        <w:rPr>
          <w:lang w:val="en-GB"/>
        </w:rPr>
        <w:t xml:space="preserve">. </w:t>
      </w:r>
    </w:p>
    <w:p w:rsidR="00021A2E" w:rsidRDefault="00021A2E" w:rsidP="00021A2E">
      <w:pPr>
        <w:pStyle w:val="ListParagraph"/>
        <w:ind w:left="0"/>
        <w:jc w:val="both"/>
        <w:rPr>
          <w:color w:val="00B0F0"/>
          <w:lang w:val="en-GB"/>
        </w:rPr>
      </w:pPr>
      <w:r>
        <w:rPr>
          <w:color w:val="00B0F0"/>
          <w:lang w:val="en-GB"/>
        </w:rPr>
        <w:t>Malawi has the following legislations and policies on ensuring effective access to justice for persons with disabilities:</w:t>
      </w:r>
    </w:p>
    <w:p w:rsidR="00021A2E" w:rsidRDefault="00021A2E" w:rsidP="00021A2E">
      <w:pPr>
        <w:pStyle w:val="ListParagraph"/>
        <w:numPr>
          <w:ilvl w:val="0"/>
          <w:numId w:val="8"/>
        </w:numPr>
        <w:spacing w:after="0" w:line="240" w:lineRule="auto"/>
        <w:jc w:val="both"/>
        <w:rPr>
          <w:color w:val="00B0F0"/>
          <w:lang w:val="en-GB"/>
        </w:rPr>
      </w:pPr>
      <w:r>
        <w:rPr>
          <w:color w:val="00B0F0"/>
          <w:lang w:val="en-GB"/>
        </w:rPr>
        <w:t>The amended  Constitution of Malawi</w:t>
      </w:r>
    </w:p>
    <w:p w:rsidR="00595564" w:rsidRDefault="00595564" w:rsidP="00595564">
      <w:pPr>
        <w:pStyle w:val="ListParagraph"/>
        <w:spacing w:after="0" w:line="240" w:lineRule="auto"/>
        <w:ind w:left="1440"/>
        <w:jc w:val="both"/>
        <w:rPr>
          <w:color w:val="00B0F0"/>
          <w:lang w:val="en-GB"/>
        </w:rPr>
      </w:pPr>
      <w:hyperlink r:id="rId10" w:history="1">
        <w:r w:rsidRPr="00DE681F">
          <w:rPr>
            <w:rStyle w:val="Hyperlink"/>
            <w:rFonts w:cstheme="minorBidi"/>
            <w:lang w:val="en-GB"/>
          </w:rPr>
          <w:t>https://constitutions.unwomen.org/en/countries/africa/malawi?provisioncategory=35a3f684146b4c5c878a6a2db96a7d9a&amp;provisioncategory=35a3f684</w:t>
        </w:r>
      </w:hyperlink>
      <w:r>
        <w:rPr>
          <w:color w:val="00B0F0"/>
          <w:lang w:val="en-GB"/>
        </w:rPr>
        <w:t xml:space="preserve"> </w:t>
      </w:r>
    </w:p>
    <w:p w:rsidR="00021A2E" w:rsidRDefault="00021A2E" w:rsidP="00021A2E">
      <w:pPr>
        <w:pStyle w:val="ListParagraph"/>
        <w:numPr>
          <w:ilvl w:val="0"/>
          <w:numId w:val="8"/>
        </w:numPr>
        <w:spacing w:after="0" w:line="240" w:lineRule="auto"/>
        <w:jc w:val="both"/>
        <w:rPr>
          <w:color w:val="00B0F0"/>
          <w:lang w:val="en-GB"/>
        </w:rPr>
      </w:pPr>
      <w:r>
        <w:rPr>
          <w:color w:val="00B0F0"/>
          <w:lang w:val="en-GB"/>
        </w:rPr>
        <w:t>Malawi National Policy on equalisation of opportunities</w:t>
      </w:r>
    </w:p>
    <w:p w:rsidR="00595564" w:rsidRDefault="00595564" w:rsidP="00595564">
      <w:pPr>
        <w:pStyle w:val="ListParagraph"/>
        <w:spacing w:after="0" w:line="240" w:lineRule="auto"/>
        <w:ind w:left="1440"/>
        <w:jc w:val="both"/>
        <w:rPr>
          <w:color w:val="00B0F0"/>
          <w:lang w:val="en-GB"/>
        </w:rPr>
      </w:pPr>
      <w:hyperlink r:id="rId11" w:history="1">
        <w:r w:rsidRPr="00DE681F">
          <w:rPr>
            <w:rStyle w:val="Hyperlink"/>
            <w:rFonts w:cstheme="minorBidi"/>
            <w:lang w:val="en-GB"/>
          </w:rPr>
          <w:t>www.malawi.gov.mw/images/Publications/policy/Malawi%20National%20Policy%20on%20Equalisation%20of%20Opportunities%20for%20Persons%20with%20Disabilities.pdf</w:t>
        </w:r>
      </w:hyperlink>
      <w:r>
        <w:rPr>
          <w:color w:val="00B0F0"/>
          <w:lang w:val="en-GB"/>
        </w:rPr>
        <w:t xml:space="preserve"> </w:t>
      </w:r>
    </w:p>
    <w:p w:rsidR="00021A2E" w:rsidRDefault="00021A2E" w:rsidP="00021A2E">
      <w:pPr>
        <w:pStyle w:val="ListParagraph"/>
        <w:numPr>
          <w:ilvl w:val="0"/>
          <w:numId w:val="8"/>
        </w:numPr>
        <w:spacing w:after="0" w:line="240" w:lineRule="auto"/>
        <w:jc w:val="both"/>
        <w:rPr>
          <w:color w:val="00B0F0"/>
          <w:lang w:val="en-GB"/>
        </w:rPr>
      </w:pPr>
      <w:r>
        <w:rPr>
          <w:color w:val="00B0F0"/>
          <w:lang w:val="en-GB"/>
        </w:rPr>
        <w:t xml:space="preserve">The reviewed penal code-where amendment was done in response to the attacks and killing of persons with Albinism </w:t>
      </w:r>
    </w:p>
    <w:p w:rsidR="005F6CC5" w:rsidRDefault="005F6CC5" w:rsidP="005F6CC5">
      <w:pPr>
        <w:pStyle w:val="ListParagraph"/>
        <w:spacing w:after="0" w:line="240" w:lineRule="auto"/>
        <w:ind w:left="1440"/>
        <w:jc w:val="both"/>
        <w:rPr>
          <w:color w:val="00B0F0"/>
          <w:lang w:val="en-GB"/>
        </w:rPr>
      </w:pPr>
      <w:hyperlink r:id="rId12" w:history="1">
        <w:r w:rsidRPr="00DE681F">
          <w:rPr>
            <w:rStyle w:val="Hyperlink"/>
            <w:rFonts w:cstheme="minorBidi"/>
            <w:lang w:val="en-GB"/>
          </w:rPr>
          <w:t>https://www.nyasatimes.com/dpp-sensitize-malawi-prosecutors-newly-amended-penal-code-anatomy-act/</w:t>
        </w:r>
      </w:hyperlink>
      <w:r>
        <w:rPr>
          <w:color w:val="00B0F0"/>
          <w:lang w:val="en-GB"/>
        </w:rPr>
        <w:t xml:space="preserve"> </w:t>
      </w:r>
    </w:p>
    <w:p w:rsidR="00021A2E" w:rsidRDefault="00021A2E" w:rsidP="00021A2E">
      <w:pPr>
        <w:pStyle w:val="ListParagraph"/>
        <w:numPr>
          <w:ilvl w:val="0"/>
          <w:numId w:val="8"/>
        </w:numPr>
        <w:spacing w:after="0" w:line="240" w:lineRule="auto"/>
        <w:jc w:val="both"/>
        <w:rPr>
          <w:color w:val="00B0F0"/>
          <w:lang w:val="en-GB"/>
        </w:rPr>
      </w:pPr>
      <w:r>
        <w:rPr>
          <w:color w:val="00B0F0"/>
          <w:lang w:val="en-GB"/>
        </w:rPr>
        <w:t>The reviewed Anatomy Act where amendment was done in response to the attacks and killing of persons with Albinism.</w:t>
      </w:r>
      <w:r w:rsidR="005F6CC5">
        <w:rPr>
          <w:color w:val="00B0F0"/>
          <w:lang w:val="en-GB"/>
        </w:rPr>
        <w:t xml:space="preserve"> </w:t>
      </w:r>
    </w:p>
    <w:p w:rsidR="005F6CC5" w:rsidRDefault="005F6CC5" w:rsidP="005F6CC5">
      <w:pPr>
        <w:pStyle w:val="ListParagraph"/>
        <w:spacing w:after="0" w:line="240" w:lineRule="auto"/>
        <w:ind w:left="1440"/>
        <w:jc w:val="both"/>
        <w:rPr>
          <w:color w:val="00B0F0"/>
          <w:lang w:val="en-GB"/>
        </w:rPr>
      </w:pPr>
      <w:hyperlink r:id="rId13" w:history="1">
        <w:r w:rsidRPr="00DE681F">
          <w:rPr>
            <w:rStyle w:val="Hyperlink"/>
            <w:rFonts w:cstheme="minorBidi"/>
            <w:lang w:val="en-GB"/>
          </w:rPr>
          <w:t>https://edwinmauluka.blogspot.com/2016/06/parliament-pass-anatomy-act-amendment.html</w:t>
        </w:r>
      </w:hyperlink>
      <w:r>
        <w:rPr>
          <w:color w:val="00B0F0"/>
          <w:lang w:val="en-GB"/>
        </w:rPr>
        <w:t xml:space="preserve"> </w:t>
      </w:r>
    </w:p>
    <w:p w:rsidR="00021A2E" w:rsidRDefault="00021A2E" w:rsidP="00021A2E">
      <w:pPr>
        <w:pStyle w:val="ListParagraph"/>
        <w:numPr>
          <w:ilvl w:val="0"/>
          <w:numId w:val="8"/>
        </w:numPr>
        <w:spacing w:after="0" w:line="240" w:lineRule="auto"/>
        <w:jc w:val="both"/>
        <w:rPr>
          <w:color w:val="00B0F0"/>
          <w:lang w:val="en-GB"/>
        </w:rPr>
      </w:pPr>
      <w:r>
        <w:rPr>
          <w:color w:val="00B0F0"/>
          <w:lang w:val="en-GB"/>
        </w:rPr>
        <w:t>Currently under review the Disability Act-new issues on access to justice are being included</w:t>
      </w:r>
    </w:p>
    <w:p w:rsidR="00021A2E" w:rsidRDefault="00021A2E" w:rsidP="00021A2E">
      <w:pPr>
        <w:pStyle w:val="ListParagraph"/>
        <w:numPr>
          <w:ilvl w:val="0"/>
          <w:numId w:val="8"/>
        </w:numPr>
        <w:spacing w:after="0" w:line="240" w:lineRule="auto"/>
        <w:jc w:val="both"/>
        <w:rPr>
          <w:color w:val="00B0F0"/>
          <w:lang w:val="en-GB"/>
        </w:rPr>
      </w:pPr>
      <w:r>
        <w:rPr>
          <w:color w:val="00B0F0"/>
          <w:lang w:val="en-GB"/>
        </w:rPr>
        <w:t>The Child Care Justice Act-has issues of reasonable accommodation.</w:t>
      </w:r>
    </w:p>
    <w:p w:rsidR="005F6CC5" w:rsidRDefault="00595564" w:rsidP="005F6CC5">
      <w:pPr>
        <w:pStyle w:val="ListParagraph"/>
        <w:spacing w:after="0" w:line="240" w:lineRule="auto"/>
        <w:ind w:left="1440"/>
        <w:jc w:val="both"/>
        <w:rPr>
          <w:color w:val="00B0F0"/>
          <w:lang w:val="en-GB"/>
        </w:rPr>
      </w:pPr>
      <w:hyperlink r:id="rId14" w:history="1">
        <w:r w:rsidRPr="00DE681F">
          <w:rPr>
            <w:rStyle w:val="Hyperlink"/>
            <w:rFonts w:cstheme="minorBidi"/>
            <w:lang w:val="en-GB"/>
          </w:rPr>
          <w:t>https://moj.gov.jm/sites/default/files/laws/Child%20Care%20and%20Protection%20Act_0.pdf</w:t>
        </w:r>
      </w:hyperlink>
      <w:r>
        <w:rPr>
          <w:color w:val="00B0F0"/>
          <w:lang w:val="en-GB"/>
        </w:rPr>
        <w:t xml:space="preserve"> </w:t>
      </w:r>
    </w:p>
    <w:p w:rsidR="00595564" w:rsidRDefault="00595564" w:rsidP="005F6CC5">
      <w:pPr>
        <w:pStyle w:val="ListParagraph"/>
        <w:spacing w:after="0" w:line="240" w:lineRule="auto"/>
        <w:ind w:left="1440"/>
        <w:jc w:val="both"/>
        <w:rPr>
          <w:color w:val="00B0F0"/>
          <w:lang w:val="en-GB"/>
        </w:rPr>
      </w:pPr>
      <w:hyperlink r:id="rId15" w:history="1">
        <w:r w:rsidRPr="00DE681F">
          <w:rPr>
            <w:rStyle w:val="Hyperlink"/>
            <w:rFonts w:cstheme="minorBidi"/>
            <w:lang w:val="en-GB"/>
          </w:rPr>
          <w:t>http://www.ilo.org/dyn/natlex/natlex4.detail?p_lang=en&amp;p_isn=90369</w:t>
        </w:r>
      </w:hyperlink>
    </w:p>
    <w:p w:rsidR="00021A2E" w:rsidRPr="005A79E5" w:rsidRDefault="00021A2E" w:rsidP="00021A2E">
      <w:pPr>
        <w:pStyle w:val="ListParagraph"/>
        <w:ind w:left="0"/>
        <w:jc w:val="both"/>
        <w:rPr>
          <w:lang w:val="en-GB"/>
        </w:rPr>
      </w:pPr>
    </w:p>
    <w:p w:rsidR="00021A2E" w:rsidRPr="00021A2E" w:rsidRDefault="00021A2E" w:rsidP="00021A2E">
      <w:pPr>
        <w:pStyle w:val="ListParagraph"/>
        <w:numPr>
          <w:ilvl w:val="0"/>
          <w:numId w:val="6"/>
        </w:numPr>
        <w:spacing w:after="0" w:line="240" w:lineRule="auto"/>
        <w:ind w:left="567" w:hanging="567"/>
        <w:jc w:val="both"/>
        <w:rPr>
          <w:lang w:val="en-US"/>
        </w:rPr>
      </w:pPr>
      <w:r w:rsidRPr="00FA1E65">
        <w:rPr>
          <w:lang w:val="en-GB"/>
        </w:rPr>
        <w:t xml:space="preserve">Please provide information on </w:t>
      </w:r>
      <w:r>
        <w:rPr>
          <w:lang w:val="en-GB"/>
        </w:rPr>
        <w:t xml:space="preserve">any existing </w:t>
      </w:r>
      <w:r w:rsidRPr="00BA6215">
        <w:rPr>
          <w:u w:val="single"/>
          <w:lang w:val="en-GB"/>
        </w:rPr>
        <w:t>good practices</w:t>
      </w:r>
      <w:r>
        <w:rPr>
          <w:lang w:val="en-GB"/>
        </w:rPr>
        <w:t xml:space="preserve"> </w:t>
      </w:r>
      <w:r w:rsidRPr="00FA1E65">
        <w:rPr>
          <w:lang w:val="en-GB"/>
        </w:rPr>
        <w:t>in place in your country</w:t>
      </w:r>
      <w:r>
        <w:rPr>
          <w:lang w:val="en-GB"/>
        </w:rPr>
        <w:t>, including strategies and guidelines,</w:t>
      </w:r>
      <w:r w:rsidRPr="00FA1E65" w:rsidDel="00310B4C">
        <w:rPr>
          <w:lang w:val="en-GB"/>
        </w:rPr>
        <w:t xml:space="preserve"> </w:t>
      </w:r>
      <w:r w:rsidRPr="00FA1E65">
        <w:rPr>
          <w:lang w:val="en-GB"/>
        </w:rPr>
        <w:t xml:space="preserve">to facilitate the </w:t>
      </w:r>
      <w:r>
        <w:rPr>
          <w:lang w:val="en-GB"/>
        </w:rPr>
        <w:t xml:space="preserve">direct or indirect </w:t>
      </w:r>
      <w:r w:rsidRPr="00FA1E65">
        <w:rPr>
          <w:lang w:val="en-GB"/>
        </w:rPr>
        <w:t xml:space="preserve">participation of persons with </w:t>
      </w:r>
      <w:r w:rsidRPr="00FA1E65">
        <w:rPr>
          <w:lang w:val="en-GB"/>
        </w:rPr>
        <w:lastRenderedPageBreak/>
        <w:t>disabilities in judicial and other legal proceedings (</w:t>
      </w:r>
      <w:r>
        <w:rPr>
          <w:lang w:val="en-GB"/>
        </w:rPr>
        <w:t xml:space="preserve">e.g., as concerned </w:t>
      </w:r>
      <w:r w:rsidRPr="00FA1E65">
        <w:rPr>
          <w:lang w:val="en-GB"/>
        </w:rPr>
        <w:t>parties, witnesses</w:t>
      </w:r>
      <w:r>
        <w:rPr>
          <w:lang w:val="en-GB"/>
        </w:rPr>
        <w:t>,</w:t>
      </w:r>
      <w:r w:rsidRPr="00FA1E65">
        <w:rPr>
          <w:lang w:val="en-GB"/>
        </w:rPr>
        <w:t xml:space="preserve"> jurors, judges, lawyers, experts.) including </w:t>
      </w:r>
      <w:r>
        <w:rPr>
          <w:lang w:val="en-GB"/>
        </w:rPr>
        <w:t>in the areas of</w:t>
      </w:r>
      <w:r w:rsidRPr="00021A2E">
        <w:rPr>
          <w:lang w:val="en-US"/>
        </w:rPr>
        <w:t>:</w:t>
      </w:r>
    </w:p>
    <w:p w:rsidR="00021A2E" w:rsidRPr="00021A2E" w:rsidRDefault="00021A2E" w:rsidP="00021A2E">
      <w:pPr>
        <w:pStyle w:val="ListParagraph"/>
        <w:ind w:left="0"/>
        <w:jc w:val="both"/>
        <w:rPr>
          <w:lang w:val="en-US"/>
        </w:rPr>
      </w:pPr>
    </w:p>
    <w:p w:rsidR="00021A2E" w:rsidRPr="00021A2E" w:rsidRDefault="00021A2E" w:rsidP="00021A2E">
      <w:pPr>
        <w:pStyle w:val="ListParagraph"/>
        <w:numPr>
          <w:ilvl w:val="0"/>
          <w:numId w:val="7"/>
        </w:numPr>
        <w:spacing w:after="0" w:line="240" w:lineRule="auto"/>
        <w:jc w:val="both"/>
        <w:rPr>
          <w:lang w:val="en-US"/>
        </w:rPr>
      </w:pPr>
      <w:r w:rsidRPr="00021A2E">
        <w:rPr>
          <w:lang w:val="en-US"/>
        </w:rPr>
        <w:t xml:space="preserve">Recognition of the right to legal standing; </w:t>
      </w:r>
    </w:p>
    <w:p w:rsidR="0060108A" w:rsidRDefault="00021A2E" w:rsidP="0060108A">
      <w:pPr>
        <w:pStyle w:val="ListParagraph"/>
        <w:numPr>
          <w:ilvl w:val="0"/>
          <w:numId w:val="7"/>
        </w:numPr>
        <w:spacing w:after="0" w:line="240" w:lineRule="auto"/>
        <w:jc w:val="both"/>
        <w:rPr>
          <w:color w:val="00B0F0"/>
          <w:lang w:val="en-US"/>
        </w:rPr>
      </w:pPr>
      <w:r w:rsidRPr="00021A2E">
        <w:rPr>
          <w:lang w:val="en-US"/>
        </w:rPr>
        <w:t xml:space="preserve">Accessibility and access to information; </w:t>
      </w:r>
      <w:r w:rsidRPr="00021A2E">
        <w:rPr>
          <w:color w:val="00B0F0"/>
          <w:lang w:val="en-US"/>
        </w:rPr>
        <w:t>the new Building at the moment are responding to public Building standards that reflect the accessibility standards specified. For instance the new Lilongwe court building, the other building in Blantyre and other small courts, however, the old one still needs to be renovated.</w:t>
      </w:r>
      <w:r w:rsidR="0060108A" w:rsidRPr="0060108A">
        <w:rPr>
          <w:color w:val="00B0F0"/>
          <w:lang w:val="en-US"/>
        </w:rPr>
        <w:t xml:space="preserve"> </w:t>
      </w:r>
    </w:p>
    <w:p w:rsidR="0060108A" w:rsidRDefault="0060108A" w:rsidP="0060108A">
      <w:pPr>
        <w:pStyle w:val="ListParagraph"/>
        <w:spacing w:after="0" w:line="240" w:lineRule="auto"/>
        <w:ind w:left="1287"/>
        <w:jc w:val="both"/>
        <w:rPr>
          <w:lang w:val="en-US"/>
        </w:rPr>
      </w:pPr>
    </w:p>
    <w:p w:rsidR="0060108A" w:rsidRDefault="0060108A" w:rsidP="0060108A">
      <w:pPr>
        <w:pStyle w:val="ListParagraph"/>
        <w:spacing w:after="0" w:line="240" w:lineRule="auto"/>
        <w:ind w:left="1287"/>
        <w:jc w:val="both"/>
        <w:rPr>
          <w:color w:val="00B0F0"/>
          <w:lang w:val="en-US"/>
        </w:rPr>
      </w:pPr>
      <w:r w:rsidRPr="004617FF">
        <w:rPr>
          <w:color w:val="00B0F0"/>
          <w:lang w:val="en-US"/>
        </w:rPr>
        <w:t>Malawi developed a National disability Mainstreaming Strategy  to address gaps in the government overriding development strategies by championing the implementation of a comprehensive multi</w:t>
      </w:r>
      <w:r>
        <w:rPr>
          <w:lang w:val="en-US"/>
        </w:rPr>
        <w:t>-</w:t>
      </w:r>
      <w:proofErr w:type="spellStart"/>
      <w:r>
        <w:rPr>
          <w:color w:val="00B0F0"/>
          <w:lang w:val="en-US"/>
        </w:rPr>
        <w:t>sectoral</w:t>
      </w:r>
      <w:proofErr w:type="spellEnd"/>
      <w:r>
        <w:rPr>
          <w:color w:val="00B0F0"/>
          <w:lang w:val="en-US"/>
        </w:rPr>
        <w:t xml:space="preserve"> plan to promote disability inclusive development at all levels. The document provides direction to the public and private sector on how to promote disability mainstreaming as a process towards equity and inclusive development.  The strategy was launched in 2018.</w:t>
      </w:r>
    </w:p>
    <w:p w:rsidR="0060108A" w:rsidRDefault="0060108A" w:rsidP="0060108A">
      <w:pPr>
        <w:pStyle w:val="ListParagraph"/>
        <w:spacing w:after="0" w:line="240" w:lineRule="auto"/>
        <w:ind w:left="1287"/>
        <w:jc w:val="both"/>
        <w:rPr>
          <w:color w:val="00B0F0"/>
          <w:lang w:val="en-US"/>
        </w:rPr>
      </w:pPr>
      <w:r>
        <w:rPr>
          <w:color w:val="00B0F0"/>
          <w:lang w:val="en-US"/>
        </w:rPr>
        <w:t>The government is also supporting Local Councils to develop guidelines for mainstreaming disability to ensure inclusion at community level</w:t>
      </w:r>
    </w:p>
    <w:p w:rsidR="0060108A" w:rsidRDefault="0060108A" w:rsidP="0060108A">
      <w:pPr>
        <w:pStyle w:val="ListParagraph"/>
        <w:spacing w:after="0" w:line="240" w:lineRule="auto"/>
        <w:ind w:left="1287"/>
        <w:jc w:val="both"/>
        <w:rPr>
          <w:color w:val="00B0F0"/>
          <w:lang w:val="en-US"/>
        </w:rPr>
      </w:pPr>
      <w:r>
        <w:rPr>
          <w:color w:val="00B0F0"/>
          <w:lang w:val="en-US"/>
        </w:rPr>
        <w:t xml:space="preserve">Reviewing the Disability Act and policies to ensure issues of diversity of disability are well taken care of. </w:t>
      </w:r>
    </w:p>
    <w:p w:rsidR="00021A2E" w:rsidRPr="0060108A" w:rsidRDefault="00021A2E" w:rsidP="0060108A">
      <w:pPr>
        <w:spacing w:after="0" w:line="240" w:lineRule="auto"/>
        <w:jc w:val="both"/>
        <w:rPr>
          <w:color w:val="00B0F0"/>
          <w:lang w:val="en-US"/>
        </w:rPr>
      </w:pPr>
    </w:p>
    <w:p w:rsidR="00021A2E" w:rsidRPr="00021A2E" w:rsidRDefault="00021A2E" w:rsidP="00021A2E">
      <w:pPr>
        <w:pStyle w:val="ListParagraph"/>
        <w:numPr>
          <w:ilvl w:val="0"/>
          <w:numId w:val="7"/>
        </w:numPr>
        <w:spacing w:after="0" w:line="240" w:lineRule="auto"/>
        <w:jc w:val="both"/>
        <w:rPr>
          <w:lang w:val="en-US"/>
        </w:rPr>
      </w:pPr>
      <w:r w:rsidRPr="00021A2E">
        <w:rPr>
          <w:lang w:val="en-US"/>
        </w:rPr>
        <w:t xml:space="preserve">Procedural, gender- and age-appropriate accommodations; </w:t>
      </w:r>
      <w:r w:rsidRPr="00021A2E">
        <w:rPr>
          <w:color w:val="00B0F0"/>
          <w:lang w:val="en-US"/>
        </w:rPr>
        <w:t>there is court for minors/children in Lilongwe and necessary accommodation is provided.</w:t>
      </w:r>
    </w:p>
    <w:p w:rsidR="00021A2E" w:rsidRPr="00595564" w:rsidRDefault="00021A2E" w:rsidP="00595564">
      <w:pPr>
        <w:pStyle w:val="ListParagraph"/>
        <w:numPr>
          <w:ilvl w:val="0"/>
          <w:numId w:val="7"/>
        </w:numPr>
        <w:spacing w:after="0" w:line="240" w:lineRule="auto"/>
        <w:jc w:val="both"/>
        <w:rPr>
          <w:lang w:val="en-US"/>
        </w:rPr>
      </w:pPr>
      <w:r w:rsidRPr="00021A2E">
        <w:rPr>
          <w:lang w:val="en-US"/>
        </w:rPr>
        <w:t xml:space="preserve">Provision of legal aid. </w:t>
      </w:r>
      <w:r w:rsidRPr="00021A2E">
        <w:rPr>
          <w:color w:val="00B0F0"/>
          <w:lang w:val="en-US"/>
        </w:rPr>
        <w:t>The Ministry of Gender provides for free legal services-it has a lawyer representing the Ministry.</w:t>
      </w:r>
    </w:p>
    <w:p w:rsidR="00021A2E" w:rsidRPr="00021A2E" w:rsidRDefault="00021A2E" w:rsidP="00021A2E">
      <w:pPr>
        <w:pStyle w:val="ListParagraph"/>
        <w:numPr>
          <w:ilvl w:val="0"/>
          <w:numId w:val="6"/>
        </w:numPr>
        <w:spacing w:after="0" w:line="240" w:lineRule="auto"/>
        <w:ind w:left="567" w:hanging="567"/>
        <w:jc w:val="both"/>
        <w:rPr>
          <w:lang w:val="en-US"/>
        </w:rPr>
      </w:pPr>
      <w:r w:rsidRPr="00173CAF">
        <w:rPr>
          <w:lang w:val="en-GB"/>
        </w:rPr>
        <w:t xml:space="preserve">Please provide information on </w:t>
      </w:r>
      <w:r>
        <w:rPr>
          <w:lang w:val="en-GB"/>
        </w:rPr>
        <w:t xml:space="preserve">any existing </w:t>
      </w:r>
      <w:r w:rsidRPr="00BA6215">
        <w:rPr>
          <w:u w:val="single"/>
          <w:lang w:val="en-GB"/>
        </w:rPr>
        <w:t>good practices</w:t>
      </w:r>
      <w:r>
        <w:rPr>
          <w:lang w:val="en-GB"/>
        </w:rPr>
        <w:t xml:space="preserve"> in jurisprudence in your country related to the effective access to justice for </w:t>
      </w:r>
      <w:r w:rsidRPr="00310B4C">
        <w:rPr>
          <w:lang w:val="en-GB"/>
        </w:rPr>
        <w:t>persons with disabilities</w:t>
      </w:r>
      <w:r>
        <w:rPr>
          <w:lang w:val="en-GB"/>
        </w:rPr>
        <w:t xml:space="preserve">. </w:t>
      </w:r>
    </w:p>
    <w:p w:rsidR="00021A2E" w:rsidRPr="00021A2E" w:rsidRDefault="00021A2E" w:rsidP="00021A2E">
      <w:pPr>
        <w:pStyle w:val="ListParagraph"/>
        <w:ind w:left="567"/>
        <w:jc w:val="both"/>
        <w:rPr>
          <w:color w:val="00B0F0"/>
          <w:lang w:val="en-US"/>
        </w:rPr>
      </w:pPr>
      <w:r w:rsidRPr="00021A2E">
        <w:rPr>
          <w:color w:val="00B0F0"/>
          <w:lang w:val="en-US"/>
        </w:rPr>
        <w:t>The Chief Justice in 2016 released a secular, he made directive that all cases of persons with Albinism should be resided by judges of higher jurisdiction. And there were also special courts that were allowed to sit for the cases not all courts.</w:t>
      </w:r>
    </w:p>
    <w:p w:rsidR="00021A2E" w:rsidRPr="00021A2E" w:rsidRDefault="00021A2E" w:rsidP="00021A2E">
      <w:pPr>
        <w:pStyle w:val="ListParagraph"/>
        <w:ind w:left="567"/>
        <w:jc w:val="both"/>
        <w:rPr>
          <w:lang w:val="en-US"/>
        </w:rPr>
      </w:pPr>
    </w:p>
    <w:p w:rsidR="00021A2E" w:rsidRPr="00021A2E" w:rsidRDefault="00021A2E" w:rsidP="00021A2E">
      <w:pPr>
        <w:pStyle w:val="ListParagraph"/>
        <w:numPr>
          <w:ilvl w:val="0"/>
          <w:numId w:val="6"/>
        </w:numPr>
        <w:spacing w:after="0" w:line="240" w:lineRule="auto"/>
        <w:ind w:left="567" w:hanging="567"/>
        <w:jc w:val="both"/>
        <w:rPr>
          <w:lang w:val="en-US"/>
        </w:rPr>
      </w:pPr>
      <w:r w:rsidRPr="00021A2E">
        <w:rPr>
          <w:lang w:val="en-US"/>
        </w:rPr>
        <w:t xml:space="preserve">Please provide information on </w:t>
      </w:r>
      <w:r w:rsidRPr="00A00932">
        <w:rPr>
          <w:lang w:val="en-GB"/>
        </w:rPr>
        <w:t xml:space="preserve">any existing </w:t>
      </w:r>
      <w:r w:rsidRPr="00BA6215">
        <w:rPr>
          <w:u w:val="single"/>
          <w:lang w:val="en-GB"/>
        </w:rPr>
        <w:t>good practices</w:t>
      </w:r>
      <w:r w:rsidRPr="00A00932">
        <w:rPr>
          <w:lang w:val="en-GB"/>
        </w:rPr>
        <w:t xml:space="preserve"> </w:t>
      </w:r>
      <w:r>
        <w:rPr>
          <w:lang w:val="en-GB"/>
        </w:rPr>
        <w:t xml:space="preserve">in your country </w:t>
      </w:r>
      <w:r w:rsidRPr="00021A2E">
        <w:rPr>
          <w:lang w:val="en-US"/>
        </w:rPr>
        <w:t>to promote access to effective remedies and reparations in cases where the rights of persons with disabilities have been breached</w:t>
      </w:r>
      <w:r>
        <w:rPr>
          <w:lang w:val="en-GB"/>
        </w:rPr>
        <w:t>.</w:t>
      </w:r>
    </w:p>
    <w:p w:rsidR="0060108A" w:rsidRDefault="0060108A" w:rsidP="0060108A">
      <w:pPr>
        <w:pStyle w:val="ListParagraph"/>
        <w:rPr>
          <w:color w:val="00B0F0"/>
        </w:rPr>
      </w:pPr>
      <w:r>
        <w:rPr>
          <w:color w:val="00B0F0"/>
        </w:rPr>
        <w:t xml:space="preserve">Malawi </w:t>
      </w:r>
      <w:proofErr w:type="spellStart"/>
      <w:r>
        <w:rPr>
          <w:color w:val="00B0F0"/>
        </w:rPr>
        <w:t>Human</w:t>
      </w:r>
      <w:proofErr w:type="spellEnd"/>
      <w:r>
        <w:rPr>
          <w:color w:val="00B0F0"/>
        </w:rPr>
        <w:t xml:space="preserve"> </w:t>
      </w:r>
      <w:proofErr w:type="spellStart"/>
      <w:r>
        <w:rPr>
          <w:color w:val="00B0F0"/>
        </w:rPr>
        <w:t>Rights</w:t>
      </w:r>
      <w:proofErr w:type="spellEnd"/>
      <w:r>
        <w:rPr>
          <w:color w:val="00B0F0"/>
        </w:rPr>
        <w:t xml:space="preserve">  Commission </w:t>
      </w:r>
      <w:proofErr w:type="spellStart"/>
      <w:r>
        <w:rPr>
          <w:color w:val="00B0F0"/>
        </w:rPr>
        <w:t>often</w:t>
      </w:r>
      <w:proofErr w:type="spellEnd"/>
      <w:r>
        <w:rPr>
          <w:color w:val="00B0F0"/>
        </w:rPr>
        <w:t xml:space="preserve"> </w:t>
      </w:r>
      <w:proofErr w:type="spellStart"/>
      <w:r>
        <w:rPr>
          <w:color w:val="00B0F0"/>
        </w:rPr>
        <w:t>conducts</w:t>
      </w:r>
      <w:proofErr w:type="spellEnd"/>
      <w:r>
        <w:rPr>
          <w:color w:val="00B0F0"/>
        </w:rPr>
        <w:t xml:space="preserve">  public </w:t>
      </w:r>
      <w:proofErr w:type="spellStart"/>
      <w:proofErr w:type="gramStart"/>
      <w:r>
        <w:rPr>
          <w:color w:val="00B0F0"/>
        </w:rPr>
        <w:t>enquiries</w:t>
      </w:r>
      <w:proofErr w:type="spellEnd"/>
      <w:r>
        <w:rPr>
          <w:color w:val="00B0F0"/>
        </w:rPr>
        <w:t xml:space="preserve"> ,</w:t>
      </w:r>
      <w:proofErr w:type="gramEnd"/>
      <w:r>
        <w:rPr>
          <w:color w:val="00B0F0"/>
        </w:rPr>
        <w:t xml:space="preserve"> a Platform </w:t>
      </w:r>
      <w:proofErr w:type="spellStart"/>
      <w:r>
        <w:rPr>
          <w:color w:val="00B0F0"/>
        </w:rPr>
        <w:t>which</w:t>
      </w:r>
      <w:proofErr w:type="spellEnd"/>
      <w:r>
        <w:rPr>
          <w:color w:val="00B0F0"/>
        </w:rPr>
        <w:t xml:space="preserve"> </w:t>
      </w:r>
      <w:proofErr w:type="spellStart"/>
      <w:r>
        <w:rPr>
          <w:color w:val="00B0F0"/>
        </w:rPr>
        <w:t>finds</w:t>
      </w:r>
      <w:proofErr w:type="spellEnd"/>
      <w:r>
        <w:rPr>
          <w:color w:val="00B0F0"/>
        </w:rPr>
        <w:t xml:space="preserve"> out the </w:t>
      </w:r>
      <w:proofErr w:type="spellStart"/>
      <w:r>
        <w:rPr>
          <w:color w:val="00B0F0"/>
        </w:rPr>
        <w:t>root</w:t>
      </w:r>
      <w:proofErr w:type="spellEnd"/>
      <w:r>
        <w:rPr>
          <w:color w:val="00B0F0"/>
        </w:rPr>
        <w:t xml:space="preserve"> causes of violations and how pesons </w:t>
      </w:r>
      <w:proofErr w:type="spellStart"/>
      <w:r>
        <w:rPr>
          <w:color w:val="00B0F0"/>
        </w:rPr>
        <w:t>with</w:t>
      </w:r>
      <w:proofErr w:type="spellEnd"/>
      <w:r>
        <w:rPr>
          <w:color w:val="00B0F0"/>
        </w:rPr>
        <w:t xml:space="preserve"> </w:t>
      </w:r>
      <w:proofErr w:type="spellStart"/>
      <w:r>
        <w:rPr>
          <w:color w:val="00B0F0"/>
        </w:rPr>
        <w:t>disabilities</w:t>
      </w:r>
      <w:proofErr w:type="spellEnd"/>
      <w:r>
        <w:rPr>
          <w:color w:val="00B0F0"/>
        </w:rPr>
        <w:t xml:space="preserve"> </w:t>
      </w:r>
      <w:proofErr w:type="spellStart"/>
      <w:r>
        <w:rPr>
          <w:color w:val="00B0F0"/>
        </w:rPr>
        <w:t>feel</w:t>
      </w:r>
      <w:proofErr w:type="spellEnd"/>
      <w:r>
        <w:rPr>
          <w:color w:val="00B0F0"/>
        </w:rPr>
        <w:t xml:space="preserve"> about  the Access to justice.</w:t>
      </w:r>
    </w:p>
    <w:p w:rsidR="00021A2E" w:rsidRPr="00C57CF0" w:rsidRDefault="00021A2E" w:rsidP="00021A2E">
      <w:pPr>
        <w:pStyle w:val="ListParagraph"/>
        <w:rPr>
          <w:color w:val="00B0F0"/>
        </w:rPr>
      </w:pPr>
    </w:p>
    <w:p w:rsidR="00021A2E" w:rsidRDefault="00021A2E" w:rsidP="00021A2E">
      <w:pPr>
        <w:pStyle w:val="ListParagraph"/>
      </w:pPr>
    </w:p>
    <w:p w:rsidR="00021A2E" w:rsidRPr="00021A2E" w:rsidRDefault="00021A2E" w:rsidP="00021A2E">
      <w:pPr>
        <w:pStyle w:val="ListParagraph"/>
        <w:numPr>
          <w:ilvl w:val="0"/>
          <w:numId w:val="6"/>
        </w:numPr>
        <w:spacing w:after="0" w:line="240" w:lineRule="auto"/>
        <w:ind w:left="567" w:hanging="567"/>
        <w:jc w:val="both"/>
        <w:rPr>
          <w:lang w:val="en-US"/>
        </w:rPr>
      </w:pPr>
      <w:r w:rsidRPr="00395DC7">
        <w:rPr>
          <w:lang w:val="en-GB"/>
        </w:rPr>
        <w:t>Please provide information on</w:t>
      </w:r>
      <w:r>
        <w:rPr>
          <w:lang w:val="en-GB"/>
        </w:rPr>
        <w:t xml:space="preserve"> </w:t>
      </w:r>
      <w:r w:rsidRPr="00395DC7">
        <w:rPr>
          <w:lang w:val="en-GB"/>
        </w:rPr>
        <w:t xml:space="preserve">any </w:t>
      </w:r>
      <w:r w:rsidRPr="00507526">
        <w:rPr>
          <w:u w:val="single"/>
          <w:lang w:val="en-GB"/>
        </w:rPr>
        <w:t>innovative initiatives</w:t>
      </w:r>
      <w:r w:rsidRPr="00395DC7">
        <w:rPr>
          <w:lang w:val="en-GB"/>
        </w:rPr>
        <w:t xml:space="preserve"> that have been taken </w:t>
      </w:r>
      <w:r>
        <w:rPr>
          <w:lang w:val="en-GB"/>
        </w:rPr>
        <w:t>in your country</w:t>
      </w:r>
      <w:r w:rsidRPr="00395DC7">
        <w:rPr>
          <w:lang w:val="en-GB"/>
        </w:rPr>
        <w:t xml:space="preserve"> </w:t>
      </w:r>
      <w:r>
        <w:rPr>
          <w:lang w:val="en-GB"/>
        </w:rPr>
        <w:t>to promote and ensure effective</w:t>
      </w:r>
      <w:r w:rsidRPr="00395DC7">
        <w:rPr>
          <w:lang w:val="en-GB"/>
        </w:rPr>
        <w:t xml:space="preserve"> </w:t>
      </w:r>
      <w:r>
        <w:rPr>
          <w:lang w:val="en-GB"/>
        </w:rPr>
        <w:t xml:space="preserve">access to justice for </w:t>
      </w:r>
      <w:r w:rsidRPr="00395DC7">
        <w:rPr>
          <w:lang w:val="en-GB"/>
        </w:rPr>
        <w:t>persons with disabilities</w:t>
      </w:r>
      <w:r w:rsidRPr="00021A2E">
        <w:rPr>
          <w:lang w:val="en-US"/>
        </w:rPr>
        <w:t xml:space="preserve">. </w:t>
      </w:r>
    </w:p>
    <w:p w:rsidR="00021A2E" w:rsidRPr="00021A2E" w:rsidRDefault="00021A2E" w:rsidP="00021A2E">
      <w:pPr>
        <w:pStyle w:val="ListParagraph"/>
        <w:jc w:val="both"/>
        <w:rPr>
          <w:color w:val="00B0F0"/>
          <w:lang w:val="en-US"/>
        </w:rPr>
      </w:pPr>
      <w:r w:rsidRPr="00021A2E">
        <w:rPr>
          <w:color w:val="00B0F0"/>
          <w:lang w:val="en-US"/>
        </w:rPr>
        <w:t>The following have been put in place:</w:t>
      </w:r>
    </w:p>
    <w:p w:rsidR="00021A2E" w:rsidRPr="00021A2E" w:rsidRDefault="00021A2E" w:rsidP="00021A2E">
      <w:pPr>
        <w:pStyle w:val="ListParagraph"/>
        <w:numPr>
          <w:ilvl w:val="0"/>
          <w:numId w:val="9"/>
        </w:numPr>
        <w:spacing w:after="0" w:line="240" w:lineRule="auto"/>
        <w:jc w:val="both"/>
        <w:rPr>
          <w:color w:val="00B0F0"/>
          <w:lang w:val="en-US"/>
        </w:rPr>
      </w:pPr>
      <w:r w:rsidRPr="00021A2E">
        <w:rPr>
          <w:color w:val="00B0F0"/>
          <w:lang w:val="en-US"/>
        </w:rPr>
        <w:t>The launch of the national action plan on persons with albinism: which amongst others things is to prioritize protection and justice for persons with albinism.</w:t>
      </w:r>
    </w:p>
    <w:p w:rsidR="00021A2E" w:rsidRPr="00021A2E" w:rsidRDefault="00021A2E" w:rsidP="00021A2E">
      <w:pPr>
        <w:pStyle w:val="ListParagraph"/>
        <w:numPr>
          <w:ilvl w:val="0"/>
          <w:numId w:val="9"/>
        </w:numPr>
        <w:spacing w:after="0" w:line="240" w:lineRule="auto"/>
        <w:jc w:val="both"/>
        <w:rPr>
          <w:color w:val="00B0F0"/>
          <w:lang w:val="en-US"/>
        </w:rPr>
      </w:pPr>
      <w:r w:rsidRPr="00021A2E">
        <w:rPr>
          <w:color w:val="00B0F0"/>
          <w:lang w:val="en-US"/>
        </w:rPr>
        <w:t>DIWA MOU with the Malawi police on urgency to respond to cases of persons with disabilities.</w:t>
      </w:r>
    </w:p>
    <w:p w:rsidR="00021A2E" w:rsidRPr="00021A2E" w:rsidRDefault="00021A2E" w:rsidP="00021A2E">
      <w:pPr>
        <w:pStyle w:val="ListParagraph"/>
        <w:numPr>
          <w:ilvl w:val="0"/>
          <w:numId w:val="9"/>
        </w:numPr>
        <w:spacing w:after="0" w:line="240" w:lineRule="auto"/>
        <w:jc w:val="both"/>
        <w:rPr>
          <w:color w:val="00B0F0"/>
          <w:lang w:val="en-US"/>
        </w:rPr>
      </w:pPr>
      <w:r w:rsidRPr="00021A2E">
        <w:rPr>
          <w:color w:val="00B0F0"/>
          <w:lang w:val="en-US"/>
        </w:rPr>
        <w:t>Research on Access Audit done by DIWA and shared and made recommendation to the Ministry of Justice and Judiciary-some of the recommendations are responded to already such as the new buildings where accessibility issues are responded to.</w:t>
      </w:r>
    </w:p>
    <w:p w:rsidR="00021A2E" w:rsidRPr="00021A2E" w:rsidRDefault="00021A2E" w:rsidP="00021A2E">
      <w:pPr>
        <w:pStyle w:val="ListParagraph"/>
        <w:numPr>
          <w:ilvl w:val="0"/>
          <w:numId w:val="9"/>
        </w:numPr>
        <w:spacing w:after="0" w:line="240" w:lineRule="auto"/>
        <w:jc w:val="both"/>
        <w:rPr>
          <w:color w:val="00B0F0"/>
          <w:lang w:val="en-US"/>
        </w:rPr>
      </w:pPr>
      <w:r w:rsidRPr="00021A2E">
        <w:rPr>
          <w:color w:val="00B0F0"/>
          <w:lang w:val="en-US"/>
        </w:rPr>
        <w:t xml:space="preserve">DIWA provided the court clerks, prosecutors and magistrates and judges with training in sign language interpretation and communication, the training made other judges to </w:t>
      </w:r>
      <w:r w:rsidRPr="00021A2E">
        <w:rPr>
          <w:color w:val="00B0F0"/>
          <w:lang w:val="en-US"/>
        </w:rPr>
        <w:lastRenderedPageBreak/>
        <w:t>consider pursuing further long term training on sign language due to the gaps and challenges they face as magistrates in effective communication.</w:t>
      </w:r>
    </w:p>
    <w:p w:rsidR="00021A2E" w:rsidRPr="00021A2E" w:rsidRDefault="00021A2E" w:rsidP="00021A2E">
      <w:pPr>
        <w:pStyle w:val="ListParagraph"/>
        <w:jc w:val="both"/>
        <w:rPr>
          <w:color w:val="00B0F0"/>
          <w:lang w:val="en-US"/>
        </w:rPr>
      </w:pPr>
    </w:p>
    <w:p w:rsidR="00021A2E" w:rsidRPr="00021A2E" w:rsidRDefault="00021A2E" w:rsidP="00021A2E">
      <w:pPr>
        <w:pStyle w:val="ListParagraph"/>
        <w:jc w:val="both"/>
        <w:rPr>
          <w:color w:val="00B0F0"/>
          <w:lang w:val="en-US"/>
        </w:rPr>
      </w:pPr>
    </w:p>
    <w:p w:rsidR="00021A2E" w:rsidRPr="00021A2E" w:rsidRDefault="00021A2E" w:rsidP="00021A2E">
      <w:pPr>
        <w:pStyle w:val="ListParagraph"/>
        <w:jc w:val="both"/>
        <w:rPr>
          <w:color w:val="00B0F0"/>
          <w:lang w:val="en-US"/>
        </w:rPr>
      </w:pPr>
      <w:r w:rsidRPr="00021A2E">
        <w:rPr>
          <w:color w:val="00B0F0"/>
          <w:lang w:val="en-US"/>
        </w:rPr>
        <w:t xml:space="preserve">Ruth </w:t>
      </w:r>
      <w:proofErr w:type="spellStart"/>
      <w:r w:rsidRPr="00021A2E">
        <w:rPr>
          <w:color w:val="00B0F0"/>
          <w:lang w:val="en-US"/>
        </w:rPr>
        <w:t>Mkutumula</w:t>
      </w:r>
      <w:proofErr w:type="spellEnd"/>
    </w:p>
    <w:p w:rsidR="00021A2E" w:rsidRPr="00021A2E" w:rsidRDefault="00021A2E" w:rsidP="00021A2E">
      <w:pPr>
        <w:pStyle w:val="ListParagraph"/>
        <w:jc w:val="both"/>
        <w:rPr>
          <w:color w:val="00B0F0"/>
          <w:lang w:val="en-US"/>
        </w:rPr>
      </w:pPr>
      <w:r w:rsidRPr="00021A2E">
        <w:rPr>
          <w:color w:val="00B0F0"/>
          <w:lang w:val="en-US"/>
        </w:rPr>
        <w:t>Disabled Women in Africa.</w:t>
      </w:r>
    </w:p>
    <w:p w:rsidR="00021A2E" w:rsidRPr="00021A2E" w:rsidRDefault="00021A2E" w:rsidP="00021A2E">
      <w:pPr>
        <w:pStyle w:val="ListParagraph"/>
        <w:jc w:val="both"/>
        <w:rPr>
          <w:color w:val="00B0F0"/>
          <w:lang w:val="en-US"/>
        </w:rPr>
      </w:pPr>
    </w:p>
    <w:p w:rsidR="00021A2E" w:rsidRPr="00021A2E" w:rsidRDefault="00021A2E" w:rsidP="00021A2E">
      <w:pPr>
        <w:rPr>
          <w:lang w:val="en-US"/>
        </w:rPr>
      </w:pPr>
    </w:p>
    <w:sectPr w:rsidR="00021A2E" w:rsidRPr="00021A2E">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C92" w:rsidRDefault="007C7C92" w:rsidP="002973B5">
      <w:pPr>
        <w:spacing w:after="0" w:line="240" w:lineRule="auto"/>
      </w:pPr>
      <w:r>
        <w:separator/>
      </w:r>
    </w:p>
  </w:endnote>
  <w:endnote w:type="continuationSeparator" w:id="0">
    <w:p w:rsidR="007C7C92" w:rsidRDefault="007C7C92" w:rsidP="00297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3DC" w:rsidRPr="00CF63DC" w:rsidRDefault="00021A2E">
    <w:pPr>
      <w:pStyle w:val="Footer"/>
      <w:rPr>
        <w:sz w:val="18"/>
        <w:szCs w:val="18"/>
        <w:lang w:val="en-US"/>
      </w:rPr>
    </w:pPr>
    <w:r>
      <w:rPr>
        <w:sz w:val="18"/>
        <w:szCs w:val="18"/>
        <w:lang w:val="en-US"/>
      </w:rPr>
      <w:t>DIWA Malawi – Submission on good practices to ensure effective access to justice for persons with disabilities, August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C92" w:rsidRDefault="007C7C92" w:rsidP="002973B5">
      <w:pPr>
        <w:spacing w:after="0" w:line="240" w:lineRule="auto"/>
      </w:pPr>
      <w:r>
        <w:separator/>
      </w:r>
    </w:p>
  </w:footnote>
  <w:footnote w:type="continuationSeparator" w:id="0">
    <w:p w:rsidR="007C7C92" w:rsidRDefault="007C7C92" w:rsidP="002973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C60C8"/>
    <w:multiLevelType w:val="hybridMultilevel"/>
    <w:tmpl w:val="325E8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1">
    <w:nsid w:val="15882CC0"/>
    <w:multiLevelType w:val="hybridMultilevel"/>
    <w:tmpl w:val="C0DAF77E"/>
    <w:lvl w:ilvl="0" w:tplc="A900036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F7D4047"/>
    <w:multiLevelType w:val="hybridMultilevel"/>
    <w:tmpl w:val="3948F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3">
    <w:nsid w:val="2C061C57"/>
    <w:multiLevelType w:val="hybridMultilevel"/>
    <w:tmpl w:val="7554746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BEF7068"/>
    <w:multiLevelType w:val="hybridMultilevel"/>
    <w:tmpl w:val="0AFE23F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nsid w:val="43462497"/>
    <w:multiLevelType w:val="hybridMultilevel"/>
    <w:tmpl w:val="BD18DD38"/>
    <w:lvl w:ilvl="0" w:tplc="F1A87E36">
      <w:numFmt w:val="bullet"/>
      <w:lvlText w:val="-"/>
      <w:lvlJc w:val="left"/>
      <w:pPr>
        <w:ind w:left="644" w:hanging="360"/>
      </w:pPr>
      <w:rPr>
        <w:rFonts w:ascii="Cambria" w:eastAsia="Times New Roman" w:hAnsi="Cambria"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6">
    <w:nsid w:val="589055D8"/>
    <w:multiLevelType w:val="hybridMultilevel"/>
    <w:tmpl w:val="E9F62F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A681BC6"/>
    <w:multiLevelType w:val="hybridMultilevel"/>
    <w:tmpl w:val="59081F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7F15F8F"/>
    <w:multiLevelType w:val="hybridMultilevel"/>
    <w:tmpl w:val="58F2BA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1"/>
  </w:num>
  <w:num w:numId="3">
    <w:abstractNumId w:val="8"/>
  </w:num>
  <w:num w:numId="4">
    <w:abstractNumId w:val="0"/>
  </w:num>
  <w:num w:numId="5">
    <w:abstractNumId w:val="2"/>
  </w:num>
  <w:num w:numId="6">
    <w:abstractNumId w:val="3"/>
  </w:num>
  <w:num w:numId="7">
    <w:abstractNumId w:val="4"/>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3B5"/>
    <w:rsid w:val="00003986"/>
    <w:rsid w:val="000063C5"/>
    <w:rsid w:val="0001061B"/>
    <w:rsid w:val="00021A2E"/>
    <w:rsid w:val="000434CD"/>
    <w:rsid w:val="000628D8"/>
    <w:rsid w:val="000639F4"/>
    <w:rsid w:val="00071A0D"/>
    <w:rsid w:val="000743A3"/>
    <w:rsid w:val="000921ED"/>
    <w:rsid w:val="000A3EA2"/>
    <w:rsid w:val="000B778A"/>
    <w:rsid w:val="000D0E51"/>
    <w:rsid w:val="00126A52"/>
    <w:rsid w:val="00126B54"/>
    <w:rsid w:val="00143DDF"/>
    <w:rsid w:val="00171937"/>
    <w:rsid w:val="001950D9"/>
    <w:rsid w:val="001957D7"/>
    <w:rsid w:val="001B72E8"/>
    <w:rsid w:val="001D4764"/>
    <w:rsid w:val="001D7A0E"/>
    <w:rsid w:val="00203CE9"/>
    <w:rsid w:val="0021523F"/>
    <w:rsid w:val="00215AB7"/>
    <w:rsid w:val="00224401"/>
    <w:rsid w:val="00280A50"/>
    <w:rsid w:val="00282949"/>
    <w:rsid w:val="00286847"/>
    <w:rsid w:val="002973B5"/>
    <w:rsid w:val="002A064A"/>
    <w:rsid w:val="002A090B"/>
    <w:rsid w:val="002A5856"/>
    <w:rsid w:val="002D6A81"/>
    <w:rsid w:val="00335562"/>
    <w:rsid w:val="003E4D92"/>
    <w:rsid w:val="00422046"/>
    <w:rsid w:val="0042429E"/>
    <w:rsid w:val="00426C61"/>
    <w:rsid w:val="00446977"/>
    <w:rsid w:val="0047630D"/>
    <w:rsid w:val="00482770"/>
    <w:rsid w:val="004941FC"/>
    <w:rsid w:val="004F3B15"/>
    <w:rsid w:val="005412EE"/>
    <w:rsid w:val="00542FD6"/>
    <w:rsid w:val="005534E0"/>
    <w:rsid w:val="005539D5"/>
    <w:rsid w:val="00595564"/>
    <w:rsid w:val="005B0E1B"/>
    <w:rsid w:val="005C541A"/>
    <w:rsid w:val="005F0D82"/>
    <w:rsid w:val="005F6CC5"/>
    <w:rsid w:val="0060108A"/>
    <w:rsid w:val="00640AE0"/>
    <w:rsid w:val="006613F8"/>
    <w:rsid w:val="006D6E0C"/>
    <w:rsid w:val="00705441"/>
    <w:rsid w:val="00737B3D"/>
    <w:rsid w:val="00744982"/>
    <w:rsid w:val="007C17C2"/>
    <w:rsid w:val="007C7C92"/>
    <w:rsid w:val="007D6D43"/>
    <w:rsid w:val="007D7A65"/>
    <w:rsid w:val="007E4C4A"/>
    <w:rsid w:val="007F6DC3"/>
    <w:rsid w:val="0086704B"/>
    <w:rsid w:val="00872763"/>
    <w:rsid w:val="008B47C0"/>
    <w:rsid w:val="008E0EE0"/>
    <w:rsid w:val="008F0032"/>
    <w:rsid w:val="008F34DC"/>
    <w:rsid w:val="008F7AF9"/>
    <w:rsid w:val="009249DB"/>
    <w:rsid w:val="00924D2C"/>
    <w:rsid w:val="00931541"/>
    <w:rsid w:val="0097079C"/>
    <w:rsid w:val="00991A36"/>
    <w:rsid w:val="009C3B86"/>
    <w:rsid w:val="009D29B3"/>
    <w:rsid w:val="009F7B66"/>
    <w:rsid w:val="00A14EDA"/>
    <w:rsid w:val="00A217D6"/>
    <w:rsid w:val="00A508B5"/>
    <w:rsid w:val="00A70FF0"/>
    <w:rsid w:val="00B11574"/>
    <w:rsid w:val="00B27B5F"/>
    <w:rsid w:val="00B4632C"/>
    <w:rsid w:val="00B57864"/>
    <w:rsid w:val="00BE303F"/>
    <w:rsid w:val="00BF4DFC"/>
    <w:rsid w:val="00C174D6"/>
    <w:rsid w:val="00C52705"/>
    <w:rsid w:val="00C850EF"/>
    <w:rsid w:val="00CC2FA4"/>
    <w:rsid w:val="00CC6B1D"/>
    <w:rsid w:val="00CF10DE"/>
    <w:rsid w:val="00CF63DC"/>
    <w:rsid w:val="00D25AE3"/>
    <w:rsid w:val="00D36D54"/>
    <w:rsid w:val="00D41F10"/>
    <w:rsid w:val="00D86471"/>
    <w:rsid w:val="00DA5EC9"/>
    <w:rsid w:val="00DB59B3"/>
    <w:rsid w:val="00DE27D9"/>
    <w:rsid w:val="00E2461D"/>
    <w:rsid w:val="00E254C1"/>
    <w:rsid w:val="00E532B3"/>
    <w:rsid w:val="00EC0084"/>
    <w:rsid w:val="00EE21DA"/>
    <w:rsid w:val="00EF2A0C"/>
    <w:rsid w:val="00EF37AD"/>
    <w:rsid w:val="00F11D28"/>
    <w:rsid w:val="00F415E1"/>
    <w:rsid w:val="00F71B83"/>
    <w:rsid w:val="00F9556A"/>
    <w:rsid w:val="00FB46BD"/>
    <w:rsid w:val="00FD24B8"/>
    <w:rsid w:val="00FE2235"/>
    <w:rsid w:val="00FE2EAB"/>
    <w:rsid w:val="00FF77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A68EA7-3700-4AF0-8AE6-B0AF6B0FE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973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973B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73B5"/>
    <w:pPr>
      <w:tabs>
        <w:tab w:val="center" w:pos="4536"/>
        <w:tab w:val="right" w:pos="9072"/>
      </w:tabs>
      <w:spacing w:after="0" w:line="240" w:lineRule="auto"/>
    </w:pPr>
  </w:style>
  <w:style w:type="character" w:customStyle="1" w:styleId="HeaderChar">
    <w:name w:val="Header Char"/>
    <w:basedOn w:val="DefaultParagraphFont"/>
    <w:link w:val="Header"/>
    <w:uiPriority w:val="99"/>
    <w:rsid w:val="002973B5"/>
  </w:style>
  <w:style w:type="paragraph" w:styleId="Footer">
    <w:name w:val="footer"/>
    <w:basedOn w:val="Normal"/>
    <w:link w:val="FooterChar"/>
    <w:uiPriority w:val="99"/>
    <w:unhideWhenUsed/>
    <w:rsid w:val="002973B5"/>
    <w:pPr>
      <w:tabs>
        <w:tab w:val="center" w:pos="4536"/>
        <w:tab w:val="right" w:pos="9072"/>
      </w:tabs>
      <w:spacing w:after="0" w:line="240" w:lineRule="auto"/>
    </w:pPr>
  </w:style>
  <w:style w:type="character" w:customStyle="1" w:styleId="FooterChar">
    <w:name w:val="Footer Char"/>
    <w:basedOn w:val="DefaultParagraphFont"/>
    <w:link w:val="Footer"/>
    <w:uiPriority w:val="99"/>
    <w:rsid w:val="002973B5"/>
  </w:style>
  <w:style w:type="paragraph" w:styleId="BalloonText">
    <w:name w:val="Balloon Text"/>
    <w:basedOn w:val="Normal"/>
    <w:link w:val="BalloonTextChar"/>
    <w:uiPriority w:val="99"/>
    <w:semiHidden/>
    <w:unhideWhenUsed/>
    <w:rsid w:val="002973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3B5"/>
    <w:rPr>
      <w:rFonts w:ascii="Tahoma" w:hAnsi="Tahoma" w:cs="Tahoma"/>
      <w:sz w:val="16"/>
      <w:szCs w:val="16"/>
    </w:rPr>
  </w:style>
  <w:style w:type="character" w:customStyle="1" w:styleId="Heading1Char">
    <w:name w:val="Heading 1 Char"/>
    <w:basedOn w:val="DefaultParagraphFont"/>
    <w:link w:val="Heading1"/>
    <w:uiPriority w:val="9"/>
    <w:rsid w:val="002973B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973B5"/>
    <w:rPr>
      <w:rFonts w:ascii="Times New Roman" w:eastAsia="Times New Roman" w:hAnsi="Times New Roman" w:cs="Times New Roman"/>
      <w:b/>
      <w:bCs/>
      <w:sz w:val="36"/>
      <w:szCs w:val="36"/>
      <w:lang w:eastAsia="fr-FR"/>
    </w:rPr>
  </w:style>
  <w:style w:type="character" w:styleId="Hyperlink">
    <w:name w:val="Hyperlink"/>
    <w:basedOn w:val="DefaultParagraphFont"/>
    <w:uiPriority w:val="99"/>
    <w:unhideWhenUsed/>
    <w:rsid w:val="00286847"/>
    <w:rPr>
      <w:rFonts w:cs="Times New Roman"/>
      <w:color w:val="0563C1"/>
      <w:u w:val="single"/>
    </w:rPr>
  </w:style>
  <w:style w:type="paragraph" w:styleId="ListParagraph">
    <w:name w:val="List Paragraph"/>
    <w:basedOn w:val="Normal"/>
    <w:uiPriority w:val="34"/>
    <w:qFormat/>
    <w:rsid w:val="0086704B"/>
    <w:pPr>
      <w:ind w:left="720"/>
      <w:contextualSpacing/>
    </w:pPr>
  </w:style>
  <w:style w:type="paragraph" w:styleId="FootnoteText">
    <w:name w:val="footnote text"/>
    <w:basedOn w:val="Normal"/>
    <w:link w:val="FootnoteTextChar"/>
    <w:uiPriority w:val="99"/>
    <w:semiHidden/>
    <w:unhideWhenUsed/>
    <w:rsid w:val="004242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429E"/>
    <w:rPr>
      <w:sz w:val="20"/>
      <w:szCs w:val="20"/>
    </w:rPr>
  </w:style>
  <w:style w:type="character" w:styleId="FootnoteReference">
    <w:name w:val="footnote reference"/>
    <w:basedOn w:val="DefaultParagraphFont"/>
    <w:uiPriority w:val="99"/>
    <w:semiHidden/>
    <w:unhideWhenUsed/>
    <w:rsid w:val="004242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93510">
      <w:bodyDiv w:val="1"/>
      <w:marLeft w:val="0"/>
      <w:marRight w:val="0"/>
      <w:marTop w:val="0"/>
      <w:marBottom w:val="0"/>
      <w:divBdr>
        <w:top w:val="none" w:sz="0" w:space="0" w:color="auto"/>
        <w:left w:val="none" w:sz="0" w:space="0" w:color="auto"/>
        <w:bottom w:val="none" w:sz="0" w:space="0" w:color="auto"/>
        <w:right w:val="none" w:sz="0" w:space="0" w:color="auto"/>
      </w:divBdr>
      <w:divsChild>
        <w:div w:id="1977836390">
          <w:marLeft w:val="0"/>
          <w:marRight w:val="0"/>
          <w:marTop w:val="0"/>
          <w:marBottom w:val="0"/>
          <w:divBdr>
            <w:top w:val="none" w:sz="0" w:space="0" w:color="auto"/>
            <w:left w:val="none" w:sz="0" w:space="0" w:color="auto"/>
            <w:bottom w:val="none" w:sz="0" w:space="0" w:color="auto"/>
            <w:right w:val="none" w:sz="0" w:space="0" w:color="auto"/>
          </w:divBdr>
          <w:divsChild>
            <w:div w:id="996761383">
              <w:marLeft w:val="0"/>
              <w:marRight w:val="0"/>
              <w:marTop w:val="0"/>
              <w:marBottom w:val="0"/>
              <w:divBdr>
                <w:top w:val="none" w:sz="0" w:space="0" w:color="auto"/>
                <w:left w:val="none" w:sz="0" w:space="0" w:color="auto"/>
                <w:bottom w:val="none" w:sz="0" w:space="0" w:color="auto"/>
                <w:right w:val="none" w:sz="0" w:space="0" w:color="auto"/>
              </w:divBdr>
            </w:div>
          </w:divsChild>
        </w:div>
        <w:div w:id="75130177">
          <w:marLeft w:val="0"/>
          <w:marRight w:val="0"/>
          <w:marTop w:val="0"/>
          <w:marBottom w:val="0"/>
          <w:divBdr>
            <w:top w:val="none" w:sz="0" w:space="0" w:color="auto"/>
            <w:left w:val="none" w:sz="0" w:space="0" w:color="auto"/>
            <w:bottom w:val="none" w:sz="0" w:space="0" w:color="auto"/>
            <w:right w:val="none" w:sz="0" w:space="0" w:color="auto"/>
          </w:divBdr>
          <w:divsChild>
            <w:div w:id="181051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dwinmauluka.blogspot.com/2016/06/parliament-pass-anatomy-act-amendment.html"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nyasatimes.com/dpp-sensitize-malawi-prosecutors-newly-amended-penal-code-anatomy-ac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lawi.gov.mw/images/Publications/policy/Malawi%20National%20Policy%20on%20Equalisation%20of%20Opportunities%20for%20Persons%20with%20Disabilities.pdf" TargetMode="External"/><Relationship Id="rId5" Type="http://schemas.openxmlformats.org/officeDocument/2006/relationships/webSettings" Target="webSettings.xml"/><Relationship Id="rId15" Type="http://schemas.openxmlformats.org/officeDocument/2006/relationships/hyperlink" Target="http://www.ilo.org/dyn/natlex/natlex4.detail?p_lang=en&amp;p_isn=90369" TargetMode="External"/><Relationship Id="rId10" Type="http://schemas.openxmlformats.org/officeDocument/2006/relationships/hyperlink" Target="https://constitutions.unwomen.org/en/countries/africa/malawi?provisioncategory=35a3f684146b4c5c878a6a2db96a7d9a&amp;provisioncategory=35a3f684"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makingitworkcrpd.org/sites/default/files/201907/DIWA%20Access%20Audit%20report%20Final%202016.pdf" TargetMode="External"/><Relationship Id="rId14" Type="http://schemas.openxmlformats.org/officeDocument/2006/relationships/hyperlink" Target="https://moj.gov.jm/sites/default/files/laws/Child%20Care%20and%20Protection%20Act_0.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F367673-150C-43D3-83E5-D50B382D84AE}">
  <ds:schemaRefs>
    <ds:schemaRef ds:uri="http://schemas.openxmlformats.org/officeDocument/2006/bibliography"/>
  </ds:schemaRefs>
</ds:datastoreItem>
</file>

<file path=customXml/itemProps2.xml><?xml version="1.0" encoding="utf-8"?>
<ds:datastoreItem xmlns:ds="http://schemas.openxmlformats.org/officeDocument/2006/customXml" ds:itemID="{3DB27814-1358-4822-9D4E-DCF16460E5C7}"/>
</file>

<file path=customXml/itemProps3.xml><?xml version="1.0" encoding="utf-8"?>
<ds:datastoreItem xmlns:ds="http://schemas.openxmlformats.org/officeDocument/2006/customXml" ds:itemID="{C5E3BB4B-4A45-4B37-8E0B-BFA0AD84693C}"/>
</file>

<file path=customXml/itemProps4.xml><?xml version="1.0" encoding="utf-8"?>
<ds:datastoreItem xmlns:ds="http://schemas.openxmlformats.org/officeDocument/2006/customXml" ds:itemID="{84399EF5-32FF-41B8-AE6C-024690388C1F}"/>
</file>

<file path=docProps/app.xml><?xml version="1.0" encoding="utf-8"?>
<Properties xmlns="http://schemas.openxmlformats.org/officeDocument/2006/extended-properties" xmlns:vt="http://schemas.openxmlformats.org/officeDocument/2006/docPropsVTypes">
  <Template>Normal</Template>
  <TotalTime>19</TotalTime>
  <Pages>4</Pages>
  <Words>1348</Words>
  <Characters>7687</Characters>
  <Application>Microsoft Office Word</Application>
  <DocSecurity>0</DocSecurity>
  <Lines>64</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Handicap International</Company>
  <LinksUpToDate>false</LinksUpToDate>
  <CharactersWithSpaces>9017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Maxime LUCQUIN</dc:creator>
  <cp:lastModifiedBy>hp</cp:lastModifiedBy>
  <cp:revision>3</cp:revision>
  <dcterms:created xsi:type="dcterms:W3CDTF">2019-08-09T11:17:00Z</dcterms:created>
  <dcterms:modified xsi:type="dcterms:W3CDTF">2019-08-09T12:04:00Z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