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BF5FE" w14:textId="77777777" w:rsidR="006C748A" w:rsidRPr="00D701C0" w:rsidRDefault="006C748A" w:rsidP="005F7A11">
      <w:pPr>
        <w:spacing w:line="360" w:lineRule="auto"/>
        <w:jc w:val="center"/>
        <w:rPr>
          <w:rFonts w:ascii="Calibri" w:hAnsi="Calibri"/>
          <w:b/>
        </w:rPr>
      </w:pPr>
      <w:r w:rsidRPr="00D701C0">
        <w:rPr>
          <w:rFonts w:ascii="Calibri" w:hAnsi="Calibri"/>
          <w:b/>
        </w:rPr>
        <w:t xml:space="preserve">Joint Conference European Commission/Hague Conference on Private International Law </w:t>
      </w:r>
    </w:p>
    <w:p w14:paraId="7D28BE01" w14:textId="77777777" w:rsidR="006C748A" w:rsidRPr="00D701C0" w:rsidRDefault="006C748A" w:rsidP="005F7A11">
      <w:pPr>
        <w:spacing w:line="360" w:lineRule="auto"/>
        <w:jc w:val="center"/>
        <w:rPr>
          <w:rFonts w:ascii="Calibri" w:hAnsi="Calibri"/>
          <w:b/>
        </w:rPr>
      </w:pPr>
      <w:r w:rsidRPr="00D701C0">
        <w:rPr>
          <w:rFonts w:ascii="Calibri" w:hAnsi="Calibri"/>
          <w:b/>
        </w:rPr>
        <w:t xml:space="preserve">“Cross-border Protection of Vulnerable Adults” </w:t>
      </w:r>
    </w:p>
    <w:p w14:paraId="1F0E1711" w14:textId="77777777" w:rsidR="006C748A" w:rsidRPr="00D701C0" w:rsidRDefault="006C748A" w:rsidP="005F7A11">
      <w:pPr>
        <w:spacing w:line="360" w:lineRule="auto"/>
        <w:jc w:val="center"/>
        <w:rPr>
          <w:rFonts w:ascii="Calibri" w:hAnsi="Calibri"/>
          <w:b/>
        </w:rPr>
      </w:pPr>
    </w:p>
    <w:p w14:paraId="7A979BD9" w14:textId="77777777" w:rsidR="006C748A" w:rsidRPr="00D701C0" w:rsidRDefault="006C748A" w:rsidP="005F7A11">
      <w:pPr>
        <w:spacing w:line="360" w:lineRule="auto"/>
        <w:jc w:val="center"/>
        <w:rPr>
          <w:rFonts w:ascii="Calibri" w:hAnsi="Calibri"/>
          <w:b/>
        </w:rPr>
      </w:pPr>
      <w:r w:rsidRPr="00D701C0">
        <w:rPr>
          <w:rFonts w:ascii="Calibri" w:hAnsi="Calibri"/>
          <w:b/>
        </w:rPr>
        <w:t>Catalina Devandas, UN Special Rapporteur on the rights of persons with disabilities</w:t>
      </w:r>
    </w:p>
    <w:p w14:paraId="2542C846" w14:textId="77777777" w:rsidR="006C748A" w:rsidRPr="00D701C0" w:rsidRDefault="006C748A" w:rsidP="005F7A11">
      <w:pPr>
        <w:spacing w:line="360" w:lineRule="auto"/>
        <w:jc w:val="center"/>
        <w:rPr>
          <w:rFonts w:ascii="Calibri" w:hAnsi="Calibri"/>
          <w:b/>
        </w:rPr>
      </w:pPr>
    </w:p>
    <w:p w14:paraId="0E09E366" w14:textId="77777777" w:rsidR="006C748A" w:rsidRPr="00D701C0" w:rsidRDefault="006C748A" w:rsidP="005F7A11">
      <w:pPr>
        <w:spacing w:line="360" w:lineRule="auto"/>
        <w:jc w:val="center"/>
        <w:rPr>
          <w:rFonts w:ascii="Calibri" w:hAnsi="Calibri"/>
        </w:rPr>
      </w:pPr>
      <w:r w:rsidRPr="00D701C0">
        <w:rPr>
          <w:rFonts w:ascii="Calibri" w:hAnsi="Calibri"/>
        </w:rPr>
        <w:t>Brussels, 5-7 December 2018</w:t>
      </w:r>
    </w:p>
    <w:p w14:paraId="42C79485" w14:textId="77777777" w:rsidR="006C748A" w:rsidRPr="00D701C0" w:rsidRDefault="006C748A" w:rsidP="005F7A11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 w:val="0"/>
        <w:jc w:val="both"/>
        <w:rPr>
          <w:rFonts w:ascii="Calibri" w:eastAsia="Arial Narrow" w:hAnsi="Calibri"/>
          <w:color w:val="000000"/>
          <w:sz w:val="24"/>
          <w:szCs w:val="24"/>
        </w:rPr>
      </w:pPr>
    </w:p>
    <w:p w14:paraId="7D9983C3" w14:textId="77777777" w:rsidR="006C748A" w:rsidRPr="00D701C0" w:rsidRDefault="006C748A" w:rsidP="005F7A11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 w:val="0"/>
        <w:jc w:val="both"/>
        <w:rPr>
          <w:rFonts w:ascii="Calibri" w:eastAsia="Arial Narrow" w:hAnsi="Calibri"/>
          <w:b/>
          <w:color w:val="000000"/>
          <w:sz w:val="24"/>
          <w:szCs w:val="24"/>
        </w:rPr>
      </w:pPr>
      <w:r w:rsidRPr="00D701C0">
        <w:rPr>
          <w:rFonts w:ascii="Calibri" w:eastAsia="Arial Narrow" w:hAnsi="Calibri"/>
          <w:b/>
          <w:color w:val="000000"/>
          <w:sz w:val="24"/>
          <w:szCs w:val="24"/>
        </w:rPr>
        <w:t>Introduction</w:t>
      </w:r>
    </w:p>
    <w:p w14:paraId="0560BAB1" w14:textId="77777777" w:rsidR="006C748A" w:rsidRPr="00D701C0" w:rsidRDefault="006C748A" w:rsidP="005F7A11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 w:val="0"/>
        <w:jc w:val="both"/>
        <w:rPr>
          <w:rFonts w:ascii="Calibri" w:eastAsia="Arial Narrow" w:hAnsi="Calibri"/>
          <w:color w:val="000000"/>
          <w:sz w:val="24"/>
          <w:szCs w:val="24"/>
        </w:rPr>
      </w:pPr>
    </w:p>
    <w:p w14:paraId="6AE6CCAC" w14:textId="77777777" w:rsidR="006C748A" w:rsidRPr="00D701C0" w:rsidRDefault="006C748A" w:rsidP="005F7A11">
      <w:pPr>
        <w:spacing w:line="360" w:lineRule="auto"/>
        <w:jc w:val="both"/>
        <w:rPr>
          <w:rFonts w:ascii="Calibri" w:hAnsi="Calibri"/>
        </w:rPr>
      </w:pPr>
      <w:r w:rsidRPr="00D701C0">
        <w:rPr>
          <w:rFonts w:ascii="Calibri" w:hAnsi="Calibri"/>
        </w:rPr>
        <w:t xml:space="preserve">I would like to begin my intervention by congratulating the </w:t>
      </w:r>
      <w:r w:rsidRPr="00D701C0">
        <w:rPr>
          <w:rFonts w:ascii="Calibri" w:hAnsi="Calibri"/>
          <w:b/>
        </w:rPr>
        <w:t xml:space="preserve">European Commission </w:t>
      </w:r>
      <w:r w:rsidRPr="00D701C0">
        <w:rPr>
          <w:rFonts w:ascii="Calibri" w:hAnsi="Calibri"/>
        </w:rPr>
        <w:t>and the</w:t>
      </w:r>
      <w:r w:rsidRPr="00D701C0">
        <w:rPr>
          <w:rFonts w:ascii="Calibri" w:hAnsi="Calibri"/>
          <w:b/>
        </w:rPr>
        <w:t xml:space="preserve"> Hague Conference on Private International Law</w:t>
      </w:r>
      <w:r w:rsidRPr="00D701C0">
        <w:rPr>
          <w:rFonts w:ascii="Calibri" w:hAnsi="Calibri"/>
        </w:rPr>
        <w:t xml:space="preserve"> for </w:t>
      </w:r>
      <w:r w:rsidR="005F7A11" w:rsidRPr="00D701C0">
        <w:rPr>
          <w:rFonts w:ascii="Calibri" w:hAnsi="Calibri"/>
        </w:rPr>
        <w:t xml:space="preserve">organising this </w:t>
      </w:r>
      <w:r w:rsidR="00725746" w:rsidRPr="00D701C0">
        <w:rPr>
          <w:rFonts w:ascii="Calibri" w:hAnsi="Calibri"/>
        </w:rPr>
        <w:t>needed</w:t>
      </w:r>
      <w:r w:rsidR="005F7A11" w:rsidRPr="00D701C0">
        <w:rPr>
          <w:rFonts w:ascii="Calibri" w:hAnsi="Calibri"/>
        </w:rPr>
        <w:t xml:space="preserve"> discussion </w:t>
      </w:r>
      <w:r w:rsidR="00725746" w:rsidRPr="00D701C0">
        <w:rPr>
          <w:rFonts w:ascii="Calibri" w:hAnsi="Calibri"/>
        </w:rPr>
        <w:t>about the intersections between the 2000 Hague Convention on the Protection of Adults and the UN Convention on the Rights of Persons with Disabilities (CRPD)</w:t>
      </w:r>
      <w:r w:rsidRPr="00D701C0">
        <w:rPr>
          <w:rFonts w:ascii="Calibri" w:hAnsi="Calibri"/>
        </w:rPr>
        <w:t>.</w:t>
      </w:r>
    </w:p>
    <w:p w14:paraId="3346E16A" w14:textId="77777777" w:rsidR="006C748A" w:rsidRPr="00D701C0" w:rsidRDefault="006C748A" w:rsidP="005F7A11">
      <w:pPr>
        <w:spacing w:line="360" w:lineRule="auto"/>
        <w:jc w:val="both"/>
        <w:rPr>
          <w:rFonts w:ascii="Calibri" w:hAnsi="Calibri"/>
        </w:rPr>
      </w:pPr>
    </w:p>
    <w:p w14:paraId="41426DF5" w14:textId="77777777" w:rsidR="006C748A" w:rsidRPr="00D701C0" w:rsidRDefault="006C748A" w:rsidP="005F7A11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 w:val="0"/>
        <w:jc w:val="both"/>
        <w:rPr>
          <w:rFonts w:ascii="Calibri" w:hAnsi="Calibri"/>
          <w:sz w:val="24"/>
          <w:szCs w:val="24"/>
        </w:rPr>
      </w:pPr>
      <w:r w:rsidRPr="00D701C0">
        <w:rPr>
          <w:rFonts w:ascii="Calibri" w:hAnsi="Calibri"/>
          <w:sz w:val="24"/>
          <w:szCs w:val="24"/>
        </w:rPr>
        <w:t xml:space="preserve">The adoption of the CRPD represented a milestone in international human rights law and a watershed moment for the disability community. It </w:t>
      </w:r>
      <w:r w:rsidR="00A459D5" w:rsidRPr="00D701C0">
        <w:rPr>
          <w:rFonts w:ascii="Calibri" w:hAnsi="Calibri"/>
          <w:sz w:val="24"/>
          <w:szCs w:val="24"/>
        </w:rPr>
        <w:t xml:space="preserve">positioned the rights of persons with disabilities for good in international human rights law. It </w:t>
      </w:r>
      <w:r w:rsidRPr="00D701C0">
        <w:rPr>
          <w:rFonts w:ascii="Calibri" w:hAnsi="Calibri"/>
          <w:sz w:val="24"/>
          <w:szCs w:val="24"/>
        </w:rPr>
        <w:t xml:space="preserve">changed the view of persons with disabilities from recipients of care and charity to autonomous rights holders. It was a call for transformation: of laws, policies, environments, attitudes, approaches. Yet, </w:t>
      </w:r>
      <w:r w:rsidR="005F7A11" w:rsidRPr="00D701C0">
        <w:rPr>
          <w:rFonts w:ascii="Calibri" w:hAnsi="Calibri"/>
          <w:sz w:val="24"/>
          <w:szCs w:val="24"/>
        </w:rPr>
        <w:t>up to date, we have never discussed its impact in private international law.</w:t>
      </w:r>
    </w:p>
    <w:p w14:paraId="77AED963" w14:textId="77777777" w:rsidR="00A11928" w:rsidRPr="00D701C0" w:rsidRDefault="00A11928" w:rsidP="005F7A11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 w:val="0"/>
        <w:jc w:val="both"/>
        <w:rPr>
          <w:rFonts w:ascii="Calibri" w:eastAsia="Arial Narrow" w:hAnsi="Calibri"/>
          <w:b/>
          <w:color w:val="000000"/>
          <w:sz w:val="24"/>
          <w:szCs w:val="24"/>
        </w:rPr>
      </w:pPr>
    </w:p>
    <w:p w14:paraId="79027096" w14:textId="5386EB38" w:rsidR="004F2001" w:rsidRPr="00D701C0" w:rsidRDefault="00A11928" w:rsidP="00A11928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 w:val="0"/>
        <w:jc w:val="both"/>
        <w:rPr>
          <w:rFonts w:ascii="Calibri" w:eastAsia="Arial Narrow" w:hAnsi="Calibri" w:cs="Arial Narrow"/>
          <w:color w:val="000000"/>
          <w:sz w:val="24"/>
          <w:szCs w:val="24"/>
        </w:rPr>
      </w:pPr>
      <w:r w:rsidRPr="00D701C0">
        <w:rPr>
          <w:rFonts w:ascii="Calibri" w:eastAsia="Arial Narrow" w:hAnsi="Calibri"/>
          <w:color w:val="000000"/>
          <w:sz w:val="24"/>
          <w:szCs w:val="24"/>
        </w:rPr>
        <w:lastRenderedPageBreak/>
        <w:t xml:space="preserve">The Hague Adult Protection Convention was adopted in 2000, with the aim to </w:t>
      </w:r>
      <w:r w:rsidR="00EE2C4C" w:rsidRPr="00D701C0">
        <w:rPr>
          <w:rFonts w:ascii="Calibri" w:eastAsia="Arial Narrow" w:hAnsi="Calibri" w:cs="Arial Narrow"/>
          <w:color w:val="000000"/>
          <w:sz w:val="24"/>
          <w:szCs w:val="24"/>
        </w:rPr>
        <w:t xml:space="preserve">provide </w:t>
      </w:r>
      <w:r w:rsidR="009E37C4" w:rsidRPr="00D701C0">
        <w:rPr>
          <w:rFonts w:ascii="Calibri" w:eastAsia="Arial Narrow" w:hAnsi="Calibri" w:cs="Arial Narrow"/>
          <w:color w:val="000000"/>
          <w:sz w:val="24"/>
          <w:szCs w:val="24"/>
        </w:rPr>
        <w:t>international</w:t>
      </w:r>
      <w:r w:rsidR="00EE2C4C" w:rsidRPr="00D701C0">
        <w:rPr>
          <w:rFonts w:ascii="Calibri" w:eastAsia="Arial Narrow" w:hAnsi="Calibri" w:cs="Arial Narrow"/>
          <w:color w:val="000000"/>
          <w:sz w:val="24"/>
          <w:szCs w:val="24"/>
        </w:rPr>
        <w:t xml:space="preserve"> protection </w:t>
      </w:r>
      <w:r w:rsidR="009E37C4" w:rsidRPr="00D701C0">
        <w:rPr>
          <w:rFonts w:ascii="Calibri" w:eastAsia="Arial Narrow" w:hAnsi="Calibri" w:cs="Arial Narrow"/>
          <w:color w:val="000000"/>
          <w:sz w:val="24"/>
          <w:szCs w:val="24"/>
        </w:rPr>
        <w:t>to</w:t>
      </w:r>
      <w:r w:rsidR="00EE2C4C" w:rsidRPr="00D701C0">
        <w:rPr>
          <w:rFonts w:ascii="Calibri" w:eastAsia="Arial Narrow" w:hAnsi="Calibri" w:cs="Arial Narrow"/>
          <w:color w:val="000000"/>
          <w:sz w:val="24"/>
          <w:szCs w:val="24"/>
        </w:rPr>
        <w:t xml:space="preserve"> adults </w:t>
      </w:r>
      <w:r w:rsidR="009E37C4" w:rsidRPr="00D701C0">
        <w:rPr>
          <w:rFonts w:ascii="Calibri" w:eastAsia="Arial Narrow" w:hAnsi="Calibri" w:cs="Arial Narrow"/>
          <w:color w:val="000000"/>
          <w:sz w:val="24"/>
          <w:szCs w:val="24"/>
        </w:rPr>
        <w:t>with disabilities who</w:t>
      </w:r>
      <w:r w:rsidR="00EE2C4C" w:rsidRPr="00D701C0">
        <w:rPr>
          <w:rFonts w:ascii="Calibri" w:eastAsia="Arial Narrow" w:hAnsi="Calibri" w:cs="Arial Narrow"/>
          <w:color w:val="000000"/>
          <w:sz w:val="24"/>
          <w:szCs w:val="24"/>
        </w:rPr>
        <w:t xml:space="preserve"> are </w:t>
      </w:r>
      <w:r w:rsidR="009E37C4" w:rsidRPr="00D701C0">
        <w:rPr>
          <w:rFonts w:ascii="Calibri" w:eastAsia="Arial Narrow" w:hAnsi="Calibri" w:cs="Arial Narrow"/>
          <w:color w:val="000000"/>
          <w:sz w:val="24"/>
          <w:szCs w:val="24"/>
        </w:rPr>
        <w:t xml:space="preserve">deemed </w:t>
      </w:r>
      <w:r w:rsidR="00EE2C4C" w:rsidRPr="00D701C0">
        <w:rPr>
          <w:rFonts w:ascii="Calibri" w:eastAsia="Arial Narrow" w:hAnsi="Calibri" w:cs="Arial Narrow"/>
          <w:color w:val="000000"/>
          <w:sz w:val="24"/>
          <w:szCs w:val="24"/>
        </w:rPr>
        <w:t xml:space="preserve">not </w:t>
      </w:r>
      <w:r w:rsidR="009E37C4" w:rsidRPr="00D701C0">
        <w:rPr>
          <w:rFonts w:ascii="Calibri" w:eastAsia="Arial Narrow" w:hAnsi="Calibri" w:cs="Arial Narrow"/>
          <w:color w:val="000000"/>
          <w:sz w:val="24"/>
          <w:szCs w:val="24"/>
        </w:rPr>
        <w:t xml:space="preserve">to be </w:t>
      </w:r>
      <w:r w:rsidR="00EE2C4C" w:rsidRPr="00D701C0">
        <w:rPr>
          <w:rFonts w:ascii="Calibri" w:eastAsia="Arial Narrow" w:hAnsi="Calibri" w:cs="Arial Narrow"/>
          <w:color w:val="000000"/>
          <w:sz w:val="24"/>
          <w:szCs w:val="24"/>
        </w:rPr>
        <w:t xml:space="preserve">in a position to protect their interests. </w:t>
      </w:r>
      <w:r w:rsidR="009E37C4" w:rsidRPr="00D701C0">
        <w:rPr>
          <w:rFonts w:ascii="Calibri" w:eastAsia="Arial Narrow" w:hAnsi="Calibri" w:cs="Arial Narrow"/>
          <w:color w:val="000000"/>
          <w:sz w:val="24"/>
          <w:szCs w:val="24"/>
        </w:rPr>
        <w:t>For that purpose,</w:t>
      </w:r>
      <w:r w:rsidR="00EE2C4C" w:rsidRPr="00D701C0">
        <w:rPr>
          <w:rFonts w:ascii="Calibri" w:eastAsia="Arial Narrow" w:hAnsi="Calibri" w:cs="Arial Narrow"/>
          <w:color w:val="000000"/>
          <w:sz w:val="24"/>
          <w:szCs w:val="24"/>
        </w:rPr>
        <w:t xml:space="preserve"> the Convention </w:t>
      </w:r>
      <w:r w:rsidR="009E37C4" w:rsidRPr="00D701C0">
        <w:rPr>
          <w:rFonts w:ascii="Calibri" w:eastAsia="Arial Narrow" w:hAnsi="Calibri" w:cs="Arial Narrow"/>
          <w:color w:val="000000"/>
          <w:sz w:val="24"/>
          <w:szCs w:val="24"/>
        </w:rPr>
        <w:t>provides for the recognition and enforcement of measures of protection in all contracting states, such as guardianship</w:t>
      </w:r>
      <w:r w:rsidR="002C5815" w:rsidRPr="00D701C0">
        <w:rPr>
          <w:rFonts w:ascii="Calibri" w:eastAsia="Arial Narrow" w:hAnsi="Calibri" w:cs="Arial Narrow"/>
          <w:color w:val="000000"/>
          <w:sz w:val="24"/>
          <w:szCs w:val="24"/>
        </w:rPr>
        <w:t>s</w:t>
      </w:r>
      <w:r w:rsidR="009E37C4" w:rsidRPr="00D701C0">
        <w:rPr>
          <w:rFonts w:ascii="Calibri" w:eastAsia="Arial Narrow" w:hAnsi="Calibri" w:cs="Arial Narrow"/>
          <w:color w:val="000000"/>
          <w:sz w:val="24"/>
          <w:szCs w:val="24"/>
        </w:rPr>
        <w:t xml:space="preserve"> and curatorship</w:t>
      </w:r>
      <w:r w:rsidR="002C5815" w:rsidRPr="00D701C0">
        <w:rPr>
          <w:rFonts w:ascii="Calibri" w:eastAsia="Arial Narrow" w:hAnsi="Calibri" w:cs="Arial Narrow"/>
          <w:color w:val="000000"/>
          <w:sz w:val="24"/>
          <w:szCs w:val="24"/>
        </w:rPr>
        <w:t>s</w:t>
      </w:r>
      <w:r w:rsidR="009E37C4" w:rsidRPr="00D701C0">
        <w:rPr>
          <w:rFonts w:ascii="Calibri" w:eastAsia="Arial Narrow" w:hAnsi="Calibri" w:cs="Arial Narrow"/>
          <w:color w:val="000000"/>
          <w:sz w:val="24"/>
          <w:szCs w:val="24"/>
        </w:rPr>
        <w:t>; and establishes a complex system to determine the</w:t>
      </w:r>
      <w:r w:rsidR="00EE2C4C" w:rsidRPr="00D701C0">
        <w:rPr>
          <w:rFonts w:ascii="Calibri" w:eastAsia="Arial Narrow" w:hAnsi="Calibri" w:cs="Arial Narrow"/>
          <w:color w:val="000000"/>
          <w:sz w:val="24"/>
          <w:szCs w:val="24"/>
        </w:rPr>
        <w:t xml:space="preserve"> jurisdiction, the law</w:t>
      </w:r>
      <w:r w:rsidR="009E37C4" w:rsidRPr="00D701C0">
        <w:rPr>
          <w:rFonts w:ascii="Calibri" w:eastAsia="Arial Narrow" w:hAnsi="Calibri" w:cs="Arial Narrow"/>
          <w:color w:val="000000"/>
          <w:sz w:val="24"/>
          <w:szCs w:val="24"/>
        </w:rPr>
        <w:t xml:space="preserve"> to be applied, and the law that regulates the representation of the adult</w:t>
      </w:r>
      <w:r w:rsidR="00EE2C4C" w:rsidRPr="00D701C0">
        <w:rPr>
          <w:rFonts w:ascii="Calibri" w:eastAsia="Arial Narrow" w:hAnsi="Calibri" w:cs="Arial Narrow"/>
          <w:color w:val="000000"/>
          <w:sz w:val="24"/>
          <w:szCs w:val="24"/>
        </w:rPr>
        <w:t xml:space="preserve">. </w:t>
      </w:r>
    </w:p>
    <w:p w14:paraId="17E3C151" w14:textId="77777777" w:rsidR="004F2001" w:rsidRPr="00D701C0" w:rsidRDefault="004F2001" w:rsidP="00A11928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 w:val="0"/>
        <w:jc w:val="both"/>
        <w:rPr>
          <w:rFonts w:ascii="Calibri" w:eastAsia="Arial Narrow" w:hAnsi="Calibri" w:cs="Arial Narrow"/>
          <w:color w:val="000000"/>
          <w:sz w:val="24"/>
          <w:szCs w:val="24"/>
        </w:rPr>
      </w:pPr>
    </w:p>
    <w:p w14:paraId="7334A95E" w14:textId="0C484CB4" w:rsidR="00EE2C4C" w:rsidRPr="00D701C0" w:rsidRDefault="009E37C4" w:rsidP="00A11928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 w:val="0"/>
        <w:jc w:val="both"/>
        <w:rPr>
          <w:rFonts w:ascii="Calibri" w:eastAsia="Arial Narrow" w:hAnsi="Calibri" w:cs="Arial Narrow"/>
          <w:color w:val="000000"/>
          <w:sz w:val="24"/>
          <w:szCs w:val="24"/>
        </w:rPr>
      </w:pPr>
      <w:r w:rsidRPr="00D701C0">
        <w:rPr>
          <w:rFonts w:ascii="Calibri" w:eastAsia="Arial Narrow" w:hAnsi="Calibri" w:cs="Arial Narrow"/>
          <w:color w:val="000000"/>
          <w:sz w:val="24"/>
          <w:szCs w:val="24"/>
        </w:rPr>
        <w:t>Today</w:t>
      </w:r>
      <w:r w:rsidR="00EE2C4C" w:rsidRPr="00D701C0">
        <w:rPr>
          <w:rFonts w:ascii="Calibri" w:eastAsia="Arial Narrow" w:hAnsi="Calibri" w:cs="Arial Narrow"/>
          <w:color w:val="000000"/>
          <w:sz w:val="24"/>
          <w:szCs w:val="24"/>
        </w:rPr>
        <w:t xml:space="preserve">, </w:t>
      </w:r>
      <w:r w:rsidRPr="00D701C0">
        <w:rPr>
          <w:rFonts w:ascii="Calibri" w:eastAsia="Arial Narrow" w:hAnsi="Calibri" w:cs="Arial Narrow"/>
          <w:color w:val="000000"/>
          <w:sz w:val="24"/>
          <w:szCs w:val="24"/>
        </w:rPr>
        <w:t xml:space="preserve">from the </w:t>
      </w:r>
      <w:r w:rsidR="00EE2C4C" w:rsidRPr="00D701C0">
        <w:rPr>
          <w:rFonts w:ascii="Calibri" w:eastAsia="Arial Narrow" w:hAnsi="Calibri" w:cs="Arial Narrow"/>
          <w:color w:val="000000"/>
          <w:sz w:val="24"/>
          <w:szCs w:val="24"/>
        </w:rPr>
        <w:t xml:space="preserve">11 </w:t>
      </w:r>
      <w:r w:rsidRPr="00D701C0">
        <w:rPr>
          <w:rFonts w:ascii="Calibri" w:eastAsia="Arial Narrow" w:hAnsi="Calibri" w:cs="Arial Narrow"/>
          <w:color w:val="000000"/>
          <w:sz w:val="24"/>
          <w:szCs w:val="24"/>
        </w:rPr>
        <w:t>c</w:t>
      </w:r>
      <w:r w:rsidR="00EE2C4C" w:rsidRPr="00D701C0">
        <w:rPr>
          <w:rFonts w:ascii="Calibri" w:eastAsia="Arial Narrow" w:hAnsi="Calibri" w:cs="Arial Narrow"/>
          <w:color w:val="000000"/>
          <w:sz w:val="24"/>
          <w:szCs w:val="24"/>
        </w:rPr>
        <w:t>ontracting States</w:t>
      </w:r>
      <w:r w:rsidRPr="00D701C0">
        <w:rPr>
          <w:rFonts w:ascii="Calibri" w:eastAsia="Arial Narrow" w:hAnsi="Calibri" w:cs="Arial Narrow"/>
          <w:color w:val="000000"/>
          <w:sz w:val="24"/>
          <w:szCs w:val="24"/>
        </w:rPr>
        <w:t>,</w:t>
      </w:r>
      <w:r w:rsidR="00EE2C4C" w:rsidRPr="00D701C0">
        <w:rPr>
          <w:rFonts w:ascii="Calibri" w:eastAsia="Arial Narrow" w:hAnsi="Calibri" w:cs="Arial Narrow"/>
          <w:color w:val="000000"/>
          <w:sz w:val="24"/>
          <w:szCs w:val="24"/>
        </w:rPr>
        <w:t xml:space="preserve"> </w:t>
      </w:r>
      <w:r w:rsidRPr="00D701C0">
        <w:rPr>
          <w:rFonts w:ascii="Calibri" w:eastAsia="Arial Narrow" w:hAnsi="Calibri" w:cs="Arial Narrow"/>
          <w:color w:val="000000"/>
          <w:sz w:val="24"/>
          <w:szCs w:val="24"/>
        </w:rPr>
        <w:t>a</w:t>
      </w:r>
      <w:r w:rsidR="00EE2C4C" w:rsidRPr="00D701C0">
        <w:rPr>
          <w:rFonts w:ascii="Calibri" w:eastAsia="Arial Narrow" w:hAnsi="Calibri" w:cs="Arial Narrow"/>
          <w:color w:val="000000"/>
          <w:sz w:val="24"/>
          <w:szCs w:val="24"/>
        </w:rPr>
        <w:t xml:space="preserve">ll of them are </w:t>
      </w:r>
      <w:r w:rsidRPr="00D701C0">
        <w:rPr>
          <w:rFonts w:ascii="Calibri" w:eastAsia="Arial Narrow" w:hAnsi="Calibri" w:cs="Arial Narrow"/>
          <w:color w:val="000000"/>
          <w:sz w:val="24"/>
          <w:szCs w:val="24"/>
        </w:rPr>
        <w:t xml:space="preserve">EU Member States </w:t>
      </w:r>
      <w:r w:rsidR="002F21A2">
        <w:rPr>
          <w:rFonts w:ascii="Calibri" w:eastAsia="Arial Narrow" w:hAnsi="Calibri" w:cs="Arial Narrow"/>
          <w:color w:val="000000"/>
          <w:sz w:val="24"/>
          <w:szCs w:val="24"/>
        </w:rPr>
        <w:t>who are also</w:t>
      </w:r>
      <w:r w:rsidRPr="00D701C0">
        <w:rPr>
          <w:rFonts w:ascii="Calibri" w:eastAsia="Arial Narrow" w:hAnsi="Calibri" w:cs="Arial Narrow"/>
          <w:color w:val="000000"/>
          <w:sz w:val="24"/>
          <w:szCs w:val="24"/>
        </w:rPr>
        <w:t xml:space="preserve"> </w:t>
      </w:r>
      <w:r w:rsidR="00EE2C4C" w:rsidRPr="00D701C0">
        <w:rPr>
          <w:rFonts w:ascii="Calibri" w:eastAsia="Arial Narrow" w:hAnsi="Calibri" w:cs="Arial Narrow"/>
          <w:color w:val="000000"/>
          <w:sz w:val="24"/>
          <w:szCs w:val="24"/>
        </w:rPr>
        <w:t>State Parties to the CRPD.</w:t>
      </w:r>
    </w:p>
    <w:p w14:paraId="33FFA814" w14:textId="77777777" w:rsidR="004F2001" w:rsidRPr="00D701C0" w:rsidRDefault="004F2001" w:rsidP="00EE2C4C">
      <w:pPr>
        <w:spacing w:line="360" w:lineRule="auto"/>
        <w:rPr>
          <w:rFonts w:ascii="Calibri" w:eastAsia="Arial Narrow" w:hAnsi="Calibri" w:cs="Arial Narrow"/>
          <w:b/>
          <w:color w:val="000000"/>
        </w:rPr>
      </w:pPr>
    </w:p>
    <w:p w14:paraId="002771E4" w14:textId="77777777" w:rsidR="002C5815" w:rsidRPr="00D701C0" w:rsidRDefault="004F2001" w:rsidP="004F2001">
      <w:pPr>
        <w:spacing w:line="360" w:lineRule="auto"/>
        <w:jc w:val="both"/>
        <w:rPr>
          <w:rFonts w:ascii="Calibri" w:eastAsia="Arial Narrow" w:hAnsi="Calibri" w:cs="Arial Narrow"/>
          <w:color w:val="000000"/>
        </w:rPr>
      </w:pPr>
      <w:r w:rsidRPr="00D701C0">
        <w:rPr>
          <w:rFonts w:ascii="Calibri" w:eastAsia="Arial Narrow" w:hAnsi="Calibri" w:cs="Arial Narrow"/>
          <w:color w:val="000000"/>
        </w:rPr>
        <w:t xml:space="preserve">On the other hand, the CRPD introduces a paradigm shift in relation to the legal capacity of persons with disabilities. Moving away from medical and paternalistic approaches to disability, </w:t>
      </w:r>
      <w:r w:rsidR="002C5815" w:rsidRPr="00D701C0">
        <w:rPr>
          <w:rFonts w:ascii="Calibri" w:eastAsia="Arial Narrow" w:hAnsi="Calibri" w:cs="Arial Narrow"/>
          <w:color w:val="000000"/>
        </w:rPr>
        <w:t xml:space="preserve">the CRPD states that all persons with disabilities enjoy legal capacity on an equal basis with others. </w:t>
      </w:r>
    </w:p>
    <w:p w14:paraId="7E664AC3" w14:textId="77777777" w:rsidR="002C5815" w:rsidRPr="00D701C0" w:rsidRDefault="002C5815" w:rsidP="004F2001">
      <w:pPr>
        <w:spacing w:line="360" w:lineRule="auto"/>
        <w:jc w:val="both"/>
        <w:rPr>
          <w:rFonts w:ascii="Calibri" w:eastAsia="Arial Narrow" w:hAnsi="Calibri" w:cs="Arial Narrow"/>
          <w:color w:val="000000"/>
        </w:rPr>
      </w:pPr>
    </w:p>
    <w:p w14:paraId="71DFDD5B" w14:textId="0448F832" w:rsidR="004F2001" w:rsidRPr="00D701C0" w:rsidRDefault="002C5815" w:rsidP="004F2001">
      <w:pPr>
        <w:spacing w:line="360" w:lineRule="auto"/>
        <w:jc w:val="both"/>
        <w:rPr>
          <w:rFonts w:ascii="Calibri" w:eastAsia="Arial Narrow" w:hAnsi="Calibri"/>
          <w:color w:val="000000"/>
        </w:rPr>
      </w:pPr>
      <w:r w:rsidRPr="00D701C0">
        <w:rPr>
          <w:rFonts w:ascii="Calibri" w:eastAsia="Arial Narrow" w:hAnsi="Calibri" w:cs="Arial Narrow"/>
          <w:color w:val="000000"/>
        </w:rPr>
        <w:t xml:space="preserve">Furthermore, it questions the existence of substituted decision-making regimes such as those recognised by the </w:t>
      </w:r>
      <w:r w:rsidRPr="00D701C0">
        <w:rPr>
          <w:rFonts w:ascii="Calibri" w:eastAsia="Arial Narrow" w:hAnsi="Calibri"/>
          <w:color w:val="000000"/>
        </w:rPr>
        <w:t>Hague Adult Protection Convention. Accordingly, States must abolish and prohibit all regimes of substituted decision-making. Instead, States must develop supported decision-making arrangements of varying types and intensity, including informal and formal support arrangements.</w:t>
      </w:r>
    </w:p>
    <w:p w14:paraId="4CCB109D" w14:textId="77777777" w:rsidR="002C5815" w:rsidRPr="00D701C0" w:rsidRDefault="002C5815" w:rsidP="004F2001">
      <w:pPr>
        <w:spacing w:line="360" w:lineRule="auto"/>
        <w:jc w:val="both"/>
        <w:rPr>
          <w:rFonts w:ascii="Calibri" w:eastAsia="Arial Narrow" w:hAnsi="Calibri"/>
          <w:color w:val="000000"/>
        </w:rPr>
      </w:pPr>
    </w:p>
    <w:p w14:paraId="12ED8F25" w14:textId="77777777" w:rsidR="002C5815" w:rsidRPr="00D701C0" w:rsidRDefault="002C5815" w:rsidP="002C5815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 w:val="0"/>
        <w:jc w:val="both"/>
        <w:rPr>
          <w:rFonts w:ascii="Calibri" w:eastAsia="Arial Narrow" w:hAnsi="Calibri"/>
          <w:color w:val="000000"/>
          <w:sz w:val="24"/>
          <w:szCs w:val="24"/>
        </w:rPr>
      </w:pPr>
      <w:r w:rsidRPr="00D701C0">
        <w:rPr>
          <w:rFonts w:ascii="Calibri" w:eastAsia="Arial Narrow" w:hAnsi="Calibri"/>
          <w:color w:val="000000"/>
          <w:sz w:val="24"/>
          <w:szCs w:val="24"/>
        </w:rPr>
        <w:t xml:space="preserve">Therefore, two questions arise. </w:t>
      </w:r>
    </w:p>
    <w:p w14:paraId="18A958B0" w14:textId="77777777" w:rsidR="002C5815" w:rsidRPr="00D701C0" w:rsidRDefault="002C5815" w:rsidP="002C5815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 w:val="0"/>
        <w:jc w:val="both"/>
        <w:rPr>
          <w:rFonts w:ascii="Calibri" w:eastAsia="Arial Narrow" w:hAnsi="Calibri"/>
          <w:color w:val="000000"/>
          <w:sz w:val="24"/>
          <w:szCs w:val="24"/>
        </w:rPr>
      </w:pPr>
    </w:p>
    <w:p w14:paraId="4C98872A" w14:textId="77777777" w:rsidR="00E0110D" w:rsidRDefault="002C5815" w:rsidP="002C5815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 w:val="0"/>
        <w:jc w:val="both"/>
        <w:rPr>
          <w:rFonts w:ascii="Calibri" w:eastAsia="Arial Narrow" w:hAnsi="Calibri"/>
          <w:color w:val="000000"/>
          <w:sz w:val="24"/>
          <w:szCs w:val="24"/>
        </w:rPr>
      </w:pPr>
      <w:r w:rsidRPr="00D701C0">
        <w:rPr>
          <w:rFonts w:ascii="Calibri" w:eastAsia="Arial Narrow" w:hAnsi="Calibri"/>
          <w:color w:val="000000"/>
          <w:sz w:val="24"/>
          <w:szCs w:val="24"/>
        </w:rPr>
        <w:t xml:space="preserve">Should a State that has ratified the CRPD recognize a foreign guardianship? </w:t>
      </w:r>
    </w:p>
    <w:p w14:paraId="5D8B98FC" w14:textId="12863605" w:rsidR="002C5815" w:rsidRPr="00D701C0" w:rsidRDefault="00D701C0" w:rsidP="002C5815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 w:val="0"/>
        <w:jc w:val="both"/>
        <w:rPr>
          <w:rFonts w:ascii="Calibri" w:eastAsia="Arial Narrow" w:hAnsi="Calibri"/>
          <w:color w:val="000000"/>
          <w:sz w:val="24"/>
          <w:szCs w:val="24"/>
        </w:rPr>
      </w:pPr>
      <w:r w:rsidRPr="00D701C0">
        <w:rPr>
          <w:rFonts w:ascii="Calibri" w:eastAsia="Arial Narrow" w:hAnsi="Calibri"/>
          <w:color w:val="000000"/>
          <w:sz w:val="24"/>
          <w:szCs w:val="24"/>
        </w:rPr>
        <w:t>But also:</w:t>
      </w:r>
      <w:r w:rsidR="007571A4">
        <w:rPr>
          <w:rFonts w:ascii="Calibri" w:eastAsia="Arial Narrow" w:hAnsi="Calibri"/>
          <w:color w:val="000000"/>
          <w:sz w:val="24"/>
          <w:szCs w:val="24"/>
        </w:rPr>
        <w:t xml:space="preserve"> Can private international l</w:t>
      </w:r>
      <w:r w:rsidR="002C5815" w:rsidRPr="00D701C0">
        <w:rPr>
          <w:rFonts w:ascii="Calibri" w:eastAsia="Arial Narrow" w:hAnsi="Calibri"/>
          <w:color w:val="000000"/>
          <w:sz w:val="24"/>
          <w:szCs w:val="24"/>
        </w:rPr>
        <w:t xml:space="preserve">aw be a way of expanding the CRPD </w:t>
      </w:r>
      <w:r w:rsidR="007571A4">
        <w:rPr>
          <w:rFonts w:ascii="Calibri" w:eastAsia="Arial Narrow" w:hAnsi="Calibri"/>
          <w:color w:val="000000"/>
          <w:sz w:val="24"/>
          <w:szCs w:val="24"/>
        </w:rPr>
        <w:t>standards</w:t>
      </w:r>
      <w:r w:rsidR="002C5815" w:rsidRPr="00D701C0">
        <w:rPr>
          <w:rFonts w:ascii="Calibri" w:eastAsia="Arial Narrow" w:hAnsi="Calibri"/>
          <w:color w:val="000000"/>
          <w:sz w:val="24"/>
          <w:szCs w:val="24"/>
        </w:rPr>
        <w:t>?</w:t>
      </w:r>
    </w:p>
    <w:p w14:paraId="6A520019" w14:textId="77777777" w:rsidR="002C5815" w:rsidRPr="00D701C0" w:rsidRDefault="002C5815" w:rsidP="002C5815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 w:val="0"/>
        <w:jc w:val="both"/>
        <w:rPr>
          <w:rFonts w:ascii="Calibri" w:eastAsia="Arial Narrow" w:hAnsi="Calibri"/>
          <w:color w:val="000000"/>
          <w:sz w:val="24"/>
          <w:szCs w:val="24"/>
        </w:rPr>
      </w:pPr>
    </w:p>
    <w:p w14:paraId="5367B064" w14:textId="2BBEBDD0" w:rsidR="00D701C0" w:rsidRPr="00D701C0" w:rsidRDefault="00D701C0" w:rsidP="002C5815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 w:val="0"/>
        <w:jc w:val="both"/>
        <w:rPr>
          <w:rFonts w:ascii="Calibri" w:eastAsia="Arial Narrow" w:hAnsi="Calibri" w:cs="Arial Narrow"/>
          <w:sz w:val="24"/>
          <w:szCs w:val="24"/>
        </w:rPr>
      </w:pPr>
      <w:r w:rsidRPr="00D701C0">
        <w:rPr>
          <w:rFonts w:ascii="Calibri" w:eastAsia="Arial Narrow" w:hAnsi="Calibri" w:cs="Arial Narrow"/>
          <w:color w:val="000000"/>
          <w:sz w:val="24"/>
          <w:szCs w:val="24"/>
        </w:rPr>
        <w:t>As a general r</w:t>
      </w:r>
      <w:r w:rsidRPr="00D701C0">
        <w:rPr>
          <w:rFonts w:ascii="Calibri" w:eastAsia="Arial Narrow" w:hAnsi="Calibri" w:cs="Arial Narrow"/>
          <w:sz w:val="24"/>
          <w:szCs w:val="24"/>
        </w:rPr>
        <w:t xml:space="preserve">ule, a country must recognize and apply a foreign </w:t>
      </w:r>
      <w:r w:rsidR="007571A4" w:rsidRPr="00D701C0">
        <w:rPr>
          <w:rFonts w:ascii="Calibri" w:eastAsia="Arial Narrow" w:hAnsi="Calibri" w:cs="Arial Narrow"/>
          <w:sz w:val="24"/>
          <w:szCs w:val="24"/>
        </w:rPr>
        <w:t>law</w:t>
      </w:r>
      <w:r w:rsidRPr="00D701C0">
        <w:rPr>
          <w:rFonts w:ascii="Calibri" w:eastAsia="Arial Narrow" w:hAnsi="Calibri" w:cs="Arial Narrow"/>
          <w:sz w:val="24"/>
          <w:szCs w:val="24"/>
        </w:rPr>
        <w:t xml:space="preserve">, </w:t>
      </w:r>
      <w:r w:rsidR="00E0110D">
        <w:rPr>
          <w:rFonts w:ascii="Calibri" w:eastAsia="Arial Narrow" w:hAnsi="Calibri"/>
          <w:color w:val="000000"/>
          <w:sz w:val="24"/>
          <w:szCs w:val="24"/>
        </w:rPr>
        <w:t>even if it</w:t>
      </w:r>
      <w:r w:rsidRPr="00D701C0">
        <w:rPr>
          <w:rFonts w:ascii="Calibri" w:eastAsia="Arial Narrow" w:hAnsi="Calibri"/>
          <w:color w:val="000000"/>
          <w:sz w:val="24"/>
          <w:szCs w:val="24"/>
        </w:rPr>
        <w:t xml:space="preserve"> differ</w:t>
      </w:r>
      <w:r w:rsidR="00E0110D">
        <w:rPr>
          <w:rFonts w:ascii="Calibri" w:eastAsia="Arial Narrow" w:hAnsi="Calibri"/>
          <w:color w:val="000000"/>
          <w:sz w:val="24"/>
          <w:szCs w:val="24"/>
        </w:rPr>
        <w:t>s</w:t>
      </w:r>
      <w:r w:rsidR="001F115F">
        <w:rPr>
          <w:rFonts w:ascii="Calibri" w:eastAsia="Arial Narrow" w:hAnsi="Calibri"/>
          <w:color w:val="000000"/>
          <w:sz w:val="24"/>
          <w:szCs w:val="24"/>
        </w:rPr>
        <w:t xml:space="preserve"> from its</w:t>
      </w:r>
      <w:r w:rsidRPr="00D701C0">
        <w:rPr>
          <w:rFonts w:ascii="Calibri" w:eastAsia="Arial Narrow" w:hAnsi="Calibri" w:cs="Arial Narrow"/>
          <w:sz w:val="24"/>
          <w:szCs w:val="24"/>
        </w:rPr>
        <w:t xml:space="preserve"> domestic legislat</w:t>
      </w:r>
      <w:r w:rsidR="007571A4">
        <w:rPr>
          <w:rFonts w:ascii="Calibri" w:eastAsia="Arial Narrow" w:hAnsi="Calibri" w:cs="Arial Narrow"/>
          <w:sz w:val="24"/>
          <w:szCs w:val="24"/>
        </w:rPr>
        <w:t>ion. That is the foundation of private international l</w:t>
      </w:r>
      <w:r w:rsidRPr="00D701C0">
        <w:rPr>
          <w:rFonts w:ascii="Calibri" w:eastAsia="Arial Narrow" w:hAnsi="Calibri" w:cs="Arial Narrow"/>
          <w:sz w:val="24"/>
          <w:szCs w:val="24"/>
        </w:rPr>
        <w:t xml:space="preserve">aw. </w:t>
      </w:r>
    </w:p>
    <w:p w14:paraId="71135CDB" w14:textId="77777777" w:rsidR="00D701C0" w:rsidRPr="00D701C0" w:rsidRDefault="00D701C0" w:rsidP="002C5815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 w:val="0"/>
        <w:jc w:val="both"/>
        <w:rPr>
          <w:rFonts w:ascii="Calibri" w:eastAsia="Arial Narrow" w:hAnsi="Calibri" w:cs="Arial Narrow"/>
          <w:sz w:val="24"/>
          <w:szCs w:val="24"/>
        </w:rPr>
      </w:pPr>
    </w:p>
    <w:p w14:paraId="401840AF" w14:textId="038DA239" w:rsidR="00AC0A45" w:rsidRDefault="00D701C0" w:rsidP="002C5815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 w:val="0"/>
        <w:jc w:val="both"/>
        <w:rPr>
          <w:rFonts w:ascii="Calibri" w:eastAsia="Arial Narrow" w:hAnsi="Calibri" w:cs="Arial Narrow"/>
          <w:color w:val="000000"/>
          <w:sz w:val="24"/>
          <w:szCs w:val="24"/>
        </w:rPr>
      </w:pPr>
      <w:r w:rsidRPr="00D701C0">
        <w:rPr>
          <w:rFonts w:ascii="Calibri" w:eastAsia="Arial Narrow" w:hAnsi="Calibri" w:cs="Arial Narrow"/>
          <w:sz w:val="24"/>
          <w:szCs w:val="24"/>
        </w:rPr>
        <w:t>However, there is an exception</w:t>
      </w:r>
      <w:r>
        <w:rPr>
          <w:rFonts w:ascii="Calibri" w:eastAsia="Arial Narrow" w:hAnsi="Calibri" w:cs="Arial Narrow"/>
          <w:sz w:val="24"/>
          <w:szCs w:val="24"/>
        </w:rPr>
        <w:t xml:space="preserve">. </w:t>
      </w:r>
      <w:r w:rsidR="007571A4">
        <w:rPr>
          <w:rFonts w:ascii="Calibri" w:eastAsia="Arial Narrow" w:hAnsi="Calibri" w:cs="Arial Narrow"/>
          <w:sz w:val="24"/>
          <w:szCs w:val="24"/>
        </w:rPr>
        <w:t>A</w:t>
      </w:r>
      <w:r>
        <w:rPr>
          <w:rFonts w:ascii="Calibri" w:eastAsia="Arial Narrow" w:hAnsi="Calibri" w:cs="Arial Narrow"/>
          <w:sz w:val="24"/>
          <w:szCs w:val="24"/>
        </w:rPr>
        <w:t xml:space="preserve"> </w:t>
      </w:r>
      <w:r w:rsidRPr="00D701C0">
        <w:rPr>
          <w:rFonts w:ascii="Calibri" w:eastAsia="Arial Narrow" w:hAnsi="Calibri" w:cs="Arial Narrow"/>
          <w:sz w:val="24"/>
          <w:szCs w:val="24"/>
        </w:rPr>
        <w:t xml:space="preserve">country can reject the application of a foreign law </w:t>
      </w:r>
      <w:r>
        <w:rPr>
          <w:rFonts w:ascii="Calibri" w:eastAsia="Arial Narrow" w:hAnsi="Calibri" w:cs="Arial Narrow"/>
          <w:sz w:val="24"/>
          <w:szCs w:val="24"/>
        </w:rPr>
        <w:t>if</w:t>
      </w:r>
      <w:r w:rsidRPr="00D701C0">
        <w:rPr>
          <w:rFonts w:ascii="Calibri" w:eastAsia="Arial Narrow" w:hAnsi="Calibri" w:cs="Arial Narrow"/>
          <w:color w:val="000000"/>
          <w:sz w:val="24"/>
          <w:szCs w:val="24"/>
        </w:rPr>
        <w:t xml:space="preserve"> </w:t>
      </w:r>
      <w:r>
        <w:rPr>
          <w:rFonts w:ascii="Calibri" w:eastAsia="Arial Narrow" w:hAnsi="Calibri" w:cs="Arial Narrow"/>
          <w:color w:val="000000"/>
          <w:sz w:val="24"/>
          <w:szCs w:val="24"/>
        </w:rPr>
        <w:t>it</w:t>
      </w:r>
      <w:r w:rsidRPr="00D701C0">
        <w:rPr>
          <w:rFonts w:ascii="Calibri" w:eastAsia="Arial Narrow" w:hAnsi="Calibri" w:cs="Arial Narrow"/>
          <w:color w:val="000000"/>
          <w:sz w:val="24"/>
          <w:szCs w:val="24"/>
        </w:rPr>
        <w:t xml:space="preserve"> is contrary to </w:t>
      </w:r>
      <w:r>
        <w:rPr>
          <w:rFonts w:ascii="Calibri" w:eastAsia="Arial Narrow" w:hAnsi="Calibri" w:cs="Arial Narrow"/>
          <w:color w:val="000000"/>
          <w:sz w:val="24"/>
          <w:szCs w:val="24"/>
        </w:rPr>
        <w:t>the</w:t>
      </w:r>
      <w:r w:rsidRPr="00D701C0">
        <w:rPr>
          <w:rFonts w:ascii="Calibri" w:eastAsia="Arial Narrow" w:hAnsi="Calibri" w:cs="Arial Narrow"/>
          <w:color w:val="000000"/>
          <w:sz w:val="24"/>
          <w:szCs w:val="24"/>
        </w:rPr>
        <w:t xml:space="preserve"> country</w:t>
      </w:r>
      <w:r>
        <w:rPr>
          <w:rFonts w:ascii="Calibri" w:eastAsia="Arial Narrow" w:hAnsi="Calibri" w:cs="Arial Narrow"/>
          <w:color w:val="000000"/>
          <w:sz w:val="24"/>
          <w:szCs w:val="24"/>
        </w:rPr>
        <w:t>'s</w:t>
      </w:r>
      <w:r w:rsidRPr="00D701C0">
        <w:rPr>
          <w:rFonts w:ascii="Calibri" w:eastAsia="Arial Narrow" w:hAnsi="Calibri" w:cs="Arial Narrow"/>
          <w:color w:val="000000"/>
          <w:sz w:val="24"/>
          <w:szCs w:val="24"/>
        </w:rPr>
        <w:t xml:space="preserve"> </w:t>
      </w:r>
      <w:r w:rsidRPr="00D701C0">
        <w:rPr>
          <w:rFonts w:ascii="Calibri" w:eastAsia="Arial Narrow" w:hAnsi="Calibri" w:cs="Arial Narrow"/>
          <w:i/>
          <w:color w:val="000000"/>
          <w:sz w:val="24"/>
          <w:szCs w:val="24"/>
        </w:rPr>
        <w:t>ordre public</w:t>
      </w:r>
      <w:r w:rsidR="00AC0A45">
        <w:rPr>
          <w:rFonts w:ascii="Calibri" w:eastAsia="Arial Narrow" w:hAnsi="Calibri" w:cs="Arial Narrow"/>
          <w:i/>
          <w:color w:val="000000"/>
          <w:sz w:val="24"/>
          <w:szCs w:val="24"/>
        </w:rPr>
        <w:t xml:space="preserve"> </w:t>
      </w:r>
      <w:r w:rsidR="00AC0A45">
        <w:rPr>
          <w:rFonts w:ascii="Calibri" w:eastAsia="Arial Narrow" w:hAnsi="Calibri" w:cs="Arial Narrow"/>
          <w:color w:val="000000"/>
          <w:sz w:val="24"/>
          <w:szCs w:val="24"/>
        </w:rPr>
        <w:t>- "the public policy exception"</w:t>
      </w:r>
      <w:r w:rsidRPr="00D701C0">
        <w:rPr>
          <w:rFonts w:ascii="Calibri" w:eastAsia="Arial Narrow" w:hAnsi="Calibri" w:cs="Arial Narrow"/>
          <w:color w:val="000000"/>
          <w:sz w:val="24"/>
          <w:szCs w:val="24"/>
        </w:rPr>
        <w:t xml:space="preserve">. </w:t>
      </w:r>
      <w:r w:rsidR="00AC0A45">
        <w:rPr>
          <w:rFonts w:ascii="Calibri" w:eastAsia="Arial Narrow" w:hAnsi="Calibri" w:cs="Arial Narrow"/>
          <w:color w:val="000000"/>
          <w:sz w:val="24"/>
          <w:szCs w:val="24"/>
        </w:rPr>
        <w:t>This</w:t>
      </w:r>
      <w:r w:rsidR="00AC0A45" w:rsidRPr="00AC0A45">
        <w:rPr>
          <w:rFonts w:ascii="Calibri" w:eastAsia="Arial Narrow" w:hAnsi="Calibri" w:cs="Arial Narrow"/>
          <w:color w:val="000000"/>
          <w:sz w:val="24"/>
          <w:szCs w:val="24"/>
        </w:rPr>
        <w:t xml:space="preserve"> exception has historically been the instrument </w:t>
      </w:r>
      <w:r w:rsidR="007571A4">
        <w:rPr>
          <w:rFonts w:ascii="Calibri" w:eastAsia="Arial Narrow" w:hAnsi="Calibri" w:cs="Arial Narrow"/>
          <w:color w:val="000000"/>
          <w:sz w:val="24"/>
          <w:szCs w:val="24"/>
        </w:rPr>
        <w:t>used in</w:t>
      </w:r>
      <w:r w:rsidR="00AC0A45" w:rsidRPr="00AC0A45">
        <w:rPr>
          <w:rFonts w:ascii="Calibri" w:eastAsia="Arial Narrow" w:hAnsi="Calibri" w:cs="Arial Narrow"/>
          <w:color w:val="000000"/>
          <w:sz w:val="24"/>
          <w:szCs w:val="24"/>
        </w:rPr>
        <w:t xml:space="preserve"> private international law to deal with th</w:t>
      </w:r>
      <w:r w:rsidR="00AC0A45">
        <w:rPr>
          <w:rFonts w:ascii="Calibri" w:eastAsia="Arial Narrow" w:hAnsi="Calibri" w:cs="Arial Narrow"/>
          <w:color w:val="000000"/>
          <w:sz w:val="24"/>
          <w:szCs w:val="24"/>
        </w:rPr>
        <w:t>e impact of fundamental rights.</w:t>
      </w:r>
      <w:r w:rsidR="00AC0A45" w:rsidRPr="00AC0A45">
        <w:rPr>
          <w:rFonts w:ascii="Calibri" w:eastAsia="Arial Narrow" w:hAnsi="Calibri" w:cs="Arial Narrow"/>
          <w:color w:val="000000"/>
          <w:sz w:val="24"/>
          <w:szCs w:val="24"/>
        </w:rPr>
        <w:t xml:space="preserve"> </w:t>
      </w:r>
    </w:p>
    <w:p w14:paraId="415F04AD" w14:textId="77777777" w:rsidR="00AC0A45" w:rsidRDefault="00AC0A45" w:rsidP="002C5815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 w:val="0"/>
        <w:jc w:val="both"/>
        <w:rPr>
          <w:rFonts w:ascii="Calibri" w:eastAsia="Arial Narrow" w:hAnsi="Calibri" w:cs="Arial Narrow"/>
          <w:color w:val="000000"/>
          <w:sz w:val="24"/>
          <w:szCs w:val="24"/>
        </w:rPr>
      </w:pPr>
    </w:p>
    <w:p w14:paraId="1714E4FE" w14:textId="14886DE2" w:rsidR="00D701C0" w:rsidRPr="00D701C0" w:rsidRDefault="00AC0A45" w:rsidP="002C5815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 w:val="0"/>
        <w:jc w:val="both"/>
        <w:rPr>
          <w:rFonts w:ascii="Calibri" w:eastAsia="Arial Narrow" w:hAnsi="Calibri"/>
          <w:color w:val="000000"/>
          <w:sz w:val="24"/>
          <w:szCs w:val="24"/>
        </w:rPr>
      </w:pPr>
      <w:r>
        <w:rPr>
          <w:rFonts w:ascii="Calibri" w:eastAsia="Arial Narrow" w:hAnsi="Calibri" w:cs="Arial Narrow"/>
          <w:color w:val="000000"/>
          <w:sz w:val="24"/>
          <w:szCs w:val="24"/>
        </w:rPr>
        <w:t>Indeed, h</w:t>
      </w:r>
      <w:r w:rsidR="00D701C0" w:rsidRPr="00D701C0">
        <w:rPr>
          <w:rFonts w:ascii="Calibri" w:eastAsia="Arial Narrow" w:hAnsi="Calibri" w:cs="Arial Narrow"/>
          <w:color w:val="000000"/>
          <w:sz w:val="24"/>
          <w:szCs w:val="24"/>
        </w:rPr>
        <w:t xml:space="preserve">uman rights bodies have said that human rights law is part of an international </w:t>
      </w:r>
      <w:r w:rsidR="00D701C0" w:rsidRPr="00D701C0">
        <w:rPr>
          <w:rFonts w:ascii="Calibri" w:eastAsia="Arial Narrow" w:hAnsi="Calibri" w:cs="Arial Narrow"/>
          <w:i/>
          <w:color w:val="000000"/>
          <w:sz w:val="24"/>
          <w:szCs w:val="24"/>
        </w:rPr>
        <w:t>ordre public</w:t>
      </w:r>
      <w:r w:rsidR="00D701C0" w:rsidRPr="00D701C0">
        <w:rPr>
          <w:rFonts w:ascii="Calibri" w:eastAsia="Arial Narrow" w:hAnsi="Calibri" w:cs="Arial Narrow"/>
          <w:color w:val="000000"/>
          <w:sz w:val="24"/>
          <w:szCs w:val="24"/>
        </w:rPr>
        <w:t>.</w:t>
      </w:r>
      <w:r w:rsidR="00D701C0">
        <w:rPr>
          <w:rFonts w:ascii="Calibri" w:eastAsia="Arial Narrow" w:hAnsi="Calibri" w:cs="Arial Narrow"/>
          <w:color w:val="000000"/>
          <w:sz w:val="24"/>
          <w:szCs w:val="24"/>
        </w:rPr>
        <w:t xml:space="preserve"> That's the case, for example, of the European Court of Human Rights and the </w:t>
      </w:r>
      <w:r w:rsidR="00D701C0" w:rsidRPr="00D701C0">
        <w:rPr>
          <w:rFonts w:ascii="Calibri" w:eastAsia="Arial Narrow" w:hAnsi="Calibri" w:cs="Arial Narrow"/>
          <w:color w:val="000000"/>
          <w:sz w:val="24"/>
          <w:szCs w:val="24"/>
        </w:rPr>
        <w:t>Inter-American Court of Human Rights</w:t>
      </w:r>
      <w:r w:rsidR="00D701C0">
        <w:rPr>
          <w:rFonts w:ascii="Calibri" w:eastAsia="Arial Narrow" w:hAnsi="Calibri" w:cs="Arial Narrow"/>
          <w:color w:val="000000"/>
          <w:sz w:val="24"/>
          <w:szCs w:val="24"/>
        </w:rPr>
        <w:t>.</w:t>
      </w:r>
    </w:p>
    <w:p w14:paraId="17A1A29E" w14:textId="77777777" w:rsidR="00D701C0" w:rsidRDefault="00D701C0" w:rsidP="002C5815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 w:val="0"/>
        <w:jc w:val="both"/>
        <w:rPr>
          <w:rFonts w:ascii="Calibri" w:eastAsia="Arial Narrow" w:hAnsi="Calibri"/>
          <w:color w:val="000000"/>
          <w:sz w:val="24"/>
          <w:szCs w:val="24"/>
        </w:rPr>
      </w:pPr>
    </w:p>
    <w:p w14:paraId="4CF17A12" w14:textId="34F723EF" w:rsidR="00AC0A45" w:rsidRDefault="00AC0A45" w:rsidP="007571A4">
      <w:pPr>
        <w:spacing w:line="360" w:lineRule="auto"/>
        <w:jc w:val="both"/>
        <w:rPr>
          <w:rFonts w:ascii="Calibri" w:eastAsia="Arial Narrow" w:hAnsi="Calibri" w:cs="Arial Narrow"/>
          <w:color w:val="000000"/>
        </w:rPr>
      </w:pPr>
      <w:r w:rsidRPr="00AC0A45">
        <w:rPr>
          <w:rFonts w:ascii="Calibri" w:eastAsia="Arial Narrow" w:hAnsi="Calibri" w:cs="Arial Narrow"/>
        </w:rPr>
        <w:t xml:space="preserve">Consequently, </w:t>
      </w:r>
      <w:r>
        <w:rPr>
          <w:rFonts w:ascii="Calibri" w:eastAsia="Arial Narrow" w:hAnsi="Calibri" w:cs="Arial Narrow"/>
        </w:rPr>
        <w:t>it could be argue</w:t>
      </w:r>
      <w:r w:rsidR="001F115F">
        <w:rPr>
          <w:rFonts w:ascii="Calibri" w:eastAsia="Arial Narrow" w:hAnsi="Calibri" w:cs="Arial Narrow"/>
        </w:rPr>
        <w:t>d</w:t>
      </w:r>
      <w:r>
        <w:rPr>
          <w:rFonts w:ascii="Calibri" w:eastAsia="Arial Narrow" w:hAnsi="Calibri" w:cs="Arial Narrow"/>
        </w:rPr>
        <w:t xml:space="preserve"> that </w:t>
      </w:r>
      <w:r w:rsidR="00745359">
        <w:rPr>
          <w:rFonts w:ascii="Calibri" w:eastAsia="Arial Narrow" w:hAnsi="Calibri" w:cs="Arial Narrow"/>
        </w:rPr>
        <w:t>A</w:t>
      </w:r>
      <w:r w:rsidRPr="00AC0A45">
        <w:rPr>
          <w:rFonts w:ascii="Calibri" w:eastAsia="Arial Narrow" w:hAnsi="Calibri" w:cs="Arial Narrow"/>
        </w:rPr>
        <w:t xml:space="preserve">rticle 12 of the CRPD </w:t>
      </w:r>
      <w:r>
        <w:rPr>
          <w:rFonts w:ascii="Calibri" w:eastAsia="Arial Narrow" w:hAnsi="Calibri" w:cs="Arial Narrow"/>
        </w:rPr>
        <w:t>-</w:t>
      </w:r>
      <w:r w:rsidR="001F115F">
        <w:rPr>
          <w:rFonts w:ascii="Calibri" w:eastAsia="Arial Narrow" w:hAnsi="Calibri" w:cs="Arial Narrow"/>
        </w:rPr>
        <w:t xml:space="preserve"> </w:t>
      </w:r>
      <w:r>
        <w:rPr>
          <w:rFonts w:ascii="Calibri" w:eastAsia="Arial Narrow" w:hAnsi="Calibri" w:cs="Arial Narrow"/>
        </w:rPr>
        <w:t>a strong non-discriminatory provision</w:t>
      </w:r>
      <w:r w:rsidR="001F115F">
        <w:rPr>
          <w:rFonts w:ascii="Calibri" w:eastAsia="Arial Narrow" w:hAnsi="Calibri" w:cs="Arial Narrow"/>
        </w:rPr>
        <w:t xml:space="preserve"> </w:t>
      </w:r>
      <w:r>
        <w:rPr>
          <w:rFonts w:ascii="Calibri" w:eastAsia="Arial Narrow" w:hAnsi="Calibri" w:cs="Arial Narrow"/>
        </w:rPr>
        <w:t xml:space="preserve">- </w:t>
      </w:r>
      <w:r w:rsidRPr="00AC0A45">
        <w:rPr>
          <w:rFonts w:ascii="Calibri" w:eastAsia="Arial Narrow" w:hAnsi="Calibri" w:cs="Arial Narrow"/>
        </w:rPr>
        <w:t xml:space="preserve">constitutes an </w:t>
      </w:r>
      <w:r w:rsidRPr="00AC0A45">
        <w:rPr>
          <w:rFonts w:ascii="Calibri" w:eastAsia="Arial Narrow" w:hAnsi="Calibri" w:cs="Arial Narrow"/>
          <w:i/>
        </w:rPr>
        <w:t>ordre public</w:t>
      </w:r>
      <w:r w:rsidRPr="00AC0A45">
        <w:rPr>
          <w:rFonts w:ascii="Calibri" w:eastAsia="Arial Narrow" w:hAnsi="Calibri" w:cs="Arial Narrow"/>
        </w:rPr>
        <w:t xml:space="preserve"> rule</w:t>
      </w:r>
      <w:r w:rsidR="007571A4">
        <w:rPr>
          <w:rFonts w:ascii="Calibri" w:eastAsia="Arial Narrow" w:hAnsi="Calibri" w:cs="Arial Narrow"/>
        </w:rPr>
        <w:t>,</w:t>
      </w:r>
      <w:r w:rsidRPr="00AC0A45">
        <w:rPr>
          <w:rFonts w:ascii="Calibri" w:eastAsia="Arial Narrow" w:hAnsi="Calibri" w:cs="Arial Narrow"/>
        </w:rPr>
        <w:t xml:space="preserve"> </w:t>
      </w:r>
      <w:r w:rsidR="007571A4">
        <w:rPr>
          <w:rFonts w:ascii="Calibri" w:eastAsia="Arial Narrow" w:hAnsi="Calibri" w:cs="Arial Narrow"/>
        </w:rPr>
        <w:t>so</w:t>
      </w:r>
      <w:r w:rsidRPr="00AC0A45">
        <w:rPr>
          <w:rFonts w:ascii="Calibri" w:eastAsia="Arial Narrow" w:hAnsi="Calibri" w:cs="Arial Narrow"/>
        </w:rPr>
        <w:t xml:space="preserve"> a judge would be forced to dismiss the application of a foreign guardianship</w:t>
      </w:r>
      <w:r>
        <w:rPr>
          <w:rFonts w:ascii="Calibri" w:eastAsia="Arial Narrow" w:hAnsi="Calibri" w:cs="Arial Narrow"/>
        </w:rPr>
        <w:t xml:space="preserve">. </w:t>
      </w:r>
    </w:p>
    <w:p w14:paraId="5B14840E" w14:textId="77777777" w:rsidR="00AC0A45" w:rsidRDefault="00AC0A45" w:rsidP="00AC0A45">
      <w:pPr>
        <w:spacing w:line="360" w:lineRule="auto"/>
        <w:rPr>
          <w:rFonts w:ascii="Calibri" w:eastAsia="Arial Narrow" w:hAnsi="Calibri" w:cs="Arial Narrow"/>
          <w:color w:val="000000"/>
        </w:rPr>
      </w:pPr>
    </w:p>
    <w:p w14:paraId="04B67331" w14:textId="5C05D308" w:rsidR="00AC0A45" w:rsidRPr="00D701C0" w:rsidRDefault="00AC0A45" w:rsidP="00AC0A45">
      <w:pPr>
        <w:spacing w:line="360" w:lineRule="auto"/>
        <w:rPr>
          <w:rFonts w:ascii="Calibri" w:eastAsia="Arial Narrow" w:hAnsi="Calibri" w:cs="Arial Narrow"/>
          <w:color w:val="000000"/>
        </w:rPr>
      </w:pPr>
      <w:r>
        <w:rPr>
          <w:rFonts w:ascii="Calibri" w:eastAsia="Arial Narrow" w:hAnsi="Calibri" w:cs="Arial Narrow"/>
          <w:color w:val="000000"/>
        </w:rPr>
        <w:t>T</w:t>
      </w:r>
      <w:r w:rsidRPr="00D701C0">
        <w:rPr>
          <w:rFonts w:ascii="Calibri" w:eastAsia="Arial Narrow" w:hAnsi="Calibri" w:cs="Arial Narrow"/>
          <w:color w:val="000000"/>
        </w:rPr>
        <w:t xml:space="preserve">he </w:t>
      </w:r>
      <w:r w:rsidRPr="00D701C0">
        <w:rPr>
          <w:rFonts w:ascii="Calibri" w:eastAsia="Arial Narrow" w:hAnsi="Calibri"/>
          <w:color w:val="000000"/>
        </w:rPr>
        <w:t>Hague Adult Protection Convention</w:t>
      </w:r>
      <w:r>
        <w:rPr>
          <w:rFonts w:ascii="Calibri" w:eastAsia="Arial Narrow" w:hAnsi="Calibri" w:cs="Arial Narrow"/>
          <w:color w:val="000000"/>
        </w:rPr>
        <w:t xml:space="preserve"> was </w:t>
      </w:r>
      <w:r w:rsidR="001F115F">
        <w:rPr>
          <w:rFonts w:ascii="Calibri" w:eastAsia="Arial Narrow" w:hAnsi="Calibri" w:cs="Arial Narrow"/>
          <w:color w:val="000000"/>
        </w:rPr>
        <w:t>drafted</w:t>
      </w:r>
      <w:r>
        <w:rPr>
          <w:rFonts w:ascii="Calibri" w:eastAsia="Arial Narrow" w:hAnsi="Calibri" w:cs="Arial Narrow"/>
          <w:color w:val="000000"/>
        </w:rPr>
        <w:t xml:space="preserve"> before the CRPD and</w:t>
      </w:r>
      <w:r w:rsidRPr="00D701C0">
        <w:rPr>
          <w:rFonts w:ascii="Calibri" w:eastAsia="Arial Narrow" w:hAnsi="Calibri" w:cs="Arial Narrow"/>
          <w:color w:val="000000"/>
        </w:rPr>
        <w:t xml:space="preserve"> it considers </w:t>
      </w:r>
      <w:r>
        <w:rPr>
          <w:rFonts w:ascii="Calibri" w:eastAsia="Arial Narrow" w:hAnsi="Calibri" w:cs="Arial Narrow"/>
          <w:color w:val="000000"/>
        </w:rPr>
        <w:t xml:space="preserve">substituted </w:t>
      </w:r>
      <w:r w:rsidR="007763D9">
        <w:rPr>
          <w:rFonts w:ascii="Calibri" w:eastAsia="Arial Narrow" w:hAnsi="Calibri" w:cs="Arial Narrow"/>
          <w:color w:val="000000"/>
        </w:rPr>
        <w:t>decision-</w:t>
      </w:r>
      <w:r>
        <w:rPr>
          <w:rFonts w:ascii="Calibri" w:eastAsia="Arial Narrow" w:hAnsi="Calibri" w:cs="Arial Narrow"/>
          <w:color w:val="000000"/>
        </w:rPr>
        <w:t>making</w:t>
      </w:r>
      <w:r w:rsidR="007A6AA4">
        <w:rPr>
          <w:rFonts w:ascii="Calibri" w:eastAsia="Arial Narrow" w:hAnsi="Calibri" w:cs="Arial Narrow"/>
          <w:color w:val="000000"/>
        </w:rPr>
        <w:t>, including placement into an institution,</w:t>
      </w:r>
      <w:r>
        <w:rPr>
          <w:rFonts w:ascii="Calibri" w:eastAsia="Arial Narrow" w:hAnsi="Calibri" w:cs="Arial Narrow"/>
          <w:color w:val="000000"/>
        </w:rPr>
        <w:t xml:space="preserve"> as a form of protection. However, h</w:t>
      </w:r>
      <w:r w:rsidRPr="00AC0A45">
        <w:rPr>
          <w:rFonts w:ascii="Calibri" w:eastAsia="Arial Narrow" w:hAnsi="Calibri" w:cs="Arial Narrow"/>
          <w:color w:val="000000"/>
        </w:rPr>
        <w:t xml:space="preserve">uman rights </w:t>
      </w:r>
      <w:r>
        <w:rPr>
          <w:rFonts w:ascii="Calibri" w:eastAsia="Arial Narrow" w:hAnsi="Calibri" w:cs="Arial Narrow"/>
          <w:color w:val="000000"/>
        </w:rPr>
        <w:t>must</w:t>
      </w:r>
      <w:r w:rsidRPr="00AC0A45">
        <w:rPr>
          <w:rFonts w:ascii="Calibri" w:eastAsia="Arial Narrow" w:hAnsi="Calibri" w:cs="Arial Narrow"/>
          <w:color w:val="000000"/>
        </w:rPr>
        <w:t xml:space="preserve"> prevail over private law rules.</w:t>
      </w:r>
      <w:r>
        <w:rPr>
          <w:rFonts w:ascii="Calibri" w:eastAsia="Arial Narrow" w:hAnsi="Calibri" w:cs="Arial Narrow"/>
          <w:color w:val="000000"/>
        </w:rPr>
        <w:t xml:space="preserve"> </w:t>
      </w:r>
    </w:p>
    <w:p w14:paraId="29322B5E" w14:textId="77777777" w:rsidR="00AC0A45" w:rsidRPr="00D701C0" w:rsidRDefault="00AC0A45" w:rsidP="002C5815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 w:val="0"/>
        <w:jc w:val="both"/>
        <w:rPr>
          <w:rFonts w:ascii="Calibri" w:eastAsia="Arial Narrow" w:hAnsi="Calibri"/>
          <w:color w:val="000000"/>
          <w:sz w:val="24"/>
          <w:szCs w:val="24"/>
        </w:rPr>
      </w:pPr>
    </w:p>
    <w:p w14:paraId="68771707" w14:textId="7433E719" w:rsidR="007763D9" w:rsidRPr="00745359" w:rsidRDefault="007A6AA4" w:rsidP="004F2001">
      <w:pPr>
        <w:spacing w:line="360" w:lineRule="auto"/>
        <w:jc w:val="both"/>
        <w:rPr>
          <w:rFonts w:ascii="Calibri" w:eastAsia="Arial Narrow" w:hAnsi="Calibri" w:cs="Arial Narrow"/>
          <w:color w:val="000000"/>
        </w:rPr>
      </w:pPr>
      <w:r>
        <w:rPr>
          <w:rFonts w:ascii="Calibri" w:eastAsia="Arial Narrow" w:hAnsi="Calibri" w:cs="Arial Narrow"/>
          <w:color w:val="000000"/>
        </w:rPr>
        <w:t>W</w:t>
      </w:r>
      <w:r w:rsidR="007763D9">
        <w:rPr>
          <w:rFonts w:ascii="Calibri" w:eastAsia="Arial Narrow" w:hAnsi="Calibri" w:cs="Arial Narrow"/>
          <w:color w:val="000000"/>
        </w:rPr>
        <w:t>hat about the opposite situation?</w:t>
      </w:r>
      <w:r w:rsidR="007763D9" w:rsidRPr="007763D9">
        <w:rPr>
          <w:rFonts w:ascii="Calibri" w:eastAsia="Arial Narrow" w:hAnsi="Calibri" w:cs="Arial Narrow"/>
          <w:color w:val="000000"/>
        </w:rPr>
        <w:t xml:space="preserve"> Can </w:t>
      </w:r>
      <w:r w:rsidR="007763D9">
        <w:rPr>
          <w:rFonts w:ascii="Calibri" w:eastAsia="Arial Narrow" w:hAnsi="Calibri" w:cs="Arial Narrow"/>
          <w:color w:val="000000"/>
        </w:rPr>
        <w:t xml:space="preserve">the </w:t>
      </w:r>
      <w:r w:rsidR="007763D9" w:rsidRPr="00D701C0">
        <w:rPr>
          <w:rFonts w:ascii="Calibri" w:eastAsia="Arial Narrow" w:hAnsi="Calibri"/>
          <w:color w:val="000000"/>
        </w:rPr>
        <w:t>Hague Adult Protection Convention</w:t>
      </w:r>
      <w:r w:rsidR="007763D9" w:rsidRPr="007763D9">
        <w:rPr>
          <w:rFonts w:ascii="Calibri" w:eastAsia="Arial Narrow" w:hAnsi="Calibri" w:cs="Arial Narrow"/>
          <w:color w:val="000000"/>
        </w:rPr>
        <w:t xml:space="preserve"> be a </w:t>
      </w:r>
      <w:r w:rsidR="007763D9" w:rsidRPr="00745359">
        <w:rPr>
          <w:rFonts w:ascii="Calibri" w:eastAsia="Arial Narrow" w:hAnsi="Calibri" w:cs="Arial Narrow"/>
          <w:color w:val="000000"/>
        </w:rPr>
        <w:t xml:space="preserve">way of expanding the implementation of the CRPD? </w:t>
      </w:r>
    </w:p>
    <w:p w14:paraId="7F72DB7E" w14:textId="77777777" w:rsidR="007763D9" w:rsidRPr="00745359" w:rsidRDefault="007763D9" w:rsidP="004F2001">
      <w:pPr>
        <w:spacing w:line="360" w:lineRule="auto"/>
        <w:jc w:val="both"/>
        <w:rPr>
          <w:rFonts w:ascii="Calibri" w:eastAsia="Arial Narrow" w:hAnsi="Calibri" w:cs="Arial Narrow"/>
          <w:color w:val="000000"/>
        </w:rPr>
      </w:pPr>
    </w:p>
    <w:p w14:paraId="3A94C29D" w14:textId="56EE9500" w:rsidR="007763D9" w:rsidRDefault="007763D9" w:rsidP="004F2001">
      <w:pPr>
        <w:spacing w:line="360" w:lineRule="auto"/>
        <w:jc w:val="both"/>
        <w:rPr>
          <w:rFonts w:ascii="Calibri" w:eastAsia="Arial Narrow" w:hAnsi="Calibri" w:cs="Arial Narrow"/>
          <w:color w:val="000000"/>
        </w:rPr>
      </w:pPr>
      <w:r w:rsidRPr="00745359">
        <w:rPr>
          <w:rFonts w:ascii="Calibri" w:eastAsia="Arial Narrow" w:hAnsi="Calibri" w:cs="Arial Narrow"/>
          <w:color w:val="000000"/>
        </w:rPr>
        <w:lastRenderedPageBreak/>
        <w:t xml:space="preserve">For example, if a person with a disability has appointed </w:t>
      </w:r>
      <w:r w:rsidR="007571A4">
        <w:rPr>
          <w:rFonts w:ascii="Calibri" w:eastAsia="Arial Narrow" w:hAnsi="Calibri" w:cs="Arial Narrow"/>
          <w:color w:val="000000"/>
        </w:rPr>
        <w:t>a supporter</w:t>
      </w:r>
      <w:r w:rsidRPr="00745359">
        <w:rPr>
          <w:rFonts w:ascii="Calibri" w:eastAsia="Arial Narrow" w:hAnsi="Calibri" w:cs="Arial Narrow"/>
          <w:color w:val="000000"/>
        </w:rPr>
        <w:t xml:space="preserve"> in one country and goes to another that still does not recognize </w:t>
      </w:r>
      <w:r w:rsidR="007571A4">
        <w:rPr>
          <w:rFonts w:ascii="Calibri" w:eastAsia="Arial Narrow" w:hAnsi="Calibri" w:cs="Arial Narrow"/>
          <w:color w:val="000000"/>
        </w:rPr>
        <w:t>supported decision-making</w:t>
      </w:r>
      <w:r w:rsidRPr="00745359">
        <w:rPr>
          <w:rFonts w:ascii="Calibri" w:eastAsia="Arial Narrow" w:hAnsi="Calibri" w:cs="Arial Narrow"/>
          <w:color w:val="000000"/>
        </w:rPr>
        <w:t xml:space="preserve">, can the </w:t>
      </w:r>
      <w:r w:rsidRPr="00745359">
        <w:rPr>
          <w:rFonts w:ascii="Calibri" w:eastAsia="Arial Narrow" w:hAnsi="Calibri"/>
          <w:color w:val="000000"/>
        </w:rPr>
        <w:t xml:space="preserve">Hague Adult Protection Convention </w:t>
      </w:r>
      <w:r w:rsidRPr="00745359">
        <w:rPr>
          <w:rFonts w:ascii="Calibri" w:eastAsia="Arial Narrow" w:hAnsi="Calibri" w:cs="Arial Narrow"/>
          <w:color w:val="000000"/>
        </w:rPr>
        <w:t xml:space="preserve">be </w:t>
      </w:r>
      <w:r w:rsidR="007A6AA4">
        <w:rPr>
          <w:rFonts w:ascii="Calibri" w:eastAsia="Arial Narrow" w:hAnsi="Calibri" w:cs="Arial Narrow"/>
          <w:color w:val="000000"/>
        </w:rPr>
        <w:t>a way to advance the CRPD</w:t>
      </w:r>
      <w:r w:rsidRPr="00745359">
        <w:rPr>
          <w:rFonts w:ascii="Calibri" w:eastAsia="Arial Narrow" w:hAnsi="Calibri" w:cs="Arial Narrow"/>
          <w:color w:val="000000"/>
        </w:rPr>
        <w:t>?</w:t>
      </w:r>
      <w:r w:rsidR="00745359" w:rsidRPr="00745359">
        <w:rPr>
          <w:rFonts w:ascii="Calibri" w:eastAsia="Arial Narrow" w:hAnsi="Calibri" w:cs="Arial Narrow"/>
          <w:color w:val="000000"/>
        </w:rPr>
        <w:t xml:space="preserve"> </w:t>
      </w:r>
    </w:p>
    <w:p w14:paraId="1449CC53" w14:textId="77777777" w:rsidR="00745359" w:rsidRDefault="00745359" w:rsidP="004F2001">
      <w:pPr>
        <w:spacing w:line="360" w:lineRule="auto"/>
        <w:jc w:val="both"/>
        <w:rPr>
          <w:rFonts w:ascii="Calibri" w:eastAsia="Arial Narrow" w:hAnsi="Calibri" w:cs="Arial Narrow"/>
          <w:color w:val="000000"/>
        </w:rPr>
      </w:pPr>
    </w:p>
    <w:p w14:paraId="601480F8" w14:textId="1D8842A9" w:rsidR="0071536B" w:rsidRDefault="0071536B" w:rsidP="004F2001">
      <w:pPr>
        <w:spacing w:line="360" w:lineRule="auto"/>
        <w:jc w:val="both"/>
        <w:rPr>
          <w:rFonts w:ascii="Calibri" w:eastAsia="Arial Narrow" w:hAnsi="Calibri" w:cs="Arial Narrow"/>
          <w:color w:val="000000"/>
        </w:rPr>
      </w:pPr>
      <w:r>
        <w:rPr>
          <w:rFonts w:ascii="Calibri" w:eastAsia="Arial Narrow" w:hAnsi="Calibri" w:cs="Arial Narrow"/>
          <w:color w:val="000000"/>
        </w:rPr>
        <w:t>Let me remind you that t</w:t>
      </w:r>
      <w:r w:rsidRPr="007763D9">
        <w:rPr>
          <w:rFonts w:ascii="Calibri" w:eastAsia="Arial Narrow" w:hAnsi="Calibri" w:cs="Arial Narrow"/>
          <w:color w:val="000000"/>
        </w:rPr>
        <w:t>his is not the first time that international private law and human rights law have addresse</w:t>
      </w:r>
      <w:r w:rsidR="00F4671A">
        <w:rPr>
          <w:rFonts w:ascii="Calibri" w:eastAsia="Arial Narrow" w:hAnsi="Calibri" w:cs="Arial Narrow"/>
          <w:color w:val="000000"/>
        </w:rPr>
        <w:t>d</w:t>
      </w:r>
      <w:r w:rsidRPr="007763D9">
        <w:rPr>
          <w:rFonts w:ascii="Calibri" w:eastAsia="Arial Narrow" w:hAnsi="Calibri" w:cs="Arial Narrow"/>
          <w:color w:val="000000"/>
        </w:rPr>
        <w:t xml:space="preserve"> these questions. </w:t>
      </w:r>
      <w:r>
        <w:rPr>
          <w:rFonts w:ascii="Calibri" w:eastAsia="Arial Narrow" w:hAnsi="Calibri" w:cs="Arial Narrow"/>
          <w:color w:val="000000"/>
        </w:rPr>
        <w:t xml:space="preserve">In some countries, </w:t>
      </w:r>
      <w:r w:rsidRPr="007763D9">
        <w:rPr>
          <w:rFonts w:ascii="Calibri" w:eastAsia="Arial Narrow" w:hAnsi="Calibri" w:cs="Arial Narrow"/>
          <w:color w:val="000000"/>
        </w:rPr>
        <w:t>international private law ha</w:t>
      </w:r>
      <w:r>
        <w:rPr>
          <w:rFonts w:ascii="Calibri" w:eastAsia="Arial Narrow" w:hAnsi="Calibri" w:cs="Arial Narrow"/>
          <w:color w:val="000000"/>
        </w:rPr>
        <w:t>s</w:t>
      </w:r>
      <w:r w:rsidRPr="007763D9">
        <w:rPr>
          <w:rFonts w:ascii="Calibri" w:eastAsia="Arial Narrow" w:hAnsi="Calibri" w:cs="Arial Narrow"/>
          <w:color w:val="000000"/>
        </w:rPr>
        <w:t xml:space="preserve"> been a way to expand certain rights that are not </w:t>
      </w:r>
      <w:r w:rsidR="007571A4">
        <w:rPr>
          <w:rFonts w:ascii="Calibri" w:eastAsia="Arial Narrow" w:hAnsi="Calibri" w:cs="Arial Narrow"/>
          <w:color w:val="000000"/>
        </w:rPr>
        <w:t>widespread</w:t>
      </w:r>
      <w:r w:rsidRPr="007763D9">
        <w:rPr>
          <w:rFonts w:ascii="Calibri" w:eastAsia="Arial Narrow" w:hAnsi="Calibri" w:cs="Arial Narrow"/>
          <w:color w:val="000000"/>
        </w:rPr>
        <w:t xml:space="preserve"> recognized </w:t>
      </w:r>
      <w:r>
        <w:rPr>
          <w:rFonts w:ascii="Calibri" w:eastAsia="Arial Narrow" w:hAnsi="Calibri" w:cs="Arial Narrow"/>
          <w:color w:val="000000"/>
        </w:rPr>
        <w:t>in domestic legal framework</w:t>
      </w:r>
      <w:r w:rsidR="007571A4">
        <w:rPr>
          <w:rFonts w:ascii="Calibri" w:eastAsia="Arial Narrow" w:hAnsi="Calibri" w:cs="Arial Narrow"/>
          <w:color w:val="000000"/>
        </w:rPr>
        <w:t>s,</w:t>
      </w:r>
      <w:r>
        <w:rPr>
          <w:rFonts w:ascii="Calibri" w:eastAsia="Arial Narrow" w:hAnsi="Calibri" w:cs="Arial Narrow"/>
          <w:color w:val="000000"/>
        </w:rPr>
        <w:t xml:space="preserve"> such as the </w:t>
      </w:r>
      <w:r w:rsidRPr="007A6AA4">
        <w:rPr>
          <w:rFonts w:ascii="Calibri" w:eastAsia="Arial Narrow" w:hAnsi="Calibri" w:cs="Arial Narrow"/>
          <w:color w:val="000000"/>
        </w:rPr>
        <w:t>marriage between two persons of the same sex</w:t>
      </w:r>
      <w:r>
        <w:rPr>
          <w:rFonts w:ascii="Calibri" w:eastAsia="Arial Narrow" w:hAnsi="Calibri" w:cs="Arial Narrow"/>
          <w:color w:val="000000"/>
        </w:rPr>
        <w:t>.</w:t>
      </w:r>
    </w:p>
    <w:p w14:paraId="3E903136" w14:textId="77777777" w:rsidR="0071536B" w:rsidRDefault="0071536B" w:rsidP="004F2001">
      <w:pPr>
        <w:spacing w:line="360" w:lineRule="auto"/>
        <w:jc w:val="both"/>
        <w:rPr>
          <w:rFonts w:ascii="Calibri" w:eastAsia="Arial Narrow" w:hAnsi="Calibri" w:cs="Arial Narrow"/>
          <w:color w:val="000000"/>
        </w:rPr>
      </w:pPr>
    </w:p>
    <w:p w14:paraId="6E305162" w14:textId="6632EABF" w:rsidR="00745359" w:rsidRDefault="00745359" w:rsidP="007A6AA4">
      <w:pPr>
        <w:spacing w:line="360" w:lineRule="auto"/>
        <w:jc w:val="both"/>
        <w:rPr>
          <w:rFonts w:ascii="Calibri" w:eastAsia="Arial Narrow" w:hAnsi="Calibri"/>
          <w:color w:val="000000"/>
        </w:rPr>
      </w:pPr>
      <w:r>
        <w:rPr>
          <w:rFonts w:ascii="Calibri" w:eastAsia="Arial Narrow" w:hAnsi="Calibri" w:cs="Arial Narrow"/>
          <w:color w:val="000000"/>
        </w:rPr>
        <w:t xml:space="preserve">Clearly, when drafted, the </w:t>
      </w:r>
      <w:r w:rsidRPr="00D701C0">
        <w:rPr>
          <w:rFonts w:ascii="Calibri" w:eastAsia="Arial Narrow" w:hAnsi="Calibri"/>
          <w:color w:val="000000"/>
        </w:rPr>
        <w:t>Hague Adult Protection Convention</w:t>
      </w:r>
      <w:r>
        <w:rPr>
          <w:rFonts w:ascii="Calibri" w:eastAsia="Arial Narrow" w:hAnsi="Calibri"/>
          <w:color w:val="000000"/>
        </w:rPr>
        <w:t xml:space="preserve"> did n</w:t>
      </w:r>
      <w:r w:rsidR="002F21A2">
        <w:rPr>
          <w:rFonts w:ascii="Calibri" w:eastAsia="Arial Narrow" w:hAnsi="Calibri"/>
          <w:color w:val="000000"/>
        </w:rPr>
        <w:t>ot anticipate</w:t>
      </w:r>
      <w:r>
        <w:rPr>
          <w:rFonts w:ascii="Calibri" w:eastAsia="Arial Narrow" w:hAnsi="Calibri"/>
          <w:color w:val="000000"/>
        </w:rPr>
        <w:t xml:space="preserve"> such </w:t>
      </w:r>
      <w:r w:rsidR="007A6AA4">
        <w:rPr>
          <w:rFonts w:ascii="Calibri" w:eastAsia="Arial Narrow" w:hAnsi="Calibri"/>
          <w:color w:val="000000"/>
        </w:rPr>
        <w:t>responsibility</w:t>
      </w:r>
      <w:r>
        <w:rPr>
          <w:rFonts w:ascii="Calibri" w:eastAsia="Arial Narrow" w:hAnsi="Calibri"/>
          <w:color w:val="000000"/>
        </w:rPr>
        <w:t xml:space="preserve">. </w:t>
      </w:r>
      <w:r w:rsidR="007A6AA4">
        <w:rPr>
          <w:rFonts w:ascii="Calibri" w:eastAsia="Arial Narrow" w:hAnsi="Calibri"/>
          <w:color w:val="000000"/>
        </w:rPr>
        <w:t>Nevertheless, its text includes promissory provisions that could be used to ensure the recognition of support measures across countries. For example, Art. 3(d) indicates that the treaty covers t</w:t>
      </w:r>
      <w:r w:rsidR="007A6AA4" w:rsidRPr="007A6AA4">
        <w:rPr>
          <w:rFonts w:ascii="Calibri" w:eastAsia="Arial Narrow" w:hAnsi="Calibri"/>
          <w:color w:val="000000"/>
        </w:rPr>
        <w:t xml:space="preserve">he </w:t>
      </w:r>
      <w:r w:rsidR="007A6AA4">
        <w:rPr>
          <w:rFonts w:ascii="Calibri" w:eastAsia="Arial Narrow" w:hAnsi="Calibri"/>
          <w:color w:val="000000"/>
        </w:rPr>
        <w:t>"</w:t>
      </w:r>
      <w:r w:rsidR="007A6AA4" w:rsidRPr="007A6AA4">
        <w:rPr>
          <w:rFonts w:ascii="Calibri" w:eastAsia="Arial Narrow" w:hAnsi="Calibri"/>
          <w:color w:val="000000"/>
        </w:rPr>
        <w:t>designation and functions of any person or body having charge of the adult's person or property, repr</w:t>
      </w:r>
      <w:r w:rsidR="007A6AA4">
        <w:rPr>
          <w:rFonts w:ascii="Calibri" w:eastAsia="Arial Narrow" w:hAnsi="Calibri"/>
          <w:color w:val="000000"/>
        </w:rPr>
        <w:t xml:space="preserve">esenting or </w:t>
      </w:r>
      <w:r w:rsidR="007A6AA4" w:rsidRPr="007A6AA4">
        <w:rPr>
          <w:rFonts w:ascii="Calibri" w:eastAsia="Arial Narrow" w:hAnsi="Calibri"/>
          <w:b/>
          <w:color w:val="000000"/>
        </w:rPr>
        <w:t>assisting</w:t>
      </w:r>
      <w:r w:rsidR="007A6AA4">
        <w:rPr>
          <w:rFonts w:ascii="Calibri" w:eastAsia="Arial Narrow" w:hAnsi="Calibri"/>
          <w:color w:val="000000"/>
        </w:rPr>
        <w:t xml:space="preserve"> the adult". </w:t>
      </w:r>
      <w:r w:rsidR="0018271A">
        <w:rPr>
          <w:rFonts w:ascii="Calibri" w:eastAsia="Arial Narrow" w:hAnsi="Calibri"/>
          <w:color w:val="000000"/>
        </w:rPr>
        <w:t xml:space="preserve">Can we read it under a support paradigm? </w:t>
      </w:r>
      <w:bookmarkStart w:id="0" w:name="_GoBack"/>
      <w:bookmarkEnd w:id="0"/>
    </w:p>
    <w:p w14:paraId="5EB9F569" w14:textId="77777777" w:rsidR="001B21E6" w:rsidRDefault="001B21E6" w:rsidP="007A6AA4">
      <w:pPr>
        <w:spacing w:line="360" w:lineRule="auto"/>
        <w:jc w:val="both"/>
        <w:rPr>
          <w:rFonts w:ascii="Calibri" w:eastAsia="Arial Narrow" w:hAnsi="Calibri"/>
          <w:color w:val="000000"/>
        </w:rPr>
      </w:pPr>
    </w:p>
    <w:p w14:paraId="2629CF33" w14:textId="3EA03724" w:rsidR="001B21E6" w:rsidRDefault="001B21E6" w:rsidP="007A6AA4">
      <w:pPr>
        <w:spacing w:line="360" w:lineRule="auto"/>
        <w:jc w:val="both"/>
        <w:rPr>
          <w:rFonts w:ascii="Calibri" w:eastAsia="Arial Narrow" w:hAnsi="Calibri"/>
          <w:color w:val="000000"/>
        </w:rPr>
      </w:pPr>
      <w:r>
        <w:rPr>
          <w:rFonts w:ascii="Calibri" w:eastAsia="Arial Narrow" w:hAnsi="Calibri"/>
          <w:color w:val="000000"/>
        </w:rPr>
        <w:t>Similarly, the reference to</w:t>
      </w:r>
      <w:r w:rsidRPr="001B21E6">
        <w:rPr>
          <w:rFonts w:ascii="Calibri" w:eastAsia="Arial Narrow" w:hAnsi="Calibri"/>
          <w:color w:val="000000"/>
        </w:rPr>
        <w:t xml:space="preserve"> powers of representation</w:t>
      </w:r>
      <w:r>
        <w:rPr>
          <w:rFonts w:ascii="Calibri" w:eastAsia="Arial Narrow" w:hAnsi="Calibri"/>
          <w:color w:val="000000"/>
        </w:rPr>
        <w:t xml:space="preserve"> in Art. 15 indicates that the </w:t>
      </w:r>
      <w:r w:rsidRPr="00D701C0">
        <w:rPr>
          <w:rFonts w:ascii="Calibri" w:eastAsia="Arial Narrow" w:hAnsi="Calibri"/>
          <w:color w:val="000000"/>
        </w:rPr>
        <w:t>Hague Adult Protection Convention</w:t>
      </w:r>
      <w:r>
        <w:rPr>
          <w:rFonts w:ascii="Calibri" w:eastAsia="Arial Narrow" w:hAnsi="Calibri"/>
          <w:color w:val="000000"/>
        </w:rPr>
        <w:t xml:space="preserve"> covers </w:t>
      </w:r>
      <w:r w:rsidRPr="001B21E6">
        <w:rPr>
          <w:rFonts w:ascii="Calibri" w:eastAsia="Arial Narrow" w:hAnsi="Calibri"/>
          <w:color w:val="000000"/>
        </w:rPr>
        <w:t>advance</w:t>
      </w:r>
      <w:r>
        <w:rPr>
          <w:rFonts w:ascii="Calibri" w:eastAsia="Arial Narrow" w:hAnsi="Calibri"/>
          <w:color w:val="000000"/>
        </w:rPr>
        <w:t xml:space="preserve"> </w:t>
      </w:r>
      <w:r w:rsidR="007571A4">
        <w:rPr>
          <w:rFonts w:ascii="Calibri" w:eastAsia="Arial Narrow" w:hAnsi="Calibri"/>
          <w:color w:val="000000"/>
        </w:rPr>
        <w:t>planning</w:t>
      </w:r>
      <w:r>
        <w:rPr>
          <w:rFonts w:ascii="Calibri" w:eastAsia="Arial Narrow" w:hAnsi="Calibri"/>
          <w:color w:val="000000"/>
        </w:rPr>
        <w:t xml:space="preserve">. However, how to ensure that those advance plans do not lead to the incapacitation of the person? </w:t>
      </w:r>
      <w:r w:rsidR="007571A4">
        <w:rPr>
          <w:rFonts w:ascii="Calibri" w:eastAsia="Arial Narrow" w:hAnsi="Calibri"/>
          <w:color w:val="000000"/>
        </w:rPr>
        <w:t>Or w</w:t>
      </w:r>
      <w:r w:rsidR="00FE6439">
        <w:rPr>
          <w:rFonts w:ascii="Calibri" w:eastAsia="Arial Narrow" w:hAnsi="Calibri"/>
          <w:color w:val="000000"/>
        </w:rPr>
        <w:t>hat about advance directives in t</w:t>
      </w:r>
      <w:r w:rsidR="0071536B">
        <w:rPr>
          <w:rFonts w:ascii="Calibri" w:eastAsia="Arial Narrow" w:hAnsi="Calibri"/>
          <w:color w:val="000000"/>
        </w:rPr>
        <w:t>he context of mental health vis-à-</w:t>
      </w:r>
      <w:r w:rsidR="00FE6439">
        <w:rPr>
          <w:rFonts w:ascii="Calibri" w:eastAsia="Arial Narrow" w:hAnsi="Calibri"/>
          <w:color w:val="000000"/>
        </w:rPr>
        <w:t>vis the limitations of Art. 4?</w:t>
      </w:r>
    </w:p>
    <w:p w14:paraId="3D160C4D" w14:textId="77777777" w:rsidR="001B21E6" w:rsidRDefault="001B21E6" w:rsidP="007A6AA4">
      <w:pPr>
        <w:spacing w:line="360" w:lineRule="auto"/>
        <w:jc w:val="both"/>
        <w:rPr>
          <w:rFonts w:ascii="Calibri" w:eastAsia="Arial Narrow" w:hAnsi="Calibri"/>
          <w:color w:val="000000"/>
        </w:rPr>
      </w:pPr>
    </w:p>
    <w:p w14:paraId="746CCA38" w14:textId="12B624E1" w:rsidR="0018271A" w:rsidRDefault="001B21E6" w:rsidP="007A6AA4">
      <w:pPr>
        <w:spacing w:line="360" w:lineRule="auto"/>
        <w:jc w:val="both"/>
        <w:rPr>
          <w:rFonts w:ascii="Calibri" w:eastAsia="Arial Narrow" w:hAnsi="Calibri"/>
          <w:color w:val="000000"/>
        </w:rPr>
      </w:pPr>
      <w:r>
        <w:rPr>
          <w:rFonts w:ascii="Calibri" w:eastAsia="Arial Narrow" w:hAnsi="Calibri"/>
          <w:color w:val="000000"/>
        </w:rPr>
        <w:t xml:space="preserve">An interpretation in light of the CRPD </w:t>
      </w:r>
      <w:r w:rsidR="007571A4">
        <w:rPr>
          <w:rFonts w:ascii="Calibri" w:eastAsia="Arial Narrow" w:hAnsi="Calibri"/>
          <w:color w:val="000000"/>
        </w:rPr>
        <w:t>can</w:t>
      </w:r>
      <w:r>
        <w:rPr>
          <w:rFonts w:ascii="Calibri" w:eastAsia="Arial Narrow" w:hAnsi="Calibri"/>
          <w:color w:val="000000"/>
        </w:rPr>
        <w:t xml:space="preserve"> help us moving</w:t>
      </w:r>
      <w:r w:rsidR="007571A4">
        <w:rPr>
          <w:rFonts w:ascii="Calibri" w:eastAsia="Arial Narrow" w:hAnsi="Calibri"/>
          <w:color w:val="000000"/>
        </w:rPr>
        <w:t xml:space="preserve"> forward in the right direction, but it may not be sufficient. </w:t>
      </w:r>
    </w:p>
    <w:p w14:paraId="09251F03" w14:textId="77777777" w:rsidR="0071536B" w:rsidRPr="0071536B" w:rsidRDefault="0071536B" w:rsidP="007A6AA4">
      <w:pPr>
        <w:spacing w:line="360" w:lineRule="auto"/>
        <w:jc w:val="both"/>
        <w:rPr>
          <w:rFonts w:ascii="Calibri" w:eastAsia="Arial Narrow" w:hAnsi="Calibri"/>
          <w:color w:val="000000"/>
        </w:rPr>
      </w:pPr>
    </w:p>
    <w:p w14:paraId="526F165A" w14:textId="70B17E89" w:rsidR="00745359" w:rsidRPr="00D701C0" w:rsidRDefault="0018271A" w:rsidP="0018271A">
      <w:pPr>
        <w:spacing w:line="360" w:lineRule="auto"/>
        <w:jc w:val="both"/>
        <w:rPr>
          <w:rFonts w:ascii="Calibri" w:eastAsia="Arial Narrow" w:hAnsi="Calibri" w:cs="Arial Narrow"/>
          <w:color w:val="000000"/>
        </w:rPr>
      </w:pPr>
      <w:r>
        <w:rPr>
          <w:rFonts w:ascii="Calibri" w:eastAsia="Arial Narrow" w:hAnsi="Calibri" w:cs="Arial Narrow"/>
          <w:color w:val="000000"/>
        </w:rPr>
        <w:t xml:space="preserve">We need to explore this different questions and solutions, but we also keep in mind that </w:t>
      </w:r>
      <w:r>
        <w:rPr>
          <w:rFonts w:ascii="Calibri" w:eastAsia="Arial Narrow" w:hAnsi="Calibri" w:cs="Arial Narrow"/>
          <w:color w:val="000000"/>
          <w:lang w:val="en-US" w:eastAsia="es-PE"/>
        </w:rPr>
        <w:t>it</w:t>
      </w:r>
      <w:r w:rsidR="00745359" w:rsidRPr="00D701C0">
        <w:rPr>
          <w:rFonts w:ascii="Calibri" w:eastAsia="Arial Narrow" w:hAnsi="Calibri" w:cs="Arial Narrow"/>
          <w:color w:val="000000"/>
        </w:rPr>
        <w:t xml:space="preserve"> </w:t>
      </w:r>
      <w:r w:rsidR="0071536B">
        <w:rPr>
          <w:rFonts w:ascii="Calibri" w:eastAsia="Arial Narrow" w:hAnsi="Calibri" w:cs="Arial Narrow"/>
          <w:color w:val="000000"/>
        </w:rPr>
        <w:t>might</w:t>
      </w:r>
      <w:r>
        <w:rPr>
          <w:rFonts w:ascii="Calibri" w:eastAsia="Arial Narrow" w:hAnsi="Calibri" w:cs="Arial Narrow"/>
          <w:color w:val="000000"/>
        </w:rPr>
        <w:t xml:space="preserve"> be</w:t>
      </w:r>
      <w:r w:rsidR="00745359" w:rsidRPr="00D701C0">
        <w:rPr>
          <w:rFonts w:ascii="Calibri" w:eastAsia="Arial Narrow" w:hAnsi="Calibri" w:cs="Arial Narrow"/>
          <w:color w:val="000000"/>
        </w:rPr>
        <w:t xml:space="preserve"> necessary to update </w:t>
      </w:r>
      <w:r>
        <w:rPr>
          <w:rFonts w:ascii="Calibri" w:eastAsia="Arial Narrow" w:hAnsi="Calibri" w:cs="Arial Narrow"/>
          <w:color w:val="000000"/>
        </w:rPr>
        <w:t xml:space="preserve">the </w:t>
      </w:r>
      <w:r w:rsidRPr="00D701C0">
        <w:rPr>
          <w:rFonts w:ascii="Calibri" w:eastAsia="Arial Narrow" w:hAnsi="Calibri"/>
          <w:color w:val="000000"/>
        </w:rPr>
        <w:t>Hague Adult Protection Convention</w:t>
      </w:r>
      <w:r>
        <w:rPr>
          <w:rFonts w:ascii="Calibri" w:eastAsia="Arial Narrow" w:hAnsi="Calibri"/>
          <w:color w:val="000000"/>
        </w:rPr>
        <w:t xml:space="preserve"> </w:t>
      </w:r>
      <w:r w:rsidR="0071536B">
        <w:rPr>
          <w:rFonts w:ascii="Calibri" w:eastAsia="Arial Narrow" w:hAnsi="Calibri"/>
          <w:color w:val="000000"/>
        </w:rPr>
        <w:t xml:space="preserve">or adopt an additional instrument </w:t>
      </w:r>
      <w:r w:rsidR="00745359" w:rsidRPr="00D701C0">
        <w:rPr>
          <w:rFonts w:ascii="Calibri" w:eastAsia="Arial Narrow" w:hAnsi="Calibri" w:cs="Arial Narrow"/>
          <w:color w:val="000000"/>
        </w:rPr>
        <w:t xml:space="preserve">in order to </w:t>
      </w:r>
      <w:r>
        <w:rPr>
          <w:rFonts w:ascii="Calibri" w:eastAsia="Arial Narrow" w:hAnsi="Calibri" w:cs="Arial Narrow"/>
          <w:color w:val="000000"/>
        </w:rPr>
        <w:t>reflect better the support paradigm of the CRPD.</w:t>
      </w:r>
    </w:p>
    <w:p w14:paraId="4CCDCD76" w14:textId="77777777" w:rsidR="007763D9" w:rsidRDefault="007763D9" w:rsidP="004F2001">
      <w:pPr>
        <w:spacing w:line="360" w:lineRule="auto"/>
        <w:jc w:val="both"/>
        <w:rPr>
          <w:rFonts w:ascii="Calibri" w:eastAsia="Arial Narrow" w:hAnsi="Calibri" w:cs="Arial Narrow"/>
          <w:color w:val="000000"/>
        </w:rPr>
      </w:pPr>
    </w:p>
    <w:p w14:paraId="113A4794" w14:textId="35229E90" w:rsidR="00EE2C4C" w:rsidRDefault="007571A4" w:rsidP="005F7A11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 w:val="0"/>
        <w:jc w:val="both"/>
        <w:rPr>
          <w:rFonts w:ascii="Calibri" w:eastAsia="Arial Narrow" w:hAnsi="Calibri"/>
          <w:color w:val="000000"/>
          <w:sz w:val="24"/>
          <w:szCs w:val="24"/>
        </w:rPr>
      </w:pPr>
      <w:r>
        <w:rPr>
          <w:rFonts w:ascii="Calibri" w:eastAsia="Arial Narrow" w:hAnsi="Calibri"/>
          <w:color w:val="000000"/>
          <w:sz w:val="24"/>
          <w:szCs w:val="24"/>
        </w:rPr>
        <w:t>I believe t</w:t>
      </w:r>
      <w:r w:rsidR="00FE6439">
        <w:rPr>
          <w:rFonts w:ascii="Calibri" w:eastAsia="Arial Narrow" w:hAnsi="Calibri"/>
          <w:color w:val="000000"/>
          <w:sz w:val="24"/>
          <w:szCs w:val="24"/>
        </w:rPr>
        <w:t>his is just the beginning of a needed conversation on the recognition of the rights of persons with disabilities in the context of</w:t>
      </w:r>
      <w:r w:rsidR="0071536B">
        <w:rPr>
          <w:rFonts w:ascii="Calibri" w:eastAsia="Arial Narrow" w:hAnsi="Calibri"/>
          <w:color w:val="000000"/>
          <w:sz w:val="24"/>
          <w:szCs w:val="24"/>
        </w:rPr>
        <w:t xml:space="preserve"> private</w:t>
      </w:r>
      <w:r w:rsidR="00FE6439">
        <w:rPr>
          <w:rFonts w:ascii="Calibri" w:eastAsia="Arial Narrow" w:hAnsi="Calibri"/>
          <w:color w:val="000000"/>
          <w:sz w:val="24"/>
          <w:szCs w:val="24"/>
        </w:rPr>
        <w:t xml:space="preserve"> international </w:t>
      </w:r>
      <w:r w:rsidR="0071536B">
        <w:rPr>
          <w:rFonts w:ascii="Calibri" w:eastAsia="Arial Narrow" w:hAnsi="Calibri"/>
          <w:color w:val="000000"/>
          <w:sz w:val="24"/>
          <w:szCs w:val="24"/>
        </w:rPr>
        <w:t xml:space="preserve">law. </w:t>
      </w:r>
      <w:r w:rsidR="0006766E">
        <w:rPr>
          <w:rFonts w:ascii="Calibri" w:eastAsia="Arial Narrow" w:hAnsi="Calibri"/>
          <w:color w:val="000000"/>
          <w:sz w:val="24"/>
          <w:szCs w:val="24"/>
        </w:rPr>
        <w:t xml:space="preserve">I </w:t>
      </w:r>
      <w:r>
        <w:rPr>
          <w:rFonts w:ascii="Calibri" w:eastAsia="Arial Narrow" w:hAnsi="Calibri"/>
          <w:color w:val="000000"/>
          <w:sz w:val="24"/>
          <w:szCs w:val="24"/>
        </w:rPr>
        <w:t xml:space="preserve">am very sorry of not being physically present in the conference today but I </w:t>
      </w:r>
      <w:r w:rsidR="0006766E">
        <w:rPr>
          <w:rFonts w:ascii="Calibri" w:eastAsia="Arial Narrow" w:hAnsi="Calibri"/>
          <w:color w:val="000000"/>
          <w:sz w:val="24"/>
          <w:szCs w:val="24"/>
        </w:rPr>
        <w:t>look forward to being involved in such discussions.</w:t>
      </w:r>
    </w:p>
    <w:p w14:paraId="19A385CE" w14:textId="77777777" w:rsidR="0006766E" w:rsidRPr="00D701C0" w:rsidRDefault="0006766E" w:rsidP="005F7A11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 w:val="0"/>
        <w:jc w:val="both"/>
        <w:rPr>
          <w:rFonts w:ascii="Calibri" w:eastAsia="Arial Narrow" w:hAnsi="Calibri"/>
          <w:color w:val="000000"/>
          <w:sz w:val="24"/>
          <w:szCs w:val="24"/>
        </w:rPr>
      </w:pPr>
    </w:p>
    <w:p w14:paraId="2923E5E8" w14:textId="77777777" w:rsidR="00EE2C4C" w:rsidRPr="00D701C0" w:rsidRDefault="00EE2C4C" w:rsidP="005F7A11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 w:val="0"/>
        <w:jc w:val="both"/>
        <w:rPr>
          <w:rFonts w:ascii="Calibri" w:eastAsia="Arial Narrow" w:hAnsi="Calibri"/>
          <w:color w:val="000000"/>
          <w:sz w:val="24"/>
          <w:szCs w:val="24"/>
        </w:rPr>
      </w:pPr>
    </w:p>
    <w:p w14:paraId="2CA01695" w14:textId="77777777" w:rsidR="005F7A11" w:rsidRPr="00D701C0" w:rsidRDefault="005F7A11" w:rsidP="005F7A11">
      <w:pPr>
        <w:spacing w:line="360" w:lineRule="auto"/>
        <w:rPr>
          <w:rFonts w:ascii="Calibri" w:hAnsi="Calibri" w:cs="Arial"/>
          <w:b/>
        </w:rPr>
      </w:pPr>
    </w:p>
    <w:sectPr w:rsidR="005F7A11" w:rsidRPr="00D701C0" w:rsidSect="00CE613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8B619F" w14:textId="77777777" w:rsidR="00FE6439" w:rsidRDefault="00FE6439" w:rsidP="006C748A">
      <w:r>
        <w:separator/>
      </w:r>
    </w:p>
  </w:endnote>
  <w:endnote w:type="continuationSeparator" w:id="0">
    <w:p w14:paraId="209E4E37" w14:textId="77777777" w:rsidR="00FE6439" w:rsidRDefault="00FE6439" w:rsidP="006C7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8F296C" w14:textId="77777777" w:rsidR="00FE6439" w:rsidRDefault="00FE6439" w:rsidP="006C748A">
      <w:r>
        <w:separator/>
      </w:r>
    </w:p>
  </w:footnote>
  <w:footnote w:type="continuationSeparator" w:id="0">
    <w:p w14:paraId="2E621A50" w14:textId="77777777" w:rsidR="00FE6439" w:rsidRDefault="00FE6439" w:rsidP="006C7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48A"/>
    <w:rsid w:val="0006766E"/>
    <w:rsid w:val="0018271A"/>
    <w:rsid w:val="001B21E6"/>
    <w:rsid w:val="001F115F"/>
    <w:rsid w:val="002C5815"/>
    <w:rsid w:val="002F21A2"/>
    <w:rsid w:val="004F2001"/>
    <w:rsid w:val="005F7A11"/>
    <w:rsid w:val="006C748A"/>
    <w:rsid w:val="0071536B"/>
    <w:rsid w:val="00725746"/>
    <w:rsid w:val="00745359"/>
    <w:rsid w:val="007571A4"/>
    <w:rsid w:val="007763D9"/>
    <w:rsid w:val="007A6AA4"/>
    <w:rsid w:val="009E37C4"/>
    <w:rsid w:val="00A11928"/>
    <w:rsid w:val="00A459D5"/>
    <w:rsid w:val="00AC0A45"/>
    <w:rsid w:val="00CE6138"/>
    <w:rsid w:val="00D701C0"/>
    <w:rsid w:val="00E0110D"/>
    <w:rsid w:val="00EE2C4C"/>
    <w:rsid w:val="00F4671A"/>
    <w:rsid w:val="00FE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318FE1"/>
  <w14:defaultImageDpi w14:val="300"/>
  <w15:docId w15:val="{9244BB9B-8B80-4C97-9B56-3E602F36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48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C748A"/>
    <w:pPr>
      <w:spacing w:line="276" w:lineRule="auto"/>
      <w:contextualSpacing/>
    </w:pPr>
    <w:rPr>
      <w:rFonts w:ascii="Arial" w:eastAsia="Arial" w:hAnsi="Arial" w:cs="Arial"/>
      <w:sz w:val="22"/>
      <w:szCs w:val="22"/>
      <w:lang w:eastAsia="es-PE"/>
    </w:rPr>
  </w:style>
  <w:style w:type="paragraph" w:styleId="FootnoteText">
    <w:name w:val="footnote text"/>
    <w:basedOn w:val="Normal"/>
    <w:link w:val="FootnoteTextChar"/>
    <w:uiPriority w:val="99"/>
    <w:unhideWhenUsed/>
    <w:rsid w:val="006C748A"/>
    <w:pPr>
      <w:contextualSpacing/>
    </w:pPr>
    <w:rPr>
      <w:rFonts w:ascii="Arial" w:eastAsia="Arial" w:hAnsi="Arial" w:cs="Arial"/>
      <w:sz w:val="20"/>
      <w:szCs w:val="20"/>
      <w:lang w:val="en-US" w:eastAsia="es-P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C748A"/>
    <w:rPr>
      <w:rFonts w:ascii="Arial" w:eastAsia="Arial" w:hAnsi="Arial" w:cs="Arial"/>
      <w:sz w:val="20"/>
      <w:szCs w:val="20"/>
      <w:lang w:eastAsia="es-PE"/>
    </w:rPr>
  </w:style>
  <w:style w:type="character" w:styleId="FootnoteReference">
    <w:name w:val="footnote reference"/>
    <w:basedOn w:val="DefaultParagraphFont"/>
    <w:uiPriority w:val="99"/>
    <w:semiHidden/>
    <w:unhideWhenUsed/>
    <w:rsid w:val="006C748A"/>
    <w:rPr>
      <w:vertAlign w:val="superscript"/>
    </w:rPr>
  </w:style>
  <w:style w:type="paragraph" w:styleId="ListParagraph">
    <w:name w:val="List Paragraph"/>
    <w:basedOn w:val="Normal"/>
    <w:uiPriority w:val="34"/>
    <w:qFormat/>
    <w:rsid w:val="006C7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E7B7D4-2D34-4094-B2D5-1420F1596B27}"/>
</file>

<file path=customXml/itemProps2.xml><?xml version="1.0" encoding="utf-8"?>
<ds:datastoreItem xmlns:ds="http://schemas.openxmlformats.org/officeDocument/2006/customXml" ds:itemID="{9CE6B166-1186-46BB-8C25-51EC0434834C}"/>
</file>

<file path=customXml/itemProps3.xml><?xml version="1.0" encoding="utf-8"?>
<ds:datastoreItem xmlns:ds="http://schemas.openxmlformats.org/officeDocument/2006/customXml" ds:itemID="{F0A4CB83-D1C4-40CC-A509-1E050CBFA1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893</Words>
  <Characters>5096</Characters>
  <Application>Microsoft Office Word</Application>
  <DocSecurity>0</DocSecurity>
  <Lines>42</Lines>
  <Paragraphs>11</Paragraphs>
  <ScaleCrop>false</ScaleCrop>
  <Company/>
  <LinksUpToDate>false</LinksUpToDate>
  <CharactersWithSpaces>5978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Hague Conference Dec 2018</dc:title>
  <dc:subject/>
  <dc:creator>Alberto Vasquez</dc:creator>
  <cp:keywords/>
  <dc:description/>
  <cp:lastModifiedBy>MICHELS Cristina</cp:lastModifiedBy>
  <cp:revision>5</cp:revision>
  <dcterms:created xsi:type="dcterms:W3CDTF">2019-05-10T10:42:00Z</dcterms:created>
  <dcterms:modified xsi:type="dcterms:W3CDTF">2019-05-10T10:46:00Z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