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6F3" w:rsidRPr="000926EA" w:rsidRDefault="006336F3" w:rsidP="009C682A">
      <w:pPr>
        <w:pStyle w:val="Encabezado"/>
        <w:tabs>
          <w:tab w:val="clear" w:pos="4153"/>
          <w:tab w:val="clear" w:pos="8306"/>
          <w:tab w:val="right" w:pos="3686"/>
          <w:tab w:val="left" w:pos="5812"/>
        </w:tabs>
        <w:jc w:val="center"/>
        <w:rPr>
          <w:rFonts w:asciiTheme="minorHAnsi" w:eastAsia="SimSun" w:hAnsiTheme="minorHAnsi"/>
          <w:b/>
          <w:bCs/>
          <w:sz w:val="24"/>
          <w:szCs w:val="24"/>
          <w:lang w:val="es-ES_tradnl" w:eastAsia="zh-CN"/>
        </w:rPr>
      </w:pPr>
    </w:p>
    <w:p w:rsidR="004C0904" w:rsidRPr="000926EA" w:rsidRDefault="00027379" w:rsidP="009C682A">
      <w:pPr>
        <w:tabs>
          <w:tab w:val="right" w:pos="8505"/>
        </w:tabs>
        <w:jc w:val="center"/>
        <w:rPr>
          <w:rFonts w:asciiTheme="minorHAnsi" w:hAnsiTheme="minorHAnsi"/>
          <w:b/>
          <w:sz w:val="24"/>
          <w:szCs w:val="24"/>
          <w:lang w:val="es-ES_tradnl"/>
        </w:rPr>
      </w:pPr>
      <w:r w:rsidRPr="000926EA">
        <w:rPr>
          <w:rFonts w:asciiTheme="minorHAnsi" w:hAnsiTheme="minorHAnsi"/>
          <w:b/>
          <w:sz w:val="24"/>
          <w:szCs w:val="24"/>
          <w:lang w:val="es-ES_tradnl"/>
        </w:rPr>
        <w:t>Cuestionario sobre el derecho a la protección social de las personas con discapacidad</w:t>
      </w:r>
    </w:p>
    <w:p w:rsidR="00C51AAA" w:rsidRPr="000926EA" w:rsidRDefault="00C51AAA" w:rsidP="009C682A">
      <w:pPr>
        <w:pStyle w:val="Encabezado"/>
        <w:tabs>
          <w:tab w:val="clear" w:pos="4153"/>
          <w:tab w:val="clear" w:pos="8306"/>
          <w:tab w:val="right" w:pos="3686"/>
          <w:tab w:val="left" w:pos="5812"/>
        </w:tabs>
        <w:jc w:val="center"/>
        <w:rPr>
          <w:rFonts w:asciiTheme="minorHAnsi" w:eastAsia="SimSun" w:hAnsiTheme="minorHAnsi"/>
          <w:b/>
          <w:bCs/>
          <w:sz w:val="24"/>
          <w:szCs w:val="24"/>
          <w:lang w:val="es-ES_tradnl" w:eastAsia="zh-CN"/>
        </w:rPr>
      </w:pPr>
      <w:r w:rsidRPr="000926EA">
        <w:rPr>
          <w:rFonts w:asciiTheme="minorHAnsi" w:eastAsia="SimSun" w:hAnsiTheme="minorHAnsi"/>
          <w:b/>
          <w:bCs/>
          <w:sz w:val="24"/>
          <w:szCs w:val="24"/>
          <w:lang w:val="es-ES_tradnl" w:eastAsia="zh-CN"/>
        </w:rPr>
        <w:t>Relatora Especial de las Naciones Unidas sobre los derechos de las personas con discapacidad</w:t>
      </w:r>
    </w:p>
    <w:p w:rsidR="00F45796" w:rsidRPr="000926EA" w:rsidRDefault="00F45796" w:rsidP="009C682A">
      <w:pPr>
        <w:tabs>
          <w:tab w:val="left" w:pos="426"/>
          <w:tab w:val="left" w:pos="6030"/>
        </w:tabs>
        <w:jc w:val="both"/>
        <w:rPr>
          <w:rFonts w:asciiTheme="minorHAnsi" w:hAnsiTheme="minorHAnsi"/>
          <w:b/>
          <w:kern w:val="2"/>
          <w:sz w:val="24"/>
          <w:szCs w:val="24"/>
          <w:lang w:val="es-ES_tradnl"/>
        </w:rPr>
      </w:pPr>
    </w:p>
    <w:p w:rsidR="004C0904" w:rsidRPr="000926EA" w:rsidRDefault="004C0904" w:rsidP="009C682A">
      <w:pPr>
        <w:tabs>
          <w:tab w:val="left" w:pos="1024"/>
          <w:tab w:val="left" w:pos="1703"/>
          <w:tab w:val="left" w:pos="2327"/>
          <w:tab w:val="left" w:pos="6693"/>
          <w:tab w:val="left" w:pos="7259"/>
        </w:tabs>
        <w:autoSpaceDE w:val="0"/>
        <w:autoSpaceDN w:val="0"/>
        <w:adjustRightInd w:val="0"/>
        <w:ind w:left="709" w:right="-1" w:hanging="709"/>
        <w:rPr>
          <w:rFonts w:asciiTheme="minorHAnsi" w:hAnsiTheme="minorHAnsi"/>
          <w:b/>
          <w:kern w:val="2"/>
          <w:sz w:val="24"/>
          <w:szCs w:val="24"/>
          <w:lang w:val="es-ES_tradnl"/>
        </w:rPr>
      </w:pPr>
    </w:p>
    <w:p w:rsidR="00CB4168" w:rsidRPr="000926EA" w:rsidRDefault="00CB4168" w:rsidP="009C682A">
      <w:pPr>
        <w:jc w:val="both"/>
        <w:rPr>
          <w:rFonts w:asciiTheme="minorHAnsi" w:hAnsiTheme="minorHAnsi"/>
          <w:sz w:val="24"/>
          <w:szCs w:val="24"/>
          <w:lang w:val="es-ES_tradnl"/>
        </w:rPr>
      </w:pPr>
      <w:r w:rsidRPr="000926EA">
        <w:rPr>
          <w:rFonts w:asciiTheme="minorHAnsi" w:hAnsiTheme="minorHAnsi"/>
          <w:sz w:val="24"/>
          <w:szCs w:val="24"/>
          <w:lang w:val="es-ES_tradnl"/>
        </w:rPr>
        <w:t xml:space="preserve">1. </w:t>
      </w:r>
      <w:r w:rsidR="00E05514" w:rsidRPr="000926EA">
        <w:rPr>
          <w:rFonts w:asciiTheme="minorHAnsi" w:hAnsiTheme="minorHAnsi"/>
          <w:sz w:val="24"/>
          <w:szCs w:val="24"/>
          <w:lang w:val="es-ES_tradnl"/>
        </w:rPr>
        <w:t>Sírvanse proporcionar información sobre la existencia de legislación y políticas relativas a regímenes generales y/o específicos de protección social relacionados con las personas con discapacidad, incluyendo:</w:t>
      </w:r>
      <w:r w:rsidRPr="000926EA">
        <w:rPr>
          <w:rFonts w:asciiTheme="minorHAnsi" w:hAnsiTheme="minorHAnsi"/>
          <w:sz w:val="24"/>
          <w:szCs w:val="24"/>
          <w:lang w:val="es-ES_tradnl"/>
        </w:rPr>
        <w:t xml:space="preserve"> </w:t>
      </w:r>
    </w:p>
    <w:p w:rsidR="00D6555A" w:rsidRPr="000926EA" w:rsidRDefault="00D6555A" w:rsidP="009C682A">
      <w:pPr>
        <w:jc w:val="both"/>
        <w:rPr>
          <w:rFonts w:asciiTheme="minorHAnsi" w:hAnsiTheme="minorHAnsi"/>
          <w:sz w:val="24"/>
          <w:szCs w:val="24"/>
          <w:lang w:val="es-ES_tradnl"/>
        </w:rPr>
      </w:pPr>
    </w:p>
    <w:p w:rsidR="00CB4168"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a. </w:t>
      </w:r>
      <w:r w:rsidR="00CB4168" w:rsidRPr="000926EA">
        <w:rPr>
          <w:rFonts w:asciiTheme="minorHAnsi" w:hAnsiTheme="minorHAnsi"/>
          <w:sz w:val="24"/>
          <w:szCs w:val="24"/>
          <w:lang w:val="es-ES_tradnl"/>
        </w:rPr>
        <w:t>Marco institucional encargado de su aplicación;</w:t>
      </w:r>
    </w:p>
    <w:p w:rsidR="00D6555A" w:rsidRPr="000926EA" w:rsidRDefault="00D6555A" w:rsidP="009C682A">
      <w:pPr>
        <w:jc w:val="both"/>
        <w:rPr>
          <w:rFonts w:asciiTheme="minorHAnsi" w:hAnsiTheme="minorHAnsi"/>
          <w:sz w:val="24"/>
          <w:szCs w:val="24"/>
          <w:lang w:val="es-ES_tradnl"/>
        </w:rPr>
      </w:pPr>
    </w:p>
    <w:p w:rsidR="00D6555A" w:rsidRPr="000926EA" w:rsidRDefault="00D6555A" w:rsidP="009C682A">
      <w:pPr>
        <w:jc w:val="both"/>
        <w:rPr>
          <w:rFonts w:asciiTheme="minorHAnsi" w:hAnsiTheme="minorHAnsi" w:cs="GillSans-Light"/>
          <w:sz w:val="24"/>
          <w:szCs w:val="24"/>
          <w:lang w:val="es-CL" w:eastAsia="en-GB"/>
        </w:rPr>
      </w:pPr>
      <w:r w:rsidRPr="000926EA">
        <w:rPr>
          <w:rFonts w:asciiTheme="minorHAnsi" w:hAnsiTheme="minorHAnsi"/>
          <w:sz w:val="24"/>
          <w:szCs w:val="24"/>
          <w:lang w:val="es-ES_tradnl"/>
        </w:rPr>
        <w:t xml:space="preserve">Desde el año 2010 Chile cuenta con la </w:t>
      </w:r>
      <w:r w:rsidR="009C682A" w:rsidRPr="000926EA">
        <w:rPr>
          <w:rFonts w:asciiTheme="minorHAnsi" w:hAnsiTheme="minorHAnsi"/>
          <w:sz w:val="24"/>
          <w:szCs w:val="24"/>
          <w:lang w:val="es-ES_tradnl"/>
        </w:rPr>
        <w:t>L</w:t>
      </w:r>
      <w:r w:rsidRPr="000926EA">
        <w:rPr>
          <w:rFonts w:asciiTheme="minorHAnsi" w:hAnsiTheme="minorHAnsi"/>
          <w:sz w:val="24"/>
          <w:szCs w:val="24"/>
          <w:lang w:val="es-ES_tradnl"/>
        </w:rPr>
        <w:t xml:space="preserve">ey N°20.422 que establece normas sobre igualdad de oportunidades e inclusión social de las personas con discapacidad. Esta normativa recoge los principios y estándares establecidos en el derecho internacional de los derechos humanos de protección de las personas con discapacidad, y su </w:t>
      </w:r>
      <w:r w:rsidRPr="000926EA">
        <w:rPr>
          <w:rFonts w:asciiTheme="minorHAnsi" w:hAnsiTheme="minorHAnsi" w:cs="GillSans-Light"/>
          <w:sz w:val="24"/>
          <w:szCs w:val="24"/>
          <w:lang w:val="es-CL" w:eastAsia="en-GB"/>
        </w:rPr>
        <w:t xml:space="preserve">propósito es asegurar el derecho a la igualdad de oportunidades y erradicar toda forma de discriminación con motivo de las condiciones presentes en esta población. </w:t>
      </w:r>
    </w:p>
    <w:p w:rsidR="00D6555A" w:rsidRPr="000926EA" w:rsidRDefault="00D6555A" w:rsidP="009C682A">
      <w:pPr>
        <w:jc w:val="both"/>
        <w:rPr>
          <w:rFonts w:asciiTheme="minorHAnsi" w:hAnsiTheme="minorHAnsi" w:cs="GillSans-Light"/>
          <w:sz w:val="24"/>
          <w:szCs w:val="24"/>
          <w:lang w:val="es-CL" w:eastAsia="en-GB"/>
        </w:rPr>
      </w:pPr>
    </w:p>
    <w:p w:rsidR="009C682A" w:rsidRPr="000926EA" w:rsidRDefault="0016724A" w:rsidP="009C682A">
      <w:pPr>
        <w:jc w:val="both"/>
        <w:rPr>
          <w:rFonts w:asciiTheme="minorHAnsi" w:hAnsiTheme="minorHAnsi" w:cs="GillSans-Light"/>
          <w:sz w:val="24"/>
          <w:szCs w:val="24"/>
          <w:lang w:val="es-CL" w:eastAsia="en-GB"/>
        </w:rPr>
      </w:pPr>
      <w:r w:rsidRPr="000926EA">
        <w:rPr>
          <w:rFonts w:asciiTheme="minorHAnsi" w:hAnsiTheme="minorHAnsi" w:cs="GillSans-Light"/>
          <w:sz w:val="24"/>
          <w:szCs w:val="24"/>
          <w:lang w:val="es-CL" w:eastAsia="en-GB"/>
        </w:rPr>
        <w:t>De acuerdo a esta norma, e</w:t>
      </w:r>
      <w:r w:rsidR="00D6555A" w:rsidRPr="000926EA">
        <w:rPr>
          <w:rFonts w:asciiTheme="minorHAnsi" w:hAnsiTheme="minorHAnsi" w:cs="GillSans-Light"/>
          <w:sz w:val="24"/>
          <w:szCs w:val="24"/>
          <w:lang w:val="es-CL" w:eastAsia="en-GB"/>
        </w:rPr>
        <w:t xml:space="preserve">l órgano del Estado responsable de la coordinación de las políticas </w:t>
      </w:r>
      <w:r w:rsidR="009C682A" w:rsidRPr="000926EA">
        <w:rPr>
          <w:rFonts w:asciiTheme="minorHAnsi" w:hAnsiTheme="minorHAnsi" w:cs="GillSans-Light"/>
          <w:sz w:val="24"/>
          <w:szCs w:val="24"/>
          <w:lang w:val="es-CL" w:eastAsia="en-GB"/>
        </w:rPr>
        <w:t xml:space="preserve">para las personas con discapacidad </w:t>
      </w:r>
      <w:r w:rsidR="00D6555A" w:rsidRPr="000926EA">
        <w:rPr>
          <w:rFonts w:asciiTheme="minorHAnsi" w:hAnsiTheme="minorHAnsi" w:cs="GillSans-Light"/>
          <w:sz w:val="24"/>
          <w:szCs w:val="24"/>
          <w:lang w:val="es-CL" w:eastAsia="en-GB"/>
        </w:rPr>
        <w:t>es el Servicio Nacional de la Discapacidad</w:t>
      </w:r>
      <w:r w:rsidRPr="000926EA">
        <w:rPr>
          <w:rFonts w:asciiTheme="minorHAnsi" w:hAnsiTheme="minorHAnsi" w:cs="GillSans-Light"/>
          <w:sz w:val="24"/>
          <w:szCs w:val="24"/>
          <w:lang w:val="es-CL" w:eastAsia="en-GB"/>
        </w:rPr>
        <w:t xml:space="preserve"> (SENADIS), el que</w:t>
      </w:r>
      <w:r w:rsidR="003B6B8B" w:rsidRPr="000926EA">
        <w:rPr>
          <w:rFonts w:asciiTheme="minorHAnsi" w:hAnsiTheme="minorHAnsi" w:cs="GillSans-Light"/>
          <w:sz w:val="24"/>
          <w:szCs w:val="24"/>
          <w:lang w:val="es-CL" w:eastAsia="en-GB"/>
        </w:rPr>
        <w:t xml:space="preserve"> </w:t>
      </w:r>
      <w:r w:rsidR="00D6555A" w:rsidRPr="000926EA">
        <w:rPr>
          <w:rFonts w:asciiTheme="minorHAnsi" w:hAnsiTheme="minorHAnsi" w:cs="GillSans-Light"/>
          <w:sz w:val="24"/>
          <w:szCs w:val="24"/>
          <w:lang w:val="es-CL" w:eastAsia="en-GB"/>
        </w:rPr>
        <w:t>depend</w:t>
      </w:r>
      <w:r w:rsidR="003B6B8B" w:rsidRPr="000926EA">
        <w:rPr>
          <w:rFonts w:asciiTheme="minorHAnsi" w:hAnsiTheme="minorHAnsi" w:cs="GillSans-Light"/>
          <w:sz w:val="24"/>
          <w:szCs w:val="24"/>
          <w:lang w:val="es-CL" w:eastAsia="en-GB"/>
        </w:rPr>
        <w:t xml:space="preserve">e </w:t>
      </w:r>
      <w:r w:rsidR="00D6555A" w:rsidRPr="000926EA">
        <w:rPr>
          <w:rFonts w:asciiTheme="minorHAnsi" w:hAnsiTheme="minorHAnsi" w:cs="GillSans-Light"/>
          <w:sz w:val="24"/>
          <w:szCs w:val="24"/>
          <w:lang w:val="es-CL" w:eastAsia="en-GB"/>
        </w:rPr>
        <w:t xml:space="preserve">del Ministerio de Desarrollo Social. </w:t>
      </w:r>
    </w:p>
    <w:p w:rsidR="009C682A" w:rsidRPr="000926EA" w:rsidRDefault="009C682A" w:rsidP="009C682A">
      <w:pPr>
        <w:jc w:val="both"/>
        <w:rPr>
          <w:rFonts w:asciiTheme="minorHAnsi" w:hAnsiTheme="minorHAnsi" w:cs="GillSans-Light"/>
          <w:sz w:val="24"/>
          <w:szCs w:val="24"/>
          <w:lang w:val="es-CL" w:eastAsia="en-GB"/>
        </w:rPr>
      </w:pPr>
    </w:p>
    <w:p w:rsidR="00B53DFD" w:rsidRPr="000926EA" w:rsidRDefault="00E62D44" w:rsidP="00E62D44">
      <w:pPr>
        <w:jc w:val="both"/>
        <w:rPr>
          <w:rFonts w:asciiTheme="minorHAnsi" w:hAnsiTheme="minorHAnsi" w:cs="GillSans-Light"/>
          <w:sz w:val="24"/>
          <w:szCs w:val="24"/>
          <w:lang w:val="es-CL" w:eastAsia="en-GB"/>
        </w:rPr>
      </w:pPr>
      <w:r w:rsidRPr="000926EA">
        <w:rPr>
          <w:rFonts w:asciiTheme="minorHAnsi" w:hAnsiTheme="minorHAnsi" w:cs="GillSans-Light"/>
          <w:sz w:val="24"/>
          <w:szCs w:val="24"/>
          <w:lang w:val="es-CL" w:eastAsia="en-GB"/>
        </w:rPr>
        <w:t>Chile no cuenta con un sistema de protección social orientado específicamente a las personas con discapacidad, sino más bien con un conjunto de programas y prestaciones sociales sectoriales a las que esta población puede acceder</w:t>
      </w:r>
      <w:r w:rsidRPr="000926EA">
        <w:rPr>
          <w:rStyle w:val="Refdenotaalpie"/>
          <w:rFonts w:asciiTheme="minorHAnsi" w:hAnsiTheme="minorHAnsi"/>
          <w:sz w:val="24"/>
          <w:szCs w:val="24"/>
          <w:lang w:val="es-CL" w:eastAsia="en-GB"/>
        </w:rPr>
        <w:footnoteReference w:id="1"/>
      </w:r>
      <w:r w:rsidRPr="000926EA">
        <w:rPr>
          <w:rFonts w:asciiTheme="minorHAnsi" w:hAnsiTheme="minorHAnsi" w:cs="GillSans-Light"/>
          <w:sz w:val="24"/>
          <w:szCs w:val="24"/>
          <w:lang w:val="es-CL" w:eastAsia="en-GB"/>
        </w:rPr>
        <w:t xml:space="preserve">. </w:t>
      </w:r>
      <w:r w:rsidR="00B53DFD" w:rsidRPr="000926EA">
        <w:rPr>
          <w:rFonts w:asciiTheme="minorHAnsi" w:hAnsiTheme="minorHAnsi" w:cs="GillSans-Light"/>
          <w:sz w:val="24"/>
          <w:szCs w:val="24"/>
          <w:lang w:val="es-CL" w:eastAsia="en-GB"/>
        </w:rPr>
        <w:t>Entre estas medidas destacan el Programa de Ayudas Técnicas, el Programa de Implantes Cocleares y el Plan de Garantías Explícitas en Salud, el que incl</w:t>
      </w:r>
      <w:r w:rsidR="001341B4" w:rsidRPr="000926EA">
        <w:rPr>
          <w:rFonts w:asciiTheme="minorHAnsi" w:hAnsiTheme="minorHAnsi" w:cs="GillSans-Light"/>
          <w:sz w:val="24"/>
          <w:szCs w:val="24"/>
          <w:lang w:val="es-CL" w:eastAsia="en-GB"/>
        </w:rPr>
        <w:t xml:space="preserve">uye la atención de 24 patologías relacionadas con la discapacidad (acciones de prevención, tratamiento y rehabilitación). </w:t>
      </w:r>
    </w:p>
    <w:p w:rsidR="00B53DFD" w:rsidRPr="000926EA" w:rsidRDefault="00B53DFD" w:rsidP="00E62D44">
      <w:pPr>
        <w:jc w:val="both"/>
        <w:rPr>
          <w:rFonts w:asciiTheme="minorHAnsi" w:hAnsiTheme="minorHAnsi" w:cs="GillSans-Light"/>
          <w:sz w:val="24"/>
          <w:szCs w:val="24"/>
          <w:lang w:val="es-CL" w:eastAsia="en-GB"/>
        </w:rPr>
      </w:pPr>
    </w:p>
    <w:p w:rsidR="00E62D44" w:rsidRPr="000926EA" w:rsidRDefault="00B53DFD" w:rsidP="00E62D44">
      <w:pPr>
        <w:jc w:val="both"/>
        <w:rPr>
          <w:rFonts w:asciiTheme="minorHAnsi" w:hAnsiTheme="minorHAnsi" w:cs="GillSans-Light"/>
          <w:sz w:val="24"/>
          <w:szCs w:val="24"/>
          <w:lang w:val="es-CL" w:eastAsia="en-GB"/>
        </w:rPr>
      </w:pPr>
      <w:r w:rsidRPr="000926EA">
        <w:rPr>
          <w:rFonts w:asciiTheme="minorHAnsi" w:hAnsiTheme="minorHAnsi" w:cs="GillSans-Light"/>
          <w:sz w:val="24"/>
          <w:szCs w:val="24"/>
          <w:lang w:val="es-CL" w:eastAsia="en-GB"/>
        </w:rPr>
        <w:t>Sin perjuicio de esto, en la actualidad se</w:t>
      </w:r>
      <w:r w:rsidR="00E62D44" w:rsidRPr="000926EA">
        <w:rPr>
          <w:rFonts w:asciiTheme="minorHAnsi" w:hAnsiTheme="minorHAnsi" w:cs="GillSans-Light"/>
          <w:sz w:val="24"/>
          <w:szCs w:val="24"/>
          <w:lang w:val="es-CL" w:eastAsia="en-GB"/>
        </w:rPr>
        <w:t xml:space="preserve"> cuenta con una Política Nacional para la Inclusión Social de las Personas con Discapacidad</w:t>
      </w:r>
      <w:r w:rsidR="00E62D44" w:rsidRPr="000926EA">
        <w:rPr>
          <w:rStyle w:val="Refdenotaalpie"/>
          <w:rFonts w:asciiTheme="minorHAnsi" w:hAnsiTheme="minorHAnsi"/>
          <w:sz w:val="24"/>
          <w:szCs w:val="24"/>
          <w:lang w:val="es-CL" w:eastAsia="en-GB"/>
        </w:rPr>
        <w:footnoteReference w:id="2"/>
      </w:r>
      <w:r w:rsidR="00E62D44" w:rsidRPr="000926EA">
        <w:rPr>
          <w:rFonts w:asciiTheme="minorHAnsi" w:hAnsiTheme="minorHAnsi" w:cs="GillSans-Light"/>
          <w:sz w:val="24"/>
          <w:szCs w:val="24"/>
          <w:lang w:val="es-CL" w:eastAsia="en-GB"/>
        </w:rPr>
        <w:t xml:space="preserve"> 2013-2020, la que establece medidas sobre las siguientes materias: i) salud, </w:t>
      </w:r>
      <w:proofErr w:type="spellStart"/>
      <w:r w:rsidR="00E62D44" w:rsidRPr="000926EA">
        <w:rPr>
          <w:rFonts w:asciiTheme="minorHAnsi" w:hAnsiTheme="minorHAnsi" w:cs="GillSans-Light"/>
          <w:sz w:val="24"/>
          <w:szCs w:val="24"/>
          <w:lang w:val="es-CL" w:eastAsia="en-GB"/>
        </w:rPr>
        <w:t>ii</w:t>
      </w:r>
      <w:proofErr w:type="spellEnd"/>
      <w:r w:rsidR="00E62D44" w:rsidRPr="000926EA">
        <w:rPr>
          <w:rFonts w:asciiTheme="minorHAnsi" w:hAnsiTheme="minorHAnsi" w:cs="GillSans-Light"/>
          <w:sz w:val="24"/>
          <w:szCs w:val="24"/>
          <w:lang w:val="es-CL" w:eastAsia="en-GB"/>
        </w:rPr>
        <w:t xml:space="preserve">) promoción de la autonomía personal y atención a las personas con discapacidad en situación de dependencia, </w:t>
      </w:r>
      <w:proofErr w:type="spellStart"/>
      <w:r w:rsidR="00E62D44" w:rsidRPr="000926EA">
        <w:rPr>
          <w:rFonts w:asciiTheme="minorHAnsi" w:hAnsiTheme="minorHAnsi" w:cs="GillSans-Light"/>
          <w:sz w:val="24"/>
          <w:szCs w:val="24"/>
          <w:lang w:val="es-CL" w:eastAsia="en-GB"/>
        </w:rPr>
        <w:t>iii</w:t>
      </w:r>
      <w:proofErr w:type="spellEnd"/>
      <w:r w:rsidR="00E62D44" w:rsidRPr="000926EA">
        <w:rPr>
          <w:rFonts w:asciiTheme="minorHAnsi" w:hAnsiTheme="minorHAnsi" w:cs="GillSans-Light"/>
          <w:sz w:val="24"/>
          <w:szCs w:val="24"/>
          <w:lang w:val="es-CL" w:eastAsia="en-GB"/>
        </w:rPr>
        <w:t xml:space="preserve">) educación, </w:t>
      </w:r>
      <w:proofErr w:type="spellStart"/>
      <w:r w:rsidR="00E62D44" w:rsidRPr="000926EA">
        <w:rPr>
          <w:rFonts w:asciiTheme="minorHAnsi" w:hAnsiTheme="minorHAnsi" w:cs="GillSans-Light"/>
          <w:sz w:val="24"/>
          <w:szCs w:val="24"/>
          <w:lang w:val="es-CL" w:eastAsia="en-GB"/>
        </w:rPr>
        <w:t>iv</w:t>
      </w:r>
      <w:proofErr w:type="spellEnd"/>
      <w:r w:rsidR="00E62D44" w:rsidRPr="000926EA">
        <w:rPr>
          <w:rFonts w:asciiTheme="minorHAnsi" w:hAnsiTheme="minorHAnsi" w:cs="GillSans-Light"/>
          <w:sz w:val="24"/>
          <w:szCs w:val="24"/>
          <w:lang w:val="es-CL" w:eastAsia="en-GB"/>
        </w:rPr>
        <w:t>) atención temprana, v)  investigación, desarrollo e innovación (</w:t>
      </w:r>
      <w:proofErr w:type="spellStart"/>
      <w:r w:rsidR="00E62D44" w:rsidRPr="000926EA">
        <w:rPr>
          <w:rFonts w:asciiTheme="minorHAnsi" w:hAnsiTheme="minorHAnsi" w:cs="GillSans-Light"/>
          <w:sz w:val="24"/>
          <w:szCs w:val="24"/>
          <w:lang w:val="es-CL" w:eastAsia="en-GB"/>
        </w:rPr>
        <w:t>i+d+i</w:t>
      </w:r>
      <w:proofErr w:type="spellEnd"/>
      <w:r w:rsidR="00E62D44" w:rsidRPr="000926EA">
        <w:rPr>
          <w:rFonts w:asciiTheme="minorHAnsi" w:hAnsiTheme="minorHAnsi" w:cs="GillSans-Light"/>
          <w:sz w:val="24"/>
          <w:szCs w:val="24"/>
          <w:lang w:val="es-CL" w:eastAsia="en-GB"/>
        </w:rPr>
        <w:t xml:space="preserve">), vi) accesibilidad universal, </w:t>
      </w:r>
      <w:proofErr w:type="spellStart"/>
      <w:r w:rsidR="00E62D44" w:rsidRPr="000926EA">
        <w:rPr>
          <w:rFonts w:asciiTheme="minorHAnsi" w:hAnsiTheme="minorHAnsi" w:cs="GillSans-Light"/>
          <w:sz w:val="24"/>
          <w:szCs w:val="24"/>
          <w:lang w:val="es-CL" w:eastAsia="en-GB"/>
        </w:rPr>
        <w:t>vii</w:t>
      </w:r>
      <w:proofErr w:type="spellEnd"/>
      <w:r w:rsidR="00E62D44" w:rsidRPr="000926EA">
        <w:rPr>
          <w:rFonts w:asciiTheme="minorHAnsi" w:hAnsiTheme="minorHAnsi" w:cs="GillSans-Light"/>
          <w:sz w:val="24"/>
          <w:szCs w:val="24"/>
          <w:lang w:val="es-CL" w:eastAsia="en-GB"/>
        </w:rPr>
        <w:t xml:space="preserve">) capacitación e inclusión laboral, </w:t>
      </w:r>
      <w:proofErr w:type="spellStart"/>
      <w:r w:rsidR="00E62D44" w:rsidRPr="000926EA">
        <w:rPr>
          <w:rFonts w:asciiTheme="minorHAnsi" w:hAnsiTheme="minorHAnsi" w:cs="GillSans-Light"/>
          <w:sz w:val="24"/>
          <w:szCs w:val="24"/>
          <w:lang w:val="es-CL" w:eastAsia="en-GB"/>
        </w:rPr>
        <w:t>viii</w:t>
      </w:r>
      <w:proofErr w:type="spellEnd"/>
      <w:r w:rsidR="00E62D44" w:rsidRPr="000926EA">
        <w:rPr>
          <w:rFonts w:asciiTheme="minorHAnsi" w:hAnsiTheme="minorHAnsi" w:cs="GillSans-Light"/>
          <w:sz w:val="24"/>
          <w:szCs w:val="24"/>
          <w:lang w:val="es-CL" w:eastAsia="en-GB"/>
        </w:rPr>
        <w:t xml:space="preserve">) acceso a la justicia, </w:t>
      </w:r>
      <w:proofErr w:type="spellStart"/>
      <w:r w:rsidR="00E62D44" w:rsidRPr="000926EA">
        <w:rPr>
          <w:rFonts w:asciiTheme="minorHAnsi" w:hAnsiTheme="minorHAnsi" w:cs="GillSans-Light"/>
          <w:sz w:val="24"/>
          <w:szCs w:val="24"/>
          <w:lang w:val="es-CL" w:eastAsia="en-GB"/>
        </w:rPr>
        <w:t>ix</w:t>
      </w:r>
      <w:proofErr w:type="spellEnd"/>
      <w:r w:rsidR="00E62D44" w:rsidRPr="000926EA">
        <w:rPr>
          <w:rFonts w:asciiTheme="minorHAnsi" w:hAnsiTheme="minorHAnsi" w:cs="GillSans-Light"/>
          <w:sz w:val="24"/>
          <w:szCs w:val="24"/>
          <w:lang w:val="es-CL" w:eastAsia="en-GB"/>
        </w:rPr>
        <w:t xml:space="preserve">) adecuaciones normativas, x) promoción de derechos y generación de conciencia sobre discapacidad en la sociedad, xi) participación en la vida política y pública, y </w:t>
      </w:r>
      <w:proofErr w:type="spellStart"/>
      <w:r w:rsidR="00E62D44" w:rsidRPr="000926EA">
        <w:rPr>
          <w:rFonts w:asciiTheme="minorHAnsi" w:hAnsiTheme="minorHAnsi" w:cs="GillSans-Light"/>
          <w:sz w:val="24"/>
          <w:szCs w:val="24"/>
          <w:lang w:val="es-CL" w:eastAsia="en-GB"/>
        </w:rPr>
        <w:t>xii</w:t>
      </w:r>
      <w:proofErr w:type="spellEnd"/>
      <w:r w:rsidR="00E62D44" w:rsidRPr="000926EA">
        <w:rPr>
          <w:rFonts w:asciiTheme="minorHAnsi" w:hAnsiTheme="minorHAnsi" w:cs="GillSans-Light"/>
          <w:sz w:val="24"/>
          <w:szCs w:val="24"/>
          <w:lang w:val="es-CL" w:eastAsia="en-GB"/>
        </w:rPr>
        <w:t>) cultura, recreación, esparcimiento y deporte</w:t>
      </w:r>
      <w:r w:rsidRPr="000926EA">
        <w:rPr>
          <w:rFonts w:asciiTheme="minorHAnsi" w:hAnsiTheme="minorHAnsi" w:cs="GillSans-Light"/>
          <w:sz w:val="24"/>
          <w:szCs w:val="24"/>
          <w:lang w:val="es-CL" w:eastAsia="en-GB"/>
        </w:rPr>
        <w:t>.</w:t>
      </w:r>
      <w:r w:rsidR="00E62D44" w:rsidRPr="000926EA">
        <w:rPr>
          <w:rFonts w:asciiTheme="minorHAnsi" w:hAnsiTheme="minorHAnsi" w:cs="GillSans-Light"/>
          <w:sz w:val="24"/>
          <w:szCs w:val="24"/>
          <w:lang w:val="es-CL" w:eastAsia="en-GB"/>
        </w:rPr>
        <w:t xml:space="preserve"> </w:t>
      </w:r>
    </w:p>
    <w:p w:rsidR="00D640BA" w:rsidRPr="000926EA" w:rsidRDefault="00D640BA" w:rsidP="009C682A">
      <w:pPr>
        <w:ind w:left="284"/>
        <w:jc w:val="both"/>
        <w:rPr>
          <w:rFonts w:asciiTheme="minorHAnsi" w:hAnsiTheme="minorHAnsi"/>
          <w:sz w:val="24"/>
          <w:szCs w:val="24"/>
          <w:lang w:val="es-ES_tradnl"/>
        </w:rPr>
      </w:pPr>
    </w:p>
    <w:p w:rsidR="00D6555A"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b.</w:t>
      </w:r>
      <w:r w:rsidR="00D6555A" w:rsidRPr="000926EA">
        <w:rPr>
          <w:rFonts w:asciiTheme="minorHAnsi" w:hAnsiTheme="minorHAnsi"/>
          <w:sz w:val="24"/>
          <w:szCs w:val="24"/>
          <w:lang w:val="es-ES_tradnl"/>
        </w:rPr>
        <w:t xml:space="preserve"> Medidas legislativas, administrativas, judiciales y/o de otra índole destinadas a garantizar el acceso de las personas con discapacidad a programas generales de protección social (ej. reducción de la pobreza, seguridad social, salud, empleo público, vivienda);</w:t>
      </w:r>
    </w:p>
    <w:p w:rsidR="009C682A" w:rsidRPr="000926EA" w:rsidRDefault="009C682A" w:rsidP="009C682A">
      <w:pPr>
        <w:ind w:left="284"/>
        <w:jc w:val="both"/>
        <w:rPr>
          <w:rFonts w:asciiTheme="minorHAnsi" w:hAnsiTheme="minorHAnsi"/>
          <w:sz w:val="24"/>
          <w:szCs w:val="24"/>
          <w:lang w:val="es-ES_tradnl"/>
        </w:rPr>
      </w:pPr>
    </w:p>
    <w:p w:rsidR="00D6555A" w:rsidRPr="000926EA" w:rsidRDefault="00B53DFD" w:rsidP="009C682A">
      <w:pPr>
        <w:jc w:val="both"/>
        <w:rPr>
          <w:rFonts w:asciiTheme="minorHAnsi" w:hAnsiTheme="minorHAnsi" w:cs="Times-Roman"/>
          <w:sz w:val="24"/>
          <w:szCs w:val="24"/>
          <w:lang w:val="es-CL" w:eastAsia="en-GB"/>
        </w:rPr>
      </w:pPr>
      <w:r w:rsidRPr="000926EA">
        <w:rPr>
          <w:rFonts w:asciiTheme="minorHAnsi" w:hAnsiTheme="minorHAnsi" w:cs="GillSans-Light"/>
          <w:sz w:val="24"/>
          <w:szCs w:val="24"/>
          <w:lang w:val="es-ES_tradnl" w:eastAsia="en-GB"/>
        </w:rPr>
        <w:t>L</w:t>
      </w:r>
      <w:r w:rsidR="00326AFE" w:rsidRPr="000926EA">
        <w:rPr>
          <w:rFonts w:asciiTheme="minorHAnsi" w:hAnsiTheme="minorHAnsi" w:cs="GillSans-Light"/>
          <w:sz w:val="24"/>
          <w:szCs w:val="24"/>
          <w:lang w:val="es-CL" w:eastAsia="en-GB"/>
        </w:rPr>
        <w:t xml:space="preserve">a </w:t>
      </w:r>
      <w:r w:rsidR="00B62804" w:rsidRPr="000926EA">
        <w:rPr>
          <w:rFonts w:asciiTheme="minorHAnsi" w:hAnsiTheme="minorHAnsi" w:cs="GillSans-Light"/>
          <w:sz w:val="24"/>
          <w:szCs w:val="24"/>
          <w:lang w:val="es-CL" w:eastAsia="en-GB"/>
        </w:rPr>
        <w:t>L</w:t>
      </w:r>
      <w:r w:rsidR="00326AFE" w:rsidRPr="000926EA">
        <w:rPr>
          <w:rFonts w:asciiTheme="minorHAnsi" w:hAnsiTheme="minorHAnsi" w:cs="GillSans-Light"/>
          <w:sz w:val="24"/>
          <w:szCs w:val="24"/>
          <w:lang w:val="es-CL" w:eastAsia="en-GB"/>
        </w:rPr>
        <w:t xml:space="preserve">ey </w:t>
      </w:r>
      <w:r w:rsidR="00B62804" w:rsidRPr="000926EA">
        <w:rPr>
          <w:rFonts w:asciiTheme="minorHAnsi" w:hAnsiTheme="minorHAnsi" w:cs="GillSans-Light"/>
          <w:sz w:val="24"/>
          <w:szCs w:val="24"/>
          <w:lang w:val="es-CL" w:eastAsia="en-GB"/>
        </w:rPr>
        <w:t xml:space="preserve">N°20.422 </w:t>
      </w:r>
      <w:r w:rsidR="00D6555A" w:rsidRPr="000926EA">
        <w:rPr>
          <w:rFonts w:asciiTheme="minorHAnsi" w:hAnsiTheme="minorHAnsi" w:cs="GillSans-Light"/>
          <w:sz w:val="24"/>
          <w:szCs w:val="24"/>
          <w:lang w:val="es-CL" w:eastAsia="en-GB"/>
        </w:rPr>
        <w:t>incluye expresamente el concepto de medidas afirmativas a fin de dar garantías de igualdad de hecho para i) “participar plenamente en la vida política, educacional, laboral, económica, cultural y social” (</w:t>
      </w:r>
      <w:r w:rsidR="00D6555A" w:rsidRPr="000926EA">
        <w:rPr>
          <w:rFonts w:asciiTheme="minorHAnsi" w:hAnsiTheme="minorHAnsi" w:cs="Times-Roman"/>
          <w:sz w:val="24"/>
          <w:szCs w:val="24"/>
          <w:lang w:val="es-CL" w:eastAsia="en-GB"/>
        </w:rPr>
        <w:t xml:space="preserve">art. 7); ii) “fomentar la eliminación de barreras arquitectónicas y promover la accesibilidad universal” (art. 23); y iii) “fomentar la inclusión y no discriminación laboral de las personas con discapacidad (art. 43). </w:t>
      </w:r>
    </w:p>
    <w:p w:rsidR="00326AFE" w:rsidRPr="000926EA" w:rsidRDefault="00326AFE" w:rsidP="009C682A">
      <w:pPr>
        <w:jc w:val="both"/>
        <w:rPr>
          <w:rFonts w:asciiTheme="minorHAnsi" w:hAnsiTheme="minorHAnsi"/>
          <w:sz w:val="24"/>
          <w:szCs w:val="24"/>
          <w:lang w:val="es-ES_tradnl"/>
        </w:rPr>
      </w:pPr>
    </w:p>
    <w:p w:rsidR="00D6555A" w:rsidRPr="000926EA" w:rsidRDefault="00D6555A" w:rsidP="009C682A">
      <w:pPr>
        <w:jc w:val="both"/>
        <w:rPr>
          <w:rFonts w:asciiTheme="minorHAnsi" w:hAnsiTheme="minorHAnsi"/>
          <w:sz w:val="24"/>
          <w:szCs w:val="24"/>
          <w:lang w:val="es-ES_tradnl"/>
        </w:rPr>
      </w:pPr>
      <w:r w:rsidRPr="000926EA">
        <w:rPr>
          <w:rFonts w:asciiTheme="minorHAnsi" w:hAnsiTheme="minorHAnsi"/>
          <w:sz w:val="24"/>
          <w:szCs w:val="24"/>
          <w:lang w:val="es-ES_tradnl"/>
        </w:rPr>
        <w:t>Además</w:t>
      </w:r>
      <w:r w:rsidR="00B53DFD" w:rsidRPr="000926EA">
        <w:rPr>
          <w:rFonts w:asciiTheme="minorHAnsi" w:hAnsiTheme="minorHAnsi"/>
          <w:sz w:val="24"/>
          <w:szCs w:val="24"/>
          <w:lang w:val="es-ES_tradnl"/>
        </w:rPr>
        <w:t xml:space="preserve">, las personas con </w:t>
      </w:r>
      <w:r w:rsidRPr="000926EA">
        <w:rPr>
          <w:rFonts w:asciiTheme="minorHAnsi" w:hAnsiTheme="minorHAnsi"/>
          <w:sz w:val="24"/>
          <w:szCs w:val="24"/>
          <w:lang w:val="es-ES_tradnl"/>
        </w:rPr>
        <w:t xml:space="preserve">discapacidad cuentan con la protección de la </w:t>
      </w:r>
      <w:r w:rsidR="003B6B8B" w:rsidRPr="000926EA">
        <w:rPr>
          <w:rFonts w:asciiTheme="minorHAnsi" w:hAnsiTheme="minorHAnsi"/>
          <w:sz w:val="24"/>
          <w:szCs w:val="24"/>
          <w:lang w:val="es-ES_tradnl"/>
        </w:rPr>
        <w:t>L</w:t>
      </w:r>
      <w:r w:rsidRPr="000926EA">
        <w:rPr>
          <w:rFonts w:asciiTheme="minorHAnsi" w:hAnsiTheme="minorHAnsi"/>
          <w:sz w:val="24"/>
          <w:szCs w:val="24"/>
          <w:lang w:val="es-ES_tradnl"/>
        </w:rPr>
        <w:t xml:space="preserve">ey </w:t>
      </w:r>
      <w:r w:rsidR="003B6B8B" w:rsidRPr="000926EA">
        <w:rPr>
          <w:rFonts w:asciiTheme="minorHAnsi" w:hAnsiTheme="minorHAnsi"/>
          <w:sz w:val="24"/>
          <w:szCs w:val="24"/>
          <w:lang w:val="es-ES_tradnl"/>
        </w:rPr>
        <w:t>N°</w:t>
      </w:r>
      <w:r w:rsidRPr="000926EA">
        <w:rPr>
          <w:rFonts w:asciiTheme="minorHAnsi" w:hAnsiTheme="minorHAnsi"/>
          <w:sz w:val="24"/>
          <w:szCs w:val="24"/>
          <w:lang w:val="es-ES_tradnl"/>
        </w:rPr>
        <w:t xml:space="preserve">20.609 que establece medidas contra la discriminación. Particularmente, esta norma reconoce la discapacidad como categoría sospechosa, prohibiendo su invocación para justificar, validar o exculpar situaciones que importen una distinción o exclusión arbitraria.  </w:t>
      </w:r>
    </w:p>
    <w:p w:rsidR="00D6555A" w:rsidRPr="000926EA" w:rsidRDefault="00D6555A" w:rsidP="009C682A">
      <w:pPr>
        <w:jc w:val="both"/>
        <w:rPr>
          <w:rFonts w:asciiTheme="minorHAnsi" w:hAnsiTheme="minorHAnsi"/>
          <w:sz w:val="24"/>
          <w:szCs w:val="24"/>
          <w:lang w:val="es-ES_tradnl"/>
        </w:rPr>
      </w:pPr>
    </w:p>
    <w:p w:rsidR="00CB4168"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c.</w:t>
      </w:r>
      <w:r w:rsidR="00CB4168" w:rsidRPr="000926EA">
        <w:rPr>
          <w:rFonts w:asciiTheme="minorHAnsi" w:hAnsiTheme="minorHAnsi"/>
          <w:sz w:val="24"/>
          <w:szCs w:val="24"/>
          <w:lang w:val="es-ES_tradnl"/>
        </w:rPr>
        <w:t xml:space="preserve"> Creación de regímenes específicos para personas con discapacidad (tales como pensiones por discapacidad, prestaciones de movilidad u otros);</w:t>
      </w:r>
    </w:p>
    <w:p w:rsidR="00265B89" w:rsidRPr="000926EA" w:rsidRDefault="00265B89" w:rsidP="009C682A">
      <w:pPr>
        <w:jc w:val="both"/>
        <w:rPr>
          <w:rFonts w:asciiTheme="minorHAnsi" w:hAnsiTheme="minorHAnsi"/>
          <w:sz w:val="24"/>
          <w:szCs w:val="24"/>
          <w:lang w:val="es-ES_tradnl"/>
        </w:rPr>
      </w:pPr>
    </w:p>
    <w:p w:rsidR="001341B4" w:rsidRPr="000926EA" w:rsidRDefault="001341B4" w:rsidP="009C682A">
      <w:pPr>
        <w:jc w:val="both"/>
        <w:rPr>
          <w:rFonts w:asciiTheme="minorHAnsi" w:hAnsiTheme="minorHAnsi"/>
          <w:sz w:val="24"/>
          <w:szCs w:val="24"/>
          <w:lang w:val="es-ES_tradnl"/>
        </w:rPr>
      </w:pPr>
      <w:r w:rsidRPr="000926EA">
        <w:rPr>
          <w:rFonts w:asciiTheme="minorHAnsi" w:hAnsiTheme="minorHAnsi"/>
          <w:sz w:val="24"/>
          <w:szCs w:val="24"/>
          <w:lang w:val="es-ES_tradnl"/>
        </w:rPr>
        <w:t xml:space="preserve">A partir de La </w:t>
      </w:r>
      <w:r w:rsidR="00C2220D" w:rsidRPr="000926EA">
        <w:rPr>
          <w:rFonts w:asciiTheme="minorHAnsi" w:hAnsiTheme="minorHAnsi"/>
          <w:sz w:val="24"/>
          <w:szCs w:val="24"/>
          <w:lang w:val="es-ES_tradnl"/>
        </w:rPr>
        <w:t xml:space="preserve">Ley N°18.600 </w:t>
      </w:r>
      <w:r w:rsidRPr="000926EA">
        <w:rPr>
          <w:rFonts w:asciiTheme="minorHAnsi" w:hAnsiTheme="minorHAnsi"/>
          <w:sz w:val="24"/>
          <w:szCs w:val="24"/>
          <w:lang w:val="es-ES_tradnl"/>
        </w:rPr>
        <w:t xml:space="preserve">existe </w:t>
      </w:r>
      <w:r w:rsidR="00C2220D" w:rsidRPr="000926EA">
        <w:rPr>
          <w:rFonts w:asciiTheme="minorHAnsi" w:hAnsiTheme="minorHAnsi"/>
          <w:sz w:val="24"/>
          <w:szCs w:val="24"/>
          <w:lang w:val="es-ES_tradnl"/>
        </w:rPr>
        <w:t xml:space="preserve">un subsidio para las personas con discapacidad mental menores de 18 años, el cual </w:t>
      </w:r>
      <w:r w:rsidRPr="000926EA">
        <w:rPr>
          <w:rFonts w:asciiTheme="minorHAnsi" w:hAnsiTheme="minorHAnsi"/>
          <w:sz w:val="24"/>
          <w:szCs w:val="24"/>
          <w:lang w:val="es-ES_tradnl"/>
        </w:rPr>
        <w:t>a</w:t>
      </w:r>
      <w:r w:rsidR="00C2220D" w:rsidRPr="000926EA">
        <w:rPr>
          <w:rFonts w:asciiTheme="minorHAnsi" w:hAnsiTheme="minorHAnsi"/>
          <w:sz w:val="24"/>
          <w:szCs w:val="24"/>
          <w:lang w:val="es-ES_tradnl"/>
        </w:rPr>
        <w:t>sciende en la actualidad a $53.805 mensuales</w:t>
      </w:r>
      <w:r w:rsidRPr="000926EA">
        <w:rPr>
          <w:rStyle w:val="Refdenotaalpie"/>
          <w:rFonts w:asciiTheme="minorHAnsi" w:hAnsiTheme="minorHAnsi"/>
          <w:sz w:val="24"/>
          <w:szCs w:val="24"/>
          <w:lang w:val="es-ES_tradnl"/>
        </w:rPr>
        <w:footnoteReference w:id="3"/>
      </w:r>
      <w:r w:rsidR="00C2220D" w:rsidRPr="000926EA">
        <w:rPr>
          <w:rFonts w:asciiTheme="minorHAnsi" w:hAnsiTheme="minorHAnsi"/>
          <w:sz w:val="24"/>
          <w:szCs w:val="24"/>
          <w:lang w:val="es-ES_tradnl"/>
        </w:rPr>
        <w:t>.</w:t>
      </w:r>
    </w:p>
    <w:p w:rsidR="00C2220D" w:rsidRPr="000926EA" w:rsidRDefault="00C2220D" w:rsidP="009C682A">
      <w:pPr>
        <w:jc w:val="both"/>
        <w:rPr>
          <w:rFonts w:asciiTheme="minorHAnsi" w:hAnsiTheme="minorHAnsi"/>
          <w:sz w:val="24"/>
          <w:szCs w:val="24"/>
          <w:lang w:val="es-ES_tradnl"/>
        </w:rPr>
      </w:pPr>
      <w:r w:rsidRPr="000926EA">
        <w:rPr>
          <w:rFonts w:asciiTheme="minorHAnsi" w:hAnsiTheme="minorHAnsi"/>
          <w:sz w:val="24"/>
          <w:szCs w:val="24"/>
          <w:lang w:val="es-ES_tradnl"/>
        </w:rPr>
        <w:t xml:space="preserve"> </w:t>
      </w:r>
    </w:p>
    <w:p w:rsidR="00267364" w:rsidRDefault="00267364" w:rsidP="004559DC">
      <w:pPr>
        <w:jc w:val="both"/>
        <w:rPr>
          <w:rFonts w:asciiTheme="minorHAnsi" w:hAnsiTheme="minorHAnsi"/>
          <w:sz w:val="24"/>
          <w:szCs w:val="24"/>
          <w:lang w:val="es-ES_tradnl"/>
        </w:rPr>
      </w:pPr>
      <w:r>
        <w:rPr>
          <w:rFonts w:asciiTheme="minorHAnsi" w:hAnsiTheme="minorHAnsi"/>
          <w:sz w:val="24"/>
          <w:szCs w:val="24"/>
          <w:lang w:val="es-ES_tradnl"/>
        </w:rPr>
        <w:t>Por su parte, l</w:t>
      </w:r>
      <w:r w:rsidR="00B62804" w:rsidRPr="000926EA">
        <w:rPr>
          <w:rFonts w:asciiTheme="minorHAnsi" w:hAnsiTheme="minorHAnsi"/>
          <w:sz w:val="24"/>
          <w:szCs w:val="24"/>
          <w:lang w:val="es-ES_tradnl"/>
        </w:rPr>
        <w:t xml:space="preserve">a </w:t>
      </w:r>
      <w:r w:rsidR="00F82470" w:rsidRPr="000926EA">
        <w:rPr>
          <w:rFonts w:asciiTheme="minorHAnsi" w:hAnsiTheme="minorHAnsi"/>
          <w:sz w:val="24"/>
          <w:szCs w:val="24"/>
          <w:lang w:val="es-ES_tradnl"/>
        </w:rPr>
        <w:t xml:space="preserve">Ley </w:t>
      </w:r>
      <w:r w:rsidR="001341B4" w:rsidRPr="000926EA">
        <w:rPr>
          <w:rFonts w:asciiTheme="minorHAnsi" w:hAnsiTheme="minorHAnsi"/>
          <w:sz w:val="24"/>
          <w:szCs w:val="24"/>
          <w:lang w:val="es-ES_tradnl"/>
        </w:rPr>
        <w:t>N°</w:t>
      </w:r>
      <w:r w:rsidR="004E009B" w:rsidRPr="000926EA">
        <w:rPr>
          <w:rFonts w:asciiTheme="minorHAnsi" w:hAnsiTheme="minorHAnsi"/>
          <w:sz w:val="24"/>
          <w:szCs w:val="24"/>
          <w:lang w:val="es-ES_tradnl"/>
        </w:rPr>
        <w:t>20.255 que establece</w:t>
      </w:r>
      <w:r w:rsidR="00F82470" w:rsidRPr="000926EA">
        <w:rPr>
          <w:rFonts w:asciiTheme="minorHAnsi" w:hAnsiTheme="minorHAnsi"/>
          <w:sz w:val="24"/>
          <w:szCs w:val="24"/>
          <w:lang w:val="es-ES_tradnl"/>
        </w:rPr>
        <w:t xml:space="preserve"> la reforma previsional</w:t>
      </w:r>
      <w:r w:rsidR="00C51AAA" w:rsidRPr="000926EA">
        <w:rPr>
          <w:rFonts w:asciiTheme="minorHAnsi" w:hAnsiTheme="minorHAnsi"/>
          <w:sz w:val="24"/>
          <w:szCs w:val="24"/>
          <w:lang w:val="es-ES_tradnl"/>
        </w:rPr>
        <w:t xml:space="preserve"> </w:t>
      </w:r>
      <w:r w:rsidR="00F82470" w:rsidRPr="000926EA">
        <w:rPr>
          <w:rFonts w:asciiTheme="minorHAnsi" w:hAnsiTheme="minorHAnsi"/>
          <w:sz w:val="24"/>
          <w:szCs w:val="24"/>
          <w:lang w:val="es-ES_tradnl"/>
        </w:rPr>
        <w:t>incorpor</w:t>
      </w:r>
      <w:r w:rsidR="00B1525C" w:rsidRPr="000926EA">
        <w:rPr>
          <w:rFonts w:asciiTheme="minorHAnsi" w:hAnsiTheme="minorHAnsi"/>
          <w:sz w:val="24"/>
          <w:szCs w:val="24"/>
          <w:lang w:val="es-ES_tradnl"/>
        </w:rPr>
        <w:t>a</w:t>
      </w:r>
      <w:r w:rsidR="00F82470" w:rsidRPr="000926EA">
        <w:rPr>
          <w:rFonts w:asciiTheme="minorHAnsi" w:hAnsiTheme="minorHAnsi"/>
          <w:sz w:val="24"/>
          <w:szCs w:val="24"/>
          <w:lang w:val="es-ES_tradnl"/>
        </w:rPr>
        <w:t xml:space="preserve"> modificaciones en favor de la población</w:t>
      </w:r>
      <w:r w:rsidR="00C51AAA" w:rsidRPr="000926EA">
        <w:rPr>
          <w:rFonts w:asciiTheme="minorHAnsi" w:hAnsiTheme="minorHAnsi"/>
          <w:sz w:val="24"/>
          <w:szCs w:val="24"/>
          <w:lang w:val="es-ES_tradnl"/>
        </w:rPr>
        <w:t xml:space="preserve"> </w:t>
      </w:r>
      <w:r w:rsidR="00F82470" w:rsidRPr="000926EA">
        <w:rPr>
          <w:rFonts w:asciiTheme="minorHAnsi" w:hAnsiTheme="minorHAnsi"/>
          <w:sz w:val="24"/>
          <w:szCs w:val="24"/>
          <w:lang w:val="es-ES_tradnl"/>
        </w:rPr>
        <w:t>con discapacidad</w:t>
      </w:r>
      <w:r w:rsidR="00B62804" w:rsidRPr="000926EA">
        <w:rPr>
          <w:rFonts w:asciiTheme="minorHAnsi" w:hAnsiTheme="minorHAnsi"/>
          <w:sz w:val="24"/>
          <w:szCs w:val="24"/>
          <w:lang w:val="es-ES_tradnl"/>
        </w:rPr>
        <w:t xml:space="preserve">. En primer lugar, </w:t>
      </w:r>
      <w:r w:rsidR="00F82470" w:rsidRPr="000926EA">
        <w:rPr>
          <w:rFonts w:asciiTheme="minorHAnsi" w:hAnsiTheme="minorHAnsi"/>
          <w:sz w:val="24"/>
          <w:szCs w:val="24"/>
          <w:lang w:val="es-ES_tradnl"/>
        </w:rPr>
        <w:t>considera una Pensión</w:t>
      </w:r>
      <w:r w:rsidR="00C51AAA" w:rsidRPr="000926EA">
        <w:rPr>
          <w:rFonts w:asciiTheme="minorHAnsi" w:hAnsiTheme="minorHAnsi"/>
          <w:sz w:val="24"/>
          <w:szCs w:val="24"/>
          <w:lang w:val="es-ES_tradnl"/>
        </w:rPr>
        <w:t xml:space="preserve"> </w:t>
      </w:r>
      <w:r w:rsidR="00F82470" w:rsidRPr="000926EA">
        <w:rPr>
          <w:rFonts w:asciiTheme="minorHAnsi" w:hAnsiTheme="minorHAnsi"/>
          <w:sz w:val="24"/>
          <w:szCs w:val="24"/>
          <w:lang w:val="es-ES_tradnl"/>
        </w:rPr>
        <w:t>Básica Solidaria de Invalidez (PBSI), la cual está destinada</w:t>
      </w:r>
      <w:r w:rsidR="00C51AAA" w:rsidRPr="000926EA">
        <w:rPr>
          <w:rFonts w:asciiTheme="minorHAnsi" w:hAnsiTheme="minorHAnsi"/>
          <w:sz w:val="24"/>
          <w:szCs w:val="24"/>
          <w:lang w:val="es-ES_tradnl"/>
        </w:rPr>
        <w:t xml:space="preserve"> </w:t>
      </w:r>
      <w:r w:rsidR="00F82470" w:rsidRPr="000926EA">
        <w:rPr>
          <w:rFonts w:asciiTheme="minorHAnsi" w:hAnsiTheme="minorHAnsi"/>
          <w:sz w:val="24"/>
          <w:szCs w:val="24"/>
          <w:lang w:val="es-ES_tradnl"/>
        </w:rPr>
        <w:t>a personas declaradas “inválidas” que pertenecen al 60%</w:t>
      </w:r>
      <w:r w:rsidR="00C51AAA" w:rsidRPr="000926EA">
        <w:rPr>
          <w:rFonts w:asciiTheme="minorHAnsi" w:hAnsiTheme="minorHAnsi"/>
          <w:sz w:val="24"/>
          <w:szCs w:val="24"/>
          <w:lang w:val="es-ES_tradnl"/>
        </w:rPr>
        <w:t xml:space="preserve"> </w:t>
      </w:r>
      <w:r w:rsidR="00F82470" w:rsidRPr="000926EA">
        <w:rPr>
          <w:rFonts w:asciiTheme="minorHAnsi" w:hAnsiTheme="minorHAnsi"/>
          <w:sz w:val="24"/>
          <w:szCs w:val="24"/>
          <w:lang w:val="es-ES_tradnl"/>
        </w:rPr>
        <w:t>más pobre de la población y no tienen derecho a pensión</w:t>
      </w:r>
      <w:r w:rsidR="00C51AAA" w:rsidRPr="000926EA">
        <w:rPr>
          <w:rFonts w:asciiTheme="minorHAnsi" w:hAnsiTheme="minorHAnsi"/>
          <w:sz w:val="24"/>
          <w:szCs w:val="24"/>
          <w:lang w:val="es-ES_tradnl"/>
        </w:rPr>
        <w:t xml:space="preserve"> </w:t>
      </w:r>
      <w:r w:rsidR="00F82470" w:rsidRPr="000926EA">
        <w:rPr>
          <w:rFonts w:asciiTheme="minorHAnsi" w:hAnsiTheme="minorHAnsi"/>
          <w:sz w:val="24"/>
          <w:szCs w:val="24"/>
          <w:lang w:val="es-ES_tradnl"/>
        </w:rPr>
        <w:t>bajo ningún régimen previsional. Actualmente, su monto asciende</w:t>
      </w:r>
      <w:r w:rsidR="00C51AAA" w:rsidRPr="000926EA">
        <w:rPr>
          <w:rFonts w:asciiTheme="minorHAnsi" w:hAnsiTheme="minorHAnsi"/>
          <w:sz w:val="24"/>
          <w:szCs w:val="24"/>
          <w:lang w:val="es-ES_tradnl"/>
        </w:rPr>
        <w:t xml:space="preserve"> </w:t>
      </w:r>
      <w:r w:rsidR="00253C36" w:rsidRPr="000926EA">
        <w:rPr>
          <w:rFonts w:asciiTheme="minorHAnsi" w:hAnsiTheme="minorHAnsi"/>
          <w:sz w:val="24"/>
          <w:szCs w:val="24"/>
          <w:lang w:val="es-ES_tradnl"/>
        </w:rPr>
        <w:t>a $85.964</w:t>
      </w:r>
      <w:r w:rsidR="00F82470" w:rsidRPr="000926EA">
        <w:rPr>
          <w:rFonts w:asciiTheme="minorHAnsi" w:hAnsiTheme="minorHAnsi"/>
          <w:sz w:val="24"/>
          <w:szCs w:val="24"/>
          <w:lang w:val="es-ES_tradnl"/>
        </w:rPr>
        <w:t xml:space="preserve"> </w:t>
      </w:r>
      <w:r w:rsidR="00B1525C" w:rsidRPr="000926EA">
        <w:rPr>
          <w:rFonts w:asciiTheme="minorHAnsi" w:hAnsiTheme="minorHAnsi"/>
          <w:sz w:val="24"/>
          <w:szCs w:val="24"/>
          <w:lang w:val="es-ES_tradnl"/>
        </w:rPr>
        <w:t xml:space="preserve">mensual </w:t>
      </w:r>
      <w:r w:rsidR="00F82470" w:rsidRPr="000926EA">
        <w:rPr>
          <w:rFonts w:asciiTheme="minorHAnsi" w:hAnsiTheme="minorHAnsi"/>
          <w:sz w:val="24"/>
          <w:szCs w:val="24"/>
          <w:lang w:val="es-ES_tradnl"/>
        </w:rPr>
        <w:t>y su alza es progresiva en el tiempo.</w:t>
      </w:r>
      <w:r>
        <w:rPr>
          <w:rFonts w:asciiTheme="minorHAnsi" w:hAnsiTheme="minorHAnsi"/>
          <w:sz w:val="24"/>
          <w:szCs w:val="24"/>
          <w:lang w:val="es-ES_tradnl"/>
        </w:rPr>
        <w:t xml:space="preserve"> </w:t>
      </w:r>
    </w:p>
    <w:p w:rsidR="00267364" w:rsidRDefault="00267364" w:rsidP="004559DC">
      <w:pPr>
        <w:jc w:val="both"/>
        <w:rPr>
          <w:rFonts w:asciiTheme="minorHAnsi" w:hAnsiTheme="minorHAnsi"/>
          <w:sz w:val="24"/>
          <w:szCs w:val="24"/>
          <w:lang w:val="es-ES_tradnl"/>
        </w:rPr>
      </w:pPr>
    </w:p>
    <w:p w:rsidR="004559DC" w:rsidRPr="000926EA" w:rsidRDefault="004559DC" w:rsidP="004559DC">
      <w:pPr>
        <w:jc w:val="both"/>
        <w:rPr>
          <w:rFonts w:asciiTheme="minorHAnsi" w:hAnsiTheme="minorHAnsi"/>
          <w:sz w:val="24"/>
          <w:szCs w:val="24"/>
          <w:lang w:val="es-ES_tradnl"/>
        </w:rPr>
      </w:pPr>
      <w:r w:rsidRPr="000926EA">
        <w:rPr>
          <w:rFonts w:asciiTheme="minorHAnsi" w:hAnsiTheme="minorHAnsi"/>
          <w:sz w:val="24"/>
          <w:szCs w:val="24"/>
          <w:lang w:val="es-ES_tradnl"/>
        </w:rPr>
        <w:t>En segundo lugar, incorpora un Aporte Previsional Solidario de Invalidez (APSI), destinado a complementar la pensión de personas declaradas inválidas a las que, habiendo contribuido en algún régimen previsional, la baja densidad de sus cotizaciones les otorga montos inferiores</w:t>
      </w:r>
      <w:r w:rsidR="00B1525C" w:rsidRPr="000926EA">
        <w:rPr>
          <w:rFonts w:asciiTheme="minorHAnsi" w:hAnsiTheme="minorHAnsi"/>
          <w:sz w:val="24"/>
          <w:szCs w:val="24"/>
          <w:lang w:val="es-ES_tradnl"/>
        </w:rPr>
        <w:t xml:space="preserve"> a la pensión básica general</w:t>
      </w:r>
      <w:r w:rsidRPr="000926EA">
        <w:rPr>
          <w:rFonts w:asciiTheme="minorHAnsi" w:hAnsiTheme="minorHAnsi"/>
          <w:sz w:val="24"/>
          <w:szCs w:val="24"/>
          <w:lang w:val="es-ES_tradnl"/>
        </w:rPr>
        <w:t xml:space="preserve">. Además, modifica los requisitos para su obtención considerando principalmente la certificación de la discapacidad y la pertenencia al 60% de la población con menores ingresos. </w:t>
      </w:r>
    </w:p>
    <w:p w:rsidR="004559DC" w:rsidRPr="000926EA" w:rsidRDefault="004559DC" w:rsidP="009C682A">
      <w:pPr>
        <w:jc w:val="both"/>
        <w:rPr>
          <w:rFonts w:asciiTheme="minorHAnsi" w:hAnsiTheme="minorHAnsi"/>
          <w:sz w:val="24"/>
          <w:szCs w:val="24"/>
          <w:lang w:val="es-ES_tradnl"/>
        </w:rPr>
      </w:pPr>
      <w:bookmarkStart w:id="0" w:name="_GoBack"/>
      <w:bookmarkEnd w:id="0"/>
    </w:p>
    <w:p w:rsidR="004E009B" w:rsidRPr="000926EA" w:rsidRDefault="00267364" w:rsidP="009C682A">
      <w:pPr>
        <w:jc w:val="both"/>
        <w:rPr>
          <w:rFonts w:asciiTheme="minorHAnsi" w:hAnsiTheme="minorHAnsi"/>
          <w:sz w:val="24"/>
          <w:szCs w:val="24"/>
          <w:lang w:val="es-ES_tradnl"/>
        </w:rPr>
      </w:pPr>
      <w:r>
        <w:rPr>
          <w:rFonts w:asciiTheme="minorHAnsi" w:hAnsiTheme="minorHAnsi"/>
          <w:sz w:val="24"/>
          <w:szCs w:val="24"/>
          <w:lang w:val="es-ES_tradnl"/>
        </w:rPr>
        <w:t>Respecto al ámbito de la vivienda, la</w:t>
      </w:r>
      <w:r w:rsidR="004E009B" w:rsidRPr="000926EA">
        <w:rPr>
          <w:rFonts w:asciiTheme="minorHAnsi" w:hAnsiTheme="minorHAnsi"/>
          <w:sz w:val="24"/>
          <w:szCs w:val="24"/>
          <w:lang w:val="es-ES_tradnl"/>
        </w:rPr>
        <w:t xml:space="preserve"> Política Habitacional </w:t>
      </w:r>
      <w:r>
        <w:rPr>
          <w:rFonts w:asciiTheme="minorHAnsi" w:hAnsiTheme="minorHAnsi"/>
          <w:sz w:val="24"/>
          <w:szCs w:val="24"/>
          <w:lang w:val="es-ES_tradnl"/>
        </w:rPr>
        <w:t xml:space="preserve">del Ministerio de Vivienda y Urbanismo </w:t>
      </w:r>
      <w:r w:rsidR="004E009B" w:rsidRPr="000926EA">
        <w:rPr>
          <w:rFonts w:asciiTheme="minorHAnsi" w:hAnsiTheme="minorHAnsi"/>
          <w:sz w:val="24"/>
          <w:szCs w:val="24"/>
          <w:lang w:val="es-ES_tradnl"/>
        </w:rPr>
        <w:t>contempla diversos subsidios orientados a las personas con discapacidad y sus familias, cuyo objeto es facilitar la adquisición de una vivienda y que ella cuente con adecuaciones que faciliten el desplazamiento de la persona con discapacidad en su interior</w:t>
      </w:r>
      <w:r w:rsidR="004E009B" w:rsidRPr="000926EA">
        <w:rPr>
          <w:rStyle w:val="Refdenotaalpie"/>
          <w:rFonts w:asciiTheme="minorHAnsi" w:hAnsiTheme="minorHAnsi"/>
          <w:sz w:val="24"/>
          <w:szCs w:val="24"/>
          <w:lang w:val="es-ES_tradnl"/>
        </w:rPr>
        <w:footnoteReference w:id="4"/>
      </w:r>
      <w:r w:rsidR="004E009B" w:rsidRPr="000926EA">
        <w:rPr>
          <w:rFonts w:asciiTheme="minorHAnsi" w:hAnsiTheme="minorHAnsi"/>
          <w:sz w:val="24"/>
          <w:szCs w:val="24"/>
          <w:lang w:val="es-ES_tradnl"/>
        </w:rPr>
        <w:t xml:space="preserve">.  </w:t>
      </w:r>
    </w:p>
    <w:p w:rsidR="00B1525C" w:rsidRPr="000926EA" w:rsidRDefault="00B1525C" w:rsidP="009C682A">
      <w:pPr>
        <w:jc w:val="both"/>
        <w:rPr>
          <w:rFonts w:asciiTheme="minorHAnsi" w:hAnsiTheme="minorHAnsi"/>
          <w:sz w:val="24"/>
          <w:szCs w:val="24"/>
          <w:lang w:val="es-ES_tradnl"/>
        </w:rPr>
      </w:pPr>
    </w:p>
    <w:p w:rsidR="00B1525C" w:rsidRPr="000926EA" w:rsidRDefault="00B1525C" w:rsidP="009C682A">
      <w:pPr>
        <w:jc w:val="both"/>
        <w:rPr>
          <w:rFonts w:asciiTheme="minorHAnsi" w:hAnsiTheme="minorHAnsi"/>
          <w:sz w:val="24"/>
          <w:szCs w:val="24"/>
          <w:lang w:val="es-ES_tradnl"/>
        </w:rPr>
      </w:pPr>
      <w:r w:rsidRPr="000926EA">
        <w:rPr>
          <w:rFonts w:asciiTheme="minorHAnsi" w:hAnsiTheme="minorHAnsi"/>
          <w:sz w:val="24"/>
          <w:szCs w:val="24"/>
          <w:lang w:val="es-ES_tradnl"/>
        </w:rPr>
        <w:t>Por último, el Servicio de Impuestos Internos y el Servicio de Aduanas otorgan beneficios arancelarios y tributarios para la importación de vehículos y ayudas técnicas destinadas a personas con discapacidad</w:t>
      </w:r>
      <w:r w:rsidR="0080431F" w:rsidRPr="000926EA">
        <w:rPr>
          <w:rStyle w:val="Refdenotaalpie"/>
          <w:rFonts w:asciiTheme="minorHAnsi" w:hAnsiTheme="minorHAnsi"/>
          <w:sz w:val="24"/>
          <w:szCs w:val="24"/>
          <w:lang w:val="es-ES_tradnl"/>
        </w:rPr>
        <w:footnoteReference w:id="5"/>
      </w:r>
      <w:r w:rsidRPr="000926EA">
        <w:rPr>
          <w:rFonts w:asciiTheme="minorHAnsi" w:hAnsiTheme="minorHAnsi"/>
          <w:sz w:val="24"/>
          <w:szCs w:val="24"/>
          <w:lang w:val="es-ES_tradnl"/>
        </w:rPr>
        <w:t xml:space="preserve">.  </w:t>
      </w:r>
    </w:p>
    <w:p w:rsidR="0080431F" w:rsidRPr="000926EA" w:rsidRDefault="0080431F" w:rsidP="009C682A">
      <w:pPr>
        <w:ind w:left="284"/>
        <w:jc w:val="both"/>
        <w:rPr>
          <w:rFonts w:asciiTheme="minorHAnsi" w:hAnsiTheme="minorHAnsi"/>
          <w:sz w:val="24"/>
          <w:szCs w:val="24"/>
          <w:lang w:val="es-ES_tradnl"/>
        </w:rPr>
      </w:pPr>
    </w:p>
    <w:p w:rsidR="00E05514"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d.</w:t>
      </w:r>
      <w:r w:rsidR="00CB4168" w:rsidRPr="000926EA">
        <w:rPr>
          <w:rFonts w:asciiTheme="minorHAnsi" w:hAnsiTheme="minorHAnsi"/>
          <w:sz w:val="24"/>
          <w:szCs w:val="24"/>
          <w:lang w:val="es-ES_tradnl"/>
        </w:rPr>
        <w:t xml:space="preserve"> Ajustes fiscales u otras medidas similares;</w:t>
      </w:r>
    </w:p>
    <w:p w:rsidR="00267364" w:rsidRDefault="00267364" w:rsidP="009C682A">
      <w:pPr>
        <w:jc w:val="both"/>
        <w:rPr>
          <w:rFonts w:asciiTheme="minorHAnsi" w:hAnsiTheme="minorHAnsi"/>
          <w:sz w:val="24"/>
          <w:szCs w:val="24"/>
          <w:lang w:val="es-ES_tradnl"/>
        </w:rPr>
      </w:pPr>
    </w:p>
    <w:p w:rsidR="001341B4" w:rsidRPr="000926EA" w:rsidRDefault="001341B4" w:rsidP="009C682A">
      <w:pPr>
        <w:jc w:val="both"/>
        <w:rPr>
          <w:rFonts w:asciiTheme="minorHAnsi" w:hAnsiTheme="minorHAnsi"/>
          <w:sz w:val="24"/>
          <w:szCs w:val="24"/>
          <w:lang w:val="es-ES_tradnl"/>
        </w:rPr>
      </w:pPr>
      <w:r w:rsidRPr="000926EA">
        <w:rPr>
          <w:rFonts w:asciiTheme="minorHAnsi" w:hAnsiTheme="minorHAnsi"/>
          <w:sz w:val="24"/>
          <w:szCs w:val="24"/>
          <w:lang w:val="es-ES_tradnl"/>
        </w:rPr>
        <w:t xml:space="preserve">El INDH no cuenta con información al respecto. </w:t>
      </w:r>
    </w:p>
    <w:p w:rsidR="00CB4168" w:rsidRPr="000926EA" w:rsidRDefault="00CB4168" w:rsidP="009C682A">
      <w:pPr>
        <w:jc w:val="both"/>
        <w:rPr>
          <w:rFonts w:asciiTheme="minorHAnsi" w:hAnsiTheme="minorHAnsi" w:cs="GillSans-Light"/>
          <w:sz w:val="24"/>
          <w:szCs w:val="24"/>
          <w:lang w:val="es-CL" w:eastAsia="en-GB"/>
        </w:rPr>
      </w:pPr>
    </w:p>
    <w:p w:rsidR="00CB4168" w:rsidRPr="000926EA" w:rsidRDefault="00CB4168" w:rsidP="009C682A">
      <w:pPr>
        <w:jc w:val="both"/>
        <w:rPr>
          <w:rFonts w:asciiTheme="minorHAnsi" w:hAnsiTheme="minorHAnsi" w:cs="GillSans-Light"/>
          <w:sz w:val="24"/>
          <w:szCs w:val="24"/>
          <w:lang w:val="es-CL" w:eastAsia="en-GB"/>
        </w:rPr>
      </w:pPr>
    </w:p>
    <w:p w:rsidR="00E05514" w:rsidRPr="000926EA" w:rsidRDefault="00CB4168" w:rsidP="009C682A">
      <w:pPr>
        <w:jc w:val="both"/>
        <w:rPr>
          <w:rFonts w:asciiTheme="minorHAnsi" w:hAnsiTheme="minorHAnsi"/>
          <w:sz w:val="24"/>
          <w:szCs w:val="24"/>
          <w:lang w:val="es-ES_tradnl"/>
        </w:rPr>
      </w:pPr>
      <w:r w:rsidRPr="000926EA">
        <w:rPr>
          <w:rFonts w:asciiTheme="minorHAnsi" w:hAnsiTheme="minorHAnsi"/>
          <w:sz w:val="24"/>
          <w:szCs w:val="24"/>
          <w:lang w:val="es-ES_tradnl"/>
        </w:rPr>
        <w:t xml:space="preserve">2. </w:t>
      </w:r>
      <w:r w:rsidR="00E05514" w:rsidRPr="000926EA">
        <w:rPr>
          <w:rFonts w:asciiTheme="minorHAnsi" w:hAnsiTheme="minorHAnsi"/>
          <w:sz w:val="24"/>
          <w:szCs w:val="24"/>
          <w:lang w:val="es-ES_tradnl"/>
        </w:rPr>
        <w:t>Por favor indicar cómo las personas con discapacidad son consultadas y participan activamente en el desarrollo, implementación y seguimiento de los programas de protección social.</w:t>
      </w:r>
    </w:p>
    <w:p w:rsidR="00E05514" w:rsidRPr="000926EA" w:rsidRDefault="00E05514" w:rsidP="009C682A">
      <w:pPr>
        <w:pStyle w:val="Prrafodelista"/>
        <w:jc w:val="both"/>
        <w:rPr>
          <w:rFonts w:asciiTheme="minorHAnsi" w:hAnsiTheme="minorHAnsi"/>
          <w:lang w:val="es-ES_tradnl"/>
        </w:rPr>
      </w:pPr>
    </w:p>
    <w:p w:rsidR="0016724A" w:rsidRPr="000926EA" w:rsidRDefault="0016724A" w:rsidP="0016724A">
      <w:pPr>
        <w:jc w:val="both"/>
        <w:rPr>
          <w:rFonts w:asciiTheme="minorHAnsi" w:hAnsiTheme="minorHAnsi" w:cs="GillSans-Light"/>
          <w:sz w:val="24"/>
          <w:szCs w:val="24"/>
          <w:lang w:val="es-CL" w:eastAsia="en-GB"/>
        </w:rPr>
      </w:pPr>
      <w:r w:rsidRPr="000926EA">
        <w:rPr>
          <w:rFonts w:asciiTheme="minorHAnsi" w:hAnsiTheme="minorHAnsi" w:cs="GillSans-Light"/>
          <w:sz w:val="24"/>
          <w:szCs w:val="24"/>
          <w:lang w:val="es-CL" w:eastAsia="en-GB"/>
        </w:rPr>
        <w:t xml:space="preserve">El órgano previsto en la Ley Nº 20.422 en el que se encarnan los principios de participación y diálogo social es el Consejo Consultivo de la Discapacidad, integrado por cinco representantes de organizaciones de personas con discapacidad, un representante empresarial, un representante de organización de trabajadores y dos representantes de instituciones privadas sin fines de lucro constituidas para atender a este colectivo (art. 63). </w:t>
      </w:r>
    </w:p>
    <w:p w:rsidR="0016724A" w:rsidRPr="000926EA" w:rsidRDefault="0016724A" w:rsidP="0016724A">
      <w:pPr>
        <w:jc w:val="both"/>
        <w:rPr>
          <w:rFonts w:asciiTheme="minorHAnsi" w:hAnsiTheme="minorHAnsi" w:cs="GillSans-Light"/>
          <w:sz w:val="24"/>
          <w:szCs w:val="24"/>
          <w:lang w:val="es-CL" w:eastAsia="en-GB"/>
        </w:rPr>
      </w:pPr>
    </w:p>
    <w:p w:rsidR="000D4FEB" w:rsidRPr="000926EA" w:rsidRDefault="0016724A" w:rsidP="00D31317">
      <w:pPr>
        <w:jc w:val="both"/>
        <w:rPr>
          <w:rFonts w:asciiTheme="minorHAnsi" w:hAnsiTheme="minorHAnsi"/>
          <w:sz w:val="24"/>
          <w:szCs w:val="24"/>
          <w:lang w:val="es-ES_tradnl"/>
        </w:rPr>
      </w:pPr>
      <w:r w:rsidRPr="000926EA">
        <w:rPr>
          <w:rFonts w:asciiTheme="minorHAnsi" w:hAnsiTheme="minorHAnsi"/>
          <w:sz w:val="24"/>
          <w:szCs w:val="24"/>
          <w:lang w:val="es-ES_tradnl"/>
        </w:rPr>
        <w:t xml:space="preserve">Adicionalmente, </w:t>
      </w:r>
      <w:r w:rsidR="0080431F" w:rsidRPr="000926EA">
        <w:rPr>
          <w:rFonts w:asciiTheme="minorHAnsi" w:hAnsiTheme="minorHAnsi"/>
          <w:sz w:val="24"/>
          <w:szCs w:val="24"/>
          <w:lang w:val="es-ES_tradnl"/>
        </w:rPr>
        <w:t>en el marco de la Ley N°20.500 sobre participación ciudadana, SENADIS desarrolla divers</w:t>
      </w:r>
      <w:r w:rsidR="00D31317" w:rsidRPr="000926EA">
        <w:rPr>
          <w:rFonts w:asciiTheme="minorHAnsi" w:hAnsiTheme="minorHAnsi"/>
          <w:sz w:val="24"/>
          <w:szCs w:val="24"/>
          <w:lang w:val="es-ES_tradnl"/>
        </w:rPr>
        <w:t>o</w:t>
      </w:r>
      <w:r w:rsidR="0080431F" w:rsidRPr="000926EA">
        <w:rPr>
          <w:rFonts w:asciiTheme="minorHAnsi" w:hAnsiTheme="minorHAnsi"/>
          <w:sz w:val="24"/>
          <w:szCs w:val="24"/>
          <w:lang w:val="es-ES_tradnl"/>
        </w:rPr>
        <w:t xml:space="preserve">s </w:t>
      </w:r>
      <w:r w:rsidR="00D31317" w:rsidRPr="000926EA">
        <w:rPr>
          <w:rFonts w:asciiTheme="minorHAnsi" w:hAnsiTheme="minorHAnsi"/>
          <w:sz w:val="24"/>
          <w:szCs w:val="24"/>
          <w:lang w:val="es-ES_tradnl"/>
        </w:rPr>
        <w:t xml:space="preserve">mecanismos </w:t>
      </w:r>
      <w:r w:rsidR="0080431F" w:rsidRPr="000926EA">
        <w:rPr>
          <w:rFonts w:asciiTheme="minorHAnsi" w:hAnsiTheme="minorHAnsi"/>
          <w:sz w:val="24"/>
          <w:szCs w:val="24"/>
          <w:lang w:val="es-ES_tradnl"/>
        </w:rPr>
        <w:t xml:space="preserve">que </w:t>
      </w:r>
      <w:r w:rsidR="00D31317" w:rsidRPr="000926EA">
        <w:rPr>
          <w:rFonts w:asciiTheme="minorHAnsi" w:hAnsiTheme="minorHAnsi"/>
          <w:sz w:val="24"/>
          <w:szCs w:val="24"/>
          <w:lang w:val="es-ES_tradnl"/>
        </w:rPr>
        <w:t xml:space="preserve">favorecen </w:t>
      </w:r>
      <w:r w:rsidR="0080431F" w:rsidRPr="000926EA">
        <w:rPr>
          <w:rFonts w:asciiTheme="minorHAnsi" w:hAnsiTheme="minorHAnsi"/>
          <w:sz w:val="24"/>
          <w:szCs w:val="24"/>
          <w:lang w:val="es-ES_tradnl"/>
        </w:rPr>
        <w:t xml:space="preserve">la participación de las personas con discapacidad </w:t>
      </w:r>
      <w:r w:rsidR="000B28B7" w:rsidRPr="000926EA">
        <w:rPr>
          <w:rFonts w:asciiTheme="minorHAnsi" w:hAnsiTheme="minorHAnsi"/>
          <w:sz w:val="24"/>
          <w:szCs w:val="24"/>
          <w:lang w:val="es-ES_tradnl"/>
        </w:rPr>
        <w:t xml:space="preserve">y la población general </w:t>
      </w:r>
      <w:r w:rsidR="00D31317" w:rsidRPr="000926EA">
        <w:rPr>
          <w:rFonts w:asciiTheme="minorHAnsi" w:hAnsiTheme="minorHAnsi"/>
          <w:sz w:val="24"/>
          <w:szCs w:val="24"/>
          <w:lang w:val="es-ES_tradnl"/>
        </w:rPr>
        <w:t xml:space="preserve">tanto </w:t>
      </w:r>
      <w:r w:rsidR="0080431F" w:rsidRPr="000926EA">
        <w:rPr>
          <w:rFonts w:asciiTheme="minorHAnsi" w:hAnsiTheme="minorHAnsi"/>
          <w:sz w:val="24"/>
          <w:szCs w:val="24"/>
          <w:lang w:val="es-ES_tradnl"/>
        </w:rPr>
        <w:t xml:space="preserve">en </w:t>
      </w:r>
      <w:r w:rsidR="00D31317" w:rsidRPr="000926EA">
        <w:rPr>
          <w:rFonts w:asciiTheme="minorHAnsi" w:hAnsiTheme="minorHAnsi"/>
          <w:sz w:val="24"/>
          <w:szCs w:val="24"/>
          <w:lang w:val="es-ES_tradnl"/>
        </w:rPr>
        <w:t xml:space="preserve">la gestión del Servicio como en el desarrollo de políticas, planes y programas dirigidos a </w:t>
      </w:r>
      <w:r w:rsidR="000B28B7" w:rsidRPr="000926EA">
        <w:rPr>
          <w:rFonts w:asciiTheme="minorHAnsi" w:hAnsiTheme="minorHAnsi"/>
          <w:sz w:val="24"/>
          <w:szCs w:val="24"/>
          <w:lang w:val="es-ES_tradnl"/>
        </w:rPr>
        <w:t>l</w:t>
      </w:r>
      <w:r w:rsidR="00D31317" w:rsidRPr="000926EA">
        <w:rPr>
          <w:rFonts w:asciiTheme="minorHAnsi" w:hAnsiTheme="minorHAnsi"/>
          <w:sz w:val="24"/>
          <w:szCs w:val="24"/>
          <w:lang w:val="es-ES_tradnl"/>
        </w:rPr>
        <w:t>a población</w:t>
      </w:r>
      <w:r w:rsidR="000B28B7" w:rsidRPr="000926EA">
        <w:rPr>
          <w:rFonts w:asciiTheme="minorHAnsi" w:hAnsiTheme="minorHAnsi"/>
          <w:sz w:val="24"/>
          <w:szCs w:val="24"/>
          <w:lang w:val="es-ES_tradnl"/>
        </w:rPr>
        <w:t xml:space="preserve"> con discapacidad</w:t>
      </w:r>
      <w:r w:rsidR="000B28B7" w:rsidRPr="000926EA">
        <w:rPr>
          <w:rStyle w:val="Refdenotaalpie"/>
          <w:rFonts w:asciiTheme="minorHAnsi" w:hAnsiTheme="minorHAnsi"/>
          <w:sz w:val="24"/>
          <w:szCs w:val="24"/>
          <w:lang w:val="es-ES_tradnl"/>
        </w:rPr>
        <w:footnoteReference w:id="6"/>
      </w:r>
      <w:r w:rsidR="00D31317" w:rsidRPr="000926EA">
        <w:rPr>
          <w:rFonts w:asciiTheme="minorHAnsi" w:hAnsiTheme="minorHAnsi"/>
          <w:sz w:val="24"/>
          <w:szCs w:val="24"/>
          <w:lang w:val="es-ES_tradnl"/>
        </w:rPr>
        <w:t xml:space="preserve">. Estos mecanismos, de índole virtual y presencial, son los siguientes: i) consultas ciudadanas, </w:t>
      </w:r>
      <w:proofErr w:type="spellStart"/>
      <w:r w:rsidR="00D31317" w:rsidRPr="000926EA">
        <w:rPr>
          <w:rFonts w:asciiTheme="minorHAnsi" w:hAnsiTheme="minorHAnsi"/>
          <w:sz w:val="24"/>
          <w:szCs w:val="24"/>
          <w:lang w:val="es-ES_tradnl"/>
        </w:rPr>
        <w:t>ii</w:t>
      </w:r>
      <w:proofErr w:type="spellEnd"/>
      <w:r w:rsidR="00D31317" w:rsidRPr="000926EA">
        <w:rPr>
          <w:rFonts w:asciiTheme="minorHAnsi" w:hAnsiTheme="minorHAnsi"/>
          <w:sz w:val="24"/>
          <w:szCs w:val="24"/>
          <w:lang w:val="es-ES_tradnl"/>
        </w:rPr>
        <w:t xml:space="preserve">) cuenta pública, </w:t>
      </w:r>
      <w:proofErr w:type="spellStart"/>
      <w:r w:rsidR="00D31317" w:rsidRPr="000926EA">
        <w:rPr>
          <w:rFonts w:asciiTheme="minorHAnsi" w:hAnsiTheme="minorHAnsi"/>
          <w:sz w:val="24"/>
          <w:szCs w:val="24"/>
          <w:lang w:val="es-ES_tradnl"/>
        </w:rPr>
        <w:t>iii</w:t>
      </w:r>
      <w:proofErr w:type="spellEnd"/>
      <w:r w:rsidR="00D31317" w:rsidRPr="000926EA">
        <w:rPr>
          <w:rFonts w:asciiTheme="minorHAnsi" w:hAnsiTheme="minorHAnsi"/>
          <w:sz w:val="24"/>
          <w:szCs w:val="24"/>
          <w:lang w:val="es-ES_tradnl"/>
        </w:rPr>
        <w:t xml:space="preserve">) acceso a información relevante a través de consultas, sugerencias, solicitudes de acceso a la información pública, boletines y cartillas informativas; y </w:t>
      </w:r>
      <w:proofErr w:type="spellStart"/>
      <w:r w:rsidR="00D31317" w:rsidRPr="000926EA">
        <w:rPr>
          <w:rFonts w:asciiTheme="minorHAnsi" w:hAnsiTheme="minorHAnsi"/>
          <w:sz w:val="24"/>
          <w:szCs w:val="24"/>
          <w:lang w:val="es-ES_tradnl"/>
        </w:rPr>
        <w:t>iv</w:t>
      </w:r>
      <w:proofErr w:type="spellEnd"/>
      <w:r w:rsidR="00D31317" w:rsidRPr="000926EA">
        <w:rPr>
          <w:rFonts w:asciiTheme="minorHAnsi" w:hAnsiTheme="minorHAnsi"/>
          <w:sz w:val="24"/>
          <w:szCs w:val="24"/>
          <w:lang w:val="es-ES_tradnl"/>
        </w:rPr>
        <w:t>) Consejos Regionales de la Sociedad Civil.</w:t>
      </w:r>
      <w:r w:rsidR="000B28B7" w:rsidRPr="000926EA">
        <w:rPr>
          <w:rFonts w:asciiTheme="minorHAnsi" w:hAnsiTheme="minorHAnsi"/>
          <w:sz w:val="24"/>
          <w:szCs w:val="24"/>
          <w:lang w:val="es-ES_tradnl"/>
        </w:rPr>
        <w:t xml:space="preserve"> </w:t>
      </w:r>
    </w:p>
    <w:p w:rsidR="000D4FEB" w:rsidRPr="000926EA" w:rsidRDefault="000D4FEB" w:rsidP="00D31317">
      <w:pPr>
        <w:jc w:val="both"/>
        <w:rPr>
          <w:rFonts w:asciiTheme="minorHAnsi" w:hAnsiTheme="minorHAnsi"/>
          <w:sz w:val="24"/>
          <w:szCs w:val="24"/>
          <w:lang w:val="es-ES_tradnl"/>
        </w:rPr>
      </w:pPr>
    </w:p>
    <w:p w:rsidR="000D4FEB" w:rsidRPr="000926EA" w:rsidRDefault="000D4FEB" w:rsidP="00D31317">
      <w:pPr>
        <w:jc w:val="both"/>
        <w:rPr>
          <w:rFonts w:asciiTheme="minorHAnsi" w:hAnsiTheme="minorHAnsi"/>
          <w:sz w:val="24"/>
          <w:szCs w:val="24"/>
          <w:lang w:val="es-ES_tradnl"/>
        </w:rPr>
      </w:pPr>
    </w:p>
    <w:p w:rsidR="00E05514" w:rsidRPr="000926EA" w:rsidRDefault="00CB4168" w:rsidP="009C682A">
      <w:pPr>
        <w:jc w:val="both"/>
        <w:rPr>
          <w:rFonts w:asciiTheme="minorHAnsi" w:hAnsiTheme="minorHAnsi"/>
          <w:sz w:val="24"/>
          <w:szCs w:val="24"/>
          <w:lang w:val="es-ES_tradnl"/>
        </w:rPr>
      </w:pPr>
      <w:r w:rsidRPr="000926EA">
        <w:rPr>
          <w:rFonts w:asciiTheme="minorHAnsi" w:hAnsiTheme="minorHAnsi"/>
          <w:sz w:val="24"/>
          <w:szCs w:val="24"/>
          <w:lang w:val="es-ES_tradnl"/>
        </w:rPr>
        <w:t xml:space="preserve">3. </w:t>
      </w:r>
      <w:r w:rsidR="00E05514" w:rsidRPr="000926EA">
        <w:rPr>
          <w:rFonts w:asciiTheme="minorHAnsi" w:hAnsiTheme="minorHAnsi"/>
          <w:sz w:val="24"/>
          <w:szCs w:val="24"/>
          <w:lang w:val="es-ES_tradnl"/>
        </w:rPr>
        <w:t xml:space="preserve">Sírvanse proporcionar información sobre las dificultades y las buenas prácticas en el diseño, implementación y seguimiento de </w:t>
      </w:r>
      <w:r w:rsidR="00491CC0" w:rsidRPr="000926EA">
        <w:rPr>
          <w:rFonts w:asciiTheme="minorHAnsi" w:hAnsiTheme="minorHAnsi"/>
          <w:sz w:val="24"/>
          <w:szCs w:val="24"/>
          <w:lang w:val="es-ES_tradnl"/>
        </w:rPr>
        <w:t>regímenes generales y/o específicos de protección social relacionados con las personas con discapacidad</w:t>
      </w:r>
      <w:r w:rsidR="00E05514" w:rsidRPr="000926EA">
        <w:rPr>
          <w:rFonts w:asciiTheme="minorHAnsi" w:hAnsiTheme="minorHAnsi"/>
          <w:sz w:val="24"/>
          <w:szCs w:val="24"/>
          <w:lang w:val="es-ES_tradnl"/>
        </w:rPr>
        <w:t>, incluyendo:</w:t>
      </w:r>
    </w:p>
    <w:p w:rsidR="00E05514" w:rsidRPr="000926EA" w:rsidRDefault="00E05514" w:rsidP="009C682A">
      <w:pPr>
        <w:pStyle w:val="Prrafodelista"/>
        <w:ind w:left="284"/>
        <w:jc w:val="both"/>
        <w:rPr>
          <w:rFonts w:asciiTheme="minorHAnsi" w:hAnsiTheme="minorHAnsi"/>
          <w:lang w:val="es-ES_tradnl"/>
        </w:rPr>
      </w:pPr>
    </w:p>
    <w:p w:rsidR="00E05514"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a. </w:t>
      </w:r>
      <w:r w:rsidR="00E05514" w:rsidRPr="000926EA">
        <w:rPr>
          <w:rFonts w:asciiTheme="minorHAnsi" w:hAnsiTheme="minorHAnsi"/>
          <w:sz w:val="24"/>
          <w:szCs w:val="24"/>
          <w:lang w:val="es-ES_tradnl"/>
        </w:rPr>
        <w:t>Condiciones de la accesibilidad y realización de ajustes razonables</w:t>
      </w:r>
      <w:r w:rsidR="00FC1700" w:rsidRPr="000926EA">
        <w:rPr>
          <w:rFonts w:asciiTheme="minorHAnsi" w:hAnsiTheme="minorHAnsi"/>
          <w:sz w:val="24"/>
          <w:szCs w:val="24"/>
          <w:lang w:val="es-ES_tradnl"/>
        </w:rPr>
        <w:t>;</w:t>
      </w:r>
    </w:p>
    <w:p w:rsidR="00267364" w:rsidRDefault="00267364" w:rsidP="0012725D">
      <w:pPr>
        <w:jc w:val="both"/>
        <w:rPr>
          <w:rFonts w:asciiTheme="minorHAnsi" w:hAnsiTheme="minorHAnsi"/>
          <w:sz w:val="24"/>
          <w:lang w:val="es-ES_tradnl"/>
        </w:rPr>
      </w:pPr>
    </w:p>
    <w:p w:rsidR="0012725D" w:rsidRPr="000926EA" w:rsidRDefault="0012725D" w:rsidP="0012725D">
      <w:pPr>
        <w:jc w:val="both"/>
        <w:rPr>
          <w:rFonts w:asciiTheme="minorHAnsi" w:hAnsiTheme="minorHAnsi" w:cs="GillSans-Light"/>
          <w:sz w:val="24"/>
          <w:lang w:val="es-CL" w:eastAsia="en-GB"/>
        </w:rPr>
      </w:pPr>
      <w:r w:rsidRPr="000926EA">
        <w:rPr>
          <w:rFonts w:asciiTheme="minorHAnsi" w:hAnsiTheme="minorHAnsi"/>
          <w:sz w:val="24"/>
          <w:lang w:val="es-ES_tradnl"/>
        </w:rPr>
        <w:t>El Estado cuenta con un plazo de 8 años (año 2018) para la</w:t>
      </w:r>
      <w:r w:rsidR="00A30438" w:rsidRPr="000926EA">
        <w:rPr>
          <w:rFonts w:asciiTheme="minorHAnsi" w:hAnsiTheme="minorHAnsi" w:cs="GillSans-Light"/>
          <w:sz w:val="24"/>
          <w:lang w:val="es-CL" w:eastAsia="en-GB"/>
        </w:rPr>
        <w:t xml:space="preserve"> adecuación de la infraestructura </w:t>
      </w:r>
      <w:r w:rsidRPr="000926EA">
        <w:rPr>
          <w:rFonts w:asciiTheme="minorHAnsi" w:hAnsiTheme="minorHAnsi" w:cs="GillSans-Light"/>
          <w:sz w:val="24"/>
          <w:lang w:val="es-CL" w:eastAsia="en-GB"/>
        </w:rPr>
        <w:t xml:space="preserve">pública de acuerdo a los estándares que fija la Ley N° 20.422, en especial para </w:t>
      </w:r>
      <w:r w:rsidR="00A30438" w:rsidRPr="000926EA">
        <w:rPr>
          <w:rFonts w:asciiTheme="minorHAnsi" w:hAnsiTheme="minorHAnsi" w:cs="GillSans-Light"/>
          <w:sz w:val="24"/>
          <w:lang w:val="es-CL" w:eastAsia="en-GB"/>
        </w:rPr>
        <w:t>garantizar</w:t>
      </w:r>
      <w:r w:rsidRPr="000926EA">
        <w:rPr>
          <w:rFonts w:asciiTheme="minorHAnsi" w:hAnsiTheme="minorHAnsi" w:cs="GillSans-Light"/>
          <w:sz w:val="24"/>
          <w:lang w:val="es-CL" w:eastAsia="en-GB"/>
        </w:rPr>
        <w:t xml:space="preserve"> </w:t>
      </w:r>
      <w:r w:rsidR="00A30438" w:rsidRPr="000926EA">
        <w:rPr>
          <w:rFonts w:asciiTheme="minorHAnsi" w:hAnsiTheme="minorHAnsi" w:cs="GillSans-Light"/>
          <w:sz w:val="24"/>
          <w:lang w:val="es-CL" w:eastAsia="en-GB"/>
        </w:rPr>
        <w:t>el efectivo acceso a los medios de transporte público de</w:t>
      </w:r>
      <w:r w:rsidRPr="000926EA">
        <w:rPr>
          <w:rFonts w:asciiTheme="minorHAnsi" w:hAnsiTheme="minorHAnsi" w:cs="GillSans-Light"/>
          <w:sz w:val="24"/>
          <w:lang w:val="es-CL" w:eastAsia="en-GB"/>
        </w:rPr>
        <w:t xml:space="preserve"> </w:t>
      </w:r>
      <w:r w:rsidR="00A30438" w:rsidRPr="000926EA">
        <w:rPr>
          <w:rFonts w:asciiTheme="minorHAnsi" w:hAnsiTheme="minorHAnsi" w:cs="GillSans-Light"/>
          <w:sz w:val="24"/>
          <w:lang w:val="es-CL" w:eastAsia="en-GB"/>
        </w:rPr>
        <w:t>pasajeros y a los bienes nacionales de uso público administrados</w:t>
      </w:r>
      <w:r w:rsidRPr="000926EA">
        <w:rPr>
          <w:rFonts w:asciiTheme="minorHAnsi" w:hAnsiTheme="minorHAnsi" w:cs="GillSans-Light"/>
          <w:sz w:val="24"/>
          <w:lang w:val="es-CL" w:eastAsia="en-GB"/>
        </w:rPr>
        <w:t xml:space="preserve"> </w:t>
      </w:r>
      <w:r w:rsidR="00A30438" w:rsidRPr="000926EA">
        <w:rPr>
          <w:rFonts w:asciiTheme="minorHAnsi" w:hAnsiTheme="minorHAnsi" w:cs="GillSans-Light"/>
          <w:sz w:val="24"/>
          <w:lang w:val="es-CL" w:eastAsia="en-GB"/>
        </w:rPr>
        <w:t>por el Estado</w:t>
      </w:r>
      <w:r w:rsidR="00267364">
        <w:rPr>
          <w:rFonts w:asciiTheme="minorHAnsi" w:hAnsiTheme="minorHAnsi" w:cs="GillSans-Light"/>
          <w:sz w:val="24"/>
          <w:lang w:val="es-CL" w:eastAsia="en-GB"/>
        </w:rPr>
        <w:t xml:space="preserve"> (</w:t>
      </w:r>
      <w:r w:rsidR="00A30438" w:rsidRPr="000926EA">
        <w:rPr>
          <w:rFonts w:asciiTheme="minorHAnsi" w:hAnsiTheme="minorHAnsi" w:cs="GillSans-Light"/>
          <w:sz w:val="24"/>
          <w:lang w:val="es-CL" w:eastAsia="en-GB"/>
        </w:rPr>
        <w:t>vías públicas, pasarelas</w:t>
      </w:r>
      <w:r w:rsidRPr="000926EA">
        <w:rPr>
          <w:rFonts w:asciiTheme="minorHAnsi" w:hAnsiTheme="minorHAnsi" w:cs="GillSans-Light"/>
          <w:sz w:val="24"/>
          <w:lang w:val="es-CL" w:eastAsia="en-GB"/>
        </w:rPr>
        <w:t xml:space="preserve"> </w:t>
      </w:r>
      <w:r w:rsidR="00A30438" w:rsidRPr="000926EA">
        <w:rPr>
          <w:rFonts w:asciiTheme="minorHAnsi" w:hAnsiTheme="minorHAnsi" w:cs="GillSans-Light"/>
          <w:sz w:val="24"/>
          <w:lang w:val="es-CL" w:eastAsia="en-GB"/>
        </w:rPr>
        <w:t>peatonales, parques, plazas</w:t>
      </w:r>
      <w:r w:rsidRPr="000926EA">
        <w:rPr>
          <w:rFonts w:asciiTheme="minorHAnsi" w:hAnsiTheme="minorHAnsi" w:cs="GillSans-Light"/>
          <w:sz w:val="24"/>
          <w:lang w:val="es-CL" w:eastAsia="en-GB"/>
        </w:rPr>
        <w:t xml:space="preserve"> y</w:t>
      </w:r>
      <w:r w:rsidR="00A30438" w:rsidRPr="000926EA">
        <w:rPr>
          <w:rFonts w:asciiTheme="minorHAnsi" w:hAnsiTheme="minorHAnsi" w:cs="GillSans-Light"/>
          <w:sz w:val="24"/>
          <w:lang w:val="es-CL" w:eastAsia="en-GB"/>
        </w:rPr>
        <w:t xml:space="preserve"> áreas verdes</w:t>
      </w:r>
      <w:r w:rsidR="00267364">
        <w:rPr>
          <w:rFonts w:asciiTheme="minorHAnsi" w:hAnsiTheme="minorHAnsi" w:cs="GillSans-Light"/>
          <w:sz w:val="24"/>
          <w:lang w:val="es-CL" w:eastAsia="en-GB"/>
        </w:rPr>
        <w:t>)</w:t>
      </w:r>
      <w:r w:rsidRPr="000926EA">
        <w:rPr>
          <w:rFonts w:asciiTheme="minorHAnsi" w:hAnsiTheme="minorHAnsi" w:cs="GillSans-Light"/>
          <w:sz w:val="24"/>
          <w:lang w:val="es-CL" w:eastAsia="en-GB"/>
        </w:rPr>
        <w:t xml:space="preserve">. </w:t>
      </w:r>
    </w:p>
    <w:p w:rsidR="00D640BA" w:rsidRPr="000926EA" w:rsidRDefault="00D640BA" w:rsidP="0012725D">
      <w:pPr>
        <w:jc w:val="both"/>
        <w:rPr>
          <w:rFonts w:asciiTheme="minorHAnsi" w:hAnsiTheme="minorHAnsi" w:cs="GillSans-Light"/>
          <w:sz w:val="24"/>
          <w:lang w:val="es-CL" w:eastAsia="en-GB"/>
        </w:rPr>
      </w:pPr>
    </w:p>
    <w:p w:rsidR="00A30438" w:rsidRPr="000926EA" w:rsidRDefault="0012725D" w:rsidP="0012725D">
      <w:pPr>
        <w:jc w:val="both"/>
        <w:rPr>
          <w:rFonts w:asciiTheme="minorHAnsi" w:hAnsiTheme="minorHAnsi" w:cs="GillSans-Light"/>
          <w:sz w:val="24"/>
          <w:lang w:val="es-CL" w:eastAsia="en-GB"/>
        </w:rPr>
      </w:pPr>
      <w:r w:rsidRPr="000926EA">
        <w:rPr>
          <w:rFonts w:asciiTheme="minorHAnsi" w:hAnsiTheme="minorHAnsi" w:cs="GillSans-Light"/>
          <w:sz w:val="24"/>
          <w:lang w:val="es-CL" w:eastAsia="en-GB"/>
        </w:rPr>
        <w:lastRenderedPageBreak/>
        <w:t>Al respecto, el INDH constató en su Informe Anual 2011</w:t>
      </w:r>
      <w:r w:rsidR="00D640BA" w:rsidRPr="000926EA">
        <w:rPr>
          <w:rStyle w:val="Refdenotaalpie"/>
          <w:rFonts w:asciiTheme="minorHAnsi" w:hAnsiTheme="minorHAnsi"/>
          <w:sz w:val="24"/>
          <w:lang w:val="es-CL" w:eastAsia="en-GB"/>
        </w:rPr>
        <w:footnoteReference w:id="7"/>
      </w:r>
      <w:r w:rsidRPr="000926EA">
        <w:rPr>
          <w:rFonts w:asciiTheme="minorHAnsi" w:hAnsiTheme="minorHAnsi" w:cs="GillSans-Light"/>
          <w:sz w:val="24"/>
          <w:lang w:val="es-CL" w:eastAsia="en-GB"/>
        </w:rPr>
        <w:t xml:space="preserve"> que: “En materia de accesibilidad en los buses del </w:t>
      </w:r>
      <w:proofErr w:type="spellStart"/>
      <w:r w:rsidRPr="000926EA">
        <w:rPr>
          <w:rFonts w:asciiTheme="minorHAnsi" w:hAnsiTheme="minorHAnsi" w:cs="GillSans-Light"/>
          <w:sz w:val="24"/>
          <w:lang w:val="es-CL" w:eastAsia="en-GB"/>
        </w:rPr>
        <w:t>Transantiago</w:t>
      </w:r>
      <w:proofErr w:type="spellEnd"/>
      <w:r w:rsidRPr="000926EA">
        <w:rPr>
          <w:rFonts w:asciiTheme="minorHAnsi" w:hAnsiTheme="minorHAnsi" w:cs="GillSans-Light"/>
          <w:sz w:val="24"/>
          <w:lang w:val="es-CL" w:eastAsia="en-GB"/>
        </w:rPr>
        <w:t xml:space="preserve">, el 28% de ellos no cuenta con los dispositivos necesarios para garantizar el uso adecuado por parte de personas con necesidades especiales. Es decir, carecen de plataforma y rampa de acceso, espacios reservados para sillas de ruedas, pulsadores de baja altura, con luz y sonido, adhesivos de lenguaje braille o de superficie rugosa. Por otra parte, el 100% de la flota cuenta con asientos destinados a usuarios con movilidad reducida y validadores de pago con señal visual y audible. Sólo el 22% de los paraderos de </w:t>
      </w:r>
      <w:proofErr w:type="spellStart"/>
      <w:r w:rsidRPr="000926EA">
        <w:rPr>
          <w:rFonts w:asciiTheme="minorHAnsi" w:hAnsiTheme="minorHAnsi" w:cs="GillSans-Light"/>
          <w:sz w:val="24"/>
          <w:lang w:val="es-CL" w:eastAsia="en-GB"/>
        </w:rPr>
        <w:t>Transantiago</w:t>
      </w:r>
      <w:proofErr w:type="spellEnd"/>
      <w:r w:rsidRPr="000926EA">
        <w:rPr>
          <w:rFonts w:asciiTheme="minorHAnsi" w:hAnsiTheme="minorHAnsi" w:cs="GillSans-Light"/>
          <w:sz w:val="24"/>
          <w:lang w:val="es-CL" w:eastAsia="en-GB"/>
        </w:rPr>
        <w:t xml:space="preserve"> está habilitado de manera de dar facilidades de acceso a las personas con necesidades especiales y sólo en seis paradas existe información en braille. En relación al Metro de Santiago, de 108 estaciones, 77 (71% de la red) son accesibles, es decir, cuentan con los dispositivos e infraestructura necesaria para el uso por parte de personas con necesidades especiales, contemplando entre otros dispositivos ascensores, rutas para no videntes, sistema braille en pasamanos y torniquetes y sonorización de ascensores y trenes” (INDH, 2011, pág. 185).   </w:t>
      </w:r>
    </w:p>
    <w:p w:rsidR="009B4440" w:rsidRPr="000926EA" w:rsidRDefault="00A30438" w:rsidP="00A30438">
      <w:pPr>
        <w:jc w:val="both"/>
        <w:rPr>
          <w:rFonts w:asciiTheme="minorHAnsi" w:hAnsiTheme="minorHAnsi"/>
          <w:lang w:val="es-ES_tradnl"/>
        </w:rPr>
      </w:pPr>
      <w:r w:rsidRPr="000926EA">
        <w:rPr>
          <w:rFonts w:asciiTheme="minorHAnsi" w:hAnsiTheme="minorHAnsi"/>
          <w:lang w:val="es-ES_tradnl"/>
        </w:rPr>
        <w:t xml:space="preserve"> </w:t>
      </w:r>
    </w:p>
    <w:p w:rsidR="00A30438" w:rsidRPr="000926EA" w:rsidRDefault="00C51AAA" w:rsidP="00D640B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b. </w:t>
      </w:r>
      <w:r w:rsidR="00E05514" w:rsidRPr="000926EA">
        <w:rPr>
          <w:rFonts w:asciiTheme="minorHAnsi" w:hAnsiTheme="minorHAnsi"/>
          <w:sz w:val="24"/>
          <w:szCs w:val="24"/>
          <w:lang w:val="es-ES_tradnl"/>
        </w:rPr>
        <w:t xml:space="preserve">Consideración de las necesidades específicas de las personas con discapacidad dentro </w:t>
      </w:r>
      <w:r w:rsidR="00491CC0" w:rsidRPr="000926EA">
        <w:rPr>
          <w:rFonts w:asciiTheme="minorHAnsi" w:hAnsiTheme="minorHAnsi"/>
          <w:sz w:val="24"/>
          <w:szCs w:val="24"/>
          <w:lang w:val="es-ES_tradnl"/>
        </w:rPr>
        <w:t xml:space="preserve">de los </w:t>
      </w:r>
      <w:r w:rsidR="00E05514" w:rsidRPr="000926EA">
        <w:rPr>
          <w:rFonts w:asciiTheme="minorHAnsi" w:hAnsiTheme="minorHAnsi"/>
          <w:sz w:val="24"/>
          <w:szCs w:val="24"/>
          <w:lang w:val="es-ES_tradnl"/>
        </w:rPr>
        <w:t>servicios y/o beneficios de los programas</w:t>
      </w:r>
      <w:r w:rsidR="00FC1700" w:rsidRPr="000926EA">
        <w:rPr>
          <w:rFonts w:asciiTheme="minorHAnsi" w:hAnsiTheme="minorHAnsi"/>
          <w:sz w:val="24"/>
          <w:szCs w:val="24"/>
          <w:lang w:val="es-ES_tradnl"/>
        </w:rPr>
        <w:t>;</w:t>
      </w:r>
    </w:p>
    <w:p w:rsidR="00267364" w:rsidRDefault="00267364" w:rsidP="00D640BA">
      <w:pPr>
        <w:jc w:val="both"/>
        <w:rPr>
          <w:rFonts w:asciiTheme="minorHAnsi" w:hAnsiTheme="minorHAnsi"/>
          <w:sz w:val="24"/>
          <w:szCs w:val="24"/>
          <w:lang w:val="es-ES_tradnl"/>
        </w:rPr>
      </w:pPr>
    </w:p>
    <w:p w:rsidR="00D640BA" w:rsidRPr="000926EA" w:rsidRDefault="00D640BA" w:rsidP="00D640BA">
      <w:pPr>
        <w:jc w:val="both"/>
        <w:rPr>
          <w:rFonts w:asciiTheme="minorHAnsi" w:hAnsiTheme="minorHAnsi"/>
          <w:sz w:val="24"/>
          <w:szCs w:val="24"/>
          <w:lang w:val="es-ES_tradnl"/>
        </w:rPr>
      </w:pPr>
      <w:r w:rsidRPr="000926EA">
        <w:rPr>
          <w:rFonts w:asciiTheme="minorHAnsi" w:hAnsiTheme="minorHAnsi"/>
          <w:sz w:val="24"/>
          <w:szCs w:val="24"/>
          <w:lang w:val="es-ES_tradnl"/>
        </w:rPr>
        <w:t xml:space="preserve">Ver respuesta a la pregunta 2. </w:t>
      </w:r>
    </w:p>
    <w:p w:rsidR="009B4440" w:rsidRPr="000926EA" w:rsidRDefault="009B4440" w:rsidP="009C682A">
      <w:pPr>
        <w:pStyle w:val="Prrafodelista"/>
        <w:ind w:left="284"/>
        <w:jc w:val="both"/>
        <w:rPr>
          <w:rFonts w:asciiTheme="minorHAnsi" w:hAnsiTheme="minorHAnsi"/>
          <w:lang w:val="es-ES_tradnl"/>
        </w:rPr>
      </w:pPr>
    </w:p>
    <w:p w:rsidR="00E05514"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c. </w:t>
      </w:r>
      <w:r w:rsidR="00E05514" w:rsidRPr="000926EA">
        <w:rPr>
          <w:rFonts w:asciiTheme="minorHAnsi" w:hAnsiTheme="minorHAnsi"/>
          <w:sz w:val="24"/>
          <w:szCs w:val="24"/>
          <w:lang w:val="es-ES_tradnl"/>
        </w:rPr>
        <w:t xml:space="preserve">Dificultades experimentadas por las personas con discapacidad y sus familias en el cumplimiento de los requisitos y/o </w:t>
      </w:r>
      <w:r w:rsidR="00201578" w:rsidRPr="000926EA">
        <w:rPr>
          <w:rFonts w:asciiTheme="minorHAnsi" w:hAnsiTheme="minorHAnsi"/>
          <w:sz w:val="24"/>
          <w:szCs w:val="24"/>
          <w:lang w:val="es-ES_tradnl"/>
        </w:rPr>
        <w:t>condiciones de acceso a regímenes de protección social</w:t>
      </w:r>
      <w:r w:rsidR="00FC1700" w:rsidRPr="000926EA">
        <w:rPr>
          <w:rFonts w:asciiTheme="minorHAnsi" w:hAnsiTheme="minorHAnsi"/>
          <w:sz w:val="24"/>
          <w:szCs w:val="24"/>
          <w:lang w:val="es-ES_tradnl"/>
        </w:rPr>
        <w:t>;</w:t>
      </w:r>
    </w:p>
    <w:p w:rsidR="00267364" w:rsidRDefault="00267364" w:rsidP="00A30438">
      <w:pPr>
        <w:jc w:val="both"/>
        <w:rPr>
          <w:rFonts w:asciiTheme="minorHAnsi" w:hAnsiTheme="minorHAnsi"/>
          <w:sz w:val="24"/>
          <w:lang w:val="es-ES_tradnl"/>
        </w:rPr>
      </w:pPr>
    </w:p>
    <w:p w:rsidR="009B4440" w:rsidRPr="000926EA" w:rsidRDefault="00A30438" w:rsidP="00A30438">
      <w:pPr>
        <w:jc w:val="both"/>
        <w:rPr>
          <w:rFonts w:asciiTheme="minorHAnsi" w:hAnsiTheme="minorHAnsi"/>
          <w:sz w:val="24"/>
          <w:lang w:val="es-ES_tradnl"/>
        </w:rPr>
      </w:pPr>
      <w:r w:rsidRPr="000926EA">
        <w:rPr>
          <w:rFonts w:asciiTheme="minorHAnsi" w:hAnsiTheme="minorHAnsi"/>
          <w:sz w:val="24"/>
          <w:lang w:val="es-ES_tradnl"/>
        </w:rPr>
        <w:t xml:space="preserve">El INDH no cuenta con información al respecto. </w:t>
      </w:r>
    </w:p>
    <w:p w:rsidR="00A30438" w:rsidRPr="000926EA" w:rsidRDefault="00A30438" w:rsidP="00A30438">
      <w:pPr>
        <w:jc w:val="both"/>
        <w:rPr>
          <w:rFonts w:asciiTheme="minorHAnsi" w:hAnsiTheme="minorHAnsi"/>
          <w:sz w:val="24"/>
          <w:lang w:val="es-ES_tradnl"/>
        </w:rPr>
      </w:pPr>
    </w:p>
    <w:p w:rsidR="00E05514"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d. </w:t>
      </w:r>
      <w:r w:rsidR="00E05514" w:rsidRPr="000926EA">
        <w:rPr>
          <w:rFonts w:asciiTheme="minorHAnsi" w:hAnsiTheme="minorHAnsi"/>
          <w:sz w:val="24"/>
          <w:szCs w:val="24"/>
          <w:lang w:val="es-ES_tradnl"/>
        </w:rPr>
        <w:t xml:space="preserve">Consideración de la edad, el género y las diferencias de </w:t>
      </w:r>
      <w:proofErr w:type="gramStart"/>
      <w:r w:rsidR="00E05514" w:rsidRPr="000926EA">
        <w:rPr>
          <w:rFonts w:asciiTheme="minorHAnsi" w:hAnsiTheme="minorHAnsi"/>
          <w:sz w:val="24"/>
          <w:szCs w:val="24"/>
          <w:lang w:val="es-ES_tradnl"/>
        </w:rPr>
        <w:t>origen étnico o raciales</w:t>
      </w:r>
      <w:proofErr w:type="gramEnd"/>
      <w:r w:rsidR="00FC1700" w:rsidRPr="000926EA">
        <w:rPr>
          <w:rFonts w:asciiTheme="minorHAnsi" w:hAnsiTheme="minorHAnsi"/>
          <w:sz w:val="24"/>
          <w:szCs w:val="24"/>
          <w:lang w:val="es-ES_tradnl"/>
        </w:rPr>
        <w:t>;</w:t>
      </w:r>
    </w:p>
    <w:p w:rsidR="00267364" w:rsidRDefault="00267364" w:rsidP="00D640BA">
      <w:pPr>
        <w:jc w:val="both"/>
        <w:rPr>
          <w:rFonts w:asciiTheme="minorHAnsi" w:hAnsiTheme="minorHAnsi"/>
          <w:sz w:val="24"/>
          <w:lang w:val="es-ES_tradnl"/>
        </w:rPr>
      </w:pPr>
    </w:p>
    <w:p w:rsidR="00D640BA" w:rsidRPr="000926EA" w:rsidRDefault="00D640BA" w:rsidP="00D640BA">
      <w:pPr>
        <w:jc w:val="both"/>
        <w:rPr>
          <w:rFonts w:asciiTheme="minorHAnsi" w:hAnsiTheme="minorHAnsi"/>
          <w:sz w:val="24"/>
          <w:lang w:val="es-ES_tradnl"/>
        </w:rPr>
      </w:pPr>
      <w:r w:rsidRPr="000926EA">
        <w:rPr>
          <w:rFonts w:asciiTheme="minorHAnsi" w:hAnsiTheme="minorHAnsi"/>
          <w:sz w:val="24"/>
          <w:lang w:val="es-ES_tradnl"/>
        </w:rPr>
        <w:t xml:space="preserve">El INDH no cuenta con información al respecto. </w:t>
      </w:r>
    </w:p>
    <w:p w:rsidR="00C51AAA" w:rsidRPr="000926EA" w:rsidRDefault="00C51AAA" w:rsidP="00D640BA">
      <w:pPr>
        <w:jc w:val="both"/>
        <w:rPr>
          <w:rFonts w:asciiTheme="minorHAnsi" w:hAnsiTheme="minorHAnsi"/>
          <w:sz w:val="24"/>
          <w:szCs w:val="24"/>
          <w:lang w:val="es-ES_tradnl"/>
        </w:rPr>
      </w:pPr>
    </w:p>
    <w:p w:rsidR="00E05514"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e. </w:t>
      </w:r>
      <w:r w:rsidR="00491CC0" w:rsidRPr="000926EA">
        <w:rPr>
          <w:rFonts w:asciiTheme="minorHAnsi" w:hAnsiTheme="minorHAnsi"/>
          <w:sz w:val="24"/>
          <w:szCs w:val="24"/>
          <w:lang w:val="es-ES_tradnl"/>
        </w:rPr>
        <w:t>C</w:t>
      </w:r>
      <w:r w:rsidR="00E05514" w:rsidRPr="000926EA">
        <w:rPr>
          <w:rFonts w:asciiTheme="minorHAnsi" w:hAnsiTheme="minorHAnsi"/>
          <w:sz w:val="24"/>
          <w:szCs w:val="24"/>
          <w:lang w:val="es-ES_tradnl"/>
        </w:rPr>
        <w:t>onflictos entre los requisitos y/o beneficios de los programas y el ejercicio de derechos</w:t>
      </w:r>
      <w:r w:rsidR="009A47EB" w:rsidRPr="000926EA">
        <w:rPr>
          <w:rFonts w:asciiTheme="minorHAnsi" w:hAnsiTheme="minorHAnsi"/>
          <w:sz w:val="24"/>
          <w:szCs w:val="24"/>
          <w:lang w:val="es-ES_tradnl"/>
        </w:rPr>
        <w:t xml:space="preserve"> tales</w:t>
      </w:r>
      <w:r w:rsidR="00E05514" w:rsidRPr="000926EA">
        <w:rPr>
          <w:rFonts w:asciiTheme="minorHAnsi" w:hAnsiTheme="minorHAnsi"/>
          <w:sz w:val="24"/>
          <w:szCs w:val="24"/>
          <w:lang w:val="es-ES_tradnl"/>
        </w:rPr>
        <w:t xml:space="preserve"> como la capacidad legal, </w:t>
      </w:r>
      <w:r w:rsidR="00F1451F" w:rsidRPr="000926EA">
        <w:rPr>
          <w:rFonts w:asciiTheme="minorHAnsi" w:hAnsiTheme="minorHAnsi"/>
          <w:sz w:val="24"/>
          <w:szCs w:val="24"/>
          <w:lang w:val="es-ES_tradnl"/>
        </w:rPr>
        <w:t xml:space="preserve">el vivir de forma independiente y ser incluido en la comunidad </w:t>
      </w:r>
      <w:r w:rsidR="00201578" w:rsidRPr="000926EA">
        <w:rPr>
          <w:rFonts w:asciiTheme="minorHAnsi" w:hAnsiTheme="minorHAnsi"/>
          <w:sz w:val="24"/>
          <w:szCs w:val="24"/>
          <w:lang w:val="es-ES_tradnl"/>
        </w:rPr>
        <w:t>o</w:t>
      </w:r>
      <w:r w:rsidR="00E05514" w:rsidRPr="000926EA">
        <w:rPr>
          <w:rFonts w:asciiTheme="minorHAnsi" w:hAnsiTheme="minorHAnsi"/>
          <w:sz w:val="24"/>
          <w:szCs w:val="24"/>
          <w:lang w:val="es-ES_tradnl"/>
        </w:rPr>
        <w:t xml:space="preserve"> el trabajo.</w:t>
      </w:r>
    </w:p>
    <w:p w:rsidR="00267364" w:rsidRDefault="00267364" w:rsidP="00D640BA">
      <w:pPr>
        <w:jc w:val="both"/>
        <w:rPr>
          <w:rFonts w:asciiTheme="minorHAnsi" w:hAnsiTheme="minorHAnsi"/>
          <w:sz w:val="24"/>
          <w:lang w:val="es-ES_tradnl"/>
        </w:rPr>
      </w:pPr>
    </w:p>
    <w:p w:rsidR="00D640BA" w:rsidRPr="000926EA" w:rsidRDefault="00D640BA" w:rsidP="00D640BA">
      <w:pPr>
        <w:jc w:val="both"/>
        <w:rPr>
          <w:rFonts w:asciiTheme="minorHAnsi" w:hAnsiTheme="minorHAnsi"/>
          <w:sz w:val="24"/>
          <w:lang w:val="es-ES_tradnl"/>
        </w:rPr>
      </w:pPr>
      <w:r w:rsidRPr="000926EA">
        <w:rPr>
          <w:rFonts w:asciiTheme="minorHAnsi" w:hAnsiTheme="minorHAnsi"/>
          <w:sz w:val="24"/>
          <w:lang w:val="es-ES_tradnl"/>
        </w:rPr>
        <w:t xml:space="preserve">El INDH no cuenta con información al respecto. </w:t>
      </w:r>
    </w:p>
    <w:p w:rsidR="009B4440" w:rsidRPr="000926EA" w:rsidRDefault="009B4440" w:rsidP="00D640BA">
      <w:pPr>
        <w:jc w:val="both"/>
        <w:rPr>
          <w:rFonts w:asciiTheme="minorHAnsi" w:hAnsiTheme="minorHAnsi"/>
          <w:lang w:val="es-ES_tradnl"/>
        </w:rPr>
      </w:pPr>
    </w:p>
    <w:p w:rsidR="00E05514"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f. </w:t>
      </w:r>
      <w:r w:rsidR="00491CC0" w:rsidRPr="000926EA">
        <w:rPr>
          <w:rFonts w:asciiTheme="minorHAnsi" w:hAnsiTheme="minorHAnsi"/>
          <w:sz w:val="24"/>
          <w:szCs w:val="24"/>
          <w:lang w:val="es-ES_tradnl"/>
        </w:rPr>
        <w:t>Asignación</w:t>
      </w:r>
      <w:r w:rsidR="00E05514" w:rsidRPr="000926EA">
        <w:rPr>
          <w:rFonts w:asciiTheme="minorHAnsi" w:hAnsiTheme="minorHAnsi"/>
          <w:sz w:val="24"/>
          <w:szCs w:val="24"/>
          <w:lang w:val="es-ES_tradnl"/>
        </w:rPr>
        <w:t xml:space="preserve"> de subvenciones a presupuestos personales</w:t>
      </w:r>
      <w:r w:rsidR="00FC1700" w:rsidRPr="000926EA">
        <w:rPr>
          <w:rFonts w:asciiTheme="minorHAnsi" w:hAnsiTheme="minorHAnsi"/>
          <w:sz w:val="24"/>
          <w:szCs w:val="24"/>
          <w:lang w:val="es-ES_tradnl"/>
        </w:rPr>
        <w:t>;</w:t>
      </w:r>
    </w:p>
    <w:p w:rsidR="00267364" w:rsidRDefault="00267364" w:rsidP="00D640BA">
      <w:pPr>
        <w:jc w:val="both"/>
        <w:rPr>
          <w:rFonts w:asciiTheme="minorHAnsi" w:hAnsiTheme="minorHAnsi"/>
          <w:sz w:val="24"/>
          <w:lang w:val="es-ES_tradnl"/>
        </w:rPr>
      </w:pPr>
    </w:p>
    <w:p w:rsidR="00D640BA" w:rsidRPr="000926EA" w:rsidRDefault="00D640BA" w:rsidP="00D640BA">
      <w:pPr>
        <w:jc w:val="both"/>
        <w:rPr>
          <w:rFonts w:asciiTheme="minorHAnsi" w:hAnsiTheme="minorHAnsi"/>
          <w:sz w:val="24"/>
          <w:lang w:val="es-ES_tradnl"/>
        </w:rPr>
      </w:pPr>
      <w:r w:rsidRPr="000926EA">
        <w:rPr>
          <w:rFonts w:asciiTheme="minorHAnsi" w:hAnsiTheme="minorHAnsi"/>
          <w:sz w:val="24"/>
          <w:lang w:val="es-ES_tradnl"/>
        </w:rPr>
        <w:t xml:space="preserve">El INDH no cuenta con información al respecto. </w:t>
      </w:r>
    </w:p>
    <w:p w:rsidR="009B4440" w:rsidRPr="000926EA" w:rsidRDefault="009B4440" w:rsidP="00D640BA">
      <w:pPr>
        <w:jc w:val="both"/>
        <w:rPr>
          <w:rFonts w:asciiTheme="minorHAnsi" w:hAnsiTheme="minorHAnsi"/>
          <w:lang w:val="es-ES_tradnl"/>
        </w:rPr>
      </w:pPr>
    </w:p>
    <w:p w:rsidR="00E05514"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g. </w:t>
      </w:r>
      <w:r w:rsidR="009A47EB" w:rsidRPr="000926EA">
        <w:rPr>
          <w:rFonts w:asciiTheme="minorHAnsi" w:hAnsiTheme="minorHAnsi"/>
          <w:sz w:val="24"/>
          <w:szCs w:val="24"/>
          <w:lang w:val="es-ES_tradnl"/>
        </w:rPr>
        <w:t>Capacitación</w:t>
      </w:r>
      <w:r w:rsidR="00E05514" w:rsidRPr="000926EA">
        <w:rPr>
          <w:rFonts w:asciiTheme="minorHAnsi" w:hAnsiTheme="minorHAnsi"/>
          <w:sz w:val="24"/>
          <w:szCs w:val="24"/>
          <w:lang w:val="es-ES_tradnl"/>
        </w:rPr>
        <w:t xml:space="preserve"> </w:t>
      </w:r>
      <w:r w:rsidR="00FC1700" w:rsidRPr="000926EA">
        <w:rPr>
          <w:rFonts w:asciiTheme="minorHAnsi" w:hAnsiTheme="minorHAnsi"/>
          <w:sz w:val="24"/>
          <w:szCs w:val="24"/>
          <w:lang w:val="es-ES_tradnl"/>
        </w:rPr>
        <w:t xml:space="preserve">sobre la discapacidad </w:t>
      </w:r>
      <w:r w:rsidR="00E05514" w:rsidRPr="000926EA">
        <w:rPr>
          <w:rFonts w:asciiTheme="minorHAnsi" w:hAnsiTheme="minorHAnsi"/>
          <w:sz w:val="24"/>
          <w:szCs w:val="24"/>
          <w:lang w:val="es-ES_tradnl"/>
        </w:rPr>
        <w:t xml:space="preserve">y </w:t>
      </w:r>
      <w:r w:rsidR="00491CC0" w:rsidRPr="000926EA">
        <w:rPr>
          <w:rFonts w:asciiTheme="minorHAnsi" w:hAnsiTheme="minorHAnsi"/>
          <w:sz w:val="24"/>
          <w:szCs w:val="24"/>
          <w:lang w:val="es-ES_tradnl"/>
        </w:rPr>
        <w:t>toma de conciencia</w:t>
      </w:r>
      <w:r w:rsidR="00E05514" w:rsidRPr="000926EA">
        <w:rPr>
          <w:rFonts w:asciiTheme="minorHAnsi" w:hAnsiTheme="minorHAnsi"/>
          <w:sz w:val="24"/>
          <w:szCs w:val="24"/>
          <w:lang w:val="es-ES_tradnl"/>
        </w:rPr>
        <w:t xml:space="preserve"> entre </w:t>
      </w:r>
      <w:r w:rsidR="00FC1700" w:rsidRPr="000926EA">
        <w:rPr>
          <w:rFonts w:asciiTheme="minorHAnsi" w:hAnsiTheme="minorHAnsi"/>
          <w:sz w:val="24"/>
          <w:szCs w:val="24"/>
          <w:lang w:val="es-ES_tradnl"/>
        </w:rPr>
        <w:t xml:space="preserve">funcionarios </w:t>
      </w:r>
      <w:r w:rsidR="003A011F" w:rsidRPr="000926EA">
        <w:rPr>
          <w:rFonts w:asciiTheme="minorHAnsi" w:hAnsiTheme="minorHAnsi"/>
          <w:sz w:val="24"/>
          <w:szCs w:val="24"/>
          <w:lang w:val="es-ES_tradnl"/>
        </w:rPr>
        <w:t>públicos</w:t>
      </w:r>
      <w:r w:rsidR="00FC1700" w:rsidRPr="000926EA">
        <w:rPr>
          <w:rFonts w:asciiTheme="minorHAnsi" w:hAnsiTheme="minorHAnsi"/>
          <w:sz w:val="24"/>
          <w:szCs w:val="24"/>
          <w:lang w:val="es-ES_tradnl"/>
        </w:rPr>
        <w:t xml:space="preserve"> y/o socios externos;</w:t>
      </w:r>
    </w:p>
    <w:p w:rsidR="00267364" w:rsidRDefault="00267364" w:rsidP="00D640BA">
      <w:pPr>
        <w:jc w:val="both"/>
        <w:rPr>
          <w:rFonts w:asciiTheme="minorHAnsi" w:hAnsiTheme="minorHAnsi"/>
          <w:sz w:val="24"/>
          <w:lang w:val="es-ES_tradnl"/>
        </w:rPr>
      </w:pPr>
    </w:p>
    <w:p w:rsidR="009B4440" w:rsidRPr="000926EA" w:rsidRDefault="00D640BA" w:rsidP="00D640BA">
      <w:pPr>
        <w:jc w:val="both"/>
        <w:rPr>
          <w:rFonts w:asciiTheme="minorHAnsi" w:hAnsiTheme="minorHAnsi"/>
          <w:sz w:val="24"/>
          <w:lang w:val="es-ES_tradnl"/>
        </w:rPr>
      </w:pPr>
      <w:r w:rsidRPr="000926EA">
        <w:rPr>
          <w:rFonts w:asciiTheme="minorHAnsi" w:hAnsiTheme="minorHAnsi"/>
          <w:sz w:val="24"/>
          <w:lang w:val="es-ES_tradnl"/>
        </w:rPr>
        <w:t xml:space="preserve">Ver respuesta a la pregunta 1.a. </w:t>
      </w:r>
    </w:p>
    <w:p w:rsidR="00D640BA" w:rsidRDefault="00D640BA" w:rsidP="00D640BA">
      <w:pPr>
        <w:jc w:val="both"/>
        <w:rPr>
          <w:rFonts w:asciiTheme="minorHAnsi" w:hAnsiTheme="minorHAnsi"/>
          <w:lang w:val="es-ES_tradnl"/>
        </w:rPr>
      </w:pPr>
    </w:p>
    <w:p w:rsidR="00267364" w:rsidRDefault="00267364" w:rsidP="00D640BA">
      <w:pPr>
        <w:jc w:val="both"/>
        <w:rPr>
          <w:rFonts w:asciiTheme="minorHAnsi" w:hAnsiTheme="minorHAnsi"/>
          <w:lang w:val="es-ES_tradnl"/>
        </w:rPr>
      </w:pPr>
    </w:p>
    <w:p w:rsidR="00267364" w:rsidRPr="000926EA" w:rsidRDefault="00267364" w:rsidP="00D640BA">
      <w:pPr>
        <w:jc w:val="both"/>
        <w:rPr>
          <w:rFonts w:asciiTheme="minorHAnsi" w:hAnsiTheme="minorHAnsi"/>
          <w:lang w:val="es-ES_tradnl"/>
        </w:rPr>
      </w:pPr>
    </w:p>
    <w:p w:rsidR="00326AFE" w:rsidRPr="000926EA" w:rsidRDefault="00C51AAA" w:rsidP="00326AFE">
      <w:pPr>
        <w:ind w:left="284"/>
        <w:jc w:val="both"/>
        <w:rPr>
          <w:rFonts w:asciiTheme="minorHAnsi" w:hAnsiTheme="minorHAnsi"/>
          <w:sz w:val="24"/>
          <w:szCs w:val="24"/>
          <w:lang w:val="es-ES_tradnl"/>
        </w:rPr>
      </w:pPr>
      <w:r w:rsidRPr="000926EA">
        <w:rPr>
          <w:rFonts w:asciiTheme="minorHAnsi" w:hAnsiTheme="minorHAnsi"/>
          <w:sz w:val="24"/>
          <w:szCs w:val="24"/>
          <w:lang w:val="es-ES_tradnl"/>
        </w:rPr>
        <w:lastRenderedPageBreak/>
        <w:t xml:space="preserve">h. </w:t>
      </w:r>
      <w:r w:rsidR="00E05514" w:rsidRPr="000926EA">
        <w:rPr>
          <w:rFonts w:asciiTheme="minorHAnsi" w:hAnsiTheme="minorHAnsi"/>
          <w:sz w:val="24"/>
          <w:szCs w:val="24"/>
          <w:lang w:val="es-ES_tradnl"/>
        </w:rPr>
        <w:t>Existencia de mecanismos de queja o apelación.</w:t>
      </w:r>
    </w:p>
    <w:p w:rsidR="00267364" w:rsidRDefault="00267364" w:rsidP="00326AFE">
      <w:pPr>
        <w:jc w:val="both"/>
        <w:rPr>
          <w:rFonts w:asciiTheme="minorHAnsi" w:hAnsiTheme="minorHAnsi"/>
          <w:sz w:val="24"/>
          <w:szCs w:val="24"/>
          <w:lang w:val="es-ES_tradnl"/>
        </w:rPr>
      </w:pPr>
    </w:p>
    <w:p w:rsidR="00E05514" w:rsidRPr="000926EA" w:rsidRDefault="004D7535" w:rsidP="00326AFE">
      <w:pPr>
        <w:jc w:val="both"/>
        <w:rPr>
          <w:rFonts w:asciiTheme="minorHAnsi" w:hAnsiTheme="minorHAnsi"/>
          <w:sz w:val="24"/>
          <w:szCs w:val="24"/>
          <w:lang w:val="es-ES_tradnl"/>
        </w:rPr>
      </w:pPr>
      <w:r w:rsidRPr="000926EA">
        <w:rPr>
          <w:rFonts w:asciiTheme="minorHAnsi" w:hAnsiTheme="minorHAnsi"/>
          <w:sz w:val="24"/>
          <w:szCs w:val="24"/>
          <w:lang w:val="es-ES_tradnl"/>
        </w:rPr>
        <w:t xml:space="preserve">La Ley N°20.422 establece que </w:t>
      </w:r>
      <w:r w:rsidR="00326AFE" w:rsidRPr="000926EA">
        <w:rPr>
          <w:rFonts w:asciiTheme="minorHAnsi" w:hAnsiTheme="minorHAnsi"/>
          <w:sz w:val="24"/>
          <w:szCs w:val="24"/>
          <w:lang w:val="es-ES_tradnl"/>
        </w:rPr>
        <w:t>“</w:t>
      </w:r>
      <w:r w:rsidRPr="000926EA">
        <w:rPr>
          <w:rFonts w:asciiTheme="minorHAnsi" w:hAnsiTheme="minorHAnsi"/>
          <w:sz w:val="24"/>
          <w:szCs w:val="24"/>
          <w:lang w:val="es-ES_tradnl"/>
        </w:rPr>
        <w:t>[t]</w:t>
      </w:r>
      <w:proofErr w:type="spellStart"/>
      <w:r w:rsidR="00326AFE" w:rsidRPr="000926EA">
        <w:rPr>
          <w:rFonts w:asciiTheme="minorHAnsi" w:hAnsiTheme="minorHAnsi"/>
          <w:sz w:val="24"/>
          <w:szCs w:val="24"/>
          <w:lang w:val="es-ES_tradnl"/>
        </w:rPr>
        <w:t>oda</w:t>
      </w:r>
      <w:proofErr w:type="spellEnd"/>
      <w:r w:rsidR="00326AFE" w:rsidRPr="000926EA">
        <w:rPr>
          <w:rFonts w:asciiTheme="minorHAnsi" w:hAnsiTheme="minorHAnsi"/>
          <w:sz w:val="24"/>
          <w:szCs w:val="24"/>
          <w:lang w:val="es-ES_tradnl"/>
        </w:rPr>
        <w:t xml:space="preserve"> persona tiene derecho a la recalificación de su discapacidad por la Comisión de Medicina Preventiva e Invalidez, previa solicitud fundada del interesado. No podrá solicitarse la recalificación más de una vez en cada año calendario, a menos que esta solicitud se fundare en hechos o antecedentes nuevos, no vinculados a las circunstancias que dieron lugar a la calificación” (art. 14, inciso quinto). </w:t>
      </w:r>
    </w:p>
    <w:p w:rsidR="00CB4168" w:rsidRPr="000926EA" w:rsidRDefault="00CB4168" w:rsidP="009C682A">
      <w:pPr>
        <w:rPr>
          <w:rFonts w:asciiTheme="minorHAnsi" w:hAnsiTheme="minorHAnsi"/>
          <w:sz w:val="24"/>
          <w:szCs w:val="24"/>
          <w:lang w:val="es-ES_tradnl"/>
        </w:rPr>
      </w:pPr>
    </w:p>
    <w:p w:rsidR="00326AFE" w:rsidRPr="000926EA" w:rsidRDefault="004D7535" w:rsidP="00491F13">
      <w:pPr>
        <w:autoSpaceDE w:val="0"/>
        <w:autoSpaceDN w:val="0"/>
        <w:adjustRightInd w:val="0"/>
        <w:jc w:val="both"/>
        <w:rPr>
          <w:rFonts w:asciiTheme="minorHAnsi" w:hAnsiTheme="minorHAnsi"/>
          <w:sz w:val="24"/>
          <w:szCs w:val="24"/>
          <w:lang w:val="es-ES_tradnl"/>
        </w:rPr>
      </w:pPr>
      <w:r w:rsidRPr="000926EA">
        <w:rPr>
          <w:rFonts w:asciiTheme="minorHAnsi" w:hAnsiTheme="minorHAnsi"/>
          <w:sz w:val="24"/>
          <w:szCs w:val="24"/>
          <w:lang w:val="es-ES_tradnl"/>
        </w:rPr>
        <w:t xml:space="preserve">Además, la misma norma establece que </w:t>
      </w:r>
      <w:r w:rsidR="00491F13" w:rsidRPr="000926EA">
        <w:rPr>
          <w:rFonts w:asciiTheme="minorHAnsi" w:hAnsiTheme="minorHAnsi"/>
          <w:sz w:val="24"/>
          <w:szCs w:val="24"/>
          <w:lang w:val="es-ES_tradnl"/>
        </w:rPr>
        <w:t>“</w:t>
      </w:r>
      <w:r w:rsidRPr="000926EA">
        <w:rPr>
          <w:rFonts w:asciiTheme="minorHAnsi" w:hAnsiTheme="minorHAnsi"/>
          <w:sz w:val="24"/>
          <w:szCs w:val="24"/>
          <w:lang w:val="es-ES_tradnl"/>
        </w:rPr>
        <w:t>[c]</w:t>
      </w:r>
      <w:proofErr w:type="spellStart"/>
      <w:r w:rsidR="00491F13" w:rsidRPr="000926EA">
        <w:rPr>
          <w:rFonts w:asciiTheme="minorHAnsi" w:hAnsiTheme="minorHAnsi"/>
          <w:sz w:val="24"/>
          <w:szCs w:val="24"/>
          <w:lang w:val="es-ES_tradnl"/>
        </w:rPr>
        <w:t>ontra</w:t>
      </w:r>
      <w:proofErr w:type="spellEnd"/>
      <w:r w:rsidR="00491F13" w:rsidRPr="000926EA">
        <w:rPr>
          <w:rFonts w:asciiTheme="minorHAnsi" w:hAnsiTheme="minorHAnsi"/>
          <w:sz w:val="24"/>
          <w:szCs w:val="24"/>
          <w:lang w:val="es-ES_tradnl"/>
        </w:rPr>
        <w:t xml:space="preserve"> la resolución definitiva que emita la Comisión de Medicina Preventiva e  Invalidez, los interesados podrán interponer reclamación administrativa de conformidad con la ley” (art. 16, inciso tercero). </w:t>
      </w:r>
    </w:p>
    <w:p w:rsidR="00491F13" w:rsidRDefault="00491F13" w:rsidP="00491F13">
      <w:pPr>
        <w:jc w:val="both"/>
        <w:rPr>
          <w:rFonts w:asciiTheme="minorHAnsi" w:hAnsiTheme="minorHAnsi"/>
          <w:sz w:val="24"/>
          <w:szCs w:val="24"/>
          <w:lang w:val="es-ES_tradnl"/>
        </w:rPr>
      </w:pPr>
    </w:p>
    <w:p w:rsidR="00267364" w:rsidRPr="000926EA" w:rsidRDefault="00267364" w:rsidP="00491F13">
      <w:pPr>
        <w:jc w:val="both"/>
        <w:rPr>
          <w:rFonts w:asciiTheme="minorHAnsi" w:hAnsiTheme="minorHAnsi"/>
          <w:sz w:val="24"/>
          <w:szCs w:val="24"/>
          <w:lang w:val="es-ES_tradnl"/>
        </w:rPr>
      </w:pPr>
    </w:p>
    <w:p w:rsidR="00E05514" w:rsidRPr="000926EA" w:rsidRDefault="00CB4168" w:rsidP="009C682A">
      <w:pPr>
        <w:jc w:val="both"/>
        <w:rPr>
          <w:rFonts w:asciiTheme="minorHAnsi" w:hAnsiTheme="minorHAnsi"/>
          <w:sz w:val="24"/>
          <w:szCs w:val="24"/>
          <w:lang w:val="es-ES_tradnl"/>
        </w:rPr>
      </w:pPr>
      <w:r w:rsidRPr="000926EA">
        <w:rPr>
          <w:rFonts w:asciiTheme="minorHAnsi" w:hAnsiTheme="minorHAnsi"/>
          <w:sz w:val="24"/>
          <w:szCs w:val="24"/>
          <w:lang w:val="es-ES_tradnl"/>
        </w:rPr>
        <w:t xml:space="preserve">4. </w:t>
      </w:r>
      <w:r w:rsidR="00E05514" w:rsidRPr="000926EA">
        <w:rPr>
          <w:rFonts w:asciiTheme="minorHAnsi" w:hAnsiTheme="minorHAnsi"/>
          <w:sz w:val="24"/>
          <w:szCs w:val="24"/>
          <w:lang w:val="es-ES_tradnl"/>
        </w:rPr>
        <w:t>Sírvanse proporcionar cualquier información o datos disponibles, desagregados ​​por deficiencia</w:t>
      </w:r>
      <w:r w:rsidR="00491CC0" w:rsidRPr="000926EA">
        <w:rPr>
          <w:rFonts w:asciiTheme="minorHAnsi" w:hAnsiTheme="minorHAnsi"/>
          <w:sz w:val="24"/>
          <w:szCs w:val="24"/>
          <w:lang w:val="es-ES_tradnl"/>
        </w:rPr>
        <w:t>, género, edad u</w:t>
      </w:r>
      <w:r w:rsidR="00E05514" w:rsidRPr="000926EA">
        <w:rPr>
          <w:rFonts w:asciiTheme="minorHAnsi" w:hAnsiTheme="minorHAnsi"/>
          <w:sz w:val="24"/>
          <w:szCs w:val="24"/>
          <w:lang w:val="es-ES_tradnl"/>
        </w:rPr>
        <w:t xml:space="preserve"> origen étnico si es posible, en relación con:</w:t>
      </w:r>
    </w:p>
    <w:p w:rsidR="00E05514" w:rsidRPr="000926EA" w:rsidRDefault="00E05514" w:rsidP="009C682A">
      <w:pPr>
        <w:jc w:val="both"/>
        <w:rPr>
          <w:rFonts w:asciiTheme="minorHAnsi" w:hAnsiTheme="minorHAnsi"/>
          <w:sz w:val="24"/>
          <w:szCs w:val="24"/>
          <w:lang w:val="es-ES_tradnl"/>
        </w:rPr>
      </w:pPr>
    </w:p>
    <w:p w:rsidR="00E05514"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a. </w:t>
      </w:r>
      <w:r w:rsidR="00E05514" w:rsidRPr="000926EA">
        <w:rPr>
          <w:rFonts w:asciiTheme="minorHAnsi" w:hAnsiTheme="minorHAnsi"/>
          <w:sz w:val="24"/>
          <w:szCs w:val="24"/>
          <w:lang w:val="es-ES_tradnl"/>
        </w:rPr>
        <w:t>La cobertura de los sistemas de protección social a las personas con discapacidad</w:t>
      </w:r>
      <w:r w:rsidR="00FC1700" w:rsidRPr="000926EA">
        <w:rPr>
          <w:rFonts w:asciiTheme="minorHAnsi" w:hAnsiTheme="minorHAnsi"/>
          <w:sz w:val="24"/>
          <w:szCs w:val="24"/>
          <w:lang w:val="es-ES_tradnl"/>
        </w:rPr>
        <w:t>;</w:t>
      </w:r>
    </w:p>
    <w:p w:rsidR="00267364" w:rsidRDefault="00267364" w:rsidP="004D7535">
      <w:pPr>
        <w:jc w:val="both"/>
        <w:rPr>
          <w:rFonts w:asciiTheme="minorHAnsi" w:hAnsiTheme="minorHAnsi"/>
          <w:sz w:val="24"/>
          <w:lang w:val="es-ES_tradnl"/>
        </w:rPr>
      </w:pPr>
    </w:p>
    <w:p w:rsidR="004D7535" w:rsidRPr="000926EA" w:rsidRDefault="004D7535" w:rsidP="004D7535">
      <w:pPr>
        <w:jc w:val="both"/>
        <w:rPr>
          <w:rFonts w:asciiTheme="minorHAnsi" w:hAnsiTheme="minorHAnsi"/>
          <w:sz w:val="24"/>
          <w:lang w:val="es-ES_tradnl"/>
        </w:rPr>
      </w:pPr>
      <w:r w:rsidRPr="000926EA">
        <w:rPr>
          <w:rFonts w:asciiTheme="minorHAnsi" w:hAnsiTheme="minorHAnsi"/>
          <w:sz w:val="24"/>
          <w:lang w:val="es-ES_tradnl"/>
        </w:rPr>
        <w:t xml:space="preserve">El INDH no cuenta con información al respecto. </w:t>
      </w:r>
    </w:p>
    <w:p w:rsidR="009B4440" w:rsidRPr="000926EA" w:rsidRDefault="009B4440" w:rsidP="004D7535">
      <w:pPr>
        <w:jc w:val="both"/>
        <w:rPr>
          <w:rFonts w:asciiTheme="minorHAnsi" w:hAnsiTheme="minorHAnsi"/>
          <w:lang w:val="es-ES_tradnl"/>
        </w:rPr>
      </w:pPr>
    </w:p>
    <w:p w:rsidR="00E05514"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b. </w:t>
      </w:r>
      <w:r w:rsidR="00E05514" w:rsidRPr="000926EA">
        <w:rPr>
          <w:rFonts w:asciiTheme="minorHAnsi" w:hAnsiTheme="minorHAnsi"/>
          <w:sz w:val="24"/>
          <w:szCs w:val="24"/>
          <w:lang w:val="es-ES_tradnl"/>
        </w:rPr>
        <w:t>Las tasas de pobreza entre las personas con discapacidad</w:t>
      </w:r>
      <w:r w:rsidR="00FC1700" w:rsidRPr="000926EA">
        <w:rPr>
          <w:rFonts w:asciiTheme="minorHAnsi" w:hAnsiTheme="minorHAnsi"/>
          <w:sz w:val="24"/>
          <w:szCs w:val="24"/>
          <w:lang w:val="es-ES_tradnl"/>
        </w:rPr>
        <w:t>;</w:t>
      </w:r>
    </w:p>
    <w:p w:rsidR="00267364" w:rsidRDefault="00267364" w:rsidP="004D7535">
      <w:pPr>
        <w:jc w:val="both"/>
        <w:rPr>
          <w:rFonts w:asciiTheme="minorHAnsi" w:hAnsiTheme="minorHAnsi"/>
          <w:sz w:val="24"/>
          <w:lang w:val="es-ES_tradnl"/>
        </w:rPr>
      </w:pPr>
    </w:p>
    <w:p w:rsidR="00597864" w:rsidRPr="000926EA" w:rsidRDefault="004D7535" w:rsidP="004D7535">
      <w:pPr>
        <w:jc w:val="both"/>
        <w:rPr>
          <w:rFonts w:asciiTheme="minorHAnsi" w:hAnsiTheme="minorHAnsi"/>
          <w:lang w:val="es-ES_tradnl"/>
        </w:rPr>
      </w:pPr>
      <w:r w:rsidRPr="000926EA">
        <w:rPr>
          <w:rFonts w:asciiTheme="minorHAnsi" w:hAnsiTheme="minorHAnsi"/>
          <w:sz w:val="24"/>
          <w:lang w:val="es-ES_tradnl"/>
        </w:rPr>
        <w:t xml:space="preserve">De acuerdo a los datos de la </w:t>
      </w:r>
      <w:r w:rsidR="00C8722C" w:rsidRPr="000926EA">
        <w:rPr>
          <w:rFonts w:asciiTheme="minorHAnsi" w:hAnsiTheme="minorHAnsi"/>
          <w:sz w:val="24"/>
          <w:lang w:val="es-ES_tradnl"/>
        </w:rPr>
        <w:t xml:space="preserve">Primera </w:t>
      </w:r>
      <w:r w:rsidRPr="000926EA">
        <w:rPr>
          <w:rFonts w:asciiTheme="minorHAnsi" w:hAnsiTheme="minorHAnsi"/>
          <w:sz w:val="24"/>
          <w:lang w:val="es-ES_tradnl"/>
        </w:rPr>
        <w:t xml:space="preserve">Encuesta Nacional de </w:t>
      </w:r>
      <w:r w:rsidR="00C8722C" w:rsidRPr="000926EA">
        <w:rPr>
          <w:rFonts w:asciiTheme="minorHAnsi" w:hAnsiTheme="minorHAnsi"/>
          <w:sz w:val="24"/>
          <w:lang w:val="es-ES_tradnl"/>
        </w:rPr>
        <w:t xml:space="preserve">la Discapacidad (ENDISC) 2004, </w:t>
      </w:r>
      <w:r w:rsidR="00597864" w:rsidRPr="000926EA">
        <w:rPr>
          <w:rFonts w:asciiTheme="minorHAnsi" w:hAnsiTheme="minorHAnsi"/>
          <w:sz w:val="24"/>
          <w:lang w:val="es-ES_tradnl"/>
        </w:rPr>
        <w:t>“el 39,5% de las personas con discapacidad presentan condiciones socioeconómicas bajas”</w:t>
      </w:r>
      <w:r w:rsidR="00597864" w:rsidRPr="000926EA">
        <w:rPr>
          <w:rStyle w:val="Refdenotaalpie"/>
          <w:rFonts w:asciiTheme="minorHAnsi" w:hAnsiTheme="minorHAnsi"/>
          <w:sz w:val="24"/>
          <w:lang w:val="es-ES_tradnl"/>
        </w:rPr>
        <w:footnoteReference w:id="8"/>
      </w:r>
      <w:r w:rsidR="00597864" w:rsidRPr="000926EA">
        <w:rPr>
          <w:rFonts w:asciiTheme="minorHAnsi" w:hAnsiTheme="minorHAnsi"/>
          <w:sz w:val="24"/>
          <w:lang w:val="es-ES_tradnl"/>
        </w:rPr>
        <w:t xml:space="preserve">. En la actualidad, SENADIS se encuentra realizando una nueva medición que permitirá actualizar esta y otras cifras relacionadas. </w:t>
      </w:r>
    </w:p>
    <w:p w:rsidR="00C51AAA" w:rsidRPr="000926EA" w:rsidRDefault="00C51AAA" w:rsidP="009C682A">
      <w:pPr>
        <w:ind w:left="284"/>
        <w:jc w:val="both"/>
        <w:rPr>
          <w:rFonts w:asciiTheme="minorHAnsi" w:hAnsiTheme="minorHAnsi"/>
          <w:sz w:val="24"/>
          <w:szCs w:val="24"/>
          <w:lang w:val="es-ES_tradnl"/>
        </w:rPr>
      </w:pPr>
    </w:p>
    <w:p w:rsidR="00E05514" w:rsidRPr="000926EA" w:rsidRDefault="00C51AAA" w:rsidP="009C682A">
      <w:pPr>
        <w:ind w:left="284"/>
        <w:jc w:val="both"/>
        <w:rPr>
          <w:rFonts w:asciiTheme="minorHAnsi" w:hAnsiTheme="minorHAnsi"/>
          <w:sz w:val="24"/>
          <w:szCs w:val="24"/>
          <w:lang w:val="es-ES_tradnl"/>
        </w:rPr>
      </w:pPr>
      <w:r w:rsidRPr="000926EA">
        <w:rPr>
          <w:rFonts w:asciiTheme="minorHAnsi" w:hAnsiTheme="minorHAnsi"/>
          <w:sz w:val="24"/>
          <w:szCs w:val="24"/>
          <w:lang w:val="es-ES_tradnl"/>
        </w:rPr>
        <w:t xml:space="preserve">c. </w:t>
      </w:r>
      <w:r w:rsidR="00FC1700" w:rsidRPr="000926EA">
        <w:rPr>
          <w:rFonts w:asciiTheme="minorHAnsi" w:hAnsiTheme="minorHAnsi"/>
          <w:sz w:val="24"/>
          <w:szCs w:val="24"/>
          <w:lang w:val="es-ES_tradnl"/>
        </w:rPr>
        <w:t>C</w:t>
      </w:r>
      <w:r w:rsidR="00E05514" w:rsidRPr="000926EA">
        <w:rPr>
          <w:rFonts w:asciiTheme="minorHAnsi" w:hAnsiTheme="minorHAnsi"/>
          <w:sz w:val="24"/>
          <w:szCs w:val="24"/>
          <w:lang w:val="es-ES_tradnl"/>
        </w:rPr>
        <w:t>ostos</w:t>
      </w:r>
      <w:r w:rsidR="00FC1700" w:rsidRPr="000926EA">
        <w:rPr>
          <w:rFonts w:asciiTheme="minorHAnsi" w:hAnsiTheme="minorHAnsi"/>
          <w:sz w:val="24"/>
          <w:szCs w:val="24"/>
          <w:lang w:val="es-ES_tradnl"/>
        </w:rPr>
        <w:t xml:space="preserve"> o </w:t>
      </w:r>
      <w:r w:rsidR="00E05514" w:rsidRPr="000926EA">
        <w:rPr>
          <w:rFonts w:asciiTheme="minorHAnsi" w:hAnsiTheme="minorHAnsi"/>
          <w:sz w:val="24"/>
          <w:szCs w:val="24"/>
          <w:lang w:val="es-ES_tradnl"/>
        </w:rPr>
        <w:t xml:space="preserve">gastos </w:t>
      </w:r>
      <w:r w:rsidR="00FC1700" w:rsidRPr="000926EA">
        <w:rPr>
          <w:rFonts w:asciiTheme="minorHAnsi" w:hAnsiTheme="minorHAnsi"/>
          <w:sz w:val="24"/>
          <w:szCs w:val="24"/>
          <w:lang w:val="es-ES_tradnl"/>
        </w:rPr>
        <w:t xml:space="preserve">adicionales </w:t>
      </w:r>
      <w:r w:rsidR="00E05514" w:rsidRPr="000926EA">
        <w:rPr>
          <w:rFonts w:asciiTheme="minorHAnsi" w:hAnsiTheme="minorHAnsi"/>
          <w:sz w:val="24"/>
          <w:szCs w:val="24"/>
          <w:lang w:val="es-ES_tradnl"/>
        </w:rPr>
        <w:t>relacionados con la discapacidad.</w:t>
      </w:r>
    </w:p>
    <w:p w:rsidR="00267364" w:rsidRDefault="00267364" w:rsidP="008A74B8">
      <w:pPr>
        <w:jc w:val="both"/>
        <w:rPr>
          <w:rFonts w:asciiTheme="minorHAnsi" w:hAnsiTheme="minorHAnsi"/>
          <w:sz w:val="24"/>
          <w:lang w:val="es-ES_tradnl"/>
        </w:rPr>
      </w:pPr>
    </w:p>
    <w:p w:rsidR="00E05514" w:rsidRPr="000926EA" w:rsidRDefault="008A74B8" w:rsidP="008A74B8">
      <w:pPr>
        <w:jc w:val="both"/>
        <w:rPr>
          <w:rFonts w:asciiTheme="minorHAnsi" w:hAnsiTheme="minorHAnsi"/>
          <w:sz w:val="24"/>
          <w:lang w:val="es-ES_tradnl"/>
        </w:rPr>
      </w:pPr>
      <w:r w:rsidRPr="000926EA">
        <w:rPr>
          <w:rFonts w:asciiTheme="minorHAnsi" w:hAnsiTheme="minorHAnsi"/>
          <w:sz w:val="24"/>
          <w:lang w:val="es-ES_tradnl"/>
        </w:rPr>
        <w:t xml:space="preserve">El INDH no cuenta con información al respecto. </w:t>
      </w:r>
    </w:p>
    <w:p w:rsidR="000D4FEB" w:rsidRPr="000926EA" w:rsidRDefault="000D4FEB" w:rsidP="000D4FEB">
      <w:pPr>
        <w:rPr>
          <w:rFonts w:asciiTheme="minorHAnsi" w:hAnsiTheme="minorHAnsi"/>
          <w:sz w:val="24"/>
          <w:szCs w:val="24"/>
          <w:lang w:val="es-ES_tradnl"/>
        </w:rPr>
      </w:pPr>
    </w:p>
    <w:p w:rsidR="000D4FEB" w:rsidRPr="000926EA" w:rsidRDefault="000D4FEB" w:rsidP="000D4FEB">
      <w:pPr>
        <w:rPr>
          <w:rFonts w:asciiTheme="minorHAnsi" w:hAnsiTheme="minorHAnsi"/>
          <w:sz w:val="24"/>
          <w:szCs w:val="24"/>
          <w:lang w:val="es-ES_tradnl"/>
        </w:rPr>
      </w:pPr>
    </w:p>
    <w:p w:rsidR="00E05514" w:rsidRPr="000926EA" w:rsidRDefault="000D4FEB" w:rsidP="000D4FEB">
      <w:pPr>
        <w:rPr>
          <w:rFonts w:asciiTheme="minorHAnsi" w:hAnsiTheme="minorHAnsi"/>
          <w:sz w:val="24"/>
          <w:szCs w:val="24"/>
          <w:lang w:val="es-ES_tradnl"/>
        </w:rPr>
      </w:pPr>
      <w:r w:rsidRPr="000926EA">
        <w:rPr>
          <w:rFonts w:asciiTheme="minorHAnsi" w:hAnsiTheme="minorHAnsi"/>
          <w:sz w:val="24"/>
          <w:szCs w:val="24"/>
          <w:lang w:val="es-ES_tradnl"/>
        </w:rPr>
        <w:t>5</w:t>
      </w:r>
      <w:r w:rsidR="00CB4168" w:rsidRPr="000926EA">
        <w:rPr>
          <w:rFonts w:asciiTheme="minorHAnsi" w:hAnsiTheme="minorHAnsi"/>
          <w:sz w:val="24"/>
          <w:szCs w:val="24"/>
          <w:lang w:val="es-ES_tradnl"/>
        </w:rPr>
        <w:t xml:space="preserve">. </w:t>
      </w:r>
      <w:r w:rsidR="00E05514" w:rsidRPr="000926EA">
        <w:rPr>
          <w:rFonts w:asciiTheme="minorHAnsi" w:hAnsiTheme="minorHAnsi"/>
          <w:sz w:val="24"/>
          <w:szCs w:val="24"/>
          <w:lang w:val="es-ES_tradnl"/>
        </w:rPr>
        <w:t xml:space="preserve">Sírvanse proporcionar información </w:t>
      </w:r>
      <w:r w:rsidR="00491CC0" w:rsidRPr="000926EA">
        <w:rPr>
          <w:rFonts w:asciiTheme="minorHAnsi" w:hAnsiTheme="minorHAnsi"/>
          <w:sz w:val="24"/>
          <w:szCs w:val="24"/>
          <w:lang w:val="es-ES_tradnl"/>
        </w:rPr>
        <w:t>sobre</w:t>
      </w:r>
      <w:r w:rsidR="00E05514" w:rsidRPr="000926EA">
        <w:rPr>
          <w:rFonts w:asciiTheme="minorHAnsi" w:hAnsiTheme="minorHAnsi"/>
          <w:sz w:val="24"/>
          <w:szCs w:val="24"/>
          <w:lang w:val="es-ES_tradnl"/>
        </w:rPr>
        <w:t xml:space="preserve"> los criterios de elegibilidad utilizados para acceder a </w:t>
      </w:r>
      <w:r w:rsidR="00491CC0" w:rsidRPr="000926EA">
        <w:rPr>
          <w:rFonts w:asciiTheme="minorHAnsi" w:hAnsiTheme="minorHAnsi"/>
          <w:sz w:val="24"/>
          <w:szCs w:val="24"/>
          <w:lang w:val="es-ES_tradnl"/>
        </w:rPr>
        <w:t>regímenes generales y/o específicos de protección social relacionados con las personas con discapacidad</w:t>
      </w:r>
      <w:r w:rsidR="00E05514" w:rsidRPr="000926EA">
        <w:rPr>
          <w:rFonts w:asciiTheme="minorHAnsi" w:hAnsiTheme="minorHAnsi"/>
          <w:sz w:val="24"/>
          <w:szCs w:val="24"/>
          <w:lang w:val="es-ES_tradnl"/>
        </w:rPr>
        <w:t>, incluyendo:</w:t>
      </w:r>
    </w:p>
    <w:p w:rsidR="00E05514" w:rsidRPr="000926EA" w:rsidRDefault="00E05514" w:rsidP="009C682A">
      <w:pPr>
        <w:jc w:val="both"/>
        <w:rPr>
          <w:rFonts w:asciiTheme="minorHAnsi" w:hAnsiTheme="minorHAnsi"/>
          <w:sz w:val="24"/>
          <w:szCs w:val="24"/>
          <w:lang w:val="es-ES_tradnl"/>
        </w:rPr>
      </w:pPr>
    </w:p>
    <w:p w:rsidR="00113D0F" w:rsidRPr="000926EA" w:rsidRDefault="000D4FEB" w:rsidP="000D4FEB">
      <w:pPr>
        <w:ind w:left="284"/>
        <w:jc w:val="both"/>
        <w:rPr>
          <w:rFonts w:asciiTheme="minorHAnsi" w:hAnsiTheme="minorHAnsi"/>
          <w:sz w:val="24"/>
          <w:lang w:val="es-ES_tradnl"/>
        </w:rPr>
      </w:pPr>
      <w:r w:rsidRPr="000926EA">
        <w:rPr>
          <w:rFonts w:asciiTheme="minorHAnsi" w:hAnsiTheme="minorHAnsi"/>
          <w:sz w:val="24"/>
          <w:lang w:val="es-ES_tradnl"/>
        </w:rPr>
        <w:t xml:space="preserve">a. </w:t>
      </w:r>
      <w:r w:rsidR="00E05514" w:rsidRPr="000926EA">
        <w:rPr>
          <w:rFonts w:asciiTheme="minorHAnsi" w:hAnsiTheme="minorHAnsi"/>
          <w:sz w:val="24"/>
          <w:lang w:val="es-ES_tradnl"/>
        </w:rPr>
        <w:t>Definición de discapacidad y evaluaciones de discapacidad utilizadas para la determinación de la elegibilidad</w:t>
      </w:r>
      <w:r w:rsidR="00FC1700" w:rsidRPr="000926EA">
        <w:rPr>
          <w:rFonts w:asciiTheme="minorHAnsi" w:hAnsiTheme="minorHAnsi"/>
          <w:sz w:val="24"/>
          <w:lang w:val="es-ES_tradnl"/>
        </w:rPr>
        <w:t>;</w:t>
      </w:r>
    </w:p>
    <w:p w:rsidR="009C682A" w:rsidRPr="000926EA" w:rsidRDefault="009C682A" w:rsidP="009C682A">
      <w:pPr>
        <w:jc w:val="both"/>
        <w:rPr>
          <w:rFonts w:asciiTheme="minorHAnsi" w:hAnsiTheme="minorHAnsi"/>
          <w:lang w:val="es-ES_tradnl"/>
        </w:rPr>
      </w:pPr>
    </w:p>
    <w:p w:rsidR="009C682A" w:rsidRPr="000926EA" w:rsidRDefault="00170AE6" w:rsidP="00170AE6">
      <w:pPr>
        <w:autoSpaceDE w:val="0"/>
        <w:autoSpaceDN w:val="0"/>
        <w:adjustRightInd w:val="0"/>
        <w:jc w:val="both"/>
        <w:rPr>
          <w:rFonts w:asciiTheme="minorHAnsi" w:hAnsiTheme="minorHAnsi" w:cs="Courier"/>
          <w:sz w:val="24"/>
          <w:szCs w:val="24"/>
          <w:lang w:val="es-CL" w:eastAsia="en-GB"/>
        </w:rPr>
      </w:pPr>
      <w:r w:rsidRPr="000926EA">
        <w:rPr>
          <w:rFonts w:asciiTheme="minorHAnsi" w:hAnsiTheme="minorHAnsi" w:cs="Courier"/>
          <w:sz w:val="24"/>
          <w:szCs w:val="24"/>
          <w:lang w:val="es-CL" w:eastAsia="en-GB"/>
        </w:rPr>
        <w:t>Según la Ley N° 20.422, p</w:t>
      </w:r>
      <w:r w:rsidR="009C682A" w:rsidRPr="000926EA">
        <w:rPr>
          <w:rFonts w:asciiTheme="minorHAnsi" w:hAnsiTheme="minorHAnsi" w:cs="Courier"/>
          <w:sz w:val="24"/>
          <w:szCs w:val="24"/>
          <w:lang w:val="es-CL" w:eastAsia="en-GB"/>
        </w:rPr>
        <w:t xml:space="preserve">ersona con discapacidad es </w:t>
      </w:r>
      <w:r w:rsidRPr="000926EA">
        <w:rPr>
          <w:rFonts w:asciiTheme="minorHAnsi" w:hAnsiTheme="minorHAnsi" w:cs="Courier"/>
          <w:sz w:val="24"/>
          <w:szCs w:val="24"/>
          <w:lang w:val="es-CL" w:eastAsia="en-GB"/>
        </w:rPr>
        <w:t>“</w:t>
      </w:r>
      <w:r w:rsidR="009C682A" w:rsidRPr="000926EA">
        <w:rPr>
          <w:rFonts w:asciiTheme="minorHAnsi" w:hAnsiTheme="minorHAnsi" w:cs="Courier"/>
          <w:sz w:val="24"/>
          <w:szCs w:val="24"/>
          <w:lang w:val="es-CL" w:eastAsia="en-GB"/>
        </w:rPr>
        <w:t>aquella que teniendo una o más deficiencias físicas, mentales, sea por causa psíquica o intelectual, o sensoriales, de carácter temporal o permanente, al interactuar con diversas barreras presentes en el entorno, ve impedida o restringida su participación plena y efectiva en la sociedad, en igualdad</w:t>
      </w:r>
      <w:r w:rsidRPr="000926EA">
        <w:rPr>
          <w:rFonts w:asciiTheme="minorHAnsi" w:hAnsiTheme="minorHAnsi" w:cs="Courier"/>
          <w:sz w:val="24"/>
          <w:szCs w:val="24"/>
          <w:lang w:val="es-CL" w:eastAsia="en-GB"/>
        </w:rPr>
        <w:t xml:space="preserve"> </w:t>
      </w:r>
      <w:r w:rsidR="009C682A" w:rsidRPr="000926EA">
        <w:rPr>
          <w:rFonts w:asciiTheme="minorHAnsi" w:hAnsiTheme="minorHAnsi" w:cs="Courier"/>
          <w:sz w:val="24"/>
          <w:szCs w:val="24"/>
          <w:lang w:val="es-CL" w:eastAsia="en-GB"/>
        </w:rPr>
        <w:t>de condiciones con las demás</w:t>
      </w:r>
      <w:r w:rsidRPr="000926EA">
        <w:rPr>
          <w:rFonts w:asciiTheme="minorHAnsi" w:hAnsiTheme="minorHAnsi" w:cs="Courier"/>
          <w:sz w:val="24"/>
          <w:szCs w:val="24"/>
          <w:lang w:val="es-CL" w:eastAsia="en-GB"/>
        </w:rPr>
        <w:t>” (art. 5)</w:t>
      </w:r>
      <w:r w:rsidR="009C682A" w:rsidRPr="000926EA">
        <w:rPr>
          <w:rFonts w:asciiTheme="minorHAnsi" w:hAnsiTheme="minorHAnsi" w:cs="Courier"/>
          <w:sz w:val="24"/>
          <w:szCs w:val="24"/>
          <w:lang w:val="es-CL" w:eastAsia="en-GB"/>
        </w:rPr>
        <w:t>.</w:t>
      </w:r>
    </w:p>
    <w:p w:rsidR="00170AE6" w:rsidRPr="000926EA" w:rsidRDefault="00170AE6" w:rsidP="00170AE6">
      <w:pPr>
        <w:autoSpaceDE w:val="0"/>
        <w:autoSpaceDN w:val="0"/>
        <w:adjustRightInd w:val="0"/>
        <w:jc w:val="both"/>
        <w:rPr>
          <w:rFonts w:asciiTheme="minorHAnsi" w:hAnsiTheme="minorHAnsi" w:cs="Courier"/>
          <w:sz w:val="24"/>
          <w:szCs w:val="24"/>
          <w:lang w:val="es-CL" w:eastAsia="en-GB"/>
        </w:rPr>
      </w:pPr>
    </w:p>
    <w:p w:rsidR="00170AE6" w:rsidRPr="000926EA" w:rsidRDefault="0016724A" w:rsidP="00170AE6">
      <w:pPr>
        <w:autoSpaceDE w:val="0"/>
        <w:autoSpaceDN w:val="0"/>
        <w:adjustRightInd w:val="0"/>
        <w:jc w:val="both"/>
        <w:rPr>
          <w:rFonts w:asciiTheme="minorHAnsi" w:hAnsiTheme="minorHAnsi" w:cs="Courier"/>
          <w:sz w:val="24"/>
          <w:szCs w:val="24"/>
          <w:lang w:val="es-CL" w:eastAsia="en-GB"/>
        </w:rPr>
      </w:pPr>
      <w:r w:rsidRPr="000926EA">
        <w:rPr>
          <w:rFonts w:asciiTheme="minorHAnsi" w:hAnsiTheme="minorHAnsi" w:cs="Courier"/>
          <w:sz w:val="24"/>
          <w:szCs w:val="24"/>
          <w:lang w:val="es-CL" w:eastAsia="en-GB"/>
        </w:rPr>
        <w:lastRenderedPageBreak/>
        <w:t>La</w:t>
      </w:r>
      <w:r w:rsidR="00170AE6" w:rsidRPr="000926EA">
        <w:rPr>
          <w:rFonts w:asciiTheme="minorHAnsi" w:hAnsiTheme="minorHAnsi" w:cs="Courier"/>
          <w:sz w:val="24"/>
          <w:szCs w:val="24"/>
          <w:lang w:val="es-CL" w:eastAsia="en-GB"/>
        </w:rPr>
        <w:t xml:space="preserve"> misma ley señala que “[p]ara acceder a los beneficios y prestaciones sociales establecidos en la presente ley, las personas con discapacidad deberán contar con la certificación de las Comisiones de Medicina Preventiva e Invalidez </w:t>
      </w:r>
      <w:r w:rsidR="00EF5C9E" w:rsidRPr="000926EA">
        <w:rPr>
          <w:rFonts w:asciiTheme="minorHAnsi" w:hAnsiTheme="minorHAnsi" w:cs="Courier"/>
          <w:sz w:val="24"/>
          <w:szCs w:val="24"/>
          <w:lang w:val="es-CL" w:eastAsia="en-GB"/>
        </w:rPr>
        <w:t>[…]</w:t>
      </w:r>
      <w:r w:rsidR="00170AE6" w:rsidRPr="000926EA">
        <w:rPr>
          <w:rFonts w:asciiTheme="minorHAnsi" w:hAnsiTheme="minorHAnsi" w:cs="Courier"/>
          <w:sz w:val="24"/>
          <w:szCs w:val="24"/>
          <w:lang w:val="es-CL" w:eastAsia="en-GB"/>
        </w:rPr>
        <w:t xml:space="preserve"> y estar inscritas en el Registro Nacional de la Discapacidad” (art. 4</w:t>
      </w:r>
      <w:r w:rsidR="00EE127C" w:rsidRPr="000926EA">
        <w:rPr>
          <w:rFonts w:asciiTheme="minorHAnsi" w:hAnsiTheme="minorHAnsi" w:cs="Courier"/>
          <w:sz w:val="24"/>
          <w:szCs w:val="24"/>
          <w:lang w:val="es-CL" w:eastAsia="en-GB"/>
        </w:rPr>
        <w:t>, inciso quinto</w:t>
      </w:r>
      <w:r w:rsidR="00170AE6" w:rsidRPr="000926EA">
        <w:rPr>
          <w:rFonts w:asciiTheme="minorHAnsi" w:hAnsiTheme="minorHAnsi" w:cs="Courier"/>
          <w:sz w:val="24"/>
          <w:szCs w:val="24"/>
          <w:lang w:val="es-CL" w:eastAsia="en-GB"/>
        </w:rPr>
        <w:t>).</w:t>
      </w:r>
    </w:p>
    <w:p w:rsidR="009C682A" w:rsidRPr="000926EA" w:rsidRDefault="009C682A" w:rsidP="009C682A">
      <w:pPr>
        <w:jc w:val="both"/>
        <w:rPr>
          <w:rFonts w:asciiTheme="minorHAnsi" w:hAnsiTheme="minorHAnsi"/>
          <w:lang w:val="es-ES_tradnl"/>
        </w:rPr>
      </w:pPr>
    </w:p>
    <w:p w:rsidR="0016724A" w:rsidRPr="000926EA" w:rsidRDefault="00EF5C9E" w:rsidP="0016724A">
      <w:pPr>
        <w:jc w:val="both"/>
        <w:rPr>
          <w:rFonts w:asciiTheme="minorHAnsi" w:hAnsiTheme="minorHAnsi"/>
          <w:sz w:val="24"/>
          <w:lang w:val="es-ES_tradnl"/>
        </w:rPr>
      </w:pPr>
      <w:r w:rsidRPr="000926EA">
        <w:rPr>
          <w:rFonts w:asciiTheme="minorHAnsi" w:hAnsiTheme="minorHAnsi"/>
          <w:sz w:val="24"/>
          <w:lang w:val="es-ES_tradnl"/>
        </w:rPr>
        <w:t>Respecto del proceso de evaluación de la discapacidad, la ley establece que “[e]</w:t>
      </w:r>
      <w:r w:rsidR="0016724A" w:rsidRPr="000926EA">
        <w:rPr>
          <w:rFonts w:asciiTheme="minorHAnsi" w:hAnsiTheme="minorHAnsi"/>
          <w:sz w:val="24"/>
          <w:lang w:val="es-ES_tradnl"/>
        </w:rPr>
        <w:t>l proceso de calificación de la discapacidad asegurará una atención interdisciplinaria a cada persona que requiera ser calificada. Para los efectos de esta ley, las comisiones de</w:t>
      </w:r>
    </w:p>
    <w:p w:rsidR="0016724A" w:rsidRPr="000926EA" w:rsidRDefault="0016724A" w:rsidP="00EF5C9E">
      <w:pPr>
        <w:jc w:val="both"/>
        <w:rPr>
          <w:rFonts w:asciiTheme="minorHAnsi" w:hAnsiTheme="minorHAnsi"/>
          <w:sz w:val="24"/>
          <w:lang w:val="es-ES_tradnl"/>
        </w:rPr>
      </w:pPr>
      <w:proofErr w:type="gramStart"/>
      <w:r w:rsidRPr="000926EA">
        <w:rPr>
          <w:rFonts w:asciiTheme="minorHAnsi" w:hAnsiTheme="minorHAnsi"/>
          <w:sz w:val="24"/>
          <w:lang w:val="es-ES_tradnl"/>
        </w:rPr>
        <w:t>medicina</w:t>
      </w:r>
      <w:proofErr w:type="gramEnd"/>
      <w:r w:rsidRPr="000926EA">
        <w:rPr>
          <w:rFonts w:asciiTheme="minorHAnsi" w:hAnsiTheme="minorHAnsi"/>
          <w:sz w:val="24"/>
          <w:lang w:val="es-ES_tradnl"/>
        </w:rPr>
        <w:t xml:space="preserve"> preventiva e invalidez se integrarán, además, por un sicólogo, un fonoaudiólogo, un asistente social, y un educador especial o diferencial, un kinesiólogo o un terapeuta ocupacional, según el caso. Asimismo, cuando fuere pertinente, se integrarán uno o más especialistas, de acuerdo a la naturaleza de la discapacidad y a las circunstancias particulares de las personas sometidas a ellas</w:t>
      </w:r>
      <w:r w:rsidR="00EF5C9E" w:rsidRPr="000926EA">
        <w:rPr>
          <w:rFonts w:asciiTheme="minorHAnsi" w:hAnsiTheme="minorHAnsi"/>
          <w:sz w:val="24"/>
          <w:lang w:val="es-ES_tradnl"/>
        </w:rPr>
        <w:t xml:space="preserve">” (art. 13). </w:t>
      </w:r>
    </w:p>
    <w:p w:rsidR="009B4440" w:rsidRPr="000926EA" w:rsidRDefault="009B4440" w:rsidP="009C682A">
      <w:pPr>
        <w:pStyle w:val="Prrafodelista"/>
        <w:ind w:left="851"/>
        <w:jc w:val="both"/>
        <w:rPr>
          <w:rFonts w:asciiTheme="minorHAnsi" w:hAnsiTheme="minorHAnsi"/>
          <w:lang w:val="es-ES_tradnl"/>
        </w:rPr>
      </w:pPr>
    </w:p>
    <w:p w:rsidR="00113D0F" w:rsidRPr="000926EA" w:rsidRDefault="000D4FEB" w:rsidP="000D4FEB">
      <w:pPr>
        <w:pStyle w:val="Prrafodelista"/>
        <w:ind w:left="284"/>
        <w:jc w:val="both"/>
        <w:rPr>
          <w:rFonts w:asciiTheme="minorHAnsi" w:hAnsiTheme="minorHAnsi"/>
          <w:lang w:val="es-ES_tradnl"/>
        </w:rPr>
      </w:pPr>
      <w:r w:rsidRPr="000926EA">
        <w:rPr>
          <w:rFonts w:asciiTheme="minorHAnsi" w:hAnsiTheme="minorHAnsi"/>
          <w:lang w:val="es-ES_tradnl"/>
        </w:rPr>
        <w:t xml:space="preserve">b. </w:t>
      </w:r>
      <w:r w:rsidR="00E05514" w:rsidRPr="000926EA">
        <w:rPr>
          <w:rFonts w:asciiTheme="minorHAnsi" w:hAnsiTheme="minorHAnsi"/>
          <w:lang w:val="es-ES_tradnl"/>
        </w:rPr>
        <w:t>La consistencia de los criterios de elegibilidad entre los diferentes regímenes de protección social</w:t>
      </w:r>
      <w:r w:rsidR="00FC1700" w:rsidRPr="000926EA">
        <w:rPr>
          <w:rFonts w:asciiTheme="minorHAnsi" w:hAnsiTheme="minorHAnsi"/>
          <w:lang w:val="es-ES_tradnl"/>
        </w:rPr>
        <w:t>;</w:t>
      </w:r>
    </w:p>
    <w:p w:rsidR="00267364" w:rsidRDefault="00267364" w:rsidP="00170AE6">
      <w:pPr>
        <w:rPr>
          <w:rFonts w:asciiTheme="minorHAnsi" w:hAnsiTheme="minorHAnsi"/>
          <w:sz w:val="24"/>
          <w:lang w:val="es-ES"/>
        </w:rPr>
      </w:pPr>
    </w:p>
    <w:p w:rsidR="00170AE6" w:rsidRPr="000926EA" w:rsidRDefault="00170AE6" w:rsidP="00170AE6">
      <w:pPr>
        <w:rPr>
          <w:rFonts w:asciiTheme="minorHAnsi" w:hAnsiTheme="minorHAnsi"/>
          <w:sz w:val="24"/>
          <w:lang w:val="es-ES"/>
        </w:rPr>
      </w:pPr>
      <w:r w:rsidRPr="000926EA">
        <w:rPr>
          <w:rFonts w:asciiTheme="minorHAnsi" w:hAnsiTheme="minorHAnsi"/>
          <w:sz w:val="24"/>
          <w:lang w:val="es-ES"/>
        </w:rPr>
        <w:t>El INDH no cuenta con información al respecto.</w:t>
      </w:r>
    </w:p>
    <w:p w:rsidR="009B4440" w:rsidRPr="000926EA" w:rsidRDefault="009B4440" w:rsidP="00170AE6">
      <w:pPr>
        <w:jc w:val="both"/>
        <w:rPr>
          <w:rFonts w:asciiTheme="minorHAnsi" w:hAnsiTheme="minorHAnsi"/>
          <w:lang w:val="es-ES_tradnl"/>
        </w:rPr>
      </w:pPr>
    </w:p>
    <w:p w:rsidR="00113D0F" w:rsidRPr="000926EA" w:rsidRDefault="000D4FEB" w:rsidP="000D4FEB">
      <w:pPr>
        <w:ind w:left="284"/>
        <w:jc w:val="both"/>
        <w:rPr>
          <w:rFonts w:asciiTheme="minorHAnsi" w:hAnsiTheme="minorHAnsi"/>
          <w:sz w:val="24"/>
          <w:lang w:val="es-ES_tradnl"/>
        </w:rPr>
      </w:pPr>
      <w:r w:rsidRPr="000926EA">
        <w:rPr>
          <w:rFonts w:asciiTheme="minorHAnsi" w:hAnsiTheme="minorHAnsi"/>
          <w:sz w:val="24"/>
          <w:lang w:val="es-ES_tradnl"/>
        </w:rPr>
        <w:t xml:space="preserve">c. </w:t>
      </w:r>
      <w:r w:rsidR="00E05514" w:rsidRPr="000926EA">
        <w:rPr>
          <w:rFonts w:asciiTheme="minorHAnsi" w:hAnsiTheme="minorHAnsi"/>
          <w:sz w:val="24"/>
          <w:lang w:val="es-ES_tradnl"/>
        </w:rPr>
        <w:t>Utilización de umbrales de ingresos y/o pobreza</w:t>
      </w:r>
      <w:r w:rsidR="00FC1700" w:rsidRPr="000926EA">
        <w:rPr>
          <w:rFonts w:asciiTheme="minorHAnsi" w:hAnsiTheme="minorHAnsi"/>
          <w:sz w:val="24"/>
          <w:lang w:val="es-ES_tradnl"/>
        </w:rPr>
        <w:t>;</w:t>
      </w:r>
    </w:p>
    <w:p w:rsidR="00267364" w:rsidRDefault="00267364" w:rsidP="00170AE6">
      <w:pPr>
        <w:jc w:val="both"/>
        <w:rPr>
          <w:rFonts w:asciiTheme="minorHAnsi" w:hAnsiTheme="minorHAnsi"/>
          <w:sz w:val="24"/>
          <w:lang w:val="es-ES_tradnl"/>
        </w:rPr>
      </w:pPr>
    </w:p>
    <w:p w:rsidR="00170AE6" w:rsidRPr="000926EA" w:rsidRDefault="00170AE6" w:rsidP="00170AE6">
      <w:pPr>
        <w:jc w:val="both"/>
        <w:rPr>
          <w:rFonts w:asciiTheme="minorHAnsi" w:hAnsiTheme="minorHAnsi"/>
          <w:sz w:val="24"/>
          <w:lang w:val="es-ES_tradnl"/>
        </w:rPr>
      </w:pPr>
      <w:r w:rsidRPr="000926EA">
        <w:rPr>
          <w:rFonts w:asciiTheme="minorHAnsi" w:hAnsiTheme="minorHAnsi"/>
          <w:sz w:val="24"/>
          <w:lang w:val="es-ES_tradnl"/>
        </w:rPr>
        <w:t xml:space="preserve">Para algunas prestaciones sociales, además de la certificación de la situación de discapacidad, el Estado considera el grado de vulnerabilidad social de la persona. Como señala la Ley N°20.422, “en el diseño de estos programas </w:t>
      </w:r>
      <w:r w:rsidR="00EE127C" w:rsidRPr="000926EA">
        <w:rPr>
          <w:rFonts w:asciiTheme="minorHAnsi" w:hAnsiTheme="minorHAnsi"/>
          <w:sz w:val="24"/>
          <w:lang w:val="es-ES_tradnl"/>
        </w:rPr>
        <w:t xml:space="preserve">[destinados a las personas con discapacidad] </w:t>
      </w:r>
      <w:r w:rsidRPr="000926EA">
        <w:rPr>
          <w:rFonts w:asciiTheme="minorHAnsi" w:hAnsiTheme="minorHAnsi"/>
          <w:sz w:val="24"/>
          <w:lang w:val="es-ES_tradnl"/>
        </w:rPr>
        <w:t xml:space="preserve">se considerarán las discapacidades específicas que se pretende suplir y se determinarán los requisitos que deberán cumplir las personas que a ellos postulen, considerando dentro de los criterios de priorización el grado de la discapacidad y el nivel socioeconómico del postulante” (art. </w:t>
      </w:r>
      <w:r w:rsidR="00EE127C" w:rsidRPr="000926EA">
        <w:rPr>
          <w:rFonts w:asciiTheme="minorHAnsi" w:hAnsiTheme="minorHAnsi"/>
          <w:sz w:val="24"/>
          <w:lang w:val="es-ES_tradnl"/>
        </w:rPr>
        <w:t>4, inciso cuarto)</w:t>
      </w:r>
      <w:r w:rsidRPr="000926EA">
        <w:rPr>
          <w:rFonts w:asciiTheme="minorHAnsi" w:hAnsiTheme="minorHAnsi"/>
          <w:sz w:val="24"/>
          <w:lang w:val="es-ES_tradnl"/>
        </w:rPr>
        <w:t>.</w:t>
      </w:r>
    </w:p>
    <w:p w:rsidR="00170AE6" w:rsidRPr="000926EA" w:rsidRDefault="00170AE6" w:rsidP="00170AE6">
      <w:pPr>
        <w:jc w:val="both"/>
        <w:rPr>
          <w:rFonts w:asciiTheme="minorHAnsi" w:hAnsiTheme="minorHAnsi"/>
          <w:sz w:val="24"/>
          <w:lang w:val="es-ES_tradnl"/>
        </w:rPr>
      </w:pPr>
    </w:p>
    <w:p w:rsidR="00EE127C" w:rsidRPr="000926EA" w:rsidRDefault="00EE127C" w:rsidP="00EE127C">
      <w:pPr>
        <w:jc w:val="both"/>
        <w:rPr>
          <w:rFonts w:asciiTheme="minorHAnsi" w:hAnsiTheme="minorHAnsi"/>
          <w:sz w:val="24"/>
          <w:lang w:val="es-ES_tradnl"/>
        </w:rPr>
      </w:pPr>
      <w:r w:rsidRPr="000926EA">
        <w:rPr>
          <w:rFonts w:asciiTheme="minorHAnsi" w:hAnsiTheme="minorHAnsi"/>
          <w:sz w:val="24"/>
          <w:lang w:val="es-ES_tradnl"/>
        </w:rPr>
        <w:t>P</w:t>
      </w:r>
      <w:r w:rsidR="003B6B8B" w:rsidRPr="000926EA">
        <w:rPr>
          <w:rFonts w:asciiTheme="minorHAnsi" w:hAnsiTheme="minorHAnsi"/>
          <w:sz w:val="24"/>
          <w:lang w:val="es-ES_tradnl"/>
        </w:rPr>
        <w:t xml:space="preserve">or ejemplo, </w:t>
      </w:r>
      <w:r w:rsidRPr="000926EA">
        <w:rPr>
          <w:rFonts w:asciiTheme="minorHAnsi" w:hAnsiTheme="minorHAnsi"/>
          <w:sz w:val="24"/>
          <w:lang w:val="es-ES_tradnl"/>
        </w:rPr>
        <w:t xml:space="preserve">para el acceso </w:t>
      </w:r>
      <w:r w:rsidR="003B6B8B" w:rsidRPr="000926EA">
        <w:rPr>
          <w:rFonts w:asciiTheme="minorHAnsi" w:hAnsiTheme="minorHAnsi"/>
          <w:sz w:val="24"/>
          <w:lang w:val="es-ES_tradnl"/>
        </w:rPr>
        <w:t>a</w:t>
      </w:r>
      <w:r w:rsidRPr="000926EA">
        <w:rPr>
          <w:rFonts w:asciiTheme="minorHAnsi" w:hAnsiTheme="minorHAnsi"/>
          <w:sz w:val="24"/>
          <w:lang w:val="es-ES_tradnl"/>
        </w:rPr>
        <w:t xml:space="preserve"> la Pensión Básica Solidaria de Invalidez (PBSI) se solicita integrar “un grupo familiar perteneciente al 60% más pobre de la población, determinado por el Puntaje de Focalización Previsional, lo cual significa que: [d]</w:t>
      </w:r>
      <w:proofErr w:type="spellStart"/>
      <w:r w:rsidRPr="000926EA">
        <w:rPr>
          <w:rFonts w:asciiTheme="minorHAnsi" w:hAnsiTheme="minorHAnsi"/>
          <w:sz w:val="24"/>
          <w:lang w:val="es-ES_tradnl"/>
        </w:rPr>
        <w:t>eben</w:t>
      </w:r>
      <w:proofErr w:type="spellEnd"/>
      <w:r w:rsidRPr="000926EA">
        <w:rPr>
          <w:rFonts w:asciiTheme="minorHAnsi" w:hAnsiTheme="minorHAnsi"/>
          <w:sz w:val="24"/>
          <w:lang w:val="es-ES_tradnl"/>
        </w:rPr>
        <w:t xml:space="preserve"> contar con un puntaje menor o igual a 1.206 puntos. Este puntaje se obtiene de la información que entrega el Ministerio de Desarrollo Social por la aplicación de la Ficha de Protección Social (FPS), el Servicio de Impuestos Internos (SII) y la Sup</w:t>
      </w:r>
      <w:r w:rsidR="003B6B8B" w:rsidRPr="000926EA">
        <w:rPr>
          <w:rFonts w:asciiTheme="minorHAnsi" w:hAnsiTheme="minorHAnsi"/>
          <w:sz w:val="24"/>
          <w:lang w:val="es-ES_tradnl"/>
        </w:rPr>
        <w:t>erintendencia de Pensiones (SP)</w:t>
      </w:r>
      <w:r w:rsidRPr="000926EA">
        <w:rPr>
          <w:rFonts w:asciiTheme="minorHAnsi" w:hAnsiTheme="minorHAnsi"/>
          <w:sz w:val="24"/>
          <w:lang w:val="es-ES_tradnl"/>
        </w:rPr>
        <w:t>”</w:t>
      </w:r>
      <w:r w:rsidRPr="000926EA">
        <w:rPr>
          <w:rStyle w:val="Refdenotaalpie"/>
          <w:rFonts w:asciiTheme="minorHAnsi" w:hAnsiTheme="minorHAnsi"/>
          <w:sz w:val="24"/>
          <w:lang w:val="es-ES_tradnl"/>
        </w:rPr>
        <w:footnoteReference w:id="9"/>
      </w:r>
      <w:r w:rsidRPr="000926EA">
        <w:rPr>
          <w:rFonts w:asciiTheme="minorHAnsi" w:hAnsiTheme="minorHAnsi"/>
          <w:sz w:val="24"/>
          <w:lang w:val="es-ES_tradnl"/>
        </w:rPr>
        <w:t>.</w:t>
      </w:r>
    </w:p>
    <w:p w:rsidR="00EE127C" w:rsidRPr="000926EA" w:rsidRDefault="00EE127C" w:rsidP="00EE127C">
      <w:pPr>
        <w:jc w:val="both"/>
        <w:rPr>
          <w:rFonts w:asciiTheme="minorHAnsi" w:hAnsiTheme="minorHAnsi"/>
          <w:lang w:val="es-ES_tradnl"/>
        </w:rPr>
      </w:pPr>
      <w:r w:rsidRPr="000926EA">
        <w:rPr>
          <w:rFonts w:asciiTheme="minorHAnsi" w:hAnsiTheme="minorHAnsi"/>
          <w:lang w:val="es-ES_tradnl"/>
        </w:rPr>
        <w:t xml:space="preserve">  </w:t>
      </w:r>
    </w:p>
    <w:p w:rsidR="00991B17" w:rsidRPr="000926EA" w:rsidRDefault="000D4FEB" w:rsidP="000D4FEB">
      <w:pPr>
        <w:ind w:left="284"/>
        <w:jc w:val="both"/>
        <w:rPr>
          <w:rFonts w:asciiTheme="minorHAnsi" w:hAnsiTheme="minorHAnsi"/>
          <w:sz w:val="24"/>
          <w:lang w:val="es-ES_tradnl"/>
        </w:rPr>
      </w:pPr>
      <w:r w:rsidRPr="000926EA">
        <w:rPr>
          <w:rFonts w:asciiTheme="minorHAnsi" w:hAnsiTheme="minorHAnsi"/>
          <w:sz w:val="24"/>
          <w:lang w:val="es-ES_tradnl"/>
        </w:rPr>
        <w:t xml:space="preserve">d. </w:t>
      </w:r>
      <w:r w:rsidR="00E05514" w:rsidRPr="000926EA">
        <w:rPr>
          <w:rFonts w:asciiTheme="minorHAnsi" w:hAnsiTheme="minorHAnsi"/>
          <w:sz w:val="24"/>
          <w:lang w:val="es-ES_tradnl"/>
        </w:rPr>
        <w:t>Consideración de los costos adicionales relacionados con la discapacidad en los umbrales de ingresos.</w:t>
      </w:r>
    </w:p>
    <w:p w:rsidR="00267364" w:rsidRDefault="00267364" w:rsidP="00170AE6">
      <w:pPr>
        <w:rPr>
          <w:rFonts w:asciiTheme="minorHAnsi" w:hAnsiTheme="minorHAnsi"/>
          <w:sz w:val="24"/>
          <w:lang w:val="es-ES"/>
        </w:rPr>
      </w:pPr>
    </w:p>
    <w:p w:rsidR="00170AE6" w:rsidRPr="000926EA" w:rsidRDefault="00170AE6" w:rsidP="00170AE6">
      <w:pPr>
        <w:rPr>
          <w:rFonts w:asciiTheme="minorHAnsi" w:hAnsiTheme="minorHAnsi"/>
          <w:sz w:val="24"/>
          <w:lang w:val="es-ES"/>
        </w:rPr>
      </w:pPr>
      <w:r w:rsidRPr="000926EA">
        <w:rPr>
          <w:rFonts w:asciiTheme="minorHAnsi" w:hAnsiTheme="minorHAnsi"/>
          <w:sz w:val="24"/>
          <w:lang w:val="es-ES"/>
        </w:rPr>
        <w:t>El INDH no cuenta con información al respecto.</w:t>
      </w:r>
    </w:p>
    <w:p w:rsidR="00170AE6" w:rsidRPr="00267364" w:rsidRDefault="00170AE6" w:rsidP="00170AE6">
      <w:pPr>
        <w:jc w:val="both"/>
        <w:rPr>
          <w:rFonts w:asciiTheme="minorHAnsi" w:hAnsiTheme="minorHAnsi"/>
          <w:lang w:val="es-ES"/>
        </w:rPr>
      </w:pPr>
    </w:p>
    <w:sectPr w:rsidR="00170AE6" w:rsidRPr="00267364" w:rsidSect="00C772EF">
      <w:footerReference w:type="default" r:id="rId11"/>
      <w:headerReference w:type="first" r:id="rId12"/>
      <w:pgSz w:w="11906" w:h="16838" w:code="9"/>
      <w:pgMar w:top="1134" w:right="1701" w:bottom="1134" w:left="1701" w:header="284" w:footer="567" w:gutter="0"/>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84A" w:rsidRDefault="0046184A">
      <w:r>
        <w:separator/>
      </w:r>
    </w:p>
  </w:endnote>
  <w:endnote w:type="continuationSeparator" w:id="0">
    <w:p w:rsidR="0046184A" w:rsidRDefault="004618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illSans-Ligh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196698"/>
      <w:docPartObj>
        <w:docPartGallery w:val="Page Numbers (Bottom of Page)"/>
        <w:docPartUnique/>
      </w:docPartObj>
    </w:sdtPr>
    <w:sdtEndPr>
      <w:rPr>
        <w:rFonts w:asciiTheme="minorHAnsi" w:hAnsiTheme="minorHAnsi"/>
      </w:rPr>
    </w:sdtEndPr>
    <w:sdtContent>
      <w:p w:rsidR="0012725D" w:rsidRPr="00C51AAA" w:rsidRDefault="0012725D">
        <w:pPr>
          <w:pStyle w:val="Piedepgina"/>
          <w:jc w:val="right"/>
          <w:rPr>
            <w:rFonts w:asciiTheme="minorHAnsi" w:hAnsiTheme="minorHAnsi"/>
          </w:rPr>
        </w:pPr>
        <w:r w:rsidRPr="00C51AAA">
          <w:rPr>
            <w:rFonts w:asciiTheme="minorHAnsi" w:hAnsiTheme="minorHAnsi"/>
          </w:rPr>
          <w:fldChar w:fldCharType="begin"/>
        </w:r>
        <w:r w:rsidRPr="00C51AAA">
          <w:rPr>
            <w:rFonts w:asciiTheme="minorHAnsi" w:hAnsiTheme="minorHAnsi"/>
          </w:rPr>
          <w:instrText>PAGE   \* MERGEFORMAT</w:instrText>
        </w:r>
        <w:r w:rsidRPr="00C51AAA">
          <w:rPr>
            <w:rFonts w:asciiTheme="minorHAnsi" w:hAnsiTheme="minorHAnsi"/>
          </w:rPr>
          <w:fldChar w:fldCharType="separate"/>
        </w:r>
        <w:r w:rsidR="00267364" w:rsidRPr="00267364">
          <w:rPr>
            <w:rFonts w:asciiTheme="minorHAnsi" w:hAnsiTheme="minorHAnsi"/>
            <w:noProof/>
            <w:lang w:val="es-ES"/>
          </w:rPr>
          <w:t>6</w:t>
        </w:r>
        <w:r w:rsidRPr="00C51AAA">
          <w:rPr>
            <w:rFonts w:asciiTheme="minorHAnsi" w:hAnsiTheme="minorHAnsi"/>
          </w:rPr>
          <w:fldChar w:fldCharType="end"/>
        </w:r>
      </w:p>
    </w:sdtContent>
  </w:sdt>
  <w:p w:rsidR="0012725D" w:rsidRDefault="0012725D" w:rsidP="00F80A14">
    <w:pPr>
      <w:pStyle w:val="Piedepgina"/>
      <w:tabs>
        <w:tab w:val="clear" w:pos="4153"/>
        <w:tab w:val="clear" w:pos="83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84A" w:rsidRDefault="0046184A">
      <w:r>
        <w:separator/>
      </w:r>
    </w:p>
  </w:footnote>
  <w:footnote w:type="continuationSeparator" w:id="0">
    <w:p w:rsidR="0046184A" w:rsidRDefault="0046184A">
      <w:r>
        <w:continuationSeparator/>
      </w:r>
    </w:p>
  </w:footnote>
  <w:footnote w:id="1">
    <w:p w:rsidR="0012725D" w:rsidRPr="000926EA" w:rsidRDefault="0012725D" w:rsidP="00B53DFD">
      <w:pPr>
        <w:pStyle w:val="Textonotapie"/>
        <w:jc w:val="both"/>
        <w:rPr>
          <w:rFonts w:asciiTheme="minorHAnsi" w:hAnsiTheme="minorHAnsi"/>
          <w:lang w:val="es-CL"/>
        </w:rPr>
      </w:pPr>
      <w:r w:rsidRPr="000926EA">
        <w:rPr>
          <w:rStyle w:val="Refdenotaalpie"/>
          <w:rFonts w:asciiTheme="minorHAnsi" w:hAnsiTheme="minorHAnsi"/>
        </w:rPr>
        <w:footnoteRef/>
      </w:r>
      <w:r w:rsidRPr="000926EA">
        <w:rPr>
          <w:rFonts w:asciiTheme="minorHAnsi" w:hAnsiTheme="minorHAnsi"/>
          <w:lang w:val="es-CL"/>
        </w:rPr>
        <w:t xml:space="preserve"> En 2013 SENADIS elaboró un catálogo con la oferta pública orientada a las personas con discapacidad. El documento puede ser consultado en el siguiente enlace: </w:t>
      </w:r>
    </w:p>
    <w:p w:rsidR="0012725D" w:rsidRPr="000926EA" w:rsidRDefault="0012725D" w:rsidP="00B53DFD">
      <w:pPr>
        <w:pStyle w:val="Textonotapie"/>
        <w:jc w:val="both"/>
        <w:rPr>
          <w:rFonts w:asciiTheme="minorHAnsi" w:hAnsiTheme="minorHAnsi"/>
          <w:lang w:val="es-CL"/>
        </w:rPr>
      </w:pPr>
      <w:hyperlink r:id="rId1" w:history="1">
        <w:r w:rsidRPr="000926EA">
          <w:rPr>
            <w:rStyle w:val="Hipervnculo"/>
            <w:rFonts w:asciiTheme="minorHAnsi" w:hAnsiTheme="minorHAnsi"/>
            <w:color w:val="auto"/>
            <w:lang w:val="es-CL"/>
          </w:rPr>
          <w:t>http://issuu.com/regoxvip/doc</w:t>
        </w:r>
        <w:r w:rsidRPr="000926EA">
          <w:rPr>
            <w:rStyle w:val="Hipervnculo"/>
            <w:rFonts w:asciiTheme="minorHAnsi" w:hAnsiTheme="minorHAnsi"/>
            <w:color w:val="auto"/>
            <w:lang w:val="es-CL"/>
          </w:rPr>
          <w:t>s</w:t>
        </w:r>
        <w:r w:rsidRPr="000926EA">
          <w:rPr>
            <w:rStyle w:val="Hipervnculo"/>
            <w:rFonts w:asciiTheme="minorHAnsi" w:hAnsiTheme="minorHAnsi"/>
            <w:color w:val="auto"/>
            <w:lang w:val="es-CL"/>
          </w:rPr>
          <w:t>/catalogo_oferta_p__blica_discapacid</w:t>
        </w:r>
      </w:hyperlink>
    </w:p>
  </w:footnote>
  <w:footnote w:id="2">
    <w:p w:rsidR="0012725D" w:rsidRPr="000926EA" w:rsidRDefault="0012725D" w:rsidP="00E62D44">
      <w:pPr>
        <w:pStyle w:val="Textonotapie"/>
        <w:rPr>
          <w:rFonts w:asciiTheme="minorHAnsi" w:hAnsiTheme="minorHAnsi"/>
          <w:lang w:val="es-MX"/>
        </w:rPr>
      </w:pPr>
      <w:r w:rsidRPr="000926EA">
        <w:rPr>
          <w:rStyle w:val="Refdenotaalpie"/>
          <w:rFonts w:asciiTheme="minorHAnsi" w:hAnsiTheme="minorHAnsi"/>
        </w:rPr>
        <w:footnoteRef/>
      </w:r>
      <w:r w:rsidRPr="000926EA">
        <w:rPr>
          <w:rFonts w:asciiTheme="minorHAnsi" w:hAnsiTheme="minorHAnsi"/>
          <w:lang w:val="es-CL"/>
        </w:rPr>
        <w:t xml:space="preserve"> </w:t>
      </w:r>
      <w:r w:rsidRPr="000926EA">
        <w:rPr>
          <w:rFonts w:asciiTheme="minorHAnsi" w:hAnsiTheme="minorHAnsi"/>
          <w:lang w:val="es-MX"/>
        </w:rPr>
        <w:t xml:space="preserve">Para mayor información, consultar el siguiente enlace: </w:t>
      </w:r>
    </w:p>
    <w:p w:rsidR="0012725D" w:rsidRPr="000926EA" w:rsidRDefault="0012725D" w:rsidP="00E62D44">
      <w:pPr>
        <w:pStyle w:val="Textonotapie"/>
        <w:rPr>
          <w:rFonts w:asciiTheme="minorHAnsi" w:hAnsiTheme="minorHAnsi"/>
          <w:lang w:val="es-MX"/>
        </w:rPr>
      </w:pPr>
      <w:hyperlink r:id="rId2" w:history="1">
        <w:r w:rsidRPr="000926EA">
          <w:rPr>
            <w:rStyle w:val="Hipervnculo"/>
            <w:rFonts w:asciiTheme="minorHAnsi" w:hAnsiTheme="minorHAnsi"/>
            <w:color w:val="auto"/>
            <w:lang w:val="es-MX"/>
          </w:rPr>
          <w:t>http://www.senadis.cl/pag/384/918/politica_nacional_para_la_inclusion_social_de_las_personas_con_discapacidad</w:t>
        </w:r>
      </w:hyperlink>
      <w:r w:rsidRPr="000926EA">
        <w:rPr>
          <w:rFonts w:asciiTheme="minorHAnsi" w:hAnsiTheme="minorHAnsi"/>
          <w:lang w:val="es-MX"/>
        </w:rPr>
        <w:t xml:space="preserve"> </w:t>
      </w:r>
    </w:p>
  </w:footnote>
  <w:footnote w:id="3">
    <w:p w:rsidR="0012725D" w:rsidRPr="00267364" w:rsidRDefault="0012725D">
      <w:pPr>
        <w:pStyle w:val="Textonotapie"/>
        <w:rPr>
          <w:rFonts w:asciiTheme="minorHAnsi" w:hAnsiTheme="minorHAnsi"/>
          <w:lang w:val="es-CL"/>
        </w:rPr>
      </w:pPr>
      <w:r w:rsidRPr="00267364">
        <w:rPr>
          <w:rStyle w:val="Refdenotaalpie"/>
          <w:rFonts w:asciiTheme="minorHAnsi" w:hAnsiTheme="minorHAnsi"/>
        </w:rPr>
        <w:footnoteRef/>
      </w:r>
      <w:r w:rsidRPr="00267364">
        <w:rPr>
          <w:rFonts w:asciiTheme="minorHAnsi" w:hAnsiTheme="minorHAnsi"/>
          <w:lang w:val="es-CL"/>
        </w:rPr>
        <w:t xml:space="preserve"> Mayor información sobre este subsidio en el siguiente enlace: </w:t>
      </w:r>
      <w:hyperlink r:id="rId3" w:history="1">
        <w:r w:rsidRPr="00267364">
          <w:rPr>
            <w:rStyle w:val="Hipervnculo"/>
            <w:rFonts w:asciiTheme="minorHAnsi" w:hAnsiTheme="minorHAnsi"/>
            <w:color w:val="auto"/>
            <w:lang w:val="es-CL"/>
          </w:rPr>
          <w:t>http://www.senadis.gob.cl/pag/58/716/subsidio_para_las_personas_con_discapacidad_mental_menores_de_18</w:t>
        </w:r>
      </w:hyperlink>
      <w:r w:rsidRPr="00267364">
        <w:rPr>
          <w:rFonts w:asciiTheme="minorHAnsi" w:hAnsiTheme="minorHAnsi"/>
          <w:lang w:val="es-CL"/>
        </w:rPr>
        <w:t xml:space="preserve"> </w:t>
      </w:r>
    </w:p>
  </w:footnote>
  <w:footnote w:id="4">
    <w:p w:rsidR="0012725D" w:rsidRPr="00267364" w:rsidRDefault="0012725D" w:rsidP="004E009B">
      <w:pPr>
        <w:pStyle w:val="Textonotapie"/>
        <w:jc w:val="both"/>
        <w:rPr>
          <w:rFonts w:asciiTheme="minorHAnsi" w:hAnsiTheme="minorHAnsi"/>
          <w:lang w:val="es-CL"/>
        </w:rPr>
      </w:pPr>
      <w:r w:rsidRPr="00267364">
        <w:rPr>
          <w:rStyle w:val="Refdenotaalpie"/>
          <w:rFonts w:asciiTheme="minorHAnsi" w:hAnsiTheme="minorHAnsi"/>
        </w:rPr>
        <w:footnoteRef/>
      </w:r>
      <w:r w:rsidRPr="00267364">
        <w:rPr>
          <w:rFonts w:asciiTheme="minorHAnsi" w:hAnsiTheme="minorHAnsi"/>
          <w:lang w:val="es-CL"/>
        </w:rPr>
        <w:t xml:space="preserve"> Para mayor detalle sobre estos subsidios, consultar la siguiente página web: </w:t>
      </w:r>
    </w:p>
    <w:p w:rsidR="0012725D" w:rsidRPr="00267364" w:rsidRDefault="0012725D" w:rsidP="004E009B">
      <w:pPr>
        <w:pStyle w:val="Textonotapie"/>
        <w:jc w:val="both"/>
        <w:rPr>
          <w:rFonts w:asciiTheme="minorHAnsi" w:hAnsiTheme="minorHAnsi"/>
          <w:lang w:val="es-CL"/>
        </w:rPr>
      </w:pPr>
      <w:hyperlink r:id="rId4" w:history="1">
        <w:r w:rsidRPr="00267364">
          <w:rPr>
            <w:rStyle w:val="Hipervnculo"/>
            <w:rFonts w:asciiTheme="minorHAnsi" w:hAnsiTheme="minorHAnsi"/>
            <w:color w:val="auto"/>
            <w:lang w:val="es-CL"/>
          </w:rPr>
          <w:t>http://www.senadis.gob.cl/pag/34/529/postulacion_vivienda_para_personas_en_situacion_de_discapacidad</w:t>
        </w:r>
      </w:hyperlink>
      <w:r w:rsidRPr="00267364">
        <w:rPr>
          <w:rFonts w:asciiTheme="minorHAnsi" w:hAnsiTheme="minorHAnsi"/>
          <w:lang w:val="es-CL"/>
        </w:rPr>
        <w:t xml:space="preserve"> </w:t>
      </w:r>
    </w:p>
  </w:footnote>
  <w:footnote w:id="5">
    <w:p w:rsidR="0012725D" w:rsidRPr="00267364" w:rsidRDefault="0012725D">
      <w:pPr>
        <w:pStyle w:val="Textonotapie"/>
        <w:rPr>
          <w:rFonts w:asciiTheme="minorHAnsi" w:hAnsiTheme="minorHAnsi"/>
          <w:lang w:val="es-CL"/>
        </w:rPr>
      </w:pPr>
      <w:r w:rsidRPr="00267364">
        <w:rPr>
          <w:rStyle w:val="Refdenotaalpie"/>
          <w:rFonts w:asciiTheme="minorHAnsi" w:hAnsiTheme="minorHAnsi"/>
        </w:rPr>
        <w:footnoteRef/>
      </w:r>
      <w:r w:rsidRPr="00267364">
        <w:rPr>
          <w:rFonts w:asciiTheme="minorHAnsi" w:hAnsiTheme="minorHAnsi"/>
          <w:lang w:val="es-CL"/>
        </w:rPr>
        <w:t xml:space="preserve"> Mayor información en el siguiente enlace: </w:t>
      </w:r>
      <w:hyperlink r:id="rId5" w:history="1">
        <w:r w:rsidRPr="00267364">
          <w:rPr>
            <w:rStyle w:val="Hipervnculo"/>
            <w:rFonts w:asciiTheme="minorHAnsi" w:hAnsiTheme="minorHAnsi"/>
            <w:color w:val="auto"/>
            <w:lang w:val="es-CL"/>
          </w:rPr>
          <w:t>http://www.senadis.gob.cl/pag/46/536/beneficios_arancelarios_y_tributarios_importacion_de_vehiculos_y_ayudas_tecnicas</w:t>
        </w:r>
      </w:hyperlink>
      <w:r w:rsidRPr="00267364">
        <w:rPr>
          <w:rFonts w:asciiTheme="minorHAnsi" w:hAnsiTheme="minorHAnsi"/>
          <w:lang w:val="es-CL"/>
        </w:rPr>
        <w:t xml:space="preserve"> </w:t>
      </w:r>
    </w:p>
  </w:footnote>
  <w:footnote w:id="6">
    <w:p w:rsidR="0012725D" w:rsidRPr="00267364" w:rsidRDefault="0012725D">
      <w:pPr>
        <w:pStyle w:val="Textonotapie"/>
        <w:rPr>
          <w:rFonts w:asciiTheme="minorHAnsi" w:hAnsiTheme="minorHAnsi"/>
          <w:lang w:val="es-CL"/>
        </w:rPr>
      </w:pPr>
      <w:r w:rsidRPr="00267364">
        <w:rPr>
          <w:rStyle w:val="Refdenotaalpie"/>
          <w:rFonts w:asciiTheme="minorHAnsi" w:hAnsiTheme="minorHAnsi"/>
        </w:rPr>
        <w:footnoteRef/>
      </w:r>
      <w:r w:rsidRPr="00267364">
        <w:rPr>
          <w:rFonts w:asciiTheme="minorHAnsi" w:hAnsiTheme="minorHAnsi"/>
          <w:lang w:val="es-CL"/>
        </w:rPr>
        <w:t xml:space="preserve"> Para mayor información consultar el siguiente enlace: </w:t>
      </w:r>
      <w:hyperlink r:id="rId6" w:history="1">
        <w:r w:rsidRPr="00267364">
          <w:rPr>
            <w:rStyle w:val="Hipervnculo"/>
            <w:rFonts w:asciiTheme="minorHAnsi" w:hAnsiTheme="minorHAnsi"/>
            <w:color w:val="auto"/>
            <w:lang w:val="es-CL"/>
          </w:rPr>
          <w:t>http://www.senadis.cl/pag/54/542/derecho_a_la_participacion_ciudadana_en_el_servicio_nacional_de_la_discapacidad</w:t>
        </w:r>
      </w:hyperlink>
      <w:r w:rsidRPr="00267364">
        <w:rPr>
          <w:rFonts w:asciiTheme="minorHAnsi" w:hAnsiTheme="minorHAnsi"/>
          <w:lang w:val="es-CL"/>
        </w:rPr>
        <w:t xml:space="preserve">  </w:t>
      </w:r>
    </w:p>
  </w:footnote>
  <w:footnote w:id="7">
    <w:p w:rsidR="00D640BA" w:rsidRPr="00267364" w:rsidRDefault="00D640BA">
      <w:pPr>
        <w:pStyle w:val="Textonotapie"/>
        <w:rPr>
          <w:rFonts w:asciiTheme="minorHAnsi" w:hAnsiTheme="minorHAnsi"/>
          <w:lang w:val="es-CL"/>
        </w:rPr>
      </w:pPr>
      <w:r w:rsidRPr="00267364">
        <w:rPr>
          <w:rStyle w:val="Refdenotaalpie"/>
          <w:rFonts w:asciiTheme="minorHAnsi" w:hAnsiTheme="minorHAnsi"/>
        </w:rPr>
        <w:footnoteRef/>
      </w:r>
      <w:r w:rsidRPr="00267364">
        <w:rPr>
          <w:rFonts w:asciiTheme="minorHAnsi" w:hAnsiTheme="minorHAnsi"/>
          <w:lang w:val="es-CL"/>
        </w:rPr>
        <w:t xml:space="preserve"> El informe completo puede ser descargado en: </w:t>
      </w:r>
      <w:hyperlink r:id="rId7" w:history="1">
        <w:r w:rsidRPr="00267364">
          <w:rPr>
            <w:rStyle w:val="Hipervnculo"/>
            <w:rFonts w:asciiTheme="minorHAnsi" w:hAnsiTheme="minorHAnsi"/>
            <w:color w:val="auto"/>
            <w:lang w:val="es-CL"/>
          </w:rPr>
          <w:t>http://bibliotecadigital.indh.cl/bitstream/handle/123456789/38/informe-anual-2011.pdf?sequence=1</w:t>
        </w:r>
      </w:hyperlink>
      <w:r w:rsidRPr="00267364">
        <w:rPr>
          <w:rFonts w:asciiTheme="minorHAnsi" w:hAnsiTheme="minorHAnsi"/>
          <w:lang w:val="es-CL"/>
        </w:rPr>
        <w:t xml:space="preserve"> </w:t>
      </w:r>
    </w:p>
  </w:footnote>
  <w:footnote w:id="8">
    <w:p w:rsidR="00597864" w:rsidRPr="00597864" w:rsidRDefault="00597864">
      <w:pPr>
        <w:pStyle w:val="Textonotapie"/>
        <w:rPr>
          <w:rFonts w:asciiTheme="minorHAnsi" w:hAnsiTheme="minorHAnsi"/>
          <w:lang w:val="es-CL"/>
        </w:rPr>
      </w:pPr>
      <w:r w:rsidRPr="00597864">
        <w:rPr>
          <w:rStyle w:val="Refdenotaalpie"/>
          <w:rFonts w:asciiTheme="minorHAnsi" w:hAnsiTheme="minorHAnsi"/>
        </w:rPr>
        <w:footnoteRef/>
      </w:r>
      <w:r w:rsidRPr="00597864">
        <w:rPr>
          <w:rFonts w:asciiTheme="minorHAnsi" w:hAnsiTheme="minorHAnsi"/>
          <w:lang w:val="es-CL"/>
        </w:rPr>
        <w:t xml:space="preserve"> El informe completo se puede consultar en el siguiente enlace: </w:t>
      </w:r>
      <w:hyperlink r:id="rId8" w:history="1">
        <w:r w:rsidRPr="00597864">
          <w:rPr>
            <w:rStyle w:val="Hipervnculo"/>
            <w:rFonts w:asciiTheme="minorHAnsi" w:hAnsiTheme="minorHAnsi"/>
            <w:lang w:val="es-CL"/>
          </w:rPr>
          <w:t>http://www.senadis.gob.cl/documentos/endisc/page/1</w:t>
        </w:r>
      </w:hyperlink>
      <w:r w:rsidRPr="00597864">
        <w:rPr>
          <w:rFonts w:asciiTheme="minorHAnsi" w:hAnsiTheme="minorHAnsi"/>
          <w:lang w:val="es-CL"/>
        </w:rPr>
        <w:t xml:space="preserve"> </w:t>
      </w:r>
    </w:p>
  </w:footnote>
  <w:footnote w:id="9">
    <w:p w:rsidR="0012725D" w:rsidRPr="00EE127C" w:rsidRDefault="0012725D" w:rsidP="00EE127C">
      <w:pPr>
        <w:pStyle w:val="Textonotapie"/>
        <w:jc w:val="both"/>
        <w:rPr>
          <w:rFonts w:asciiTheme="minorHAnsi" w:hAnsiTheme="minorHAnsi"/>
          <w:lang w:val="es-CL"/>
        </w:rPr>
      </w:pPr>
      <w:r w:rsidRPr="00EE127C">
        <w:rPr>
          <w:rStyle w:val="Refdenotaalpie"/>
          <w:rFonts w:asciiTheme="minorHAnsi" w:hAnsiTheme="minorHAnsi"/>
        </w:rPr>
        <w:footnoteRef/>
      </w:r>
      <w:r w:rsidRPr="008A74B8">
        <w:rPr>
          <w:rFonts w:asciiTheme="minorHAnsi" w:hAnsiTheme="minorHAnsi"/>
          <w:lang w:val="es-CL"/>
        </w:rPr>
        <w:t xml:space="preserve"> </w:t>
      </w:r>
      <w:r w:rsidRPr="00EE127C">
        <w:rPr>
          <w:rFonts w:asciiTheme="minorHAnsi" w:hAnsiTheme="minorHAnsi"/>
          <w:lang w:val="es-CL"/>
        </w:rPr>
        <w:t>Para mayor información, consultar la página web d</w:t>
      </w:r>
      <w:r>
        <w:rPr>
          <w:rFonts w:asciiTheme="minorHAnsi" w:hAnsiTheme="minorHAnsi"/>
          <w:lang w:val="es-CL"/>
        </w:rPr>
        <w:t>e</w:t>
      </w:r>
      <w:r w:rsidRPr="00EE127C">
        <w:rPr>
          <w:rFonts w:asciiTheme="minorHAnsi" w:hAnsiTheme="minorHAnsi"/>
          <w:lang w:val="es-CL"/>
        </w:rPr>
        <w:t xml:space="preserve">l Instituto de Previsión Social:  </w:t>
      </w:r>
      <w:hyperlink r:id="rId9" w:history="1">
        <w:r w:rsidRPr="00EE127C">
          <w:rPr>
            <w:rStyle w:val="Hipervnculo"/>
            <w:rFonts w:asciiTheme="minorHAnsi" w:hAnsiTheme="minorHAnsi"/>
            <w:lang w:val="es-CL"/>
          </w:rPr>
          <w:t>http://www.ips.gob.cl/sistema-pensiones-solidarias-y-beneficios-previsionales/1059-pension-basica-solidaria-de-invalidez-pbsi</w:t>
        </w:r>
      </w:hyperlink>
      <w:r w:rsidRPr="00EE127C">
        <w:rPr>
          <w:rFonts w:asciiTheme="minorHAnsi" w:hAnsiTheme="minorHAnsi"/>
          <w:lang w:val="es-C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5D" w:rsidRDefault="0012725D">
    <w:pPr>
      <w:pStyle w:val="Encabezado"/>
    </w:pPr>
    <w:r>
      <w:rPr>
        <w:rFonts w:ascii="Arial" w:hAnsi="Arial" w:cs="Arial"/>
        <w:b/>
        <w:noProof/>
        <w:sz w:val="24"/>
        <w:szCs w:val="24"/>
        <w:u w:val="single"/>
        <w:lang w:val="es-CL" w:eastAsia="es-CL"/>
      </w:rPr>
      <w:drawing>
        <wp:anchor distT="0" distB="0" distL="114300" distR="114300" simplePos="0" relativeHeight="251659264" behindDoc="0" locked="0" layoutInCell="1" allowOverlap="1">
          <wp:simplePos x="0" y="0"/>
          <wp:positionH relativeFrom="column">
            <wp:posOffset>-489585</wp:posOffset>
          </wp:positionH>
          <wp:positionV relativeFrom="paragraph">
            <wp:posOffset>472440</wp:posOffset>
          </wp:positionV>
          <wp:extent cx="1457325" cy="647065"/>
          <wp:effectExtent l="0" t="0" r="0" b="0"/>
          <wp:wrapTopAndBottom/>
          <wp:docPr id="1" name="Imagen 1" descr="Descripción: logo final_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57325" cy="647065"/>
                  </a:xfrm>
                  <a:prstGeom prst="rect">
                    <a:avLst/>
                  </a:prstGeom>
                  <a:noFill/>
                  <a:ln>
                    <a:noFill/>
                    <a:prstDash/>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8E4B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0F683CAB"/>
    <w:multiLevelType w:val="hybridMultilevel"/>
    <w:tmpl w:val="147A1360"/>
    <w:lvl w:ilvl="0" w:tplc="85B4DD30">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AC05E52"/>
    <w:multiLevelType w:val="hybridMultilevel"/>
    <w:tmpl w:val="EA181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061C57"/>
    <w:multiLevelType w:val="hybridMultilevel"/>
    <w:tmpl w:val="75547466"/>
    <w:lvl w:ilvl="0" w:tplc="0C0A000F">
      <w:start w:val="1"/>
      <w:numFmt w:val="decimal"/>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3">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nsid w:val="45F62BBA"/>
    <w:multiLevelType w:val="hybridMultilevel"/>
    <w:tmpl w:val="213694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nsid w:val="52832B55"/>
    <w:multiLevelType w:val="hybridMultilevel"/>
    <w:tmpl w:val="08C82F96"/>
    <w:lvl w:ilvl="0" w:tplc="CECAB226">
      <w:start w:val="8"/>
      <w:numFmt w:val="bullet"/>
      <w:lvlText w:val="-"/>
      <w:lvlJc w:val="left"/>
      <w:pPr>
        <w:ind w:left="1145" w:hanging="360"/>
      </w:pPr>
      <w:rPr>
        <w:rFonts w:ascii="Calibri" w:eastAsia="Times New Roman" w:hAnsi="Calibri" w:cs="Times New Roman" w:hint="default"/>
      </w:rPr>
    </w:lvl>
    <w:lvl w:ilvl="1" w:tplc="0C0A0003" w:tentative="1">
      <w:start w:val="1"/>
      <w:numFmt w:val="bullet"/>
      <w:lvlText w:val="o"/>
      <w:lvlJc w:val="left"/>
      <w:pPr>
        <w:ind w:left="1865" w:hanging="360"/>
      </w:pPr>
      <w:rPr>
        <w:rFonts w:ascii="Courier New" w:hAnsi="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9">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D2B4B4B"/>
    <w:multiLevelType w:val="hybridMultilevel"/>
    <w:tmpl w:val="1C263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8"/>
  </w:num>
  <w:num w:numId="3">
    <w:abstractNumId w:val="21"/>
  </w:num>
  <w:num w:numId="4">
    <w:abstractNumId w:val="10"/>
  </w:num>
  <w:num w:numId="5">
    <w:abstractNumId w:val="22"/>
  </w:num>
  <w:num w:numId="6">
    <w:abstractNumId w:val="13"/>
  </w:num>
  <w:num w:numId="7">
    <w:abstractNumId w:val="3"/>
  </w:num>
  <w:num w:numId="8">
    <w:abstractNumId w:val="14"/>
  </w:num>
  <w:num w:numId="9">
    <w:abstractNumId w:val="4"/>
  </w:num>
  <w:num w:numId="10">
    <w:abstractNumId w:val="2"/>
  </w:num>
  <w:num w:numId="11">
    <w:abstractNumId w:val="11"/>
  </w:num>
  <w:num w:numId="12">
    <w:abstractNumId w:val="25"/>
  </w:num>
  <w:num w:numId="13">
    <w:abstractNumId w:val="27"/>
  </w:num>
  <w:num w:numId="14">
    <w:abstractNumId w:val="17"/>
  </w:num>
  <w:num w:numId="15">
    <w:abstractNumId w:val="7"/>
  </w:num>
  <w:num w:numId="16">
    <w:abstractNumId w:val="1"/>
  </w:num>
  <w:num w:numId="17">
    <w:abstractNumId w:val="24"/>
  </w:num>
  <w:num w:numId="18">
    <w:abstractNumId w:val="9"/>
  </w:num>
  <w:num w:numId="19">
    <w:abstractNumId w:val="16"/>
  </w:num>
  <w:num w:numId="20">
    <w:abstractNumId w:val="6"/>
  </w:num>
  <w:num w:numId="21">
    <w:abstractNumId w:val="23"/>
  </w:num>
  <w:num w:numId="22">
    <w:abstractNumId w:val="20"/>
  </w:num>
  <w:num w:numId="23">
    <w:abstractNumId w:val="0"/>
  </w:num>
  <w:num w:numId="24">
    <w:abstractNumId w:val="8"/>
  </w:num>
  <w:num w:numId="25">
    <w:abstractNumId w:val="18"/>
  </w:num>
  <w:num w:numId="26">
    <w:abstractNumId w:val="12"/>
  </w:num>
  <w:num w:numId="27">
    <w:abstractNumId w:val="26"/>
  </w:num>
  <w:num w:numId="28">
    <w:abstractNumId w:val="5"/>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611C6"/>
    <w:rsid w:val="0000105C"/>
    <w:rsid w:val="0000665F"/>
    <w:rsid w:val="0001082F"/>
    <w:rsid w:val="00013445"/>
    <w:rsid w:val="000138F6"/>
    <w:rsid w:val="00020DA8"/>
    <w:rsid w:val="0002581C"/>
    <w:rsid w:val="00026D1F"/>
    <w:rsid w:val="00027379"/>
    <w:rsid w:val="00027DB1"/>
    <w:rsid w:val="00030756"/>
    <w:rsid w:val="00044B57"/>
    <w:rsid w:val="00076F24"/>
    <w:rsid w:val="00077294"/>
    <w:rsid w:val="00082BC1"/>
    <w:rsid w:val="000875C6"/>
    <w:rsid w:val="000926EA"/>
    <w:rsid w:val="000A2B89"/>
    <w:rsid w:val="000A31C1"/>
    <w:rsid w:val="000A6F03"/>
    <w:rsid w:val="000B28B7"/>
    <w:rsid w:val="000C211B"/>
    <w:rsid w:val="000C59B5"/>
    <w:rsid w:val="000D34F2"/>
    <w:rsid w:val="000D4FEB"/>
    <w:rsid w:val="000D712B"/>
    <w:rsid w:val="000E003A"/>
    <w:rsid w:val="000E42EE"/>
    <w:rsid w:val="000F68BA"/>
    <w:rsid w:val="00106F64"/>
    <w:rsid w:val="00113D0F"/>
    <w:rsid w:val="00114BD7"/>
    <w:rsid w:val="00115798"/>
    <w:rsid w:val="0011754D"/>
    <w:rsid w:val="001205D6"/>
    <w:rsid w:val="0012725D"/>
    <w:rsid w:val="001341B4"/>
    <w:rsid w:val="001415C7"/>
    <w:rsid w:val="00160A3D"/>
    <w:rsid w:val="00166EE8"/>
    <w:rsid w:val="0016724A"/>
    <w:rsid w:val="001676F2"/>
    <w:rsid w:val="00170AE6"/>
    <w:rsid w:val="00173844"/>
    <w:rsid w:val="001874B6"/>
    <w:rsid w:val="00194332"/>
    <w:rsid w:val="001E30F4"/>
    <w:rsid w:val="001E3384"/>
    <w:rsid w:val="001E3766"/>
    <w:rsid w:val="001E6BDC"/>
    <w:rsid w:val="00201578"/>
    <w:rsid w:val="002028A9"/>
    <w:rsid w:val="0021296A"/>
    <w:rsid w:val="00221893"/>
    <w:rsid w:val="00227B17"/>
    <w:rsid w:val="00227E2F"/>
    <w:rsid w:val="00235A1A"/>
    <w:rsid w:val="002431DB"/>
    <w:rsid w:val="0025174E"/>
    <w:rsid w:val="00253C36"/>
    <w:rsid w:val="00255FA0"/>
    <w:rsid w:val="00257CCB"/>
    <w:rsid w:val="00265B89"/>
    <w:rsid w:val="00267364"/>
    <w:rsid w:val="002859D2"/>
    <w:rsid w:val="0028624E"/>
    <w:rsid w:val="002863A2"/>
    <w:rsid w:val="00293596"/>
    <w:rsid w:val="0029621A"/>
    <w:rsid w:val="002B5FF9"/>
    <w:rsid w:val="002B7B06"/>
    <w:rsid w:val="002C0DAB"/>
    <w:rsid w:val="002E65F4"/>
    <w:rsid w:val="002E6D19"/>
    <w:rsid w:val="002F4326"/>
    <w:rsid w:val="003150A1"/>
    <w:rsid w:val="00326AFE"/>
    <w:rsid w:val="00335FB9"/>
    <w:rsid w:val="00336DB7"/>
    <w:rsid w:val="00356299"/>
    <w:rsid w:val="00357821"/>
    <w:rsid w:val="00365080"/>
    <w:rsid w:val="00396E4C"/>
    <w:rsid w:val="003A011F"/>
    <w:rsid w:val="003A3957"/>
    <w:rsid w:val="003B6B8B"/>
    <w:rsid w:val="003C37C3"/>
    <w:rsid w:val="003D1D44"/>
    <w:rsid w:val="003D261F"/>
    <w:rsid w:val="003D3D66"/>
    <w:rsid w:val="003E2462"/>
    <w:rsid w:val="003F6563"/>
    <w:rsid w:val="003F7DFF"/>
    <w:rsid w:val="004012F3"/>
    <w:rsid w:val="004068FF"/>
    <w:rsid w:val="00415EFC"/>
    <w:rsid w:val="00440E30"/>
    <w:rsid w:val="00443DF5"/>
    <w:rsid w:val="00447412"/>
    <w:rsid w:val="004559DC"/>
    <w:rsid w:val="00455C6D"/>
    <w:rsid w:val="00456419"/>
    <w:rsid w:val="00460258"/>
    <w:rsid w:val="0046184A"/>
    <w:rsid w:val="00470480"/>
    <w:rsid w:val="004725FB"/>
    <w:rsid w:val="004746FB"/>
    <w:rsid w:val="00491CC0"/>
    <w:rsid w:val="00491F13"/>
    <w:rsid w:val="004A331C"/>
    <w:rsid w:val="004A3E34"/>
    <w:rsid w:val="004C044F"/>
    <w:rsid w:val="004C0904"/>
    <w:rsid w:val="004C31F7"/>
    <w:rsid w:val="004D0824"/>
    <w:rsid w:val="004D7535"/>
    <w:rsid w:val="004D7705"/>
    <w:rsid w:val="004E009B"/>
    <w:rsid w:val="004E065E"/>
    <w:rsid w:val="004E0AB6"/>
    <w:rsid w:val="004E14BB"/>
    <w:rsid w:val="004E25D2"/>
    <w:rsid w:val="004E49EC"/>
    <w:rsid w:val="004E4D86"/>
    <w:rsid w:val="004F5665"/>
    <w:rsid w:val="004F6155"/>
    <w:rsid w:val="004F64DD"/>
    <w:rsid w:val="005079ED"/>
    <w:rsid w:val="00517733"/>
    <w:rsid w:val="00530EF5"/>
    <w:rsid w:val="0055573E"/>
    <w:rsid w:val="00562D63"/>
    <w:rsid w:val="00566856"/>
    <w:rsid w:val="00570A1B"/>
    <w:rsid w:val="00576638"/>
    <w:rsid w:val="00580386"/>
    <w:rsid w:val="005849E6"/>
    <w:rsid w:val="00584FDE"/>
    <w:rsid w:val="00585F8E"/>
    <w:rsid w:val="00586807"/>
    <w:rsid w:val="005871D9"/>
    <w:rsid w:val="005957ED"/>
    <w:rsid w:val="00597864"/>
    <w:rsid w:val="005B50CE"/>
    <w:rsid w:val="005B662D"/>
    <w:rsid w:val="005D01DE"/>
    <w:rsid w:val="005D0B0B"/>
    <w:rsid w:val="005D2EC2"/>
    <w:rsid w:val="005D4F96"/>
    <w:rsid w:val="005E7C37"/>
    <w:rsid w:val="005F38F2"/>
    <w:rsid w:val="0060068B"/>
    <w:rsid w:val="00623AE6"/>
    <w:rsid w:val="00627A52"/>
    <w:rsid w:val="00632504"/>
    <w:rsid w:val="006336F3"/>
    <w:rsid w:val="00636BD7"/>
    <w:rsid w:val="006412EA"/>
    <w:rsid w:val="00643190"/>
    <w:rsid w:val="00645695"/>
    <w:rsid w:val="00656402"/>
    <w:rsid w:val="00656B64"/>
    <w:rsid w:val="006605E5"/>
    <w:rsid w:val="006617A4"/>
    <w:rsid w:val="00661AB8"/>
    <w:rsid w:val="00667227"/>
    <w:rsid w:val="006749F6"/>
    <w:rsid w:val="00682D26"/>
    <w:rsid w:val="00682DDB"/>
    <w:rsid w:val="006834E4"/>
    <w:rsid w:val="00692D3D"/>
    <w:rsid w:val="00693AAF"/>
    <w:rsid w:val="006A25DE"/>
    <w:rsid w:val="006B5A71"/>
    <w:rsid w:val="006D275B"/>
    <w:rsid w:val="006F3B6C"/>
    <w:rsid w:val="006F790C"/>
    <w:rsid w:val="00712363"/>
    <w:rsid w:val="007210F6"/>
    <w:rsid w:val="00723438"/>
    <w:rsid w:val="007240C1"/>
    <w:rsid w:val="00733660"/>
    <w:rsid w:val="00737D48"/>
    <w:rsid w:val="00741EBC"/>
    <w:rsid w:val="007432E5"/>
    <w:rsid w:val="007450E8"/>
    <w:rsid w:val="00752026"/>
    <w:rsid w:val="007537CF"/>
    <w:rsid w:val="0075629D"/>
    <w:rsid w:val="00760E35"/>
    <w:rsid w:val="00776BDB"/>
    <w:rsid w:val="00777275"/>
    <w:rsid w:val="0078767B"/>
    <w:rsid w:val="00790CBE"/>
    <w:rsid w:val="007A6DBE"/>
    <w:rsid w:val="007C4A8E"/>
    <w:rsid w:val="007C684C"/>
    <w:rsid w:val="007D1657"/>
    <w:rsid w:val="0080431F"/>
    <w:rsid w:val="0080650B"/>
    <w:rsid w:val="0081081E"/>
    <w:rsid w:val="008226B7"/>
    <w:rsid w:val="00824E25"/>
    <w:rsid w:val="00826DB9"/>
    <w:rsid w:val="00842220"/>
    <w:rsid w:val="008427AA"/>
    <w:rsid w:val="00846A45"/>
    <w:rsid w:val="008553DE"/>
    <w:rsid w:val="008568EA"/>
    <w:rsid w:val="00864D88"/>
    <w:rsid w:val="008656FA"/>
    <w:rsid w:val="008730D3"/>
    <w:rsid w:val="00874280"/>
    <w:rsid w:val="00874E57"/>
    <w:rsid w:val="008774E3"/>
    <w:rsid w:val="008A74B8"/>
    <w:rsid w:val="008B4DD7"/>
    <w:rsid w:val="008B5F62"/>
    <w:rsid w:val="008C2924"/>
    <w:rsid w:val="008C60C0"/>
    <w:rsid w:val="008E46C1"/>
    <w:rsid w:val="008E7F6C"/>
    <w:rsid w:val="00913A01"/>
    <w:rsid w:val="00923E75"/>
    <w:rsid w:val="009240B2"/>
    <w:rsid w:val="00924630"/>
    <w:rsid w:val="00925A9D"/>
    <w:rsid w:val="009303A7"/>
    <w:rsid w:val="00937CBB"/>
    <w:rsid w:val="00944040"/>
    <w:rsid w:val="00944E25"/>
    <w:rsid w:val="00945260"/>
    <w:rsid w:val="00950BCB"/>
    <w:rsid w:val="00953FCC"/>
    <w:rsid w:val="009578FA"/>
    <w:rsid w:val="00966856"/>
    <w:rsid w:val="00974600"/>
    <w:rsid w:val="0098227D"/>
    <w:rsid w:val="0098262F"/>
    <w:rsid w:val="00991B17"/>
    <w:rsid w:val="009A4094"/>
    <w:rsid w:val="009A47EB"/>
    <w:rsid w:val="009B4440"/>
    <w:rsid w:val="009B459A"/>
    <w:rsid w:val="009B6D38"/>
    <w:rsid w:val="009B7687"/>
    <w:rsid w:val="009C188F"/>
    <w:rsid w:val="009C5BBA"/>
    <w:rsid w:val="009C682A"/>
    <w:rsid w:val="009D72C9"/>
    <w:rsid w:val="009D76A9"/>
    <w:rsid w:val="009F16F0"/>
    <w:rsid w:val="009F18EC"/>
    <w:rsid w:val="009F2043"/>
    <w:rsid w:val="009F39D8"/>
    <w:rsid w:val="009F50A1"/>
    <w:rsid w:val="00A01741"/>
    <w:rsid w:val="00A162FA"/>
    <w:rsid w:val="00A16C16"/>
    <w:rsid w:val="00A21EF1"/>
    <w:rsid w:val="00A23FAB"/>
    <w:rsid w:val="00A2422E"/>
    <w:rsid w:val="00A265EB"/>
    <w:rsid w:val="00A30438"/>
    <w:rsid w:val="00A34DA7"/>
    <w:rsid w:val="00A35862"/>
    <w:rsid w:val="00A3761B"/>
    <w:rsid w:val="00A40C26"/>
    <w:rsid w:val="00A439B9"/>
    <w:rsid w:val="00A51A2D"/>
    <w:rsid w:val="00A51D55"/>
    <w:rsid w:val="00A54482"/>
    <w:rsid w:val="00A61E26"/>
    <w:rsid w:val="00A63977"/>
    <w:rsid w:val="00A86B19"/>
    <w:rsid w:val="00A91280"/>
    <w:rsid w:val="00AB1767"/>
    <w:rsid w:val="00AC2E50"/>
    <w:rsid w:val="00AC4E8B"/>
    <w:rsid w:val="00AC50E4"/>
    <w:rsid w:val="00AD4CA9"/>
    <w:rsid w:val="00AF291B"/>
    <w:rsid w:val="00B04529"/>
    <w:rsid w:val="00B066FB"/>
    <w:rsid w:val="00B12FB5"/>
    <w:rsid w:val="00B14752"/>
    <w:rsid w:val="00B1525C"/>
    <w:rsid w:val="00B42B30"/>
    <w:rsid w:val="00B458F6"/>
    <w:rsid w:val="00B53DFD"/>
    <w:rsid w:val="00B54DD5"/>
    <w:rsid w:val="00B62804"/>
    <w:rsid w:val="00B639D6"/>
    <w:rsid w:val="00B7425B"/>
    <w:rsid w:val="00B84F46"/>
    <w:rsid w:val="00B9255A"/>
    <w:rsid w:val="00BA3887"/>
    <w:rsid w:val="00BD6119"/>
    <w:rsid w:val="00BD67CD"/>
    <w:rsid w:val="00BD6F49"/>
    <w:rsid w:val="00C12BED"/>
    <w:rsid w:val="00C2220D"/>
    <w:rsid w:val="00C23DDD"/>
    <w:rsid w:val="00C25838"/>
    <w:rsid w:val="00C35851"/>
    <w:rsid w:val="00C4370B"/>
    <w:rsid w:val="00C51AAA"/>
    <w:rsid w:val="00C635CB"/>
    <w:rsid w:val="00C64254"/>
    <w:rsid w:val="00C67598"/>
    <w:rsid w:val="00C74811"/>
    <w:rsid w:val="00C772EF"/>
    <w:rsid w:val="00C82CCE"/>
    <w:rsid w:val="00C8722C"/>
    <w:rsid w:val="00C87E89"/>
    <w:rsid w:val="00C92230"/>
    <w:rsid w:val="00C93AA0"/>
    <w:rsid w:val="00CA0E94"/>
    <w:rsid w:val="00CA1C66"/>
    <w:rsid w:val="00CB1C6E"/>
    <w:rsid w:val="00CB4168"/>
    <w:rsid w:val="00CC1D6E"/>
    <w:rsid w:val="00CC43B1"/>
    <w:rsid w:val="00CC5BEF"/>
    <w:rsid w:val="00CD009E"/>
    <w:rsid w:val="00CE2415"/>
    <w:rsid w:val="00CF418C"/>
    <w:rsid w:val="00D00DDC"/>
    <w:rsid w:val="00D02F61"/>
    <w:rsid w:val="00D07550"/>
    <w:rsid w:val="00D30ED7"/>
    <w:rsid w:val="00D31317"/>
    <w:rsid w:val="00D32E5B"/>
    <w:rsid w:val="00D3608E"/>
    <w:rsid w:val="00D36635"/>
    <w:rsid w:val="00D40EF5"/>
    <w:rsid w:val="00D5082F"/>
    <w:rsid w:val="00D62610"/>
    <w:rsid w:val="00D640BA"/>
    <w:rsid w:val="00D641BA"/>
    <w:rsid w:val="00D6555A"/>
    <w:rsid w:val="00D67524"/>
    <w:rsid w:val="00D70178"/>
    <w:rsid w:val="00D83F03"/>
    <w:rsid w:val="00D84C7E"/>
    <w:rsid w:val="00D85112"/>
    <w:rsid w:val="00D8795F"/>
    <w:rsid w:val="00D93F82"/>
    <w:rsid w:val="00D968C8"/>
    <w:rsid w:val="00D97817"/>
    <w:rsid w:val="00DB5616"/>
    <w:rsid w:val="00DC17A0"/>
    <w:rsid w:val="00DC6CA2"/>
    <w:rsid w:val="00DD4909"/>
    <w:rsid w:val="00DD581B"/>
    <w:rsid w:val="00E05514"/>
    <w:rsid w:val="00E15347"/>
    <w:rsid w:val="00E2240F"/>
    <w:rsid w:val="00E225BD"/>
    <w:rsid w:val="00E370FB"/>
    <w:rsid w:val="00E60057"/>
    <w:rsid w:val="00E62D44"/>
    <w:rsid w:val="00E657DD"/>
    <w:rsid w:val="00E679E8"/>
    <w:rsid w:val="00E80679"/>
    <w:rsid w:val="00E80ED1"/>
    <w:rsid w:val="00E84254"/>
    <w:rsid w:val="00E85F96"/>
    <w:rsid w:val="00EA33B0"/>
    <w:rsid w:val="00EA6B3E"/>
    <w:rsid w:val="00EB16B1"/>
    <w:rsid w:val="00EC4E36"/>
    <w:rsid w:val="00ED1DA4"/>
    <w:rsid w:val="00EE127C"/>
    <w:rsid w:val="00EE3D40"/>
    <w:rsid w:val="00EE5BA8"/>
    <w:rsid w:val="00EF0E4B"/>
    <w:rsid w:val="00EF4E04"/>
    <w:rsid w:val="00EF5C9E"/>
    <w:rsid w:val="00F006B5"/>
    <w:rsid w:val="00F07EF4"/>
    <w:rsid w:val="00F1451F"/>
    <w:rsid w:val="00F14B4D"/>
    <w:rsid w:val="00F45796"/>
    <w:rsid w:val="00F47B64"/>
    <w:rsid w:val="00F611C6"/>
    <w:rsid w:val="00F72FF7"/>
    <w:rsid w:val="00F80A14"/>
    <w:rsid w:val="00F80D28"/>
    <w:rsid w:val="00F82470"/>
    <w:rsid w:val="00FB41B6"/>
    <w:rsid w:val="00FC1700"/>
    <w:rsid w:val="00FC1DDB"/>
    <w:rsid w:val="00FE6E4C"/>
    <w:rsid w:val="00FF3CE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610"/>
    <w:rPr>
      <w:lang w:eastAsia="en-US"/>
    </w:rPr>
  </w:style>
  <w:style w:type="paragraph" w:styleId="Ttulo1">
    <w:name w:val="heading 1"/>
    <w:basedOn w:val="Normal"/>
    <w:next w:val="Normal"/>
    <w:qFormat/>
    <w:rsid w:val="00D62610"/>
    <w:pPr>
      <w:keepNext/>
      <w:ind w:left="-563"/>
      <w:jc w:val="center"/>
      <w:outlineLvl w:val="0"/>
    </w:pPr>
    <w:rPr>
      <w:b/>
      <w:sz w:val="18"/>
    </w:rPr>
  </w:style>
  <w:style w:type="paragraph" w:styleId="Ttulo2">
    <w:name w:val="heading 2"/>
    <w:basedOn w:val="Normal"/>
    <w:next w:val="Normal"/>
    <w:qFormat/>
    <w:rsid w:val="00D62610"/>
    <w:pPr>
      <w:keepNext/>
      <w:ind w:left="-293"/>
      <w:jc w:val="center"/>
      <w:outlineLvl w:val="1"/>
    </w:pPr>
    <w:rPr>
      <w:b/>
      <w:sz w:val="24"/>
    </w:rPr>
  </w:style>
  <w:style w:type="paragraph" w:styleId="Ttulo3">
    <w:name w:val="heading 3"/>
    <w:basedOn w:val="Normal"/>
    <w:next w:val="Normal"/>
    <w:qFormat/>
    <w:rsid w:val="00D62610"/>
    <w:pPr>
      <w:keepNext/>
      <w:jc w:val="center"/>
      <w:outlineLvl w:val="2"/>
    </w:pPr>
    <w:rPr>
      <w:b/>
      <w:sz w:val="24"/>
    </w:rPr>
  </w:style>
  <w:style w:type="paragraph" w:styleId="Ttulo4">
    <w:name w:val="heading 4"/>
    <w:basedOn w:val="Normal"/>
    <w:next w:val="Normal"/>
    <w:qFormat/>
    <w:rsid w:val="00D62610"/>
    <w:pPr>
      <w:keepNext/>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62610"/>
    <w:pPr>
      <w:tabs>
        <w:tab w:val="center" w:pos="4153"/>
        <w:tab w:val="right" w:pos="8306"/>
      </w:tabs>
    </w:pPr>
    <w:rPr>
      <w:snapToGrid w:val="0"/>
      <w:lang w:val="en-AU"/>
    </w:rPr>
  </w:style>
  <w:style w:type="character" w:styleId="Nmerodepgina">
    <w:name w:val="page number"/>
    <w:basedOn w:val="Fuentedeprrafopredeter"/>
    <w:rsid w:val="00D62610"/>
  </w:style>
  <w:style w:type="paragraph" w:styleId="Piedepgina">
    <w:name w:val="footer"/>
    <w:basedOn w:val="Normal"/>
    <w:link w:val="PiedepginaCar"/>
    <w:uiPriority w:val="99"/>
    <w:rsid w:val="00D62610"/>
    <w:pPr>
      <w:tabs>
        <w:tab w:val="center" w:pos="4153"/>
        <w:tab w:val="right" w:pos="8306"/>
      </w:tabs>
    </w:pPr>
  </w:style>
  <w:style w:type="paragraph" w:styleId="Sangradetextonormal">
    <w:name w:val="Body Text Indent"/>
    <w:basedOn w:val="Normal"/>
    <w:rsid w:val="00D62610"/>
    <w:pPr>
      <w:tabs>
        <w:tab w:val="left" w:pos="-90"/>
        <w:tab w:val="left" w:pos="7470"/>
        <w:tab w:val="left" w:pos="8395"/>
      </w:tabs>
      <w:ind w:left="-1080"/>
    </w:pPr>
    <w:rPr>
      <w:sz w:val="14"/>
    </w:rPr>
  </w:style>
  <w:style w:type="paragraph" w:styleId="Textodebloque">
    <w:name w:val="Block Text"/>
    <w:basedOn w:val="Normal"/>
    <w:rsid w:val="00D626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Textodeglobo">
    <w:name w:val="Balloon Text"/>
    <w:basedOn w:val="Normal"/>
    <w:semiHidden/>
    <w:rsid w:val="00D62610"/>
    <w:rPr>
      <w:rFonts w:ascii="Tahoma" w:hAnsi="Tahoma" w:cs="Tahoma"/>
      <w:sz w:val="16"/>
      <w:szCs w:val="16"/>
    </w:rPr>
  </w:style>
  <w:style w:type="paragraph" w:styleId="Textoindependiente">
    <w:name w:val="Body Text"/>
    <w:basedOn w:val="Normal"/>
    <w:rsid w:val="00D62610"/>
    <w:pPr>
      <w:jc w:val="center"/>
    </w:pPr>
    <w:rPr>
      <w:rFonts w:eastAsia="Batang"/>
      <w:b/>
      <w:sz w:val="24"/>
      <w:szCs w:val="24"/>
      <w:lang w:val="en-US"/>
    </w:rPr>
  </w:style>
  <w:style w:type="table" w:styleId="Tablaconcuadrcula">
    <w:name w:val="Table Grid"/>
    <w:basedOn w:val="Tablanormal"/>
    <w:rsid w:val="00D62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rsid w:val="00D62610"/>
    <w:pPr>
      <w:keepNext/>
      <w:keepLines/>
      <w:suppressAutoHyphens/>
      <w:spacing w:line="300" w:lineRule="exact"/>
      <w:outlineLvl w:val="0"/>
    </w:pPr>
    <w:rPr>
      <w:rFonts w:eastAsia="MS Mincho"/>
      <w:b/>
      <w:spacing w:val="-2"/>
      <w:w w:val="103"/>
      <w:kern w:val="14"/>
      <w:sz w:val="28"/>
    </w:rPr>
  </w:style>
  <w:style w:type="character" w:styleId="Refdenotaalpie">
    <w:name w:val="footnote reference"/>
    <w:uiPriority w:val="99"/>
    <w:rsid w:val="00460258"/>
    <w:rPr>
      <w:rFonts w:cs="Times New Roman"/>
      <w:vertAlign w:val="superscript"/>
    </w:rPr>
  </w:style>
  <w:style w:type="character" w:customStyle="1" w:styleId="EncabezadoCar">
    <w:name w:val="Encabezado Car"/>
    <w:link w:val="Encabezado"/>
    <w:uiPriority w:val="99"/>
    <w:rsid w:val="00A01741"/>
    <w:rPr>
      <w:snapToGrid w:val="0"/>
      <w:lang w:val="en-AU" w:eastAsia="en-US"/>
    </w:rPr>
  </w:style>
  <w:style w:type="character" w:styleId="Hipervnculo">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Textoennegrita">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Refdecomentario">
    <w:name w:val="annotation reference"/>
    <w:basedOn w:val="Fuentedeprrafopredeter"/>
    <w:rsid w:val="00643190"/>
    <w:rPr>
      <w:sz w:val="16"/>
      <w:szCs w:val="16"/>
    </w:rPr>
  </w:style>
  <w:style w:type="paragraph" w:styleId="Textocomentario">
    <w:name w:val="annotation text"/>
    <w:basedOn w:val="Normal"/>
    <w:link w:val="TextocomentarioCar"/>
    <w:rsid w:val="00643190"/>
  </w:style>
  <w:style w:type="character" w:customStyle="1" w:styleId="TextocomentarioCar">
    <w:name w:val="Texto comentario Car"/>
    <w:basedOn w:val="Fuentedeprrafopredeter"/>
    <w:link w:val="Textocomentario"/>
    <w:rsid w:val="00643190"/>
    <w:rPr>
      <w:lang w:eastAsia="en-US"/>
    </w:rPr>
  </w:style>
  <w:style w:type="paragraph" w:styleId="Asuntodelcomentario">
    <w:name w:val="annotation subject"/>
    <w:basedOn w:val="Textocomentario"/>
    <w:next w:val="Textocomentario"/>
    <w:link w:val="AsuntodelcomentarioCar"/>
    <w:rsid w:val="00643190"/>
    <w:rPr>
      <w:b/>
      <w:bCs/>
    </w:rPr>
  </w:style>
  <w:style w:type="character" w:customStyle="1" w:styleId="AsuntodelcomentarioCar">
    <w:name w:val="Asunto del comentario Car"/>
    <w:basedOn w:val="TextocomentarioCar"/>
    <w:link w:val="Asuntodelcomentario"/>
    <w:rsid w:val="00643190"/>
    <w:rPr>
      <w:b/>
      <w:bCs/>
      <w:lang w:eastAsia="en-US"/>
    </w:rPr>
  </w:style>
  <w:style w:type="paragraph" w:styleId="Prrafodelista">
    <w:name w:val="List Paragraph"/>
    <w:basedOn w:val="Normal"/>
    <w:uiPriority w:val="34"/>
    <w:qFormat/>
    <w:rsid w:val="004C0904"/>
    <w:pPr>
      <w:ind w:left="720"/>
      <w:contextualSpacing/>
    </w:pPr>
    <w:rPr>
      <w:sz w:val="24"/>
      <w:szCs w:val="24"/>
      <w:lang w:val="en-US"/>
    </w:rPr>
  </w:style>
  <w:style w:type="character" w:customStyle="1" w:styleId="hps">
    <w:name w:val="hps"/>
    <w:basedOn w:val="Fuentedeprrafopredeter"/>
    <w:rsid w:val="00FC1700"/>
  </w:style>
  <w:style w:type="paragraph" w:styleId="Textonotapie">
    <w:name w:val="footnote text"/>
    <w:basedOn w:val="Normal"/>
    <w:link w:val="TextonotapieCar"/>
    <w:rsid w:val="00656402"/>
  </w:style>
  <w:style w:type="character" w:customStyle="1" w:styleId="TextonotapieCar">
    <w:name w:val="Texto nota pie Car"/>
    <w:basedOn w:val="Fuentedeprrafopredeter"/>
    <w:link w:val="Textonotapie"/>
    <w:rsid w:val="00656402"/>
    <w:rPr>
      <w:lang w:eastAsia="en-US"/>
    </w:rPr>
  </w:style>
  <w:style w:type="character" w:customStyle="1" w:styleId="PiedepginaCar">
    <w:name w:val="Pie de página Car"/>
    <w:basedOn w:val="Fuentedeprrafopredeter"/>
    <w:link w:val="Piedepgina"/>
    <w:uiPriority w:val="99"/>
    <w:rsid w:val="00C51AAA"/>
    <w:rPr>
      <w:lang w:eastAsia="en-US"/>
    </w:rPr>
  </w:style>
  <w:style w:type="character" w:styleId="Hipervnculovisitado">
    <w:name w:val="FollowedHyperlink"/>
    <w:basedOn w:val="Fuentedeprrafopredeter"/>
    <w:rsid w:val="00B62804"/>
    <w:rPr>
      <w:color w:val="800080" w:themeColor="followedHyperlink"/>
      <w:u w:val="single"/>
    </w:rPr>
  </w:style>
  <w:style w:type="character" w:customStyle="1" w:styleId="apple-converted-space">
    <w:name w:val="apple-converted-space"/>
    <w:basedOn w:val="Fuentedeprrafopredeter"/>
    <w:rsid w:val="00D313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Ttulo1">
    <w:name w:val="heading 1"/>
    <w:basedOn w:val="Normal"/>
    <w:next w:val="Normal"/>
    <w:qFormat/>
    <w:pPr>
      <w:keepNext/>
      <w:ind w:left="-563"/>
      <w:jc w:val="center"/>
      <w:outlineLvl w:val="0"/>
    </w:pPr>
    <w:rPr>
      <w:b/>
      <w:sz w:val="18"/>
    </w:rPr>
  </w:style>
  <w:style w:type="paragraph" w:styleId="Ttulo2">
    <w:name w:val="heading 2"/>
    <w:basedOn w:val="Normal"/>
    <w:next w:val="Normal"/>
    <w:qFormat/>
    <w:pPr>
      <w:keepNext/>
      <w:ind w:left="-293"/>
      <w:jc w:val="center"/>
      <w:outlineLvl w:val="1"/>
    </w:pPr>
    <w:rPr>
      <w:b/>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153"/>
        <w:tab w:val="right" w:pos="8306"/>
      </w:tabs>
    </w:pPr>
    <w:rPr>
      <w:snapToGrid w:val="0"/>
      <w:lang w:val="en-AU"/>
    </w:rPr>
  </w:style>
  <w:style w:type="character" w:styleId="Nmerodepgina">
    <w:name w:val="page number"/>
    <w:basedOn w:val="Fuentedeprrafopredeter"/>
  </w:style>
  <w:style w:type="paragraph" w:styleId="Piedepgina">
    <w:name w:val="footer"/>
    <w:basedOn w:val="Normal"/>
    <w:link w:val="PiedepginaCar"/>
    <w:uiPriority w:val="99"/>
    <w:pPr>
      <w:tabs>
        <w:tab w:val="center" w:pos="4153"/>
        <w:tab w:val="right" w:pos="8306"/>
      </w:tabs>
    </w:pPr>
  </w:style>
  <w:style w:type="paragraph" w:styleId="Sangradetextonormal">
    <w:name w:val="Body Text Indent"/>
    <w:basedOn w:val="Normal"/>
    <w:pPr>
      <w:tabs>
        <w:tab w:val="left" w:pos="-90"/>
        <w:tab w:val="left" w:pos="7470"/>
        <w:tab w:val="left" w:pos="8395"/>
      </w:tabs>
      <w:ind w:left="-1080"/>
    </w:pPr>
    <w:rPr>
      <w:sz w:val="14"/>
    </w:rPr>
  </w:style>
  <w:style w:type="paragraph" w:styleId="Textodebloque">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pPr>
      <w:jc w:val="center"/>
    </w:pPr>
    <w:rPr>
      <w:rFonts w:eastAsia="Batang"/>
      <w:b/>
      <w:sz w:val="24"/>
      <w:szCs w:val="24"/>
      <w:lang w:val="en-U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Refdenotaalpie">
    <w:name w:val="footnote reference"/>
    <w:uiPriority w:val="99"/>
    <w:rsid w:val="00460258"/>
    <w:rPr>
      <w:rFonts w:cs="Times New Roman"/>
      <w:vertAlign w:val="superscript"/>
    </w:rPr>
  </w:style>
  <w:style w:type="character" w:customStyle="1" w:styleId="EncabezadoCar">
    <w:name w:val="Encabezado Car"/>
    <w:link w:val="Encabezado"/>
    <w:uiPriority w:val="99"/>
    <w:rsid w:val="00A01741"/>
    <w:rPr>
      <w:snapToGrid w:val="0"/>
      <w:lang w:val="en-AU" w:eastAsia="en-US"/>
    </w:rPr>
  </w:style>
  <w:style w:type="character" w:styleId="Hipervnculo">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Textoennegrita">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Refdecomentario">
    <w:name w:val="annotation reference"/>
    <w:basedOn w:val="Fuentedeprrafopredeter"/>
    <w:rsid w:val="00643190"/>
    <w:rPr>
      <w:sz w:val="16"/>
      <w:szCs w:val="16"/>
    </w:rPr>
  </w:style>
  <w:style w:type="paragraph" w:styleId="Textocomentario">
    <w:name w:val="annotation text"/>
    <w:basedOn w:val="Normal"/>
    <w:link w:val="TextocomentarioCar"/>
    <w:rsid w:val="00643190"/>
  </w:style>
  <w:style w:type="character" w:customStyle="1" w:styleId="TextocomentarioCar">
    <w:name w:val="Texto comentario Car"/>
    <w:basedOn w:val="Fuentedeprrafopredeter"/>
    <w:link w:val="Textocomentario"/>
    <w:rsid w:val="00643190"/>
    <w:rPr>
      <w:lang w:eastAsia="en-US"/>
    </w:rPr>
  </w:style>
  <w:style w:type="paragraph" w:styleId="Asuntodelcomentario">
    <w:name w:val="annotation subject"/>
    <w:basedOn w:val="Textocomentario"/>
    <w:next w:val="Textocomentario"/>
    <w:link w:val="AsuntodelcomentarioCar"/>
    <w:rsid w:val="00643190"/>
    <w:rPr>
      <w:b/>
      <w:bCs/>
    </w:rPr>
  </w:style>
  <w:style w:type="character" w:customStyle="1" w:styleId="AsuntodelcomentarioCar">
    <w:name w:val="Asunto del comentario Car"/>
    <w:basedOn w:val="TextocomentarioCar"/>
    <w:link w:val="Asuntodelcomentario"/>
    <w:rsid w:val="00643190"/>
    <w:rPr>
      <w:b/>
      <w:bCs/>
      <w:lang w:eastAsia="en-US"/>
    </w:rPr>
  </w:style>
  <w:style w:type="paragraph" w:styleId="Prrafodelista">
    <w:name w:val="List Paragraph"/>
    <w:basedOn w:val="Normal"/>
    <w:uiPriority w:val="34"/>
    <w:qFormat/>
    <w:rsid w:val="004C0904"/>
    <w:pPr>
      <w:ind w:left="720"/>
      <w:contextualSpacing/>
    </w:pPr>
    <w:rPr>
      <w:sz w:val="24"/>
      <w:szCs w:val="24"/>
      <w:lang w:val="en-US"/>
    </w:rPr>
  </w:style>
  <w:style w:type="character" w:customStyle="1" w:styleId="hps">
    <w:name w:val="hps"/>
    <w:basedOn w:val="Fuentedeprrafopredeter"/>
    <w:rsid w:val="00FC1700"/>
  </w:style>
  <w:style w:type="paragraph" w:styleId="Textonotapie">
    <w:name w:val="footnote text"/>
    <w:basedOn w:val="Normal"/>
    <w:link w:val="TextonotapieCar"/>
    <w:rsid w:val="00656402"/>
  </w:style>
  <w:style w:type="character" w:customStyle="1" w:styleId="TextonotapieCar">
    <w:name w:val="Texto nota pie Car"/>
    <w:basedOn w:val="Fuentedeprrafopredeter"/>
    <w:link w:val="Textonotapie"/>
    <w:rsid w:val="00656402"/>
    <w:rPr>
      <w:lang w:eastAsia="en-US"/>
    </w:rPr>
  </w:style>
  <w:style w:type="character" w:customStyle="1" w:styleId="PiedepginaCar">
    <w:name w:val="Pie de página Car"/>
    <w:basedOn w:val="Fuentedeprrafopredeter"/>
    <w:link w:val="Piedepgina"/>
    <w:uiPriority w:val="99"/>
    <w:rsid w:val="00C51AAA"/>
    <w:rPr>
      <w:lang w:eastAsia="en-US"/>
    </w:rPr>
  </w:style>
</w:styles>
</file>

<file path=word/webSettings.xml><?xml version="1.0" encoding="utf-8"?>
<w:webSettings xmlns:r="http://schemas.openxmlformats.org/officeDocument/2006/relationships" xmlns:w="http://schemas.openxmlformats.org/wordprocessingml/2006/main">
  <w:divs>
    <w:div w:id="225065768">
      <w:bodyDiv w:val="1"/>
      <w:marLeft w:val="0"/>
      <w:marRight w:val="0"/>
      <w:marTop w:val="0"/>
      <w:marBottom w:val="0"/>
      <w:divBdr>
        <w:top w:val="none" w:sz="0" w:space="0" w:color="auto"/>
        <w:left w:val="none" w:sz="0" w:space="0" w:color="auto"/>
        <w:bottom w:val="none" w:sz="0" w:space="0" w:color="auto"/>
        <w:right w:val="none" w:sz="0" w:space="0" w:color="auto"/>
      </w:divBdr>
    </w:div>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623737352">
      <w:bodyDiv w:val="1"/>
      <w:marLeft w:val="0"/>
      <w:marRight w:val="0"/>
      <w:marTop w:val="0"/>
      <w:marBottom w:val="0"/>
      <w:divBdr>
        <w:top w:val="none" w:sz="0" w:space="0" w:color="auto"/>
        <w:left w:val="none" w:sz="0" w:space="0" w:color="auto"/>
        <w:bottom w:val="none" w:sz="0" w:space="0" w:color="auto"/>
        <w:right w:val="none" w:sz="0" w:space="0" w:color="auto"/>
      </w:divBdr>
    </w:div>
    <w:div w:id="640614729">
      <w:bodyDiv w:val="1"/>
      <w:marLeft w:val="0"/>
      <w:marRight w:val="0"/>
      <w:marTop w:val="0"/>
      <w:marBottom w:val="0"/>
      <w:divBdr>
        <w:top w:val="none" w:sz="0" w:space="0" w:color="auto"/>
        <w:left w:val="none" w:sz="0" w:space="0" w:color="auto"/>
        <w:bottom w:val="none" w:sz="0" w:space="0" w:color="auto"/>
        <w:right w:val="none" w:sz="0" w:space="0" w:color="auto"/>
      </w:divBdr>
    </w:div>
    <w:div w:id="681786654">
      <w:bodyDiv w:val="1"/>
      <w:marLeft w:val="0"/>
      <w:marRight w:val="0"/>
      <w:marTop w:val="0"/>
      <w:marBottom w:val="0"/>
      <w:divBdr>
        <w:top w:val="none" w:sz="0" w:space="0" w:color="auto"/>
        <w:left w:val="none" w:sz="0" w:space="0" w:color="auto"/>
        <w:bottom w:val="none" w:sz="0" w:space="0" w:color="auto"/>
        <w:right w:val="none" w:sz="0" w:space="0" w:color="auto"/>
      </w:divBdr>
    </w:div>
    <w:div w:id="1062100636">
      <w:bodyDiv w:val="1"/>
      <w:marLeft w:val="0"/>
      <w:marRight w:val="0"/>
      <w:marTop w:val="0"/>
      <w:marBottom w:val="0"/>
      <w:divBdr>
        <w:top w:val="none" w:sz="0" w:space="0" w:color="auto"/>
        <w:left w:val="none" w:sz="0" w:space="0" w:color="auto"/>
        <w:bottom w:val="none" w:sz="0" w:space="0" w:color="auto"/>
        <w:right w:val="none" w:sz="0" w:space="0" w:color="auto"/>
      </w:divBdr>
    </w:div>
    <w:div w:id="1381368295">
      <w:bodyDiv w:val="1"/>
      <w:marLeft w:val="0"/>
      <w:marRight w:val="0"/>
      <w:marTop w:val="0"/>
      <w:marBottom w:val="0"/>
      <w:divBdr>
        <w:top w:val="none" w:sz="0" w:space="0" w:color="auto"/>
        <w:left w:val="none" w:sz="0" w:space="0" w:color="auto"/>
        <w:bottom w:val="none" w:sz="0" w:space="0" w:color="auto"/>
        <w:right w:val="none" w:sz="0" w:space="0" w:color="auto"/>
      </w:divBdr>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954359226">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enadis.gob.cl/documentos/endisc/page/1" TargetMode="External"/><Relationship Id="rId3" Type="http://schemas.openxmlformats.org/officeDocument/2006/relationships/hyperlink" Target="http://www.senadis.gob.cl/pag/58/716/subsidio_para_las_personas_con_discapacidad_mental_menores_de_18" TargetMode="External"/><Relationship Id="rId7" Type="http://schemas.openxmlformats.org/officeDocument/2006/relationships/hyperlink" Target="http://bibliotecadigital.indh.cl/bitstream/handle/123456789/38/informe-anual-2011.pdf?sequence=1" TargetMode="External"/><Relationship Id="rId2" Type="http://schemas.openxmlformats.org/officeDocument/2006/relationships/hyperlink" Target="http://www.senadis.cl/pag/384/918/politica_nacional_para_la_inclusion_social_de_las_personas_con_discapacidad" TargetMode="External"/><Relationship Id="rId1" Type="http://schemas.openxmlformats.org/officeDocument/2006/relationships/hyperlink" Target="http://issuu.com/regoxvip/docs/catalogo_oferta_p__blica_discapacid" TargetMode="External"/><Relationship Id="rId6" Type="http://schemas.openxmlformats.org/officeDocument/2006/relationships/hyperlink" Target="http://www.senadis.cl/pag/54/542/derecho_a_la_participacion_ciudadana_en_el_servicio_nacional_de_la_discapacidad" TargetMode="External"/><Relationship Id="rId5" Type="http://schemas.openxmlformats.org/officeDocument/2006/relationships/hyperlink" Target="http://www.senadis.gob.cl/pag/46/536/beneficios_arancelarios_y_tributarios_importacion_de_vehiculos_y_ayudas_tecnicas" TargetMode="External"/><Relationship Id="rId4" Type="http://schemas.openxmlformats.org/officeDocument/2006/relationships/hyperlink" Target="http://www.senadis.gob.cl/pag/34/529/postulacion_vivienda_para_personas_en_situacion_de_discapacidad" TargetMode="External"/><Relationship Id="rId9" Type="http://schemas.openxmlformats.org/officeDocument/2006/relationships/hyperlink" Target="http://www.ips.gob.cl/sistema-pensiones-solidarias-y-beneficios-previsionales/1059-pension-basica-solidaria-de-invalidez-pb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6A683-863D-44E0-B919-6724250C8CA5}"/>
</file>

<file path=customXml/itemProps2.xml><?xml version="1.0" encoding="utf-8"?>
<ds:datastoreItem xmlns:ds="http://schemas.openxmlformats.org/officeDocument/2006/customXml" ds:itemID="{59AF76F4-BE87-4B6A-A996-29CE89C114B9}"/>
</file>

<file path=customXml/itemProps3.xml><?xml version="1.0" encoding="utf-8"?>
<ds:datastoreItem xmlns:ds="http://schemas.openxmlformats.org/officeDocument/2006/customXml" ds:itemID="{A467EE5D-D488-4FF8-8175-2DD64B215901}"/>
</file>

<file path=customXml/itemProps4.xml><?xml version="1.0" encoding="utf-8"?>
<ds:datastoreItem xmlns:ds="http://schemas.openxmlformats.org/officeDocument/2006/customXml" ds:itemID="{DF068BAD-C232-45EA-AEA9-79E1EB6E2754}"/>
</file>

<file path=docProps/app.xml><?xml version="1.0" encoding="utf-8"?>
<Properties xmlns="http://schemas.openxmlformats.org/officeDocument/2006/extended-properties" xmlns:vt="http://schemas.openxmlformats.org/officeDocument/2006/docPropsVTypes">
  <Template>Normal</Template>
  <TotalTime>0</TotalTime>
  <Pages>6</Pages>
  <Words>2208</Words>
  <Characters>12149</Characters>
  <Application>Microsoft Office Word</Application>
  <DocSecurity>0</DocSecurity>
  <Lines>101</Lines>
  <Paragraphs>28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Questionnaire Social Protection in Spanish (Word)</vt:lpstr>
      <vt:lpstr/>
      <vt:lpstr/>
    </vt:vector>
  </TitlesOfParts>
  <LinksUpToDate>false</LinksUpToDate>
  <CharactersWithSpaces>14329</CharactersWithSpaces>
  <SharedDoc>false</SharedDoc>
  <HLinks>
    <vt:vector size="24" baseType="variant">
      <vt:variant>
        <vt:i4>6881356</vt:i4>
      </vt:variant>
      <vt:variant>
        <vt:i4>3</vt:i4>
      </vt:variant>
      <vt:variant>
        <vt:i4>0</vt:i4>
      </vt:variant>
      <vt:variant>
        <vt:i4>5</vt:i4>
      </vt:variant>
      <vt:variant>
        <vt:lpwstr>mailto:khassine@ohchr.org</vt:lpwstr>
      </vt:variant>
      <vt:variant>
        <vt:lpwstr/>
      </vt:variant>
      <vt:variant>
        <vt:i4>8323148</vt:i4>
      </vt:variant>
      <vt:variant>
        <vt:i4>0</vt:i4>
      </vt:variant>
      <vt:variant>
        <vt:i4>0</vt:i4>
      </vt:variant>
      <vt:variant>
        <vt:i4>5</vt:i4>
      </vt:variant>
      <vt:variant>
        <vt:lpwstr>mailto:olderpersons@ohchr.org</vt:lpwstr>
      </vt:variant>
      <vt:variant>
        <vt:lpwstr/>
      </vt:variant>
      <vt:variant>
        <vt:i4>6881356</vt:i4>
      </vt:variant>
      <vt:variant>
        <vt:i4>6</vt:i4>
      </vt:variant>
      <vt:variant>
        <vt:i4>0</vt:i4>
      </vt:variant>
      <vt:variant>
        <vt:i4>5</vt:i4>
      </vt:variant>
      <vt:variant>
        <vt:lpwstr>mailto:khassine@ohchr.org</vt:lpwstr>
      </vt:variant>
      <vt:variant>
        <vt:lpwstr/>
      </vt:variant>
      <vt:variant>
        <vt:i4>8323148</vt:i4>
      </vt:variant>
      <vt:variant>
        <vt:i4>3</vt:i4>
      </vt:variant>
      <vt:variant>
        <vt:i4>0</vt:i4>
      </vt:variant>
      <vt:variant>
        <vt:i4>5</vt:i4>
      </vt:variant>
      <vt:variant>
        <vt:lpwstr>mailto:olderpersons@ohchr.org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Social Protection in Spanish (Word)</dc:title>
  <dc:creator/>
  <cp:lastModifiedBy/>
  <cp:revision>1</cp:revision>
  <dcterms:created xsi:type="dcterms:W3CDTF">2015-04-29T18:48:00Z</dcterms:created>
  <dcterms:modified xsi:type="dcterms:W3CDTF">2015-05-19T16:18:00Z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Order">
    <vt:r8>2889400</vt:r8>
  </property>
</Properties>
</file>