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92" w:rsidRDefault="00103592" w:rsidP="00103592">
      <w:pPr>
        <w:spacing w:line="360" w:lineRule="auto"/>
        <w:jc w:val="center"/>
        <w:rPr>
          <w:rFonts w:ascii="Garamond" w:hAnsi="Garamond"/>
          <w:b/>
          <w:sz w:val="26"/>
          <w:szCs w:val="26"/>
          <w:lang w:val="en-US"/>
        </w:rPr>
      </w:pPr>
    </w:p>
    <w:p w:rsidR="00103592" w:rsidRDefault="00103592" w:rsidP="00103592">
      <w:pPr>
        <w:spacing w:line="360" w:lineRule="auto"/>
        <w:jc w:val="center"/>
        <w:rPr>
          <w:rFonts w:ascii="Garamond" w:hAnsi="Garamond"/>
          <w:b/>
          <w:sz w:val="26"/>
          <w:szCs w:val="26"/>
          <w:lang w:val="en-US"/>
        </w:rPr>
      </w:pPr>
    </w:p>
    <w:p w:rsidR="00103592" w:rsidRPr="00103592" w:rsidRDefault="00103592" w:rsidP="00103592">
      <w:pPr>
        <w:spacing w:line="360" w:lineRule="auto"/>
        <w:jc w:val="center"/>
        <w:rPr>
          <w:rFonts w:ascii="Garamond" w:hAnsi="Garamond"/>
          <w:b/>
          <w:sz w:val="26"/>
          <w:szCs w:val="26"/>
          <w:lang w:val="en-US"/>
        </w:rPr>
      </w:pPr>
      <w:r w:rsidRPr="00103592">
        <w:rPr>
          <w:rFonts w:ascii="Garamond" w:hAnsi="Garamond"/>
          <w:b/>
          <w:sz w:val="26"/>
          <w:szCs w:val="26"/>
          <w:lang w:val="en-US"/>
        </w:rPr>
        <w:t>Letter to NHRIs – SR Disability - Questionnaire</w:t>
      </w:r>
    </w:p>
    <w:p w:rsidR="00103592" w:rsidRPr="00103592" w:rsidRDefault="00103592" w:rsidP="00103592">
      <w:pPr>
        <w:spacing w:line="360" w:lineRule="auto"/>
        <w:jc w:val="both"/>
        <w:rPr>
          <w:rFonts w:ascii="Garamond" w:hAnsi="Garamond"/>
          <w:sz w:val="26"/>
          <w:szCs w:val="26"/>
          <w:lang w:val="en-US"/>
        </w:rPr>
      </w:pPr>
    </w:p>
    <w:p w:rsidR="00103592" w:rsidRPr="00103592" w:rsidRDefault="00103592" w:rsidP="00103592">
      <w:pPr>
        <w:spacing w:line="360" w:lineRule="auto"/>
        <w:jc w:val="center"/>
        <w:rPr>
          <w:rFonts w:ascii="Garamond" w:hAnsi="Garamond"/>
          <w:b/>
          <w:sz w:val="26"/>
          <w:szCs w:val="26"/>
          <w:lang w:val="en-US"/>
        </w:rPr>
      </w:pPr>
      <w:r w:rsidRPr="00103592">
        <w:rPr>
          <w:rFonts w:ascii="Garamond" w:hAnsi="Garamond"/>
          <w:b/>
          <w:sz w:val="26"/>
          <w:szCs w:val="26"/>
          <w:lang w:val="en-US"/>
        </w:rPr>
        <w:t>Portuguese Ombudsman</w:t>
      </w:r>
    </w:p>
    <w:p w:rsidR="00103592" w:rsidRPr="00103592" w:rsidRDefault="00103592" w:rsidP="00103592">
      <w:pPr>
        <w:spacing w:line="360" w:lineRule="auto"/>
        <w:jc w:val="both"/>
        <w:rPr>
          <w:rFonts w:ascii="Garamond" w:hAnsi="Garamond"/>
          <w:sz w:val="26"/>
          <w:szCs w:val="26"/>
          <w:lang w:val="en-US"/>
        </w:rPr>
      </w:pPr>
    </w:p>
    <w:p w:rsidR="00103592" w:rsidRPr="00103592" w:rsidRDefault="00103592" w:rsidP="00103592">
      <w:pPr>
        <w:spacing w:line="360" w:lineRule="auto"/>
        <w:jc w:val="both"/>
        <w:rPr>
          <w:rFonts w:ascii="Garamond" w:hAnsi="Garamond"/>
          <w:sz w:val="26"/>
          <w:szCs w:val="26"/>
          <w:lang w:val="en-US"/>
        </w:rPr>
      </w:pPr>
      <w:r w:rsidRPr="00103592">
        <w:rPr>
          <w:rFonts w:ascii="Garamond" w:hAnsi="Garamond"/>
          <w:sz w:val="26"/>
          <w:szCs w:val="26"/>
          <w:lang w:val="en-US"/>
        </w:rPr>
        <w:t>Portugal has an Ombudsman, national human rights institution fully in line with the Paris Princ</w:t>
      </w:r>
      <w:r w:rsidRPr="00103592">
        <w:rPr>
          <w:rFonts w:ascii="Garamond" w:hAnsi="Garamond"/>
          <w:sz w:val="26"/>
          <w:szCs w:val="26"/>
          <w:lang w:val="en-US"/>
        </w:rPr>
        <w:t>i</w:t>
      </w:r>
      <w:r w:rsidRPr="00103592">
        <w:rPr>
          <w:rFonts w:ascii="Garamond" w:hAnsi="Garamond"/>
          <w:sz w:val="26"/>
          <w:szCs w:val="26"/>
          <w:lang w:val="en-US"/>
        </w:rPr>
        <w:t>ples and accredited with “A” status since 1999. It is an organ expressly provided for under Article 23 of the Constitution, with competence to receive “complaints against a</w:t>
      </w:r>
      <w:r w:rsidRPr="00103592">
        <w:rPr>
          <w:rFonts w:ascii="Garamond" w:hAnsi="Garamond"/>
          <w:sz w:val="26"/>
          <w:szCs w:val="26"/>
          <w:lang w:val="en-US"/>
        </w:rPr>
        <w:t>c</w:t>
      </w:r>
      <w:r w:rsidRPr="00103592">
        <w:rPr>
          <w:rFonts w:ascii="Garamond" w:hAnsi="Garamond"/>
          <w:sz w:val="26"/>
          <w:szCs w:val="26"/>
          <w:lang w:val="en-US"/>
        </w:rPr>
        <w:t>tions or omissions by the public authorities” and to address to the competent bodies “such recommendations as may be necessary in order to prevent or make good any inju</w:t>
      </w:r>
      <w:r w:rsidRPr="00103592">
        <w:rPr>
          <w:rFonts w:ascii="Garamond" w:hAnsi="Garamond"/>
          <w:sz w:val="26"/>
          <w:szCs w:val="26"/>
          <w:lang w:val="en-US"/>
        </w:rPr>
        <w:t>s</w:t>
      </w:r>
      <w:r w:rsidRPr="00103592">
        <w:rPr>
          <w:rFonts w:ascii="Garamond" w:hAnsi="Garamond"/>
          <w:sz w:val="26"/>
          <w:szCs w:val="26"/>
          <w:lang w:val="en-US"/>
        </w:rPr>
        <w:t>tices”</w:t>
      </w:r>
    </w:p>
    <w:p w:rsidR="00103592" w:rsidRPr="00103592" w:rsidRDefault="00103592" w:rsidP="00103592">
      <w:pPr>
        <w:spacing w:line="360" w:lineRule="auto"/>
        <w:jc w:val="both"/>
        <w:rPr>
          <w:rFonts w:ascii="Garamond" w:hAnsi="Garamond"/>
          <w:sz w:val="26"/>
          <w:szCs w:val="26"/>
          <w:lang w:val="en-US"/>
        </w:rPr>
      </w:pPr>
    </w:p>
    <w:p w:rsidR="00103592" w:rsidRPr="00103592" w:rsidRDefault="00103592" w:rsidP="00103592">
      <w:pPr>
        <w:spacing w:line="360" w:lineRule="auto"/>
        <w:jc w:val="both"/>
        <w:rPr>
          <w:rFonts w:ascii="Garamond" w:hAnsi="Garamond"/>
          <w:sz w:val="26"/>
          <w:szCs w:val="26"/>
          <w:lang w:val="en-US"/>
        </w:rPr>
      </w:pPr>
      <w:r w:rsidRPr="00103592">
        <w:rPr>
          <w:rFonts w:ascii="Garamond" w:hAnsi="Garamond"/>
          <w:sz w:val="26"/>
          <w:szCs w:val="26"/>
          <w:lang w:val="en-US"/>
        </w:rPr>
        <w:t>Under the Constitution and his Statute, the Portuguese Ombudsman's activity results pr</w:t>
      </w:r>
      <w:r w:rsidRPr="00103592">
        <w:rPr>
          <w:rFonts w:ascii="Garamond" w:hAnsi="Garamond"/>
          <w:sz w:val="26"/>
          <w:szCs w:val="26"/>
          <w:lang w:val="en-US"/>
        </w:rPr>
        <w:t>i</w:t>
      </w:r>
      <w:r w:rsidRPr="00103592">
        <w:rPr>
          <w:rFonts w:ascii="Garamond" w:hAnsi="Garamond"/>
          <w:sz w:val="26"/>
          <w:szCs w:val="26"/>
          <w:lang w:val="en-US"/>
        </w:rPr>
        <w:t>marily of complaints that are submitted to him/her by the citizens.</w:t>
      </w:r>
    </w:p>
    <w:p w:rsidR="00103592" w:rsidRPr="00103592" w:rsidRDefault="00103592" w:rsidP="00103592">
      <w:pPr>
        <w:spacing w:line="360" w:lineRule="auto"/>
        <w:jc w:val="both"/>
        <w:rPr>
          <w:rFonts w:ascii="Garamond" w:hAnsi="Garamond"/>
          <w:sz w:val="26"/>
          <w:szCs w:val="26"/>
          <w:lang w:val="en-US"/>
        </w:rPr>
      </w:pPr>
    </w:p>
    <w:p w:rsidR="00103592" w:rsidRPr="00103592" w:rsidRDefault="00103592" w:rsidP="00103592">
      <w:pPr>
        <w:spacing w:line="360" w:lineRule="auto"/>
        <w:jc w:val="both"/>
        <w:rPr>
          <w:rFonts w:ascii="Garamond" w:hAnsi="Garamond"/>
          <w:sz w:val="26"/>
          <w:szCs w:val="26"/>
          <w:lang w:val="en-US"/>
        </w:rPr>
      </w:pPr>
      <w:r w:rsidRPr="00103592">
        <w:rPr>
          <w:rFonts w:ascii="Garamond" w:hAnsi="Garamond"/>
          <w:sz w:val="26"/>
          <w:szCs w:val="26"/>
          <w:lang w:val="en-US"/>
        </w:rPr>
        <w:t>The Portuguese Ombudsman does not develop its activity directly before private individ</w:t>
      </w:r>
      <w:r w:rsidRPr="00103592">
        <w:rPr>
          <w:rFonts w:ascii="Garamond" w:hAnsi="Garamond"/>
          <w:sz w:val="26"/>
          <w:szCs w:val="26"/>
          <w:lang w:val="en-US"/>
        </w:rPr>
        <w:t>u</w:t>
      </w:r>
      <w:r w:rsidRPr="00103592">
        <w:rPr>
          <w:rFonts w:ascii="Garamond" w:hAnsi="Garamond"/>
          <w:sz w:val="26"/>
          <w:szCs w:val="26"/>
          <w:lang w:val="en-US"/>
        </w:rPr>
        <w:t>als. In fact, as referred to in article 2 of the Statute of the Portuguese Ombudsman (Law 9/91, of 9</w:t>
      </w:r>
      <w:r w:rsidRPr="00103592">
        <w:rPr>
          <w:rFonts w:ascii="Garamond" w:hAnsi="Garamond"/>
          <w:sz w:val="26"/>
          <w:szCs w:val="26"/>
          <w:vertAlign w:val="superscript"/>
          <w:lang w:val="en-US"/>
        </w:rPr>
        <w:t>th</w:t>
      </w:r>
      <w:r w:rsidRPr="00103592">
        <w:rPr>
          <w:rFonts w:ascii="Garamond" w:hAnsi="Garamond"/>
          <w:sz w:val="26"/>
          <w:szCs w:val="26"/>
          <w:lang w:val="en-US"/>
        </w:rPr>
        <w:t xml:space="preserve"> April), the activities of the Ombudsman shall focus namely on the activity of the services integra</w:t>
      </w:r>
      <w:r w:rsidRPr="00103592">
        <w:rPr>
          <w:rFonts w:ascii="Garamond" w:hAnsi="Garamond"/>
          <w:sz w:val="26"/>
          <w:szCs w:val="26"/>
          <w:lang w:val="en-US"/>
        </w:rPr>
        <w:t>t</w:t>
      </w:r>
      <w:r w:rsidRPr="00103592">
        <w:rPr>
          <w:rFonts w:ascii="Garamond" w:hAnsi="Garamond"/>
          <w:sz w:val="26"/>
          <w:szCs w:val="26"/>
          <w:lang w:val="en-US"/>
        </w:rPr>
        <w:t>ed in the central, regional and local public administration, the Armed Forces, the public institutes, the public companies or the companies whose capital is mos</w:t>
      </w:r>
      <w:r w:rsidRPr="00103592">
        <w:rPr>
          <w:rFonts w:ascii="Garamond" w:hAnsi="Garamond"/>
          <w:sz w:val="26"/>
          <w:szCs w:val="26"/>
          <w:lang w:val="en-US"/>
        </w:rPr>
        <w:t>t</w:t>
      </w:r>
      <w:r w:rsidRPr="00103592">
        <w:rPr>
          <w:rFonts w:ascii="Garamond" w:hAnsi="Garamond"/>
          <w:sz w:val="26"/>
          <w:szCs w:val="26"/>
          <w:lang w:val="en-US"/>
        </w:rPr>
        <w:t>ly public and the concessionaires operating public services or exploiting state property.</w:t>
      </w:r>
    </w:p>
    <w:p w:rsidR="00103592" w:rsidRPr="00103592" w:rsidRDefault="00103592" w:rsidP="00103592">
      <w:pPr>
        <w:tabs>
          <w:tab w:val="left" w:pos="7088"/>
        </w:tabs>
        <w:spacing w:line="360" w:lineRule="auto"/>
        <w:jc w:val="both"/>
        <w:rPr>
          <w:rFonts w:ascii="Garamond" w:hAnsi="Garamond"/>
          <w:sz w:val="26"/>
          <w:szCs w:val="26"/>
          <w:lang w:val="en-US"/>
        </w:rPr>
      </w:pPr>
    </w:p>
    <w:p w:rsidR="00103592" w:rsidRPr="00103592" w:rsidRDefault="00103592" w:rsidP="00103592">
      <w:pPr>
        <w:tabs>
          <w:tab w:val="left" w:pos="7088"/>
        </w:tabs>
        <w:spacing w:line="360" w:lineRule="auto"/>
        <w:jc w:val="both"/>
        <w:rPr>
          <w:rFonts w:ascii="Garamond" w:hAnsi="Garamond"/>
          <w:sz w:val="26"/>
          <w:szCs w:val="26"/>
          <w:lang w:val="en-US"/>
        </w:rPr>
      </w:pPr>
      <w:r w:rsidRPr="00103592">
        <w:rPr>
          <w:rFonts w:ascii="Garamond" w:hAnsi="Garamond"/>
          <w:sz w:val="26"/>
          <w:szCs w:val="26"/>
          <w:lang w:val="en-US"/>
        </w:rPr>
        <w:t>Within the scope of his activity, the Portuguese Ombudsman devotes special attention to persons with disabilities and to the protection and promotion of their rights.</w:t>
      </w:r>
    </w:p>
    <w:p w:rsidR="00103592" w:rsidRPr="00103592" w:rsidRDefault="00103592" w:rsidP="00103592">
      <w:pPr>
        <w:tabs>
          <w:tab w:val="left" w:pos="7088"/>
        </w:tabs>
        <w:spacing w:line="360" w:lineRule="auto"/>
        <w:jc w:val="both"/>
        <w:rPr>
          <w:rFonts w:ascii="Garamond" w:hAnsi="Garamond"/>
          <w:sz w:val="26"/>
          <w:szCs w:val="26"/>
          <w:lang w:val="en-US"/>
        </w:rPr>
      </w:pPr>
    </w:p>
    <w:p w:rsidR="00103592" w:rsidRPr="00103592" w:rsidRDefault="00103592" w:rsidP="00103592">
      <w:pPr>
        <w:spacing w:line="360" w:lineRule="auto"/>
        <w:jc w:val="both"/>
        <w:rPr>
          <w:rFonts w:ascii="Garamond" w:hAnsi="Garamond"/>
          <w:sz w:val="26"/>
          <w:szCs w:val="26"/>
          <w:lang w:val="en-US"/>
        </w:rPr>
      </w:pPr>
      <w:r w:rsidRPr="00103592">
        <w:rPr>
          <w:rFonts w:ascii="Garamond" w:hAnsi="Garamond"/>
          <w:sz w:val="26"/>
          <w:szCs w:val="26"/>
          <w:lang w:val="en-US"/>
        </w:rPr>
        <w:t>At the office of the Portuguese Ombudsman there is the Department on Children, Elderly Pe</w:t>
      </w:r>
      <w:r w:rsidRPr="00103592">
        <w:rPr>
          <w:rFonts w:ascii="Garamond" w:hAnsi="Garamond"/>
          <w:sz w:val="26"/>
          <w:szCs w:val="26"/>
          <w:lang w:val="en-US"/>
        </w:rPr>
        <w:t>r</w:t>
      </w:r>
      <w:r w:rsidRPr="00103592">
        <w:rPr>
          <w:rFonts w:ascii="Garamond" w:hAnsi="Garamond"/>
          <w:sz w:val="26"/>
          <w:szCs w:val="26"/>
          <w:lang w:val="en-US"/>
        </w:rPr>
        <w:t>sons and Persons with Disabilities (N-CID) that takes into account the specific needs of these three particularly vulnerable groups of citizens. The N-CID aims to concentrate the work of the Ombudsman related to persons with disabilities rights.</w:t>
      </w:r>
    </w:p>
    <w:p w:rsidR="00103592" w:rsidRPr="00103592" w:rsidRDefault="00103592" w:rsidP="00103592">
      <w:pPr>
        <w:spacing w:line="360" w:lineRule="auto"/>
        <w:jc w:val="both"/>
        <w:rPr>
          <w:rFonts w:ascii="Garamond" w:hAnsi="Garamond"/>
          <w:sz w:val="26"/>
          <w:szCs w:val="26"/>
          <w:lang w:val="en-US"/>
        </w:rPr>
      </w:pPr>
    </w:p>
    <w:p w:rsidR="00103592" w:rsidRPr="00103592" w:rsidRDefault="00103592" w:rsidP="00103592">
      <w:pPr>
        <w:spacing w:line="360" w:lineRule="auto"/>
        <w:jc w:val="both"/>
        <w:rPr>
          <w:rFonts w:ascii="Garamond" w:hAnsi="Garamond"/>
          <w:sz w:val="26"/>
          <w:szCs w:val="26"/>
          <w:lang w:val="en-US"/>
        </w:rPr>
      </w:pPr>
      <w:r w:rsidRPr="00103592">
        <w:rPr>
          <w:rFonts w:ascii="Garamond" w:hAnsi="Garamond"/>
          <w:sz w:val="26"/>
          <w:szCs w:val="26"/>
          <w:lang w:val="en-US"/>
        </w:rPr>
        <w:lastRenderedPageBreak/>
        <w:t>Still, the Ombudsman office there is six different thematic units where they are processed co</w:t>
      </w:r>
      <w:r w:rsidRPr="00103592">
        <w:rPr>
          <w:rFonts w:ascii="Garamond" w:hAnsi="Garamond"/>
          <w:sz w:val="26"/>
          <w:szCs w:val="26"/>
          <w:lang w:val="en-US"/>
        </w:rPr>
        <w:t>m</w:t>
      </w:r>
      <w:r w:rsidRPr="00103592">
        <w:rPr>
          <w:rFonts w:ascii="Garamond" w:hAnsi="Garamond"/>
          <w:sz w:val="26"/>
          <w:szCs w:val="26"/>
          <w:lang w:val="en-US"/>
        </w:rPr>
        <w:t>plaints related to issues involving disability. It was therefore collected input from all of them and this text is the response of the Portuguese Ombudsman to the questionnaire.</w:t>
      </w:r>
    </w:p>
    <w:p w:rsidR="00103592" w:rsidRPr="00103592" w:rsidRDefault="00103592" w:rsidP="00103592">
      <w:pPr>
        <w:spacing w:line="360" w:lineRule="auto"/>
        <w:jc w:val="both"/>
        <w:rPr>
          <w:rFonts w:ascii="Garamond" w:hAnsi="Garamond"/>
          <w:sz w:val="26"/>
          <w:szCs w:val="26"/>
          <w:lang w:val="en-US"/>
        </w:rPr>
      </w:pPr>
    </w:p>
    <w:p w:rsidR="00103592" w:rsidRPr="00103592" w:rsidRDefault="00103592" w:rsidP="00103592">
      <w:pPr>
        <w:spacing w:line="360" w:lineRule="auto"/>
        <w:jc w:val="both"/>
        <w:rPr>
          <w:rFonts w:ascii="Garamond" w:hAnsi="Garamond" w:cs="Arial"/>
          <w:sz w:val="26"/>
          <w:szCs w:val="26"/>
          <w:lang w:val="en"/>
        </w:rPr>
      </w:pPr>
      <w:r w:rsidRPr="00103592">
        <w:rPr>
          <w:rFonts w:ascii="Garamond" w:hAnsi="Garamond"/>
          <w:sz w:val="26"/>
          <w:szCs w:val="26"/>
          <w:lang w:val="en-US"/>
        </w:rPr>
        <w:t xml:space="preserve">Since 2011, the Portuguese Ombudsman maintains a toll-free telephone hotline entitled to receive complaints relating to Persons with Disabilities’ and </w:t>
      </w:r>
      <w:r w:rsidRPr="00103592">
        <w:rPr>
          <w:rStyle w:val="hps"/>
          <w:rFonts w:ascii="Garamond" w:hAnsi="Garamond" w:cs="Arial"/>
          <w:sz w:val="26"/>
          <w:szCs w:val="26"/>
          <w:lang w:val="en"/>
        </w:rPr>
        <w:t>to</w:t>
      </w:r>
      <w:r w:rsidRPr="00103592">
        <w:rPr>
          <w:rFonts w:ascii="Garamond" w:hAnsi="Garamond" w:cs="Arial"/>
          <w:sz w:val="26"/>
          <w:szCs w:val="26"/>
          <w:lang w:val="en"/>
        </w:rPr>
        <w:t xml:space="preserve"> </w:t>
      </w:r>
      <w:r w:rsidRPr="00103592">
        <w:rPr>
          <w:rStyle w:val="hps"/>
          <w:rFonts w:ascii="Garamond" w:hAnsi="Garamond" w:cs="Arial"/>
          <w:sz w:val="26"/>
          <w:szCs w:val="26"/>
          <w:lang w:val="en"/>
        </w:rPr>
        <w:t>disseminate</w:t>
      </w:r>
      <w:r w:rsidRPr="00103592">
        <w:rPr>
          <w:rFonts w:ascii="Garamond" w:hAnsi="Garamond" w:cs="Arial"/>
          <w:sz w:val="26"/>
          <w:szCs w:val="26"/>
          <w:lang w:val="en"/>
        </w:rPr>
        <w:t xml:space="preserve"> </w:t>
      </w:r>
      <w:r w:rsidRPr="00103592">
        <w:rPr>
          <w:rStyle w:val="hps"/>
          <w:rFonts w:ascii="Garamond" w:hAnsi="Garamond" w:cs="Arial"/>
          <w:sz w:val="26"/>
          <w:szCs w:val="26"/>
          <w:lang w:val="en"/>
        </w:rPr>
        <w:t>information</w:t>
      </w:r>
      <w:r w:rsidRPr="00103592">
        <w:rPr>
          <w:rFonts w:ascii="Garamond" w:hAnsi="Garamond" w:cs="Arial"/>
          <w:sz w:val="26"/>
          <w:szCs w:val="26"/>
          <w:lang w:val="en"/>
        </w:rPr>
        <w:t xml:space="preserve"> to </w:t>
      </w:r>
      <w:r w:rsidRPr="00103592">
        <w:rPr>
          <w:rStyle w:val="hps"/>
          <w:rFonts w:ascii="Garamond" w:hAnsi="Garamond" w:cs="Arial"/>
          <w:sz w:val="26"/>
          <w:szCs w:val="26"/>
          <w:lang w:val="en"/>
        </w:rPr>
        <w:t>persons with disabilities</w:t>
      </w:r>
      <w:r w:rsidRPr="00103592">
        <w:rPr>
          <w:rFonts w:ascii="Garamond" w:hAnsi="Garamond" w:cs="Arial"/>
          <w:sz w:val="26"/>
          <w:szCs w:val="26"/>
          <w:lang w:val="en"/>
        </w:rPr>
        <w:t xml:space="preserve"> </w:t>
      </w:r>
      <w:r w:rsidRPr="00103592">
        <w:rPr>
          <w:rStyle w:val="hps"/>
          <w:rFonts w:ascii="Garamond" w:hAnsi="Garamond" w:cs="Arial"/>
          <w:sz w:val="26"/>
          <w:szCs w:val="26"/>
          <w:lang w:val="en"/>
        </w:rPr>
        <w:t>about their rights</w:t>
      </w:r>
      <w:r w:rsidRPr="00103592">
        <w:rPr>
          <w:rFonts w:ascii="Garamond" w:hAnsi="Garamond" w:cs="Arial"/>
          <w:sz w:val="26"/>
          <w:szCs w:val="26"/>
          <w:lang w:val="en"/>
        </w:rPr>
        <w:t xml:space="preserve"> </w:t>
      </w:r>
      <w:r w:rsidRPr="00103592">
        <w:rPr>
          <w:rStyle w:val="hps"/>
          <w:rFonts w:ascii="Garamond" w:hAnsi="Garamond" w:cs="Arial"/>
          <w:sz w:val="26"/>
          <w:szCs w:val="26"/>
          <w:lang w:val="en"/>
        </w:rPr>
        <w:t>and specific</w:t>
      </w:r>
      <w:r w:rsidRPr="00103592">
        <w:rPr>
          <w:rFonts w:ascii="Garamond" w:hAnsi="Garamond" w:cs="Arial"/>
          <w:sz w:val="26"/>
          <w:szCs w:val="26"/>
          <w:lang w:val="en"/>
        </w:rPr>
        <w:t xml:space="preserve"> legal benefits on </w:t>
      </w:r>
      <w:r w:rsidRPr="00103592">
        <w:rPr>
          <w:rStyle w:val="hps"/>
          <w:rFonts w:ascii="Garamond" w:hAnsi="Garamond" w:cs="Arial"/>
          <w:sz w:val="26"/>
          <w:szCs w:val="26"/>
          <w:lang w:val="en"/>
        </w:rPr>
        <w:t>technical support</w:t>
      </w:r>
      <w:r w:rsidRPr="00103592">
        <w:rPr>
          <w:rFonts w:ascii="Garamond" w:hAnsi="Garamond" w:cs="Arial"/>
          <w:sz w:val="26"/>
          <w:szCs w:val="26"/>
          <w:lang w:val="en"/>
        </w:rPr>
        <w:t xml:space="preserve">, </w:t>
      </w:r>
      <w:r w:rsidRPr="00103592">
        <w:rPr>
          <w:rStyle w:val="hps"/>
          <w:rFonts w:ascii="Garamond" w:hAnsi="Garamond" w:cs="Arial"/>
          <w:sz w:val="26"/>
          <w:szCs w:val="26"/>
          <w:lang w:val="en"/>
        </w:rPr>
        <w:t>social support, health care</w:t>
      </w:r>
      <w:r w:rsidRPr="00103592">
        <w:rPr>
          <w:rFonts w:ascii="Garamond" w:hAnsi="Garamond" w:cs="Arial"/>
          <w:sz w:val="26"/>
          <w:szCs w:val="26"/>
          <w:lang w:val="en"/>
        </w:rPr>
        <w:t xml:space="preserve">, </w:t>
      </w:r>
      <w:r w:rsidRPr="00103592">
        <w:rPr>
          <w:rStyle w:val="hps"/>
          <w:rFonts w:ascii="Garamond" w:hAnsi="Garamond" w:cs="Arial"/>
          <w:sz w:val="26"/>
          <w:szCs w:val="26"/>
          <w:lang w:val="en"/>
        </w:rPr>
        <w:t>education</w:t>
      </w:r>
      <w:r w:rsidRPr="00103592">
        <w:rPr>
          <w:rFonts w:ascii="Garamond" w:hAnsi="Garamond" w:cs="Arial"/>
          <w:sz w:val="26"/>
          <w:szCs w:val="26"/>
          <w:lang w:val="en"/>
        </w:rPr>
        <w:t xml:space="preserve"> </w:t>
      </w:r>
      <w:r w:rsidRPr="00103592">
        <w:rPr>
          <w:rStyle w:val="hps"/>
          <w:rFonts w:ascii="Garamond" w:hAnsi="Garamond" w:cs="Arial"/>
          <w:sz w:val="26"/>
          <w:szCs w:val="26"/>
          <w:lang w:val="en"/>
        </w:rPr>
        <w:t>and others,</w:t>
      </w:r>
      <w:r w:rsidRPr="00103592">
        <w:rPr>
          <w:rFonts w:ascii="Garamond" w:hAnsi="Garamond" w:cs="Arial"/>
          <w:sz w:val="26"/>
          <w:szCs w:val="26"/>
          <w:lang w:val="en"/>
        </w:rPr>
        <w:t xml:space="preserve"> </w:t>
      </w:r>
      <w:r w:rsidRPr="00103592">
        <w:rPr>
          <w:rStyle w:val="hps"/>
          <w:rFonts w:ascii="Garamond" w:hAnsi="Garamond" w:cs="Arial"/>
          <w:sz w:val="26"/>
          <w:szCs w:val="26"/>
          <w:lang w:val="en"/>
        </w:rPr>
        <w:t>thereby contributing to</w:t>
      </w:r>
      <w:r w:rsidRPr="00103592">
        <w:rPr>
          <w:rFonts w:ascii="Garamond" w:hAnsi="Garamond" w:cs="Arial"/>
          <w:sz w:val="26"/>
          <w:szCs w:val="26"/>
          <w:lang w:val="en"/>
        </w:rPr>
        <w:t xml:space="preserve"> </w:t>
      </w:r>
      <w:r w:rsidRPr="00103592">
        <w:rPr>
          <w:rStyle w:val="hps"/>
          <w:rFonts w:ascii="Garamond" w:hAnsi="Garamond" w:cs="Arial"/>
          <w:sz w:val="26"/>
          <w:szCs w:val="26"/>
          <w:lang w:val="en"/>
        </w:rPr>
        <w:t>a more inclusive</w:t>
      </w:r>
      <w:r w:rsidRPr="00103592">
        <w:rPr>
          <w:rFonts w:ascii="Garamond" w:hAnsi="Garamond" w:cs="Arial"/>
          <w:sz w:val="26"/>
          <w:szCs w:val="26"/>
          <w:lang w:val="en"/>
        </w:rPr>
        <w:t xml:space="preserve"> </w:t>
      </w:r>
      <w:r w:rsidRPr="00103592">
        <w:rPr>
          <w:rStyle w:val="hps"/>
          <w:rFonts w:ascii="Garamond" w:hAnsi="Garamond" w:cs="Arial"/>
          <w:sz w:val="26"/>
          <w:szCs w:val="26"/>
          <w:lang w:val="en"/>
        </w:rPr>
        <w:t>and participatory</w:t>
      </w:r>
      <w:r w:rsidRPr="00103592">
        <w:rPr>
          <w:rFonts w:ascii="Garamond" w:hAnsi="Garamond" w:cs="Arial"/>
          <w:sz w:val="26"/>
          <w:szCs w:val="26"/>
          <w:lang w:val="en"/>
        </w:rPr>
        <w:t xml:space="preserve"> society.</w:t>
      </w:r>
    </w:p>
    <w:p w:rsidR="00103592" w:rsidRPr="00103592" w:rsidRDefault="00103592" w:rsidP="00103592">
      <w:pPr>
        <w:spacing w:line="360" w:lineRule="auto"/>
        <w:jc w:val="both"/>
        <w:rPr>
          <w:rStyle w:val="hps"/>
          <w:rFonts w:ascii="Garamond" w:hAnsi="Garamond"/>
          <w:sz w:val="26"/>
          <w:szCs w:val="26"/>
          <w:lang w:val="en-US"/>
        </w:rPr>
      </w:pPr>
    </w:p>
    <w:p w:rsidR="00103592" w:rsidRPr="00103592" w:rsidRDefault="00103592" w:rsidP="00103592">
      <w:pPr>
        <w:spacing w:line="360" w:lineRule="auto"/>
        <w:jc w:val="both"/>
        <w:rPr>
          <w:rStyle w:val="hps"/>
          <w:rFonts w:ascii="Garamond" w:hAnsi="Garamond" w:cs="Arial"/>
          <w:sz w:val="26"/>
          <w:szCs w:val="26"/>
          <w:lang w:val="en"/>
        </w:rPr>
      </w:pPr>
      <w:r w:rsidRPr="00103592">
        <w:rPr>
          <w:rStyle w:val="hps"/>
          <w:rFonts w:ascii="Garamond" w:hAnsi="Garamond" w:cs="Arial"/>
          <w:sz w:val="26"/>
          <w:szCs w:val="26"/>
          <w:lang w:val="en"/>
        </w:rPr>
        <w:t xml:space="preserve">The </w:t>
      </w:r>
      <w:r w:rsidRPr="00103592">
        <w:rPr>
          <w:rFonts w:ascii="Garamond" w:hAnsi="Garamond"/>
          <w:sz w:val="26"/>
          <w:szCs w:val="26"/>
          <w:lang w:val="en-US"/>
        </w:rPr>
        <w:t>Persons with Disabilities toll-free telephone hotline</w:t>
      </w:r>
      <w:r w:rsidRPr="00103592">
        <w:rPr>
          <w:rFonts w:ascii="Garamond" w:hAnsi="Garamond" w:cs="Arial"/>
          <w:sz w:val="26"/>
          <w:szCs w:val="26"/>
          <w:lang w:val="en"/>
        </w:rPr>
        <w:t xml:space="preserve"> </w:t>
      </w:r>
      <w:r w:rsidRPr="00103592">
        <w:rPr>
          <w:rStyle w:val="hps"/>
          <w:rFonts w:ascii="Garamond" w:hAnsi="Garamond" w:cs="Arial"/>
          <w:sz w:val="26"/>
          <w:szCs w:val="26"/>
          <w:lang w:val="en"/>
        </w:rPr>
        <w:t>can be</w:t>
      </w:r>
      <w:r w:rsidRPr="00103592">
        <w:rPr>
          <w:rFonts w:ascii="Garamond" w:hAnsi="Garamond" w:cs="Arial"/>
          <w:sz w:val="26"/>
          <w:szCs w:val="26"/>
          <w:lang w:val="en"/>
        </w:rPr>
        <w:t xml:space="preserve"> </w:t>
      </w:r>
      <w:r w:rsidRPr="00103592">
        <w:rPr>
          <w:rStyle w:val="hps"/>
          <w:rFonts w:ascii="Garamond" w:hAnsi="Garamond" w:cs="Arial"/>
          <w:sz w:val="26"/>
          <w:szCs w:val="26"/>
          <w:lang w:val="en"/>
        </w:rPr>
        <w:t>accessed</w:t>
      </w:r>
      <w:r w:rsidRPr="00103592">
        <w:rPr>
          <w:rFonts w:ascii="Garamond" w:hAnsi="Garamond" w:cs="Arial"/>
          <w:sz w:val="26"/>
          <w:szCs w:val="26"/>
          <w:lang w:val="en"/>
        </w:rPr>
        <w:t xml:space="preserve"> </w:t>
      </w:r>
      <w:r w:rsidRPr="00103592">
        <w:rPr>
          <w:rStyle w:val="hps"/>
          <w:rFonts w:ascii="Garamond" w:hAnsi="Garamond" w:cs="Arial"/>
          <w:sz w:val="26"/>
          <w:szCs w:val="26"/>
          <w:lang w:val="en"/>
        </w:rPr>
        <w:t>either by</w:t>
      </w:r>
      <w:r w:rsidRPr="00103592">
        <w:rPr>
          <w:rFonts w:ascii="Garamond" w:hAnsi="Garamond" w:cs="Arial"/>
          <w:sz w:val="26"/>
          <w:szCs w:val="26"/>
          <w:lang w:val="en"/>
        </w:rPr>
        <w:t xml:space="preserve"> </w:t>
      </w:r>
      <w:r w:rsidRPr="00103592">
        <w:rPr>
          <w:rStyle w:val="hps"/>
          <w:rFonts w:ascii="Garamond" w:hAnsi="Garamond" w:cs="Arial"/>
          <w:sz w:val="26"/>
          <w:szCs w:val="26"/>
          <w:lang w:val="en"/>
        </w:rPr>
        <w:t>landline</w:t>
      </w:r>
      <w:r w:rsidRPr="00103592">
        <w:rPr>
          <w:rFonts w:ascii="Garamond" w:hAnsi="Garamond" w:cs="Arial"/>
          <w:sz w:val="26"/>
          <w:szCs w:val="26"/>
          <w:lang w:val="en"/>
        </w:rPr>
        <w:t xml:space="preserve"> </w:t>
      </w:r>
      <w:r w:rsidRPr="00103592">
        <w:rPr>
          <w:rStyle w:val="hps"/>
          <w:rFonts w:ascii="Garamond" w:hAnsi="Garamond" w:cs="Arial"/>
          <w:sz w:val="26"/>
          <w:szCs w:val="26"/>
          <w:lang w:val="en"/>
        </w:rPr>
        <w:t>or</w:t>
      </w:r>
      <w:r w:rsidRPr="00103592">
        <w:rPr>
          <w:rFonts w:ascii="Garamond" w:hAnsi="Garamond" w:cs="Arial"/>
          <w:sz w:val="26"/>
          <w:szCs w:val="26"/>
          <w:lang w:val="en"/>
        </w:rPr>
        <w:t xml:space="preserve"> </w:t>
      </w:r>
      <w:r w:rsidRPr="00103592">
        <w:rPr>
          <w:rStyle w:val="hps"/>
          <w:rFonts w:ascii="Garamond" w:hAnsi="Garamond" w:cs="Arial"/>
          <w:sz w:val="26"/>
          <w:szCs w:val="26"/>
          <w:lang w:val="en"/>
        </w:rPr>
        <w:t>by mobile phone</w:t>
      </w:r>
      <w:r w:rsidRPr="00103592">
        <w:rPr>
          <w:rFonts w:ascii="Garamond" w:hAnsi="Garamond" w:cs="Arial"/>
          <w:sz w:val="26"/>
          <w:szCs w:val="26"/>
          <w:lang w:val="en"/>
        </w:rPr>
        <w:t xml:space="preserve"> </w:t>
      </w:r>
      <w:r w:rsidRPr="00103592">
        <w:rPr>
          <w:rStyle w:val="hps"/>
          <w:rFonts w:ascii="Garamond" w:hAnsi="Garamond" w:cs="Arial"/>
          <w:sz w:val="26"/>
          <w:szCs w:val="26"/>
          <w:lang w:val="en"/>
        </w:rPr>
        <w:t>to</w:t>
      </w:r>
      <w:r w:rsidRPr="00103592">
        <w:rPr>
          <w:rFonts w:ascii="Garamond" w:hAnsi="Garamond" w:cs="Arial"/>
          <w:sz w:val="26"/>
          <w:szCs w:val="26"/>
          <w:lang w:val="en"/>
        </w:rPr>
        <w:t xml:space="preserve"> </w:t>
      </w:r>
      <w:r w:rsidRPr="00103592">
        <w:rPr>
          <w:rStyle w:val="hps"/>
          <w:rFonts w:ascii="Garamond" w:hAnsi="Garamond" w:cs="Arial"/>
          <w:sz w:val="26"/>
          <w:szCs w:val="26"/>
          <w:lang w:val="en"/>
        </w:rPr>
        <w:t>the number</w:t>
      </w:r>
      <w:r w:rsidRPr="00103592">
        <w:rPr>
          <w:rFonts w:ascii="Garamond" w:hAnsi="Garamond" w:cs="Arial"/>
          <w:sz w:val="26"/>
          <w:szCs w:val="26"/>
          <w:lang w:val="en"/>
        </w:rPr>
        <w:t xml:space="preserve"> </w:t>
      </w:r>
      <w:r w:rsidRPr="00103592">
        <w:rPr>
          <w:rStyle w:val="hps"/>
          <w:rFonts w:ascii="Garamond" w:hAnsi="Garamond" w:cs="Arial"/>
          <w:sz w:val="26"/>
          <w:szCs w:val="26"/>
          <w:lang w:val="en"/>
        </w:rPr>
        <w:t>800 208 462</w:t>
      </w:r>
      <w:r w:rsidRPr="00103592">
        <w:rPr>
          <w:rFonts w:ascii="Garamond" w:hAnsi="Garamond" w:cs="Arial"/>
          <w:sz w:val="26"/>
          <w:szCs w:val="26"/>
          <w:lang w:val="en"/>
        </w:rPr>
        <w:t xml:space="preserve"> </w:t>
      </w:r>
      <w:r w:rsidRPr="00103592">
        <w:rPr>
          <w:rStyle w:val="hps"/>
          <w:rFonts w:ascii="Garamond" w:hAnsi="Garamond" w:cs="Arial"/>
          <w:sz w:val="26"/>
          <w:szCs w:val="26"/>
          <w:lang w:val="en"/>
        </w:rPr>
        <w:t>and runs</w:t>
      </w:r>
      <w:r w:rsidRPr="00103592">
        <w:rPr>
          <w:rFonts w:ascii="Garamond" w:hAnsi="Garamond" w:cs="Arial"/>
          <w:sz w:val="26"/>
          <w:szCs w:val="26"/>
          <w:lang w:val="en"/>
        </w:rPr>
        <w:t xml:space="preserve"> </w:t>
      </w:r>
      <w:r w:rsidRPr="00103592">
        <w:rPr>
          <w:rStyle w:val="hps"/>
          <w:rFonts w:ascii="Garamond" w:hAnsi="Garamond" w:cs="Arial"/>
          <w:sz w:val="26"/>
          <w:szCs w:val="26"/>
          <w:lang w:val="en"/>
        </w:rPr>
        <w:t>every weekday</w:t>
      </w:r>
      <w:r w:rsidRPr="00103592">
        <w:rPr>
          <w:rFonts w:ascii="Garamond" w:hAnsi="Garamond" w:cs="Arial"/>
          <w:sz w:val="26"/>
          <w:szCs w:val="26"/>
          <w:lang w:val="en"/>
        </w:rPr>
        <w:t xml:space="preserve"> </w:t>
      </w:r>
      <w:r w:rsidRPr="00103592">
        <w:rPr>
          <w:rStyle w:val="hps"/>
          <w:rFonts w:ascii="Garamond" w:hAnsi="Garamond" w:cs="Arial"/>
          <w:sz w:val="26"/>
          <w:szCs w:val="26"/>
          <w:lang w:val="en"/>
        </w:rPr>
        <w:t>from 9:30</w:t>
      </w:r>
      <w:r w:rsidRPr="00103592">
        <w:rPr>
          <w:rFonts w:ascii="Garamond" w:hAnsi="Garamond" w:cs="Arial"/>
          <w:sz w:val="26"/>
          <w:szCs w:val="26"/>
          <w:lang w:val="en"/>
        </w:rPr>
        <w:t xml:space="preserve"> </w:t>
      </w:r>
      <w:r w:rsidRPr="00103592">
        <w:rPr>
          <w:rStyle w:val="hps"/>
          <w:rFonts w:ascii="Garamond" w:hAnsi="Garamond" w:cs="Arial"/>
          <w:sz w:val="26"/>
          <w:szCs w:val="26"/>
          <w:lang w:val="en"/>
        </w:rPr>
        <w:t>to 17:30. There is a</w:t>
      </w:r>
      <w:r w:rsidRPr="00103592">
        <w:rPr>
          <w:rFonts w:ascii="Garamond" w:hAnsi="Garamond" w:cs="Arial"/>
          <w:sz w:val="26"/>
          <w:szCs w:val="26"/>
          <w:lang w:val="en"/>
        </w:rPr>
        <w:t xml:space="preserve"> </w:t>
      </w:r>
      <w:r w:rsidRPr="00103592">
        <w:rPr>
          <w:rStyle w:val="hps"/>
          <w:rFonts w:ascii="Garamond" w:hAnsi="Garamond" w:cs="Arial"/>
          <w:sz w:val="26"/>
          <w:szCs w:val="26"/>
          <w:lang w:val="en"/>
        </w:rPr>
        <w:t>call recorder</w:t>
      </w:r>
      <w:r w:rsidRPr="00103592">
        <w:rPr>
          <w:rFonts w:ascii="Garamond" w:hAnsi="Garamond" w:cs="Arial"/>
          <w:sz w:val="26"/>
          <w:szCs w:val="26"/>
          <w:lang w:val="en"/>
        </w:rPr>
        <w:t xml:space="preserve">, which </w:t>
      </w:r>
      <w:r w:rsidRPr="00103592">
        <w:rPr>
          <w:rStyle w:val="hps"/>
          <w:rFonts w:ascii="Garamond" w:hAnsi="Garamond" w:cs="Arial"/>
          <w:sz w:val="26"/>
          <w:szCs w:val="26"/>
          <w:lang w:val="en"/>
        </w:rPr>
        <w:t>can be left</w:t>
      </w:r>
      <w:r w:rsidRPr="00103592">
        <w:rPr>
          <w:rFonts w:ascii="Garamond" w:hAnsi="Garamond" w:cs="Arial"/>
          <w:sz w:val="26"/>
          <w:szCs w:val="26"/>
          <w:lang w:val="en"/>
        </w:rPr>
        <w:t xml:space="preserve"> </w:t>
      </w:r>
      <w:r w:rsidRPr="00103592">
        <w:rPr>
          <w:rStyle w:val="hps"/>
          <w:rFonts w:ascii="Garamond" w:hAnsi="Garamond" w:cs="Arial"/>
          <w:sz w:val="26"/>
          <w:szCs w:val="26"/>
          <w:lang w:val="en"/>
        </w:rPr>
        <w:t>messages</w:t>
      </w:r>
      <w:r w:rsidRPr="00103592">
        <w:rPr>
          <w:rFonts w:ascii="Garamond" w:hAnsi="Garamond" w:cs="Arial"/>
          <w:sz w:val="26"/>
          <w:szCs w:val="26"/>
          <w:lang w:val="en"/>
        </w:rPr>
        <w:t xml:space="preserve">, </w:t>
      </w:r>
      <w:r w:rsidRPr="00103592">
        <w:rPr>
          <w:rStyle w:val="hps"/>
          <w:rFonts w:ascii="Garamond" w:hAnsi="Garamond" w:cs="Arial"/>
          <w:sz w:val="26"/>
          <w:szCs w:val="26"/>
          <w:lang w:val="en"/>
        </w:rPr>
        <w:t>to which the</w:t>
      </w:r>
      <w:r w:rsidRPr="00103592">
        <w:rPr>
          <w:rFonts w:ascii="Garamond" w:hAnsi="Garamond" w:cs="Arial"/>
          <w:sz w:val="26"/>
          <w:szCs w:val="26"/>
          <w:lang w:val="en"/>
        </w:rPr>
        <w:t xml:space="preserve"> </w:t>
      </w:r>
      <w:r w:rsidRPr="00103592">
        <w:rPr>
          <w:rStyle w:val="hps"/>
          <w:rFonts w:ascii="Garamond" w:hAnsi="Garamond" w:cs="Arial"/>
          <w:sz w:val="26"/>
          <w:szCs w:val="26"/>
          <w:lang w:val="en"/>
        </w:rPr>
        <w:t>line</w:t>
      </w:r>
      <w:r w:rsidRPr="00103592">
        <w:rPr>
          <w:rFonts w:ascii="Garamond" w:hAnsi="Garamond" w:cs="Arial"/>
          <w:sz w:val="26"/>
          <w:szCs w:val="26"/>
          <w:lang w:val="en"/>
        </w:rPr>
        <w:t xml:space="preserve"> </w:t>
      </w:r>
      <w:r w:rsidRPr="00103592">
        <w:rPr>
          <w:rStyle w:val="hps"/>
          <w:rFonts w:ascii="Garamond" w:hAnsi="Garamond" w:cs="Arial"/>
          <w:sz w:val="26"/>
          <w:szCs w:val="26"/>
          <w:lang w:val="en"/>
        </w:rPr>
        <w:t>responds</w:t>
      </w:r>
      <w:r w:rsidRPr="00103592">
        <w:rPr>
          <w:rFonts w:ascii="Garamond" w:hAnsi="Garamond" w:cs="Arial"/>
          <w:sz w:val="26"/>
          <w:szCs w:val="26"/>
          <w:lang w:val="en"/>
        </w:rPr>
        <w:t xml:space="preserve"> </w:t>
      </w:r>
      <w:r w:rsidRPr="00103592">
        <w:rPr>
          <w:rStyle w:val="hps"/>
          <w:rFonts w:ascii="Garamond" w:hAnsi="Garamond" w:cs="Arial"/>
          <w:sz w:val="26"/>
          <w:szCs w:val="26"/>
          <w:lang w:val="en"/>
        </w:rPr>
        <w:t>as soon</w:t>
      </w:r>
      <w:r w:rsidRPr="00103592">
        <w:rPr>
          <w:rFonts w:ascii="Garamond" w:hAnsi="Garamond" w:cs="Arial"/>
          <w:sz w:val="26"/>
          <w:szCs w:val="26"/>
          <w:lang w:val="en"/>
        </w:rPr>
        <w:t xml:space="preserve"> </w:t>
      </w:r>
      <w:r w:rsidRPr="00103592">
        <w:rPr>
          <w:rStyle w:val="hps"/>
          <w:rFonts w:ascii="Garamond" w:hAnsi="Garamond" w:cs="Arial"/>
          <w:sz w:val="26"/>
          <w:szCs w:val="26"/>
          <w:lang w:val="en"/>
        </w:rPr>
        <w:t>as possible.</w:t>
      </w:r>
    </w:p>
    <w:p w:rsidR="00103592" w:rsidRPr="00103592" w:rsidRDefault="00103592" w:rsidP="00103592">
      <w:pPr>
        <w:spacing w:line="360" w:lineRule="auto"/>
        <w:jc w:val="both"/>
        <w:rPr>
          <w:rStyle w:val="hps"/>
          <w:rFonts w:ascii="Garamond" w:hAnsi="Garamond" w:cs="Arial"/>
          <w:sz w:val="26"/>
          <w:szCs w:val="26"/>
          <w:lang w:val="en"/>
        </w:rPr>
      </w:pPr>
    </w:p>
    <w:p w:rsidR="00103592" w:rsidRPr="00103592" w:rsidRDefault="00103592" w:rsidP="00103592">
      <w:pPr>
        <w:spacing w:line="360" w:lineRule="auto"/>
        <w:jc w:val="both"/>
        <w:rPr>
          <w:rStyle w:val="hps"/>
          <w:rFonts w:ascii="Garamond" w:hAnsi="Garamond" w:cs="Arial"/>
          <w:sz w:val="26"/>
          <w:szCs w:val="26"/>
          <w:lang w:val="en"/>
        </w:rPr>
      </w:pPr>
      <w:r w:rsidRPr="00103592">
        <w:rPr>
          <w:rStyle w:val="hps"/>
          <w:rFonts w:ascii="Garamond" w:hAnsi="Garamond" w:cs="Arial"/>
          <w:sz w:val="26"/>
          <w:szCs w:val="26"/>
          <w:lang w:val="en"/>
        </w:rPr>
        <w:t>Until</w:t>
      </w:r>
      <w:r w:rsidRPr="00103592">
        <w:rPr>
          <w:rFonts w:ascii="Garamond" w:hAnsi="Garamond" w:cs="Arial"/>
          <w:sz w:val="26"/>
          <w:szCs w:val="26"/>
          <w:lang w:val="en"/>
        </w:rPr>
        <w:t xml:space="preserve"> </w:t>
      </w:r>
      <w:proofErr w:type="spellStart"/>
      <w:proofErr w:type="gramStart"/>
      <w:r w:rsidRPr="00103592">
        <w:rPr>
          <w:rStyle w:val="hps"/>
          <w:rFonts w:ascii="Garamond" w:hAnsi="Garamond" w:cs="Arial"/>
          <w:sz w:val="26"/>
          <w:szCs w:val="26"/>
          <w:lang w:val="en"/>
        </w:rPr>
        <w:t>april</w:t>
      </w:r>
      <w:proofErr w:type="spellEnd"/>
      <w:proofErr w:type="gramEnd"/>
      <w:r w:rsidRPr="00103592">
        <w:rPr>
          <w:rStyle w:val="hps"/>
          <w:rFonts w:ascii="Garamond" w:hAnsi="Garamond" w:cs="Arial"/>
          <w:sz w:val="26"/>
          <w:szCs w:val="26"/>
          <w:lang w:val="en"/>
        </w:rPr>
        <w:t xml:space="preserve"> 30, 2015,</w:t>
      </w:r>
      <w:r w:rsidRPr="00103592">
        <w:rPr>
          <w:rFonts w:ascii="Garamond" w:hAnsi="Garamond" w:cs="Arial"/>
          <w:sz w:val="26"/>
          <w:szCs w:val="26"/>
          <w:lang w:val="en"/>
        </w:rPr>
        <w:t xml:space="preserve"> </w:t>
      </w:r>
      <w:r w:rsidRPr="00103592">
        <w:rPr>
          <w:rStyle w:val="hps"/>
          <w:rFonts w:ascii="Garamond" w:hAnsi="Garamond" w:cs="Arial"/>
          <w:sz w:val="26"/>
          <w:szCs w:val="26"/>
          <w:lang w:val="en"/>
        </w:rPr>
        <w:t xml:space="preserve">The </w:t>
      </w:r>
      <w:r w:rsidRPr="00103592">
        <w:rPr>
          <w:rFonts w:ascii="Garamond" w:hAnsi="Garamond"/>
          <w:sz w:val="26"/>
          <w:szCs w:val="26"/>
          <w:lang w:val="en-US"/>
        </w:rPr>
        <w:t>Persons with Disabilities hotline</w:t>
      </w:r>
      <w:r w:rsidRPr="00103592">
        <w:rPr>
          <w:rFonts w:ascii="Garamond" w:hAnsi="Garamond" w:cs="Arial"/>
          <w:sz w:val="26"/>
          <w:szCs w:val="26"/>
          <w:lang w:val="en"/>
        </w:rPr>
        <w:t xml:space="preserve"> </w:t>
      </w:r>
      <w:r w:rsidRPr="00103592">
        <w:rPr>
          <w:rStyle w:val="hps"/>
          <w:rFonts w:ascii="Garamond" w:hAnsi="Garamond" w:cs="Arial"/>
          <w:sz w:val="26"/>
          <w:szCs w:val="26"/>
          <w:lang w:val="en"/>
        </w:rPr>
        <w:t>received</w:t>
      </w:r>
      <w:r w:rsidRPr="00103592">
        <w:rPr>
          <w:rFonts w:ascii="Garamond" w:hAnsi="Garamond" w:cs="Arial"/>
          <w:sz w:val="26"/>
          <w:szCs w:val="26"/>
          <w:lang w:val="en"/>
        </w:rPr>
        <w:t xml:space="preserve"> </w:t>
      </w:r>
      <w:r w:rsidRPr="00103592">
        <w:rPr>
          <w:rStyle w:val="hps"/>
          <w:rFonts w:ascii="Garamond" w:hAnsi="Garamond" w:cs="Arial"/>
          <w:sz w:val="26"/>
          <w:szCs w:val="26"/>
          <w:lang w:val="en"/>
        </w:rPr>
        <w:t>1834</w:t>
      </w:r>
      <w:r w:rsidRPr="00103592">
        <w:rPr>
          <w:rFonts w:ascii="Garamond" w:hAnsi="Garamond" w:cs="Arial"/>
          <w:sz w:val="26"/>
          <w:szCs w:val="26"/>
          <w:lang w:val="en"/>
        </w:rPr>
        <w:t xml:space="preserve"> </w:t>
      </w:r>
      <w:r w:rsidRPr="00103592">
        <w:rPr>
          <w:rStyle w:val="hps"/>
          <w:rFonts w:ascii="Garamond" w:hAnsi="Garamond" w:cs="Arial"/>
          <w:sz w:val="26"/>
          <w:szCs w:val="26"/>
          <w:lang w:val="en"/>
        </w:rPr>
        <w:t>calls</w:t>
      </w:r>
      <w:r w:rsidRPr="00103592">
        <w:rPr>
          <w:rFonts w:ascii="Garamond" w:hAnsi="Garamond" w:cs="Arial"/>
          <w:sz w:val="26"/>
          <w:szCs w:val="26"/>
          <w:lang w:val="en"/>
        </w:rPr>
        <w:t xml:space="preserve">, </w:t>
      </w:r>
      <w:r w:rsidRPr="00103592">
        <w:rPr>
          <w:rStyle w:val="hps"/>
          <w:rFonts w:ascii="Garamond" w:hAnsi="Garamond" w:cs="Arial"/>
          <w:sz w:val="26"/>
          <w:szCs w:val="26"/>
          <w:lang w:val="en"/>
        </w:rPr>
        <w:t>and there has been</w:t>
      </w:r>
      <w:r w:rsidRPr="00103592">
        <w:rPr>
          <w:rFonts w:ascii="Garamond" w:hAnsi="Garamond" w:cs="Arial"/>
          <w:sz w:val="26"/>
          <w:szCs w:val="26"/>
          <w:lang w:val="en"/>
        </w:rPr>
        <w:t xml:space="preserve"> </w:t>
      </w:r>
      <w:r w:rsidRPr="00103592">
        <w:rPr>
          <w:rStyle w:val="hps"/>
          <w:rFonts w:ascii="Garamond" w:hAnsi="Garamond" w:cs="Arial"/>
          <w:sz w:val="26"/>
          <w:szCs w:val="26"/>
          <w:lang w:val="en"/>
        </w:rPr>
        <w:t>an increase</w:t>
      </w:r>
      <w:r w:rsidRPr="00103592">
        <w:rPr>
          <w:rFonts w:ascii="Garamond" w:hAnsi="Garamond" w:cs="Arial"/>
          <w:sz w:val="26"/>
          <w:szCs w:val="26"/>
          <w:lang w:val="en"/>
        </w:rPr>
        <w:t xml:space="preserve"> </w:t>
      </w:r>
      <w:r w:rsidRPr="00103592">
        <w:rPr>
          <w:rStyle w:val="hps"/>
          <w:rFonts w:ascii="Garamond" w:hAnsi="Garamond" w:cs="Arial"/>
          <w:sz w:val="26"/>
          <w:szCs w:val="26"/>
          <w:lang w:val="en"/>
        </w:rPr>
        <w:t>in the number of</w:t>
      </w:r>
      <w:r w:rsidRPr="00103592">
        <w:rPr>
          <w:rFonts w:ascii="Garamond" w:hAnsi="Garamond" w:cs="Arial"/>
          <w:sz w:val="26"/>
          <w:szCs w:val="26"/>
          <w:lang w:val="en"/>
        </w:rPr>
        <w:t xml:space="preserve"> </w:t>
      </w:r>
      <w:r w:rsidRPr="00103592">
        <w:rPr>
          <w:rStyle w:val="hps"/>
          <w:rFonts w:ascii="Garamond" w:hAnsi="Garamond" w:cs="Arial"/>
          <w:sz w:val="26"/>
          <w:szCs w:val="26"/>
          <w:lang w:val="en"/>
        </w:rPr>
        <w:t>calls per month</w:t>
      </w:r>
      <w:r w:rsidRPr="00103592">
        <w:rPr>
          <w:rFonts w:ascii="Garamond" w:hAnsi="Garamond" w:cs="Arial"/>
          <w:sz w:val="26"/>
          <w:szCs w:val="26"/>
          <w:lang w:val="en"/>
        </w:rPr>
        <w:t xml:space="preserve"> </w:t>
      </w:r>
      <w:r w:rsidRPr="00103592">
        <w:rPr>
          <w:rStyle w:val="hps"/>
          <w:rFonts w:ascii="Garamond" w:hAnsi="Garamond" w:cs="Arial"/>
          <w:sz w:val="26"/>
          <w:szCs w:val="26"/>
          <w:lang w:val="en"/>
        </w:rPr>
        <w:t>from the time</w:t>
      </w:r>
      <w:r w:rsidRPr="00103592">
        <w:rPr>
          <w:rFonts w:ascii="Garamond" w:hAnsi="Garamond" w:cs="Arial"/>
          <w:sz w:val="26"/>
          <w:szCs w:val="26"/>
          <w:lang w:val="en"/>
        </w:rPr>
        <w:t xml:space="preserve"> </w:t>
      </w:r>
      <w:r w:rsidRPr="00103592">
        <w:rPr>
          <w:rStyle w:val="hps"/>
          <w:rFonts w:ascii="Garamond" w:hAnsi="Garamond" w:cs="Arial"/>
          <w:sz w:val="26"/>
          <w:szCs w:val="26"/>
          <w:lang w:val="en"/>
        </w:rPr>
        <w:t>of its</w:t>
      </w:r>
      <w:r w:rsidRPr="00103592">
        <w:rPr>
          <w:rFonts w:ascii="Garamond" w:hAnsi="Garamond" w:cs="Arial"/>
          <w:sz w:val="26"/>
          <w:szCs w:val="26"/>
          <w:lang w:val="en"/>
        </w:rPr>
        <w:t xml:space="preserve"> </w:t>
      </w:r>
      <w:r w:rsidRPr="00103592">
        <w:rPr>
          <w:rStyle w:val="hps"/>
          <w:rFonts w:ascii="Garamond" w:hAnsi="Garamond" w:cs="Arial"/>
          <w:sz w:val="26"/>
          <w:szCs w:val="26"/>
          <w:lang w:val="en"/>
        </w:rPr>
        <w:t>opening.</w:t>
      </w:r>
    </w:p>
    <w:p w:rsidR="00103592" w:rsidRPr="00103592" w:rsidRDefault="00103592" w:rsidP="00103592">
      <w:pPr>
        <w:spacing w:line="360" w:lineRule="auto"/>
        <w:jc w:val="both"/>
        <w:rPr>
          <w:rStyle w:val="hps"/>
          <w:rFonts w:ascii="Garamond" w:hAnsi="Garamond" w:cs="Arial"/>
          <w:sz w:val="26"/>
          <w:szCs w:val="26"/>
          <w:lang w:val="en"/>
        </w:rPr>
      </w:pPr>
    </w:p>
    <w:p w:rsidR="00103592" w:rsidRPr="00103592" w:rsidRDefault="00103592" w:rsidP="00103592">
      <w:pPr>
        <w:spacing w:line="360" w:lineRule="auto"/>
        <w:jc w:val="both"/>
        <w:rPr>
          <w:rFonts w:ascii="Garamond" w:hAnsi="Garamond"/>
          <w:sz w:val="26"/>
          <w:szCs w:val="26"/>
          <w:lang w:val="en-US"/>
        </w:rPr>
      </w:pPr>
      <w:r w:rsidRPr="00103592">
        <w:rPr>
          <w:rStyle w:val="hps"/>
          <w:rFonts w:ascii="Garamond" w:hAnsi="Garamond" w:cs="Arial"/>
          <w:sz w:val="26"/>
          <w:szCs w:val="26"/>
          <w:lang w:val="en"/>
        </w:rPr>
        <w:t>The</w:t>
      </w:r>
      <w:r w:rsidRPr="00103592">
        <w:rPr>
          <w:rFonts w:ascii="Garamond" w:hAnsi="Garamond" w:cs="Arial"/>
          <w:sz w:val="26"/>
          <w:szCs w:val="26"/>
          <w:lang w:val="en"/>
        </w:rPr>
        <w:t xml:space="preserve"> </w:t>
      </w:r>
      <w:r w:rsidRPr="00103592">
        <w:rPr>
          <w:rStyle w:val="hps"/>
          <w:rFonts w:ascii="Garamond" w:hAnsi="Garamond" w:cs="Arial"/>
          <w:sz w:val="26"/>
          <w:szCs w:val="26"/>
          <w:lang w:val="en"/>
        </w:rPr>
        <w:t>issues that</w:t>
      </w:r>
      <w:r w:rsidRPr="00103592">
        <w:rPr>
          <w:rFonts w:ascii="Garamond" w:hAnsi="Garamond" w:cs="Arial"/>
          <w:sz w:val="26"/>
          <w:szCs w:val="26"/>
          <w:lang w:val="en"/>
        </w:rPr>
        <w:t xml:space="preserve"> </w:t>
      </w:r>
      <w:r w:rsidRPr="00103592">
        <w:rPr>
          <w:rStyle w:val="hps"/>
          <w:rFonts w:ascii="Garamond" w:hAnsi="Garamond" w:cs="Arial"/>
          <w:sz w:val="26"/>
          <w:szCs w:val="26"/>
          <w:lang w:val="en"/>
        </w:rPr>
        <w:t>raise</w:t>
      </w:r>
      <w:r w:rsidRPr="00103592">
        <w:rPr>
          <w:rFonts w:ascii="Garamond" w:hAnsi="Garamond" w:cs="Arial"/>
          <w:sz w:val="26"/>
          <w:szCs w:val="26"/>
          <w:lang w:val="en"/>
        </w:rPr>
        <w:t xml:space="preserve"> </w:t>
      </w:r>
      <w:r w:rsidRPr="00103592">
        <w:rPr>
          <w:rStyle w:val="hps"/>
          <w:rFonts w:ascii="Garamond" w:hAnsi="Garamond" w:cs="Arial"/>
          <w:sz w:val="26"/>
          <w:szCs w:val="26"/>
          <w:lang w:val="en"/>
        </w:rPr>
        <w:t>more</w:t>
      </w:r>
      <w:r w:rsidRPr="00103592">
        <w:rPr>
          <w:rFonts w:ascii="Garamond" w:hAnsi="Garamond" w:cs="Arial"/>
          <w:sz w:val="26"/>
          <w:szCs w:val="26"/>
          <w:lang w:val="en"/>
        </w:rPr>
        <w:t xml:space="preserve"> </w:t>
      </w:r>
      <w:r w:rsidRPr="00103592">
        <w:rPr>
          <w:rStyle w:val="hps"/>
          <w:rFonts w:ascii="Garamond" w:hAnsi="Garamond" w:cs="Arial"/>
          <w:sz w:val="26"/>
          <w:szCs w:val="26"/>
          <w:lang w:val="en"/>
        </w:rPr>
        <w:t>questions</w:t>
      </w:r>
      <w:r w:rsidRPr="00103592">
        <w:rPr>
          <w:rFonts w:ascii="Garamond" w:hAnsi="Garamond" w:cs="Arial"/>
          <w:sz w:val="26"/>
          <w:szCs w:val="26"/>
          <w:lang w:val="en"/>
        </w:rPr>
        <w:t xml:space="preserve"> </w:t>
      </w:r>
      <w:r w:rsidRPr="00103592">
        <w:rPr>
          <w:rStyle w:val="hps"/>
          <w:rFonts w:ascii="Garamond" w:hAnsi="Garamond" w:cs="Arial"/>
          <w:sz w:val="26"/>
          <w:szCs w:val="26"/>
          <w:lang w:val="en"/>
        </w:rPr>
        <w:t>are</w:t>
      </w:r>
      <w:r w:rsidRPr="00103592">
        <w:rPr>
          <w:rFonts w:ascii="Garamond" w:hAnsi="Garamond" w:cs="Arial"/>
          <w:sz w:val="26"/>
          <w:szCs w:val="26"/>
          <w:lang w:val="en"/>
        </w:rPr>
        <w:t xml:space="preserve"> </w:t>
      </w:r>
      <w:r w:rsidRPr="00103592">
        <w:rPr>
          <w:rStyle w:val="hps"/>
          <w:rFonts w:ascii="Garamond" w:hAnsi="Garamond" w:cs="Arial"/>
          <w:sz w:val="26"/>
          <w:szCs w:val="26"/>
          <w:lang w:val="en"/>
        </w:rPr>
        <w:t>related to</w:t>
      </w:r>
      <w:r w:rsidRPr="00103592">
        <w:rPr>
          <w:rFonts w:ascii="Garamond" w:hAnsi="Garamond" w:cs="Arial"/>
          <w:sz w:val="26"/>
          <w:szCs w:val="26"/>
          <w:lang w:val="en"/>
        </w:rPr>
        <w:t xml:space="preserve"> </w:t>
      </w:r>
      <w:r w:rsidRPr="00103592">
        <w:rPr>
          <w:rStyle w:val="hps"/>
          <w:rFonts w:ascii="Garamond" w:hAnsi="Garamond" w:cs="Arial"/>
          <w:sz w:val="26"/>
          <w:szCs w:val="26"/>
          <w:lang w:val="en"/>
        </w:rPr>
        <w:t>legislation on</w:t>
      </w:r>
      <w:r w:rsidRPr="00103592">
        <w:rPr>
          <w:rFonts w:ascii="Garamond" w:hAnsi="Garamond" w:cs="Arial"/>
          <w:sz w:val="26"/>
          <w:szCs w:val="26"/>
          <w:lang w:val="en"/>
        </w:rPr>
        <w:t xml:space="preserve"> </w:t>
      </w:r>
      <w:r w:rsidRPr="00103592">
        <w:rPr>
          <w:rStyle w:val="hps"/>
          <w:rFonts w:ascii="Garamond" w:hAnsi="Garamond" w:cs="Arial"/>
          <w:sz w:val="26"/>
          <w:szCs w:val="26"/>
          <w:lang w:val="en"/>
        </w:rPr>
        <w:t>citizens with disabilities</w:t>
      </w:r>
      <w:r w:rsidRPr="00103592">
        <w:rPr>
          <w:rFonts w:ascii="Garamond" w:hAnsi="Garamond" w:cs="Arial"/>
          <w:sz w:val="26"/>
          <w:szCs w:val="26"/>
          <w:lang w:val="en"/>
        </w:rPr>
        <w:t xml:space="preserve">, </w:t>
      </w:r>
      <w:r w:rsidRPr="00103592">
        <w:rPr>
          <w:rStyle w:val="hps"/>
          <w:rFonts w:ascii="Garamond" w:hAnsi="Garamond" w:cs="Arial"/>
          <w:sz w:val="26"/>
          <w:szCs w:val="26"/>
          <w:lang w:val="en"/>
        </w:rPr>
        <w:t>in particular its</w:t>
      </w:r>
      <w:r w:rsidRPr="00103592">
        <w:rPr>
          <w:rFonts w:ascii="Garamond" w:hAnsi="Garamond" w:cs="Arial"/>
          <w:sz w:val="26"/>
          <w:szCs w:val="26"/>
          <w:lang w:val="en"/>
        </w:rPr>
        <w:t xml:space="preserve"> enforcement, </w:t>
      </w:r>
      <w:r w:rsidRPr="00103592">
        <w:rPr>
          <w:rStyle w:val="hps"/>
          <w:rFonts w:ascii="Garamond" w:hAnsi="Garamond" w:cs="Arial"/>
          <w:sz w:val="26"/>
          <w:szCs w:val="26"/>
          <w:lang w:val="en"/>
        </w:rPr>
        <w:t>to</w:t>
      </w:r>
      <w:r w:rsidRPr="00103592">
        <w:rPr>
          <w:rFonts w:ascii="Garamond" w:hAnsi="Garamond" w:cs="Arial"/>
          <w:sz w:val="26"/>
          <w:szCs w:val="26"/>
          <w:lang w:val="en"/>
        </w:rPr>
        <w:t xml:space="preserve"> t</w:t>
      </w:r>
      <w:r w:rsidRPr="00103592">
        <w:rPr>
          <w:rStyle w:val="hps"/>
          <w:rFonts w:ascii="Garamond" w:hAnsi="Garamond" w:cs="Arial"/>
          <w:sz w:val="26"/>
          <w:szCs w:val="26"/>
          <w:lang w:val="en"/>
        </w:rPr>
        <w:t>he degree of disability</w:t>
      </w:r>
      <w:r w:rsidRPr="00103592">
        <w:rPr>
          <w:rFonts w:ascii="Garamond" w:hAnsi="Garamond" w:cs="Arial"/>
          <w:sz w:val="26"/>
          <w:szCs w:val="26"/>
          <w:lang w:val="en"/>
        </w:rPr>
        <w:t xml:space="preserve"> </w:t>
      </w:r>
      <w:r w:rsidRPr="00103592">
        <w:rPr>
          <w:rStyle w:val="hps"/>
          <w:rFonts w:ascii="Garamond" w:hAnsi="Garamond" w:cs="Arial"/>
          <w:sz w:val="26"/>
          <w:szCs w:val="26"/>
          <w:lang w:val="en"/>
        </w:rPr>
        <w:t>and the allocation of</w:t>
      </w:r>
      <w:r w:rsidRPr="00103592">
        <w:rPr>
          <w:rFonts w:ascii="Garamond" w:hAnsi="Garamond" w:cs="Arial"/>
          <w:sz w:val="26"/>
          <w:szCs w:val="26"/>
          <w:lang w:val="en"/>
        </w:rPr>
        <w:t xml:space="preserve"> social </w:t>
      </w:r>
      <w:r w:rsidRPr="00103592">
        <w:rPr>
          <w:rStyle w:val="hps"/>
          <w:rFonts w:ascii="Garamond" w:hAnsi="Garamond" w:cs="Arial"/>
          <w:sz w:val="26"/>
          <w:szCs w:val="26"/>
          <w:lang w:val="en"/>
        </w:rPr>
        <w:t>ben</w:t>
      </w:r>
      <w:r w:rsidRPr="00103592">
        <w:rPr>
          <w:rStyle w:val="hps"/>
          <w:rFonts w:ascii="Garamond" w:hAnsi="Garamond" w:cs="Arial"/>
          <w:sz w:val="26"/>
          <w:szCs w:val="26"/>
          <w:lang w:val="en"/>
        </w:rPr>
        <w:t>e</w:t>
      </w:r>
      <w:r w:rsidRPr="00103592">
        <w:rPr>
          <w:rStyle w:val="hps"/>
          <w:rFonts w:ascii="Garamond" w:hAnsi="Garamond" w:cs="Arial"/>
          <w:sz w:val="26"/>
          <w:szCs w:val="26"/>
          <w:lang w:val="en"/>
        </w:rPr>
        <w:t>fits</w:t>
      </w:r>
      <w:r w:rsidRPr="00103592">
        <w:rPr>
          <w:rFonts w:ascii="Garamond" w:hAnsi="Garamond" w:cs="Arial"/>
          <w:sz w:val="26"/>
          <w:szCs w:val="26"/>
          <w:lang w:val="en"/>
        </w:rPr>
        <w:t>.</w:t>
      </w:r>
    </w:p>
    <w:p w:rsidR="00103592" w:rsidRPr="00103592" w:rsidRDefault="00103592" w:rsidP="00103592">
      <w:pPr>
        <w:spacing w:line="360" w:lineRule="auto"/>
        <w:jc w:val="both"/>
        <w:rPr>
          <w:rStyle w:val="hps"/>
          <w:rFonts w:ascii="Garamond" w:hAnsi="Garamond"/>
          <w:sz w:val="26"/>
          <w:szCs w:val="26"/>
          <w:lang w:val="en-US"/>
        </w:rPr>
      </w:pPr>
    </w:p>
    <w:p w:rsidR="00103592" w:rsidRPr="00103592" w:rsidRDefault="00103592" w:rsidP="00103592">
      <w:pPr>
        <w:spacing w:line="360" w:lineRule="auto"/>
        <w:jc w:val="both"/>
        <w:rPr>
          <w:rFonts w:ascii="Garamond" w:hAnsi="Garamond" w:cs="Arial"/>
          <w:sz w:val="26"/>
          <w:szCs w:val="26"/>
          <w:lang w:val="en"/>
        </w:rPr>
      </w:pPr>
      <w:r w:rsidRPr="00103592">
        <w:rPr>
          <w:rStyle w:val="hps"/>
          <w:rFonts w:ascii="Garamond" w:hAnsi="Garamond" w:cs="Arial"/>
          <w:sz w:val="26"/>
          <w:szCs w:val="26"/>
          <w:lang w:val="en"/>
        </w:rPr>
        <w:t>In 2012</w:t>
      </w:r>
      <w:r w:rsidRPr="00103592">
        <w:rPr>
          <w:rFonts w:ascii="Garamond" w:hAnsi="Garamond" w:cs="Arial"/>
          <w:sz w:val="26"/>
          <w:szCs w:val="26"/>
          <w:lang w:val="en"/>
        </w:rPr>
        <w:t xml:space="preserve">, the Portuguese Ombudsman </w:t>
      </w:r>
      <w:r w:rsidRPr="00103592">
        <w:rPr>
          <w:rStyle w:val="hps"/>
          <w:rFonts w:ascii="Garamond" w:hAnsi="Garamond" w:cs="Arial"/>
          <w:sz w:val="26"/>
          <w:szCs w:val="26"/>
          <w:lang w:val="en"/>
        </w:rPr>
        <w:t>has instructed a file concerning the</w:t>
      </w:r>
      <w:r w:rsidRPr="00103592">
        <w:rPr>
          <w:rFonts w:ascii="Garamond" w:hAnsi="Garamond" w:cs="Arial"/>
          <w:sz w:val="26"/>
          <w:szCs w:val="26"/>
          <w:lang w:val="en"/>
        </w:rPr>
        <w:t xml:space="preserve"> </w:t>
      </w:r>
      <w:r w:rsidRPr="00103592">
        <w:rPr>
          <w:rStyle w:val="hps"/>
          <w:rFonts w:ascii="Garamond" w:hAnsi="Garamond" w:cs="Arial"/>
          <w:sz w:val="26"/>
          <w:szCs w:val="26"/>
          <w:lang w:val="en"/>
        </w:rPr>
        <w:t>investigation</w:t>
      </w:r>
      <w:r w:rsidRPr="00103592">
        <w:rPr>
          <w:rFonts w:ascii="Garamond" w:hAnsi="Garamond" w:cs="Arial"/>
          <w:sz w:val="26"/>
          <w:szCs w:val="26"/>
          <w:lang w:val="en"/>
        </w:rPr>
        <w:t xml:space="preserve"> </w:t>
      </w:r>
      <w:r w:rsidRPr="00103592">
        <w:rPr>
          <w:rStyle w:val="hps"/>
          <w:rFonts w:ascii="Garamond" w:hAnsi="Garamond" w:cs="Arial"/>
          <w:sz w:val="26"/>
          <w:szCs w:val="26"/>
          <w:lang w:val="en"/>
        </w:rPr>
        <w:t>of the</w:t>
      </w:r>
      <w:r w:rsidRPr="00103592">
        <w:rPr>
          <w:rFonts w:ascii="Garamond" w:hAnsi="Garamond" w:cs="Arial"/>
          <w:sz w:val="26"/>
          <w:szCs w:val="26"/>
          <w:lang w:val="en"/>
        </w:rPr>
        <w:t xml:space="preserve"> </w:t>
      </w:r>
      <w:r w:rsidRPr="00103592">
        <w:rPr>
          <w:rStyle w:val="hps"/>
          <w:rFonts w:ascii="Garamond" w:hAnsi="Garamond" w:cs="Arial"/>
          <w:sz w:val="26"/>
          <w:szCs w:val="26"/>
          <w:lang w:val="en"/>
        </w:rPr>
        <w:t>conditions of access</w:t>
      </w:r>
      <w:r w:rsidRPr="00103592">
        <w:rPr>
          <w:rFonts w:ascii="Garamond" w:hAnsi="Garamond" w:cs="Arial"/>
          <w:sz w:val="26"/>
          <w:szCs w:val="26"/>
          <w:lang w:val="en"/>
        </w:rPr>
        <w:t xml:space="preserve"> </w:t>
      </w:r>
      <w:r w:rsidRPr="00103592">
        <w:rPr>
          <w:rStyle w:val="hps"/>
          <w:rFonts w:ascii="Garamond" w:hAnsi="Garamond" w:cs="Arial"/>
          <w:sz w:val="26"/>
          <w:szCs w:val="26"/>
          <w:lang w:val="en"/>
        </w:rPr>
        <w:t>to the entire network</w:t>
      </w:r>
      <w:r w:rsidRPr="00103592">
        <w:rPr>
          <w:rFonts w:ascii="Garamond" w:hAnsi="Garamond" w:cs="Arial"/>
          <w:sz w:val="26"/>
          <w:szCs w:val="26"/>
          <w:lang w:val="en"/>
        </w:rPr>
        <w:t xml:space="preserve"> </w:t>
      </w:r>
      <w:r w:rsidRPr="00103592">
        <w:rPr>
          <w:rStyle w:val="hps"/>
          <w:rFonts w:ascii="Garamond" w:hAnsi="Garamond" w:cs="Arial"/>
          <w:sz w:val="26"/>
          <w:szCs w:val="26"/>
          <w:lang w:val="en"/>
        </w:rPr>
        <w:t>of the</w:t>
      </w:r>
      <w:r w:rsidRPr="00103592">
        <w:rPr>
          <w:rFonts w:ascii="Garamond" w:hAnsi="Garamond" w:cs="Arial"/>
          <w:sz w:val="26"/>
          <w:szCs w:val="26"/>
          <w:lang w:val="en"/>
        </w:rPr>
        <w:t xml:space="preserve"> Lisbon Subway Stations </w:t>
      </w:r>
      <w:r w:rsidRPr="00103592">
        <w:rPr>
          <w:rStyle w:val="hps"/>
          <w:rFonts w:ascii="Garamond" w:hAnsi="Garamond" w:cs="Arial"/>
          <w:sz w:val="26"/>
          <w:szCs w:val="26"/>
          <w:lang w:val="en"/>
        </w:rPr>
        <w:t>for</w:t>
      </w:r>
      <w:r w:rsidRPr="00103592">
        <w:rPr>
          <w:rFonts w:ascii="Garamond" w:hAnsi="Garamond" w:cs="Arial"/>
          <w:sz w:val="26"/>
          <w:szCs w:val="26"/>
          <w:lang w:val="en"/>
        </w:rPr>
        <w:t xml:space="preserve"> </w:t>
      </w:r>
      <w:r w:rsidRPr="00103592">
        <w:rPr>
          <w:rStyle w:val="hps"/>
          <w:rFonts w:ascii="Garamond" w:hAnsi="Garamond" w:cs="Arial"/>
          <w:sz w:val="26"/>
          <w:szCs w:val="26"/>
          <w:lang w:val="en"/>
        </w:rPr>
        <w:t>citizens</w:t>
      </w:r>
      <w:r w:rsidRPr="00103592">
        <w:rPr>
          <w:rFonts w:ascii="Garamond" w:hAnsi="Garamond" w:cs="Arial"/>
          <w:sz w:val="26"/>
          <w:szCs w:val="26"/>
          <w:lang w:val="en"/>
        </w:rPr>
        <w:t xml:space="preserve"> </w:t>
      </w:r>
      <w:r w:rsidRPr="00103592">
        <w:rPr>
          <w:rStyle w:val="hps"/>
          <w:rFonts w:ascii="Garamond" w:hAnsi="Garamond" w:cs="Arial"/>
          <w:sz w:val="26"/>
          <w:szCs w:val="26"/>
          <w:lang w:val="en"/>
        </w:rPr>
        <w:t>with limited mobility</w:t>
      </w:r>
      <w:r w:rsidRPr="00103592">
        <w:rPr>
          <w:rFonts w:ascii="Garamond" w:hAnsi="Garamond" w:cs="Arial"/>
          <w:sz w:val="26"/>
          <w:szCs w:val="26"/>
          <w:lang w:val="en"/>
        </w:rPr>
        <w:t xml:space="preserve"> and released </w:t>
      </w:r>
      <w:r w:rsidRPr="00103592">
        <w:rPr>
          <w:rStyle w:val="hps"/>
          <w:rFonts w:ascii="Garamond" w:hAnsi="Garamond" w:cs="Arial"/>
          <w:sz w:val="26"/>
          <w:szCs w:val="26"/>
          <w:lang w:val="en"/>
        </w:rPr>
        <w:t>the report</w:t>
      </w:r>
      <w:r w:rsidRPr="00103592">
        <w:rPr>
          <w:rFonts w:ascii="Garamond" w:hAnsi="Garamond" w:cs="Arial"/>
          <w:sz w:val="26"/>
          <w:szCs w:val="26"/>
          <w:lang w:val="en"/>
        </w:rPr>
        <w:t xml:space="preserve"> </w:t>
      </w:r>
      <w:r w:rsidRPr="00103592">
        <w:rPr>
          <w:rStyle w:val="hps"/>
          <w:rFonts w:ascii="Garamond" w:hAnsi="Garamond" w:cs="Arial"/>
          <w:sz w:val="26"/>
          <w:szCs w:val="26"/>
          <w:lang w:val="en"/>
        </w:rPr>
        <w:t>“Accessibility conditions</w:t>
      </w:r>
      <w:r w:rsidRPr="00103592">
        <w:rPr>
          <w:rFonts w:ascii="Garamond" w:hAnsi="Garamond" w:cs="Arial"/>
          <w:sz w:val="26"/>
          <w:szCs w:val="26"/>
          <w:lang w:val="en"/>
        </w:rPr>
        <w:t xml:space="preserve"> </w:t>
      </w:r>
      <w:r w:rsidRPr="00103592">
        <w:rPr>
          <w:rStyle w:val="hps"/>
          <w:rFonts w:ascii="Garamond" w:hAnsi="Garamond" w:cs="Arial"/>
          <w:sz w:val="26"/>
          <w:szCs w:val="26"/>
          <w:lang w:val="en"/>
        </w:rPr>
        <w:t>of Lisbon Subway"</w:t>
      </w:r>
      <w:r w:rsidRPr="00103592">
        <w:rPr>
          <w:rFonts w:ascii="Garamond" w:hAnsi="Garamond" w:cs="Arial"/>
          <w:sz w:val="26"/>
          <w:szCs w:val="26"/>
          <w:lang w:val="en"/>
        </w:rPr>
        <w:t>.</w:t>
      </w:r>
    </w:p>
    <w:p w:rsidR="00103592" w:rsidRDefault="00103592" w:rsidP="00103592">
      <w:pPr>
        <w:spacing w:line="360" w:lineRule="auto"/>
        <w:jc w:val="both"/>
        <w:rPr>
          <w:rFonts w:ascii="Garamond" w:hAnsi="Garamond" w:cs="Arial"/>
          <w:sz w:val="26"/>
          <w:szCs w:val="26"/>
          <w:lang w:val="en"/>
        </w:rPr>
      </w:pPr>
    </w:p>
    <w:p w:rsidR="00103592" w:rsidRDefault="00103592" w:rsidP="00103592">
      <w:pPr>
        <w:spacing w:line="360" w:lineRule="auto"/>
        <w:jc w:val="both"/>
        <w:rPr>
          <w:rFonts w:ascii="Garamond" w:hAnsi="Garamond" w:cs="Arial"/>
          <w:sz w:val="26"/>
          <w:szCs w:val="26"/>
          <w:lang w:val="en"/>
        </w:rPr>
      </w:pPr>
    </w:p>
    <w:p w:rsidR="00103592" w:rsidRDefault="00103592" w:rsidP="00103592">
      <w:pPr>
        <w:spacing w:line="360" w:lineRule="auto"/>
        <w:jc w:val="both"/>
        <w:rPr>
          <w:rFonts w:ascii="Garamond" w:hAnsi="Garamond" w:cs="Arial"/>
          <w:sz w:val="26"/>
          <w:szCs w:val="26"/>
          <w:lang w:val="en"/>
        </w:rPr>
      </w:pPr>
    </w:p>
    <w:p w:rsidR="00103592" w:rsidRDefault="00103592" w:rsidP="00103592">
      <w:pPr>
        <w:spacing w:line="360" w:lineRule="auto"/>
        <w:jc w:val="both"/>
        <w:rPr>
          <w:rFonts w:ascii="Garamond" w:hAnsi="Garamond" w:cs="Arial"/>
          <w:sz w:val="26"/>
          <w:szCs w:val="26"/>
          <w:lang w:val="en"/>
        </w:rPr>
      </w:pPr>
    </w:p>
    <w:p w:rsidR="00103592" w:rsidRDefault="00103592" w:rsidP="00103592">
      <w:pPr>
        <w:spacing w:line="360" w:lineRule="auto"/>
        <w:jc w:val="both"/>
        <w:rPr>
          <w:rFonts w:ascii="Garamond" w:hAnsi="Garamond" w:cs="Arial"/>
          <w:sz w:val="26"/>
          <w:szCs w:val="26"/>
          <w:lang w:val="en"/>
        </w:rPr>
      </w:pPr>
    </w:p>
    <w:p w:rsidR="00103592" w:rsidRDefault="00103592" w:rsidP="00103592">
      <w:pPr>
        <w:spacing w:line="360" w:lineRule="auto"/>
        <w:jc w:val="both"/>
        <w:rPr>
          <w:rFonts w:ascii="Garamond" w:hAnsi="Garamond" w:cs="Arial"/>
          <w:sz w:val="26"/>
          <w:szCs w:val="26"/>
          <w:lang w:val="en"/>
        </w:rPr>
      </w:pPr>
    </w:p>
    <w:p w:rsidR="00103592" w:rsidRPr="00103592" w:rsidRDefault="00103592" w:rsidP="00103592">
      <w:pPr>
        <w:spacing w:line="360" w:lineRule="auto"/>
        <w:jc w:val="both"/>
        <w:rPr>
          <w:rFonts w:ascii="Garamond" w:hAnsi="Garamond" w:cs="Arial"/>
          <w:sz w:val="26"/>
          <w:szCs w:val="26"/>
          <w:lang w:val="en"/>
        </w:rPr>
      </w:pPr>
    </w:p>
    <w:p w:rsidR="00103592" w:rsidRPr="00103592" w:rsidRDefault="00103592" w:rsidP="00103592">
      <w:pPr>
        <w:spacing w:line="360" w:lineRule="auto"/>
        <w:contextualSpacing/>
        <w:jc w:val="both"/>
        <w:rPr>
          <w:rFonts w:ascii="Garamond" w:eastAsia="Calibri" w:hAnsi="Garamond"/>
          <w:b/>
          <w:sz w:val="26"/>
          <w:szCs w:val="26"/>
          <w:lang w:val="en-GB"/>
        </w:rPr>
      </w:pPr>
      <w:r w:rsidRPr="00103592">
        <w:rPr>
          <w:rFonts w:ascii="Garamond" w:eastAsiaTheme="minorHAnsi" w:hAnsi="Garamond" w:cstheme="minorBidi"/>
          <w:b/>
          <w:sz w:val="26"/>
          <w:szCs w:val="26"/>
          <w:lang w:val="en-GB"/>
        </w:rPr>
        <w:t xml:space="preserve">Persons with </w:t>
      </w:r>
      <w:proofErr w:type="gramStart"/>
      <w:r w:rsidRPr="00103592">
        <w:rPr>
          <w:rFonts w:ascii="Garamond" w:eastAsiaTheme="minorHAnsi" w:hAnsi="Garamond" w:cstheme="minorBidi"/>
          <w:b/>
          <w:sz w:val="26"/>
          <w:szCs w:val="26"/>
          <w:lang w:val="en-GB"/>
        </w:rPr>
        <w:t>disabilities</w:t>
      </w:r>
      <w:r w:rsidRPr="00103592">
        <w:rPr>
          <w:rFonts w:ascii="Garamond" w:eastAsia="Calibri" w:hAnsi="Garamond"/>
          <w:b/>
          <w:sz w:val="26"/>
          <w:szCs w:val="26"/>
          <w:lang w:val="en-GB"/>
        </w:rPr>
        <w:t xml:space="preserve">  -</w:t>
      </w:r>
      <w:proofErr w:type="gramEnd"/>
      <w:r w:rsidRPr="00103592">
        <w:rPr>
          <w:rFonts w:ascii="Garamond" w:eastAsia="Calibri" w:hAnsi="Garamond"/>
          <w:b/>
          <w:sz w:val="26"/>
          <w:szCs w:val="26"/>
          <w:lang w:val="en-GB"/>
        </w:rPr>
        <w:t xml:space="preserve"> Introductory note</w:t>
      </w:r>
    </w:p>
    <w:p w:rsidR="00103592" w:rsidRPr="00103592" w:rsidRDefault="00103592" w:rsidP="00103592">
      <w:pPr>
        <w:spacing w:line="360" w:lineRule="auto"/>
        <w:contextualSpacing/>
        <w:jc w:val="both"/>
        <w:rPr>
          <w:rFonts w:ascii="Garamond" w:eastAsia="Calibri" w:hAnsi="Garamond"/>
          <w:b/>
          <w:sz w:val="26"/>
          <w:szCs w:val="26"/>
          <w:lang w:val="en-GB"/>
        </w:rPr>
      </w:pPr>
    </w:p>
    <w:p w:rsidR="00103592" w:rsidRPr="00103592" w:rsidRDefault="00103592" w:rsidP="00103592">
      <w:pPr>
        <w:numPr>
          <w:ilvl w:val="0"/>
          <w:numId w:val="41"/>
        </w:numPr>
        <w:spacing w:after="200" w:line="360" w:lineRule="auto"/>
        <w:contextualSpacing/>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The status of persons with disabilities, whether of physical or mental nature, is e</w:t>
      </w:r>
      <w:r w:rsidRPr="00103592">
        <w:rPr>
          <w:rFonts w:ascii="Garamond" w:eastAsiaTheme="minorHAnsi" w:hAnsi="Garamond" w:cstheme="minorBidi"/>
          <w:sz w:val="26"/>
          <w:szCs w:val="26"/>
          <w:lang w:val="en-GB"/>
        </w:rPr>
        <w:t>n</w:t>
      </w:r>
      <w:r w:rsidRPr="00103592">
        <w:rPr>
          <w:rFonts w:ascii="Garamond" w:eastAsiaTheme="minorHAnsi" w:hAnsi="Garamond" w:cstheme="minorBidi"/>
          <w:sz w:val="26"/>
          <w:szCs w:val="26"/>
          <w:lang w:val="en-GB"/>
        </w:rPr>
        <w:t>shrined in the 1976 Constitution of the Portuguese Republic</w:t>
      </w:r>
      <w:r w:rsidRPr="00103592">
        <w:rPr>
          <w:rFonts w:ascii="Garamond" w:eastAsiaTheme="minorHAnsi" w:hAnsi="Garamond" w:cstheme="minorBidi"/>
          <w:sz w:val="26"/>
          <w:szCs w:val="26"/>
          <w:vertAlign w:val="superscript"/>
          <w:lang w:val="en-GB"/>
        </w:rPr>
        <w:footnoteReference w:id="1"/>
      </w:r>
      <w:r w:rsidRPr="00103592">
        <w:rPr>
          <w:rFonts w:ascii="Garamond" w:eastAsiaTheme="minorHAnsi" w:hAnsi="Garamond" w:cstheme="minorBidi"/>
          <w:sz w:val="26"/>
          <w:szCs w:val="26"/>
          <w:vertAlign w:val="superscript"/>
          <w:lang w:val="en-GB"/>
        </w:rPr>
        <w:t>-</w:t>
      </w:r>
      <w:r w:rsidRPr="00103592">
        <w:rPr>
          <w:rFonts w:ascii="Garamond" w:eastAsia="Calibri" w:hAnsi="Garamond"/>
          <w:sz w:val="26"/>
          <w:szCs w:val="26"/>
          <w:vertAlign w:val="superscript"/>
          <w:lang w:val="en-GB"/>
        </w:rPr>
        <w:footnoteReference w:id="2"/>
      </w:r>
      <w:r w:rsidRPr="00103592">
        <w:rPr>
          <w:rFonts w:ascii="Garamond" w:eastAsiaTheme="minorHAnsi" w:hAnsi="Garamond" w:cstheme="minorBidi"/>
          <w:sz w:val="26"/>
          <w:szCs w:val="26"/>
          <w:lang w:val="en-GB"/>
        </w:rPr>
        <w:t xml:space="preserve"> which entitles them to the same l</w:t>
      </w:r>
      <w:r w:rsidRPr="00103592">
        <w:rPr>
          <w:rFonts w:ascii="Garamond" w:eastAsiaTheme="minorHAnsi" w:hAnsi="Garamond" w:cstheme="minorBidi"/>
          <w:sz w:val="26"/>
          <w:szCs w:val="26"/>
          <w:lang w:val="en-GB"/>
        </w:rPr>
        <w:t>e</w:t>
      </w:r>
      <w:r w:rsidRPr="00103592">
        <w:rPr>
          <w:rFonts w:ascii="Garamond" w:eastAsiaTheme="minorHAnsi" w:hAnsi="Garamond" w:cstheme="minorBidi"/>
          <w:sz w:val="26"/>
          <w:szCs w:val="26"/>
          <w:lang w:val="en-GB"/>
        </w:rPr>
        <w:t>gal rights and obligations as all other citizens, except to those they are objectively unable to enjoy or meet, respectively.</w:t>
      </w:r>
    </w:p>
    <w:p w:rsidR="00103592" w:rsidRPr="00103592" w:rsidRDefault="00103592" w:rsidP="00103592">
      <w:pPr>
        <w:spacing w:line="360" w:lineRule="auto"/>
        <w:contextualSpacing/>
        <w:jc w:val="both"/>
        <w:rPr>
          <w:rFonts w:ascii="Garamond" w:eastAsia="Calibri" w:hAnsi="Garamond"/>
          <w:b/>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On the other hand, the Constitution requires the State to undertake a national policy of preve</w:t>
      </w:r>
      <w:r w:rsidRPr="00103592">
        <w:rPr>
          <w:rFonts w:ascii="Garamond" w:eastAsiaTheme="minorHAnsi" w:hAnsi="Garamond" w:cstheme="minorBidi"/>
          <w:sz w:val="26"/>
          <w:szCs w:val="26"/>
          <w:lang w:val="en-GB"/>
        </w:rPr>
        <w:t>n</w:t>
      </w:r>
      <w:r w:rsidRPr="00103592">
        <w:rPr>
          <w:rFonts w:ascii="Garamond" w:eastAsiaTheme="minorHAnsi" w:hAnsi="Garamond" w:cstheme="minorBidi"/>
          <w:sz w:val="26"/>
          <w:szCs w:val="26"/>
          <w:lang w:val="en-GB"/>
        </w:rPr>
        <w:t>tion, rehabilitation and integration of persons with disabilities. It is also noteworthy that the n</w:t>
      </w:r>
      <w:r w:rsidRPr="00103592">
        <w:rPr>
          <w:rFonts w:ascii="Garamond" w:eastAsiaTheme="minorHAnsi" w:hAnsi="Garamond" w:cstheme="minorBidi"/>
          <w:sz w:val="26"/>
          <w:szCs w:val="26"/>
          <w:lang w:val="en-GB"/>
        </w:rPr>
        <w:t>a</w:t>
      </w:r>
      <w:r w:rsidRPr="00103592">
        <w:rPr>
          <w:rFonts w:ascii="Garamond" w:eastAsiaTheme="minorHAnsi" w:hAnsi="Garamond" w:cstheme="minorBidi"/>
          <w:sz w:val="26"/>
          <w:szCs w:val="26"/>
          <w:lang w:val="en-GB"/>
        </w:rPr>
        <w:t>tional policies implemented in this regard are coordinated by a public institute, the National Inst</w:t>
      </w:r>
      <w:r w:rsidRPr="00103592">
        <w:rPr>
          <w:rFonts w:ascii="Garamond" w:eastAsiaTheme="minorHAnsi" w:hAnsi="Garamond" w:cstheme="minorBidi"/>
          <w:sz w:val="26"/>
          <w:szCs w:val="26"/>
          <w:lang w:val="en-GB"/>
        </w:rPr>
        <w:t>i</w:t>
      </w:r>
      <w:r w:rsidRPr="00103592">
        <w:rPr>
          <w:rFonts w:ascii="Garamond" w:eastAsiaTheme="minorHAnsi" w:hAnsi="Garamond" w:cstheme="minorBidi"/>
          <w:sz w:val="26"/>
          <w:szCs w:val="26"/>
          <w:lang w:val="en-GB"/>
        </w:rPr>
        <w:t>tute for Rehabilitation.</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numPr>
          <w:ilvl w:val="0"/>
          <w:numId w:val="41"/>
        </w:numPr>
        <w:spacing w:after="200" w:line="360" w:lineRule="auto"/>
        <w:contextualSpacing/>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Within the national legal framework it is considered a person with disability a pe</w:t>
      </w:r>
      <w:r w:rsidRPr="00103592">
        <w:rPr>
          <w:rFonts w:ascii="Garamond" w:eastAsiaTheme="minorHAnsi" w:hAnsi="Garamond" w:cstheme="minorBidi"/>
          <w:sz w:val="26"/>
          <w:szCs w:val="26"/>
          <w:lang w:val="en-GB"/>
        </w:rPr>
        <w:t>r</w:t>
      </w:r>
      <w:r w:rsidRPr="00103592">
        <w:rPr>
          <w:rFonts w:ascii="Garamond" w:eastAsiaTheme="minorHAnsi" w:hAnsi="Garamond" w:cstheme="minorBidi"/>
          <w:sz w:val="26"/>
          <w:szCs w:val="26"/>
          <w:lang w:val="en-GB"/>
        </w:rPr>
        <w:t>son that “by loss or anomaly, congenital or acquired, of body functions or body structures, including the psychological functions, present particular difficulties which may, in conjunction with environmental factors, hinder or limit their full and effective participation on an equal basis with others”</w:t>
      </w:r>
      <w:r w:rsidRPr="00103592">
        <w:rPr>
          <w:rFonts w:ascii="Garamond" w:eastAsia="Calibri" w:hAnsi="Garamond"/>
          <w:sz w:val="26"/>
          <w:szCs w:val="26"/>
          <w:vertAlign w:val="superscript"/>
          <w:lang w:val="en-GB"/>
        </w:rPr>
        <w:footnoteReference w:id="3"/>
      </w:r>
      <w:r w:rsidRPr="00103592">
        <w:rPr>
          <w:rFonts w:ascii="Garamond" w:eastAsiaTheme="minorHAnsi" w:hAnsi="Garamond" w:cstheme="minorBidi"/>
          <w:sz w:val="26"/>
          <w:szCs w:val="26"/>
          <w:lang w:val="en-GB"/>
        </w:rPr>
        <w:t>.</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numPr>
          <w:ilvl w:val="0"/>
          <w:numId w:val="41"/>
        </w:numPr>
        <w:spacing w:after="200" w:line="360" w:lineRule="auto"/>
        <w:contextualSpacing/>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Moreover, it is also worth mentioning that, i</w:t>
      </w:r>
      <w:r w:rsidRPr="00103592">
        <w:rPr>
          <w:rFonts w:ascii="Garamond" w:eastAsia="Calibri" w:hAnsi="Garamond"/>
          <w:sz w:val="26"/>
          <w:szCs w:val="26"/>
          <w:lang w:val="en-GB"/>
        </w:rPr>
        <w:t>n compliance with the principles co</w:t>
      </w:r>
      <w:r w:rsidRPr="00103592">
        <w:rPr>
          <w:rFonts w:ascii="Garamond" w:eastAsia="Calibri" w:hAnsi="Garamond"/>
          <w:sz w:val="26"/>
          <w:szCs w:val="26"/>
          <w:lang w:val="en-GB"/>
        </w:rPr>
        <w:t>n</w:t>
      </w:r>
      <w:r w:rsidRPr="00103592">
        <w:rPr>
          <w:rFonts w:ascii="Garamond" w:eastAsia="Calibri" w:hAnsi="Garamond"/>
          <w:sz w:val="26"/>
          <w:szCs w:val="26"/>
          <w:lang w:val="en-GB"/>
        </w:rPr>
        <w:t>tained in the UN Convention on the Rights of the Child and under the national Action Plan for the Integration of Persons with Disabilities or Incapacity 2006-2009, the National System of Early Childhood Intervention (SNIPI, in the Port</w:t>
      </w:r>
      <w:r w:rsidRPr="00103592">
        <w:rPr>
          <w:rFonts w:ascii="Garamond" w:eastAsia="Calibri" w:hAnsi="Garamond"/>
          <w:sz w:val="26"/>
          <w:szCs w:val="26"/>
          <w:lang w:val="en-GB"/>
        </w:rPr>
        <w:t>u</w:t>
      </w:r>
      <w:r w:rsidRPr="00103592">
        <w:rPr>
          <w:rFonts w:ascii="Garamond" w:eastAsia="Calibri" w:hAnsi="Garamond"/>
          <w:sz w:val="26"/>
          <w:szCs w:val="26"/>
          <w:lang w:val="en-GB"/>
        </w:rPr>
        <w:t>guese acronym) was established by D</w:t>
      </w:r>
      <w:r w:rsidRPr="00103592">
        <w:rPr>
          <w:rFonts w:ascii="Garamond" w:eastAsia="Calibri" w:hAnsi="Garamond"/>
          <w:sz w:val="26"/>
          <w:szCs w:val="26"/>
          <w:lang w:val="en-GB"/>
        </w:rPr>
        <w:t>e</w:t>
      </w:r>
      <w:r w:rsidRPr="00103592">
        <w:rPr>
          <w:rFonts w:ascii="Garamond" w:eastAsia="Calibri" w:hAnsi="Garamond"/>
          <w:sz w:val="26"/>
          <w:szCs w:val="26"/>
          <w:lang w:val="en-GB"/>
        </w:rPr>
        <w:t>cree-Law 281/2009 of 6 October 2009</w:t>
      </w:r>
      <w:r w:rsidRPr="00103592">
        <w:rPr>
          <w:rFonts w:ascii="Garamond" w:eastAsia="Calibri" w:hAnsi="Garamond"/>
          <w:sz w:val="26"/>
          <w:szCs w:val="26"/>
          <w:vertAlign w:val="superscript"/>
          <w:lang w:val="en-GB"/>
        </w:rPr>
        <w:footnoteReference w:id="4"/>
      </w:r>
      <w:r w:rsidRPr="00103592">
        <w:rPr>
          <w:rFonts w:ascii="Garamond" w:eastAsia="Calibri" w:hAnsi="Garamond"/>
          <w:sz w:val="26"/>
          <w:szCs w:val="26"/>
          <w:lang w:val="en-GB"/>
        </w:rPr>
        <w:t>.</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 xml:space="preserve">SNIPI is aimed at children up to 6 years of age, with changes or risk for changes in the body structures or functions, taking into account its normal development. SNIPI works </w:t>
      </w:r>
      <w:r w:rsidRPr="00103592">
        <w:rPr>
          <w:rFonts w:ascii="Garamond" w:hAnsi="Garamond"/>
          <w:sz w:val="26"/>
          <w:szCs w:val="26"/>
          <w:lang w:val="en-GB" w:eastAsia="pt-PT"/>
        </w:rPr>
        <w:lastRenderedPageBreak/>
        <w:t>through the coordinated action of the Ministries of Solidarity, Employment and Social Security, of Education and Science, and of Health, together with the involvement of fam</w:t>
      </w:r>
      <w:r w:rsidRPr="00103592">
        <w:rPr>
          <w:rFonts w:ascii="Garamond" w:hAnsi="Garamond"/>
          <w:sz w:val="26"/>
          <w:szCs w:val="26"/>
          <w:lang w:val="en-GB" w:eastAsia="pt-PT"/>
        </w:rPr>
        <w:t>i</w:t>
      </w:r>
      <w:r w:rsidRPr="00103592">
        <w:rPr>
          <w:rFonts w:ascii="Garamond" w:hAnsi="Garamond"/>
          <w:sz w:val="26"/>
          <w:szCs w:val="26"/>
          <w:lang w:val="en-GB" w:eastAsia="pt-PT"/>
        </w:rPr>
        <w:t>lies and the community. Its mission is to ensure Early Childhood Intervention, understood as a set of integrated support measures focused on the child and his or her family, inclu</w:t>
      </w:r>
      <w:r w:rsidRPr="00103592">
        <w:rPr>
          <w:rFonts w:ascii="Garamond" w:hAnsi="Garamond"/>
          <w:sz w:val="26"/>
          <w:szCs w:val="26"/>
          <w:lang w:val="en-GB" w:eastAsia="pt-PT"/>
        </w:rPr>
        <w:t>d</w:t>
      </w:r>
      <w:r w:rsidRPr="00103592">
        <w:rPr>
          <w:rFonts w:ascii="Garamond" w:hAnsi="Garamond"/>
          <w:sz w:val="26"/>
          <w:szCs w:val="26"/>
          <w:lang w:val="en-GB" w:eastAsia="pt-PT"/>
        </w:rPr>
        <w:t>ing actions of preventive and rehabil</w:t>
      </w:r>
      <w:r w:rsidRPr="00103592">
        <w:rPr>
          <w:rFonts w:ascii="Garamond" w:hAnsi="Garamond"/>
          <w:sz w:val="26"/>
          <w:szCs w:val="26"/>
          <w:lang w:val="en-GB" w:eastAsia="pt-PT"/>
        </w:rPr>
        <w:t>i</w:t>
      </w:r>
      <w:r w:rsidRPr="00103592">
        <w:rPr>
          <w:rFonts w:ascii="Garamond" w:hAnsi="Garamond"/>
          <w:sz w:val="26"/>
          <w:szCs w:val="26"/>
          <w:lang w:val="en-GB" w:eastAsia="pt-PT"/>
        </w:rPr>
        <w:t>tative nature, namely in the education, health and social action spheres.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In this context, whenever a problem that affects the development of a child is perceived, it is i</w:t>
      </w:r>
      <w:r w:rsidRPr="00103592">
        <w:rPr>
          <w:rFonts w:ascii="Garamond" w:hAnsi="Garamond"/>
          <w:sz w:val="26"/>
          <w:szCs w:val="26"/>
          <w:lang w:val="en-GB" w:eastAsia="pt-PT"/>
        </w:rPr>
        <w:t>n</w:t>
      </w:r>
      <w:r w:rsidRPr="00103592">
        <w:rPr>
          <w:rFonts w:ascii="Garamond" w:hAnsi="Garamond"/>
          <w:sz w:val="26"/>
          <w:szCs w:val="26"/>
          <w:lang w:val="en-GB" w:eastAsia="pt-PT"/>
        </w:rPr>
        <w:t>cumbent on the health services to detect, signalise and refer the child concerned to an Early Childhood Intervention process. This means that an individual plan is set for this child (the so-called Early Intervention Individual Plan), considering the respective needs, and to be drafted by a multidisciplinary team, encompassing all the services involved in the process (the so-called Inte</w:t>
      </w:r>
      <w:r w:rsidRPr="00103592">
        <w:rPr>
          <w:rFonts w:ascii="Garamond" w:hAnsi="Garamond"/>
          <w:sz w:val="26"/>
          <w:szCs w:val="26"/>
          <w:lang w:val="en-GB" w:eastAsia="pt-PT"/>
        </w:rPr>
        <w:t>r</w:t>
      </w:r>
      <w:r w:rsidRPr="00103592">
        <w:rPr>
          <w:rFonts w:ascii="Garamond" w:hAnsi="Garamond"/>
          <w:sz w:val="26"/>
          <w:szCs w:val="26"/>
          <w:lang w:val="en-GB" w:eastAsia="pt-PT"/>
        </w:rPr>
        <w:t>vention Local Teams).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after="200" w:line="360" w:lineRule="auto"/>
        <w:contextualSpacing/>
        <w:rPr>
          <w:rFonts w:ascii="Garamond" w:hAnsi="Garamond"/>
          <w:b/>
          <w:sz w:val="26"/>
          <w:szCs w:val="26"/>
          <w:lang w:val="en-US"/>
        </w:rPr>
      </w:pPr>
      <w:r w:rsidRPr="00103592">
        <w:rPr>
          <w:rFonts w:ascii="Garamond" w:hAnsi="Garamond"/>
          <w:b/>
          <w:sz w:val="26"/>
          <w:szCs w:val="26"/>
          <w:lang w:val="en-US"/>
        </w:rPr>
        <w:t>Social Protection</w:t>
      </w:r>
    </w:p>
    <w:p w:rsidR="00103592" w:rsidRPr="00103592" w:rsidRDefault="00103592" w:rsidP="00103592">
      <w:pPr>
        <w:spacing w:after="200" w:line="360" w:lineRule="auto"/>
        <w:ind w:left="720"/>
        <w:contextualSpacing/>
        <w:rPr>
          <w:rFonts w:ascii="Garamond" w:eastAsiaTheme="minorEastAsia" w:hAnsi="Garamond" w:cstheme="minorBidi"/>
          <w:b/>
          <w:noProof/>
          <w:sz w:val="26"/>
          <w:szCs w:val="26"/>
          <w:lang w:val="en-US" w:eastAsia="pt-PT"/>
        </w:rPr>
      </w:pP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b/>
          <w:noProof/>
          <w:sz w:val="26"/>
          <w:szCs w:val="26"/>
          <w:lang w:val="en-US" w:eastAsia="pt-PT"/>
        </w:rPr>
        <w:t>1.</w:t>
      </w:r>
      <w:r w:rsidRPr="00103592">
        <w:rPr>
          <w:rFonts w:ascii="Garamond" w:eastAsiaTheme="minorEastAsia" w:hAnsi="Garamond" w:cstheme="minorBidi"/>
          <w:noProof/>
          <w:sz w:val="26"/>
          <w:szCs w:val="26"/>
          <w:lang w:val="en-US" w:eastAsia="pt-PT"/>
        </w:rPr>
        <w:t xml:space="preserve"> Protection in the fields of disability is provided for in a social security framework law</w:t>
      </w:r>
      <w:r w:rsidRPr="00103592">
        <w:rPr>
          <w:rFonts w:ascii="Garamond" w:eastAsiaTheme="minorEastAsia" w:hAnsi="Garamond" w:cstheme="minorBidi"/>
          <w:noProof/>
          <w:sz w:val="26"/>
          <w:szCs w:val="26"/>
          <w:vertAlign w:val="superscript"/>
          <w:lang w:val="en-US" w:eastAsia="pt-PT"/>
        </w:rPr>
        <w:footnoteReference w:id="5"/>
      </w:r>
      <w:r w:rsidRPr="00103592">
        <w:rPr>
          <w:rFonts w:ascii="Garamond" w:eastAsiaTheme="minorHAnsi" w:hAnsi="Garamond" w:cstheme="minorBidi"/>
          <w:sz w:val="26"/>
          <w:szCs w:val="26"/>
          <w:lang w:val="en-US"/>
        </w:rPr>
        <w:t xml:space="preserve"> </w:t>
      </w:r>
      <w:r w:rsidRPr="00103592">
        <w:rPr>
          <w:rFonts w:ascii="Garamond" w:eastAsiaTheme="minorEastAsia" w:hAnsi="Garamond" w:cstheme="minorBidi"/>
          <w:noProof/>
          <w:sz w:val="26"/>
          <w:szCs w:val="26"/>
          <w:lang w:val="en-US" w:eastAsia="pt-PT"/>
        </w:rPr>
        <w:t>under the family protection subsystem of the social protection system of citizenship (regardless of insurance system), together with the family expenses. Specific legislation has not yet been adapted, and, in some cases, still depends on the protection situation of the applicants contributory.</w:t>
      </w:r>
    </w:p>
    <w:p w:rsidR="00103592" w:rsidRPr="00103592" w:rsidRDefault="00103592" w:rsidP="00103592">
      <w:pPr>
        <w:autoSpaceDE w:val="0"/>
        <w:autoSpaceDN w:val="0"/>
        <w:adjustRightInd w:val="0"/>
        <w:spacing w:line="360" w:lineRule="auto"/>
        <w:jc w:val="both"/>
        <w:rPr>
          <w:rFonts w:ascii="Garamond" w:eastAsiaTheme="minorHAnsi" w:hAnsi="Garamond" w:cs="Arial"/>
          <w:sz w:val="26"/>
          <w:szCs w:val="26"/>
          <w:lang w:val="en-US"/>
        </w:rPr>
      </w:pPr>
      <w:r w:rsidRPr="00103592">
        <w:rPr>
          <w:rFonts w:ascii="Garamond" w:eastAsiaTheme="minorHAnsi" w:hAnsi="Garamond" w:cs="Arial"/>
          <w:sz w:val="26"/>
          <w:szCs w:val="26"/>
          <w:lang w:val="en-US"/>
        </w:rPr>
        <w:t xml:space="preserve">1.1. Thus, the </w:t>
      </w:r>
      <w:r w:rsidRPr="00103592">
        <w:rPr>
          <w:rFonts w:ascii="Garamond" w:eastAsiaTheme="minorHAnsi" w:hAnsi="Garamond" w:cs="Arial"/>
          <w:b/>
          <w:bCs/>
          <w:i/>
          <w:iCs/>
          <w:sz w:val="26"/>
          <w:szCs w:val="26"/>
          <w:lang w:val="en-US"/>
        </w:rPr>
        <w:t xml:space="preserve">family protection subsystem </w:t>
      </w:r>
      <w:r w:rsidRPr="00103592">
        <w:rPr>
          <w:rFonts w:ascii="Garamond" w:eastAsiaTheme="minorHAnsi" w:hAnsi="Garamond" w:cs="Arial"/>
          <w:sz w:val="26"/>
          <w:szCs w:val="26"/>
          <w:lang w:val="en-US"/>
        </w:rPr>
        <w:t>covers the following specific benefits for persons with disabilities, in order to compensate additional costs arising from the exis</w:t>
      </w:r>
      <w:r w:rsidRPr="00103592">
        <w:rPr>
          <w:rFonts w:ascii="Garamond" w:eastAsiaTheme="minorHAnsi" w:hAnsi="Garamond" w:cs="Arial"/>
          <w:sz w:val="26"/>
          <w:szCs w:val="26"/>
          <w:lang w:val="en-US"/>
        </w:rPr>
        <w:t>t</w:t>
      </w:r>
      <w:r w:rsidRPr="00103592">
        <w:rPr>
          <w:rFonts w:ascii="Garamond" w:eastAsiaTheme="minorHAnsi" w:hAnsi="Garamond" w:cs="Arial"/>
          <w:sz w:val="26"/>
          <w:szCs w:val="26"/>
          <w:lang w:val="en-US"/>
        </w:rPr>
        <w:t xml:space="preserve">ence of a situation of disability in the household:  </w:t>
      </w:r>
    </w:p>
    <w:p w:rsidR="00103592" w:rsidRPr="00103592" w:rsidRDefault="00103592" w:rsidP="00103592">
      <w:pPr>
        <w:autoSpaceDE w:val="0"/>
        <w:autoSpaceDN w:val="0"/>
        <w:adjustRightInd w:val="0"/>
        <w:spacing w:line="360" w:lineRule="auto"/>
        <w:rPr>
          <w:rFonts w:ascii="Garamond" w:eastAsiaTheme="minorHAnsi" w:hAnsi="Garamond" w:cs="Arial"/>
          <w:sz w:val="26"/>
          <w:szCs w:val="26"/>
          <w:lang w:val="en-US"/>
        </w:rPr>
      </w:pPr>
      <w:r w:rsidRPr="00103592">
        <w:rPr>
          <w:rFonts w:ascii="Garamond" w:eastAsiaTheme="minorEastAsia" w:hAnsi="Garamond" w:cs="Arial"/>
          <w:noProof/>
          <w:sz w:val="26"/>
          <w:szCs w:val="26"/>
          <w:lang w:val="en-US" w:eastAsia="pt-PT"/>
        </w:rPr>
        <w:tab/>
      </w:r>
    </w:p>
    <w:p w:rsidR="00103592" w:rsidRPr="00103592" w:rsidRDefault="00103592" w:rsidP="00103592">
      <w:pPr>
        <w:numPr>
          <w:ilvl w:val="0"/>
          <w:numId w:val="45"/>
        </w:numPr>
        <w:spacing w:after="200" w:line="360" w:lineRule="auto"/>
        <w:contextualSpacing/>
        <w:jc w:val="both"/>
        <w:rPr>
          <w:rFonts w:ascii="Garamond" w:eastAsiaTheme="minorEastAsia" w:hAnsi="Garamond" w:cstheme="minorBidi"/>
          <w:noProof/>
          <w:sz w:val="26"/>
          <w:szCs w:val="26"/>
          <w:lang w:val="en-US" w:eastAsia="pt-PT"/>
        </w:rPr>
      </w:pPr>
      <w:r w:rsidRPr="00103592">
        <w:rPr>
          <w:rFonts w:ascii="Garamond" w:eastAsiaTheme="minorHAnsi" w:hAnsi="Garamond" w:cstheme="minorBidi"/>
          <w:b/>
          <w:sz w:val="26"/>
          <w:szCs w:val="26"/>
          <w:lang w:val="en-US"/>
        </w:rPr>
        <w:t>Family allowance for children and young people with disabilities allowance,</w:t>
      </w:r>
      <w:r w:rsidRPr="00103592">
        <w:rPr>
          <w:rFonts w:ascii="Garamond" w:eastAsiaTheme="minorHAnsi" w:hAnsi="Garamond" w:cstheme="minorBidi"/>
          <w:sz w:val="26"/>
          <w:szCs w:val="26"/>
          <w:lang w:val="en-US"/>
        </w:rPr>
        <w:t xml:space="preserve"> summed to the family allowance for children and young people (the age limit is e</w:t>
      </w:r>
      <w:r w:rsidRPr="00103592">
        <w:rPr>
          <w:rFonts w:ascii="Garamond" w:eastAsiaTheme="minorHAnsi" w:hAnsi="Garamond" w:cstheme="minorBidi"/>
          <w:sz w:val="26"/>
          <w:szCs w:val="26"/>
          <w:lang w:val="en-US"/>
        </w:rPr>
        <w:t>x</w:t>
      </w:r>
      <w:r w:rsidRPr="00103592">
        <w:rPr>
          <w:rFonts w:ascii="Garamond" w:eastAsiaTheme="minorHAnsi" w:hAnsi="Garamond" w:cstheme="minorBidi"/>
          <w:sz w:val="26"/>
          <w:szCs w:val="26"/>
          <w:lang w:val="en-US"/>
        </w:rPr>
        <w:t xml:space="preserve">tended in case of persons with disabilities), for descendants of beneficiaries, people </w:t>
      </w:r>
      <w:r w:rsidRPr="00103592">
        <w:rPr>
          <w:rFonts w:ascii="Garamond" w:eastAsiaTheme="minorHAnsi" w:hAnsi="Garamond" w:cstheme="minorBidi"/>
          <w:sz w:val="26"/>
          <w:szCs w:val="26"/>
          <w:lang w:val="en-US"/>
        </w:rPr>
        <w:lastRenderedPageBreak/>
        <w:t>with disabilities, under the age of 24 years and that: attend or are admitted to sp</w:t>
      </w:r>
      <w:r w:rsidRPr="00103592">
        <w:rPr>
          <w:rFonts w:ascii="Garamond" w:eastAsiaTheme="minorHAnsi" w:hAnsi="Garamond" w:cstheme="minorBidi"/>
          <w:sz w:val="26"/>
          <w:szCs w:val="26"/>
          <w:lang w:val="en-US"/>
        </w:rPr>
        <w:t>e</w:t>
      </w:r>
      <w:r w:rsidRPr="00103592">
        <w:rPr>
          <w:rFonts w:ascii="Garamond" w:eastAsiaTheme="minorHAnsi" w:hAnsi="Garamond" w:cstheme="minorBidi"/>
          <w:sz w:val="26"/>
          <w:szCs w:val="26"/>
          <w:lang w:val="en-US"/>
        </w:rPr>
        <w:t xml:space="preserve">cialized establishment or rehabilitation; require individualized support pedagogical and/or specific therapeutic; or </w:t>
      </w:r>
      <w:r w:rsidRPr="00103592">
        <w:rPr>
          <w:rFonts w:ascii="Garamond" w:eastAsiaTheme="minorEastAsia" w:hAnsi="Garamond" w:cstheme="minorBidi"/>
          <w:noProof/>
          <w:sz w:val="26"/>
          <w:szCs w:val="26"/>
          <w:lang w:val="en-US" w:eastAsia="pt-PT"/>
        </w:rPr>
        <w:t xml:space="preserve">does not exercise professional activity covered by compulsory social protection scheme; </w:t>
      </w:r>
    </w:p>
    <w:p w:rsidR="00103592" w:rsidRPr="00103592" w:rsidRDefault="00103592" w:rsidP="00103592">
      <w:pPr>
        <w:numPr>
          <w:ilvl w:val="0"/>
          <w:numId w:val="45"/>
        </w:numPr>
        <w:spacing w:after="200" w:line="360" w:lineRule="auto"/>
        <w:contextualSpacing/>
        <w:jc w:val="both"/>
        <w:rPr>
          <w:rFonts w:ascii="Garamond" w:eastAsiaTheme="minorEastAsia" w:hAnsi="Garamond" w:cstheme="minorBidi"/>
          <w:noProof/>
          <w:sz w:val="26"/>
          <w:szCs w:val="26"/>
          <w:lang w:val="en-US" w:eastAsia="pt-PT"/>
        </w:rPr>
      </w:pPr>
      <w:r w:rsidRPr="00103592">
        <w:rPr>
          <w:rFonts w:ascii="Garamond" w:eastAsiaTheme="minorHAnsi" w:hAnsi="Garamond" w:cstheme="minorBidi"/>
          <w:b/>
          <w:sz w:val="26"/>
          <w:szCs w:val="26"/>
          <w:lang w:val="en-US"/>
        </w:rPr>
        <w:t>Third person assistance allowance</w:t>
      </w:r>
      <w:r w:rsidRPr="00103592">
        <w:rPr>
          <w:rFonts w:ascii="Garamond" w:eastAsiaTheme="minorHAnsi" w:hAnsi="Garamond" w:cstheme="minorBidi"/>
          <w:sz w:val="26"/>
          <w:szCs w:val="26"/>
          <w:lang w:val="en-US"/>
        </w:rPr>
        <w:t>, assigned to the holders of the family allo</w:t>
      </w:r>
      <w:r w:rsidRPr="00103592">
        <w:rPr>
          <w:rFonts w:ascii="Garamond" w:eastAsiaTheme="minorHAnsi" w:hAnsi="Garamond" w:cstheme="minorBidi"/>
          <w:sz w:val="26"/>
          <w:szCs w:val="26"/>
          <w:lang w:val="en-US"/>
        </w:rPr>
        <w:t>w</w:t>
      </w:r>
      <w:r w:rsidRPr="00103592">
        <w:rPr>
          <w:rFonts w:ascii="Garamond" w:eastAsiaTheme="minorHAnsi" w:hAnsi="Garamond" w:cstheme="minorBidi"/>
          <w:sz w:val="26"/>
          <w:szCs w:val="26"/>
          <w:lang w:val="en-US"/>
        </w:rPr>
        <w:t>ance for children and young people with disabilities allowance or monthly life a</w:t>
      </w:r>
      <w:r w:rsidRPr="00103592">
        <w:rPr>
          <w:rFonts w:ascii="Garamond" w:eastAsiaTheme="minorHAnsi" w:hAnsi="Garamond" w:cstheme="minorBidi"/>
          <w:sz w:val="26"/>
          <w:szCs w:val="26"/>
          <w:lang w:val="en-US"/>
        </w:rPr>
        <w:t>l</w:t>
      </w:r>
      <w:r w:rsidRPr="00103592">
        <w:rPr>
          <w:rFonts w:ascii="Garamond" w:eastAsiaTheme="minorHAnsi" w:hAnsi="Garamond" w:cstheme="minorBidi"/>
          <w:sz w:val="26"/>
          <w:szCs w:val="26"/>
          <w:lang w:val="en-US"/>
        </w:rPr>
        <w:t xml:space="preserve">lowance that rely on and have effective assistance from a third person to ensure their basic needs;  </w:t>
      </w:r>
    </w:p>
    <w:p w:rsidR="00103592" w:rsidRPr="00103592" w:rsidRDefault="00103592" w:rsidP="00103592">
      <w:pPr>
        <w:numPr>
          <w:ilvl w:val="0"/>
          <w:numId w:val="45"/>
        </w:numPr>
        <w:spacing w:after="200" w:line="360" w:lineRule="auto"/>
        <w:contextualSpacing/>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b/>
          <w:noProof/>
          <w:sz w:val="26"/>
          <w:szCs w:val="26"/>
          <w:lang w:val="en-US" w:eastAsia="pt-PT"/>
        </w:rPr>
        <w:t>Allowance for special school attendance</w:t>
      </w:r>
      <w:r w:rsidRPr="00103592">
        <w:rPr>
          <w:rFonts w:ascii="Garamond" w:eastAsiaTheme="minorEastAsia" w:hAnsi="Garamond" w:cstheme="minorBidi"/>
          <w:noProof/>
          <w:sz w:val="26"/>
          <w:szCs w:val="26"/>
          <w:lang w:val="en-US" w:eastAsia="pt-PT"/>
        </w:rPr>
        <w:t xml:space="preserve">, assigned to persons with disabilities under 24 years of age, descendants of benificiaries, who are in one of the following situatuions: need to attend a private school of special education or need individual expert support when the disability does not requeire a special school attendance; </w:t>
      </w:r>
    </w:p>
    <w:p w:rsidR="00103592" w:rsidRPr="00103592" w:rsidRDefault="00103592" w:rsidP="00103592">
      <w:pPr>
        <w:numPr>
          <w:ilvl w:val="0"/>
          <w:numId w:val="45"/>
        </w:numPr>
        <w:spacing w:after="200" w:line="360" w:lineRule="auto"/>
        <w:contextualSpacing/>
        <w:jc w:val="both"/>
        <w:rPr>
          <w:rFonts w:ascii="Garamond" w:eastAsiaTheme="minorEastAsia" w:hAnsi="Garamond" w:cstheme="minorBidi"/>
          <w:noProof/>
          <w:sz w:val="26"/>
          <w:szCs w:val="26"/>
          <w:lang w:val="en-US" w:eastAsia="pt-PT"/>
        </w:rPr>
      </w:pPr>
      <w:r w:rsidRPr="00103592">
        <w:rPr>
          <w:rFonts w:ascii="Garamond" w:eastAsiaTheme="minorHAnsi" w:hAnsi="Garamond" w:cstheme="minorBidi"/>
          <w:b/>
          <w:sz w:val="26"/>
          <w:szCs w:val="26"/>
          <w:lang w:val="en-US"/>
        </w:rPr>
        <w:t>Monthly lifelong allowance</w:t>
      </w:r>
      <w:r w:rsidRPr="00103592">
        <w:rPr>
          <w:rFonts w:ascii="Garamond" w:eastAsiaTheme="minorHAnsi" w:hAnsi="Garamond" w:cstheme="minorBidi"/>
          <w:sz w:val="26"/>
          <w:szCs w:val="26"/>
          <w:lang w:val="en-US"/>
        </w:rPr>
        <w:t xml:space="preserve"> (plus the extraordinary supplement of solidarity should the holders be over 70 years of age), for dependent descendants of benef</w:t>
      </w:r>
      <w:r w:rsidRPr="00103592">
        <w:rPr>
          <w:rFonts w:ascii="Garamond" w:eastAsiaTheme="minorHAnsi" w:hAnsi="Garamond" w:cstheme="minorBidi"/>
          <w:sz w:val="26"/>
          <w:szCs w:val="26"/>
          <w:lang w:val="en-US"/>
        </w:rPr>
        <w:t>i</w:t>
      </w:r>
      <w:r w:rsidRPr="00103592">
        <w:rPr>
          <w:rFonts w:ascii="Garamond" w:eastAsiaTheme="minorHAnsi" w:hAnsi="Garamond" w:cstheme="minorBidi"/>
          <w:sz w:val="26"/>
          <w:szCs w:val="26"/>
          <w:lang w:val="en-US"/>
        </w:rPr>
        <w:t xml:space="preserve">ciaries, over 24 years, with physical, sensorial, organic, motor or mental disabilities, who cannot insure their livelihood through a professional activity.  </w:t>
      </w:r>
    </w:p>
    <w:p w:rsidR="00103592" w:rsidRPr="00103592" w:rsidRDefault="00103592" w:rsidP="00103592">
      <w:pPr>
        <w:spacing w:after="200" w:line="360" w:lineRule="auto"/>
        <w:ind w:left="720"/>
        <w:contextualSpacing/>
        <w:jc w:val="both"/>
        <w:rPr>
          <w:rFonts w:ascii="Garamond" w:eastAsiaTheme="minorEastAsia" w:hAnsi="Garamond" w:cstheme="minorBidi"/>
          <w:noProof/>
          <w:sz w:val="26"/>
          <w:szCs w:val="26"/>
          <w:lang w:val="en-US" w:eastAsia="pt-PT"/>
        </w:rPr>
      </w:pPr>
    </w:p>
    <w:p w:rsidR="00103592" w:rsidRPr="00103592" w:rsidRDefault="00103592" w:rsidP="00103592">
      <w:pPr>
        <w:spacing w:after="200" w:line="360" w:lineRule="auto"/>
        <w:ind w:left="360"/>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noProof/>
          <w:sz w:val="26"/>
          <w:szCs w:val="26"/>
          <w:lang w:val="en-US" w:eastAsia="pt-PT"/>
        </w:rPr>
        <w:t xml:space="preserve">1.2. Remaining protection is conferred at other level, under the parental social protection:  </w:t>
      </w:r>
    </w:p>
    <w:p w:rsidR="00103592" w:rsidRPr="00103592" w:rsidRDefault="00103592" w:rsidP="00103592">
      <w:pPr>
        <w:numPr>
          <w:ilvl w:val="0"/>
          <w:numId w:val="45"/>
        </w:numPr>
        <w:spacing w:after="200" w:line="360" w:lineRule="auto"/>
        <w:contextualSpacing/>
        <w:jc w:val="both"/>
        <w:rPr>
          <w:rFonts w:ascii="Garamond" w:eastAsiaTheme="minorHAnsi" w:hAnsi="Garamond" w:cstheme="minorBidi"/>
          <w:sz w:val="26"/>
          <w:szCs w:val="26"/>
          <w:lang w:val="en-US"/>
        </w:rPr>
      </w:pPr>
      <w:r w:rsidRPr="00103592">
        <w:rPr>
          <w:rFonts w:ascii="Garamond" w:eastAsiaTheme="minorEastAsia" w:hAnsi="Garamond" w:cstheme="minorBidi"/>
          <w:noProof/>
          <w:sz w:val="26"/>
          <w:szCs w:val="26"/>
          <w:lang w:val="en-US" w:eastAsia="pt-PT"/>
        </w:rPr>
        <w:t xml:space="preserve"> </w:t>
      </w:r>
      <w:r w:rsidRPr="00103592">
        <w:rPr>
          <w:rFonts w:ascii="Garamond" w:eastAsiaTheme="minorHAnsi" w:hAnsi="Garamond" w:cstheme="minorBidi"/>
          <w:b/>
          <w:bCs/>
          <w:sz w:val="26"/>
          <w:szCs w:val="26"/>
          <w:lang w:val="en-US"/>
        </w:rPr>
        <w:t xml:space="preserve">Benefit for the care of children with disabilities or chronically ill </w:t>
      </w:r>
      <w:r w:rsidRPr="00103592">
        <w:rPr>
          <w:rFonts w:ascii="Garamond" w:eastAsiaTheme="minorHAnsi" w:hAnsi="Garamond" w:cstheme="minorBidi"/>
          <w:sz w:val="26"/>
          <w:szCs w:val="26"/>
          <w:lang w:val="en-US"/>
        </w:rPr>
        <w:t xml:space="preserve">- either mother or father can take the leave to provide urgent or indispensable assistance children with disabilities or chronically ill with whom they live, if one of them is employed and may not take the leave. It is granted for a maximum period of 6 months, extendable to 4 years. </w:t>
      </w:r>
    </w:p>
    <w:p w:rsidR="00103592" w:rsidRPr="00103592" w:rsidRDefault="00103592" w:rsidP="00103592">
      <w:pPr>
        <w:numPr>
          <w:ilvl w:val="0"/>
          <w:numId w:val="45"/>
        </w:numPr>
        <w:autoSpaceDE w:val="0"/>
        <w:autoSpaceDN w:val="0"/>
        <w:adjustRightInd w:val="0"/>
        <w:spacing w:after="200" w:line="360" w:lineRule="auto"/>
        <w:jc w:val="both"/>
        <w:rPr>
          <w:rFonts w:ascii="Garamond" w:eastAsiaTheme="minorHAnsi" w:hAnsi="Garamond" w:cs="Arial"/>
          <w:sz w:val="26"/>
          <w:szCs w:val="26"/>
          <w:lang w:val="en-US"/>
        </w:rPr>
      </w:pPr>
      <w:r w:rsidRPr="00103592">
        <w:rPr>
          <w:rFonts w:ascii="Garamond" w:eastAsiaTheme="minorHAnsi" w:hAnsi="Garamond" w:cs="Arial"/>
          <w:b/>
          <w:bCs/>
          <w:sz w:val="26"/>
          <w:szCs w:val="26"/>
          <w:lang w:val="en-US"/>
        </w:rPr>
        <w:t xml:space="preserve">Benefit for the care of grandchildren </w:t>
      </w:r>
      <w:r w:rsidRPr="00103592">
        <w:rPr>
          <w:rFonts w:ascii="Garamond" w:eastAsiaTheme="minorHAnsi" w:hAnsi="Garamond" w:cs="Arial"/>
          <w:sz w:val="26"/>
          <w:szCs w:val="26"/>
          <w:lang w:val="en-US"/>
        </w:rPr>
        <w:t>- grandparents or equivalent are entitled to take a paid leave to provide urgent or indispensable assistance to a minor gran</w:t>
      </w:r>
      <w:r w:rsidRPr="00103592">
        <w:rPr>
          <w:rFonts w:ascii="Garamond" w:eastAsiaTheme="minorHAnsi" w:hAnsi="Garamond" w:cs="Arial"/>
          <w:sz w:val="26"/>
          <w:szCs w:val="26"/>
          <w:lang w:val="en-US"/>
        </w:rPr>
        <w:t>d</w:t>
      </w:r>
      <w:r w:rsidRPr="00103592">
        <w:rPr>
          <w:rFonts w:ascii="Garamond" w:eastAsiaTheme="minorHAnsi" w:hAnsi="Garamond" w:cs="Arial"/>
          <w:sz w:val="26"/>
          <w:szCs w:val="26"/>
          <w:lang w:val="en-US"/>
        </w:rPr>
        <w:t>child or a gran</w:t>
      </w:r>
      <w:r w:rsidRPr="00103592">
        <w:rPr>
          <w:rFonts w:ascii="Garamond" w:eastAsiaTheme="minorHAnsi" w:hAnsi="Garamond" w:cs="Arial"/>
          <w:sz w:val="26"/>
          <w:szCs w:val="26"/>
          <w:lang w:val="en-US"/>
        </w:rPr>
        <w:t>d</w:t>
      </w:r>
      <w:r w:rsidRPr="00103592">
        <w:rPr>
          <w:rFonts w:ascii="Garamond" w:eastAsiaTheme="minorHAnsi" w:hAnsi="Garamond" w:cs="Arial"/>
          <w:sz w:val="26"/>
          <w:szCs w:val="26"/>
          <w:lang w:val="en-US"/>
        </w:rPr>
        <w:t xml:space="preserve">child with disability or chronically ill, if the child’s parents or other equivalent family members are employed and may not take the leave. </w:t>
      </w:r>
    </w:p>
    <w:p w:rsidR="00103592" w:rsidRPr="00103592" w:rsidRDefault="00103592" w:rsidP="00103592">
      <w:pPr>
        <w:spacing w:after="200" w:line="360" w:lineRule="auto"/>
        <w:ind w:left="360"/>
        <w:jc w:val="both"/>
        <w:rPr>
          <w:rFonts w:ascii="Garamond" w:eastAsiaTheme="minorEastAsia" w:hAnsi="Garamond" w:cstheme="minorBidi"/>
          <w:noProof/>
          <w:sz w:val="26"/>
          <w:szCs w:val="26"/>
          <w:lang w:val="en-US" w:eastAsia="pt-PT"/>
        </w:rPr>
      </w:pPr>
    </w:p>
    <w:p w:rsidR="00103592" w:rsidRPr="00103592" w:rsidRDefault="00103592" w:rsidP="00103592">
      <w:pPr>
        <w:autoSpaceDE w:val="0"/>
        <w:autoSpaceDN w:val="0"/>
        <w:adjustRightInd w:val="0"/>
        <w:spacing w:line="360" w:lineRule="auto"/>
        <w:jc w:val="both"/>
        <w:rPr>
          <w:rFonts w:ascii="Garamond" w:eastAsiaTheme="minorHAnsi" w:hAnsi="Garamond" w:cs="Arial"/>
          <w:sz w:val="26"/>
          <w:szCs w:val="26"/>
          <w:lang w:val="en-US"/>
        </w:rPr>
      </w:pPr>
      <w:r w:rsidRPr="00103592">
        <w:rPr>
          <w:rFonts w:ascii="Garamond" w:eastAsiaTheme="minorEastAsia" w:hAnsi="Garamond" w:cs="Arial"/>
          <w:noProof/>
          <w:sz w:val="26"/>
          <w:szCs w:val="26"/>
          <w:lang w:val="en-US" w:eastAsia="pt-PT"/>
        </w:rPr>
        <w:lastRenderedPageBreak/>
        <w:t xml:space="preserve">1.3. At the same time, the Portuguese legislation also provides for the protection of the disabled under the </w:t>
      </w:r>
      <w:r w:rsidRPr="00103592">
        <w:rPr>
          <w:rFonts w:ascii="Garamond" w:eastAsiaTheme="minorEastAsia" w:hAnsi="Garamond" w:cs="Arial"/>
          <w:b/>
          <w:i/>
          <w:noProof/>
          <w:sz w:val="26"/>
          <w:szCs w:val="26"/>
          <w:lang w:val="en-US" w:eastAsia="pt-PT"/>
        </w:rPr>
        <w:t>social action subsystem</w:t>
      </w:r>
      <w:r w:rsidRPr="00103592">
        <w:rPr>
          <w:rFonts w:ascii="Garamond" w:eastAsiaTheme="minorEastAsia" w:hAnsi="Garamond" w:cs="Arial"/>
          <w:noProof/>
          <w:sz w:val="26"/>
          <w:szCs w:val="26"/>
          <w:lang w:val="en-US" w:eastAsia="pt-PT"/>
        </w:rPr>
        <w:t xml:space="preserve">. At this level, there </w:t>
      </w:r>
      <w:r w:rsidRPr="00103592">
        <w:rPr>
          <w:rFonts w:ascii="Garamond" w:eastAsiaTheme="minorHAnsi" w:hAnsi="Garamond" w:cs="Arial"/>
          <w:sz w:val="26"/>
          <w:szCs w:val="26"/>
          <w:lang w:val="en-US"/>
        </w:rPr>
        <w:t>are four types of social responses for children and young persons with disabilities, namely: early intervention; support homes; transpo</w:t>
      </w:r>
      <w:r w:rsidRPr="00103592">
        <w:rPr>
          <w:rFonts w:ascii="Garamond" w:eastAsiaTheme="minorHAnsi" w:hAnsi="Garamond" w:cs="Arial"/>
          <w:sz w:val="26"/>
          <w:szCs w:val="26"/>
          <w:lang w:val="en-US"/>
        </w:rPr>
        <w:t>r</w:t>
      </w:r>
      <w:r w:rsidRPr="00103592">
        <w:rPr>
          <w:rFonts w:ascii="Garamond" w:eastAsiaTheme="minorHAnsi" w:hAnsi="Garamond" w:cs="Arial"/>
          <w:sz w:val="26"/>
          <w:szCs w:val="26"/>
          <w:lang w:val="en-US"/>
        </w:rPr>
        <w:t xml:space="preserve">tation; holiday and leisure centers. </w:t>
      </w:r>
    </w:p>
    <w:p w:rsidR="00103592" w:rsidRPr="00103592" w:rsidRDefault="00103592" w:rsidP="00103592">
      <w:pPr>
        <w:autoSpaceDE w:val="0"/>
        <w:autoSpaceDN w:val="0"/>
        <w:adjustRightInd w:val="0"/>
        <w:spacing w:line="360" w:lineRule="auto"/>
        <w:jc w:val="both"/>
        <w:rPr>
          <w:rFonts w:ascii="Garamond" w:eastAsiaTheme="minorHAnsi" w:hAnsi="Garamond" w:cs="Arial"/>
          <w:sz w:val="26"/>
          <w:szCs w:val="26"/>
          <w:lang w:val="en-US"/>
        </w:rPr>
      </w:pPr>
    </w:p>
    <w:p w:rsidR="00103592" w:rsidRPr="00103592" w:rsidRDefault="00103592" w:rsidP="00103592">
      <w:pPr>
        <w:autoSpaceDE w:val="0"/>
        <w:autoSpaceDN w:val="0"/>
        <w:adjustRightInd w:val="0"/>
        <w:spacing w:line="360" w:lineRule="auto"/>
        <w:jc w:val="both"/>
        <w:rPr>
          <w:rFonts w:ascii="Garamond" w:eastAsiaTheme="minorHAnsi" w:hAnsi="Garamond" w:cs="Arial"/>
          <w:sz w:val="26"/>
          <w:szCs w:val="26"/>
          <w:lang w:val="en-US"/>
        </w:rPr>
      </w:pPr>
      <w:r w:rsidRPr="00103592">
        <w:rPr>
          <w:rFonts w:ascii="Garamond" w:eastAsiaTheme="minorHAnsi" w:hAnsi="Garamond" w:cs="Arial"/>
          <w:sz w:val="26"/>
          <w:szCs w:val="26"/>
          <w:lang w:val="en-US"/>
        </w:rPr>
        <w:t>For older people and adults with disabilities the following social responses are also avail</w:t>
      </w:r>
      <w:r w:rsidRPr="00103592">
        <w:rPr>
          <w:rFonts w:ascii="Garamond" w:eastAsiaTheme="minorHAnsi" w:hAnsi="Garamond" w:cs="Arial"/>
          <w:sz w:val="26"/>
          <w:szCs w:val="26"/>
          <w:lang w:val="en-US"/>
        </w:rPr>
        <w:t>a</w:t>
      </w:r>
      <w:r w:rsidRPr="00103592">
        <w:rPr>
          <w:rFonts w:ascii="Garamond" w:eastAsiaTheme="minorHAnsi" w:hAnsi="Garamond" w:cs="Arial"/>
          <w:sz w:val="26"/>
          <w:szCs w:val="26"/>
          <w:lang w:val="en-US"/>
        </w:rPr>
        <w:t>ble: fo</w:t>
      </w:r>
      <w:r w:rsidRPr="00103592">
        <w:rPr>
          <w:rFonts w:ascii="Garamond" w:eastAsiaTheme="minorHAnsi" w:hAnsi="Garamond" w:cs="Arial"/>
          <w:sz w:val="26"/>
          <w:szCs w:val="26"/>
          <w:lang w:val="en-US"/>
        </w:rPr>
        <w:t>s</w:t>
      </w:r>
      <w:r w:rsidRPr="00103592">
        <w:rPr>
          <w:rFonts w:ascii="Garamond" w:eastAsiaTheme="minorHAnsi" w:hAnsi="Garamond" w:cs="Arial"/>
          <w:sz w:val="26"/>
          <w:szCs w:val="26"/>
          <w:lang w:val="en-US"/>
        </w:rPr>
        <w:t>ter care; home assistance; occupational and animation support centers; residential care; transport</w:t>
      </w:r>
      <w:r w:rsidRPr="00103592">
        <w:rPr>
          <w:rFonts w:ascii="Garamond" w:eastAsiaTheme="minorHAnsi" w:hAnsi="Garamond" w:cs="Arial"/>
          <w:sz w:val="26"/>
          <w:szCs w:val="26"/>
          <w:lang w:val="en-US"/>
        </w:rPr>
        <w:t>a</w:t>
      </w:r>
      <w:r w:rsidRPr="00103592">
        <w:rPr>
          <w:rFonts w:ascii="Garamond" w:eastAsiaTheme="minorHAnsi" w:hAnsi="Garamond" w:cs="Arial"/>
          <w:sz w:val="26"/>
          <w:szCs w:val="26"/>
          <w:lang w:val="en-US"/>
        </w:rPr>
        <w:t xml:space="preserve">tion; holiday and leisure centers. </w:t>
      </w: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p>
    <w:p w:rsidR="00103592" w:rsidRPr="00103592" w:rsidRDefault="00103592" w:rsidP="00103592">
      <w:pPr>
        <w:autoSpaceDE w:val="0"/>
        <w:autoSpaceDN w:val="0"/>
        <w:adjustRightInd w:val="0"/>
        <w:spacing w:line="360" w:lineRule="auto"/>
        <w:jc w:val="both"/>
        <w:rPr>
          <w:rFonts w:ascii="Garamond" w:eastAsiaTheme="minorHAnsi" w:hAnsi="Garamond" w:cs="Arial"/>
          <w:sz w:val="26"/>
          <w:szCs w:val="26"/>
          <w:lang w:val="en-US"/>
        </w:rPr>
      </w:pPr>
      <w:r w:rsidRPr="00103592">
        <w:rPr>
          <w:rFonts w:ascii="Garamond" w:eastAsiaTheme="minorEastAsia" w:hAnsi="Garamond" w:cs="Arial"/>
          <w:noProof/>
          <w:sz w:val="26"/>
          <w:szCs w:val="26"/>
          <w:lang w:val="en-US" w:eastAsia="pt-PT"/>
        </w:rPr>
        <w:t xml:space="preserve">1.4. Futhermore, </w:t>
      </w:r>
      <w:r w:rsidRPr="00103592">
        <w:rPr>
          <w:rFonts w:ascii="Garamond" w:eastAsiaTheme="minorHAnsi" w:hAnsi="Garamond" w:cs="Arial"/>
          <w:sz w:val="26"/>
          <w:szCs w:val="26"/>
          <w:lang w:val="en-US"/>
        </w:rPr>
        <w:t xml:space="preserve">the </w:t>
      </w:r>
      <w:r w:rsidRPr="00103592">
        <w:rPr>
          <w:rFonts w:ascii="Garamond" w:eastAsiaTheme="minorHAnsi" w:hAnsi="Garamond" w:cs="Arial"/>
          <w:b/>
          <w:bCs/>
          <w:i/>
          <w:iCs/>
          <w:sz w:val="26"/>
          <w:szCs w:val="26"/>
          <w:lang w:val="en-US"/>
        </w:rPr>
        <w:t xml:space="preserve">Social Security System </w:t>
      </w:r>
      <w:r w:rsidRPr="00103592">
        <w:rPr>
          <w:rFonts w:ascii="Garamond" w:eastAsiaTheme="minorHAnsi" w:hAnsi="Garamond" w:cs="Arial"/>
          <w:sz w:val="26"/>
          <w:szCs w:val="26"/>
          <w:lang w:val="en-US"/>
        </w:rPr>
        <w:t xml:space="preserve">provides </w:t>
      </w:r>
      <w:r w:rsidRPr="00103592">
        <w:rPr>
          <w:rFonts w:ascii="Garamond" w:eastAsiaTheme="minorHAnsi" w:hAnsi="Garamond" w:cs="Arial"/>
          <w:b/>
          <w:bCs/>
          <w:sz w:val="26"/>
          <w:szCs w:val="26"/>
          <w:lang w:val="en-US"/>
        </w:rPr>
        <w:t xml:space="preserve">incentives for the employment </w:t>
      </w:r>
      <w:r w:rsidRPr="00103592">
        <w:rPr>
          <w:rFonts w:ascii="Garamond" w:eastAsiaTheme="minorHAnsi" w:hAnsi="Garamond" w:cs="Arial"/>
          <w:sz w:val="26"/>
          <w:szCs w:val="26"/>
          <w:lang w:val="en-US"/>
        </w:rPr>
        <w:t>of pe</w:t>
      </w:r>
      <w:r w:rsidRPr="00103592">
        <w:rPr>
          <w:rFonts w:ascii="Garamond" w:eastAsiaTheme="minorHAnsi" w:hAnsi="Garamond" w:cs="Arial"/>
          <w:sz w:val="26"/>
          <w:szCs w:val="26"/>
          <w:lang w:val="en-US"/>
        </w:rPr>
        <w:t>r</w:t>
      </w:r>
      <w:r w:rsidRPr="00103592">
        <w:rPr>
          <w:rFonts w:ascii="Garamond" w:eastAsiaTheme="minorHAnsi" w:hAnsi="Garamond" w:cs="Arial"/>
          <w:sz w:val="26"/>
          <w:szCs w:val="26"/>
          <w:lang w:val="en-US"/>
        </w:rPr>
        <w:t xml:space="preserve">sons with disabilities. It applies to workers with disabilities under </w:t>
      </w:r>
      <w:proofErr w:type="spellStart"/>
      <w:r w:rsidRPr="00103592">
        <w:rPr>
          <w:rFonts w:ascii="Garamond" w:eastAsiaTheme="minorHAnsi" w:hAnsi="Garamond" w:cs="Arial"/>
          <w:sz w:val="26"/>
          <w:szCs w:val="26"/>
          <w:lang w:val="en-US"/>
        </w:rPr>
        <w:t>labour</w:t>
      </w:r>
      <w:proofErr w:type="spellEnd"/>
      <w:r w:rsidRPr="00103592">
        <w:rPr>
          <w:rFonts w:ascii="Garamond" w:eastAsiaTheme="minorHAnsi" w:hAnsi="Garamond" w:cs="Arial"/>
          <w:sz w:val="26"/>
          <w:szCs w:val="26"/>
          <w:lang w:val="en-US"/>
        </w:rPr>
        <w:t xml:space="preserve"> contract, provided that their working capacity is less than 80% of the capacity generally required for the performance of similar tasks (the total contribution rate is 22.9%, of which the e</w:t>
      </w:r>
      <w:r w:rsidRPr="00103592">
        <w:rPr>
          <w:rFonts w:ascii="Garamond" w:eastAsiaTheme="minorHAnsi" w:hAnsi="Garamond" w:cs="Arial"/>
          <w:sz w:val="26"/>
          <w:szCs w:val="26"/>
          <w:lang w:val="en-US"/>
        </w:rPr>
        <w:t>m</w:t>
      </w:r>
      <w:r w:rsidRPr="00103592">
        <w:rPr>
          <w:rFonts w:ascii="Garamond" w:eastAsiaTheme="minorHAnsi" w:hAnsi="Garamond" w:cs="Arial"/>
          <w:sz w:val="26"/>
          <w:szCs w:val="26"/>
          <w:lang w:val="en-US"/>
        </w:rPr>
        <w:t>ployer pays 11.9% and the e</w:t>
      </w:r>
      <w:r w:rsidRPr="00103592">
        <w:rPr>
          <w:rFonts w:ascii="Garamond" w:eastAsiaTheme="minorHAnsi" w:hAnsi="Garamond" w:cs="Arial"/>
          <w:sz w:val="26"/>
          <w:szCs w:val="26"/>
          <w:lang w:val="en-US"/>
        </w:rPr>
        <w:t>m</w:t>
      </w:r>
      <w:r w:rsidRPr="00103592">
        <w:rPr>
          <w:rFonts w:ascii="Garamond" w:eastAsiaTheme="minorHAnsi" w:hAnsi="Garamond" w:cs="Arial"/>
          <w:sz w:val="26"/>
          <w:szCs w:val="26"/>
          <w:lang w:val="en-US"/>
        </w:rPr>
        <w:t>ployee 11%).</w:t>
      </w:r>
    </w:p>
    <w:p w:rsidR="00103592" w:rsidRPr="00103592" w:rsidRDefault="00103592" w:rsidP="00103592">
      <w:pPr>
        <w:spacing w:line="360" w:lineRule="auto"/>
        <w:jc w:val="both"/>
        <w:rPr>
          <w:rFonts w:ascii="Garamond" w:hAnsi="Garamond"/>
          <w:sz w:val="26"/>
          <w:szCs w:val="26"/>
          <w:lang w:val="en-US" w:eastAsia="ar-SA"/>
        </w:rPr>
      </w:pP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HAnsi" w:hAnsi="Garamond" w:cstheme="minorBidi"/>
          <w:b/>
          <w:sz w:val="26"/>
          <w:szCs w:val="26"/>
          <w:lang w:val="en-US"/>
        </w:rPr>
        <w:t>2.</w:t>
      </w:r>
      <w:r w:rsidRPr="00103592">
        <w:rPr>
          <w:rFonts w:ascii="Garamond" w:eastAsiaTheme="minorHAnsi" w:hAnsi="Garamond" w:cstheme="minorBidi"/>
          <w:sz w:val="26"/>
          <w:szCs w:val="26"/>
          <w:lang w:val="en-US"/>
        </w:rPr>
        <w:t xml:space="preserve"> </w:t>
      </w:r>
      <w:r w:rsidRPr="00103592">
        <w:rPr>
          <w:rFonts w:ascii="Garamond" w:eastAsiaTheme="minorEastAsia" w:hAnsi="Garamond" w:cstheme="minorBidi"/>
          <w:noProof/>
          <w:sz w:val="26"/>
          <w:szCs w:val="26"/>
          <w:lang w:val="en-US" w:eastAsia="pt-PT"/>
        </w:rPr>
        <w:t>In applying the rules on the protection on disability, and notwithstanding the various Ombudsman's interventions, there is a great disparity of criteria of services on verification of conditions of assignment of benefits, in part by the legislation in force not be clear and be inadequate and obsolete.</w:t>
      </w: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noProof/>
          <w:sz w:val="26"/>
          <w:szCs w:val="26"/>
          <w:lang w:val="en-US" w:eastAsia="pt-PT"/>
        </w:rPr>
        <w:t>The Ombudsman has therefore intervened with the Social Security Institute (ISS) in the sense that entity promoting correction of wrong procedures of some of its services.</w:t>
      </w: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noProof/>
          <w:sz w:val="26"/>
          <w:szCs w:val="26"/>
          <w:lang w:val="en-US" w:eastAsia="pt-PT"/>
        </w:rPr>
        <w:t>This happened following a complaint about the annual renewal requirement of proof of disability for assignment of the rebate of the family allowance for children and young people to permanently handicapped.</w:t>
      </w: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noProof/>
          <w:sz w:val="26"/>
          <w:szCs w:val="26"/>
          <w:lang w:val="en-US" w:eastAsia="pt-PT"/>
        </w:rPr>
        <w:t xml:space="preserve">The Ombudsman addressed a remark to the ISS to adopt measures as a matter of urgency, to overcome the issue and ensure that the beneficiaries were not harmed or see interrupted its subsidies. This remark was accepted, having ceased to be required, by the </w:t>
      </w:r>
      <w:r w:rsidRPr="00103592">
        <w:rPr>
          <w:rFonts w:ascii="Garamond" w:eastAsiaTheme="minorEastAsia" w:hAnsi="Garamond" w:cstheme="minorBidi"/>
          <w:noProof/>
          <w:sz w:val="26"/>
          <w:szCs w:val="26"/>
          <w:lang w:val="en-US" w:eastAsia="pt-PT"/>
        </w:rPr>
        <w:lastRenderedPageBreak/>
        <w:t>services, the annual proof of disability whenever is attested that the disability is permanent and absolute</w:t>
      </w:r>
      <w:r w:rsidRPr="00103592">
        <w:rPr>
          <w:rFonts w:ascii="Garamond" w:hAnsi="Garamond"/>
          <w:sz w:val="26"/>
          <w:szCs w:val="26"/>
          <w:vertAlign w:val="superscript"/>
          <w:lang w:eastAsia="es-ES"/>
        </w:rPr>
        <w:footnoteReference w:id="6"/>
      </w:r>
      <w:r w:rsidRPr="00103592">
        <w:rPr>
          <w:rFonts w:ascii="Garamond" w:eastAsiaTheme="minorEastAsia" w:hAnsi="Garamond" w:cstheme="minorBidi"/>
          <w:noProof/>
          <w:sz w:val="26"/>
          <w:szCs w:val="26"/>
          <w:lang w:val="en-US" w:eastAsia="pt-PT"/>
        </w:rPr>
        <w:t>.</w:t>
      </w: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noProof/>
          <w:sz w:val="26"/>
          <w:szCs w:val="26"/>
          <w:lang w:val="en-US" w:eastAsia="pt-PT"/>
        </w:rPr>
        <w:t xml:space="preserve">In other situation, the case of a beneficiary of </w:t>
      </w:r>
      <w:r w:rsidRPr="00103592">
        <w:rPr>
          <w:rFonts w:ascii="Garamond" w:eastAsiaTheme="minorHAnsi" w:hAnsi="Garamond" w:cstheme="minorBidi"/>
          <w:sz w:val="26"/>
          <w:szCs w:val="26"/>
          <w:lang w:val="en-US"/>
        </w:rPr>
        <w:t xml:space="preserve">family allowance for children and young people with disabilities allowance, </w:t>
      </w:r>
      <w:r w:rsidRPr="00103592">
        <w:rPr>
          <w:rFonts w:ascii="Garamond" w:eastAsiaTheme="minorEastAsia" w:hAnsi="Garamond" w:cstheme="minorBidi"/>
          <w:noProof/>
          <w:sz w:val="26"/>
          <w:szCs w:val="26"/>
          <w:lang w:val="en-US" w:eastAsia="pt-PT"/>
        </w:rPr>
        <w:t>to whom the provision was terminated by the services due to the fact they consider that allowance not cumulated with the special education allowance, the Ombudsman request to the same Institute the correct application of the law. In this case, ISS recognized the position defended by the Ombudsman and issued a technical guidance (16/08) that harmonized procedures in this matter</w:t>
      </w:r>
      <w:r w:rsidRPr="00103592">
        <w:rPr>
          <w:rFonts w:ascii="Garamond" w:hAnsi="Garamond"/>
          <w:sz w:val="26"/>
          <w:szCs w:val="26"/>
          <w:vertAlign w:val="superscript"/>
          <w:lang w:eastAsia="es-ES"/>
        </w:rPr>
        <w:footnoteReference w:id="7"/>
      </w:r>
      <w:r w:rsidRPr="00103592">
        <w:rPr>
          <w:rFonts w:ascii="Garamond" w:eastAsiaTheme="minorEastAsia" w:hAnsi="Garamond" w:cstheme="minorBidi"/>
          <w:noProof/>
          <w:sz w:val="26"/>
          <w:szCs w:val="26"/>
          <w:lang w:val="en-US" w:eastAsia="pt-PT"/>
        </w:rPr>
        <w:t xml:space="preserve">. </w:t>
      </w: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EastAsia" w:hAnsi="Garamond" w:cstheme="minorBidi"/>
          <w:noProof/>
          <w:sz w:val="26"/>
          <w:szCs w:val="26"/>
          <w:lang w:val="en-US" w:eastAsia="pt-PT"/>
        </w:rPr>
        <w:t xml:space="preserve">But relevant intervention of the Ombudsman in this subject has been the issue of the assignment of allowance for special school attendance. </w:t>
      </w:r>
    </w:p>
    <w:p w:rsidR="00103592" w:rsidRPr="00103592" w:rsidRDefault="00103592" w:rsidP="00103592">
      <w:pPr>
        <w:shd w:val="clear" w:color="auto" w:fill="FFFFFF"/>
        <w:spacing w:before="240" w:after="240" w:line="360" w:lineRule="auto"/>
        <w:jc w:val="both"/>
        <w:textAlignment w:val="top"/>
        <w:outlineLvl w:val="2"/>
        <w:rPr>
          <w:rFonts w:ascii="Garamond" w:eastAsiaTheme="minorHAnsi" w:hAnsi="Garamond" w:cs="Arial"/>
          <w:sz w:val="26"/>
          <w:szCs w:val="26"/>
          <w:lang w:val="en"/>
        </w:rPr>
      </w:pPr>
      <w:r w:rsidRPr="00103592">
        <w:rPr>
          <w:rFonts w:ascii="Garamond" w:eastAsiaTheme="minorHAnsi" w:hAnsi="Garamond" w:cs="Arial"/>
          <w:sz w:val="26"/>
          <w:szCs w:val="26"/>
          <w:lang w:val="en"/>
        </w:rPr>
        <w:t>In fact, over the past years, the Ombudsman has received a significant number of co</w:t>
      </w:r>
      <w:r w:rsidRPr="00103592">
        <w:rPr>
          <w:rFonts w:ascii="Garamond" w:eastAsiaTheme="minorHAnsi" w:hAnsi="Garamond" w:cs="Arial"/>
          <w:sz w:val="26"/>
          <w:szCs w:val="26"/>
          <w:lang w:val="en"/>
        </w:rPr>
        <w:t>m</w:t>
      </w:r>
      <w:r w:rsidRPr="00103592">
        <w:rPr>
          <w:rFonts w:ascii="Garamond" w:eastAsiaTheme="minorHAnsi" w:hAnsi="Garamond" w:cs="Arial"/>
          <w:sz w:val="26"/>
          <w:szCs w:val="26"/>
          <w:lang w:val="en"/>
        </w:rPr>
        <w:t>plaints concerning the allocation of</w:t>
      </w:r>
      <w:r w:rsidRPr="00103592">
        <w:rPr>
          <w:rFonts w:ascii="Garamond" w:hAnsi="Garamond" w:cs="Arial"/>
          <w:sz w:val="26"/>
          <w:szCs w:val="26"/>
          <w:lang w:val="en" w:eastAsia="pt-PT"/>
        </w:rPr>
        <w:t xml:space="preserve"> the allowance for special school attendance</w:t>
      </w:r>
      <w:r w:rsidRPr="00103592">
        <w:rPr>
          <w:rFonts w:ascii="Garamond" w:eastAsiaTheme="minorHAnsi" w:hAnsi="Garamond" w:cs="Arial"/>
          <w:sz w:val="26"/>
          <w:szCs w:val="26"/>
          <w:lang w:val="en"/>
        </w:rPr>
        <w:t>. Those complaints r</w:t>
      </w:r>
      <w:r w:rsidRPr="00103592">
        <w:rPr>
          <w:rFonts w:ascii="Garamond" w:eastAsiaTheme="minorHAnsi" w:hAnsi="Garamond" w:cs="Arial"/>
          <w:sz w:val="26"/>
          <w:szCs w:val="26"/>
          <w:lang w:val="en"/>
        </w:rPr>
        <w:t>e</w:t>
      </w:r>
      <w:r w:rsidRPr="00103592">
        <w:rPr>
          <w:rFonts w:ascii="Garamond" w:eastAsiaTheme="minorHAnsi" w:hAnsi="Garamond" w:cs="Arial"/>
          <w:sz w:val="26"/>
          <w:szCs w:val="26"/>
          <w:lang w:val="en"/>
        </w:rPr>
        <w:t>flect, on one hand, delays in the assessment of applications and the delay in payment of deferred benefits, and raise, in another hand, several issues concerning the appreciation of the applications as well as the grounds invoked for refusal decisions, in regard to the interpretation and application of law used by the departments concerned.</w:t>
      </w:r>
    </w:p>
    <w:p w:rsidR="00103592" w:rsidRPr="00103592" w:rsidRDefault="00103592" w:rsidP="00103592">
      <w:pPr>
        <w:shd w:val="clear" w:color="auto" w:fill="FFFFFF"/>
        <w:spacing w:before="240" w:after="240" w:line="360" w:lineRule="auto"/>
        <w:jc w:val="both"/>
        <w:textAlignment w:val="top"/>
        <w:outlineLvl w:val="2"/>
        <w:rPr>
          <w:rFonts w:ascii="Garamond" w:eastAsiaTheme="minorHAnsi" w:hAnsi="Garamond" w:cstheme="minorBidi"/>
          <w:sz w:val="26"/>
          <w:szCs w:val="26"/>
          <w:lang w:val="en"/>
        </w:rPr>
      </w:pPr>
      <w:r w:rsidRPr="00103592">
        <w:rPr>
          <w:rFonts w:ascii="Garamond" w:eastAsiaTheme="minorHAnsi" w:hAnsi="Garamond" w:cs="Arial"/>
          <w:sz w:val="26"/>
          <w:szCs w:val="26"/>
          <w:lang w:val="en"/>
        </w:rPr>
        <w:t>This situation has prompted to different interventions of the Ombudsman, culminating in the formulation of Recommendation No. 15-B/2012, addressed to the Secretary of State for Solidarity and Social Security and the Secretary of State for Education and School A</w:t>
      </w:r>
      <w:r w:rsidRPr="00103592">
        <w:rPr>
          <w:rFonts w:ascii="Garamond" w:eastAsiaTheme="minorHAnsi" w:hAnsi="Garamond" w:cs="Arial"/>
          <w:sz w:val="26"/>
          <w:szCs w:val="26"/>
          <w:lang w:val="en"/>
        </w:rPr>
        <w:t>d</w:t>
      </w:r>
      <w:r w:rsidRPr="00103592">
        <w:rPr>
          <w:rFonts w:ascii="Garamond" w:eastAsiaTheme="minorHAnsi" w:hAnsi="Garamond" w:cs="Arial"/>
          <w:sz w:val="26"/>
          <w:szCs w:val="26"/>
          <w:lang w:val="en"/>
        </w:rPr>
        <w:t xml:space="preserve">ministration, aiming the revision of the legal framework of the </w:t>
      </w:r>
      <w:r w:rsidRPr="00103592">
        <w:rPr>
          <w:rFonts w:ascii="Garamond" w:hAnsi="Garamond" w:cs="Arial"/>
          <w:sz w:val="26"/>
          <w:szCs w:val="26"/>
          <w:lang w:val="en" w:eastAsia="pt-PT"/>
        </w:rPr>
        <w:t>allowance for special school attendance</w:t>
      </w:r>
      <w:r w:rsidRPr="00103592">
        <w:rPr>
          <w:rFonts w:ascii="Garamond" w:eastAsiaTheme="minorHAnsi" w:hAnsi="Garamond" w:cs="Arial"/>
          <w:sz w:val="26"/>
          <w:szCs w:val="26"/>
          <w:lang w:val="en"/>
        </w:rPr>
        <w:t xml:space="preserve"> (special educ</w:t>
      </w:r>
      <w:r w:rsidRPr="00103592">
        <w:rPr>
          <w:rFonts w:ascii="Garamond" w:eastAsiaTheme="minorHAnsi" w:hAnsi="Garamond" w:cs="Arial"/>
          <w:sz w:val="26"/>
          <w:szCs w:val="26"/>
          <w:lang w:val="en"/>
        </w:rPr>
        <w:t>a</w:t>
      </w:r>
      <w:r w:rsidRPr="00103592">
        <w:rPr>
          <w:rFonts w:ascii="Garamond" w:eastAsiaTheme="minorHAnsi" w:hAnsi="Garamond" w:cs="Arial"/>
          <w:sz w:val="26"/>
          <w:szCs w:val="26"/>
          <w:lang w:val="en"/>
        </w:rPr>
        <w:t xml:space="preserve">tion allowance). </w:t>
      </w:r>
    </w:p>
    <w:p w:rsidR="00103592" w:rsidRPr="00103592" w:rsidRDefault="00103592" w:rsidP="00103592">
      <w:pPr>
        <w:shd w:val="clear" w:color="auto" w:fill="FFFFFF"/>
        <w:spacing w:before="240" w:after="240" w:line="360" w:lineRule="auto"/>
        <w:jc w:val="both"/>
        <w:textAlignment w:val="top"/>
        <w:outlineLvl w:val="2"/>
        <w:rPr>
          <w:rFonts w:ascii="Garamond" w:eastAsiaTheme="minorHAnsi" w:hAnsi="Garamond" w:cstheme="minorBidi"/>
          <w:sz w:val="26"/>
          <w:szCs w:val="26"/>
          <w:lang w:val="en-US"/>
        </w:rPr>
      </w:pPr>
      <w:r w:rsidRPr="00103592">
        <w:rPr>
          <w:rFonts w:ascii="Garamond" w:eastAsiaTheme="minorHAnsi" w:hAnsi="Garamond" w:cs="Arial"/>
          <w:sz w:val="26"/>
          <w:szCs w:val="26"/>
          <w:lang w:val="en"/>
        </w:rPr>
        <w:t>The mentioned Recommendation was accepted, and the Secretary of State for Solidarity and S</w:t>
      </w:r>
      <w:r w:rsidRPr="00103592">
        <w:rPr>
          <w:rFonts w:ascii="Garamond" w:eastAsiaTheme="minorHAnsi" w:hAnsi="Garamond" w:cs="Arial"/>
          <w:sz w:val="26"/>
          <w:szCs w:val="26"/>
          <w:lang w:val="en"/>
        </w:rPr>
        <w:t>o</w:t>
      </w:r>
      <w:r w:rsidRPr="00103592">
        <w:rPr>
          <w:rFonts w:ascii="Garamond" w:eastAsiaTheme="minorHAnsi" w:hAnsi="Garamond" w:cs="Arial"/>
          <w:sz w:val="26"/>
          <w:szCs w:val="26"/>
          <w:lang w:val="en"/>
        </w:rPr>
        <w:t xml:space="preserve">cial Security informed the Ombudsman in August 2014, that intended to review and update the regulatory framework of the </w:t>
      </w:r>
      <w:r w:rsidRPr="00103592">
        <w:rPr>
          <w:rFonts w:ascii="Garamond" w:hAnsi="Garamond" w:cs="Arial"/>
          <w:sz w:val="26"/>
          <w:szCs w:val="26"/>
          <w:lang w:val="en" w:eastAsia="pt-PT"/>
        </w:rPr>
        <w:t>allowance for special school attendance</w:t>
      </w:r>
      <w:r w:rsidRPr="00103592">
        <w:rPr>
          <w:rFonts w:ascii="Garamond" w:eastAsiaTheme="minorHAnsi" w:hAnsi="Garamond" w:cs="Arial"/>
          <w:sz w:val="26"/>
          <w:szCs w:val="26"/>
          <w:lang w:val="en"/>
        </w:rPr>
        <w:t xml:space="preserve"> (sp</w:t>
      </w:r>
      <w:r w:rsidRPr="00103592">
        <w:rPr>
          <w:rFonts w:ascii="Garamond" w:eastAsiaTheme="minorHAnsi" w:hAnsi="Garamond" w:cs="Arial"/>
          <w:sz w:val="26"/>
          <w:szCs w:val="26"/>
          <w:lang w:val="en"/>
        </w:rPr>
        <w:t>e</w:t>
      </w:r>
      <w:r w:rsidRPr="00103592">
        <w:rPr>
          <w:rFonts w:ascii="Garamond" w:eastAsiaTheme="minorHAnsi" w:hAnsi="Garamond" w:cs="Arial"/>
          <w:sz w:val="26"/>
          <w:szCs w:val="26"/>
          <w:lang w:val="en"/>
        </w:rPr>
        <w:t>cial education allo</w:t>
      </w:r>
      <w:r w:rsidRPr="00103592">
        <w:rPr>
          <w:rFonts w:ascii="Garamond" w:eastAsiaTheme="minorHAnsi" w:hAnsi="Garamond" w:cs="Arial"/>
          <w:sz w:val="26"/>
          <w:szCs w:val="26"/>
          <w:lang w:val="en"/>
        </w:rPr>
        <w:t>w</w:t>
      </w:r>
      <w:r w:rsidRPr="00103592">
        <w:rPr>
          <w:rFonts w:ascii="Garamond" w:eastAsiaTheme="minorHAnsi" w:hAnsi="Garamond" w:cs="Arial"/>
          <w:sz w:val="26"/>
          <w:szCs w:val="26"/>
          <w:lang w:val="en"/>
        </w:rPr>
        <w:t>ance). Presently, we still await the implementation of the announced legislative amendment.</w:t>
      </w:r>
    </w:p>
    <w:p w:rsidR="00103592" w:rsidRPr="00103592" w:rsidRDefault="00103592" w:rsidP="00103592">
      <w:pPr>
        <w:spacing w:after="200" w:line="360" w:lineRule="auto"/>
        <w:jc w:val="both"/>
        <w:rPr>
          <w:rFonts w:ascii="Garamond" w:eastAsiaTheme="minorEastAsia" w:hAnsi="Garamond" w:cstheme="minorBidi"/>
          <w:noProof/>
          <w:sz w:val="26"/>
          <w:szCs w:val="26"/>
          <w:lang w:val="en-US" w:eastAsia="pt-PT"/>
        </w:rPr>
      </w:pPr>
      <w:r w:rsidRPr="00103592">
        <w:rPr>
          <w:rFonts w:ascii="Garamond" w:eastAsiaTheme="minorHAnsi" w:hAnsi="Garamond" w:cstheme="minorBidi"/>
          <w:b/>
          <w:sz w:val="26"/>
          <w:szCs w:val="26"/>
          <w:lang w:val="en-US"/>
        </w:rPr>
        <w:lastRenderedPageBreak/>
        <w:t>3.</w:t>
      </w:r>
      <w:r w:rsidRPr="00103592">
        <w:rPr>
          <w:rFonts w:ascii="Garamond" w:eastAsiaTheme="minorHAnsi" w:hAnsi="Garamond" w:cstheme="minorBidi"/>
          <w:sz w:val="26"/>
          <w:szCs w:val="26"/>
          <w:lang w:val="en-US"/>
        </w:rPr>
        <w:t xml:space="preserve"> </w:t>
      </w:r>
      <w:r w:rsidRPr="00103592">
        <w:rPr>
          <w:rFonts w:ascii="Garamond" w:eastAsiaTheme="minorEastAsia" w:hAnsi="Garamond" w:cstheme="minorBidi"/>
          <w:noProof/>
          <w:sz w:val="26"/>
          <w:szCs w:val="26"/>
          <w:lang w:val="en-US" w:eastAsia="pt-PT"/>
        </w:rPr>
        <w:t>The concept of disability and the respective attestation and verification will vary</w:t>
      </w:r>
      <w:r w:rsidRPr="00103592">
        <w:rPr>
          <w:rFonts w:ascii="Garamond" w:eastAsiaTheme="minorHAnsi" w:hAnsi="Garamond" w:cstheme="minorBidi"/>
          <w:sz w:val="26"/>
          <w:szCs w:val="26"/>
          <w:lang w:val="en-US"/>
        </w:rPr>
        <w:t xml:space="preserve"> accor</w:t>
      </w:r>
      <w:r w:rsidRPr="00103592">
        <w:rPr>
          <w:rFonts w:ascii="Garamond" w:eastAsiaTheme="minorHAnsi" w:hAnsi="Garamond" w:cstheme="minorBidi"/>
          <w:sz w:val="26"/>
          <w:szCs w:val="26"/>
          <w:lang w:val="en-US"/>
        </w:rPr>
        <w:t>d</w:t>
      </w:r>
      <w:r w:rsidRPr="00103592">
        <w:rPr>
          <w:rFonts w:ascii="Garamond" w:eastAsiaTheme="minorHAnsi" w:hAnsi="Garamond" w:cstheme="minorBidi"/>
          <w:sz w:val="26"/>
          <w:szCs w:val="26"/>
          <w:lang w:val="en-US"/>
        </w:rPr>
        <w:t>ing to the performance.</w:t>
      </w:r>
    </w:p>
    <w:p w:rsidR="00103592" w:rsidRPr="00103592" w:rsidRDefault="00103592" w:rsidP="00103592">
      <w:pPr>
        <w:spacing w:line="360" w:lineRule="auto"/>
        <w:jc w:val="both"/>
        <w:rPr>
          <w:rFonts w:ascii="Garamond" w:hAnsi="Garamond"/>
          <w:color w:val="17365D" w:themeColor="text2" w:themeShade="BF"/>
          <w:sz w:val="26"/>
          <w:szCs w:val="26"/>
          <w:lang w:val="en-GB" w:eastAsia="pt-PT"/>
        </w:rPr>
      </w:pPr>
    </w:p>
    <w:p w:rsidR="00103592" w:rsidRPr="00103592" w:rsidRDefault="00103592" w:rsidP="00103592">
      <w:pPr>
        <w:spacing w:line="360" w:lineRule="auto"/>
        <w:jc w:val="both"/>
        <w:rPr>
          <w:rFonts w:ascii="Garamond" w:hAnsi="Garamond"/>
          <w:b/>
          <w:sz w:val="26"/>
          <w:szCs w:val="26"/>
          <w:lang w:val="en-GB" w:eastAsia="pt-PT"/>
        </w:rPr>
      </w:pPr>
      <w:r w:rsidRPr="00103592">
        <w:rPr>
          <w:rFonts w:ascii="Garamond" w:hAnsi="Garamond"/>
          <w:b/>
          <w:sz w:val="26"/>
          <w:szCs w:val="26"/>
          <w:lang w:val="en-GB" w:eastAsia="pt-PT"/>
        </w:rPr>
        <w:t>Education</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numPr>
          <w:ilvl w:val="0"/>
          <w:numId w:val="42"/>
        </w:numPr>
        <w:spacing w:after="200" w:line="360" w:lineRule="auto"/>
        <w:contextualSpacing/>
        <w:jc w:val="both"/>
        <w:rPr>
          <w:rFonts w:ascii="Garamond" w:eastAsia="Calibri" w:hAnsi="Garamond"/>
          <w:sz w:val="26"/>
          <w:szCs w:val="26"/>
          <w:lang w:val="en-GB"/>
        </w:rPr>
      </w:pPr>
      <w:r w:rsidRPr="00103592">
        <w:rPr>
          <w:rFonts w:ascii="Garamond" w:eastAsia="Calibri" w:hAnsi="Garamond"/>
          <w:sz w:val="26"/>
          <w:szCs w:val="26"/>
          <w:lang w:val="en-GB"/>
        </w:rPr>
        <w:t>The 1976 Constitution of the Portuguese Republic guarantees, within the catalogue of fundamental rights, the freedom to learn and to teach (Article 43), as well as the right to education, with the guarantee of the right to equal opportunities in access to and success in schooling (Articles 73 and 74).</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In this context and as laid down by the Constitution, the State has the task to promote the democratisation of education and other conditions as well, so that education (through school and other formative means) may contribute namely to equal opportunities and the overcoming of economic, social and cultural inequalities, the development of the persona</w:t>
      </w:r>
      <w:r w:rsidRPr="00103592">
        <w:rPr>
          <w:rFonts w:ascii="Garamond" w:hAnsi="Garamond"/>
          <w:sz w:val="26"/>
          <w:szCs w:val="26"/>
          <w:lang w:val="en-GB" w:eastAsia="pt-PT"/>
        </w:rPr>
        <w:t>l</w:t>
      </w:r>
      <w:r w:rsidRPr="00103592">
        <w:rPr>
          <w:rFonts w:ascii="Garamond" w:hAnsi="Garamond"/>
          <w:sz w:val="26"/>
          <w:szCs w:val="26"/>
          <w:lang w:val="en-GB" w:eastAsia="pt-PT"/>
        </w:rPr>
        <w:t>ity and the spirit of tolerance, mutual understanding, solidarity and responsibility, to social progress and to democratic participation in collective life (Article 73(2) of the Constit</w:t>
      </w:r>
      <w:r w:rsidRPr="00103592">
        <w:rPr>
          <w:rFonts w:ascii="Garamond" w:hAnsi="Garamond"/>
          <w:sz w:val="26"/>
          <w:szCs w:val="26"/>
          <w:lang w:val="en-GB" w:eastAsia="pt-PT"/>
        </w:rPr>
        <w:t>u</w:t>
      </w:r>
      <w:r w:rsidRPr="00103592">
        <w:rPr>
          <w:rFonts w:ascii="Garamond" w:hAnsi="Garamond"/>
          <w:sz w:val="26"/>
          <w:szCs w:val="26"/>
          <w:lang w:val="en-GB" w:eastAsia="pt-PT"/>
        </w:rPr>
        <w:t>tion).</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Accordingly, in the implementation of the education policy, the State is charged, among other incumbencies, with that of promoting and supporting access of persons with disabi</w:t>
      </w:r>
      <w:r w:rsidRPr="00103592">
        <w:rPr>
          <w:rFonts w:ascii="Garamond" w:hAnsi="Garamond"/>
          <w:sz w:val="26"/>
          <w:szCs w:val="26"/>
          <w:lang w:val="en-GB" w:eastAsia="pt-PT"/>
        </w:rPr>
        <w:t>l</w:t>
      </w:r>
      <w:r w:rsidRPr="00103592">
        <w:rPr>
          <w:rFonts w:ascii="Garamond" w:hAnsi="Garamond"/>
          <w:sz w:val="26"/>
          <w:szCs w:val="26"/>
          <w:lang w:val="en-GB" w:eastAsia="pt-PT"/>
        </w:rPr>
        <w:t>ities to educ</w:t>
      </w:r>
      <w:r w:rsidRPr="00103592">
        <w:rPr>
          <w:rFonts w:ascii="Garamond" w:hAnsi="Garamond"/>
          <w:sz w:val="26"/>
          <w:szCs w:val="26"/>
          <w:lang w:val="en-GB" w:eastAsia="pt-PT"/>
        </w:rPr>
        <w:t>a</w:t>
      </w:r>
      <w:r w:rsidRPr="00103592">
        <w:rPr>
          <w:rFonts w:ascii="Garamond" w:hAnsi="Garamond"/>
          <w:sz w:val="26"/>
          <w:szCs w:val="26"/>
          <w:lang w:val="en-GB" w:eastAsia="pt-PT"/>
        </w:rPr>
        <w:t>tion as well as of supporting special education whenever necessary (Article 74(2-g), of the Const</w:t>
      </w:r>
      <w:r w:rsidRPr="00103592">
        <w:rPr>
          <w:rFonts w:ascii="Garamond" w:hAnsi="Garamond"/>
          <w:sz w:val="26"/>
          <w:szCs w:val="26"/>
          <w:lang w:val="en-GB" w:eastAsia="pt-PT"/>
        </w:rPr>
        <w:t>i</w:t>
      </w:r>
      <w:r w:rsidRPr="00103592">
        <w:rPr>
          <w:rFonts w:ascii="Garamond" w:hAnsi="Garamond"/>
          <w:sz w:val="26"/>
          <w:szCs w:val="26"/>
          <w:lang w:val="en-GB" w:eastAsia="pt-PT"/>
        </w:rPr>
        <w:t>tution).</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numPr>
          <w:ilvl w:val="0"/>
          <w:numId w:val="42"/>
        </w:numPr>
        <w:spacing w:after="200" w:line="360" w:lineRule="auto"/>
        <w:contextualSpacing/>
        <w:jc w:val="both"/>
        <w:rPr>
          <w:rFonts w:ascii="Garamond" w:eastAsia="Calibri" w:hAnsi="Garamond"/>
          <w:sz w:val="26"/>
          <w:szCs w:val="26"/>
          <w:lang w:val="en-GB"/>
        </w:rPr>
      </w:pPr>
      <w:r w:rsidRPr="00103592">
        <w:rPr>
          <w:rFonts w:ascii="Garamond" w:eastAsia="Calibri" w:hAnsi="Garamond"/>
          <w:sz w:val="26"/>
          <w:szCs w:val="26"/>
          <w:lang w:val="en-GB"/>
        </w:rPr>
        <w:t>At the legislative level, the Education Act in force</w:t>
      </w:r>
      <w:r w:rsidRPr="00103592">
        <w:rPr>
          <w:rFonts w:ascii="Garamond" w:eastAsia="Calibri" w:hAnsi="Garamond"/>
          <w:sz w:val="26"/>
          <w:szCs w:val="26"/>
          <w:vertAlign w:val="superscript"/>
          <w:lang w:val="en-GB"/>
        </w:rPr>
        <w:footnoteReference w:id="8"/>
      </w:r>
      <w:r w:rsidRPr="00103592">
        <w:rPr>
          <w:rFonts w:ascii="Garamond" w:eastAsia="Calibri" w:hAnsi="Garamond"/>
          <w:sz w:val="26"/>
          <w:szCs w:val="26"/>
          <w:lang w:val="en-GB"/>
        </w:rPr>
        <w:t xml:space="preserve"> establishes the general fram</w:t>
      </w:r>
      <w:r w:rsidRPr="00103592">
        <w:rPr>
          <w:rFonts w:ascii="Garamond" w:eastAsia="Calibri" w:hAnsi="Garamond"/>
          <w:sz w:val="26"/>
          <w:szCs w:val="26"/>
          <w:lang w:val="en-GB"/>
        </w:rPr>
        <w:t>e</w:t>
      </w:r>
      <w:r w:rsidRPr="00103592">
        <w:rPr>
          <w:rFonts w:ascii="Garamond" w:eastAsia="Calibri" w:hAnsi="Garamond"/>
          <w:sz w:val="26"/>
          <w:szCs w:val="26"/>
          <w:lang w:val="en-GB"/>
        </w:rPr>
        <w:t>work or bases of the education system, asserting the special State responsibility to promote the democratisation of education, so as to ensure the right to a fair and e</w:t>
      </w:r>
      <w:r w:rsidRPr="00103592">
        <w:rPr>
          <w:rFonts w:ascii="Garamond" w:eastAsia="Calibri" w:hAnsi="Garamond"/>
          <w:sz w:val="26"/>
          <w:szCs w:val="26"/>
          <w:lang w:val="en-GB"/>
        </w:rPr>
        <w:t>f</w:t>
      </w:r>
      <w:r w:rsidRPr="00103592">
        <w:rPr>
          <w:rFonts w:ascii="Garamond" w:eastAsia="Calibri" w:hAnsi="Garamond"/>
          <w:sz w:val="26"/>
          <w:szCs w:val="26"/>
          <w:lang w:val="en-GB"/>
        </w:rPr>
        <w:t>fective equality of opportunities in access to and success in schooling. As for pre-school education is specifically concerned, one of its objectives, according to the Education Act (Article 5(1-h)), is to identify at this stage inadequacies and deficie</w:t>
      </w:r>
      <w:r w:rsidRPr="00103592">
        <w:rPr>
          <w:rFonts w:ascii="Garamond" w:eastAsia="Calibri" w:hAnsi="Garamond"/>
          <w:sz w:val="26"/>
          <w:szCs w:val="26"/>
          <w:lang w:val="en-GB"/>
        </w:rPr>
        <w:t>n</w:t>
      </w:r>
      <w:r w:rsidRPr="00103592">
        <w:rPr>
          <w:rFonts w:ascii="Garamond" w:eastAsia="Calibri" w:hAnsi="Garamond"/>
          <w:sz w:val="26"/>
          <w:szCs w:val="26"/>
          <w:lang w:val="en-GB"/>
        </w:rPr>
        <w:lastRenderedPageBreak/>
        <w:t>cies, and, accordingly, to promote the best action and orientation of the child co</w:t>
      </w:r>
      <w:r w:rsidRPr="00103592">
        <w:rPr>
          <w:rFonts w:ascii="Garamond" w:eastAsia="Calibri" w:hAnsi="Garamond"/>
          <w:sz w:val="26"/>
          <w:szCs w:val="26"/>
          <w:lang w:val="en-GB"/>
        </w:rPr>
        <w:t>n</w:t>
      </w:r>
      <w:r w:rsidRPr="00103592">
        <w:rPr>
          <w:rFonts w:ascii="Garamond" w:eastAsia="Calibri" w:hAnsi="Garamond"/>
          <w:sz w:val="26"/>
          <w:szCs w:val="26"/>
          <w:lang w:val="en-GB"/>
        </w:rPr>
        <w:t>cerned; with regard to primary education, the Education Act (Article 7(j)) refers, among other objectives, that of ensuring to children with specific educational needs (namely due to physical and mental disabilities), appropriate conditions for their development and full use of their skills. Moreover, the Education Act (Articles 20 and 21) includes special education among existing special schooling education m</w:t>
      </w:r>
      <w:r w:rsidRPr="00103592">
        <w:rPr>
          <w:rFonts w:ascii="Garamond" w:eastAsia="Calibri" w:hAnsi="Garamond"/>
          <w:sz w:val="26"/>
          <w:szCs w:val="26"/>
          <w:lang w:val="en-GB"/>
        </w:rPr>
        <w:t>o</w:t>
      </w:r>
      <w:r w:rsidRPr="00103592">
        <w:rPr>
          <w:rFonts w:ascii="Garamond" w:eastAsia="Calibri" w:hAnsi="Garamond"/>
          <w:sz w:val="26"/>
          <w:szCs w:val="26"/>
          <w:lang w:val="en-GB"/>
        </w:rPr>
        <w:t>dalities, as foreseen by the law, defining its scope, objectives and organisation. In addition, regarding school buildings, the same Act (Article 42(4)) establishes that the special needs of persons with disabilities are to be taken into account in buil</w:t>
      </w:r>
      <w:r w:rsidRPr="00103592">
        <w:rPr>
          <w:rFonts w:ascii="Garamond" w:eastAsia="Calibri" w:hAnsi="Garamond"/>
          <w:sz w:val="26"/>
          <w:szCs w:val="26"/>
          <w:lang w:val="en-GB"/>
        </w:rPr>
        <w:t>d</w:t>
      </w:r>
      <w:r w:rsidRPr="00103592">
        <w:rPr>
          <w:rFonts w:ascii="Garamond" w:eastAsia="Calibri" w:hAnsi="Garamond"/>
          <w:sz w:val="26"/>
          <w:szCs w:val="26"/>
          <w:lang w:val="en-GB"/>
        </w:rPr>
        <w:t>ing design and selection of equipment. It should also be mentioned that following the 2009 amendment to the Education Act, compulsory education (which is free of any fees or charges related to enrolment, attendance and certification) was exten</w:t>
      </w:r>
      <w:r w:rsidRPr="00103592">
        <w:rPr>
          <w:rFonts w:ascii="Garamond" w:eastAsia="Calibri" w:hAnsi="Garamond"/>
          <w:sz w:val="26"/>
          <w:szCs w:val="26"/>
          <w:lang w:val="en-GB"/>
        </w:rPr>
        <w:t>d</w:t>
      </w:r>
      <w:r w:rsidRPr="00103592">
        <w:rPr>
          <w:rFonts w:ascii="Garamond" w:eastAsia="Calibri" w:hAnsi="Garamond"/>
          <w:sz w:val="26"/>
          <w:szCs w:val="26"/>
          <w:lang w:val="en-GB"/>
        </w:rPr>
        <w:t>ed up to 18 years of age (corresponding to 12 school years).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numPr>
          <w:ilvl w:val="0"/>
          <w:numId w:val="42"/>
        </w:numPr>
        <w:spacing w:after="200" w:line="360" w:lineRule="auto"/>
        <w:contextualSpacing/>
        <w:jc w:val="both"/>
        <w:rPr>
          <w:rFonts w:ascii="Garamond" w:eastAsia="Calibri" w:hAnsi="Garamond"/>
          <w:sz w:val="26"/>
          <w:szCs w:val="26"/>
          <w:lang w:val="en-GB"/>
        </w:rPr>
      </w:pPr>
      <w:r w:rsidRPr="00103592">
        <w:rPr>
          <w:rFonts w:ascii="Garamond" w:eastAsia="Calibri" w:hAnsi="Garamond"/>
          <w:sz w:val="26"/>
          <w:szCs w:val="26"/>
          <w:lang w:val="en-GB"/>
        </w:rPr>
        <w:t>In this legal framework, the State is then charged to promote the democratisation of education and to ensure that it effectively contributes to equal opportunities, overcoming inequalities and forbidding all forms of discriminatory education o</w:t>
      </w:r>
      <w:r w:rsidRPr="00103592">
        <w:rPr>
          <w:rFonts w:ascii="Garamond" w:eastAsia="Calibri" w:hAnsi="Garamond"/>
          <w:sz w:val="26"/>
          <w:szCs w:val="26"/>
          <w:lang w:val="en-GB"/>
        </w:rPr>
        <w:t>r</w:t>
      </w:r>
      <w:r w:rsidRPr="00103592">
        <w:rPr>
          <w:rFonts w:ascii="Garamond" w:eastAsia="Calibri" w:hAnsi="Garamond"/>
          <w:sz w:val="26"/>
          <w:szCs w:val="26"/>
          <w:lang w:val="en-GB"/>
        </w:rPr>
        <w:t>ganisation.</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In this context and also with relevance to the protection and promotion of the right of persons with disabilities to social protection, concrete measures have been adopted, with highlight to the realms of special education needs of children with disabilities as well as to school social action.</w:t>
      </w:r>
    </w:p>
    <w:p w:rsidR="00103592" w:rsidRPr="00103592" w:rsidRDefault="00103592" w:rsidP="00103592">
      <w:pPr>
        <w:spacing w:line="360" w:lineRule="auto"/>
        <w:jc w:val="both"/>
        <w:rPr>
          <w:rFonts w:ascii="Garamond" w:eastAsia="Calibri" w:hAnsi="Garamond"/>
          <w:sz w:val="26"/>
          <w:szCs w:val="26"/>
          <w:lang w:val="en-GB"/>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eastAsia="Calibri" w:hAnsi="Garamond"/>
          <w:sz w:val="26"/>
          <w:szCs w:val="26"/>
          <w:lang w:val="en-GB"/>
        </w:rPr>
        <w:t xml:space="preserve">Indeed, </w:t>
      </w:r>
      <w:r w:rsidRPr="00103592">
        <w:rPr>
          <w:rFonts w:ascii="Garamond" w:hAnsi="Garamond"/>
          <w:sz w:val="26"/>
          <w:szCs w:val="26"/>
          <w:lang w:val="en-GB" w:eastAsia="pt-PT"/>
        </w:rPr>
        <w:t>as for students</w:t>
      </w:r>
      <w:r w:rsidRPr="00103592">
        <w:rPr>
          <w:rFonts w:ascii="Garamond" w:hAnsi="Garamond"/>
          <w:sz w:val="26"/>
          <w:szCs w:val="26"/>
          <w:vertAlign w:val="superscript"/>
          <w:lang w:val="en-GB" w:eastAsia="pt-PT"/>
        </w:rPr>
        <w:footnoteReference w:id="9"/>
      </w:r>
      <w:r w:rsidRPr="00103592">
        <w:rPr>
          <w:rFonts w:ascii="Garamond" w:hAnsi="Garamond"/>
          <w:sz w:val="26"/>
          <w:szCs w:val="26"/>
          <w:lang w:val="en-GB" w:eastAsia="pt-PT"/>
        </w:rPr>
        <w:t xml:space="preserve"> with special education needs, the existing system provides for i</w:t>
      </w:r>
      <w:r w:rsidRPr="00103592">
        <w:rPr>
          <w:rFonts w:ascii="Garamond" w:hAnsi="Garamond"/>
          <w:sz w:val="26"/>
          <w:szCs w:val="26"/>
          <w:lang w:val="en-GB" w:eastAsia="pt-PT"/>
        </w:rPr>
        <w:t>n</w:t>
      </w:r>
      <w:r w:rsidRPr="00103592">
        <w:rPr>
          <w:rFonts w:ascii="Garamond" w:hAnsi="Garamond"/>
          <w:sz w:val="26"/>
          <w:szCs w:val="26"/>
          <w:lang w:val="en-GB" w:eastAsia="pt-PT"/>
        </w:rPr>
        <w:t xml:space="preserve">clusive education as the best guarantee of educational equity, the law recognising the right to the offer of the appropriate education responses, at all educational levels, to children </w:t>
      </w:r>
      <w:r w:rsidRPr="00103592">
        <w:rPr>
          <w:rFonts w:ascii="Garamond" w:hAnsi="Garamond"/>
          <w:sz w:val="26"/>
          <w:szCs w:val="26"/>
          <w:lang w:val="en-GB" w:eastAsia="pt-PT"/>
        </w:rPr>
        <w:lastRenderedPageBreak/>
        <w:t>with disabilities and other limitations</w:t>
      </w:r>
      <w:r w:rsidRPr="00103592">
        <w:rPr>
          <w:rFonts w:ascii="Garamond" w:hAnsi="Garamond"/>
          <w:sz w:val="26"/>
          <w:szCs w:val="26"/>
          <w:vertAlign w:val="superscript"/>
          <w:lang w:val="en-GB" w:eastAsia="pt-PT"/>
        </w:rPr>
        <w:footnoteReference w:id="10"/>
      </w:r>
      <w:r w:rsidRPr="00103592">
        <w:rPr>
          <w:rFonts w:ascii="Garamond" w:hAnsi="Garamond"/>
          <w:sz w:val="26"/>
          <w:szCs w:val="26"/>
          <w:lang w:val="en-GB" w:eastAsia="pt-PT"/>
        </w:rPr>
        <w:t>. Thus, schools (including private schools with pa</w:t>
      </w:r>
      <w:r w:rsidRPr="00103592">
        <w:rPr>
          <w:rFonts w:ascii="Garamond" w:hAnsi="Garamond"/>
          <w:sz w:val="26"/>
          <w:szCs w:val="26"/>
          <w:lang w:val="en-GB" w:eastAsia="pt-PT"/>
        </w:rPr>
        <w:t>r</w:t>
      </w:r>
      <w:r w:rsidRPr="00103592">
        <w:rPr>
          <w:rFonts w:ascii="Garamond" w:hAnsi="Garamond"/>
          <w:sz w:val="26"/>
          <w:szCs w:val="26"/>
          <w:lang w:val="en-GB" w:eastAsia="pt-PT"/>
        </w:rPr>
        <w:t>allel teaching regime) cannot reject acceptance or enrolment of any child based on their special education needs. Failure to comply with this principle of non-discrimination leads to legal consequences.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In order to benefit from special educational support, the children concerned should have signif</w:t>
      </w:r>
      <w:r w:rsidRPr="00103592">
        <w:rPr>
          <w:rFonts w:ascii="Garamond" w:hAnsi="Garamond"/>
          <w:sz w:val="26"/>
          <w:szCs w:val="26"/>
          <w:lang w:val="en-GB" w:eastAsia="pt-PT"/>
        </w:rPr>
        <w:t>i</w:t>
      </w:r>
      <w:r w:rsidRPr="00103592">
        <w:rPr>
          <w:rFonts w:ascii="Garamond" w:hAnsi="Garamond"/>
          <w:sz w:val="26"/>
          <w:szCs w:val="26"/>
          <w:lang w:val="en-GB" w:eastAsia="pt-PT"/>
        </w:rPr>
        <w:t>cant limitations at the level of activity and participation in one or more areas of life, due to fun</w:t>
      </w:r>
      <w:r w:rsidRPr="00103592">
        <w:rPr>
          <w:rFonts w:ascii="Garamond" w:hAnsi="Garamond"/>
          <w:sz w:val="26"/>
          <w:szCs w:val="26"/>
          <w:lang w:val="en-GB" w:eastAsia="pt-PT"/>
        </w:rPr>
        <w:t>c</w:t>
      </w:r>
      <w:r w:rsidRPr="00103592">
        <w:rPr>
          <w:rFonts w:ascii="Garamond" w:hAnsi="Garamond"/>
          <w:sz w:val="26"/>
          <w:szCs w:val="26"/>
          <w:lang w:val="en-GB" w:eastAsia="pt-PT"/>
        </w:rPr>
        <w:t>tional and structural changes, of permanent character, resulting in continued difficulties in co</w:t>
      </w:r>
      <w:r w:rsidRPr="00103592">
        <w:rPr>
          <w:rFonts w:ascii="Garamond" w:hAnsi="Garamond"/>
          <w:sz w:val="26"/>
          <w:szCs w:val="26"/>
          <w:lang w:val="en-GB" w:eastAsia="pt-PT"/>
        </w:rPr>
        <w:t>m</w:t>
      </w:r>
      <w:r w:rsidRPr="00103592">
        <w:rPr>
          <w:rFonts w:ascii="Garamond" w:hAnsi="Garamond"/>
          <w:sz w:val="26"/>
          <w:szCs w:val="26"/>
          <w:lang w:val="en-GB" w:eastAsia="pt-PT"/>
        </w:rPr>
        <w:t>munication, learning, mobility, autonomy, interpersonal relationship and social participation.</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For each student with permanent special education needs an Individual Education Plan (PEI, in the Portuguese acronym) is elaborated, also with the participation of the parents, and that encompasses the special educational measures to be implemented, such as: pe</w:t>
      </w:r>
      <w:r w:rsidRPr="00103592">
        <w:rPr>
          <w:rFonts w:ascii="Garamond" w:hAnsi="Garamond"/>
          <w:sz w:val="26"/>
          <w:szCs w:val="26"/>
          <w:lang w:val="en-GB" w:eastAsia="pt-PT"/>
        </w:rPr>
        <w:t>r</w:t>
      </w:r>
      <w:r w:rsidRPr="00103592">
        <w:rPr>
          <w:rFonts w:ascii="Garamond" w:hAnsi="Garamond"/>
          <w:sz w:val="26"/>
          <w:szCs w:val="26"/>
          <w:lang w:val="en-GB" w:eastAsia="pt-PT"/>
        </w:rPr>
        <w:t>sonalised educational su</w:t>
      </w:r>
      <w:r w:rsidRPr="00103592">
        <w:rPr>
          <w:rFonts w:ascii="Garamond" w:hAnsi="Garamond"/>
          <w:sz w:val="26"/>
          <w:szCs w:val="26"/>
          <w:lang w:val="en-GB" w:eastAsia="pt-PT"/>
        </w:rPr>
        <w:t>p</w:t>
      </w:r>
      <w:r w:rsidRPr="00103592">
        <w:rPr>
          <w:rFonts w:ascii="Garamond" w:hAnsi="Garamond"/>
          <w:sz w:val="26"/>
          <w:szCs w:val="26"/>
          <w:lang w:val="en-GB" w:eastAsia="pt-PT"/>
        </w:rPr>
        <w:t>port, individual curricular adjustments, adjustments in school registration process, adjustments in the evaluation process, individual specific curriculum and support technologies (except for the individual curricular adjustments and the specific individual curriculum, these measures may be cumulative with each other).</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In addition to the possibility of delaying, for one year, the registration in the first year of compu</w:t>
      </w:r>
      <w:r w:rsidRPr="00103592">
        <w:rPr>
          <w:rFonts w:ascii="Garamond" w:hAnsi="Garamond"/>
          <w:sz w:val="26"/>
          <w:szCs w:val="26"/>
          <w:lang w:val="en-GB" w:eastAsia="pt-PT"/>
        </w:rPr>
        <w:t>l</w:t>
      </w:r>
      <w:r w:rsidRPr="00103592">
        <w:rPr>
          <w:rFonts w:ascii="Garamond" w:hAnsi="Garamond"/>
          <w:sz w:val="26"/>
          <w:szCs w:val="26"/>
          <w:lang w:val="en-GB" w:eastAsia="pt-PT"/>
        </w:rPr>
        <w:t>sory education, children with permanent special education needs may benefit from being part of a class with limited number of students.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Moreover, in order to assure that they can access the most appropriate educational r</w:t>
      </w:r>
      <w:r w:rsidRPr="00103592">
        <w:rPr>
          <w:rFonts w:ascii="Garamond" w:hAnsi="Garamond"/>
          <w:sz w:val="26"/>
          <w:szCs w:val="26"/>
          <w:lang w:val="en-GB" w:eastAsia="pt-PT"/>
        </w:rPr>
        <w:t>e</w:t>
      </w:r>
      <w:r w:rsidRPr="00103592">
        <w:rPr>
          <w:rFonts w:ascii="Garamond" w:hAnsi="Garamond"/>
          <w:sz w:val="26"/>
          <w:szCs w:val="26"/>
          <w:lang w:val="en-GB" w:eastAsia="pt-PT"/>
        </w:rPr>
        <w:t>sponses to their specific situation, deaf students, blind and with low vision students, st</w:t>
      </w:r>
      <w:r w:rsidRPr="00103592">
        <w:rPr>
          <w:rFonts w:ascii="Garamond" w:hAnsi="Garamond"/>
          <w:sz w:val="26"/>
          <w:szCs w:val="26"/>
          <w:lang w:val="en-GB" w:eastAsia="pt-PT"/>
        </w:rPr>
        <w:t>u</w:t>
      </w:r>
      <w:r w:rsidRPr="00103592">
        <w:rPr>
          <w:rFonts w:ascii="Garamond" w:hAnsi="Garamond"/>
          <w:sz w:val="26"/>
          <w:szCs w:val="26"/>
          <w:lang w:val="en-GB" w:eastAsia="pt-PT"/>
        </w:rPr>
        <w:t>dents with autistic spectrum disorders and students with multi-disability and congenital deaf-blindness benefit from organisational school adjustments, corresponding, respectiv</w:t>
      </w:r>
      <w:r w:rsidRPr="00103592">
        <w:rPr>
          <w:rFonts w:ascii="Garamond" w:hAnsi="Garamond"/>
          <w:sz w:val="26"/>
          <w:szCs w:val="26"/>
          <w:lang w:val="en-GB" w:eastAsia="pt-PT"/>
        </w:rPr>
        <w:t>e</w:t>
      </w:r>
      <w:r w:rsidRPr="00103592">
        <w:rPr>
          <w:rFonts w:ascii="Garamond" w:hAnsi="Garamond"/>
          <w:sz w:val="26"/>
          <w:szCs w:val="26"/>
          <w:lang w:val="en-GB" w:eastAsia="pt-PT"/>
        </w:rPr>
        <w:t>ly, to the following specific types of education: reference schools for the bilingual educ</w:t>
      </w:r>
      <w:r w:rsidRPr="00103592">
        <w:rPr>
          <w:rFonts w:ascii="Garamond" w:hAnsi="Garamond"/>
          <w:sz w:val="26"/>
          <w:szCs w:val="26"/>
          <w:lang w:val="en-GB" w:eastAsia="pt-PT"/>
        </w:rPr>
        <w:t>a</w:t>
      </w:r>
      <w:r w:rsidRPr="00103592">
        <w:rPr>
          <w:rFonts w:ascii="Garamond" w:hAnsi="Garamond"/>
          <w:sz w:val="26"/>
          <w:szCs w:val="26"/>
          <w:lang w:val="en-GB" w:eastAsia="pt-PT"/>
        </w:rPr>
        <w:lastRenderedPageBreak/>
        <w:t>tion of deaf students, reference schools for the education of blind and with low vision students, structured teaching units for the education of students with autistic spectrum disorders and structured teaching units for the education of st</w:t>
      </w:r>
      <w:r w:rsidRPr="00103592">
        <w:rPr>
          <w:rFonts w:ascii="Garamond" w:hAnsi="Garamond"/>
          <w:sz w:val="26"/>
          <w:szCs w:val="26"/>
          <w:lang w:val="en-GB" w:eastAsia="pt-PT"/>
        </w:rPr>
        <w:t>u</w:t>
      </w:r>
      <w:r w:rsidRPr="00103592">
        <w:rPr>
          <w:rFonts w:ascii="Garamond" w:hAnsi="Garamond"/>
          <w:sz w:val="26"/>
          <w:szCs w:val="26"/>
          <w:lang w:val="en-GB" w:eastAsia="pt-PT"/>
        </w:rPr>
        <w:t>dents with multi-disability and congenital deaf-blindness.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Complementarily to the technical assistance they benefit, students with permanent special educ</w:t>
      </w:r>
      <w:r w:rsidRPr="00103592">
        <w:rPr>
          <w:rFonts w:ascii="Garamond" w:hAnsi="Garamond"/>
          <w:sz w:val="26"/>
          <w:szCs w:val="26"/>
          <w:lang w:val="en-GB" w:eastAsia="pt-PT"/>
        </w:rPr>
        <w:t>a</w:t>
      </w:r>
      <w:r w:rsidRPr="00103592">
        <w:rPr>
          <w:rFonts w:ascii="Garamond" w:hAnsi="Garamond"/>
          <w:sz w:val="26"/>
          <w:szCs w:val="26"/>
          <w:lang w:val="en-GB" w:eastAsia="pt-PT"/>
        </w:rPr>
        <w:t>tion needs and with an established Individual Education Plan are also entitled to financial support within the school social action and according to their socio-economic condition</w:t>
      </w:r>
      <w:r w:rsidRPr="00103592">
        <w:rPr>
          <w:rFonts w:ascii="Garamond" w:hAnsi="Garamond"/>
          <w:sz w:val="26"/>
          <w:szCs w:val="26"/>
          <w:vertAlign w:val="superscript"/>
          <w:lang w:val="en-GB" w:eastAsia="pt-PT"/>
        </w:rPr>
        <w:footnoteReference w:id="11"/>
      </w:r>
      <w:r w:rsidRPr="00103592">
        <w:rPr>
          <w:rFonts w:ascii="Garamond" w:hAnsi="Garamond"/>
          <w:sz w:val="26"/>
          <w:szCs w:val="26"/>
          <w:lang w:val="en-GB" w:eastAsia="pt-PT"/>
        </w:rPr>
        <w:t>, including the right to meals, transport, school textbooks and supplies, as well as financial aid in the acquisition of support technologies, as lay down by the law. As for transport, the socio-economic condition does not apply to those students with permanent special educational needs, who attend the above mentioned schools with specialised teac</w:t>
      </w:r>
      <w:r w:rsidRPr="00103592">
        <w:rPr>
          <w:rFonts w:ascii="Garamond" w:hAnsi="Garamond"/>
          <w:sz w:val="26"/>
          <w:szCs w:val="26"/>
          <w:lang w:val="en-GB" w:eastAsia="pt-PT"/>
        </w:rPr>
        <w:t>h</w:t>
      </w:r>
      <w:r w:rsidRPr="00103592">
        <w:rPr>
          <w:rFonts w:ascii="Garamond" w:hAnsi="Garamond"/>
          <w:sz w:val="26"/>
          <w:szCs w:val="26"/>
          <w:lang w:val="en-GB" w:eastAsia="pt-PT"/>
        </w:rPr>
        <w:t>ing (reference schools and structured teaching units).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numPr>
          <w:ilvl w:val="0"/>
          <w:numId w:val="42"/>
        </w:numPr>
        <w:spacing w:after="200" w:line="360" w:lineRule="auto"/>
        <w:contextualSpacing/>
        <w:jc w:val="both"/>
        <w:rPr>
          <w:rFonts w:ascii="Garamond" w:eastAsia="Calibri" w:hAnsi="Garamond"/>
          <w:sz w:val="26"/>
          <w:szCs w:val="26"/>
          <w:lang w:val="en-GB"/>
        </w:rPr>
      </w:pPr>
      <w:r w:rsidRPr="00103592">
        <w:rPr>
          <w:rFonts w:ascii="Garamond" w:eastAsia="Calibri" w:hAnsi="Garamond"/>
          <w:sz w:val="26"/>
          <w:szCs w:val="26"/>
          <w:lang w:val="en-GB"/>
        </w:rPr>
        <w:t>As far as higher education is specifically concerned and according to Article 76(1) of the Constitution, the legal rules governing access to university and the other higher education institutions shall guarantee equal opportunities and the democrat</w:t>
      </w:r>
      <w:r w:rsidRPr="00103592">
        <w:rPr>
          <w:rFonts w:ascii="Garamond" w:eastAsia="Calibri" w:hAnsi="Garamond"/>
          <w:sz w:val="26"/>
          <w:szCs w:val="26"/>
          <w:lang w:val="en-GB"/>
        </w:rPr>
        <w:t>i</w:t>
      </w:r>
      <w:r w:rsidRPr="00103592">
        <w:rPr>
          <w:rFonts w:ascii="Garamond" w:eastAsia="Calibri" w:hAnsi="Garamond"/>
          <w:sz w:val="26"/>
          <w:szCs w:val="26"/>
          <w:lang w:val="en-GB"/>
        </w:rPr>
        <w:t>sation of the education system. By others words (and this is also reflected in the Education Act), the State is charged with creating the conditions that guarantee to everyone the opportunity to attend higher education.</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Accordingly, within the framework of the national competition procedure for access to public higher education, special conditions for persons with disabilities are granted, mea</w:t>
      </w:r>
      <w:r w:rsidRPr="00103592">
        <w:rPr>
          <w:rFonts w:ascii="Garamond" w:hAnsi="Garamond"/>
          <w:sz w:val="26"/>
          <w:szCs w:val="26"/>
          <w:lang w:val="en-GB" w:eastAsia="pt-PT"/>
        </w:rPr>
        <w:t>n</w:t>
      </w:r>
      <w:r w:rsidRPr="00103592">
        <w:rPr>
          <w:rFonts w:ascii="Garamond" w:hAnsi="Garamond"/>
          <w:sz w:val="26"/>
          <w:szCs w:val="26"/>
          <w:lang w:val="en-GB" w:eastAsia="pt-PT"/>
        </w:rPr>
        <w:t>ing the exis</w:t>
      </w:r>
      <w:r w:rsidRPr="00103592">
        <w:rPr>
          <w:rFonts w:ascii="Garamond" w:hAnsi="Garamond"/>
          <w:sz w:val="26"/>
          <w:szCs w:val="26"/>
          <w:lang w:val="en-GB" w:eastAsia="pt-PT"/>
        </w:rPr>
        <w:t>t</w:t>
      </w:r>
      <w:r w:rsidRPr="00103592">
        <w:rPr>
          <w:rFonts w:ascii="Garamond" w:hAnsi="Garamond"/>
          <w:sz w:val="26"/>
          <w:szCs w:val="26"/>
          <w:lang w:val="en-GB" w:eastAsia="pt-PT"/>
        </w:rPr>
        <w:t>ence of a special access quota, which is annually updated, for applicants with physical and sensory disabilities.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In addition, in the sphere of social action in higher education (both public and private), conce</w:t>
      </w:r>
      <w:r w:rsidRPr="00103592">
        <w:rPr>
          <w:rFonts w:ascii="Garamond" w:hAnsi="Garamond"/>
          <w:sz w:val="26"/>
          <w:szCs w:val="26"/>
          <w:lang w:val="en-GB" w:eastAsia="pt-PT"/>
        </w:rPr>
        <w:t>s</w:t>
      </w:r>
      <w:r w:rsidRPr="00103592">
        <w:rPr>
          <w:rFonts w:ascii="Garamond" w:hAnsi="Garamond"/>
          <w:sz w:val="26"/>
          <w:szCs w:val="26"/>
          <w:lang w:val="en-GB" w:eastAsia="pt-PT"/>
        </w:rPr>
        <w:t xml:space="preserve">sion of a scholarship is dependent on the socio-economic situation of the applicant </w:t>
      </w:r>
      <w:r w:rsidRPr="00103592">
        <w:rPr>
          <w:rFonts w:ascii="Garamond" w:hAnsi="Garamond"/>
          <w:sz w:val="26"/>
          <w:szCs w:val="26"/>
          <w:lang w:val="en-GB" w:eastAsia="pt-PT"/>
        </w:rPr>
        <w:lastRenderedPageBreak/>
        <w:t>student</w:t>
      </w:r>
      <w:r w:rsidRPr="00103592">
        <w:rPr>
          <w:rFonts w:ascii="Garamond" w:hAnsi="Garamond"/>
          <w:sz w:val="26"/>
          <w:szCs w:val="26"/>
          <w:vertAlign w:val="superscript"/>
          <w:lang w:val="en-GB" w:eastAsia="pt-PT"/>
        </w:rPr>
        <w:footnoteReference w:id="12"/>
      </w:r>
      <w:r w:rsidRPr="00103592">
        <w:rPr>
          <w:rFonts w:ascii="Garamond" w:hAnsi="Garamond"/>
          <w:sz w:val="26"/>
          <w:szCs w:val="26"/>
          <w:lang w:val="en-GB" w:eastAsia="pt-PT"/>
        </w:rPr>
        <w:t>. Flexibility of eligibility criteria can occur as for students with physical, sensory or other disabilities, in case their degree of disability is of 60% or more, which as to be duly attested by a medical board – this special status encompasses the possibility of taking into account the student’s specific situation and expenses, in order to fix the value of his or her annual scholarship (with the limit of the reference value of scholarships), as well as the value of any financial support for accommod</w:t>
      </w:r>
      <w:r w:rsidRPr="00103592">
        <w:rPr>
          <w:rFonts w:ascii="Garamond" w:hAnsi="Garamond"/>
          <w:sz w:val="26"/>
          <w:szCs w:val="26"/>
          <w:lang w:val="en-GB" w:eastAsia="pt-PT"/>
        </w:rPr>
        <w:t>a</w:t>
      </w:r>
      <w:r w:rsidRPr="00103592">
        <w:rPr>
          <w:rFonts w:ascii="Garamond" w:hAnsi="Garamond"/>
          <w:sz w:val="26"/>
          <w:szCs w:val="26"/>
          <w:lang w:val="en-GB" w:eastAsia="pt-PT"/>
        </w:rPr>
        <w:t>tion and transport (in case it is needed); moreover, the possibly of a complement to the schola</w:t>
      </w:r>
      <w:r w:rsidRPr="00103592">
        <w:rPr>
          <w:rFonts w:ascii="Garamond" w:hAnsi="Garamond"/>
          <w:sz w:val="26"/>
          <w:szCs w:val="26"/>
          <w:lang w:val="en-GB" w:eastAsia="pt-PT"/>
        </w:rPr>
        <w:t>r</w:t>
      </w:r>
      <w:r w:rsidRPr="00103592">
        <w:rPr>
          <w:rFonts w:ascii="Garamond" w:hAnsi="Garamond"/>
          <w:sz w:val="26"/>
          <w:szCs w:val="26"/>
          <w:lang w:val="en-GB" w:eastAsia="pt-PT"/>
        </w:rPr>
        <w:t>ship is likewise foreseen by the law, aimed at contributing for the purchase of support products that are essential for develo</w:t>
      </w:r>
      <w:r w:rsidRPr="00103592">
        <w:rPr>
          <w:rFonts w:ascii="Garamond" w:hAnsi="Garamond"/>
          <w:sz w:val="26"/>
          <w:szCs w:val="26"/>
          <w:lang w:val="en-GB" w:eastAsia="pt-PT"/>
        </w:rPr>
        <w:t>p</w:t>
      </w:r>
      <w:r w:rsidRPr="00103592">
        <w:rPr>
          <w:rFonts w:ascii="Garamond" w:hAnsi="Garamond"/>
          <w:sz w:val="26"/>
          <w:szCs w:val="26"/>
          <w:lang w:val="en-GB" w:eastAsia="pt-PT"/>
        </w:rPr>
        <w:t>ing education activities.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Lastly and within the exercise of their autonomous drawing up of own by-laws, it should also be mentioned the existence of regulations adopted at the level of higher education institutions (pu</w:t>
      </w:r>
      <w:r w:rsidRPr="00103592">
        <w:rPr>
          <w:rFonts w:ascii="Garamond" w:hAnsi="Garamond"/>
          <w:sz w:val="26"/>
          <w:szCs w:val="26"/>
          <w:lang w:val="en-GB" w:eastAsia="pt-PT"/>
        </w:rPr>
        <w:t>b</w:t>
      </w:r>
      <w:r w:rsidRPr="00103592">
        <w:rPr>
          <w:rFonts w:ascii="Garamond" w:hAnsi="Garamond"/>
          <w:sz w:val="26"/>
          <w:szCs w:val="26"/>
          <w:lang w:val="en-GB" w:eastAsia="pt-PT"/>
        </w:rPr>
        <w:t>lic and private), regarding the support measures aimed at students with special educational needs, as for their welcoming and accompanying, curriculum and eva</w:t>
      </w:r>
      <w:r w:rsidRPr="00103592">
        <w:rPr>
          <w:rFonts w:ascii="Garamond" w:hAnsi="Garamond"/>
          <w:sz w:val="26"/>
          <w:szCs w:val="26"/>
          <w:lang w:val="en-GB" w:eastAsia="pt-PT"/>
        </w:rPr>
        <w:t>l</w:t>
      </w:r>
      <w:r w:rsidRPr="00103592">
        <w:rPr>
          <w:rFonts w:ascii="Garamond" w:hAnsi="Garamond"/>
          <w:sz w:val="26"/>
          <w:szCs w:val="26"/>
          <w:lang w:val="en-GB" w:eastAsia="pt-PT"/>
        </w:rPr>
        <w:t>uation adjustments, individualised/personalised support, specific support products, acce</w:t>
      </w:r>
      <w:r w:rsidRPr="00103592">
        <w:rPr>
          <w:rFonts w:ascii="Garamond" w:hAnsi="Garamond"/>
          <w:sz w:val="26"/>
          <w:szCs w:val="26"/>
          <w:lang w:val="en-GB" w:eastAsia="pt-PT"/>
        </w:rPr>
        <w:t>s</w:t>
      </w:r>
      <w:r w:rsidRPr="00103592">
        <w:rPr>
          <w:rFonts w:ascii="Garamond" w:hAnsi="Garamond"/>
          <w:sz w:val="26"/>
          <w:szCs w:val="26"/>
          <w:lang w:val="en-GB" w:eastAsia="pt-PT"/>
        </w:rPr>
        <w:t>sibility and mobility in the institution concerned.</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numPr>
          <w:ilvl w:val="0"/>
          <w:numId w:val="42"/>
        </w:numPr>
        <w:spacing w:after="200" w:line="360" w:lineRule="auto"/>
        <w:contextualSpacing/>
        <w:jc w:val="both"/>
        <w:rPr>
          <w:rFonts w:ascii="Garamond" w:eastAsia="Calibri" w:hAnsi="Garamond"/>
          <w:sz w:val="26"/>
          <w:szCs w:val="26"/>
          <w:lang w:val="en-GB"/>
        </w:rPr>
      </w:pPr>
      <w:r w:rsidRPr="00103592">
        <w:rPr>
          <w:rFonts w:ascii="Garamond" w:eastAsia="Calibri" w:hAnsi="Garamond"/>
          <w:sz w:val="26"/>
          <w:szCs w:val="26"/>
          <w:lang w:val="en-GB"/>
        </w:rPr>
        <w:t>As for the practice of the Portuguese Ombudsman in this realm, it should be me</w:t>
      </w:r>
      <w:r w:rsidRPr="00103592">
        <w:rPr>
          <w:rFonts w:ascii="Garamond" w:eastAsia="Calibri" w:hAnsi="Garamond"/>
          <w:sz w:val="26"/>
          <w:szCs w:val="26"/>
          <w:lang w:val="en-GB"/>
        </w:rPr>
        <w:t>n</w:t>
      </w:r>
      <w:r w:rsidRPr="00103592">
        <w:rPr>
          <w:rFonts w:ascii="Garamond" w:eastAsia="Calibri" w:hAnsi="Garamond"/>
          <w:sz w:val="26"/>
          <w:szCs w:val="26"/>
          <w:lang w:val="en-GB"/>
        </w:rPr>
        <w:t>tioned that a part of the complaints on education issues refer to the situation of children with special education needs (mainly with regard to their school insertion and access to ad</w:t>
      </w:r>
      <w:r w:rsidRPr="00103592">
        <w:rPr>
          <w:rFonts w:ascii="Garamond" w:eastAsia="Calibri" w:hAnsi="Garamond"/>
          <w:sz w:val="26"/>
          <w:szCs w:val="26"/>
          <w:lang w:val="en-GB"/>
        </w:rPr>
        <w:t>e</w:t>
      </w:r>
      <w:r w:rsidRPr="00103592">
        <w:rPr>
          <w:rFonts w:ascii="Garamond" w:eastAsia="Calibri" w:hAnsi="Garamond"/>
          <w:sz w:val="26"/>
          <w:szCs w:val="26"/>
          <w:lang w:val="en-GB"/>
        </w:rPr>
        <w:t>quate education) and also to scholarships granting.</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The Ombudsman works directly with education public administration with a view to co</w:t>
      </w:r>
      <w:r w:rsidRPr="00103592">
        <w:rPr>
          <w:rFonts w:ascii="Garamond" w:hAnsi="Garamond"/>
          <w:sz w:val="26"/>
          <w:szCs w:val="26"/>
          <w:lang w:val="en-GB" w:eastAsia="pt-PT"/>
        </w:rPr>
        <w:t>r</w:t>
      </w:r>
      <w:r w:rsidRPr="00103592">
        <w:rPr>
          <w:rFonts w:ascii="Garamond" w:hAnsi="Garamond"/>
          <w:sz w:val="26"/>
          <w:szCs w:val="26"/>
          <w:lang w:val="en-GB" w:eastAsia="pt-PT"/>
        </w:rPr>
        <w:t>rect illegal or unfair acts of public authorities and, where necessary, to recommend chan</w:t>
      </w:r>
      <w:r w:rsidRPr="00103592">
        <w:rPr>
          <w:rFonts w:ascii="Garamond" w:hAnsi="Garamond"/>
          <w:sz w:val="26"/>
          <w:szCs w:val="26"/>
          <w:lang w:val="en-GB" w:eastAsia="pt-PT"/>
        </w:rPr>
        <w:t>g</w:t>
      </w:r>
      <w:r w:rsidRPr="00103592">
        <w:rPr>
          <w:rFonts w:ascii="Garamond" w:hAnsi="Garamond"/>
          <w:sz w:val="26"/>
          <w:szCs w:val="26"/>
          <w:lang w:val="en-GB" w:eastAsia="pt-PT"/>
        </w:rPr>
        <w:t>es in administr</w:t>
      </w:r>
      <w:r w:rsidRPr="00103592">
        <w:rPr>
          <w:rFonts w:ascii="Garamond" w:hAnsi="Garamond"/>
          <w:sz w:val="26"/>
          <w:szCs w:val="26"/>
          <w:lang w:val="en-GB" w:eastAsia="pt-PT"/>
        </w:rPr>
        <w:t>a</w:t>
      </w:r>
      <w:r w:rsidRPr="00103592">
        <w:rPr>
          <w:rFonts w:ascii="Garamond" w:hAnsi="Garamond"/>
          <w:sz w:val="26"/>
          <w:szCs w:val="26"/>
          <w:lang w:val="en-GB" w:eastAsia="pt-PT"/>
        </w:rPr>
        <w:t>tive practices or regulations or even in the legislation.</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r w:rsidRPr="00103592">
        <w:rPr>
          <w:rFonts w:ascii="Garamond" w:hAnsi="Garamond"/>
          <w:sz w:val="26"/>
          <w:szCs w:val="26"/>
          <w:lang w:val="en-GB" w:eastAsia="pt-PT"/>
        </w:rPr>
        <w:t>In this framework, as examples of the Portuguese Ombudsman’s action one can mention: acting towards the changing of the rule about the time/term of procedures for concession of special conditions in the secondary examinations and their correction and grading; mit</w:t>
      </w:r>
      <w:r w:rsidRPr="00103592">
        <w:rPr>
          <w:rFonts w:ascii="Garamond" w:hAnsi="Garamond"/>
          <w:sz w:val="26"/>
          <w:szCs w:val="26"/>
          <w:lang w:val="en-GB" w:eastAsia="pt-PT"/>
        </w:rPr>
        <w:t>i</w:t>
      </w:r>
      <w:r w:rsidRPr="00103592">
        <w:rPr>
          <w:rFonts w:ascii="Garamond" w:hAnsi="Garamond"/>
          <w:sz w:val="26"/>
          <w:szCs w:val="26"/>
          <w:lang w:val="en-GB" w:eastAsia="pt-PT"/>
        </w:rPr>
        <w:lastRenderedPageBreak/>
        <w:t>gation of the reduction and insufficiency (for budget reasons) of special education teac</w:t>
      </w:r>
      <w:r w:rsidRPr="00103592">
        <w:rPr>
          <w:rFonts w:ascii="Garamond" w:hAnsi="Garamond"/>
          <w:sz w:val="26"/>
          <w:szCs w:val="26"/>
          <w:lang w:val="en-GB" w:eastAsia="pt-PT"/>
        </w:rPr>
        <w:t>h</w:t>
      </w:r>
      <w:r w:rsidRPr="00103592">
        <w:rPr>
          <w:rFonts w:ascii="Garamond" w:hAnsi="Garamond"/>
          <w:sz w:val="26"/>
          <w:szCs w:val="26"/>
          <w:lang w:val="en-GB" w:eastAsia="pt-PT"/>
        </w:rPr>
        <w:t>ers, therapists and oper</w:t>
      </w:r>
      <w:r w:rsidRPr="00103592">
        <w:rPr>
          <w:rFonts w:ascii="Garamond" w:hAnsi="Garamond"/>
          <w:sz w:val="26"/>
          <w:szCs w:val="26"/>
          <w:lang w:val="en-GB" w:eastAsia="pt-PT"/>
        </w:rPr>
        <w:t>a</w:t>
      </w:r>
      <w:r w:rsidRPr="00103592">
        <w:rPr>
          <w:rFonts w:ascii="Garamond" w:hAnsi="Garamond"/>
          <w:sz w:val="26"/>
          <w:szCs w:val="26"/>
          <w:lang w:val="en-GB" w:eastAsia="pt-PT"/>
        </w:rPr>
        <w:t>tional assistants in schools; failure of the measures applied and approved in the individual plans of those children; difficulties, and sometimes impossibi</w:t>
      </w:r>
      <w:r w:rsidRPr="00103592">
        <w:rPr>
          <w:rFonts w:ascii="Garamond" w:hAnsi="Garamond"/>
          <w:sz w:val="26"/>
          <w:szCs w:val="26"/>
          <w:lang w:val="en-GB" w:eastAsia="pt-PT"/>
        </w:rPr>
        <w:t>l</w:t>
      </w:r>
      <w:r w:rsidRPr="00103592">
        <w:rPr>
          <w:rFonts w:ascii="Garamond" w:hAnsi="Garamond"/>
          <w:sz w:val="26"/>
          <w:szCs w:val="26"/>
          <w:lang w:val="en-GB" w:eastAsia="pt-PT"/>
        </w:rPr>
        <w:t>ity, of the application of the criterion esta</w:t>
      </w:r>
      <w:r w:rsidRPr="00103592">
        <w:rPr>
          <w:rFonts w:ascii="Garamond" w:hAnsi="Garamond"/>
          <w:sz w:val="26"/>
          <w:szCs w:val="26"/>
          <w:lang w:val="en-GB" w:eastAsia="pt-PT"/>
        </w:rPr>
        <w:t>b</w:t>
      </w:r>
      <w:r w:rsidRPr="00103592">
        <w:rPr>
          <w:rFonts w:ascii="Garamond" w:hAnsi="Garamond"/>
          <w:sz w:val="26"/>
          <w:szCs w:val="26"/>
          <w:lang w:val="en-GB" w:eastAsia="pt-PT"/>
        </w:rPr>
        <w:t>lished in the law on the reduced dimension of those classes with children with special education needs.</w:t>
      </w: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jc w:val="both"/>
        <w:rPr>
          <w:rFonts w:ascii="Garamond" w:hAnsi="Garamond"/>
          <w:sz w:val="26"/>
          <w:szCs w:val="26"/>
          <w:lang w:val="en-GB" w:eastAsia="pt-PT"/>
        </w:rPr>
      </w:pPr>
    </w:p>
    <w:p w:rsidR="00103592" w:rsidRPr="00103592" w:rsidRDefault="00103592" w:rsidP="00103592">
      <w:pPr>
        <w:spacing w:line="360" w:lineRule="auto"/>
        <w:contextualSpacing/>
        <w:jc w:val="both"/>
        <w:rPr>
          <w:rFonts w:ascii="Garamond" w:eastAsia="Calibri" w:hAnsi="Garamond"/>
          <w:b/>
          <w:sz w:val="26"/>
          <w:szCs w:val="26"/>
          <w:lang w:val="en-GB"/>
        </w:rPr>
      </w:pPr>
      <w:r w:rsidRPr="00103592">
        <w:rPr>
          <w:rFonts w:ascii="Garamond" w:eastAsia="Calibri" w:hAnsi="Garamond"/>
          <w:b/>
          <w:sz w:val="26"/>
          <w:szCs w:val="26"/>
          <w:lang w:val="en-GB"/>
        </w:rPr>
        <w:t>Health</w:t>
      </w:r>
    </w:p>
    <w:p w:rsidR="00103592" w:rsidRPr="00103592" w:rsidRDefault="00103592" w:rsidP="00103592">
      <w:pPr>
        <w:spacing w:line="360" w:lineRule="auto"/>
        <w:contextualSpacing/>
        <w:jc w:val="both"/>
        <w:rPr>
          <w:rFonts w:ascii="Garamond" w:eastAsia="Calibri" w:hAnsi="Garamond"/>
          <w:b/>
          <w:sz w:val="26"/>
          <w:szCs w:val="26"/>
          <w:lang w:val="en-GB"/>
        </w:rPr>
      </w:pPr>
    </w:p>
    <w:p w:rsidR="00103592" w:rsidRPr="00103592" w:rsidRDefault="00103592" w:rsidP="00103592">
      <w:pPr>
        <w:spacing w:after="200" w:line="360" w:lineRule="auto"/>
        <w:contextualSpacing/>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 xml:space="preserve">1. </w:t>
      </w:r>
      <w:proofErr w:type="gramStart"/>
      <w:r w:rsidRPr="00103592">
        <w:rPr>
          <w:rFonts w:ascii="Garamond" w:eastAsiaTheme="minorHAnsi" w:hAnsi="Garamond" w:cstheme="minorBidi"/>
          <w:sz w:val="26"/>
          <w:szCs w:val="26"/>
          <w:lang w:val="en-GB"/>
        </w:rPr>
        <w:t>As</w:t>
      </w:r>
      <w:proofErr w:type="gramEnd"/>
      <w:r w:rsidRPr="00103592">
        <w:rPr>
          <w:rFonts w:ascii="Garamond" w:eastAsiaTheme="minorHAnsi" w:hAnsi="Garamond" w:cstheme="minorBidi"/>
          <w:sz w:val="26"/>
          <w:szCs w:val="26"/>
          <w:lang w:val="en-GB"/>
        </w:rPr>
        <w:t xml:space="preserve"> regards to the access to healthcare within the National Health Service (SNS in the Port</w:t>
      </w:r>
      <w:r w:rsidRPr="00103592">
        <w:rPr>
          <w:rFonts w:ascii="Garamond" w:eastAsiaTheme="minorHAnsi" w:hAnsi="Garamond" w:cstheme="minorBidi"/>
          <w:sz w:val="26"/>
          <w:szCs w:val="26"/>
          <w:lang w:val="en-GB"/>
        </w:rPr>
        <w:t>u</w:t>
      </w:r>
      <w:r w:rsidRPr="00103592">
        <w:rPr>
          <w:rFonts w:ascii="Garamond" w:eastAsiaTheme="minorHAnsi" w:hAnsi="Garamond" w:cstheme="minorBidi"/>
          <w:sz w:val="26"/>
          <w:szCs w:val="26"/>
          <w:lang w:val="en-GB"/>
        </w:rPr>
        <w:t>guese acronym), some legal benefits may vary depending on the nature, physical or mental, of the disability at stake.</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 xml:space="preserve">In general terms, persons with disability, no matter the category is, could be exempted of health charges (so-called “moderating fees”) in all public healthcare services, irrespective of their socio-economic condition. </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Eligibility for the exemption depends on the disability triggering incapacity of 60% or more</w:t>
      </w:r>
      <w:r w:rsidRPr="00103592">
        <w:rPr>
          <w:rFonts w:ascii="Garamond" w:eastAsiaTheme="minorHAnsi" w:hAnsi="Garamond" w:cstheme="minorBidi"/>
          <w:sz w:val="26"/>
          <w:szCs w:val="26"/>
          <w:vertAlign w:val="superscript"/>
          <w:lang w:val="en-GB"/>
        </w:rPr>
        <w:footnoteReference w:id="13"/>
      </w:r>
      <w:r w:rsidRPr="00103592">
        <w:rPr>
          <w:rFonts w:ascii="Garamond" w:eastAsiaTheme="minorHAnsi" w:hAnsi="Garamond" w:cstheme="minorBidi"/>
          <w:sz w:val="26"/>
          <w:szCs w:val="26"/>
          <w:lang w:val="en-GB"/>
        </w:rPr>
        <w:t>. The relevant incapacity degree must be attested by a certificate (the so-called Me</w:t>
      </w:r>
      <w:r w:rsidRPr="00103592">
        <w:rPr>
          <w:rFonts w:ascii="Garamond" w:eastAsiaTheme="minorHAnsi" w:hAnsi="Garamond" w:cstheme="minorBidi"/>
          <w:sz w:val="26"/>
          <w:szCs w:val="26"/>
          <w:lang w:val="en-GB"/>
        </w:rPr>
        <w:t>d</w:t>
      </w:r>
      <w:r w:rsidRPr="00103592">
        <w:rPr>
          <w:rFonts w:ascii="Garamond" w:eastAsiaTheme="minorHAnsi" w:hAnsi="Garamond" w:cstheme="minorBidi"/>
          <w:sz w:val="26"/>
          <w:szCs w:val="26"/>
          <w:lang w:val="en-GB"/>
        </w:rPr>
        <w:t>ical Incapacity Multipurpose Certificate), issued by a medical board made up of three members and set up by the Health Authority</w:t>
      </w:r>
      <w:r w:rsidRPr="00103592">
        <w:rPr>
          <w:rFonts w:ascii="Garamond" w:eastAsiaTheme="minorHAnsi" w:hAnsi="Garamond" w:cstheme="minorBidi"/>
          <w:sz w:val="26"/>
          <w:szCs w:val="26"/>
          <w:vertAlign w:val="superscript"/>
          <w:lang w:val="en-GB"/>
        </w:rPr>
        <w:footnoteReference w:id="14"/>
      </w:r>
      <w:r w:rsidRPr="00103592">
        <w:rPr>
          <w:rFonts w:ascii="Garamond" w:eastAsiaTheme="minorHAnsi" w:hAnsi="Garamond" w:cstheme="minorBidi"/>
          <w:sz w:val="26"/>
          <w:szCs w:val="26"/>
          <w:lang w:val="en-GB"/>
        </w:rPr>
        <w:t>.</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The application process for the above referred exemption consists in presenting the said certif</w:t>
      </w:r>
      <w:r w:rsidRPr="00103592">
        <w:rPr>
          <w:rFonts w:ascii="Garamond" w:eastAsiaTheme="minorHAnsi" w:hAnsi="Garamond" w:cstheme="minorBidi"/>
          <w:sz w:val="26"/>
          <w:szCs w:val="26"/>
          <w:lang w:val="en-GB"/>
        </w:rPr>
        <w:t>i</w:t>
      </w:r>
      <w:r w:rsidRPr="00103592">
        <w:rPr>
          <w:rFonts w:ascii="Garamond" w:eastAsiaTheme="minorHAnsi" w:hAnsi="Garamond" w:cstheme="minorBidi"/>
          <w:sz w:val="26"/>
          <w:szCs w:val="26"/>
          <w:lang w:val="en-GB"/>
        </w:rPr>
        <w:t xml:space="preserve">cate before the Health </w:t>
      </w:r>
      <w:proofErr w:type="spellStart"/>
      <w:r w:rsidRPr="00103592">
        <w:rPr>
          <w:rFonts w:ascii="Garamond" w:eastAsiaTheme="minorHAnsi" w:hAnsi="Garamond" w:cstheme="minorBidi"/>
          <w:sz w:val="26"/>
          <w:szCs w:val="26"/>
          <w:lang w:val="en-GB"/>
        </w:rPr>
        <w:t>Center</w:t>
      </w:r>
      <w:proofErr w:type="spellEnd"/>
      <w:r w:rsidRPr="00103592">
        <w:rPr>
          <w:rFonts w:ascii="Garamond" w:eastAsiaTheme="minorHAnsi" w:hAnsi="Garamond" w:cstheme="minorBidi"/>
          <w:sz w:val="26"/>
          <w:szCs w:val="26"/>
          <w:lang w:val="en-GB"/>
        </w:rPr>
        <w:t xml:space="preserve"> (primary healthcare service) where it is verified and thereafter re</w:t>
      </w:r>
      <w:r w:rsidRPr="00103592">
        <w:rPr>
          <w:rFonts w:ascii="Garamond" w:eastAsiaTheme="minorHAnsi" w:hAnsi="Garamond" w:cstheme="minorBidi"/>
          <w:sz w:val="26"/>
          <w:szCs w:val="26"/>
          <w:lang w:val="en-GB"/>
        </w:rPr>
        <w:t>c</w:t>
      </w:r>
      <w:r w:rsidRPr="00103592">
        <w:rPr>
          <w:rFonts w:ascii="Garamond" w:eastAsiaTheme="minorHAnsi" w:hAnsi="Garamond" w:cstheme="minorBidi"/>
          <w:sz w:val="26"/>
          <w:szCs w:val="26"/>
          <w:lang w:val="en-GB"/>
        </w:rPr>
        <w:t>orded in the Patients National Registration.</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 xml:space="preserve">It should be stressed out that there are no legal criteria specifically approved as general parameter to the assessment of the incapacity of persons with disabilities for purposes of </w:t>
      </w:r>
      <w:r w:rsidRPr="00103592">
        <w:rPr>
          <w:rFonts w:ascii="Garamond" w:eastAsiaTheme="minorHAnsi" w:hAnsi="Garamond" w:cstheme="minorBidi"/>
          <w:sz w:val="26"/>
          <w:szCs w:val="26"/>
          <w:lang w:val="en-GB"/>
        </w:rPr>
        <w:lastRenderedPageBreak/>
        <w:t>accessing different social protection programmes. Considering the loophole, it has been applied by analogy the National Table of Incapacities caused by Work Accidents and O</w:t>
      </w:r>
      <w:r w:rsidRPr="00103592">
        <w:rPr>
          <w:rFonts w:ascii="Garamond" w:eastAsiaTheme="minorHAnsi" w:hAnsi="Garamond" w:cstheme="minorBidi"/>
          <w:sz w:val="26"/>
          <w:szCs w:val="26"/>
          <w:lang w:val="en-GB"/>
        </w:rPr>
        <w:t>c</w:t>
      </w:r>
      <w:r w:rsidRPr="00103592">
        <w:rPr>
          <w:rFonts w:ascii="Garamond" w:eastAsiaTheme="minorHAnsi" w:hAnsi="Garamond" w:cstheme="minorBidi"/>
          <w:sz w:val="26"/>
          <w:szCs w:val="26"/>
          <w:lang w:val="en-GB"/>
        </w:rPr>
        <w:t>cupational Diseases</w:t>
      </w:r>
      <w:r w:rsidRPr="00103592">
        <w:rPr>
          <w:rFonts w:ascii="Garamond" w:eastAsiaTheme="minorHAnsi" w:hAnsi="Garamond" w:cstheme="minorBidi"/>
          <w:sz w:val="26"/>
          <w:szCs w:val="26"/>
          <w:vertAlign w:val="superscript"/>
          <w:lang w:val="en-GB"/>
        </w:rPr>
        <w:footnoteReference w:id="15"/>
      </w:r>
      <w:r w:rsidRPr="00103592">
        <w:rPr>
          <w:rFonts w:ascii="Garamond" w:eastAsiaTheme="minorHAnsi" w:hAnsi="Garamond" w:cstheme="minorBidi"/>
          <w:sz w:val="26"/>
          <w:szCs w:val="26"/>
          <w:vertAlign w:val="superscript"/>
          <w:lang w:val="en-GB"/>
        </w:rPr>
        <w:t>-</w:t>
      </w:r>
      <w:r w:rsidRPr="00103592">
        <w:rPr>
          <w:rFonts w:ascii="Garamond" w:eastAsiaTheme="minorHAnsi" w:hAnsi="Garamond" w:cstheme="minorBidi"/>
          <w:sz w:val="26"/>
          <w:szCs w:val="26"/>
          <w:vertAlign w:val="superscript"/>
          <w:lang w:val="en-GB"/>
        </w:rPr>
        <w:footnoteReference w:id="16"/>
      </w:r>
      <w:r w:rsidRPr="00103592">
        <w:rPr>
          <w:rFonts w:ascii="Garamond" w:eastAsiaTheme="minorHAnsi" w:hAnsi="Garamond" w:cstheme="minorBidi"/>
          <w:sz w:val="26"/>
          <w:szCs w:val="26"/>
          <w:lang w:val="en-GB"/>
        </w:rPr>
        <w:t>.</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2. In addition, the Portuguese law sets forth a special protection regime to persons with mental illness. Regardless of having a permanent incapacity of 60% or more, persons with mental disabil</w:t>
      </w:r>
      <w:r w:rsidRPr="00103592">
        <w:rPr>
          <w:rFonts w:ascii="Garamond" w:eastAsiaTheme="minorHAnsi" w:hAnsi="Garamond" w:cstheme="minorBidi"/>
          <w:sz w:val="26"/>
          <w:szCs w:val="26"/>
          <w:lang w:val="en-GB"/>
        </w:rPr>
        <w:t>i</w:t>
      </w:r>
      <w:r w:rsidRPr="00103592">
        <w:rPr>
          <w:rFonts w:ascii="Garamond" w:eastAsiaTheme="minorHAnsi" w:hAnsi="Garamond" w:cstheme="minorBidi"/>
          <w:sz w:val="26"/>
          <w:szCs w:val="26"/>
          <w:lang w:val="en-GB"/>
        </w:rPr>
        <w:t>ties are automatically dispensed from “moderating fees” in all mental health-related public healthcare services (including medical appointments and diagnostic and therapeutic means).</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This special measure is in line with the approval of a priority plan on mental health (the National Mental Health Plan, to be implemented from 2007 to 2016), based on the a</w:t>
      </w:r>
      <w:r w:rsidRPr="00103592">
        <w:rPr>
          <w:rFonts w:ascii="Garamond" w:eastAsiaTheme="minorHAnsi" w:hAnsi="Garamond" w:cstheme="minorBidi"/>
          <w:sz w:val="26"/>
          <w:szCs w:val="26"/>
          <w:lang w:val="en-GB"/>
        </w:rPr>
        <w:t>s</w:t>
      </w:r>
      <w:r w:rsidRPr="00103592">
        <w:rPr>
          <w:rFonts w:ascii="Garamond" w:eastAsiaTheme="minorHAnsi" w:hAnsi="Garamond" w:cstheme="minorBidi"/>
          <w:sz w:val="26"/>
          <w:szCs w:val="26"/>
          <w:lang w:val="en-GB"/>
        </w:rPr>
        <w:t>sumption that mental health is a major public health priority. The Plan’s main objectives are (</w:t>
      </w:r>
      <w:proofErr w:type="spellStart"/>
      <w:r w:rsidRPr="00103592">
        <w:rPr>
          <w:rFonts w:ascii="Garamond" w:eastAsiaTheme="minorHAnsi" w:hAnsi="Garamond" w:cstheme="minorBidi"/>
          <w:sz w:val="26"/>
          <w:szCs w:val="26"/>
          <w:lang w:val="en-GB"/>
        </w:rPr>
        <w:t>i</w:t>
      </w:r>
      <w:proofErr w:type="spellEnd"/>
      <w:r w:rsidRPr="00103592">
        <w:rPr>
          <w:rFonts w:ascii="Garamond" w:eastAsiaTheme="minorHAnsi" w:hAnsi="Garamond" w:cstheme="minorBidi"/>
          <w:sz w:val="26"/>
          <w:szCs w:val="26"/>
          <w:lang w:val="en-GB"/>
        </w:rPr>
        <w:t>) to ensure equal access to quality care for everyone with mental health disorders in the country, (ii) to promote and protect human rights of persons with mental health pro</w:t>
      </w:r>
      <w:r w:rsidRPr="00103592">
        <w:rPr>
          <w:rFonts w:ascii="Garamond" w:eastAsiaTheme="minorHAnsi" w:hAnsi="Garamond" w:cstheme="minorBidi"/>
          <w:sz w:val="26"/>
          <w:szCs w:val="26"/>
          <w:lang w:val="en-GB"/>
        </w:rPr>
        <w:t>b</w:t>
      </w:r>
      <w:r w:rsidRPr="00103592">
        <w:rPr>
          <w:rFonts w:ascii="Garamond" w:eastAsiaTheme="minorHAnsi" w:hAnsi="Garamond" w:cstheme="minorBidi"/>
          <w:sz w:val="26"/>
          <w:szCs w:val="26"/>
          <w:lang w:val="en-GB"/>
        </w:rPr>
        <w:t>lems, (iii) to promote the decentralisation of mental health services (namely integrating them in primary health care) so as to enable health se</w:t>
      </w:r>
      <w:r w:rsidRPr="00103592">
        <w:rPr>
          <w:rFonts w:ascii="Garamond" w:eastAsiaTheme="minorHAnsi" w:hAnsi="Garamond" w:cstheme="minorBidi"/>
          <w:sz w:val="26"/>
          <w:szCs w:val="26"/>
          <w:lang w:val="en-GB"/>
        </w:rPr>
        <w:t>r</w:t>
      </w:r>
      <w:r w:rsidRPr="00103592">
        <w:rPr>
          <w:rFonts w:ascii="Garamond" w:eastAsiaTheme="minorHAnsi" w:hAnsi="Garamond" w:cstheme="minorBidi"/>
          <w:sz w:val="26"/>
          <w:szCs w:val="26"/>
          <w:lang w:val="en-GB"/>
        </w:rPr>
        <w:t>vices closer to people and reduce the hospital burden, (iv) to facilitate greater participation of communities, patients and their families, (v) to promote the deinstitutionalization of the mentally ill.</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 xml:space="preserve">In order to achieve these goals, heed is given to </w:t>
      </w:r>
      <w:proofErr w:type="spellStart"/>
      <w:r w:rsidRPr="00103592">
        <w:rPr>
          <w:rFonts w:ascii="Garamond" w:eastAsiaTheme="minorHAnsi" w:hAnsi="Garamond" w:cstheme="minorBidi"/>
          <w:sz w:val="26"/>
          <w:szCs w:val="26"/>
          <w:lang w:val="en-GB"/>
        </w:rPr>
        <w:t>intersectoral</w:t>
      </w:r>
      <w:proofErr w:type="spellEnd"/>
      <w:r w:rsidRPr="00103592">
        <w:rPr>
          <w:rFonts w:ascii="Garamond" w:eastAsiaTheme="minorHAnsi" w:hAnsi="Garamond" w:cstheme="minorBidi"/>
          <w:sz w:val="26"/>
          <w:szCs w:val="26"/>
          <w:lang w:val="en-GB"/>
        </w:rPr>
        <w:t xml:space="preserve"> cooperation between several mini</w:t>
      </w:r>
      <w:r w:rsidRPr="00103592">
        <w:rPr>
          <w:rFonts w:ascii="Garamond" w:eastAsiaTheme="minorHAnsi" w:hAnsi="Garamond" w:cstheme="minorBidi"/>
          <w:sz w:val="26"/>
          <w:szCs w:val="26"/>
          <w:lang w:val="en-GB"/>
        </w:rPr>
        <w:t>s</w:t>
      </w:r>
      <w:r w:rsidRPr="00103592">
        <w:rPr>
          <w:rFonts w:ascii="Garamond" w:eastAsiaTheme="minorHAnsi" w:hAnsi="Garamond" w:cstheme="minorBidi"/>
          <w:sz w:val="26"/>
          <w:szCs w:val="26"/>
          <w:lang w:val="en-GB"/>
        </w:rPr>
        <w:t>tries (Ministry of Health, Ministry of Solidarity, Employment and Social Security, Ministry of E</w:t>
      </w:r>
      <w:r w:rsidRPr="00103592">
        <w:rPr>
          <w:rFonts w:ascii="Garamond" w:eastAsiaTheme="minorHAnsi" w:hAnsi="Garamond" w:cstheme="minorBidi"/>
          <w:sz w:val="26"/>
          <w:szCs w:val="26"/>
          <w:lang w:val="en-GB"/>
        </w:rPr>
        <w:t>d</w:t>
      </w:r>
      <w:r w:rsidRPr="00103592">
        <w:rPr>
          <w:rFonts w:ascii="Garamond" w:eastAsiaTheme="minorHAnsi" w:hAnsi="Garamond" w:cstheme="minorBidi"/>
          <w:sz w:val="26"/>
          <w:szCs w:val="26"/>
          <w:lang w:val="en-GB"/>
        </w:rPr>
        <w:t>ucation and Science, and Ministry of Justice).</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3. The scope of the right to health regarding persons with disabilities also encompasses the right to non-emergency transportation necessary to the attendance of health services free of charge insofar as the patients meet some criteria.</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According to Implementing Order 142-B/2012 of 15 May 2012, the eligibility criteria that must be cumulatively met are the following: (</w:t>
      </w:r>
      <w:proofErr w:type="spellStart"/>
      <w:r w:rsidRPr="00103592">
        <w:rPr>
          <w:rFonts w:ascii="Garamond" w:eastAsiaTheme="minorHAnsi" w:hAnsi="Garamond" w:cstheme="minorBidi"/>
          <w:sz w:val="26"/>
          <w:szCs w:val="26"/>
          <w:lang w:val="en-GB"/>
        </w:rPr>
        <w:t>i</w:t>
      </w:r>
      <w:proofErr w:type="spellEnd"/>
      <w:r w:rsidRPr="00103592">
        <w:rPr>
          <w:rFonts w:ascii="Garamond" w:eastAsiaTheme="minorHAnsi" w:hAnsi="Garamond" w:cstheme="minorBidi"/>
          <w:sz w:val="26"/>
          <w:szCs w:val="26"/>
          <w:lang w:val="en-GB"/>
        </w:rPr>
        <w:t>) the patient is in a situation of economic insufficiency (average monthly income equal or superior to € 628</w:t>
      </w:r>
      <w:proofErr w:type="gramStart"/>
      <w:r w:rsidRPr="00103592">
        <w:rPr>
          <w:rFonts w:ascii="Garamond" w:eastAsiaTheme="minorHAnsi" w:hAnsi="Garamond" w:cstheme="minorBidi"/>
          <w:sz w:val="26"/>
          <w:szCs w:val="26"/>
          <w:lang w:val="en-GB"/>
        </w:rPr>
        <w:t>,83</w:t>
      </w:r>
      <w:proofErr w:type="gramEnd"/>
      <w:r w:rsidRPr="00103592">
        <w:rPr>
          <w:rFonts w:ascii="Garamond" w:eastAsiaTheme="minorHAnsi" w:hAnsi="Garamond" w:cstheme="minorBidi"/>
          <w:sz w:val="26"/>
          <w:szCs w:val="26"/>
          <w:lang w:val="en-GB"/>
        </w:rPr>
        <w:t>) and (ii) the patient has a clinical situation that justified it.</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As for the clinical situation requirement, the right to non-emergency transportation, as lay down by the law, is granted when: (</w:t>
      </w:r>
      <w:proofErr w:type="spellStart"/>
      <w:r w:rsidRPr="00103592">
        <w:rPr>
          <w:rFonts w:ascii="Garamond" w:eastAsiaTheme="minorHAnsi" w:hAnsi="Garamond" w:cstheme="minorBidi"/>
          <w:sz w:val="26"/>
          <w:szCs w:val="26"/>
          <w:lang w:val="en-GB"/>
        </w:rPr>
        <w:t>i</w:t>
      </w:r>
      <w:proofErr w:type="spellEnd"/>
      <w:r w:rsidRPr="00103592">
        <w:rPr>
          <w:rFonts w:ascii="Garamond" w:eastAsiaTheme="minorHAnsi" w:hAnsi="Garamond" w:cstheme="minorBidi"/>
          <w:sz w:val="26"/>
          <w:szCs w:val="26"/>
          <w:lang w:val="en-GB"/>
        </w:rPr>
        <w:t>) there is an incapacity of 60% or more, as attested by a Medical Incapacity Multipurpose Certificate; (ii) there is a disabling clinical situation d</w:t>
      </w:r>
      <w:r w:rsidRPr="00103592">
        <w:rPr>
          <w:rFonts w:ascii="Garamond" w:eastAsiaTheme="minorHAnsi" w:hAnsi="Garamond" w:cstheme="minorBidi"/>
          <w:sz w:val="26"/>
          <w:szCs w:val="26"/>
          <w:lang w:val="en-GB"/>
        </w:rPr>
        <w:t>e</w:t>
      </w:r>
      <w:r w:rsidRPr="00103592">
        <w:rPr>
          <w:rFonts w:ascii="Garamond" w:eastAsiaTheme="minorHAnsi" w:hAnsi="Garamond" w:cstheme="minorBidi"/>
          <w:sz w:val="26"/>
          <w:szCs w:val="26"/>
          <w:lang w:val="en-GB"/>
        </w:rPr>
        <w:t>rived from some of the pathologies specifically listed in the abovementioned Implemen</w:t>
      </w:r>
      <w:r w:rsidRPr="00103592">
        <w:rPr>
          <w:rFonts w:ascii="Garamond" w:eastAsiaTheme="minorHAnsi" w:hAnsi="Garamond" w:cstheme="minorBidi"/>
          <w:sz w:val="26"/>
          <w:szCs w:val="26"/>
          <w:lang w:val="en-GB"/>
        </w:rPr>
        <w:t>t</w:t>
      </w:r>
      <w:r w:rsidRPr="00103592">
        <w:rPr>
          <w:rFonts w:ascii="Garamond" w:eastAsiaTheme="minorHAnsi" w:hAnsi="Garamond" w:cstheme="minorBidi"/>
          <w:sz w:val="26"/>
          <w:szCs w:val="26"/>
          <w:lang w:val="en-GB"/>
        </w:rPr>
        <w:t>ing Order.</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It is worth noting that the said Implementing Order came into force on 1 June 2012 and, contrary to the previous law, it makes the access to free transportation always dependent on the income of patients, without considering, for instance, the additional expenses ari</w:t>
      </w:r>
      <w:r w:rsidRPr="00103592">
        <w:rPr>
          <w:rFonts w:ascii="Garamond" w:eastAsiaTheme="minorHAnsi" w:hAnsi="Garamond" w:cstheme="minorBidi"/>
          <w:sz w:val="26"/>
          <w:szCs w:val="26"/>
          <w:lang w:val="en-GB"/>
        </w:rPr>
        <w:t>s</w:t>
      </w:r>
      <w:r w:rsidRPr="00103592">
        <w:rPr>
          <w:rFonts w:ascii="Garamond" w:eastAsiaTheme="minorHAnsi" w:hAnsi="Garamond" w:cstheme="minorBidi"/>
          <w:sz w:val="26"/>
          <w:szCs w:val="26"/>
          <w:lang w:val="en-GB"/>
        </w:rPr>
        <w:t>ing from the existence of a situation of disability, and thus preventing some of them from accessing to a needed highly diffe</w:t>
      </w:r>
      <w:r w:rsidRPr="00103592">
        <w:rPr>
          <w:rFonts w:ascii="Garamond" w:eastAsiaTheme="minorHAnsi" w:hAnsi="Garamond" w:cstheme="minorBidi"/>
          <w:sz w:val="26"/>
          <w:szCs w:val="26"/>
          <w:lang w:val="en-GB"/>
        </w:rPr>
        <w:t>r</w:t>
      </w:r>
      <w:r w:rsidRPr="00103592">
        <w:rPr>
          <w:rFonts w:ascii="Garamond" w:eastAsiaTheme="minorHAnsi" w:hAnsi="Garamond" w:cstheme="minorBidi"/>
          <w:sz w:val="26"/>
          <w:szCs w:val="26"/>
          <w:lang w:val="en-GB"/>
        </w:rPr>
        <w:t>entiated healthcare. Patients that have failed to prove their economic insufficiency might neve</w:t>
      </w:r>
      <w:r w:rsidRPr="00103592">
        <w:rPr>
          <w:rFonts w:ascii="Garamond" w:eastAsiaTheme="minorHAnsi" w:hAnsi="Garamond" w:cstheme="minorBidi"/>
          <w:sz w:val="26"/>
          <w:szCs w:val="26"/>
          <w:lang w:val="en-GB"/>
        </w:rPr>
        <w:t>r</w:t>
      </w:r>
      <w:r w:rsidRPr="00103592">
        <w:rPr>
          <w:rFonts w:ascii="Garamond" w:eastAsiaTheme="minorHAnsi" w:hAnsi="Garamond" w:cstheme="minorBidi"/>
          <w:sz w:val="26"/>
          <w:szCs w:val="26"/>
          <w:lang w:val="en-GB"/>
        </w:rPr>
        <w:t>theless benefit from a partial co-funding in case they need continuous treatments that entail, at least, eight transportations each month.</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4. With a view to guarantee to the persons with disabilities full and effective participation in soci</w:t>
      </w:r>
      <w:r w:rsidRPr="00103592">
        <w:rPr>
          <w:rFonts w:ascii="Garamond" w:eastAsiaTheme="minorHAnsi" w:hAnsi="Garamond" w:cstheme="minorBidi"/>
          <w:sz w:val="26"/>
          <w:szCs w:val="26"/>
          <w:lang w:val="en-GB"/>
        </w:rPr>
        <w:t>e</w:t>
      </w:r>
      <w:r w:rsidRPr="00103592">
        <w:rPr>
          <w:rFonts w:ascii="Garamond" w:eastAsiaTheme="minorHAnsi" w:hAnsi="Garamond" w:cstheme="minorBidi"/>
          <w:sz w:val="26"/>
          <w:szCs w:val="26"/>
          <w:lang w:val="en-GB"/>
        </w:rPr>
        <w:t>ty on an equal basis with others, the State also affords some devices and assistive technologies able to improve their mobility and autonomy (</w:t>
      </w:r>
      <w:r w:rsidRPr="00103592">
        <w:rPr>
          <w:rFonts w:ascii="Garamond" w:eastAsiaTheme="minorHAnsi" w:hAnsi="Garamond" w:cstheme="minorBidi"/>
          <w:i/>
          <w:sz w:val="26"/>
          <w:szCs w:val="26"/>
          <w:lang w:val="en-GB"/>
        </w:rPr>
        <w:t>e.g</w:t>
      </w:r>
      <w:r w:rsidRPr="00103592">
        <w:rPr>
          <w:rFonts w:ascii="Garamond" w:eastAsiaTheme="minorHAnsi" w:hAnsi="Garamond" w:cstheme="minorBidi"/>
          <w:sz w:val="26"/>
          <w:szCs w:val="26"/>
          <w:lang w:val="en-GB"/>
        </w:rPr>
        <w:t>., wheel chairs). The entitl</w:t>
      </w:r>
      <w:r w:rsidRPr="00103592">
        <w:rPr>
          <w:rFonts w:ascii="Garamond" w:eastAsiaTheme="minorHAnsi" w:hAnsi="Garamond" w:cstheme="minorBidi"/>
          <w:sz w:val="26"/>
          <w:szCs w:val="26"/>
          <w:lang w:val="en-GB"/>
        </w:rPr>
        <w:t>e</w:t>
      </w:r>
      <w:r w:rsidRPr="00103592">
        <w:rPr>
          <w:rFonts w:ascii="Garamond" w:eastAsiaTheme="minorHAnsi" w:hAnsi="Garamond" w:cstheme="minorBidi"/>
          <w:sz w:val="26"/>
          <w:szCs w:val="26"/>
          <w:lang w:val="en-GB"/>
        </w:rPr>
        <w:t>ment to this benefit is granted regardless of the socio-economic condition of the appl</w:t>
      </w:r>
      <w:r w:rsidRPr="00103592">
        <w:rPr>
          <w:rFonts w:ascii="Garamond" w:eastAsiaTheme="minorHAnsi" w:hAnsi="Garamond" w:cstheme="minorBidi"/>
          <w:sz w:val="26"/>
          <w:szCs w:val="26"/>
          <w:lang w:val="en-GB"/>
        </w:rPr>
        <w:t>i</w:t>
      </w:r>
      <w:r w:rsidRPr="00103592">
        <w:rPr>
          <w:rFonts w:ascii="Garamond" w:eastAsiaTheme="minorHAnsi" w:hAnsi="Garamond" w:cstheme="minorBidi"/>
          <w:sz w:val="26"/>
          <w:szCs w:val="26"/>
          <w:lang w:val="en-GB"/>
        </w:rPr>
        <w:t>cant</w:t>
      </w:r>
      <w:r w:rsidRPr="00103592">
        <w:rPr>
          <w:rFonts w:ascii="Garamond" w:eastAsiaTheme="minorHAnsi" w:hAnsi="Garamond" w:cstheme="minorBidi"/>
          <w:sz w:val="26"/>
          <w:szCs w:val="26"/>
          <w:vertAlign w:val="superscript"/>
          <w:lang w:val="en-GB"/>
        </w:rPr>
        <w:footnoteReference w:id="17"/>
      </w:r>
      <w:r w:rsidRPr="00103592">
        <w:rPr>
          <w:rFonts w:ascii="Garamond" w:eastAsiaTheme="minorHAnsi" w:hAnsi="Garamond" w:cstheme="minorBidi"/>
          <w:sz w:val="26"/>
          <w:szCs w:val="26"/>
          <w:lang w:val="en-GB"/>
        </w:rPr>
        <w:t>.</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line="360" w:lineRule="auto"/>
        <w:jc w:val="both"/>
        <w:rPr>
          <w:rFonts w:ascii="Garamond" w:eastAsiaTheme="minorHAnsi" w:hAnsi="Garamond" w:cstheme="minorBidi"/>
          <w:sz w:val="26"/>
          <w:szCs w:val="26"/>
          <w:lang w:val="en-GB"/>
        </w:rPr>
      </w:pPr>
      <w:r w:rsidRPr="00103592">
        <w:rPr>
          <w:rFonts w:ascii="Garamond" w:eastAsiaTheme="minorHAnsi" w:hAnsi="Garamond" w:cstheme="minorBidi"/>
          <w:sz w:val="26"/>
          <w:szCs w:val="26"/>
          <w:lang w:val="en-GB"/>
        </w:rPr>
        <w:t>5. The Portuguese Ombudsman’s activity has been addressing, on the basis of concrete cases, some of the topics raised above, with particular reference to (</w:t>
      </w:r>
      <w:proofErr w:type="spellStart"/>
      <w:r w:rsidRPr="00103592">
        <w:rPr>
          <w:rFonts w:ascii="Garamond" w:eastAsiaTheme="minorHAnsi" w:hAnsi="Garamond" w:cstheme="minorBidi"/>
          <w:sz w:val="26"/>
          <w:szCs w:val="26"/>
          <w:lang w:val="en-GB"/>
        </w:rPr>
        <w:t>i</w:t>
      </w:r>
      <w:proofErr w:type="spellEnd"/>
      <w:r w:rsidRPr="00103592">
        <w:rPr>
          <w:rFonts w:ascii="Garamond" w:eastAsiaTheme="minorHAnsi" w:hAnsi="Garamond" w:cstheme="minorBidi"/>
          <w:sz w:val="26"/>
          <w:szCs w:val="26"/>
          <w:lang w:val="en-GB"/>
        </w:rPr>
        <w:t xml:space="preserve">) the evidence of compliance with the relevant eligibility criteria for access to health fees exemption and </w:t>
      </w:r>
      <w:r w:rsidRPr="00103592">
        <w:rPr>
          <w:rFonts w:ascii="Garamond" w:eastAsiaTheme="minorHAnsi" w:hAnsi="Garamond" w:cstheme="minorBidi"/>
          <w:sz w:val="26"/>
          <w:szCs w:val="26"/>
          <w:lang w:val="en-GB"/>
        </w:rPr>
        <w:lastRenderedPageBreak/>
        <w:t>dispensation, (ii) the medical and administrative procedure for issuing the Medical Inc</w:t>
      </w:r>
      <w:r w:rsidRPr="00103592">
        <w:rPr>
          <w:rFonts w:ascii="Garamond" w:eastAsiaTheme="minorHAnsi" w:hAnsi="Garamond" w:cstheme="minorBidi"/>
          <w:sz w:val="26"/>
          <w:szCs w:val="26"/>
          <w:lang w:val="en-GB"/>
        </w:rPr>
        <w:t>a</w:t>
      </w:r>
      <w:r w:rsidRPr="00103592">
        <w:rPr>
          <w:rFonts w:ascii="Garamond" w:eastAsiaTheme="minorHAnsi" w:hAnsi="Garamond" w:cstheme="minorBidi"/>
          <w:sz w:val="26"/>
          <w:szCs w:val="26"/>
          <w:lang w:val="en-GB"/>
        </w:rPr>
        <w:t>pacity Multipurpose Certificate, (iii) the access to non-emergency transportation free of charge, particularly when the income of the pe</w:t>
      </w:r>
      <w:r w:rsidRPr="00103592">
        <w:rPr>
          <w:rFonts w:ascii="Garamond" w:eastAsiaTheme="minorHAnsi" w:hAnsi="Garamond" w:cstheme="minorBidi"/>
          <w:sz w:val="26"/>
          <w:szCs w:val="26"/>
          <w:lang w:val="en-GB"/>
        </w:rPr>
        <w:t>r</w:t>
      </w:r>
      <w:r w:rsidRPr="00103592">
        <w:rPr>
          <w:rFonts w:ascii="Garamond" w:eastAsiaTheme="minorHAnsi" w:hAnsi="Garamond" w:cstheme="minorBidi"/>
          <w:sz w:val="26"/>
          <w:szCs w:val="26"/>
          <w:lang w:val="en-GB"/>
        </w:rPr>
        <w:t>son with disability is slightly over to the legal limit defined for the economic insufficiency.</w:t>
      </w:r>
    </w:p>
    <w:p w:rsidR="00103592" w:rsidRPr="00103592" w:rsidRDefault="00103592" w:rsidP="00103592">
      <w:pPr>
        <w:spacing w:line="360" w:lineRule="auto"/>
        <w:jc w:val="both"/>
        <w:rPr>
          <w:rFonts w:ascii="Garamond" w:eastAsiaTheme="minorHAnsi" w:hAnsi="Garamond" w:cstheme="minorBidi"/>
          <w:sz w:val="26"/>
          <w:szCs w:val="26"/>
          <w:lang w:val="en-GB"/>
        </w:rPr>
      </w:pPr>
    </w:p>
    <w:p w:rsidR="00103592" w:rsidRPr="00103592" w:rsidRDefault="00103592" w:rsidP="00103592">
      <w:pPr>
        <w:spacing w:after="200" w:line="360" w:lineRule="auto"/>
        <w:contextualSpacing/>
        <w:jc w:val="both"/>
        <w:rPr>
          <w:rFonts w:ascii="Garamond" w:eastAsiaTheme="minorHAnsi" w:hAnsi="Garamond"/>
          <w:b/>
          <w:sz w:val="26"/>
          <w:szCs w:val="26"/>
          <w:lang w:val="en-GB"/>
        </w:rPr>
      </w:pPr>
      <w:r w:rsidRPr="00103592">
        <w:rPr>
          <w:rFonts w:ascii="Garamond" w:eastAsiaTheme="minorHAnsi" w:hAnsi="Garamond"/>
          <w:b/>
          <w:sz w:val="26"/>
          <w:szCs w:val="26"/>
          <w:lang w:val="en-GB"/>
        </w:rPr>
        <w:t>Right to housing and physical accessibility</w:t>
      </w:r>
    </w:p>
    <w:p w:rsidR="00103592" w:rsidRPr="00103592" w:rsidRDefault="00103592" w:rsidP="00103592">
      <w:pPr>
        <w:spacing w:after="200" w:line="360" w:lineRule="auto"/>
        <w:contextualSpacing/>
        <w:jc w:val="both"/>
        <w:rPr>
          <w:rFonts w:ascii="Garamond" w:eastAsiaTheme="minorHAnsi" w:hAnsi="Garamond"/>
          <w:b/>
          <w:sz w:val="26"/>
          <w:szCs w:val="26"/>
          <w:lang w:val="en-GB"/>
        </w:rPr>
      </w:pPr>
    </w:p>
    <w:p w:rsidR="00103592" w:rsidRPr="00103592" w:rsidRDefault="00103592" w:rsidP="00103592">
      <w:pPr>
        <w:spacing w:after="200" w:line="360" w:lineRule="auto"/>
        <w:jc w:val="both"/>
        <w:rPr>
          <w:rFonts w:ascii="Garamond" w:eastAsiaTheme="minorHAnsi" w:hAnsi="Garamond"/>
          <w:sz w:val="26"/>
          <w:szCs w:val="26"/>
          <w:lang w:val="en-GB"/>
        </w:rPr>
      </w:pPr>
      <w:r w:rsidRPr="00103592">
        <w:rPr>
          <w:rFonts w:ascii="Garamond" w:eastAsiaTheme="minorHAnsi" w:hAnsi="Garamond"/>
          <w:sz w:val="26"/>
          <w:szCs w:val="26"/>
          <w:lang w:val="en-GB"/>
        </w:rPr>
        <w:t>According to Law 38/2004, of 18 August (Article 32), the Government shall adopt by a national accessibility promotion plan, and taking into account the universal design:</w:t>
      </w:r>
    </w:p>
    <w:p w:rsidR="00103592" w:rsidRPr="00103592" w:rsidRDefault="00103592" w:rsidP="00103592">
      <w:pPr>
        <w:spacing w:after="200" w:line="360" w:lineRule="auto"/>
        <w:ind w:left="993"/>
        <w:contextualSpacing/>
        <w:jc w:val="both"/>
        <w:rPr>
          <w:rFonts w:ascii="Garamond" w:eastAsiaTheme="minorHAnsi" w:hAnsi="Garamond"/>
          <w:sz w:val="26"/>
          <w:szCs w:val="26"/>
          <w:lang w:val="en-GB"/>
        </w:rPr>
      </w:pPr>
    </w:p>
    <w:p w:rsidR="00103592" w:rsidRPr="00103592" w:rsidRDefault="00103592" w:rsidP="00103592">
      <w:pPr>
        <w:spacing w:after="200" w:line="360" w:lineRule="auto"/>
        <w:ind w:left="708"/>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a) Specific measures necessary to ensure the right to housing of persons with dis</w:t>
      </w:r>
      <w:r w:rsidRPr="00103592">
        <w:rPr>
          <w:rFonts w:ascii="Garamond" w:eastAsiaTheme="minorHAnsi" w:hAnsi="Garamond"/>
          <w:sz w:val="26"/>
          <w:szCs w:val="26"/>
          <w:lang w:val="en-GB"/>
        </w:rPr>
        <w:t>a</w:t>
      </w:r>
      <w:r w:rsidRPr="00103592">
        <w:rPr>
          <w:rFonts w:ascii="Garamond" w:eastAsiaTheme="minorHAnsi" w:hAnsi="Garamond"/>
          <w:sz w:val="26"/>
          <w:szCs w:val="26"/>
          <w:lang w:val="en-GB"/>
        </w:rPr>
        <w:t xml:space="preserve">bilities, in conjunction with local authorities; </w:t>
      </w:r>
    </w:p>
    <w:p w:rsidR="00103592" w:rsidRPr="00103592" w:rsidRDefault="00103592" w:rsidP="00103592">
      <w:pPr>
        <w:spacing w:after="200" w:line="360" w:lineRule="auto"/>
        <w:ind w:left="708"/>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b) Specific measures necessary to ensure the access of persons with disabilities, e</w:t>
      </w:r>
      <w:r w:rsidRPr="00103592">
        <w:rPr>
          <w:rFonts w:ascii="Garamond" w:eastAsiaTheme="minorHAnsi" w:hAnsi="Garamond"/>
          <w:sz w:val="26"/>
          <w:szCs w:val="26"/>
          <w:lang w:val="en-GB"/>
        </w:rPr>
        <w:t>s</w:t>
      </w:r>
      <w:r w:rsidRPr="00103592">
        <w:rPr>
          <w:rFonts w:ascii="Garamond" w:eastAsiaTheme="minorHAnsi" w:hAnsi="Garamond"/>
          <w:sz w:val="26"/>
          <w:szCs w:val="26"/>
          <w:lang w:val="en-GB"/>
        </w:rPr>
        <w:t xml:space="preserve">pecially the interior and exterior spaces, through the elimination of architectural barriers in the construction, expansion and renovation. </w:t>
      </w:r>
    </w:p>
    <w:p w:rsidR="00103592" w:rsidRPr="00103592" w:rsidRDefault="00103592" w:rsidP="00103592">
      <w:pPr>
        <w:spacing w:after="200" w:line="360" w:lineRule="auto"/>
        <w:ind w:left="708"/>
        <w:jc w:val="both"/>
        <w:rPr>
          <w:rFonts w:ascii="Garamond" w:eastAsiaTheme="minorHAnsi" w:hAnsi="Garamond"/>
          <w:sz w:val="26"/>
          <w:szCs w:val="26"/>
          <w:lang w:val="en-GB"/>
        </w:rPr>
      </w:pPr>
      <w:r w:rsidRPr="00103592">
        <w:rPr>
          <w:rFonts w:ascii="Garamond" w:eastAsiaTheme="minorHAnsi" w:hAnsi="Garamond"/>
          <w:sz w:val="26"/>
          <w:szCs w:val="26"/>
          <w:lang w:val="en-GB"/>
        </w:rPr>
        <w:t>Portuguese law regards the special needs of persons with disabilities concerning to hou</w:t>
      </w:r>
      <w:r w:rsidRPr="00103592">
        <w:rPr>
          <w:rFonts w:ascii="Garamond" w:eastAsiaTheme="minorHAnsi" w:hAnsi="Garamond"/>
          <w:sz w:val="26"/>
          <w:szCs w:val="26"/>
          <w:lang w:val="en-GB"/>
        </w:rPr>
        <w:t>s</w:t>
      </w:r>
      <w:r w:rsidRPr="00103592">
        <w:rPr>
          <w:rFonts w:ascii="Garamond" w:eastAsiaTheme="minorHAnsi" w:hAnsi="Garamond"/>
          <w:sz w:val="26"/>
          <w:szCs w:val="26"/>
          <w:lang w:val="en-GB"/>
        </w:rPr>
        <w:t>ing:</w:t>
      </w:r>
    </w:p>
    <w:p w:rsidR="00103592" w:rsidRPr="00103592" w:rsidRDefault="00103592" w:rsidP="00103592">
      <w:pPr>
        <w:numPr>
          <w:ilvl w:val="0"/>
          <w:numId w:val="43"/>
        </w:numPr>
        <w:shd w:val="clear" w:color="auto" w:fill="FFFFFF"/>
        <w:spacing w:after="120" w:line="360" w:lineRule="auto"/>
        <w:contextualSpacing/>
        <w:jc w:val="both"/>
        <w:rPr>
          <w:rFonts w:ascii="Garamond" w:eastAsiaTheme="minorHAnsi" w:hAnsi="Garamond"/>
          <w:sz w:val="26"/>
          <w:szCs w:val="26"/>
          <w:lang w:val="en-GB"/>
        </w:rPr>
      </w:pPr>
      <w:r w:rsidRPr="00103592">
        <w:rPr>
          <w:rFonts w:ascii="Garamond" w:eastAsiaTheme="minorHAnsi" w:hAnsi="Garamond"/>
          <w:bCs/>
          <w:sz w:val="26"/>
          <w:szCs w:val="26"/>
          <w:lang w:val="en-GB" w:eastAsia="pt-PT"/>
        </w:rPr>
        <w:t>Law 46/2006, of 28 August</w:t>
      </w:r>
      <w:r w:rsidRPr="00103592">
        <w:rPr>
          <w:rFonts w:ascii="Garamond" w:eastAsiaTheme="minorHAnsi" w:hAnsi="Garamond"/>
          <w:sz w:val="26"/>
          <w:szCs w:val="26"/>
          <w:vertAlign w:val="superscript"/>
          <w:lang w:val="en-GB" w:eastAsia="pt-PT"/>
        </w:rPr>
        <w:t xml:space="preserve"> </w:t>
      </w:r>
      <w:r w:rsidRPr="00103592">
        <w:rPr>
          <w:rFonts w:ascii="Garamond" w:eastAsiaTheme="minorHAnsi" w:hAnsi="Garamond"/>
          <w:sz w:val="26"/>
          <w:szCs w:val="26"/>
          <w:lang w:val="en-GB" w:eastAsia="pt-PT"/>
        </w:rPr>
        <w:t>forbids the discrimination of persons with disabilities when renting or buying housing, and when accessing to housing loans. Sanctions can be applied to those who disrespect this prohibition (Article 4 (c)).</w:t>
      </w:r>
    </w:p>
    <w:p w:rsidR="00103592" w:rsidRPr="00103592" w:rsidRDefault="00103592" w:rsidP="00103592">
      <w:pPr>
        <w:numPr>
          <w:ilvl w:val="0"/>
          <w:numId w:val="43"/>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Housing is economically more accessible to persons with disabilities which benefit of a special regime to contract housing loans (</w:t>
      </w:r>
      <w:bookmarkStart w:id="0" w:name="d=L_64/2014&amp;c=&amp;idX=85713_1"/>
      <w:r w:rsidRPr="00103592">
        <w:rPr>
          <w:rFonts w:ascii="Garamond" w:eastAsiaTheme="minorHAnsi" w:hAnsi="Garamond"/>
          <w:sz w:val="26"/>
          <w:szCs w:val="26"/>
          <w:lang w:val="en-GB"/>
        </w:rPr>
        <w:t>Law 64/2014</w:t>
      </w:r>
      <w:bookmarkEnd w:id="0"/>
      <w:r w:rsidRPr="00103592">
        <w:rPr>
          <w:rFonts w:ascii="Garamond" w:eastAsiaTheme="minorHAnsi" w:hAnsi="Garamond"/>
          <w:sz w:val="26"/>
          <w:szCs w:val="26"/>
          <w:lang w:val="en-GB"/>
        </w:rPr>
        <w:t>, of 26 August).</w:t>
      </w:r>
    </w:p>
    <w:p w:rsidR="00103592" w:rsidRPr="00103592" w:rsidRDefault="00103592" w:rsidP="00103592">
      <w:pPr>
        <w:numPr>
          <w:ilvl w:val="0"/>
          <w:numId w:val="43"/>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People with a disability degree of more than 60% have the right to receive a rent subsidy. This subsidy is also payable if the spouse - or the person with whom he or she lives under terms analogous to marriage - is disabled (Decree-Law 68/86, of 27 March, Article 3).</w:t>
      </w:r>
    </w:p>
    <w:p w:rsidR="00103592" w:rsidRPr="00103592" w:rsidRDefault="00103592" w:rsidP="00103592">
      <w:pPr>
        <w:numPr>
          <w:ilvl w:val="0"/>
          <w:numId w:val="43"/>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Housing adaptation grants for disabled people was one of the measures established by the National Strategy on Disability for 2011-2013, approved by the Council Ministers’ Resol</w:t>
      </w:r>
      <w:r w:rsidRPr="00103592">
        <w:rPr>
          <w:rFonts w:ascii="Garamond" w:eastAsiaTheme="minorHAnsi" w:hAnsi="Garamond"/>
          <w:sz w:val="26"/>
          <w:szCs w:val="26"/>
          <w:lang w:val="en-GB"/>
        </w:rPr>
        <w:t>u</w:t>
      </w:r>
      <w:r w:rsidRPr="00103592">
        <w:rPr>
          <w:rFonts w:ascii="Garamond" w:eastAsiaTheme="minorHAnsi" w:hAnsi="Garamond"/>
          <w:sz w:val="26"/>
          <w:szCs w:val="26"/>
          <w:lang w:val="en-GB"/>
        </w:rPr>
        <w:t xml:space="preserve">tion 97/2010, of 14 December (measure 72). Some municipalities </w:t>
      </w:r>
      <w:r w:rsidRPr="00103592">
        <w:rPr>
          <w:rFonts w:ascii="Garamond" w:eastAsiaTheme="minorHAnsi" w:hAnsi="Garamond"/>
          <w:sz w:val="26"/>
          <w:szCs w:val="26"/>
          <w:lang w:val="en-GB"/>
        </w:rPr>
        <w:lastRenderedPageBreak/>
        <w:t xml:space="preserve">have programs to support the costs of adapting (municipal or private) houses to make them suitable for </w:t>
      </w:r>
      <w:r w:rsidRPr="00103592">
        <w:rPr>
          <w:rFonts w:ascii="Garamond" w:eastAsiaTheme="minorHAnsi" w:hAnsi="Garamond"/>
          <w:sz w:val="26"/>
          <w:szCs w:val="26"/>
          <w:lang w:val="en-GB" w:eastAsia="pt-PT"/>
        </w:rPr>
        <w:t>persons with disabilities</w:t>
      </w:r>
      <w:r w:rsidRPr="00103592">
        <w:rPr>
          <w:rFonts w:ascii="Garamond" w:eastAsiaTheme="minorHAnsi" w:hAnsi="Garamond"/>
          <w:sz w:val="26"/>
          <w:szCs w:val="26"/>
          <w:vertAlign w:val="superscript"/>
          <w:lang w:val="en-GB"/>
        </w:rPr>
        <w:footnoteReference w:id="18"/>
      </w:r>
      <w:r w:rsidRPr="00103592">
        <w:rPr>
          <w:rFonts w:ascii="Garamond" w:eastAsiaTheme="minorHAnsi" w:hAnsi="Garamond"/>
          <w:sz w:val="26"/>
          <w:szCs w:val="26"/>
          <w:lang w:val="en-GB"/>
        </w:rPr>
        <w:t>.</w:t>
      </w:r>
    </w:p>
    <w:p w:rsidR="00103592" w:rsidRPr="00103592" w:rsidRDefault="00103592" w:rsidP="00103592">
      <w:pPr>
        <w:numPr>
          <w:ilvl w:val="0"/>
          <w:numId w:val="43"/>
        </w:numPr>
        <w:spacing w:after="200" w:line="360" w:lineRule="auto"/>
        <w:contextualSpacing/>
        <w:jc w:val="both"/>
        <w:rPr>
          <w:rFonts w:ascii="Garamond" w:hAnsi="Garamond"/>
          <w:sz w:val="26"/>
          <w:szCs w:val="26"/>
          <w:lang w:val="en-GB" w:eastAsia="pt-PT"/>
        </w:rPr>
      </w:pPr>
      <w:r w:rsidRPr="00103592">
        <w:rPr>
          <w:rFonts w:ascii="Garamond" w:eastAsiaTheme="minorHAnsi" w:hAnsi="Garamond"/>
          <w:sz w:val="26"/>
          <w:szCs w:val="26"/>
          <w:lang w:val="en-GB"/>
        </w:rPr>
        <w:t>The horizontal property regime, since 2012</w:t>
      </w:r>
      <w:r w:rsidRPr="00103592">
        <w:rPr>
          <w:rFonts w:ascii="Garamond" w:eastAsiaTheme="minorHAnsi" w:hAnsi="Garamond"/>
          <w:sz w:val="26"/>
          <w:szCs w:val="26"/>
          <w:vertAlign w:val="superscript"/>
          <w:lang w:val="en-GB"/>
        </w:rPr>
        <w:footnoteReference w:id="19"/>
      </w:r>
      <w:r w:rsidRPr="00103592">
        <w:rPr>
          <w:rFonts w:ascii="Garamond" w:eastAsiaTheme="minorHAnsi" w:hAnsi="Garamond"/>
          <w:sz w:val="26"/>
          <w:szCs w:val="26"/>
          <w:lang w:val="en-GB"/>
        </w:rPr>
        <w:t xml:space="preserve"> allows owners with disabilities to promote actions and measures (ramps, lifts or other mechanical devices) that are necessary to e</w:t>
      </w:r>
      <w:r w:rsidRPr="00103592">
        <w:rPr>
          <w:rFonts w:ascii="Garamond" w:eastAsiaTheme="minorHAnsi" w:hAnsi="Garamond"/>
          <w:sz w:val="26"/>
          <w:szCs w:val="26"/>
          <w:lang w:val="en-GB"/>
        </w:rPr>
        <w:t>n</w:t>
      </w:r>
      <w:r w:rsidRPr="00103592">
        <w:rPr>
          <w:rFonts w:ascii="Garamond" w:eastAsiaTheme="minorHAnsi" w:hAnsi="Garamond"/>
          <w:sz w:val="26"/>
          <w:szCs w:val="26"/>
          <w:lang w:val="en-GB"/>
        </w:rPr>
        <w:t>sure their accessibility to their houses (Article 1425, 3, of Civil Code amended by Law 32/2012, of 14 August).  Recently, the Supreme Court of Justice</w:t>
      </w:r>
      <w:r w:rsidRPr="00103592">
        <w:rPr>
          <w:rFonts w:ascii="Garamond" w:eastAsiaTheme="minorHAnsi" w:hAnsi="Garamond"/>
          <w:sz w:val="26"/>
          <w:szCs w:val="26"/>
          <w:vertAlign w:val="superscript"/>
          <w:lang w:val="en-GB"/>
        </w:rPr>
        <w:footnoteReference w:id="20"/>
      </w:r>
      <w:r w:rsidRPr="00103592">
        <w:rPr>
          <w:rFonts w:ascii="Garamond" w:eastAsiaTheme="minorHAnsi" w:hAnsi="Garamond"/>
          <w:sz w:val="26"/>
          <w:szCs w:val="26"/>
          <w:lang w:val="en-GB"/>
        </w:rPr>
        <w:t xml:space="preserve"> admitted to apply the same regime to tenants</w:t>
      </w:r>
      <w:r w:rsidRPr="00103592">
        <w:rPr>
          <w:rFonts w:ascii="Garamond" w:hAnsi="Garamond"/>
          <w:sz w:val="26"/>
          <w:szCs w:val="26"/>
          <w:lang w:val="en-GB" w:eastAsia="pt-PT"/>
        </w:rPr>
        <w:t>.</w:t>
      </w:r>
    </w:p>
    <w:p w:rsidR="00103592" w:rsidRPr="00103592" w:rsidRDefault="00103592" w:rsidP="00103592">
      <w:pPr>
        <w:numPr>
          <w:ilvl w:val="0"/>
          <w:numId w:val="43"/>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 xml:space="preserve">By the Decree-Law 308/2007, of 3 September the Portuguese Government created the </w:t>
      </w:r>
      <w:r w:rsidRPr="00103592">
        <w:rPr>
          <w:rFonts w:ascii="Garamond" w:eastAsiaTheme="minorHAnsi" w:hAnsi="Garamond"/>
          <w:bCs/>
          <w:sz w:val="26"/>
          <w:szCs w:val="26"/>
          <w:lang w:val="en-GB"/>
        </w:rPr>
        <w:t>Program “Door 65 – Youth” which</w:t>
      </w:r>
      <w:r w:rsidRPr="00103592">
        <w:rPr>
          <w:rFonts w:ascii="Garamond" w:eastAsiaTheme="minorHAnsi" w:hAnsi="Garamond"/>
          <w:sz w:val="26"/>
          <w:szCs w:val="26"/>
          <w:lang w:val="en-GB"/>
        </w:rPr>
        <w:t xml:space="preserve"> supports the housing lease for permanent residence. The support consists of assigning a percentage of the value of income as a monthly grant, with benefit applications covering young persons with disabilities and other situations.</w:t>
      </w:r>
    </w:p>
    <w:p w:rsidR="00103592" w:rsidRPr="00103592" w:rsidRDefault="00103592" w:rsidP="00103592">
      <w:pPr>
        <w:numPr>
          <w:ilvl w:val="0"/>
          <w:numId w:val="43"/>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Disabilities are taken into account when allocating social housing</w:t>
      </w:r>
      <w:r w:rsidRPr="00103592">
        <w:rPr>
          <w:rFonts w:ascii="Garamond" w:eastAsiaTheme="minorHAnsi" w:hAnsi="Garamond"/>
          <w:sz w:val="26"/>
          <w:szCs w:val="26"/>
          <w:vertAlign w:val="superscript"/>
          <w:lang w:val="en-GB"/>
        </w:rPr>
        <w:footnoteReference w:id="21"/>
      </w:r>
      <w:r w:rsidRPr="00103592">
        <w:rPr>
          <w:rFonts w:ascii="Garamond" w:eastAsiaTheme="minorHAnsi" w:hAnsi="Garamond"/>
          <w:sz w:val="26"/>
          <w:szCs w:val="26"/>
          <w:lang w:val="en-GB"/>
        </w:rPr>
        <w:t>. Persons with disabilities have preference when they are on equal conditions with other cand</w:t>
      </w:r>
      <w:r w:rsidRPr="00103592">
        <w:rPr>
          <w:rFonts w:ascii="Garamond" w:eastAsiaTheme="minorHAnsi" w:hAnsi="Garamond"/>
          <w:sz w:val="26"/>
          <w:szCs w:val="26"/>
          <w:lang w:val="en-GB"/>
        </w:rPr>
        <w:t>i</w:t>
      </w:r>
      <w:r w:rsidRPr="00103592">
        <w:rPr>
          <w:rFonts w:ascii="Garamond" w:eastAsiaTheme="minorHAnsi" w:hAnsi="Garamond"/>
          <w:sz w:val="26"/>
          <w:szCs w:val="26"/>
          <w:lang w:val="en-GB"/>
        </w:rPr>
        <w:t>dates.</w:t>
      </w:r>
    </w:p>
    <w:p w:rsidR="00103592" w:rsidRPr="00103592" w:rsidRDefault="00103592" w:rsidP="00103592">
      <w:pPr>
        <w:numPr>
          <w:ilvl w:val="0"/>
          <w:numId w:val="43"/>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The New Urban Lease Regime confers special protection to disabled tenants</w:t>
      </w:r>
      <w:r w:rsidRPr="00103592">
        <w:rPr>
          <w:rFonts w:ascii="Garamond" w:eastAsiaTheme="minorHAnsi" w:hAnsi="Garamond"/>
          <w:sz w:val="26"/>
          <w:szCs w:val="26"/>
          <w:vertAlign w:val="superscript"/>
          <w:lang w:val="en-GB"/>
        </w:rPr>
        <w:footnoteReference w:id="22"/>
      </w:r>
      <w:r w:rsidRPr="00103592">
        <w:rPr>
          <w:rFonts w:ascii="Garamond" w:eastAsiaTheme="minorHAnsi" w:hAnsi="Garamond"/>
          <w:sz w:val="26"/>
          <w:szCs w:val="26"/>
          <w:lang w:val="en-GB"/>
        </w:rPr>
        <w:t>. For i</w:t>
      </w:r>
      <w:r w:rsidRPr="00103592">
        <w:rPr>
          <w:rFonts w:ascii="Garamond" w:eastAsiaTheme="minorHAnsi" w:hAnsi="Garamond"/>
          <w:sz w:val="26"/>
          <w:szCs w:val="26"/>
          <w:lang w:val="en-GB"/>
        </w:rPr>
        <w:t>n</w:t>
      </w:r>
      <w:r w:rsidRPr="00103592">
        <w:rPr>
          <w:rFonts w:ascii="Garamond" w:eastAsiaTheme="minorHAnsi" w:hAnsi="Garamond"/>
          <w:sz w:val="26"/>
          <w:szCs w:val="26"/>
          <w:lang w:val="en-GB"/>
        </w:rPr>
        <w:t>stance, it provides for the possibility of deferring an eviction from rented housing property in case the evicted has a disability with a proven degree of incapacity e</w:t>
      </w:r>
      <w:r w:rsidRPr="00103592">
        <w:rPr>
          <w:rFonts w:ascii="Garamond" w:eastAsiaTheme="minorHAnsi" w:hAnsi="Garamond"/>
          <w:sz w:val="26"/>
          <w:szCs w:val="26"/>
          <w:lang w:val="en-GB"/>
        </w:rPr>
        <w:t>x</w:t>
      </w:r>
      <w:r w:rsidRPr="00103592">
        <w:rPr>
          <w:rFonts w:ascii="Garamond" w:eastAsiaTheme="minorHAnsi" w:hAnsi="Garamond"/>
          <w:sz w:val="26"/>
          <w:szCs w:val="26"/>
          <w:lang w:val="en-GB"/>
        </w:rPr>
        <w:t xml:space="preserve">ceeding 60%. </w:t>
      </w:r>
    </w:p>
    <w:p w:rsidR="00103592" w:rsidRPr="00103592" w:rsidRDefault="00103592" w:rsidP="00103592">
      <w:pPr>
        <w:spacing w:after="200" w:line="360" w:lineRule="auto"/>
        <w:jc w:val="both"/>
        <w:rPr>
          <w:rFonts w:ascii="Garamond" w:eastAsiaTheme="minorHAnsi" w:hAnsi="Garamond"/>
          <w:sz w:val="26"/>
          <w:szCs w:val="26"/>
          <w:lang w:val="en-GB"/>
        </w:rPr>
      </w:pPr>
    </w:p>
    <w:p w:rsidR="00103592" w:rsidRPr="00103592" w:rsidRDefault="00103592" w:rsidP="00103592">
      <w:pPr>
        <w:spacing w:after="200" w:line="360" w:lineRule="auto"/>
        <w:jc w:val="both"/>
        <w:rPr>
          <w:rFonts w:ascii="Garamond" w:eastAsiaTheme="minorHAnsi" w:hAnsi="Garamond"/>
          <w:sz w:val="26"/>
          <w:szCs w:val="26"/>
          <w:lang w:val="en-GB"/>
        </w:rPr>
      </w:pPr>
      <w:r w:rsidRPr="00103592">
        <w:rPr>
          <w:rFonts w:ascii="Garamond" w:eastAsiaTheme="minorHAnsi" w:hAnsi="Garamond"/>
          <w:sz w:val="26"/>
          <w:szCs w:val="26"/>
          <w:lang w:val="en-GB"/>
        </w:rPr>
        <w:t xml:space="preserve">Portuguese law and policies promote accessibility to the built environment: </w:t>
      </w:r>
    </w:p>
    <w:p w:rsidR="00103592" w:rsidRPr="00103592" w:rsidRDefault="00103592" w:rsidP="00103592">
      <w:pPr>
        <w:numPr>
          <w:ilvl w:val="0"/>
          <w:numId w:val="44"/>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 xml:space="preserve">The technical norms of accessibility to all the public buildings and housing where approved by the Decree-Law 163/2006, of 8 August. The Institute for Housing </w:t>
      </w:r>
      <w:r w:rsidRPr="00103592">
        <w:rPr>
          <w:rFonts w:ascii="Garamond" w:eastAsiaTheme="minorHAnsi" w:hAnsi="Garamond"/>
          <w:sz w:val="26"/>
          <w:szCs w:val="26"/>
          <w:lang w:val="en-GB"/>
        </w:rPr>
        <w:lastRenderedPageBreak/>
        <w:t>and Urban Rehabilitation</w:t>
      </w:r>
      <w:r w:rsidRPr="00103592">
        <w:rPr>
          <w:rFonts w:ascii="Garamond" w:eastAsiaTheme="minorHAnsi" w:hAnsi="Garamond"/>
          <w:sz w:val="26"/>
          <w:szCs w:val="26"/>
          <w:vertAlign w:val="superscript"/>
          <w:lang w:val="en-GB"/>
        </w:rPr>
        <w:footnoteReference w:id="23"/>
      </w:r>
      <w:r w:rsidRPr="00103592">
        <w:rPr>
          <w:rFonts w:ascii="Garamond" w:eastAsiaTheme="minorHAnsi" w:hAnsi="Garamond"/>
          <w:sz w:val="26"/>
          <w:szCs w:val="26"/>
          <w:lang w:val="en-GB"/>
        </w:rPr>
        <w:t xml:space="preserve"> is the Portuguese body responsible for the evaluation of the implement</w:t>
      </w:r>
      <w:r w:rsidRPr="00103592">
        <w:rPr>
          <w:rFonts w:ascii="Garamond" w:eastAsiaTheme="minorHAnsi" w:hAnsi="Garamond"/>
          <w:sz w:val="26"/>
          <w:szCs w:val="26"/>
          <w:lang w:val="en-GB"/>
        </w:rPr>
        <w:t>a</w:t>
      </w:r>
      <w:r w:rsidRPr="00103592">
        <w:rPr>
          <w:rFonts w:ascii="Garamond" w:eastAsiaTheme="minorHAnsi" w:hAnsi="Garamond"/>
          <w:sz w:val="26"/>
          <w:szCs w:val="26"/>
          <w:lang w:val="en-GB"/>
        </w:rPr>
        <w:t>tion of these standards. City councils shall elaborate annual reports of the current situation based on the evidence gathered in their respective superv</w:t>
      </w:r>
      <w:r w:rsidRPr="00103592">
        <w:rPr>
          <w:rFonts w:ascii="Garamond" w:eastAsiaTheme="minorHAnsi" w:hAnsi="Garamond"/>
          <w:sz w:val="26"/>
          <w:szCs w:val="26"/>
          <w:lang w:val="en-GB"/>
        </w:rPr>
        <w:t>i</w:t>
      </w:r>
      <w:r w:rsidRPr="00103592">
        <w:rPr>
          <w:rFonts w:ascii="Garamond" w:eastAsiaTheme="minorHAnsi" w:hAnsi="Garamond"/>
          <w:sz w:val="26"/>
          <w:szCs w:val="26"/>
          <w:lang w:val="en-GB"/>
        </w:rPr>
        <w:t>sory actions (Article 22, 2).</w:t>
      </w:r>
    </w:p>
    <w:p w:rsidR="00103592" w:rsidRPr="00103592" w:rsidRDefault="00103592" w:rsidP="00103592">
      <w:pPr>
        <w:numPr>
          <w:ilvl w:val="0"/>
          <w:numId w:val="44"/>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The National Plan of Promotion of the Accessibility, approved by the Council of Ministers’ Resolution 9/2007, of 17 January, defines the strategy to ensure access</w:t>
      </w:r>
      <w:r w:rsidRPr="00103592">
        <w:rPr>
          <w:rFonts w:ascii="Garamond" w:eastAsiaTheme="minorHAnsi" w:hAnsi="Garamond"/>
          <w:sz w:val="26"/>
          <w:szCs w:val="26"/>
          <w:lang w:val="en-GB"/>
        </w:rPr>
        <w:t>i</w:t>
      </w:r>
      <w:r w:rsidRPr="00103592">
        <w:rPr>
          <w:rFonts w:ascii="Garamond" w:eastAsiaTheme="minorHAnsi" w:hAnsi="Garamond"/>
          <w:sz w:val="26"/>
          <w:szCs w:val="26"/>
          <w:lang w:val="en-GB"/>
        </w:rPr>
        <w:t>bility to buildings, transports and technologies of information and communic</w:t>
      </w:r>
      <w:r w:rsidRPr="00103592">
        <w:rPr>
          <w:rFonts w:ascii="Garamond" w:eastAsiaTheme="minorHAnsi" w:hAnsi="Garamond"/>
          <w:sz w:val="26"/>
          <w:szCs w:val="26"/>
          <w:lang w:val="en-GB"/>
        </w:rPr>
        <w:t>a</w:t>
      </w:r>
      <w:r w:rsidRPr="00103592">
        <w:rPr>
          <w:rFonts w:ascii="Garamond" w:eastAsiaTheme="minorHAnsi" w:hAnsi="Garamond"/>
          <w:sz w:val="26"/>
          <w:szCs w:val="26"/>
          <w:lang w:val="en-GB"/>
        </w:rPr>
        <w:t>tions. The objective of this plan is to remove obstacles and barriers faced by cit</w:t>
      </w:r>
      <w:r w:rsidRPr="00103592">
        <w:rPr>
          <w:rFonts w:ascii="Garamond" w:eastAsiaTheme="minorHAnsi" w:hAnsi="Garamond"/>
          <w:sz w:val="26"/>
          <w:szCs w:val="26"/>
          <w:lang w:val="en-GB"/>
        </w:rPr>
        <w:t>i</w:t>
      </w:r>
      <w:r w:rsidRPr="00103592">
        <w:rPr>
          <w:rFonts w:ascii="Garamond" w:eastAsiaTheme="minorHAnsi" w:hAnsi="Garamond"/>
          <w:sz w:val="26"/>
          <w:szCs w:val="26"/>
          <w:lang w:val="en-GB"/>
        </w:rPr>
        <w:t>zens through an integrated and coordinated policy to promote accessibility in Po</w:t>
      </w:r>
      <w:r w:rsidRPr="00103592">
        <w:rPr>
          <w:rFonts w:ascii="Garamond" w:eastAsiaTheme="minorHAnsi" w:hAnsi="Garamond"/>
          <w:sz w:val="26"/>
          <w:szCs w:val="26"/>
          <w:lang w:val="en-GB"/>
        </w:rPr>
        <w:t>r</w:t>
      </w:r>
      <w:r w:rsidRPr="00103592">
        <w:rPr>
          <w:rFonts w:ascii="Garamond" w:eastAsiaTheme="minorHAnsi" w:hAnsi="Garamond"/>
          <w:sz w:val="26"/>
          <w:szCs w:val="26"/>
          <w:lang w:val="en-GB"/>
        </w:rPr>
        <w:t>tugal up to 2015. The National Institute for Rehabilitation</w:t>
      </w:r>
      <w:r w:rsidRPr="00103592">
        <w:rPr>
          <w:rFonts w:ascii="Garamond" w:eastAsiaTheme="minorHAnsi" w:hAnsi="Garamond"/>
          <w:sz w:val="26"/>
          <w:szCs w:val="26"/>
          <w:vertAlign w:val="superscript"/>
          <w:lang w:val="en-GB"/>
        </w:rPr>
        <w:footnoteReference w:id="24"/>
      </w:r>
      <w:r w:rsidRPr="00103592">
        <w:rPr>
          <w:rFonts w:ascii="Garamond" w:eastAsiaTheme="minorHAnsi" w:hAnsi="Garamond"/>
          <w:sz w:val="26"/>
          <w:szCs w:val="26"/>
          <w:lang w:val="en-GB"/>
        </w:rPr>
        <w:t xml:space="preserve"> is the Portuguese body responsible for monitoring the implementation of that plan. </w:t>
      </w:r>
    </w:p>
    <w:p w:rsidR="00103592" w:rsidRPr="00103592" w:rsidRDefault="00103592" w:rsidP="00103592">
      <w:pPr>
        <w:numPr>
          <w:ilvl w:val="0"/>
          <w:numId w:val="44"/>
        </w:numPr>
        <w:spacing w:after="200" w:line="360" w:lineRule="auto"/>
        <w:contextualSpacing/>
        <w:jc w:val="both"/>
        <w:rPr>
          <w:rFonts w:ascii="Garamond" w:eastAsiaTheme="minorHAnsi" w:hAnsi="Garamond"/>
          <w:sz w:val="26"/>
          <w:szCs w:val="26"/>
          <w:lang w:val="en-GB"/>
        </w:rPr>
      </w:pPr>
      <w:r w:rsidRPr="00103592">
        <w:rPr>
          <w:rFonts w:ascii="Garamond" w:eastAsiaTheme="minorHAnsi" w:hAnsi="Garamond"/>
          <w:sz w:val="26"/>
          <w:szCs w:val="26"/>
          <w:lang w:val="en-GB"/>
        </w:rPr>
        <w:t>The National Strategy on Disability for 2011-2013, approved by the Council Mini</w:t>
      </w:r>
      <w:r w:rsidRPr="00103592">
        <w:rPr>
          <w:rFonts w:ascii="Garamond" w:eastAsiaTheme="minorHAnsi" w:hAnsi="Garamond"/>
          <w:sz w:val="26"/>
          <w:szCs w:val="26"/>
          <w:lang w:val="en-GB"/>
        </w:rPr>
        <w:t>s</w:t>
      </w:r>
      <w:r w:rsidRPr="00103592">
        <w:rPr>
          <w:rFonts w:ascii="Garamond" w:eastAsiaTheme="minorHAnsi" w:hAnsi="Garamond"/>
          <w:sz w:val="26"/>
          <w:szCs w:val="26"/>
          <w:lang w:val="en-GB"/>
        </w:rPr>
        <w:t xml:space="preserve">ters’ Resolution 97/2010, sets out priority areas for action to improve the lives of people with disability, and one of them is «Accessibility and Universal Design». </w:t>
      </w:r>
    </w:p>
    <w:p w:rsidR="00103592" w:rsidRPr="00103592" w:rsidRDefault="00103592" w:rsidP="00103592">
      <w:pPr>
        <w:autoSpaceDE w:val="0"/>
        <w:autoSpaceDN w:val="0"/>
        <w:adjustRightInd w:val="0"/>
        <w:spacing w:line="360" w:lineRule="auto"/>
        <w:jc w:val="both"/>
        <w:rPr>
          <w:rFonts w:ascii="Garamond" w:eastAsiaTheme="minorHAnsi" w:hAnsi="Garamond"/>
          <w:sz w:val="26"/>
          <w:szCs w:val="26"/>
          <w:lang w:val="en-GB"/>
        </w:rPr>
      </w:pPr>
    </w:p>
    <w:p w:rsidR="00103592" w:rsidRPr="00103592" w:rsidRDefault="00103592" w:rsidP="00103592">
      <w:pPr>
        <w:autoSpaceDE w:val="0"/>
        <w:autoSpaceDN w:val="0"/>
        <w:adjustRightInd w:val="0"/>
        <w:spacing w:line="360" w:lineRule="auto"/>
        <w:jc w:val="both"/>
        <w:rPr>
          <w:rFonts w:ascii="Garamond" w:eastAsiaTheme="minorHAnsi" w:hAnsi="Garamond"/>
          <w:sz w:val="26"/>
          <w:szCs w:val="26"/>
          <w:lang w:val="en-GB"/>
        </w:rPr>
      </w:pPr>
    </w:p>
    <w:p w:rsidR="00103592" w:rsidRPr="00103592" w:rsidRDefault="00103592" w:rsidP="00103592">
      <w:pPr>
        <w:autoSpaceDE w:val="0"/>
        <w:autoSpaceDN w:val="0"/>
        <w:adjustRightInd w:val="0"/>
        <w:spacing w:line="360" w:lineRule="auto"/>
        <w:jc w:val="both"/>
        <w:rPr>
          <w:rFonts w:ascii="Garamond" w:eastAsiaTheme="minorHAnsi" w:hAnsi="Garamond"/>
          <w:sz w:val="26"/>
          <w:szCs w:val="26"/>
          <w:lang w:val="en-GB"/>
        </w:rPr>
      </w:pPr>
      <w:r w:rsidRPr="00103592">
        <w:rPr>
          <w:rFonts w:ascii="Garamond" w:eastAsiaTheme="minorHAnsi" w:hAnsi="Garamond"/>
          <w:sz w:val="26"/>
          <w:szCs w:val="26"/>
          <w:lang w:val="en-GB"/>
        </w:rPr>
        <w:t>Law 38/2004, of 18 August ensures participation of people with disabilities or respective repr</w:t>
      </w:r>
      <w:r w:rsidRPr="00103592">
        <w:rPr>
          <w:rFonts w:ascii="Garamond" w:eastAsiaTheme="minorHAnsi" w:hAnsi="Garamond"/>
          <w:sz w:val="26"/>
          <w:szCs w:val="26"/>
          <w:lang w:val="en-GB"/>
        </w:rPr>
        <w:t>e</w:t>
      </w:r>
      <w:r w:rsidRPr="00103592">
        <w:rPr>
          <w:rFonts w:ascii="Garamond" w:eastAsiaTheme="minorHAnsi" w:hAnsi="Garamond"/>
          <w:sz w:val="26"/>
          <w:szCs w:val="26"/>
          <w:lang w:val="en-GB"/>
        </w:rPr>
        <w:t xml:space="preserve">sentative organisations in the drafting of legislation on disability, its execution and evaluation, concerned with social participation (Article 40). </w:t>
      </w:r>
    </w:p>
    <w:p w:rsidR="00103592" w:rsidRPr="00103592" w:rsidRDefault="00103592" w:rsidP="00103592">
      <w:pPr>
        <w:autoSpaceDE w:val="0"/>
        <w:autoSpaceDN w:val="0"/>
        <w:adjustRightInd w:val="0"/>
        <w:spacing w:line="360" w:lineRule="auto"/>
        <w:jc w:val="both"/>
        <w:rPr>
          <w:rFonts w:ascii="Garamond" w:eastAsiaTheme="minorHAnsi" w:hAnsi="Garamond"/>
          <w:sz w:val="26"/>
          <w:szCs w:val="26"/>
          <w:lang w:val="en-GB"/>
        </w:rPr>
      </w:pPr>
    </w:p>
    <w:p w:rsidR="00103592" w:rsidRPr="00103592" w:rsidRDefault="00103592" w:rsidP="00103592">
      <w:pPr>
        <w:autoSpaceDE w:val="0"/>
        <w:autoSpaceDN w:val="0"/>
        <w:adjustRightInd w:val="0"/>
        <w:spacing w:line="360" w:lineRule="auto"/>
        <w:jc w:val="both"/>
        <w:rPr>
          <w:rFonts w:ascii="Garamond" w:eastAsiaTheme="minorHAnsi" w:hAnsi="Garamond"/>
          <w:sz w:val="26"/>
          <w:szCs w:val="26"/>
          <w:lang w:val="en-GB"/>
        </w:rPr>
      </w:pPr>
      <w:r w:rsidRPr="00103592">
        <w:rPr>
          <w:rFonts w:ascii="Garamond" w:eastAsiaTheme="minorHAnsi" w:hAnsi="Garamond"/>
          <w:sz w:val="26"/>
          <w:szCs w:val="26"/>
          <w:lang w:val="en-GB"/>
        </w:rPr>
        <w:t xml:space="preserve">Numerous works have been carried out on existing buildings to facilitate personal mobility of persons with disabilities, such as adapting lifts, accessible toilets and ramps. </w:t>
      </w:r>
    </w:p>
    <w:p w:rsidR="00103592" w:rsidRPr="00103592" w:rsidRDefault="00103592" w:rsidP="00103592">
      <w:pPr>
        <w:autoSpaceDE w:val="0"/>
        <w:autoSpaceDN w:val="0"/>
        <w:adjustRightInd w:val="0"/>
        <w:spacing w:line="360" w:lineRule="auto"/>
        <w:ind w:firstLine="708"/>
        <w:rPr>
          <w:rFonts w:ascii="Garamond" w:eastAsiaTheme="minorHAnsi" w:hAnsi="Garamond"/>
          <w:sz w:val="26"/>
          <w:szCs w:val="26"/>
          <w:lang w:val="en-GB"/>
        </w:rPr>
      </w:pPr>
    </w:p>
    <w:p w:rsidR="00103592" w:rsidRPr="00103592" w:rsidRDefault="00103592" w:rsidP="00103592">
      <w:pPr>
        <w:spacing w:after="200" w:line="360" w:lineRule="auto"/>
        <w:jc w:val="both"/>
        <w:rPr>
          <w:rFonts w:ascii="Garamond" w:eastAsiaTheme="minorHAnsi" w:hAnsi="Garamond"/>
          <w:sz w:val="26"/>
          <w:szCs w:val="26"/>
          <w:lang w:val="en-GB"/>
        </w:rPr>
      </w:pPr>
      <w:r w:rsidRPr="00103592">
        <w:rPr>
          <w:rFonts w:ascii="Garamond" w:eastAsiaTheme="minorHAnsi" w:hAnsi="Garamond"/>
          <w:sz w:val="26"/>
          <w:szCs w:val="26"/>
          <w:lang w:val="en-GB"/>
        </w:rPr>
        <w:t>Despite the efforts to promote independent living and autonomy for people with disabil</w:t>
      </w:r>
      <w:r w:rsidRPr="00103592">
        <w:rPr>
          <w:rFonts w:ascii="Garamond" w:eastAsiaTheme="minorHAnsi" w:hAnsi="Garamond"/>
          <w:sz w:val="26"/>
          <w:szCs w:val="26"/>
          <w:lang w:val="en-GB"/>
        </w:rPr>
        <w:t>i</w:t>
      </w:r>
      <w:r w:rsidRPr="00103592">
        <w:rPr>
          <w:rFonts w:ascii="Garamond" w:eastAsiaTheme="minorHAnsi" w:hAnsi="Garamond"/>
          <w:sz w:val="26"/>
          <w:szCs w:val="26"/>
          <w:lang w:val="en-GB"/>
        </w:rPr>
        <w:t>ties and to design policies and programmes to promote their rights, there is still much to do to implement the accessibility law (Decree-Law 163/2006 of 8 August). In fact, hou</w:t>
      </w:r>
      <w:r w:rsidRPr="00103592">
        <w:rPr>
          <w:rFonts w:ascii="Garamond" w:eastAsiaTheme="minorHAnsi" w:hAnsi="Garamond"/>
          <w:sz w:val="26"/>
          <w:szCs w:val="26"/>
          <w:lang w:val="en-GB"/>
        </w:rPr>
        <w:t>s</w:t>
      </w:r>
      <w:r w:rsidRPr="00103592">
        <w:rPr>
          <w:rFonts w:ascii="Garamond" w:eastAsiaTheme="minorHAnsi" w:hAnsi="Garamond"/>
          <w:sz w:val="26"/>
          <w:szCs w:val="26"/>
          <w:lang w:val="en-GB"/>
        </w:rPr>
        <w:t>ing, housing-related facil</w:t>
      </w:r>
      <w:r w:rsidRPr="00103592">
        <w:rPr>
          <w:rFonts w:ascii="Garamond" w:eastAsiaTheme="minorHAnsi" w:hAnsi="Garamond"/>
          <w:sz w:val="26"/>
          <w:szCs w:val="26"/>
          <w:lang w:val="en-GB"/>
        </w:rPr>
        <w:t>i</w:t>
      </w:r>
      <w:r w:rsidRPr="00103592">
        <w:rPr>
          <w:rFonts w:ascii="Garamond" w:eastAsiaTheme="minorHAnsi" w:hAnsi="Garamond"/>
          <w:sz w:val="26"/>
          <w:szCs w:val="26"/>
          <w:lang w:val="en-GB"/>
        </w:rPr>
        <w:t>ties, neighbourhoods, and public buildings were designed for people without disabilities</w:t>
      </w:r>
      <w:r w:rsidRPr="00103592">
        <w:rPr>
          <w:rFonts w:ascii="Garamond" w:eastAsiaTheme="minorHAnsi" w:hAnsi="Garamond" w:cstheme="minorBidi"/>
          <w:sz w:val="26"/>
          <w:szCs w:val="26"/>
          <w:lang w:val="en-GB"/>
        </w:rPr>
        <w:t>.</w:t>
      </w:r>
    </w:p>
    <w:p w:rsidR="00103592" w:rsidRPr="00103592" w:rsidRDefault="00103592" w:rsidP="00103592">
      <w:pPr>
        <w:spacing w:after="200" w:line="360" w:lineRule="auto"/>
        <w:jc w:val="both"/>
        <w:rPr>
          <w:rFonts w:ascii="Garamond" w:eastAsiaTheme="minorHAnsi" w:hAnsi="Garamond"/>
          <w:sz w:val="26"/>
          <w:szCs w:val="26"/>
          <w:lang w:val="en-GB"/>
        </w:rPr>
      </w:pPr>
      <w:r w:rsidRPr="00103592">
        <w:rPr>
          <w:rFonts w:ascii="Garamond" w:eastAsiaTheme="minorHAnsi" w:hAnsi="Garamond"/>
          <w:sz w:val="26"/>
          <w:szCs w:val="26"/>
          <w:lang w:val="en-GB"/>
        </w:rPr>
        <w:lastRenderedPageBreak/>
        <w:t>Unfortunately, the Decree-Law 53/2014, of 8 April, approved an exceptional regime for rehabil</w:t>
      </w:r>
      <w:r w:rsidRPr="00103592">
        <w:rPr>
          <w:rFonts w:ascii="Garamond" w:eastAsiaTheme="minorHAnsi" w:hAnsi="Garamond"/>
          <w:sz w:val="26"/>
          <w:szCs w:val="26"/>
          <w:lang w:val="en-GB"/>
        </w:rPr>
        <w:t>i</w:t>
      </w:r>
      <w:r w:rsidRPr="00103592">
        <w:rPr>
          <w:rFonts w:ascii="Garamond" w:eastAsiaTheme="minorHAnsi" w:hAnsi="Garamond"/>
          <w:sz w:val="26"/>
          <w:szCs w:val="26"/>
          <w:lang w:val="en-GB"/>
        </w:rPr>
        <w:t>tation of buildings that exempts some urbanistic operations from observance of accessibility law (Article 4).</w:t>
      </w:r>
    </w:p>
    <w:p w:rsidR="00103592" w:rsidRPr="00103592" w:rsidRDefault="00103592" w:rsidP="00103592">
      <w:pPr>
        <w:spacing w:line="360" w:lineRule="auto"/>
        <w:jc w:val="both"/>
        <w:rPr>
          <w:rFonts w:ascii="Garamond" w:hAnsi="Garamond"/>
          <w:sz w:val="26"/>
          <w:szCs w:val="26"/>
          <w:lang w:val="en-GB"/>
        </w:rPr>
      </w:pPr>
      <w:r w:rsidRPr="00103592">
        <w:rPr>
          <w:rFonts w:ascii="Garamond" w:hAnsi="Garamond"/>
          <w:sz w:val="26"/>
          <w:szCs w:val="26"/>
          <w:lang w:val="en-GB"/>
        </w:rPr>
        <w:t>The Portuguese Ombudsman</w:t>
      </w:r>
      <w:r w:rsidRPr="00103592">
        <w:rPr>
          <w:rFonts w:ascii="Garamond" w:hAnsi="Garamond"/>
          <w:sz w:val="26"/>
          <w:szCs w:val="26"/>
          <w:vertAlign w:val="superscript"/>
          <w:lang w:val="en-GB"/>
        </w:rPr>
        <w:footnoteReference w:id="25"/>
      </w:r>
      <w:r w:rsidRPr="00103592">
        <w:rPr>
          <w:rFonts w:ascii="Garamond" w:hAnsi="Garamond"/>
          <w:sz w:val="26"/>
          <w:szCs w:val="26"/>
          <w:lang w:val="en-GB"/>
        </w:rPr>
        <w:t xml:space="preserve"> has the legal authority (Article 20 (e) of the Statute of Ombudsman approved by Law 9/91, 9 April) to deal with complaints regarding these su</w:t>
      </w:r>
      <w:r w:rsidRPr="00103592">
        <w:rPr>
          <w:rFonts w:ascii="Garamond" w:hAnsi="Garamond"/>
          <w:sz w:val="26"/>
          <w:szCs w:val="26"/>
          <w:lang w:val="en-GB"/>
        </w:rPr>
        <w:t>b</w:t>
      </w:r>
      <w:r w:rsidRPr="00103592">
        <w:rPr>
          <w:rFonts w:ascii="Garamond" w:hAnsi="Garamond"/>
          <w:sz w:val="26"/>
          <w:szCs w:val="26"/>
          <w:lang w:val="en-GB"/>
        </w:rPr>
        <w:t>jects. The Portuguese Ombudsman has undertaken several initiatives to improve cond</w:t>
      </w:r>
      <w:r w:rsidRPr="00103592">
        <w:rPr>
          <w:rFonts w:ascii="Garamond" w:hAnsi="Garamond"/>
          <w:sz w:val="26"/>
          <w:szCs w:val="26"/>
          <w:lang w:val="en-GB"/>
        </w:rPr>
        <w:t>i</w:t>
      </w:r>
      <w:r w:rsidRPr="00103592">
        <w:rPr>
          <w:rFonts w:ascii="Garamond" w:hAnsi="Garamond"/>
          <w:sz w:val="26"/>
          <w:szCs w:val="26"/>
          <w:lang w:val="en-GB"/>
        </w:rPr>
        <w:t>tions of accessibility in private and public buildings and concerning car parking facilities for people with disabilities.</w:t>
      </w:r>
    </w:p>
    <w:p w:rsidR="00103592" w:rsidRPr="00103592" w:rsidRDefault="00103592" w:rsidP="00103592">
      <w:pPr>
        <w:tabs>
          <w:tab w:val="left" w:pos="720"/>
        </w:tabs>
        <w:spacing w:line="360" w:lineRule="auto"/>
        <w:ind w:left="708" w:right="-1"/>
        <w:jc w:val="both"/>
        <w:rPr>
          <w:rFonts w:ascii="Garamond" w:eastAsiaTheme="minorHAnsi" w:hAnsi="Garamond"/>
          <w:sz w:val="26"/>
          <w:szCs w:val="26"/>
          <w:lang w:val="en-GB"/>
        </w:rPr>
      </w:pPr>
    </w:p>
    <w:p w:rsidR="00103592" w:rsidRPr="00103592" w:rsidRDefault="00103592" w:rsidP="00103592">
      <w:pPr>
        <w:spacing w:after="200" w:line="360" w:lineRule="auto"/>
        <w:jc w:val="both"/>
        <w:rPr>
          <w:rFonts w:ascii="Garamond" w:eastAsiaTheme="minorHAnsi" w:hAnsi="Garamond"/>
          <w:sz w:val="26"/>
          <w:szCs w:val="26"/>
          <w:lang w:val="en-GB"/>
        </w:rPr>
      </w:pPr>
      <w:r w:rsidRPr="00103592">
        <w:rPr>
          <w:rFonts w:ascii="Garamond" w:eastAsiaTheme="minorHAnsi" w:hAnsi="Garamond"/>
          <w:sz w:val="26"/>
          <w:szCs w:val="26"/>
          <w:lang w:val="en-US"/>
        </w:rPr>
        <w:t xml:space="preserve">Individuals have also access to judicial and administrative mechanisms. </w:t>
      </w:r>
      <w:r w:rsidRPr="00103592">
        <w:rPr>
          <w:rFonts w:ascii="Garamond" w:eastAsiaTheme="minorHAnsi" w:hAnsi="Garamond"/>
          <w:sz w:val="26"/>
          <w:szCs w:val="26"/>
          <w:lang w:val="en-GB"/>
        </w:rPr>
        <w:t>Citizens can co</w:t>
      </w:r>
      <w:r w:rsidRPr="00103592">
        <w:rPr>
          <w:rFonts w:ascii="Garamond" w:eastAsiaTheme="minorHAnsi" w:hAnsi="Garamond"/>
          <w:sz w:val="26"/>
          <w:szCs w:val="26"/>
          <w:lang w:val="en-GB"/>
        </w:rPr>
        <w:t>m</w:t>
      </w:r>
      <w:r w:rsidRPr="00103592">
        <w:rPr>
          <w:rFonts w:ascii="Garamond" w:eastAsiaTheme="minorHAnsi" w:hAnsi="Garamond"/>
          <w:sz w:val="26"/>
          <w:szCs w:val="26"/>
          <w:lang w:val="en-GB"/>
        </w:rPr>
        <w:t>plaint directly to the Institute for Housing and Rehabilitation, and to the municipalities. The National Institute for Rehabilitation receives complaints, forwards them to the co</w:t>
      </w:r>
      <w:r w:rsidRPr="00103592">
        <w:rPr>
          <w:rFonts w:ascii="Garamond" w:eastAsiaTheme="minorHAnsi" w:hAnsi="Garamond"/>
          <w:sz w:val="26"/>
          <w:szCs w:val="26"/>
          <w:lang w:val="en-GB"/>
        </w:rPr>
        <w:t>n</w:t>
      </w:r>
      <w:r w:rsidRPr="00103592">
        <w:rPr>
          <w:rFonts w:ascii="Garamond" w:eastAsiaTheme="minorHAnsi" w:hAnsi="Garamond"/>
          <w:sz w:val="26"/>
          <w:szCs w:val="26"/>
          <w:lang w:val="en-GB"/>
        </w:rPr>
        <w:t>cerned authorities, and prepares an annual report on the enforcement of the above me</w:t>
      </w:r>
      <w:r w:rsidRPr="00103592">
        <w:rPr>
          <w:rFonts w:ascii="Garamond" w:eastAsiaTheme="minorHAnsi" w:hAnsi="Garamond"/>
          <w:sz w:val="26"/>
          <w:szCs w:val="26"/>
          <w:lang w:val="en-GB"/>
        </w:rPr>
        <w:t>n</w:t>
      </w:r>
      <w:r w:rsidRPr="00103592">
        <w:rPr>
          <w:rFonts w:ascii="Garamond" w:eastAsiaTheme="minorHAnsi" w:hAnsi="Garamond"/>
          <w:sz w:val="26"/>
          <w:szCs w:val="26"/>
          <w:lang w:val="en-GB"/>
        </w:rPr>
        <w:t xml:space="preserve">tioned Law 46/2006, </w:t>
      </w:r>
      <w:r w:rsidRPr="00103592">
        <w:rPr>
          <w:rFonts w:ascii="Garamond" w:eastAsiaTheme="minorHAnsi" w:hAnsi="Garamond"/>
          <w:bCs/>
          <w:sz w:val="26"/>
          <w:szCs w:val="26"/>
          <w:lang w:val="en-GB" w:eastAsia="pt-PT"/>
        </w:rPr>
        <w:t>of 28 A</w:t>
      </w:r>
      <w:r w:rsidRPr="00103592">
        <w:rPr>
          <w:rFonts w:ascii="Garamond" w:eastAsiaTheme="minorHAnsi" w:hAnsi="Garamond"/>
          <w:bCs/>
          <w:sz w:val="26"/>
          <w:szCs w:val="26"/>
          <w:lang w:val="en-GB" w:eastAsia="pt-PT"/>
        </w:rPr>
        <w:t>u</w:t>
      </w:r>
      <w:r w:rsidRPr="00103592">
        <w:rPr>
          <w:rFonts w:ascii="Garamond" w:eastAsiaTheme="minorHAnsi" w:hAnsi="Garamond"/>
          <w:bCs/>
          <w:sz w:val="26"/>
          <w:szCs w:val="26"/>
          <w:lang w:val="en-GB" w:eastAsia="pt-PT"/>
        </w:rPr>
        <w:t>gust (Article 8)</w:t>
      </w:r>
      <w:r w:rsidRPr="00103592">
        <w:rPr>
          <w:rFonts w:ascii="Garamond" w:eastAsiaTheme="minorHAnsi" w:hAnsi="Garamond"/>
          <w:sz w:val="26"/>
          <w:szCs w:val="26"/>
          <w:lang w:val="en-GB"/>
        </w:rPr>
        <w:t>.</w:t>
      </w:r>
    </w:p>
    <w:p w:rsidR="00103592" w:rsidRPr="00103592" w:rsidRDefault="00103592" w:rsidP="00103592">
      <w:pPr>
        <w:spacing w:line="360" w:lineRule="auto"/>
        <w:rPr>
          <w:rFonts w:ascii="Garamond" w:hAnsi="Garamond"/>
          <w:sz w:val="26"/>
          <w:szCs w:val="26"/>
          <w:lang w:val="en-US"/>
        </w:rPr>
      </w:pPr>
      <w:bookmarkStart w:id="1" w:name="_GoBack"/>
      <w:bookmarkEnd w:id="1"/>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The Portuguese law enshrines benefits, namely of tax nature, with the objective of pr</w:t>
      </w:r>
      <w:r w:rsidRPr="00103592">
        <w:rPr>
          <w:rFonts w:ascii="Garamond" w:hAnsi="Garamond" w:cs="Arial"/>
          <w:sz w:val="26"/>
          <w:szCs w:val="26"/>
          <w:lang w:val="en-US"/>
        </w:rPr>
        <w:t>o</w:t>
      </w:r>
      <w:r w:rsidRPr="00103592">
        <w:rPr>
          <w:rFonts w:ascii="Garamond" w:hAnsi="Garamond" w:cs="Arial"/>
          <w:sz w:val="26"/>
          <w:szCs w:val="26"/>
          <w:lang w:val="en-US"/>
        </w:rPr>
        <w:t>moting social inclusion of disabled persons, as follows:</w:t>
      </w:r>
    </w:p>
    <w:p w:rsidR="00103592" w:rsidRPr="00103592" w:rsidRDefault="00103592" w:rsidP="00103592">
      <w:pPr>
        <w:spacing w:line="360" w:lineRule="auto"/>
        <w:jc w:val="both"/>
        <w:rPr>
          <w:rFonts w:ascii="Garamond" w:hAnsi="Garamond" w:cs="Arial"/>
          <w:sz w:val="26"/>
          <w:szCs w:val="26"/>
          <w:lang w:val="en-US"/>
        </w:rPr>
      </w:pPr>
    </w:p>
    <w:p w:rsidR="00103592" w:rsidRPr="00103592" w:rsidRDefault="00103592" w:rsidP="00103592">
      <w:pPr>
        <w:spacing w:line="360" w:lineRule="auto"/>
        <w:jc w:val="both"/>
        <w:rPr>
          <w:rFonts w:ascii="Garamond" w:hAnsi="Garamond" w:cs="Arial"/>
          <w:b/>
          <w:sz w:val="26"/>
          <w:szCs w:val="26"/>
          <w:u w:val="single"/>
          <w:lang w:val="en-US"/>
        </w:rPr>
      </w:pPr>
      <w:r w:rsidRPr="00103592">
        <w:rPr>
          <w:rFonts w:ascii="Garamond" w:hAnsi="Garamond" w:cs="Arial"/>
          <w:b/>
          <w:sz w:val="26"/>
          <w:szCs w:val="26"/>
          <w:u w:val="single"/>
          <w:lang w:val="en-US"/>
        </w:rPr>
        <w:t>Individual Income Tax</w:t>
      </w:r>
    </w:p>
    <w:p w:rsidR="00103592" w:rsidRPr="00103592" w:rsidRDefault="00103592" w:rsidP="00103592">
      <w:pPr>
        <w:spacing w:line="360" w:lineRule="auto"/>
        <w:jc w:val="both"/>
        <w:rPr>
          <w:rFonts w:ascii="Garamond" w:hAnsi="Garamond" w:cs="Arial"/>
          <w:sz w:val="26"/>
          <w:szCs w:val="26"/>
          <w:lang w:val="en-US"/>
        </w:rPr>
      </w:pP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An individual income tax exemption of 10% is set for income up to a limit of €2.500</w:t>
      </w:r>
      <w:proofErr w:type="gramStart"/>
      <w:r w:rsidRPr="00103592">
        <w:rPr>
          <w:rFonts w:ascii="Garamond" w:hAnsi="Garamond" w:cs="Arial"/>
          <w:sz w:val="26"/>
          <w:szCs w:val="26"/>
          <w:lang w:val="en-US"/>
        </w:rPr>
        <w:t>,00</w:t>
      </w:r>
      <w:proofErr w:type="gramEnd"/>
      <w:r w:rsidRPr="00103592">
        <w:rPr>
          <w:rFonts w:ascii="Garamond" w:hAnsi="Garamond" w:cs="Arial"/>
          <w:sz w:val="26"/>
          <w:szCs w:val="26"/>
          <w:lang w:val="en-US"/>
        </w:rPr>
        <w:t>, from employment, self-employment and pensions.</w:t>
      </w:r>
    </w:p>
    <w:p w:rsidR="00103592" w:rsidRPr="00103592" w:rsidRDefault="00103592" w:rsidP="00103592">
      <w:pPr>
        <w:spacing w:line="360" w:lineRule="auto"/>
        <w:jc w:val="both"/>
        <w:rPr>
          <w:rFonts w:ascii="Garamond" w:hAnsi="Garamond" w:cs="Arial"/>
          <w:sz w:val="26"/>
          <w:szCs w:val="26"/>
          <w:lang w:val="en-US"/>
        </w:rPr>
      </w:pP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The following tax credits should be noted:</w:t>
      </w:r>
    </w:p>
    <w:p w:rsidR="00103592" w:rsidRPr="00103592" w:rsidRDefault="00103592" w:rsidP="00103592">
      <w:pPr>
        <w:spacing w:line="360" w:lineRule="auto"/>
        <w:jc w:val="both"/>
        <w:rPr>
          <w:rFonts w:ascii="Garamond" w:hAnsi="Garamond" w:cs="Arial"/>
          <w:b/>
          <w:sz w:val="26"/>
          <w:szCs w:val="26"/>
          <w:u w:val="single"/>
          <w:lang w:val="en-US"/>
        </w:rPr>
      </w:pP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1 – A tax credit in the amount of €1.900</w:t>
      </w:r>
      <w:proofErr w:type="gramStart"/>
      <w:r w:rsidRPr="00103592">
        <w:rPr>
          <w:rFonts w:ascii="Garamond" w:hAnsi="Garamond" w:cs="Arial"/>
          <w:sz w:val="26"/>
          <w:szCs w:val="26"/>
          <w:lang w:val="en-US"/>
        </w:rPr>
        <w:t>,00</w:t>
      </w:r>
      <w:proofErr w:type="gramEnd"/>
      <w:r w:rsidRPr="00103592">
        <w:rPr>
          <w:rFonts w:ascii="Garamond" w:hAnsi="Garamond" w:cs="Arial"/>
          <w:sz w:val="26"/>
          <w:szCs w:val="26"/>
          <w:lang w:val="en-US"/>
        </w:rPr>
        <w:t xml:space="preserve"> is available to each taxpayer with a disability and on the amount of €712,50 for each disabled dependent and for each ancestor who satisfies the conditions set out in Article 79(1) e) of the Individual Income Tax Code (</w:t>
      </w:r>
      <w:proofErr w:type="spellStart"/>
      <w:r w:rsidRPr="00103592">
        <w:rPr>
          <w:rFonts w:ascii="Garamond" w:hAnsi="Garamond" w:cs="Arial"/>
          <w:sz w:val="26"/>
          <w:szCs w:val="26"/>
          <w:lang w:val="en-US"/>
        </w:rPr>
        <w:t>i.e</w:t>
      </w:r>
      <w:proofErr w:type="spellEnd"/>
      <w:r w:rsidRPr="00103592">
        <w:rPr>
          <w:rFonts w:ascii="Garamond" w:hAnsi="Garamond" w:cs="Arial"/>
          <w:sz w:val="26"/>
          <w:szCs w:val="26"/>
          <w:lang w:val="en-US"/>
        </w:rPr>
        <w:t xml:space="preserve">, </w:t>
      </w:r>
      <w:r w:rsidRPr="00103592">
        <w:rPr>
          <w:rFonts w:ascii="Garamond" w:hAnsi="Garamond" w:cs="Arial"/>
          <w:sz w:val="26"/>
          <w:szCs w:val="26"/>
          <w:lang w:val="en-US"/>
        </w:rPr>
        <w:lastRenderedPageBreak/>
        <w:t xml:space="preserve">they are part of the same household and do not earn more than the minimum pension of the general regime). </w:t>
      </w: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2 – A tax credit may also be claimed for 30% of total expenditure incurred on education and rehabilitation of the taxpayer or dependents with disabilities, and 25% of total life a</w:t>
      </w:r>
      <w:r w:rsidRPr="00103592">
        <w:rPr>
          <w:rFonts w:ascii="Garamond" w:hAnsi="Garamond" w:cs="Arial"/>
          <w:sz w:val="26"/>
          <w:szCs w:val="26"/>
          <w:lang w:val="en-US"/>
        </w:rPr>
        <w:t>s</w:t>
      </w:r>
      <w:r w:rsidRPr="00103592">
        <w:rPr>
          <w:rFonts w:ascii="Garamond" w:hAnsi="Garamond" w:cs="Arial"/>
          <w:sz w:val="26"/>
          <w:szCs w:val="26"/>
          <w:lang w:val="en-US"/>
        </w:rPr>
        <w:t>surance premiums paid to mutual associations to insure only against the risk of death, i</w:t>
      </w:r>
      <w:r w:rsidRPr="00103592">
        <w:rPr>
          <w:rFonts w:ascii="Garamond" w:hAnsi="Garamond" w:cs="Arial"/>
          <w:sz w:val="26"/>
          <w:szCs w:val="26"/>
          <w:lang w:val="en-US"/>
        </w:rPr>
        <w:t>n</w:t>
      </w:r>
      <w:r w:rsidRPr="00103592">
        <w:rPr>
          <w:rFonts w:ascii="Garamond" w:hAnsi="Garamond" w:cs="Arial"/>
          <w:sz w:val="26"/>
          <w:szCs w:val="26"/>
          <w:lang w:val="en-US"/>
        </w:rPr>
        <w:t>validity or old-age retirement in the latter case provided namely the benefit is guaranteed after 55 years of age and five years duration of the contract, and where they appear as pr</w:t>
      </w:r>
      <w:r w:rsidRPr="00103592">
        <w:rPr>
          <w:rFonts w:ascii="Garamond" w:hAnsi="Garamond" w:cs="Arial"/>
          <w:sz w:val="26"/>
          <w:szCs w:val="26"/>
          <w:lang w:val="en-US"/>
        </w:rPr>
        <w:t>i</w:t>
      </w:r>
      <w:r w:rsidRPr="00103592">
        <w:rPr>
          <w:rFonts w:ascii="Garamond" w:hAnsi="Garamond" w:cs="Arial"/>
          <w:sz w:val="26"/>
          <w:szCs w:val="26"/>
          <w:lang w:val="en-US"/>
        </w:rPr>
        <w:t>mary beneficiaries.</w:t>
      </w: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 xml:space="preserve"> 3 - The credit for insurance premiums paid to mutual associations referred to in the pr</w:t>
      </w:r>
      <w:r w:rsidRPr="00103592">
        <w:rPr>
          <w:rFonts w:ascii="Garamond" w:hAnsi="Garamond" w:cs="Arial"/>
          <w:sz w:val="26"/>
          <w:szCs w:val="26"/>
          <w:lang w:val="en-US"/>
        </w:rPr>
        <w:t>e</w:t>
      </w:r>
      <w:r w:rsidRPr="00103592">
        <w:rPr>
          <w:rFonts w:ascii="Garamond" w:hAnsi="Garamond" w:cs="Arial"/>
          <w:sz w:val="26"/>
          <w:szCs w:val="26"/>
          <w:lang w:val="en-US"/>
        </w:rPr>
        <w:t xml:space="preserve">ceding paragraph shall not exceed 15% of the personal income tax liability. </w:t>
      </w: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 xml:space="preserve">4 – A person is considered disabled with a degree of permanent disability, duly supported by a medical certificate of multipurpose disability issued in accordance with the applicable legislation, equal to or exceeding 60%. </w:t>
      </w: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5 – A credit is available for special assistance costs, of up to the amount of €1.900</w:t>
      </w:r>
      <w:proofErr w:type="gramStart"/>
      <w:r w:rsidRPr="00103592">
        <w:rPr>
          <w:rFonts w:ascii="Garamond" w:hAnsi="Garamond" w:cs="Arial"/>
          <w:sz w:val="26"/>
          <w:szCs w:val="26"/>
          <w:lang w:val="en-US"/>
        </w:rPr>
        <w:t>,00</w:t>
      </w:r>
      <w:proofErr w:type="gramEnd"/>
      <w:r w:rsidRPr="00103592">
        <w:rPr>
          <w:rFonts w:ascii="Garamond" w:hAnsi="Garamond" w:cs="Arial"/>
          <w:sz w:val="26"/>
          <w:szCs w:val="26"/>
          <w:lang w:val="en-US"/>
        </w:rPr>
        <w:t xml:space="preserve"> for each taxpayer or dependent, whose degree of permanent disability, duly certified by the competent entity, is not less than 90%. </w:t>
      </w: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 xml:space="preserve">6 - To every disabled taxpayer in the Armed Forces covered by the decree-laws no. 43/76 of 20 January, and no. 314/90 of 13 October, who is entitled to the credit provided in paragraph 1 above, a credit shall also be granted equal to the amount of </w:t>
      </w:r>
      <w:proofErr w:type="spellStart"/>
      <w:r w:rsidRPr="00103592">
        <w:rPr>
          <w:rFonts w:ascii="Garamond" w:hAnsi="Garamond" w:cs="Arial"/>
          <w:sz w:val="26"/>
          <w:szCs w:val="26"/>
          <w:lang w:val="en-US"/>
        </w:rPr>
        <w:t>of</w:t>
      </w:r>
      <w:proofErr w:type="spellEnd"/>
      <w:r w:rsidRPr="00103592">
        <w:rPr>
          <w:rFonts w:ascii="Garamond" w:hAnsi="Garamond" w:cs="Arial"/>
          <w:sz w:val="26"/>
          <w:szCs w:val="26"/>
          <w:lang w:val="en-US"/>
        </w:rPr>
        <w:t xml:space="preserve"> €475,00.</w:t>
      </w: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 xml:space="preserve"> 7 - The deductions provided for in paragraphs 1, 5 and 6 are cumulative.</w:t>
      </w:r>
    </w:p>
    <w:p w:rsidR="00103592" w:rsidRPr="00103592" w:rsidRDefault="00103592" w:rsidP="00103592">
      <w:pPr>
        <w:spacing w:line="360" w:lineRule="auto"/>
        <w:jc w:val="both"/>
        <w:rPr>
          <w:rFonts w:ascii="Garamond" w:hAnsi="Garamond" w:cs="Arial"/>
          <w:sz w:val="26"/>
          <w:szCs w:val="26"/>
          <w:lang w:val="en-US"/>
        </w:rPr>
      </w:pPr>
    </w:p>
    <w:p w:rsidR="00103592" w:rsidRPr="00103592" w:rsidRDefault="00103592" w:rsidP="00103592">
      <w:pPr>
        <w:spacing w:line="360" w:lineRule="auto"/>
        <w:jc w:val="both"/>
        <w:rPr>
          <w:rFonts w:ascii="Garamond" w:hAnsi="Garamond" w:cs="Arial"/>
          <w:sz w:val="26"/>
          <w:szCs w:val="26"/>
          <w:lang w:val="en-US"/>
        </w:rPr>
      </w:pPr>
      <w:r w:rsidRPr="00103592">
        <w:rPr>
          <w:rFonts w:ascii="Garamond" w:hAnsi="Garamond" w:cs="Arial"/>
          <w:sz w:val="26"/>
          <w:szCs w:val="26"/>
          <w:lang w:val="en-US"/>
        </w:rPr>
        <w:t>In addition, a tax credit of 25%, with the limit of €403,75, may also be claimed in respect of charges for homes and institutions to support persons with disabilities, their depen</w:t>
      </w:r>
      <w:r w:rsidRPr="00103592">
        <w:rPr>
          <w:rFonts w:ascii="Garamond" w:hAnsi="Garamond" w:cs="Arial"/>
          <w:sz w:val="26"/>
          <w:szCs w:val="26"/>
          <w:lang w:val="en-US"/>
        </w:rPr>
        <w:t>d</w:t>
      </w:r>
      <w:r w:rsidRPr="00103592">
        <w:rPr>
          <w:rFonts w:ascii="Garamond" w:hAnsi="Garamond" w:cs="Arial"/>
          <w:sz w:val="26"/>
          <w:szCs w:val="26"/>
          <w:lang w:val="en-US"/>
        </w:rPr>
        <w:t>ents, ancestors and relatives to the third degree who do not have incomes above the mi</w:t>
      </w:r>
      <w:r w:rsidRPr="00103592">
        <w:rPr>
          <w:rFonts w:ascii="Garamond" w:hAnsi="Garamond" w:cs="Arial"/>
          <w:sz w:val="26"/>
          <w:szCs w:val="26"/>
          <w:lang w:val="en-US"/>
        </w:rPr>
        <w:t>n</w:t>
      </w:r>
      <w:r w:rsidRPr="00103592">
        <w:rPr>
          <w:rFonts w:ascii="Garamond" w:hAnsi="Garamond" w:cs="Arial"/>
          <w:sz w:val="26"/>
          <w:szCs w:val="26"/>
          <w:lang w:val="en-US"/>
        </w:rPr>
        <w:t>imum monthly wage (currently set at €505,00).</w:t>
      </w:r>
    </w:p>
    <w:p w:rsidR="00103592" w:rsidRPr="00103592" w:rsidRDefault="00103592" w:rsidP="00103592">
      <w:pPr>
        <w:spacing w:line="360" w:lineRule="auto"/>
        <w:jc w:val="both"/>
        <w:rPr>
          <w:rFonts w:ascii="Garamond" w:hAnsi="Garamond" w:cs="Arial"/>
          <w:sz w:val="26"/>
          <w:szCs w:val="26"/>
          <w:lang w:val="en-US"/>
        </w:rPr>
      </w:pPr>
    </w:p>
    <w:p w:rsidR="00103592" w:rsidRPr="00103592" w:rsidRDefault="00103592" w:rsidP="00103592">
      <w:pPr>
        <w:spacing w:line="360" w:lineRule="auto"/>
        <w:jc w:val="both"/>
        <w:rPr>
          <w:rFonts w:ascii="Garamond" w:hAnsi="Garamond" w:cs="Arial"/>
          <w:sz w:val="26"/>
          <w:szCs w:val="26"/>
          <w:lang w:val="en-US"/>
        </w:rPr>
      </w:pPr>
      <w:r w:rsidRPr="00103592">
        <w:rPr>
          <w:rFonts w:ascii="Garamond" w:eastAsia="Calibri" w:hAnsi="Garamond"/>
          <w:sz w:val="26"/>
          <w:szCs w:val="26"/>
          <w:lang w:val="en-US"/>
        </w:rPr>
        <w:t xml:space="preserve">Also, </w:t>
      </w:r>
      <w:r w:rsidRPr="00103592">
        <w:rPr>
          <w:rFonts w:ascii="Garamond" w:hAnsi="Garamond" w:cs="Arial"/>
          <w:sz w:val="26"/>
          <w:szCs w:val="26"/>
          <w:lang w:val="en-US"/>
        </w:rPr>
        <w:t>individual Income Tax does not apply to grants awarded to practitioners of high-performance sports by the Paralympics Committee of Portugal, under the contract-</w:t>
      </w:r>
      <w:proofErr w:type="spellStart"/>
      <w:r w:rsidRPr="00103592">
        <w:rPr>
          <w:rFonts w:ascii="Garamond" w:hAnsi="Garamond" w:cs="Arial"/>
          <w:sz w:val="26"/>
          <w:szCs w:val="26"/>
          <w:lang w:val="en-US"/>
        </w:rPr>
        <w:t>programme</w:t>
      </w:r>
      <w:proofErr w:type="spellEnd"/>
      <w:r w:rsidRPr="00103592">
        <w:rPr>
          <w:rFonts w:ascii="Garamond" w:hAnsi="Garamond" w:cs="Arial"/>
          <w:sz w:val="26"/>
          <w:szCs w:val="26"/>
          <w:lang w:val="en-US"/>
        </w:rPr>
        <w:t xml:space="preserve"> of preparation for the Paralympic or Deaflympics Games by the relevant fe</w:t>
      </w:r>
      <w:r w:rsidRPr="00103592">
        <w:rPr>
          <w:rFonts w:ascii="Garamond" w:hAnsi="Garamond" w:cs="Arial"/>
          <w:sz w:val="26"/>
          <w:szCs w:val="26"/>
          <w:lang w:val="en-US"/>
        </w:rPr>
        <w:t>d</w:t>
      </w:r>
      <w:r w:rsidRPr="00103592">
        <w:rPr>
          <w:rFonts w:ascii="Garamond" w:hAnsi="Garamond" w:cs="Arial"/>
          <w:sz w:val="26"/>
          <w:szCs w:val="26"/>
          <w:lang w:val="en-US"/>
        </w:rPr>
        <w:t>eration having the status of sport public utility.</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Theme="minorHAnsi" w:hAnsi="Garamond" w:cs="Arial"/>
          <w:b/>
          <w:sz w:val="26"/>
          <w:szCs w:val="26"/>
          <w:u w:val="single"/>
          <w:lang w:val="en-US"/>
        </w:rPr>
      </w:pPr>
      <w:r w:rsidRPr="00103592">
        <w:rPr>
          <w:rFonts w:ascii="Garamond" w:hAnsi="Garamond" w:cs="Arial"/>
          <w:b/>
          <w:sz w:val="26"/>
          <w:szCs w:val="26"/>
          <w:u w:val="single"/>
          <w:lang w:val="en-US"/>
        </w:rPr>
        <w:lastRenderedPageBreak/>
        <w:t>Vehicle Circulation Tax</w:t>
      </w:r>
    </w:p>
    <w:p w:rsidR="00103592" w:rsidRPr="00103592" w:rsidRDefault="00103592" w:rsidP="00103592">
      <w:pPr>
        <w:spacing w:line="360" w:lineRule="auto"/>
        <w:jc w:val="both"/>
        <w:rPr>
          <w:rFonts w:ascii="Garamond" w:hAnsi="Garamond" w:cs="Arial"/>
          <w:b/>
          <w:sz w:val="26"/>
          <w:szCs w:val="26"/>
          <w:u w:val="single"/>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 xml:space="preserve">Exemption of vehicle circulation tax (1 vehicle per year) is granted for persons </w:t>
      </w:r>
      <w:r w:rsidRPr="00103592">
        <w:rPr>
          <w:rFonts w:ascii="Garamond" w:hAnsi="Garamond" w:cs="Arial"/>
          <w:sz w:val="26"/>
          <w:szCs w:val="26"/>
          <w:lang w:val="en-US"/>
        </w:rPr>
        <w:t>with a d</w:t>
      </w:r>
      <w:r w:rsidRPr="00103592">
        <w:rPr>
          <w:rFonts w:ascii="Garamond" w:hAnsi="Garamond" w:cs="Arial"/>
          <w:sz w:val="26"/>
          <w:szCs w:val="26"/>
          <w:lang w:val="en-US"/>
        </w:rPr>
        <w:t>e</w:t>
      </w:r>
      <w:r w:rsidRPr="00103592">
        <w:rPr>
          <w:rFonts w:ascii="Garamond" w:hAnsi="Garamond" w:cs="Arial"/>
          <w:sz w:val="26"/>
          <w:szCs w:val="26"/>
          <w:lang w:val="en-US"/>
        </w:rPr>
        <w:t>gree of permanent disability equal to or exceeding 60%, duly supported by a medical ce</w:t>
      </w:r>
      <w:r w:rsidRPr="00103592">
        <w:rPr>
          <w:rFonts w:ascii="Garamond" w:hAnsi="Garamond" w:cs="Arial"/>
          <w:sz w:val="26"/>
          <w:szCs w:val="26"/>
          <w:lang w:val="en-US"/>
        </w:rPr>
        <w:t>r</w:t>
      </w:r>
      <w:r w:rsidRPr="00103592">
        <w:rPr>
          <w:rFonts w:ascii="Garamond" w:hAnsi="Garamond" w:cs="Arial"/>
          <w:sz w:val="26"/>
          <w:szCs w:val="26"/>
          <w:lang w:val="en-US"/>
        </w:rPr>
        <w:t>tificate of multipurpose disability issued in accordance with the applicable legislation, r</w:t>
      </w:r>
      <w:r w:rsidRPr="00103592">
        <w:rPr>
          <w:rFonts w:ascii="Garamond" w:hAnsi="Garamond" w:cs="Arial"/>
          <w:sz w:val="26"/>
          <w:szCs w:val="26"/>
          <w:lang w:val="en-US"/>
        </w:rPr>
        <w:t>e</w:t>
      </w:r>
      <w:r w:rsidRPr="00103592">
        <w:rPr>
          <w:rFonts w:ascii="Garamond" w:hAnsi="Garamond" w:cs="Arial"/>
          <w:sz w:val="26"/>
          <w:szCs w:val="26"/>
          <w:lang w:val="en-US"/>
        </w:rPr>
        <w:t xml:space="preserve">garding certain vehicles. </w:t>
      </w:r>
    </w:p>
    <w:p w:rsidR="00103592" w:rsidRPr="00103592" w:rsidRDefault="00103592" w:rsidP="00103592">
      <w:pPr>
        <w:spacing w:line="360" w:lineRule="auto"/>
        <w:jc w:val="both"/>
        <w:rPr>
          <w:rFonts w:ascii="Garamond" w:eastAsiaTheme="minorHAnsi" w:hAnsi="Garamond" w:cs="Arial"/>
          <w:b/>
          <w:sz w:val="26"/>
          <w:szCs w:val="26"/>
          <w:u w:val="single"/>
          <w:lang w:val="en-US"/>
        </w:rPr>
      </w:pPr>
    </w:p>
    <w:p w:rsidR="00103592" w:rsidRPr="00103592" w:rsidRDefault="00103592" w:rsidP="00103592">
      <w:pPr>
        <w:spacing w:line="360" w:lineRule="auto"/>
        <w:jc w:val="both"/>
        <w:rPr>
          <w:rFonts w:ascii="Garamond" w:hAnsi="Garamond" w:cs="Arial"/>
          <w:b/>
          <w:sz w:val="26"/>
          <w:szCs w:val="26"/>
          <w:u w:val="single"/>
          <w:lang w:val="en-US"/>
        </w:rPr>
      </w:pPr>
      <w:r w:rsidRPr="00103592">
        <w:rPr>
          <w:rFonts w:ascii="Garamond" w:hAnsi="Garamond" w:cs="Arial"/>
          <w:b/>
          <w:sz w:val="26"/>
          <w:szCs w:val="26"/>
          <w:u w:val="single"/>
          <w:lang w:val="en-US"/>
        </w:rPr>
        <w:t>Vehicle Registration Tax</w:t>
      </w:r>
    </w:p>
    <w:p w:rsidR="00103592" w:rsidRPr="00103592" w:rsidRDefault="00103592" w:rsidP="00103592">
      <w:pPr>
        <w:spacing w:line="360" w:lineRule="auto"/>
        <w:jc w:val="both"/>
        <w:rPr>
          <w:rFonts w:ascii="Garamond" w:hAnsi="Garamond" w:cs="Arial"/>
          <w:b/>
          <w:sz w:val="26"/>
          <w:szCs w:val="26"/>
          <w:u w:val="single"/>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Exemption of vehicle registration tax in the purchase of new vehicles is granted, as fo</w:t>
      </w:r>
      <w:r w:rsidRPr="00103592">
        <w:rPr>
          <w:rFonts w:ascii="Garamond" w:eastAsia="Calibri" w:hAnsi="Garamond"/>
          <w:sz w:val="26"/>
          <w:szCs w:val="26"/>
          <w:lang w:val="en-US"/>
        </w:rPr>
        <w:t>l</w:t>
      </w:r>
      <w:r w:rsidRPr="00103592">
        <w:rPr>
          <w:rFonts w:ascii="Garamond" w:eastAsia="Calibri" w:hAnsi="Garamond"/>
          <w:sz w:val="26"/>
          <w:szCs w:val="26"/>
          <w:lang w:val="en-US"/>
        </w:rPr>
        <w:t>lows:</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i/>
          <w:sz w:val="26"/>
          <w:szCs w:val="26"/>
          <w:lang w:val="en-US"/>
        </w:rPr>
      </w:pPr>
      <w:r w:rsidRPr="00103592">
        <w:rPr>
          <w:rFonts w:ascii="Garamond" w:eastAsia="Calibri" w:hAnsi="Garamond"/>
          <w:i/>
          <w:sz w:val="26"/>
          <w:szCs w:val="26"/>
          <w:lang w:val="en-US"/>
        </w:rPr>
        <w:t>Content of the exemption</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1 - Exemption applies to vehicles intended to the own use of persons with motor disabi</w:t>
      </w:r>
      <w:r w:rsidRPr="00103592">
        <w:rPr>
          <w:rFonts w:ascii="Garamond" w:eastAsia="Calibri" w:hAnsi="Garamond"/>
          <w:sz w:val="26"/>
          <w:szCs w:val="26"/>
          <w:lang w:val="en-US"/>
        </w:rPr>
        <w:t>l</w:t>
      </w:r>
      <w:r w:rsidRPr="00103592">
        <w:rPr>
          <w:rFonts w:ascii="Garamond" w:eastAsia="Calibri" w:hAnsi="Garamond"/>
          <w:sz w:val="26"/>
          <w:szCs w:val="26"/>
          <w:lang w:val="en-US"/>
        </w:rPr>
        <w:t>ity, over the age of 18 years, as well as to the use of persons with profound multi-disability, disabled persons who exclusively move in wheelchairs, visually impaired disabled persons, whatever their age, and Armed Forces disabled persons.</w:t>
      </w: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2 – The exemption applies to vehicles with CO2 emissions up to 160 g/km and cannot exceed the amount of €7.800</w:t>
      </w:r>
      <w:proofErr w:type="gramStart"/>
      <w:r w:rsidRPr="00103592">
        <w:rPr>
          <w:rFonts w:ascii="Garamond" w:eastAsia="Calibri" w:hAnsi="Garamond"/>
          <w:sz w:val="26"/>
          <w:szCs w:val="26"/>
          <w:lang w:val="en-US"/>
        </w:rPr>
        <w:t>,00</w:t>
      </w:r>
      <w:proofErr w:type="gramEnd"/>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 xml:space="preserve">3 – The limit of CO2 emissions up to 160 g/km does not apply to vehicles specially adapted to the transportation of disabled persons who exclusively move in wheelchairs. In this case, the limit is increased to 180 g/km when the vehicle is required, by the </w:t>
      </w:r>
      <w:r w:rsidRPr="00103592">
        <w:rPr>
          <w:rFonts w:ascii="Garamond" w:hAnsi="Garamond" w:cs="Arial"/>
          <w:sz w:val="26"/>
          <w:szCs w:val="26"/>
          <w:lang w:val="en-US"/>
        </w:rPr>
        <w:t>medical certificate of multipurpose disability,</w:t>
      </w:r>
      <w:r w:rsidRPr="00103592">
        <w:rPr>
          <w:rFonts w:ascii="Garamond" w:eastAsia="Calibri" w:hAnsi="Garamond"/>
          <w:sz w:val="26"/>
          <w:szCs w:val="26"/>
          <w:lang w:val="en-US"/>
        </w:rPr>
        <w:t xml:space="preserve"> to have automatic transmission.</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i/>
          <w:sz w:val="26"/>
          <w:szCs w:val="26"/>
          <w:lang w:val="en-US"/>
        </w:rPr>
      </w:pPr>
      <w:r w:rsidRPr="00103592">
        <w:rPr>
          <w:rFonts w:ascii="Garamond" w:eastAsia="Calibri" w:hAnsi="Garamond"/>
          <w:i/>
          <w:sz w:val="26"/>
          <w:szCs w:val="26"/>
          <w:lang w:val="en-US"/>
        </w:rPr>
        <w:t>Conditions of the tax payer</w:t>
      </w:r>
    </w:p>
    <w:p w:rsidR="00103592" w:rsidRPr="00103592" w:rsidRDefault="00103592" w:rsidP="00103592">
      <w:pPr>
        <w:spacing w:line="360" w:lineRule="auto"/>
        <w:jc w:val="both"/>
        <w:rPr>
          <w:rFonts w:ascii="Garamond" w:eastAsia="Calibri" w:hAnsi="Garamond"/>
          <w:i/>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u w:val="single"/>
          <w:lang w:val="en-US"/>
        </w:rPr>
        <w:t>Persons with motor disability</w:t>
      </w:r>
      <w:r w:rsidRPr="00103592">
        <w:rPr>
          <w:rFonts w:ascii="Garamond" w:eastAsia="Calibri" w:hAnsi="Garamond"/>
          <w:sz w:val="26"/>
          <w:szCs w:val="26"/>
          <w:lang w:val="en-US"/>
        </w:rPr>
        <w:t xml:space="preserve"> – those who, due to changes in the structure and functions of the body, congenital or acquired, have a functional impairment of a permanent nature, of degree equal to or greater than 60%, and present difficulty in locomotion on the public road without aid or resource to compensation means, namely prosthetics, orthotics, </w:t>
      </w:r>
      <w:r w:rsidRPr="00103592">
        <w:rPr>
          <w:rFonts w:ascii="Garamond" w:eastAsia="Calibri" w:hAnsi="Garamond"/>
          <w:sz w:val="26"/>
          <w:szCs w:val="26"/>
          <w:lang w:val="en-US"/>
        </w:rPr>
        <w:lastRenderedPageBreak/>
        <w:t>wheelchairs and crutches, in the case of motor disability at the level of the lower limbs, or difficulty in access to or use of conventional collective public transport, in the case of m</w:t>
      </w:r>
      <w:r w:rsidRPr="00103592">
        <w:rPr>
          <w:rFonts w:ascii="Garamond" w:eastAsia="Calibri" w:hAnsi="Garamond"/>
          <w:sz w:val="26"/>
          <w:szCs w:val="26"/>
          <w:lang w:val="en-US"/>
        </w:rPr>
        <w:t>o</w:t>
      </w:r>
      <w:r w:rsidRPr="00103592">
        <w:rPr>
          <w:rFonts w:ascii="Garamond" w:eastAsia="Calibri" w:hAnsi="Garamond"/>
          <w:sz w:val="26"/>
          <w:szCs w:val="26"/>
          <w:lang w:val="en-US"/>
        </w:rPr>
        <w:t>tor disability at the level of the upper limbs.</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u w:val="single"/>
          <w:lang w:val="en-US"/>
        </w:rPr>
        <w:t>Persons with profound multi-disability</w:t>
      </w:r>
      <w:r w:rsidRPr="00103592">
        <w:rPr>
          <w:rFonts w:ascii="Garamond" w:eastAsia="Calibri" w:hAnsi="Garamond"/>
          <w:sz w:val="26"/>
          <w:szCs w:val="26"/>
          <w:lang w:val="en-US"/>
        </w:rPr>
        <w:t xml:space="preserve"> – those with motor disability that in addition to meeting the conditions referred to in the preceding paragraph, have one or more disabil</w:t>
      </w:r>
      <w:r w:rsidRPr="00103592">
        <w:rPr>
          <w:rFonts w:ascii="Garamond" w:eastAsia="Calibri" w:hAnsi="Garamond"/>
          <w:sz w:val="26"/>
          <w:szCs w:val="26"/>
          <w:lang w:val="en-US"/>
        </w:rPr>
        <w:t>i</w:t>
      </w:r>
      <w:r w:rsidRPr="00103592">
        <w:rPr>
          <w:rFonts w:ascii="Garamond" w:eastAsia="Calibri" w:hAnsi="Garamond"/>
          <w:sz w:val="26"/>
          <w:szCs w:val="26"/>
          <w:lang w:val="en-US"/>
        </w:rPr>
        <w:t>ties, of which results a degree of disability equal to or greater than 90%, implying strong difficulty in locomotion on the public road without aid or resource to compensation means, or in access to or use of conventional collective public transport and who are d</w:t>
      </w:r>
      <w:r w:rsidRPr="00103592">
        <w:rPr>
          <w:rFonts w:ascii="Garamond" w:eastAsia="Calibri" w:hAnsi="Garamond"/>
          <w:sz w:val="26"/>
          <w:szCs w:val="26"/>
          <w:lang w:val="en-US"/>
        </w:rPr>
        <w:t>e</w:t>
      </w:r>
      <w:r w:rsidRPr="00103592">
        <w:rPr>
          <w:rFonts w:ascii="Garamond" w:eastAsia="Calibri" w:hAnsi="Garamond"/>
          <w:sz w:val="26"/>
          <w:szCs w:val="26"/>
          <w:lang w:val="en-US"/>
        </w:rPr>
        <w:t>monstrably prevented from driving automobiles.</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u w:val="single"/>
          <w:lang w:val="en-US"/>
        </w:rPr>
        <w:t>Disabled persons who exclusively move in wheelchairs</w:t>
      </w:r>
      <w:r w:rsidRPr="00103592">
        <w:rPr>
          <w:rFonts w:ascii="Garamond" w:eastAsia="Calibri" w:hAnsi="Garamond"/>
          <w:sz w:val="26"/>
          <w:szCs w:val="26"/>
          <w:lang w:val="en-US"/>
        </w:rPr>
        <w:t xml:space="preserve"> - those with a disability of motor or other origin, of a permanent nature, with a degree of disability equal to or greater than 60%, whose locomotion is made exclusively through the use of wheelchair.</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proofErr w:type="gramStart"/>
      <w:r w:rsidRPr="00103592">
        <w:rPr>
          <w:rFonts w:ascii="Garamond" w:eastAsia="Calibri" w:hAnsi="Garamond"/>
          <w:sz w:val="26"/>
          <w:szCs w:val="26"/>
          <w:u w:val="single"/>
          <w:lang w:val="en-US"/>
        </w:rPr>
        <w:t>Visually impaired disabled persons</w:t>
      </w:r>
      <w:r w:rsidRPr="00103592">
        <w:rPr>
          <w:rFonts w:ascii="Garamond" w:eastAsia="Calibri" w:hAnsi="Garamond"/>
          <w:sz w:val="26"/>
          <w:szCs w:val="26"/>
          <w:lang w:val="en-US"/>
        </w:rPr>
        <w:t xml:space="preserve"> - those who have permanent changes in the field of vision of 95%.</w:t>
      </w:r>
      <w:proofErr w:type="gramEnd"/>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u w:val="single"/>
          <w:lang w:val="en-US"/>
        </w:rPr>
        <w:t>Armed Forces disabled persons</w:t>
      </w:r>
      <w:r w:rsidRPr="00103592">
        <w:rPr>
          <w:rFonts w:ascii="Garamond" w:eastAsia="Calibri" w:hAnsi="Garamond"/>
          <w:sz w:val="26"/>
          <w:szCs w:val="26"/>
          <w:lang w:val="en-US"/>
        </w:rPr>
        <w:t xml:space="preserve"> – those considered as such under Decree-Law no. 43/76 of 20 January and have a degree of disability equal to or greater than 60%, irrespective of its nature.</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The percentage of disability is determined in accordance with the National Table of Dis</w:t>
      </w:r>
      <w:r w:rsidRPr="00103592">
        <w:rPr>
          <w:rFonts w:ascii="Garamond" w:eastAsia="Calibri" w:hAnsi="Garamond"/>
          <w:sz w:val="26"/>
          <w:szCs w:val="26"/>
          <w:lang w:val="en-US"/>
        </w:rPr>
        <w:t>a</w:t>
      </w:r>
      <w:r w:rsidRPr="00103592">
        <w:rPr>
          <w:rFonts w:ascii="Garamond" w:eastAsia="Calibri" w:hAnsi="Garamond"/>
          <w:sz w:val="26"/>
          <w:szCs w:val="26"/>
          <w:lang w:val="en-US"/>
        </w:rPr>
        <w:t>bilities which is in force on the date of its determination by the respective Medical Co</w:t>
      </w:r>
      <w:r w:rsidRPr="00103592">
        <w:rPr>
          <w:rFonts w:ascii="Garamond" w:eastAsia="Calibri" w:hAnsi="Garamond"/>
          <w:sz w:val="26"/>
          <w:szCs w:val="26"/>
          <w:lang w:val="en-US"/>
        </w:rPr>
        <w:t>m</w:t>
      </w:r>
      <w:r w:rsidRPr="00103592">
        <w:rPr>
          <w:rFonts w:ascii="Garamond" w:eastAsia="Calibri" w:hAnsi="Garamond"/>
          <w:sz w:val="26"/>
          <w:szCs w:val="26"/>
          <w:lang w:val="en-US"/>
        </w:rPr>
        <w:t>mittee.</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Theme="minorHAnsi" w:hAnsi="Garamond" w:cs="Arial"/>
          <w:b/>
          <w:sz w:val="26"/>
          <w:szCs w:val="26"/>
          <w:u w:val="single"/>
          <w:lang w:val="en-US"/>
        </w:rPr>
      </w:pPr>
      <w:r w:rsidRPr="00103592">
        <w:rPr>
          <w:rFonts w:ascii="Garamond" w:hAnsi="Garamond" w:cs="Arial"/>
          <w:b/>
          <w:sz w:val="26"/>
          <w:szCs w:val="26"/>
          <w:u w:val="single"/>
          <w:lang w:val="en-US"/>
        </w:rPr>
        <w:t>Value Added Tax</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i/>
          <w:sz w:val="26"/>
          <w:szCs w:val="26"/>
          <w:lang w:val="en-US"/>
        </w:rPr>
      </w:pPr>
      <w:r w:rsidRPr="00103592">
        <w:rPr>
          <w:rFonts w:ascii="Garamond" w:eastAsia="Calibri" w:hAnsi="Garamond"/>
          <w:i/>
          <w:sz w:val="26"/>
          <w:szCs w:val="26"/>
          <w:lang w:val="en-US"/>
        </w:rPr>
        <w:t>Exemptions</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lastRenderedPageBreak/>
        <w:t>The supply of services and goods closely relating thereto, performed in conducting their habitual activity by establishments for disabled youth.</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Imports of tricycles, wheelchairs, with or without motor, passenger or mixed vehicles for the personal use of the disabled, in accordance with the conditions laid down in the code of vehicle taxes. The benefit should be requested under the terms established in the latter Code.</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i/>
          <w:sz w:val="26"/>
          <w:szCs w:val="26"/>
          <w:lang w:val="en-US"/>
        </w:rPr>
      </w:pPr>
      <w:r w:rsidRPr="00103592">
        <w:rPr>
          <w:rFonts w:ascii="Garamond" w:eastAsia="Calibri" w:hAnsi="Garamond"/>
          <w:i/>
          <w:sz w:val="26"/>
          <w:szCs w:val="26"/>
          <w:lang w:val="en-US"/>
        </w:rPr>
        <w:t xml:space="preserve">Supply of goods and services to which a reduced rate (currently 6%) applies </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proofErr w:type="spellStart"/>
      <w:r w:rsidRPr="00103592">
        <w:rPr>
          <w:rFonts w:ascii="Garamond" w:eastAsia="Calibri" w:hAnsi="Garamond"/>
          <w:sz w:val="26"/>
          <w:szCs w:val="26"/>
          <w:lang w:val="en-US"/>
        </w:rPr>
        <w:t>Orthopaedic</w:t>
      </w:r>
      <w:proofErr w:type="spellEnd"/>
      <w:r w:rsidRPr="00103592">
        <w:rPr>
          <w:rFonts w:ascii="Garamond" w:eastAsia="Calibri" w:hAnsi="Garamond"/>
          <w:sz w:val="26"/>
          <w:szCs w:val="26"/>
          <w:lang w:val="en-US"/>
        </w:rPr>
        <w:t xml:space="preserve"> equipment, surgical belts and medical stockings, wheelchairs and similar v</w:t>
      </w:r>
      <w:r w:rsidRPr="00103592">
        <w:rPr>
          <w:rFonts w:ascii="Garamond" w:eastAsia="Calibri" w:hAnsi="Garamond"/>
          <w:sz w:val="26"/>
          <w:szCs w:val="26"/>
          <w:lang w:val="en-US"/>
        </w:rPr>
        <w:t>e</w:t>
      </w:r>
      <w:r w:rsidRPr="00103592">
        <w:rPr>
          <w:rFonts w:ascii="Garamond" w:eastAsia="Calibri" w:hAnsi="Garamond"/>
          <w:sz w:val="26"/>
          <w:szCs w:val="26"/>
          <w:lang w:val="en-US"/>
        </w:rPr>
        <w:t>hicles, operated manually or by motor, for the disabled persons, appliances, artifacts and other prosthetic material or compensation intended to replace, in whole or in part, any member or organ of the human body.</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Utensils and any apparatus or articles specifically designed for use by persons with disabil</w:t>
      </w:r>
      <w:r w:rsidRPr="00103592">
        <w:rPr>
          <w:rFonts w:ascii="Garamond" w:eastAsia="Calibri" w:hAnsi="Garamond"/>
          <w:sz w:val="26"/>
          <w:szCs w:val="26"/>
          <w:lang w:val="en-US"/>
        </w:rPr>
        <w:t>i</w:t>
      </w:r>
      <w:r w:rsidRPr="00103592">
        <w:rPr>
          <w:rFonts w:ascii="Garamond" w:eastAsia="Calibri" w:hAnsi="Garamond"/>
          <w:sz w:val="26"/>
          <w:szCs w:val="26"/>
          <w:lang w:val="en-US"/>
        </w:rPr>
        <w:t>ties, since they appear on a list approved by the Government.</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Services of maintenance or repair of prosthesis, equipment, appliances, artifacts and other goods referred in the two preceding paragraphs (this was introduced in the VAT Code, in 2009, following an intervention of the Portuguese Ombudsman).</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The supply of domestic care services of disabled persons.</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b/>
          <w:sz w:val="26"/>
          <w:szCs w:val="26"/>
          <w:u w:val="single"/>
          <w:lang w:val="en-US"/>
        </w:rPr>
      </w:pPr>
      <w:r w:rsidRPr="00103592">
        <w:rPr>
          <w:rFonts w:ascii="Garamond" w:eastAsia="Calibri" w:hAnsi="Garamond"/>
          <w:b/>
          <w:sz w:val="26"/>
          <w:szCs w:val="26"/>
          <w:u w:val="single"/>
          <w:lang w:val="en-US"/>
        </w:rPr>
        <w:t>Subsidized housing loan regimes</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 xml:space="preserve">Persons with disabilities, over the age of 18 years and with a degree of disability equal to or greater than 60%, duly supported by a medical certificate of multipurpose disability, may benefit from a subsidized housing loan regime, through a special interest rate. </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lastRenderedPageBreak/>
        <w:t>Credit institutions are not required to grant credit under this special regime. However, in the case of subsidized housing credit to persons with disabilities, the law provides for the right of the customers to the conversion of their loans when the acquisition of the degree of disability, equal to or greater than 60%, is later than the conclusion of the contracts of housing loan.</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Loans under this regime can be used, for example, for the acquisition of property intended for permanent housing and for land acquisition and construction of property intended for permanent housing.</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The maximum amount of the loan is, in 2015, of €190</w:t>
      </w:r>
      <w:proofErr w:type="gramStart"/>
      <w:r w:rsidRPr="00103592">
        <w:rPr>
          <w:rFonts w:ascii="Garamond" w:eastAsia="Calibri" w:hAnsi="Garamond"/>
          <w:sz w:val="26"/>
          <w:szCs w:val="26"/>
          <w:lang w:val="en-US"/>
        </w:rPr>
        <w:t>,000,00</w:t>
      </w:r>
      <w:proofErr w:type="gramEnd"/>
      <w:r w:rsidRPr="00103592">
        <w:rPr>
          <w:rFonts w:ascii="Garamond" w:eastAsia="Calibri" w:hAnsi="Garamond"/>
          <w:sz w:val="26"/>
          <w:szCs w:val="26"/>
          <w:lang w:val="en-US"/>
        </w:rPr>
        <w:t>. This amount will be upda</w:t>
      </w:r>
      <w:r w:rsidRPr="00103592">
        <w:rPr>
          <w:rFonts w:ascii="Garamond" w:eastAsia="Calibri" w:hAnsi="Garamond"/>
          <w:sz w:val="26"/>
          <w:szCs w:val="26"/>
          <w:lang w:val="en-US"/>
        </w:rPr>
        <w:t>t</w:t>
      </w:r>
      <w:r w:rsidRPr="00103592">
        <w:rPr>
          <w:rFonts w:ascii="Garamond" w:eastAsia="Calibri" w:hAnsi="Garamond"/>
          <w:sz w:val="26"/>
          <w:szCs w:val="26"/>
          <w:lang w:val="en-US"/>
        </w:rPr>
        <w:t>ed annually based on the consumer price index. Also, the loan amount cannot exceed 90% of the value of housing evaluation by the credit institution</w:t>
      </w:r>
    </w:p>
    <w:p w:rsidR="00103592" w:rsidRPr="00103592" w:rsidRDefault="00103592" w:rsidP="00103592">
      <w:pPr>
        <w:spacing w:line="360" w:lineRule="auto"/>
        <w:jc w:val="both"/>
        <w:rPr>
          <w:rFonts w:ascii="Garamond" w:eastAsia="Calibri" w:hAnsi="Garamond"/>
          <w:sz w:val="26"/>
          <w:szCs w:val="26"/>
          <w:lang w:val="en-US"/>
        </w:rPr>
      </w:pPr>
    </w:p>
    <w:p w:rsidR="00103592" w:rsidRPr="00103592" w:rsidRDefault="00103592" w:rsidP="00103592">
      <w:pPr>
        <w:spacing w:line="360" w:lineRule="auto"/>
        <w:jc w:val="both"/>
        <w:rPr>
          <w:rFonts w:ascii="Garamond" w:eastAsia="Calibri" w:hAnsi="Garamond"/>
          <w:sz w:val="26"/>
          <w:szCs w:val="26"/>
          <w:lang w:val="en-US"/>
        </w:rPr>
      </w:pPr>
      <w:r w:rsidRPr="00103592">
        <w:rPr>
          <w:rFonts w:ascii="Garamond" w:eastAsia="Calibri" w:hAnsi="Garamond"/>
          <w:sz w:val="26"/>
          <w:szCs w:val="26"/>
          <w:lang w:val="en-US"/>
        </w:rPr>
        <w:t>There is also a regime of subsidized credit applicable to disabled persons of the armed forces, with a degree of disability equal to or greater than 60%, for the acquisition and construction of property intended for permanent housing. Loans under this regime are subject to the conditions laid down for employees of credit institutions.</w:t>
      </w:r>
    </w:p>
    <w:p w:rsidR="00103592" w:rsidRPr="00103592" w:rsidRDefault="00103592" w:rsidP="00103592">
      <w:pPr>
        <w:spacing w:line="360" w:lineRule="auto"/>
        <w:jc w:val="both"/>
        <w:rPr>
          <w:rFonts w:ascii="Garamond" w:hAnsi="Garamond" w:cs="Arial"/>
          <w:sz w:val="26"/>
          <w:szCs w:val="26"/>
          <w:lang w:val="en-US"/>
        </w:rPr>
      </w:pPr>
    </w:p>
    <w:p w:rsidR="00103592" w:rsidRPr="00103592" w:rsidRDefault="00103592" w:rsidP="00103592">
      <w:pPr>
        <w:spacing w:line="360" w:lineRule="auto"/>
        <w:jc w:val="both"/>
        <w:rPr>
          <w:rFonts w:ascii="Garamond" w:hAnsi="Garamond" w:cs="Arial"/>
          <w:sz w:val="26"/>
          <w:szCs w:val="26"/>
          <w:lang w:val="en"/>
        </w:rPr>
      </w:pPr>
    </w:p>
    <w:p w:rsidR="00103592" w:rsidRPr="00103592" w:rsidRDefault="00103592" w:rsidP="00103592">
      <w:pPr>
        <w:spacing w:line="360" w:lineRule="auto"/>
        <w:jc w:val="both"/>
        <w:rPr>
          <w:rFonts w:ascii="Garamond" w:hAnsi="Garamond" w:cs="Arial"/>
          <w:sz w:val="26"/>
          <w:szCs w:val="26"/>
          <w:lang w:val="en"/>
        </w:rPr>
      </w:pPr>
    </w:p>
    <w:p w:rsidR="00103592" w:rsidRPr="00103592" w:rsidRDefault="00103592" w:rsidP="00103592">
      <w:pPr>
        <w:spacing w:line="360" w:lineRule="auto"/>
        <w:jc w:val="both"/>
        <w:rPr>
          <w:rFonts w:ascii="Garamond" w:hAnsi="Garamond" w:cs="Arial"/>
          <w:sz w:val="26"/>
          <w:szCs w:val="26"/>
          <w:lang w:val="en"/>
        </w:rPr>
      </w:pPr>
    </w:p>
    <w:p w:rsidR="00103592" w:rsidRPr="00103592" w:rsidRDefault="00103592" w:rsidP="00103592">
      <w:pPr>
        <w:spacing w:line="360" w:lineRule="auto"/>
        <w:jc w:val="both"/>
        <w:rPr>
          <w:rFonts w:ascii="Garamond" w:hAnsi="Garamond"/>
          <w:sz w:val="26"/>
          <w:szCs w:val="26"/>
          <w:lang w:val="en-US"/>
        </w:rPr>
      </w:pPr>
    </w:p>
    <w:p w:rsidR="00103592" w:rsidRPr="00103592" w:rsidRDefault="00103592" w:rsidP="00103592">
      <w:pPr>
        <w:spacing w:line="360" w:lineRule="auto"/>
        <w:rPr>
          <w:rFonts w:ascii="Garamond" w:hAnsi="Garamond"/>
          <w:sz w:val="26"/>
          <w:szCs w:val="26"/>
          <w:lang w:val="en-US"/>
        </w:rPr>
      </w:pPr>
    </w:p>
    <w:p w:rsidR="00141560" w:rsidRPr="00103592" w:rsidRDefault="00141560" w:rsidP="00103592">
      <w:pPr>
        <w:pStyle w:val="Cabealho"/>
        <w:tabs>
          <w:tab w:val="left" w:pos="993"/>
        </w:tabs>
        <w:spacing w:line="360" w:lineRule="auto"/>
        <w:jc w:val="both"/>
        <w:rPr>
          <w:rFonts w:ascii="Garamond" w:hAnsi="Garamond"/>
          <w:bCs/>
          <w:sz w:val="26"/>
          <w:szCs w:val="26"/>
          <w:lang w:val="en-US"/>
        </w:rPr>
      </w:pPr>
    </w:p>
    <w:p w:rsidR="00A5689C" w:rsidRPr="00103592" w:rsidRDefault="00A5689C" w:rsidP="00103592">
      <w:pPr>
        <w:pStyle w:val="Cabealho"/>
        <w:tabs>
          <w:tab w:val="left" w:pos="993"/>
        </w:tabs>
        <w:spacing w:line="360" w:lineRule="auto"/>
        <w:jc w:val="both"/>
        <w:rPr>
          <w:rFonts w:ascii="Garamond" w:hAnsi="Garamond"/>
          <w:bCs/>
          <w:sz w:val="26"/>
          <w:szCs w:val="26"/>
          <w:lang w:val="en-US"/>
        </w:rPr>
      </w:pPr>
    </w:p>
    <w:p w:rsidR="00DB2837" w:rsidRPr="00103592" w:rsidRDefault="00DB2837" w:rsidP="00103592">
      <w:pPr>
        <w:pStyle w:val="Cabealho"/>
        <w:tabs>
          <w:tab w:val="left" w:pos="993"/>
        </w:tabs>
        <w:spacing w:line="360" w:lineRule="auto"/>
        <w:jc w:val="both"/>
        <w:rPr>
          <w:rFonts w:ascii="Garamond" w:hAnsi="Garamond"/>
          <w:bCs/>
          <w:sz w:val="26"/>
          <w:szCs w:val="26"/>
          <w:lang w:val="en-US"/>
        </w:rPr>
      </w:pPr>
    </w:p>
    <w:p w:rsidR="00DB2837" w:rsidRPr="00103592" w:rsidRDefault="00DB2837" w:rsidP="00103592">
      <w:pPr>
        <w:pStyle w:val="Cabealho"/>
        <w:tabs>
          <w:tab w:val="left" w:pos="993"/>
        </w:tabs>
        <w:spacing w:line="360" w:lineRule="auto"/>
        <w:jc w:val="both"/>
        <w:rPr>
          <w:rFonts w:ascii="Garamond" w:hAnsi="Garamond"/>
          <w:bCs/>
          <w:sz w:val="26"/>
          <w:szCs w:val="26"/>
          <w:lang w:val="en-US"/>
        </w:rPr>
      </w:pPr>
    </w:p>
    <w:p w:rsidR="00DB2837" w:rsidRPr="00103592" w:rsidRDefault="00DB2837" w:rsidP="00103592">
      <w:pPr>
        <w:pStyle w:val="Cabealho"/>
        <w:tabs>
          <w:tab w:val="left" w:pos="993"/>
        </w:tabs>
        <w:spacing w:line="360" w:lineRule="auto"/>
        <w:jc w:val="both"/>
        <w:rPr>
          <w:rFonts w:ascii="Garamond" w:hAnsi="Garamond"/>
          <w:bCs/>
          <w:sz w:val="26"/>
          <w:szCs w:val="26"/>
          <w:lang w:val="en-US"/>
        </w:rPr>
      </w:pPr>
    </w:p>
    <w:p w:rsidR="00D72052" w:rsidRPr="00103592" w:rsidRDefault="00D72052" w:rsidP="00103592">
      <w:pPr>
        <w:pStyle w:val="Cabealho"/>
        <w:tabs>
          <w:tab w:val="left" w:pos="993"/>
        </w:tabs>
        <w:spacing w:line="360" w:lineRule="auto"/>
        <w:jc w:val="both"/>
        <w:rPr>
          <w:rFonts w:ascii="Garamond" w:hAnsi="Garamond"/>
          <w:bCs/>
          <w:sz w:val="26"/>
          <w:szCs w:val="26"/>
          <w:lang w:val="en-US"/>
        </w:rPr>
      </w:pPr>
    </w:p>
    <w:sectPr w:rsidR="00D72052" w:rsidRPr="00103592" w:rsidSect="00FD2B99">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454" w:left="164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2E1" w:rsidRDefault="00A102E1">
      <w:r>
        <w:separator/>
      </w:r>
    </w:p>
  </w:endnote>
  <w:endnote w:type="continuationSeparator" w:id="0">
    <w:p w:rsidR="00A102E1" w:rsidRDefault="00A1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1B" w:rsidRDefault="0038131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553165"/>
      <w:docPartObj>
        <w:docPartGallery w:val="Page Numbers (Bottom of Page)"/>
        <w:docPartUnique/>
      </w:docPartObj>
    </w:sdtPr>
    <w:sdtEndPr>
      <w:rPr>
        <w:rFonts w:ascii="Garamond" w:hAnsi="Garamond"/>
        <w:sz w:val="18"/>
        <w:szCs w:val="18"/>
      </w:rPr>
    </w:sdtEndPr>
    <w:sdtContent>
      <w:p w:rsidR="004334C1" w:rsidRPr="0005339B" w:rsidRDefault="004334C1">
        <w:pPr>
          <w:pStyle w:val="Rodap"/>
          <w:jc w:val="center"/>
          <w:rPr>
            <w:rFonts w:ascii="Garamond" w:hAnsi="Garamond"/>
            <w:sz w:val="18"/>
            <w:szCs w:val="18"/>
          </w:rPr>
        </w:pPr>
        <w:r w:rsidRPr="0005339B">
          <w:rPr>
            <w:rFonts w:ascii="Garamond" w:hAnsi="Garamond"/>
            <w:noProof/>
            <w:sz w:val="18"/>
            <w:szCs w:val="18"/>
          </w:rPr>
          <w:drawing>
            <wp:anchor distT="0" distB="0" distL="114300" distR="114300" simplePos="0" relativeHeight="251662848" behindDoc="0" locked="0" layoutInCell="1" allowOverlap="1" wp14:anchorId="67086870" wp14:editId="489B75FE">
              <wp:simplePos x="0" y="0"/>
              <wp:positionH relativeFrom="column">
                <wp:posOffset>-311150</wp:posOffset>
              </wp:positionH>
              <wp:positionV relativeFrom="paragraph">
                <wp:posOffset>81280</wp:posOffset>
              </wp:positionV>
              <wp:extent cx="1551305" cy="44577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4381" t="34230" r="16738" b="52446"/>
                      <a:stretch/>
                    </pic:blipFill>
                    <pic:spPr bwMode="auto">
                      <a:xfrm>
                        <a:off x="0" y="0"/>
                        <a:ext cx="1551305" cy="445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rsidR="004963AA" w:rsidRPr="00EB5FE9" w:rsidRDefault="002B6009" w:rsidP="00EB5FE9">
    <w:pPr>
      <w:pStyle w:val="Rodap"/>
      <w:jc w:val="center"/>
      <w:rPr>
        <w:rFonts w:ascii="Garamond" w:hAnsi="Garamond"/>
        <w:sz w:val="18"/>
        <w:szCs w:val="18"/>
      </w:rPr>
    </w:pPr>
    <w:r w:rsidRPr="002B6009">
      <w:rPr>
        <w:rFonts w:ascii="Garamond" w:hAnsi="Garamond"/>
        <w:sz w:val="18"/>
        <w:szCs w:val="18"/>
      </w:rPr>
      <w:fldChar w:fldCharType="begin"/>
    </w:r>
    <w:r w:rsidRPr="002B6009">
      <w:rPr>
        <w:rFonts w:ascii="Garamond" w:hAnsi="Garamond"/>
        <w:sz w:val="18"/>
        <w:szCs w:val="18"/>
      </w:rPr>
      <w:instrText>PAGE   \* MERGEFORMAT</w:instrText>
    </w:r>
    <w:r w:rsidRPr="002B6009">
      <w:rPr>
        <w:rFonts w:ascii="Garamond" w:hAnsi="Garamond"/>
        <w:sz w:val="18"/>
        <w:szCs w:val="18"/>
      </w:rPr>
      <w:fldChar w:fldCharType="separate"/>
    </w:r>
    <w:r w:rsidR="00103592">
      <w:rPr>
        <w:rFonts w:ascii="Garamond" w:hAnsi="Garamond"/>
        <w:noProof/>
        <w:sz w:val="18"/>
        <w:szCs w:val="18"/>
      </w:rPr>
      <w:t>24</w:t>
    </w:r>
    <w:r w:rsidRPr="002B6009">
      <w:rPr>
        <w:rFonts w:ascii="Garamond" w:hAnsi="Garamond"/>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1B" w:rsidRDefault="003813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2E1" w:rsidRDefault="00A102E1">
      <w:r>
        <w:separator/>
      </w:r>
    </w:p>
  </w:footnote>
  <w:footnote w:type="continuationSeparator" w:id="0">
    <w:p w:rsidR="00A102E1" w:rsidRDefault="00A102E1">
      <w:r>
        <w:continuationSeparator/>
      </w:r>
    </w:p>
  </w:footnote>
  <w:footnote w:id="1">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w:t>
      </w:r>
      <w:r w:rsidRPr="00103592">
        <w:rPr>
          <w:rFonts w:ascii="Garamond" w:hAnsi="Garamond"/>
          <w:lang w:val="en-GB"/>
        </w:rPr>
        <w:t>An English version of the Portuguese Constitution is available at the Parliament’s website: http://www.en.parlamento.pt/Legislation/CRP/Constitution7th.pdf.</w:t>
      </w:r>
    </w:p>
  </w:footnote>
  <w:footnote w:id="2">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Article 71 inserted in the Chapter devoted to the “social rights and obligations”.</w:t>
      </w:r>
    </w:p>
  </w:footnote>
  <w:footnote w:id="3">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w:t>
      </w:r>
      <w:proofErr w:type="gramStart"/>
      <w:r w:rsidRPr="00103592">
        <w:rPr>
          <w:rFonts w:ascii="Garamond" w:hAnsi="Garamond"/>
          <w:lang w:val="en-US"/>
        </w:rPr>
        <w:t>Article 1 of Law 38/2004 of 18 August 2004, which settles the general basis of the legal regime on pr</w:t>
      </w:r>
      <w:r w:rsidRPr="00103592">
        <w:rPr>
          <w:rFonts w:ascii="Garamond" w:hAnsi="Garamond"/>
          <w:lang w:val="en-US"/>
        </w:rPr>
        <w:t>e</w:t>
      </w:r>
      <w:r w:rsidRPr="00103592">
        <w:rPr>
          <w:rFonts w:ascii="Garamond" w:hAnsi="Garamond"/>
          <w:lang w:val="en-US"/>
        </w:rPr>
        <w:t>vention, habi</w:t>
      </w:r>
      <w:r w:rsidRPr="00103592">
        <w:rPr>
          <w:rFonts w:ascii="Garamond" w:hAnsi="Garamond"/>
          <w:lang w:val="en-US"/>
        </w:rPr>
        <w:t>l</w:t>
      </w:r>
      <w:r w:rsidRPr="00103592">
        <w:rPr>
          <w:rFonts w:ascii="Garamond" w:hAnsi="Garamond"/>
          <w:lang w:val="en-US"/>
        </w:rPr>
        <w:t>itation, rehabilitation and participation of persons with disabilities.</w:t>
      </w:r>
      <w:proofErr w:type="gramEnd"/>
    </w:p>
  </w:footnote>
  <w:footnote w:id="4">
    <w:p w:rsidR="00103592" w:rsidRPr="00103592" w:rsidRDefault="00103592" w:rsidP="00103592">
      <w:pPr>
        <w:pStyle w:val="Textodenotaderodap"/>
        <w:jc w:val="both"/>
        <w:rPr>
          <w:rFonts w:ascii="Garamond" w:hAnsi="Garamond"/>
          <w:lang w:val="en-GB"/>
        </w:rPr>
      </w:pPr>
      <w:r w:rsidRPr="00103592">
        <w:rPr>
          <w:rStyle w:val="Refdenotaderodap"/>
          <w:rFonts w:ascii="Garamond" w:hAnsi="Garamond"/>
          <w:lang w:val="en-GB"/>
        </w:rPr>
        <w:footnoteRef/>
      </w:r>
      <w:r w:rsidRPr="00103592">
        <w:rPr>
          <w:rFonts w:ascii="Garamond" w:hAnsi="Garamond"/>
          <w:lang w:val="en-GB"/>
        </w:rPr>
        <w:t xml:space="preserve"> As complemented by Implementing Order 293/2013 of 26 September 2013.</w:t>
      </w:r>
    </w:p>
  </w:footnote>
  <w:footnote w:id="5">
    <w:p w:rsidR="00103592" w:rsidRPr="00103592" w:rsidRDefault="00103592" w:rsidP="00103592">
      <w:pPr>
        <w:rPr>
          <w:rFonts w:ascii="Garamond" w:eastAsiaTheme="minorEastAsia" w:hAnsi="Garamond"/>
          <w:noProof/>
          <w:lang w:val="en-US" w:eastAsia="pt-PT"/>
        </w:rPr>
      </w:pPr>
      <w:r w:rsidRPr="00103592">
        <w:rPr>
          <w:rStyle w:val="Refdenotaderodap"/>
          <w:rFonts w:ascii="Garamond" w:hAnsi="Garamond"/>
        </w:rPr>
        <w:footnoteRef/>
      </w:r>
      <w:r w:rsidRPr="00103592">
        <w:rPr>
          <w:rFonts w:ascii="Garamond" w:hAnsi="Garamond"/>
          <w:lang w:val="en-US"/>
        </w:rPr>
        <w:t xml:space="preserve"> </w:t>
      </w:r>
      <w:r w:rsidRPr="00103592">
        <w:rPr>
          <w:rFonts w:ascii="Garamond" w:eastAsiaTheme="minorEastAsia" w:hAnsi="Garamond"/>
          <w:noProof/>
          <w:lang w:val="en-US" w:eastAsia="pt-PT"/>
        </w:rPr>
        <w:t>Law No. 4/2007, as amended by law No. 83-C/2013, of 30 December.</w:t>
      </w:r>
    </w:p>
    <w:p w:rsidR="00103592" w:rsidRPr="00103592" w:rsidRDefault="00103592" w:rsidP="00103592">
      <w:pPr>
        <w:pStyle w:val="Textodenotaderodap"/>
        <w:rPr>
          <w:rFonts w:ascii="Garamond" w:hAnsi="Garamond"/>
          <w:lang w:val="en-US"/>
        </w:rPr>
      </w:pPr>
    </w:p>
  </w:footnote>
  <w:footnote w:id="6">
    <w:p w:rsidR="00103592" w:rsidRPr="00103592" w:rsidRDefault="00103592" w:rsidP="00103592">
      <w:pPr>
        <w:pStyle w:val="Textodenotaderodap"/>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w:t>
      </w:r>
      <w:proofErr w:type="gramStart"/>
      <w:r w:rsidRPr="00103592">
        <w:rPr>
          <w:rFonts w:ascii="Garamond" w:hAnsi="Garamond"/>
          <w:lang w:val="en-US"/>
        </w:rPr>
        <w:t>vid</w:t>
      </w:r>
      <w:proofErr w:type="gramEnd"/>
      <w:r w:rsidRPr="00103592">
        <w:rPr>
          <w:rFonts w:ascii="Garamond" w:hAnsi="Garamond"/>
          <w:lang w:val="en-US"/>
        </w:rPr>
        <w:t xml:space="preserve">. </w:t>
      </w:r>
      <w:r w:rsidRPr="00103592">
        <w:rPr>
          <w:rFonts w:ascii="Garamond" w:eastAsiaTheme="minorEastAsia" w:hAnsi="Garamond"/>
          <w:noProof/>
          <w:lang w:val="en-US"/>
        </w:rPr>
        <w:t>Ombudsman's Report of 2002</w:t>
      </w:r>
      <w:r w:rsidRPr="00103592">
        <w:rPr>
          <w:rFonts w:ascii="Garamond" w:hAnsi="Garamond"/>
          <w:lang w:val="en-US"/>
        </w:rPr>
        <w:t>, p. 593 e 691).</w:t>
      </w:r>
    </w:p>
  </w:footnote>
  <w:footnote w:id="7">
    <w:p w:rsidR="00103592" w:rsidRPr="00103592" w:rsidRDefault="00103592" w:rsidP="00103592">
      <w:pPr>
        <w:pStyle w:val="Textodenotaderodap"/>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w:t>
      </w:r>
      <w:proofErr w:type="gramStart"/>
      <w:r w:rsidRPr="00103592">
        <w:rPr>
          <w:rFonts w:ascii="Garamond" w:hAnsi="Garamond"/>
          <w:lang w:val="en-US"/>
        </w:rPr>
        <w:t>vid</w:t>
      </w:r>
      <w:proofErr w:type="gramEnd"/>
      <w:r w:rsidRPr="00103592">
        <w:rPr>
          <w:rFonts w:ascii="Garamond" w:hAnsi="Garamond"/>
          <w:lang w:val="en-US"/>
        </w:rPr>
        <w:t xml:space="preserve">. </w:t>
      </w:r>
      <w:r w:rsidRPr="00103592">
        <w:rPr>
          <w:rFonts w:ascii="Garamond" w:eastAsiaTheme="minorEastAsia" w:hAnsi="Garamond"/>
          <w:noProof/>
          <w:lang w:val="en-US"/>
        </w:rPr>
        <w:t>Ombudsman's Report of 200</w:t>
      </w:r>
      <w:r w:rsidRPr="00103592">
        <w:rPr>
          <w:rFonts w:ascii="Garamond" w:hAnsi="Garamond"/>
          <w:lang w:val="en-US"/>
        </w:rPr>
        <w:t>8, p. 366).</w:t>
      </w:r>
    </w:p>
  </w:footnote>
  <w:footnote w:id="8">
    <w:p w:rsidR="00103592" w:rsidRPr="00103592" w:rsidRDefault="00103592" w:rsidP="00103592">
      <w:pPr>
        <w:pStyle w:val="Textodenotaderodap"/>
        <w:jc w:val="both"/>
        <w:rPr>
          <w:rFonts w:ascii="Garamond" w:hAnsi="Garamond"/>
          <w:lang w:val="en-GB"/>
        </w:rPr>
      </w:pPr>
      <w:r w:rsidRPr="00103592">
        <w:rPr>
          <w:rStyle w:val="Refdenotaderodap"/>
          <w:rFonts w:ascii="Garamond" w:hAnsi="Garamond"/>
          <w:lang w:val="en-GB"/>
        </w:rPr>
        <w:footnoteRef/>
      </w:r>
      <w:r w:rsidRPr="00103592">
        <w:rPr>
          <w:rFonts w:ascii="Garamond" w:hAnsi="Garamond"/>
          <w:lang w:val="en-GB"/>
        </w:rPr>
        <w:t xml:space="preserve"> Law 46/86 of 14 October 1986, as last amended by Law 85/2009 of 27August 2009.</w:t>
      </w:r>
    </w:p>
  </w:footnote>
  <w:footnote w:id="9">
    <w:p w:rsidR="00103592" w:rsidRPr="00103592" w:rsidRDefault="00103592" w:rsidP="00103592">
      <w:pPr>
        <w:pStyle w:val="Textodenotaderodap"/>
        <w:jc w:val="both"/>
        <w:rPr>
          <w:rFonts w:ascii="Garamond" w:hAnsi="Garamond"/>
          <w:lang w:val="en-GB"/>
        </w:rPr>
      </w:pPr>
      <w:r w:rsidRPr="00103592">
        <w:rPr>
          <w:rStyle w:val="Refdenotaderodap"/>
          <w:rFonts w:ascii="Garamond" w:hAnsi="Garamond"/>
          <w:lang w:val="en-GB"/>
        </w:rPr>
        <w:footnoteRef/>
      </w:r>
      <w:r w:rsidRPr="00103592">
        <w:rPr>
          <w:rFonts w:ascii="Garamond" w:hAnsi="Garamond"/>
          <w:lang w:val="en-GB"/>
        </w:rPr>
        <w:t xml:space="preserve"> The word “student” is used in the present text as encompassing all levels of education.</w:t>
      </w:r>
    </w:p>
  </w:footnote>
  <w:footnote w:id="10">
    <w:p w:rsidR="00103592" w:rsidRPr="00103592" w:rsidRDefault="00103592" w:rsidP="00103592">
      <w:pPr>
        <w:pStyle w:val="Textodenotaderodap"/>
        <w:jc w:val="both"/>
        <w:rPr>
          <w:rFonts w:ascii="Garamond" w:hAnsi="Garamond"/>
          <w:lang w:val="en-GB"/>
        </w:rPr>
      </w:pPr>
      <w:r w:rsidRPr="00103592">
        <w:rPr>
          <w:rStyle w:val="Refdenotaderodap"/>
          <w:rFonts w:ascii="Garamond" w:hAnsi="Garamond"/>
          <w:lang w:val="en-GB"/>
        </w:rPr>
        <w:footnoteRef/>
      </w:r>
      <w:r w:rsidRPr="00103592">
        <w:rPr>
          <w:rFonts w:ascii="Garamond" w:hAnsi="Garamond"/>
          <w:lang w:val="en-GB"/>
        </w:rPr>
        <w:t xml:space="preserve"> Decree-Law 3/2008 of 7 January 2008 (as amended by Law 21/2008 of 12 May 2008), which defines the specialised support to be provided in pre-school education and in primary and secondary education, e</w:t>
      </w:r>
      <w:r w:rsidRPr="00103592">
        <w:rPr>
          <w:rFonts w:ascii="Garamond" w:hAnsi="Garamond"/>
          <w:lang w:val="en-GB"/>
        </w:rPr>
        <w:t>n</w:t>
      </w:r>
      <w:r w:rsidRPr="00103592">
        <w:rPr>
          <w:rFonts w:ascii="Garamond" w:hAnsi="Garamond"/>
          <w:lang w:val="en-GB"/>
        </w:rPr>
        <w:t>compassing the pu</w:t>
      </w:r>
      <w:r w:rsidRPr="00103592">
        <w:rPr>
          <w:rFonts w:ascii="Garamond" w:hAnsi="Garamond"/>
          <w:lang w:val="en-GB"/>
        </w:rPr>
        <w:t>b</w:t>
      </w:r>
      <w:r w:rsidRPr="00103592">
        <w:rPr>
          <w:rFonts w:ascii="Garamond" w:hAnsi="Garamond"/>
          <w:lang w:val="en-GB"/>
        </w:rPr>
        <w:t>lic, private and cooperative sectors.</w:t>
      </w:r>
    </w:p>
  </w:footnote>
  <w:footnote w:id="11">
    <w:p w:rsidR="00103592" w:rsidRPr="00103592" w:rsidRDefault="00103592" w:rsidP="00103592">
      <w:pPr>
        <w:pStyle w:val="Textodenotaderodap"/>
        <w:jc w:val="both"/>
        <w:rPr>
          <w:rFonts w:ascii="Garamond" w:hAnsi="Garamond"/>
          <w:lang w:val="en-GB"/>
        </w:rPr>
      </w:pPr>
      <w:r w:rsidRPr="00103592">
        <w:rPr>
          <w:rStyle w:val="Refdenotaderodap"/>
          <w:rFonts w:ascii="Garamond" w:hAnsi="Garamond"/>
          <w:lang w:val="en-GB"/>
        </w:rPr>
        <w:footnoteRef/>
      </w:r>
      <w:r w:rsidRPr="00103592">
        <w:rPr>
          <w:rFonts w:ascii="Garamond" w:hAnsi="Garamond"/>
          <w:lang w:val="en-GB"/>
        </w:rPr>
        <w:t xml:space="preserve"> Decree-Law 55/2009 of 2 March 2009, which establishes the legal regime for the allocation and oper</w:t>
      </w:r>
      <w:r w:rsidRPr="00103592">
        <w:rPr>
          <w:rFonts w:ascii="Garamond" w:hAnsi="Garamond"/>
          <w:lang w:val="en-GB"/>
        </w:rPr>
        <w:t>a</w:t>
      </w:r>
      <w:r w:rsidRPr="00103592">
        <w:rPr>
          <w:rFonts w:ascii="Garamond" w:hAnsi="Garamond"/>
          <w:lang w:val="en-GB"/>
        </w:rPr>
        <w:t>tion of su</w:t>
      </w:r>
      <w:r w:rsidRPr="00103592">
        <w:rPr>
          <w:rFonts w:ascii="Garamond" w:hAnsi="Garamond"/>
          <w:lang w:val="en-GB"/>
        </w:rPr>
        <w:t>p</w:t>
      </w:r>
      <w:r w:rsidRPr="00103592">
        <w:rPr>
          <w:rFonts w:ascii="Garamond" w:hAnsi="Garamond"/>
          <w:lang w:val="en-GB"/>
        </w:rPr>
        <w:t>port measures within the school social action.</w:t>
      </w:r>
    </w:p>
  </w:footnote>
  <w:footnote w:id="12">
    <w:p w:rsidR="00103592" w:rsidRPr="00103592" w:rsidRDefault="00103592" w:rsidP="00103592">
      <w:pPr>
        <w:pStyle w:val="Textodenotaderodap"/>
        <w:jc w:val="both"/>
        <w:rPr>
          <w:rFonts w:ascii="Garamond" w:hAnsi="Garamond"/>
          <w:lang w:val="en-GB"/>
        </w:rPr>
      </w:pPr>
      <w:r w:rsidRPr="00103592">
        <w:rPr>
          <w:rStyle w:val="Refdenotaderodap"/>
          <w:rFonts w:ascii="Garamond" w:hAnsi="Garamond"/>
          <w:lang w:val="en-GB"/>
        </w:rPr>
        <w:footnoteRef/>
      </w:r>
      <w:r w:rsidRPr="00103592">
        <w:rPr>
          <w:rFonts w:ascii="Garamond" w:hAnsi="Garamond"/>
          <w:lang w:val="en-GB"/>
        </w:rPr>
        <w:t xml:space="preserve"> Decree Law 129/1993 of 22 April 1993, as last amended by Decree-Law 204/2009 of 31 August 2009.</w:t>
      </w:r>
    </w:p>
  </w:footnote>
  <w:footnote w:id="13">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Article 4(c) of Decree-Law 113/2011 of 29 November 2011, amended and republished by Decree-Law 117/2014 of 5 August 2014.</w:t>
      </w:r>
    </w:p>
  </w:footnote>
  <w:footnote w:id="14">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Decree-Law 202/96 of 23 October 1996, amended by Decree-Law 291/2009, of 12 October 2009.</w:t>
      </w:r>
    </w:p>
  </w:footnote>
  <w:footnote w:id="15">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w:t>
      </w:r>
      <w:proofErr w:type="gramStart"/>
      <w:r w:rsidRPr="00103592">
        <w:rPr>
          <w:rFonts w:ascii="Garamond" w:hAnsi="Garamond"/>
          <w:lang w:val="en-US"/>
        </w:rPr>
        <w:t>Approved by Decree-Law 352/2007 of 23 October 2007.</w:t>
      </w:r>
      <w:proofErr w:type="gramEnd"/>
    </w:p>
  </w:footnote>
  <w:footnote w:id="16">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This issue has already been addressed by the Portuguese Ombudsman who pointed out before the Mi</w:t>
      </w:r>
      <w:r w:rsidRPr="00103592">
        <w:rPr>
          <w:rFonts w:ascii="Garamond" w:hAnsi="Garamond"/>
          <w:lang w:val="en-US"/>
        </w:rPr>
        <w:t>n</w:t>
      </w:r>
      <w:r w:rsidRPr="00103592">
        <w:rPr>
          <w:rFonts w:ascii="Garamond" w:hAnsi="Garamond"/>
          <w:lang w:val="en-US"/>
        </w:rPr>
        <w:t xml:space="preserve">ister of Health and the Minister of Solidarity, </w:t>
      </w:r>
      <w:proofErr w:type="spellStart"/>
      <w:r w:rsidRPr="00103592">
        <w:rPr>
          <w:rFonts w:ascii="Garamond" w:hAnsi="Garamond"/>
          <w:lang w:val="en-US"/>
        </w:rPr>
        <w:t>Labour</w:t>
      </w:r>
      <w:proofErr w:type="spellEnd"/>
      <w:r w:rsidRPr="00103592">
        <w:rPr>
          <w:rFonts w:ascii="Garamond" w:hAnsi="Garamond"/>
          <w:lang w:val="en-US"/>
        </w:rPr>
        <w:t xml:space="preserve"> and Social Security said legislative deficiency, sugges</w:t>
      </w:r>
      <w:r w:rsidRPr="00103592">
        <w:rPr>
          <w:rFonts w:ascii="Garamond" w:hAnsi="Garamond"/>
          <w:lang w:val="en-US"/>
        </w:rPr>
        <w:t>t</w:t>
      </w:r>
      <w:r w:rsidRPr="00103592">
        <w:rPr>
          <w:rFonts w:ascii="Garamond" w:hAnsi="Garamond"/>
          <w:lang w:val="en-US"/>
        </w:rPr>
        <w:t>ing the creation of National Table of Incapacities more appropriate to assess persons with disabilities and persons with chronic diseases. Even though the addressed entities had agreed with the suggestion, it has not been enacted any new legislation hithe</w:t>
      </w:r>
      <w:r w:rsidRPr="00103592">
        <w:rPr>
          <w:rFonts w:ascii="Garamond" w:hAnsi="Garamond"/>
          <w:lang w:val="en-US"/>
        </w:rPr>
        <w:t>r</w:t>
      </w:r>
      <w:r w:rsidRPr="00103592">
        <w:rPr>
          <w:rFonts w:ascii="Garamond" w:hAnsi="Garamond"/>
          <w:lang w:val="en-US"/>
        </w:rPr>
        <w:t>to.</w:t>
      </w:r>
    </w:p>
  </w:footnote>
  <w:footnote w:id="17">
    <w:p w:rsidR="00103592" w:rsidRPr="00103592" w:rsidRDefault="00103592" w:rsidP="00103592">
      <w:pPr>
        <w:pStyle w:val="Textodenotaderodap"/>
        <w:jc w:val="both"/>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Decree-Law 93/2009 of 16 April 2009 and Dispatch 6133/2012 of 10 May 2012.</w:t>
      </w:r>
    </w:p>
  </w:footnote>
  <w:footnote w:id="18">
    <w:p w:rsidR="00103592" w:rsidRPr="00103592" w:rsidRDefault="00103592" w:rsidP="00103592">
      <w:pPr>
        <w:pStyle w:val="Textodenotaderodap"/>
        <w:rPr>
          <w:rFonts w:ascii="Garamond" w:hAnsi="Garamond"/>
          <w:color w:val="000000" w:themeColor="text1"/>
          <w:lang w:val="en-US"/>
        </w:rPr>
      </w:pPr>
      <w:r w:rsidRPr="00103592">
        <w:rPr>
          <w:rStyle w:val="Refdenotaderodap"/>
          <w:rFonts w:ascii="Garamond" w:hAnsi="Garamond"/>
        </w:rPr>
        <w:footnoteRef/>
      </w:r>
      <w:r w:rsidRPr="00103592">
        <w:rPr>
          <w:rFonts w:ascii="Garamond" w:hAnsi="Garamond"/>
          <w:lang w:val="en-US"/>
        </w:rPr>
        <w:t xml:space="preserve"> </w:t>
      </w:r>
      <w:r w:rsidRPr="00103592">
        <w:rPr>
          <w:rFonts w:ascii="Garamond" w:hAnsi="Garamond"/>
          <w:color w:val="000000" w:themeColor="text1"/>
          <w:lang w:val="en-US"/>
        </w:rPr>
        <w:t>For instance, the “Program Open House” in Lisbon City Council (www.cm-lisboa.pt/viver/intervencao-social/pessoas-com-deficiencia/casa-aberta).</w:t>
      </w:r>
    </w:p>
  </w:footnote>
  <w:footnote w:id="19">
    <w:p w:rsidR="00103592" w:rsidRPr="00103592" w:rsidRDefault="00103592" w:rsidP="00103592">
      <w:pPr>
        <w:autoSpaceDE w:val="0"/>
        <w:autoSpaceDN w:val="0"/>
        <w:adjustRightInd w:val="0"/>
        <w:jc w:val="both"/>
        <w:rPr>
          <w:rFonts w:ascii="Garamond" w:hAnsi="Garamond"/>
          <w:color w:val="000000" w:themeColor="text1"/>
          <w:lang w:val="en-US"/>
        </w:rPr>
      </w:pPr>
      <w:r w:rsidRPr="00103592">
        <w:rPr>
          <w:rStyle w:val="Refdenotaderodap"/>
          <w:rFonts w:ascii="Garamond" w:hAnsi="Garamond"/>
          <w:color w:val="000000" w:themeColor="text1"/>
        </w:rPr>
        <w:footnoteRef/>
      </w:r>
      <w:r w:rsidRPr="00103592">
        <w:rPr>
          <w:rFonts w:ascii="Garamond" w:hAnsi="Garamond"/>
          <w:color w:val="000000" w:themeColor="text1"/>
          <w:lang w:val="en-US"/>
        </w:rPr>
        <w:t xml:space="preserve"> The review of the horizontal property regime to promote accessibility on the common parts of reside</w:t>
      </w:r>
      <w:r w:rsidRPr="00103592">
        <w:rPr>
          <w:rFonts w:ascii="Garamond" w:hAnsi="Garamond"/>
          <w:color w:val="000000" w:themeColor="text1"/>
          <w:lang w:val="en-US"/>
        </w:rPr>
        <w:t>n</w:t>
      </w:r>
      <w:r w:rsidRPr="00103592">
        <w:rPr>
          <w:rFonts w:ascii="Garamond" w:hAnsi="Garamond"/>
          <w:color w:val="000000" w:themeColor="text1"/>
          <w:lang w:val="en-US"/>
        </w:rPr>
        <w:t>tial buil</w:t>
      </w:r>
      <w:r w:rsidRPr="00103592">
        <w:rPr>
          <w:rFonts w:ascii="Garamond" w:hAnsi="Garamond"/>
          <w:color w:val="000000" w:themeColor="text1"/>
          <w:lang w:val="en-US"/>
        </w:rPr>
        <w:t>d</w:t>
      </w:r>
      <w:r w:rsidRPr="00103592">
        <w:rPr>
          <w:rFonts w:ascii="Garamond" w:hAnsi="Garamond"/>
          <w:color w:val="000000" w:themeColor="text1"/>
          <w:lang w:val="en-US"/>
        </w:rPr>
        <w:t xml:space="preserve">ings was one of the measures established by the National Strategy on Disability for 2011-2013, approved by the Council Ministers’ Resolution 97/2010, of 14 December (measure 31). </w:t>
      </w:r>
    </w:p>
  </w:footnote>
  <w:footnote w:id="20">
    <w:p w:rsidR="00103592" w:rsidRPr="00103592" w:rsidRDefault="00103592" w:rsidP="00103592">
      <w:pPr>
        <w:pStyle w:val="Textodenotaderodap"/>
        <w:rPr>
          <w:rFonts w:ascii="Garamond" w:hAnsi="Garamond"/>
          <w:lang w:val="en-US"/>
        </w:rPr>
      </w:pPr>
      <w:r w:rsidRPr="00103592">
        <w:rPr>
          <w:rStyle w:val="Refdenotaderodap"/>
          <w:rFonts w:ascii="Garamond" w:hAnsi="Garamond"/>
          <w:color w:val="000000" w:themeColor="text1"/>
        </w:rPr>
        <w:footnoteRef/>
      </w:r>
      <w:r w:rsidRPr="00103592">
        <w:rPr>
          <w:rFonts w:ascii="Garamond" w:hAnsi="Garamond"/>
          <w:color w:val="000000" w:themeColor="text1"/>
          <w:lang w:val="en-US"/>
        </w:rPr>
        <w:t xml:space="preserve"> Judgment date: 26 February 2015 (www.dgsi.pt).</w:t>
      </w:r>
    </w:p>
  </w:footnote>
  <w:footnote w:id="21">
    <w:p w:rsidR="00103592" w:rsidRPr="00103592" w:rsidRDefault="00103592" w:rsidP="00103592">
      <w:pPr>
        <w:pStyle w:val="Textodenotaderodap"/>
        <w:jc w:val="both"/>
        <w:rPr>
          <w:rFonts w:ascii="Garamond" w:hAnsi="Garamond"/>
        </w:rPr>
      </w:pPr>
      <w:r w:rsidRPr="00103592">
        <w:rPr>
          <w:rStyle w:val="Refdenotaderodap"/>
          <w:rFonts w:ascii="Garamond" w:hAnsi="Garamond"/>
        </w:rPr>
        <w:footnoteRef/>
      </w:r>
      <w:r w:rsidRPr="00103592">
        <w:rPr>
          <w:rFonts w:ascii="Garamond" w:hAnsi="Garamond"/>
        </w:rPr>
        <w:t xml:space="preserve"> </w:t>
      </w:r>
      <w:hyperlink r:id="rId1" w:history="1">
        <w:r w:rsidRPr="00103592">
          <w:rPr>
            <w:rStyle w:val="Hiperligao"/>
            <w:rFonts w:ascii="Garamond" w:hAnsi="Garamond"/>
            <w:color w:val="000000" w:themeColor="text1"/>
          </w:rPr>
          <w:t>http://www.cm-lisboa.pt/servicos/por-temas/concursos/habitacao-municipal-</w:t>
        </w:r>
      </w:hyperlink>
      <w:r w:rsidRPr="00103592">
        <w:rPr>
          <w:rFonts w:ascii="Garamond" w:hAnsi="Garamond"/>
          <w:color w:val="000000" w:themeColor="text1"/>
        </w:rPr>
        <w:t xml:space="preserve"> candidatura-de-acesso</w:t>
      </w:r>
      <w:r w:rsidRPr="00103592">
        <w:rPr>
          <w:rFonts w:ascii="Garamond" w:hAnsi="Garamond"/>
        </w:rPr>
        <w:t>.</w:t>
      </w:r>
    </w:p>
  </w:footnote>
  <w:footnote w:id="22">
    <w:p w:rsidR="00103592" w:rsidRPr="00103592" w:rsidRDefault="00103592" w:rsidP="00103592">
      <w:pPr>
        <w:pStyle w:val="Textodenotaderodap"/>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Articles 15</w:t>
      </w:r>
      <w:proofErr w:type="gramStart"/>
      <w:r w:rsidRPr="00103592">
        <w:rPr>
          <w:rFonts w:ascii="Garamond" w:hAnsi="Garamond"/>
          <w:lang w:val="en-US"/>
        </w:rPr>
        <w:t>.º</w:t>
      </w:r>
      <w:proofErr w:type="gramEnd"/>
      <w:r w:rsidRPr="00103592">
        <w:rPr>
          <w:rFonts w:ascii="Garamond" w:hAnsi="Garamond"/>
          <w:lang w:val="en-US"/>
        </w:rPr>
        <w:t>-N, 2, (b), 26.º, 4, (c), 25, 1, 57, 1, (e), 107, 1 (a) of the New Urban Lease Regime, recen</w:t>
      </w:r>
      <w:r w:rsidRPr="00103592">
        <w:rPr>
          <w:rFonts w:ascii="Garamond" w:hAnsi="Garamond"/>
          <w:lang w:val="en-US"/>
        </w:rPr>
        <w:t>t</w:t>
      </w:r>
      <w:r w:rsidRPr="00103592">
        <w:rPr>
          <w:rFonts w:ascii="Garamond" w:hAnsi="Garamond"/>
          <w:lang w:val="en-US"/>
        </w:rPr>
        <w:t>ly amended by Law 79/2014, of 19 December.</w:t>
      </w:r>
    </w:p>
  </w:footnote>
  <w:footnote w:id="23">
    <w:p w:rsidR="00103592" w:rsidRPr="00103592" w:rsidRDefault="00103592" w:rsidP="00103592">
      <w:pPr>
        <w:pStyle w:val="Textodenotaderodap"/>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http://www.portaldahabitacao.pt/pt/ihru.</w:t>
      </w:r>
    </w:p>
  </w:footnote>
  <w:footnote w:id="24">
    <w:p w:rsidR="00103592" w:rsidRPr="00103592" w:rsidRDefault="00103592" w:rsidP="00103592">
      <w:pPr>
        <w:pStyle w:val="Textodenotaderodap"/>
        <w:rPr>
          <w:rFonts w:ascii="Garamond" w:hAnsi="Garamond"/>
          <w:lang w:val="en-US"/>
        </w:rPr>
      </w:pPr>
      <w:r w:rsidRPr="00103592">
        <w:rPr>
          <w:rStyle w:val="Refdenotaderodap"/>
          <w:rFonts w:ascii="Garamond" w:hAnsi="Garamond"/>
        </w:rPr>
        <w:footnoteRef/>
      </w:r>
      <w:r w:rsidRPr="00103592">
        <w:rPr>
          <w:rFonts w:ascii="Garamond" w:hAnsi="Garamond"/>
          <w:lang w:val="en-US"/>
        </w:rPr>
        <w:t xml:space="preserve"> http://www.inr.pt.</w:t>
      </w:r>
    </w:p>
  </w:footnote>
  <w:footnote w:id="25">
    <w:p w:rsidR="00103592" w:rsidRPr="00103592" w:rsidRDefault="00103592" w:rsidP="00103592">
      <w:pPr>
        <w:pStyle w:val="Textodenotaderodap"/>
        <w:rPr>
          <w:rFonts w:ascii="Garamond" w:hAnsi="Garamond"/>
          <w:lang w:val="en-US"/>
        </w:rPr>
      </w:pPr>
      <w:r w:rsidRPr="00103592">
        <w:rPr>
          <w:rStyle w:val="Refdenotaderodap"/>
          <w:rFonts w:ascii="Garamond" w:hAnsi="Garamond"/>
        </w:rPr>
        <w:footnoteRef/>
      </w:r>
      <w:r w:rsidRPr="00103592">
        <w:rPr>
          <w:rFonts w:ascii="Garamond" w:hAnsi="Garamond"/>
          <w:lang w:val="en-US"/>
        </w:rPr>
        <w:t>http://</w:t>
      </w:r>
      <w:r w:rsidRPr="00103592">
        <w:rPr>
          <w:rFonts w:ascii="Garamond" w:hAnsi="Garamond"/>
          <w:color w:val="000000" w:themeColor="text1"/>
          <w:lang w:val="en-US"/>
        </w:rPr>
        <w:t>www.provedor-jus.pt.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3AA" w:rsidRDefault="00DC1D7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3AA" w:rsidRDefault="004963A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6B" w:rsidRDefault="00A52A6B" w:rsidP="00A02FFC">
    <w:pPr>
      <w:pStyle w:val="Cabealho1"/>
      <w:ind w:hanging="357"/>
      <w:rPr>
        <w:b w:val="0"/>
        <w:spacing w:val="20"/>
        <w:sz w:val="20"/>
      </w:rPr>
    </w:pPr>
  </w:p>
  <w:p w:rsidR="00A52A6B" w:rsidRDefault="00AD3A07" w:rsidP="00DB2837">
    <w:pPr>
      <w:pStyle w:val="Cabealho1"/>
      <w:ind w:hanging="426"/>
      <w:rPr>
        <w:b w:val="0"/>
        <w:spacing w:val="20"/>
        <w:sz w:val="20"/>
      </w:rPr>
    </w:pPr>
    <w:r>
      <w:rPr>
        <w:b w:val="0"/>
        <w:noProof/>
        <w:spacing w:val="20"/>
        <w:sz w:val="20"/>
      </w:rPr>
      <w:drawing>
        <wp:anchor distT="0" distB="0" distL="114300" distR="114300" simplePos="0" relativeHeight="251660800" behindDoc="1" locked="0" layoutInCell="1" allowOverlap="1" wp14:anchorId="43FE8034" wp14:editId="158935D1">
          <wp:simplePos x="0" y="0"/>
          <wp:positionH relativeFrom="column">
            <wp:posOffset>-300990</wp:posOffset>
          </wp:positionH>
          <wp:positionV relativeFrom="paragraph">
            <wp:posOffset>74930</wp:posOffset>
          </wp:positionV>
          <wp:extent cx="2085975" cy="5334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Provedor de Justiça.jpg"/>
                  <pic:cNvPicPr/>
                </pic:nvPicPr>
                <pic:blipFill rotWithShape="1">
                  <a:blip r:embed="rId1" cstate="print">
                    <a:extLst>
                      <a:ext uri="{28A0092B-C50C-407E-A947-70E740481C1C}">
                        <a14:useLocalDpi xmlns:a14="http://schemas.microsoft.com/office/drawing/2010/main" val="0"/>
                      </a:ext>
                    </a:extLst>
                  </a:blip>
                  <a:srcRect b="15755"/>
                  <a:stretch/>
                </pic:blipFill>
                <pic:spPr bwMode="auto">
                  <a:xfrm>
                    <a:off x="0" y="0"/>
                    <a:ext cx="2085975"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52A6B" w:rsidRDefault="00A52A6B" w:rsidP="00A52A6B">
    <w:pPr>
      <w:pStyle w:val="Cabealho1"/>
      <w:spacing w:line="360" w:lineRule="auto"/>
      <w:ind w:hanging="357"/>
      <w:rPr>
        <w:b w:val="0"/>
        <w:spacing w:val="20"/>
        <w:sz w:val="20"/>
      </w:rPr>
    </w:pPr>
  </w:p>
  <w:p w:rsidR="00A52A6B" w:rsidRDefault="00A52A6B" w:rsidP="00A52A6B">
    <w:pPr>
      <w:pStyle w:val="Cabealho1"/>
      <w:spacing w:line="360" w:lineRule="auto"/>
      <w:ind w:hanging="357"/>
      <w:rPr>
        <w:b w:val="0"/>
        <w:spacing w:val="20"/>
        <w:sz w:val="20"/>
      </w:rPr>
    </w:pPr>
  </w:p>
  <w:p w:rsidR="00A52A6B" w:rsidRPr="00DB2837" w:rsidRDefault="00DB2837" w:rsidP="00DB2837">
    <w:pPr>
      <w:pStyle w:val="Cabealho1"/>
      <w:spacing w:line="360" w:lineRule="auto"/>
      <w:ind w:left="-426"/>
      <w:jc w:val="left"/>
      <w:rPr>
        <w:rFonts w:ascii="Garamond" w:hAnsi="Garamond"/>
        <w:color w:val="4F6228" w:themeColor="accent3" w:themeShade="80"/>
        <w:sz w:val="15"/>
        <w:szCs w:val="15"/>
      </w:rPr>
    </w:pPr>
    <w:r w:rsidRPr="00DB2837">
      <w:rPr>
        <w:rFonts w:ascii="Garamond" w:hAnsi="Garamond"/>
        <w:color w:val="4F6228" w:themeColor="accent3" w:themeShade="80"/>
        <w:sz w:val="15"/>
        <w:szCs w:val="15"/>
      </w:rPr>
      <w:t>Na defesa do Cidadão: perceber para prover.</w:t>
    </w:r>
  </w:p>
  <w:p w:rsidR="00A52A6B" w:rsidRDefault="00A52A6B" w:rsidP="00A52A6B">
    <w:pPr>
      <w:pStyle w:val="Cabealho1"/>
      <w:spacing w:line="360" w:lineRule="auto"/>
      <w:ind w:hanging="357"/>
      <w:rPr>
        <w:b w:val="0"/>
        <w:spacing w:val="2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1B" w:rsidRDefault="003813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5F1"/>
    <w:multiLevelType w:val="hybridMultilevel"/>
    <w:tmpl w:val="8AA2E110"/>
    <w:lvl w:ilvl="0" w:tplc="AAE0094C">
      <w:start w:val="18"/>
      <w:numFmt w:val="decimal"/>
      <w:lvlText w:val="%1."/>
      <w:lvlJc w:val="left"/>
      <w:pPr>
        <w:tabs>
          <w:tab w:val="num" w:pos="360"/>
        </w:tabs>
        <w:ind w:left="357" w:hanging="357"/>
      </w:pPr>
      <w:rPr>
        <w:rFonts w:ascii="Times New Roman" w:hAnsi="Times New Roman"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0D360C40"/>
    <w:multiLevelType w:val="hybridMultilevel"/>
    <w:tmpl w:val="DD2EDD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131252B"/>
    <w:multiLevelType w:val="singleLevel"/>
    <w:tmpl w:val="C568D2D4"/>
    <w:lvl w:ilvl="0">
      <w:start w:val="1"/>
      <w:numFmt w:val="decimal"/>
      <w:lvlText w:val="%1."/>
      <w:lvlJc w:val="left"/>
      <w:pPr>
        <w:tabs>
          <w:tab w:val="num" w:pos="435"/>
        </w:tabs>
        <w:ind w:left="435" w:hanging="435"/>
      </w:pPr>
      <w:rPr>
        <w:b/>
        <w:sz w:val="24"/>
      </w:rPr>
    </w:lvl>
  </w:abstractNum>
  <w:abstractNum w:abstractNumId="3">
    <w:nsid w:val="115C2AAB"/>
    <w:multiLevelType w:val="singleLevel"/>
    <w:tmpl w:val="4D3C7EAE"/>
    <w:lvl w:ilvl="0">
      <w:start w:val="6"/>
      <w:numFmt w:val="bullet"/>
      <w:lvlText w:val="-"/>
      <w:lvlJc w:val="left"/>
      <w:pPr>
        <w:tabs>
          <w:tab w:val="num" w:pos="720"/>
        </w:tabs>
        <w:ind w:left="720" w:hanging="360"/>
      </w:pPr>
      <w:rPr>
        <w:rFonts w:hint="default"/>
      </w:rPr>
    </w:lvl>
  </w:abstractNum>
  <w:abstractNum w:abstractNumId="4">
    <w:nsid w:val="1187208A"/>
    <w:multiLevelType w:val="hybridMultilevel"/>
    <w:tmpl w:val="ED4AC262"/>
    <w:lvl w:ilvl="0" w:tplc="EEE09190">
      <w:start w:val="1"/>
      <w:numFmt w:val="lowerLetter"/>
      <w:lvlText w:val="%1)"/>
      <w:lvlJc w:val="left"/>
      <w:pPr>
        <w:tabs>
          <w:tab w:val="num" w:pos="794"/>
        </w:tabs>
        <w:ind w:left="794" w:hanging="397"/>
      </w:pPr>
      <w:rPr>
        <w:rFonts w:ascii="Times New Roman" w:hAnsi="Times New Roman" w:hint="default"/>
        <w:b w:val="0"/>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11A46DBC"/>
    <w:multiLevelType w:val="hybridMultilevel"/>
    <w:tmpl w:val="6DFCE920"/>
    <w:lvl w:ilvl="0" w:tplc="F82C4206">
      <w:start w:val="1"/>
      <w:numFmt w:val="bullet"/>
      <w:lvlText w:val="-"/>
      <w:lvlJc w:val="left"/>
      <w:pPr>
        <w:ind w:left="720" w:hanging="360"/>
      </w:pPr>
      <w:rPr>
        <w:rFonts w:ascii="Arial" w:eastAsiaTheme="minorHAnsi"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177A473C"/>
    <w:multiLevelType w:val="singleLevel"/>
    <w:tmpl w:val="4D3C7EAE"/>
    <w:lvl w:ilvl="0">
      <w:start w:val="6"/>
      <w:numFmt w:val="bullet"/>
      <w:lvlText w:val="-"/>
      <w:lvlJc w:val="left"/>
      <w:pPr>
        <w:tabs>
          <w:tab w:val="num" w:pos="720"/>
        </w:tabs>
        <w:ind w:left="720" w:hanging="360"/>
      </w:pPr>
      <w:rPr>
        <w:rFonts w:hint="default"/>
      </w:rPr>
    </w:lvl>
  </w:abstractNum>
  <w:abstractNum w:abstractNumId="7">
    <w:nsid w:val="19687184"/>
    <w:multiLevelType w:val="hybridMultilevel"/>
    <w:tmpl w:val="62BEA858"/>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nsid w:val="1AFA1EF2"/>
    <w:multiLevelType w:val="singleLevel"/>
    <w:tmpl w:val="C71C01A4"/>
    <w:lvl w:ilvl="0">
      <w:start w:val="2"/>
      <w:numFmt w:val="decimal"/>
      <w:lvlText w:val="%1."/>
      <w:lvlJc w:val="left"/>
      <w:pPr>
        <w:tabs>
          <w:tab w:val="num" w:pos="360"/>
        </w:tabs>
        <w:ind w:left="360" w:hanging="360"/>
      </w:pPr>
      <w:rPr>
        <w:b/>
        <w:i w:val="0"/>
      </w:rPr>
    </w:lvl>
  </w:abstractNum>
  <w:abstractNum w:abstractNumId="9">
    <w:nsid w:val="1E7E7B29"/>
    <w:multiLevelType w:val="singleLevel"/>
    <w:tmpl w:val="0816000F"/>
    <w:lvl w:ilvl="0">
      <w:start w:val="1"/>
      <w:numFmt w:val="decimal"/>
      <w:lvlText w:val="%1."/>
      <w:lvlJc w:val="left"/>
      <w:pPr>
        <w:tabs>
          <w:tab w:val="num" w:pos="360"/>
        </w:tabs>
        <w:ind w:left="360" w:hanging="360"/>
      </w:pPr>
    </w:lvl>
  </w:abstractNum>
  <w:abstractNum w:abstractNumId="10">
    <w:nsid w:val="215F7A65"/>
    <w:multiLevelType w:val="hybridMultilevel"/>
    <w:tmpl w:val="25EE7F9C"/>
    <w:lvl w:ilvl="0" w:tplc="0BAAD9CE">
      <w:start w:val="1"/>
      <w:numFmt w:val="decimal"/>
      <w:lvlText w:val="%1)"/>
      <w:lvlJc w:val="left"/>
      <w:pPr>
        <w:tabs>
          <w:tab w:val="num" w:pos="644"/>
        </w:tabs>
        <w:ind w:left="624" w:hanging="340"/>
      </w:pPr>
      <w:rPr>
        <w:rFonts w:hint="default"/>
        <w:b/>
        <w:i w:val="0"/>
      </w:rPr>
    </w:lvl>
    <w:lvl w:ilvl="1" w:tplc="5EB25182">
      <w:start w:val="1"/>
      <w:numFmt w:val="lowerLetter"/>
      <w:lvlText w:val="%2)"/>
      <w:lvlJc w:val="left"/>
      <w:pPr>
        <w:tabs>
          <w:tab w:val="num" w:pos="644"/>
        </w:tabs>
        <w:ind w:left="624" w:hanging="340"/>
      </w:pPr>
      <w:rPr>
        <w:rFonts w:hint="default"/>
        <w:b/>
        <w:i w:val="0"/>
      </w:rPr>
    </w:lvl>
    <w:lvl w:ilvl="2" w:tplc="738421B6">
      <w:start w:val="1"/>
      <w:numFmt w:val="bullet"/>
      <w:lvlText w:val=""/>
      <w:lvlJc w:val="left"/>
      <w:pPr>
        <w:tabs>
          <w:tab w:val="num" w:pos="907"/>
        </w:tabs>
        <w:ind w:left="907" w:hanging="453"/>
      </w:pPr>
      <w:rPr>
        <w:rFonts w:ascii="Symbol" w:eastAsia="Times New Roman" w:hAnsi="Symbol" w:cs="Times New Roman" w:hint="default"/>
        <w:color w:val="auto"/>
      </w:rPr>
    </w:lvl>
    <w:lvl w:ilvl="3" w:tplc="5852DCD4">
      <w:start w:val="3"/>
      <w:numFmt w:val="lowerLetter"/>
      <w:lvlText w:val="%4)"/>
      <w:lvlJc w:val="left"/>
      <w:pPr>
        <w:tabs>
          <w:tab w:val="num" w:pos="644"/>
        </w:tabs>
        <w:ind w:left="624" w:hanging="340"/>
      </w:pPr>
      <w:rPr>
        <w:rFonts w:hint="default"/>
        <w:b/>
        <w:i w:val="0"/>
      </w:rPr>
    </w:lvl>
    <w:lvl w:ilvl="4" w:tplc="BBEA8EAC">
      <w:start w:val="2"/>
      <w:numFmt w:val="decimal"/>
      <w:lvlText w:val="%5."/>
      <w:lvlJc w:val="left"/>
      <w:pPr>
        <w:tabs>
          <w:tab w:val="num" w:pos="644"/>
        </w:tabs>
        <w:ind w:left="624" w:hanging="340"/>
      </w:pPr>
      <w:rPr>
        <w:rFonts w:hint="default"/>
        <w:b/>
        <w:i w:val="0"/>
      </w:rPr>
    </w:lvl>
    <w:lvl w:ilvl="5" w:tplc="C5CEF89C">
      <w:start w:val="1"/>
      <w:numFmt w:val="lowerLetter"/>
      <w:lvlText w:val="%6)"/>
      <w:lvlJc w:val="left"/>
      <w:pPr>
        <w:tabs>
          <w:tab w:val="num" w:pos="644"/>
        </w:tabs>
        <w:ind w:left="624" w:hanging="340"/>
      </w:pPr>
      <w:rPr>
        <w:rFonts w:hint="default"/>
        <w:b/>
        <w:i w:val="0"/>
      </w:rPr>
    </w:lvl>
    <w:lvl w:ilvl="6" w:tplc="1302A710">
      <w:start w:val="3"/>
      <w:numFmt w:val="decimal"/>
      <w:lvlText w:val="%7."/>
      <w:lvlJc w:val="left"/>
      <w:pPr>
        <w:tabs>
          <w:tab w:val="num" w:pos="644"/>
        </w:tabs>
        <w:ind w:left="624" w:hanging="340"/>
      </w:pPr>
      <w:rPr>
        <w:rFonts w:hint="default"/>
        <w:b/>
        <w:i w:val="0"/>
      </w:rPr>
    </w:lvl>
    <w:lvl w:ilvl="7" w:tplc="962E00A4">
      <w:start w:val="1"/>
      <w:numFmt w:val="lowerLetter"/>
      <w:lvlText w:val="%8)"/>
      <w:lvlJc w:val="left"/>
      <w:pPr>
        <w:tabs>
          <w:tab w:val="num" w:pos="644"/>
        </w:tabs>
        <w:ind w:left="624" w:hanging="340"/>
      </w:pPr>
      <w:rPr>
        <w:rFonts w:hint="default"/>
        <w:b/>
        <w:i w:val="0"/>
      </w:rPr>
    </w:lvl>
    <w:lvl w:ilvl="8" w:tplc="E2E4D670">
      <w:start w:val="4"/>
      <w:numFmt w:val="decimal"/>
      <w:lvlText w:val="%9."/>
      <w:lvlJc w:val="left"/>
      <w:pPr>
        <w:tabs>
          <w:tab w:val="num" w:pos="644"/>
        </w:tabs>
        <w:ind w:left="624" w:hanging="340"/>
      </w:pPr>
      <w:rPr>
        <w:rFonts w:hint="default"/>
        <w:b/>
        <w:i w:val="0"/>
      </w:rPr>
    </w:lvl>
  </w:abstractNum>
  <w:abstractNum w:abstractNumId="11">
    <w:nsid w:val="217838C8"/>
    <w:multiLevelType w:val="singleLevel"/>
    <w:tmpl w:val="4D3C7EAE"/>
    <w:lvl w:ilvl="0">
      <w:start w:val="6"/>
      <w:numFmt w:val="bullet"/>
      <w:lvlText w:val="-"/>
      <w:lvlJc w:val="left"/>
      <w:pPr>
        <w:tabs>
          <w:tab w:val="num" w:pos="720"/>
        </w:tabs>
        <w:ind w:left="720" w:hanging="360"/>
      </w:pPr>
      <w:rPr>
        <w:rFonts w:hint="default"/>
      </w:rPr>
    </w:lvl>
  </w:abstractNum>
  <w:abstractNum w:abstractNumId="12">
    <w:nsid w:val="24C9750A"/>
    <w:multiLevelType w:val="hybridMultilevel"/>
    <w:tmpl w:val="9C7482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29AD186F"/>
    <w:multiLevelType w:val="singleLevel"/>
    <w:tmpl w:val="A3824BDA"/>
    <w:lvl w:ilvl="0">
      <w:start w:val="7"/>
      <w:numFmt w:val="decimal"/>
      <w:lvlText w:val="%1."/>
      <w:lvlJc w:val="left"/>
      <w:pPr>
        <w:tabs>
          <w:tab w:val="num" w:pos="360"/>
        </w:tabs>
        <w:ind w:left="360" w:hanging="360"/>
      </w:pPr>
      <w:rPr>
        <w:b/>
        <w:i w:val="0"/>
      </w:rPr>
    </w:lvl>
  </w:abstractNum>
  <w:abstractNum w:abstractNumId="14">
    <w:nsid w:val="29CF1FCD"/>
    <w:multiLevelType w:val="singleLevel"/>
    <w:tmpl w:val="67A80428"/>
    <w:lvl w:ilvl="0">
      <w:start w:val="1"/>
      <w:numFmt w:val="decimal"/>
      <w:lvlText w:val="%1."/>
      <w:legacy w:legacy="1" w:legacySpace="0" w:legacyIndent="360"/>
      <w:lvlJc w:val="left"/>
      <w:pPr>
        <w:ind w:left="360" w:hanging="360"/>
      </w:pPr>
    </w:lvl>
  </w:abstractNum>
  <w:abstractNum w:abstractNumId="15">
    <w:nsid w:val="2C531B39"/>
    <w:multiLevelType w:val="hybridMultilevel"/>
    <w:tmpl w:val="0F3CE35E"/>
    <w:lvl w:ilvl="0" w:tplc="7B98D63C">
      <w:start w:val="1"/>
      <w:numFmt w:val="decimal"/>
      <w:lvlText w:val="%1."/>
      <w:lvlJc w:val="left"/>
      <w:pPr>
        <w:tabs>
          <w:tab w:val="num" w:pos="360"/>
        </w:tabs>
        <w:ind w:left="357" w:hanging="357"/>
      </w:pPr>
      <w:rPr>
        <w:rFonts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nsid w:val="31983F96"/>
    <w:multiLevelType w:val="hybridMultilevel"/>
    <w:tmpl w:val="434C1972"/>
    <w:lvl w:ilvl="0" w:tplc="99107ECC">
      <w:start w:val="1"/>
      <w:numFmt w:val="bullet"/>
      <w:lvlText w:val="-"/>
      <w:lvlJc w:val="left"/>
      <w:pPr>
        <w:tabs>
          <w:tab w:val="num" w:pos="737"/>
        </w:tabs>
        <w:ind w:left="737" w:hanging="397"/>
      </w:pPr>
      <w:rPr>
        <w:rFonts w:ascii="Times New Roman" w:hAnsi="Times New Roman" w:cs="Times New Roman" w:hint="default"/>
        <w:sz w:val="16"/>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7">
    <w:nsid w:val="31DF7CC1"/>
    <w:multiLevelType w:val="hybridMultilevel"/>
    <w:tmpl w:val="7F3C823A"/>
    <w:lvl w:ilvl="0" w:tplc="7B98D63C">
      <w:start w:val="1"/>
      <w:numFmt w:val="decimal"/>
      <w:lvlText w:val="%1."/>
      <w:lvlJc w:val="left"/>
      <w:pPr>
        <w:tabs>
          <w:tab w:val="num" w:pos="360"/>
        </w:tabs>
        <w:ind w:left="357" w:hanging="357"/>
      </w:pPr>
      <w:rPr>
        <w:rFonts w:hint="default"/>
        <w:b/>
        <w:i w:val="0"/>
        <w:sz w:val="24"/>
      </w:rPr>
    </w:lvl>
    <w:lvl w:ilvl="1" w:tplc="C77A233A">
      <w:start w:val="1"/>
      <w:numFmt w:val="lowerLetter"/>
      <w:lvlText w:val="%2)"/>
      <w:lvlJc w:val="left"/>
      <w:pPr>
        <w:tabs>
          <w:tab w:val="num" w:pos="360"/>
        </w:tabs>
        <w:ind w:left="357" w:hanging="357"/>
      </w:pPr>
      <w:rPr>
        <w:rFonts w:hint="default"/>
        <w:b/>
        <w:i w:val="0"/>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34875218"/>
    <w:multiLevelType w:val="hybridMultilevel"/>
    <w:tmpl w:val="5D5CFA28"/>
    <w:lvl w:ilvl="0" w:tplc="7B98D63C">
      <w:start w:val="1"/>
      <w:numFmt w:val="decimal"/>
      <w:lvlText w:val="%1."/>
      <w:lvlJc w:val="left"/>
      <w:pPr>
        <w:tabs>
          <w:tab w:val="num" w:pos="360"/>
        </w:tabs>
        <w:ind w:left="357" w:hanging="357"/>
      </w:pPr>
      <w:rPr>
        <w:rFonts w:hint="default"/>
        <w:b/>
        <w:i w:val="0"/>
        <w:sz w:val="24"/>
      </w:rPr>
    </w:lvl>
    <w:lvl w:ilvl="1" w:tplc="87D0B634">
      <w:start w:val="1"/>
      <w:numFmt w:val="decimal"/>
      <w:lvlText w:val="%2."/>
      <w:lvlJc w:val="left"/>
      <w:pPr>
        <w:tabs>
          <w:tab w:val="num" w:pos="360"/>
        </w:tabs>
        <w:ind w:left="357" w:hanging="357"/>
      </w:pPr>
      <w:rPr>
        <w:rFonts w:hint="default"/>
        <w:b/>
        <w:i w:val="0"/>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9">
    <w:nsid w:val="34DD4D69"/>
    <w:multiLevelType w:val="singleLevel"/>
    <w:tmpl w:val="4D3C7EAE"/>
    <w:lvl w:ilvl="0">
      <w:start w:val="6"/>
      <w:numFmt w:val="bullet"/>
      <w:lvlText w:val="-"/>
      <w:lvlJc w:val="left"/>
      <w:pPr>
        <w:tabs>
          <w:tab w:val="num" w:pos="720"/>
        </w:tabs>
        <w:ind w:left="720" w:hanging="360"/>
      </w:pPr>
      <w:rPr>
        <w:rFonts w:hint="default"/>
      </w:rPr>
    </w:lvl>
  </w:abstractNum>
  <w:abstractNum w:abstractNumId="20">
    <w:nsid w:val="3E307E90"/>
    <w:multiLevelType w:val="hybridMultilevel"/>
    <w:tmpl w:val="4A343DE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nsid w:val="3FD22E05"/>
    <w:multiLevelType w:val="singleLevel"/>
    <w:tmpl w:val="130285C8"/>
    <w:lvl w:ilvl="0">
      <w:start w:val="8"/>
      <w:numFmt w:val="decimal"/>
      <w:lvlText w:val="%1."/>
      <w:lvlJc w:val="left"/>
      <w:pPr>
        <w:tabs>
          <w:tab w:val="num" w:pos="360"/>
        </w:tabs>
        <w:ind w:left="360" w:hanging="360"/>
      </w:pPr>
      <w:rPr>
        <w:b/>
        <w:i w:val="0"/>
      </w:rPr>
    </w:lvl>
  </w:abstractNum>
  <w:abstractNum w:abstractNumId="22">
    <w:nsid w:val="40C91C4C"/>
    <w:multiLevelType w:val="hybridMultilevel"/>
    <w:tmpl w:val="2BE07C74"/>
    <w:lvl w:ilvl="0" w:tplc="115A1DD2">
      <w:start w:val="1"/>
      <w:numFmt w:val="bullet"/>
      <w:lvlText w:val=""/>
      <w:lvlJc w:val="left"/>
      <w:pPr>
        <w:tabs>
          <w:tab w:val="num" w:pos="737"/>
        </w:tabs>
        <w:ind w:left="737" w:hanging="397"/>
      </w:pPr>
      <w:rPr>
        <w:rFonts w:ascii="Symbol" w:hAnsi="Symbol" w:hint="default"/>
      </w:rPr>
    </w:lvl>
    <w:lvl w:ilvl="1" w:tplc="08160003" w:tentative="1">
      <w:start w:val="1"/>
      <w:numFmt w:val="bullet"/>
      <w:lvlText w:val="o"/>
      <w:lvlJc w:val="left"/>
      <w:pPr>
        <w:tabs>
          <w:tab w:val="num" w:pos="1860"/>
        </w:tabs>
        <w:ind w:left="1860" w:hanging="360"/>
      </w:pPr>
      <w:rPr>
        <w:rFonts w:ascii="Courier New" w:hAnsi="Courier New" w:hint="default"/>
      </w:rPr>
    </w:lvl>
    <w:lvl w:ilvl="2" w:tplc="08160005" w:tentative="1">
      <w:start w:val="1"/>
      <w:numFmt w:val="bullet"/>
      <w:lvlText w:val=""/>
      <w:lvlJc w:val="left"/>
      <w:pPr>
        <w:tabs>
          <w:tab w:val="num" w:pos="2580"/>
        </w:tabs>
        <w:ind w:left="2580" w:hanging="360"/>
      </w:pPr>
      <w:rPr>
        <w:rFonts w:ascii="Wingdings" w:hAnsi="Wingdings" w:hint="default"/>
      </w:rPr>
    </w:lvl>
    <w:lvl w:ilvl="3" w:tplc="08160001" w:tentative="1">
      <w:start w:val="1"/>
      <w:numFmt w:val="bullet"/>
      <w:lvlText w:val=""/>
      <w:lvlJc w:val="left"/>
      <w:pPr>
        <w:tabs>
          <w:tab w:val="num" w:pos="3300"/>
        </w:tabs>
        <w:ind w:left="3300" w:hanging="360"/>
      </w:pPr>
      <w:rPr>
        <w:rFonts w:ascii="Symbol" w:hAnsi="Symbol" w:hint="default"/>
      </w:rPr>
    </w:lvl>
    <w:lvl w:ilvl="4" w:tplc="08160003" w:tentative="1">
      <w:start w:val="1"/>
      <w:numFmt w:val="bullet"/>
      <w:lvlText w:val="o"/>
      <w:lvlJc w:val="left"/>
      <w:pPr>
        <w:tabs>
          <w:tab w:val="num" w:pos="4020"/>
        </w:tabs>
        <w:ind w:left="4020" w:hanging="360"/>
      </w:pPr>
      <w:rPr>
        <w:rFonts w:ascii="Courier New" w:hAnsi="Courier New" w:hint="default"/>
      </w:rPr>
    </w:lvl>
    <w:lvl w:ilvl="5" w:tplc="08160005" w:tentative="1">
      <w:start w:val="1"/>
      <w:numFmt w:val="bullet"/>
      <w:lvlText w:val=""/>
      <w:lvlJc w:val="left"/>
      <w:pPr>
        <w:tabs>
          <w:tab w:val="num" w:pos="4740"/>
        </w:tabs>
        <w:ind w:left="4740" w:hanging="360"/>
      </w:pPr>
      <w:rPr>
        <w:rFonts w:ascii="Wingdings" w:hAnsi="Wingdings" w:hint="default"/>
      </w:rPr>
    </w:lvl>
    <w:lvl w:ilvl="6" w:tplc="08160001" w:tentative="1">
      <w:start w:val="1"/>
      <w:numFmt w:val="bullet"/>
      <w:lvlText w:val=""/>
      <w:lvlJc w:val="left"/>
      <w:pPr>
        <w:tabs>
          <w:tab w:val="num" w:pos="5460"/>
        </w:tabs>
        <w:ind w:left="5460" w:hanging="360"/>
      </w:pPr>
      <w:rPr>
        <w:rFonts w:ascii="Symbol" w:hAnsi="Symbol" w:hint="default"/>
      </w:rPr>
    </w:lvl>
    <w:lvl w:ilvl="7" w:tplc="08160003" w:tentative="1">
      <w:start w:val="1"/>
      <w:numFmt w:val="bullet"/>
      <w:lvlText w:val="o"/>
      <w:lvlJc w:val="left"/>
      <w:pPr>
        <w:tabs>
          <w:tab w:val="num" w:pos="6180"/>
        </w:tabs>
        <w:ind w:left="6180" w:hanging="360"/>
      </w:pPr>
      <w:rPr>
        <w:rFonts w:ascii="Courier New" w:hAnsi="Courier New" w:hint="default"/>
      </w:rPr>
    </w:lvl>
    <w:lvl w:ilvl="8" w:tplc="08160005" w:tentative="1">
      <w:start w:val="1"/>
      <w:numFmt w:val="bullet"/>
      <w:lvlText w:val=""/>
      <w:lvlJc w:val="left"/>
      <w:pPr>
        <w:tabs>
          <w:tab w:val="num" w:pos="6900"/>
        </w:tabs>
        <w:ind w:left="6900" w:hanging="360"/>
      </w:pPr>
      <w:rPr>
        <w:rFonts w:ascii="Wingdings" w:hAnsi="Wingdings" w:hint="default"/>
      </w:rPr>
    </w:lvl>
  </w:abstractNum>
  <w:abstractNum w:abstractNumId="23">
    <w:nsid w:val="41F211C3"/>
    <w:multiLevelType w:val="singleLevel"/>
    <w:tmpl w:val="C568D2D4"/>
    <w:lvl w:ilvl="0">
      <w:start w:val="1"/>
      <w:numFmt w:val="decimal"/>
      <w:lvlText w:val="%1."/>
      <w:lvlJc w:val="left"/>
      <w:pPr>
        <w:tabs>
          <w:tab w:val="num" w:pos="435"/>
        </w:tabs>
        <w:ind w:left="435" w:hanging="435"/>
      </w:pPr>
      <w:rPr>
        <w:b/>
        <w:sz w:val="24"/>
      </w:rPr>
    </w:lvl>
  </w:abstractNum>
  <w:abstractNum w:abstractNumId="24">
    <w:nsid w:val="42FF7007"/>
    <w:multiLevelType w:val="hybridMultilevel"/>
    <w:tmpl w:val="9640C242"/>
    <w:lvl w:ilvl="0" w:tplc="594AEE16">
      <w:numFmt w:val="bullet"/>
      <w:lvlText w:val="-"/>
      <w:lvlJc w:val="left"/>
      <w:pPr>
        <w:tabs>
          <w:tab w:val="num" w:pos="420"/>
        </w:tabs>
        <w:ind w:left="420" w:hanging="360"/>
      </w:pPr>
      <w:rPr>
        <w:rFonts w:ascii="Times New Roman" w:eastAsia="Times New Roman" w:hAnsi="Times New Roman" w:cs="Times New Roman" w:hint="default"/>
      </w:rPr>
    </w:lvl>
    <w:lvl w:ilvl="1" w:tplc="08160003" w:tentative="1">
      <w:start w:val="1"/>
      <w:numFmt w:val="bullet"/>
      <w:lvlText w:val="o"/>
      <w:lvlJc w:val="left"/>
      <w:pPr>
        <w:tabs>
          <w:tab w:val="num" w:pos="1140"/>
        </w:tabs>
        <w:ind w:left="1140" w:hanging="360"/>
      </w:pPr>
      <w:rPr>
        <w:rFonts w:ascii="Courier New" w:hAnsi="Courier New" w:hint="default"/>
      </w:rPr>
    </w:lvl>
    <w:lvl w:ilvl="2" w:tplc="08160005" w:tentative="1">
      <w:start w:val="1"/>
      <w:numFmt w:val="bullet"/>
      <w:lvlText w:val=""/>
      <w:lvlJc w:val="left"/>
      <w:pPr>
        <w:tabs>
          <w:tab w:val="num" w:pos="1860"/>
        </w:tabs>
        <w:ind w:left="1860" w:hanging="360"/>
      </w:pPr>
      <w:rPr>
        <w:rFonts w:ascii="Wingdings" w:hAnsi="Wingdings" w:hint="default"/>
      </w:rPr>
    </w:lvl>
    <w:lvl w:ilvl="3" w:tplc="08160001" w:tentative="1">
      <w:start w:val="1"/>
      <w:numFmt w:val="bullet"/>
      <w:lvlText w:val=""/>
      <w:lvlJc w:val="left"/>
      <w:pPr>
        <w:tabs>
          <w:tab w:val="num" w:pos="2580"/>
        </w:tabs>
        <w:ind w:left="2580" w:hanging="360"/>
      </w:pPr>
      <w:rPr>
        <w:rFonts w:ascii="Symbol" w:hAnsi="Symbol" w:hint="default"/>
      </w:rPr>
    </w:lvl>
    <w:lvl w:ilvl="4" w:tplc="08160003" w:tentative="1">
      <w:start w:val="1"/>
      <w:numFmt w:val="bullet"/>
      <w:lvlText w:val="o"/>
      <w:lvlJc w:val="left"/>
      <w:pPr>
        <w:tabs>
          <w:tab w:val="num" w:pos="3300"/>
        </w:tabs>
        <w:ind w:left="3300" w:hanging="360"/>
      </w:pPr>
      <w:rPr>
        <w:rFonts w:ascii="Courier New" w:hAnsi="Courier New" w:hint="default"/>
      </w:rPr>
    </w:lvl>
    <w:lvl w:ilvl="5" w:tplc="08160005" w:tentative="1">
      <w:start w:val="1"/>
      <w:numFmt w:val="bullet"/>
      <w:lvlText w:val=""/>
      <w:lvlJc w:val="left"/>
      <w:pPr>
        <w:tabs>
          <w:tab w:val="num" w:pos="4020"/>
        </w:tabs>
        <w:ind w:left="4020" w:hanging="360"/>
      </w:pPr>
      <w:rPr>
        <w:rFonts w:ascii="Wingdings" w:hAnsi="Wingdings" w:hint="default"/>
      </w:rPr>
    </w:lvl>
    <w:lvl w:ilvl="6" w:tplc="08160001" w:tentative="1">
      <w:start w:val="1"/>
      <w:numFmt w:val="bullet"/>
      <w:lvlText w:val=""/>
      <w:lvlJc w:val="left"/>
      <w:pPr>
        <w:tabs>
          <w:tab w:val="num" w:pos="4740"/>
        </w:tabs>
        <w:ind w:left="4740" w:hanging="360"/>
      </w:pPr>
      <w:rPr>
        <w:rFonts w:ascii="Symbol" w:hAnsi="Symbol" w:hint="default"/>
      </w:rPr>
    </w:lvl>
    <w:lvl w:ilvl="7" w:tplc="08160003" w:tentative="1">
      <w:start w:val="1"/>
      <w:numFmt w:val="bullet"/>
      <w:lvlText w:val="o"/>
      <w:lvlJc w:val="left"/>
      <w:pPr>
        <w:tabs>
          <w:tab w:val="num" w:pos="5460"/>
        </w:tabs>
        <w:ind w:left="5460" w:hanging="360"/>
      </w:pPr>
      <w:rPr>
        <w:rFonts w:ascii="Courier New" w:hAnsi="Courier New" w:hint="default"/>
      </w:rPr>
    </w:lvl>
    <w:lvl w:ilvl="8" w:tplc="08160005" w:tentative="1">
      <w:start w:val="1"/>
      <w:numFmt w:val="bullet"/>
      <w:lvlText w:val=""/>
      <w:lvlJc w:val="left"/>
      <w:pPr>
        <w:tabs>
          <w:tab w:val="num" w:pos="6180"/>
        </w:tabs>
        <w:ind w:left="6180" w:hanging="360"/>
      </w:pPr>
      <w:rPr>
        <w:rFonts w:ascii="Wingdings" w:hAnsi="Wingdings" w:hint="default"/>
      </w:rPr>
    </w:lvl>
  </w:abstractNum>
  <w:abstractNum w:abstractNumId="25">
    <w:nsid w:val="43027256"/>
    <w:multiLevelType w:val="hybridMultilevel"/>
    <w:tmpl w:val="29CCCF40"/>
    <w:lvl w:ilvl="0" w:tplc="5B4E3200">
      <w:start w:val="1"/>
      <w:numFmt w:val="bullet"/>
      <w:lvlText w:val="o"/>
      <w:lvlJc w:val="left"/>
      <w:pPr>
        <w:tabs>
          <w:tab w:val="num" w:pos="947"/>
        </w:tabs>
        <w:ind w:left="947" w:hanging="360"/>
      </w:pPr>
      <w:rPr>
        <w:rFonts w:hAnsi="Courier New"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6">
    <w:nsid w:val="43D0359F"/>
    <w:multiLevelType w:val="hybridMultilevel"/>
    <w:tmpl w:val="A6C8CCEA"/>
    <w:lvl w:ilvl="0" w:tplc="B52499FA">
      <w:start w:val="1"/>
      <w:numFmt w:val="lowerLetter"/>
      <w:lvlText w:val="%1)"/>
      <w:lvlJc w:val="left"/>
      <w:pPr>
        <w:tabs>
          <w:tab w:val="num" w:pos="624"/>
        </w:tabs>
        <w:ind w:left="624" w:hanging="397"/>
      </w:pPr>
      <w:rPr>
        <w:rFonts w:hint="default"/>
        <w:b/>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nsid w:val="44FD50EA"/>
    <w:multiLevelType w:val="hybridMultilevel"/>
    <w:tmpl w:val="25EE7F9C"/>
    <w:lvl w:ilvl="0" w:tplc="CD70BDE4">
      <w:start w:val="1"/>
      <w:numFmt w:val="decimal"/>
      <w:lvlText w:val="%1."/>
      <w:lvlJc w:val="left"/>
      <w:pPr>
        <w:tabs>
          <w:tab w:val="num" w:pos="644"/>
        </w:tabs>
        <w:ind w:left="624" w:hanging="340"/>
      </w:pPr>
      <w:rPr>
        <w:rFonts w:hint="default"/>
        <w:b/>
        <w:i w:val="0"/>
      </w:rPr>
    </w:lvl>
    <w:lvl w:ilvl="1" w:tplc="F15E66D8">
      <w:numFmt w:val="bullet"/>
      <w:lvlText w:val="-"/>
      <w:lvlJc w:val="left"/>
      <w:pPr>
        <w:tabs>
          <w:tab w:val="num" w:pos="1560"/>
        </w:tabs>
        <w:ind w:left="1560" w:hanging="360"/>
      </w:pPr>
      <w:rPr>
        <w:rFonts w:ascii="Times New Roman" w:eastAsia="Times New Roman" w:hAnsi="Times New Roman" w:cs="Times New Roman" w:hint="default"/>
      </w:rPr>
    </w:lvl>
    <w:lvl w:ilvl="2" w:tplc="0816001B" w:tentative="1">
      <w:start w:val="1"/>
      <w:numFmt w:val="lowerRoman"/>
      <w:lvlText w:val="%3."/>
      <w:lvlJc w:val="right"/>
      <w:pPr>
        <w:tabs>
          <w:tab w:val="num" w:pos="2280"/>
        </w:tabs>
        <w:ind w:left="2280" w:hanging="180"/>
      </w:pPr>
    </w:lvl>
    <w:lvl w:ilvl="3" w:tplc="0816000F" w:tentative="1">
      <w:start w:val="1"/>
      <w:numFmt w:val="decimal"/>
      <w:lvlText w:val="%4."/>
      <w:lvlJc w:val="left"/>
      <w:pPr>
        <w:tabs>
          <w:tab w:val="num" w:pos="3000"/>
        </w:tabs>
        <w:ind w:left="3000" w:hanging="360"/>
      </w:pPr>
    </w:lvl>
    <w:lvl w:ilvl="4" w:tplc="08160019" w:tentative="1">
      <w:start w:val="1"/>
      <w:numFmt w:val="lowerLetter"/>
      <w:lvlText w:val="%5."/>
      <w:lvlJc w:val="left"/>
      <w:pPr>
        <w:tabs>
          <w:tab w:val="num" w:pos="3720"/>
        </w:tabs>
        <w:ind w:left="3720" w:hanging="360"/>
      </w:pPr>
    </w:lvl>
    <w:lvl w:ilvl="5" w:tplc="0816001B" w:tentative="1">
      <w:start w:val="1"/>
      <w:numFmt w:val="lowerRoman"/>
      <w:lvlText w:val="%6."/>
      <w:lvlJc w:val="right"/>
      <w:pPr>
        <w:tabs>
          <w:tab w:val="num" w:pos="4440"/>
        </w:tabs>
        <w:ind w:left="4440" w:hanging="180"/>
      </w:pPr>
    </w:lvl>
    <w:lvl w:ilvl="6" w:tplc="0816000F" w:tentative="1">
      <w:start w:val="1"/>
      <w:numFmt w:val="decimal"/>
      <w:lvlText w:val="%7."/>
      <w:lvlJc w:val="left"/>
      <w:pPr>
        <w:tabs>
          <w:tab w:val="num" w:pos="5160"/>
        </w:tabs>
        <w:ind w:left="5160" w:hanging="360"/>
      </w:pPr>
    </w:lvl>
    <w:lvl w:ilvl="7" w:tplc="08160019" w:tentative="1">
      <w:start w:val="1"/>
      <w:numFmt w:val="lowerLetter"/>
      <w:lvlText w:val="%8."/>
      <w:lvlJc w:val="left"/>
      <w:pPr>
        <w:tabs>
          <w:tab w:val="num" w:pos="5880"/>
        </w:tabs>
        <w:ind w:left="5880" w:hanging="360"/>
      </w:pPr>
    </w:lvl>
    <w:lvl w:ilvl="8" w:tplc="0816001B" w:tentative="1">
      <w:start w:val="1"/>
      <w:numFmt w:val="lowerRoman"/>
      <w:lvlText w:val="%9."/>
      <w:lvlJc w:val="right"/>
      <w:pPr>
        <w:tabs>
          <w:tab w:val="num" w:pos="6600"/>
        </w:tabs>
        <w:ind w:left="6600" w:hanging="180"/>
      </w:pPr>
    </w:lvl>
  </w:abstractNum>
  <w:abstractNum w:abstractNumId="28">
    <w:nsid w:val="459E12F0"/>
    <w:multiLevelType w:val="singleLevel"/>
    <w:tmpl w:val="0816000F"/>
    <w:lvl w:ilvl="0">
      <w:start w:val="1"/>
      <w:numFmt w:val="decimal"/>
      <w:lvlText w:val="%1."/>
      <w:lvlJc w:val="left"/>
      <w:pPr>
        <w:tabs>
          <w:tab w:val="num" w:pos="360"/>
        </w:tabs>
        <w:ind w:left="360" w:hanging="360"/>
      </w:pPr>
    </w:lvl>
  </w:abstractNum>
  <w:abstractNum w:abstractNumId="29">
    <w:nsid w:val="4BA94746"/>
    <w:multiLevelType w:val="singleLevel"/>
    <w:tmpl w:val="4D3C7EAE"/>
    <w:lvl w:ilvl="0">
      <w:start w:val="6"/>
      <w:numFmt w:val="bullet"/>
      <w:lvlText w:val="-"/>
      <w:lvlJc w:val="left"/>
      <w:pPr>
        <w:tabs>
          <w:tab w:val="num" w:pos="720"/>
        </w:tabs>
        <w:ind w:left="720" w:hanging="360"/>
      </w:pPr>
      <w:rPr>
        <w:rFonts w:hint="default"/>
      </w:rPr>
    </w:lvl>
  </w:abstractNum>
  <w:abstractNum w:abstractNumId="30">
    <w:nsid w:val="4BC16B01"/>
    <w:multiLevelType w:val="singleLevel"/>
    <w:tmpl w:val="88464918"/>
    <w:lvl w:ilvl="0">
      <w:start w:val="1"/>
      <w:numFmt w:val="decimal"/>
      <w:lvlText w:val="%1."/>
      <w:lvlJc w:val="left"/>
      <w:pPr>
        <w:tabs>
          <w:tab w:val="num" w:pos="435"/>
        </w:tabs>
        <w:ind w:left="435" w:hanging="435"/>
      </w:pPr>
      <w:rPr>
        <w:b/>
        <w:sz w:val="24"/>
      </w:rPr>
    </w:lvl>
  </w:abstractNum>
  <w:abstractNum w:abstractNumId="31">
    <w:nsid w:val="504F2C1B"/>
    <w:multiLevelType w:val="hybridMultilevel"/>
    <w:tmpl w:val="7882B30A"/>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2">
    <w:nsid w:val="50551DB7"/>
    <w:multiLevelType w:val="hybridMultilevel"/>
    <w:tmpl w:val="0A8871A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nsid w:val="50E64C46"/>
    <w:multiLevelType w:val="hybridMultilevel"/>
    <w:tmpl w:val="03E818A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nsid w:val="55433C44"/>
    <w:multiLevelType w:val="hybridMultilevel"/>
    <w:tmpl w:val="8164767C"/>
    <w:lvl w:ilvl="0" w:tplc="0A0477A8">
      <w:start w:val="23"/>
      <w:numFmt w:val="decimal"/>
      <w:lvlText w:val="%1."/>
      <w:lvlJc w:val="left"/>
      <w:pPr>
        <w:tabs>
          <w:tab w:val="num" w:pos="360"/>
        </w:tabs>
        <w:ind w:left="357" w:hanging="357"/>
      </w:pPr>
      <w:rPr>
        <w:rFonts w:ascii="Times New Roman" w:hAnsi="Times New Roman"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5">
    <w:nsid w:val="5DBD6E80"/>
    <w:multiLevelType w:val="singleLevel"/>
    <w:tmpl w:val="4D3C7EAE"/>
    <w:lvl w:ilvl="0">
      <w:start w:val="6"/>
      <w:numFmt w:val="bullet"/>
      <w:lvlText w:val="-"/>
      <w:lvlJc w:val="left"/>
      <w:pPr>
        <w:tabs>
          <w:tab w:val="num" w:pos="720"/>
        </w:tabs>
        <w:ind w:left="720" w:hanging="360"/>
      </w:pPr>
      <w:rPr>
        <w:rFonts w:hint="default"/>
      </w:rPr>
    </w:lvl>
  </w:abstractNum>
  <w:abstractNum w:abstractNumId="36">
    <w:nsid w:val="5DE0280E"/>
    <w:multiLevelType w:val="singleLevel"/>
    <w:tmpl w:val="D9341D7E"/>
    <w:lvl w:ilvl="0">
      <w:start w:val="1"/>
      <w:numFmt w:val="decimal"/>
      <w:lvlText w:val="%1-"/>
      <w:lvlJc w:val="left"/>
      <w:pPr>
        <w:tabs>
          <w:tab w:val="num" w:pos="360"/>
        </w:tabs>
        <w:ind w:left="360" w:hanging="360"/>
      </w:pPr>
      <w:rPr>
        <w:rFonts w:hint="default"/>
      </w:rPr>
    </w:lvl>
  </w:abstractNum>
  <w:abstractNum w:abstractNumId="37">
    <w:nsid w:val="62CA3E63"/>
    <w:multiLevelType w:val="hybridMultilevel"/>
    <w:tmpl w:val="5172DBF2"/>
    <w:lvl w:ilvl="0" w:tplc="449EDB4E">
      <w:start w:val="1"/>
      <w:numFmt w:val="lowerLetter"/>
      <w:lvlText w:val="%1)"/>
      <w:lvlJc w:val="left"/>
      <w:pPr>
        <w:tabs>
          <w:tab w:val="num" w:pos="473"/>
        </w:tabs>
        <w:ind w:left="454" w:hanging="341"/>
      </w:pPr>
      <w:rPr>
        <w:rFonts w:hint="default"/>
        <w:b/>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8">
    <w:nsid w:val="6A034DB0"/>
    <w:multiLevelType w:val="hybridMultilevel"/>
    <w:tmpl w:val="2482E94C"/>
    <w:lvl w:ilvl="0" w:tplc="BDB2EAF2">
      <w:start w:val="1"/>
      <w:numFmt w:val="bullet"/>
      <w:lvlText w:val="-"/>
      <w:lvlJc w:val="left"/>
      <w:pPr>
        <w:tabs>
          <w:tab w:val="num" w:pos="797"/>
        </w:tabs>
        <w:ind w:left="797" w:hanging="397"/>
      </w:pPr>
      <w:rPr>
        <w:rFonts w:ascii="Times New Roman" w:hAnsi="Times New Roman" w:cs="Times New Roman" w:hint="default"/>
        <w:sz w:val="16"/>
      </w:rPr>
    </w:lvl>
    <w:lvl w:ilvl="1" w:tplc="08160003" w:tentative="1">
      <w:start w:val="1"/>
      <w:numFmt w:val="bullet"/>
      <w:lvlText w:val="o"/>
      <w:lvlJc w:val="left"/>
      <w:pPr>
        <w:tabs>
          <w:tab w:val="num" w:pos="1500"/>
        </w:tabs>
        <w:ind w:left="1500" w:hanging="360"/>
      </w:pPr>
      <w:rPr>
        <w:rFonts w:ascii="Courier New" w:hAnsi="Courier New" w:hint="default"/>
      </w:rPr>
    </w:lvl>
    <w:lvl w:ilvl="2" w:tplc="08160005" w:tentative="1">
      <w:start w:val="1"/>
      <w:numFmt w:val="bullet"/>
      <w:lvlText w:val=""/>
      <w:lvlJc w:val="left"/>
      <w:pPr>
        <w:tabs>
          <w:tab w:val="num" w:pos="2220"/>
        </w:tabs>
        <w:ind w:left="2220" w:hanging="360"/>
      </w:pPr>
      <w:rPr>
        <w:rFonts w:ascii="Wingdings" w:hAnsi="Wingdings" w:hint="default"/>
      </w:rPr>
    </w:lvl>
    <w:lvl w:ilvl="3" w:tplc="08160001" w:tentative="1">
      <w:start w:val="1"/>
      <w:numFmt w:val="bullet"/>
      <w:lvlText w:val=""/>
      <w:lvlJc w:val="left"/>
      <w:pPr>
        <w:tabs>
          <w:tab w:val="num" w:pos="2940"/>
        </w:tabs>
        <w:ind w:left="2940" w:hanging="360"/>
      </w:pPr>
      <w:rPr>
        <w:rFonts w:ascii="Symbol" w:hAnsi="Symbol" w:hint="default"/>
      </w:rPr>
    </w:lvl>
    <w:lvl w:ilvl="4" w:tplc="08160003" w:tentative="1">
      <w:start w:val="1"/>
      <w:numFmt w:val="bullet"/>
      <w:lvlText w:val="o"/>
      <w:lvlJc w:val="left"/>
      <w:pPr>
        <w:tabs>
          <w:tab w:val="num" w:pos="3660"/>
        </w:tabs>
        <w:ind w:left="3660" w:hanging="360"/>
      </w:pPr>
      <w:rPr>
        <w:rFonts w:ascii="Courier New" w:hAnsi="Courier New" w:hint="default"/>
      </w:rPr>
    </w:lvl>
    <w:lvl w:ilvl="5" w:tplc="08160005" w:tentative="1">
      <w:start w:val="1"/>
      <w:numFmt w:val="bullet"/>
      <w:lvlText w:val=""/>
      <w:lvlJc w:val="left"/>
      <w:pPr>
        <w:tabs>
          <w:tab w:val="num" w:pos="4380"/>
        </w:tabs>
        <w:ind w:left="4380" w:hanging="360"/>
      </w:pPr>
      <w:rPr>
        <w:rFonts w:ascii="Wingdings" w:hAnsi="Wingdings" w:hint="default"/>
      </w:rPr>
    </w:lvl>
    <w:lvl w:ilvl="6" w:tplc="08160001" w:tentative="1">
      <w:start w:val="1"/>
      <w:numFmt w:val="bullet"/>
      <w:lvlText w:val=""/>
      <w:lvlJc w:val="left"/>
      <w:pPr>
        <w:tabs>
          <w:tab w:val="num" w:pos="5100"/>
        </w:tabs>
        <w:ind w:left="5100" w:hanging="360"/>
      </w:pPr>
      <w:rPr>
        <w:rFonts w:ascii="Symbol" w:hAnsi="Symbol" w:hint="default"/>
      </w:rPr>
    </w:lvl>
    <w:lvl w:ilvl="7" w:tplc="08160003" w:tentative="1">
      <w:start w:val="1"/>
      <w:numFmt w:val="bullet"/>
      <w:lvlText w:val="o"/>
      <w:lvlJc w:val="left"/>
      <w:pPr>
        <w:tabs>
          <w:tab w:val="num" w:pos="5820"/>
        </w:tabs>
        <w:ind w:left="5820" w:hanging="360"/>
      </w:pPr>
      <w:rPr>
        <w:rFonts w:ascii="Courier New" w:hAnsi="Courier New" w:hint="default"/>
      </w:rPr>
    </w:lvl>
    <w:lvl w:ilvl="8" w:tplc="08160005" w:tentative="1">
      <w:start w:val="1"/>
      <w:numFmt w:val="bullet"/>
      <w:lvlText w:val=""/>
      <w:lvlJc w:val="left"/>
      <w:pPr>
        <w:tabs>
          <w:tab w:val="num" w:pos="6540"/>
        </w:tabs>
        <w:ind w:left="6540" w:hanging="360"/>
      </w:pPr>
      <w:rPr>
        <w:rFonts w:ascii="Wingdings" w:hAnsi="Wingdings" w:hint="default"/>
      </w:rPr>
    </w:lvl>
  </w:abstractNum>
  <w:abstractNum w:abstractNumId="39">
    <w:nsid w:val="6B3E7814"/>
    <w:multiLevelType w:val="hybridMultilevel"/>
    <w:tmpl w:val="C99E2930"/>
    <w:lvl w:ilvl="0" w:tplc="08160001">
      <w:start w:val="1"/>
      <w:numFmt w:val="bullet"/>
      <w:lvlText w:val=""/>
      <w:lvlJc w:val="left"/>
      <w:pPr>
        <w:tabs>
          <w:tab w:val="num" w:pos="947"/>
        </w:tabs>
        <w:ind w:left="947" w:hanging="360"/>
      </w:pPr>
      <w:rPr>
        <w:rFonts w:ascii="Symbol" w:hAnsi="Symbol" w:hint="default"/>
      </w:rPr>
    </w:lvl>
    <w:lvl w:ilvl="1" w:tplc="08160003" w:tentative="1">
      <w:start w:val="1"/>
      <w:numFmt w:val="bullet"/>
      <w:lvlText w:val="o"/>
      <w:lvlJc w:val="left"/>
      <w:pPr>
        <w:tabs>
          <w:tab w:val="num" w:pos="1667"/>
        </w:tabs>
        <w:ind w:left="1667" w:hanging="360"/>
      </w:pPr>
      <w:rPr>
        <w:rFonts w:ascii="Courier New" w:hAnsi="Courier New" w:hint="default"/>
      </w:rPr>
    </w:lvl>
    <w:lvl w:ilvl="2" w:tplc="08160005" w:tentative="1">
      <w:start w:val="1"/>
      <w:numFmt w:val="bullet"/>
      <w:lvlText w:val=""/>
      <w:lvlJc w:val="left"/>
      <w:pPr>
        <w:tabs>
          <w:tab w:val="num" w:pos="2387"/>
        </w:tabs>
        <w:ind w:left="2387" w:hanging="360"/>
      </w:pPr>
      <w:rPr>
        <w:rFonts w:ascii="Wingdings" w:hAnsi="Wingdings" w:hint="default"/>
      </w:rPr>
    </w:lvl>
    <w:lvl w:ilvl="3" w:tplc="08160001" w:tentative="1">
      <w:start w:val="1"/>
      <w:numFmt w:val="bullet"/>
      <w:lvlText w:val=""/>
      <w:lvlJc w:val="left"/>
      <w:pPr>
        <w:tabs>
          <w:tab w:val="num" w:pos="3107"/>
        </w:tabs>
        <w:ind w:left="3107" w:hanging="360"/>
      </w:pPr>
      <w:rPr>
        <w:rFonts w:ascii="Symbol" w:hAnsi="Symbol" w:hint="default"/>
      </w:rPr>
    </w:lvl>
    <w:lvl w:ilvl="4" w:tplc="08160003" w:tentative="1">
      <w:start w:val="1"/>
      <w:numFmt w:val="bullet"/>
      <w:lvlText w:val="o"/>
      <w:lvlJc w:val="left"/>
      <w:pPr>
        <w:tabs>
          <w:tab w:val="num" w:pos="3827"/>
        </w:tabs>
        <w:ind w:left="3827" w:hanging="360"/>
      </w:pPr>
      <w:rPr>
        <w:rFonts w:ascii="Courier New" w:hAnsi="Courier New" w:hint="default"/>
      </w:rPr>
    </w:lvl>
    <w:lvl w:ilvl="5" w:tplc="08160005" w:tentative="1">
      <w:start w:val="1"/>
      <w:numFmt w:val="bullet"/>
      <w:lvlText w:val=""/>
      <w:lvlJc w:val="left"/>
      <w:pPr>
        <w:tabs>
          <w:tab w:val="num" w:pos="4547"/>
        </w:tabs>
        <w:ind w:left="4547" w:hanging="360"/>
      </w:pPr>
      <w:rPr>
        <w:rFonts w:ascii="Wingdings" w:hAnsi="Wingdings" w:hint="default"/>
      </w:rPr>
    </w:lvl>
    <w:lvl w:ilvl="6" w:tplc="08160001" w:tentative="1">
      <w:start w:val="1"/>
      <w:numFmt w:val="bullet"/>
      <w:lvlText w:val=""/>
      <w:lvlJc w:val="left"/>
      <w:pPr>
        <w:tabs>
          <w:tab w:val="num" w:pos="5267"/>
        </w:tabs>
        <w:ind w:left="5267" w:hanging="360"/>
      </w:pPr>
      <w:rPr>
        <w:rFonts w:ascii="Symbol" w:hAnsi="Symbol" w:hint="default"/>
      </w:rPr>
    </w:lvl>
    <w:lvl w:ilvl="7" w:tplc="08160003" w:tentative="1">
      <w:start w:val="1"/>
      <w:numFmt w:val="bullet"/>
      <w:lvlText w:val="o"/>
      <w:lvlJc w:val="left"/>
      <w:pPr>
        <w:tabs>
          <w:tab w:val="num" w:pos="5987"/>
        </w:tabs>
        <w:ind w:left="5987" w:hanging="360"/>
      </w:pPr>
      <w:rPr>
        <w:rFonts w:ascii="Courier New" w:hAnsi="Courier New" w:hint="default"/>
      </w:rPr>
    </w:lvl>
    <w:lvl w:ilvl="8" w:tplc="08160005" w:tentative="1">
      <w:start w:val="1"/>
      <w:numFmt w:val="bullet"/>
      <w:lvlText w:val=""/>
      <w:lvlJc w:val="left"/>
      <w:pPr>
        <w:tabs>
          <w:tab w:val="num" w:pos="6707"/>
        </w:tabs>
        <w:ind w:left="6707" w:hanging="360"/>
      </w:pPr>
      <w:rPr>
        <w:rFonts w:ascii="Wingdings" w:hAnsi="Wingdings" w:hint="default"/>
      </w:rPr>
    </w:lvl>
  </w:abstractNum>
  <w:abstractNum w:abstractNumId="40">
    <w:nsid w:val="6F49057E"/>
    <w:multiLevelType w:val="singleLevel"/>
    <w:tmpl w:val="4D3C7EAE"/>
    <w:lvl w:ilvl="0">
      <w:start w:val="6"/>
      <w:numFmt w:val="bullet"/>
      <w:lvlText w:val="-"/>
      <w:lvlJc w:val="left"/>
      <w:pPr>
        <w:tabs>
          <w:tab w:val="num" w:pos="720"/>
        </w:tabs>
        <w:ind w:left="720" w:hanging="360"/>
      </w:pPr>
      <w:rPr>
        <w:rFonts w:hint="default"/>
      </w:rPr>
    </w:lvl>
  </w:abstractNum>
  <w:abstractNum w:abstractNumId="41">
    <w:nsid w:val="717150A6"/>
    <w:multiLevelType w:val="hybridMultilevel"/>
    <w:tmpl w:val="7B52676A"/>
    <w:lvl w:ilvl="0" w:tplc="380689EE">
      <w:start w:val="13"/>
      <w:numFmt w:val="decimal"/>
      <w:lvlText w:val="%1."/>
      <w:lvlJc w:val="left"/>
      <w:pPr>
        <w:tabs>
          <w:tab w:val="num" w:pos="360"/>
        </w:tabs>
        <w:ind w:left="357" w:hanging="357"/>
      </w:pPr>
      <w:rPr>
        <w:rFonts w:hint="default"/>
        <w:b/>
        <w:i w:val="0"/>
        <w:sz w:val="24"/>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2">
    <w:nsid w:val="74845039"/>
    <w:multiLevelType w:val="singleLevel"/>
    <w:tmpl w:val="5ED8F4F4"/>
    <w:lvl w:ilvl="0">
      <w:start w:val="6"/>
      <w:numFmt w:val="decimal"/>
      <w:lvlText w:val="%1."/>
      <w:lvlJc w:val="left"/>
      <w:pPr>
        <w:tabs>
          <w:tab w:val="num" w:pos="360"/>
        </w:tabs>
        <w:ind w:left="360" w:hanging="360"/>
      </w:pPr>
      <w:rPr>
        <w:b/>
        <w:i w:val="0"/>
      </w:rPr>
    </w:lvl>
  </w:abstractNum>
  <w:abstractNum w:abstractNumId="43">
    <w:nsid w:val="769C1E1F"/>
    <w:multiLevelType w:val="singleLevel"/>
    <w:tmpl w:val="F9C81B4A"/>
    <w:lvl w:ilvl="0">
      <w:start w:val="3"/>
      <w:numFmt w:val="decimal"/>
      <w:pStyle w:val="relatorio"/>
      <w:lvlText w:val="%1."/>
      <w:lvlJc w:val="left"/>
      <w:pPr>
        <w:tabs>
          <w:tab w:val="num" w:pos="360"/>
        </w:tabs>
        <w:ind w:left="360" w:hanging="360"/>
      </w:pPr>
      <w:rPr>
        <w:rFonts w:ascii="Times New Roman" w:hAnsi="Times New Roman" w:hint="default"/>
        <w:b/>
        <w:i w:val="0"/>
        <w:sz w:val="24"/>
      </w:rPr>
    </w:lvl>
  </w:abstractNum>
  <w:abstractNum w:abstractNumId="44">
    <w:nsid w:val="783B3A46"/>
    <w:multiLevelType w:val="singleLevel"/>
    <w:tmpl w:val="3814A3C2"/>
    <w:lvl w:ilvl="0">
      <w:start w:val="5"/>
      <w:numFmt w:val="decimal"/>
      <w:lvlText w:val="%1."/>
      <w:lvlJc w:val="left"/>
      <w:pPr>
        <w:tabs>
          <w:tab w:val="num" w:pos="435"/>
        </w:tabs>
        <w:ind w:left="435" w:hanging="435"/>
      </w:pPr>
      <w:rPr>
        <w:b/>
        <w:sz w:val="24"/>
      </w:rPr>
    </w:lvl>
  </w:abstractNum>
  <w:num w:numId="1">
    <w:abstractNumId w:val="36"/>
  </w:num>
  <w:num w:numId="2">
    <w:abstractNumId w:val="29"/>
  </w:num>
  <w:num w:numId="3">
    <w:abstractNumId w:val="14"/>
  </w:num>
  <w:num w:numId="4">
    <w:abstractNumId w:val="28"/>
  </w:num>
  <w:num w:numId="5">
    <w:abstractNumId w:val="23"/>
  </w:num>
  <w:num w:numId="6">
    <w:abstractNumId w:val="11"/>
  </w:num>
  <w:num w:numId="7">
    <w:abstractNumId w:val="6"/>
  </w:num>
  <w:num w:numId="8">
    <w:abstractNumId w:val="3"/>
  </w:num>
  <w:num w:numId="9">
    <w:abstractNumId w:val="19"/>
  </w:num>
  <w:num w:numId="10">
    <w:abstractNumId w:val="40"/>
  </w:num>
  <w:num w:numId="11">
    <w:abstractNumId w:val="35"/>
  </w:num>
  <w:num w:numId="12">
    <w:abstractNumId w:val="2"/>
  </w:num>
  <w:num w:numId="13">
    <w:abstractNumId w:val="44"/>
  </w:num>
  <w:num w:numId="14">
    <w:abstractNumId w:val="21"/>
  </w:num>
  <w:num w:numId="15">
    <w:abstractNumId w:val="8"/>
  </w:num>
  <w:num w:numId="16">
    <w:abstractNumId w:val="30"/>
  </w:num>
  <w:num w:numId="17">
    <w:abstractNumId w:val="9"/>
  </w:num>
  <w:num w:numId="18">
    <w:abstractNumId w:val="42"/>
  </w:num>
  <w:num w:numId="19">
    <w:abstractNumId w:val="13"/>
  </w:num>
  <w:num w:numId="20">
    <w:abstractNumId w:val="17"/>
  </w:num>
  <w:num w:numId="21">
    <w:abstractNumId w:val="18"/>
  </w:num>
  <w:num w:numId="22">
    <w:abstractNumId w:val="43"/>
  </w:num>
  <w:num w:numId="23">
    <w:abstractNumId w:val="15"/>
  </w:num>
  <w:num w:numId="24">
    <w:abstractNumId w:val="41"/>
  </w:num>
  <w:num w:numId="25">
    <w:abstractNumId w:val="24"/>
  </w:num>
  <w:num w:numId="26">
    <w:abstractNumId w:val="37"/>
  </w:num>
  <w:num w:numId="27">
    <w:abstractNumId w:val="26"/>
  </w:num>
  <w:num w:numId="28">
    <w:abstractNumId w:val="27"/>
  </w:num>
  <w:num w:numId="29">
    <w:abstractNumId w:val="10"/>
  </w:num>
  <w:num w:numId="30">
    <w:abstractNumId w:val="31"/>
  </w:num>
  <w:num w:numId="31">
    <w:abstractNumId w:val="7"/>
  </w:num>
  <w:num w:numId="32">
    <w:abstractNumId w:val="20"/>
  </w:num>
  <w:num w:numId="33">
    <w:abstractNumId w:val="0"/>
  </w:num>
  <w:num w:numId="34">
    <w:abstractNumId w:val="34"/>
  </w:num>
  <w:num w:numId="35">
    <w:abstractNumId w:val="39"/>
  </w:num>
  <w:num w:numId="36">
    <w:abstractNumId w:val="25"/>
  </w:num>
  <w:num w:numId="37">
    <w:abstractNumId w:val="4"/>
  </w:num>
  <w:num w:numId="38">
    <w:abstractNumId w:val="22"/>
  </w:num>
  <w:num w:numId="39">
    <w:abstractNumId w:val="16"/>
  </w:num>
  <w:num w:numId="40">
    <w:abstractNumId w:val="38"/>
  </w:num>
  <w:num w:numId="41">
    <w:abstractNumId w:val="33"/>
  </w:num>
  <w:num w:numId="42">
    <w:abstractNumId w:val="32"/>
  </w:num>
  <w:num w:numId="43">
    <w:abstractNumId w:val="1"/>
  </w:num>
  <w:num w:numId="44">
    <w:abstractNumId w:val="1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92"/>
    <w:rsid w:val="00021B78"/>
    <w:rsid w:val="00025E8F"/>
    <w:rsid w:val="0005339B"/>
    <w:rsid w:val="000B13FB"/>
    <w:rsid w:val="000D3FF3"/>
    <w:rsid w:val="000D7314"/>
    <w:rsid w:val="00103592"/>
    <w:rsid w:val="001167A4"/>
    <w:rsid w:val="00130A29"/>
    <w:rsid w:val="00134987"/>
    <w:rsid w:val="00136B9F"/>
    <w:rsid w:val="00141560"/>
    <w:rsid w:val="0014398C"/>
    <w:rsid w:val="0016329F"/>
    <w:rsid w:val="001A2F45"/>
    <w:rsid w:val="001B53A4"/>
    <w:rsid w:val="002061C0"/>
    <w:rsid w:val="002B6009"/>
    <w:rsid w:val="002F55CD"/>
    <w:rsid w:val="00320A1E"/>
    <w:rsid w:val="00367EC3"/>
    <w:rsid w:val="00373003"/>
    <w:rsid w:val="0038131B"/>
    <w:rsid w:val="00383716"/>
    <w:rsid w:val="003A6367"/>
    <w:rsid w:val="003B7FC8"/>
    <w:rsid w:val="003C1DB6"/>
    <w:rsid w:val="003E75F5"/>
    <w:rsid w:val="004334C1"/>
    <w:rsid w:val="00442901"/>
    <w:rsid w:val="00451F01"/>
    <w:rsid w:val="00466EB3"/>
    <w:rsid w:val="004963AA"/>
    <w:rsid w:val="004C3CD2"/>
    <w:rsid w:val="005077BB"/>
    <w:rsid w:val="005371CD"/>
    <w:rsid w:val="00540458"/>
    <w:rsid w:val="0055761E"/>
    <w:rsid w:val="005D2F97"/>
    <w:rsid w:val="005F2ED5"/>
    <w:rsid w:val="006854E9"/>
    <w:rsid w:val="006A18A4"/>
    <w:rsid w:val="006A4A1D"/>
    <w:rsid w:val="006C6F4B"/>
    <w:rsid w:val="00767A96"/>
    <w:rsid w:val="0079456B"/>
    <w:rsid w:val="007A15A0"/>
    <w:rsid w:val="00810577"/>
    <w:rsid w:val="0082015A"/>
    <w:rsid w:val="00821D40"/>
    <w:rsid w:val="008552A2"/>
    <w:rsid w:val="008C71F7"/>
    <w:rsid w:val="008E2508"/>
    <w:rsid w:val="008E5366"/>
    <w:rsid w:val="009B72DD"/>
    <w:rsid w:val="00A02FFC"/>
    <w:rsid w:val="00A102E1"/>
    <w:rsid w:val="00A2398F"/>
    <w:rsid w:val="00A23B75"/>
    <w:rsid w:val="00A52A6B"/>
    <w:rsid w:val="00A5689C"/>
    <w:rsid w:val="00AC7A7E"/>
    <w:rsid w:val="00AD3A07"/>
    <w:rsid w:val="00BA624A"/>
    <w:rsid w:val="00C13A9F"/>
    <w:rsid w:val="00C32514"/>
    <w:rsid w:val="00C608D5"/>
    <w:rsid w:val="00CA676E"/>
    <w:rsid w:val="00CA6CEC"/>
    <w:rsid w:val="00CB0CFF"/>
    <w:rsid w:val="00D435E2"/>
    <w:rsid w:val="00D7163D"/>
    <w:rsid w:val="00D72052"/>
    <w:rsid w:val="00D9179B"/>
    <w:rsid w:val="00DA247A"/>
    <w:rsid w:val="00DB2837"/>
    <w:rsid w:val="00DC1761"/>
    <w:rsid w:val="00DC1D76"/>
    <w:rsid w:val="00DD55EB"/>
    <w:rsid w:val="00E456BC"/>
    <w:rsid w:val="00E85C39"/>
    <w:rsid w:val="00E90987"/>
    <w:rsid w:val="00E93454"/>
    <w:rsid w:val="00EB5FE9"/>
    <w:rsid w:val="00F60E60"/>
    <w:rsid w:val="00F916C5"/>
    <w:rsid w:val="00FB4D0A"/>
    <w:rsid w:val="00FD2B99"/>
    <w:rsid w:val="00FF76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92"/>
    <w:rPr>
      <w:rFonts w:ascii="Calibri" w:hAnsi="Calibri"/>
      <w:sz w:val="22"/>
      <w:szCs w:val="22"/>
      <w:lang w:eastAsia="en-US"/>
    </w:rPr>
  </w:style>
  <w:style w:type="paragraph" w:styleId="Cabealho1">
    <w:name w:val="heading 1"/>
    <w:basedOn w:val="Normal"/>
    <w:next w:val="Normal"/>
    <w:qFormat/>
    <w:pPr>
      <w:keepNext/>
      <w:jc w:val="both"/>
      <w:outlineLvl w:val="0"/>
    </w:pPr>
    <w:rPr>
      <w:b/>
      <w:sz w:val="24"/>
    </w:rPr>
  </w:style>
  <w:style w:type="paragraph" w:styleId="Cabealho2">
    <w:name w:val="heading 2"/>
    <w:basedOn w:val="Normal"/>
    <w:next w:val="Normal"/>
    <w:qFormat/>
    <w:pPr>
      <w:keepNext/>
      <w:ind w:left="4536"/>
      <w:outlineLvl w:val="1"/>
    </w:pPr>
    <w:rPr>
      <w:sz w:val="24"/>
    </w:rPr>
  </w:style>
  <w:style w:type="paragraph" w:styleId="Cabealho3">
    <w:name w:val="heading 3"/>
    <w:basedOn w:val="Normal"/>
    <w:next w:val="Normal"/>
    <w:qFormat/>
    <w:pPr>
      <w:keepNext/>
      <w:tabs>
        <w:tab w:val="left" w:pos="993"/>
      </w:tabs>
      <w:jc w:val="center"/>
      <w:outlineLvl w:val="2"/>
    </w:pPr>
    <w:rPr>
      <w:b/>
      <w:sz w:val="28"/>
    </w:rPr>
  </w:style>
  <w:style w:type="paragraph" w:styleId="Cabealho4">
    <w:name w:val="heading 4"/>
    <w:basedOn w:val="Normal"/>
    <w:next w:val="Normal"/>
    <w:qFormat/>
    <w:pPr>
      <w:keepNext/>
      <w:tabs>
        <w:tab w:val="left" w:pos="993"/>
      </w:tabs>
      <w:outlineLvl w:val="3"/>
    </w:pPr>
    <w:rPr>
      <w:b/>
      <w:sz w:val="26"/>
    </w:rPr>
  </w:style>
  <w:style w:type="paragraph" w:styleId="Cabealho5">
    <w:name w:val="heading 5"/>
    <w:basedOn w:val="Normal"/>
    <w:next w:val="Normal"/>
    <w:qFormat/>
    <w:pPr>
      <w:keepNext/>
      <w:outlineLvl w:val="4"/>
    </w:pPr>
    <w:rPr>
      <w:sz w:val="26"/>
    </w:rPr>
  </w:style>
  <w:style w:type="paragraph" w:styleId="Cabealho6">
    <w:name w:val="heading 6"/>
    <w:basedOn w:val="Normal"/>
    <w:next w:val="Normal"/>
    <w:qFormat/>
    <w:pPr>
      <w:keepNext/>
      <w:jc w:val="center"/>
      <w:outlineLvl w:val="5"/>
    </w:pPr>
    <w:rPr>
      <w:sz w:val="26"/>
    </w:rPr>
  </w:style>
  <w:style w:type="paragraph" w:styleId="Cabealho7">
    <w:name w:val="heading 7"/>
    <w:basedOn w:val="Normal"/>
    <w:next w:val="Normal"/>
    <w:qFormat/>
    <w:pPr>
      <w:keepNext/>
      <w:tabs>
        <w:tab w:val="left" w:pos="993"/>
      </w:tabs>
      <w:jc w:val="center"/>
      <w:outlineLvl w:val="6"/>
    </w:pPr>
    <w:rPr>
      <w:rFonts w:ascii="Arial Narrow" w:hAnsi="Arial Narrow"/>
      <w:b/>
      <w:sz w:val="25"/>
    </w:rPr>
  </w:style>
  <w:style w:type="paragraph" w:styleId="Cabealho8">
    <w:name w:val="heading 8"/>
    <w:basedOn w:val="Normal"/>
    <w:next w:val="Normal"/>
    <w:qFormat/>
    <w:pPr>
      <w:keepNext/>
      <w:tabs>
        <w:tab w:val="left" w:pos="993"/>
      </w:tabs>
      <w:spacing w:after="240"/>
      <w:jc w:val="center"/>
      <w:outlineLvl w:val="7"/>
    </w:pPr>
    <w:rPr>
      <w:b/>
      <w:bCs/>
      <w:sz w:val="24"/>
    </w:rPr>
  </w:style>
  <w:style w:type="paragraph" w:styleId="Cabealho9">
    <w:name w:val="heading 9"/>
    <w:basedOn w:val="Normal"/>
    <w:next w:val="Normal"/>
    <w:qFormat/>
    <w:pPr>
      <w:keepNext/>
      <w:jc w:val="center"/>
      <w:outlineLvl w:val="8"/>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4"/>
    </w:rPr>
  </w:style>
  <w:style w:type="paragraph" w:styleId="Mapadodocumento">
    <w:name w:val="Document Map"/>
    <w:basedOn w:val="Normal"/>
    <w:semiHidden/>
    <w:pPr>
      <w:shd w:val="clear" w:color="auto" w:fill="000080"/>
    </w:pPr>
    <w:rPr>
      <w:rFonts w:ascii="Tahoma" w:hAnsi="Tahoma"/>
    </w:rPr>
  </w:style>
  <w:style w:type="paragraph" w:styleId="Corpodetexto">
    <w:name w:val="Body Text"/>
    <w:basedOn w:val="Normal"/>
    <w:semiHidden/>
    <w:pPr>
      <w:jc w:val="both"/>
    </w:pPr>
    <w:rPr>
      <w:sz w:val="24"/>
    </w:rPr>
  </w:style>
  <w:style w:type="paragraph" w:customStyle="1" w:styleId="relatorio">
    <w:name w:val="relatorio"/>
    <w:basedOn w:val="Normal"/>
    <w:pPr>
      <w:numPr>
        <w:numId w:val="22"/>
      </w:numPr>
      <w:spacing w:after="240" w:line="360" w:lineRule="auto"/>
      <w:jc w:val="both"/>
    </w:pPr>
    <w:rPr>
      <w:sz w:val="28"/>
    </w:rPr>
  </w:style>
  <w:style w:type="paragraph" w:styleId="Corpodetexto2">
    <w:name w:val="Body Text 2"/>
    <w:basedOn w:val="Normal"/>
    <w:semiHidden/>
    <w:pPr>
      <w:jc w:val="both"/>
    </w:pPr>
    <w:rPr>
      <w:rFonts w:ascii="Arial Narrow" w:hAnsi="Arial Narrow"/>
      <w:b/>
      <w:i/>
      <w:iCs/>
      <w:sz w:val="25"/>
    </w:rPr>
  </w:style>
  <w:style w:type="paragraph" w:styleId="Cabealho">
    <w:name w:val="header"/>
    <w:basedOn w:val="Normal"/>
    <w:semiHidden/>
    <w:pPr>
      <w:tabs>
        <w:tab w:val="center" w:pos="4252"/>
        <w:tab w:val="right" w:pos="8504"/>
      </w:tabs>
    </w:pPr>
    <w:rPr>
      <w:sz w:val="24"/>
    </w:rPr>
  </w:style>
  <w:style w:type="paragraph" w:styleId="Textodenotaderodap">
    <w:name w:val="footnote text"/>
    <w:basedOn w:val="Normal"/>
    <w:link w:val="TextodenotaderodapCarcter"/>
    <w:uiPriority w:val="99"/>
    <w:semiHidden/>
  </w:style>
  <w:style w:type="character" w:styleId="Refdenotaderodap">
    <w:name w:val="footnote reference"/>
    <w:aliases w:val="4_G,Footnote symbol,Footnote Refernece,callout,Footnotes refss,RSC_WP (footnote reference),Appel note de bas de p.,Fus note"/>
    <w:basedOn w:val="Tipodeletrapredefinidodopargrafo"/>
    <w:semiHidden/>
    <w:rPr>
      <w:vertAlign w:val="superscript"/>
    </w:rPr>
  </w:style>
  <w:style w:type="paragraph" w:styleId="Rodap">
    <w:name w:val="footer"/>
    <w:basedOn w:val="Normal"/>
    <w:link w:val="RodapCarcter"/>
    <w:uiPriority w:val="99"/>
    <w:pPr>
      <w:tabs>
        <w:tab w:val="center" w:pos="4252"/>
        <w:tab w:val="right" w:pos="8504"/>
      </w:tabs>
    </w:pPr>
    <w:rPr>
      <w:sz w:val="24"/>
    </w:rPr>
  </w:style>
  <w:style w:type="character" w:styleId="Nmerodepgina">
    <w:name w:val="page number"/>
    <w:basedOn w:val="Tipodeletrapredefinidodopargrafo"/>
    <w:semiHidden/>
  </w:style>
  <w:style w:type="paragraph" w:styleId="Corpodetexto3">
    <w:name w:val="Body Text 3"/>
    <w:basedOn w:val="Normal"/>
    <w:semiHidden/>
    <w:pPr>
      <w:jc w:val="both"/>
    </w:pPr>
    <w:rPr>
      <w:sz w:val="26"/>
    </w:rPr>
  </w:style>
  <w:style w:type="character" w:styleId="Hiperligao">
    <w:name w:val="Hyperlink"/>
    <w:basedOn w:val="Tipodeletrapredefinidodopargrafo"/>
    <w:uiPriority w:val="99"/>
    <w:rPr>
      <w:rFonts w:ascii="Arial" w:hAnsi="Arial" w:cs="Arial" w:hint="default"/>
      <w:strike w:val="0"/>
      <w:dstrike w:val="0"/>
      <w:color w:val="C4763F"/>
      <w:u w:val="none"/>
      <w:effect w:val="none"/>
    </w:rPr>
  </w:style>
  <w:style w:type="paragraph" w:styleId="NormalWeb">
    <w:name w:val="Normal (Web)"/>
    <w:basedOn w:val="Normal"/>
    <w:semiHidden/>
    <w:pPr>
      <w:spacing w:before="100" w:beforeAutospacing="1" w:after="100" w:afterAutospacing="1"/>
    </w:pPr>
    <w:rPr>
      <w:rFonts w:ascii="Arial" w:hAnsi="Arial" w:cs="Arial"/>
      <w:color w:val="4E4B4A"/>
      <w:sz w:val="18"/>
      <w:szCs w:val="18"/>
    </w:rPr>
  </w:style>
  <w:style w:type="character" w:styleId="Hiperligaovisitada">
    <w:name w:val="FollowedHyperlink"/>
    <w:basedOn w:val="Tipodeletrapredefinidodopargrafo"/>
    <w:semiHidden/>
    <w:rPr>
      <w:color w:val="800080"/>
      <w:u w:val="single"/>
    </w:rPr>
  </w:style>
  <w:style w:type="paragraph" w:styleId="PargrafodaLista">
    <w:name w:val="List Paragraph"/>
    <w:basedOn w:val="Normal"/>
    <w:qFormat/>
    <w:pPr>
      <w:spacing w:after="200" w:line="276" w:lineRule="auto"/>
      <w:ind w:left="720"/>
    </w:pPr>
    <w:rPr>
      <w:rFonts w:eastAsia="Calibri"/>
    </w:rPr>
  </w:style>
  <w:style w:type="character" w:styleId="Forte">
    <w:name w:val="Strong"/>
    <w:basedOn w:val="Tipodeletrapredefinidodopargrafo"/>
    <w:qFormat/>
    <w:rPr>
      <w:b/>
      <w:bCs/>
    </w:rPr>
  </w:style>
  <w:style w:type="table" w:styleId="Tabelacomgrelha">
    <w:name w:val="Table Grid"/>
    <w:basedOn w:val="Tabelanormal"/>
    <w:uiPriority w:val="59"/>
    <w:rsid w:val="0013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367EC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67EC3"/>
    <w:rPr>
      <w:rFonts w:ascii="Tahoma" w:hAnsi="Tahoma" w:cs="Tahoma"/>
      <w:sz w:val="16"/>
      <w:szCs w:val="16"/>
    </w:rPr>
  </w:style>
  <w:style w:type="character" w:customStyle="1" w:styleId="RodapCarcter">
    <w:name w:val="Rodapé Carácter"/>
    <w:basedOn w:val="Tipodeletrapredefinidodopargrafo"/>
    <w:link w:val="Rodap"/>
    <w:uiPriority w:val="99"/>
    <w:rsid w:val="000B13FB"/>
    <w:rPr>
      <w:sz w:val="24"/>
    </w:rPr>
  </w:style>
  <w:style w:type="character" w:customStyle="1" w:styleId="hps">
    <w:name w:val="hps"/>
    <w:rsid w:val="00103592"/>
  </w:style>
  <w:style w:type="character" w:customStyle="1" w:styleId="TextodenotaderodapCarcter">
    <w:name w:val="Texto de nota de rodapé Carácter"/>
    <w:basedOn w:val="Tipodeletrapredefinidodopargrafo"/>
    <w:link w:val="Textodenotaderodap"/>
    <w:uiPriority w:val="99"/>
    <w:semiHidden/>
    <w:rsid w:val="00103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92"/>
    <w:rPr>
      <w:rFonts w:ascii="Calibri" w:hAnsi="Calibri"/>
      <w:sz w:val="22"/>
      <w:szCs w:val="22"/>
      <w:lang w:eastAsia="en-US"/>
    </w:rPr>
  </w:style>
  <w:style w:type="paragraph" w:styleId="Cabealho1">
    <w:name w:val="heading 1"/>
    <w:basedOn w:val="Normal"/>
    <w:next w:val="Normal"/>
    <w:qFormat/>
    <w:pPr>
      <w:keepNext/>
      <w:jc w:val="both"/>
      <w:outlineLvl w:val="0"/>
    </w:pPr>
    <w:rPr>
      <w:b/>
      <w:sz w:val="24"/>
    </w:rPr>
  </w:style>
  <w:style w:type="paragraph" w:styleId="Cabealho2">
    <w:name w:val="heading 2"/>
    <w:basedOn w:val="Normal"/>
    <w:next w:val="Normal"/>
    <w:qFormat/>
    <w:pPr>
      <w:keepNext/>
      <w:ind w:left="4536"/>
      <w:outlineLvl w:val="1"/>
    </w:pPr>
    <w:rPr>
      <w:sz w:val="24"/>
    </w:rPr>
  </w:style>
  <w:style w:type="paragraph" w:styleId="Cabealho3">
    <w:name w:val="heading 3"/>
    <w:basedOn w:val="Normal"/>
    <w:next w:val="Normal"/>
    <w:qFormat/>
    <w:pPr>
      <w:keepNext/>
      <w:tabs>
        <w:tab w:val="left" w:pos="993"/>
      </w:tabs>
      <w:jc w:val="center"/>
      <w:outlineLvl w:val="2"/>
    </w:pPr>
    <w:rPr>
      <w:b/>
      <w:sz w:val="28"/>
    </w:rPr>
  </w:style>
  <w:style w:type="paragraph" w:styleId="Cabealho4">
    <w:name w:val="heading 4"/>
    <w:basedOn w:val="Normal"/>
    <w:next w:val="Normal"/>
    <w:qFormat/>
    <w:pPr>
      <w:keepNext/>
      <w:tabs>
        <w:tab w:val="left" w:pos="993"/>
      </w:tabs>
      <w:outlineLvl w:val="3"/>
    </w:pPr>
    <w:rPr>
      <w:b/>
      <w:sz w:val="26"/>
    </w:rPr>
  </w:style>
  <w:style w:type="paragraph" w:styleId="Cabealho5">
    <w:name w:val="heading 5"/>
    <w:basedOn w:val="Normal"/>
    <w:next w:val="Normal"/>
    <w:qFormat/>
    <w:pPr>
      <w:keepNext/>
      <w:outlineLvl w:val="4"/>
    </w:pPr>
    <w:rPr>
      <w:sz w:val="26"/>
    </w:rPr>
  </w:style>
  <w:style w:type="paragraph" w:styleId="Cabealho6">
    <w:name w:val="heading 6"/>
    <w:basedOn w:val="Normal"/>
    <w:next w:val="Normal"/>
    <w:qFormat/>
    <w:pPr>
      <w:keepNext/>
      <w:jc w:val="center"/>
      <w:outlineLvl w:val="5"/>
    </w:pPr>
    <w:rPr>
      <w:sz w:val="26"/>
    </w:rPr>
  </w:style>
  <w:style w:type="paragraph" w:styleId="Cabealho7">
    <w:name w:val="heading 7"/>
    <w:basedOn w:val="Normal"/>
    <w:next w:val="Normal"/>
    <w:qFormat/>
    <w:pPr>
      <w:keepNext/>
      <w:tabs>
        <w:tab w:val="left" w:pos="993"/>
      </w:tabs>
      <w:jc w:val="center"/>
      <w:outlineLvl w:val="6"/>
    </w:pPr>
    <w:rPr>
      <w:rFonts w:ascii="Arial Narrow" w:hAnsi="Arial Narrow"/>
      <w:b/>
      <w:sz w:val="25"/>
    </w:rPr>
  </w:style>
  <w:style w:type="paragraph" w:styleId="Cabealho8">
    <w:name w:val="heading 8"/>
    <w:basedOn w:val="Normal"/>
    <w:next w:val="Normal"/>
    <w:qFormat/>
    <w:pPr>
      <w:keepNext/>
      <w:tabs>
        <w:tab w:val="left" w:pos="993"/>
      </w:tabs>
      <w:spacing w:after="240"/>
      <w:jc w:val="center"/>
      <w:outlineLvl w:val="7"/>
    </w:pPr>
    <w:rPr>
      <w:b/>
      <w:bCs/>
      <w:sz w:val="24"/>
    </w:rPr>
  </w:style>
  <w:style w:type="paragraph" w:styleId="Cabealho9">
    <w:name w:val="heading 9"/>
    <w:basedOn w:val="Normal"/>
    <w:next w:val="Normal"/>
    <w:qFormat/>
    <w:pPr>
      <w:keepNext/>
      <w:jc w:val="center"/>
      <w:outlineLvl w:val="8"/>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4"/>
    </w:rPr>
  </w:style>
  <w:style w:type="paragraph" w:styleId="Mapadodocumento">
    <w:name w:val="Document Map"/>
    <w:basedOn w:val="Normal"/>
    <w:semiHidden/>
    <w:pPr>
      <w:shd w:val="clear" w:color="auto" w:fill="000080"/>
    </w:pPr>
    <w:rPr>
      <w:rFonts w:ascii="Tahoma" w:hAnsi="Tahoma"/>
    </w:rPr>
  </w:style>
  <w:style w:type="paragraph" w:styleId="Corpodetexto">
    <w:name w:val="Body Text"/>
    <w:basedOn w:val="Normal"/>
    <w:semiHidden/>
    <w:pPr>
      <w:jc w:val="both"/>
    </w:pPr>
    <w:rPr>
      <w:sz w:val="24"/>
    </w:rPr>
  </w:style>
  <w:style w:type="paragraph" w:customStyle="1" w:styleId="relatorio">
    <w:name w:val="relatorio"/>
    <w:basedOn w:val="Normal"/>
    <w:pPr>
      <w:numPr>
        <w:numId w:val="22"/>
      </w:numPr>
      <w:spacing w:after="240" w:line="360" w:lineRule="auto"/>
      <w:jc w:val="both"/>
    </w:pPr>
    <w:rPr>
      <w:sz w:val="28"/>
    </w:rPr>
  </w:style>
  <w:style w:type="paragraph" w:styleId="Corpodetexto2">
    <w:name w:val="Body Text 2"/>
    <w:basedOn w:val="Normal"/>
    <w:semiHidden/>
    <w:pPr>
      <w:jc w:val="both"/>
    </w:pPr>
    <w:rPr>
      <w:rFonts w:ascii="Arial Narrow" w:hAnsi="Arial Narrow"/>
      <w:b/>
      <w:i/>
      <w:iCs/>
      <w:sz w:val="25"/>
    </w:rPr>
  </w:style>
  <w:style w:type="paragraph" w:styleId="Cabealho">
    <w:name w:val="header"/>
    <w:basedOn w:val="Normal"/>
    <w:semiHidden/>
    <w:pPr>
      <w:tabs>
        <w:tab w:val="center" w:pos="4252"/>
        <w:tab w:val="right" w:pos="8504"/>
      </w:tabs>
    </w:pPr>
    <w:rPr>
      <w:sz w:val="24"/>
    </w:rPr>
  </w:style>
  <w:style w:type="paragraph" w:styleId="Textodenotaderodap">
    <w:name w:val="footnote text"/>
    <w:basedOn w:val="Normal"/>
    <w:link w:val="TextodenotaderodapCarcter"/>
    <w:uiPriority w:val="99"/>
    <w:semiHidden/>
  </w:style>
  <w:style w:type="character" w:styleId="Refdenotaderodap">
    <w:name w:val="footnote reference"/>
    <w:aliases w:val="4_G,Footnote symbol,Footnote Refernece,callout,Footnotes refss,RSC_WP (footnote reference),Appel note de bas de p.,Fus note"/>
    <w:basedOn w:val="Tipodeletrapredefinidodopargrafo"/>
    <w:semiHidden/>
    <w:rPr>
      <w:vertAlign w:val="superscript"/>
    </w:rPr>
  </w:style>
  <w:style w:type="paragraph" w:styleId="Rodap">
    <w:name w:val="footer"/>
    <w:basedOn w:val="Normal"/>
    <w:link w:val="RodapCarcter"/>
    <w:uiPriority w:val="99"/>
    <w:pPr>
      <w:tabs>
        <w:tab w:val="center" w:pos="4252"/>
        <w:tab w:val="right" w:pos="8504"/>
      </w:tabs>
    </w:pPr>
    <w:rPr>
      <w:sz w:val="24"/>
    </w:rPr>
  </w:style>
  <w:style w:type="character" w:styleId="Nmerodepgina">
    <w:name w:val="page number"/>
    <w:basedOn w:val="Tipodeletrapredefinidodopargrafo"/>
    <w:semiHidden/>
  </w:style>
  <w:style w:type="paragraph" w:styleId="Corpodetexto3">
    <w:name w:val="Body Text 3"/>
    <w:basedOn w:val="Normal"/>
    <w:semiHidden/>
    <w:pPr>
      <w:jc w:val="both"/>
    </w:pPr>
    <w:rPr>
      <w:sz w:val="26"/>
    </w:rPr>
  </w:style>
  <w:style w:type="character" w:styleId="Hiperligao">
    <w:name w:val="Hyperlink"/>
    <w:basedOn w:val="Tipodeletrapredefinidodopargrafo"/>
    <w:uiPriority w:val="99"/>
    <w:rPr>
      <w:rFonts w:ascii="Arial" w:hAnsi="Arial" w:cs="Arial" w:hint="default"/>
      <w:strike w:val="0"/>
      <w:dstrike w:val="0"/>
      <w:color w:val="C4763F"/>
      <w:u w:val="none"/>
      <w:effect w:val="none"/>
    </w:rPr>
  </w:style>
  <w:style w:type="paragraph" w:styleId="NormalWeb">
    <w:name w:val="Normal (Web)"/>
    <w:basedOn w:val="Normal"/>
    <w:semiHidden/>
    <w:pPr>
      <w:spacing w:before="100" w:beforeAutospacing="1" w:after="100" w:afterAutospacing="1"/>
    </w:pPr>
    <w:rPr>
      <w:rFonts w:ascii="Arial" w:hAnsi="Arial" w:cs="Arial"/>
      <w:color w:val="4E4B4A"/>
      <w:sz w:val="18"/>
      <w:szCs w:val="18"/>
    </w:rPr>
  </w:style>
  <w:style w:type="character" w:styleId="Hiperligaovisitada">
    <w:name w:val="FollowedHyperlink"/>
    <w:basedOn w:val="Tipodeletrapredefinidodopargrafo"/>
    <w:semiHidden/>
    <w:rPr>
      <w:color w:val="800080"/>
      <w:u w:val="single"/>
    </w:rPr>
  </w:style>
  <w:style w:type="paragraph" w:styleId="PargrafodaLista">
    <w:name w:val="List Paragraph"/>
    <w:basedOn w:val="Normal"/>
    <w:qFormat/>
    <w:pPr>
      <w:spacing w:after="200" w:line="276" w:lineRule="auto"/>
      <w:ind w:left="720"/>
    </w:pPr>
    <w:rPr>
      <w:rFonts w:eastAsia="Calibri"/>
    </w:rPr>
  </w:style>
  <w:style w:type="character" w:styleId="Forte">
    <w:name w:val="Strong"/>
    <w:basedOn w:val="Tipodeletrapredefinidodopargrafo"/>
    <w:qFormat/>
    <w:rPr>
      <w:b/>
      <w:bCs/>
    </w:rPr>
  </w:style>
  <w:style w:type="table" w:styleId="Tabelacomgrelha">
    <w:name w:val="Table Grid"/>
    <w:basedOn w:val="Tabelanormal"/>
    <w:uiPriority w:val="59"/>
    <w:rsid w:val="00134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367EC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67EC3"/>
    <w:rPr>
      <w:rFonts w:ascii="Tahoma" w:hAnsi="Tahoma" w:cs="Tahoma"/>
      <w:sz w:val="16"/>
      <w:szCs w:val="16"/>
    </w:rPr>
  </w:style>
  <w:style w:type="character" w:customStyle="1" w:styleId="RodapCarcter">
    <w:name w:val="Rodapé Carácter"/>
    <w:basedOn w:val="Tipodeletrapredefinidodopargrafo"/>
    <w:link w:val="Rodap"/>
    <w:uiPriority w:val="99"/>
    <w:rsid w:val="000B13FB"/>
    <w:rPr>
      <w:sz w:val="24"/>
    </w:rPr>
  </w:style>
  <w:style w:type="character" w:customStyle="1" w:styleId="hps">
    <w:name w:val="hps"/>
    <w:rsid w:val="00103592"/>
  </w:style>
  <w:style w:type="character" w:customStyle="1" w:styleId="TextodenotaderodapCarcter">
    <w:name w:val="Texto de nota de rodapé Carácter"/>
    <w:basedOn w:val="Tipodeletrapredefinidodopargrafo"/>
    <w:link w:val="Textodenotaderodap"/>
    <w:uiPriority w:val="99"/>
    <w:semiHidden/>
    <w:rsid w:val="0010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cm-lisboa.pt/servicos/por-temas/concursos/habitacao-municip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VCONT\Users\Modelos\Gabinete_Templates_2015\Provedor_2015.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Contato" type="CardEntity">
      <FIELD label="Nome">
        <TAG><![CDATA[#NOVOREGISTO:ENTIDADE:NOME#]]></TAG>
        <VALUE><![CDATA[#NOVOREGISTO:CONTATO:NOME#]]></VALUE>
        <XPATH><![CDATA[/CARD/ENTITIES/ENTITY[TYPE='P']/NAME]]></XPATH>
      </FIELD>
      <FIELD label="Organização">
        <TAG><![CDATA[#NOVOREGISTO:ENTIDADE:ORGANIZAÇÃO#]]></TAG>
        <VALUE><![CDATA[#NOVOREGISTO:CONTATO:ORGANIZAÇÃO#]]></VALUE>
        <XPATH><![CDATA[/CARD/ENTITIES/ENTITY[TYPE='P']/ORGANIZATION]]></XPATH>
      </FIELD>
      <FIELD label="Email">
        <TAG><![CDATA[#NOVOREGISTO:ENTIDADE:EMAIL#]]></TAG>
        <VALUE><![CDATA[#NOVOREGISTO:CONTATO:EMAIL#]]></VALUE>
        <XPATH><![CDATA[/CARD/ENTITIES/ENTITY[TYPE='P']/EMAIL]]></XPATH>
      </FIELD>
      <FIELD type="EntityFields" label="Tratamento" source-type="EntityFields">
        <TAG><![CDATA[#NOVOREGISTO:CONTATO:Tratamento#]]></TAG>
        <VALUE><![CDATA[#NOVOREGISTO:CONTATO:Tratamento#]]></VALUE>
        <XPATH><![CDATA[/CARD/ENTITIES/ENTITY[TYPE='P']/PROPERTIES/PROPERTY[NAME='Tratamento']/VALUE]]></XPATH>
      </FIELD>
      <FIELD type="EntityFields" label="Título" source-type="EntityFields">
        <TAG><![CDATA[#NOVOREGISTO:CONTATO:Título#]]></TAG>
        <VALUE><![CDATA[#NOVOREGISTO:CONTATO:Título#]]></VALUE>
        <XPATH><![CDATA[/CARD/ENTITIES/ENTITY[TYPE='P']/PROPERTIES/PROPERTY[NAME='Título']/VALUE]]></XPATH>
      </FIELD>
      <FIELD type="EntityFields" label="Morada" source-type="EntityFields">
        <TAG><![CDATA[#NOVOREGISTO:CONTATO:Morada#]]></TAG>
        <VALUE><![CDATA[#NOVOREGISTO:CONTATO:Morada#]]></VALUE>
        <XPATH><![CDATA[/CARD/ENTITIES/ENTITY[TYPE='P']/PROPERTIES/PROPERTY[NAME='Morada']/VALUE]]></XPATH>
      </FIELD>
      <FIELD type="EntityFields" label="Localidade" source-type="EntityFields">
        <TAG><![CDATA[#NOVOREGISTO:CONTATO:Localidade#]]></TAG>
        <VALUE><![CDATA[#NOVOREGISTO:CONTATO:Localidade#]]></VALUE>
        <XPATH><![CDATA[/CARD/ENTITIES/ENTITY[TYPE='P']/PROPERTIES/PROPERTY[NAME='Localidade']/VALUE]]></XPATH>
      </FIELD>
      <FIELD type="EntityFields" label="Codigo_Postal" source-type="EntityFields">
        <TAG><![CDATA[#NOVOREGISTO:CONTATO:Codigo_Postal#]]></TAG>
        <VALUE><![CDATA[#NOVOREGISTO:CONTATO:Codigo_Postal#]]></VALUE>
        <XPATH><![CDATA[/CARD/ENTITIES/ENTITY[TYPE='P']/PROPERTIES/PROPERTY[NAME='Codigo_Postal']/VALUE]]></XPATH>
      </FIELD>
      <FIELD type="EntityFields" label="País" source-type="EntityFields">
        <TAG><![CDATA[#NOVOREGISTO:CONTATO:País#]]></TAG>
        <VALUE><![CDATA[#NOVOREGISTO:CONTATO:País#]]></VALUE>
        <XPATH><![CDATA[/CARD/ENTITIES/ENTITY[TYPE='P']/PROPERTIES/PROPERTY[NAME='País']/VALUE]]></XPATH>
      </FIELD>
      <FIELD type="EntityFields" label="NIF" source-type="EntityFields">
        <TAG><![CDATA[#NOVOREGISTO:CONTATO:NIF#]]></TAG>
        <VALUE><![CDATA[#NOVOREGISTO:CONTATO: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SepProc" source-type="AdditionalFields">
        <TAG><![CDATA[#NOVOREGISTO:CA:SepProc#]]></TAG>
        <VALUE><![CDATA[#NOVOREGISTO:CA:SepProc#]]></VALUE>
        <XPATH><![CDATA[/CARD/FIELDS/FIELD[FIELD='SepProc']/VALUE]]></XPATH>
      </FIELD>
      <FIELD type="AdditionalFields" label="DistrPrinc" source-type="AdditionalFields">
        <TAG><![CDATA[#NOVOREGISTO:CA:DistrPrinc#]]></TAG>
        <VALUE><![CDATA[#NOVOREGISTO:CA:DistrPrinc#]]></VALUE>
        <XPATH><![CDATA[/CARD/FIELDS/FIELD[FIELD='DistrPrinc']/VALUE]]></XPATH>
      </FIELD>
      <FIELD type="AdditionalFields" label="Assessor" source-type="AdditionalFields">
        <TAG><![CDATA[#NOVOREGISTO:CA:Assessor#]]></TAG>
        <VALUE><![CDATA[#NOVOREGISTO:CA:Assessor#]]></VALUE>
        <XPATH><![CDATA[/CARD/FIELDS/FIELD[FIELD='Assessor']/VALUE]]></XPATH>
      </FIELD>
      <FIELD type="AdditionalFields" label="Area" source-type="AdditionalFields">
        <TAG><![CDATA[#NOVOREGISTO:CA:Area#]]></TAG>
        <VALUE><![CDATA[#NOVOREGISTO:CA:Area#]]></VALUE>
        <XPATH><![CDATA[/CARD/FIELDS/FIELD[FIELD='Area']/VALUE]]></XPATH>
      </FIELD>
      <FIELD type="AdditionalFields" label="Linha" source-type="AdditionalFields">
        <TAG><![CDATA[#NOVOREGISTO:CA:Linha#]]></TAG>
        <VALUE><![CDATA[#NOVOREGISTO:CA:Linha#]]></VALUE>
        <XPATH><![CDATA[/CARD/FIELDS/FIELD[FIELD='Linha']/VALUE]]></XPATH>
      </FIELD>
      <FIELD type="AdditionalFields" label="TipoProc" source-type="AdditionalFields">
        <TAG><![CDATA[#NOVOREGISTO:CA:TipoProc#]]></TAG>
        <VALUE><![CDATA[#NOVOREGISTO:CA:TipoProc#]]></VALUE>
        <XPATH><![CDATA[/CARD/FIELDS/FIELD[FIELD='TipoProc']/VALUE]]></XPATH>
      </FIELD>
      <FIELD type="AdditionalFields" label="ProcRel" source-type="AdditionalFields">
        <TAG><![CDATA[#NOVOREGISTO:CA:ProcRel#]]></TAG>
        <VALUE><![CDATA[#NOVOREGISTO:CA:ProcRel#]]></VALUE>
        <XPATH><![CDATA[/CARD/FIELDS/FIELD[FIELD='ProcRel']/VALUE]]></XPATH>
      </FIELD>
      <FIELD type="AdditionalFields" label="EstProc" source-type="AdditionalFields">
        <TAG><![CDATA[#NOVOREGISTO:CA:EstProc#]]></TAG>
        <VALUE><![CDATA[#NOVOREGISTO:CA:EstProc#]]></VALUE>
        <XPATH><![CDATA[/CARD/FIELDS/FIELD[FIELD='EstProc']/VALUE]]></XPATH>
      </FIELD>
      <FIELD type="AdditionalFields" label="MotivoArq" source-type="AdditionalFields">
        <TAG><![CDATA[#NOVOREGISTO:CA:MotivoArq#]]></TAG>
        <VALUE><![CDATA[#NOVOREGISTO:CA:MotivoArq#]]></VALUE>
        <XPATH><![CDATA[/CARD/FIELDS/FIELD[FIELD='MotivoArq']/VALUE]]></XPATH>
      </FIELD>
      <FIELD type="AdditionalFields" label="Materias" source-type="AdditionalFields">
        <TAG><![CDATA[#NOVOREGISTO:CA:Materias#]]></TAG>
        <VALUE><![CDATA[#NOVOREGISTO:CA:Materias#]]></VALUE>
        <XPATH><![CDATA[/CARD/FIELDS/FIELD[FIELD='Materias']/VALUE]]></XPATH>
      </FIELD>
      <FIELD type="AdditionalFields" label="LocalFis" source-type="AdditionalFields">
        <TAG><![CDATA[#NOVOREGISTO:CA:LocalFis#]]></TAG>
        <VALUE><![CDATA[#NOVOREGISTO:CA:LocalFis#]]></VALUE>
        <XPATH><![CDATA[/CARD/FIELDS/FIELD[FIELD='LocalFis']/VALUE]]></XPATH>
      </FIELD>
      <FIELD type="AdditionalFields" label="OrigemProc" source-type="AdditionalFields">
        <TAG><![CDATA[#NOVOREGISTO:CA:OrigemProc#]]></TAG>
        <VALUE><![CDATA[#NOVOREGISTO:CA:OrigemProc#]]></VALUE>
        <XPATH><![CDATA[/CARD/FIELDS/FIELD[FIELD='OrigemProc']/VALUE]]></XPATH>
      </FIELD>
      <FIELD type="AdditionalFields" label="MeioCom" source-type="AdditionalFields">
        <TAG><![CDATA[#NOVOREGISTO:CA:MeioCom#]]></TAG>
        <VALUE><![CDATA[#NOVOREGISTO:CA:MeioCom#]]></VALUE>
        <XPATH><![CDATA[/CARD/FIELDS/FIELD[FIELD='MeioCom']/VALUE]]></XPATH>
      </FIELD>
      <FIELD type="AdditionalFields" label="DataEnt" source-type="AdditionalFields">
        <TAG><![CDATA[#NOVOREGISTO:CA:DataEnt#]]></TAG>
        <VALUE><![CDATA[#NOVOREGISTO:CA:DataEnt#]]></VALUE>
        <XPATH><![CDATA[/CARD/FIELDS/FIELD[FIELD='DataEnt']/VALUE]]></XPATH>
      </FIELD>
      <FIELD type="AdditionalFields" label="DataExp" source-type="AdditionalFields">
        <TAG><![CDATA[#NOVOREGISTO:CA:DataExp#]]></TAG>
        <VALUE><![CDATA[#NOVOREGISTO:CA:DataExp#]]></VALUE>
        <XPATH><![CDATA[/CARD/FIELDS/FIELD[FIELD='DataExp']/VALUE]]></XPATH>
      </FIELD>
      <FIELD type="AdditionalFields" label="TipoCham" source-type="AdditionalFields">
        <TAG><![CDATA[#NOVOREGISTO:CA:TipoCham#]]></TAG>
        <VALUE><![CDATA[#NOVOREGISTO:CA:TipoCham#]]></VALUE>
        <XPATH><![CDATA[/CARD/FIELDS/FIELD[FIELD='TipoCham']/VALUE]]></XPATH>
      </FIELD>
      <FIELD type="AdditionalFields" label="MotivCham-C" source-type="AdditionalFields">
        <TAG><![CDATA[#NOVOREGISTO:CA:MotivCham-C#]]></TAG>
        <VALUE><![CDATA[#NOVOREGISTO:CA:MotivCham-C#]]></VALUE>
        <XPATH><![CDATA[/CARD/FIELDS/FIELD[FIELD='MotivCham-C']/VALUE]]></XPATH>
      </FIELD>
      <FIELD type="AdditionalFields" label="MotivCham-I" source-type="AdditionalFields">
        <TAG><![CDATA[#NOVOREGISTO:CA:MotivCham-I#]]></TAG>
        <VALUE><![CDATA[#NOVOREGISTO:CA:MotivCham-I#]]></VALUE>
        <XPATH><![CDATA[/CARD/FIELDS/FIELD[FIELD='MotivCham-I']/VALUE]]></XPATH>
      </FIELD>
      <FIELD type="AdditionalFields" label="MotivCham-CD" source-type="AdditionalFields">
        <TAG><![CDATA[#NOVOREGISTO:CA:MotivCham-CD#]]></TAG>
        <VALUE><![CDATA[#NOVOREGISTO:CA:MotivCham-CD#]]></VALUE>
        <XPATH><![CDATA[/CARD/FIELDS/FIELD[FIELD='MotivCham-CD']/VALUE]]></XPATH>
      </FIELD>
      <FIELD type="AdditionalFields" label="OrigConhLinha" source-type="AdditionalFields">
        <TAG><![CDATA[#NOVOREGISTO:CA:OrigConhLinha#]]></TAG>
        <VALUE><![CDATA[#NOVOREGISTO:CA:OrigConhLinha#]]></VALUE>
        <XPATH><![CDATA[/CARD/FIELDS/FIELD[FIELD='OrigConhLinha']/VALUE]]></XPATH>
      </FIELD>
      <FIELD type="AdditionalFields" label="Freguesia" source-type="AdditionalFields">
        <TAG><![CDATA[#NOVOREGISTO:CA:Freguesia#]]></TAG>
        <VALUE><![CDATA[#NOVOREGISTO:CA:Freguesia#]]></VALUE>
        <XPATH><![CDATA[/CARD/FIELDS/FIELD[FIELD='Freguesia']/VALUE]]></XPATH>
      </FIELD>
      <FIELD type="AdditionalFields" label="Concelho" source-type="AdditionalFields">
        <TAG><![CDATA[#NOVOREGISTO:CA:Concelho#]]></TAG>
        <VALUE><![CDATA[#NOVOREGISTO:CA:Concelho#]]></VALUE>
        <XPATH><![CDATA[/CARD/FIELDS/FIELD[FIELD='Concelho']/VALUE]]></XPATH>
      </FIELD>
      <FIELD type="AdditionalFields" label="Distrito" source-type="AdditionalFields">
        <TAG><![CDATA[#NOVOREGISTO:CA:Distrito#]]></TAG>
        <VALUE><![CDATA[#NOVOREGISTO:CA:Distrito#]]></VALUE>
        <XPATH><![CDATA[/CARD/FIELDS/FIELD[FIELD='Distrito']/VALUE]]></XPATH>
      </FIELD>
      <FIELD type="AdditionalFields" label="TipoChamEfet" source-type="AdditionalFields">
        <TAG><![CDATA[#NOVOREGISTO:CA:TipoChamEfet#]]></TAG>
        <VALUE><![CDATA[#NOVOREGISTO:CA:TipoChamEfet#]]></VALUE>
        <XPATH><![CDATA[/CARD/FIELDS/FIELD[FIELD='TipoChamEfet']/VALUE]]></XPATH>
      </FIELD>
      <FIELD type="AdditionalFields" label="Falta" source-type="AdditionalFields">
        <TAG><![CDATA[#NOVOREGISTO:CA:Falta#]]></TAG>
        <VALUE><![CDATA[#NOVOREGISTO:CA:Falta#]]></VALUE>
        <XPATH><![CDATA[/CARD/FIELDS/FIELD[FIELD='Falta']/VALUE]]></XPATH>
      </FIELD>
      <FIELD type="AdditionalFields" label="Ferias" source-type="AdditionalFields">
        <TAG><![CDATA[#NOVOREGISTO:CA:Ferias#]]></TAG>
        <VALUE><![CDATA[#NOVOREGISTO:CA:Ferias#]]></VALUE>
        <XPATH><![CDATA[/CARD/FIELDS/FIELD[FIELD='Ferias']/VALUE]]></XPATH>
      </FIELD>
      <FIELD type="AdditionalFields" label="Impostos" source-type="AdditionalFields">
        <TAG><![CDATA[#NOVOREGISTO:CA:Impostos#]]></TAG>
        <VALUE><![CDATA[#NOVOREGISTO:CA:Impostos#]]></VALUE>
        <XPATH><![CDATA[/CARD/FIELDS/FIELD[FIELD='Impostos']/VALUE]]></XPATH>
      </FIELD>
      <FIELD type="AdditionalFields" label="SegSocial" source-type="AdditionalFields">
        <TAG><![CDATA[#NOVOREGISTO:CA:SegSocial#]]></TAG>
        <VALUE><![CDATA[#NOVOREGISTO:CA:SegSocial#]]></VALUE>
        <XPATH><![CDATA[/CARD/FIELDS/FIELD[FIELD='SegSocial']/VALUE]]></XPATH>
      </FIELD>
      <FIELD type="AdditionalFields" label="CGA" source-type="AdditionalFields">
        <TAG><![CDATA[#NOVOREGISTO:CA:CGA#]]></TAG>
        <VALUE><![CDATA[#NOVOREGISTO:CA:CGA#]]></VALUE>
        <XPATH><![CDATA[/CARD/FIELDS/FIELD[FIELD='CGA']/VALUE]]></XPATH>
      </FIELD>
      <FIELD type="AdditionalFields" label="SNS" source-type="AdditionalFields">
        <TAG><![CDATA[#NOVOREGISTO:CA:SNS#]]></TAG>
        <VALUE><![CDATA[#NOVOREGISTO:CA:SNS#]]></VALUE>
        <XPATH><![CDATA[/CARD/FIELDS/FIELD[FIELD='SNS']/VALUE]]></XPATH>
      </FIELD>
      <FIELD type="AdditionalFields" label="ADSE" source-type="AdditionalFields">
        <TAG><![CDATA[#NOVOREGISTO:CA:ADSE#]]></TAG>
        <VALUE><![CDATA[#NOVOREGISTO:CA:ADSE#]]></VALUE>
        <XPATH><![CDATA[/CARD/FIELDS/FIELD[FIELD='ADSE']/VALUE]]></XPATH>
      </FIELD>
      <FIELD type="AdditionalFields" label="Tribunais" source-type="AdditionalFields">
        <TAG><![CDATA[#NOVOREGISTO:CA:Tribunais#]]></TAG>
        <VALUE><![CDATA[#NOVOREGISTO:CA:Tribunais#]]></VALUE>
        <XPATH><![CDATA[/CARD/FIELDS/FIELD[FIELD='Tribunais']/VALUE]]></XPATH>
      </FIELD>
      <FIELD type="AdditionalFields" label="Estrangeiros" source-type="AdditionalFields">
        <TAG><![CDATA[#NOVOREGISTO:CA:Estrangeiros#]]></TAG>
        <VALUE><![CDATA[#NOVOREGISTO:CA:Estrangeiros#]]></VALUE>
        <XPATH><![CDATA[/CARD/FIELDS/FIELD[FIELD='Estrangeiros']/VALUE]]></XPATH>
      </FIELD>
      <FIELD type="AdditionalFields" label="PJ_NumCont" source-type="AdditionalFields">
        <TAG><![CDATA[#NOVOREGISTO:CA:PJ_NumCont#]]></TAG>
        <VALUE><![CDATA[#NOVOREGISTO:CA:PJ_NumCont#]]></VALUE>
        <XPATH><![CDATA[/CARD/FIELDS/FIELD[FIELD='PJ_NumCont']/VALUE]]></XPATH>
      </FIELD>
      <FIELD type="AdditionalFields" label="PJ_NumNISS" source-type="AdditionalFields">
        <TAG><![CDATA[#NOVOREGISTO:CA:PJ_NumNISS#]]></TAG>
        <VALUE><![CDATA[#NOVOREGISTO:CA:PJ_NumNISS#]]></VALUE>
        <XPATH><![CDATA[/CARD/FIELDS/FIELD[FIELD='PJ_NumNISS']/VALUE]]></XPATH>
      </FIELD>
      <FIELD type="AdditionalFields" label="PJ_NumCGA" source-type="AdditionalFields">
        <TAG><![CDATA[#NOVOREGISTO:CA:PJ_NumCGA#]]></TAG>
        <VALUE><![CDATA[#NOVOREGISTO:CA:PJ_NumCGA#]]></VALUE>
        <XPATH><![CDATA[/CARD/FIELDS/FIELD[FIELD='PJ_NumCGA']/VALUE]]></XPATH>
      </FIELD>
      <FIELD type="AdditionalFields" label="PJ_NumCU" source-type="AdditionalFields">
        <TAG><![CDATA[#NOVOREGISTO:CA:PJ_NumCU#]]></TAG>
        <VALUE><![CDATA[#NOVOREGISTO:CA:PJ_NumCU#]]></VALUE>
        <XPATH><![CDATA[/CARD/FIELDS/FIELD[FIELD='PJ_NumCU']/VALUE]]></XPATH>
      </FIELD>
      <FIELD type="AdditionalFields" label="PJ_NumADSE" source-type="AdditionalFields">
        <TAG><![CDATA[#NOVOREGISTO:CA:PJ_NumADSE#]]></TAG>
        <VALUE><![CDATA[#NOVOREGISTO:CA:PJ_NumADSE#]]></VALUE>
        <XPATH><![CDATA[/CARD/FIELDS/FIELD[FIELD='PJ_NumADSE']/VALUE]]></XPATH>
      </FIELD>
      <FIELD type="AdditionalFields" label="PJ_Sigilo" source-type="AdditionalFields">
        <TAG><![CDATA[#NOVOREGISTO:CA:PJ_Sigilo#]]></TAG>
        <VALUE><![CDATA[#NOVOREGISTO:CA:PJ_Sigilo#]]></VALUE>
        <XPATH><![CDATA[/CARD/FIELDS/FIELD[FIELD='PJ_Sigilo']/VALUE]]></XPATH>
      </FIELD>
      <FIELD type="AdditionalFields" label="ClasseEntidade" source-type="AdditionalFields">
        <TAG><![CDATA[#NOVOREGISTO:CA:ClasseEntidade#]]></TAG>
        <VALUE><![CDATA[#NOVOREGISTO:CA:ClasseEntidade#]]></VALUE>
        <XPATH><![CDATA[/CARD/FIELDS/FIELD[FIELD='ClasseEntidade']/VALUE]]></XPATH>
      </FIELD>
      <FIELD type="AdditionalFields" label="Queixas" source-type="AdditionalFields">
        <TAG><![CDATA[#NOVOREGISTO:CA:Queixas#]]></TAG>
        <VALUE><![CDATA[#NOVOREGISTO:CA:Queixas#]]></VALUE>
        <XPATH><![CDATA[/CARD/FIELDS/FIELD[FIELD='Queixas']/VALUE]]></XPATH>
      </FIELD>
      <FIELD type="AdditionalFields" label="Assessor_UT1" source-type="AdditionalFields">
        <TAG><![CDATA[#NOVOREGISTO:CA:Assessor_UT1#]]></TAG>
        <VALUE><![CDATA[#NOVOREGISTO:CA:Assessor_UT1#]]></VALUE>
        <XPATH><![CDATA[/CARD/FIELDS/FIELD[FIELD='Assessor_UT1']/VALUE]]></XPATH>
      </FIELD>
      <FIELD type="AdditionalFields" label="Assessor_UT2" source-type="AdditionalFields">
        <TAG><![CDATA[#NOVOREGISTO:CA:Assessor_UT2#]]></TAG>
        <VALUE><![CDATA[#NOVOREGISTO:CA:Assessor_UT2#]]></VALUE>
        <XPATH><![CDATA[/CARD/FIELDS/FIELD[FIELD='Assessor_UT2']/VALUE]]></XPATH>
      </FIELD>
      <FIELD type="AdditionalFields" label="Assessor_UT3" source-type="AdditionalFields">
        <TAG><![CDATA[#NOVOREGISTO:CA:Assessor_UT3#]]></TAG>
        <VALUE><![CDATA[#NOVOREGISTO:CA:Assessor_UT3#]]></VALUE>
        <XPATH><![CDATA[/CARD/FIELDS/FIELD[FIELD='Assessor_UT3']/VALUE]]></XPATH>
      </FIELD>
      <FIELD type="AdditionalFields" label="Assessor_UT4" source-type="AdditionalFields">
        <TAG><![CDATA[#NOVOREGISTO:CA:Assessor_UT4#]]></TAG>
        <VALUE><![CDATA[#NOVOREGISTO:CA:Assessor_UT4#]]></VALUE>
        <XPATH><![CDATA[/CARD/FIELDS/FIELD[FIELD='Assessor_UT4']/VALUE]]></XPATH>
      </FIELD>
      <FIELD type="AdditionalFields" label="Assessor_UT5" source-type="AdditionalFields">
        <TAG><![CDATA[#NOVOREGISTO:CA:Assessor_UT5#]]></TAG>
        <VALUE><![CDATA[#NOVOREGISTO:CA:Assessor_UT5#]]></VALUE>
        <XPATH><![CDATA[/CARD/FIELDS/FIELD[FIELD='Assessor_UT5']/VALUE]]></XPATH>
      </FIELD>
      <FIELD type="AdditionalFields" label="Assessor_UT6" source-type="AdditionalFields">
        <TAG><![CDATA[#NOVOREGISTO:CA:Assessor_UT6#]]></TAG>
        <VALUE><![CDATA[#NOVOREGISTO:CA:Assessor_UT6#]]></VALUE>
        <XPATH><![CDATA[/CARD/FIELDS/FIELD[FIELD='Assessor_UT6']/VALUE]]></XPATH>
      </FIELD>
      <FIELD type="AdditionalFields" label="Assessor_EXT_A" source-type="AdditionalFields">
        <TAG><![CDATA[#NOVOREGISTO:CA:Assessor_EXT_A#]]></TAG>
        <VALUE><![CDATA[#NOVOREGISTO:CA:Assessor_EXT_A#]]></VALUE>
        <XPATH><![CDATA[/CARD/FIELDS/FIELD[FIELD='Assessor_EXT_A']/VALUE]]></XPATH>
      </FIELD>
      <FIELD type="AdditionalFields" label="Assessor_EXT_M" source-type="AdditionalFields">
        <TAG><![CDATA[#NOVOREGISTO:CA:Assessor_EXT_M#]]></TAG>
        <VALUE><![CDATA[#NOVOREGISTO:CA:Assessor_EXT_M#]]></VALUE>
        <XPATH><![CDATA[/CARD/FIELDS/FIELD[FIELD='Assessor_EXT_M']/VALUE]]></XPATH>
      </FIELD>
      <FIELD type="AdditionalFields" label="Data_Fecho" source-type="AdditionalFields">
        <TAG><![CDATA[#NOVOREGISTO:CA:Data_Fecho#]]></TAG>
        <VALUE><![CDATA[#NOVOREGISTO:CA:Data_Fecho#]]></VALUE>
        <XPATH><![CDATA[/CARD/FIELDS/FIELD[FIELD='Data_Fecho']/VALUE]]></XPATH>
      </FIELD>
      <FIELD type="AdditionalFields" label="Data_Arquivamen" source-type="AdditionalFields">
        <TAG><![CDATA[#NOVOREGISTO:CA:Data_Arquivamen#]]></TAG>
        <VALUE><![CDATA[#NOVOREGISTO:CA:Data_Arquivamen#]]></VALUE>
        <XPATH><![CDATA[/CARD/FIELDS/FIELD[FIELD='Data_Arquivamen']/VALUE]]></XPATH>
      </FIELD>
      <FIELD type="AdditionalFields" label="Data_Nasc" source-type="AdditionalFields">
        <TAG><![CDATA[#NOVOREGISTO:CA:Data_Nasc#]]></TAG>
        <VALUE><![CDATA[#NOVOREGISTO:CA:Data_Nasc#]]></VALUE>
        <XPATH><![CDATA[/CARD/FIELDS/FIELD[FIELD='Data_Nasc']/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Contato" type="CardEntity">
      <FIELD label="Nome">
        <TAG><![CDATA[#PRIMEIROREGISTO:ENTIDADE:NOME#]]></TAG>
        <VALUE><![CDATA[#PRIMEIROREGISTO:CONTATO:NOME#]]></VALUE>
        <XPATH><![CDATA[/CARD/ENTITIES/ENTITY[TYPE='P']/NAME]]></XPATH>
      </FIELD>
      <FIELD label="Organização">
        <TAG><![CDATA[#PRIMEIROREGISTO:ENTIDADE:ORGANIZAÇÃO#]]></TAG>
        <VALUE><![CDATA[#PRIMEIROREGISTO:CONTATO:ORGANIZAÇÃO#]]></VALUE>
        <XPATH><![CDATA[/CARD/ENTITIES/ENTITY[TYPE='P']/ORGANIZATION]]></XPATH>
      </FIELD>
      <FIELD label="Email">
        <TAG><![CDATA[#PRIMEIROREGISTO:ENTIDADE:EMAIL#]]></TAG>
        <VALUE><![CDATA[#PRIMEIROREGISTO:CONTATO:EMAIL#]]></VALUE>
        <XPATH><![CDATA[/CARD/ENTITIES/ENTITY[TYPE='P']/EMAIL]]></XPATH>
      </FIELD>
      <FIELD type="EntityFields" label="Tratamento" source-type="EntityFields">
        <TAG><![CDATA[#PRIMEIROREGISTO:CONTATO:Tratamento#]]></TAG>
        <VALUE><![CDATA[#PRIMEIROREGISTO:CONTATO:Tratamento#]]></VALUE>
        <XPATH><![CDATA[/CARD/ENTITIES/ENTITY[TYPE='P']/PROPERTIES/PROPERTY[NAME='Tratamento']/VALUE]]></XPATH>
      </FIELD>
      <FIELD type="EntityFields" label="Título" source-type="EntityFields">
        <TAG><![CDATA[#PRIMEIROREGISTO:CONTATO:Título#]]></TAG>
        <VALUE><![CDATA[#PRIMEIROREGISTO:CONTATO:Título#]]></VALUE>
        <XPATH><![CDATA[/CARD/ENTITIES/ENTITY[TYPE='P']/PROPERTIES/PROPERTY[NAME='Título']/VALUE]]></XPATH>
      </FIELD>
      <FIELD type="EntityFields" label="Morada" source-type="EntityFields">
        <TAG><![CDATA[#PRIMEIROREGISTO:CONTATO:Morada#]]></TAG>
        <VALUE><![CDATA[#PRIMEIROREGISTO:CONTATO:Morada#]]></VALUE>
        <XPATH><![CDATA[/CARD/ENTITIES/ENTITY[TYPE='P']/PROPERTIES/PROPERTY[NAME='Morada']/VALUE]]></XPATH>
      </FIELD>
      <FIELD type="EntityFields" label="Localidade" source-type="EntityFields">
        <TAG><![CDATA[#PRIMEIROREGISTO:CONTATO:Localidade#]]></TAG>
        <VALUE><![CDATA[#PRIMEIROREGISTO:CONTATO:Localidade#]]></VALUE>
        <XPATH><![CDATA[/CARD/ENTITIES/ENTITY[TYPE='P']/PROPERTIES/PROPERTY[NAME='Localidade']/VALUE]]></XPATH>
      </FIELD>
      <FIELD type="EntityFields" label="Codigo_Postal" source-type="EntityFields">
        <TAG><![CDATA[#PRIMEIROREGISTO:CONTATO:Codigo_Postal#]]></TAG>
        <VALUE><![CDATA[#PRIMEIROREGISTO:CONTATO:Codigo_Postal#]]></VALUE>
        <XPATH><![CDATA[/CARD/ENTITIES/ENTITY[TYPE='P']/PROPERTIES/PROPERTY[NAME='Codigo_Postal']/VALUE]]></XPATH>
      </FIELD>
      <FIELD type="EntityFields" label="País" source-type="EntityFields">
        <TAG><![CDATA[#PRIMEIROREGISTO:CONTATO:País#]]></TAG>
        <VALUE><![CDATA[#PRIMEIROREGISTO:CONTATO:País#]]></VALUE>
        <XPATH><![CDATA[/CARD/ENTITIES/ENTITY[TYPE='P']/PROPERTIES/PROPERTY[NAME='País']/VALUE]]></XPATH>
      </FIELD>
      <FIELD type="EntityFields" label="NIF" source-type="EntityFields">
        <TAG><![CDATA[#PRIMEIROREGISTO:CONTATO:NIF#]]></TAG>
        <VALUE><![CDATA[#PRIMEIROREGISTO:CONTATO: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SepProc" source-type="AdditionalFields">
        <TAG><![CDATA[#PRIMEIROREGISTO:CA:SepProc#]]></TAG>
        <VALUE><![CDATA[#PRIMEIROREGISTO:CA:SepProc#]]></VALUE>
        <XPATH><![CDATA[/CARD/FIELDS/FIELD[NAME='SepProc']/VALUE]]></XPATH>
      </FIELD>
      <FIELD type="AdditionalFields" label="DistrPrinc" source-type="AdditionalFields">
        <TAG><![CDATA[#PRIMEIROREGISTO:CA:DistrPrinc#]]></TAG>
        <VALUE><![CDATA[#PRIMEIROREGISTO:CA:DistrPrinc#]]></VALUE>
        <XPATH><![CDATA[/CARD/FIELDS/FIELD[NAME='DistrPrinc']/VALUE]]></XPATH>
      </FIELD>
      <FIELD type="AdditionalFields" label="Assessor" source-type="AdditionalFields">
        <TAG><![CDATA[#PRIMEIROREGISTO:CA:Assessor#]]></TAG>
        <VALUE><![CDATA[#PRIMEIROREGISTO:CA:Assessor#]]></VALUE>
        <XPATH><![CDATA[/CARD/FIELDS/FIELD[NAME='Assessor']/VALUE]]></XPATH>
      </FIELD>
      <FIELD type="AdditionalFields" label="Area" source-type="AdditionalFields">
        <TAG><![CDATA[#PRIMEIROREGISTO:CA:Area#]]></TAG>
        <VALUE><![CDATA[#PRIMEIROREGISTO:CA:Area#]]></VALUE>
        <XPATH><![CDATA[/CARD/FIELDS/FIELD[NAME='Area']/VALUE]]></XPATH>
      </FIELD>
      <FIELD type="AdditionalFields" label="Linha" source-type="AdditionalFields">
        <TAG><![CDATA[#PRIMEIROREGISTO:CA:Linha#]]></TAG>
        <VALUE><![CDATA[#PRIMEIROREGISTO:CA:Linha#]]></VALUE>
        <XPATH><![CDATA[/CARD/FIELDS/FIELD[NAME='Linha']/VALUE]]></XPATH>
      </FIELD>
      <FIELD type="AdditionalFields" label="TipoProc" source-type="AdditionalFields">
        <TAG><![CDATA[#PRIMEIROREGISTO:CA:TipoProc#]]></TAG>
        <VALUE><![CDATA[#PRIMEIROREGISTO:CA:TipoProc#]]></VALUE>
        <XPATH><![CDATA[/CARD/FIELDS/FIELD[NAME='TipoProc']/VALUE]]></XPATH>
      </FIELD>
      <FIELD type="AdditionalFields" label="ProcRel" source-type="AdditionalFields">
        <TAG><![CDATA[#PRIMEIROREGISTO:CA:ProcRel#]]></TAG>
        <VALUE><![CDATA[#PRIMEIROREGISTO:CA:ProcRel#]]></VALUE>
        <XPATH><![CDATA[/CARD/FIELDS/FIELD[NAME='ProcRel']/VALUE]]></XPATH>
      </FIELD>
      <FIELD type="AdditionalFields" label="EstProc" source-type="AdditionalFields">
        <TAG><![CDATA[#PRIMEIROREGISTO:CA:EstProc#]]></TAG>
        <VALUE><![CDATA[#PRIMEIROREGISTO:CA:EstProc#]]></VALUE>
        <XPATH><![CDATA[/CARD/FIELDS/FIELD[NAME='EstProc']/VALUE]]></XPATH>
      </FIELD>
      <FIELD type="AdditionalFields" label="MotivoArq" source-type="AdditionalFields">
        <TAG><![CDATA[#PRIMEIROREGISTO:CA:MotivoArq#]]></TAG>
        <VALUE><![CDATA[#PRIMEIROREGISTO:CA:MotivoArq#]]></VALUE>
        <XPATH><![CDATA[/CARD/FIELDS/FIELD[NAME='MotivoArq']/VALUE]]></XPATH>
      </FIELD>
      <FIELD type="AdditionalFields" label="Materias" source-type="AdditionalFields">
        <TAG><![CDATA[#PRIMEIROREGISTO:CA:Materias#]]></TAG>
        <VALUE><![CDATA[#PRIMEIROREGISTO:CA:Materias#]]></VALUE>
        <XPATH><![CDATA[/CARD/FIELDS/FIELD[NAME='Materias']/VALUE]]></XPATH>
      </FIELD>
      <FIELD type="AdditionalFields" label="LocalFis" source-type="AdditionalFields">
        <TAG><![CDATA[#PRIMEIROREGISTO:CA:LocalFis#]]></TAG>
        <VALUE><![CDATA[#PRIMEIROREGISTO:CA:LocalFis#]]></VALUE>
        <XPATH><![CDATA[/CARD/FIELDS/FIELD[NAME='LocalFis']/VALUE]]></XPATH>
      </FIELD>
      <FIELD type="AdditionalFields" label="OrigemProc" source-type="AdditionalFields">
        <TAG><![CDATA[#PRIMEIROREGISTO:CA:OrigemProc#]]></TAG>
        <VALUE><![CDATA[#PRIMEIROREGISTO:CA:OrigemProc#]]></VALUE>
        <XPATH><![CDATA[/CARD/FIELDS/FIELD[NAME='OrigemProc']/VALUE]]></XPATH>
      </FIELD>
      <FIELD type="AdditionalFields" label="MeioCom" source-type="AdditionalFields">
        <TAG><![CDATA[#PRIMEIROREGISTO:CA:MeioCom#]]></TAG>
        <VALUE><![CDATA[#PRIMEIROREGISTO:CA:MeioCom#]]></VALUE>
        <XPATH><![CDATA[/CARD/FIELDS/FIELD[NAME='MeioCom']/VALUE]]></XPATH>
      </FIELD>
      <FIELD type="AdditionalFields" label="DataEnt" source-type="AdditionalFields">
        <TAG><![CDATA[#PRIMEIROREGISTO:CA:DataEnt#]]></TAG>
        <VALUE><![CDATA[#PRIMEIROREGISTO:CA:DataEnt#]]></VALUE>
        <XPATH><![CDATA[/CARD/FIELDS/FIELD[NAME='DataEnt']/VALUE]]></XPATH>
      </FIELD>
      <FIELD type="AdditionalFields" label="DataExp" source-type="AdditionalFields">
        <TAG><![CDATA[#PRIMEIROREGISTO:CA:DataExp#]]></TAG>
        <VALUE><![CDATA[#PRIMEIROREGISTO:CA:DataExp#]]></VALUE>
        <XPATH><![CDATA[/CARD/FIELDS/FIELD[NAME='DataExp']/VALUE]]></XPATH>
      </FIELD>
      <FIELD type="AdditionalFields" label="TipoCham" source-type="AdditionalFields">
        <TAG><![CDATA[#PRIMEIROREGISTO:CA:TipoCham#]]></TAG>
        <VALUE><![CDATA[#PRIMEIROREGISTO:CA:TipoCham#]]></VALUE>
        <XPATH><![CDATA[/CARD/FIELDS/FIELD[NAME='TipoCham']/VALUE]]></XPATH>
      </FIELD>
      <FIELD type="AdditionalFields" label="MotivCham-C" source-type="AdditionalFields">
        <TAG><![CDATA[#PRIMEIROREGISTO:CA:MotivCham-C#]]></TAG>
        <VALUE><![CDATA[#PRIMEIROREGISTO:CA:MotivCham-C#]]></VALUE>
        <XPATH><![CDATA[/CARD/FIELDS/FIELD[NAME='MotivCham-C']/VALUE]]></XPATH>
      </FIELD>
      <FIELD type="AdditionalFields" label="MotivCham-I" source-type="AdditionalFields">
        <TAG><![CDATA[#PRIMEIROREGISTO:CA:MotivCham-I#]]></TAG>
        <VALUE><![CDATA[#PRIMEIROREGISTO:CA:MotivCham-I#]]></VALUE>
        <XPATH><![CDATA[/CARD/FIELDS/FIELD[NAME='MotivCham-I']/VALUE]]></XPATH>
      </FIELD>
      <FIELD type="AdditionalFields" label="MotivCham-CD" source-type="AdditionalFields">
        <TAG><![CDATA[#PRIMEIROREGISTO:CA:MotivCham-CD#]]></TAG>
        <VALUE><![CDATA[#PRIMEIROREGISTO:CA:MotivCham-CD#]]></VALUE>
        <XPATH><![CDATA[/CARD/FIELDS/FIELD[NAME='MotivCham-CD']/VALUE]]></XPATH>
      </FIELD>
      <FIELD type="AdditionalFields" label="OrigConhLinha" source-type="AdditionalFields">
        <TAG><![CDATA[#PRIMEIROREGISTO:CA:OrigConhLinha#]]></TAG>
        <VALUE><![CDATA[#PRIMEIROREGISTO:CA:OrigConhLinha#]]></VALUE>
        <XPATH><![CDATA[/CARD/FIELDS/FIELD[NAME='OrigConhLinha']/VALUE]]></XPATH>
      </FIELD>
      <FIELD type="AdditionalFields" label="Freguesia" source-type="AdditionalFields">
        <TAG><![CDATA[#PRIMEIROREGISTO:CA:Freguesia#]]></TAG>
        <VALUE><![CDATA[#PRIMEIROREGISTO:CA:Freguesia#]]></VALUE>
        <XPATH><![CDATA[/CARD/FIELDS/FIELD[NAME='Freguesia']/VALUE]]></XPATH>
      </FIELD>
      <FIELD type="AdditionalFields" label="Concelho" source-type="AdditionalFields">
        <TAG><![CDATA[#PRIMEIROREGISTO:CA:Concelho#]]></TAG>
        <VALUE><![CDATA[#PRIMEIROREGISTO:CA:Concelho#]]></VALUE>
        <XPATH><![CDATA[/CARD/FIELDS/FIELD[NAME='Concelho']/VALUE]]></XPATH>
      </FIELD>
      <FIELD type="AdditionalFields" label="Distrito" source-type="AdditionalFields">
        <TAG><![CDATA[#PRIMEIROREGISTO:CA:Distrito#]]></TAG>
        <VALUE><![CDATA[#PRIMEIROREGISTO:CA:Distrito#]]></VALUE>
        <XPATH><![CDATA[/CARD/FIELDS/FIELD[NAME='Distrito']/VALUE]]></XPATH>
      </FIELD>
      <FIELD type="AdditionalFields" label="TipoChamEfet" source-type="AdditionalFields">
        <TAG><![CDATA[#PRIMEIROREGISTO:CA:TipoChamEfet#]]></TAG>
        <VALUE><![CDATA[#PRIMEIROREGISTO:CA:TipoChamEfet#]]></VALUE>
        <XPATH><![CDATA[/CARD/FIELDS/FIELD[NAME='TipoChamEfet']/VALUE]]></XPATH>
      </FIELD>
      <FIELD type="AdditionalFields" label="Falta" source-type="AdditionalFields">
        <TAG><![CDATA[#PRIMEIROREGISTO:CA:Falta#]]></TAG>
        <VALUE><![CDATA[#PRIMEIROREGISTO:CA:Falta#]]></VALUE>
        <XPATH><![CDATA[/CARD/FIELDS/FIELD[NAME='Falta']/VALUE]]></XPATH>
      </FIELD>
      <FIELD type="AdditionalFields" label="Ferias" source-type="AdditionalFields">
        <TAG><![CDATA[#PRIMEIROREGISTO:CA:Ferias#]]></TAG>
        <VALUE><![CDATA[#PRIMEIROREGISTO:CA:Ferias#]]></VALUE>
        <XPATH><![CDATA[/CARD/FIELDS/FIELD[NAME='Ferias']/VALUE]]></XPATH>
      </FIELD>
      <FIELD type="AdditionalFields" label="Impostos" source-type="AdditionalFields">
        <TAG><![CDATA[#PRIMEIROREGISTO:CA:Impostos#]]></TAG>
        <VALUE><![CDATA[#PRIMEIROREGISTO:CA:Impostos#]]></VALUE>
        <XPATH><![CDATA[/CARD/FIELDS/FIELD[NAME='Impostos']/VALUE]]></XPATH>
      </FIELD>
      <FIELD type="AdditionalFields" label="SegSocial" source-type="AdditionalFields">
        <TAG><![CDATA[#PRIMEIROREGISTO:CA:SegSocial#]]></TAG>
        <VALUE><![CDATA[#PRIMEIROREGISTO:CA:SegSocial#]]></VALUE>
        <XPATH><![CDATA[/CARD/FIELDS/FIELD[NAME='SegSocial']/VALUE]]></XPATH>
      </FIELD>
      <FIELD type="AdditionalFields" label="CGA" source-type="AdditionalFields">
        <TAG><![CDATA[#PRIMEIROREGISTO:CA:CGA#]]></TAG>
        <VALUE><![CDATA[#PRIMEIROREGISTO:CA:CGA#]]></VALUE>
        <XPATH><![CDATA[/CARD/FIELDS/FIELD[NAME='CGA']/VALUE]]></XPATH>
      </FIELD>
      <FIELD type="AdditionalFields" label="SNS" source-type="AdditionalFields">
        <TAG><![CDATA[#PRIMEIROREGISTO:CA:SNS#]]></TAG>
        <VALUE><![CDATA[#PRIMEIROREGISTO:CA:SNS#]]></VALUE>
        <XPATH><![CDATA[/CARD/FIELDS/FIELD[NAME='SNS']/VALUE]]></XPATH>
      </FIELD>
      <FIELD type="AdditionalFields" label="ADSE" source-type="AdditionalFields">
        <TAG><![CDATA[#PRIMEIROREGISTO:CA:ADSE#]]></TAG>
        <VALUE><![CDATA[#PRIMEIROREGISTO:CA:ADSE#]]></VALUE>
        <XPATH><![CDATA[/CARD/FIELDS/FIELD[NAME='ADSE']/VALUE]]></XPATH>
      </FIELD>
      <FIELD type="AdditionalFields" label="Tribunais" source-type="AdditionalFields">
        <TAG><![CDATA[#PRIMEIROREGISTO:CA:Tribunais#]]></TAG>
        <VALUE><![CDATA[#PRIMEIROREGISTO:CA:Tribunais#]]></VALUE>
        <XPATH><![CDATA[/CARD/FIELDS/FIELD[NAME='Tribunais']/VALUE]]></XPATH>
      </FIELD>
      <FIELD type="AdditionalFields" label="Estrangeiros" source-type="AdditionalFields">
        <TAG><![CDATA[#PRIMEIROREGISTO:CA:Estrangeiros#]]></TAG>
        <VALUE><![CDATA[#PRIMEIROREGISTO:CA:Estrangeiros#]]></VALUE>
        <XPATH><![CDATA[/CARD/FIELDS/FIELD[NAME='Estrangeiros']/VALUE]]></XPATH>
      </FIELD>
      <FIELD type="AdditionalFields" label="PJ_NumCont" source-type="AdditionalFields">
        <TAG><![CDATA[#PRIMEIROREGISTO:CA:PJ_NumCont#]]></TAG>
        <VALUE><![CDATA[#PRIMEIROREGISTO:CA:PJ_NumCont#]]></VALUE>
        <XPATH><![CDATA[/CARD/FIELDS/FIELD[NAME='PJ_NumCont']/VALUE]]></XPATH>
      </FIELD>
      <FIELD type="AdditionalFields" label="PJ_NumNISS" source-type="AdditionalFields">
        <TAG><![CDATA[#PRIMEIROREGISTO:CA:PJ_NumNISS#]]></TAG>
        <VALUE><![CDATA[#PRIMEIROREGISTO:CA:PJ_NumNISS#]]></VALUE>
        <XPATH><![CDATA[/CARD/FIELDS/FIELD[NAME='PJ_NumNISS']/VALUE]]></XPATH>
      </FIELD>
      <FIELD type="AdditionalFields" label="PJ_NumCGA" source-type="AdditionalFields">
        <TAG><![CDATA[#PRIMEIROREGISTO:CA:PJ_NumCGA#]]></TAG>
        <VALUE><![CDATA[#PRIMEIROREGISTO:CA:PJ_NumCGA#]]></VALUE>
        <XPATH><![CDATA[/CARD/FIELDS/FIELD[NAME='PJ_NumCGA']/VALUE]]></XPATH>
      </FIELD>
      <FIELD type="AdditionalFields" label="PJ_NumCU" source-type="AdditionalFields">
        <TAG><![CDATA[#PRIMEIROREGISTO:CA:PJ_NumCU#]]></TAG>
        <VALUE><![CDATA[#PRIMEIROREGISTO:CA:PJ_NumCU#]]></VALUE>
        <XPATH><![CDATA[/CARD/FIELDS/FIELD[NAME='PJ_NumCU']/VALUE]]></XPATH>
      </FIELD>
      <FIELD type="AdditionalFields" label="PJ_NumADSE" source-type="AdditionalFields">
        <TAG><![CDATA[#PRIMEIROREGISTO:CA:PJ_NumADSE#]]></TAG>
        <VALUE><![CDATA[#PRIMEIROREGISTO:CA:PJ_NumADSE#]]></VALUE>
        <XPATH><![CDATA[/CARD/FIELDS/FIELD[NAME='PJ_NumADSE']/VALUE]]></XPATH>
      </FIELD>
      <FIELD type="AdditionalFields" label="PJ_Sigilo" source-type="AdditionalFields">
        <TAG><![CDATA[#PRIMEIROREGISTO:CA:PJ_Sigilo#]]></TAG>
        <VALUE><![CDATA[#PRIMEIROREGISTO:CA:PJ_Sigilo#]]></VALUE>
        <XPATH><![CDATA[/CARD/FIELDS/FIELD[NAME='PJ_Sigilo']/VALUE]]></XPATH>
      </FIELD>
      <FIELD type="AdditionalFields" label="ClasseEntidade" source-type="AdditionalFields">
        <TAG><![CDATA[#PRIMEIROREGISTO:CA:ClasseEntidade#]]></TAG>
        <VALUE><![CDATA[#PRIMEIROREGISTO:CA:ClasseEntidade#]]></VALUE>
        <XPATH><![CDATA[/CARD/FIELDS/FIELD[NAME='ClasseEntidade']/VALUE]]></XPATH>
      </FIELD>
      <FIELD type="AdditionalFields" label="Queixas" source-type="AdditionalFields">
        <TAG><![CDATA[#PRIMEIROREGISTO:CA:Queixas#]]></TAG>
        <VALUE><![CDATA[#PRIMEIROREGISTO:CA:Queixas#]]></VALUE>
        <XPATH><![CDATA[/CARD/FIELDS/FIELD[NAME='Queixas']/VALUE]]></XPATH>
      </FIELD>
      <FIELD type="AdditionalFields" label="Assessor_UT1" source-type="AdditionalFields">
        <TAG><![CDATA[#PRIMEIROREGISTO:CA:Assessor_UT1#]]></TAG>
        <VALUE><![CDATA[#PRIMEIROREGISTO:CA:Assessor_UT1#]]></VALUE>
        <XPATH><![CDATA[/CARD/FIELDS/FIELD[NAME='Assessor_UT1']/VALUE]]></XPATH>
      </FIELD>
      <FIELD type="AdditionalFields" label="Assessor_UT2" source-type="AdditionalFields">
        <TAG><![CDATA[#PRIMEIROREGISTO:CA:Assessor_UT2#]]></TAG>
        <VALUE><![CDATA[#PRIMEIROREGISTO:CA:Assessor_UT2#]]></VALUE>
        <XPATH><![CDATA[/CARD/FIELDS/FIELD[NAME='Assessor_UT2']/VALUE]]></XPATH>
      </FIELD>
      <FIELD type="AdditionalFields" label="Assessor_UT3" source-type="AdditionalFields">
        <TAG><![CDATA[#PRIMEIROREGISTO:CA:Assessor_UT3#]]></TAG>
        <VALUE><![CDATA[#PRIMEIROREGISTO:CA:Assessor_UT3#]]></VALUE>
        <XPATH><![CDATA[/CARD/FIELDS/FIELD[NAME='Assessor_UT3']/VALUE]]></XPATH>
      </FIELD>
      <FIELD type="AdditionalFields" label="Assessor_UT4" source-type="AdditionalFields">
        <TAG><![CDATA[#PRIMEIROREGISTO:CA:Assessor_UT4#]]></TAG>
        <VALUE><![CDATA[#PRIMEIROREGISTO:CA:Assessor_UT4#]]></VALUE>
        <XPATH><![CDATA[/CARD/FIELDS/FIELD[NAME='Assessor_UT4']/VALUE]]></XPATH>
      </FIELD>
      <FIELD type="AdditionalFields" label="Assessor_UT5" source-type="AdditionalFields">
        <TAG><![CDATA[#PRIMEIROREGISTO:CA:Assessor_UT5#]]></TAG>
        <VALUE><![CDATA[#PRIMEIROREGISTO:CA:Assessor_UT5#]]></VALUE>
        <XPATH><![CDATA[/CARD/FIELDS/FIELD[NAME='Assessor_UT5']/VALUE]]></XPATH>
      </FIELD>
      <FIELD type="AdditionalFields" label="Assessor_UT6" source-type="AdditionalFields">
        <TAG><![CDATA[#PRIMEIROREGISTO:CA:Assessor_UT6#]]></TAG>
        <VALUE><![CDATA[#PRIMEIROREGISTO:CA:Assessor_UT6#]]></VALUE>
        <XPATH><![CDATA[/CARD/FIELDS/FIELD[NAME='Assessor_UT6']/VALUE]]></XPATH>
      </FIELD>
      <FIELD type="AdditionalFields" label="Assessor_EXT_A" source-type="AdditionalFields">
        <TAG><![CDATA[#PRIMEIROREGISTO:CA:Assessor_EXT_A#]]></TAG>
        <VALUE><![CDATA[#PRIMEIROREGISTO:CA:Assessor_EXT_A#]]></VALUE>
        <XPATH><![CDATA[/CARD/FIELDS/FIELD[NAME='Assessor_EXT_A']/VALUE]]></XPATH>
      </FIELD>
      <FIELD type="AdditionalFields" label="Assessor_EXT_M" source-type="AdditionalFields">
        <TAG><![CDATA[#PRIMEIROREGISTO:CA:Assessor_EXT_M#]]></TAG>
        <VALUE><![CDATA[#PRIMEIROREGISTO:CA:Assessor_EXT_M#]]></VALUE>
        <XPATH><![CDATA[/CARD/FIELDS/FIELD[NAME='Assessor_EXT_M']/VALUE]]></XPATH>
      </FIELD>
      <FIELD type="AdditionalFields" label="Data_Fecho" source-type="AdditionalFields">
        <TAG><![CDATA[#PRIMEIROREGISTO:CA:Data_Fecho#]]></TAG>
        <VALUE><![CDATA[#PRIMEIROREGISTO:CA:Data_Fecho#]]></VALUE>
        <XPATH><![CDATA[/CARD/FIELDS/FIELD[NAME='Data_Fecho']/VALUE]]></XPATH>
      </FIELD>
      <FIELD type="AdditionalFields" label="Data_Arquivamen" source-type="AdditionalFields">
        <TAG><![CDATA[#PRIMEIROREGISTO:CA:Data_Arquivamen#]]></TAG>
        <VALUE><![CDATA[#PRIMEIROREGISTO:CA:Data_Arquivamen#]]></VALUE>
        <XPATH><![CDATA[/CARD/FIELDS/FIELD[NAME='Data_Arquivamen']/VALUE]]></XPATH>
      </FIELD>
      <FIELD type="AdditionalFields" label="Data_Nasc" source-type="AdditionalFields">
        <TAG><![CDATA[#PRIMEIROREGISTO:CA:Data_Nasc#]]></TAG>
        <VALUE><![CDATA[#PRIMEIROREGISTO:CA:Data_Nasc#]]></VALUE>
        <XPATH><![CDATA[/CARD/FIELDS/FIELD[NAME='Data_Nasc']/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SepProc" source-type="AdditionalFields">
        <TAG><![CDATA[#PRIMEIROPROCESSO:CA:SepProc#]]></TAG>
        <VALUE><![CDATA[#PRIMEIROPROCESSO:CA:SepProc#]]></VALUE>
        <XPATH><![CDATA[/CARD/FIELDS/FIELD[NAME='SepProc']/VALUE]]></XPATH>
      </FIELD>
      <FIELD type="AdditionalFields" label="DistrPrinc" source-type="AdditionalFields">
        <TAG><![CDATA[#PRIMEIROPROCESSO:CA:DistrPrinc#]]></TAG>
        <VALUE><![CDATA[#PRIMEIROPROCESSO:CA:DistrPrinc#]]></VALUE>
        <XPATH><![CDATA[/CARD/FIELDS/FIELD[NAME='DistrPrinc']/VALUE]]></XPATH>
      </FIELD>
      <FIELD type="AdditionalFields" label="Assessor" source-type="AdditionalFields">
        <TAG><![CDATA[#PRIMEIROPROCESSO:CA:Assessor#]]></TAG>
        <VALUE><![CDATA[#PRIMEIROPROCESSO:CA:Assessor#]]></VALUE>
        <XPATH><![CDATA[/CARD/FIELDS/FIELD[NAME='Assessor']/VALUE]]></XPATH>
      </FIELD>
      <FIELD type="AdditionalFields" label="Area" source-type="AdditionalFields">
        <TAG><![CDATA[#PRIMEIROPROCESSO:CA:Area#]]></TAG>
        <VALUE><![CDATA[#PRIMEIROPROCESSO:CA:Area#]]></VALUE>
        <XPATH><![CDATA[/CARD/FIELDS/FIELD[NAME='Area']/VALUE]]></XPATH>
      </FIELD>
      <FIELD type="AdditionalFields" label="Linha" source-type="AdditionalFields">
        <TAG><![CDATA[#PRIMEIROPROCESSO:CA:Linha#]]></TAG>
        <VALUE><![CDATA[#PRIMEIROPROCESSO:CA:Linha#]]></VALUE>
        <XPATH><![CDATA[/CARD/FIELDS/FIELD[NAME='Linha']/VALUE]]></XPATH>
      </FIELD>
      <FIELD type="AdditionalFields" label="TipoProc" source-type="AdditionalFields">
        <TAG><![CDATA[#PRIMEIROPROCESSO:CA:TipoProc#]]></TAG>
        <VALUE><![CDATA[#PRIMEIROPROCESSO:CA:TipoProc#]]></VALUE>
        <XPATH><![CDATA[/CARD/FIELDS/FIELD[NAME='TipoProc']/VALUE]]></XPATH>
      </FIELD>
      <FIELD type="AdditionalFields" label="ProcRel" source-type="AdditionalFields">
        <TAG><![CDATA[#PRIMEIROPROCESSO:CA:ProcRel#]]></TAG>
        <VALUE><![CDATA[#PRIMEIROPROCESSO:CA:ProcRel#]]></VALUE>
        <XPATH><![CDATA[/CARD/FIELDS/FIELD[NAME='ProcRel']/VALUE]]></XPATH>
      </FIELD>
      <FIELD type="AdditionalFields" label="EstProc" source-type="AdditionalFields">
        <TAG><![CDATA[#PRIMEIROPROCESSO:CA:EstProc#]]></TAG>
        <VALUE><![CDATA[#PRIMEIROPROCESSO:CA:EstProc#]]></VALUE>
        <XPATH><![CDATA[/CARD/FIELDS/FIELD[NAME='EstProc']/VALUE]]></XPATH>
      </FIELD>
      <FIELD type="AdditionalFields" label="MotivoArq" source-type="AdditionalFields">
        <TAG><![CDATA[#PRIMEIROPROCESSO:CA:MotivoArq#]]></TAG>
        <VALUE><![CDATA[#PRIMEIROPROCESSO:CA:MotivoArq#]]></VALUE>
        <XPATH><![CDATA[/CARD/FIELDS/FIELD[NAME='MotivoArq']/VALUE]]></XPATH>
      </FIELD>
      <FIELD type="AdditionalFields" label="Materias" source-type="AdditionalFields">
        <TAG><![CDATA[#PRIMEIROPROCESSO:CA:Materias#]]></TAG>
        <VALUE><![CDATA[#PRIMEIROPROCESSO:CA:Materias#]]></VALUE>
        <XPATH><![CDATA[/CARD/FIELDS/FIELD[NAME='Materias']/VALUE]]></XPATH>
      </FIELD>
      <FIELD type="AdditionalFields" label="LocalFis" source-type="AdditionalFields">
        <TAG><![CDATA[#PRIMEIROPROCESSO:CA:LocalFis#]]></TAG>
        <VALUE><![CDATA[#PRIMEIROPROCESSO:CA:LocalFis#]]></VALUE>
        <XPATH><![CDATA[/CARD/FIELDS/FIELD[NAME='LocalFis']/VALUE]]></XPATH>
      </FIELD>
      <FIELD type="AdditionalFields" label="OrigemProc" source-type="AdditionalFields">
        <TAG><![CDATA[#PRIMEIROPROCESSO:CA:OrigemProc#]]></TAG>
        <VALUE><![CDATA[#PRIMEIROPROCESSO:CA:OrigemProc#]]></VALUE>
        <XPATH><![CDATA[/CARD/FIELDS/FIELD[NAME='OrigemProc']/VALUE]]></XPATH>
      </FIELD>
      <FIELD type="AdditionalFields" label="MeioCom" source-type="AdditionalFields">
        <TAG><![CDATA[#PRIMEIROPROCESSO:CA:MeioCom#]]></TAG>
        <VALUE><![CDATA[#PRIMEIROPROCESSO:CA:MeioCom#]]></VALUE>
        <XPATH><![CDATA[/CARD/FIELDS/FIELD[NAME='MeioCom']/VALUE]]></XPATH>
      </FIELD>
      <FIELD type="AdditionalFields" label="DataEnt" source-type="AdditionalFields">
        <TAG><![CDATA[#PRIMEIROPROCESSO:CA:DataEnt#]]></TAG>
        <VALUE><![CDATA[#PRIMEIROPROCESSO:CA:DataEnt#]]></VALUE>
        <XPATH><![CDATA[/CARD/FIELDS/FIELD[NAME='DataEnt']/VALUE]]></XPATH>
      </FIELD>
      <FIELD type="AdditionalFields" label="DataExp" source-type="AdditionalFields">
        <TAG><![CDATA[#PRIMEIROPROCESSO:CA:DataExp#]]></TAG>
        <VALUE><![CDATA[#PRIMEIROPROCESSO:CA:DataExp#]]></VALUE>
        <XPATH><![CDATA[/CARD/FIELDS/FIELD[NAME='DataExp']/VALUE]]></XPATH>
      </FIELD>
      <FIELD type="AdditionalFields" label="TipoCham" source-type="AdditionalFields">
        <TAG><![CDATA[#PRIMEIROPROCESSO:CA:TipoCham#]]></TAG>
        <VALUE><![CDATA[#PRIMEIROPROCESSO:CA:TipoCham#]]></VALUE>
        <XPATH><![CDATA[/CARD/FIELDS/FIELD[NAME='TipoCham']/VALUE]]></XPATH>
      </FIELD>
      <FIELD type="AdditionalFields" label="MotivCham-C" source-type="AdditionalFields">
        <TAG><![CDATA[#PRIMEIROPROCESSO:CA:MotivCham-C#]]></TAG>
        <VALUE><![CDATA[#PRIMEIROPROCESSO:CA:MotivCham-C#]]></VALUE>
        <XPATH><![CDATA[/CARD/FIELDS/FIELD[NAME='MotivCham-C']/VALUE]]></XPATH>
      </FIELD>
      <FIELD type="AdditionalFields" label="MotivCham-I" source-type="AdditionalFields">
        <TAG><![CDATA[#PRIMEIROPROCESSO:CA:MotivCham-I#]]></TAG>
        <VALUE><![CDATA[#PRIMEIROPROCESSO:CA:MotivCham-I#]]></VALUE>
        <XPATH><![CDATA[/CARD/FIELDS/FIELD[NAME='MotivCham-I']/VALUE]]></XPATH>
      </FIELD>
      <FIELD type="AdditionalFields" label="MotivCham-CD" source-type="AdditionalFields">
        <TAG><![CDATA[#PRIMEIROPROCESSO:CA:MotivCham-CD#]]></TAG>
        <VALUE><![CDATA[#PRIMEIROPROCESSO:CA:MotivCham-CD#]]></VALUE>
        <XPATH><![CDATA[/CARD/FIELDS/FIELD[NAME='MotivCham-CD']/VALUE]]></XPATH>
      </FIELD>
      <FIELD type="AdditionalFields" label="OrigConhLinha" source-type="AdditionalFields">
        <TAG><![CDATA[#PRIMEIROPROCESSO:CA:OrigConhLinha#]]></TAG>
        <VALUE><![CDATA[#PRIMEIROPROCESSO:CA:OrigConhLinha#]]></VALUE>
        <XPATH><![CDATA[/CARD/FIELDS/FIELD[NAME='OrigConhLinha']/VALUE]]></XPATH>
      </FIELD>
      <FIELD type="AdditionalFields" label="Freguesia" source-type="AdditionalFields">
        <TAG><![CDATA[#PRIMEIROPROCESSO:CA:Freguesia#]]></TAG>
        <VALUE><![CDATA[#PRIMEIROPROCESSO:CA:Freguesia#]]></VALUE>
        <XPATH><![CDATA[/CARD/FIELDS/FIELD[NAME='Freguesia']/VALUE]]></XPATH>
      </FIELD>
      <FIELD type="AdditionalFields" label="Concelho" source-type="AdditionalFields">
        <TAG><![CDATA[#PRIMEIROPROCESSO:CA:Concelho#]]></TAG>
        <VALUE><![CDATA[#PRIMEIROPROCESSO:CA:Concelho#]]></VALUE>
        <XPATH><![CDATA[/CARD/FIELDS/FIELD[NAME='Concelho']/VALUE]]></XPATH>
      </FIELD>
      <FIELD type="AdditionalFields" label="Distrito" source-type="AdditionalFields">
        <TAG><![CDATA[#PRIMEIROPROCESSO:CA:Distrito#]]></TAG>
        <VALUE><![CDATA[#PRIMEIROPROCESSO:CA:Distrito#]]></VALUE>
        <XPATH><![CDATA[/CARD/FIELDS/FIELD[NAME='Distrito']/VALUE]]></XPATH>
      </FIELD>
      <FIELD type="AdditionalFields" label="TipoChamEfet" source-type="AdditionalFields">
        <TAG><![CDATA[#PRIMEIROPROCESSO:CA:TipoChamEfet#]]></TAG>
        <VALUE><![CDATA[#PRIMEIROPROCESSO:CA:TipoChamEfet#]]></VALUE>
        <XPATH><![CDATA[/CARD/FIELDS/FIELD[NAME='TipoChamEfet']/VALUE]]></XPATH>
      </FIELD>
      <FIELD type="AdditionalFields" label="Falta" source-type="AdditionalFields">
        <TAG><![CDATA[#PRIMEIROPROCESSO:CA:Falta#]]></TAG>
        <VALUE><![CDATA[#PRIMEIROPROCESSO:CA:Falta#]]></VALUE>
        <XPATH><![CDATA[/CARD/FIELDS/FIELD[NAME='Falta']/VALUE]]></XPATH>
      </FIELD>
      <FIELD type="AdditionalFields" label="Ferias" source-type="AdditionalFields">
        <TAG><![CDATA[#PRIMEIROPROCESSO:CA:Ferias#]]></TAG>
        <VALUE><![CDATA[#PRIMEIROPROCESSO:CA:Ferias#]]></VALUE>
        <XPATH><![CDATA[/CARD/FIELDS/FIELD[NAME='Ferias']/VALUE]]></XPATH>
      </FIELD>
      <FIELD type="AdditionalFields" label="Impostos" source-type="AdditionalFields">
        <TAG><![CDATA[#PRIMEIROPROCESSO:CA:Impostos#]]></TAG>
        <VALUE><![CDATA[#PRIMEIROPROCESSO:CA:Impostos#]]></VALUE>
        <XPATH><![CDATA[/CARD/FIELDS/FIELD[NAME='Impostos']/VALUE]]></XPATH>
      </FIELD>
      <FIELD type="AdditionalFields" label="SegSocial" source-type="AdditionalFields">
        <TAG><![CDATA[#PRIMEIROPROCESSO:CA:SegSocial#]]></TAG>
        <VALUE><![CDATA[#PRIMEIROPROCESSO:CA:SegSocial#]]></VALUE>
        <XPATH><![CDATA[/CARD/FIELDS/FIELD[NAME='SegSocial']/VALUE]]></XPATH>
      </FIELD>
      <FIELD type="AdditionalFields" label="CGA" source-type="AdditionalFields">
        <TAG><![CDATA[#PRIMEIROPROCESSO:CA:CGA#]]></TAG>
        <VALUE><![CDATA[#PRIMEIROPROCESSO:CA:CGA#]]></VALUE>
        <XPATH><![CDATA[/CARD/FIELDS/FIELD[NAME='CGA']/VALUE]]></XPATH>
      </FIELD>
      <FIELD type="AdditionalFields" label="SNS" source-type="AdditionalFields">
        <TAG><![CDATA[#PRIMEIROPROCESSO:CA:SNS#]]></TAG>
        <VALUE><![CDATA[#PRIMEIROPROCESSO:CA:SNS#]]></VALUE>
        <XPATH><![CDATA[/CARD/FIELDS/FIELD[NAME='SNS']/VALUE]]></XPATH>
      </FIELD>
      <FIELD type="AdditionalFields" label="ADSE" source-type="AdditionalFields">
        <TAG><![CDATA[#PRIMEIROPROCESSO:CA:ADSE#]]></TAG>
        <VALUE><![CDATA[#PRIMEIROPROCESSO:CA:ADSE#]]></VALUE>
        <XPATH><![CDATA[/CARD/FIELDS/FIELD[NAME='ADSE']/VALUE]]></XPATH>
      </FIELD>
      <FIELD type="AdditionalFields" label="Tribunais" source-type="AdditionalFields">
        <TAG><![CDATA[#PRIMEIROPROCESSO:CA:Tribunais#]]></TAG>
        <VALUE><![CDATA[#PRIMEIROPROCESSO:CA:Tribunais#]]></VALUE>
        <XPATH><![CDATA[/CARD/FIELDS/FIELD[NAME='Tribunais']/VALUE]]></XPATH>
      </FIELD>
      <FIELD type="AdditionalFields" label="Estrangeiros" source-type="AdditionalFields">
        <TAG><![CDATA[#PRIMEIROPROCESSO:CA:Estrangeiros#]]></TAG>
        <VALUE><![CDATA[#PRIMEIROPROCESSO:CA:Estrangeiros#]]></VALUE>
        <XPATH><![CDATA[/CARD/FIELDS/FIELD[NAME='Estrangeiros']/VALUE]]></XPATH>
      </FIELD>
      <FIELD type="AdditionalFields" label="PJ_NumCont" source-type="AdditionalFields">
        <TAG><![CDATA[#PRIMEIROPROCESSO:CA:PJ_NumCont#]]></TAG>
        <VALUE><![CDATA[#PRIMEIROPROCESSO:CA:PJ_NumCont#]]></VALUE>
        <XPATH><![CDATA[/CARD/FIELDS/FIELD[NAME='PJ_NumCont']/VALUE]]></XPATH>
      </FIELD>
      <FIELD type="AdditionalFields" label="PJ_NumNISS" source-type="AdditionalFields">
        <TAG><![CDATA[#PRIMEIROPROCESSO:CA:PJ_NumNISS#]]></TAG>
        <VALUE><![CDATA[#PRIMEIROPROCESSO:CA:PJ_NumNISS#]]></VALUE>
        <XPATH><![CDATA[/CARD/FIELDS/FIELD[NAME='PJ_NumNISS']/VALUE]]></XPATH>
      </FIELD>
      <FIELD type="AdditionalFields" label="PJ_NumCGA" source-type="AdditionalFields">
        <TAG><![CDATA[#PRIMEIROPROCESSO:CA:PJ_NumCGA#]]></TAG>
        <VALUE><![CDATA[#PRIMEIROPROCESSO:CA:PJ_NumCGA#]]></VALUE>
        <XPATH><![CDATA[/CARD/FIELDS/FIELD[NAME='PJ_NumCGA']/VALUE]]></XPATH>
      </FIELD>
      <FIELD type="AdditionalFields" label="PJ_NumCU" source-type="AdditionalFields">
        <TAG><![CDATA[#PRIMEIROPROCESSO:CA:PJ_NumCU#]]></TAG>
        <VALUE><![CDATA[#PRIMEIROPROCESSO:CA:PJ_NumCU#]]></VALUE>
        <XPATH><![CDATA[/CARD/FIELDS/FIELD[NAME='PJ_NumCU']/VALUE]]></XPATH>
      </FIELD>
      <FIELD type="AdditionalFields" label="PJ_NumADSE" source-type="AdditionalFields">
        <TAG><![CDATA[#PRIMEIROPROCESSO:CA:PJ_NumADSE#]]></TAG>
        <VALUE><![CDATA[#PRIMEIROPROCESSO:CA:PJ_NumADSE#]]></VALUE>
        <XPATH><![CDATA[/CARD/FIELDS/FIELD[NAME='PJ_NumADSE']/VALUE]]></XPATH>
      </FIELD>
      <FIELD type="AdditionalFields" label="PJ_Sigilo" source-type="AdditionalFields">
        <TAG><![CDATA[#PRIMEIROPROCESSO:CA:PJ_Sigilo#]]></TAG>
        <VALUE><![CDATA[#PRIMEIROPROCESSO:CA:PJ_Sigilo#]]></VALUE>
        <XPATH><![CDATA[/CARD/FIELDS/FIELD[NAME='PJ_Sigilo']/VALUE]]></XPATH>
      </FIELD>
      <FIELD type="AdditionalFields" label="ClasseEntidade" source-type="AdditionalFields">
        <TAG><![CDATA[#PRIMEIROPROCESSO:CA:ClasseEntidade#]]></TAG>
        <VALUE><![CDATA[#PRIMEIROPROCESSO:CA:ClasseEntidade#]]></VALUE>
        <XPATH><![CDATA[/CARD/FIELDS/FIELD[NAME='ClasseEntidade']/VALUE]]></XPATH>
      </FIELD>
      <FIELD type="AdditionalFields" label="Queixas" source-type="AdditionalFields">
        <TAG><![CDATA[#PRIMEIROPROCESSO:CA:Queixas#]]></TAG>
        <VALUE><![CDATA[#PRIMEIROPROCESSO:CA:Queixas#]]></VALUE>
        <XPATH><![CDATA[/CARD/FIELDS/FIELD[NAME='Queixas']/VALUE]]></XPATH>
      </FIELD>
      <FIELD type="AdditionalFields" label="Assessor_UT1" source-type="AdditionalFields">
        <TAG><![CDATA[#PRIMEIROPROCESSO:CA:Assessor_UT1#]]></TAG>
        <VALUE><![CDATA[#PRIMEIROPROCESSO:CA:Assessor_UT1#]]></VALUE>
        <XPATH><![CDATA[/CARD/FIELDS/FIELD[NAME='Assessor_UT1']/VALUE]]></XPATH>
      </FIELD>
      <FIELD type="AdditionalFields" label="Assessor_UT2" source-type="AdditionalFields">
        <TAG><![CDATA[#PRIMEIROPROCESSO:CA:Assessor_UT2#]]></TAG>
        <VALUE><![CDATA[#PRIMEIROPROCESSO:CA:Assessor_UT2#]]></VALUE>
        <XPATH><![CDATA[/CARD/FIELDS/FIELD[NAME='Assessor_UT2']/VALUE]]></XPATH>
      </FIELD>
      <FIELD type="AdditionalFields" label="Assessor_UT3" source-type="AdditionalFields">
        <TAG><![CDATA[#PRIMEIROPROCESSO:CA:Assessor_UT3#]]></TAG>
        <VALUE><![CDATA[#PRIMEIROPROCESSO:CA:Assessor_UT3#]]></VALUE>
        <XPATH><![CDATA[/CARD/FIELDS/FIELD[NAME='Assessor_UT3']/VALUE]]></XPATH>
      </FIELD>
      <FIELD type="AdditionalFields" label="Assessor_UT4" source-type="AdditionalFields">
        <TAG><![CDATA[#PRIMEIROPROCESSO:CA:Assessor_UT4#]]></TAG>
        <VALUE><![CDATA[#PRIMEIROPROCESSO:CA:Assessor_UT4#]]></VALUE>
        <XPATH><![CDATA[/CARD/FIELDS/FIELD[NAME='Assessor_UT4']/VALUE]]></XPATH>
      </FIELD>
      <FIELD type="AdditionalFields" label="Assessor_UT5" source-type="AdditionalFields">
        <TAG><![CDATA[#PRIMEIROPROCESSO:CA:Assessor_UT5#]]></TAG>
        <VALUE><![CDATA[#PRIMEIROPROCESSO:CA:Assessor_UT5#]]></VALUE>
        <XPATH><![CDATA[/CARD/FIELDS/FIELD[NAME='Assessor_UT5']/VALUE]]></XPATH>
      </FIELD>
      <FIELD type="AdditionalFields" label="Assessor_UT6" source-type="AdditionalFields">
        <TAG><![CDATA[#PRIMEIROPROCESSO:CA:Assessor_UT6#]]></TAG>
        <VALUE><![CDATA[#PRIMEIROPROCESSO:CA:Assessor_UT6#]]></VALUE>
        <XPATH><![CDATA[/CARD/FIELDS/FIELD[NAME='Assessor_UT6']/VALUE]]></XPATH>
      </FIELD>
      <FIELD type="AdditionalFields" label="Assessor_EXT_A" source-type="AdditionalFields">
        <TAG><![CDATA[#PRIMEIROPROCESSO:CA:Assessor_EXT_A#]]></TAG>
        <VALUE><![CDATA[#PRIMEIROPROCESSO:CA:Assessor_EXT_A#]]></VALUE>
        <XPATH><![CDATA[/CARD/FIELDS/FIELD[NAME='Assessor_EXT_A']/VALUE]]></XPATH>
      </FIELD>
      <FIELD type="AdditionalFields" label="Assessor_EXT_M" source-type="AdditionalFields">
        <TAG><![CDATA[#PRIMEIROPROCESSO:CA:Assessor_EXT_M#]]></TAG>
        <VALUE><![CDATA[#PRIMEIROPROCESSO:CA:Assessor_EXT_M#]]></VALUE>
        <XPATH><![CDATA[/CARD/FIELDS/FIELD[NAME='Assessor_EXT_M']/VALUE]]></XPATH>
      </FIELD>
      <FIELD type="AdditionalFields" label="Data_Fecho" source-type="AdditionalFields">
        <TAG><![CDATA[#PRIMEIROPROCESSO:CA:Data_Fecho#]]></TAG>
        <VALUE><![CDATA[#PRIMEIROPROCESSO:CA:Data_Fecho#]]></VALUE>
        <XPATH><![CDATA[/CARD/FIELDS/FIELD[NAME='Data_Fecho']/VALUE]]></XPATH>
      </FIELD>
      <FIELD type="AdditionalFields" label="Data_Arquivamen" source-type="AdditionalFields">
        <TAG><![CDATA[#PRIMEIROPROCESSO:CA:Data_Arquivamen#]]></TAG>
        <VALUE><![CDATA[#PRIMEIROPROCESSO:CA:Data_Arquivamen#]]></VALUE>
        <XPATH><![CDATA[/CARD/FIELDS/FIELD[NAME='Data_Arquivamen']/VALUE]]></XPATH>
      </FIELD>
      <FIELD type="AdditionalFields" label="Data_Nasc" source-type="AdditionalFields">
        <TAG><![CDATA[#PRIMEIROPROCESSO:CA:Data_Nasc#]]></TAG>
        <VALUE><![CDATA[#PRIMEIROPROCESSO:CA:Data_Nasc#]]></VALUE>
        <XPATH><![CDATA[/CARD/FIELDS/FIELD[NAME='Data_Nasc']/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Contato" type="CardEntity">
      <FIELD label="Nome">
        <TAG><![CDATA[#REGISTO:ENTIDADE:NOME#]]></TAG>
        <VALUE><![CDATA[#REGISTO:CONTATO:NOME#]]></VALUE>
        <XPATH><![CDATA[/CARD/ENTITIES/ENTITY[TYPE='P']/NAME]]></XPATH>
      </FIELD>
      <FIELD label="Organização">
        <TAG><![CDATA[#REGISTO:ENTIDADE:ORGANIZAÇÃO#]]></TAG>
        <VALUE><![CDATA[#REGISTO:CONTATO:ORGANIZAÇÃO#]]></VALUE>
        <XPATH><![CDATA[/CARD/ENTITIES/ENTITY[TYPE='P']/ORGANIZATION]]></XPATH>
      </FIELD>
      <FIELD label="Email">
        <TAG><![CDATA[#REGISTO:ENTIDADE:EMAIL#]]></TAG>
        <VALUE><![CDATA[#REGISTO:CONTATO:EMAIL#]]></VALUE>
        <XPATH><![CDATA[/CARD/ENTITIES/ENTITY[TYPE='P']/EMAIL]]></XPATH>
      </FIELD>
      <FIELD type="EntityFields" label="Tratamento" source-type="EntityFields">
        <TAG><![CDATA[#REGISTO:CONTATO:Tratamento#]]></TAG>
        <VALUE><![CDATA[Tratamento]]></VALUE>
        <XPATH><![CDATA[/CARD/ENTITIES/ENTITY[TYPE='P']/PROPERTIES/PROPERTY[NAME='Tratamento']/VALUE]]></XPATH>
      </FIELD>
      <FIELD type="EntityFields" label="Título" source-type="EntityFields">
        <TAG><![CDATA[#REGISTO:CONTATO:Título#]]></TAG>
        <VALUE><![CDATA[Título]]></VALUE>
        <XPATH><![CDATA[/CARD/ENTITIES/ENTITY[TYPE='P']/PROPERTIES/PROPERTY[NAME='Título']/VALUE]]></XPATH>
      </FIELD>
      <FIELD type="EntityFields" label="Morada" source-type="EntityFields">
        <TAG><![CDATA[#REGISTO:CONTATO:Morada#]]></TAG>
        <VALUE><![CDATA[Morada]]></VALUE>
        <XPATH><![CDATA[/CARD/ENTITIES/ENTITY[TYPE='P']/PROPERTIES/PROPERTY[NAME='Morada']/VALUE]]></XPATH>
      </FIELD>
      <FIELD type="EntityFields" label="Localidade" source-type="EntityFields">
        <TAG><![CDATA[#REGISTO:CONTATO:Localidade#]]></TAG>
        <VALUE><![CDATA[Localidade]]></VALUE>
        <XPATH><![CDATA[/CARD/ENTITIES/ENTITY[TYPE='P']/PROPERTIES/PROPERTY[NAME='Localidade']/VALUE]]></XPATH>
      </FIELD>
      <FIELD type="EntityFields" label="Codigo_Postal" source-type="EntityFields">
        <TAG><![CDATA[#REGISTO:CONTATO:Codigo_Postal#]]></TAG>
        <VALUE><![CDATA[Codigo_Postal]]></VALUE>
        <XPATH><![CDATA[/CARD/ENTITIES/ENTITY[TYPE='P']/PROPERTIES/PROPERTY[NAME='Codigo_Postal']/VALUE]]></XPATH>
      </FIELD>
      <FIELD type="EntityFields" label="País" source-type="EntityFields">
        <TAG><![CDATA[#REGISTO:CONTATO:País#]]></TAG>
        <VALUE><![CDATA[País]]></VALUE>
        <XPATH><![CDATA[/CARD/ENTITIES/ENTITY[TYPE='P']/PROPERTIES/PROPERTY[NAME='País']/VALUE]]></XPATH>
      </FIELD>
      <FIELD type="EntityFields" label="NIF" source-type="EntityFields">
        <TAG><![CDATA[#REGISTO:CONTATO: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SepProc" source-type="AdditionalFields">
        <TAG><![CDATA[#REGISTO:CA:SepProc#]]></TAG>
        <VALUE><![CDATA[#REGISTO:CA:SepProc#]]></VALUE>
        <XPATH><![CDATA[/CARD/FIELDS/FIELD[NAME='SepProc']/VALUE]]></XPATH>
      </FIELD>
      <FIELD type="AdditionalFields" label="DistrPrinc" source-type="AdditionalFields">
        <TAG><![CDATA[#REGISTO:CA:DistrPrinc#]]></TAG>
        <VALUE><![CDATA[#REGISTO:CA:DistrPrinc#]]></VALUE>
        <XPATH><![CDATA[/CARD/FIELDS/FIELD[NAME='DistrPrinc']/VALUE]]></XPATH>
      </FIELD>
      <FIELD type="AdditionalFields" label="Assessor" source-type="AdditionalFields">
        <TAG><![CDATA[#REGISTO:CA:Assessor#]]></TAG>
        <VALUE><![CDATA[#REGISTO:CA:Assessor#]]></VALUE>
        <XPATH><![CDATA[/CARD/FIELDS/FIELD[NAME='Assessor']/VALUE]]></XPATH>
      </FIELD>
      <FIELD type="AdditionalFields" label="Area" source-type="AdditionalFields">
        <TAG><![CDATA[#REGISTO:CA:Area#]]></TAG>
        <VALUE><![CDATA[#REGISTO:CA:Area#]]></VALUE>
        <XPATH><![CDATA[/CARD/FIELDS/FIELD[NAME='Area']/VALUE]]></XPATH>
      </FIELD>
      <FIELD type="AdditionalFields" label="Linha" source-type="AdditionalFields">
        <TAG><![CDATA[#REGISTO:CA:Linha#]]></TAG>
        <VALUE><![CDATA[#REGISTO:CA:Linha#]]></VALUE>
        <XPATH><![CDATA[/CARD/FIELDS/FIELD[NAME='Linha']/VALUE]]></XPATH>
      </FIELD>
      <FIELD type="AdditionalFields" label="TipoProc" source-type="AdditionalFields">
        <TAG><![CDATA[#REGISTO:CA:TipoProc#]]></TAG>
        <VALUE><![CDATA[#REGISTO:CA:TipoProc#]]></VALUE>
        <XPATH><![CDATA[/CARD/FIELDS/FIELD[NAME='TipoProc']/VALUE]]></XPATH>
      </FIELD>
      <FIELD type="AdditionalFields" label="ProcRel" source-type="AdditionalFields">
        <TAG><![CDATA[#REGISTO:CA:ProcRel#]]></TAG>
        <VALUE><![CDATA[#REGISTO:CA:ProcRel#]]></VALUE>
        <XPATH><![CDATA[/CARD/FIELDS/FIELD[NAME='ProcRel']/VALUE]]></XPATH>
      </FIELD>
      <FIELD type="AdditionalFields" label="EstProc" source-type="AdditionalFields">
        <TAG><![CDATA[#REGISTO:CA:EstProc#]]></TAG>
        <VALUE><![CDATA[#REGISTO:CA:EstProc#]]></VALUE>
        <XPATH><![CDATA[/CARD/FIELDS/FIELD[NAME='EstProc']/VALUE]]></XPATH>
      </FIELD>
      <FIELD type="AdditionalFields" label="MotivoArq" source-type="AdditionalFields">
        <TAG><![CDATA[#REGISTO:CA:MotivoArq#]]></TAG>
        <VALUE><![CDATA[#REGISTO:CA:MotivoArq#]]></VALUE>
        <XPATH><![CDATA[/CARD/FIELDS/FIELD[NAME='MotivoArq']/VALUE]]></XPATH>
      </FIELD>
      <FIELD type="AdditionalFields" label="Materias" source-type="AdditionalFields">
        <TAG><![CDATA[#REGISTO:CA:Materias#]]></TAG>
        <VALUE><![CDATA[#REGISTO:CA:Materias#]]></VALUE>
        <XPATH><![CDATA[/CARD/FIELDS/FIELD[NAME='Materias']/VALUE]]></XPATH>
      </FIELD>
      <FIELD type="AdditionalFields" label="LocalFis" source-type="AdditionalFields">
        <TAG><![CDATA[#REGISTO:CA:LocalFis#]]></TAG>
        <VALUE><![CDATA[#REGISTO:CA:LocalFis#]]></VALUE>
        <XPATH><![CDATA[/CARD/FIELDS/FIELD[NAME='LocalFis']/VALUE]]></XPATH>
      </FIELD>
      <FIELD type="AdditionalFields" label="OrigemProc" source-type="AdditionalFields">
        <TAG><![CDATA[#REGISTO:CA:OrigemProc#]]></TAG>
        <VALUE><![CDATA[#REGISTO:CA:OrigemProc#]]></VALUE>
        <XPATH><![CDATA[/CARD/FIELDS/FIELD[NAME='OrigemProc']/VALUE]]></XPATH>
      </FIELD>
      <FIELD type="AdditionalFields" label="MeioCom" source-type="AdditionalFields">
        <TAG><![CDATA[#REGISTO:CA:MeioCom#]]></TAG>
        <VALUE><![CDATA[#REGISTO:CA:MeioCom#]]></VALUE>
        <XPATH><![CDATA[/CARD/FIELDS/FIELD[NAME='MeioCom']/VALUE]]></XPATH>
      </FIELD>
      <FIELD type="AdditionalFields" label="DataEnt" source-type="AdditionalFields">
        <TAG><![CDATA[#REGISTO:CA:DataEnt#]]></TAG>
        <VALUE><![CDATA[#REGISTO:CA:DataEnt#]]></VALUE>
        <XPATH><![CDATA[/CARD/FIELDS/FIELD[NAME='DataEnt']/VALUE]]></XPATH>
      </FIELD>
      <FIELD type="AdditionalFields" label="DataExp" source-type="AdditionalFields">
        <TAG><![CDATA[#REGISTO:CA:DataExp#]]></TAG>
        <VALUE><![CDATA[#REGISTO:CA:DataExp#]]></VALUE>
        <XPATH><![CDATA[/CARD/FIELDS/FIELD[NAME='DataExp']/VALUE]]></XPATH>
      </FIELD>
      <FIELD type="AdditionalFields" label="TipoCham" source-type="AdditionalFields">
        <TAG><![CDATA[#REGISTO:CA:TipoCham#]]></TAG>
        <VALUE><![CDATA[#REGISTO:CA:TipoCham#]]></VALUE>
        <XPATH><![CDATA[/CARD/FIELDS/FIELD[NAME='TipoCham']/VALUE]]></XPATH>
      </FIELD>
      <FIELD type="AdditionalFields" label="MotivCham-C" source-type="AdditionalFields">
        <TAG><![CDATA[#REGISTO:CA:MotivCham-C#]]></TAG>
        <VALUE><![CDATA[#REGISTO:CA:MotivCham-C#]]></VALUE>
        <XPATH><![CDATA[/CARD/FIELDS/FIELD[NAME='MotivCham-C']/VALUE]]></XPATH>
      </FIELD>
      <FIELD type="AdditionalFields" label="MotivCham-I" source-type="AdditionalFields">
        <TAG><![CDATA[#REGISTO:CA:MotivCham-I#]]></TAG>
        <VALUE><![CDATA[#REGISTO:CA:MotivCham-I#]]></VALUE>
        <XPATH><![CDATA[/CARD/FIELDS/FIELD[NAME='MotivCham-I']/VALUE]]></XPATH>
      </FIELD>
      <FIELD type="AdditionalFields" label="MotivCham-CD" source-type="AdditionalFields">
        <TAG><![CDATA[#REGISTO:CA:MotivCham-CD#]]></TAG>
        <VALUE><![CDATA[#REGISTO:CA:MotivCham-CD#]]></VALUE>
        <XPATH><![CDATA[/CARD/FIELDS/FIELD[NAME='MotivCham-CD']/VALUE]]></XPATH>
      </FIELD>
      <FIELD type="AdditionalFields" label="OrigConhLinha" source-type="AdditionalFields">
        <TAG><![CDATA[#REGISTO:CA:OrigConhLinha#]]></TAG>
        <VALUE><![CDATA[#REGISTO:CA:OrigConhLinha#]]></VALUE>
        <XPATH><![CDATA[/CARD/FIELDS/FIELD[NAME='OrigConhLinha']/VALUE]]></XPATH>
      </FIELD>
      <FIELD type="AdditionalFields" label="Freguesia" source-type="AdditionalFields">
        <TAG><![CDATA[#REGISTO:CA:Freguesia#]]></TAG>
        <VALUE><![CDATA[#REGISTO:CA:Freguesia#]]></VALUE>
        <XPATH><![CDATA[/CARD/FIELDS/FIELD[NAME='Freguesia']/VALUE]]></XPATH>
      </FIELD>
      <FIELD type="AdditionalFields" label="Concelho" source-type="AdditionalFields">
        <TAG><![CDATA[#REGISTO:CA:Concelho#]]></TAG>
        <VALUE><![CDATA[#REGISTO:CA:Concelho#]]></VALUE>
        <XPATH><![CDATA[/CARD/FIELDS/FIELD[NAME='Concelho']/VALUE]]></XPATH>
      </FIELD>
      <FIELD type="AdditionalFields" label="Distrito" source-type="AdditionalFields">
        <TAG><![CDATA[#REGISTO:CA:Distrito#]]></TAG>
        <VALUE><![CDATA[#REGISTO:CA:Distrito#]]></VALUE>
        <XPATH><![CDATA[/CARD/FIELDS/FIELD[NAME='Distrito']/VALUE]]></XPATH>
      </FIELD>
      <FIELD type="AdditionalFields" label="TipoChamEfet" source-type="AdditionalFields">
        <TAG><![CDATA[#REGISTO:CA:TipoChamEfet#]]></TAG>
        <VALUE><![CDATA[#REGISTO:CA:TipoChamEfet#]]></VALUE>
        <XPATH><![CDATA[/CARD/FIELDS/FIELD[NAME='TipoChamEfet']/VALUE]]></XPATH>
      </FIELD>
      <FIELD type="AdditionalFields" label="Falta" source-type="AdditionalFields">
        <TAG><![CDATA[#REGISTO:CA:Falta#]]></TAG>
        <VALUE><![CDATA[#REGISTO:CA:Falta#]]></VALUE>
        <XPATH><![CDATA[/CARD/FIELDS/FIELD[NAME='Falta']/VALUE]]></XPATH>
      </FIELD>
      <FIELD type="AdditionalFields" label="Ferias" source-type="AdditionalFields">
        <TAG><![CDATA[#REGISTO:CA:Ferias#]]></TAG>
        <VALUE><![CDATA[#REGISTO:CA:Ferias#]]></VALUE>
        <XPATH><![CDATA[/CARD/FIELDS/FIELD[NAME='Ferias']/VALUE]]></XPATH>
      </FIELD>
      <FIELD type="AdditionalFields" label="Impostos" source-type="AdditionalFields">
        <TAG><![CDATA[#REGISTO:CA:Impostos#]]></TAG>
        <VALUE><![CDATA[#REGISTO:CA:Impostos#]]></VALUE>
        <XPATH><![CDATA[/CARD/FIELDS/FIELD[NAME='Impostos']/VALUE]]></XPATH>
      </FIELD>
      <FIELD type="AdditionalFields" label="SegSocial" source-type="AdditionalFields">
        <TAG><![CDATA[#REGISTO:CA:SegSocial#]]></TAG>
        <VALUE><![CDATA[#REGISTO:CA:SegSocial#]]></VALUE>
        <XPATH><![CDATA[/CARD/FIELDS/FIELD[NAME='SegSocial']/VALUE]]></XPATH>
      </FIELD>
      <FIELD type="AdditionalFields" label="CGA" source-type="AdditionalFields">
        <TAG><![CDATA[#REGISTO:CA:CGA#]]></TAG>
        <VALUE><![CDATA[#REGISTO:CA:CGA#]]></VALUE>
        <XPATH><![CDATA[/CARD/FIELDS/FIELD[NAME='CGA']/VALUE]]></XPATH>
      </FIELD>
      <FIELD type="AdditionalFields" label="SNS" source-type="AdditionalFields">
        <TAG><![CDATA[#REGISTO:CA:SNS#]]></TAG>
        <VALUE><![CDATA[#REGISTO:CA:SNS#]]></VALUE>
        <XPATH><![CDATA[/CARD/FIELDS/FIELD[NAME='SNS']/VALUE]]></XPATH>
      </FIELD>
      <FIELD type="AdditionalFields" label="ADSE" source-type="AdditionalFields">
        <TAG><![CDATA[#REGISTO:CA:ADSE#]]></TAG>
        <VALUE><![CDATA[#REGISTO:CA:ADSE#]]></VALUE>
        <XPATH><![CDATA[/CARD/FIELDS/FIELD[NAME='ADSE']/VALUE]]></XPATH>
      </FIELD>
      <FIELD type="AdditionalFields" label="Tribunais" source-type="AdditionalFields">
        <TAG><![CDATA[#REGISTO:CA:Tribunais#]]></TAG>
        <VALUE><![CDATA[#REGISTO:CA:Tribunais#]]></VALUE>
        <XPATH><![CDATA[/CARD/FIELDS/FIELD[NAME='Tribunais']/VALUE]]></XPATH>
      </FIELD>
      <FIELD type="AdditionalFields" label="Estrangeiros" source-type="AdditionalFields">
        <TAG><![CDATA[#REGISTO:CA:Estrangeiros#]]></TAG>
        <VALUE><![CDATA[#REGISTO:CA:Estrangeiros#]]></VALUE>
        <XPATH><![CDATA[/CARD/FIELDS/FIELD[NAME='Estrangeiros']/VALUE]]></XPATH>
      </FIELD>
      <FIELD type="AdditionalFields" label="PJ_NumCont" source-type="AdditionalFields">
        <TAG><![CDATA[#REGISTO:CA:PJ_NumCont#]]></TAG>
        <VALUE><![CDATA[#REGISTO:CA:PJ_NumCont#]]></VALUE>
        <XPATH><![CDATA[/CARD/FIELDS/FIELD[NAME='PJ_NumCont']/VALUE]]></XPATH>
      </FIELD>
      <FIELD type="AdditionalFields" label="PJ_NumNISS" source-type="AdditionalFields">
        <TAG><![CDATA[#REGISTO:CA:PJ_NumNISS#]]></TAG>
        <VALUE><![CDATA[#REGISTO:CA:PJ_NumNISS#]]></VALUE>
        <XPATH><![CDATA[/CARD/FIELDS/FIELD[NAME='PJ_NumNISS']/VALUE]]></XPATH>
      </FIELD>
      <FIELD type="AdditionalFields" label="PJ_NumCGA" source-type="AdditionalFields">
        <TAG><![CDATA[#REGISTO:CA:PJ_NumCGA#]]></TAG>
        <VALUE><![CDATA[#REGISTO:CA:PJ_NumCGA#]]></VALUE>
        <XPATH><![CDATA[/CARD/FIELDS/FIELD[NAME='PJ_NumCGA']/VALUE]]></XPATH>
      </FIELD>
      <FIELD type="AdditionalFields" label="PJ_NumCU" source-type="AdditionalFields">
        <TAG><![CDATA[#REGISTO:CA:PJ_NumCU#]]></TAG>
        <VALUE><![CDATA[#REGISTO:CA:PJ_NumCU#]]></VALUE>
        <XPATH><![CDATA[/CARD/FIELDS/FIELD[NAME='PJ_NumCU']/VALUE]]></XPATH>
      </FIELD>
      <FIELD type="AdditionalFields" label="PJ_NumADSE" source-type="AdditionalFields">
        <TAG><![CDATA[#REGISTO:CA:PJ_NumADSE#]]></TAG>
        <VALUE><![CDATA[#REGISTO:CA:PJ_NumADSE#]]></VALUE>
        <XPATH><![CDATA[/CARD/FIELDS/FIELD[NAME='PJ_NumADSE']/VALUE]]></XPATH>
      </FIELD>
      <FIELD type="AdditionalFields" label="PJ_Sigilo" source-type="AdditionalFields">
        <TAG><![CDATA[#REGISTO:CA:PJ_Sigilo#]]></TAG>
        <VALUE><![CDATA[#REGISTO:CA:PJ_Sigilo#]]></VALUE>
        <XPATH><![CDATA[/CARD/FIELDS/FIELD[NAME='PJ_Sigilo']/VALUE]]></XPATH>
      </FIELD>
      <FIELD type="AdditionalFields" label="ClasseEntidade" source-type="AdditionalFields">
        <TAG><![CDATA[#REGISTO:CA:ClasseEntidade#]]></TAG>
        <VALUE><![CDATA[#REGISTO:CA:ClasseEntidade#]]></VALUE>
        <XPATH><![CDATA[/CARD/FIELDS/FIELD[NAME='ClasseEntidade']/VALUE]]></XPATH>
      </FIELD>
      <FIELD type="AdditionalFields" label="Queixas" source-type="AdditionalFields">
        <TAG><![CDATA[#REGISTO:CA:Queixas#]]></TAG>
        <VALUE><![CDATA[#REGISTO:CA:Queixas#]]></VALUE>
        <XPATH><![CDATA[/CARD/FIELDS/FIELD[NAME='Queixas']/VALUE]]></XPATH>
      </FIELD>
      <FIELD type="AdditionalFields" label="Assessor_UT1" source-type="AdditionalFields">
        <TAG><![CDATA[#REGISTO:CA:Assessor_UT1#]]></TAG>
        <VALUE><![CDATA[#REGISTO:CA:Assessor_UT1#]]></VALUE>
        <XPATH><![CDATA[/CARD/FIELDS/FIELD[NAME='Assessor_UT1']/VALUE]]></XPATH>
      </FIELD>
      <FIELD type="AdditionalFields" label="Assessor_UT2" source-type="AdditionalFields">
        <TAG><![CDATA[#REGISTO:CA:Assessor_UT2#]]></TAG>
        <VALUE><![CDATA[#REGISTO:CA:Assessor_UT2#]]></VALUE>
        <XPATH><![CDATA[/CARD/FIELDS/FIELD[NAME='Assessor_UT2']/VALUE]]></XPATH>
      </FIELD>
      <FIELD type="AdditionalFields" label="Assessor_UT3" source-type="AdditionalFields">
        <TAG><![CDATA[#REGISTO:CA:Assessor_UT3#]]></TAG>
        <VALUE><![CDATA[#REGISTO:CA:Assessor_UT3#]]></VALUE>
        <XPATH><![CDATA[/CARD/FIELDS/FIELD[NAME='Assessor_UT3']/VALUE]]></XPATH>
      </FIELD>
      <FIELD type="AdditionalFields" label="Assessor_UT4" source-type="AdditionalFields">
        <TAG><![CDATA[#REGISTO:CA:Assessor_UT4#]]></TAG>
        <VALUE><![CDATA[#REGISTO:CA:Assessor_UT4#]]></VALUE>
        <XPATH><![CDATA[/CARD/FIELDS/FIELD[NAME='Assessor_UT4']/VALUE]]></XPATH>
      </FIELD>
      <FIELD type="AdditionalFields" label="Assessor_UT5" source-type="AdditionalFields">
        <TAG><![CDATA[#REGISTO:CA:Assessor_UT5#]]></TAG>
        <VALUE><![CDATA[#REGISTO:CA:Assessor_UT5#]]></VALUE>
        <XPATH><![CDATA[/CARD/FIELDS/FIELD[NAME='Assessor_UT5']/VALUE]]></XPATH>
      </FIELD>
      <FIELD type="AdditionalFields" label="Assessor_UT6" source-type="AdditionalFields">
        <TAG><![CDATA[#REGISTO:CA:Assessor_UT6#]]></TAG>
        <VALUE><![CDATA[#REGISTO:CA:Assessor_UT6#]]></VALUE>
        <XPATH><![CDATA[/CARD/FIELDS/FIELD[NAME='Assessor_UT6']/VALUE]]></XPATH>
      </FIELD>
      <FIELD type="AdditionalFields" label="Assessor_EXT_A" source-type="AdditionalFields">
        <TAG><![CDATA[#REGISTO:CA:Assessor_EXT_A#]]></TAG>
        <VALUE><![CDATA[#REGISTO:CA:Assessor_EXT_A#]]></VALUE>
        <XPATH><![CDATA[/CARD/FIELDS/FIELD[NAME='Assessor_EXT_A']/VALUE]]></XPATH>
      </FIELD>
      <FIELD type="AdditionalFields" label="Assessor_EXT_M" source-type="AdditionalFields">
        <TAG><![CDATA[#REGISTO:CA:Assessor_EXT_M#]]></TAG>
        <VALUE><![CDATA[#REGISTO:CA:Assessor_EXT_M#]]></VALUE>
        <XPATH><![CDATA[/CARD/FIELDS/FIELD[NAME='Assessor_EXT_M']/VALUE]]></XPATH>
      </FIELD>
      <FIELD type="AdditionalFields" label="Data_Fecho" source-type="AdditionalFields">
        <TAG><![CDATA[#REGISTO:CA:Data_Fecho#]]></TAG>
        <VALUE><![CDATA[#REGISTO:CA:Data_Fecho#]]></VALUE>
        <XPATH><![CDATA[/CARD/FIELDS/FIELD[NAME='Data_Fecho']/VALUE]]></XPATH>
      </FIELD>
      <FIELD type="AdditionalFields" label="Data_Arquivamen" source-type="AdditionalFields">
        <TAG><![CDATA[#REGISTO:CA:Data_Arquivamen#]]></TAG>
        <VALUE><![CDATA[#REGISTO:CA:Data_Arquivamen#]]></VALUE>
        <XPATH><![CDATA[/CARD/FIELDS/FIELD[NAME='Data_Arquivamen']/VALUE]]></XPATH>
      </FIELD>
      <FIELD type="AdditionalFields" label="Data_Nasc" source-type="AdditionalFields">
        <TAG><![CDATA[#REGISTO:CA:Data_Nasc#]]></TAG>
        <VALUE><![CDATA[#REGISTO:CA:Data_Nasc#]]></VALUE>
        <XPATH><![CDATA[/CARD/FIELDS/FIELD[NAME='Data_Nasc']/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SepProc" source-type="AdditionalFields">
        <TAG><![CDATA[#CONTEXTPROCESS:CA:SepProc#]]></TAG>
        <VALUE><![CDATA[SepProc]]></VALUE>
        <XPATH><![CDATA[/PROCESS/FIELDS/FIELD[NAME='SepProc']/VALUE]]></XPATH>
      </FIELD>
      <FIELD type="AdditionalFields" label="DistrPrinc" source-type="AdditionalFields">
        <TAG><![CDATA[#CONTEXTPROCESS:CA:DistrPrinc#]]></TAG>
        <VALUE><![CDATA[DistrPrinc]]></VALUE>
        <XPATH><![CDATA[/PROCESS/FIELDS/FIELD[NAME='DistrPrinc']/VALUE]]></XPATH>
      </FIELD>
      <FIELD type="AdditionalFields" label="Assessor" source-type="AdditionalFields">
        <TAG><![CDATA[#CONTEXTPROCESS:CA:Assessor#]]></TAG>
        <VALUE><![CDATA[Assessor]]></VALUE>
        <XPATH><![CDATA[/PROCESS/FIELDS/FIELD[NAME='Assessor']/VALUE]]></XPATH>
      </FIELD>
      <FIELD type="AdditionalFields" label="Area" source-type="AdditionalFields">
        <TAG><![CDATA[#CONTEXTPROCESS:CA:Area#]]></TAG>
        <VALUE><![CDATA[Area]]></VALUE>
        <XPATH><![CDATA[/PROCESS/FIELDS/FIELD[NAME='Area']/VALUE]]></XPATH>
      </FIELD>
      <FIELD type="AdditionalFields" label="Linha" source-type="AdditionalFields">
        <TAG><![CDATA[#CONTEXTPROCESS:CA:Linha#]]></TAG>
        <VALUE><![CDATA[Linha]]></VALUE>
        <XPATH><![CDATA[/PROCESS/FIELDS/FIELD[NAME='Linha']/VALUE]]></XPATH>
      </FIELD>
      <FIELD type="AdditionalFields" label="TipoProc" source-type="AdditionalFields">
        <TAG><![CDATA[#CONTEXTPROCESS:CA:TipoProc#]]></TAG>
        <VALUE><![CDATA[TipoProc]]></VALUE>
        <XPATH><![CDATA[/PROCESS/FIELDS/FIELD[NAME='TipoProc']/VALUE]]></XPATH>
      </FIELD>
      <FIELD type="AdditionalFields" label="ProcRel" source-type="AdditionalFields">
        <TAG><![CDATA[#CONTEXTPROCESS:CA:ProcRel#]]></TAG>
        <VALUE><![CDATA[ProcRel]]></VALUE>
        <XPATH><![CDATA[/PROCESS/FIELDS/FIELD[NAME='ProcRel']/VALUE]]></XPATH>
      </FIELD>
      <FIELD type="AdditionalFields" label="EstProc" source-type="AdditionalFields">
        <TAG><![CDATA[#CONTEXTPROCESS:CA:EstProc#]]></TAG>
        <VALUE><![CDATA[EstProc]]></VALUE>
        <XPATH><![CDATA[/PROCESS/FIELDS/FIELD[NAME='EstProc']/VALUE]]></XPATH>
      </FIELD>
      <FIELD type="AdditionalFields" label="MotivoArq" source-type="AdditionalFields">
        <TAG><![CDATA[#CONTEXTPROCESS:CA:MotivoArq#]]></TAG>
        <VALUE><![CDATA[MotivoArq]]></VALUE>
        <XPATH><![CDATA[/PROCESS/FIELDS/FIELD[NAME='MotivoArq']/VALUE]]></XPATH>
      </FIELD>
      <FIELD type="AdditionalFields" label="Materias" source-type="AdditionalFields">
        <TAG><![CDATA[#CONTEXTPROCESS:CA:Materias#]]></TAG>
        <VALUE><![CDATA[Materias]]></VALUE>
        <XPATH><![CDATA[/PROCESS/FIELDS/FIELD[NAME='Materias']/VALUE]]></XPATH>
      </FIELD>
      <FIELD type="AdditionalFields" label="LocalFis" source-type="AdditionalFields">
        <TAG><![CDATA[#CONTEXTPROCESS:CA:LocalFis#]]></TAG>
        <VALUE><![CDATA[LocalFis]]></VALUE>
        <XPATH><![CDATA[/PROCESS/FIELDS/FIELD[NAME='LocalFis']/VALUE]]></XPATH>
      </FIELD>
      <FIELD type="AdditionalFields" label="OrigemProc" source-type="AdditionalFields">
        <TAG><![CDATA[#CONTEXTPROCESS:CA:OrigemProc#]]></TAG>
        <VALUE><![CDATA[OrigemProc]]></VALUE>
        <XPATH><![CDATA[/PROCESS/FIELDS/FIELD[NAME='OrigemProc']/VALUE]]></XPATH>
      </FIELD>
      <FIELD type="AdditionalFields" label="MeioCom" source-type="AdditionalFields">
        <TAG><![CDATA[#CONTEXTPROCESS:CA:MeioCom#]]></TAG>
        <VALUE><![CDATA[MeioCom]]></VALUE>
        <XPATH><![CDATA[/PROCESS/FIELDS/FIELD[NAME='MeioCom']/VALUE]]></XPATH>
      </FIELD>
      <FIELD type="AdditionalFields" label="DataEnt" source-type="AdditionalFields">
        <TAG><![CDATA[#CONTEXTPROCESS:CA:DataEnt#]]></TAG>
        <VALUE><![CDATA[DataEnt]]></VALUE>
        <XPATH><![CDATA[/PROCESS/FIELDS/FIELD[NAME='DataEnt']/VALUE]]></XPATH>
      </FIELD>
      <FIELD type="AdditionalFields" label="DataExp" source-type="AdditionalFields">
        <TAG><![CDATA[#CONTEXTPROCESS:CA:DataExp#]]></TAG>
        <VALUE><![CDATA[DataExp]]></VALUE>
        <XPATH><![CDATA[/PROCESS/FIELDS/FIELD[NAME='DataExp']/VALUE]]></XPATH>
      </FIELD>
      <FIELD type="AdditionalFields" label="TipoCham" source-type="AdditionalFields">
        <TAG><![CDATA[#CONTEXTPROCESS:CA:TipoCham#]]></TAG>
        <VALUE><![CDATA[TipoCham]]></VALUE>
        <XPATH><![CDATA[/PROCESS/FIELDS/FIELD[NAME='TipoCham']/VALUE]]></XPATH>
      </FIELD>
      <FIELD type="AdditionalFields" label="MotivCham-C" source-type="AdditionalFields">
        <TAG><![CDATA[#CONTEXTPROCESS:CA:MotivCham-C#]]></TAG>
        <VALUE><![CDATA[MotivCham-C]]></VALUE>
        <XPATH><![CDATA[/PROCESS/FIELDS/FIELD[NAME='MotivCham-C']/VALUE]]></XPATH>
      </FIELD>
      <FIELD type="AdditionalFields" label="MotivCham-I" source-type="AdditionalFields">
        <TAG><![CDATA[#CONTEXTPROCESS:CA:MotivCham-I#]]></TAG>
        <VALUE><![CDATA[MotivCham-I]]></VALUE>
        <XPATH><![CDATA[/PROCESS/FIELDS/FIELD[NAME='MotivCham-I']/VALUE]]></XPATH>
      </FIELD>
      <FIELD type="AdditionalFields" label="MotivCham-CD" source-type="AdditionalFields">
        <TAG><![CDATA[#CONTEXTPROCESS:CA:MotivCham-CD#]]></TAG>
        <VALUE><![CDATA[MotivCham-CD]]></VALUE>
        <XPATH><![CDATA[/PROCESS/FIELDS/FIELD[NAME='MotivCham-CD']/VALUE]]></XPATH>
      </FIELD>
      <FIELD type="AdditionalFields" label="OrigConhLinha" source-type="AdditionalFields">
        <TAG><![CDATA[#CONTEXTPROCESS:CA:OrigConhLinha#]]></TAG>
        <VALUE><![CDATA[OrigConhLinha]]></VALUE>
        <XPATH><![CDATA[/PROCESS/FIELDS/FIELD[NAME='OrigConhLinha']/VALUE]]></XPATH>
      </FIELD>
      <FIELD type="AdditionalFields" label="Freguesia" source-type="AdditionalFields">
        <TAG><![CDATA[#CONTEXTPROCESS:CA:Freguesia#]]></TAG>
        <VALUE><![CDATA[Freguesia]]></VALUE>
        <XPATH><![CDATA[/PROCESS/FIELDS/FIELD[NAME='Freguesia']/VALUE]]></XPATH>
      </FIELD>
      <FIELD type="AdditionalFields" label="Concelho" source-type="AdditionalFields">
        <TAG><![CDATA[#CONTEXTPROCESS:CA:Concelho#]]></TAG>
        <VALUE><![CDATA[Concelho]]></VALUE>
        <XPATH><![CDATA[/PROCESS/FIELDS/FIELD[NAME='Concelho']/VALUE]]></XPATH>
      </FIELD>
      <FIELD type="AdditionalFields" label="Distrito" source-type="AdditionalFields">
        <TAG><![CDATA[#CONTEXTPROCESS:CA:Distrito#]]></TAG>
        <VALUE><![CDATA[Distrito]]></VALUE>
        <XPATH><![CDATA[/PROCESS/FIELDS/FIELD[NAME='Distrito']/VALUE]]></XPATH>
      </FIELD>
      <FIELD type="AdditionalFields" label="TipoChamEfet" source-type="AdditionalFields">
        <TAG><![CDATA[#CONTEXTPROCESS:CA:TipoChamEfet#]]></TAG>
        <VALUE><![CDATA[TipoChamEfet]]></VALUE>
        <XPATH><![CDATA[/PROCESS/FIELDS/FIELD[NAME='TipoChamEfet']/VALUE]]></XPATH>
      </FIELD>
      <FIELD type="AdditionalFields" label="Falta" source-type="AdditionalFields">
        <TAG><![CDATA[#CONTEXTPROCESS:CA:Falta#]]></TAG>
        <VALUE><![CDATA[Falta]]></VALUE>
        <XPATH><![CDATA[/PROCESS/FIELDS/FIELD[NAME='Falta']/VALUE]]></XPATH>
      </FIELD>
      <FIELD type="AdditionalFields" label="Ferias" source-type="AdditionalFields">
        <TAG><![CDATA[#CONTEXTPROCESS:CA:Ferias#]]></TAG>
        <VALUE><![CDATA[Ferias]]></VALUE>
        <XPATH><![CDATA[/PROCESS/FIELDS/FIELD[NAME='Ferias']/VALUE]]></XPATH>
      </FIELD>
      <FIELD type="AdditionalFields" label="Impostos" source-type="AdditionalFields">
        <TAG><![CDATA[#CONTEXTPROCESS:CA:Impostos#]]></TAG>
        <VALUE><![CDATA[Impostos]]></VALUE>
        <XPATH><![CDATA[/PROCESS/FIELDS/FIELD[NAME='Impostos']/VALUE]]></XPATH>
      </FIELD>
      <FIELD type="AdditionalFields" label="SegSocial" source-type="AdditionalFields">
        <TAG><![CDATA[#CONTEXTPROCESS:CA:SegSocial#]]></TAG>
        <VALUE><![CDATA[SegSocial]]></VALUE>
        <XPATH><![CDATA[/PROCESS/FIELDS/FIELD[NAME='SegSocial']/VALUE]]></XPATH>
      </FIELD>
      <FIELD type="AdditionalFields" label="CGA" source-type="AdditionalFields">
        <TAG><![CDATA[#CONTEXTPROCESS:CA:CGA#]]></TAG>
        <VALUE><![CDATA[CGA]]></VALUE>
        <XPATH><![CDATA[/PROCESS/FIELDS/FIELD[NAME='CGA']/VALUE]]></XPATH>
      </FIELD>
      <FIELD type="AdditionalFields" label="SNS" source-type="AdditionalFields">
        <TAG><![CDATA[#CONTEXTPROCESS:CA:SNS#]]></TAG>
        <VALUE><![CDATA[SNS]]></VALUE>
        <XPATH><![CDATA[/PROCESS/FIELDS/FIELD[NAME='SNS']/VALUE]]></XPATH>
      </FIELD>
      <FIELD type="AdditionalFields" label="ADSE" source-type="AdditionalFields">
        <TAG><![CDATA[#CONTEXTPROCESS:CA:ADSE#]]></TAG>
        <VALUE><![CDATA[ADSE]]></VALUE>
        <XPATH><![CDATA[/PROCESS/FIELDS/FIELD[NAME='ADSE']/VALUE]]></XPATH>
      </FIELD>
      <FIELD type="AdditionalFields" label="Tribunais" source-type="AdditionalFields">
        <TAG><![CDATA[#CONTEXTPROCESS:CA:Tribunais#]]></TAG>
        <VALUE><![CDATA[Tribunais]]></VALUE>
        <XPATH><![CDATA[/PROCESS/FIELDS/FIELD[NAME='Tribunais']/VALUE]]></XPATH>
      </FIELD>
      <FIELD type="AdditionalFields" label="Estrangeiros" source-type="AdditionalFields">
        <TAG><![CDATA[#CONTEXTPROCESS:CA:Estrangeiros#]]></TAG>
        <VALUE><![CDATA[Estrangeiros]]></VALUE>
        <XPATH><![CDATA[/PROCESS/FIELDS/FIELD[NAME='Estrangeiros']/VALUE]]></XPATH>
      </FIELD>
      <FIELD type="AdditionalFields" label="PJ_NumCont" source-type="AdditionalFields">
        <TAG><![CDATA[#CONTEXTPROCESS:CA:PJ_NumCont#]]></TAG>
        <VALUE><![CDATA[PJ_NumCont]]></VALUE>
        <XPATH><![CDATA[/PROCESS/FIELDS/FIELD[NAME='PJ_NumCont']/VALUE]]></XPATH>
      </FIELD>
      <FIELD type="AdditionalFields" label="PJ_NumNISS" source-type="AdditionalFields">
        <TAG><![CDATA[#CONTEXTPROCESS:CA:PJ_NumNISS#]]></TAG>
        <VALUE><![CDATA[PJ_NumNISS]]></VALUE>
        <XPATH><![CDATA[/PROCESS/FIELDS/FIELD[NAME='PJ_NumNISS']/VALUE]]></XPATH>
      </FIELD>
      <FIELD type="AdditionalFields" label="PJ_NumCGA" source-type="AdditionalFields">
        <TAG><![CDATA[#CONTEXTPROCESS:CA:PJ_NumCGA#]]></TAG>
        <VALUE><![CDATA[PJ_NumCGA]]></VALUE>
        <XPATH><![CDATA[/PROCESS/FIELDS/FIELD[NAME='PJ_NumCGA']/VALUE]]></XPATH>
      </FIELD>
      <FIELD type="AdditionalFields" label="PJ_NumCU" source-type="AdditionalFields">
        <TAG><![CDATA[#CONTEXTPROCESS:CA:PJ_NumCU#]]></TAG>
        <VALUE><![CDATA[PJ_NumCU]]></VALUE>
        <XPATH><![CDATA[/PROCESS/FIELDS/FIELD[NAME='PJ_NumCU']/VALUE]]></XPATH>
      </FIELD>
      <FIELD type="AdditionalFields" label="PJ_NumADSE" source-type="AdditionalFields">
        <TAG><![CDATA[#CONTEXTPROCESS:CA:PJ_NumADSE#]]></TAG>
        <VALUE><![CDATA[PJ_NumADSE]]></VALUE>
        <XPATH><![CDATA[/PROCESS/FIELDS/FIELD[NAME='PJ_NumADSE']/VALUE]]></XPATH>
      </FIELD>
      <FIELD type="AdditionalFields" label="PJ_Sigilo" source-type="AdditionalFields">
        <TAG><![CDATA[#CONTEXTPROCESS:CA:PJ_Sigilo#]]></TAG>
        <VALUE><![CDATA[PJ_Sigilo]]></VALUE>
        <XPATH><![CDATA[/PROCESS/FIELDS/FIELD[NAME='PJ_Sigilo']/VALUE]]></XPATH>
      </FIELD>
      <FIELD type="AdditionalFields" label="ClasseEntidade" source-type="AdditionalFields">
        <TAG><![CDATA[#CONTEXTPROCESS:CA:ClasseEntidade#]]></TAG>
        <VALUE><![CDATA[ClasseEntidade]]></VALUE>
        <XPATH><![CDATA[/PROCESS/FIELDS/FIELD[NAME='ClasseEntidade']/VALUE]]></XPATH>
      </FIELD>
      <FIELD type="AdditionalFields" label="Queixas" source-type="AdditionalFields">
        <TAG><![CDATA[#CONTEXTPROCESS:CA:Queixas#]]></TAG>
        <VALUE><![CDATA[Queixas]]></VALUE>
        <XPATH><![CDATA[/PROCESS/FIELDS/FIELD[NAME='Queixas']/VALUE]]></XPATH>
      </FIELD>
      <FIELD type="AdditionalFields" label="Assessor_UT1" source-type="AdditionalFields">
        <TAG><![CDATA[#CONTEXTPROCESS:CA:Assessor_UT1#]]></TAG>
        <VALUE><![CDATA[Assessor_UT1]]></VALUE>
        <XPATH><![CDATA[/PROCESS/FIELDS/FIELD[NAME='Assessor_UT1']/VALUE]]></XPATH>
      </FIELD>
      <FIELD type="AdditionalFields" label="Assessor_UT2" source-type="AdditionalFields">
        <TAG><![CDATA[#CONTEXTPROCESS:CA:Assessor_UT2#]]></TAG>
        <VALUE><![CDATA[Assessor_UT2]]></VALUE>
        <XPATH><![CDATA[/PROCESS/FIELDS/FIELD[NAME='Assessor_UT2']/VALUE]]></XPATH>
      </FIELD>
      <FIELD type="AdditionalFields" label="Assessor_UT3" source-type="AdditionalFields">
        <TAG><![CDATA[#CONTEXTPROCESS:CA:Assessor_UT3#]]></TAG>
        <VALUE><![CDATA[Assessor_UT3]]></VALUE>
        <XPATH><![CDATA[/PROCESS/FIELDS/FIELD[NAME='Assessor_UT3']/VALUE]]></XPATH>
      </FIELD>
      <FIELD type="AdditionalFields" label="Assessor_UT4" source-type="AdditionalFields">
        <TAG><![CDATA[#CONTEXTPROCESS:CA:Assessor_UT4#]]></TAG>
        <VALUE><![CDATA[Assessor_UT4]]></VALUE>
        <XPATH><![CDATA[/PROCESS/FIELDS/FIELD[NAME='Assessor_UT4']/VALUE]]></XPATH>
      </FIELD>
      <FIELD type="AdditionalFields" label="Assessor_UT5" source-type="AdditionalFields">
        <TAG><![CDATA[#CONTEXTPROCESS:CA:Assessor_UT5#]]></TAG>
        <VALUE><![CDATA[Assessor_UT5]]></VALUE>
        <XPATH><![CDATA[/PROCESS/FIELDS/FIELD[NAME='Assessor_UT5']/VALUE]]></XPATH>
      </FIELD>
      <FIELD type="AdditionalFields" label="Assessor_UT6" source-type="AdditionalFields">
        <TAG><![CDATA[#CONTEXTPROCESS:CA:Assessor_UT6#]]></TAG>
        <VALUE><![CDATA[Assessor_UT6]]></VALUE>
        <XPATH><![CDATA[/PROCESS/FIELDS/FIELD[NAME='Assessor_UT6']/VALUE]]></XPATH>
      </FIELD>
      <FIELD type="AdditionalFields" label="Assessor_EXT_A" source-type="AdditionalFields">
        <TAG><![CDATA[#CONTEXTPROCESS:CA:Assessor_EXT_A#]]></TAG>
        <VALUE><![CDATA[Assessor_EXT_A]]></VALUE>
        <XPATH><![CDATA[/PROCESS/FIELDS/FIELD[NAME='Assessor_EXT_A']/VALUE]]></XPATH>
      </FIELD>
      <FIELD type="AdditionalFields" label="Assessor_EXT_M" source-type="AdditionalFields">
        <TAG><![CDATA[#CONTEXTPROCESS:CA:Assessor_EXT_M#]]></TAG>
        <VALUE><![CDATA[Assessor_EXT_M]]></VALUE>
        <XPATH><![CDATA[/PROCESS/FIELDS/FIELD[NAME='Assessor_EXT_M']/VALUE]]></XPATH>
      </FIELD>
      <FIELD type="AdditionalFields" label="Data_Fecho" source-type="AdditionalFields">
        <TAG><![CDATA[#CONTEXTPROCESS:CA:Data_Fecho#]]></TAG>
        <VALUE><![CDATA[Data_Fecho]]></VALUE>
        <XPATH><![CDATA[/PROCESS/FIELDS/FIELD[NAME='Data_Fecho']/VALUE]]></XPATH>
      </FIELD>
      <FIELD type="AdditionalFields" label="Data_Arquivamen" source-type="AdditionalFields">
        <TAG><![CDATA[#CONTEXTPROCESS:CA:Data_Arquivamen#]]></TAG>
        <VALUE><![CDATA[Data_Arquivamen]]></VALUE>
        <XPATH><![CDATA[/PROCESS/FIELDS/FIELD[NAME='Data_Arquivamen']/VALUE]]></XPATH>
      </FIELD>
      <FIELD type="AdditionalFields" label="Data_Nasc" source-type="AdditionalFields">
        <TAG><![CDATA[#CONTEXTPROCESS:CA:Data_Nasc#]]></TAG>
        <VALUE><![CDATA[Data_Nasc]]></VALUE>
        <XPATH><![CDATA[/PROCESS/FIELDS/FIELD[NAME='Data_Nasc']/VALUE]]></XPATH>
      </FIELD>
    </NODE>
  </NODE>
  <!-- END: Process Context -->
</MENU>
</file>

<file path=customXml/itemProps1.xml><?xml version="1.0" encoding="utf-8"?>
<ds:datastoreItem xmlns:ds="http://schemas.openxmlformats.org/officeDocument/2006/customXml" ds:itemID="{472FD830-0ADF-4D0B-9E41-36E77EDE9065}"/>
</file>

<file path=customXml/itemProps2.xml><?xml version="1.0" encoding="utf-8"?>
<ds:datastoreItem xmlns:ds="http://schemas.openxmlformats.org/officeDocument/2006/customXml" ds:itemID="{07CBDCD8-9AB2-4CD8-8A42-F54ADC878335}"/>
</file>

<file path=customXml/itemProps3.xml><?xml version="1.0" encoding="utf-8"?>
<ds:datastoreItem xmlns:ds="http://schemas.openxmlformats.org/officeDocument/2006/customXml" ds:itemID="{B2FB8540-3027-4FF2-9919-1D90B2AF5EAC}"/>
</file>

<file path=customXml/itemProps4.xml><?xml version="1.0" encoding="utf-8"?>
<ds:datastoreItem xmlns:ds="http://schemas.openxmlformats.org/officeDocument/2006/customXml" ds:itemID="{CA8EDBA5-1BBA-4030-B647-918327B25468}"/>
</file>

<file path=customXml/itemProps5.xml><?xml version="1.0" encoding="utf-8"?>
<ds:datastoreItem xmlns:ds="http://schemas.openxmlformats.org/officeDocument/2006/customXml" ds:itemID="{550CB5DE-5CCD-4140-ABB5-6F8F4918F8F7}"/>
</file>

<file path=docProps/app.xml><?xml version="1.0" encoding="utf-8"?>
<Properties xmlns="http://schemas.openxmlformats.org/officeDocument/2006/extended-properties" xmlns:vt="http://schemas.openxmlformats.org/officeDocument/2006/docPropsVTypes">
  <Template>Provedor_2015</Template>
  <TotalTime>2</TotalTime>
  <Pages>24</Pages>
  <Words>6669</Words>
  <Characters>36018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RECOMENDAÇÃO Nº           /99</vt:lpstr>
    </vt:vector>
  </TitlesOfParts>
  <Company>Provedoria de Justiça</Company>
  <LinksUpToDate>false</LinksUpToDate>
  <CharactersWithSpaces>42602</CharactersWithSpaces>
  <SharedDoc>false</SharedDoc>
  <HLinks>
    <vt:vector size="6" baseType="variant">
      <vt:variant>
        <vt:i4>6946914</vt:i4>
      </vt:variant>
      <vt:variant>
        <vt:i4>-1</vt:i4>
      </vt:variant>
      <vt:variant>
        <vt:i4>2052</vt:i4>
      </vt:variant>
      <vt:variant>
        <vt:i4>1</vt:i4>
      </vt:variant>
      <vt:variant>
        <vt:lpwstr>escvdo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RECOMENDAÇÃO Nº           /99</dc:title>
  <dc:creator>Maria João Gonçalves</dc:creator>
  <cp:lastModifiedBy>Maria João Gonçalves</cp:lastModifiedBy>
  <cp:revision>1</cp:revision>
  <cp:lastPrinted>2015-05-20T15:35:00Z</cp:lastPrinted>
  <dcterms:created xsi:type="dcterms:W3CDTF">2015-05-20T15:32:00Z</dcterms:created>
  <dcterms:modified xsi:type="dcterms:W3CDTF">2015-05-20T15:35:00Z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