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274A1" w14:textId="59EBEA85" w:rsidR="007F2B5A" w:rsidRPr="00DE75C8" w:rsidRDefault="00163B68" w:rsidP="00163B68">
      <w:pPr>
        <w:spacing w:after="0" w:line="240" w:lineRule="auto"/>
        <w:rPr>
          <w:b/>
          <w:lang w:val="en-GB"/>
        </w:rPr>
      </w:pPr>
      <w:bookmarkStart w:id="0" w:name="_GoBack"/>
      <w:bookmarkEnd w:id="0"/>
      <w:r w:rsidRPr="00DE75C8">
        <w:rPr>
          <w:noProof/>
          <w:lang w:val="en-GB" w:eastAsia="en-GB"/>
        </w:rPr>
        <w:drawing>
          <wp:anchor distT="0" distB="0" distL="114300" distR="114300" simplePos="0" relativeHeight="251658240" behindDoc="1" locked="0" layoutInCell="1" allowOverlap="1" wp14:anchorId="5AD90DC5" wp14:editId="7597C19F">
            <wp:simplePos x="0" y="0"/>
            <wp:positionH relativeFrom="column">
              <wp:posOffset>3486506</wp:posOffset>
            </wp:positionH>
            <wp:positionV relativeFrom="paragraph">
              <wp:posOffset>-107003</wp:posOffset>
            </wp:positionV>
            <wp:extent cx="2460591" cy="1371370"/>
            <wp:effectExtent l="0" t="0" r="3810" b="63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886" cy="13743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6CA7A16" wp14:editId="4AC32A54">
            <wp:extent cx="2295525" cy="923953"/>
            <wp:effectExtent l="0" t="0" r="0" b="9525"/>
            <wp:docPr id="1" name="Picture 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9">
                      <a:extLst>
                        <a:ext uri="{28A0092B-C50C-407E-A947-70E740481C1C}">
                          <a14:useLocalDpi xmlns:a14="http://schemas.microsoft.com/office/drawing/2010/main" val="0"/>
                        </a:ext>
                      </a:extLst>
                    </a:blip>
                    <a:srcRect l="56777"/>
                    <a:stretch/>
                  </pic:blipFill>
                  <pic:spPr bwMode="auto">
                    <a:xfrm>
                      <a:off x="0" y="0"/>
                      <a:ext cx="2295664" cy="924009"/>
                    </a:xfrm>
                    <a:prstGeom prst="rect">
                      <a:avLst/>
                    </a:prstGeom>
                    <a:noFill/>
                    <a:ln>
                      <a:noFill/>
                    </a:ln>
                    <a:extLst>
                      <a:ext uri="{53640926-AAD7-44D8-BBD7-CCE9431645EC}">
                        <a14:shadowObscured xmlns:a14="http://schemas.microsoft.com/office/drawing/2010/main"/>
                      </a:ext>
                    </a:extLst>
                  </pic:spPr>
                </pic:pic>
              </a:graphicData>
            </a:graphic>
          </wp:inline>
        </w:drawing>
      </w:r>
      <w:r w:rsidR="007F2B5A" w:rsidRPr="00DE75C8">
        <w:rPr>
          <w:b/>
          <w:lang w:val="en-GB"/>
        </w:rPr>
        <w:tab/>
      </w:r>
      <w:r w:rsidR="00E44DC9">
        <w:rPr>
          <w:b/>
          <w:lang w:val="en-GB"/>
        </w:rPr>
        <w:t xml:space="preserve">    </w:t>
      </w:r>
    </w:p>
    <w:p w14:paraId="5E226A3F" w14:textId="77777777" w:rsidR="007F2B5A" w:rsidRPr="00DE75C8" w:rsidRDefault="007F2B5A" w:rsidP="00DE75C8">
      <w:pPr>
        <w:tabs>
          <w:tab w:val="left" w:pos="2929"/>
        </w:tabs>
        <w:spacing w:after="0" w:line="240" w:lineRule="auto"/>
        <w:rPr>
          <w:b/>
          <w:u w:val="single"/>
          <w:lang w:val="en-GB"/>
        </w:rPr>
      </w:pPr>
    </w:p>
    <w:p w14:paraId="6952D797" w14:textId="77777777" w:rsidR="007F2B5A" w:rsidRPr="00DE75C8" w:rsidRDefault="007F2B5A" w:rsidP="00DE75C8">
      <w:pPr>
        <w:spacing w:after="0" w:line="240" w:lineRule="auto"/>
        <w:jc w:val="center"/>
        <w:rPr>
          <w:b/>
          <w:u w:val="single"/>
          <w:lang w:val="en-GB"/>
        </w:rPr>
      </w:pPr>
    </w:p>
    <w:p w14:paraId="4E78C568" w14:textId="31AAA511" w:rsidR="00781C3A" w:rsidRPr="00DE75C8" w:rsidRDefault="006E328A" w:rsidP="00DE75C8">
      <w:pPr>
        <w:spacing w:after="0" w:line="240" w:lineRule="auto"/>
        <w:jc w:val="center"/>
        <w:rPr>
          <w:b/>
          <w:u w:val="single"/>
          <w:lang w:val="en-GB"/>
        </w:rPr>
      </w:pPr>
      <w:r>
        <w:rPr>
          <w:b/>
          <w:u w:val="single"/>
          <w:lang w:val="en-GB"/>
        </w:rPr>
        <w:t xml:space="preserve">Expert </w:t>
      </w:r>
      <w:r w:rsidR="001A516E">
        <w:rPr>
          <w:b/>
          <w:u w:val="single"/>
          <w:lang w:val="en-GB"/>
        </w:rPr>
        <w:t>Group</w:t>
      </w:r>
      <w:r w:rsidR="001A516E" w:rsidRPr="00DE75C8">
        <w:rPr>
          <w:b/>
          <w:u w:val="single"/>
          <w:lang w:val="en-GB"/>
        </w:rPr>
        <w:t xml:space="preserve"> </w:t>
      </w:r>
      <w:r w:rsidR="001A516E">
        <w:rPr>
          <w:b/>
          <w:u w:val="single"/>
          <w:lang w:val="en-GB"/>
        </w:rPr>
        <w:t>M</w:t>
      </w:r>
      <w:r w:rsidR="001A516E" w:rsidRPr="00DE75C8">
        <w:rPr>
          <w:b/>
          <w:u w:val="single"/>
          <w:lang w:val="en-GB"/>
        </w:rPr>
        <w:t>eeting</w:t>
      </w:r>
    </w:p>
    <w:p w14:paraId="0A3A033F" w14:textId="77777777" w:rsidR="00781C3A" w:rsidRPr="00DE75C8" w:rsidRDefault="00781C3A" w:rsidP="00DE75C8">
      <w:pPr>
        <w:spacing w:after="0" w:line="240" w:lineRule="auto"/>
        <w:jc w:val="center"/>
        <w:rPr>
          <w:b/>
          <w:u w:val="single"/>
          <w:lang w:val="en-GB"/>
        </w:rPr>
      </w:pPr>
    </w:p>
    <w:p w14:paraId="5515E6E3" w14:textId="59167320" w:rsidR="00781C3A" w:rsidRDefault="006E328A" w:rsidP="00DE75C8">
      <w:pPr>
        <w:spacing w:after="0" w:line="240" w:lineRule="auto"/>
        <w:jc w:val="center"/>
        <w:rPr>
          <w:b/>
          <w:u w:val="single"/>
          <w:lang w:val="en-GB"/>
        </w:rPr>
      </w:pPr>
      <w:r>
        <w:rPr>
          <w:b/>
          <w:u w:val="single"/>
          <w:lang w:val="en-GB"/>
        </w:rPr>
        <w:t>T</w:t>
      </w:r>
      <w:r w:rsidRPr="006E328A">
        <w:rPr>
          <w:b/>
          <w:u w:val="single"/>
          <w:lang w:val="en-GB"/>
        </w:rPr>
        <w:t xml:space="preserve">he right of persons with disabilities to the highest attainable standard of </w:t>
      </w:r>
      <w:r w:rsidR="009A7598">
        <w:rPr>
          <w:b/>
          <w:u w:val="single"/>
          <w:lang w:val="en-GB"/>
        </w:rPr>
        <w:t xml:space="preserve">physical and mental </w:t>
      </w:r>
      <w:r w:rsidRPr="006E328A">
        <w:rPr>
          <w:b/>
          <w:u w:val="single"/>
          <w:lang w:val="en-GB"/>
        </w:rPr>
        <w:t>health</w:t>
      </w:r>
    </w:p>
    <w:p w14:paraId="3EA71754" w14:textId="77777777" w:rsidR="006E328A" w:rsidRPr="00DE75C8" w:rsidRDefault="006E328A" w:rsidP="00DE75C8">
      <w:pPr>
        <w:spacing w:after="0" w:line="240" w:lineRule="auto"/>
        <w:jc w:val="center"/>
        <w:rPr>
          <w:b/>
          <w:u w:val="single"/>
          <w:lang w:val="en-GB"/>
        </w:rPr>
      </w:pPr>
    </w:p>
    <w:p w14:paraId="44476DCD" w14:textId="0092C1B2" w:rsidR="00781C3A" w:rsidRPr="00DE75C8" w:rsidRDefault="006E328A" w:rsidP="00DE75C8">
      <w:pPr>
        <w:spacing w:after="0" w:line="240" w:lineRule="auto"/>
        <w:jc w:val="center"/>
        <w:rPr>
          <w:lang w:val="en-GB"/>
        </w:rPr>
      </w:pPr>
      <w:r w:rsidRPr="00910F40">
        <w:rPr>
          <w:lang w:val="en-GB"/>
        </w:rPr>
        <w:t>15</w:t>
      </w:r>
      <w:r w:rsidR="00781C3A" w:rsidRPr="00910F40">
        <w:rPr>
          <w:lang w:val="en-GB"/>
        </w:rPr>
        <w:t xml:space="preserve"> and </w:t>
      </w:r>
      <w:r w:rsidRPr="00910F40">
        <w:rPr>
          <w:lang w:val="en-GB"/>
        </w:rPr>
        <w:t>16</w:t>
      </w:r>
      <w:r w:rsidR="001A516E" w:rsidRPr="00910F40">
        <w:rPr>
          <w:lang w:val="en-GB"/>
        </w:rPr>
        <w:t xml:space="preserve"> May </w:t>
      </w:r>
      <w:r w:rsidR="00781C3A" w:rsidRPr="00910F40">
        <w:rPr>
          <w:lang w:val="en-GB"/>
        </w:rPr>
        <w:t>2018</w:t>
      </w:r>
    </w:p>
    <w:p w14:paraId="034C3B6D" w14:textId="283995D7" w:rsidR="00781C3A" w:rsidRPr="00DE75C8" w:rsidRDefault="009A7598" w:rsidP="00DE75C8">
      <w:pPr>
        <w:spacing w:after="0" w:line="240" w:lineRule="auto"/>
        <w:jc w:val="center"/>
        <w:rPr>
          <w:lang w:val="en-GB"/>
        </w:rPr>
      </w:pPr>
      <w:r>
        <w:rPr>
          <w:lang w:val="en-GB"/>
        </w:rPr>
        <w:t xml:space="preserve">Room XVI, Palais des Nations, </w:t>
      </w:r>
      <w:r w:rsidR="00781C3A" w:rsidRPr="00DE75C8">
        <w:rPr>
          <w:lang w:val="en-GB"/>
        </w:rPr>
        <w:t>Geneva, Switzerland</w:t>
      </w:r>
    </w:p>
    <w:p w14:paraId="1E9071EF" w14:textId="77777777" w:rsidR="00781C3A" w:rsidRPr="00DE75C8" w:rsidRDefault="00781C3A" w:rsidP="00DE75C8">
      <w:pPr>
        <w:spacing w:after="0" w:line="240" w:lineRule="auto"/>
        <w:jc w:val="center"/>
        <w:rPr>
          <w:b/>
          <w:lang w:val="en-GB"/>
        </w:rPr>
      </w:pPr>
    </w:p>
    <w:p w14:paraId="266F8D2F" w14:textId="198214D5" w:rsidR="00781C3A" w:rsidRPr="00DE75C8" w:rsidRDefault="00781C3A" w:rsidP="00DE75C8">
      <w:pPr>
        <w:spacing w:after="0" w:line="240" w:lineRule="auto"/>
        <w:jc w:val="center"/>
        <w:rPr>
          <w:b/>
          <w:lang w:val="en-GB"/>
        </w:rPr>
      </w:pPr>
      <w:r w:rsidRPr="00DE75C8">
        <w:rPr>
          <w:b/>
          <w:lang w:val="en-GB"/>
        </w:rPr>
        <w:t xml:space="preserve">Concept note </w:t>
      </w:r>
    </w:p>
    <w:p w14:paraId="1E838F15" w14:textId="77777777" w:rsidR="007F2B5A" w:rsidRPr="00DE75C8" w:rsidRDefault="007F2B5A" w:rsidP="00DE75C8">
      <w:pPr>
        <w:spacing w:after="0" w:line="240" w:lineRule="auto"/>
        <w:rPr>
          <w:b/>
          <w:lang w:val="en-GB"/>
        </w:rPr>
      </w:pPr>
    </w:p>
    <w:p w14:paraId="3814CEF4" w14:textId="77777777" w:rsidR="007F2B5A" w:rsidRPr="00DE75C8" w:rsidRDefault="007F2B5A" w:rsidP="00DE75C8">
      <w:pPr>
        <w:spacing w:after="0" w:line="240" w:lineRule="auto"/>
        <w:jc w:val="center"/>
        <w:rPr>
          <w:b/>
          <w:lang w:val="en-GB"/>
        </w:rPr>
      </w:pPr>
    </w:p>
    <w:p w14:paraId="11543492" w14:textId="778A6449" w:rsidR="007F2B5A" w:rsidRPr="00DE75C8" w:rsidRDefault="007F2B5A" w:rsidP="00DE75C8">
      <w:pPr>
        <w:pStyle w:val="ListParagraph"/>
        <w:numPr>
          <w:ilvl w:val="0"/>
          <w:numId w:val="13"/>
        </w:numPr>
        <w:spacing w:after="0" w:line="240" w:lineRule="auto"/>
        <w:ind w:left="851" w:hanging="851"/>
        <w:rPr>
          <w:b/>
          <w:lang w:val="en-GB"/>
        </w:rPr>
      </w:pPr>
      <w:r w:rsidRPr="00DE75C8">
        <w:rPr>
          <w:b/>
          <w:lang w:val="en-GB"/>
        </w:rPr>
        <w:t>Introduc</w:t>
      </w:r>
      <w:r w:rsidR="00781C3A" w:rsidRPr="00DE75C8">
        <w:rPr>
          <w:b/>
          <w:lang w:val="en-GB"/>
        </w:rPr>
        <w:t>tion</w:t>
      </w:r>
    </w:p>
    <w:p w14:paraId="667174EB" w14:textId="77777777" w:rsidR="007F2B5A" w:rsidRPr="00DE75C8" w:rsidRDefault="007F2B5A" w:rsidP="00DE75C8">
      <w:pPr>
        <w:spacing w:after="0" w:line="240" w:lineRule="auto"/>
        <w:rPr>
          <w:b/>
          <w:lang w:val="en-GB"/>
        </w:rPr>
      </w:pPr>
    </w:p>
    <w:p w14:paraId="142876C0" w14:textId="2AC7CAAC" w:rsidR="003620FA" w:rsidRDefault="003620FA" w:rsidP="00DE75C8">
      <w:pPr>
        <w:spacing w:after="0" w:line="240" w:lineRule="auto"/>
        <w:jc w:val="both"/>
        <w:rPr>
          <w:lang w:val="en-GB"/>
        </w:rPr>
      </w:pPr>
      <w:r w:rsidRPr="00DE75C8">
        <w:rPr>
          <w:lang w:val="en-GB"/>
        </w:rPr>
        <w:t xml:space="preserve">The UN Special Rapporteur on the Rights of Persons with Disabilities, Ms. Catalina Devandas Aguilar, </w:t>
      </w:r>
      <w:r w:rsidR="009A7598" w:rsidRPr="009A7598">
        <w:rPr>
          <w:lang w:val="en-GB"/>
        </w:rPr>
        <w:t>with the support of the Government of Finland</w:t>
      </w:r>
      <w:r w:rsidR="009A7598">
        <w:rPr>
          <w:lang w:val="en-GB"/>
        </w:rPr>
        <w:t xml:space="preserve">, is hosting </w:t>
      </w:r>
      <w:r w:rsidR="004A08D2">
        <w:rPr>
          <w:lang w:val="en-GB"/>
        </w:rPr>
        <w:t xml:space="preserve">an </w:t>
      </w:r>
      <w:r w:rsidR="001A516E" w:rsidRPr="00910F40">
        <w:rPr>
          <w:i/>
          <w:lang w:val="en-GB"/>
        </w:rPr>
        <w:t xml:space="preserve">Expert Group Meeting </w:t>
      </w:r>
      <w:r w:rsidRPr="00910F40">
        <w:rPr>
          <w:i/>
          <w:lang w:val="en-GB"/>
        </w:rPr>
        <w:t xml:space="preserve">on the </w:t>
      </w:r>
      <w:r w:rsidR="004A08D2" w:rsidRPr="00910F40">
        <w:rPr>
          <w:i/>
          <w:lang w:val="en-GB"/>
        </w:rPr>
        <w:t xml:space="preserve">right of persons with disabilities to the highest attainable standard of </w:t>
      </w:r>
      <w:r w:rsidR="001A516E" w:rsidRPr="00910F40">
        <w:rPr>
          <w:i/>
          <w:lang w:val="en-GB"/>
        </w:rPr>
        <w:t xml:space="preserve">physical and mental </w:t>
      </w:r>
      <w:r w:rsidR="004A08D2" w:rsidRPr="00910F40">
        <w:rPr>
          <w:i/>
          <w:lang w:val="en-GB"/>
        </w:rPr>
        <w:t>health</w:t>
      </w:r>
      <w:r w:rsidR="009A7598">
        <w:rPr>
          <w:lang w:val="en-GB"/>
        </w:rPr>
        <w:t xml:space="preserve"> in Geneva (Switzerland)</w:t>
      </w:r>
      <w:r w:rsidRPr="00DE75C8">
        <w:rPr>
          <w:lang w:val="en-GB"/>
        </w:rPr>
        <w:t xml:space="preserve"> </w:t>
      </w:r>
      <w:r w:rsidR="001A516E">
        <w:rPr>
          <w:lang w:val="en-GB"/>
        </w:rPr>
        <w:t>on</w:t>
      </w:r>
      <w:r w:rsidR="009A7598">
        <w:rPr>
          <w:lang w:val="en-GB"/>
        </w:rPr>
        <w:t xml:space="preserve"> 15-</w:t>
      </w:r>
      <w:r w:rsidR="001A516E">
        <w:rPr>
          <w:lang w:val="en-GB"/>
        </w:rPr>
        <w:t>16 May 2018</w:t>
      </w:r>
      <w:r w:rsidRPr="00DE75C8">
        <w:rPr>
          <w:lang w:val="en-GB"/>
        </w:rPr>
        <w:t>.</w:t>
      </w:r>
      <w:r w:rsidR="005A6903">
        <w:rPr>
          <w:lang w:val="en-GB"/>
        </w:rPr>
        <w:t xml:space="preserve"> </w:t>
      </w:r>
    </w:p>
    <w:p w14:paraId="1DC3B826" w14:textId="77777777" w:rsidR="005A6903" w:rsidRPr="00DE75C8" w:rsidRDefault="005A6903" w:rsidP="00DE75C8">
      <w:pPr>
        <w:spacing w:after="0" w:line="240" w:lineRule="auto"/>
        <w:jc w:val="both"/>
        <w:rPr>
          <w:lang w:val="en-GB"/>
        </w:rPr>
      </w:pPr>
    </w:p>
    <w:p w14:paraId="4A0CF015" w14:textId="629B0FFE" w:rsidR="003620FA" w:rsidRDefault="001A516E" w:rsidP="00DE75C8">
      <w:pPr>
        <w:spacing w:after="0" w:line="240" w:lineRule="auto"/>
        <w:jc w:val="both"/>
        <w:rPr>
          <w:lang w:val="en-GB"/>
        </w:rPr>
      </w:pPr>
      <w:r>
        <w:rPr>
          <w:lang w:val="en-GB"/>
        </w:rPr>
        <w:t xml:space="preserve">Human Rights Council resolution 35/6 mandates the </w:t>
      </w:r>
      <w:r w:rsidR="003620FA" w:rsidRPr="00DE75C8">
        <w:rPr>
          <w:lang w:val="en-GB"/>
        </w:rPr>
        <w:t xml:space="preserve">Special </w:t>
      </w:r>
      <w:r w:rsidR="003620FA" w:rsidRPr="005A6903">
        <w:rPr>
          <w:lang w:val="en-GB"/>
        </w:rPr>
        <w:t>Rapporteur</w:t>
      </w:r>
      <w:r>
        <w:rPr>
          <w:lang w:val="en-GB"/>
        </w:rPr>
        <w:t xml:space="preserve"> </w:t>
      </w:r>
      <w:r w:rsidR="003620FA" w:rsidRPr="005A6903">
        <w:rPr>
          <w:lang w:val="en-GB"/>
        </w:rPr>
        <w:t xml:space="preserve">to develop a regular dialogue with civil society </w:t>
      </w:r>
      <w:r>
        <w:rPr>
          <w:lang w:val="en-GB"/>
        </w:rPr>
        <w:t xml:space="preserve">and other </w:t>
      </w:r>
      <w:r w:rsidR="003620FA" w:rsidRPr="005A6903">
        <w:rPr>
          <w:lang w:val="en-GB"/>
        </w:rPr>
        <w:t xml:space="preserve">stakeholders </w:t>
      </w:r>
      <w:r>
        <w:rPr>
          <w:lang w:val="en-GB"/>
        </w:rPr>
        <w:t>to</w:t>
      </w:r>
      <w:r w:rsidR="003620FA" w:rsidRPr="005A6903">
        <w:rPr>
          <w:lang w:val="en-GB"/>
        </w:rPr>
        <w:t xml:space="preserve"> </w:t>
      </w:r>
      <w:r w:rsidRPr="005A6903">
        <w:rPr>
          <w:lang w:val="en-GB"/>
        </w:rPr>
        <w:t>identif</w:t>
      </w:r>
      <w:r>
        <w:rPr>
          <w:lang w:val="en-GB"/>
        </w:rPr>
        <w:t>y</w:t>
      </w:r>
      <w:r w:rsidR="003620FA" w:rsidRPr="005A6903">
        <w:rPr>
          <w:lang w:val="en-GB"/>
        </w:rPr>
        <w:t xml:space="preserve">, exchange and </w:t>
      </w:r>
      <w:r w:rsidRPr="005A6903">
        <w:rPr>
          <w:lang w:val="en-GB"/>
        </w:rPr>
        <w:t>promot</w:t>
      </w:r>
      <w:r>
        <w:rPr>
          <w:lang w:val="en-GB"/>
        </w:rPr>
        <w:t>e</w:t>
      </w:r>
      <w:r w:rsidRPr="00DE75C8">
        <w:rPr>
          <w:lang w:val="en-GB"/>
        </w:rPr>
        <w:t xml:space="preserve"> </w:t>
      </w:r>
      <w:r w:rsidR="003620FA" w:rsidRPr="00DE75C8">
        <w:rPr>
          <w:lang w:val="en-GB"/>
        </w:rPr>
        <w:t>good practices related to the realization of the rig</w:t>
      </w:r>
      <w:r w:rsidR="003620FA" w:rsidRPr="005A6903">
        <w:rPr>
          <w:lang w:val="en-GB"/>
        </w:rPr>
        <w:t xml:space="preserve">hts of persons with disabilities; </w:t>
      </w:r>
      <w:r w:rsidR="005A6903" w:rsidRPr="005A6903">
        <w:rPr>
          <w:lang w:val="en-GB"/>
        </w:rPr>
        <w:t xml:space="preserve">gather and exchange information and communications with States on alleged human rights violations; </w:t>
      </w:r>
      <w:r w:rsidR="005A6903">
        <w:rPr>
          <w:lang w:val="en-GB"/>
        </w:rPr>
        <w:t xml:space="preserve">and </w:t>
      </w:r>
      <w:r w:rsidR="005A6903" w:rsidRPr="005A6903">
        <w:rPr>
          <w:lang w:val="en-GB"/>
        </w:rPr>
        <w:t>make recommendations on how to promote and protect the rights of persons with disabilities</w:t>
      </w:r>
      <w:r w:rsidR="003620FA" w:rsidRPr="005A6903">
        <w:rPr>
          <w:lang w:val="en-GB"/>
        </w:rPr>
        <w:t>.</w:t>
      </w:r>
      <w:r w:rsidR="005A6903" w:rsidRPr="005A6903">
        <w:rPr>
          <w:lang w:val="en-GB"/>
        </w:rPr>
        <w:t xml:space="preserve"> In this frame</w:t>
      </w:r>
      <w:r w:rsidR="005A6903">
        <w:rPr>
          <w:lang w:val="en-GB"/>
        </w:rPr>
        <w:t>work</w:t>
      </w:r>
      <w:r w:rsidR="005A6903" w:rsidRPr="005A6903">
        <w:rPr>
          <w:lang w:val="en-GB"/>
        </w:rPr>
        <w:t>, the Special Rapporteur reports annually to the Human Rights Council and the UN General Assembly.</w:t>
      </w:r>
      <w:r w:rsidR="005A6903" w:rsidRPr="00650AE5">
        <w:rPr>
          <w:sz w:val="24"/>
          <w:szCs w:val="24"/>
          <w:lang w:val="en-GB"/>
        </w:rPr>
        <w:t xml:space="preserve"> </w:t>
      </w:r>
    </w:p>
    <w:p w14:paraId="518129DC" w14:textId="77777777" w:rsidR="00D34287" w:rsidRDefault="00D34287" w:rsidP="00DE75C8">
      <w:pPr>
        <w:spacing w:after="0" w:line="240" w:lineRule="auto"/>
        <w:jc w:val="both"/>
        <w:rPr>
          <w:lang w:val="en-GB"/>
        </w:rPr>
      </w:pPr>
    </w:p>
    <w:p w14:paraId="60F891E9" w14:textId="12A358E4" w:rsidR="00D34287" w:rsidRDefault="00D34287" w:rsidP="00DE75C8">
      <w:pPr>
        <w:spacing w:after="0" w:line="240" w:lineRule="auto"/>
        <w:jc w:val="both"/>
        <w:rPr>
          <w:lang w:val="en-GB"/>
        </w:rPr>
      </w:pPr>
      <w:r w:rsidRPr="00D34287">
        <w:rPr>
          <w:lang w:val="en-GB"/>
        </w:rPr>
        <w:t>The forthcoming report of the Special Rapporteur to the 73</w:t>
      </w:r>
      <w:r w:rsidRPr="00B22EA9">
        <w:rPr>
          <w:vertAlign w:val="superscript"/>
          <w:lang w:val="en-GB"/>
        </w:rPr>
        <w:t>rd</w:t>
      </w:r>
      <w:r>
        <w:rPr>
          <w:lang w:val="en-GB"/>
        </w:rPr>
        <w:t xml:space="preserve"> </w:t>
      </w:r>
      <w:r w:rsidRPr="00D34287">
        <w:rPr>
          <w:lang w:val="en-GB"/>
        </w:rPr>
        <w:t xml:space="preserve">session of the General Assembly (October 2018) </w:t>
      </w:r>
      <w:r w:rsidR="00614FA9">
        <w:rPr>
          <w:lang w:val="en-GB"/>
        </w:rPr>
        <w:t>will focus on the right to health of persons with disabilities, aiming</w:t>
      </w:r>
      <w:r w:rsidRPr="00D34287">
        <w:rPr>
          <w:lang w:val="en-GB"/>
        </w:rPr>
        <w:t xml:space="preserve"> to identify global challenges and trends as well as legal and policy responses and good practices for ensuring their full and equal enjoyment of this right. For this purpose, the Office of the Special Rapporteur has developed a discussion paper related to the health status of persons with disabilities and the implementation of disability-inclusive health systems. Based on this paper, as well as rep</w:t>
      </w:r>
      <w:r>
        <w:rPr>
          <w:lang w:val="en-GB"/>
        </w:rPr>
        <w:t>lies to a questionnaire</w:t>
      </w:r>
      <w:r>
        <w:rPr>
          <w:rStyle w:val="FootnoteReference"/>
          <w:lang w:val="en-GB"/>
        </w:rPr>
        <w:footnoteReference w:id="1"/>
      </w:r>
      <w:r>
        <w:rPr>
          <w:lang w:val="en-GB"/>
        </w:rPr>
        <w:t xml:space="preserve"> sent to</w:t>
      </w:r>
      <w:r w:rsidRPr="00D34287">
        <w:rPr>
          <w:lang w:val="en-GB"/>
        </w:rPr>
        <w:t xml:space="preserve"> States, national human rights institutions, civil society organizations and networks, including organizations of persons with disabilities, the report of the Special Rapporteur will contain recommendations to guarantee the right of persons with disabilities to the highest attainable standard of health.</w:t>
      </w:r>
    </w:p>
    <w:p w14:paraId="5ECC6CC0" w14:textId="77777777" w:rsidR="007F2B5A" w:rsidRPr="00DE75C8" w:rsidRDefault="007F2B5A" w:rsidP="00DE75C8">
      <w:pPr>
        <w:spacing w:after="0" w:line="240" w:lineRule="auto"/>
        <w:jc w:val="both"/>
        <w:rPr>
          <w:lang w:val="en-GB"/>
        </w:rPr>
      </w:pPr>
    </w:p>
    <w:p w14:paraId="6374EBB2" w14:textId="1D0D3D23" w:rsidR="007F2B5A" w:rsidRPr="00DE75C8" w:rsidRDefault="003620FA" w:rsidP="00DE75C8">
      <w:pPr>
        <w:pStyle w:val="ListParagraph"/>
        <w:numPr>
          <w:ilvl w:val="0"/>
          <w:numId w:val="13"/>
        </w:numPr>
        <w:spacing w:after="0" w:line="240" w:lineRule="auto"/>
        <w:ind w:left="851" w:hanging="851"/>
        <w:jc w:val="both"/>
        <w:rPr>
          <w:b/>
          <w:lang w:val="en-GB"/>
        </w:rPr>
      </w:pPr>
      <w:r w:rsidRPr="00DE75C8">
        <w:rPr>
          <w:b/>
          <w:lang w:val="en-GB"/>
        </w:rPr>
        <w:t>Context</w:t>
      </w:r>
    </w:p>
    <w:p w14:paraId="543CDC9C" w14:textId="77777777" w:rsidR="00DC27BB" w:rsidRDefault="00DC27BB" w:rsidP="00DE75C8">
      <w:pPr>
        <w:spacing w:after="0" w:line="240" w:lineRule="auto"/>
        <w:jc w:val="both"/>
        <w:rPr>
          <w:bCs/>
          <w:lang w:val="en-GB"/>
        </w:rPr>
      </w:pPr>
    </w:p>
    <w:p w14:paraId="21CBE70F" w14:textId="384282DC" w:rsidR="00811BEC" w:rsidRDefault="000A54F4" w:rsidP="00DE75C8">
      <w:pPr>
        <w:spacing w:after="0" w:line="240" w:lineRule="auto"/>
        <w:jc w:val="both"/>
        <w:rPr>
          <w:bCs/>
          <w:lang w:val="en-GB"/>
        </w:rPr>
      </w:pPr>
      <w:r w:rsidRPr="00811BEC">
        <w:rPr>
          <w:bCs/>
          <w:lang w:val="en-GB"/>
        </w:rPr>
        <w:t xml:space="preserve">The right to enjoy the highest attainable standard of physical and mental health is a fundamental human right recognised in </w:t>
      </w:r>
      <w:r w:rsidR="00811BEC">
        <w:rPr>
          <w:bCs/>
          <w:lang w:val="en-GB"/>
        </w:rPr>
        <w:t>numerous</w:t>
      </w:r>
      <w:r w:rsidRPr="00811BEC">
        <w:rPr>
          <w:bCs/>
          <w:lang w:val="en-GB"/>
        </w:rPr>
        <w:t xml:space="preserve"> international instruments, including the</w:t>
      </w:r>
      <w:r w:rsidR="00811BEC">
        <w:rPr>
          <w:bCs/>
          <w:lang w:val="en-GB"/>
        </w:rPr>
        <w:t xml:space="preserve"> </w:t>
      </w:r>
      <w:r w:rsidR="00811BEC" w:rsidRPr="00811BEC">
        <w:rPr>
          <w:bCs/>
          <w:lang w:val="en-GB"/>
        </w:rPr>
        <w:t>Universal Declaration of Human Rights</w:t>
      </w:r>
      <w:r w:rsidR="00811BEC">
        <w:rPr>
          <w:bCs/>
          <w:lang w:val="en-GB"/>
        </w:rPr>
        <w:t>, t</w:t>
      </w:r>
      <w:r w:rsidR="00811BEC" w:rsidRPr="00811BEC">
        <w:rPr>
          <w:bCs/>
          <w:lang w:val="en-GB"/>
        </w:rPr>
        <w:t xml:space="preserve">he International Covenant on Economic, Social and Cultural Rights </w:t>
      </w:r>
      <w:r w:rsidR="00811BEC">
        <w:rPr>
          <w:bCs/>
          <w:lang w:val="en-GB"/>
        </w:rPr>
        <w:t>and the</w:t>
      </w:r>
      <w:r w:rsidRPr="00811BEC">
        <w:rPr>
          <w:bCs/>
          <w:lang w:val="en-GB"/>
        </w:rPr>
        <w:t xml:space="preserve"> Convention on the Rights of Persons with Disabilities. </w:t>
      </w:r>
      <w:r w:rsidR="00165FD4">
        <w:rPr>
          <w:bCs/>
          <w:lang w:val="en-GB"/>
        </w:rPr>
        <w:t xml:space="preserve">It </w:t>
      </w:r>
      <w:r w:rsidR="00165FD4" w:rsidRPr="00AA4880">
        <w:rPr>
          <w:bCs/>
          <w:lang w:val="en-GB"/>
        </w:rPr>
        <w:t>contains both freedoms and entitlements</w:t>
      </w:r>
      <w:r w:rsidR="00171373">
        <w:rPr>
          <w:bCs/>
          <w:lang w:val="en-GB"/>
        </w:rPr>
        <w:t xml:space="preserve"> </w:t>
      </w:r>
      <w:r w:rsidR="00165FD4">
        <w:rPr>
          <w:bCs/>
          <w:lang w:val="en-GB"/>
        </w:rPr>
        <w:t xml:space="preserve">extending </w:t>
      </w:r>
      <w:r w:rsidR="0022190A" w:rsidRPr="0022190A">
        <w:rPr>
          <w:bCs/>
          <w:lang w:val="en-GB"/>
        </w:rPr>
        <w:t xml:space="preserve">not </w:t>
      </w:r>
      <w:r w:rsidR="0022190A" w:rsidRPr="0022190A">
        <w:rPr>
          <w:bCs/>
          <w:lang w:val="en-GB"/>
        </w:rPr>
        <w:lastRenderedPageBreak/>
        <w:t>only to timely and appropriate healthcare</w:t>
      </w:r>
      <w:r w:rsidR="00E13110">
        <w:rPr>
          <w:bCs/>
          <w:lang w:val="en-GB"/>
        </w:rPr>
        <w:t>,</w:t>
      </w:r>
      <w:r w:rsidR="0022190A" w:rsidRPr="0022190A">
        <w:rPr>
          <w:bCs/>
          <w:lang w:val="en-GB"/>
        </w:rPr>
        <w:t xml:space="preserve"> but also </w:t>
      </w:r>
      <w:r w:rsidR="00165FD4">
        <w:rPr>
          <w:bCs/>
          <w:lang w:val="en-GB"/>
        </w:rPr>
        <w:t xml:space="preserve">to </w:t>
      </w:r>
      <w:r w:rsidR="0022190A" w:rsidRPr="0022190A">
        <w:rPr>
          <w:bCs/>
          <w:lang w:val="en-GB"/>
        </w:rPr>
        <w:t xml:space="preserve">the underlying determinants of health, </w:t>
      </w:r>
      <w:r w:rsidR="00227C0E" w:rsidRPr="00227C0E">
        <w:rPr>
          <w:bCs/>
          <w:lang w:val="en-GB"/>
        </w:rPr>
        <w:t>such as housing, food and nutrition, water</w:t>
      </w:r>
      <w:r w:rsidR="00227C0E">
        <w:rPr>
          <w:bCs/>
          <w:lang w:val="en-GB"/>
        </w:rPr>
        <w:t xml:space="preserve"> and sanitation</w:t>
      </w:r>
      <w:r w:rsidR="00227C0E" w:rsidRPr="00227C0E">
        <w:rPr>
          <w:bCs/>
          <w:lang w:val="en-GB"/>
        </w:rPr>
        <w:t xml:space="preserve">, </w:t>
      </w:r>
      <w:r w:rsidR="00227C0E">
        <w:rPr>
          <w:bCs/>
          <w:lang w:val="en-GB"/>
        </w:rPr>
        <w:t xml:space="preserve">housing, </w:t>
      </w:r>
      <w:r w:rsidR="00227C0E" w:rsidRPr="00227C0E">
        <w:rPr>
          <w:bCs/>
          <w:lang w:val="en-GB"/>
        </w:rPr>
        <w:t>healthy occupational and environmental conditions</w:t>
      </w:r>
      <w:r w:rsidR="00227C0E">
        <w:rPr>
          <w:bCs/>
          <w:lang w:val="en-GB"/>
        </w:rPr>
        <w:t>,</w:t>
      </w:r>
      <w:r w:rsidR="00227C0E" w:rsidRPr="00227C0E">
        <w:rPr>
          <w:bCs/>
          <w:lang w:val="en-GB"/>
        </w:rPr>
        <w:t xml:space="preserve"> and access to health-related information and education.</w:t>
      </w:r>
      <w:r w:rsidR="0022190A">
        <w:rPr>
          <w:rStyle w:val="FootnoteReference"/>
          <w:bCs/>
          <w:lang w:val="en-GB"/>
        </w:rPr>
        <w:footnoteReference w:id="2"/>
      </w:r>
      <w:r w:rsidR="0022190A">
        <w:rPr>
          <w:bCs/>
          <w:lang w:val="en-GB"/>
        </w:rPr>
        <w:t xml:space="preserve"> </w:t>
      </w:r>
      <w:r w:rsidR="003659B8">
        <w:rPr>
          <w:bCs/>
          <w:lang w:val="en-GB"/>
        </w:rPr>
        <w:t>The principles of equality and n</w:t>
      </w:r>
      <w:r w:rsidR="003659B8" w:rsidRPr="003659B8">
        <w:rPr>
          <w:bCs/>
          <w:lang w:val="en-GB"/>
        </w:rPr>
        <w:t xml:space="preserve">on-discrimination </w:t>
      </w:r>
      <w:r w:rsidR="003659B8">
        <w:rPr>
          <w:bCs/>
          <w:lang w:val="en-GB"/>
        </w:rPr>
        <w:t>are</w:t>
      </w:r>
      <w:r w:rsidR="003659B8" w:rsidRPr="003659B8">
        <w:rPr>
          <w:bCs/>
          <w:lang w:val="en-GB"/>
        </w:rPr>
        <w:t xml:space="preserve"> central to the enjoyment of the right to </w:t>
      </w:r>
      <w:r w:rsidR="003659B8">
        <w:rPr>
          <w:bCs/>
          <w:lang w:val="en-GB"/>
        </w:rPr>
        <w:t xml:space="preserve">health. </w:t>
      </w:r>
    </w:p>
    <w:p w14:paraId="138EC101" w14:textId="77777777" w:rsidR="00DE56EA" w:rsidRDefault="00DE56EA" w:rsidP="00DE75C8">
      <w:pPr>
        <w:spacing w:after="0" w:line="240" w:lineRule="auto"/>
        <w:jc w:val="both"/>
        <w:rPr>
          <w:bCs/>
          <w:lang w:val="en-GB"/>
        </w:rPr>
      </w:pPr>
    </w:p>
    <w:p w14:paraId="797940EF" w14:textId="2206C4F8" w:rsidR="001710F0" w:rsidRPr="00E5407E" w:rsidRDefault="00DE56EA" w:rsidP="001710F0">
      <w:pPr>
        <w:spacing w:after="0" w:line="240" w:lineRule="auto"/>
        <w:jc w:val="both"/>
        <w:rPr>
          <w:bCs/>
          <w:highlight w:val="green"/>
          <w:lang w:val="en-GB"/>
        </w:rPr>
      </w:pPr>
      <w:r>
        <w:rPr>
          <w:bCs/>
          <w:lang w:val="en-GB"/>
        </w:rPr>
        <w:t xml:space="preserve">The Convention on the Rights of Persons with </w:t>
      </w:r>
      <w:r w:rsidRPr="00507B8A">
        <w:rPr>
          <w:bCs/>
          <w:lang w:val="en-GB"/>
        </w:rPr>
        <w:t>Disabilities</w:t>
      </w:r>
      <w:r w:rsidR="00507B8A" w:rsidRPr="00507B8A">
        <w:rPr>
          <w:bCs/>
          <w:lang w:val="en-GB"/>
        </w:rPr>
        <w:t xml:space="preserve">, adopted on December 13, 2006, </w:t>
      </w:r>
      <w:r w:rsidR="00B93383" w:rsidRPr="00507B8A">
        <w:rPr>
          <w:bCs/>
          <w:lang w:val="en-GB"/>
        </w:rPr>
        <w:t>reaffirms</w:t>
      </w:r>
      <w:r w:rsidRPr="00DE56EA">
        <w:rPr>
          <w:bCs/>
          <w:lang w:val="en-GB"/>
        </w:rPr>
        <w:t xml:space="preserve"> that persons with disabilities have the right to the enjoyment of the highest attainable standard of health</w:t>
      </w:r>
      <w:r w:rsidR="00E13110">
        <w:rPr>
          <w:bCs/>
          <w:lang w:val="en-GB"/>
        </w:rPr>
        <w:t>,</w:t>
      </w:r>
      <w:r w:rsidRPr="00DE56EA">
        <w:rPr>
          <w:bCs/>
          <w:lang w:val="en-GB"/>
        </w:rPr>
        <w:t xml:space="preserve"> without discrimination </w:t>
      </w:r>
      <w:r w:rsidR="002A6BF0" w:rsidRPr="00DE56EA">
        <w:rPr>
          <w:bCs/>
          <w:lang w:val="en-GB"/>
        </w:rPr>
        <w:t>based on</w:t>
      </w:r>
      <w:r w:rsidRPr="00DE56EA">
        <w:rPr>
          <w:bCs/>
          <w:lang w:val="en-GB"/>
        </w:rPr>
        <w:t xml:space="preserve"> disability.</w:t>
      </w:r>
      <w:r w:rsidR="00B93383">
        <w:rPr>
          <w:bCs/>
          <w:lang w:val="en-GB"/>
        </w:rPr>
        <w:t xml:space="preserve"> Its Article 25</w:t>
      </w:r>
      <w:r w:rsidRPr="00DE56EA">
        <w:rPr>
          <w:bCs/>
          <w:lang w:val="en-GB"/>
        </w:rPr>
        <w:t xml:space="preserve"> </w:t>
      </w:r>
      <w:r w:rsidR="00B93383">
        <w:rPr>
          <w:bCs/>
          <w:lang w:val="en-GB"/>
        </w:rPr>
        <w:t xml:space="preserve">calls </w:t>
      </w:r>
      <w:r w:rsidRPr="00DE56EA">
        <w:rPr>
          <w:bCs/>
          <w:lang w:val="en-GB"/>
        </w:rPr>
        <w:t xml:space="preserve">States Parties </w:t>
      </w:r>
      <w:r w:rsidR="00B93383">
        <w:rPr>
          <w:bCs/>
          <w:lang w:val="en-GB"/>
        </w:rPr>
        <w:t>to</w:t>
      </w:r>
      <w:r w:rsidRPr="00DE56EA">
        <w:rPr>
          <w:bCs/>
          <w:lang w:val="en-GB"/>
        </w:rPr>
        <w:t xml:space="preserve"> take all appropriate measures to ensure access for persons with disabilities to health services that are gender-sensitive, includin</w:t>
      </w:r>
      <w:r w:rsidR="006B7FFD">
        <w:rPr>
          <w:bCs/>
          <w:lang w:val="en-GB"/>
        </w:rPr>
        <w:t xml:space="preserve">g health-related rehabilitation, and </w:t>
      </w:r>
      <w:r w:rsidR="006B7FFD" w:rsidRPr="001710F0">
        <w:rPr>
          <w:bCs/>
          <w:lang w:val="en-GB"/>
        </w:rPr>
        <w:t xml:space="preserve">highlights specific obligations that </w:t>
      </w:r>
      <w:r w:rsidR="00E13110">
        <w:rPr>
          <w:bCs/>
          <w:lang w:val="en-GB"/>
        </w:rPr>
        <w:t>S</w:t>
      </w:r>
      <w:r w:rsidR="00E13110" w:rsidRPr="001710F0">
        <w:rPr>
          <w:bCs/>
          <w:lang w:val="en-GB"/>
        </w:rPr>
        <w:t xml:space="preserve">tates </w:t>
      </w:r>
      <w:r w:rsidR="006B7FFD" w:rsidRPr="001710F0">
        <w:rPr>
          <w:bCs/>
          <w:lang w:val="en-GB"/>
        </w:rPr>
        <w:t>must take to fulfil the right to health of persons with disabilities.</w:t>
      </w:r>
      <w:r w:rsidR="001710F0" w:rsidRPr="001710F0">
        <w:rPr>
          <w:bCs/>
          <w:lang w:val="en-GB"/>
        </w:rPr>
        <w:t xml:space="preserve"> The 2030 Agenda for Sustainable Development</w:t>
      </w:r>
      <w:r w:rsidR="001710F0">
        <w:rPr>
          <w:bCs/>
          <w:lang w:val="en-GB"/>
        </w:rPr>
        <w:t xml:space="preserve"> also</w:t>
      </w:r>
      <w:r w:rsidR="001710F0" w:rsidRPr="001710F0">
        <w:rPr>
          <w:bCs/>
          <w:lang w:val="en-GB"/>
        </w:rPr>
        <w:t xml:space="preserve"> provide</w:t>
      </w:r>
      <w:r w:rsidR="00E13110">
        <w:rPr>
          <w:bCs/>
          <w:lang w:val="en-GB"/>
        </w:rPr>
        <w:t>s</w:t>
      </w:r>
      <w:r w:rsidR="001710F0" w:rsidRPr="001710F0">
        <w:rPr>
          <w:bCs/>
          <w:lang w:val="en-GB"/>
        </w:rPr>
        <w:t xml:space="preserve"> an opportunity to improve the right to health of persons with disabilities.</w:t>
      </w:r>
      <w:r w:rsidR="001710F0">
        <w:rPr>
          <w:bCs/>
          <w:lang w:val="en-GB"/>
        </w:rPr>
        <w:t xml:space="preserve"> </w:t>
      </w:r>
    </w:p>
    <w:p w14:paraId="7E28164A" w14:textId="468F4639" w:rsidR="003659B8" w:rsidRDefault="003659B8" w:rsidP="00DE75C8">
      <w:pPr>
        <w:spacing w:after="0" w:line="240" w:lineRule="auto"/>
        <w:jc w:val="both"/>
        <w:rPr>
          <w:bCs/>
          <w:lang w:val="en-GB"/>
        </w:rPr>
      </w:pPr>
    </w:p>
    <w:p w14:paraId="14415124" w14:textId="2B060D3C" w:rsidR="00F939D6" w:rsidRDefault="00154330" w:rsidP="00DE75C8">
      <w:pPr>
        <w:spacing w:after="0" w:line="240" w:lineRule="auto"/>
        <w:jc w:val="both"/>
        <w:rPr>
          <w:lang w:val="en-GB"/>
        </w:rPr>
      </w:pPr>
      <w:r>
        <w:rPr>
          <w:bCs/>
          <w:lang w:val="en-GB"/>
        </w:rPr>
        <w:t>P</w:t>
      </w:r>
      <w:r w:rsidRPr="00C71169">
        <w:rPr>
          <w:bCs/>
          <w:lang w:val="en-GB"/>
        </w:rPr>
        <w:t>ersons with disabilities</w:t>
      </w:r>
      <w:r w:rsidR="00897072">
        <w:rPr>
          <w:bCs/>
          <w:lang w:val="en-GB"/>
        </w:rPr>
        <w:t xml:space="preserve"> can lead active, productive, long and healthy lives as anyone else. They</w:t>
      </w:r>
      <w:r>
        <w:rPr>
          <w:bCs/>
          <w:lang w:val="en-GB"/>
        </w:rPr>
        <w:t xml:space="preserve"> </w:t>
      </w:r>
      <w:r w:rsidRPr="001710F0">
        <w:rPr>
          <w:bCs/>
          <w:lang w:val="en-GB"/>
        </w:rPr>
        <w:t>have similar health care needs as the rest of the population</w:t>
      </w:r>
      <w:r>
        <w:rPr>
          <w:bCs/>
          <w:lang w:val="en-GB"/>
        </w:rPr>
        <w:t>, including</w:t>
      </w:r>
      <w:r w:rsidRPr="00824261">
        <w:rPr>
          <w:bCs/>
          <w:lang w:val="en-GB"/>
        </w:rPr>
        <w:t xml:space="preserve"> </w:t>
      </w:r>
      <w:r w:rsidR="00E13110">
        <w:rPr>
          <w:bCs/>
          <w:lang w:val="en-GB"/>
        </w:rPr>
        <w:t xml:space="preserve">for instance </w:t>
      </w:r>
      <w:r w:rsidRPr="00824261">
        <w:rPr>
          <w:bCs/>
          <w:lang w:val="en-GB"/>
        </w:rPr>
        <w:t>health promotion, preventive care, and treatment of acute and chronic illness</w:t>
      </w:r>
      <w:r>
        <w:rPr>
          <w:bCs/>
          <w:lang w:val="en-GB"/>
        </w:rPr>
        <w:t>.</w:t>
      </w:r>
      <w:r w:rsidR="006D6BB8">
        <w:rPr>
          <w:rStyle w:val="FootnoteReference"/>
          <w:bCs/>
          <w:lang w:val="en-GB"/>
        </w:rPr>
        <w:footnoteReference w:id="3"/>
      </w:r>
      <w:r w:rsidRPr="00824261">
        <w:rPr>
          <w:bCs/>
          <w:lang w:val="en-GB"/>
        </w:rPr>
        <w:t xml:space="preserve"> </w:t>
      </w:r>
      <w:r w:rsidR="00897072">
        <w:rPr>
          <w:bCs/>
          <w:lang w:val="en-GB"/>
        </w:rPr>
        <w:t>Y</w:t>
      </w:r>
      <w:r w:rsidR="006E70F9">
        <w:rPr>
          <w:bCs/>
          <w:lang w:val="en-GB"/>
        </w:rPr>
        <w:t>et</w:t>
      </w:r>
      <w:r>
        <w:rPr>
          <w:bCs/>
          <w:lang w:val="en-GB"/>
        </w:rPr>
        <w:t xml:space="preserve">, evidence shows that </w:t>
      </w:r>
      <w:r w:rsidRPr="001710F0">
        <w:rPr>
          <w:bCs/>
          <w:lang w:val="en-GB"/>
        </w:rPr>
        <w:t>persons with disabilities</w:t>
      </w:r>
      <w:r w:rsidR="006E70F9">
        <w:rPr>
          <w:bCs/>
          <w:lang w:val="en-GB"/>
        </w:rPr>
        <w:t xml:space="preserve"> </w:t>
      </w:r>
      <w:r w:rsidR="006E70F9" w:rsidRPr="006E70F9">
        <w:rPr>
          <w:bCs/>
          <w:lang w:val="en-GB"/>
        </w:rPr>
        <w:t>are often more vulnerable to developing ill health</w:t>
      </w:r>
      <w:r w:rsidR="00F939D6">
        <w:rPr>
          <w:bCs/>
          <w:lang w:val="en-GB"/>
        </w:rPr>
        <w:t xml:space="preserve"> </w:t>
      </w:r>
      <w:r w:rsidR="007C4D27" w:rsidRPr="006E70F9">
        <w:rPr>
          <w:bCs/>
          <w:lang w:val="en-GB"/>
        </w:rPr>
        <w:t>than the general population</w:t>
      </w:r>
      <w:r w:rsidR="007C4D27">
        <w:rPr>
          <w:bCs/>
          <w:lang w:val="en-GB"/>
        </w:rPr>
        <w:t xml:space="preserve">, </w:t>
      </w:r>
      <w:r w:rsidR="00F939D6">
        <w:rPr>
          <w:bCs/>
          <w:lang w:val="en-GB"/>
        </w:rPr>
        <w:t xml:space="preserve">as </w:t>
      </w:r>
      <w:r w:rsidR="00F939D6" w:rsidRPr="006E70F9">
        <w:rPr>
          <w:bCs/>
          <w:lang w:val="en-GB"/>
        </w:rPr>
        <w:t xml:space="preserve">often </w:t>
      </w:r>
      <w:r w:rsidR="00F939D6">
        <w:rPr>
          <w:bCs/>
          <w:lang w:val="en-GB"/>
        </w:rPr>
        <w:t xml:space="preserve">they </w:t>
      </w:r>
      <w:r w:rsidR="00F939D6" w:rsidRPr="006E70F9">
        <w:rPr>
          <w:bCs/>
          <w:lang w:val="en-GB"/>
        </w:rPr>
        <w:t>do not receive the health care</w:t>
      </w:r>
      <w:r w:rsidR="00F939D6">
        <w:rPr>
          <w:bCs/>
          <w:lang w:val="en-GB"/>
        </w:rPr>
        <w:t xml:space="preserve"> and support</w:t>
      </w:r>
      <w:r w:rsidR="00F939D6" w:rsidRPr="006E70F9">
        <w:rPr>
          <w:bCs/>
          <w:lang w:val="en-GB"/>
        </w:rPr>
        <w:t xml:space="preserve"> they </w:t>
      </w:r>
      <w:r w:rsidR="00F939D6">
        <w:rPr>
          <w:bCs/>
          <w:lang w:val="en-GB"/>
        </w:rPr>
        <w:t>require</w:t>
      </w:r>
      <w:r w:rsidR="006E70F9" w:rsidRPr="006E70F9">
        <w:rPr>
          <w:bCs/>
          <w:lang w:val="en-GB"/>
        </w:rPr>
        <w:t>.</w:t>
      </w:r>
      <w:r>
        <w:rPr>
          <w:bCs/>
          <w:lang w:val="en-GB"/>
        </w:rPr>
        <w:t xml:space="preserve"> </w:t>
      </w:r>
      <w:r w:rsidR="003C3F07">
        <w:rPr>
          <w:bCs/>
          <w:lang w:val="en-GB"/>
        </w:rPr>
        <w:t>Consequently</w:t>
      </w:r>
      <w:r w:rsidR="00F939D6">
        <w:rPr>
          <w:bCs/>
          <w:lang w:val="en-GB"/>
        </w:rPr>
        <w:t>, they</w:t>
      </w:r>
      <w:r w:rsidR="006E70F9">
        <w:rPr>
          <w:bCs/>
          <w:lang w:val="en-GB"/>
        </w:rPr>
        <w:t xml:space="preserve"> </w:t>
      </w:r>
      <w:r w:rsidR="003C3F07">
        <w:rPr>
          <w:bCs/>
          <w:lang w:val="en-GB"/>
        </w:rPr>
        <w:t>are</w:t>
      </w:r>
      <w:r w:rsidR="00F939D6">
        <w:rPr>
          <w:bCs/>
          <w:lang w:val="en-GB"/>
        </w:rPr>
        <w:t>, for example,</w:t>
      </w:r>
      <w:r>
        <w:rPr>
          <w:bCs/>
          <w:lang w:val="en-GB"/>
        </w:rPr>
        <w:t xml:space="preserve"> a</w:t>
      </w:r>
      <w:r w:rsidR="003C3F07">
        <w:rPr>
          <w:bCs/>
          <w:lang w:val="en-GB"/>
        </w:rPr>
        <w:t>t</w:t>
      </w:r>
      <w:r>
        <w:rPr>
          <w:bCs/>
          <w:lang w:val="en-GB"/>
        </w:rPr>
        <w:t xml:space="preserve"> higher r</w:t>
      </w:r>
      <w:r w:rsidRPr="008A3B5D">
        <w:rPr>
          <w:bCs/>
          <w:lang w:val="en-GB"/>
        </w:rPr>
        <w:t>isk of developing secondary</w:t>
      </w:r>
      <w:r>
        <w:rPr>
          <w:bCs/>
          <w:lang w:val="en-GB"/>
        </w:rPr>
        <w:t xml:space="preserve">, co-morbid and age-related conditions; </w:t>
      </w:r>
      <w:r w:rsidRPr="008A3B5D">
        <w:rPr>
          <w:bCs/>
          <w:lang w:val="en-GB"/>
        </w:rPr>
        <w:t>of being exposed to violence</w:t>
      </w:r>
      <w:r>
        <w:rPr>
          <w:bCs/>
          <w:lang w:val="en-GB"/>
        </w:rPr>
        <w:t xml:space="preserve">; </w:t>
      </w:r>
      <w:r w:rsidRPr="008A3B5D">
        <w:rPr>
          <w:bCs/>
          <w:lang w:val="en-GB"/>
        </w:rPr>
        <w:t>of unintentional injury</w:t>
      </w:r>
      <w:r>
        <w:rPr>
          <w:bCs/>
          <w:lang w:val="en-GB"/>
        </w:rPr>
        <w:t xml:space="preserve">; and </w:t>
      </w:r>
      <w:r w:rsidR="003C3F07">
        <w:rPr>
          <w:bCs/>
          <w:lang w:val="en-GB"/>
        </w:rPr>
        <w:t xml:space="preserve">of </w:t>
      </w:r>
      <w:r>
        <w:rPr>
          <w:bCs/>
          <w:lang w:val="en-GB"/>
        </w:rPr>
        <w:t>greater</w:t>
      </w:r>
      <w:r w:rsidRPr="008A3B5D">
        <w:rPr>
          <w:bCs/>
          <w:lang w:val="en-GB"/>
        </w:rPr>
        <w:t xml:space="preserve"> r</w:t>
      </w:r>
      <w:r>
        <w:rPr>
          <w:bCs/>
          <w:lang w:val="en-GB"/>
        </w:rPr>
        <w:t>ates</w:t>
      </w:r>
      <w:r w:rsidRPr="008A3B5D">
        <w:rPr>
          <w:bCs/>
          <w:lang w:val="en-GB"/>
        </w:rPr>
        <w:t xml:space="preserve"> of premature death</w:t>
      </w:r>
      <w:r>
        <w:rPr>
          <w:bCs/>
          <w:lang w:val="en-GB"/>
        </w:rPr>
        <w:t>.</w:t>
      </w:r>
      <w:r w:rsidR="006D6BB8">
        <w:rPr>
          <w:rStyle w:val="FootnoteReference"/>
          <w:bCs/>
          <w:lang w:val="en-GB"/>
        </w:rPr>
        <w:footnoteReference w:id="4"/>
      </w:r>
      <w:r>
        <w:rPr>
          <w:bCs/>
          <w:lang w:val="en-GB"/>
        </w:rPr>
        <w:t xml:space="preserve"> Moreover, some</w:t>
      </w:r>
      <w:r w:rsidRPr="001710F0">
        <w:rPr>
          <w:bCs/>
          <w:lang w:val="en-GB"/>
        </w:rPr>
        <w:t xml:space="preserve"> persons with disabilities </w:t>
      </w:r>
      <w:r>
        <w:rPr>
          <w:bCs/>
          <w:lang w:val="en-GB"/>
        </w:rPr>
        <w:t xml:space="preserve">have specific </w:t>
      </w:r>
      <w:r w:rsidRPr="00824261">
        <w:rPr>
          <w:bCs/>
          <w:lang w:val="en-GB"/>
        </w:rPr>
        <w:t xml:space="preserve">healthcare </w:t>
      </w:r>
      <w:r>
        <w:rPr>
          <w:bCs/>
          <w:lang w:val="en-GB"/>
        </w:rPr>
        <w:t>needs</w:t>
      </w:r>
      <w:r w:rsidR="006E70F9">
        <w:rPr>
          <w:bCs/>
          <w:lang w:val="en-GB"/>
        </w:rPr>
        <w:t xml:space="preserve">, which usually </w:t>
      </w:r>
      <w:r w:rsidR="006E70F9" w:rsidRPr="00324636">
        <w:rPr>
          <w:bCs/>
          <w:lang w:val="en-GB"/>
        </w:rPr>
        <w:t>national health care systems</w:t>
      </w:r>
      <w:r w:rsidR="003C3F07">
        <w:rPr>
          <w:bCs/>
          <w:lang w:val="en-GB"/>
        </w:rPr>
        <w:t xml:space="preserve"> do not address</w:t>
      </w:r>
      <w:r w:rsidR="006E70F9" w:rsidRPr="00324636">
        <w:rPr>
          <w:bCs/>
          <w:lang w:val="en-GB"/>
        </w:rPr>
        <w:t>.</w:t>
      </w:r>
      <w:r w:rsidR="00D54AE0" w:rsidRPr="00324636">
        <w:rPr>
          <w:bCs/>
          <w:lang w:val="en-GB"/>
        </w:rPr>
        <w:t xml:space="preserve"> </w:t>
      </w:r>
    </w:p>
    <w:p w14:paraId="24C4F68B" w14:textId="77777777" w:rsidR="00D54AE0" w:rsidRPr="00D54AE0" w:rsidRDefault="00D54AE0" w:rsidP="00DE75C8">
      <w:pPr>
        <w:spacing w:after="0" w:line="240" w:lineRule="auto"/>
        <w:jc w:val="both"/>
        <w:rPr>
          <w:lang w:val="en-GB"/>
        </w:rPr>
      </w:pPr>
    </w:p>
    <w:p w14:paraId="3B83B8AD" w14:textId="35DC6BB6" w:rsidR="00D35C93" w:rsidRPr="0022190A" w:rsidRDefault="00D54AE0" w:rsidP="00844A15">
      <w:pPr>
        <w:spacing w:after="0" w:line="240" w:lineRule="auto"/>
        <w:jc w:val="both"/>
        <w:rPr>
          <w:lang w:val="en-GB"/>
        </w:rPr>
      </w:pPr>
      <w:r>
        <w:rPr>
          <w:bCs/>
          <w:lang w:val="en-GB"/>
        </w:rPr>
        <w:t>In this regard, a</w:t>
      </w:r>
      <w:r w:rsidR="00F939D6">
        <w:rPr>
          <w:bCs/>
          <w:lang w:val="en-GB"/>
        </w:rPr>
        <w:t xml:space="preserve">ddressing </w:t>
      </w:r>
      <w:r w:rsidR="00F939D6" w:rsidRPr="00061DF1">
        <w:rPr>
          <w:lang w:val="en-GB"/>
        </w:rPr>
        <w:t>inequalities in</w:t>
      </w:r>
      <w:r w:rsidR="00F939D6">
        <w:rPr>
          <w:lang w:val="en-GB"/>
        </w:rPr>
        <w:t xml:space="preserve"> accessing</w:t>
      </w:r>
      <w:r>
        <w:rPr>
          <w:lang w:val="en-GB"/>
        </w:rPr>
        <w:t xml:space="preserve"> and using</w:t>
      </w:r>
      <w:r w:rsidR="00F939D6">
        <w:rPr>
          <w:lang w:val="en-GB"/>
        </w:rPr>
        <w:t xml:space="preserve"> health</w:t>
      </w:r>
      <w:r w:rsidR="003C3F07">
        <w:rPr>
          <w:lang w:val="en-GB"/>
        </w:rPr>
        <w:t>care</w:t>
      </w:r>
      <w:r w:rsidR="00F939D6">
        <w:rPr>
          <w:lang w:val="en-GB"/>
        </w:rPr>
        <w:t xml:space="preserve"> services is central to improve the health</w:t>
      </w:r>
      <w:r w:rsidR="00897072">
        <w:rPr>
          <w:lang w:val="en-GB"/>
        </w:rPr>
        <w:t xml:space="preserve"> status</w:t>
      </w:r>
      <w:r w:rsidR="00F939D6">
        <w:rPr>
          <w:lang w:val="en-GB"/>
        </w:rPr>
        <w:t xml:space="preserve"> of </w:t>
      </w:r>
      <w:r w:rsidR="00F939D6">
        <w:rPr>
          <w:bCs/>
          <w:lang w:val="en-GB"/>
        </w:rPr>
        <w:t xml:space="preserve">persons with disabilities. </w:t>
      </w:r>
      <w:r w:rsidR="00324636">
        <w:rPr>
          <w:bCs/>
          <w:lang w:val="en-GB"/>
        </w:rPr>
        <w:t>Barrier</w:t>
      </w:r>
      <w:r w:rsidR="00897072">
        <w:rPr>
          <w:bCs/>
          <w:lang w:val="en-GB"/>
        </w:rPr>
        <w:t>s</w:t>
      </w:r>
      <w:r w:rsidR="00324636">
        <w:rPr>
          <w:bCs/>
          <w:lang w:val="en-GB"/>
        </w:rPr>
        <w:t xml:space="preserve"> to access </w:t>
      </w:r>
      <w:r w:rsidR="00910F40">
        <w:rPr>
          <w:bCs/>
          <w:lang w:val="en-GB"/>
        </w:rPr>
        <w:t xml:space="preserve">these </w:t>
      </w:r>
      <w:r w:rsidR="00324636">
        <w:rPr>
          <w:bCs/>
          <w:lang w:val="en-GB"/>
        </w:rPr>
        <w:t>services</w:t>
      </w:r>
      <w:r>
        <w:rPr>
          <w:bCs/>
          <w:lang w:val="en-GB"/>
        </w:rPr>
        <w:t xml:space="preserve"> include</w:t>
      </w:r>
      <w:r w:rsidR="00324636">
        <w:rPr>
          <w:bCs/>
          <w:lang w:val="en-GB"/>
        </w:rPr>
        <w:t xml:space="preserve"> discrimination </w:t>
      </w:r>
      <w:r w:rsidR="004A6604">
        <w:rPr>
          <w:bCs/>
          <w:lang w:val="en-GB"/>
        </w:rPr>
        <w:t xml:space="preserve">in </w:t>
      </w:r>
      <w:r w:rsidR="00324636">
        <w:rPr>
          <w:bCs/>
          <w:lang w:val="en-GB"/>
        </w:rPr>
        <w:t xml:space="preserve">accessing health </w:t>
      </w:r>
      <w:r w:rsidR="00910F40">
        <w:rPr>
          <w:bCs/>
          <w:lang w:val="en-GB"/>
        </w:rPr>
        <w:t xml:space="preserve">insurance and </w:t>
      </w:r>
      <w:r w:rsidR="00324636">
        <w:rPr>
          <w:bCs/>
          <w:lang w:val="en-GB"/>
        </w:rPr>
        <w:t xml:space="preserve">services, the </w:t>
      </w:r>
      <w:r w:rsidR="00886566">
        <w:rPr>
          <w:bCs/>
          <w:lang w:val="en-GB"/>
        </w:rPr>
        <w:t xml:space="preserve">cost and </w:t>
      </w:r>
      <w:r w:rsidR="00886566" w:rsidRPr="00886566">
        <w:rPr>
          <w:bCs/>
          <w:lang w:val="en-GB"/>
        </w:rPr>
        <w:t>unaffordability</w:t>
      </w:r>
      <w:r w:rsidR="00886566">
        <w:rPr>
          <w:bCs/>
          <w:lang w:val="en-GB"/>
        </w:rPr>
        <w:t xml:space="preserve"> </w:t>
      </w:r>
      <w:r w:rsidR="00324636">
        <w:rPr>
          <w:bCs/>
          <w:lang w:val="en-GB"/>
        </w:rPr>
        <w:t xml:space="preserve">of </w:t>
      </w:r>
      <w:r w:rsidR="00910F40">
        <w:rPr>
          <w:bCs/>
          <w:lang w:val="en-GB"/>
        </w:rPr>
        <w:t>the</w:t>
      </w:r>
      <w:r w:rsidR="00324636">
        <w:rPr>
          <w:bCs/>
          <w:lang w:val="en-GB"/>
        </w:rPr>
        <w:t xml:space="preserve"> services</w:t>
      </w:r>
      <w:r w:rsidR="004A6604">
        <w:rPr>
          <w:bCs/>
          <w:lang w:val="en-GB"/>
        </w:rPr>
        <w:t xml:space="preserve">; </w:t>
      </w:r>
      <w:r w:rsidR="00886566">
        <w:rPr>
          <w:bCs/>
          <w:lang w:val="en-GB"/>
        </w:rPr>
        <w:t>the unavailability of quality health services that meet</w:t>
      </w:r>
      <w:r w:rsidR="004A6604">
        <w:rPr>
          <w:bCs/>
          <w:lang w:val="en-GB"/>
        </w:rPr>
        <w:t xml:space="preserve"> the </w:t>
      </w:r>
      <w:r w:rsidR="00886566">
        <w:rPr>
          <w:bCs/>
          <w:lang w:val="en-GB"/>
        </w:rPr>
        <w:t>specific needs of individuals</w:t>
      </w:r>
      <w:r w:rsidR="004A6604">
        <w:rPr>
          <w:bCs/>
          <w:lang w:val="en-GB"/>
        </w:rPr>
        <w:t xml:space="preserve">; </w:t>
      </w:r>
      <w:r w:rsidR="006E70F9" w:rsidRPr="006E70F9">
        <w:rPr>
          <w:bCs/>
          <w:lang w:val="en-GB"/>
        </w:rPr>
        <w:t xml:space="preserve">lack of training of health professionals, </w:t>
      </w:r>
      <w:r w:rsidR="00886566">
        <w:rPr>
          <w:bCs/>
          <w:lang w:val="en-GB"/>
        </w:rPr>
        <w:t xml:space="preserve">and </w:t>
      </w:r>
      <w:r w:rsidR="00324636">
        <w:rPr>
          <w:bCs/>
          <w:lang w:val="en-GB"/>
        </w:rPr>
        <w:t xml:space="preserve">lack of </w:t>
      </w:r>
      <w:r w:rsidR="006E70F9" w:rsidRPr="006E70F9">
        <w:rPr>
          <w:bCs/>
          <w:lang w:val="en-GB"/>
        </w:rPr>
        <w:t xml:space="preserve">physical </w:t>
      </w:r>
      <w:r w:rsidR="00324636">
        <w:rPr>
          <w:bCs/>
          <w:lang w:val="en-GB"/>
        </w:rPr>
        <w:t xml:space="preserve">and communication </w:t>
      </w:r>
      <w:r w:rsidR="006E70F9" w:rsidRPr="006E70F9">
        <w:rPr>
          <w:bCs/>
          <w:lang w:val="en-GB"/>
        </w:rPr>
        <w:t>accessibility</w:t>
      </w:r>
      <w:r>
        <w:rPr>
          <w:bCs/>
          <w:lang w:val="en-GB"/>
        </w:rPr>
        <w:t>.</w:t>
      </w:r>
      <w:r w:rsidR="006E70F9" w:rsidRPr="006E70F9">
        <w:rPr>
          <w:bCs/>
          <w:lang w:val="en-GB"/>
        </w:rPr>
        <w:t xml:space="preserve"> </w:t>
      </w:r>
      <w:r w:rsidR="00886566" w:rsidRPr="006E70F9">
        <w:rPr>
          <w:bCs/>
          <w:lang w:val="en-GB"/>
        </w:rPr>
        <w:t>Furthermore</w:t>
      </w:r>
      <w:r w:rsidR="006E70F9" w:rsidRPr="006E70F9">
        <w:rPr>
          <w:bCs/>
          <w:lang w:val="en-GB"/>
        </w:rPr>
        <w:t xml:space="preserve">, </w:t>
      </w:r>
      <w:r w:rsidR="00886566">
        <w:rPr>
          <w:bCs/>
          <w:lang w:val="en-GB"/>
        </w:rPr>
        <w:t>persons</w:t>
      </w:r>
      <w:r w:rsidR="006E70F9" w:rsidRPr="006E70F9">
        <w:rPr>
          <w:bCs/>
          <w:lang w:val="en-GB"/>
        </w:rPr>
        <w:t xml:space="preserve"> with disabilities often </w:t>
      </w:r>
      <w:r w:rsidR="00F45210">
        <w:rPr>
          <w:bCs/>
          <w:lang w:val="en-GB"/>
        </w:rPr>
        <w:t>experience many forms of human rights-violations in health</w:t>
      </w:r>
      <w:r w:rsidR="00910F40">
        <w:rPr>
          <w:bCs/>
          <w:lang w:val="en-GB"/>
        </w:rPr>
        <w:t>care</w:t>
      </w:r>
      <w:r w:rsidR="00F45210">
        <w:rPr>
          <w:bCs/>
          <w:lang w:val="en-GB"/>
        </w:rPr>
        <w:t>-settings</w:t>
      </w:r>
      <w:r w:rsidR="004A6604">
        <w:rPr>
          <w:bCs/>
          <w:lang w:val="en-GB"/>
        </w:rPr>
        <w:t>,</w:t>
      </w:r>
      <w:r w:rsidR="00F45210">
        <w:rPr>
          <w:bCs/>
          <w:lang w:val="en-GB"/>
        </w:rPr>
        <w:t xml:space="preserve"> such as violence and abuse, </w:t>
      </w:r>
      <w:r w:rsidR="0022190A">
        <w:rPr>
          <w:bCs/>
          <w:lang w:val="en-GB"/>
        </w:rPr>
        <w:t>ill-treatment</w:t>
      </w:r>
      <w:r w:rsidR="004A6604">
        <w:rPr>
          <w:bCs/>
          <w:lang w:val="en-GB"/>
        </w:rPr>
        <w:t>,</w:t>
      </w:r>
      <w:r w:rsidR="0022190A">
        <w:rPr>
          <w:bCs/>
          <w:lang w:val="en-GB"/>
        </w:rPr>
        <w:t xml:space="preserve"> </w:t>
      </w:r>
      <w:r w:rsidR="004A6604">
        <w:rPr>
          <w:bCs/>
          <w:lang w:val="en-GB"/>
        </w:rPr>
        <w:t>arbitrar</w:t>
      </w:r>
      <w:r w:rsidR="00F45210" w:rsidRPr="00F45210">
        <w:rPr>
          <w:bCs/>
          <w:lang w:val="en-GB"/>
        </w:rPr>
        <w:t>y detention</w:t>
      </w:r>
      <w:r w:rsidR="00F45210">
        <w:rPr>
          <w:bCs/>
          <w:lang w:val="en-GB"/>
        </w:rPr>
        <w:t xml:space="preserve"> and </w:t>
      </w:r>
      <w:r w:rsidR="004A6604">
        <w:rPr>
          <w:bCs/>
          <w:lang w:val="en-GB"/>
        </w:rPr>
        <w:t xml:space="preserve">forced </w:t>
      </w:r>
      <w:r w:rsidR="00F45210">
        <w:rPr>
          <w:bCs/>
          <w:lang w:val="en-GB"/>
        </w:rPr>
        <w:t xml:space="preserve">treatment. </w:t>
      </w:r>
      <w:r w:rsidR="00324636" w:rsidRPr="00324636">
        <w:rPr>
          <w:lang w:val="en-GB"/>
        </w:rPr>
        <w:t xml:space="preserve">Women and girls with disabilities </w:t>
      </w:r>
      <w:r w:rsidR="00910F40">
        <w:rPr>
          <w:lang w:val="en-GB"/>
        </w:rPr>
        <w:t xml:space="preserve">in </w:t>
      </w:r>
      <w:r w:rsidR="004A6604">
        <w:rPr>
          <w:lang w:val="en-GB"/>
        </w:rPr>
        <w:t>particular</w:t>
      </w:r>
      <w:r w:rsidR="00910F40">
        <w:rPr>
          <w:lang w:val="en-GB"/>
        </w:rPr>
        <w:t xml:space="preserve"> are</w:t>
      </w:r>
      <w:r w:rsidR="004A6604">
        <w:rPr>
          <w:lang w:val="en-GB"/>
        </w:rPr>
        <w:t xml:space="preserve"> subject</w:t>
      </w:r>
      <w:r w:rsidR="00910F40">
        <w:rPr>
          <w:lang w:val="en-GB"/>
        </w:rPr>
        <w:t>s</w:t>
      </w:r>
      <w:r w:rsidR="004A6604">
        <w:rPr>
          <w:lang w:val="en-GB"/>
        </w:rPr>
        <w:t xml:space="preserve"> to </w:t>
      </w:r>
      <w:r w:rsidR="00F45210">
        <w:rPr>
          <w:bCs/>
          <w:lang w:val="en-GB"/>
        </w:rPr>
        <w:t>human rights</w:t>
      </w:r>
      <w:r w:rsidR="004A6604">
        <w:rPr>
          <w:bCs/>
          <w:lang w:val="en-GB"/>
        </w:rPr>
        <w:t xml:space="preserve"> </w:t>
      </w:r>
      <w:r w:rsidR="00F45210">
        <w:rPr>
          <w:bCs/>
          <w:lang w:val="en-GB"/>
        </w:rPr>
        <w:t>violations</w:t>
      </w:r>
      <w:r w:rsidR="00324636" w:rsidRPr="00324636">
        <w:rPr>
          <w:lang w:val="en-GB"/>
        </w:rPr>
        <w:t xml:space="preserve"> in </w:t>
      </w:r>
      <w:r w:rsidR="00324636" w:rsidRPr="0022190A">
        <w:rPr>
          <w:lang w:val="en-GB"/>
        </w:rPr>
        <w:t>the area of sexual and reproductive health and rights</w:t>
      </w:r>
      <w:r w:rsidR="004A6604">
        <w:rPr>
          <w:rStyle w:val="FootnoteReference"/>
          <w:lang w:val="en-GB"/>
        </w:rPr>
        <w:footnoteReference w:id="5"/>
      </w:r>
      <w:r w:rsidR="00324636" w:rsidRPr="0022190A">
        <w:rPr>
          <w:lang w:val="en-GB"/>
        </w:rPr>
        <w:t xml:space="preserve">. </w:t>
      </w:r>
    </w:p>
    <w:p w14:paraId="0ADEA41C" w14:textId="77777777" w:rsidR="00061DF1" w:rsidRPr="0022190A" w:rsidRDefault="00061DF1" w:rsidP="00061DF1">
      <w:pPr>
        <w:spacing w:after="0" w:line="240" w:lineRule="auto"/>
        <w:jc w:val="both"/>
        <w:rPr>
          <w:lang w:val="en-GB"/>
        </w:rPr>
      </w:pPr>
    </w:p>
    <w:p w14:paraId="60D0ED1D" w14:textId="77777777" w:rsidR="00FD78BB" w:rsidRPr="00DE75C8" w:rsidRDefault="00FD78BB" w:rsidP="00DE75C8">
      <w:pPr>
        <w:spacing w:after="0" w:line="240" w:lineRule="auto"/>
        <w:jc w:val="both"/>
        <w:rPr>
          <w:bCs/>
          <w:lang w:val="en-GB"/>
        </w:rPr>
      </w:pPr>
    </w:p>
    <w:p w14:paraId="4A254A06" w14:textId="68362D58" w:rsidR="007F2B5A" w:rsidRPr="003E5134" w:rsidRDefault="007F2B5A" w:rsidP="00DE75C8">
      <w:pPr>
        <w:spacing w:after="0" w:line="240" w:lineRule="auto"/>
        <w:jc w:val="both"/>
        <w:rPr>
          <w:b/>
          <w:bCs/>
          <w:lang w:val="en-GB"/>
        </w:rPr>
      </w:pPr>
      <w:r w:rsidRPr="00DE75C8">
        <w:rPr>
          <w:b/>
          <w:bCs/>
          <w:lang w:val="en-GB"/>
        </w:rPr>
        <w:t>III.</w:t>
      </w:r>
      <w:r w:rsidRPr="00DE75C8">
        <w:rPr>
          <w:b/>
          <w:bCs/>
          <w:lang w:val="en-GB"/>
        </w:rPr>
        <w:tab/>
      </w:r>
      <w:r w:rsidR="002D12AC" w:rsidRPr="003E5134">
        <w:rPr>
          <w:b/>
          <w:bCs/>
          <w:lang w:val="en-GB"/>
        </w:rPr>
        <w:t>Objective</w:t>
      </w:r>
      <w:r w:rsidRPr="003E5134">
        <w:rPr>
          <w:b/>
          <w:bCs/>
          <w:lang w:val="en-GB"/>
        </w:rPr>
        <w:t xml:space="preserve"> </w:t>
      </w:r>
      <w:r w:rsidR="009A7598">
        <w:rPr>
          <w:b/>
          <w:bCs/>
          <w:lang w:val="en-GB"/>
        </w:rPr>
        <w:t xml:space="preserve">and </w:t>
      </w:r>
      <w:r w:rsidR="002D12AC" w:rsidRPr="003E5134">
        <w:rPr>
          <w:b/>
          <w:bCs/>
          <w:lang w:val="en-GB"/>
        </w:rPr>
        <w:t>expected outcomes</w:t>
      </w:r>
    </w:p>
    <w:p w14:paraId="1395B5E1" w14:textId="77777777" w:rsidR="007F2B5A" w:rsidRPr="003E5134" w:rsidRDefault="007F2B5A" w:rsidP="00DE75C8">
      <w:pPr>
        <w:spacing w:after="0" w:line="240" w:lineRule="auto"/>
        <w:jc w:val="both"/>
        <w:rPr>
          <w:b/>
          <w:bCs/>
          <w:lang w:val="en-GB"/>
        </w:rPr>
      </w:pPr>
    </w:p>
    <w:p w14:paraId="6421BD0E" w14:textId="7E5C020E" w:rsidR="003E5134" w:rsidRPr="003E5134" w:rsidRDefault="003E5134" w:rsidP="003E5134">
      <w:pPr>
        <w:spacing w:after="0" w:line="240" w:lineRule="auto"/>
        <w:jc w:val="both"/>
        <w:rPr>
          <w:bCs/>
          <w:lang w:val="en-GB"/>
        </w:rPr>
      </w:pPr>
      <w:r w:rsidRPr="003E5134">
        <w:rPr>
          <w:bCs/>
          <w:lang w:val="en-GB"/>
        </w:rPr>
        <w:t xml:space="preserve">The specific objectives of </w:t>
      </w:r>
      <w:r w:rsidR="00910F40" w:rsidRPr="003E5134">
        <w:rPr>
          <w:bCs/>
          <w:lang w:val="en-GB"/>
        </w:rPr>
        <w:t>th</w:t>
      </w:r>
      <w:r w:rsidR="00910F40">
        <w:rPr>
          <w:bCs/>
          <w:lang w:val="en-GB"/>
        </w:rPr>
        <w:t xml:space="preserve">e </w:t>
      </w:r>
      <w:r w:rsidR="00D34287">
        <w:rPr>
          <w:bCs/>
          <w:lang w:val="en-GB"/>
        </w:rPr>
        <w:t>Expert</w:t>
      </w:r>
      <w:r w:rsidRPr="003E5134">
        <w:rPr>
          <w:bCs/>
          <w:lang w:val="en-GB"/>
        </w:rPr>
        <w:t xml:space="preserve"> meeting are:</w:t>
      </w:r>
    </w:p>
    <w:p w14:paraId="7D5EB2B3" w14:textId="77777777" w:rsidR="003E5134" w:rsidRPr="003E5134" w:rsidRDefault="003E5134" w:rsidP="003E5134">
      <w:pPr>
        <w:spacing w:after="0" w:line="240" w:lineRule="auto"/>
        <w:jc w:val="both"/>
        <w:rPr>
          <w:bCs/>
          <w:lang w:val="en-GB"/>
        </w:rPr>
      </w:pPr>
    </w:p>
    <w:p w14:paraId="34FA7D75" w14:textId="0FDB970D" w:rsidR="003E5134" w:rsidRPr="003E5134" w:rsidRDefault="003E5134" w:rsidP="003E5134">
      <w:pPr>
        <w:pStyle w:val="ListParagraph"/>
        <w:numPr>
          <w:ilvl w:val="0"/>
          <w:numId w:val="7"/>
        </w:numPr>
        <w:spacing w:after="0" w:line="240" w:lineRule="auto"/>
        <w:rPr>
          <w:rFonts w:cs="Arial"/>
          <w:lang w:val="en-GB"/>
        </w:rPr>
      </w:pPr>
      <w:r w:rsidRPr="003E5134">
        <w:rPr>
          <w:rFonts w:cs="Arial"/>
          <w:lang w:val="en-GB"/>
        </w:rPr>
        <w:t xml:space="preserve">Present the </w:t>
      </w:r>
      <w:r w:rsidR="00F000AD">
        <w:rPr>
          <w:rFonts w:cs="Arial"/>
          <w:lang w:val="en-GB"/>
        </w:rPr>
        <w:t>discussion paper</w:t>
      </w:r>
      <w:r w:rsidRPr="003E5134">
        <w:rPr>
          <w:rFonts w:cs="Arial"/>
          <w:lang w:val="en-GB"/>
        </w:rPr>
        <w:t xml:space="preserve"> on the situation of </w:t>
      </w:r>
      <w:r w:rsidR="00F000AD" w:rsidRPr="00F000AD">
        <w:rPr>
          <w:rFonts w:cs="Arial"/>
          <w:lang w:val="en-GB"/>
        </w:rPr>
        <w:t>the right of persons with disabilities to the highest attainable standard of health</w:t>
      </w:r>
      <w:r w:rsidRPr="003E5134">
        <w:rPr>
          <w:rFonts w:cs="Arial"/>
          <w:lang w:val="en-GB"/>
        </w:rPr>
        <w:t>;</w:t>
      </w:r>
    </w:p>
    <w:p w14:paraId="08ABB1DF" w14:textId="004643BD" w:rsidR="003E5134" w:rsidRPr="003E5134" w:rsidRDefault="003E5134" w:rsidP="003E5134">
      <w:pPr>
        <w:pStyle w:val="ListParagraph"/>
        <w:numPr>
          <w:ilvl w:val="0"/>
          <w:numId w:val="7"/>
        </w:numPr>
        <w:spacing w:after="0" w:line="240" w:lineRule="auto"/>
        <w:rPr>
          <w:rFonts w:cs="Arial"/>
          <w:lang w:val="en-GB"/>
        </w:rPr>
      </w:pPr>
      <w:r w:rsidRPr="003E5134">
        <w:rPr>
          <w:rFonts w:cs="Arial"/>
          <w:lang w:val="en-GB"/>
        </w:rPr>
        <w:t xml:space="preserve">Discuss the preliminary outline of the </w:t>
      </w:r>
      <w:r w:rsidRPr="003E5134">
        <w:rPr>
          <w:rFonts w:cstheme="minorHAnsi"/>
        </w:rPr>
        <w:t xml:space="preserve">forthcoming report of the </w:t>
      </w:r>
      <w:r w:rsidRPr="003E5134">
        <w:rPr>
          <w:color w:val="000000" w:themeColor="text1"/>
          <w:lang w:val="en-GB"/>
        </w:rPr>
        <w:t xml:space="preserve">Special Rapporteur on </w:t>
      </w:r>
      <w:r w:rsidR="00F000AD" w:rsidRPr="00F000AD">
        <w:rPr>
          <w:rFonts w:cs="Arial"/>
          <w:lang w:val="en-GB"/>
        </w:rPr>
        <w:t>the right of persons with disabilities to the highest attainable standard of health</w:t>
      </w:r>
      <w:r w:rsidRPr="003E5134">
        <w:rPr>
          <w:rFonts w:cs="Arial"/>
          <w:lang w:val="en-GB"/>
        </w:rPr>
        <w:t>;</w:t>
      </w:r>
    </w:p>
    <w:p w14:paraId="72FA8A24" w14:textId="46A730EA" w:rsidR="003E5134" w:rsidRPr="00F000AD" w:rsidRDefault="003E5134" w:rsidP="00F000AD">
      <w:pPr>
        <w:pStyle w:val="ListParagraph"/>
        <w:numPr>
          <w:ilvl w:val="0"/>
          <w:numId w:val="7"/>
        </w:numPr>
        <w:spacing w:after="0" w:line="240" w:lineRule="auto"/>
        <w:jc w:val="both"/>
        <w:rPr>
          <w:bCs/>
          <w:lang w:val="en-GB"/>
        </w:rPr>
      </w:pPr>
      <w:r w:rsidRPr="003E5134">
        <w:rPr>
          <w:bCs/>
          <w:lang w:val="en-GB"/>
        </w:rPr>
        <w:t xml:space="preserve">Identify gaps and challenges in the implementation of </w:t>
      </w:r>
      <w:r w:rsidRPr="003E5134">
        <w:rPr>
          <w:lang w:val="en-GB"/>
        </w:rPr>
        <w:t xml:space="preserve">existing international and regional human rights frameworks </w:t>
      </w:r>
      <w:r w:rsidRPr="003E5134">
        <w:rPr>
          <w:rFonts w:cs="Arial"/>
          <w:lang w:val="en-GB"/>
        </w:rPr>
        <w:t>in relation to</w:t>
      </w:r>
      <w:r w:rsidRPr="003E5134">
        <w:rPr>
          <w:lang w:val="en-GB"/>
        </w:rPr>
        <w:t xml:space="preserve"> </w:t>
      </w:r>
      <w:r w:rsidR="00F000AD" w:rsidRPr="00F000AD">
        <w:rPr>
          <w:lang w:val="en-GB"/>
        </w:rPr>
        <w:t>the right of persons with disabilities to the highest attainable standard of health</w:t>
      </w:r>
      <w:r w:rsidRPr="003E5134">
        <w:rPr>
          <w:color w:val="000000" w:themeColor="text1"/>
          <w:lang w:val="en-GB"/>
        </w:rPr>
        <w:t>;</w:t>
      </w:r>
      <w:r w:rsidRPr="003E5134">
        <w:rPr>
          <w:bCs/>
          <w:lang w:val="en-GB"/>
        </w:rPr>
        <w:t xml:space="preserve"> </w:t>
      </w:r>
    </w:p>
    <w:p w14:paraId="5CC7B015" w14:textId="2BA8A473" w:rsidR="003E5134" w:rsidRPr="00910F40" w:rsidRDefault="003E5134" w:rsidP="003E5134">
      <w:pPr>
        <w:pStyle w:val="ListParagraph"/>
        <w:numPr>
          <w:ilvl w:val="0"/>
          <w:numId w:val="7"/>
        </w:numPr>
        <w:spacing w:after="0" w:line="240" w:lineRule="auto"/>
        <w:jc w:val="both"/>
        <w:rPr>
          <w:b/>
          <w:bCs/>
          <w:lang w:val="en-GB"/>
        </w:rPr>
      </w:pPr>
      <w:r w:rsidRPr="00F000AD">
        <w:rPr>
          <w:bCs/>
          <w:lang w:val="en-GB"/>
        </w:rPr>
        <w:lastRenderedPageBreak/>
        <w:t xml:space="preserve">Identify CRPD-compliant practices for the equal enjoyment of </w:t>
      </w:r>
      <w:r w:rsidR="00F000AD" w:rsidRPr="00F000AD">
        <w:rPr>
          <w:color w:val="000000" w:themeColor="text1"/>
          <w:lang w:val="en-GB"/>
        </w:rPr>
        <w:t>the right of persons with disabilities to the highest attainable standard of health</w:t>
      </w:r>
      <w:r w:rsidR="00D90BB7">
        <w:rPr>
          <w:color w:val="000000" w:themeColor="text1"/>
          <w:lang w:val="en-GB"/>
        </w:rPr>
        <w:t>.</w:t>
      </w:r>
    </w:p>
    <w:p w14:paraId="7FB9953B" w14:textId="29FFB137" w:rsidR="00BB0598" w:rsidRPr="00F000AD" w:rsidRDefault="00BB0598" w:rsidP="003E5134">
      <w:pPr>
        <w:pStyle w:val="ListParagraph"/>
        <w:numPr>
          <w:ilvl w:val="0"/>
          <w:numId w:val="7"/>
        </w:numPr>
        <w:spacing w:after="0" w:line="240" w:lineRule="auto"/>
        <w:jc w:val="both"/>
        <w:rPr>
          <w:b/>
          <w:bCs/>
          <w:lang w:val="en-GB"/>
        </w:rPr>
      </w:pPr>
      <w:r>
        <w:rPr>
          <w:color w:val="000000" w:themeColor="text1"/>
          <w:lang w:val="en-GB"/>
        </w:rPr>
        <w:t xml:space="preserve">Inform the next thematic report of the Special Rapporteur to the General Assembly. </w:t>
      </w:r>
    </w:p>
    <w:p w14:paraId="4673DEAA" w14:textId="77777777" w:rsidR="00F000AD" w:rsidRPr="00F000AD" w:rsidRDefault="00F000AD" w:rsidP="00F000AD">
      <w:pPr>
        <w:pStyle w:val="ListParagraph"/>
        <w:spacing w:after="0" w:line="240" w:lineRule="auto"/>
        <w:jc w:val="both"/>
        <w:rPr>
          <w:b/>
          <w:bCs/>
          <w:lang w:val="en-GB"/>
        </w:rPr>
      </w:pPr>
    </w:p>
    <w:p w14:paraId="3231B22D" w14:textId="77777777" w:rsidR="007F2B5A" w:rsidRPr="003E5134" w:rsidRDefault="007F2B5A" w:rsidP="00DE75C8">
      <w:pPr>
        <w:spacing w:after="0" w:line="240" w:lineRule="auto"/>
        <w:jc w:val="both"/>
        <w:rPr>
          <w:b/>
          <w:bCs/>
          <w:lang w:val="en-GB"/>
        </w:rPr>
      </w:pPr>
    </w:p>
    <w:p w14:paraId="378D47CF" w14:textId="3524DAB3" w:rsidR="007F2B5A" w:rsidRPr="003E5134" w:rsidRDefault="002D12AC" w:rsidP="00DE75C8">
      <w:pPr>
        <w:spacing w:after="0" w:line="240" w:lineRule="auto"/>
        <w:jc w:val="both"/>
        <w:rPr>
          <w:bCs/>
          <w:lang w:val="en-GB"/>
        </w:rPr>
      </w:pPr>
      <w:r w:rsidRPr="003E5134">
        <w:rPr>
          <w:b/>
          <w:bCs/>
          <w:lang w:val="en-GB"/>
        </w:rPr>
        <w:t>IV.</w:t>
      </w:r>
      <w:r w:rsidRPr="003E5134">
        <w:rPr>
          <w:b/>
          <w:bCs/>
          <w:lang w:val="en-GB"/>
        </w:rPr>
        <w:tab/>
      </w:r>
      <w:r w:rsidR="00E44DC9">
        <w:rPr>
          <w:b/>
          <w:bCs/>
          <w:lang w:val="en-GB"/>
        </w:rPr>
        <w:t>Methodology and participants</w:t>
      </w:r>
    </w:p>
    <w:p w14:paraId="1196E747" w14:textId="77777777" w:rsidR="006B127F" w:rsidRDefault="006B127F" w:rsidP="00DE75C8">
      <w:pPr>
        <w:spacing w:after="0" w:line="240" w:lineRule="auto"/>
        <w:jc w:val="both"/>
        <w:rPr>
          <w:bCs/>
          <w:lang w:val="en-GB"/>
        </w:rPr>
      </w:pPr>
    </w:p>
    <w:p w14:paraId="1478540C" w14:textId="20733943" w:rsidR="003E5134" w:rsidRPr="003E5134" w:rsidRDefault="006B127F" w:rsidP="003E5134">
      <w:pPr>
        <w:spacing w:after="0" w:line="240" w:lineRule="auto"/>
        <w:jc w:val="both"/>
        <w:rPr>
          <w:bCs/>
          <w:lang w:val="en-GB"/>
        </w:rPr>
      </w:pPr>
      <w:r w:rsidRPr="003E5134">
        <w:rPr>
          <w:bCs/>
          <w:lang w:val="en-GB"/>
        </w:rPr>
        <w:t xml:space="preserve">The </w:t>
      </w:r>
      <w:r w:rsidR="00BB0598">
        <w:rPr>
          <w:bCs/>
          <w:lang w:val="en-GB"/>
        </w:rPr>
        <w:t xml:space="preserve">Expert </w:t>
      </w:r>
      <w:r w:rsidR="00D621CC">
        <w:rPr>
          <w:bCs/>
          <w:lang w:val="en-GB"/>
        </w:rPr>
        <w:t>Group</w:t>
      </w:r>
      <w:r w:rsidR="00D621CC" w:rsidRPr="003E5134">
        <w:rPr>
          <w:bCs/>
          <w:lang w:val="en-GB"/>
        </w:rPr>
        <w:t xml:space="preserve"> </w:t>
      </w:r>
      <w:r w:rsidR="00D621CC">
        <w:rPr>
          <w:bCs/>
          <w:lang w:val="en-GB"/>
        </w:rPr>
        <w:t>M</w:t>
      </w:r>
      <w:r w:rsidR="00D621CC" w:rsidRPr="003E5134">
        <w:rPr>
          <w:bCs/>
          <w:lang w:val="en-GB"/>
        </w:rPr>
        <w:t xml:space="preserve">eeting </w:t>
      </w:r>
      <w:r w:rsidRPr="003E5134">
        <w:rPr>
          <w:bCs/>
          <w:lang w:val="en-GB"/>
        </w:rPr>
        <w:t xml:space="preserve">will </w:t>
      </w:r>
      <w:r w:rsidR="00E44DC9">
        <w:rPr>
          <w:bCs/>
          <w:lang w:val="en-GB"/>
        </w:rPr>
        <w:t xml:space="preserve">start </w:t>
      </w:r>
      <w:r w:rsidR="00C6006C">
        <w:rPr>
          <w:bCs/>
          <w:lang w:val="en-GB"/>
        </w:rPr>
        <w:t xml:space="preserve">at </w:t>
      </w:r>
      <w:r w:rsidR="00FF6124">
        <w:rPr>
          <w:bCs/>
          <w:lang w:val="en-GB"/>
        </w:rPr>
        <w:t xml:space="preserve">on </w:t>
      </w:r>
      <w:r w:rsidR="00FF6124" w:rsidRPr="002A6BF0">
        <w:rPr>
          <w:b/>
          <w:bCs/>
          <w:lang w:val="en-GB"/>
        </w:rPr>
        <w:t>Tuesday 15 May 2018</w:t>
      </w:r>
      <w:r w:rsidR="00FF6124" w:rsidRPr="002A6BF0">
        <w:rPr>
          <w:bCs/>
          <w:lang w:val="en-GB"/>
        </w:rPr>
        <w:t xml:space="preserve"> at </w:t>
      </w:r>
      <w:r w:rsidR="002A6BF0">
        <w:rPr>
          <w:b/>
          <w:bCs/>
          <w:lang w:val="en-GB"/>
        </w:rPr>
        <w:t>15h00</w:t>
      </w:r>
      <w:r w:rsidR="00C6006C" w:rsidRPr="00FF6124">
        <w:rPr>
          <w:b/>
          <w:bCs/>
          <w:lang w:val="en-GB"/>
        </w:rPr>
        <w:t xml:space="preserve"> </w:t>
      </w:r>
      <w:r w:rsidR="003E5134" w:rsidRPr="003E5134">
        <w:rPr>
          <w:bCs/>
          <w:lang w:val="en-GB"/>
        </w:rPr>
        <w:t xml:space="preserve">and </w:t>
      </w:r>
      <w:r w:rsidR="00E44DC9">
        <w:rPr>
          <w:bCs/>
          <w:lang w:val="en-GB"/>
        </w:rPr>
        <w:t>continue all day on 1</w:t>
      </w:r>
      <w:r w:rsidR="00FF6124">
        <w:rPr>
          <w:bCs/>
          <w:lang w:val="en-GB"/>
        </w:rPr>
        <w:t xml:space="preserve">6 </w:t>
      </w:r>
      <w:r w:rsidR="00E44DC9">
        <w:rPr>
          <w:bCs/>
          <w:lang w:val="en-GB"/>
        </w:rPr>
        <w:t>May 2018</w:t>
      </w:r>
      <w:r w:rsidR="00C6006C">
        <w:rPr>
          <w:bCs/>
          <w:lang w:val="en-GB"/>
        </w:rPr>
        <w:t xml:space="preserve"> (10</w:t>
      </w:r>
      <w:r w:rsidR="002A6BF0">
        <w:rPr>
          <w:bCs/>
          <w:lang w:val="en-GB"/>
        </w:rPr>
        <w:t>h00-18h00</w:t>
      </w:r>
      <w:r w:rsidR="00C6006C">
        <w:rPr>
          <w:bCs/>
          <w:lang w:val="en-GB"/>
        </w:rPr>
        <w:t>)</w:t>
      </w:r>
      <w:r w:rsidR="00AB3F19">
        <w:rPr>
          <w:bCs/>
          <w:lang w:val="en-GB"/>
        </w:rPr>
        <w:t>.</w:t>
      </w:r>
      <w:r w:rsidRPr="003E5134">
        <w:rPr>
          <w:bCs/>
          <w:lang w:val="en-GB"/>
        </w:rPr>
        <w:t xml:space="preserve"> </w:t>
      </w:r>
      <w:r w:rsidR="00E44DC9">
        <w:rPr>
          <w:bCs/>
          <w:lang w:val="en-GB"/>
        </w:rPr>
        <w:t>It</w:t>
      </w:r>
      <w:r w:rsidRPr="003E5134">
        <w:rPr>
          <w:bCs/>
          <w:lang w:val="en-GB"/>
        </w:rPr>
        <w:t xml:space="preserve"> will</w:t>
      </w:r>
      <w:r w:rsidR="003E5134">
        <w:rPr>
          <w:bCs/>
          <w:lang w:val="en-GB"/>
        </w:rPr>
        <w:t xml:space="preserve"> bring together approximately 20</w:t>
      </w:r>
      <w:r w:rsidRPr="003E5134">
        <w:rPr>
          <w:bCs/>
          <w:lang w:val="en-GB"/>
        </w:rPr>
        <w:t xml:space="preserve"> </w:t>
      </w:r>
      <w:r w:rsidR="003E5134" w:rsidRPr="003E5134">
        <w:rPr>
          <w:bCs/>
          <w:lang w:val="en-GB"/>
        </w:rPr>
        <w:t>experts from UN entities, organizations of persons with disabilities, civil society and academia, with</w:t>
      </w:r>
      <w:r w:rsidR="003E5134" w:rsidRPr="003E5134">
        <w:t xml:space="preserve"> </w:t>
      </w:r>
      <w:r w:rsidR="003E5134" w:rsidRPr="003E5134">
        <w:rPr>
          <w:bCs/>
          <w:lang w:val="en-GB"/>
        </w:rPr>
        <w:t xml:space="preserve">a variety of expertise, perspectives, and regional representation. </w:t>
      </w:r>
    </w:p>
    <w:p w14:paraId="4E19E657" w14:textId="0FDFB6E6" w:rsidR="006B127F" w:rsidRPr="006B127F" w:rsidRDefault="006B127F" w:rsidP="006B127F">
      <w:pPr>
        <w:spacing w:after="0" w:line="240" w:lineRule="auto"/>
        <w:jc w:val="both"/>
        <w:rPr>
          <w:bCs/>
          <w:lang w:val="en-GB"/>
        </w:rPr>
      </w:pPr>
    </w:p>
    <w:p w14:paraId="52A6744A" w14:textId="4D3F3291" w:rsidR="006B127F" w:rsidRPr="00F000AD" w:rsidRDefault="00E44DC9" w:rsidP="006B127F">
      <w:pPr>
        <w:spacing w:after="0" w:line="240" w:lineRule="auto"/>
        <w:jc w:val="both"/>
        <w:rPr>
          <w:bCs/>
          <w:lang w:val="en-GB"/>
        </w:rPr>
      </w:pPr>
      <w:r w:rsidRPr="00E44DC9">
        <w:rPr>
          <w:bCs/>
          <w:lang w:val="en-GB"/>
        </w:rPr>
        <w:t>The meeti</w:t>
      </w:r>
      <w:r>
        <w:rPr>
          <w:bCs/>
          <w:lang w:val="en-GB"/>
        </w:rPr>
        <w:t xml:space="preserve">ng will be organised into four </w:t>
      </w:r>
      <w:r w:rsidRPr="00E44DC9">
        <w:rPr>
          <w:bCs/>
          <w:lang w:val="en-GB"/>
        </w:rPr>
        <w:t>sessions</w:t>
      </w:r>
      <w:r>
        <w:rPr>
          <w:bCs/>
          <w:lang w:val="en-GB"/>
        </w:rPr>
        <w:t xml:space="preserve">, with facilitator </w:t>
      </w:r>
      <w:r w:rsidRPr="00E44DC9">
        <w:rPr>
          <w:bCs/>
          <w:lang w:val="en-GB"/>
        </w:rPr>
        <w:t>moderat</w:t>
      </w:r>
      <w:r>
        <w:rPr>
          <w:bCs/>
          <w:lang w:val="en-GB"/>
        </w:rPr>
        <w:t>ing</w:t>
      </w:r>
      <w:r w:rsidRPr="00E44DC9">
        <w:rPr>
          <w:bCs/>
          <w:lang w:val="en-GB"/>
        </w:rPr>
        <w:t xml:space="preserve"> the discussions throughout </w:t>
      </w:r>
      <w:r>
        <w:rPr>
          <w:bCs/>
          <w:lang w:val="en-GB"/>
        </w:rPr>
        <w:t>each session, based on pre-identified questions</w:t>
      </w:r>
      <w:r w:rsidRPr="00E44DC9">
        <w:rPr>
          <w:bCs/>
          <w:lang w:val="en-GB"/>
        </w:rPr>
        <w:t>. Selected experts may be required to make short presentations or to introduce the key issues under certain thematic areas</w:t>
      </w:r>
      <w:r>
        <w:rPr>
          <w:bCs/>
          <w:lang w:val="en-GB"/>
        </w:rPr>
        <w:t>. They</w:t>
      </w:r>
      <w:r w:rsidRPr="00E44DC9">
        <w:rPr>
          <w:bCs/>
          <w:lang w:val="en-GB"/>
        </w:rPr>
        <w:t xml:space="preserve"> will be informed separately. </w:t>
      </w:r>
    </w:p>
    <w:p w14:paraId="56C82F2C" w14:textId="77777777" w:rsidR="006B127F" w:rsidRPr="00F000AD" w:rsidRDefault="006B127F" w:rsidP="006B127F">
      <w:pPr>
        <w:spacing w:after="0" w:line="240" w:lineRule="auto"/>
        <w:jc w:val="both"/>
        <w:rPr>
          <w:bCs/>
          <w:lang w:val="en-GB"/>
        </w:rPr>
      </w:pPr>
    </w:p>
    <w:p w14:paraId="12B5D0A1" w14:textId="0C83C5B6" w:rsidR="003E5134" w:rsidRPr="00F000AD" w:rsidRDefault="003E5134" w:rsidP="003E5134">
      <w:pPr>
        <w:spacing w:after="0" w:line="240" w:lineRule="auto"/>
        <w:jc w:val="both"/>
        <w:rPr>
          <w:bCs/>
          <w:lang w:val="en-GB"/>
        </w:rPr>
      </w:pPr>
      <w:r w:rsidRPr="00F000AD">
        <w:rPr>
          <w:bCs/>
          <w:lang w:val="en-GB"/>
        </w:rPr>
        <w:t xml:space="preserve">To prepare for the </w:t>
      </w:r>
      <w:r w:rsidR="00D90BB7">
        <w:rPr>
          <w:bCs/>
          <w:lang w:val="en-GB"/>
        </w:rPr>
        <w:t>meeting</w:t>
      </w:r>
      <w:r w:rsidRPr="00F000AD">
        <w:rPr>
          <w:bCs/>
          <w:lang w:val="en-GB"/>
        </w:rPr>
        <w:t xml:space="preserve">, we encourage experts to </w:t>
      </w:r>
      <w:r w:rsidR="00E44DC9">
        <w:rPr>
          <w:bCs/>
          <w:lang w:val="en-GB"/>
        </w:rPr>
        <w:t xml:space="preserve">read the discussion paper and to </w:t>
      </w:r>
      <w:r w:rsidRPr="00F000AD">
        <w:rPr>
          <w:bCs/>
          <w:lang w:val="en-GB"/>
        </w:rPr>
        <w:t xml:space="preserve">think about gaps and challenges in the area of </w:t>
      </w:r>
      <w:r w:rsidR="00F000AD" w:rsidRPr="00F000AD">
        <w:rPr>
          <w:rFonts w:cs="Arial"/>
          <w:lang w:val="en-GB"/>
        </w:rPr>
        <w:t>the right of persons with disabilities to the highest attainable standard of health</w:t>
      </w:r>
      <w:r w:rsidRPr="00F000AD">
        <w:rPr>
          <w:rFonts w:cs="Arial"/>
          <w:lang w:val="en-GB"/>
        </w:rPr>
        <w:t xml:space="preserve">, </w:t>
      </w:r>
      <w:r w:rsidR="00D90BB7">
        <w:rPr>
          <w:rFonts w:cs="Arial"/>
          <w:lang w:val="en-GB"/>
        </w:rPr>
        <w:t>as well as</w:t>
      </w:r>
      <w:r w:rsidRPr="00F000AD">
        <w:rPr>
          <w:bCs/>
          <w:lang w:val="en-GB"/>
        </w:rPr>
        <w:t xml:space="preserve"> good practices, examples and lessons based on their </w:t>
      </w:r>
      <w:r w:rsidR="00E44DC9">
        <w:rPr>
          <w:bCs/>
          <w:lang w:val="en-GB"/>
        </w:rPr>
        <w:t xml:space="preserve">expertise and practical </w:t>
      </w:r>
      <w:r w:rsidRPr="00F000AD">
        <w:rPr>
          <w:bCs/>
          <w:lang w:val="en-GB"/>
        </w:rPr>
        <w:t xml:space="preserve">experience. </w:t>
      </w:r>
    </w:p>
    <w:p w14:paraId="641177AB" w14:textId="77777777" w:rsidR="003E5134" w:rsidRPr="00F000AD" w:rsidRDefault="003E5134" w:rsidP="003E5134">
      <w:pPr>
        <w:spacing w:after="0" w:line="240" w:lineRule="auto"/>
        <w:jc w:val="both"/>
        <w:rPr>
          <w:bCs/>
          <w:lang w:val="en-GB"/>
        </w:rPr>
      </w:pPr>
    </w:p>
    <w:p w14:paraId="0D28CA65" w14:textId="485AB7E3" w:rsidR="003E5134" w:rsidRPr="00F000AD" w:rsidRDefault="003E5134" w:rsidP="003E5134">
      <w:pPr>
        <w:spacing w:after="0" w:line="240" w:lineRule="auto"/>
        <w:jc w:val="both"/>
        <w:rPr>
          <w:bCs/>
          <w:lang w:val="en-GB"/>
        </w:rPr>
      </w:pPr>
      <w:r w:rsidRPr="00F000AD">
        <w:rPr>
          <w:bCs/>
          <w:lang w:val="en-GB"/>
        </w:rPr>
        <w:t xml:space="preserve">The </w:t>
      </w:r>
      <w:r w:rsidR="0091098A">
        <w:rPr>
          <w:bCs/>
          <w:lang w:val="en-GB"/>
        </w:rPr>
        <w:t xml:space="preserve">language of the </w:t>
      </w:r>
      <w:r w:rsidR="00D90BB7">
        <w:rPr>
          <w:bCs/>
          <w:lang w:val="en-GB"/>
        </w:rPr>
        <w:t>meeting</w:t>
      </w:r>
      <w:r w:rsidRPr="00F000AD">
        <w:rPr>
          <w:bCs/>
          <w:lang w:val="en-GB"/>
        </w:rPr>
        <w:t xml:space="preserve"> will b</w:t>
      </w:r>
      <w:r w:rsidR="00D90BB7">
        <w:rPr>
          <w:bCs/>
          <w:lang w:val="en-GB"/>
        </w:rPr>
        <w:t>e English</w:t>
      </w:r>
      <w:r w:rsidR="0091098A">
        <w:rPr>
          <w:bCs/>
          <w:lang w:val="en-GB"/>
        </w:rPr>
        <w:t xml:space="preserve"> only (no</w:t>
      </w:r>
      <w:r w:rsidR="0091098A" w:rsidRPr="00F000AD">
        <w:rPr>
          <w:bCs/>
          <w:lang w:val="en-GB"/>
        </w:rPr>
        <w:t xml:space="preserve"> </w:t>
      </w:r>
      <w:r w:rsidRPr="00F000AD">
        <w:rPr>
          <w:bCs/>
          <w:lang w:val="en-GB"/>
        </w:rPr>
        <w:t xml:space="preserve">interpretation </w:t>
      </w:r>
      <w:r w:rsidR="00E44DC9">
        <w:rPr>
          <w:bCs/>
          <w:lang w:val="en-GB"/>
        </w:rPr>
        <w:t>into other UN languages</w:t>
      </w:r>
      <w:r w:rsidR="0091098A">
        <w:rPr>
          <w:bCs/>
          <w:lang w:val="en-GB"/>
        </w:rPr>
        <w:t>)</w:t>
      </w:r>
      <w:r w:rsidR="00F000AD">
        <w:rPr>
          <w:bCs/>
          <w:lang w:val="en-GB"/>
        </w:rPr>
        <w:t>.</w:t>
      </w:r>
      <w:r w:rsidR="00E44DC9">
        <w:rPr>
          <w:bCs/>
          <w:lang w:val="en-GB"/>
        </w:rPr>
        <w:t xml:space="preserve"> International sign language interpretation and </w:t>
      </w:r>
      <w:r w:rsidR="00471637">
        <w:rPr>
          <w:bCs/>
          <w:lang w:val="en-GB"/>
        </w:rPr>
        <w:t xml:space="preserve">English </w:t>
      </w:r>
      <w:r w:rsidR="00E44DC9">
        <w:rPr>
          <w:bCs/>
          <w:lang w:val="en-GB"/>
        </w:rPr>
        <w:t>captioning will be provided</w:t>
      </w:r>
      <w:r w:rsidR="00471637">
        <w:rPr>
          <w:bCs/>
          <w:lang w:val="en-GB"/>
        </w:rPr>
        <w:t xml:space="preserve"> throughout the meeting</w:t>
      </w:r>
      <w:r w:rsidR="00E44DC9">
        <w:rPr>
          <w:bCs/>
          <w:lang w:val="en-GB"/>
        </w:rPr>
        <w:t xml:space="preserve">. </w:t>
      </w:r>
    </w:p>
    <w:p w14:paraId="458B1493" w14:textId="77777777" w:rsidR="007F2B5A" w:rsidRPr="00DE75C8" w:rsidRDefault="007F2B5A" w:rsidP="00DE75C8">
      <w:pPr>
        <w:spacing w:after="0" w:line="240" w:lineRule="auto"/>
        <w:jc w:val="both"/>
        <w:rPr>
          <w:bCs/>
          <w:lang w:val="en-GB"/>
        </w:rPr>
      </w:pPr>
    </w:p>
    <w:p w14:paraId="03A13774" w14:textId="77777777" w:rsidR="007F2B5A" w:rsidRPr="00DE75C8" w:rsidRDefault="007F2B5A" w:rsidP="00DE75C8">
      <w:pPr>
        <w:spacing w:after="0" w:line="240" w:lineRule="auto"/>
        <w:rPr>
          <w:lang w:val="en-GB"/>
        </w:rPr>
      </w:pPr>
    </w:p>
    <w:sectPr w:rsidR="007F2B5A" w:rsidRPr="00DE75C8" w:rsidSect="005F3BA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DBBCA" w14:textId="77777777" w:rsidR="00DA0257" w:rsidRDefault="00DA0257" w:rsidP="003072B6">
      <w:pPr>
        <w:spacing w:after="0" w:line="240" w:lineRule="auto"/>
      </w:pPr>
      <w:r>
        <w:separator/>
      </w:r>
    </w:p>
  </w:endnote>
  <w:endnote w:type="continuationSeparator" w:id="0">
    <w:p w14:paraId="0FCCBADC" w14:textId="77777777" w:rsidR="00DA0257" w:rsidRDefault="00DA0257" w:rsidP="00307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CF5" w14:textId="2C705C81" w:rsidR="00910F40" w:rsidRDefault="00910F40">
    <w:pPr>
      <w:pStyle w:val="Footer"/>
      <w:jc w:val="right"/>
    </w:pPr>
    <w:r>
      <w:fldChar w:fldCharType="begin"/>
    </w:r>
    <w:r>
      <w:instrText xml:space="preserve"> PAGE   \* MERGEFORMAT </w:instrText>
    </w:r>
    <w:r>
      <w:fldChar w:fldCharType="separate"/>
    </w:r>
    <w:r w:rsidR="00983027">
      <w:rPr>
        <w:noProof/>
      </w:rPr>
      <w:t>1</w:t>
    </w:r>
    <w:r>
      <w:fldChar w:fldCharType="end"/>
    </w:r>
  </w:p>
  <w:p w14:paraId="77F38A83" w14:textId="77777777" w:rsidR="00910F40" w:rsidRDefault="00910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A6583" w14:textId="77777777" w:rsidR="00DA0257" w:rsidRDefault="00DA0257" w:rsidP="003072B6">
      <w:pPr>
        <w:spacing w:after="0" w:line="240" w:lineRule="auto"/>
      </w:pPr>
      <w:r>
        <w:separator/>
      </w:r>
    </w:p>
  </w:footnote>
  <w:footnote w:type="continuationSeparator" w:id="0">
    <w:p w14:paraId="6EB995A0" w14:textId="77777777" w:rsidR="00DA0257" w:rsidRDefault="00DA0257" w:rsidP="003072B6">
      <w:pPr>
        <w:spacing w:after="0" w:line="240" w:lineRule="auto"/>
      </w:pPr>
      <w:r>
        <w:continuationSeparator/>
      </w:r>
    </w:p>
  </w:footnote>
  <w:footnote w:id="1">
    <w:p w14:paraId="78DAA05B" w14:textId="77777777" w:rsidR="00910F40" w:rsidRPr="00D34287" w:rsidRDefault="00910F40" w:rsidP="00D34287">
      <w:pPr>
        <w:pStyle w:val="FootnoteText"/>
      </w:pPr>
      <w:r>
        <w:rPr>
          <w:rStyle w:val="FootnoteReference"/>
        </w:rPr>
        <w:footnoteRef/>
      </w:r>
      <w:r>
        <w:t xml:space="preserve"> See </w:t>
      </w:r>
      <w:hyperlink r:id="rId1" w:history="1">
        <w:r w:rsidRPr="006A2B7B">
          <w:rPr>
            <w:rStyle w:val="Hyperlink"/>
          </w:rPr>
          <w:t>http://www.ohchr.org/EN/Issues/Disability/SRDisabilities/Pages/StandardOHealth.aspx</w:t>
        </w:r>
      </w:hyperlink>
      <w:r>
        <w:t xml:space="preserve">. </w:t>
      </w:r>
    </w:p>
  </w:footnote>
  <w:footnote w:id="2">
    <w:p w14:paraId="4459A123" w14:textId="51B88C86" w:rsidR="00910F40" w:rsidRPr="001A516E" w:rsidRDefault="00910F40">
      <w:pPr>
        <w:pStyle w:val="FootnoteText"/>
        <w:rPr>
          <w:lang w:val="en-GB"/>
        </w:rPr>
      </w:pPr>
      <w:r>
        <w:rPr>
          <w:rStyle w:val="FootnoteReference"/>
        </w:rPr>
        <w:footnoteRef/>
      </w:r>
      <w:r>
        <w:t xml:space="preserve"> </w:t>
      </w:r>
      <w:r w:rsidRPr="00165FD4">
        <w:t>Committee on Economic, Social and Cultural Rights</w:t>
      </w:r>
      <w:r>
        <w:t xml:space="preserve">, </w:t>
      </w:r>
      <w:r w:rsidRPr="00165FD4">
        <w:t>General Comment No. 14 (2000)</w:t>
      </w:r>
      <w:r>
        <w:t>,</w:t>
      </w:r>
      <w:r w:rsidRPr="00165FD4">
        <w:t xml:space="preserve"> </w:t>
      </w:r>
      <w:r w:rsidRPr="0022190A">
        <w:t>E/C.12/2000/4</w:t>
      </w:r>
      <w:r>
        <w:t>.</w:t>
      </w:r>
    </w:p>
  </w:footnote>
  <w:footnote w:id="3">
    <w:p w14:paraId="758717C0" w14:textId="42B38CE7" w:rsidR="00910F40" w:rsidRPr="001A516E" w:rsidRDefault="00910F40" w:rsidP="006D6BB8">
      <w:pPr>
        <w:pStyle w:val="FootnoteText"/>
        <w:rPr>
          <w:lang w:val="en-GB"/>
        </w:rPr>
      </w:pPr>
      <w:r>
        <w:rPr>
          <w:rStyle w:val="FootnoteReference"/>
        </w:rPr>
        <w:footnoteRef/>
      </w:r>
      <w:r>
        <w:t xml:space="preserve"> </w:t>
      </w:r>
      <w:r w:rsidRPr="001A516E">
        <w:rPr>
          <w:lang w:val="en-GB"/>
        </w:rPr>
        <w:t>W</w:t>
      </w:r>
      <w:r>
        <w:rPr>
          <w:lang w:val="en-GB"/>
        </w:rPr>
        <w:t>orld Health Organisation</w:t>
      </w:r>
      <w:r w:rsidRPr="001A516E">
        <w:rPr>
          <w:lang w:val="en-GB"/>
        </w:rPr>
        <w:t xml:space="preserve"> and World Bank, World Report on Disability, p</w:t>
      </w:r>
      <w:r>
        <w:rPr>
          <w:lang w:val="en-GB"/>
        </w:rPr>
        <w:t>p</w:t>
      </w:r>
      <w:r w:rsidRPr="001A516E">
        <w:rPr>
          <w:lang w:val="en-GB"/>
        </w:rPr>
        <w:t>. 57-60.</w:t>
      </w:r>
    </w:p>
  </w:footnote>
  <w:footnote w:id="4">
    <w:p w14:paraId="5C178BFA" w14:textId="3F51DACF" w:rsidR="00910F40" w:rsidRPr="00FE3736" w:rsidRDefault="00910F40" w:rsidP="006D6BB8">
      <w:pPr>
        <w:pStyle w:val="FootnoteText"/>
        <w:rPr>
          <w:lang w:val="en-GB"/>
        </w:rPr>
      </w:pPr>
      <w:r>
        <w:rPr>
          <w:rStyle w:val="FootnoteReference"/>
        </w:rPr>
        <w:footnoteRef/>
      </w:r>
      <w:r>
        <w:t xml:space="preserve"> </w:t>
      </w:r>
      <w:r w:rsidRPr="00FE3736">
        <w:rPr>
          <w:lang w:val="en-GB"/>
        </w:rPr>
        <w:t>Ibid.</w:t>
      </w:r>
    </w:p>
  </w:footnote>
  <w:footnote w:id="5">
    <w:p w14:paraId="048DCB36" w14:textId="21C2D7BE" w:rsidR="00910F40" w:rsidRPr="00910F40" w:rsidRDefault="00910F40">
      <w:pPr>
        <w:pStyle w:val="FootnoteText"/>
        <w:rPr>
          <w:lang w:val="en-GB"/>
        </w:rPr>
      </w:pPr>
      <w:r>
        <w:rPr>
          <w:rStyle w:val="FootnoteReference"/>
        </w:rPr>
        <w:footnoteRef/>
      </w:r>
      <w:r>
        <w:t xml:space="preserve"> </w:t>
      </w:r>
      <w:r>
        <w:rPr>
          <w:lang w:val="en-GB"/>
        </w:rPr>
        <w:t xml:space="preserve">Special Rapporteur on the rights of persons with disabilities, Sexual and reproductive health and rights of girls and young women with disabilities, </w:t>
      </w:r>
      <w:r w:rsidRPr="004A6604">
        <w:rPr>
          <w:lang w:val="en-GB"/>
        </w:rPr>
        <w:t>A/72/133</w:t>
      </w:r>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35477"/>
    <w:multiLevelType w:val="hybridMultilevel"/>
    <w:tmpl w:val="E528F4A8"/>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 w15:restartNumberingAfterBreak="0">
    <w:nsid w:val="18C73809"/>
    <w:multiLevelType w:val="hybridMultilevel"/>
    <w:tmpl w:val="BDE82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490921"/>
    <w:multiLevelType w:val="hybridMultilevel"/>
    <w:tmpl w:val="B27A9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F5B82"/>
    <w:multiLevelType w:val="hybridMultilevel"/>
    <w:tmpl w:val="A27617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3376806"/>
    <w:multiLevelType w:val="hybridMultilevel"/>
    <w:tmpl w:val="E1309DE0"/>
    <w:lvl w:ilvl="0" w:tplc="EDF0A5B0">
      <w:start w:val="1"/>
      <w:numFmt w:val="upp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 w15:restartNumberingAfterBreak="0">
    <w:nsid w:val="43474B8D"/>
    <w:multiLevelType w:val="hybridMultilevel"/>
    <w:tmpl w:val="48347ACA"/>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 w15:restartNumberingAfterBreak="0">
    <w:nsid w:val="446808BE"/>
    <w:multiLevelType w:val="hybridMultilevel"/>
    <w:tmpl w:val="EDDEEFA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4AA153AE"/>
    <w:multiLevelType w:val="hybridMultilevel"/>
    <w:tmpl w:val="0394B956"/>
    <w:lvl w:ilvl="0" w:tplc="1809001B">
      <w:start w:val="1"/>
      <w:numFmt w:val="lowerRoman"/>
      <w:lvlText w:val="%1."/>
      <w:lvlJc w:val="righ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B4F4A31"/>
    <w:multiLevelType w:val="hybridMultilevel"/>
    <w:tmpl w:val="076C3AE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9" w15:restartNumberingAfterBreak="0">
    <w:nsid w:val="62A9313F"/>
    <w:multiLevelType w:val="hybridMultilevel"/>
    <w:tmpl w:val="DC880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2FD4820"/>
    <w:multiLevelType w:val="hybridMultilevel"/>
    <w:tmpl w:val="3C3C1E8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67491FFE"/>
    <w:multiLevelType w:val="hybridMultilevel"/>
    <w:tmpl w:val="9B48AC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6A5633F3"/>
    <w:multiLevelType w:val="hybridMultilevel"/>
    <w:tmpl w:val="D28CD26A"/>
    <w:lvl w:ilvl="0" w:tplc="7B284E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B99158D"/>
    <w:multiLevelType w:val="hybridMultilevel"/>
    <w:tmpl w:val="CC624F32"/>
    <w:lvl w:ilvl="0" w:tplc="BEFEA20C">
      <w:start w:val="1"/>
      <w:numFmt w:val="lowerRoman"/>
      <w:lvlText w:val="%1."/>
      <w:lvlJc w:val="righ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10"/>
  </w:num>
  <w:num w:numId="5">
    <w:abstractNumId w:val="5"/>
  </w:num>
  <w:num w:numId="6">
    <w:abstractNumId w:val="8"/>
  </w:num>
  <w:num w:numId="7">
    <w:abstractNumId w:val="13"/>
  </w:num>
  <w:num w:numId="8">
    <w:abstractNumId w:val="7"/>
  </w:num>
  <w:num w:numId="9">
    <w:abstractNumId w:val="2"/>
  </w:num>
  <w:num w:numId="10">
    <w:abstractNumId w:val="6"/>
  </w:num>
  <w:num w:numId="11">
    <w:abstractNumId w:val="11"/>
  </w:num>
  <w:num w:numId="12">
    <w:abstractNumId w:val="4"/>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20"/>
    <w:rsid w:val="0000750C"/>
    <w:rsid w:val="000078C4"/>
    <w:rsid w:val="0001381E"/>
    <w:rsid w:val="00024786"/>
    <w:rsid w:val="00027665"/>
    <w:rsid w:val="00030ACC"/>
    <w:rsid w:val="00034C88"/>
    <w:rsid w:val="000371E4"/>
    <w:rsid w:val="00045AD2"/>
    <w:rsid w:val="0005091E"/>
    <w:rsid w:val="000563AD"/>
    <w:rsid w:val="00061DF1"/>
    <w:rsid w:val="00062E01"/>
    <w:rsid w:val="00066B6F"/>
    <w:rsid w:val="00067FA2"/>
    <w:rsid w:val="00084017"/>
    <w:rsid w:val="00097CB6"/>
    <w:rsid w:val="000A54F4"/>
    <w:rsid w:val="000A72DD"/>
    <w:rsid w:val="000B3F3A"/>
    <w:rsid w:val="000B7F02"/>
    <w:rsid w:val="000C45D7"/>
    <w:rsid w:val="000D7CE1"/>
    <w:rsid w:val="000E1F58"/>
    <w:rsid w:val="000E5FC8"/>
    <w:rsid w:val="000E6021"/>
    <w:rsid w:val="001108CE"/>
    <w:rsid w:val="00113FB1"/>
    <w:rsid w:val="00121051"/>
    <w:rsid w:val="00126D3D"/>
    <w:rsid w:val="00131AFE"/>
    <w:rsid w:val="00135AE6"/>
    <w:rsid w:val="001411AD"/>
    <w:rsid w:val="00142728"/>
    <w:rsid w:val="0014329C"/>
    <w:rsid w:val="0014441B"/>
    <w:rsid w:val="0014501F"/>
    <w:rsid w:val="00154330"/>
    <w:rsid w:val="00162624"/>
    <w:rsid w:val="00163B68"/>
    <w:rsid w:val="00165FD4"/>
    <w:rsid w:val="001705F0"/>
    <w:rsid w:val="001710F0"/>
    <w:rsid w:val="00171373"/>
    <w:rsid w:val="001751E0"/>
    <w:rsid w:val="00175CB1"/>
    <w:rsid w:val="00180B8C"/>
    <w:rsid w:val="00182725"/>
    <w:rsid w:val="0018598E"/>
    <w:rsid w:val="001904AC"/>
    <w:rsid w:val="0019545F"/>
    <w:rsid w:val="00195BBB"/>
    <w:rsid w:val="001977A2"/>
    <w:rsid w:val="001A217C"/>
    <w:rsid w:val="001A516E"/>
    <w:rsid w:val="001B0D18"/>
    <w:rsid w:val="001B122A"/>
    <w:rsid w:val="001B6C7D"/>
    <w:rsid w:val="001C2A27"/>
    <w:rsid w:val="001D1644"/>
    <w:rsid w:val="001E6691"/>
    <w:rsid w:val="00216F4C"/>
    <w:rsid w:val="0022190A"/>
    <w:rsid w:val="00227C0E"/>
    <w:rsid w:val="002301C5"/>
    <w:rsid w:val="00235499"/>
    <w:rsid w:val="0023783D"/>
    <w:rsid w:val="0025312E"/>
    <w:rsid w:val="00263AC9"/>
    <w:rsid w:val="002673D9"/>
    <w:rsid w:val="00270603"/>
    <w:rsid w:val="00275C29"/>
    <w:rsid w:val="00284853"/>
    <w:rsid w:val="00285935"/>
    <w:rsid w:val="00297204"/>
    <w:rsid w:val="002A5E96"/>
    <w:rsid w:val="002A6BF0"/>
    <w:rsid w:val="002B2C7B"/>
    <w:rsid w:val="002B4847"/>
    <w:rsid w:val="002C67C7"/>
    <w:rsid w:val="002D12AC"/>
    <w:rsid w:val="002D4BCF"/>
    <w:rsid w:val="002E1038"/>
    <w:rsid w:val="002E5359"/>
    <w:rsid w:val="002E6765"/>
    <w:rsid w:val="002F226A"/>
    <w:rsid w:val="002F26CF"/>
    <w:rsid w:val="002F3180"/>
    <w:rsid w:val="002F5171"/>
    <w:rsid w:val="002F735B"/>
    <w:rsid w:val="002F7DDE"/>
    <w:rsid w:val="0030201A"/>
    <w:rsid w:val="003072B6"/>
    <w:rsid w:val="00323486"/>
    <w:rsid w:val="00324636"/>
    <w:rsid w:val="00337CFE"/>
    <w:rsid w:val="003601F6"/>
    <w:rsid w:val="00360866"/>
    <w:rsid w:val="003620FA"/>
    <w:rsid w:val="003645E8"/>
    <w:rsid w:val="0036559A"/>
    <w:rsid w:val="003659B8"/>
    <w:rsid w:val="00366B39"/>
    <w:rsid w:val="00367B50"/>
    <w:rsid w:val="00374A28"/>
    <w:rsid w:val="003A1005"/>
    <w:rsid w:val="003A5F41"/>
    <w:rsid w:val="003C0207"/>
    <w:rsid w:val="003C3F07"/>
    <w:rsid w:val="003C6C35"/>
    <w:rsid w:val="003E47D0"/>
    <w:rsid w:val="003E5134"/>
    <w:rsid w:val="003E63DD"/>
    <w:rsid w:val="003E6B40"/>
    <w:rsid w:val="003E723D"/>
    <w:rsid w:val="003F2B28"/>
    <w:rsid w:val="00401C8C"/>
    <w:rsid w:val="004034D5"/>
    <w:rsid w:val="004062DB"/>
    <w:rsid w:val="004078A5"/>
    <w:rsid w:val="0043788A"/>
    <w:rsid w:val="00441895"/>
    <w:rsid w:val="0044420D"/>
    <w:rsid w:val="00455EED"/>
    <w:rsid w:val="004611C2"/>
    <w:rsid w:val="00471637"/>
    <w:rsid w:val="00472E7E"/>
    <w:rsid w:val="0047727D"/>
    <w:rsid w:val="00487DBF"/>
    <w:rsid w:val="00491EFE"/>
    <w:rsid w:val="00492CE4"/>
    <w:rsid w:val="004A08D2"/>
    <w:rsid w:val="004A6604"/>
    <w:rsid w:val="004A6783"/>
    <w:rsid w:val="004B10FD"/>
    <w:rsid w:val="004B1C1B"/>
    <w:rsid w:val="004B4211"/>
    <w:rsid w:val="004B4AAD"/>
    <w:rsid w:val="004C6EF9"/>
    <w:rsid w:val="004D1B46"/>
    <w:rsid w:val="004E0D18"/>
    <w:rsid w:val="004E5536"/>
    <w:rsid w:val="004E6241"/>
    <w:rsid w:val="004F51F4"/>
    <w:rsid w:val="004F664D"/>
    <w:rsid w:val="00507B8A"/>
    <w:rsid w:val="00511FFC"/>
    <w:rsid w:val="00530B7D"/>
    <w:rsid w:val="00533BE8"/>
    <w:rsid w:val="00535E8F"/>
    <w:rsid w:val="005415B2"/>
    <w:rsid w:val="005515B7"/>
    <w:rsid w:val="005633D1"/>
    <w:rsid w:val="00580C58"/>
    <w:rsid w:val="00596F71"/>
    <w:rsid w:val="005A6903"/>
    <w:rsid w:val="005B6E91"/>
    <w:rsid w:val="005D149D"/>
    <w:rsid w:val="005D307E"/>
    <w:rsid w:val="005F3BA6"/>
    <w:rsid w:val="006002D8"/>
    <w:rsid w:val="00606533"/>
    <w:rsid w:val="00614FA9"/>
    <w:rsid w:val="00615329"/>
    <w:rsid w:val="00642132"/>
    <w:rsid w:val="00644EFD"/>
    <w:rsid w:val="00664836"/>
    <w:rsid w:val="00671075"/>
    <w:rsid w:val="006717F9"/>
    <w:rsid w:val="00681F88"/>
    <w:rsid w:val="00697105"/>
    <w:rsid w:val="006B127F"/>
    <w:rsid w:val="006B7FFD"/>
    <w:rsid w:val="006C082A"/>
    <w:rsid w:val="006C25BB"/>
    <w:rsid w:val="006C7263"/>
    <w:rsid w:val="006D3189"/>
    <w:rsid w:val="006D4651"/>
    <w:rsid w:val="006D4CA3"/>
    <w:rsid w:val="006D6BB8"/>
    <w:rsid w:val="006E328A"/>
    <w:rsid w:val="006E70F9"/>
    <w:rsid w:val="006F28B1"/>
    <w:rsid w:val="006F69BC"/>
    <w:rsid w:val="00722293"/>
    <w:rsid w:val="007378B8"/>
    <w:rsid w:val="00752EFD"/>
    <w:rsid w:val="007647DA"/>
    <w:rsid w:val="00776DF5"/>
    <w:rsid w:val="00781365"/>
    <w:rsid w:val="00781C3A"/>
    <w:rsid w:val="00791F6B"/>
    <w:rsid w:val="00794E48"/>
    <w:rsid w:val="007A0EE3"/>
    <w:rsid w:val="007A516E"/>
    <w:rsid w:val="007A66B4"/>
    <w:rsid w:val="007A7CB1"/>
    <w:rsid w:val="007B1C7B"/>
    <w:rsid w:val="007C1153"/>
    <w:rsid w:val="007C310A"/>
    <w:rsid w:val="007C4D27"/>
    <w:rsid w:val="007C79E3"/>
    <w:rsid w:val="007D33EC"/>
    <w:rsid w:val="007E4AEC"/>
    <w:rsid w:val="007E5270"/>
    <w:rsid w:val="007E6429"/>
    <w:rsid w:val="007F15B0"/>
    <w:rsid w:val="007F2B5A"/>
    <w:rsid w:val="007F577F"/>
    <w:rsid w:val="0080473C"/>
    <w:rsid w:val="00806C42"/>
    <w:rsid w:val="0080722C"/>
    <w:rsid w:val="008115E3"/>
    <w:rsid w:val="00811BEC"/>
    <w:rsid w:val="008208C5"/>
    <w:rsid w:val="00820CD3"/>
    <w:rsid w:val="008229DD"/>
    <w:rsid w:val="00824261"/>
    <w:rsid w:val="008376AD"/>
    <w:rsid w:val="00844A15"/>
    <w:rsid w:val="00850300"/>
    <w:rsid w:val="00850714"/>
    <w:rsid w:val="0085508D"/>
    <w:rsid w:val="00856CCB"/>
    <w:rsid w:val="00860CC0"/>
    <w:rsid w:val="0087181E"/>
    <w:rsid w:val="00876C6A"/>
    <w:rsid w:val="00884976"/>
    <w:rsid w:val="00886566"/>
    <w:rsid w:val="00895A98"/>
    <w:rsid w:val="00897072"/>
    <w:rsid w:val="008A3B5D"/>
    <w:rsid w:val="008B3915"/>
    <w:rsid w:val="008B5B5F"/>
    <w:rsid w:val="008B6931"/>
    <w:rsid w:val="008C26DE"/>
    <w:rsid w:val="008C6D35"/>
    <w:rsid w:val="008D0A81"/>
    <w:rsid w:val="008D1ECC"/>
    <w:rsid w:val="008E6445"/>
    <w:rsid w:val="008F52BE"/>
    <w:rsid w:val="00901A21"/>
    <w:rsid w:val="00904E87"/>
    <w:rsid w:val="0091098A"/>
    <w:rsid w:val="00910F40"/>
    <w:rsid w:val="00923780"/>
    <w:rsid w:val="009254C4"/>
    <w:rsid w:val="00933AC8"/>
    <w:rsid w:val="00951F2D"/>
    <w:rsid w:val="00956D82"/>
    <w:rsid w:val="00970708"/>
    <w:rsid w:val="00973E70"/>
    <w:rsid w:val="00983027"/>
    <w:rsid w:val="00986138"/>
    <w:rsid w:val="00991B60"/>
    <w:rsid w:val="00992AB7"/>
    <w:rsid w:val="009A7598"/>
    <w:rsid w:val="009B6830"/>
    <w:rsid w:val="009C5EDF"/>
    <w:rsid w:val="009D42AA"/>
    <w:rsid w:val="009E7CA7"/>
    <w:rsid w:val="00A120FE"/>
    <w:rsid w:val="00A26307"/>
    <w:rsid w:val="00A30A11"/>
    <w:rsid w:val="00A33C02"/>
    <w:rsid w:val="00A516E2"/>
    <w:rsid w:val="00A53982"/>
    <w:rsid w:val="00A62327"/>
    <w:rsid w:val="00A6439E"/>
    <w:rsid w:val="00A728AD"/>
    <w:rsid w:val="00A7303E"/>
    <w:rsid w:val="00A91EE7"/>
    <w:rsid w:val="00AA20D6"/>
    <w:rsid w:val="00AA4880"/>
    <w:rsid w:val="00AB265A"/>
    <w:rsid w:val="00AB339D"/>
    <w:rsid w:val="00AB3F19"/>
    <w:rsid w:val="00AC29F8"/>
    <w:rsid w:val="00AD0A01"/>
    <w:rsid w:val="00AD781D"/>
    <w:rsid w:val="00AE29BB"/>
    <w:rsid w:val="00AE51E2"/>
    <w:rsid w:val="00AE6341"/>
    <w:rsid w:val="00AF2836"/>
    <w:rsid w:val="00AF405C"/>
    <w:rsid w:val="00B00632"/>
    <w:rsid w:val="00B03E8D"/>
    <w:rsid w:val="00B04AFC"/>
    <w:rsid w:val="00B10FFD"/>
    <w:rsid w:val="00B22EA9"/>
    <w:rsid w:val="00B322B4"/>
    <w:rsid w:val="00B33480"/>
    <w:rsid w:val="00B443AF"/>
    <w:rsid w:val="00B56F18"/>
    <w:rsid w:val="00B63471"/>
    <w:rsid w:val="00B63D12"/>
    <w:rsid w:val="00B740A5"/>
    <w:rsid w:val="00B8405A"/>
    <w:rsid w:val="00B90060"/>
    <w:rsid w:val="00B903CD"/>
    <w:rsid w:val="00B93383"/>
    <w:rsid w:val="00B93E9C"/>
    <w:rsid w:val="00BB0598"/>
    <w:rsid w:val="00BC0627"/>
    <w:rsid w:val="00BF0E7B"/>
    <w:rsid w:val="00BF5243"/>
    <w:rsid w:val="00BF6698"/>
    <w:rsid w:val="00C03D95"/>
    <w:rsid w:val="00C10B53"/>
    <w:rsid w:val="00C23DC5"/>
    <w:rsid w:val="00C25A7A"/>
    <w:rsid w:val="00C27252"/>
    <w:rsid w:val="00C32DD9"/>
    <w:rsid w:val="00C6006C"/>
    <w:rsid w:val="00C62BE6"/>
    <w:rsid w:val="00C70ABE"/>
    <w:rsid w:val="00C71169"/>
    <w:rsid w:val="00C7127C"/>
    <w:rsid w:val="00C715A6"/>
    <w:rsid w:val="00C725CB"/>
    <w:rsid w:val="00C72B6D"/>
    <w:rsid w:val="00C76568"/>
    <w:rsid w:val="00C77ABC"/>
    <w:rsid w:val="00C8038B"/>
    <w:rsid w:val="00C82B5E"/>
    <w:rsid w:val="00C91453"/>
    <w:rsid w:val="00C939BA"/>
    <w:rsid w:val="00CA4840"/>
    <w:rsid w:val="00CA57CA"/>
    <w:rsid w:val="00CC35EE"/>
    <w:rsid w:val="00CD176E"/>
    <w:rsid w:val="00CD31A8"/>
    <w:rsid w:val="00CE1321"/>
    <w:rsid w:val="00CE68B5"/>
    <w:rsid w:val="00CF529C"/>
    <w:rsid w:val="00D109CE"/>
    <w:rsid w:val="00D11120"/>
    <w:rsid w:val="00D17DF3"/>
    <w:rsid w:val="00D34287"/>
    <w:rsid w:val="00D35C93"/>
    <w:rsid w:val="00D40E76"/>
    <w:rsid w:val="00D43D40"/>
    <w:rsid w:val="00D50456"/>
    <w:rsid w:val="00D51D0C"/>
    <w:rsid w:val="00D54AE0"/>
    <w:rsid w:val="00D56D48"/>
    <w:rsid w:val="00D621CC"/>
    <w:rsid w:val="00D64EFB"/>
    <w:rsid w:val="00D86302"/>
    <w:rsid w:val="00D90BB7"/>
    <w:rsid w:val="00D90C3F"/>
    <w:rsid w:val="00D92382"/>
    <w:rsid w:val="00D95E74"/>
    <w:rsid w:val="00DA0129"/>
    <w:rsid w:val="00DA0257"/>
    <w:rsid w:val="00DB0A84"/>
    <w:rsid w:val="00DB7092"/>
    <w:rsid w:val="00DC27BB"/>
    <w:rsid w:val="00DC7AF9"/>
    <w:rsid w:val="00DD073F"/>
    <w:rsid w:val="00DD2B74"/>
    <w:rsid w:val="00DD64C3"/>
    <w:rsid w:val="00DE56EA"/>
    <w:rsid w:val="00DE75C8"/>
    <w:rsid w:val="00DF0BE1"/>
    <w:rsid w:val="00DF2724"/>
    <w:rsid w:val="00DF78A8"/>
    <w:rsid w:val="00E116A5"/>
    <w:rsid w:val="00E13110"/>
    <w:rsid w:val="00E14095"/>
    <w:rsid w:val="00E170E9"/>
    <w:rsid w:val="00E21720"/>
    <w:rsid w:val="00E23501"/>
    <w:rsid w:val="00E25BA9"/>
    <w:rsid w:val="00E36C31"/>
    <w:rsid w:val="00E42797"/>
    <w:rsid w:val="00E43CBF"/>
    <w:rsid w:val="00E44DC9"/>
    <w:rsid w:val="00E53EF1"/>
    <w:rsid w:val="00E5407E"/>
    <w:rsid w:val="00E56028"/>
    <w:rsid w:val="00E60ADC"/>
    <w:rsid w:val="00E6408F"/>
    <w:rsid w:val="00E8242B"/>
    <w:rsid w:val="00E85ADB"/>
    <w:rsid w:val="00EA68FB"/>
    <w:rsid w:val="00EA79F7"/>
    <w:rsid w:val="00EC2077"/>
    <w:rsid w:val="00EC29B7"/>
    <w:rsid w:val="00ED6CD3"/>
    <w:rsid w:val="00EE48FD"/>
    <w:rsid w:val="00F000AD"/>
    <w:rsid w:val="00F06990"/>
    <w:rsid w:val="00F16E1A"/>
    <w:rsid w:val="00F20507"/>
    <w:rsid w:val="00F23499"/>
    <w:rsid w:val="00F25304"/>
    <w:rsid w:val="00F32514"/>
    <w:rsid w:val="00F33F87"/>
    <w:rsid w:val="00F45210"/>
    <w:rsid w:val="00F54DB7"/>
    <w:rsid w:val="00F57FF4"/>
    <w:rsid w:val="00F62170"/>
    <w:rsid w:val="00F66573"/>
    <w:rsid w:val="00F66D48"/>
    <w:rsid w:val="00F70E38"/>
    <w:rsid w:val="00F7295F"/>
    <w:rsid w:val="00F84A9F"/>
    <w:rsid w:val="00F863AC"/>
    <w:rsid w:val="00F90598"/>
    <w:rsid w:val="00F91F5C"/>
    <w:rsid w:val="00F939D6"/>
    <w:rsid w:val="00FA4A4B"/>
    <w:rsid w:val="00FA7EDA"/>
    <w:rsid w:val="00FB182E"/>
    <w:rsid w:val="00FB2CC9"/>
    <w:rsid w:val="00FB7EAF"/>
    <w:rsid w:val="00FD2EE5"/>
    <w:rsid w:val="00FD6B39"/>
    <w:rsid w:val="00FD78BB"/>
    <w:rsid w:val="00FE177A"/>
    <w:rsid w:val="00FE3736"/>
    <w:rsid w:val="00FE57E3"/>
    <w:rsid w:val="00FF201D"/>
    <w:rsid w:val="00FF6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83AF341"/>
  <w14:defaultImageDpi w14:val="300"/>
  <w15:docId w15:val="{D8853758-C9B2-B143-BA9F-5DD9CC30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CB1"/>
    <w:pPr>
      <w:spacing w:after="160" w:line="259" w:lineRule="auto"/>
    </w:pPr>
    <w:rPr>
      <w:rFonts w:eastAsia="Times New Roman"/>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2B6"/>
    <w:pPr>
      <w:ind w:left="720"/>
      <w:contextualSpacing/>
    </w:pPr>
  </w:style>
  <w:style w:type="paragraph" w:styleId="FootnoteText">
    <w:name w:val="footnote text"/>
    <w:basedOn w:val="Normal"/>
    <w:link w:val="FootnoteTextChar"/>
    <w:rsid w:val="003072B6"/>
    <w:pPr>
      <w:spacing w:after="0" w:line="240" w:lineRule="auto"/>
    </w:pPr>
    <w:rPr>
      <w:sz w:val="20"/>
      <w:szCs w:val="20"/>
    </w:rPr>
  </w:style>
  <w:style w:type="character" w:customStyle="1" w:styleId="FootnoteTextChar">
    <w:name w:val="Footnote Text Char"/>
    <w:link w:val="FootnoteText"/>
    <w:locked/>
    <w:rsid w:val="003072B6"/>
    <w:rPr>
      <w:rFonts w:cs="Times New Roman"/>
      <w:sz w:val="20"/>
      <w:szCs w:val="20"/>
    </w:rPr>
  </w:style>
  <w:style w:type="character" w:styleId="FootnoteReference">
    <w:name w:val="footnote reference"/>
    <w:rsid w:val="003072B6"/>
    <w:rPr>
      <w:rFonts w:cs="Times New Roman"/>
      <w:vertAlign w:val="superscript"/>
    </w:rPr>
  </w:style>
  <w:style w:type="paragraph" w:styleId="Header">
    <w:name w:val="header"/>
    <w:basedOn w:val="Normal"/>
    <w:link w:val="HeaderChar"/>
    <w:rsid w:val="00901A21"/>
    <w:pPr>
      <w:tabs>
        <w:tab w:val="center" w:pos="4513"/>
        <w:tab w:val="right" w:pos="9026"/>
      </w:tabs>
      <w:spacing w:after="0" w:line="240" w:lineRule="auto"/>
    </w:pPr>
  </w:style>
  <w:style w:type="character" w:customStyle="1" w:styleId="HeaderChar">
    <w:name w:val="Header Char"/>
    <w:link w:val="Header"/>
    <w:locked/>
    <w:rsid w:val="00901A21"/>
    <w:rPr>
      <w:rFonts w:cs="Times New Roman"/>
    </w:rPr>
  </w:style>
  <w:style w:type="paragraph" w:styleId="Footer">
    <w:name w:val="footer"/>
    <w:basedOn w:val="Normal"/>
    <w:link w:val="FooterChar"/>
    <w:rsid w:val="00901A21"/>
    <w:pPr>
      <w:tabs>
        <w:tab w:val="center" w:pos="4513"/>
        <w:tab w:val="right" w:pos="9026"/>
      </w:tabs>
      <w:spacing w:after="0" w:line="240" w:lineRule="auto"/>
    </w:pPr>
  </w:style>
  <w:style w:type="character" w:customStyle="1" w:styleId="FooterChar">
    <w:name w:val="Footer Char"/>
    <w:link w:val="Footer"/>
    <w:locked/>
    <w:rsid w:val="00901A21"/>
    <w:rPr>
      <w:rFonts w:cs="Times New Roman"/>
    </w:rPr>
  </w:style>
  <w:style w:type="character" w:styleId="CommentReference">
    <w:name w:val="annotation reference"/>
    <w:semiHidden/>
    <w:rsid w:val="00F62170"/>
    <w:rPr>
      <w:rFonts w:cs="Times New Roman"/>
      <w:sz w:val="18"/>
      <w:szCs w:val="18"/>
    </w:rPr>
  </w:style>
  <w:style w:type="paragraph" w:styleId="CommentText">
    <w:name w:val="annotation text"/>
    <w:basedOn w:val="Normal"/>
    <w:link w:val="CommentTextChar"/>
    <w:semiHidden/>
    <w:rsid w:val="00F62170"/>
    <w:pPr>
      <w:spacing w:line="240" w:lineRule="auto"/>
    </w:pPr>
    <w:rPr>
      <w:sz w:val="24"/>
      <w:szCs w:val="24"/>
    </w:rPr>
  </w:style>
  <w:style w:type="character" w:customStyle="1" w:styleId="CommentTextChar">
    <w:name w:val="Comment Text Char"/>
    <w:link w:val="CommentText"/>
    <w:semiHidden/>
    <w:locked/>
    <w:rsid w:val="00F62170"/>
    <w:rPr>
      <w:rFonts w:cs="Times New Roman"/>
      <w:sz w:val="24"/>
      <w:szCs w:val="24"/>
    </w:rPr>
  </w:style>
  <w:style w:type="paragraph" w:styleId="CommentSubject">
    <w:name w:val="annotation subject"/>
    <w:basedOn w:val="CommentText"/>
    <w:next w:val="CommentText"/>
    <w:link w:val="CommentSubjectChar"/>
    <w:semiHidden/>
    <w:rsid w:val="00F62170"/>
    <w:rPr>
      <w:b/>
      <w:bCs/>
      <w:sz w:val="20"/>
      <w:szCs w:val="20"/>
    </w:rPr>
  </w:style>
  <w:style w:type="character" w:customStyle="1" w:styleId="CommentSubjectChar">
    <w:name w:val="Comment Subject Char"/>
    <w:link w:val="CommentSubject"/>
    <w:semiHidden/>
    <w:locked/>
    <w:rsid w:val="00F62170"/>
    <w:rPr>
      <w:rFonts w:cs="Times New Roman"/>
      <w:b/>
      <w:bCs/>
      <w:sz w:val="20"/>
      <w:szCs w:val="20"/>
    </w:rPr>
  </w:style>
  <w:style w:type="paragraph" w:styleId="BalloonText">
    <w:name w:val="Balloon Text"/>
    <w:basedOn w:val="Normal"/>
    <w:link w:val="BalloonTextChar"/>
    <w:semiHidden/>
    <w:rsid w:val="00F62170"/>
    <w:pPr>
      <w:spacing w:after="0" w:line="240" w:lineRule="auto"/>
    </w:pPr>
    <w:rPr>
      <w:rFonts w:ascii="Lucida Grande" w:hAnsi="Lucida Grande" w:cs="Lucida Grande"/>
      <w:sz w:val="18"/>
      <w:szCs w:val="18"/>
    </w:rPr>
  </w:style>
  <w:style w:type="character" w:customStyle="1" w:styleId="BalloonTextChar">
    <w:name w:val="Balloon Text Char"/>
    <w:link w:val="BalloonText"/>
    <w:semiHidden/>
    <w:locked/>
    <w:rsid w:val="00F62170"/>
    <w:rPr>
      <w:rFonts w:ascii="Lucida Grande" w:hAnsi="Lucida Grande" w:cs="Lucida Grande"/>
      <w:sz w:val="18"/>
      <w:szCs w:val="18"/>
    </w:rPr>
  </w:style>
  <w:style w:type="paragraph" w:styleId="Revision">
    <w:name w:val="Revision"/>
    <w:hidden/>
    <w:semiHidden/>
    <w:rsid w:val="00487DBF"/>
    <w:rPr>
      <w:rFonts w:eastAsia="Times New Roman"/>
      <w:sz w:val="22"/>
      <w:szCs w:val="22"/>
      <w:lang w:val="en-IE"/>
    </w:rPr>
  </w:style>
  <w:style w:type="character" w:styleId="Hyperlink">
    <w:name w:val="Hyperlink"/>
    <w:basedOn w:val="DefaultParagraphFont"/>
    <w:rsid w:val="00D34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87442011">
      <w:bodyDiv w:val="1"/>
      <w:marLeft w:val="0"/>
      <w:marRight w:val="0"/>
      <w:marTop w:val="0"/>
      <w:marBottom w:val="0"/>
      <w:divBdr>
        <w:top w:val="none" w:sz="0" w:space="0" w:color="auto"/>
        <w:left w:val="none" w:sz="0" w:space="0" w:color="auto"/>
        <w:bottom w:val="none" w:sz="0" w:space="0" w:color="auto"/>
        <w:right w:val="none" w:sz="0" w:space="0" w:color="auto"/>
      </w:divBdr>
    </w:div>
    <w:div w:id="1784112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EN/Issues/Disability/SRDisabilities/Pages/StandardOHealt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8224C1-6F80-4C3F-B427-B103D984B235}">
  <ds:schemaRefs>
    <ds:schemaRef ds:uri="http://schemas.openxmlformats.org/officeDocument/2006/bibliography"/>
  </ds:schemaRefs>
</ds:datastoreItem>
</file>

<file path=customXml/itemProps2.xml><?xml version="1.0" encoding="utf-8"?>
<ds:datastoreItem xmlns:ds="http://schemas.openxmlformats.org/officeDocument/2006/customXml" ds:itemID="{39F7D903-F09A-4227-AC28-5EE44959A0F0}"/>
</file>

<file path=customXml/itemProps3.xml><?xml version="1.0" encoding="utf-8"?>
<ds:datastoreItem xmlns:ds="http://schemas.openxmlformats.org/officeDocument/2006/customXml" ds:itemID="{85A37031-8116-4CD3-B576-84CDB2B31848}"/>
</file>

<file path=customXml/itemProps4.xml><?xml version="1.0" encoding="utf-8"?>
<ds:datastoreItem xmlns:ds="http://schemas.openxmlformats.org/officeDocument/2006/customXml" ds:itemID="{43196AAB-CBE6-43FF-877B-CAA1FE76ACEC}"/>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6186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CN_EGM_Righttohealth</dc:title>
  <dc:subject/>
  <dc:creator>Miriam Nthenge</dc:creator>
  <cp:keywords/>
  <dc:description/>
  <cp:lastModifiedBy>KAUR Navleen</cp:lastModifiedBy>
  <cp:revision>2</cp:revision>
  <dcterms:created xsi:type="dcterms:W3CDTF">2018-07-10T14:13:00Z</dcterms:created>
  <dcterms:modified xsi:type="dcterms:W3CDTF">2018-07-10T14:13:00Z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