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B4D" w:rsidRPr="002A56FA" w:rsidRDefault="00DA2B4D" w:rsidP="00472EBA">
      <w:pPr>
        <w:pStyle w:val="BodyText"/>
        <w:rPr>
          <w:rFonts w:asciiTheme="majorHAnsi" w:eastAsiaTheme="majorEastAsia" w:hAnsiTheme="majorHAnsi" w:cstheme="majorBidi"/>
          <w:kern w:val="28"/>
          <w:sz w:val="26"/>
          <w:szCs w:val="56"/>
        </w:rPr>
      </w:pPr>
      <w:bookmarkStart w:id="0" w:name="_GoBack"/>
      <w:r w:rsidRPr="002A56FA">
        <w:rPr>
          <w:rFonts w:asciiTheme="majorHAnsi" w:eastAsiaTheme="majorEastAsia" w:hAnsiTheme="majorHAnsi" w:cstheme="majorBidi"/>
          <w:kern w:val="28"/>
          <w:sz w:val="26"/>
          <w:szCs w:val="56"/>
        </w:rPr>
        <w:t>Sweden</w:t>
      </w:r>
      <w:bookmarkEnd w:id="0"/>
      <w:r w:rsidRPr="002A56FA">
        <w:rPr>
          <w:rFonts w:asciiTheme="majorHAnsi" w:eastAsiaTheme="majorEastAsia" w:hAnsiTheme="majorHAnsi" w:cstheme="majorBidi"/>
          <w:kern w:val="28"/>
          <w:sz w:val="26"/>
          <w:szCs w:val="56"/>
        </w:rPr>
        <w:t>’s answers to questionnaire on the right of persons with disabilities to the highest attainable standard of health</w:t>
      </w:r>
      <w:r w:rsidR="001719DC" w:rsidRPr="002A56FA">
        <w:rPr>
          <w:rStyle w:val="FootnoteReference"/>
          <w:rFonts w:asciiTheme="majorHAnsi" w:eastAsiaTheme="majorEastAsia" w:hAnsiTheme="majorHAnsi" w:cstheme="majorBidi"/>
          <w:kern w:val="28"/>
          <w:sz w:val="26"/>
          <w:szCs w:val="56"/>
        </w:rPr>
        <w:footnoteReference w:id="1"/>
      </w:r>
    </w:p>
    <w:p w:rsidR="001719DC" w:rsidRPr="002A56FA" w:rsidRDefault="001719DC" w:rsidP="001719DC">
      <w:pPr>
        <w:pStyle w:val="SoSRubrik3"/>
        <w:rPr>
          <w:rFonts w:asciiTheme="minorHAnsi" w:hAnsiTheme="minorHAnsi"/>
          <w:sz w:val="25"/>
          <w:szCs w:val="25"/>
          <w:lang w:val="en-GB"/>
        </w:rPr>
      </w:pPr>
      <w:r w:rsidRPr="002A56FA">
        <w:rPr>
          <w:rFonts w:asciiTheme="minorHAnsi" w:hAnsiTheme="minorHAnsi"/>
          <w:sz w:val="25"/>
          <w:szCs w:val="25"/>
          <w:lang w:val="en-GB"/>
        </w:rPr>
        <w:t>Please provide information on existing or planned legislation and policies to ensure the realization of the right to health of persons with disabilities, including current challenges and good practices.</w:t>
      </w:r>
    </w:p>
    <w:p w:rsidR="002A56FA" w:rsidRPr="002A56FA" w:rsidRDefault="002A56FA" w:rsidP="002A56FA">
      <w:pPr>
        <w:pStyle w:val="SoSBrdtext"/>
        <w:rPr>
          <w:rFonts w:asciiTheme="minorHAnsi" w:hAnsiTheme="minorHAnsi"/>
          <w:sz w:val="25"/>
          <w:szCs w:val="25"/>
          <w:lang w:val="en-GB"/>
        </w:rPr>
      </w:pPr>
    </w:p>
    <w:p w:rsidR="001719DC" w:rsidRPr="002A56FA" w:rsidRDefault="001719DC" w:rsidP="001719DC">
      <w:pPr>
        <w:pStyle w:val="SoSRubrik4"/>
        <w:rPr>
          <w:rFonts w:asciiTheme="minorHAnsi" w:hAnsiTheme="minorHAnsi"/>
          <w:b/>
          <w:sz w:val="25"/>
          <w:szCs w:val="25"/>
          <w:lang w:val="en-GB"/>
        </w:rPr>
      </w:pPr>
      <w:r w:rsidRPr="002A56FA">
        <w:rPr>
          <w:rFonts w:asciiTheme="minorHAnsi" w:hAnsiTheme="minorHAnsi"/>
          <w:b/>
          <w:sz w:val="25"/>
          <w:szCs w:val="25"/>
          <w:lang w:val="en-GB"/>
        </w:rPr>
        <w:t>1. Existing legislation and policies</w:t>
      </w:r>
    </w:p>
    <w:p w:rsidR="001719DC" w:rsidRPr="002A56FA" w:rsidRDefault="001719DC" w:rsidP="002A56FA">
      <w:pPr>
        <w:pStyle w:val="SoSPunktlista"/>
        <w:numPr>
          <w:ilvl w:val="0"/>
          <w:numId w:val="0"/>
        </w:numPr>
        <w:ind w:left="255"/>
        <w:rPr>
          <w:rFonts w:asciiTheme="minorHAnsi" w:hAnsiTheme="minorHAnsi"/>
          <w:sz w:val="25"/>
          <w:szCs w:val="25"/>
          <w:lang w:val="en-GB"/>
        </w:rPr>
      </w:pPr>
      <w:r w:rsidRPr="002A56FA">
        <w:rPr>
          <w:rFonts w:asciiTheme="minorHAnsi" w:hAnsiTheme="minorHAnsi"/>
          <w:sz w:val="25"/>
          <w:szCs w:val="25"/>
          <w:lang w:val="en-GB"/>
        </w:rPr>
        <w:t>The overall national objective of public health policy</w:t>
      </w:r>
      <w:r w:rsidR="002A56FA" w:rsidRPr="002A56FA">
        <w:rPr>
          <w:rFonts w:asciiTheme="minorHAnsi" w:hAnsiTheme="minorHAnsi"/>
          <w:sz w:val="25"/>
          <w:szCs w:val="25"/>
          <w:lang w:val="en-GB"/>
        </w:rPr>
        <w:t xml:space="preserve"> in Sweden</w:t>
      </w:r>
      <w:r w:rsidRPr="002A56FA">
        <w:rPr>
          <w:rFonts w:asciiTheme="minorHAnsi" w:hAnsiTheme="minorHAnsi"/>
          <w:sz w:val="25"/>
          <w:szCs w:val="25"/>
          <w:lang w:val="en-GB"/>
        </w:rPr>
        <w:t xml:space="preserve"> is to create conditions in society enabling the entire population to enjoy good health on the same terms. The objective of health and medical care policy is to offer the population needs-adjusted, accessible and effective care of high quality. Several of the government's initiatives regarding health care are expected to have positive effects in the development of disability policy. Investments in the areas of chronic diseases and mental illness aim at creating more equal care and thus contribute to better care for persons with disabilities.</w:t>
      </w:r>
    </w:p>
    <w:p w:rsidR="001719DC" w:rsidRPr="002A56FA" w:rsidRDefault="001719DC" w:rsidP="001719DC">
      <w:pPr>
        <w:pStyle w:val="SoSPunktlista"/>
        <w:numPr>
          <w:ilvl w:val="0"/>
          <w:numId w:val="0"/>
        </w:numPr>
        <w:ind w:left="227"/>
        <w:rPr>
          <w:rFonts w:asciiTheme="minorHAnsi" w:hAnsiTheme="minorHAnsi"/>
          <w:sz w:val="25"/>
          <w:szCs w:val="25"/>
          <w:lang w:val="en-GB"/>
        </w:rPr>
      </w:pPr>
      <w:r w:rsidRPr="002A56FA">
        <w:rPr>
          <w:rFonts w:asciiTheme="minorHAnsi" w:hAnsiTheme="minorHAnsi"/>
          <w:i/>
          <w:sz w:val="25"/>
          <w:szCs w:val="25"/>
          <w:lang w:val="en-GB"/>
        </w:rPr>
        <w:t>For more information:</w:t>
      </w:r>
      <w:r w:rsidRPr="002A56FA">
        <w:rPr>
          <w:rFonts w:asciiTheme="minorHAnsi" w:hAnsiTheme="minorHAnsi"/>
          <w:i/>
          <w:sz w:val="25"/>
          <w:szCs w:val="25"/>
          <w:lang w:val="en-GB"/>
        </w:rPr>
        <w:br/>
      </w:r>
      <w:hyperlink r:id="rId9" w:history="1">
        <w:r w:rsidRPr="002A56FA">
          <w:rPr>
            <w:rStyle w:val="Hyperlink"/>
            <w:rFonts w:asciiTheme="minorHAnsi" w:hAnsiTheme="minorHAnsi"/>
            <w:sz w:val="25"/>
            <w:szCs w:val="25"/>
            <w:lang w:val="en-GB"/>
          </w:rPr>
          <w:t>http://www.regeringen.se/pressmeddelanden/2016/12/satsning-pa-vard-for-personer-med-kroniska-sjukdomar-fortsatter/</w:t>
        </w:r>
      </w:hyperlink>
    </w:p>
    <w:p w:rsidR="001719DC" w:rsidRPr="002A56FA" w:rsidRDefault="00B10412" w:rsidP="001719DC">
      <w:pPr>
        <w:pStyle w:val="SoSPunktlista"/>
        <w:numPr>
          <w:ilvl w:val="0"/>
          <w:numId w:val="0"/>
        </w:numPr>
        <w:ind w:left="227"/>
        <w:rPr>
          <w:rFonts w:asciiTheme="minorHAnsi" w:hAnsiTheme="minorHAnsi"/>
          <w:sz w:val="25"/>
          <w:szCs w:val="25"/>
          <w:lang w:val="en-GB"/>
        </w:rPr>
      </w:pPr>
      <w:hyperlink r:id="rId10" w:history="1">
        <w:r w:rsidR="001719DC" w:rsidRPr="002A56FA">
          <w:rPr>
            <w:rStyle w:val="Hyperlink"/>
            <w:rFonts w:asciiTheme="minorHAnsi" w:hAnsiTheme="minorHAnsi"/>
            <w:sz w:val="25"/>
            <w:szCs w:val="25"/>
            <w:lang w:val="en-GB"/>
          </w:rPr>
          <w:t>https://skl.se/halsasjukvard/psykiskhalsa/overenskommelsenpsykiskhalsa.234.html</w:t>
        </w:r>
      </w:hyperlink>
      <w:r w:rsidR="001719DC" w:rsidRPr="002A56FA">
        <w:rPr>
          <w:rFonts w:asciiTheme="minorHAnsi" w:hAnsiTheme="minorHAnsi"/>
          <w:sz w:val="25"/>
          <w:szCs w:val="25"/>
          <w:lang w:val="en-GB"/>
        </w:rPr>
        <w:br/>
      </w:r>
    </w:p>
    <w:p w:rsidR="002A56FA" w:rsidRPr="002A56FA" w:rsidRDefault="001719DC" w:rsidP="002A56FA">
      <w:pPr>
        <w:pStyle w:val="SoSPunktlista"/>
        <w:numPr>
          <w:ilvl w:val="0"/>
          <w:numId w:val="0"/>
        </w:numPr>
        <w:ind w:left="255"/>
        <w:rPr>
          <w:rFonts w:asciiTheme="minorHAnsi" w:hAnsiTheme="minorHAnsi"/>
          <w:sz w:val="25"/>
          <w:szCs w:val="25"/>
          <w:lang w:val="en-GB"/>
        </w:rPr>
      </w:pPr>
      <w:r w:rsidRPr="002A56FA">
        <w:rPr>
          <w:rFonts w:asciiTheme="minorHAnsi" w:hAnsiTheme="minorHAnsi"/>
          <w:sz w:val="25"/>
          <w:szCs w:val="25"/>
          <w:lang w:val="en-GB"/>
        </w:rPr>
        <w:t>The most important law regulating the provision of health care is the Health and Medical Services Act of 1982. The Act requires the county councils to promote the health of their residents and to ensure equal access to health care. The act applies to every citizen in Sweden, including persons with disabilities.</w:t>
      </w:r>
    </w:p>
    <w:p w:rsidR="001719DC" w:rsidRPr="002A56FA" w:rsidRDefault="001719DC" w:rsidP="002A56FA">
      <w:pPr>
        <w:pStyle w:val="SoSPunktlista"/>
        <w:numPr>
          <w:ilvl w:val="0"/>
          <w:numId w:val="0"/>
        </w:numPr>
        <w:ind w:left="255"/>
        <w:rPr>
          <w:rFonts w:asciiTheme="minorHAnsi" w:hAnsiTheme="minorHAnsi"/>
          <w:sz w:val="25"/>
          <w:szCs w:val="25"/>
          <w:lang w:val="en-GB"/>
        </w:rPr>
      </w:pPr>
      <w:r w:rsidRPr="002A56FA">
        <w:rPr>
          <w:rFonts w:asciiTheme="minorHAnsi" w:hAnsiTheme="minorHAnsi"/>
          <w:sz w:val="25"/>
          <w:szCs w:val="25"/>
          <w:lang w:val="en-GB"/>
        </w:rPr>
        <w:t xml:space="preserve"> </w:t>
      </w:r>
    </w:p>
    <w:p w:rsidR="001719DC" w:rsidRPr="002A56FA" w:rsidRDefault="001719DC" w:rsidP="002A56FA">
      <w:pPr>
        <w:pStyle w:val="SoSPunktlista"/>
        <w:numPr>
          <w:ilvl w:val="0"/>
          <w:numId w:val="0"/>
        </w:numPr>
        <w:ind w:left="255"/>
        <w:rPr>
          <w:rFonts w:asciiTheme="minorHAnsi" w:hAnsiTheme="minorHAnsi"/>
          <w:sz w:val="25"/>
          <w:szCs w:val="25"/>
          <w:lang w:val="en-GB"/>
        </w:rPr>
      </w:pPr>
      <w:r w:rsidRPr="002A56FA">
        <w:rPr>
          <w:rFonts w:asciiTheme="minorHAnsi" w:hAnsiTheme="minorHAnsi"/>
          <w:sz w:val="25"/>
          <w:szCs w:val="25"/>
          <w:lang w:val="en-GB"/>
        </w:rPr>
        <w:t xml:space="preserve">There is a maximum amount that citizens are required to pay for health care in a county. The high-cost protection for non-institutional health care can also be applicable if persons seek care in a county other than the one in which they live. The high-cost protection means that, for a period of twelve months, </w:t>
      </w:r>
      <w:r w:rsidR="002A56FA" w:rsidRPr="002A56FA">
        <w:rPr>
          <w:rFonts w:asciiTheme="minorHAnsi" w:hAnsiTheme="minorHAnsi"/>
          <w:sz w:val="25"/>
          <w:szCs w:val="25"/>
          <w:lang w:val="en-GB"/>
        </w:rPr>
        <w:t>citizens</w:t>
      </w:r>
      <w:r w:rsidRPr="002A56FA">
        <w:rPr>
          <w:rFonts w:asciiTheme="minorHAnsi" w:hAnsiTheme="minorHAnsi"/>
          <w:sz w:val="25"/>
          <w:szCs w:val="25"/>
          <w:lang w:val="en-GB"/>
        </w:rPr>
        <w:t xml:space="preserve"> pay a maximum of SEK 1,100 in total for non-institutional care visits</w:t>
      </w:r>
      <w:r w:rsidR="002A56FA">
        <w:rPr>
          <w:rFonts w:asciiTheme="minorHAnsi" w:hAnsiTheme="minorHAnsi"/>
          <w:sz w:val="25"/>
          <w:szCs w:val="25"/>
          <w:lang w:val="en-GB"/>
        </w:rPr>
        <w:t>, such as to a health centre</w:t>
      </w:r>
      <w:r w:rsidRPr="002A56FA">
        <w:rPr>
          <w:rFonts w:asciiTheme="minorHAnsi" w:hAnsiTheme="minorHAnsi"/>
          <w:sz w:val="25"/>
          <w:szCs w:val="25"/>
          <w:lang w:val="en-GB"/>
        </w:rPr>
        <w:t xml:space="preserve">. </w:t>
      </w:r>
    </w:p>
    <w:p w:rsidR="001719DC" w:rsidRPr="002A56FA" w:rsidRDefault="001719DC" w:rsidP="001719DC">
      <w:pPr>
        <w:pStyle w:val="SoSPunktlista"/>
        <w:numPr>
          <w:ilvl w:val="0"/>
          <w:numId w:val="0"/>
        </w:numPr>
        <w:ind w:left="227"/>
        <w:rPr>
          <w:rFonts w:asciiTheme="minorHAnsi" w:hAnsiTheme="minorHAnsi"/>
          <w:sz w:val="25"/>
          <w:szCs w:val="25"/>
          <w:lang w:val="en-GB"/>
        </w:rPr>
      </w:pPr>
    </w:p>
    <w:p w:rsidR="001719DC" w:rsidRPr="002A56FA" w:rsidRDefault="001719DC" w:rsidP="002A56FA">
      <w:pPr>
        <w:pStyle w:val="SoSPunktlista"/>
        <w:numPr>
          <w:ilvl w:val="0"/>
          <w:numId w:val="0"/>
        </w:numPr>
        <w:ind w:left="255"/>
        <w:rPr>
          <w:rFonts w:asciiTheme="minorHAnsi" w:hAnsiTheme="minorHAnsi"/>
          <w:sz w:val="25"/>
          <w:szCs w:val="25"/>
          <w:lang w:val="en-GB"/>
        </w:rPr>
      </w:pPr>
      <w:r w:rsidRPr="002A56FA">
        <w:rPr>
          <w:rFonts w:asciiTheme="minorHAnsi" w:hAnsiTheme="minorHAnsi"/>
          <w:sz w:val="25"/>
          <w:szCs w:val="25"/>
          <w:lang w:val="en-GB"/>
        </w:rPr>
        <w:lastRenderedPageBreak/>
        <w:t>The county council shall offer those resident in the county council or who are remitted pursuant to section 16 of the Population Act (1991: 481) and permanently reside there;</w:t>
      </w:r>
    </w:p>
    <w:p w:rsidR="001719DC" w:rsidRPr="002A56FA" w:rsidRDefault="001719DC" w:rsidP="001719DC">
      <w:pPr>
        <w:pStyle w:val="SoSPunktlista"/>
        <w:numPr>
          <w:ilvl w:val="1"/>
          <w:numId w:val="44"/>
        </w:numPr>
        <w:rPr>
          <w:rFonts w:asciiTheme="minorHAnsi" w:hAnsiTheme="minorHAnsi"/>
          <w:sz w:val="25"/>
          <w:szCs w:val="25"/>
          <w:lang w:val="en-GB"/>
        </w:rPr>
      </w:pPr>
      <w:proofErr w:type="spellStart"/>
      <w:r w:rsidRPr="002A56FA">
        <w:rPr>
          <w:rFonts w:asciiTheme="minorHAnsi" w:hAnsiTheme="minorHAnsi"/>
          <w:sz w:val="25"/>
          <w:szCs w:val="25"/>
          <w:lang w:val="en-GB"/>
        </w:rPr>
        <w:t>Habilitation</w:t>
      </w:r>
      <w:proofErr w:type="spellEnd"/>
      <w:r w:rsidRPr="002A56FA">
        <w:rPr>
          <w:rFonts w:asciiTheme="minorHAnsi" w:hAnsiTheme="minorHAnsi"/>
          <w:sz w:val="25"/>
          <w:szCs w:val="25"/>
          <w:lang w:val="en-GB"/>
        </w:rPr>
        <w:t xml:space="preserve"> and rehabilitation</w:t>
      </w:r>
    </w:p>
    <w:p w:rsidR="001719DC" w:rsidRPr="002A56FA" w:rsidRDefault="001719DC" w:rsidP="001719DC">
      <w:pPr>
        <w:pStyle w:val="SoSPunktlista"/>
        <w:numPr>
          <w:ilvl w:val="1"/>
          <w:numId w:val="44"/>
        </w:numPr>
        <w:rPr>
          <w:rFonts w:asciiTheme="minorHAnsi" w:hAnsiTheme="minorHAnsi"/>
          <w:sz w:val="25"/>
          <w:szCs w:val="25"/>
          <w:lang w:val="en-GB"/>
        </w:rPr>
      </w:pPr>
      <w:r w:rsidRPr="002A56FA">
        <w:rPr>
          <w:rFonts w:asciiTheme="minorHAnsi" w:hAnsiTheme="minorHAnsi"/>
          <w:sz w:val="25"/>
          <w:szCs w:val="25"/>
          <w:lang w:val="en-GB"/>
        </w:rPr>
        <w:t>Assistive technology for persons with disabilities</w:t>
      </w:r>
    </w:p>
    <w:p w:rsidR="001719DC" w:rsidRPr="002A56FA" w:rsidRDefault="001719DC" w:rsidP="001719DC">
      <w:pPr>
        <w:pStyle w:val="SoSPunktlista"/>
        <w:numPr>
          <w:ilvl w:val="1"/>
          <w:numId w:val="44"/>
        </w:numPr>
        <w:rPr>
          <w:rFonts w:asciiTheme="minorHAnsi" w:hAnsiTheme="minorHAnsi"/>
          <w:sz w:val="25"/>
          <w:szCs w:val="25"/>
          <w:lang w:val="en-GB"/>
        </w:rPr>
      </w:pPr>
      <w:r w:rsidRPr="002A56FA">
        <w:rPr>
          <w:rFonts w:asciiTheme="minorHAnsi" w:hAnsiTheme="minorHAnsi"/>
          <w:sz w:val="25"/>
          <w:szCs w:val="25"/>
          <w:lang w:val="en-GB"/>
        </w:rPr>
        <w:t>Interpreting services</w:t>
      </w:r>
      <w:r w:rsidR="00F4643C">
        <w:rPr>
          <w:rFonts w:asciiTheme="minorHAnsi" w:hAnsiTheme="minorHAnsi"/>
          <w:sz w:val="25"/>
          <w:szCs w:val="25"/>
          <w:lang w:val="en-GB"/>
        </w:rPr>
        <w:t xml:space="preserve"> </w:t>
      </w:r>
      <w:r w:rsidRPr="002A56FA">
        <w:rPr>
          <w:rFonts w:asciiTheme="minorHAnsi" w:hAnsiTheme="minorHAnsi"/>
          <w:sz w:val="25"/>
          <w:szCs w:val="25"/>
          <w:lang w:val="en-GB"/>
        </w:rPr>
        <w:t>for children who are deaf</w:t>
      </w:r>
      <w:r w:rsidR="001B3D54">
        <w:rPr>
          <w:rFonts w:asciiTheme="minorHAnsi" w:hAnsiTheme="minorHAnsi"/>
          <w:sz w:val="25"/>
          <w:szCs w:val="25"/>
          <w:lang w:val="en-GB"/>
        </w:rPr>
        <w:t xml:space="preserve"> or </w:t>
      </w:r>
      <w:r w:rsidRPr="002A56FA">
        <w:rPr>
          <w:rFonts w:asciiTheme="minorHAnsi" w:hAnsiTheme="minorHAnsi"/>
          <w:sz w:val="25"/>
          <w:szCs w:val="25"/>
          <w:lang w:val="en-GB"/>
        </w:rPr>
        <w:t>deafblind and adults that are hearing impaired.</w:t>
      </w:r>
      <w:r w:rsidRPr="002A56FA">
        <w:rPr>
          <w:rFonts w:asciiTheme="minorHAnsi" w:hAnsiTheme="minorHAnsi"/>
          <w:sz w:val="25"/>
          <w:szCs w:val="25"/>
          <w:lang w:val="en-GB"/>
        </w:rPr>
        <w:br/>
      </w:r>
    </w:p>
    <w:p w:rsidR="001719DC" w:rsidRPr="002A56FA" w:rsidRDefault="001719DC" w:rsidP="001719DC">
      <w:pPr>
        <w:pStyle w:val="SoSPunktlista"/>
        <w:numPr>
          <w:ilvl w:val="0"/>
          <w:numId w:val="0"/>
        </w:numPr>
        <w:ind w:left="227"/>
        <w:rPr>
          <w:rFonts w:asciiTheme="minorHAnsi" w:hAnsiTheme="minorHAnsi"/>
          <w:sz w:val="25"/>
          <w:szCs w:val="25"/>
          <w:lang w:val="en-GB"/>
        </w:rPr>
      </w:pPr>
      <w:r w:rsidRPr="002A56FA">
        <w:rPr>
          <w:rFonts w:asciiTheme="minorHAnsi" w:hAnsiTheme="minorHAnsi"/>
          <w:sz w:val="25"/>
          <w:szCs w:val="25"/>
          <w:lang w:val="en-GB"/>
        </w:rPr>
        <w:t xml:space="preserve">The responsibility of the county council does not cover the </w:t>
      </w:r>
      <w:proofErr w:type="spellStart"/>
      <w:r w:rsidRPr="002A56FA">
        <w:rPr>
          <w:rFonts w:asciiTheme="minorHAnsi" w:hAnsiTheme="minorHAnsi"/>
          <w:sz w:val="25"/>
          <w:szCs w:val="25"/>
          <w:lang w:val="en-GB"/>
        </w:rPr>
        <w:t>habilitation</w:t>
      </w:r>
      <w:proofErr w:type="spellEnd"/>
      <w:r w:rsidRPr="002A56FA">
        <w:rPr>
          <w:rFonts w:asciiTheme="minorHAnsi" w:hAnsiTheme="minorHAnsi"/>
          <w:sz w:val="25"/>
          <w:szCs w:val="25"/>
          <w:lang w:val="en-GB"/>
        </w:rPr>
        <w:t>, rehabilitation and assistance that a municipality within the county council is responsible for.</w:t>
      </w:r>
      <w:r w:rsidR="001B3D54">
        <w:rPr>
          <w:rFonts w:asciiTheme="minorHAnsi" w:hAnsiTheme="minorHAnsi"/>
          <w:sz w:val="25"/>
          <w:szCs w:val="25"/>
          <w:lang w:val="en-GB"/>
        </w:rPr>
        <w:t xml:space="preserve"> </w:t>
      </w:r>
      <w:proofErr w:type="spellStart"/>
      <w:r w:rsidRPr="002A56FA">
        <w:rPr>
          <w:rFonts w:asciiTheme="minorHAnsi" w:hAnsiTheme="minorHAnsi"/>
          <w:sz w:val="25"/>
          <w:szCs w:val="25"/>
          <w:lang w:val="en-GB"/>
        </w:rPr>
        <w:t>Habilitation</w:t>
      </w:r>
      <w:proofErr w:type="spellEnd"/>
      <w:r w:rsidRPr="002A56FA">
        <w:rPr>
          <w:rFonts w:asciiTheme="minorHAnsi" w:hAnsiTheme="minorHAnsi"/>
          <w:sz w:val="25"/>
          <w:szCs w:val="25"/>
          <w:lang w:val="en-GB"/>
        </w:rPr>
        <w:t xml:space="preserve"> or rehabilitation as well as provision of assistance should be planned in collaboration with the individual. </w:t>
      </w:r>
    </w:p>
    <w:p w:rsidR="001719DC" w:rsidRPr="002A56FA" w:rsidRDefault="001719DC" w:rsidP="001719DC">
      <w:pPr>
        <w:pStyle w:val="SoSPunktlista"/>
        <w:numPr>
          <w:ilvl w:val="0"/>
          <w:numId w:val="0"/>
        </w:numPr>
        <w:ind w:left="227"/>
        <w:rPr>
          <w:rFonts w:asciiTheme="minorHAnsi" w:hAnsiTheme="minorHAnsi"/>
          <w:sz w:val="25"/>
          <w:szCs w:val="25"/>
          <w:lang w:val="en-GB"/>
        </w:rPr>
      </w:pPr>
      <w:r w:rsidRPr="002A56FA">
        <w:rPr>
          <w:rFonts w:asciiTheme="minorHAnsi" w:hAnsiTheme="minorHAnsi"/>
          <w:i/>
          <w:sz w:val="25"/>
          <w:szCs w:val="25"/>
          <w:lang w:val="en-GB"/>
        </w:rPr>
        <w:t>For more information:</w:t>
      </w:r>
      <w:r w:rsidRPr="002A56FA">
        <w:rPr>
          <w:rFonts w:asciiTheme="minorHAnsi" w:hAnsiTheme="minorHAnsi"/>
          <w:i/>
          <w:sz w:val="25"/>
          <w:szCs w:val="25"/>
          <w:lang w:val="en-GB"/>
        </w:rPr>
        <w:br/>
      </w:r>
      <w:hyperlink r:id="rId11" w:history="1">
        <w:r w:rsidRPr="002A56FA">
          <w:rPr>
            <w:rStyle w:val="Hyperlink"/>
            <w:rFonts w:asciiTheme="minorHAnsi" w:hAnsiTheme="minorHAnsi"/>
            <w:sz w:val="25"/>
            <w:szCs w:val="25"/>
            <w:lang w:val="en-GB"/>
          </w:rPr>
          <w:t>http://www.riksdagen.se/sv/dokument-lagar/dokument/svensk-forfattningssamling/halso--och-sjukvardslag-1982763_sfs-1982-763</w:t>
        </w:r>
      </w:hyperlink>
      <w:r w:rsidRPr="002A56FA">
        <w:rPr>
          <w:rFonts w:asciiTheme="minorHAnsi" w:hAnsiTheme="minorHAnsi"/>
          <w:sz w:val="25"/>
          <w:szCs w:val="25"/>
          <w:lang w:val="en-GB"/>
        </w:rPr>
        <w:br/>
      </w:r>
    </w:p>
    <w:p w:rsidR="001719DC" w:rsidRPr="002A56FA" w:rsidRDefault="001719DC" w:rsidP="001B3D54">
      <w:pPr>
        <w:pStyle w:val="SoSPunktlista"/>
        <w:numPr>
          <w:ilvl w:val="0"/>
          <w:numId w:val="0"/>
        </w:numPr>
        <w:ind w:left="255"/>
        <w:rPr>
          <w:rFonts w:asciiTheme="minorHAnsi" w:hAnsiTheme="minorHAnsi"/>
          <w:sz w:val="25"/>
          <w:szCs w:val="25"/>
          <w:lang w:val="en-GB"/>
        </w:rPr>
      </w:pPr>
      <w:r w:rsidRPr="002A56FA">
        <w:rPr>
          <w:rFonts w:asciiTheme="minorHAnsi" w:hAnsiTheme="minorHAnsi"/>
          <w:sz w:val="25"/>
          <w:szCs w:val="25"/>
          <w:lang w:val="en-GB"/>
        </w:rPr>
        <w:t>The Patient Act came into force January 1</w:t>
      </w:r>
      <w:r w:rsidR="001B3D54" w:rsidRPr="001B3D54">
        <w:rPr>
          <w:rFonts w:asciiTheme="minorHAnsi" w:hAnsiTheme="minorHAnsi"/>
          <w:sz w:val="25"/>
          <w:szCs w:val="25"/>
          <w:vertAlign w:val="superscript"/>
          <w:lang w:val="en-GB"/>
        </w:rPr>
        <w:t>st</w:t>
      </w:r>
      <w:r w:rsidRPr="002A56FA">
        <w:rPr>
          <w:rFonts w:asciiTheme="minorHAnsi" w:hAnsiTheme="minorHAnsi"/>
          <w:sz w:val="25"/>
          <w:szCs w:val="25"/>
          <w:lang w:val="en-GB"/>
        </w:rPr>
        <w:t xml:space="preserve">, 2015. The purpose of the Patient Act is to protect the rights and interests of the patient. The law states that patients are to be informed about their illness and the kind of treatments that are available. Patients have the right to participate in all decisions about the care they will be receiving. Patients must also be informed where they can obtain the care that they need. According to the Patient Act, caregivers are required to provide the patient with all necessary information no matter who the patient is or what background he or she has. For example, a clinic may be responsible for offering written information or an interpreter so that the patient can fully understand exactly how an examination will be performed. </w:t>
      </w:r>
    </w:p>
    <w:p w:rsidR="001719DC" w:rsidRPr="002A56FA" w:rsidRDefault="001719DC" w:rsidP="001719DC">
      <w:pPr>
        <w:pStyle w:val="SoSPunktlista"/>
        <w:numPr>
          <w:ilvl w:val="0"/>
          <w:numId w:val="0"/>
        </w:numPr>
        <w:ind w:left="227"/>
        <w:rPr>
          <w:rFonts w:asciiTheme="minorHAnsi" w:hAnsiTheme="minorHAnsi"/>
          <w:sz w:val="25"/>
          <w:szCs w:val="25"/>
          <w:lang w:val="en-GB"/>
        </w:rPr>
      </w:pPr>
      <w:r w:rsidRPr="002A56FA">
        <w:rPr>
          <w:rFonts w:asciiTheme="minorHAnsi" w:hAnsiTheme="minorHAnsi"/>
          <w:i/>
          <w:sz w:val="25"/>
          <w:szCs w:val="25"/>
          <w:lang w:val="en-GB"/>
        </w:rPr>
        <w:t>For more information:</w:t>
      </w:r>
      <w:r w:rsidRPr="002A56FA">
        <w:rPr>
          <w:rFonts w:asciiTheme="minorHAnsi" w:hAnsiTheme="minorHAnsi"/>
          <w:i/>
          <w:sz w:val="25"/>
          <w:szCs w:val="25"/>
          <w:lang w:val="en-GB"/>
        </w:rPr>
        <w:br/>
      </w:r>
      <w:hyperlink r:id="rId12" w:history="1">
        <w:r w:rsidRPr="002A56FA">
          <w:rPr>
            <w:rStyle w:val="Hyperlink"/>
            <w:rFonts w:asciiTheme="minorHAnsi" w:hAnsiTheme="minorHAnsi"/>
            <w:sz w:val="25"/>
            <w:szCs w:val="25"/>
            <w:lang w:val="en-GB"/>
          </w:rPr>
          <w:t>https://www.1177.se/Stockholm/Other-languages/Engelska/Regler-och-rattigheter/Patientlagen/</w:t>
        </w:r>
      </w:hyperlink>
      <w:r w:rsidRPr="002A56FA">
        <w:rPr>
          <w:rFonts w:asciiTheme="minorHAnsi" w:hAnsiTheme="minorHAnsi"/>
          <w:sz w:val="25"/>
          <w:szCs w:val="25"/>
          <w:lang w:val="en-GB"/>
        </w:rPr>
        <w:t xml:space="preserve">  </w:t>
      </w:r>
      <w:r w:rsidRPr="002A56FA">
        <w:rPr>
          <w:rFonts w:asciiTheme="minorHAnsi" w:hAnsiTheme="minorHAnsi"/>
          <w:sz w:val="25"/>
          <w:szCs w:val="25"/>
          <w:lang w:val="en-GB"/>
        </w:rPr>
        <w:br/>
      </w:r>
    </w:p>
    <w:p w:rsidR="001719DC" w:rsidRPr="002A56FA" w:rsidRDefault="001719DC" w:rsidP="001719DC">
      <w:pPr>
        <w:pStyle w:val="SoSPunktlista"/>
        <w:numPr>
          <w:ilvl w:val="0"/>
          <w:numId w:val="0"/>
        </w:numPr>
        <w:ind w:left="227"/>
        <w:rPr>
          <w:rFonts w:asciiTheme="minorHAnsi" w:hAnsiTheme="minorHAnsi"/>
          <w:sz w:val="25"/>
          <w:szCs w:val="25"/>
          <w:lang w:val="en-GB"/>
        </w:rPr>
      </w:pPr>
      <w:r w:rsidRPr="002A56FA">
        <w:rPr>
          <w:rFonts w:asciiTheme="minorHAnsi" w:hAnsiTheme="minorHAnsi"/>
          <w:sz w:val="25"/>
          <w:szCs w:val="25"/>
          <w:lang w:val="en-GB"/>
        </w:rPr>
        <w:t xml:space="preserve">The Patient Act also states that when there are different aids for persons with disabilities available, patients should be given the opportunity to choose. The patient shall receive the chosen aid if it appears justified in the light of his or her needs and the costs of the aid. </w:t>
      </w:r>
      <w:r w:rsidRPr="002A56FA">
        <w:rPr>
          <w:rFonts w:asciiTheme="minorHAnsi" w:hAnsiTheme="minorHAnsi"/>
          <w:sz w:val="25"/>
          <w:szCs w:val="25"/>
          <w:lang w:val="en-GB"/>
        </w:rPr>
        <w:br/>
      </w:r>
      <w:r w:rsidRPr="002A56FA">
        <w:rPr>
          <w:rFonts w:asciiTheme="minorHAnsi" w:hAnsiTheme="minorHAnsi"/>
          <w:i/>
          <w:sz w:val="25"/>
          <w:szCs w:val="25"/>
          <w:lang w:val="en-GB"/>
        </w:rPr>
        <w:t>For more information:</w:t>
      </w:r>
      <w:r w:rsidRPr="002A56FA">
        <w:rPr>
          <w:rFonts w:asciiTheme="minorHAnsi" w:hAnsiTheme="minorHAnsi"/>
          <w:i/>
          <w:sz w:val="25"/>
          <w:szCs w:val="25"/>
          <w:lang w:val="en-GB"/>
        </w:rPr>
        <w:br/>
      </w:r>
      <w:hyperlink r:id="rId13" w:history="1">
        <w:r w:rsidRPr="002A56FA">
          <w:rPr>
            <w:rStyle w:val="Hyperlink"/>
            <w:rFonts w:asciiTheme="minorHAnsi" w:hAnsiTheme="minorHAnsi"/>
            <w:sz w:val="25"/>
            <w:szCs w:val="25"/>
            <w:lang w:val="en-GB"/>
          </w:rPr>
          <w:t>https://www.riksdagen.se/sv/dokument-lagar/dokument/svensk-forfattningssamling/patientlag-2014821_sfs-2014-821</w:t>
        </w:r>
      </w:hyperlink>
      <w:r w:rsidRPr="002A56FA">
        <w:rPr>
          <w:rFonts w:asciiTheme="minorHAnsi" w:hAnsiTheme="minorHAnsi"/>
          <w:sz w:val="25"/>
          <w:szCs w:val="25"/>
          <w:lang w:val="en-GB"/>
        </w:rPr>
        <w:br/>
      </w:r>
    </w:p>
    <w:p w:rsidR="001719DC" w:rsidRPr="002A56FA" w:rsidRDefault="001719DC" w:rsidP="001719DC">
      <w:pPr>
        <w:pStyle w:val="SoSPunktlista"/>
        <w:numPr>
          <w:ilvl w:val="0"/>
          <w:numId w:val="0"/>
        </w:numPr>
        <w:ind w:left="227"/>
        <w:rPr>
          <w:rFonts w:asciiTheme="minorHAnsi" w:hAnsiTheme="minorHAnsi"/>
          <w:sz w:val="25"/>
          <w:szCs w:val="25"/>
          <w:lang w:val="en-GB"/>
        </w:rPr>
      </w:pPr>
      <w:r w:rsidRPr="002A56FA">
        <w:rPr>
          <w:rFonts w:asciiTheme="minorHAnsi" w:hAnsiTheme="minorHAnsi"/>
          <w:sz w:val="25"/>
          <w:szCs w:val="25"/>
          <w:lang w:val="en-GB"/>
        </w:rPr>
        <w:t xml:space="preserve">The Equality Ombudsman (DO) shall, among other tasks, provide advice and support to help enable </w:t>
      </w:r>
      <w:r w:rsidR="001B3D54">
        <w:rPr>
          <w:rFonts w:asciiTheme="minorHAnsi" w:hAnsiTheme="minorHAnsi"/>
          <w:sz w:val="25"/>
          <w:szCs w:val="25"/>
          <w:lang w:val="en-GB"/>
        </w:rPr>
        <w:t>those who find themselves being</w:t>
      </w:r>
      <w:r w:rsidRPr="002A56FA">
        <w:rPr>
          <w:rFonts w:asciiTheme="minorHAnsi" w:hAnsiTheme="minorHAnsi"/>
          <w:sz w:val="25"/>
          <w:szCs w:val="25"/>
          <w:lang w:val="en-GB"/>
        </w:rPr>
        <w:t xml:space="preserve"> subjected to discrimination. The Equality Ombudsman’s work is governed by the Discrimination Act (2008:568). Disability is one of seven protected grounds of discrimination. The Discrimination Act prohibits </w:t>
      </w:r>
      <w:r w:rsidRPr="002A56FA">
        <w:rPr>
          <w:rFonts w:asciiTheme="minorHAnsi" w:hAnsiTheme="minorHAnsi"/>
          <w:sz w:val="25"/>
          <w:szCs w:val="25"/>
          <w:lang w:val="en-GB"/>
        </w:rPr>
        <w:lastRenderedPageBreak/>
        <w:t xml:space="preserve">discrimination in a number of different areas such as health and medical care. </w:t>
      </w:r>
    </w:p>
    <w:p w:rsidR="001719DC" w:rsidRPr="002A56FA" w:rsidRDefault="001719DC" w:rsidP="001719DC">
      <w:pPr>
        <w:pStyle w:val="SoSPunktlista"/>
        <w:numPr>
          <w:ilvl w:val="0"/>
          <w:numId w:val="0"/>
        </w:numPr>
        <w:ind w:left="227"/>
        <w:rPr>
          <w:rFonts w:asciiTheme="minorHAnsi" w:hAnsiTheme="minorHAnsi"/>
          <w:sz w:val="25"/>
          <w:szCs w:val="25"/>
          <w:lang w:val="en-GB"/>
        </w:rPr>
      </w:pPr>
      <w:r w:rsidRPr="002A56FA">
        <w:rPr>
          <w:rFonts w:asciiTheme="minorHAnsi" w:hAnsiTheme="minorHAnsi"/>
          <w:i/>
          <w:sz w:val="25"/>
          <w:szCs w:val="25"/>
          <w:lang w:val="en-GB"/>
        </w:rPr>
        <w:t>For more information:</w:t>
      </w:r>
      <w:r w:rsidRPr="002A56FA">
        <w:rPr>
          <w:rFonts w:asciiTheme="minorHAnsi" w:hAnsiTheme="minorHAnsi"/>
          <w:i/>
          <w:sz w:val="25"/>
          <w:szCs w:val="25"/>
          <w:lang w:val="en-GB"/>
        </w:rPr>
        <w:br/>
      </w:r>
      <w:hyperlink r:id="rId14" w:history="1">
        <w:r w:rsidRPr="002A56FA">
          <w:rPr>
            <w:rStyle w:val="Hyperlink"/>
            <w:rFonts w:asciiTheme="minorHAnsi" w:hAnsiTheme="minorHAnsi"/>
            <w:sz w:val="25"/>
            <w:szCs w:val="25"/>
            <w:lang w:val="en-GB"/>
          </w:rPr>
          <w:t>http://www.do.se/other-languages/english-engelska/</w:t>
        </w:r>
      </w:hyperlink>
      <w:r w:rsidRPr="002A56FA">
        <w:rPr>
          <w:rFonts w:asciiTheme="minorHAnsi" w:hAnsiTheme="minorHAnsi"/>
          <w:sz w:val="25"/>
          <w:szCs w:val="25"/>
          <w:lang w:val="en-GB"/>
        </w:rPr>
        <w:t xml:space="preserve"> </w:t>
      </w:r>
      <w:r w:rsidRPr="002A56FA">
        <w:rPr>
          <w:rFonts w:asciiTheme="minorHAnsi" w:hAnsiTheme="minorHAnsi"/>
          <w:sz w:val="25"/>
          <w:szCs w:val="25"/>
          <w:lang w:val="en-GB"/>
        </w:rPr>
        <w:br/>
        <w:t xml:space="preserve"> </w:t>
      </w:r>
    </w:p>
    <w:p w:rsidR="001B3D54" w:rsidRDefault="001719DC" w:rsidP="001B3D54">
      <w:pPr>
        <w:pStyle w:val="SoSPunktlista"/>
        <w:numPr>
          <w:ilvl w:val="0"/>
          <w:numId w:val="0"/>
        </w:numPr>
        <w:ind w:left="255"/>
        <w:rPr>
          <w:rFonts w:asciiTheme="minorHAnsi" w:hAnsiTheme="minorHAnsi"/>
          <w:sz w:val="25"/>
          <w:szCs w:val="25"/>
          <w:lang w:val="en-GB"/>
        </w:rPr>
      </w:pPr>
      <w:r w:rsidRPr="002A56FA">
        <w:rPr>
          <w:rFonts w:asciiTheme="minorHAnsi" w:hAnsiTheme="minorHAnsi"/>
          <w:sz w:val="25"/>
          <w:szCs w:val="25"/>
          <w:lang w:val="en-GB"/>
        </w:rPr>
        <w:t xml:space="preserve">In November 2017, the Swedish Parliament voted for prop. 2016/17:188 </w:t>
      </w:r>
      <w:r w:rsidRPr="002A56FA">
        <w:rPr>
          <w:rFonts w:asciiTheme="minorHAnsi" w:hAnsiTheme="minorHAnsi"/>
          <w:i/>
          <w:sz w:val="25"/>
          <w:szCs w:val="25"/>
          <w:lang w:val="en-GB"/>
        </w:rPr>
        <w:t>National target and focus on disability policy</w:t>
      </w:r>
      <w:r w:rsidRPr="002A56FA">
        <w:rPr>
          <w:rFonts w:asciiTheme="minorHAnsi" w:hAnsiTheme="minorHAnsi"/>
          <w:sz w:val="25"/>
          <w:szCs w:val="25"/>
          <w:lang w:val="en-GB"/>
        </w:rPr>
        <w:t xml:space="preserve">. The proposal emphasizes that disability policy is based on Sweden's international human rights obligations. As a consequence of this bill, the government has initiated a review of the national disability policy with a focus on describing the application of the universal design principle. The review will furthermore propose the design of a stable and long-term governance and monitoring system based on the new national target and the new focus. These proposals will include issues regarding health care for persons with disabilities. </w:t>
      </w:r>
    </w:p>
    <w:p w:rsidR="001B3D54" w:rsidRDefault="001B3D54" w:rsidP="001B3D54">
      <w:pPr>
        <w:pStyle w:val="SoSPunktlista"/>
        <w:numPr>
          <w:ilvl w:val="0"/>
          <w:numId w:val="0"/>
        </w:numPr>
        <w:ind w:left="255"/>
        <w:rPr>
          <w:rFonts w:asciiTheme="minorHAnsi" w:hAnsiTheme="minorHAnsi"/>
          <w:sz w:val="25"/>
          <w:szCs w:val="25"/>
          <w:lang w:val="en-GB"/>
        </w:rPr>
      </w:pPr>
    </w:p>
    <w:p w:rsidR="001B3D54" w:rsidRDefault="001719DC" w:rsidP="001B3D54">
      <w:pPr>
        <w:pStyle w:val="SoSPunktlista"/>
        <w:numPr>
          <w:ilvl w:val="0"/>
          <w:numId w:val="0"/>
        </w:numPr>
        <w:ind w:left="255"/>
        <w:rPr>
          <w:rFonts w:asciiTheme="minorHAnsi" w:hAnsiTheme="minorHAnsi"/>
          <w:b/>
          <w:sz w:val="25"/>
          <w:szCs w:val="25"/>
          <w:lang w:val="en-GB"/>
        </w:rPr>
      </w:pPr>
      <w:r w:rsidRPr="002A56FA">
        <w:rPr>
          <w:rFonts w:asciiTheme="minorHAnsi" w:hAnsiTheme="minorHAnsi"/>
          <w:b/>
          <w:sz w:val="25"/>
          <w:szCs w:val="25"/>
          <w:lang w:val="en-GB"/>
        </w:rPr>
        <w:t>2. Challenges</w:t>
      </w:r>
    </w:p>
    <w:p w:rsidR="001B3D54" w:rsidRDefault="001B3D54" w:rsidP="001B3D54">
      <w:pPr>
        <w:pStyle w:val="SoSPunktlista"/>
        <w:numPr>
          <w:ilvl w:val="0"/>
          <w:numId w:val="0"/>
        </w:numPr>
        <w:ind w:left="255"/>
        <w:rPr>
          <w:rFonts w:asciiTheme="minorHAnsi" w:hAnsiTheme="minorHAnsi"/>
          <w:b/>
          <w:sz w:val="25"/>
          <w:szCs w:val="25"/>
          <w:lang w:val="en-GB"/>
        </w:rPr>
      </w:pPr>
    </w:p>
    <w:p w:rsidR="001B3D54" w:rsidRDefault="001719DC" w:rsidP="001B3D54">
      <w:pPr>
        <w:pStyle w:val="SoSPunktlista"/>
        <w:numPr>
          <w:ilvl w:val="0"/>
          <w:numId w:val="0"/>
        </w:numPr>
        <w:ind w:left="255"/>
        <w:rPr>
          <w:rFonts w:asciiTheme="minorHAnsi" w:hAnsiTheme="minorHAnsi"/>
          <w:sz w:val="25"/>
          <w:szCs w:val="25"/>
          <w:lang w:val="en-GB"/>
        </w:rPr>
      </w:pPr>
      <w:r w:rsidRPr="002A56FA">
        <w:rPr>
          <w:rFonts w:asciiTheme="minorHAnsi" w:hAnsiTheme="minorHAnsi"/>
          <w:sz w:val="25"/>
          <w:szCs w:val="25"/>
          <w:lang w:val="en-GB"/>
        </w:rPr>
        <w:t xml:space="preserve">Despite the principle of equal health care in Sweden, some studies give examples of situations when health care is unequal for persons with disabilities. The National Board of Health and Welfare's studies show for example that women receiving interventions according the Law regulating Support and Service to Persons with Certain Functional Disabilities (LSS) run an almost doubled risk of dying in breast cancer compared with other breast cancer patients. Another example is that individuals with measures under LSS who have identified acute myocardial infarction, receive balloon enlargement (PCI) half as often as other myocardial infarction patients. </w:t>
      </w:r>
    </w:p>
    <w:p w:rsidR="001B3D54" w:rsidRDefault="001B3D54" w:rsidP="001B3D54">
      <w:pPr>
        <w:pStyle w:val="SoSPunktlista"/>
        <w:numPr>
          <w:ilvl w:val="0"/>
          <w:numId w:val="0"/>
        </w:numPr>
        <w:ind w:left="255"/>
        <w:rPr>
          <w:rFonts w:asciiTheme="minorHAnsi" w:hAnsiTheme="minorHAnsi"/>
          <w:sz w:val="25"/>
          <w:szCs w:val="25"/>
          <w:lang w:val="en-GB"/>
        </w:rPr>
      </w:pPr>
    </w:p>
    <w:p w:rsidR="001B3D54" w:rsidRDefault="001719DC" w:rsidP="001B3D54">
      <w:pPr>
        <w:pStyle w:val="SoSPunktlista"/>
        <w:numPr>
          <w:ilvl w:val="0"/>
          <w:numId w:val="0"/>
        </w:numPr>
        <w:ind w:left="255"/>
        <w:rPr>
          <w:rFonts w:asciiTheme="minorHAnsi" w:hAnsiTheme="minorHAnsi"/>
          <w:b/>
          <w:sz w:val="25"/>
          <w:szCs w:val="25"/>
          <w:lang w:val="en-GB"/>
        </w:rPr>
      </w:pPr>
      <w:r w:rsidRPr="002A56FA">
        <w:rPr>
          <w:rFonts w:asciiTheme="minorHAnsi" w:hAnsiTheme="minorHAnsi"/>
          <w:b/>
          <w:sz w:val="25"/>
          <w:szCs w:val="25"/>
          <w:lang w:val="en-GB"/>
        </w:rPr>
        <w:t xml:space="preserve">3. Good practice </w:t>
      </w:r>
    </w:p>
    <w:p w:rsidR="001B3D54" w:rsidRDefault="001B3D54" w:rsidP="001B3D54">
      <w:pPr>
        <w:pStyle w:val="SoSPunktlista"/>
        <w:numPr>
          <w:ilvl w:val="0"/>
          <w:numId w:val="0"/>
        </w:numPr>
        <w:ind w:left="255"/>
        <w:rPr>
          <w:rFonts w:asciiTheme="minorHAnsi" w:hAnsiTheme="minorHAnsi"/>
          <w:b/>
          <w:sz w:val="25"/>
          <w:szCs w:val="25"/>
          <w:lang w:val="en-GB"/>
        </w:rPr>
      </w:pPr>
    </w:p>
    <w:p w:rsidR="001719DC" w:rsidRPr="002A56FA" w:rsidRDefault="001719DC" w:rsidP="001B3D54">
      <w:pPr>
        <w:pStyle w:val="SoSPunktlista"/>
        <w:numPr>
          <w:ilvl w:val="0"/>
          <w:numId w:val="0"/>
        </w:numPr>
        <w:ind w:left="255"/>
        <w:rPr>
          <w:rFonts w:asciiTheme="minorHAnsi" w:hAnsiTheme="minorHAnsi"/>
          <w:sz w:val="25"/>
          <w:szCs w:val="25"/>
          <w:lang w:val="en-GB"/>
        </w:rPr>
      </w:pPr>
      <w:r w:rsidRPr="002A56FA">
        <w:rPr>
          <w:rFonts w:asciiTheme="minorHAnsi" w:hAnsiTheme="minorHAnsi"/>
          <w:sz w:val="25"/>
          <w:szCs w:val="25"/>
          <w:lang w:val="en-GB"/>
        </w:rPr>
        <w:t xml:space="preserve">The </w:t>
      </w:r>
      <w:proofErr w:type="spellStart"/>
      <w:r w:rsidRPr="002A56FA">
        <w:rPr>
          <w:rFonts w:asciiTheme="minorHAnsi" w:hAnsiTheme="minorHAnsi"/>
          <w:sz w:val="25"/>
          <w:szCs w:val="25"/>
          <w:lang w:val="en-GB"/>
        </w:rPr>
        <w:t>Sörmland</w:t>
      </w:r>
      <w:proofErr w:type="spellEnd"/>
      <w:r w:rsidRPr="002A56FA">
        <w:rPr>
          <w:rFonts w:asciiTheme="minorHAnsi" w:hAnsiTheme="minorHAnsi"/>
          <w:sz w:val="25"/>
          <w:szCs w:val="25"/>
          <w:lang w:val="en-GB"/>
        </w:rPr>
        <w:t xml:space="preserve"> county council has a </w:t>
      </w:r>
      <w:proofErr w:type="spellStart"/>
      <w:r w:rsidRPr="002A56FA">
        <w:rPr>
          <w:rFonts w:asciiTheme="minorHAnsi" w:hAnsiTheme="minorHAnsi"/>
          <w:sz w:val="25"/>
          <w:szCs w:val="25"/>
          <w:lang w:val="en-GB"/>
        </w:rPr>
        <w:t>habilitation</w:t>
      </w:r>
      <w:proofErr w:type="spellEnd"/>
      <w:r w:rsidRPr="002A56FA">
        <w:rPr>
          <w:rFonts w:asciiTheme="minorHAnsi" w:hAnsiTheme="minorHAnsi"/>
          <w:sz w:val="25"/>
          <w:szCs w:val="25"/>
          <w:lang w:val="en-GB"/>
        </w:rPr>
        <w:t xml:space="preserve"> </w:t>
      </w:r>
      <w:r w:rsidR="001B3D54" w:rsidRPr="002A56FA">
        <w:rPr>
          <w:rFonts w:asciiTheme="minorHAnsi" w:hAnsiTheme="minorHAnsi"/>
          <w:sz w:val="25"/>
          <w:szCs w:val="25"/>
          <w:lang w:val="en-GB"/>
        </w:rPr>
        <w:t>centre</w:t>
      </w:r>
      <w:r w:rsidRPr="002A56FA">
        <w:rPr>
          <w:rFonts w:asciiTheme="minorHAnsi" w:hAnsiTheme="minorHAnsi"/>
          <w:sz w:val="25"/>
          <w:szCs w:val="25"/>
          <w:lang w:val="en-GB"/>
        </w:rPr>
        <w:t xml:space="preserve"> with two coordinators in order to offer better and more coordinated care and support for adults with extensive and lasting disabilities. The county council offers:</w:t>
      </w:r>
    </w:p>
    <w:p w:rsidR="001719DC" w:rsidRPr="002A56FA" w:rsidRDefault="001B3D54" w:rsidP="001719DC">
      <w:pPr>
        <w:pStyle w:val="SoSPunktlista"/>
        <w:rPr>
          <w:rFonts w:asciiTheme="minorHAnsi" w:hAnsiTheme="minorHAnsi"/>
          <w:sz w:val="25"/>
          <w:szCs w:val="25"/>
          <w:lang w:val="en-GB"/>
        </w:rPr>
      </w:pPr>
      <w:r>
        <w:rPr>
          <w:rFonts w:asciiTheme="minorHAnsi" w:hAnsiTheme="minorHAnsi"/>
          <w:sz w:val="25"/>
          <w:szCs w:val="25"/>
          <w:lang w:val="en-GB"/>
        </w:rPr>
        <w:t>A healthcare centre</w:t>
      </w:r>
      <w:r w:rsidR="001719DC" w:rsidRPr="002A56FA">
        <w:rPr>
          <w:rFonts w:asciiTheme="minorHAnsi" w:hAnsiTheme="minorHAnsi"/>
          <w:sz w:val="25"/>
          <w:szCs w:val="25"/>
          <w:lang w:val="en-GB"/>
        </w:rPr>
        <w:t xml:space="preserve"> with </w:t>
      </w:r>
      <w:r>
        <w:rPr>
          <w:rFonts w:asciiTheme="minorHAnsi" w:hAnsiTheme="minorHAnsi"/>
          <w:sz w:val="25"/>
          <w:szCs w:val="25"/>
          <w:lang w:val="en-GB"/>
        </w:rPr>
        <w:t>special</w:t>
      </w:r>
      <w:r w:rsidR="001719DC" w:rsidRPr="002A56FA">
        <w:rPr>
          <w:rFonts w:asciiTheme="minorHAnsi" w:hAnsiTheme="minorHAnsi"/>
          <w:sz w:val="25"/>
          <w:szCs w:val="25"/>
          <w:lang w:val="en-GB"/>
        </w:rPr>
        <w:t xml:space="preserve"> knowledge about various disabilities</w:t>
      </w:r>
    </w:p>
    <w:p w:rsidR="001719DC" w:rsidRPr="002A56FA" w:rsidRDefault="001719DC" w:rsidP="001719DC">
      <w:pPr>
        <w:pStyle w:val="SoSPunktlista"/>
        <w:rPr>
          <w:rFonts w:asciiTheme="minorHAnsi" w:hAnsiTheme="minorHAnsi"/>
          <w:sz w:val="25"/>
          <w:szCs w:val="25"/>
          <w:lang w:val="en-GB"/>
        </w:rPr>
      </w:pPr>
      <w:r w:rsidRPr="002A56FA">
        <w:rPr>
          <w:rFonts w:asciiTheme="minorHAnsi" w:hAnsiTheme="minorHAnsi"/>
          <w:sz w:val="25"/>
          <w:szCs w:val="25"/>
          <w:lang w:val="en-GB"/>
        </w:rPr>
        <w:t>Possibility of longer medical periods and to meet the same doctor each visit</w:t>
      </w:r>
    </w:p>
    <w:p w:rsidR="001719DC" w:rsidRPr="002A56FA" w:rsidRDefault="001719DC" w:rsidP="001719DC">
      <w:pPr>
        <w:pStyle w:val="SoSPunktlista"/>
        <w:rPr>
          <w:rFonts w:asciiTheme="minorHAnsi" w:hAnsiTheme="minorHAnsi"/>
          <w:sz w:val="25"/>
          <w:szCs w:val="25"/>
          <w:lang w:val="en-GB"/>
        </w:rPr>
      </w:pPr>
      <w:r w:rsidRPr="002A56FA">
        <w:rPr>
          <w:rFonts w:asciiTheme="minorHAnsi" w:hAnsiTheme="minorHAnsi"/>
          <w:sz w:val="25"/>
          <w:szCs w:val="25"/>
          <w:lang w:val="en-GB"/>
        </w:rPr>
        <w:t>Increased collaboration between different professions, such as doctors, nurses, physiotherapists and psychologists</w:t>
      </w:r>
    </w:p>
    <w:p w:rsidR="001719DC" w:rsidRPr="002A56FA" w:rsidRDefault="001719DC" w:rsidP="001719DC">
      <w:pPr>
        <w:pStyle w:val="SoSPunktlista"/>
        <w:rPr>
          <w:rFonts w:asciiTheme="minorHAnsi" w:hAnsiTheme="minorHAnsi"/>
          <w:sz w:val="25"/>
          <w:szCs w:val="25"/>
          <w:lang w:val="en-GB"/>
        </w:rPr>
      </w:pPr>
      <w:r w:rsidRPr="002A56FA">
        <w:rPr>
          <w:rFonts w:asciiTheme="minorHAnsi" w:hAnsiTheme="minorHAnsi"/>
          <w:sz w:val="25"/>
          <w:szCs w:val="25"/>
          <w:lang w:val="en-GB"/>
        </w:rPr>
        <w:t xml:space="preserve">Increased cooperation between various healthcare institutions, such as the municipality's health care, </w:t>
      </w:r>
      <w:proofErr w:type="spellStart"/>
      <w:r w:rsidRPr="002A56FA">
        <w:rPr>
          <w:rFonts w:asciiTheme="minorHAnsi" w:hAnsiTheme="minorHAnsi"/>
          <w:sz w:val="25"/>
          <w:szCs w:val="25"/>
          <w:lang w:val="en-GB"/>
        </w:rPr>
        <w:t>habilitation</w:t>
      </w:r>
      <w:proofErr w:type="spellEnd"/>
      <w:r w:rsidRPr="002A56FA">
        <w:rPr>
          <w:rFonts w:asciiTheme="minorHAnsi" w:hAnsiTheme="minorHAnsi"/>
          <w:sz w:val="25"/>
          <w:szCs w:val="25"/>
          <w:lang w:val="en-GB"/>
        </w:rPr>
        <w:t xml:space="preserve"> activities and specialist clinics</w:t>
      </w:r>
    </w:p>
    <w:p w:rsidR="001719DC" w:rsidRPr="002A56FA" w:rsidRDefault="001719DC" w:rsidP="001719DC">
      <w:pPr>
        <w:pStyle w:val="SoSPunktlista"/>
        <w:rPr>
          <w:rFonts w:asciiTheme="minorHAnsi" w:hAnsiTheme="minorHAnsi"/>
          <w:sz w:val="25"/>
          <w:szCs w:val="25"/>
          <w:lang w:val="en-GB"/>
        </w:rPr>
      </w:pPr>
      <w:r w:rsidRPr="002A56FA">
        <w:rPr>
          <w:rFonts w:asciiTheme="minorHAnsi" w:hAnsiTheme="minorHAnsi"/>
          <w:sz w:val="25"/>
          <w:szCs w:val="25"/>
          <w:lang w:val="en-GB"/>
        </w:rPr>
        <w:t xml:space="preserve">Possibility of additional assistance </w:t>
      </w:r>
      <w:r w:rsidR="001B3D54">
        <w:rPr>
          <w:rFonts w:asciiTheme="minorHAnsi" w:hAnsiTheme="minorHAnsi"/>
          <w:sz w:val="25"/>
          <w:szCs w:val="25"/>
          <w:lang w:val="en-GB"/>
        </w:rPr>
        <w:t>in coordinating various efforts</w:t>
      </w:r>
    </w:p>
    <w:p w:rsidR="001719DC" w:rsidRPr="002A56FA" w:rsidRDefault="001719DC" w:rsidP="001719DC">
      <w:pPr>
        <w:pStyle w:val="SoSBrdtext"/>
        <w:rPr>
          <w:rFonts w:asciiTheme="minorHAnsi" w:hAnsiTheme="minorHAnsi"/>
          <w:sz w:val="25"/>
          <w:szCs w:val="25"/>
          <w:lang w:val="en-GB"/>
        </w:rPr>
      </w:pPr>
    </w:p>
    <w:p w:rsidR="001719DC" w:rsidRPr="002A56FA" w:rsidRDefault="001719DC" w:rsidP="001719DC">
      <w:pPr>
        <w:pStyle w:val="SoSBrdtext"/>
        <w:rPr>
          <w:rFonts w:asciiTheme="minorHAnsi" w:hAnsiTheme="minorHAnsi"/>
          <w:sz w:val="25"/>
          <w:szCs w:val="25"/>
          <w:lang w:val="en-GB"/>
        </w:rPr>
      </w:pPr>
      <w:r w:rsidRPr="002A56FA">
        <w:rPr>
          <w:rFonts w:asciiTheme="minorHAnsi" w:hAnsiTheme="minorHAnsi"/>
          <w:sz w:val="25"/>
          <w:szCs w:val="25"/>
          <w:lang w:val="en-GB"/>
        </w:rPr>
        <w:lastRenderedPageBreak/>
        <w:t>This coordinated care targets, for example, persons with Down's syndrome, multiple disabilities, spinal cord eruption, developmental disorder, cerebral palsy (CP), acquired brain injury, autism diagnosis, progressive neuromuscular disease or rare syndrome.</w:t>
      </w:r>
    </w:p>
    <w:p w:rsidR="001719DC" w:rsidRPr="002A56FA" w:rsidRDefault="001719DC" w:rsidP="001719DC">
      <w:pPr>
        <w:pStyle w:val="SoSPunktlista"/>
        <w:numPr>
          <w:ilvl w:val="0"/>
          <w:numId w:val="0"/>
        </w:numPr>
        <w:ind w:left="227" w:hanging="227"/>
        <w:rPr>
          <w:rFonts w:asciiTheme="minorHAnsi" w:hAnsiTheme="minorHAnsi"/>
          <w:i/>
          <w:sz w:val="25"/>
          <w:szCs w:val="25"/>
          <w:lang w:val="en-GB"/>
        </w:rPr>
      </w:pPr>
      <w:r w:rsidRPr="002A56FA">
        <w:rPr>
          <w:rFonts w:asciiTheme="minorHAnsi" w:hAnsiTheme="minorHAnsi"/>
          <w:i/>
          <w:sz w:val="25"/>
          <w:szCs w:val="25"/>
          <w:lang w:val="en-GB"/>
        </w:rPr>
        <w:t>For more information:</w:t>
      </w:r>
    </w:p>
    <w:p w:rsidR="001719DC" w:rsidRPr="002A56FA" w:rsidRDefault="001719DC" w:rsidP="001719DC">
      <w:pPr>
        <w:pStyle w:val="SoSPunktlista"/>
        <w:numPr>
          <w:ilvl w:val="0"/>
          <w:numId w:val="0"/>
        </w:numPr>
        <w:ind w:left="227" w:hanging="227"/>
        <w:rPr>
          <w:rFonts w:asciiTheme="minorHAnsi" w:hAnsiTheme="minorHAnsi"/>
          <w:sz w:val="25"/>
          <w:szCs w:val="25"/>
          <w:lang w:val="en-GB"/>
        </w:rPr>
      </w:pPr>
      <w:r w:rsidRPr="002A56FA">
        <w:rPr>
          <w:rFonts w:asciiTheme="minorHAnsi" w:hAnsiTheme="minorHAnsi"/>
          <w:sz w:val="25"/>
          <w:szCs w:val="25"/>
          <w:lang w:val="en-GB"/>
        </w:rPr>
        <w:t>https://www.landstingetsormland.se/funktionshinder/Habilitering/SMO1/</w:t>
      </w:r>
    </w:p>
    <w:p w:rsidR="001B3D54" w:rsidRDefault="001B3D54" w:rsidP="001719DC">
      <w:pPr>
        <w:spacing w:line="240" w:lineRule="auto"/>
        <w:rPr>
          <w:b/>
          <w:i/>
        </w:rPr>
      </w:pPr>
    </w:p>
    <w:p w:rsidR="001719DC" w:rsidRPr="002A56FA" w:rsidRDefault="001719DC" w:rsidP="001719DC">
      <w:pPr>
        <w:spacing w:line="240" w:lineRule="auto"/>
        <w:rPr>
          <w:b/>
          <w:i/>
        </w:rPr>
      </w:pPr>
      <w:r w:rsidRPr="002A56FA">
        <w:rPr>
          <w:b/>
          <w:i/>
        </w:rPr>
        <w:t>Please provide any information and statistical data (including surveys, censuses, administrative data, literature, reports, and studies) related to the exercise of the right to health of persons with disabilities in general, as well as with particular focus in the following areas:</w:t>
      </w:r>
    </w:p>
    <w:p w:rsidR="001719DC" w:rsidRDefault="00EE2863" w:rsidP="001B3D54">
      <w:pPr>
        <w:pStyle w:val="SoSPunktlista"/>
        <w:numPr>
          <w:ilvl w:val="0"/>
          <w:numId w:val="0"/>
        </w:numPr>
        <w:rPr>
          <w:rFonts w:asciiTheme="minorHAnsi" w:hAnsiTheme="minorHAnsi"/>
          <w:b/>
          <w:color w:val="000000" w:themeColor="text1"/>
          <w:sz w:val="25"/>
          <w:szCs w:val="25"/>
          <w:lang w:val="en-GB"/>
        </w:rPr>
      </w:pPr>
      <w:r>
        <w:rPr>
          <w:rFonts w:asciiTheme="minorHAnsi" w:hAnsiTheme="minorHAnsi"/>
          <w:b/>
          <w:color w:val="000000" w:themeColor="text1"/>
          <w:sz w:val="25"/>
          <w:szCs w:val="25"/>
          <w:lang w:val="en-GB"/>
        </w:rPr>
        <w:t>1</w:t>
      </w:r>
      <w:r w:rsidR="001B3D54">
        <w:rPr>
          <w:rFonts w:asciiTheme="minorHAnsi" w:hAnsiTheme="minorHAnsi"/>
          <w:b/>
          <w:color w:val="000000" w:themeColor="text1"/>
          <w:sz w:val="25"/>
          <w:szCs w:val="25"/>
          <w:lang w:val="en-GB"/>
        </w:rPr>
        <w:t xml:space="preserve">. </w:t>
      </w:r>
      <w:r w:rsidR="001719DC" w:rsidRPr="002A56FA">
        <w:rPr>
          <w:rFonts w:asciiTheme="minorHAnsi" w:hAnsiTheme="minorHAnsi"/>
          <w:b/>
          <w:color w:val="000000" w:themeColor="text1"/>
          <w:sz w:val="25"/>
          <w:szCs w:val="25"/>
          <w:lang w:val="en-GB"/>
        </w:rPr>
        <w:t>Availability of barrier-free general healthcare services and programmes, which take into account all accessibility aspects for persons with disabilities</w:t>
      </w:r>
    </w:p>
    <w:p w:rsidR="001B3D54" w:rsidRPr="002A56FA" w:rsidRDefault="001B3D54" w:rsidP="001B3D54">
      <w:pPr>
        <w:pStyle w:val="SoSPunktlista"/>
        <w:numPr>
          <w:ilvl w:val="0"/>
          <w:numId w:val="0"/>
        </w:numPr>
        <w:rPr>
          <w:rFonts w:asciiTheme="minorHAnsi" w:hAnsiTheme="minorHAnsi"/>
          <w:b/>
          <w:color w:val="000000" w:themeColor="text1"/>
          <w:sz w:val="25"/>
          <w:szCs w:val="25"/>
          <w:lang w:val="en-GB"/>
        </w:rPr>
      </w:pPr>
    </w:p>
    <w:p w:rsidR="001B3D54" w:rsidRDefault="001719DC" w:rsidP="001B3D54">
      <w:pPr>
        <w:pStyle w:val="SoSPunktlista"/>
        <w:numPr>
          <w:ilvl w:val="0"/>
          <w:numId w:val="0"/>
        </w:numPr>
        <w:ind w:left="255" w:hanging="255"/>
        <w:rPr>
          <w:rFonts w:asciiTheme="minorHAnsi" w:hAnsiTheme="minorHAnsi"/>
          <w:sz w:val="25"/>
          <w:szCs w:val="25"/>
          <w:lang w:val="en-GB"/>
        </w:rPr>
      </w:pPr>
      <w:r w:rsidRPr="002A56FA">
        <w:rPr>
          <w:rFonts w:asciiTheme="minorHAnsi" w:hAnsiTheme="minorHAnsi"/>
          <w:sz w:val="25"/>
          <w:szCs w:val="25"/>
          <w:lang w:val="en-GB"/>
        </w:rPr>
        <w:t xml:space="preserve">Accessibility at health centres has been improved for persons </w:t>
      </w:r>
      <w:r w:rsidR="001B3D54">
        <w:rPr>
          <w:rFonts w:asciiTheme="minorHAnsi" w:hAnsiTheme="minorHAnsi"/>
          <w:sz w:val="25"/>
          <w:szCs w:val="25"/>
          <w:lang w:val="en-GB"/>
        </w:rPr>
        <w:t>with</w:t>
      </w:r>
    </w:p>
    <w:p w:rsidR="001B3D54" w:rsidRDefault="001719DC" w:rsidP="001B3D54">
      <w:pPr>
        <w:pStyle w:val="SoSPunktlista"/>
        <w:numPr>
          <w:ilvl w:val="0"/>
          <w:numId w:val="0"/>
        </w:numPr>
        <w:ind w:left="255" w:hanging="255"/>
        <w:rPr>
          <w:rFonts w:asciiTheme="minorHAnsi" w:hAnsiTheme="minorHAnsi"/>
          <w:sz w:val="25"/>
          <w:szCs w:val="25"/>
          <w:lang w:val="en-GB"/>
        </w:rPr>
      </w:pPr>
      <w:r w:rsidRPr="002A56FA">
        <w:rPr>
          <w:rFonts w:asciiTheme="minorHAnsi" w:hAnsiTheme="minorHAnsi"/>
          <w:sz w:val="25"/>
          <w:szCs w:val="25"/>
          <w:lang w:val="en-GB"/>
        </w:rPr>
        <w:t xml:space="preserve">disabilities. At the same time, some of the shortcomings found by the </w:t>
      </w:r>
    </w:p>
    <w:p w:rsidR="001719DC" w:rsidRPr="002A56FA" w:rsidRDefault="001719DC" w:rsidP="001B3D54">
      <w:pPr>
        <w:pStyle w:val="SoSPunktlista"/>
        <w:numPr>
          <w:ilvl w:val="0"/>
          <w:numId w:val="0"/>
        </w:numPr>
        <w:ind w:left="255" w:hanging="255"/>
        <w:rPr>
          <w:rFonts w:asciiTheme="minorHAnsi" w:hAnsiTheme="minorHAnsi"/>
          <w:sz w:val="25"/>
          <w:szCs w:val="25"/>
          <w:lang w:val="en-GB"/>
        </w:rPr>
      </w:pPr>
      <w:r w:rsidRPr="002A56FA">
        <w:rPr>
          <w:rFonts w:asciiTheme="minorHAnsi" w:hAnsiTheme="minorHAnsi"/>
          <w:sz w:val="25"/>
          <w:szCs w:val="25"/>
          <w:lang w:val="en-GB"/>
        </w:rPr>
        <w:t xml:space="preserve">National Board of Health in 2010 remain. The results show: </w:t>
      </w:r>
      <w:r w:rsidRPr="002A56FA">
        <w:rPr>
          <w:rFonts w:asciiTheme="minorHAnsi" w:hAnsiTheme="minorHAnsi"/>
          <w:sz w:val="25"/>
          <w:szCs w:val="25"/>
          <w:lang w:val="en-GB"/>
        </w:rPr>
        <w:br/>
      </w:r>
    </w:p>
    <w:p w:rsidR="001719DC" w:rsidRPr="002A56FA" w:rsidRDefault="001719DC" w:rsidP="001719DC">
      <w:pPr>
        <w:pStyle w:val="SoSPunktlista"/>
        <w:numPr>
          <w:ilvl w:val="1"/>
          <w:numId w:val="44"/>
        </w:numPr>
        <w:rPr>
          <w:rFonts w:asciiTheme="minorHAnsi" w:hAnsiTheme="minorHAnsi"/>
          <w:sz w:val="25"/>
          <w:szCs w:val="25"/>
          <w:lang w:val="en-GB"/>
        </w:rPr>
      </w:pPr>
      <w:r w:rsidRPr="002A56FA">
        <w:rPr>
          <w:rFonts w:asciiTheme="minorHAnsi" w:hAnsiTheme="minorHAnsi"/>
          <w:sz w:val="25"/>
          <w:szCs w:val="25"/>
          <w:lang w:val="en-GB"/>
        </w:rPr>
        <w:t xml:space="preserve">Physical accessibility is high in the investigated activities, and almost all healthcare centres are accessible to wheelchair users. </w:t>
      </w:r>
    </w:p>
    <w:p w:rsidR="001719DC" w:rsidRPr="002A56FA" w:rsidRDefault="001719DC" w:rsidP="001719DC">
      <w:pPr>
        <w:pStyle w:val="SoSPunktlista"/>
        <w:numPr>
          <w:ilvl w:val="1"/>
          <w:numId w:val="44"/>
        </w:numPr>
        <w:rPr>
          <w:rFonts w:asciiTheme="minorHAnsi" w:hAnsiTheme="minorHAnsi"/>
          <w:sz w:val="25"/>
          <w:szCs w:val="25"/>
          <w:lang w:val="en-GB"/>
        </w:rPr>
      </w:pPr>
      <w:r w:rsidRPr="002A56FA">
        <w:rPr>
          <w:rFonts w:asciiTheme="minorHAnsi" w:hAnsiTheme="minorHAnsi"/>
          <w:sz w:val="25"/>
          <w:szCs w:val="25"/>
          <w:lang w:val="en-GB"/>
        </w:rPr>
        <w:t>Accessibility is not as good for persons with impaired vision, but has improved slightly since 2010.</w:t>
      </w:r>
    </w:p>
    <w:p w:rsidR="001719DC" w:rsidRPr="002A56FA" w:rsidRDefault="001719DC" w:rsidP="001719DC">
      <w:pPr>
        <w:pStyle w:val="SoSPunktlista"/>
        <w:numPr>
          <w:ilvl w:val="1"/>
          <w:numId w:val="44"/>
        </w:numPr>
        <w:rPr>
          <w:rFonts w:asciiTheme="minorHAnsi" w:hAnsiTheme="minorHAnsi"/>
          <w:sz w:val="25"/>
          <w:szCs w:val="25"/>
          <w:lang w:val="en-GB"/>
        </w:rPr>
      </w:pPr>
      <w:r w:rsidRPr="002A56FA">
        <w:rPr>
          <w:rFonts w:asciiTheme="minorHAnsi" w:hAnsiTheme="minorHAnsi"/>
          <w:sz w:val="25"/>
          <w:szCs w:val="25"/>
          <w:lang w:val="en-GB"/>
        </w:rPr>
        <w:t xml:space="preserve">Accessibility is significantly poorer for persons with hearing impairment. </w:t>
      </w:r>
    </w:p>
    <w:p w:rsidR="001719DC" w:rsidRPr="002A56FA" w:rsidRDefault="001719DC" w:rsidP="001719DC">
      <w:pPr>
        <w:pStyle w:val="SoSPunktlista"/>
        <w:numPr>
          <w:ilvl w:val="1"/>
          <w:numId w:val="44"/>
        </w:numPr>
        <w:rPr>
          <w:rFonts w:asciiTheme="minorHAnsi" w:hAnsiTheme="minorHAnsi"/>
          <w:sz w:val="25"/>
          <w:szCs w:val="25"/>
          <w:lang w:val="en-GB"/>
        </w:rPr>
      </w:pPr>
      <w:r w:rsidRPr="002A56FA">
        <w:rPr>
          <w:rFonts w:asciiTheme="minorHAnsi" w:hAnsiTheme="minorHAnsi"/>
          <w:sz w:val="25"/>
          <w:szCs w:val="25"/>
          <w:lang w:val="en-GB"/>
        </w:rPr>
        <w:t xml:space="preserve">The possibilities of communicating with healthcare centres have improved for persons with reduced communication skills. </w:t>
      </w:r>
    </w:p>
    <w:p w:rsidR="001719DC" w:rsidRPr="002A56FA" w:rsidRDefault="001719DC" w:rsidP="001719DC">
      <w:pPr>
        <w:pStyle w:val="SoSPunktlista"/>
        <w:numPr>
          <w:ilvl w:val="1"/>
          <w:numId w:val="44"/>
        </w:numPr>
        <w:rPr>
          <w:rFonts w:asciiTheme="minorHAnsi" w:hAnsiTheme="minorHAnsi"/>
          <w:sz w:val="25"/>
          <w:szCs w:val="25"/>
          <w:lang w:val="en-GB"/>
        </w:rPr>
      </w:pPr>
      <w:r w:rsidRPr="002A56FA">
        <w:rPr>
          <w:rFonts w:asciiTheme="minorHAnsi" w:hAnsiTheme="minorHAnsi"/>
          <w:sz w:val="25"/>
          <w:szCs w:val="25"/>
          <w:lang w:val="en-GB"/>
        </w:rPr>
        <w:t xml:space="preserve">About 40 percent of health centres have translated all basic information into easy-to-read. </w:t>
      </w:r>
    </w:p>
    <w:p w:rsidR="001719DC" w:rsidRPr="002A56FA" w:rsidRDefault="001719DC" w:rsidP="001719DC">
      <w:pPr>
        <w:pStyle w:val="SoSPunktlista"/>
        <w:numPr>
          <w:ilvl w:val="0"/>
          <w:numId w:val="0"/>
        </w:numPr>
        <w:ind w:left="510"/>
        <w:rPr>
          <w:rFonts w:asciiTheme="minorHAnsi" w:hAnsiTheme="minorHAnsi"/>
          <w:sz w:val="25"/>
          <w:szCs w:val="25"/>
          <w:lang w:val="en-GB"/>
        </w:rPr>
      </w:pPr>
      <w:r w:rsidRPr="002A56FA">
        <w:rPr>
          <w:rFonts w:asciiTheme="minorHAnsi" w:hAnsiTheme="minorHAnsi"/>
          <w:i/>
          <w:sz w:val="25"/>
          <w:szCs w:val="25"/>
          <w:lang w:val="en-GB"/>
        </w:rPr>
        <w:t>For more information:</w:t>
      </w:r>
    </w:p>
    <w:p w:rsidR="001719DC" w:rsidRPr="002A56FA" w:rsidRDefault="00B10412" w:rsidP="001719DC">
      <w:pPr>
        <w:pStyle w:val="SoSPunktlista"/>
        <w:numPr>
          <w:ilvl w:val="0"/>
          <w:numId w:val="0"/>
        </w:numPr>
        <w:ind w:left="737" w:hanging="227"/>
        <w:rPr>
          <w:rFonts w:asciiTheme="minorHAnsi" w:hAnsiTheme="minorHAnsi"/>
          <w:sz w:val="25"/>
          <w:szCs w:val="25"/>
          <w:lang w:val="en-GB"/>
        </w:rPr>
      </w:pPr>
      <w:hyperlink r:id="rId15" w:history="1">
        <w:r w:rsidR="001B3D54" w:rsidRPr="00DF1974">
          <w:rPr>
            <w:rStyle w:val="Hyperlink"/>
            <w:rFonts w:asciiTheme="minorHAnsi" w:hAnsiTheme="minorHAnsi"/>
            <w:sz w:val="25"/>
            <w:szCs w:val="25"/>
            <w:lang w:val="en-GB"/>
          </w:rPr>
          <w:t>http://www.socialstyrelsen.se/Lists/Artikelkatalog/Attachments/20487/2017-2-10.pdf</w:t>
        </w:r>
      </w:hyperlink>
      <w:r w:rsidR="001719DC" w:rsidRPr="002A56FA">
        <w:rPr>
          <w:rFonts w:asciiTheme="minorHAnsi" w:hAnsiTheme="minorHAnsi"/>
          <w:sz w:val="25"/>
          <w:szCs w:val="25"/>
          <w:lang w:val="en-GB"/>
        </w:rPr>
        <w:t xml:space="preserve"> </w:t>
      </w:r>
    </w:p>
    <w:p w:rsidR="00EE2863" w:rsidRDefault="00EE2863" w:rsidP="00EE2863">
      <w:pPr>
        <w:pStyle w:val="SoSRubrik4"/>
        <w:rPr>
          <w:rFonts w:asciiTheme="minorHAnsi" w:hAnsiTheme="minorHAnsi"/>
          <w:b/>
          <w:sz w:val="25"/>
          <w:szCs w:val="25"/>
          <w:lang w:val="en-GB"/>
        </w:rPr>
      </w:pPr>
      <w:r>
        <w:rPr>
          <w:rFonts w:asciiTheme="minorHAnsi" w:hAnsiTheme="minorHAnsi"/>
          <w:b/>
          <w:sz w:val="25"/>
          <w:szCs w:val="25"/>
          <w:lang w:val="en-GB"/>
        </w:rPr>
        <w:t>2</w:t>
      </w:r>
      <w:r w:rsidR="001719DC" w:rsidRPr="002A56FA">
        <w:rPr>
          <w:rFonts w:asciiTheme="minorHAnsi" w:hAnsiTheme="minorHAnsi"/>
          <w:b/>
          <w:sz w:val="25"/>
          <w:szCs w:val="25"/>
          <w:lang w:val="en-GB"/>
        </w:rPr>
        <w:t>. Access to free or affordable general healthcare services and programmes, including mental health services, services related to HIV/AIDS and universal health coverage</w:t>
      </w:r>
    </w:p>
    <w:p w:rsidR="001B3D54" w:rsidRPr="00EE2863" w:rsidRDefault="001719DC" w:rsidP="00EE2863">
      <w:pPr>
        <w:pStyle w:val="SoSRubrik4"/>
        <w:rPr>
          <w:rFonts w:asciiTheme="minorHAnsi" w:hAnsiTheme="minorHAnsi"/>
          <w:b/>
          <w:sz w:val="25"/>
          <w:szCs w:val="25"/>
          <w:lang w:val="en-GB"/>
        </w:rPr>
      </w:pPr>
      <w:r w:rsidRPr="002A56FA">
        <w:rPr>
          <w:rFonts w:asciiTheme="minorHAnsi" w:hAnsiTheme="minorHAnsi"/>
          <w:b/>
          <w:sz w:val="25"/>
          <w:szCs w:val="25"/>
          <w:lang w:val="en-GB"/>
        </w:rPr>
        <w:t>Dental care support for persons with disabilities.</w:t>
      </w:r>
      <w:r w:rsidRPr="002A56FA">
        <w:rPr>
          <w:rFonts w:asciiTheme="minorHAnsi" w:hAnsiTheme="minorHAnsi"/>
          <w:sz w:val="25"/>
          <w:szCs w:val="25"/>
          <w:lang w:val="en-GB"/>
        </w:rPr>
        <w:t xml:space="preserve"> If a person with a disability suffer</w:t>
      </w:r>
      <w:r w:rsidR="00EE2863">
        <w:rPr>
          <w:rFonts w:asciiTheme="minorHAnsi" w:hAnsiTheme="minorHAnsi"/>
          <w:sz w:val="25"/>
          <w:szCs w:val="25"/>
          <w:lang w:val="en-GB"/>
        </w:rPr>
        <w:t>s</w:t>
      </w:r>
      <w:r w:rsidRPr="002A56FA">
        <w:rPr>
          <w:rFonts w:asciiTheme="minorHAnsi" w:hAnsiTheme="minorHAnsi"/>
          <w:sz w:val="25"/>
          <w:szCs w:val="25"/>
          <w:lang w:val="en-GB"/>
        </w:rPr>
        <w:t xml:space="preserve"> from certain long-term diseases and disabilities, he or she will often need more dental care than others. The dental care is then charged for as medical care. This means that the fee may be included with other fees </w:t>
      </w:r>
    </w:p>
    <w:p w:rsidR="001B3D54" w:rsidRDefault="001719DC" w:rsidP="001B3D54">
      <w:pPr>
        <w:pStyle w:val="SoSPunktlista"/>
        <w:numPr>
          <w:ilvl w:val="0"/>
          <w:numId w:val="0"/>
        </w:numPr>
        <w:ind w:left="255" w:hanging="255"/>
        <w:rPr>
          <w:rFonts w:asciiTheme="minorHAnsi" w:hAnsiTheme="minorHAnsi"/>
          <w:sz w:val="25"/>
          <w:szCs w:val="25"/>
          <w:lang w:val="en-GB"/>
        </w:rPr>
      </w:pPr>
      <w:r w:rsidRPr="002A56FA">
        <w:rPr>
          <w:rFonts w:asciiTheme="minorHAnsi" w:hAnsiTheme="minorHAnsi"/>
          <w:sz w:val="25"/>
          <w:szCs w:val="25"/>
          <w:lang w:val="en-GB"/>
        </w:rPr>
        <w:lastRenderedPageBreak/>
        <w:t xml:space="preserve">for health and medical care, and thereby included in the high-cost protection </w:t>
      </w:r>
    </w:p>
    <w:p w:rsidR="001719DC" w:rsidRPr="002A56FA" w:rsidRDefault="001719DC" w:rsidP="001B3D54">
      <w:pPr>
        <w:pStyle w:val="SoSPunktlista"/>
        <w:numPr>
          <w:ilvl w:val="0"/>
          <w:numId w:val="0"/>
        </w:numPr>
        <w:ind w:left="255" w:hanging="255"/>
        <w:rPr>
          <w:rFonts w:asciiTheme="minorHAnsi" w:hAnsiTheme="minorHAnsi"/>
          <w:sz w:val="25"/>
          <w:szCs w:val="25"/>
          <w:lang w:val="en-GB"/>
        </w:rPr>
      </w:pPr>
      <w:r w:rsidRPr="002A56FA">
        <w:rPr>
          <w:rFonts w:asciiTheme="minorHAnsi" w:hAnsiTheme="minorHAnsi"/>
          <w:sz w:val="25"/>
          <w:szCs w:val="25"/>
          <w:lang w:val="en-GB"/>
        </w:rPr>
        <w:t xml:space="preserve">scheme for medical care. Not all dental care is covered by the benefit. </w:t>
      </w:r>
      <w:r w:rsidRPr="002A56FA">
        <w:rPr>
          <w:rFonts w:asciiTheme="minorHAnsi" w:hAnsiTheme="minorHAnsi"/>
          <w:sz w:val="25"/>
          <w:szCs w:val="25"/>
          <w:lang w:val="en-GB"/>
        </w:rPr>
        <w:br/>
      </w:r>
    </w:p>
    <w:p w:rsidR="001719DC" w:rsidRPr="002A56FA" w:rsidRDefault="001719DC" w:rsidP="001719DC">
      <w:pPr>
        <w:pStyle w:val="SoSPunktlista"/>
        <w:numPr>
          <w:ilvl w:val="0"/>
          <w:numId w:val="0"/>
        </w:numPr>
        <w:ind w:left="227"/>
        <w:rPr>
          <w:rFonts w:asciiTheme="minorHAnsi" w:hAnsiTheme="minorHAnsi"/>
          <w:sz w:val="25"/>
          <w:szCs w:val="25"/>
          <w:lang w:val="en-GB"/>
        </w:rPr>
      </w:pPr>
      <w:r w:rsidRPr="002A56FA">
        <w:rPr>
          <w:rFonts w:asciiTheme="minorHAnsi" w:hAnsiTheme="minorHAnsi"/>
          <w:b/>
          <w:sz w:val="25"/>
          <w:szCs w:val="25"/>
          <w:lang w:val="en-GB"/>
        </w:rPr>
        <w:t xml:space="preserve">Youth guidance centres </w:t>
      </w:r>
      <w:r w:rsidRPr="002A56FA">
        <w:rPr>
          <w:rFonts w:asciiTheme="minorHAnsi" w:hAnsiTheme="minorHAnsi"/>
          <w:sz w:val="25"/>
          <w:szCs w:val="25"/>
          <w:lang w:val="en-GB"/>
        </w:rPr>
        <w:t>are available across the country for all persons under the age of 23. Visits are free of charge. At youth guidance centres, midwives, counsellors and doctors work. Young persons can, among other things, get advice on contraception, make pregnancy tests and test</w:t>
      </w:r>
      <w:r w:rsidR="00EE2863">
        <w:rPr>
          <w:rFonts w:asciiTheme="minorHAnsi" w:hAnsiTheme="minorHAnsi"/>
          <w:sz w:val="25"/>
          <w:szCs w:val="25"/>
          <w:lang w:val="en-GB"/>
        </w:rPr>
        <w:t>s</w:t>
      </w:r>
      <w:r w:rsidRPr="002A56FA">
        <w:rPr>
          <w:rFonts w:asciiTheme="minorHAnsi" w:hAnsiTheme="minorHAnsi"/>
          <w:sz w:val="25"/>
          <w:szCs w:val="25"/>
          <w:lang w:val="en-GB"/>
        </w:rPr>
        <w:t xml:space="preserve"> for sexually transmitted diseases. More than half of Sweden's youth guidance centres have group activities for young persons with intellectual disabilities. A number of centres </w:t>
      </w:r>
      <w:r w:rsidR="00EE2863">
        <w:rPr>
          <w:rFonts w:asciiTheme="minorHAnsi" w:hAnsiTheme="minorHAnsi"/>
          <w:sz w:val="25"/>
          <w:szCs w:val="25"/>
          <w:lang w:val="en-GB"/>
        </w:rPr>
        <w:t>cooperate</w:t>
      </w:r>
      <w:r w:rsidRPr="002A56FA">
        <w:rPr>
          <w:rFonts w:asciiTheme="minorHAnsi" w:hAnsiTheme="minorHAnsi"/>
          <w:sz w:val="25"/>
          <w:szCs w:val="25"/>
          <w:lang w:val="en-GB"/>
        </w:rPr>
        <w:t xml:space="preserve"> with schools for students with special needs.</w:t>
      </w:r>
    </w:p>
    <w:p w:rsidR="001719DC" w:rsidRPr="002A56FA" w:rsidRDefault="001719DC" w:rsidP="001719DC">
      <w:pPr>
        <w:pStyle w:val="SoSPunktlista"/>
        <w:numPr>
          <w:ilvl w:val="0"/>
          <w:numId w:val="0"/>
        </w:numPr>
        <w:ind w:left="227"/>
        <w:rPr>
          <w:rFonts w:asciiTheme="minorHAnsi" w:hAnsiTheme="minorHAnsi"/>
          <w:color w:val="000000" w:themeColor="text1"/>
          <w:sz w:val="25"/>
          <w:szCs w:val="25"/>
          <w:lang w:val="en-GB"/>
        </w:rPr>
      </w:pPr>
      <w:r w:rsidRPr="002A56FA">
        <w:rPr>
          <w:rFonts w:asciiTheme="minorHAnsi" w:hAnsiTheme="minorHAnsi"/>
          <w:i/>
          <w:sz w:val="25"/>
          <w:szCs w:val="25"/>
          <w:lang w:val="en-GB"/>
        </w:rPr>
        <w:t>For more information:</w:t>
      </w:r>
      <w:r w:rsidRPr="002A56FA">
        <w:rPr>
          <w:rFonts w:asciiTheme="minorHAnsi" w:hAnsiTheme="minorHAnsi"/>
          <w:i/>
          <w:sz w:val="25"/>
          <w:szCs w:val="25"/>
          <w:lang w:val="en-GB"/>
        </w:rPr>
        <w:br/>
      </w:r>
      <w:r w:rsidRPr="002A56FA">
        <w:rPr>
          <w:rFonts w:asciiTheme="minorHAnsi" w:hAnsiTheme="minorHAnsi"/>
          <w:sz w:val="25"/>
          <w:szCs w:val="25"/>
          <w:lang w:val="en-GB"/>
        </w:rPr>
        <w:t>http://www.youmo.se/en-GB/Seeking-help/Youth-Guidance-Centre-/</w:t>
      </w:r>
    </w:p>
    <w:p w:rsidR="001719DC" w:rsidRPr="002A56FA" w:rsidRDefault="001719DC" w:rsidP="001719DC">
      <w:pPr>
        <w:pStyle w:val="SoSRubrik4"/>
        <w:rPr>
          <w:rFonts w:asciiTheme="minorHAnsi" w:hAnsiTheme="minorHAnsi"/>
          <w:b/>
          <w:sz w:val="25"/>
          <w:szCs w:val="25"/>
          <w:lang w:val="en-GB"/>
        </w:rPr>
      </w:pPr>
      <w:r w:rsidRPr="002A56FA">
        <w:rPr>
          <w:rFonts w:asciiTheme="minorHAnsi" w:hAnsiTheme="minorHAnsi"/>
          <w:b/>
          <w:sz w:val="25"/>
          <w:szCs w:val="25"/>
          <w:lang w:val="en-GB"/>
        </w:rPr>
        <w:t>3. Access to free or affordable disability-specific healthcare services and programmes</w:t>
      </w:r>
    </w:p>
    <w:p w:rsidR="001719DC" w:rsidRPr="002A56FA" w:rsidRDefault="001719DC" w:rsidP="001719DC">
      <w:pPr>
        <w:pStyle w:val="SoSPunktlista"/>
        <w:numPr>
          <w:ilvl w:val="0"/>
          <w:numId w:val="0"/>
        </w:numPr>
        <w:ind w:left="227"/>
        <w:rPr>
          <w:rFonts w:asciiTheme="minorHAnsi" w:hAnsiTheme="minorHAnsi"/>
          <w:sz w:val="25"/>
          <w:szCs w:val="25"/>
          <w:lang w:val="en-GB"/>
        </w:rPr>
      </w:pPr>
      <w:r w:rsidRPr="002A56FA">
        <w:rPr>
          <w:rFonts w:asciiTheme="minorHAnsi" w:hAnsiTheme="minorHAnsi"/>
          <w:sz w:val="25"/>
          <w:szCs w:val="25"/>
          <w:lang w:val="en-GB"/>
        </w:rPr>
        <w:t>For certain diagnosis, there are centres targeting persons with this diagnosis. One example is the A</w:t>
      </w:r>
      <w:r w:rsidR="00EE2863">
        <w:rPr>
          <w:rFonts w:asciiTheme="minorHAnsi" w:hAnsiTheme="minorHAnsi"/>
          <w:sz w:val="25"/>
          <w:szCs w:val="25"/>
          <w:lang w:val="en-GB"/>
        </w:rPr>
        <w:t>DHD</w:t>
      </w:r>
      <w:r w:rsidRPr="002A56FA">
        <w:rPr>
          <w:rFonts w:asciiTheme="minorHAnsi" w:hAnsiTheme="minorHAnsi"/>
          <w:sz w:val="25"/>
          <w:szCs w:val="25"/>
          <w:lang w:val="en-GB"/>
        </w:rPr>
        <w:t xml:space="preserve"> </w:t>
      </w:r>
      <w:proofErr w:type="spellStart"/>
      <w:r w:rsidRPr="002A56FA">
        <w:rPr>
          <w:rFonts w:asciiTheme="minorHAnsi" w:hAnsiTheme="minorHAnsi"/>
          <w:sz w:val="25"/>
          <w:szCs w:val="25"/>
          <w:lang w:val="en-GB"/>
        </w:rPr>
        <w:t>Center</w:t>
      </w:r>
      <w:proofErr w:type="spellEnd"/>
      <w:r w:rsidRPr="002A56FA">
        <w:rPr>
          <w:rFonts w:asciiTheme="minorHAnsi" w:hAnsiTheme="minorHAnsi"/>
          <w:sz w:val="25"/>
          <w:szCs w:val="25"/>
          <w:lang w:val="en-GB"/>
        </w:rPr>
        <w:t xml:space="preserve"> (Attention deficit hyperactivity disorder) in Stockholm, which is a support and knowledge centre for families with children between the ages of 3-17 and young adults between</w:t>
      </w:r>
      <w:r w:rsidR="00EE2863">
        <w:rPr>
          <w:rFonts w:asciiTheme="minorHAnsi" w:hAnsiTheme="minorHAnsi"/>
          <w:sz w:val="25"/>
          <w:szCs w:val="25"/>
          <w:lang w:val="en-GB"/>
        </w:rPr>
        <w:t xml:space="preserve"> the ages of 18 and 25</w:t>
      </w:r>
      <w:r w:rsidRPr="002A56FA">
        <w:rPr>
          <w:rFonts w:asciiTheme="minorHAnsi" w:hAnsiTheme="minorHAnsi"/>
          <w:sz w:val="25"/>
          <w:szCs w:val="25"/>
          <w:lang w:val="en-GB"/>
        </w:rPr>
        <w:t>. The services are free of charge and the centre belong</w:t>
      </w:r>
      <w:r w:rsidR="00EE2863">
        <w:rPr>
          <w:rFonts w:asciiTheme="minorHAnsi" w:hAnsiTheme="minorHAnsi"/>
          <w:sz w:val="25"/>
          <w:szCs w:val="25"/>
          <w:lang w:val="en-GB"/>
        </w:rPr>
        <w:t>s</w:t>
      </w:r>
      <w:r w:rsidRPr="002A56FA">
        <w:rPr>
          <w:rFonts w:asciiTheme="minorHAnsi" w:hAnsiTheme="minorHAnsi"/>
          <w:sz w:val="25"/>
          <w:szCs w:val="25"/>
          <w:lang w:val="en-GB"/>
        </w:rPr>
        <w:t xml:space="preserve"> to </w:t>
      </w:r>
      <w:proofErr w:type="spellStart"/>
      <w:r w:rsidRPr="002A56FA">
        <w:rPr>
          <w:rFonts w:asciiTheme="minorHAnsi" w:hAnsiTheme="minorHAnsi"/>
          <w:sz w:val="25"/>
          <w:szCs w:val="25"/>
          <w:lang w:val="en-GB"/>
        </w:rPr>
        <w:t>Habilitation</w:t>
      </w:r>
      <w:proofErr w:type="spellEnd"/>
      <w:r w:rsidRPr="002A56FA">
        <w:rPr>
          <w:rFonts w:asciiTheme="minorHAnsi" w:hAnsiTheme="minorHAnsi"/>
          <w:sz w:val="25"/>
          <w:szCs w:val="25"/>
          <w:lang w:val="en-GB"/>
        </w:rPr>
        <w:t xml:space="preserve"> &amp; Health in Stockholm County Council. </w:t>
      </w:r>
    </w:p>
    <w:p w:rsidR="001719DC" w:rsidRPr="002A56FA" w:rsidRDefault="001719DC" w:rsidP="001719DC">
      <w:pPr>
        <w:pStyle w:val="SoSPunktlista"/>
        <w:numPr>
          <w:ilvl w:val="0"/>
          <w:numId w:val="0"/>
        </w:numPr>
        <w:ind w:left="227"/>
        <w:rPr>
          <w:rFonts w:asciiTheme="minorHAnsi" w:hAnsiTheme="minorHAnsi"/>
          <w:sz w:val="25"/>
          <w:szCs w:val="25"/>
          <w:lang w:val="en-GB"/>
        </w:rPr>
      </w:pPr>
      <w:r w:rsidRPr="002A56FA">
        <w:rPr>
          <w:rFonts w:asciiTheme="minorHAnsi" w:hAnsiTheme="minorHAnsi"/>
          <w:i/>
          <w:sz w:val="25"/>
          <w:szCs w:val="25"/>
          <w:lang w:val="en-GB"/>
        </w:rPr>
        <w:t>For more information:</w:t>
      </w:r>
      <w:r w:rsidRPr="002A56FA">
        <w:rPr>
          <w:rFonts w:asciiTheme="minorHAnsi" w:hAnsiTheme="minorHAnsi"/>
          <w:i/>
          <w:sz w:val="25"/>
          <w:szCs w:val="25"/>
          <w:lang w:val="en-GB"/>
        </w:rPr>
        <w:br/>
      </w:r>
      <w:hyperlink r:id="rId16" w:history="1">
        <w:r w:rsidRPr="002A56FA">
          <w:rPr>
            <w:rStyle w:val="Hyperlink"/>
            <w:rFonts w:asciiTheme="minorHAnsi" w:hAnsiTheme="minorHAnsi"/>
            <w:sz w:val="25"/>
            <w:szCs w:val="25"/>
            <w:lang w:val="en-GB"/>
          </w:rPr>
          <w:t>http://habilitering.se/adhd-center</w:t>
        </w:r>
      </w:hyperlink>
      <w:r w:rsidRPr="002A56FA">
        <w:rPr>
          <w:rFonts w:asciiTheme="minorHAnsi" w:hAnsiTheme="minorHAnsi"/>
          <w:sz w:val="25"/>
          <w:szCs w:val="25"/>
          <w:lang w:val="en-GB"/>
        </w:rPr>
        <w:t xml:space="preserve"> </w:t>
      </w:r>
    </w:p>
    <w:p w:rsidR="001719DC" w:rsidRPr="002A56FA" w:rsidRDefault="001719DC" w:rsidP="001719DC">
      <w:pPr>
        <w:pStyle w:val="SoSRubrik4"/>
        <w:rPr>
          <w:rFonts w:asciiTheme="minorHAnsi" w:hAnsiTheme="minorHAnsi"/>
          <w:b/>
          <w:sz w:val="25"/>
          <w:szCs w:val="25"/>
          <w:lang w:val="en-GB"/>
        </w:rPr>
      </w:pPr>
      <w:r w:rsidRPr="002A56FA">
        <w:rPr>
          <w:rFonts w:asciiTheme="minorHAnsi" w:hAnsiTheme="minorHAnsi"/>
          <w:b/>
          <w:sz w:val="25"/>
          <w:szCs w:val="25"/>
          <w:lang w:val="en-GB"/>
        </w:rPr>
        <w:t xml:space="preserve">4. Access to free or affordable health-related </w:t>
      </w:r>
      <w:proofErr w:type="spellStart"/>
      <w:r w:rsidRPr="002A56FA">
        <w:rPr>
          <w:rFonts w:asciiTheme="minorHAnsi" w:hAnsiTheme="minorHAnsi"/>
          <w:b/>
          <w:sz w:val="25"/>
          <w:szCs w:val="25"/>
          <w:lang w:val="en-GB"/>
        </w:rPr>
        <w:t>habilitation</w:t>
      </w:r>
      <w:proofErr w:type="spellEnd"/>
      <w:r w:rsidRPr="002A56FA">
        <w:rPr>
          <w:rFonts w:asciiTheme="minorHAnsi" w:hAnsiTheme="minorHAnsi"/>
          <w:b/>
          <w:sz w:val="25"/>
          <w:szCs w:val="25"/>
          <w:lang w:val="en-GB"/>
        </w:rPr>
        <w:t xml:space="preserve"> and rehabilitation goods and services, including early identification and intervention</w:t>
      </w:r>
    </w:p>
    <w:p w:rsidR="001719DC" w:rsidRPr="002A56FA" w:rsidRDefault="001719DC" w:rsidP="00D97A97">
      <w:pPr>
        <w:pStyle w:val="SoSPunktlista"/>
        <w:numPr>
          <w:ilvl w:val="0"/>
          <w:numId w:val="0"/>
        </w:numPr>
        <w:ind w:left="255"/>
        <w:rPr>
          <w:rStyle w:val="Hyperlink"/>
          <w:rFonts w:asciiTheme="minorHAnsi" w:hAnsiTheme="minorHAnsi"/>
          <w:sz w:val="25"/>
          <w:szCs w:val="25"/>
          <w:lang w:val="en-GB"/>
        </w:rPr>
      </w:pPr>
      <w:r w:rsidRPr="002A56FA">
        <w:rPr>
          <w:rFonts w:asciiTheme="minorHAnsi" w:hAnsiTheme="minorHAnsi"/>
          <w:sz w:val="25"/>
          <w:szCs w:val="25"/>
          <w:lang w:val="en-GB"/>
        </w:rPr>
        <w:t xml:space="preserve">Health related </w:t>
      </w:r>
      <w:proofErr w:type="spellStart"/>
      <w:r w:rsidRPr="002A56FA">
        <w:rPr>
          <w:rFonts w:asciiTheme="minorHAnsi" w:hAnsiTheme="minorHAnsi"/>
          <w:sz w:val="25"/>
          <w:szCs w:val="25"/>
          <w:lang w:val="en-GB"/>
        </w:rPr>
        <w:t>habilitation</w:t>
      </w:r>
      <w:proofErr w:type="spellEnd"/>
      <w:r w:rsidRPr="002A56FA">
        <w:rPr>
          <w:rFonts w:asciiTheme="minorHAnsi" w:hAnsiTheme="minorHAnsi"/>
          <w:sz w:val="25"/>
          <w:szCs w:val="25"/>
          <w:lang w:val="en-GB"/>
        </w:rPr>
        <w:t xml:space="preserve"> and rehabilitation is included in the Health and Medical Services Act, and covered by high cost-protection. The specialized </w:t>
      </w:r>
      <w:proofErr w:type="spellStart"/>
      <w:r w:rsidRPr="002A56FA">
        <w:rPr>
          <w:rFonts w:asciiTheme="minorHAnsi" w:hAnsiTheme="minorHAnsi"/>
          <w:sz w:val="25"/>
          <w:szCs w:val="25"/>
          <w:lang w:val="en-GB"/>
        </w:rPr>
        <w:t>habilitation</w:t>
      </w:r>
      <w:proofErr w:type="spellEnd"/>
      <w:r w:rsidRPr="002A56FA">
        <w:rPr>
          <w:rFonts w:asciiTheme="minorHAnsi" w:hAnsiTheme="minorHAnsi"/>
          <w:sz w:val="25"/>
          <w:szCs w:val="25"/>
          <w:lang w:val="en-GB"/>
        </w:rPr>
        <w:t xml:space="preserve"> is an area with special skills about disabilities and complements the health care that all residents in Sweden are entitled to. Specialized </w:t>
      </w:r>
      <w:proofErr w:type="spellStart"/>
      <w:r w:rsidRPr="002A56FA">
        <w:rPr>
          <w:rFonts w:asciiTheme="minorHAnsi" w:hAnsiTheme="minorHAnsi"/>
          <w:sz w:val="25"/>
          <w:szCs w:val="25"/>
          <w:lang w:val="en-GB"/>
        </w:rPr>
        <w:t>habilitation</w:t>
      </w:r>
      <w:proofErr w:type="spellEnd"/>
      <w:r w:rsidRPr="002A56FA">
        <w:rPr>
          <w:rFonts w:asciiTheme="minorHAnsi" w:hAnsiTheme="minorHAnsi"/>
          <w:sz w:val="25"/>
          <w:szCs w:val="25"/>
          <w:lang w:val="en-GB"/>
        </w:rPr>
        <w:t xml:space="preserve"> for children is accessible in every county and covers a lot of diagnosis. Specialized </w:t>
      </w:r>
      <w:proofErr w:type="spellStart"/>
      <w:r w:rsidRPr="002A56FA">
        <w:rPr>
          <w:rFonts w:asciiTheme="minorHAnsi" w:hAnsiTheme="minorHAnsi"/>
          <w:sz w:val="25"/>
          <w:szCs w:val="25"/>
          <w:lang w:val="en-GB"/>
        </w:rPr>
        <w:t>habilitation</w:t>
      </w:r>
      <w:proofErr w:type="spellEnd"/>
      <w:r w:rsidRPr="002A56FA">
        <w:rPr>
          <w:rFonts w:asciiTheme="minorHAnsi" w:hAnsiTheme="minorHAnsi"/>
          <w:sz w:val="25"/>
          <w:szCs w:val="25"/>
          <w:lang w:val="en-GB"/>
        </w:rPr>
        <w:t xml:space="preserve"> for adults is not accessible in every county. </w:t>
      </w:r>
      <w:r w:rsidRPr="002A56FA">
        <w:rPr>
          <w:rFonts w:asciiTheme="minorHAnsi" w:hAnsiTheme="minorHAnsi"/>
          <w:sz w:val="25"/>
          <w:szCs w:val="25"/>
          <w:lang w:val="en-GB"/>
        </w:rPr>
        <w:br/>
      </w:r>
      <w:r w:rsidRPr="002A56FA">
        <w:rPr>
          <w:rFonts w:asciiTheme="minorHAnsi" w:hAnsiTheme="minorHAnsi"/>
          <w:i/>
          <w:sz w:val="25"/>
          <w:szCs w:val="25"/>
          <w:lang w:val="en-GB"/>
        </w:rPr>
        <w:t>For more information:</w:t>
      </w:r>
      <w:r w:rsidRPr="002A56FA">
        <w:rPr>
          <w:rFonts w:asciiTheme="minorHAnsi" w:hAnsiTheme="minorHAnsi"/>
          <w:i/>
          <w:sz w:val="25"/>
          <w:szCs w:val="25"/>
          <w:lang w:val="en-GB"/>
        </w:rPr>
        <w:br/>
      </w:r>
      <w:hyperlink r:id="rId17" w:history="1">
        <w:r w:rsidRPr="002A56FA">
          <w:rPr>
            <w:rStyle w:val="Hyperlink"/>
            <w:rFonts w:asciiTheme="minorHAnsi" w:hAnsiTheme="minorHAnsi"/>
            <w:sz w:val="25"/>
            <w:szCs w:val="25"/>
            <w:lang w:val="en-GB"/>
          </w:rPr>
          <w:t>http://www.socialstyrelsen.se/Lists/Artikelkatalog/Attachments/20487/2017-2-10.pdf</w:t>
        </w:r>
      </w:hyperlink>
    </w:p>
    <w:p w:rsidR="001719DC" w:rsidRPr="002A56FA" w:rsidRDefault="001719DC" w:rsidP="001719DC">
      <w:pPr>
        <w:pStyle w:val="SoSPunktlista"/>
        <w:numPr>
          <w:ilvl w:val="0"/>
          <w:numId w:val="0"/>
        </w:numPr>
        <w:ind w:left="255"/>
        <w:rPr>
          <w:rStyle w:val="Hyperlink"/>
          <w:rFonts w:asciiTheme="minorHAnsi" w:hAnsiTheme="minorHAnsi"/>
          <w:sz w:val="25"/>
          <w:szCs w:val="25"/>
          <w:lang w:val="en-GB"/>
        </w:rPr>
      </w:pPr>
    </w:p>
    <w:p w:rsidR="00D97A97" w:rsidRDefault="001719DC" w:rsidP="00D97A97">
      <w:pPr>
        <w:pStyle w:val="SoSPunktlista"/>
        <w:numPr>
          <w:ilvl w:val="0"/>
          <w:numId w:val="0"/>
        </w:numPr>
        <w:ind w:left="255"/>
        <w:rPr>
          <w:rFonts w:asciiTheme="minorHAnsi" w:hAnsiTheme="minorHAnsi"/>
          <w:sz w:val="25"/>
          <w:szCs w:val="25"/>
          <w:lang w:val="en-GB"/>
        </w:rPr>
      </w:pPr>
      <w:r w:rsidRPr="002A56FA">
        <w:rPr>
          <w:rFonts w:asciiTheme="minorHAnsi" w:hAnsiTheme="minorHAnsi"/>
          <w:sz w:val="25"/>
          <w:szCs w:val="25"/>
          <w:lang w:val="en-GB"/>
        </w:rPr>
        <w:t xml:space="preserve">Another aspect of rehabilitation and </w:t>
      </w:r>
      <w:proofErr w:type="spellStart"/>
      <w:r w:rsidRPr="002A56FA">
        <w:rPr>
          <w:rFonts w:asciiTheme="minorHAnsi" w:hAnsiTheme="minorHAnsi"/>
          <w:sz w:val="25"/>
          <w:szCs w:val="25"/>
          <w:lang w:val="en-GB"/>
        </w:rPr>
        <w:t>habilitation</w:t>
      </w:r>
      <w:proofErr w:type="spellEnd"/>
      <w:r w:rsidRPr="002A56FA">
        <w:rPr>
          <w:rFonts w:asciiTheme="minorHAnsi" w:hAnsiTheme="minorHAnsi"/>
          <w:sz w:val="25"/>
          <w:szCs w:val="25"/>
          <w:lang w:val="en-GB"/>
        </w:rPr>
        <w:t xml:space="preserve"> is assistive technology. The results from a study conducted by the National Board of Health and Welfare indicates that the prerequisites for equal prescribing of assistive technology are good for both children and adults. The National Board of Health also assesses that the design of the regulations allows for equal </w:t>
      </w:r>
      <w:r w:rsidRPr="002A56FA">
        <w:rPr>
          <w:rFonts w:asciiTheme="minorHAnsi" w:hAnsiTheme="minorHAnsi"/>
          <w:sz w:val="25"/>
          <w:szCs w:val="25"/>
          <w:lang w:val="en-GB"/>
        </w:rPr>
        <w:lastRenderedPageBreak/>
        <w:t xml:space="preserve">provision of assistive technology in the country. However, there are differences both within and between county councils, regions and municipalities regarding fees. </w:t>
      </w:r>
    </w:p>
    <w:p w:rsidR="00D97A97" w:rsidRDefault="001719DC" w:rsidP="00D97A97">
      <w:pPr>
        <w:pStyle w:val="SoSPunktlista"/>
        <w:numPr>
          <w:ilvl w:val="0"/>
          <w:numId w:val="0"/>
        </w:numPr>
        <w:ind w:left="255"/>
        <w:rPr>
          <w:rFonts w:asciiTheme="minorHAnsi" w:hAnsiTheme="minorHAnsi"/>
          <w:sz w:val="25"/>
          <w:szCs w:val="25"/>
          <w:lang w:val="en-GB"/>
        </w:rPr>
      </w:pPr>
      <w:r w:rsidRPr="002A56FA">
        <w:rPr>
          <w:rFonts w:asciiTheme="minorHAnsi" w:hAnsiTheme="minorHAnsi"/>
          <w:i/>
          <w:sz w:val="25"/>
          <w:szCs w:val="25"/>
          <w:lang w:val="en-GB"/>
        </w:rPr>
        <w:t>For more information:</w:t>
      </w:r>
      <w:r w:rsidRPr="002A56FA">
        <w:rPr>
          <w:rFonts w:asciiTheme="minorHAnsi" w:hAnsiTheme="minorHAnsi"/>
          <w:i/>
          <w:sz w:val="25"/>
          <w:szCs w:val="25"/>
          <w:lang w:val="en-GB"/>
        </w:rPr>
        <w:br/>
      </w:r>
      <w:hyperlink r:id="rId18" w:history="1">
        <w:r w:rsidRPr="002A56FA">
          <w:rPr>
            <w:rStyle w:val="Hyperlink"/>
            <w:rFonts w:asciiTheme="minorHAnsi" w:hAnsiTheme="minorHAnsi"/>
            <w:sz w:val="25"/>
            <w:szCs w:val="25"/>
            <w:lang w:val="en-GB"/>
          </w:rPr>
          <w:t>http://www.socialstyrelsen.se/Lists/Artikelkatalog/Attachments/20487/2017-2-10.pdf</w:t>
        </w:r>
      </w:hyperlink>
    </w:p>
    <w:p w:rsidR="001719DC" w:rsidRPr="00D97A97" w:rsidRDefault="00B10412" w:rsidP="00D97A97">
      <w:pPr>
        <w:pStyle w:val="SoSPunktlista"/>
        <w:numPr>
          <w:ilvl w:val="0"/>
          <w:numId w:val="0"/>
        </w:numPr>
        <w:ind w:left="255"/>
        <w:rPr>
          <w:rFonts w:asciiTheme="minorHAnsi" w:hAnsiTheme="minorHAnsi"/>
          <w:sz w:val="25"/>
          <w:szCs w:val="25"/>
          <w:lang w:val="en-GB"/>
        </w:rPr>
      </w:pPr>
      <w:hyperlink r:id="rId19" w:history="1">
        <w:r w:rsidR="00D97A97" w:rsidRPr="00DF1974">
          <w:rPr>
            <w:rStyle w:val="Hyperlink"/>
            <w:rFonts w:asciiTheme="minorHAnsi" w:hAnsiTheme="minorHAnsi"/>
            <w:sz w:val="25"/>
            <w:szCs w:val="25"/>
            <w:lang w:val="en-GB"/>
          </w:rPr>
          <w:t>http://www.socialstyrelsen.se/Lists/Artikelkatalog/Attachments/20092/2016-4-1.pdf</w:t>
        </w:r>
      </w:hyperlink>
    </w:p>
    <w:p w:rsidR="001719DC" w:rsidRPr="002A56FA" w:rsidRDefault="001719DC" w:rsidP="001719DC">
      <w:pPr>
        <w:pStyle w:val="SoSRubrik3"/>
        <w:rPr>
          <w:rFonts w:asciiTheme="minorHAnsi" w:hAnsiTheme="minorHAnsi"/>
          <w:b w:val="0"/>
          <w:sz w:val="25"/>
          <w:szCs w:val="25"/>
          <w:lang w:val="en-GB"/>
        </w:rPr>
      </w:pPr>
      <w:r w:rsidRPr="002A56FA">
        <w:rPr>
          <w:rFonts w:asciiTheme="minorHAnsi" w:hAnsiTheme="minorHAnsi"/>
          <w:sz w:val="25"/>
          <w:szCs w:val="25"/>
          <w:lang w:val="en-GB"/>
        </w:rPr>
        <w:t>Please provide information on discrimination against persons with disabilities in the provision of healthcare, health insurance and/or life insurance by public or private service providers.</w:t>
      </w:r>
    </w:p>
    <w:p w:rsidR="001719DC" w:rsidRPr="002A56FA" w:rsidRDefault="001719DC" w:rsidP="001719DC">
      <w:pPr>
        <w:pStyle w:val="SoSRubrik4"/>
        <w:rPr>
          <w:rFonts w:asciiTheme="minorHAnsi" w:hAnsiTheme="minorHAnsi"/>
          <w:b/>
          <w:sz w:val="25"/>
          <w:szCs w:val="25"/>
          <w:lang w:val="en-GB"/>
        </w:rPr>
      </w:pPr>
      <w:r w:rsidRPr="002A56FA">
        <w:rPr>
          <w:rFonts w:asciiTheme="minorHAnsi" w:hAnsiTheme="minorHAnsi"/>
          <w:b/>
          <w:sz w:val="25"/>
          <w:szCs w:val="25"/>
          <w:lang w:val="en-GB"/>
        </w:rPr>
        <w:t>1. Discrimination against persons with disabilities in the provision of healthcare</w:t>
      </w:r>
      <w:r w:rsidRPr="002A56FA">
        <w:rPr>
          <w:rFonts w:asciiTheme="minorHAnsi" w:hAnsiTheme="minorHAnsi"/>
          <w:b/>
          <w:sz w:val="25"/>
          <w:szCs w:val="25"/>
          <w:lang w:val="en-GB"/>
        </w:rPr>
        <w:tab/>
      </w:r>
    </w:p>
    <w:p w:rsidR="001719DC" w:rsidRPr="002A56FA" w:rsidRDefault="001719DC" w:rsidP="00D97A97">
      <w:pPr>
        <w:pStyle w:val="SoSPunktlista"/>
        <w:numPr>
          <w:ilvl w:val="0"/>
          <w:numId w:val="0"/>
        </w:numPr>
        <w:ind w:left="255"/>
        <w:rPr>
          <w:rFonts w:asciiTheme="minorHAnsi" w:hAnsiTheme="minorHAnsi"/>
          <w:sz w:val="25"/>
          <w:szCs w:val="25"/>
          <w:lang w:val="en-GB"/>
        </w:rPr>
      </w:pPr>
      <w:r w:rsidRPr="002A56FA">
        <w:rPr>
          <w:rFonts w:asciiTheme="minorHAnsi" w:hAnsiTheme="minorHAnsi"/>
          <w:sz w:val="25"/>
          <w:szCs w:val="25"/>
          <w:lang w:val="en-GB"/>
        </w:rPr>
        <w:t>The Equality Ombudsman (DO) receives complaints concerning violations of the Discrimination Act. In 2017 DO received 84 complaints from persons with disabilities who felt they had been discriminated</w:t>
      </w:r>
      <w:r w:rsidR="00D97A97">
        <w:rPr>
          <w:rFonts w:asciiTheme="minorHAnsi" w:hAnsiTheme="minorHAnsi"/>
          <w:sz w:val="25"/>
          <w:szCs w:val="25"/>
          <w:lang w:val="en-GB"/>
        </w:rPr>
        <w:t xml:space="preserve"> against</w:t>
      </w:r>
      <w:r w:rsidRPr="002A56FA">
        <w:rPr>
          <w:rFonts w:asciiTheme="minorHAnsi" w:hAnsiTheme="minorHAnsi"/>
          <w:sz w:val="25"/>
          <w:szCs w:val="25"/>
          <w:lang w:val="en-GB"/>
        </w:rPr>
        <w:t xml:space="preserve"> in health and medical care because of their disabilities. A complaint can lead to DO ini</w:t>
      </w:r>
      <w:r w:rsidR="00D97A97">
        <w:rPr>
          <w:rFonts w:asciiTheme="minorHAnsi" w:hAnsiTheme="minorHAnsi"/>
          <w:sz w:val="25"/>
          <w:szCs w:val="25"/>
          <w:lang w:val="en-GB"/>
        </w:rPr>
        <w:t>tiating a supervisory measure. I</w:t>
      </w:r>
      <w:r w:rsidRPr="002A56FA">
        <w:rPr>
          <w:rFonts w:asciiTheme="minorHAnsi" w:hAnsiTheme="minorHAnsi"/>
          <w:sz w:val="25"/>
          <w:szCs w:val="25"/>
          <w:lang w:val="en-GB"/>
        </w:rPr>
        <w:t>n 2017 DO initiated 2 supervisory measures regarding disability and hea</w:t>
      </w:r>
      <w:r w:rsidR="00D97A97">
        <w:rPr>
          <w:rFonts w:asciiTheme="minorHAnsi" w:hAnsiTheme="minorHAnsi"/>
          <w:sz w:val="25"/>
          <w:szCs w:val="25"/>
          <w:lang w:val="en-GB"/>
        </w:rPr>
        <w:t>l</w:t>
      </w:r>
      <w:r w:rsidRPr="002A56FA">
        <w:rPr>
          <w:rFonts w:asciiTheme="minorHAnsi" w:hAnsiTheme="minorHAnsi"/>
          <w:sz w:val="25"/>
          <w:szCs w:val="25"/>
          <w:lang w:val="en-GB"/>
        </w:rPr>
        <w:t>th/medical care. Both of them regarding lack of accessibility:</w:t>
      </w:r>
      <w:r w:rsidRPr="002A56FA">
        <w:rPr>
          <w:rFonts w:asciiTheme="minorHAnsi" w:hAnsiTheme="minorHAnsi"/>
          <w:sz w:val="25"/>
          <w:szCs w:val="25"/>
          <w:lang w:val="en-GB"/>
        </w:rPr>
        <w:br/>
      </w:r>
    </w:p>
    <w:p w:rsidR="001719DC" w:rsidRPr="002A56FA" w:rsidRDefault="001719DC" w:rsidP="001719DC">
      <w:pPr>
        <w:pStyle w:val="SoSPunktlista"/>
        <w:numPr>
          <w:ilvl w:val="0"/>
          <w:numId w:val="0"/>
        </w:numPr>
        <w:ind w:left="510"/>
        <w:rPr>
          <w:rFonts w:asciiTheme="minorHAnsi" w:hAnsiTheme="minorHAnsi"/>
          <w:sz w:val="25"/>
          <w:szCs w:val="25"/>
          <w:lang w:val="en-GB"/>
        </w:rPr>
      </w:pPr>
      <w:r w:rsidRPr="002A56FA">
        <w:rPr>
          <w:rFonts w:asciiTheme="minorHAnsi" w:hAnsiTheme="minorHAnsi"/>
          <w:sz w:val="25"/>
          <w:szCs w:val="25"/>
          <w:lang w:val="en-GB"/>
        </w:rPr>
        <w:t xml:space="preserve">1. In one of the cases DO </w:t>
      </w:r>
      <w:r w:rsidR="00D97A97">
        <w:rPr>
          <w:rFonts w:asciiTheme="minorHAnsi" w:hAnsiTheme="minorHAnsi"/>
          <w:sz w:val="25"/>
          <w:szCs w:val="25"/>
          <w:lang w:val="en-GB"/>
        </w:rPr>
        <w:t xml:space="preserve">investigated </w:t>
      </w:r>
      <w:r w:rsidRPr="002A56FA">
        <w:rPr>
          <w:rFonts w:asciiTheme="minorHAnsi" w:hAnsiTheme="minorHAnsi"/>
          <w:sz w:val="25"/>
          <w:szCs w:val="25"/>
          <w:lang w:val="en-GB"/>
        </w:rPr>
        <w:t xml:space="preserve">Stockholm County Council's work based on the prohibition of discrimination in the form of lack of accessibility, and </w:t>
      </w:r>
      <w:r w:rsidR="00D97A97">
        <w:rPr>
          <w:rFonts w:asciiTheme="minorHAnsi" w:hAnsiTheme="minorHAnsi"/>
          <w:sz w:val="25"/>
          <w:szCs w:val="25"/>
          <w:lang w:val="en-GB"/>
        </w:rPr>
        <w:t>whether</w:t>
      </w:r>
      <w:r w:rsidRPr="002A56FA">
        <w:rPr>
          <w:rFonts w:asciiTheme="minorHAnsi" w:hAnsiTheme="minorHAnsi"/>
          <w:sz w:val="25"/>
          <w:szCs w:val="25"/>
          <w:lang w:val="en-GB"/>
        </w:rPr>
        <w:t xml:space="preserve"> the </w:t>
      </w:r>
      <w:proofErr w:type="spellStart"/>
      <w:r w:rsidRPr="002A56FA">
        <w:rPr>
          <w:rFonts w:asciiTheme="minorHAnsi" w:hAnsiTheme="minorHAnsi"/>
          <w:sz w:val="25"/>
          <w:szCs w:val="25"/>
          <w:lang w:val="en-GB"/>
        </w:rPr>
        <w:t>notifier</w:t>
      </w:r>
      <w:proofErr w:type="spellEnd"/>
      <w:r w:rsidRPr="002A56FA">
        <w:rPr>
          <w:rFonts w:asciiTheme="minorHAnsi" w:hAnsiTheme="minorHAnsi"/>
          <w:sz w:val="25"/>
          <w:szCs w:val="25"/>
          <w:lang w:val="en-GB"/>
        </w:rPr>
        <w:t xml:space="preserve"> had been subjected to discrimination associated with disability. DO found that Stockholm County Council had taken reasonable measures of accessibility and had not violated the prohibition of discrimination.</w:t>
      </w:r>
    </w:p>
    <w:p w:rsidR="001719DC" w:rsidRPr="002A56FA" w:rsidRDefault="001719DC" w:rsidP="001719DC">
      <w:pPr>
        <w:pStyle w:val="SoSNumreradlista"/>
        <w:numPr>
          <w:ilvl w:val="0"/>
          <w:numId w:val="0"/>
        </w:numPr>
        <w:ind w:left="510"/>
        <w:rPr>
          <w:rFonts w:asciiTheme="minorHAnsi" w:hAnsiTheme="minorHAnsi"/>
          <w:sz w:val="25"/>
          <w:szCs w:val="25"/>
          <w:lang w:val="en-GB"/>
        </w:rPr>
      </w:pPr>
      <w:r w:rsidRPr="002A56FA">
        <w:rPr>
          <w:rFonts w:asciiTheme="minorHAnsi" w:hAnsiTheme="minorHAnsi"/>
          <w:sz w:val="25"/>
          <w:szCs w:val="25"/>
          <w:lang w:val="en-GB"/>
        </w:rPr>
        <w:t xml:space="preserve">2. DO also investigated the work of </w:t>
      </w:r>
      <w:r w:rsidR="00D97A97">
        <w:rPr>
          <w:rFonts w:asciiTheme="minorHAnsi" w:hAnsiTheme="minorHAnsi"/>
          <w:sz w:val="25"/>
          <w:szCs w:val="25"/>
          <w:lang w:val="en-GB"/>
        </w:rPr>
        <w:t>a healthcare company</w:t>
      </w:r>
      <w:r w:rsidRPr="002A56FA">
        <w:rPr>
          <w:rFonts w:asciiTheme="minorHAnsi" w:hAnsiTheme="minorHAnsi"/>
          <w:sz w:val="25"/>
          <w:szCs w:val="25"/>
          <w:lang w:val="en-GB"/>
        </w:rPr>
        <w:t xml:space="preserve"> connected to a claim of lack of accessibility. DO found that the company had taken reasonable measures and had not violated the prohibition of discrimination.</w:t>
      </w:r>
    </w:p>
    <w:p w:rsidR="001719DC" w:rsidRPr="002A56FA" w:rsidRDefault="001719DC" w:rsidP="001719DC">
      <w:pPr>
        <w:pStyle w:val="SoSNumreradlista"/>
        <w:numPr>
          <w:ilvl w:val="0"/>
          <w:numId w:val="0"/>
        </w:numPr>
        <w:ind w:left="510"/>
        <w:rPr>
          <w:rFonts w:asciiTheme="minorHAnsi" w:hAnsiTheme="minorHAnsi"/>
          <w:sz w:val="25"/>
          <w:szCs w:val="25"/>
          <w:lang w:val="en-GB"/>
        </w:rPr>
      </w:pPr>
    </w:p>
    <w:p w:rsidR="001719DC" w:rsidRPr="002A56FA" w:rsidRDefault="001719DC" w:rsidP="001719DC">
      <w:pPr>
        <w:pStyle w:val="SoSNumreradlista"/>
        <w:numPr>
          <w:ilvl w:val="0"/>
          <w:numId w:val="0"/>
        </w:numPr>
        <w:ind w:left="510"/>
        <w:rPr>
          <w:rFonts w:asciiTheme="minorHAnsi" w:hAnsiTheme="minorHAnsi"/>
          <w:sz w:val="25"/>
          <w:szCs w:val="25"/>
          <w:lang w:val="en-GB"/>
        </w:rPr>
      </w:pPr>
      <w:r w:rsidRPr="002A56FA">
        <w:rPr>
          <w:rFonts w:asciiTheme="minorHAnsi" w:hAnsiTheme="minorHAnsi"/>
          <w:i/>
          <w:sz w:val="25"/>
          <w:szCs w:val="25"/>
          <w:lang w:val="en-GB"/>
        </w:rPr>
        <w:t>For more information:</w:t>
      </w:r>
      <w:r w:rsidRPr="002A56FA">
        <w:rPr>
          <w:rFonts w:asciiTheme="minorHAnsi" w:hAnsiTheme="minorHAnsi"/>
          <w:i/>
          <w:sz w:val="25"/>
          <w:szCs w:val="25"/>
          <w:lang w:val="en-GB"/>
        </w:rPr>
        <w:br/>
      </w:r>
      <w:hyperlink r:id="rId20" w:history="1">
        <w:r w:rsidRPr="002A56FA">
          <w:rPr>
            <w:rStyle w:val="Hyperlink"/>
            <w:rFonts w:asciiTheme="minorHAnsi" w:hAnsiTheme="minorHAnsi"/>
            <w:sz w:val="25"/>
            <w:szCs w:val="25"/>
            <w:lang w:val="en-GB"/>
          </w:rPr>
          <w:t>http://www.do.se/lag-och-ratt/stallningstaganden/tre-vardcentraler-i-stockholmsomradet/</w:t>
        </w:r>
      </w:hyperlink>
    </w:p>
    <w:p w:rsidR="001719DC" w:rsidRPr="002A56FA" w:rsidRDefault="001719DC" w:rsidP="001719DC">
      <w:pPr>
        <w:pStyle w:val="SoSNumreradlista"/>
        <w:numPr>
          <w:ilvl w:val="0"/>
          <w:numId w:val="0"/>
        </w:numPr>
        <w:ind w:left="510"/>
        <w:rPr>
          <w:rFonts w:asciiTheme="minorHAnsi" w:hAnsiTheme="minorHAnsi"/>
          <w:sz w:val="25"/>
          <w:szCs w:val="25"/>
          <w:lang w:val="en-GB"/>
        </w:rPr>
      </w:pPr>
    </w:p>
    <w:p w:rsidR="001719DC" w:rsidRPr="002A56FA" w:rsidRDefault="001719DC" w:rsidP="00D97A97">
      <w:pPr>
        <w:pStyle w:val="SoSPunktlista"/>
        <w:numPr>
          <w:ilvl w:val="0"/>
          <w:numId w:val="0"/>
        </w:numPr>
        <w:ind w:left="255"/>
        <w:rPr>
          <w:rFonts w:asciiTheme="minorHAnsi" w:hAnsiTheme="minorHAnsi"/>
          <w:sz w:val="25"/>
          <w:szCs w:val="25"/>
          <w:lang w:val="en-GB"/>
        </w:rPr>
      </w:pPr>
      <w:r w:rsidRPr="002A56FA">
        <w:rPr>
          <w:rFonts w:asciiTheme="minorHAnsi" w:hAnsiTheme="minorHAnsi"/>
          <w:sz w:val="25"/>
          <w:szCs w:val="25"/>
          <w:lang w:val="en-GB"/>
        </w:rPr>
        <w:t>In a study on health and disability made by the Swedish Agency for Participation 2017</w:t>
      </w:r>
      <w:r w:rsidRPr="002A56FA">
        <w:rPr>
          <w:rStyle w:val="FootnoteReference"/>
          <w:rFonts w:asciiTheme="minorHAnsi" w:hAnsiTheme="minorHAnsi"/>
          <w:sz w:val="25"/>
          <w:szCs w:val="25"/>
          <w:lang w:val="en-GB"/>
        </w:rPr>
        <w:footnoteReference w:id="2"/>
      </w:r>
      <w:r w:rsidRPr="002A56FA">
        <w:rPr>
          <w:rFonts w:asciiTheme="minorHAnsi" w:hAnsiTheme="minorHAnsi"/>
          <w:sz w:val="25"/>
          <w:szCs w:val="25"/>
          <w:lang w:val="en-GB"/>
        </w:rPr>
        <w:t xml:space="preserve"> nearly half of the responders said that they had felt </w:t>
      </w:r>
      <w:r w:rsidRPr="002A56FA">
        <w:rPr>
          <w:rFonts w:asciiTheme="minorHAnsi" w:hAnsiTheme="minorHAnsi"/>
          <w:sz w:val="25"/>
          <w:szCs w:val="25"/>
          <w:lang w:val="en-GB"/>
        </w:rPr>
        <w:lastRenderedPageBreak/>
        <w:t>discriminated against in contact with health care. In total 2</w:t>
      </w:r>
      <w:r w:rsidR="00D97A97">
        <w:rPr>
          <w:rFonts w:asciiTheme="minorHAnsi" w:hAnsiTheme="minorHAnsi"/>
          <w:sz w:val="25"/>
          <w:szCs w:val="25"/>
          <w:lang w:val="en-GB"/>
        </w:rPr>
        <w:t xml:space="preserve"> </w:t>
      </w:r>
      <w:r w:rsidRPr="002A56FA">
        <w:rPr>
          <w:rFonts w:asciiTheme="minorHAnsi" w:hAnsiTheme="minorHAnsi"/>
          <w:sz w:val="25"/>
          <w:szCs w:val="25"/>
          <w:lang w:val="en-GB"/>
        </w:rPr>
        <w:t>108 persons answered the questionnaire.</w:t>
      </w:r>
    </w:p>
    <w:p w:rsidR="00D97A97" w:rsidRDefault="001719DC" w:rsidP="001719DC">
      <w:pPr>
        <w:pStyle w:val="SoSPunktlista"/>
        <w:numPr>
          <w:ilvl w:val="0"/>
          <w:numId w:val="0"/>
        </w:numPr>
        <w:ind w:left="227"/>
        <w:rPr>
          <w:rFonts w:asciiTheme="minorHAnsi" w:hAnsiTheme="minorHAnsi"/>
          <w:sz w:val="25"/>
          <w:szCs w:val="25"/>
          <w:lang w:val="en-GB"/>
        </w:rPr>
      </w:pPr>
      <w:r w:rsidRPr="002A56FA">
        <w:rPr>
          <w:rFonts w:asciiTheme="minorHAnsi" w:hAnsiTheme="minorHAnsi"/>
          <w:i/>
          <w:sz w:val="25"/>
          <w:szCs w:val="25"/>
          <w:lang w:val="en-GB"/>
        </w:rPr>
        <w:t>For more information:</w:t>
      </w:r>
      <w:r w:rsidRPr="002A56FA">
        <w:rPr>
          <w:rFonts w:asciiTheme="minorHAnsi" w:hAnsiTheme="minorHAnsi"/>
          <w:i/>
          <w:sz w:val="25"/>
          <w:szCs w:val="25"/>
          <w:lang w:val="en-GB"/>
        </w:rPr>
        <w:br/>
      </w:r>
      <w:hyperlink r:id="rId21" w:history="1">
        <w:r w:rsidR="00D97A97" w:rsidRPr="00DF1974">
          <w:rPr>
            <w:rStyle w:val="Hyperlink"/>
            <w:rFonts w:asciiTheme="minorHAnsi" w:hAnsiTheme="minorHAnsi"/>
            <w:sz w:val="25"/>
            <w:szCs w:val="25"/>
            <w:lang w:val="en-GB"/>
          </w:rPr>
          <w:t>http://www.mfd.se/stod-och-verktyg/publikationer/rapporter/rapporter-2017/rivkraft-18--halsa-kost-och-fysisk-aktivitet/</w:t>
        </w:r>
      </w:hyperlink>
    </w:p>
    <w:p w:rsidR="001719DC" w:rsidRPr="002A56FA" w:rsidRDefault="001719DC" w:rsidP="001719DC">
      <w:pPr>
        <w:pStyle w:val="SoSPunktlista"/>
        <w:numPr>
          <w:ilvl w:val="0"/>
          <w:numId w:val="0"/>
        </w:numPr>
        <w:ind w:left="227"/>
        <w:rPr>
          <w:rFonts w:asciiTheme="minorHAnsi" w:hAnsiTheme="minorHAnsi"/>
          <w:sz w:val="25"/>
          <w:szCs w:val="25"/>
          <w:lang w:val="en-GB"/>
        </w:rPr>
      </w:pPr>
    </w:p>
    <w:p w:rsidR="001719DC" w:rsidRPr="002A56FA" w:rsidRDefault="001719DC" w:rsidP="001719DC">
      <w:pPr>
        <w:pStyle w:val="SoSRubrik4"/>
        <w:rPr>
          <w:rFonts w:asciiTheme="minorHAnsi" w:hAnsiTheme="minorHAnsi"/>
          <w:b/>
          <w:sz w:val="25"/>
          <w:szCs w:val="25"/>
          <w:lang w:val="en-GB"/>
        </w:rPr>
      </w:pPr>
      <w:r w:rsidRPr="002A56FA">
        <w:rPr>
          <w:rFonts w:asciiTheme="minorHAnsi" w:hAnsiTheme="minorHAnsi"/>
          <w:b/>
          <w:sz w:val="25"/>
          <w:szCs w:val="25"/>
          <w:lang w:val="en-GB"/>
        </w:rPr>
        <w:t>2. Health insurance and/or life insurance by public or private service providers</w:t>
      </w:r>
    </w:p>
    <w:p w:rsidR="001719DC" w:rsidRPr="002A56FA" w:rsidRDefault="001719DC" w:rsidP="001719DC">
      <w:pPr>
        <w:pStyle w:val="SoSPunktlista"/>
        <w:numPr>
          <w:ilvl w:val="0"/>
          <w:numId w:val="0"/>
        </w:numPr>
        <w:ind w:left="227"/>
        <w:rPr>
          <w:rFonts w:asciiTheme="minorHAnsi" w:hAnsiTheme="minorHAnsi"/>
          <w:sz w:val="25"/>
          <w:szCs w:val="25"/>
          <w:lang w:val="en-GB"/>
        </w:rPr>
      </w:pPr>
      <w:r w:rsidRPr="002A56FA">
        <w:rPr>
          <w:rFonts w:asciiTheme="minorHAnsi" w:hAnsiTheme="minorHAnsi"/>
          <w:sz w:val="25"/>
          <w:szCs w:val="25"/>
          <w:lang w:val="en-GB"/>
        </w:rPr>
        <w:t>Swedish parents may not always be able to subscribe a private insurance for children with disabilities. The reason is that an insurance policy never applies to anything that occurred before the person or (if it is a child) the parents signed the insurance. Congenital diseases and disabilities are therefore often completely excluded. The insurance contract law states that an insurance company may refuse to subscribe for insurance only if there are specia</w:t>
      </w:r>
      <w:r w:rsidR="00D97A97">
        <w:rPr>
          <w:rFonts w:asciiTheme="minorHAnsi" w:hAnsiTheme="minorHAnsi"/>
          <w:sz w:val="25"/>
          <w:szCs w:val="25"/>
          <w:lang w:val="en-GB"/>
        </w:rPr>
        <w:t>l reasons. The insurance companies</w:t>
      </w:r>
      <w:r w:rsidRPr="002A56FA">
        <w:rPr>
          <w:rFonts w:asciiTheme="minorHAnsi" w:hAnsiTheme="minorHAnsi"/>
          <w:sz w:val="25"/>
          <w:szCs w:val="25"/>
          <w:lang w:val="en-GB"/>
        </w:rPr>
        <w:t xml:space="preserve"> often require that certain exceptions be entered into the terms. </w:t>
      </w:r>
    </w:p>
    <w:p w:rsidR="001719DC" w:rsidRPr="002A56FA" w:rsidRDefault="001719DC" w:rsidP="001719DC">
      <w:pPr>
        <w:pStyle w:val="SoSPunktlista"/>
        <w:numPr>
          <w:ilvl w:val="0"/>
          <w:numId w:val="0"/>
        </w:numPr>
        <w:ind w:left="227"/>
        <w:rPr>
          <w:rFonts w:asciiTheme="minorHAnsi" w:hAnsiTheme="minorHAnsi"/>
          <w:sz w:val="25"/>
          <w:szCs w:val="25"/>
          <w:lang w:val="en-GB"/>
        </w:rPr>
      </w:pPr>
      <w:r w:rsidRPr="002A56FA">
        <w:rPr>
          <w:rFonts w:asciiTheme="minorHAnsi" w:hAnsiTheme="minorHAnsi"/>
          <w:i/>
          <w:sz w:val="25"/>
          <w:szCs w:val="25"/>
          <w:lang w:val="en-GB"/>
        </w:rPr>
        <w:t>For more information:</w:t>
      </w:r>
      <w:r w:rsidRPr="002A56FA">
        <w:rPr>
          <w:rFonts w:asciiTheme="minorHAnsi" w:hAnsiTheme="minorHAnsi"/>
          <w:i/>
          <w:sz w:val="25"/>
          <w:szCs w:val="25"/>
          <w:lang w:val="en-GB"/>
        </w:rPr>
        <w:br/>
      </w:r>
      <w:hyperlink r:id="rId22" w:history="1">
        <w:r w:rsidRPr="002A56FA">
          <w:rPr>
            <w:rStyle w:val="Hyperlink"/>
            <w:rFonts w:asciiTheme="minorHAnsi" w:hAnsiTheme="minorHAnsi"/>
            <w:sz w:val="25"/>
            <w:szCs w:val="25"/>
            <w:lang w:val="en-GB"/>
          </w:rPr>
          <w:t>http://www.publicerat.habilitering.se/sites/pubhab.wklive.net/files/product-files/forsakring-for-barn-med-funktionsnedsattning.pdf</w:t>
        </w:r>
      </w:hyperlink>
    </w:p>
    <w:p w:rsidR="001719DC" w:rsidRPr="002A56FA" w:rsidRDefault="00B10412" w:rsidP="001719DC">
      <w:pPr>
        <w:pStyle w:val="SoSPunktlista"/>
        <w:numPr>
          <w:ilvl w:val="0"/>
          <w:numId w:val="0"/>
        </w:numPr>
        <w:ind w:left="227"/>
        <w:rPr>
          <w:rFonts w:asciiTheme="minorHAnsi" w:hAnsiTheme="minorHAnsi"/>
          <w:sz w:val="25"/>
          <w:szCs w:val="25"/>
          <w:lang w:val="en-GB"/>
        </w:rPr>
      </w:pPr>
      <w:hyperlink r:id="rId23" w:history="1">
        <w:r w:rsidR="001719DC" w:rsidRPr="002A56FA">
          <w:rPr>
            <w:rStyle w:val="Hyperlink"/>
            <w:rFonts w:asciiTheme="minorHAnsi" w:hAnsiTheme="minorHAnsi"/>
            <w:sz w:val="25"/>
            <w:szCs w:val="25"/>
            <w:lang w:val="en-GB"/>
          </w:rPr>
          <w:t>https://www.konsumenternas.se/forsakring/olika-forsakringar/om-barnforsakringar</w:t>
        </w:r>
      </w:hyperlink>
    </w:p>
    <w:p w:rsidR="001719DC" w:rsidRPr="002A56FA" w:rsidRDefault="001719DC" w:rsidP="001719DC">
      <w:pPr>
        <w:pStyle w:val="SoSRubrik3"/>
        <w:rPr>
          <w:rFonts w:asciiTheme="minorHAnsi" w:hAnsiTheme="minorHAnsi"/>
          <w:b w:val="0"/>
          <w:sz w:val="25"/>
          <w:szCs w:val="25"/>
          <w:lang w:val="en-GB"/>
        </w:rPr>
      </w:pPr>
      <w:r w:rsidRPr="002A56FA">
        <w:rPr>
          <w:rFonts w:asciiTheme="minorHAnsi" w:hAnsiTheme="minorHAnsi"/>
          <w:sz w:val="25"/>
          <w:szCs w:val="25"/>
          <w:lang w:val="en-GB"/>
        </w:rPr>
        <w:t>Please provide information on the observance of the right to free and informed consent of persons with disabilities regarding healthcare, including sexual and reproductive health and mental health services.</w:t>
      </w:r>
    </w:p>
    <w:p w:rsidR="001719DC" w:rsidRPr="002A56FA" w:rsidRDefault="001719DC" w:rsidP="00D97A97">
      <w:pPr>
        <w:pStyle w:val="SoSPunktlista"/>
        <w:numPr>
          <w:ilvl w:val="0"/>
          <w:numId w:val="0"/>
        </w:numPr>
        <w:ind w:left="255"/>
        <w:rPr>
          <w:rFonts w:asciiTheme="minorHAnsi" w:hAnsiTheme="minorHAnsi"/>
          <w:sz w:val="25"/>
          <w:szCs w:val="25"/>
          <w:lang w:val="en-GB"/>
        </w:rPr>
      </w:pPr>
      <w:r w:rsidRPr="002A56FA">
        <w:rPr>
          <w:rFonts w:asciiTheme="minorHAnsi" w:hAnsiTheme="minorHAnsi"/>
          <w:sz w:val="25"/>
          <w:szCs w:val="25"/>
          <w:lang w:val="en-GB"/>
        </w:rPr>
        <w:t>Persons with disabilities have the right to free and informed consent regarding health care, just as any other citizen. One exception is the possibility of compulsory care for a psychiatric patient. This is regulated by the law on compulsory psychiatric care. Everyone who is subject to compulsory care is still entitled to expect good care on equal terms. In order for someone to be subject to compulsory care, the person must be suffering from a serious mental disorder, hospital care must be required and the patient must be opposed to the care (closed psychiatric care) or needs to comply with special conditions for the provision of necessary psychiatric care (open psychiatric care compulsory). Approximately 12,000 people are cared for annually through this measure.</w:t>
      </w:r>
    </w:p>
    <w:p w:rsidR="001719DC" w:rsidRPr="002A56FA" w:rsidRDefault="001719DC" w:rsidP="001719DC">
      <w:pPr>
        <w:pStyle w:val="SoSPunktlista"/>
        <w:numPr>
          <w:ilvl w:val="0"/>
          <w:numId w:val="0"/>
        </w:numPr>
        <w:ind w:left="227"/>
        <w:rPr>
          <w:rFonts w:asciiTheme="minorHAnsi" w:hAnsiTheme="minorHAnsi"/>
          <w:sz w:val="25"/>
          <w:szCs w:val="25"/>
          <w:lang w:val="en-GB"/>
        </w:rPr>
      </w:pPr>
      <w:r w:rsidRPr="002A56FA">
        <w:rPr>
          <w:rFonts w:asciiTheme="minorHAnsi" w:hAnsiTheme="minorHAnsi"/>
          <w:i/>
          <w:sz w:val="25"/>
          <w:szCs w:val="25"/>
          <w:lang w:val="en-GB"/>
        </w:rPr>
        <w:t>For more information:</w:t>
      </w:r>
      <w:r w:rsidRPr="002A56FA">
        <w:rPr>
          <w:rFonts w:asciiTheme="minorHAnsi" w:hAnsiTheme="minorHAnsi"/>
          <w:i/>
          <w:sz w:val="25"/>
          <w:szCs w:val="25"/>
          <w:lang w:val="en-GB"/>
        </w:rPr>
        <w:br/>
      </w:r>
      <w:hyperlink r:id="rId24" w:history="1">
        <w:r w:rsidRPr="002A56FA">
          <w:rPr>
            <w:rStyle w:val="Hyperlink"/>
            <w:rFonts w:asciiTheme="minorHAnsi" w:hAnsiTheme="minorHAnsi"/>
            <w:sz w:val="25"/>
            <w:szCs w:val="25"/>
            <w:lang w:val="en-GB"/>
          </w:rPr>
          <w:t>http://www.notisum.se/rnp/sls/lag/19911128.htm</w:t>
        </w:r>
      </w:hyperlink>
    </w:p>
    <w:p w:rsidR="00836EED" w:rsidRDefault="001719DC" w:rsidP="001719DC">
      <w:pPr>
        <w:pStyle w:val="SoSPunktlista"/>
        <w:numPr>
          <w:ilvl w:val="0"/>
          <w:numId w:val="0"/>
        </w:numPr>
        <w:ind w:left="227"/>
        <w:rPr>
          <w:rFonts w:asciiTheme="minorHAnsi" w:hAnsiTheme="minorHAnsi"/>
          <w:sz w:val="25"/>
          <w:szCs w:val="25"/>
          <w:lang w:val="en-GB"/>
        </w:rPr>
      </w:pPr>
      <w:r w:rsidRPr="002A56FA">
        <w:rPr>
          <w:rFonts w:asciiTheme="minorHAnsi" w:hAnsiTheme="minorHAnsi"/>
          <w:sz w:val="25"/>
          <w:szCs w:val="25"/>
          <w:lang w:val="en-GB"/>
        </w:rPr>
        <w:t xml:space="preserve">https://www.socialstyrelsen.se/statistik/statistikefteramne/psykiatrisktvangsvard </w:t>
      </w:r>
    </w:p>
    <w:p w:rsidR="001719DC" w:rsidRPr="002A56FA" w:rsidRDefault="001719DC" w:rsidP="001719DC">
      <w:pPr>
        <w:pStyle w:val="SoSPunktlista"/>
        <w:numPr>
          <w:ilvl w:val="0"/>
          <w:numId w:val="0"/>
        </w:numPr>
        <w:ind w:left="227"/>
        <w:rPr>
          <w:rFonts w:asciiTheme="minorHAnsi" w:hAnsiTheme="minorHAnsi"/>
          <w:sz w:val="25"/>
          <w:szCs w:val="25"/>
          <w:lang w:val="en-GB"/>
        </w:rPr>
      </w:pPr>
      <w:r w:rsidRPr="002A56FA">
        <w:rPr>
          <w:rFonts w:asciiTheme="minorHAnsi" w:hAnsiTheme="minorHAnsi"/>
          <w:sz w:val="25"/>
          <w:szCs w:val="25"/>
          <w:lang w:val="en-GB"/>
        </w:rPr>
        <w:br/>
      </w:r>
    </w:p>
    <w:p w:rsidR="001719DC" w:rsidRPr="002A56FA" w:rsidRDefault="001719DC" w:rsidP="00836EED">
      <w:pPr>
        <w:pStyle w:val="SoSPunktlista"/>
        <w:numPr>
          <w:ilvl w:val="0"/>
          <w:numId w:val="0"/>
        </w:numPr>
        <w:ind w:left="255"/>
        <w:rPr>
          <w:rFonts w:asciiTheme="minorHAnsi" w:hAnsiTheme="minorHAnsi"/>
          <w:sz w:val="25"/>
          <w:szCs w:val="25"/>
          <w:lang w:val="en-GB"/>
        </w:rPr>
      </w:pPr>
      <w:r w:rsidRPr="002A56FA">
        <w:rPr>
          <w:rFonts w:asciiTheme="minorHAnsi" w:hAnsiTheme="minorHAnsi"/>
          <w:sz w:val="25"/>
          <w:szCs w:val="25"/>
          <w:lang w:val="en-GB"/>
        </w:rPr>
        <w:lastRenderedPageBreak/>
        <w:t>If a person needs help to monitor his/her rights, there are different forms of support:</w:t>
      </w:r>
    </w:p>
    <w:p w:rsidR="001719DC" w:rsidRPr="002A56FA" w:rsidRDefault="001719DC" w:rsidP="001719DC">
      <w:pPr>
        <w:pStyle w:val="SoSPunktlista"/>
        <w:numPr>
          <w:ilvl w:val="2"/>
          <w:numId w:val="44"/>
        </w:numPr>
        <w:rPr>
          <w:rFonts w:asciiTheme="minorHAnsi" w:hAnsiTheme="minorHAnsi"/>
          <w:sz w:val="25"/>
          <w:szCs w:val="25"/>
          <w:lang w:val="en-GB"/>
        </w:rPr>
      </w:pPr>
      <w:r w:rsidRPr="002A56FA">
        <w:rPr>
          <w:rFonts w:asciiTheme="minorHAnsi" w:hAnsiTheme="minorHAnsi"/>
          <w:sz w:val="25"/>
          <w:szCs w:val="25"/>
          <w:lang w:val="en-GB"/>
        </w:rPr>
        <w:t xml:space="preserve">A guardian representing an unauthorized person in a legal context. </w:t>
      </w:r>
    </w:p>
    <w:p w:rsidR="001719DC" w:rsidRPr="002A56FA" w:rsidRDefault="001719DC" w:rsidP="001719DC">
      <w:pPr>
        <w:pStyle w:val="SoSPunktlista"/>
        <w:numPr>
          <w:ilvl w:val="2"/>
          <w:numId w:val="44"/>
        </w:numPr>
        <w:rPr>
          <w:rFonts w:asciiTheme="minorHAnsi" w:hAnsiTheme="minorHAnsi"/>
          <w:sz w:val="25"/>
          <w:szCs w:val="25"/>
          <w:lang w:val="en-GB"/>
        </w:rPr>
      </w:pPr>
      <w:r w:rsidRPr="002A56FA">
        <w:rPr>
          <w:rFonts w:asciiTheme="minorHAnsi" w:hAnsiTheme="minorHAnsi"/>
          <w:sz w:val="25"/>
          <w:szCs w:val="25"/>
          <w:lang w:val="en-GB"/>
        </w:rPr>
        <w:t xml:space="preserve">If someone on account of illness, mental disorder, </w:t>
      </w:r>
      <w:proofErr w:type="gramStart"/>
      <w:r w:rsidRPr="002A56FA">
        <w:rPr>
          <w:rFonts w:asciiTheme="minorHAnsi" w:hAnsiTheme="minorHAnsi"/>
          <w:sz w:val="25"/>
          <w:szCs w:val="25"/>
          <w:lang w:val="en-GB"/>
        </w:rPr>
        <w:t>impaired</w:t>
      </w:r>
      <w:proofErr w:type="gramEnd"/>
      <w:r w:rsidRPr="002A56FA">
        <w:rPr>
          <w:rFonts w:asciiTheme="minorHAnsi" w:hAnsiTheme="minorHAnsi"/>
          <w:sz w:val="25"/>
          <w:szCs w:val="25"/>
          <w:lang w:val="en-GB"/>
        </w:rPr>
        <w:t xml:space="preserve"> state of health or similar relationship needs help in guarding his or her right, managing his property or caring for his or her person, the court shall, if necessary, decide </w:t>
      </w:r>
      <w:r w:rsidR="004C122F">
        <w:rPr>
          <w:rFonts w:asciiTheme="minorHAnsi" w:hAnsiTheme="minorHAnsi"/>
          <w:sz w:val="25"/>
          <w:szCs w:val="25"/>
          <w:lang w:val="en-GB"/>
        </w:rPr>
        <w:t>on</w:t>
      </w:r>
      <w:r w:rsidRPr="002A56FA">
        <w:rPr>
          <w:rFonts w:asciiTheme="minorHAnsi" w:hAnsiTheme="minorHAnsi"/>
          <w:sz w:val="25"/>
          <w:szCs w:val="25"/>
          <w:lang w:val="en-GB"/>
        </w:rPr>
        <w:t xml:space="preserve"> a good man for him or her. </w:t>
      </w:r>
    </w:p>
    <w:p w:rsidR="001719DC" w:rsidRPr="002A56FA" w:rsidRDefault="004C122F" w:rsidP="001719DC">
      <w:pPr>
        <w:pStyle w:val="SoSPunktlista"/>
        <w:numPr>
          <w:ilvl w:val="2"/>
          <w:numId w:val="44"/>
        </w:numPr>
        <w:rPr>
          <w:rFonts w:asciiTheme="minorHAnsi" w:hAnsiTheme="minorHAnsi"/>
          <w:sz w:val="25"/>
          <w:szCs w:val="25"/>
          <w:lang w:val="en-GB"/>
        </w:rPr>
      </w:pPr>
      <w:r>
        <w:rPr>
          <w:rFonts w:asciiTheme="minorHAnsi" w:hAnsiTheme="minorHAnsi"/>
          <w:sz w:val="25"/>
          <w:szCs w:val="25"/>
          <w:lang w:val="en-GB"/>
        </w:rPr>
        <w:t>If a</w:t>
      </w:r>
      <w:r w:rsidR="001719DC" w:rsidRPr="002A56FA">
        <w:rPr>
          <w:rFonts w:asciiTheme="minorHAnsi" w:hAnsiTheme="minorHAnsi"/>
          <w:sz w:val="25"/>
          <w:szCs w:val="25"/>
          <w:lang w:val="en-GB"/>
        </w:rPr>
        <w:t xml:space="preserve"> person is unable to care or his property, the court may decide to hold a trustee for him or her. However, the court cannot decide upon a trusteeship if it is enough with a good man.</w:t>
      </w:r>
    </w:p>
    <w:p w:rsidR="001719DC" w:rsidRPr="002A56FA" w:rsidRDefault="001719DC" w:rsidP="001719DC">
      <w:pPr>
        <w:pStyle w:val="SoSPunktlista"/>
        <w:numPr>
          <w:ilvl w:val="0"/>
          <w:numId w:val="0"/>
        </w:numPr>
        <w:ind w:left="227"/>
        <w:rPr>
          <w:rFonts w:asciiTheme="minorHAnsi" w:hAnsiTheme="minorHAnsi"/>
          <w:sz w:val="25"/>
          <w:szCs w:val="25"/>
          <w:lang w:val="en-GB"/>
        </w:rPr>
      </w:pPr>
      <w:r w:rsidRPr="002A56FA">
        <w:rPr>
          <w:rFonts w:asciiTheme="minorHAnsi" w:hAnsiTheme="minorHAnsi"/>
          <w:i/>
          <w:sz w:val="25"/>
          <w:szCs w:val="25"/>
          <w:lang w:val="en-GB"/>
        </w:rPr>
        <w:t>For more information:</w:t>
      </w:r>
      <w:r w:rsidRPr="002A56FA">
        <w:rPr>
          <w:rFonts w:asciiTheme="minorHAnsi" w:hAnsiTheme="minorHAnsi"/>
          <w:i/>
          <w:sz w:val="25"/>
          <w:szCs w:val="25"/>
          <w:lang w:val="en-GB"/>
        </w:rPr>
        <w:br/>
      </w:r>
      <w:hyperlink r:id="rId25" w:history="1">
        <w:r w:rsidRPr="002A56FA">
          <w:rPr>
            <w:rStyle w:val="Hyperlink"/>
            <w:rFonts w:asciiTheme="minorHAnsi" w:hAnsiTheme="minorHAnsi"/>
            <w:sz w:val="25"/>
            <w:szCs w:val="25"/>
            <w:lang w:val="en-GB"/>
          </w:rPr>
          <w:t>http://www.notisum.se/rnp/SLS/LAG/19490381.htm</w:t>
        </w:r>
      </w:hyperlink>
      <w:r w:rsidRPr="002A56FA">
        <w:rPr>
          <w:rFonts w:asciiTheme="minorHAnsi" w:hAnsiTheme="minorHAnsi"/>
          <w:sz w:val="25"/>
          <w:szCs w:val="25"/>
          <w:lang w:val="en-GB"/>
        </w:rPr>
        <w:t xml:space="preserve"> </w:t>
      </w:r>
    </w:p>
    <w:p w:rsidR="001719DC" w:rsidRPr="002A56FA" w:rsidRDefault="00B10412" w:rsidP="001719DC">
      <w:pPr>
        <w:pStyle w:val="SoSPunktlista"/>
        <w:numPr>
          <w:ilvl w:val="0"/>
          <w:numId w:val="0"/>
        </w:numPr>
        <w:ind w:left="227"/>
        <w:rPr>
          <w:rFonts w:asciiTheme="minorHAnsi" w:hAnsiTheme="minorHAnsi"/>
          <w:sz w:val="25"/>
          <w:szCs w:val="25"/>
          <w:lang w:val="en-GB"/>
        </w:rPr>
      </w:pPr>
      <w:hyperlink r:id="rId26" w:history="1">
        <w:r w:rsidR="001719DC" w:rsidRPr="002A56FA">
          <w:rPr>
            <w:rStyle w:val="Hyperlink"/>
            <w:rFonts w:asciiTheme="minorHAnsi" w:hAnsiTheme="minorHAnsi"/>
            <w:sz w:val="25"/>
            <w:szCs w:val="25"/>
            <w:lang w:val="en-GB"/>
          </w:rPr>
          <w:t>http://www.socialstyrelsen.se/Lists/Artikelkatalog/Attachments/19332/2014-1-17.pdf</w:t>
        </w:r>
      </w:hyperlink>
      <w:r w:rsidR="001719DC" w:rsidRPr="002A56FA">
        <w:rPr>
          <w:rFonts w:asciiTheme="minorHAnsi" w:hAnsiTheme="minorHAnsi"/>
          <w:sz w:val="25"/>
          <w:szCs w:val="25"/>
          <w:lang w:val="en-GB"/>
        </w:rPr>
        <w:br/>
      </w:r>
    </w:p>
    <w:p w:rsidR="001719DC" w:rsidRPr="002A56FA" w:rsidRDefault="001719DC" w:rsidP="002008D4">
      <w:pPr>
        <w:pStyle w:val="SoSPunktlista"/>
        <w:numPr>
          <w:ilvl w:val="0"/>
          <w:numId w:val="0"/>
        </w:numPr>
        <w:ind w:left="255"/>
        <w:rPr>
          <w:rFonts w:asciiTheme="minorHAnsi" w:hAnsiTheme="minorHAnsi"/>
          <w:sz w:val="25"/>
          <w:szCs w:val="25"/>
          <w:lang w:val="en-GB"/>
        </w:rPr>
      </w:pPr>
      <w:r w:rsidRPr="002A56FA">
        <w:rPr>
          <w:rFonts w:asciiTheme="minorHAnsi" w:hAnsiTheme="minorHAnsi"/>
          <w:sz w:val="25"/>
          <w:szCs w:val="25"/>
          <w:lang w:val="en-GB"/>
        </w:rPr>
        <w:t>According to the law on sterilization, sterilization cannot be performed unless the person requesting the measure has been carefully informed of the implications and consequences of the surgery and, as appropriate, of other possibilities for preventing pregnancy. The Act on Forced Sterilization, which included some persons with disabilities, ceased to apply in 1975.</w:t>
      </w:r>
    </w:p>
    <w:p w:rsidR="001719DC" w:rsidRDefault="001719DC" w:rsidP="001719DC">
      <w:pPr>
        <w:pStyle w:val="SoSPunktlista"/>
        <w:numPr>
          <w:ilvl w:val="0"/>
          <w:numId w:val="0"/>
        </w:numPr>
        <w:ind w:left="227"/>
        <w:rPr>
          <w:rFonts w:asciiTheme="minorHAnsi" w:hAnsiTheme="minorHAnsi"/>
          <w:sz w:val="25"/>
          <w:szCs w:val="25"/>
          <w:lang w:val="en-GB"/>
        </w:rPr>
      </w:pPr>
      <w:r w:rsidRPr="002A56FA">
        <w:rPr>
          <w:rFonts w:asciiTheme="minorHAnsi" w:hAnsiTheme="minorHAnsi"/>
          <w:i/>
          <w:sz w:val="25"/>
          <w:szCs w:val="25"/>
          <w:lang w:val="en-GB"/>
        </w:rPr>
        <w:t>For more information:</w:t>
      </w:r>
      <w:r w:rsidRPr="002A56FA">
        <w:rPr>
          <w:rFonts w:asciiTheme="minorHAnsi" w:hAnsiTheme="minorHAnsi"/>
          <w:i/>
          <w:sz w:val="25"/>
          <w:szCs w:val="25"/>
          <w:lang w:val="en-GB"/>
        </w:rPr>
        <w:br/>
      </w:r>
      <w:hyperlink r:id="rId27" w:history="1">
        <w:r w:rsidR="002008D4" w:rsidRPr="00DF1974">
          <w:rPr>
            <w:rStyle w:val="Hyperlink"/>
            <w:rFonts w:asciiTheme="minorHAnsi" w:hAnsiTheme="minorHAnsi"/>
            <w:sz w:val="25"/>
            <w:szCs w:val="25"/>
            <w:lang w:val="en-GB"/>
          </w:rPr>
          <w:t>https://www.riksdagen.se/sv/dokument-lagar/dokument/svensk-forfattningssamling/steriliseringslag-1975580_sfs-1975-580</w:t>
        </w:r>
      </w:hyperlink>
    </w:p>
    <w:p w:rsidR="001719DC" w:rsidRPr="002A56FA" w:rsidRDefault="001719DC" w:rsidP="001719DC">
      <w:pPr>
        <w:pStyle w:val="SoSPunktlista"/>
        <w:numPr>
          <w:ilvl w:val="0"/>
          <w:numId w:val="0"/>
        </w:numPr>
        <w:rPr>
          <w:rFonts w:asciiTheme="minorHAnsi" w:hAnsiTheme="minorHAnsi"/>
          <w:sz w:val="25"/>
          <w:szCs w:val="25"/>
          <w:lang w:val="en-GB"/>
        </w:rPr>
      </w:pPr>
    </w:p>
    <w:p w:rsidR="001719DC" w:rsidRPr="002A56FA" w:rsidRDefault="001719DC" w:rsidP="001719DC">
      <w:pPr>
        <w:pStyle w:val="SoSRubrik3"/>
        <w:rPr>
          <w:rFonts w:asciiTheme="minorHAnsi" w:hAnsiTheme="minorHAnsi"/>
          <w:b w:val="0"/>
          <w:i w:val="0"/>
          <w:sz w:val="25"/>
          <w:szCs w:val="25"/>
          <w:lang w:val="en-GB"/>
        </w:rPr>
      </w:pPr>
      <w:r w:rsidRPr="002A56FA">
        <w:rPr>
          <w:rFonts w:asciiTheme="minorHAnsi" w:hAnsiTheme="minorHAnsi"/>
          <w:sz w:val="25"/>
          <w:szCs w:val="25"/>
          <w:lang w:val="en-GB"/>
        </w:rPr>
        <w:t>Please describe to what extent and how are persons with disabilities and their representative organizations involved in the design, planning, implementation and evaluation of health policies, programmes and services.</w:t>
      </w:r>
    </w:p>
    <w:p w:rsidR="001719DC" w:rsidRPr="002A56FA" w:rsidRDefault="001719DC" w:rsidP="002008D4">
      <w:pPr>
        <w:pStyle w:val="SoSPunktlista"/>
        <w:numPr>
          <w:ilvl w:val="0"/>
          <w:numId w:val="0"/>
        </w:numPr>
        <w:ind w:left="255"/>
        <w:rPr>
          <w:rFonts w:asciiTheme="minorHAnsi" w:hAnsiTheme="minorHAnsi"/>
          <w:sz w:val="25"/>
          <w:szCs w:val="25"/>
          <w:lang w:val="en-GB"/>
        </w:rPr>
      </w:pPr>
      <w:r w:rsidRPr="002A56FA">
        <w:rPr>
          <w:rFonts w:asciiTheme="minorHAnsi" w:hAnsiTheme="minorHAnsi"/>
          <w:sz w:val="25"/>
          <w:szCs w:val="25"/>
          <w:lang w:val="en-GB"/>
        </w:rPr>
        <w:t xml:space="preserve">The Swedish government has regular dialogues with the Disability delegation. The delegation consists of representatives of disability organizations, officials from the ministry and responsible ministers. The purpose of these regular dialogues is both information and discussion on current issues, initiatives and budget. </w:t>
      </w:r>
      <w:r w:rsidRPr="002A56FA">
        <w:rPr>
          <w:rFonts w:asciiTheme="minorHAnsi" w:hAnsiTheme="minorHAnsi"/>
          <w:sz w:val="25"/>
          <w:szCs w:val="25"/>
          <w:lang w:val="en-GB"/>
        </w:rPr>
        <w:br/>
      </w:r>
      <w:r w:rsidRPr="002A56FA">
        <w:rPr>
          <w:rFonts w:asciiTheme="minorHAnsi" w:hAnsiTheme="minorHAnsi"/>
          <w:i/>
          <w:sz w:val="25"/>
          <w:szCs w:val="25"/>
          <w:lang w:val="en-GB"/>
        </w:rPr>
        <w:t>For more information:</w:t>
      </w:r>
      <w:r w:rsidRPr="002A56FA">
        <w:rPr>
          <w:rFonts w:asciiTheme="minorHAnsi" w:hAnsiTheme="minorHAnsi"/>
          <w:i/>
          <w:sz w:val="25"/>
          <w:szCs w:val="25"/>
          <w:lang w:val="en-GB"/>
        </w:rPr>
        <w:br/>
      </w:r>
      <w:hyperlink r:id="rId28" w:history="1">
        <w:r w:rsidRPr="002A56FA">
          <w:rPr>
            <w:rStyle w:val="Hyperlink"/>
            <w:rFonts w:asciiTheme="minorHAnsi" w:hAnsiTheme="minorHAnsi"/>
            <w:sz w:val="25"/>
            <w:szCs w:val="25"/>
            <w:lang w:val="en-GB"/>
          </w:rPr>
          <w:t>http://www.regeringen.se/artiklar/2017/09/budget-i-fokus-vid-hostens-forsta-mote-med-funktionshindersdelegationen/</w:t>
        </w:r>
      </w:hyperlink>
      <w:r w:rsidRPr="002A56FA">
        <w:rPr>
          <w:rFonts w:asciiTheme="minorHAnsi" w:hAnsiTheme="minorHAnsi"/>
          <w:sz w:val="25"/>
          <w:szCs w:val="25"/>
          <w:lang w:val="en-GB"/>
        </w:rPr>
        <w:t xml:space="preserve"> </w:t>
      </w:r>
      <w:r w:rsidRPr="002A56FA">
        <w:rPr>
          <w:rFonts w:asciiTheme="minorHAnsi" w:hAnsiTheme="minorHAnsi"/>
          <w:sz w:val="25"/>
          <w:szCs w:val="25"/>
          <w:lang w:val="en-GB"/>
        </w:rPr>
        <w:br/>
      </w:r>
    </w:p>
    <w:p w:rsidR="001719DC" w:rsidRPr="002A56FA" w:rsidRDefault="001719DC" w:rsidP="001719DC">
      <w:pPr>
        <w:pStyle w:val="SoSPunktlista"/>
        <w:numPr>
          <w:ilvl w:val="0"/>
          <w:numId w:val="0"/>
        </w:numPr>
        <w:ind w:left="255"/>
        <w:rPr>
          <w:rFonts w:asciiTheme="minorHAnsi" w:hAnsiTheme="minorHAnsi"/>
          <w:sz w:val="25"/>
          <w:szCs w:val="25"/>
          <w:lang w:val="en-GB"/>
        </w:rPr>
      </w:pPr>
      <w:r w:rsidRPr="002A56FA">
        <w:rPr>
          <w:rFonts w:asciiTheme="minorHAnsi" w:hAnsiTheme="minorHAnsi"/>
          <w:sz w:val="25"/>
          <w:szCs w:val="25"/>
          <w:lang w:val="en-GB"/>
        </w:rPr>
        <w:t xml:space="preserve">Special </w:t>
      </w:r>
      <w:r w:rsidR="002008D4">
        <w:rPr>
          <w:rFonts w:asciiTheme="minorHAnsi" w:hAnsiTheme="minorHAnsi"/>
          <w:sz w:val="25"/>
          <w:szCs w:val="25"/>
          <w:lang w:val="en-GB"/>
        </w:rPr>
        <w:t>councils</w:t>
      </w:r>
      <w:proofErr w:type="gramStart"/>
      <w:r w:rsidR="002008D4">
        <w:rPr>
          <w:rFonts w:asciiTheme="minorHAnsi" w:hAnsiTheme="minorHAnsi"/>
          <w:sz w:val="25"/>
          <w:szCs w:val="25"/>
          <w:lang w:val="en-GB"/>
        </w:rPr>
        <w:t xml:space="preserve">, </w:t>
      </w:r>
      <w:r w:rsidRPr="002A56FA">
        <w:rPr>
          <w:rFonts w:asciiTheme="minorHAnsi" w:hAnsiTheme="minorHAnsi"/>
          <w:sz w:val="25"/>
          <w:szCs w:val="25"/>
          <w:lang w:val="en-GB"/>
        </w:rPr>
        <w:t>”</w:t>
      </w:r>
      <w:proofErr w:type="spellStart"/>
      <w:proofErr w:type="gramEnd"/>
      <w:r w:rsidRPr="002A56FA">
        <w:rPr>
          <w:rFonts w:asciiTheme="minorHAnsi" w:hAnsiTheme="minorHAnsi"/>
          <w:sz w:val="25"/>
          <w:szCs w:val="25"/>
          <w:lang w:val="en-GB"/>
        </w:rPr>
        <w:t>sakråd</w:t>
      </w:r>
      <w:proofErr w:type="spellEnd"/>
      <w:r w:rsidRPr="002A56FA">
        <w:rPr>
          <w:rFonts w:asciiTheme="minorHAnsi" w:hAnsiTheme="minorHAnsi"/>
          <w:sz w:val="25"/>
          <w:szCs w:val="25"/>
          <w:lang w:val="en-GB"/>
        </w:rPr>
        <w:t>”</w:t>
      </w:r>
      <w:r w:rsidR="002008D4">
        <w:rPr>
          <w:rFonts w:asciiTheme="minorHAnsi" w:hAnsiTheme="minorHAnsi"/>
          <w:sz w:val="25"/>
          <w:szCs w:val="25"/>
          <w:lang w:val="en-GB"/>
        </w:rPr>
        <w:t>,</w:t>
      </w:r>
      <w:r w:rsidRPr="002A56FA">
        <w:rPr>
          <w:rFonts w:asciiTheme="minorHAnsi" w:hAnsiTheme="minorHAnsi"/>
          <w:sz w:val="25"/>
          <w:szCs w:val="25"/>
          <w:lang w:val="en-GB"/>
        </w:rPr>
        <w:t xml:space="preserve"> is another working method in the Government Offices, which is used to gather the knowledge and perspectives of civil society organizations in certain matters. An example in the field of disability was a special council regarding the UN recommendations on CRPD in January 2017. </w:t>
      </w:r>
    </w:p>
    <w:p w:rsidR="001719DC" w:rsidRPr="002A56FA" w:rsidRDefault="001719DC" w:rsidP="001719DC">
      <w:pPr>
        <w:pStyle w:val="SoSPunktlista"/>
        <w:numPr>
          <w:ilvl w:val="0"/>
          <w:numId w:val="0"/>
        </w:numPr>
        <w:ind w:left="227"/>
        <w:rPr>
          <w:rFonts w:asciiTheme="minorHAnsi" w:hAnsiTheme="minorHAnsi"/>
          <w:sz w:val="25"/>
          <w:szCs w:val="25"/>
          <w:lang w:val="en-GB"/>
        </w:rPr>
      </w:pPr>
      <w:r w:rsidRPr="002A56FA">
        <w:rPr>
          <w:rFonts w:asciiTheme="minorHAnsi" w:hAnsiTheme="minorHAnsi"/>
          <w:i/>
          <w:sz w:val="25"/>
          <w:szCs w:val="25"/>
          <w:lang w:val="en-GB"/>
        </w:rPr>
        <w:lastRenderedPageBreak/>
        <w:t>For more information:</w:t>
      </w:r>
      <w:r w:rsidRPr="002A56FA">
        <w:rPr>
          <w:rFonts w:asciiTheme="minorHAnsi" w:hAnsiTheme="minorHAnsi"/>
          <w:i/>
          <w:sz w:val="25"/>
          <w:szCs w:val="25"/>
          <w:lang w:val="en-GB"/>
        </w:rPr>
        <w:br/>
      </w:r>
      <w:hyperlink r:id="rId29" w:history="1">
        <w:r w:rsidRPr="002A56FA">
          <w:rPr>
            <w:rStyle w:val="Hyperlink"/>
            <w:rFonts w:asciiTheme="minorHAnsi" w:hAnsiTheme="minorHAnsi"/>
            <w:sz w:val="25"/>
            <w:szCs w:val="25"/>
            <w:lang w:val="en-GB"/>
          </w:rPr>
          <w:t>http://www.regeringen.se/sakrad/2017/11/sakrad-om-fns-rekommendationer-kring-konventionen-om-rattigheter-for-personer-med-funktionsnedsattning-crpd/</w:t>
        </w:r>
      </w:hyperlink>
      <w:r w:rsidRPr="002A56FA">
        <w:rPr>
          <w:rFonts w:asciiTheme="minorHAnsi" w:hAnsiTheme="minorHAnsi"/>
          <w:sz w:val="25"/>
          <w:szCs w:val="25"/>
          <w:lang w:val="en-GB"/>
        </w:rPr>
        <w:t xml:space="preserve"> </w:t>
      </w:r>
      <w:r w:rsidRPr="002A56FA">
        <w:rPr>
          <w:rFonts w:asciiTheme="minorHAnsi" w:hAnsiTheme="minorHAnsi"/>
          <w:sz w:val="25"/>
          <w:szCs w:val="25"/>
          <w:lang w:val="en-GB"/>
        </w:rPr>
        <w:br/>
      </w:r>
    </w:p>
    <w:p w:rsidR="001719DC" w:rsidRPr="002A56FA" w:rsidRDefault="001719DC" w:rsidP="002008D4">
      <w:pPr>
        <w:pStyle w:val="SoSPunktlista"/>
        <w:numPr>
          <w:ilvl w:val="0"/>
          <w:numId w:val="0"/>
        </w:numPr>
        <w:ind w:left="255"/>
        <w:rPr>
          <w:rFonts w:asciiTheme="minorHAnsi" w:hAnsiTheme="minorHAnsi"/>
          <w:sz w:val="25"/>
          <w:szCs w:val="25"/>
          <w:lang w:val="en-GB"/>
        </w:rPr>
      </w:pPr>
      <w:r w:rsidRPr="002A56FA">
        <w:rPr>
          <w:rFonts w:asciiTheme="minorHAnsi" w:hAnsiTheme="minorHAnsi"/>
          <w:sz w:val="25"/>
          <w:szCs w:val="25"/>
          <w:lang w:val="en-GB"/>
        </w:rPr>
        <w:t>According to a recent follow up by The Swedish Agency for Participation, every third governmental authority that answered the questionnaire had consulted with disability organizations at an overall level. Most governmental authorities who produce regulations have developed it in cooperation with disability organizations. One example of such consultation is the Council for Disability Affairs, which is appointed by the National Board of Health and Welfare and act as advisory bodies</w:t>
      </w:r>
      <w:r w:rsidR="002008D4">
        <w:rPr>
          <w:rFonts w:asciiTheme="minorHAnsi" w:hAnsiTheme="minorHAnsi"/>
          <w:sz w:val="25"/>
          <w:szCs w:val="25"/>
          <w:lang w:val="en-GB"/>
        </w:rPr>
        <w:t>.</w:t>
      </w:r>
      <w:r w:rsidRPr="002A56FA" w:rsidDel="00D83073">
        <w:rPr>
          <w:rFonts w:asciiTheme="minorHAnsi" w:hAnsiTheme="minorHAnsi"/>
          <w:sz w:val="25"/>
          <w:szCs w:val="25"/>
          <w:lang w:val="en-GB"/>
        </w:rPr>
        <w:t xml:space="preserve"> </w:t>
      </w:r>
    </w:p>
    <w:p w:rsidR="001719DC" w:rsidRPr="002A56FA" w:rsidRDefault="001719DC" w:rsidP="001719DC">
      <w:pPr>
        <w:pStyle w:val="SoSPunktlista"/>
        <w:numPr>
          <w:ilvl w:val="0"/>
          <w:numId w:val="0"/>
        </w:numPr>
        <w:ind w:left="227"/>
        <w:rPr>
          <w:rFonts w:asciiTheme="minorHAnsi" w:hAnsiTheme="minorHAnsi"/>
          <w:sz w:val="25"/>
          <w:szCs w:val="25"/>
          <w:lang w:val="en-GB"/>
        </w:rPr>
      </w:pPr>
      <w:r w:rsidRPr="002A56FA">
        <w:rPr>
          <w:rFonts w:asciiTheme="minorHAnsi" w:hAnsiTheme="minorHAnsi"/>
          <w:i/>
          <w:sz w:val="25"/>
          <w:szCs w:val="25"/>
          <w:lang w:val="en-GB"/>
        </w:rPr>
        <w:t>For more information:</w:t>
      </w:r>
      <w:r w:rsidRPr="002A56FA">
        <w:rPr>
          <w:rFonts w:asciiTheme="minorHAnsi" w:hAnsiTheme="minorHAnsi"/>
          <w:i/>
          <w:sz w:val="25"/>
          <w:szCs w:val="25"/>
          <w:lang w:val="en-GB"/>
        </w:rPr>
        <w:br/>
      </w:r>
      <w:hyperlink r:id="rId30" w:anchor="6" w:history="1">
        <w:r w:rsidRPr="002A56FA">
          <w:rPr>
            <w:rStyle w:val="Hyperlink"/>
            <w:rFonts w:asciiTheme="minorHAnsi" w:hAnsiTheme="minorHAnsi"/>
            <w:sz w:val="25"/>
            <w:szCs w:val="25"/>
            <w:lang w:val="en-GB"/>
          </w:rPr>
          <w:t>http://www.mfd.se/uppfoljning/offentliga-aktorer/uppfoljning-myndigheter/#6</w:t>
        </w:r>
      </w:hyperlink>
      <w:r w:rsidRPr="002A56FA">
        <w:rPr>
          <w:rFonts w:asciiTheme="minorHAnsi" w:hAnsiTheme="minorHAnsi"/>
          <w:sz w:val="25"/>
          <w:szCs w:val="25"/>
          <w:lang w:val="en-GB"/>
        </w:rPr>
        <w:br/>
      </w:r>
    </w:p>
    <w:p w:rsidR="001719DC" w:rsidRPr="002A56FA" w:rsidRDefault="001719DC" w:rsidP="002008D4">
      <w:pPr>
        <w:pStyle w:val="SoSPunktlista"/>
        <w:numPr>
          <w:ilvl w:val="0"/>
          <w:numId w:val="0"/>
        </w:numPr>
        <w:ind w:left="255"/>
        <w:rPr>
          <w:rFonts w:asciiTheme="minorHAnsi" w:hAnsiTheme="minorHAnsi"/>
          <w:sz w:val="25"/>
          <w:szCs w:val="25"/>
          <w:lang w:val="en-GB"/>
        </w:rPr>
      </w:pPr>
      <w:r w:rsidRPr="002A56FA">
        <w:rPr>
          <w:rFonts w:asciiTheme="minorHAnsi" w:hAnsiTheme="minorHAnsi"/>
          <w:sz w:val="25"/>
          <w:szCs w:val="25"/>
          <w:lang w:val="en-GB"/>
        </w:rPr>
        <w:t xml:space="preserve">The county councils are responsible for health care and medical care. According to a recent follow up made by The Swedish Agency for Participation, all respondent county councils and regions indicate that they have recurring consultations with the disability organization at an overall level. A majority of the county councils indicate that the consultation is based on a written agreement or equivalent. Most of the county councils who have such agreements have developed these in collaboration with the disability organizations. Approximately half of the respondent county councils and regions indicate that the consultation has been evaluated over the past two years. Every other has conducted the evaluation in cooperation with disability organizations. </w:t>
      </w:r>
    </w:p>
    <w:p w:rsidR="001719DC" w:rsidRDefault="001719DC" w:rsidP="001719DC">
      <w:pPr>
        <w:pStyle w:val="SoSPunktlista"/>
        <w:numPr>
          <w:ilvl w:val="0"/>
          <w:numId w:val="0"/>
        </w:numPr>
        <w:ind w:left="227"/>
        <w:rPr>
          <w:rFonts w:asciiTheme="minorHAnsi" w:hAnsiTheme="minorHAnsi"/>
          <w:sz w:val="25"/>
          <w:szCs w:val="25"/>
          <w:lang w:val="en-GB"/>
        </w:rPr>
      </w:pPr>
      <w:r w:rsidRPr="002A56FA">
        <w:rPr>
          <w:rFonts w:asciiTheme="minorHAnsi" w:hAnsiTheme="minorHAnsi"/>
          <w:i/>
          <w:sz w:val="25"/>
          <w:szCs w:val="25"/>
          <w:lang w:val="en-GB"/>
        </w:rPr>
        <w:t>For more information:</w:t>
      </w:r>
      <w:r w:rsidRPr="002A56FA">
        <w:rPr>
          <w:rFonts w:asciiTheme="minorHAnsi" w:hAnsiTheme="minorHAnsi"/>
          <w:i/>
          <w:sz w:val="25"/>
          <w:szCs w:val="25"/>
          <w:lang w:val="en-GB"/>
        </w:rPr>
        <w:br/>
      </w:r>
      <w:hyperlink r:id="rId31" w:history="1">
        <w:r w:rsidR="002008D4" w:rsidRPr="00DF1974">
          <w:rPr>
            <w:rStyle w:val="Hyperlink"/>
            <w:rFonts w:asciiTheme="minorHAnsi" w:hAnsiTheme="minorHAnsi"/>
            <w:sz w:val="25"/>
            <w:szCs w:val="25"/>
            <w:lang w:val="en-GB"/>
          </w:rPr>
          <w:t>http://www.mfd.se/uppfoljning/offentliga-aktorer/uppfoljning-landsting-och-regioner</w:t>
        </w:r>
      </w:hyperlink>
    </w:p>
    <w:p w:rsidR="00B31BFB" w:rsidRPr="002A56FA" w:rsidRDefault="00B31BFB" w:rsidP="00E96532">
      <w:pPr>
        <w:pStyle w:val="BodyText"/>
      </w:pPr>
    </w:p>
    <w:sectPr w:rsidR="00B31BFB" w:rsidRPr="002A56FA" w:rsidSect="008C02CC">
      <w:headerReference w:type="even" r:id="rId32"/>
      <w:headerReference w:type="default" r:id="rId33"/>
      <w:footerReference w:type="even" r:id="rId34"/>
      <w:footerReference w:type="default" r:id="rId35"/>
      <w:headerReference w:type="first" r:id="rId36"/>
      <w:footerReference w:type="first" r:id="rId3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02CC" w:rsidRDefault="008C02CC" w:rsidP="00A87A54">
      <w:pPr>
        <w:spacing w:after="0" w:line="240" w:lineRule="auto"/>
      </w:pPr>
      <w:r>
        <w:separator/>
      </w:r>
    </w:p>
  </w:endnote>
  <w:endnote w:type="continuationSeparator" w:id="0">
    <w:p w:rsidR="008C02CC" w:rsidRDefault="008C02C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OrigGarmnd BT">
    <w:charset w:val="00"/>
    <w:family w:val="roman"/>
    <w:pitch w:val="variable"/>
    <w:sig w:usb0="00000087" w:usb1="00000000" w:usb2="00000000" w:usb3="00000000" w:csb0="0000001B"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0F0" w:rsidRDefault="006700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10412">
            <w:rPr>
              <w:rStyle w:val="PageNumber"/>
              <w:noProof/>
            </w:rPr>
            <w:t>9</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10412">
            <w:rPr>
              <w:rStyle w:val="PageNumber"/>
              <w:noProof/>
            </w:rPr>
            <w:t>9</w:t>
          </w:r>
          <w:r>
            <w:rPr>
              <w:rStyle w:val="PageNumber"/>
            </w:rPr>
            <w:fldChar w:fldCharType="end"/>
          </w:r>
          <w:r>
            <w:rPr>
              <w:rStyle w:val="PageNumber"/>
            </w:rPr>
            <w:t>)</w:t>
          </w:r>
        </w:p>
      </w:tc>
    </w:tr>
    <w:tr w:rsidR="005606BC" w:rsidRPr="00347E11" w:rsidTr="006A26EC">
      <w:trPr>
        <w:trHeight w:val="850"/>
        <w:jc w:val="right"/>
      </w:trPr>
      <w:tc>
        <w:tcPr>
          <w:tcW w:w="708" w:type="dxa"/>
          <w:vAlign w:val="bottom"/>
        </w:tcPr>
        <w:p w:rsidR="005606BC" w:rsidRPr="00347E11" w:rsidRDefault="005606BC" w:rsidP="005606BC">
          <w:pPr>
            <w:pStyle w:val="Footer"/>
            <w:spacing w:line="276" w:lineRule="auto"/>
            <w:jc w:val="right"/>
          </w:pPr>
        </w:p>
      </w:tc>
    </w:tr>
  </w:tbl>
  <w:p w:rsidR="005606BC" w:rsidRPr="005606BC" w:rsidRDefault="005606BC" w:rsidP="005606BC">
    <w:pPr>
      <w:pStyle w:val="Foote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Footer"/>
            <w:rPr>
              <w:sz w:val="8"/>
            </w:rPr>
          </w:pPr>
        </w:p>
      </w:tc>
    </w:tr>
    <w:tr w:rsidR="00093408" w:rsidRPr="00EE3C0F" w:rsidTr="00C26068">
      <w:trPr>
        <w:trHeight w:val="227"/>
      </w:trPr>
      <w:tc>
        <w:tcPr>
          <w:tcW w:w="4074" w:type="dxa"/>
        </w:tcPr>
        <w:p w:rsidR="00347E11" w:rsidRPr="00F53AEA" w:rsidRDefault="00347E11" w:rsidP="00C26068">
          <w:pPr>
            <w:pStyle w:val="Footer"/>
            <w:spacing w:line="276" w:lineRule="auto"/>
          </w:pPr>
        </w:p>
      </w:tc>
      <w:tc>
        <w:tcPr>
          <w:tcW w:w="4451" w:type="dxa"/>
        </w:tcPr>
        <w:p w:rsidR="00093408" w:rsidRPr="00F53AEA" w:rsidRDefault="00093408" w:rsidP="00F53AEA">
          <w:pPr>
            <w:pStyle w:val="Footer"/>
            <w:spacing w:line="276" w:lineRule="auto"/>
          </w:pPr>
        </w:p>
      </w:tc>
    </w:tr>
  </w:tbl>
  <w:p w:rsidR="00093408" w:rsidRPr="00EE3C0F" w:rsidRDefault="00093408">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02CC" w:rsidRDefault="008C02CC" w:rsidP="00A87A54">
      <w:pPr>
        <w:spacing w:after="0" w:line="240" w:lineRule="auto"/>
      </w:pPr>
      <w:r>
        <w:separator/>
      </w:r>
    </w:p>
  </w:footnote>
  <w:footnote w:type="continuationSeparator" w:id="0">
    <w:p w:rsidR="008C02CC" w:rsidRDefault="008C02CC" w:rsidP="00A87A54">
      <w:pPr>
        <w:spacing w:after="0" w:line="240" w:lineRule="auto"/>
      </w:pPr>
      <w:r>
        <w:continuationSeparator/>
      </w:r>
    </w:p>
  </w:footnote>
  <w:footnote w:id="1">
    <w:p w:rsidR="001719DC" w:rsidRPr="001719DC" w:rsidRDefault="001719DC">
      <w:pPr>
        <w:pStyle w:val="FootnoteText"/>
      </w:pPr>
      <w:r>
        <w:rPr>
          <w:rStyle w:val="FootnoteReference"/>
        </w:rPr>
        <w:footnoteRef/>
      </w:r>
      <w:r>
        <w:t xml:space="preserve"> A</w:t>
      </w:r>
      <w:r w:rsidRPr="001719DC">
        <w:t xml:space="preserve"> timeframe of 2-4 years is us</w:t>
      </w:r>
      <w:r>
        <w:t xml:space="preserve">ed throughout the document, </w:t>
      </w:r>
      <w:r w:rsidRPr="001719DC">
        <w:t>older evaluations have not been included.</w:t>
      </w:r>
    </w:p>
  </w:footnote>
  <w:footnote w:id="2">
    <w:p w:rsidR="001719DC" w:rsidRPr="00077688" w:rsidRDefault="001719DC" w:rsidP="001719DC">
      <w:pPr>
        <w:pStyle w:val="FootnoteText"/>
      </w:pPr>
      <w:r>
        <w:rPr>
          <w:rStyle w:val="FootnoteReference"/>
        </w:rPr>
        <w:footnoteRef/>
      </w:r>
      <w:r w:rsidRPr="00077688">
        <w:t xml:space="preserve"> All the responders had one or several disabilities.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0F0" w:rsidRDefault="006700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0F0" w:rsidRDefault="006700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C02CC" w:rsidTr="00C93EBA">
      <w:trPr>
        <w:trHeight w:val="227"/>
      </w:trPr>
      <w:tc>
        <w:tcPr>
          <w:tcW w:w="5534" w:type="dxa"/>
        </w:tcPr>
        <w:p w:rsidR="008C02CC" w:rsidRPr="007D73AB" w:rsidRDefault="008C02CC">
          <w:pPr>
            <w:pStyle w:val="Header"/>
          </w:pPr>
        </w:p>
      </w:tc>
      <w:sdt>
        <w:sdtPr>
          <w:alias w:val="Status"/>
          <w:tag w:val="ccRKShow_Status"/>
          <w:id w:val="1789383027"/>
          <w:lock w:val="contentLocked"/>
          <w:placeholder>
            <w:docPart w:val="5BA2643DC66D49C49CD0F9B5D6A8B473"/>
          </w:placeholder>
          <w:text/>
        </w:sdtPr>
        <w:sdtEndPr/>
        <w:sdtContent>
          <w:tc>
            <w:tcPr>
              <w:tcW w:w="3170" w:type="dxa"/>
              <w:vAlign w:val="bottom"/>
            </w:tcPr>
            <w:p w:rsidR="008C02CC" w:rsidRPr="007D73AB" w:rsidRDefault="008C02CC" w:rsidP="00340DE0">
              <w:pPr>
                <w:pStyle w:val="Header"/>
              </w:pPr>
              <w:r>
                <w:t xml:space="preserve"> </w:t>
              </w:r>
            </w:p>
          </w:tc>
        </w:sdtContent>
      </w:sdt>
      <w:tc>
        <w:tcPr>
          <w:tcW w:w="1134" w:type="dxa"/>
        </w:tcPr>
        <w:p w:rsidR="008C02CC" w:rsidRDefault="008C02CC" w:rsidP="005A703A">
          <w:pPr>
            <w:pStyle w:val="Header"/>
          </w:pPr>
        </w:p>
      </w:tc>
    </w:tr>
    <w:tr w:rsidR="008C02CC" w:rsidTr="00C93EBA">
      <w:trPr>
        <w:trHeight w:val="1928"/>
      </w:trPr>
      <w:tc>
        <w:tcPr>
          <w:tcW w:w="5534" w:type="dxa"/>
        </w:tcPr>
        <w:p w:rsidR="008C02CC" w:rsidRPr="00340DE0" w:rsidRDefault="008C02CC" w:rsidP="00340DE0">
          <w:pPr>
            <w:pStyle w:val="Header"/>
          </w:pPr>
          <w:r>
            <w:rPr>
              <w:noProof/>
              <w:lang w:eastAsia="en-GB"/>
            </w:rPr>
            <w:drawing>
              <wp:inline distT="0" distB="0" distL="0" distR="0">
                <wp:extent cx="2779782" cy="493777"/>
                <wp:effectExtent l="0" t="0" r="1905" b="1905"/>
                <wp:docPr id="1" name="Bildobjekt 1" descr="C:\ProgramData\RK-IT\\Logos\RK_LOGO_EN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779782" cy="493777"/>
                        </a:xfrm>
                        <a:prstGeom prst="rect">
                          <a:avLst/>
                        </a:prstGeom>
                      </pic:spPr>
                    </pic:pic>
                  </a:graphicData>
                </a:graphic>
              </wp:inline>
            </w:drawing>
          </w:r>
        </w:p>
      </w:tc>
      <w:tc>
        <w:tcPr>
          <w:tcW w:w="3170" w:type="dxa"/>
        </w:tcPr>
        <w:p w:rsidR="008C02CC" w:rsidRDefault="008C02CC" w:rsidP="00EE3C0F">
          <w:pPr>
            <w:pStyle w:val="Header"/>
          </w:pPr>
        </w:p>
        <w:p w:rsidR="008C02CC" w:rsidRDefault="008C02CC" w:rsidP="00EE3C0F">
          <w:pPr>
            <w:pStyle w:val="Header"/>
          </w:pPr>
        </w:p>
        <w:sdt>
          <w:sdtPr>
            <w:alias w:val="HeaderDate"/>
            <w:tag w:val="ccRKShow_HeaderDate"/>
            <w:id w:val="-2033410283"/>
            <w:placeholder>
              <w:docPart w:val="EF5751FC1F3B4111811FD5E83C0E4144"/>
            </w:placeholder>
            <w:dataBinding w:prefixMappings="xmlns:ns0='http://lp/documentinfo/RK' " w:xpath="/ns0:DocumentInfo[1]/ns0:BaseInfo[1]/ns0:HeaderDate[1]" w:storeItemID="{39FE5171-1DAE-4D57-8317-1C8F4CFAE15E}"/>
            <w:date w:fullDate="2018-04-11T00:00:00Z">
              <w:dateFormat w:val="d MMMM YYYY"/>
              <w:lid w:val="en-GB"/>
              <w:storeMappedDataAs w:val="dateTime"/>
              <w:calendar w:val="gregorian"/>
            </w:date>
          </w:sdtPr>
          <w:sdtEndPr/>
          <w:sdtContent>
            <w:p w:rsidR="008C02CC" w:rsidRDefault="008C02CC" w:rsidP="00EE3C0F">
              <w:pPr>
                <w:pStyle w:val="Header"/>
              </w:pPr>
              <w:r>
                <w:t>11 April 2018</w:t>
              </w:r>
            </w:p>
          </w:sdtContent>
        </w:sdt>
        <w:sdt>
          <w:sdtPr>
            <w:alias w:val="Dnr"/>
            <w:tag w:val="ccRKShow_Dnr"/>
            <w:id w:val="956755014"/>
            <w:placeholder>
              <w:docPart w:val="86089F47165542648C28E102B6BF74E4"/>
            </w:placeholder>
            <w:showingPlcHdr/>
            <w:dataBinding w:prefixMappings="xmlns:ns0='http://lp/documentinfo/RK' " w:xpath="/ns0:DocumentInfo[1]/ns0:BaseInfo[1]/ns0:Dnr[1]" w:storeItemID="{39FE5171-1DAE-4D57-8317-1C8F4CFAE15E}"/>
            <w:text/>
          </w:sdtPr>
          <w:sdtEndPr/>
          <w:sdtContent>
            <w:p w:rsidR="008C02CC" w:rsidRDefault="008C02CC" w:rsidP="00EE3C0F">
              <w:pPr>
                <w:pStyle w:val="Header"/>
              </w:pPr>
              <w:r>
                <w:rPr>
                  <w:rStyle w:val="PlaceholderText"/>
                </w:rPr>
                <w:t xml:space="preserve"> </w:t>
              </w:r>
            </w:p>
          </w:sdtContent>
        </w:sdt>
        <w:sdt>
          <w:sdtPr>
            <w:alias w:val="DocNumber"/>
            <w:tag w:val="DocNumber"/>
            <w:id w:val="-1563547122"/>
            <w:placeholder>
              <w:docPart w:val="826BCA3FC20E4418A7E155633F20C21B"/>
            </w:placeholder>
            <w:showingPlcHdr/>
            <w:dataBinding w:prefixMappings="xmlns:ns0='http://lp/documentinfo/RK' " w:xpath="/ns0:DocumentInfo[1]/ns0:BaseInfo[1]/ns0:DocNumber[1]" w:storeItemID="{39FE5171-1DAE-4D57-8317-1C8F4CFAE15E}"/>
            <w:text/>
          </w:sdtPr>
          <w:sdtEndPr/>
          <w:sdtContent>
            <w:p w:rsidR="008C02CC" w:rsidRDefault="008C02CC" w:rsidP="00EE3C0F">
              <w:pPr>
                <w:pStyle w:val="Header"/>
              </w:pPr>
              <w:r>
                <w:rPr>
                  <w:rStyle w:val="PlaceholderText"/>
                </w:rPr>
                <w:t xml:space="preserve"> </w:t>
              </w:r>
            </w:p>
          </w:sdtContent>
        </w:sdt>
        <w:p w:rsidR="008C02CC" w:rsidRDefault="008C02CC" w:rsidP="00EE3C0F">
          <w:pPr>
            <w:pStyle w:val="Header"/>
          </w:pPr>
        </w:p>
      </w:tc>
      <w:tc>
        <w:tcPr>
          <w:tcW w:w="1134" w:type="dxa"/>
        </w:tcPr>
        <w:p w:rsidR="008C02CC" w:rsidRDefault="008C02CC" w:rsidP="0094502D">
          <w:pPr>
            <w:pStyle w:val="Header"/>
          </w:pPr>
        </w:p>
        <w:sdt>
          <w:sdtPr>
            <w:alias w:val="Bilagor"/>
            <w:tag w:val="ccRKShow_Bilagor"/>
            <w:id w:val="1351614755"/>
            <w:placeholder>
              <w:docPart w:val="D50FF629845D49B9A2B5D5563488ACBE"/>
            </w:placeholder>
            <w:showingPlcHdr/>
            <w:dataBinding w:prefixMappings="xmlns:ns0='http://lp/documentinfo/RK' " w:xpath="/ns0:DocumentInfo[1]/ns0:BaseInfo[1]/ns0:Appendix[1]" w:storeItemID="{39FE5171-1DAE-4D57-8317-1C8F4CFAE15E}"/>
            <w:text/>
          </w:sdtPr>
          <w:sdtEndPr/>
          <w:sdtContent>
            <w:p w:rsidR="008C02CC" w:rsidRPr="0094502D" w:rsidRDefault="008C02CC" w:rsidP="00EC71A6">
              <w:pPr>
                <w:pStyle w:val="Header"/>
              </w:pPr>
              <w:r>
                <w:rPr>
                  <w:rStyle w:val="PlaceholderText"/>
                </w:rPr>
                <w:t xml:space="preserve"> </w:t>
              </w:r>
            </w:p>
          </w:sdtContent>
        </w:sdt>
      </w:tc>
    </w:tr>
  </w:tbl>
  <w:p w:rsidR="008D4508" w:rsidRDefault="008D45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1DB091B"/>
    <w:multiLevelType w:val="multilevel"/>
    <w:tmpl w:val="ACCC7E76"/>
    <w:lvl w:ilvl="0">
      <w:start w:val="1"/>
      <w:numFmt w:val="decimal"/>
      <w:pStyle w:val="SoSNumreradlista"/>
      <w:lvlText w:val="%1. "/>
      <w:lvlJc w:val="left"/>
      <w:pPr>
        <w:ind w:left="510" w:hanging="510"/>
      </w:pPr>
      <w:rPr>
        <w:rFonts w:hint="default"/>
      </w:rPr>
    </w:lvl>
    <w:lvl w:ilvl="1">
      <w:start w:val="1"/>
      <w:numFmt w:val="bullet"/>
      <w:lvlText w:val=""/>
      <w:lvlJc w:val="left"/>
      <w:pPr>
        <w:ind w:left="765" w:hanging="255"/>
      </w:pPr>
      <w:rPr>
        <w:rFonts w:ascii="Symbol" w:hAnsi="Symbol" w:cs="Arial" w:hint="default"/>
        <w:color w:val="auto"/>
      </w:rPr>
    </w:lvl>
    <w:lvl w:ilvl="2">
      <w:start w:val="1"/>
      <w:numFmt w:val="bullet"/>
      <w:lvlText w:val="­"/>
      <w:lvlJc w:val="left"/>
      <w:pPr>
        <w:ind w:left="1020" w:hanging="255"/>
      </w:pPr>
      <w:rPr>
        <w:rFonts w:ascii="Times New Roman" w:hAnsi="Times New Roman" w:cs="Arial" w:hint="default"/>
        <w:b w:val="0"/>
        <w:i/>
      </w:rPr>
    </w:lvl>
    <w:lvl w:ilvl="3">
      <w:start w:val="1"/>
      <w:numFmt w:val="bullet"/>
      <w:lvlText w:val="­"/>
      <w:lvlJc w:val="left"/>
      <w:pPr>
        <w:ind w:left="1275" w:hanging="254"/>
      </w:pPr>
      <w:rPr>
        <w:rFonts w:ascii="Times New Roman" w:hAnsi="Times New Roman" w:cs="Times New Roman" w:hint="default"/>
      </w:rPr>
    </w:lvl>
    <w:lvl w:ilvl="4">
      <w:start w:val="1"/>
      <w:numFmt w:val="lowerLetter"/>
      <w:lvlText w:val="(%5)"/>
      <w:lvlJc w:val="left"/>
      <w:pPr>
        <w:ind w:left="1530" w:hanging="510"/>
      </w:pPr>
      <w:rPr>
        <w:rFonts w:hint="default"/>
      </w:rPr>
    </w:lvl>
    <w:lvl w:ilvl="5">
      <w:start w:val="1"/>
      <w:numFmt w:val="lowerRoman"/>
      <w:lvlText w:val="(%6)"/>
      <w:lvlJc w:val="left"/>
      <w:pPr>
        <w:ind w:left="1785" w:hanging="510"/>
      </w:pPr>
      <w:rPr>
        <w:rFonts w:hint="default"/>
      </w:rPr>
    </w:lvl>
    <w:lvl w:ilvl="6">
      <w:start w:val="1"/>
      <w:numFmt w:val="decimal"/>
      <w:lvlText w:val="%7."/>
      <w:lvlJc w:val="left"/>
      <w:pPr>
        <w:ind w:left="2040" w:hanging="510"/>
      </w:pPr>
      <w:rPr>
        <w:rFonts w:hint="default"/>
      </w:rPr>
    </w:lvl>
    <w:lvl w:ilvl="7">
      <w:start w:val="1"/>
      <w:numFmt w:val="lowerLetter"/>
      <w:lvlText w:val="%8."/>
      <w:lvlJc w:val="left"/>
      <w:pPr>
        <w:ind w:left="2295" w:hanging="510"/>
      </w:pPr>
      <w:rPr>
        <w:rFonts w:hint="default"/>
      </w:rPr>
    </w:lvl>
    <w:lvl w:ilvl="8">
      <w:start w:val="1"/>
      <w:numFmt w:val="lowerRoman"/>
      <w:lvlText w:val="%9."/>
      <w:lvlJc w:val="left"/>
      <w:pPr>
        <w:ind w:left="2550" w:hanging="510"/>
      </w:pPr>
      <w:rPr>
        <w:rFonts w:hint="default"/>
      </w:rPr>
    </w:lvl>
  </w:abstractNum>
  <w:abstractNum w:abstractNumId="17">
    <w:nsid w:val="2AB05199"/>
    <w:multiLevelType w:val="multilevel"/>
    <w:tmpl w:val="186C6512"/>
    <w:numStyleLink w:val="Strecklistan"/>
  </w:abstractNum>
  <w:abstractNum w:abstractNumId="18">
    <w:nsid w:val="2BE361F1"/>
    <w:multiLevelType w:val="multilevel"/>
    <w:tmpl w:val="1B563932"/>
    <w:numStyleLink w:val="RKNumreradlista"/>
  </w:abstractNum>
  <w:abstractNum w:abstractNumId="19">
    <w:nsid w:val="2C9B0453"/>
    <w:multiLevelType w:val="multilevel"/>
    <w:tmpl w:val="1A20A4CA"/>
    <w:numStyleLink w:val="RKPunktlista"/>
  </w:abstractNum>
  <w:abstractNum w:abstractNumId="20">
    <w:nsid w:val="2ECF6BA1"/>
    <w:multiLevelType w:val="multilevel"/>
    <w:tmpl w:val="1B563932"/>
    <w:numStyleLink w:val="RKNumreradlista"/>
  </w:abstractNum>
  <w:abstractNum w:abstractNumId="21">
    <w:nsid w:val="2F604539"/>
    <w:multiLevelType w:val="multilevel"/>
    <w:tmpl w:val="1B563932"/>
    <w:numStyleLink w:val="RKNumreradlista"/>
  </w:abstractNum>
  <w:abstractNum w:abstractNumId="22">
    <w:nsid w:val="348522EF"/>
    <w:multiLevelType w:val="multilevel"/>
    <w:tmpl w:val="1B563932"/>
    <w:numStyleLink w:val="RKNumreradlista"/>
  </w:abstractNum>
  <w:abstractNum w:abstractNumId="23">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D3D0E02"/>
    <w:multiLevelType w:val="multilevel"/>
    <w:tmpl w:val="1B563932"/>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1B563932"/>
    <w:numStyleLink w:val="RKNumreradlista"/>
  </w:abstractNum>
  <w:abstractNum w:abstractNumId="28">
    <w:nsid w:val="43531A53"/>
    <w:multiLevelType w:val="multilevel"/>
    <w:tmpl w:val="245C2010"/>
    <w:lvl w:ilvl="0">
      <w:start w:val="1"/>
      <w:numFmt w:val="bullet"/>
      <w:pStyle w:val="SoSPunktlista"/>
      <w:lvlText w:val="•"/>
      <w:lvlJc w:val="left"/>
      <w:pPr>
        <w:ind w:left="255" w:hanging="255"/>
      </w:pPr>
      <w:rPr>
        <w:rFonts w:ascii="Times New Roman" w:hAnsi="Times New Roman" w:cs="Goudy" w:hint="default"/>
        <w:b w:val="0"/>
        <w:i w:val="0"/>
        <w:sz w:val="23"/>
        <w:szCs w:val="24"/>
      </w:rPr>
    </w:lvl>
    <w:lvl w:ilvl="1">
      <w:start w:val="1"/>
      <w:numFmt w:val="bullet"/>
      <w:lvlText w:val=""/>
      <w:lvlJc w:val="left"/>
      <w:pPr>
        <w:ind w:left="510" w:hanging="255"/>
      </w:pPr>
      <w:rPr>
        <w:rFonts w:ascii="Symbol" w:hAnsi="Symbol" w:cs="Times New Roman" w:hint="default"/>
        <w:color w:val="auto"/>
      </w:rPr>
    </w:lvl>
    <w:lvl w:ilvl="2">
      <w:start w:val="1"/>
      <w:numFmt w:val="bullet"/>
      <w:lvlText w:val="­"/>
      <w:lvlJc w:val="left"/>
      <w:pPr>
        <w:ind w:left="765" w:hanging="255"/>
      </w:pPr>
      <w:rPr>
        <w:rFonts w:ascii="Times New Roman" w:hAnsi="Times New Roman" w:cs="Times New Roman" w:hint="default"/>
      </w:rPr>
    </w:lvl>
    <w:lvl w:ilvl="3">
      <w:start w:val="1"/>
      <w:numFmt w:val="bullet"/>
      <w:lvlText w:val="­"/>
      <w:lvlJc w:val="left"/>
      <w:pPr>
        <w:ind w:left="1020" w:hanging="255"/>
      </w:pPr>
      <w:rPr>
        <w:rFonts w:ascii="Times New Roman" w:hAnsi="Times New Roman" w:cs="Times New Roman" w:hint="default"/>
      </w:rPr>
    </w:lvl>
    <w:lvl w:ilvl="4">
      <w:start w:val="1"/>
      <w:numFmt w:val="lowerLetter"/>
      <w:lvlText w:val="(%5)"/>
      <w:lvlJc w:val="left"/>
      <w:pPr>
        <w:ind w:left="1275" w:hanging="255"/>
      </w:pPr>
      <w:rPr>
        <w:rFonts w:hint="default"/>
      </w:rPr>
    </w:lvl>
    <w:lvl w:ilvl="5">
      <w:start w:val="1"/>
      <w:numFmt w:val="lowerRoman"/>
      <w:lvlText w:val="(%6)"/>
      <w:lvlJc w:val="left"/>
      <w:pPr>
        <w:ind w:left="1530" w:hanging="255"/>
      </w:pPr>
      <w:rPr>
        <w:rFonts w:hint="default"/>
      </w:rPr>
    </w:lvl>
    <w:lvl w:ilvl="6">
      <w:start w:val="1"/>
      <w:numFmt w:val="decimal"/>
      <w:lvlText w:val="%7."/>
      <w:lvlJc w:val="left"/>
      <w:pPr>
        <w:ind w:left="1785" w:hanging="255"/>
      </w:pPr>
      <w:rPr>
        <w:rFonts w:hint="default"/>
      </w:rPr>
    </w:lvl>
    <w:lvl w:ilvl="7">
      <w:start w:val="1"/>
      <w:numFmt w:val="lowerLetter"/>
      <w:lvlText w:val="%8."/>
      <w:lvlJc w:val="left"/>
      <w:pPr>
        <w:ind w:left="2040" w:hanging="255"/>
      </w:pPr>
      <w:rPr>
        <w:rFonts w:hint="default"/>
      </w:rPr>
    </w:lvl>
    <w:lvl w:ilvl="8">
      <w:start w:val="1"/>
      <w:numFmt w:val="lowerRoman"/>
      <w:lvlText w:val="%9."/>
      <w:lvlJc w:val="left"/>
      <w:pPr>
        <w:ind w:left="2295" w:hanging="255"/>
      </w:pPr>
      <w:rPr>
        <w:rFonts w:hint="default"/>
      </w:rPr>
    </w:lvl>
  </w:abstractNum>
  <w:abstractNum w:abstractNumId="29">
    <w:nsid w:val="4C84297C"/>
    <w:multiLevelType w:val="multilevel"/>
    <w:tmpl w:val="1B563932"/>
    <w:numStyleLink w:val="RKNumreradlista"/>
  </w:abstractNum>
  <w:abstractNum w:abstractNumId="30">
    <w:nsid w:val="4D904BDB"/>
    <w:multiLevelType w:val="multilevel"/>
    <w:tmpl w:val="1B563932"/>
    <w:numStyleLink w:val="RKNumreradlista"/>
  </w:abstractNum>
  <w:abstractNum w:abstractNumId="31">
    <w:nsid w:val="4DAD38FF"/>
    <w:multiLevelType w:val="multilevel"/>
    <w:tmpl w:val="1B563932"/>
    <w:numStyleLink w:val="RKNumreradlista"/>
  </w:abstractNum>
  <w:abstractNum w:abstractNumId="32">
    <w:nsid w:val="53A05A92"/>
    <w:multiLevelType w:val="multilevel"/>
    <w:tmpl w:val="1B563932"/>
    <w:numStyleLink w:val="RKNumreradlista"/>
  </w:abstractNum>
  <w:abstractNum w:abstractNumId="33">
    <w:nsid w:val="5C6843F9"/>
    <w:multiLevelType w:val="multilevel"/>
    <w:tmpl w:val="1A20A4CA"/>
    <w:numStyleLink w:val="RKPunktlista"/>
  </w:abstractNum>
  <w:abstractNum w:abstractNumId="34">
    <w:nsid w:val="61AC437A"/>
    <w:multiLevelType w:val="multilevel"/>
    <w:tmpl w:val="E2FEA49E"/>
    <w:numStyleLink w:val="RKNumreraderubriker"/>
  </w:abstractNum>
  <w:abstractNum w:abstractNumId="35">
    <w:nsid w:val="64780D1B"/>
    <w:multiLevelType w:val="multilevel"/>
    <w:tmpl w:val="1B563932"/>
    <w:numStyleLink w:val="RKNumreradlista"/>
  </w:abstractNum>
  <w:abstractNum w:abstractNumId="36">
    <w:nsid w:val="664239C2"/>
    <w:multiLevelType w:val="multilevel"/>
    <w:tmpl w:val="1A20A4CA"/>
    <w:numStyleLink w:val="RKPunktlista"/>
  </w:abstractNum>
  <w:abstractNum w:abstractNumId="37">
    <w:nsid w:val="6AA87A6A"/>
    <w:multiLevelType w:val="multilevel"/>
    <w:tmpl w:val="186C6512"/>
    <w:numStyleLink w:val="Strecklistan"/>
  </w:abstractNum>
  <w:abstractNum w:abstractNumId="38">
    <w:nsid w:val="6D8C68B4"/>
    <w:multiLevelType w:val="multilevel"/>
    <w:tmpl w:val="1B563932"/>
    <w:numStyleLink w:val="RKNumreradlista"/>
  </w:abstractNum>
  <w:abstractNum w:abstractNumId="39">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nsid w:val="74466A28"/>
    <w:multiLevelType w:val="multilevel"/>
    <w:tmpl w:val="1A20A4CA"/>
    <w:numStyleLink w:val="RKPunktlista"/>
  </w:abstractNum>
  <w:abstractNum w:abstractNumId="41">
    <w:nsid w:val="76322898"/>
    <w:multiLevelType w:val="multilevel"/>
    <w:tmpl w:val="186C6512"/>
    <w:numStyleLink w:val="Strecklistan"/>
  </w:abstractNum>
  <w:num w:numId="1">
    <w:abstractNumId w:val="26"/>
  </w:num>
  <w:num w:numId="2">
    <w:abstractNumId w:val="34"/>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9"/>
  </w:num>
  <w:num w:numId="13">
    <w:abstractNumId w:val="32"/>
  </w:num>
  <w:num w:numId="14">
    <w:abstractNumId w:val="13"/>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20"/>
  </w:num>
  <w:num w:numId="22">
    <w:abstractNumId w:val="14"/>
  </w:num>
  <w:num w:numId="23">
    <w:abstractNumId w:val="29"/>
  </w:num>
  <w:num w:numId="24">
    <w:abstractNumId w:val="30"/>
  </w:num>
  <w:num w:numId="25">
    <w:abstractNumId w:val="40"/>
  </w:num>
  <w:num w:numId="26">
    <w:abstractNumId w:val="24"/>
  </w:num>
  <w:num w:numId="27">
    <w:abstractNumId w:val="37"/>
  </w:num>
  <w:num w:numId="28">
    <w:abstractNumId w:val="19"/>
  </w:num>
  <w:num w:numId="29">
    <w:abstractNumId w:val="17"/>
  </w:num>
  <w:num w:numId="30">
    <w:abstractNumId w:val="38"/>
  </w:num>
  <w:num w:numId="31">
    <w:abstractNumId w:val="15"/>
  </w:num>
  <w:num w:numId="32">
    <w:abstractNumId w:val="31"/>
  </w:num>
  <w:num w:numId="33">
    <w:abstractNumId w:val="35"/>
  </w:num>
  <w:num w:numId="34">
    <w:abstractNumId w:val="41"/>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8"/>
  </w:num>
  <w:num w:numId="45">
    <w:abstractNumId w:val="16"/>
  </w:num>
  <w:num w:numId="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2CC"/>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19DC"/>
    <w:rsid w:val="0017300E"/>
    <w:rsid w:val="00173126"/>
    <w:rsid w:val="00176A26"/>
    <w:rsid w:val="001813DF"/>
    <w:rsid w:val="0019051C"/>
    <w:rsid w:val="0019127B"/>
    <w:rsid w:val="00192350"/>
    <w:rsid w:val="00192E34"/>
    <w:rsid w:val="00197A8A"/>
    <w:rsid w:val="001A2A61"/>
    <w:rsid w:val="001B3D54"/>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08D4"/>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56F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122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6EED"/>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02CC"/>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0412"/>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97A97"/>
    <w:rsid w:val="00DA2B4D"/>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2863"/>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4643C"/>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44F1DD9-4A28-46AC-A110-8BF26E9C0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E26DDF"/>
    <w:rPr>
      <w:lang w:val="en-GB"/>
    </w:rPr>
  </w:style>
  <w:style w:type="paragraph" w:styleId="Heading1">
    <w:name w:val="heading 1"/>
    <w:basedOn w:val="BodyText"/>
    <w:next w:val="BodyText"/>
    <w:link w:val="Heading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Heading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Heading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Heading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Heading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Heading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Heading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Heading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CC41BA"/>
    <w:pPr>
      <w:tabs>
        <w:tab w:val="left" w:pos="1701"/>
        <w:tab w:val="left" w:pos="3600"/>
        <w:tab w:val="left" w:pos="5387"/>
      </w:tabs>
    </w:pPr>
  </w:style>
  <w:style w:type="character" w:customStyle="1" w:styleId="BodyTextChar">
    <w:name w:val="Body Text Char"/>
    <w:basedOn w:val="DefaultParagraphFont"/>
    <w:link w:val="BodyText"/>
    <w:rsid w:val="00E022DA"/>
    <w:rPr>
      <w:lang w:val="en-GB"/>
    </w:rPr>
  </w:style>
  <w:style w:type="paragraph" w:styleId="BodyTextIndent">
    <w:name w:val="Body Text Indent"/>
    <w:basedOn w:val="Normal"/>
    <w:link w:val="BodyTextIndentChar"/>
    <w:qFormat/>
    <w:rsid w:val="0049768A"/>
    <w:pPr>
      <w:tabs>
        <w:tab w:val="left" w:pos="1701"/>
        <w:tab w:val="left" w:pos="3600"/>
        <w:tab w:val="left" w:pos="5387"/>
      </w:tabs>
      <w:ind w:firstLine="284"/>
    </w:pPr>
  </w:style>
  <w:style w:type="character" w:customStyle="1" w:styleId="BodyTextIndentChar">
    <w:name w:val="Body Text Indent Char"/>
    <w:basedOn w:val="DefaultParagraphFont"/>
    <w:link w:val="BodyTextIndent"/>
    <w:rsid w:val="0049768A"/>
    <w:rPr>
      <w:lang w:val="en-GB"/>
    </w:rPr>
  </w:style>
  <w:style w:type="character" w:customStyle="1" w:styleId="Heading1Char">
    <w:name w:val="Heading 1 Char"/>
    <w:basedOn w:val="DefaultParagraphFont"/>
    <w:link w:val="Heading1"/>
    <w:uiPriority w:val="1"/>
    <w:rsid w:val="00CA7FF5"/>
    <w:rPr>
      <w:rFonts w:asciiTheme="majorHAnsi" w:eastAsiaTheme="majorEastAsia" w:hAnsiTheme="majorHAnsi" w:cstheme="majorBidi"/>
      <w:sz w:val="24"/>
      <w:szCs w:val="32"/>
      <w:lang w:val="en-GB"/>
    </w:rPr>
  </w:style>
  <w:style w:type="paragraph" w:styleId="Title">
    <w:name w:val="Title"/>
    <w:basedOn w:val="Normal"/>
    <w:next w:val="BodyText"/>
    <w:link w:val="Title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TitleChar">
    <w:name w:val="Title Char"/>
    <w:basedOn w:val="DefaultParagraphFont"/>
    <w:link w:val="Title"/>
    <w:uiPriority w:val="1"/>
    <w:rsid w:val="00282D27"/>
    <w:rPr>
      <w:rFonts w:asciiTheme="majorHAnsi" w:eastAsiaTheme="majorEastAsia" w:hAnsiTheme="majorHAnsi" w:cstheme="majorBidi"/>
      <w:kern w:val="28"/>
      <w:sz w:val="26"/>
      <w:szCs w:val="56"/>
      <w:lang w:val="en-GB"/>
    </w:rPr>
  </w:style>
  <w:style w:type="character" w:customStyle="1" w:styleId="Heading2Char">
    <w:name w:val="Heading 2 Char"/>
    <w:basedOn w:val="DefaultParagraphFont"/>
    <w:link w:val="Heading2"/>
    <w:uiPriority w:val="1"/>
    <w:rsid w:val="00CA7FF5"/>
    <w:rPr>
      <w:rFonts w:asciiTheme="majorHAnsi" w:eastAsiaTheme="majorEastAsia" w:hAnsiTheme="majorHAnsi" w:cstheme="majorBidi"/>
      <w:b/>
      <w:sz w:val="22"/>
      <w:szCs w:val="26"/>
      <w:lang w:val="en-GB"/>
    </w:rPr>
  </w:style>
  <w:style w:type="character" w:customStyle="1" w:styleId="Heading3Char">
    <w:name w:val="Heading 3 Char"/>
    <w:basedOn w:val="DefaultParagraphFont"/>
    <w:link w:val="Heading3"/>
    <w:uiPriority w:val="1"/>
    <w:rsid w:val="00CA7FF5"/>
    <w:rPr>
      <w:rFonts w:asciiTheme="majorHAnsi" w:eastAsiaTheme="majorEastAsia" w:hAnsiTheme="majorHAnsi" w:cstheme="majorBidi"/>
      <w:sz w:val="22"/>
      <w:szCs w:val="24"/>
      <w:lang w:val="en-GB"/>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Heading4Char">
    <w:name w:val="Heading 4 Char"/>
    <w:basedOn w:val="DefaultParagraphFont"/>
    <w:link w:val="Heading4"/>
    <w:uiPriority w:val="1"/>
    <w:rsid w:val="00E022DA"/>
    <w:rPr>
      <w:rFonts w:asciiTheme="majorHAnsi" w:eastAsiaTheme="majorEastAsia" w:hAnsiTheme="majorHAnsi" w:cstheme="majorBidi"/>
      <w:b/>
      <w:iCs/>
      <w:sz w:val="20"/>
      <w:lang w:val="en-GB"/>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Heading5Char">
    <w:name w:val="Heading 5 Char"/>
    <w:basedOn w:val="DefaultParagraphFont"/>
    <w:link w:val="Heading5"/>
    <w:uiPriority w:val="1"/>
    <w:rsid w:val="00E022DA"/>
    <w:rPr>
      <w:rFonts w:asciiTheme="majorHAnsi" w:eastAsiaTheme="majorEastAsia" w:hAnsiTheme="majorHAnsi" w:cstheme="majorBidi"/>
      <w:sz w:val="20"/>
      <w:lang w:val="en-GB"/>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HeaderChar"/>
    <w:uiPriority w:val="99"/>
    <w:rsid w:val="00A87A54"/>
    <w:pPr>
      <w:tabs>
        <w:tab w:val="center" w:pos="4536"/>
        <w:tab w:val="right" w:pos="9072"/>
      </w:tabs>
      <w:spacing w:after="0"/>
    </w:pPr>
    <w:rPr>
      <w:rFonts w:asciiTheme="majorHAnsi" w:hAnsiTheme="majorHAnsi"/>
      <w:sz w:val="19"/>
    </w:rPr>
  </w:style>
  <w:style w:type="character" w:customStyle="1" w:styleId="HeaderChar">
    <w:name w:val="Header Char"/>
    <w:basedOn w:val="DefaultParagraphFont"/>
    <w:link w:val="Header"/>
    <w:uiPriority w:val="99"/>
    <w:rsid w:val="00E26DDF"/>
    <w:rPr>
      <w:rFonts w:asciiTheme="majorHAnsi" w:hAnsiTheme="majorHAnsi"/>
      <w:sz w:val="19"/>
      <w:lang w:val="en-GB"/>
    </w:rPr>
  </w:style>
  <w:style w:type="paragraph" w:styleId="Footer">
    <w:name w:val="footer"/>
    <w:basedOn w:val="Normal"/>
    <w:link w:val="FooterChar"/>
    <w:uiPriority w:val="99"/>
    <w:semiHidden/>
    <w:rsid w:val="00A87A54"/>
    <w:pPr>
      <w:tabs>
        <w:tab w:val="center" w:pos="4536"/>
        <w:tab w:val="right" w:pos="9072"/>
      </w:tabs>
      <w:spacing w:after="0"/>
    </w:pPr>
    <w:rPr>
      <w:rFonts w:asciiTheme="majorHAnsi" w:hAnsiTheme="majorHAnsi"/>
      <w:sz w:val="16"/>
    </w:rPr>
  </w:style>
  <w:style w:type="character" w:customStyle="1" w:styleId="FooterChar">
    <w:name w:val="Footer Char"/>
    <w:basedOn w:val="DefaultParagraphFont"/>
    <w:link w:val="Footer"/>
    <w:uiPriority w:val="99"/>
    <w:semiHidden/>
    <w:rsid w:val="00E022DA"/>
    <w:rPr>
      <w:rFonts w:asciiTheme="majorHAnsi" w:hAnsiTheme="majorHAnsi"/>
      <w:sz w:val="16"/>
      <w:lang w:val="en-GB"/>
    </w:rPr>
  </w:style>
  <w:style w:type="paragraph" w:styleId="TOC2">
    <w:name w:val="toc 2"/>
    <w:basedOn w:val="Normal"/>
    <w:next w:val="BodyText"/>
    <w:uiPriority w:val="39"/>
    <w:semiHidden/>
    <w:rsid w:val="00B84409"/>
    <w:pPr>
      <w:spacing w:after="0" w:line="240" w:lineRule="auto"/>
    </w:pPr>
  </w:style>
  <w:style w:type="character" w:styleId="PageNumber">
    <w:name w:val="page number"/>
    <w:basedOn w:val="FooterChar"/>
    <w:uiPriority w:val="99"/>
    <w:semiHidden/>
    <w:rsid w:val="00B84409"/>
    <w:rPr>
      <w:rFonts w:asciiTheme="majorHAnsi" w:hAnsiTheme="majorHAnsi"/>
      <w:noProof w:val="0"/>
      <w:sz w:val="17"/>
      <w:lang w:val="en-GB"/>
    </w:rPr>
  </w:style>
  <w:style w:type="paragraph" w:styleId="TOC1">
    <w:name w:val="toc 1"/>
    <w:basedOn w:val="Normal"/>
    <w:next w:val="BodyText"/>
    <w:uiPriority w:val="39"/>
    <w:semiHidden/>
    <w:rsid w:val="00B84409"/>
    <w:pPr>
      <w:spacing w:before="240" w:after="100" w:line="240" w:lineRule="auto"/>
    </w:pPr>
    <w:rPr>
      <w:rFonts w:asciiTheme="majorHAnsi" w:hAnsiTheme="majorHAnsi"/>
      <w:sz w:val="24"/>
    </w:rPr>
  </w:style>
  <w:style w:type="paragraph" w:styleId="TOC3">
    <w:name w:val="toc 3"/>
    <w:basedOn w:val="Normal"/>
    <w:next w:val="BodyText"/>
    <w:uiPriority w:val="39"/>
    <w:semiHidden/>
    <w:rsid w:val="00B84409"/>
    <w:pPr>
      <w:spacing w:after="0" w:line="240" w:lineRule="auto"/>
      <w:ind w:left="284"/>
    </w:pPr>
  </w:style>
  <w:style w:type="character" w:styleId="Hyperlink">
    <w:name w:val="Hyperlink"/>
    <w:basedOn w:val="DefaultParagraphFont"/>
    <w:uiPriority w:val="99"/>
    <w:semiHidden/>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Bildtext"/>
    <w:link w:val="FootnoteTextChar"/>
    <w:uiPriority w:val="99"/>
    <w:semiHidden/>
    <w:rsid w:val="00672F6F"/>
    <w:pPr>
      <w:spacing w:after="0"/>
    </w:pPr>
    <w:rPr>
      <w:szCs w:val="20"/>
    </w:rPr>
  </w:style>
  <w:style w:type="character" w:customStyle="1" w:styleId="FootnoteTextChar">
    <w:name w:val="Footnote Text Char"/>
    <w:basedOn w:val="DefaultParagraphFont"/>
    <w:link w:val="FootnoteText"/>
    <w:uiPriority w:val="99"/>
    <w:semiHidden/>
    <w:rsid w:val="00E022DA"/>
    <w:rPr>
      <w:rFonts w:asciiTheme="majorHAnsi" w:hAnsiTheme="majorHAnsi" w:cstheme="majorHAnsi"/>
      <w:spacing w:val="6"/>
      <w:sz w:val="14"/>
      <w:szCs w:val="20"/>
      <w:lang w:val="en-GB"/>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lang w:val="en-GB"/>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NoteHeading">
    <w:name w:val="Note Heading"/>
    <w:basedOn w:val="Normal"/>
    <w:next w:val="Normal"/>
    <w:link w:val="NoteHeadingChar"/>
    <w:uiPriority w:val="99"/>
    <w:semiHidden/>
    <w:unhideWhenUsed/>
    <w:rsid w:val="00573DFD"/>
    <w:pPr>
      <w:spacing w:after="0" w:line="240" w:lineRule="auto"/>
    </w:pPr>
  </w:style>
  <w:style w:type="character" w:customStyle="1" w:styleId="NoteHeadingChar">
    <w:name w:val="Note Heading Char"/>
    <w:basedOn w:val="DefaultParagraphFont"/>
    <w:link w:val="NoteHeading"/>
    <w:uiPriority w:val="99"/>
    <w:semiHidden/>
    <w:rsid w:val="00573DFD"/>
    <w:rPr>
      <w:lang w:val="en-GB"/>
    </w:rPr>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ClosingChar"/>
    <w:uiPriority w:val="99"/>
    <w:semiHidden/>
    <w:unhideWhenUsed/>
    <w:rsid w:val="00573DFD"/>
    <w:pPr>
      <w:spacing w:after="0" w:line="240" w:lineRule="auto"/>
      <w:ind w:left="4252"/>
    </w:pPr>
  </w:style>
  <w:style w:type="character" w:customStyle="1" w:styleId="ClosingChar">
    <w:name w:val="Closing Char"/>
    <w:basedOn w:val="DefaultParagraphFont"/>
    <w:link w:val="Closing"/>
    <w:uiPriority w:val="99"/>
    <w:semiHidden/>
    <w:rsid w:val="00573DFD"/>
    <w:rPr>
      <w:lang w:val="en-GB"/>
    </w:rPr>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573D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DFD"/>
    <w:rPr>
      <w:rFonts w:ascii="Segoe UI" w:hAnsi="Segoe UI" w:cs="Segoe UI"/>
      <w:sz w:val="18"/>
      <w:szCs w:val="18"/>
      <w:lang w:val="en-GB"/>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odyText2Char"/>
    <w:uiPriority w:val="99"/>
    <w:semiHidden/>
    <w:unhideWhenUsed/>
    <w:rsid w:val="00573DFD"/>
    <w:pPr>
      <w:spacing w:after="120" w:line="480" w:lineRule="auto"/>
    </w:pPr>
  </w:style>
  <w:style w:type="character" w:customStyle="1" w:styleId="BodyText2Char">
    <w:name w:val="Body Text 2 Char"/>
    <w:basedOn w:val="DefaultParagraphFont"/>
    <w:link w:val="BodyText2"/>
    <w:uiPriority w:val="99"/>
    <w:semiHidden/>
    <w:rsid w:val="00573DFD"/>
    <w:rPr>
      <w:lang w:val="en-GB"/>
    </w:rPr>
  </w:style>
  <w:style w:type="paragraph" w:styleId="BodyText3">
    <w:name w:val="Body Text 3"/>
    <w:basedOn w:val="Normal"/>
    <w:link w:val="BodyText3Char"/>
    <w:uiPriority w:val="99"/>
    <w:semiHidden/>
    <w:unhideWhenUsed/>
    <w:rsid w:val="00573DFD"/>
    <w:pPr>
      <w:spacing w:after="120"/>
    </w:pPr>
    <w:rPr>
      <w:sz w:val="16"/>
      <w:szCs w:val="16"/>
    </w:rPr>
  </w:style>
  <w:style w:type="character" w:customStyle="1" w:styleId="BodyText3Char">
    <w:name w:val="Body Text 3 Char"/>
    <w:basedOn w:val="DefaultParagraphFont"/>
    <w:link w:val="BodyText3"/>
    <w:uiPriority w:val="99"/>
    <w:semiHidden/>
    <w:rsid w:val="00573DFD"/>
    <w:rPr>
      <w:sz w:val="16"/>
      <w:szCs w:val="16"/>
      <w:lang w:val="en-GB"/>
    </w:rPr>
  </w:style>
  <w:style w:type="paragraph" w:styleId="BodyTextFirstIndent">
    <w:name w:val="Body Text First Indent"/>
    <w:basedOn w:val="BodyText"/>
    <w:link w:val="BodyTextFirstIndentChar"/>
    <w:uiPriority w:val="99"/>
    <w:semiHidden/>
    <w:unhideWhenUsed/>
    <w:rsid w:val="00573DFD"/>
    <w:pPr>
      <w:tabs>
        <w:tab w:val="clear" w:pos="1701"/>
        <w:tab w:val="clear" w:pos="3600"/>
        <w:tab w:val="clear" w:pos="5387"/>
      </w:tabs>
      <w:ind w:firstLine="360"/>
    </w:pPr>
  </w:style>
  <w:style w:type="character" w:customStyle="1" w:styleId="BodyTextFirstIndentChar">
    <w:name w:val="Body Text First Indent Char"/>
    <w:basedOn w:val="BodyTextChar"/>
    <w:link w:val="BodyTextFirstIndent"/>
    <w:uiPriority w:val="99"/>
    <w:semiHidden/>
    <w:rsid w:val="00573DFD"/>
    <w:rPr>
      <w:lang w:val="en-GB"/>
    </w:rPr>
  </w:style>
  <w:style w:type="paragraph" w:styleId="BodyTextFirstIndent2">
    <w:name w:val="Body Text First Indent 2"/>
    <w:basedOn w:val="BodyTextIndent"/>
    <w:link w:val="BodyTextFirstIndent2Char"/>
    <w:uiPriority w:val="99"/>
    <w:semiHidden/>
    <w:unhideWhenUsed/>
    <w:rsid w:val="00573DFD"/>
    <w:pPr>
      <w:tabs>
        <w:tab w:val="clear" w:pos="1701"/>
        <w:tab w:val="clear" w:pos="3600"/>
        <w:tab w:val="clear" w:pos="5387"/>
      </w:tabs>
      <w:ind w:left="360" w:firstLine="360"/>
    </w:pPr>
  </w:style>
  <w:style w:type="character" w:customStyle="1" w:styleId="BodyTextFirstIndent2Char">
    <w:name w:val="Body Text First Indent 2 Char"/>
    <w:basedOn w:val="BodyTextIndentChar"/>
    <w:link w:val="BodyTextFirstIndent2"/>
    <w:uiPriority w:val="99"/>
    <w:semiHidden/>
    <w:rsid w:val="00573DFD"/>
    <w:rPr>
      <w:lang w:val="en-GB"/>
    </w:rPr>
  </w:style>
  <w:style w:type="paragraph" w:styleId="BodyTextIndent2">
    <w:name w:val="Body Text Indent 2"/>
    <w:basedOn w:val="Normal"/>
    <w:link w:val="BodyTextIndent2Char"/>
    <w:uiPriority w:val="99"/>
    <w:semiHidden/>
    <w:unhideWhenUsed/>
    <w:rsid w:val="00573DFD"/>
    <w:pPr>
      <w:spacing w:after="120" w:line="480" w:lineRule="auto"/>
      <w:ind w:left="283"/>
    </w:pPr>
  </w:style>
  <w:style w:type="character" w:customStyle="1" w:styleId="BodyTextIndent2Char">
    <w:name w:val="Body Text Indent 2 Char"/>
    <w:basedOn w:val="DefaultParagraphFont"/>
    <w:link w:val="BodyTextIndent2"/>
    <w:uiPriority w:val="99"/>
    <w:semiHidden/>
    <w:rsid w:val="00573DFD"/>
    <w:rPr>
      <w:lang w:val="en-GB"/>
    </w:rPr>
  </w:style>
  <w:style w:type="paragraph" w:styleId="BodyTextIndent3">
    <w:name w:val="Body Text Indent 3"/>
    <w:basedOn w:val="Normal"/>
    <w:link w:val="BodyTextIndent3Char"/>
    <w:uiPriority w:val="99"/>
    <w:semiHidden/>
    <w:unhideWhenUsed/>
    <w:rsid w:val="00573D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73DFD"/>
    <w:rPr>
      <w:sz w:val="16"/>
      <w:szCs w:val="16"/>
      <w:lang w:val="en-GB"/>
    </w:rPr>
  </w:style>
  <w:style w:type="paragraph" w:styleId="Quote">
    <w:name w:val="Quote"/>
    <w:basedOn w:val="Normal"/>
    <w:next w:val="Normal"/>
    <w:link w:val="QuoteChar"/>
    <w:uiPriority w:val="29"/>
    <w:semiHidden/>
    <w:qFormat/>
    <w:rsid w:val="00573DF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3DFD"/>
    <w:rPr>
      <w:i/>
      <w:iCs/>
      <w:color w:val="404040" w:themeColor="text1" w:themeTint="BF"/>
      <w:lang w:val="en-GB"/>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unhideWhenUsed/>
    <w:rsid w:val="00573DFD"/>
  </w:style>
  <w:style w:type="character" w:customStyle="1" w:styleId="DateChar">
    <w:name w:val="Date Char"/>
    <w:basedOn w:val="DefaultParagraphFont"/>
    <w:link w:val="Date"/>
    <w:uiPriority w:val="99"/>
    <w:semiHidden/>
    <w:rsid w:val="00573DFD"/>
    <w:rPr>
      <w:lang w:val="en-GB"/>
    </w:rPr>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3DF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cumentMap">
    <w:name w:val="Document Map"/>
    <w:basedOn w:val="Normal"/>
    <w:link w:val="DocumentMapChar"/>
    <w:uiPriority w:val="99"/>
    <w:semiHidden/>
    <w:unhideWhenUsed/>
    <w:rsid w:val="00573DF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73DFD"/>
    <w:rPr>
      <w:rFonts w:ascii="Segoe UI" w:hAnsi="Segoe UI" w:cs="Segoe UI"/>
      <w:sz w:val="16"/>
      <w:szCs w:val="16"/>
      <w:lang w:val="en-GB"/>
    </w:rPr>
  </w:style>
  <w:style w:type="table" w:styleId="TableElegant">
    <w:name w:val="Table Elegant"/>
    <w:basedOn w:val="TableNormal"/>
    <w:uiPriority w:val="99"/>
    <w:semiHidden/>
    <w:unhideWhenUsed/>
    <w:rsid w:val="00573DF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uiPriority w:val="99"/>
    <w:semiHidden/>
    <w:unhideWhenUsed/>
    <w:rsid w:val="00573DF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3DF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3DF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mailSignature">
    <w:name w:val="E-mail Signature"/>
    <w:basedOn w:val="Normal"/>
    <w:link w:val="E-mailSignatureChar"/>
    <w:uiPriority w:val="99"/>
    <w:semiHidden/>
    <w:unhideWhenUsed/>
    <w:rsid w:val="00573DFD"/>
    <w:pPr>
      <w:spacing w:after="0" w:line="240" w:lineRule="auto"/>
    </w:pPr>
  </w:style>
  <w:style w:type="character" w:customStyle="1" w:styleId="E-mailSignatureChar">
    <w:name w:val="E-mail Signature Char"/>
    <w:basedOn w:val="DefaultParagraphFont"/>
    <w:link w:val="E-mailSignature"/>
    <w:uiPriority w:val="99"/>
    <w:semiHidden/>
    <w:rsid w:val="00573DFD"/>
    <w:rPr>
      <w:lang w:val="en-GB"/>
    </w:rPr>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Ind w:w="0" w:type="dxa"/>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Ind w:w="0" w:type="dxa"/>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Ind w:w="0" w:type="dxa"/>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Ind w:w="0" w:type="dxa"/>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Ind w:w="0" w:type="dxa"/>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Ind w:w="0" w:type="dxa"/>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Ind w:w="0" w:type="dxa"/>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3DF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3DF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dressChar"/>
    <w:uiPriority w:val="99"/>
    <w:semiHidden/>
    <w:unhideWhenUsed/>
    <w:rsid w:val="00573DFD"/>
    <w:pPr>
      <w:spacing w:after="0" w:line="240" w:lineRule="auto"/>
    </w:pPr>
    <w:rPr>
      <w:i/>
      <w:iCs/>
    </w:rPr>
  </w:style>
  <w:style w:type="character" w:customStyle="1" w:styleId="HTMLAddressChar">
    <w:name w:val="HTML Address Char"/>
    <w:basedOn w:val="DefaultParagraphFont"/>
    <w:link w:val="HTMLAddress"/>
    <w:uiPriority w:val="99"/>
    <w:semiHidden/>
    <w:rsid w:val="00573DFD"/>
    <w:rPr>
      <w:i/>
      <w:iCs/>
      <w:lang w:val="en-GB"/>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PreformattedChar"/>
    <w:uiPriority w:val="99"/>
    <w:semiHidden/>
    <w:unhideWhenUsed/>
    <w:rsid w:val="00573DF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73DFD"/>
    <w:rPr>
      <w:rFonts w:ascii="Consolas" w:hAnsi="Consolas"/>
      <w:sz w:val="20"/>
      <w:szCs w:val="20"/>
      <w:lang w:val="en-GB"/>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rPr>
      <w:lang w:val="en-GB"/>
    </w:rPr>
  </w:style>
  <w:style w:type="paragraph" w:styleId="Salutation">
    <w:name w:val="Salutation"/>
    <w:basedOn w:val="Normal"/>
    <w:next w:val="Normal"/>
    <w:link w:val="SalutationChar"/>
    <w:uiPriority w:val="99"/>
    <w:semiHidden/>
    <w:unhideWhenUsed/>
    <w:rsid w:val="00573DFD"/>
  </w:style>
  <w:style w:type="character" w:customStyle="1" w:styleId="SalutationChar">
    <w:name w:val="Salutation Char"/>
    <w:basedOn w:val="DefaultParagraphFont"/>
    <w:link w:val="Salutation"/>
    <w:uiPriority w:val="99"/>
    <w:semiHidden/>
    <w:rsid w:val="00573DFD"/>
    <w:rPr>
      <w:lang w:val="en-GB"/>
    </w:rPr>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CommentTextChar"/>
    <w:uiPriority w:val="99"/>
    <w:semiHidden/>
    <w:unhideWhenUsed/>
    <w:rsid w:val="00573DFD"/>
    <w:pPr>
      <w:spacing w:line="240" w:lineRule="auto"/>
    </w:pPr>
    <w:rPr>
      <w:sz w:val="20"/>
      <w:szCs w:val="20"/>
    </w:rPr>
  </w:style>
  <w:style w:type="character" w:customStyle="1" w:styleId="CommentTextChar">
    <w:name w:val="Comment Text Char"/>
    <w:basedOn w:val="DefaultParagraphFont"/>
    <w:link w:val="CommentText"/>
    <w:uiPriority w:val="99"/>
    <w:semiHidden/>
    <w:rsid w:val="00573DFD"/>
    <w:rPr>
      <w:sz w:val="20"/>
      <w:szCs w:val="20"/>
      <w:lang w:val="en-GB"/>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CommentSubjectChar"/>
    <w:uiPriority w:val="99"/>
    <w:semiHidden/>
    <w:unhideWhenUsed/>
    <w:rsid w:val="00573DFD"/>
    <w:rPr>
      <w:b/>
      <w:bCs/>
    </w:rPr>
  </w:style>
  <w:style w:type="character" w:customStyle="1" w:styleId="CommentSubjectChar">
    <w:name w:val="Comment Subject Char"/>
    <w:basedOn w:val="CommentTextChar"/>
    <w:link w:val="CommentSubject"/>
    <w:uiPriority w:val="99"/>
    <w:semiHidden/>
    <w:rsid w:val="00573DFD"/>
    <w:rPr>
      <w:b/>
      <w:bCs/>
      <w:sz w:val="20"/>
      <w:szCs w:val="20"/>
      <w:lang w:val="en-GB"/>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styleId="ListTable1Light">
    <w:name w:val="List Table 1 Light"/>
    <w:basedOn w:val="TableNormal"/>
    <w:uiPriority w:val="46"/>
    <w:rsid w:val="00573DF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3DF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le1Light-Accent2">
    <w:name w:val="List Table 1 Light Accent 2"/>
    <w:basedOn w:val="TableNormal"/>
    <w:uiPriority w:val="46"/>
    <w:rsid w:val="00573DF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le1Light-Accent3">
    <w:name w:val="List Table 1 Light Accent 3"/>
    <w:basedOn w:val="TableNormal"/>
    <w:uiPriority w:val="46"/>
    <w:rsid w:val="00573DF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le1Light-Accent4">
    <w:name w:val="List Table 1 Light Accent 4"/>
    <w:basedOn w:val="TableNormal"/>
    <w:uiPriority w:val="46"/>
    <w:rsid w:val="00573DF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le1Light-Accent5">
    <w:name w:val="List Table 1 Light Accent 5"/>
    <w:basedOn w:val="TableNormal"/>
    <w:uiPriority w:val="46"/>
    <w:rsid w:val="00573DF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le1Light-Accent6">
    <w:name w:val="List Table 1 Light Accent 6"/>
    <w:basedOn w:val="TableNormal"/>
    <w:uiPriority w:val="46"/>
    <w:rsid w:val="00573DF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le2">
    <w:name w:val="List Table 2"/>
    <w:basedOn w:val="TableNormal"/>
    <w:uiPriority w:val="47"/>
    <w:rsid w:val="00573DFD"/>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3DFD"/>
    <w:pPr>
      <w:spacing w:after="0" w:line="240" w:lineRule="auto"/>
    </w:pPr>
    <w:tblPr>
      <w:tblStyleRowBandSize w:val="1"/>
      <w:tblStyleColBandSize w:val="1"/>
      <w:tblInd w:w="0" w:type="dxa"/>
      <w:tblBorders>
        <w:top w:val="single" w:sz="4" w:space="0" w:color="4779C3" w:themeColor="accent1" w:themeTint="99"/>
        <w:bottom w:val="single" w:sz="4" w:space="0" w:color="4779C3" w:themeColor="accent1" w:themeTint="99"/>
        <w:insideH w:val="single" w:sz="4" w:space="0" w:color="4779C3"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le2-Accent2">
    <w:name w:val="List Table 2 Accent 2"/>
    <w:basedOn w:val="TableNormal"/>
    <w:uiPriority w:val="47"/>
    <w:rsid w:val="00573DFD"/>
    <w:pPr>
      <w:spacing w:after="0" w:line="240" w:lineRule="auto"/>
    </w:pPr>
    <w:tblPr>
      <w:tblStyleRowBandSize w:val="1"/>
      <w:tblStyleColBandSize w:val="1"/>
      <w:tblInd w:w="0" w:type="dxa"/>
      <w:tblBorders>
        <w:top w:val="single" w:sz="4" w:space="0" w:color="EBEAE8" w:themeColor="accent2" w:themeTint="99"/>
        <w:bottom w:val="single" w:sz="4" w:space="0" w:color="EBEAE8" w:themeColor="accent2" w:themeTint="99"/>
        <w:insideH w:val="single" w:sz="4" w:space="0" w:color="EBEAE8"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le2-Accent3">
    <w:name w:val="List Table 2 Accent 3"/>
    <w:basedOn w:val="TableNormal"/>
    <w:uiPriority w:val="47"/>
    <w:rsid w:val="00573DFD"/>
    <w:pPr>
      <w:spacing w:after="0" w:line="240" w:lineRule="auto"/>
    </w:pPr>
    <w:tblPr>
      <w:tblStyleRowBandSize w:val="1"/>
      <w:tblStyleColBandSize w:val="1"/>
      <w:tblInd w:w="0" w:type="dxa"/>
      <w:tblBorders>
        <w:top w:val="single" w:sz="4" w:space="0" w:color="88A9C9" w:themeColor="accent3" w:themeTint="99"/>
        <w:bottom w:val="single" w:sz="4" w:space="0" w:color="88A9C9" w:themeColor="accent3" w:themeTint="99"/>
        <w:insideH w:val="single" w:sz="4" w:space="0" w:color="88A9C9"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le2-Accent4">
    <w:name w:val="List Table 2 Accent 4"/>
    <w:basedOn w:val="TableNormal"/>
    <w:uiPriority w:val="47"/>
    <w:rsid w:val="00573DFD"/>
    <w:pPr>
      <w:spacing w:after="0" w:line="240" w:lineRule="auto"/>
    </w:pPr>
    <w:tblPr>
      <w:tblStyleRowBandSize w:val="1"/>
      <w:tblStyleColBandSize w:val="1"/>
      <w:tblInd w:w="0" w:type="dxa"/>
      <w:tblBorders>
        <w:top w:val="single" w:sz="4" w:space="0" w:color="C5D3DE" w:themeColor="accent4" w:themeTint="99"/>
        <w:bottom w:val="single" w:sz="4" w:space="0" w:color="C5D3DE" w:themeColor="accent4" w:themeTint="99"/>
        <w:insideH w:val="single" w:sz="4" w:space="0" w:color="C5D3DE"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le2-Accent5">
    <w:name w:val="List Table 2 Accent 5"/>
    <w:basedOn w:val="TableNormal"/>
    <w:uiPriority w:val="47"/>
    <w:rsid w:val="00573DFD"/>
    <w:pPr>
      <w:spacing w:after="0" w:line="240" w:lineRule="auto"/>
    </w:pPr>
    <w:tblPr>
      <w:tblStyleRowBandSize w:val="1"/>
      <w:tblStyleColBandSize w:val="1"/>
      <w:tblInd w:w="0" w:type="dxa"/>
      <w:tblBorders>
        <w:top w:val="single" w:sz="4" w:space="0" w:color="ACA69C" w:themeColor="accent5" w:themeTint="99"/>
        <w:bottom w:val="single" w:sz="4" w:space="0" w:color="ACA69C" w:themeColor="accent5" w:themeTint="99"/>
        <w:insideH w:val="single" w:sz="4" w:space="0" w:color="ACA69C"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le2-Accent6">
    <w:name w:val="List Table 2 Accent 6"/>
    <w:basedOn w:val="TableNormal"/>
    <w:uiPriority w:val="47"/>
    <w:rsid w:val="00573DFD"/>
    <w:pPr>
      <w:spacing w:after="0" w:line="240" w:lineRule="auto"/>
    </w:pPr>
    <w:tblPr>
      <w:tblStyleRowBandSize w:val="1"/>
      <w:tblStyleColBandSize w:val="1"/>
      <w:tblInd w:w="0" w:type="dxa"/>
      <w:tblBorders>
        <w:top w:val="single" w:sz="4" w:space="0" w:color="ECF0F4" w:themeColor="accent6" w:themeTint="99"/>
        <w:bottom w:val="single" w:sz="4" w:space="0" w:color="ECF0F4" w:themeColor="accent6" w:themeTint="99"/>
        <w:insideH w:val="single" w:sz="4" w:space="0" w:color="ECF0F4"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le3">
    <w:name w:val="List Table 3"/>
    <w:basedOn w:val="TableNormal"/>
    <w:uiPriority w:val="48"/>
    <w:rsid w:val="00573DFD"/>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3DFD"/>
    <w:pPr>
      <w:spacing w:after="0" w:line="240" w:lineRule="auto"/>
    </w:pPr>
    <w:tblPr>
      <w:tblStyleRowBandSize w:val="1"/>
      <w:tblStyleColBandSize w:val="1"/>
      <w:tblInd w:w="0" w:type="dxa"/>
      <w:tblBorders>
        <w:top w:val="single" w:sz="4" w:space="0" w:color="1A3050" w:themeColor="accent1"/>
        <w:left w:val="single" w:sz="4" w:space="0" w:color="1A3050" w:themeColor="accent1"/>
        <w:bottom w:val="single" w:sz="4" w:space="0" w:color="1A3050" w:themeColor="accent1"/>
        <w:right w:val="single" w:sz="4" w:space="0" w:color="1A3050" w:themeColor="accent1"/>
      </w:tblBorders>
      <w:tblCellMar>
        <w:top w:w="0" w:type="dxa"/>
        <w:left w:w="108" w:type="dxa"/>
        <w:bottom w:w="0" w:type="dxa"/>
        <w:right w:w="108" w:type="dxa"/>
      </w:tblCellMar>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le3-Accent2">
    <w:name w:val="List Table 3 Accent 2"/>
    <w:basedOn w:val="TableNormal"/>
    <w:uiPriority w:val="48"/>
    <w:rsid w:val="00573DFD"/>
    <w:pPr>
      <w:spacing w:after="0" w:line="240" w:lineRule="auto"/>
    </w:pPr>
    <w:tblPr>
      <w:tblStyleRowBandSize w:val="1"/>
      <w:tblStyleColBandSize w:val="1"/>
      <w:tblInd w:w="0" w:type="dxa"/>
      <w:tblBorders>
        <w:top w:val="single" w:sz="4" w:space="0" w:color="DFDDD9" w:themeColor="accent2"/>
        <w:left w:val="single" w:sz="4" w:space="0" w:color="DFDDD9" w:themeColor="accent2"/>
        <w:bottom w:val="single" w:sz="4" w:space="0" w:color="DFDDD9" w:themeColor="accent2"/>
        <w:right w:val="single" w:sz="4" w:space="0" w:color="DFDDD9" w:themeColor="accent2"/>
      </w:tblBorders>
      <w:tblCellMar>
        <w:top w:w="0" w:type="dxa"/>
        <w:left w:w="108" w:type="dxa"/>
        <w:bottom w:w="0" w:type="dxa"/>
        <w:right w:w="108" w:type="dxa"/>
      </w:tblCellMar>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le3-Accent3">
    <w:name w:val="List Table 3 Accent 3"/>
    <w:basedOn w:val="TableNormal"/>
    <w:uiPriority w:val="48"/>
    <w:rsid w:val="00573DFD"/>
    <w:pPr>
      <w:spacing w:after="0" w:line="240" w:lineRule="auto"/>
    </w:pPr>
    <w:tblPr>
      <w:tblStyleRowBandSize w:val="1"/>
      <w:tblStyleColBandSize w:val="1"/>
      <w:tblInd w:w="0" w:type="dxa"/>
      <w:tblBorders>
        <w:top w:val="single" w:sz="4" w:space="0" w:color="467199" w:themeColor="accent3"/>
        <w:left w:val="single" w:sz="4" w:space="0" w:color="467199" w:themeColor="accent3"/>
        <w:bottom w:val="single" w:sz="4" w:space="0" w:color="467199" w:themeColor="accent3"/>
        <w:right w:val="single" w:sz="4" w:space="0" w:color="467199" w:themeColor="accent3"/>
      </w:tblBorders>
      <w:tblCellMar>
        <w:top w:w="0" w:type="dxa"/>
        <w:left w:w="108" w:type="dxa"/>
        <w:bottom w:w="0" w:type="dxa"/>
        <w:right w:w="108" w:type="dxa"/>
      </w:tblCellMar>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le3-Accent4">
    <w:name w:val="List Table 3 Accent 4"/>
    <w:basedOn w:val="TableNormal"/>
    <w:uiPriority w:val="48"/>
    <w:rsid w:val="00573DFD"/>
    <w:pPr>
      <w:spacing w:after="0" w:line="240" w:lineRule="auto"/>
    </w:pPr>
    <w:tblPr>
      <w:tblStyleRowBandSize w:val="1"/>
      <w:tblStyleColBandSize w:val="1"/>
      <w:tblInd w:w="0" w:type="dxa"/>
      <w:tblBorders>
        <w:top w:val="single" w:sz="4" w:space="0" w:color="A0B6C9" w:themeColor="accent4"/>
        <w:left w:val="single" w:sz="4" w:space="0" w:color="A0B6C9" w:themeColor="accent4"/>
        <w:bottom w:val="single" w:sz="4" w:space="0" w:color="A0B6C9" w:themeColor="accent4"/>
        <w:right w:val="single" w:sz="4" w:space="0" w:color="A0B6C9" w:themeColor="accent4"/>
      </w:tblBorders>
      <w:tblCellMar>
        <w:top w:w="0" w:type="dxa"/>
        <w:left w:w="108" w:type="dxa"/>
        <w:bottom w:w="0" w:type="dxa"/>
        <w:right w:w="108" w:type="dxa"/>
      </w:tblCellMar>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le3-Accent5">
    <w:name w:val="List Table 3 Accent 5"/>
    <w:basedOn w:val="TableNormal"/>
    <w:uiPriority w:val="48"/>
    <w:rsid w:val="00573DFD"/>
    <w:pPr>
      <w:spacing w:after="0" w:line="240" w:lineRule="auto"/>
    </w:pPr>
    <w:tblPr>
      <w:tblStyleRowBandSize w:val="1"/>
      <w:tblStyleColBandSize w:val="1"/>
      <w:tblInd w:w="0" w:type="dxa"/>
      <w:tblBorders>
        <w:top w:val="single" w:sz="4" w:space="0" w:color="716B5F" w:themeColor="accent5"/>
        <w:left w:val="single" w:sz="4" w:space="0" w:color="716B5F" w:themeColor="accent5"/>
        <w:bottom w:val="single" w:sz="4" w:space="0" w:color="716B5F" w:themeColor="accent5"/>
        <w:right w:val="single" w:sz="4" w:space="0" w:color="716B5F" w:themeColor="accent5"/>
      </w:tblBorders>
      <w:tblCellMar>
        <w:top w:w="0" w:type="dxa"/>
        <w:left w:w="108" w:type="dxa"/>
        <w:bottom w:w="0" w:type="dxa"/>
        <w:right w:w="108" w:type="dxa"/>
      </w:tblCellMar>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le3-Accent6">
    <w:name w:val="List Table 3 Accent 6"/>
    <w:basedOn w:val="TableNormal"/>
    <w:uiPriority w:val="48"/>
    <w:rsid w:val="00573DFD"/>
    <w:pPr>
      <w:spacing w:after="0" w:line="240" w:lineRule="auto"/>
    </w:pPr>
    <w:tblPr>
      <w:tblStyleRowBandSize w:val="1"/>
      <w:tblStyleColBandSize w:val="1"/>
      <w:tblInd w:w="0" w:type="dxa"/>
      <w:tblBorders>
        <w:top w:val="single" w:sz="4" w:space="0" w:color="E0E7EE" w:themeColor="accent6"/>
        <w:left w:val="single" w:sz="4" w:space="0" w:color="E0E7EE" w:themeColor="accent6"/>
        <w:bottom w:val="single" w:sz="4" w:space="0" w:color="E0E7EE" w:themeColor="accent6"/>
        <w:right w:val="single" w:sz="4" w:space="0" w:color="E0E7EE" w:themeColor="accent6"/>
      </w:tblBorders>
      <w:tblCellMar>
        <w:top w:w="0" w:type="dxa"/>
        <w:left w:w="108" w:type="dxa"/>
        <w:bottom w:w="0" w:type="dxa"/>
        <w:right w:w="108" w:type="dxa"/>
      </w:tblCellMar>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le4">
    <w:name w:val="List Table 4"/>
    <w:basedOn w:val="TableNormal"/>
    <w:uiPriority w:val="49"/>
    <w:rsid w:val="00573DFD"/>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3DFD"/>
    <w:pPr>
      <w:spacing w:after="0" w:line="240" w:lineRule="auto"/>
    </w:pPr>
    <w:tblPr>
      <w:tblStyleRowBandSize w:val="1"/>
      <w:tblStyleColBandSize w:val="1"/>
      <w:tblInd w:w="0" w:type="dxa"/>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le4-Accent2">
    <w:name w:val="List Table 4 Accent 2"/>
    <w:basedOn w:val="TableNormal"/>
    <w:uiPriority w:val="49"/>
    <w:rsid w:val="00573DFD"/>
    <w:pPr>
      <w:spacing w:after="0" w:line="240" w:lineRule="auto"/>
    </w:pPr>
    <w:tblPr>
      <w:tblStyleRowBandSize w:val="1"/>
      <w:tblStyleColBandSize w:val="1"/>
      <w:tblInd w:w="0" w:type="dxa"/>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le4-Accent3">
    <w:name w:val="List Table 4 Accent 3"/>
    <w:basedOn w:val="TableNormal"/>
    <w:uiPriority w:val="49"/>
    <w:rsid w:val="00573DFD"/>
    <w:pPr>
      <w:spacing w:after="0" w:line="240" w:lineRule="auto"/>
    </w:pPr>
    <w:tblPr>
      <w:tblStyleRowBandSize w:val="1"/>
      <w:tblStyleColBandSize w:val="1"/>
      <w:tblInd w:w="0" w:type="dxa"/>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le4-Accent4">
    <w:name w:val="List Table 4 Accent 4"/>
    <w:basedOn w:val="TableNormal"/>
    <w:uiPriority w:val="49"/>
    <w:rsid w:val="00573DFD"/>
    <w:pPr>
      <w:spacing w:after="0" w:line="240" w:lineRule="auto"/>
    </w:pPr>
    <w:tblPr>
      <w:tblStyleRowBandSize w:val="1"/>
      <w:tblStyleColBandSize w:val="1"/>
      <w:tblInd w:w="0" w:type="dxa"/>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le4-Accent5">
    <w:name w:val="List Table 4 Accent 5"/>
    <w:basedOn w:val="TableNormal"/>
    <w:uiPriority w:val="49"/>
    <w:rsid w:val="00573DFD"/>
    <w:pPr>
      <w:spacing w:after="0" w:line="240" w:lineRule="auto"/>
    </w:pPr>
    <w:tblPr>
      <w:tblStyleRowBandSize w:val="1"/>
      <w:tblStyleColBandSize w:val="1"/>
      <w:tblInd w:w="0" w:type="dxa"/>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le4-Accent6">
    <w:name w:val="List Table 4 Accent 6"/>
    <w:basedOn w:val="TableNormal"/>
    <w:uiPriority w:val="49"/>
    <w:rsid w:val="00573DFD"/>
    <w:pPr>
      <w:spacing w:after="0" w:line="240" w:lineRule="auto"/>
    </w:pPr>
    <w:tblPr>
      <w:tblStyleRowBandSize w:val="1"/>
      <w:tblStyleColBandSize w:val="1"/>
      <w:tblInd w:w="0" w:type="dxa"/>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Ind w:w="0" w:type="dxa"/>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CellMar>
        <w:top w:w="0" w:type="dxa"/>
        <w:left w:w="108" w:type="dxa"/>
        <w:bottom w:w="0" w:type="dxa"/>
        <w:right w:w="108" w:type="dxa"/>
      </w:tblCellMar>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Ind w:w="0" w:type="dxa"/>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CellMar>
        <w:top w:w="0" w:type="dxa"/>
        <w:left w:w="108" w:type="dxa"/>
        <w:bottom w:w="0" w:type="dxa"/>
        <w:right w:w="108" w:type="dxa"/>
      </w:tblCellMar>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Ind w:w="0" w:type="dxa"/>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CellMar>
        <w:top w:w="0" w:type="dxa"/>
        <w:left w:w="108" w:type="dxa"/>
        <w:bottom w:w="0" w:type="dxa"/>
        <w:right w:w="108" w:type="dxa"/>
      </w:tblCellMar>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Ind w:w="0" w:type="dxa"/>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CellMar>
        <w:top w:w="0" w:type="dxa"/>
        <w:left w:w="108" w:type="dxa"/>
        <w:bottom w:w="0" w:type="dxa"/>
        <w:right w:w="108" w:type="dxa"/>
      </w:tblCellMar>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Ind w:w="0" w:type="dxa"/>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CellMar>
        <w:top w:w="0" w:type="dxa"/>
        <w:left w:w="108" w:type="dxa"/>
        <w:bottom w:w="0" w:type="dxa"/>
        <w:right w:w="108" w:type="dxa"/>
      </w:tblCellMar>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Ind w:w="0" w:type="dxa"/>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CellMar>
        <w:top w:w="0" w:type="dxa"/>
        <w:left w:w="108" w:type="dxa"/>
        <w:bottom w:w="0" w:type="dxa"/>
        <w:right w:w="108" w:type="dxa"/>
      </w:tblCellMar>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Ind w:w="0" w:type="dxa"/>
      <w:tblBorders>
        <w:top w:val="single" w:sz="4" w:space="0" w:color="1A3050" w:themeColor="accent1"/>
        <w:bottom w:val="single" w:sz="4" w:space="0" w:color="1A3050" w:themeColor="accent1"/>
      </w:tblBorders>
      <w:tblCellMar>
        <w:top w:w="0" w:type="dxa"/>
        <w:left w:w="108" w:type="dxa"/>
        <w:bottom w:w="0" w:type="dxa"/>
        <w:right w:w="108" w:type="dxa"/>
      </w:tblCellMar>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Ind w:w="0" w:type="dxa"/>
      <w:tblBorders>
        <w:top w:val="single" w:sz="4" w:space="0" w:color="DFDDD9" w:themeColor="accent2"/>
        <w:bottom w:val="single" w:sz="4" w:space="0" w:color="DFDDD9" w:themeColor="accent2"/>
      </w:tblBorders>
      <w:tblCellMar>
        <w:top w:w="0" w:type="dxa"/>
        <w:left w:w="108" w:type="dxa"/>
        <w:bottom w:w="0" w:type="dxa"/>
        <w:right w:w="108" w:type="dxa"/>
      </w:tblCellMar>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Ind w:w="0" w:type="dxa"/>
      <w:tblBorders>
        <w:top w:val="single" w:sz="4" w:space="0" w:color="467199" w:themeColor="accent3"/>
        <w:bottom w:val="single" w:sz="4" w:space="0" w:color="467199" w:themeColor="accent3"/>
      </w:tblBorders>
      <w:tblCellMar>
        <w:top w:w="0" w:type="dxa"/>
        <w:left w:w="108" w:type="dxa"/>
        <w:bottom w:w="0" w:type="dxa"/>
        <w:right w:w="108" w:type="dxa"/>
      </w:tblCellMar>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Ind w:w="0" w:type="dxa"/>
      <w:tblBorders>
        <w:top w:val="single" w:sz="4" w:space="0" w:color="A0B6C9" w:themeColor="accent4"/>
        <w:bottom w:val="single" w:sz="4" w:space="0" w:color="A0B6C9" w:themeColor="accent4"/>
      </w:tblBorders>
      <w:tblCellMar>
        <w:top w:w="0" w:type="dxa"/>
        <w:left w:w="108" w:type="dxa"/>
        <w:bottom w:w="0" w:type="dxa"/>
        <w:right w:w="108" w:type="dxa"/>
      </w:tblCellMar>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Ind w:w="0" w:type="dxa"/>
      <w:tblBorders>
        <w:top w:val="single" w:sz="4" w:space="0" w:color="716B5F" w:themeColor="accent5"/>
        <w:bottom w:val="single" w:sz="4" w:space="0" w:color="716B5F" w:themeColor="accent5"/>
      </w:tblBorders>
      <w:tblCellMar>
        <w:top w:w="0" w:type="dxa"/>
        <w:left w:w="108" w:type="dxa"/>
        <w:bottom w:w="0" w:type="dxa"/>
        <w:right w:w="108" w:type="dxa"/>
      </w:tblCellMar>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Ind w:w="0" w:type="dxa"/>
      <w:tblBorders>
        <w:top w:val="single" w:sz="4" w:space="0" w:color="E0E7EE" w:themeColor="accent6"/>
        <w:bottom w:val="single" w:sz="4" w:space="0" w:color="E0E7EE" w:themeColor="accent6"/>
      </w:tblBorders>
      <w:tblCellMar>
        <w:top w:w="0" w:type="dxa"/>
        <w:left w:w="108" w:type="dxa"/>
        <w:bottom w:w="0" w:type="dxa"/>
        <w:right w:w="108" w:type="dxa"/>
      </w:tblCellMar>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Ind w:w="0" w:type="dxa"/>
      <w:tblBorders>
        <w:top w:val="single" w:sz="8" w:space="0" w:color="1A3050" w:themeColor="accent1"/>
        <w:left w:val="single" w:sz="8" w:space="0" w:color="1A3050" w:themeColor="accent1"/>
        <w:bottom w:val="single" w:sz="8" w:space="0" w:color="1A3050" w:themeColor="accent1"/>
        <w:right w:val="single" w:sz="8" w:space="0" w:color="1A305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Ind w:w="0" w:type="dxa"/>
      <w:tblBorders>
        <w:top w:val="single" w:sz="8" w:space="0" w:color="DFDDD9" w:themeColor="accent2"/>
        <w:left w:val="single" w:sz="8" w:space="0" w:color="DFDDD9" w:themeColor="accent2"/>
        <w:bottom w:val="single" w:sz="8" w:space="0" w:color="DFDDD9" w:themeColor="accent2"/>
        <w:right w:val="single" w:sz="8" w:space="0" w:color="DFDDD9"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Ind w:w="0" w:type="dxa"/>
      <w:tblBorders>
        <w:top w:val="single" w:sz="8" w:space="0" w:color="467199" w:themeColor="accent3"/>
        <w:left w:val="single" w:sz="8" w:space="0" w:color="467199" w:themeColor="accent3"/>
        <w:bottom w:val="single" w:sz="8" w:space="0" w:color="467199" w:themeColor="accent3"/>
        <w:right w:val="single" w:sz="8" w:space="0" w:color="46719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Ind w:w="0" w:type="dxa"/>
      <w:tblBorders>
        <w:top w:val="single" w:sz="8" w:space="0" w:color="A0B6C9" w:themeColor="accent4"/>
        <w:left w:val="single" w:sz="8" w:space="0" w:color="A0B6C9" w:themeColor="accent4"/>
        <w:bottom w:val="single" w:sz="8" w:space="0" w:color="A0B6C9" w:themeColor="accent4"/>
        <w:right w:val="single" w:sz="8" w:space="0" w:color="A0B6C9"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Ind w:w="0" w:type="dxa"/>
      <w:tblBorders>
        <w:top w:val="single" w:sz="8" w:space="0" w:color="716B5F" w:themeColor="accent5"/>
        <w:left w:val="single" w:sz="8" w:space="0" w:color="716B5F" w:themeColor="accent5"/>
        <w:bottom w:val="single" w:sz="8" w:space="0" w:color="716B5F" w:themeColor="accent5"/>
        <w:right w:val="single" w:sz="8" w:space="0" w:color="716B5F"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Ind w:w="0" w:type="dxa"/>
      <w:tblBorders>
        <w:top w:val="single" w:sz="8" w:space="0" w:color="E0E7EE" w:themeColor="accent6"/>
        <w:left w:val="single" w:sz="8" w:space="0" w:color="E0E7EE" w:themeColor="accent6"/>
        <w:bottom w:val="single" w:sz="8" w:space="0" w:color="E0E7EE" w:themeColor="accent6"/>
        <w:right w:val="single" w:sz="8" w:space="0" w:color="E0E7EE"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Ind w:w="0" w:type="dxa"/>
      <w:tblBorders>
        <w:top w:val="single" w:sz="8" w:space="0" w:color="1A3050" w:themeColor="accent1"/>
        <w:bottom w:val="single" w:sz="8" w:space="0" w:color="1A3050"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Ind w:w="0" w:type="dxa"/>
      <w:tblBorders>
        <w:top w:val="single" w:sz="8" w:space="0" w:color="DFDDD9" w:themeColor="accent2"/>
        <w:bottom w:val="single" w:sz="8" w:space="0" w:color="DFDDD9"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Ind w:w="0" w:type="dxa"/>
      <w:tblBorders>
        <w:top w:val="single" w:sz="8" w:space="0" w:color="467199" w:themeColor="accent3"/>
        <w:bottom w:val="single" w:sz="8" w:space="0" w:color="46719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Ind w:w="0" w:type="dxa"/>
      <w:tblBorders>
        <w:top w:val="single" w:sz="8" w:space="0" w:color="A0B6C9" w:themeColor="accent4"/>
        <w:bottom w:val="single" w:sz="8" w:space="0" w:color="A0B6C9"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Ind w:w="0" w:type="dxa"/>
      <w:tblBorders>
        <w:top w:val="single" w:sz="8" w:space="0" w:color="716B5F" w:themeColor="accent5"/>
        <w:bottom w:val="single" w:sz="8" w:space="0" w:color="716B5F"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Ind w:w="0" w:type="dxa"/>
      <w:tblBorders>
        <w:top w:val="single" w:sz="8" w:space="0" w:color="E0E7EE" w:themeColor="accent6"/>
        <w:bottom w:val="single" w:sz="8" w:space="0" w:color="E0E7EE"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Ind w:w="0" w:type="dxa"/>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Ind w:w="0" w:type="dxa"/>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Ind w:w="0" w:type="dxa"/>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Ind w:w="0" w:type="dxa"/>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Ind w:w="0" w:type="dxa"/>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Ind w:w="0" w:type="dxa"/>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Text">
    <w:name w:val="macro"/>
    <w:link w:val="Mac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GB"/>
    </w:rPr>
  </w:style>
  <w:style w:type="character" w:customStyle="1" w:styleId="MacroTextChar">
    <w:name w:val="Macro Text Char"/>
    <w:basedOn w:val="DefaultParagraphFont"/>
    <w:link w:val="MacroText"/>
    <w:uiPriority w:val="99"/>
    <w:semiHidden/>
    <w:rsid w:val="00573DFD"/>
    <w:rPr>
      <w:rFonts w:ascii="Consolas" w:hAnsi="Consolas"/>
      <w:sz w:val="20"/>
      <w:szCs w:val="20"/>
      <w:lang w:val="en-GB"/>
    </w:rPr>
  </w:style>
  <w:style w:type="paragraph" w:styleId="MessageHeader">
    <w:name w:val="Message Header"/>
    <w:basedOn w:val="Normal"/>
    <w:link w:val="MessageHeader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3DFD"/>
    <w:rPr>
      <w:rFonts w:asciiTheme="majorHAnsi" w:eastAsiaTheme="majorEastAsia" w:hAnsiTheme="majorHAnsi" w:cstheme="majorBidi"/>
      <w:sz w:val="24"/>
      <w:szCs w:val="24"/>
      <w:shd w:val="pct20" w:color="auto" w:fill="auto"/>
      <w:lang w:val="en-GB"/>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Ind w:w="0" w:type="dxa"/>
      <w:tblBorders>
        <w:top w:val="single" w:sz="8" w:space="0" w:color="1A3050" w:themeColor="accent1"/>
        <w:bottom w:val="single" w:sz="8" w:space="0" w:color="1A3050"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Ind w:w="0" w:type="dxa"/>
      <w:tblBorders>
        <w:top w:val="single" w:sz="8" w:space="0" w:color="DFDDD9" w:themeColor="accent2"/>
        <w:bottom w:val="single" w:sz="8" w:space="0" w:color="DFDDD9"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Ind w:w="0" w:type="dxa"/>
      <w:tblBorders>
        <w:top w:val="single" w:sz="8" w:space="0" w:color="467199" w:themeColor="accent3"/>
        <w:bottom w:val="single" w:sz="8" w:space="0" w:color="46719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Ind w:w="0" w:type="dxa"/>
      <w:tblBorders>
        <w:top w:val="single" w:sz="8" w:space="0" w:color="A0B6C9" w:themeColor="accent4"/>
        <w:bottom w:val="single" w:sz="8" w:space="0" w:color="A0B6C9"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Ind w:w="0" w:type="dxa"/>
      <w:tblBorders>
        <w:top w:val="single" w:sz="8" w:space="0" w:color="716B5F" w:themeColor="accent5"/>
        <w:bottom w:val="single" w:sz="8" w:space="0" w:color="716B5F"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Ind w:w="0" w:type="dxa"/>
      <w:tblBorders>
        <w:top w:val="single" w:sz="8" w:space="0" w:color="E0E7EE" w:themeColor="accent6"/>
        <w:bottom w:val="single" w:sz="8" w:space="0" w:color="E0E7EE"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1A3050" w:themeColor="accent1"/>
        <w:left w:val="single" w:sz="8" w:space="0" w:color="1A3050" w:themeColor="accent1"/>
        <w:bottom w:val="single" w:sz="8" w:space="0" w:color="1A3050" w:themeColor="accent1"/>
        <w:right w:val="single" w:sz="8" w:space="0" w:color="1A3050"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DFDDD9" w:themeColor="accent2"/>
        <w:left w:val="single" w:sz="8" w:space="0" w:color="DFDDD9" w:themeColor="accent2"/>
        <w:bottom w:val="single" w:sz="8" w:space="0" w:color="DFDDD9" w:themeColor="accent2"/>
        <w:right w:val="single" w:sz="8" w:space="0" w:color="DFDDD9"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67199" w:themeColor="accent3"/>
        <w:left w:val="single" w:sz="8" w:space="0" w:color="467199" w:themeColor="accent3"/>
        <w:bottom w:val="single" w:sz="8" w:space="0" w:color="467199" w:themeColor="accent3"/>
        <w:right w:val="single" w:sz="8" w:space="0" w:color="46719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0B6C9" w:themeColor="accent4"/>
        <w:left w:val="single" w:sz="8" w:space="0" w:color="A0B6C9" w:themeColor="accent4"/>
        <w:bottom w:val="single" w:sz="8" w:space="0" w:color="A0B6C9" w:themeColor="accent4"/>
        <w:right w:val="single" w:sz="8" w:space="0" w:color="A0B6C9"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16B5F" w:themeColor="accent5"/>
        <w:left w:val="single" w:sz="8" w:space="0" w:color="716B5F" w:themeColor="accent5"/>
        <w:bottom w:val="single" w:sz="8" w:space="0" w:color="716B5F" w:themeColor="accent5"/>
        <w:right w:val="single" w:sz="8" w:space="0" w:color="716B5F"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0E7EE" w:themeColor="accent6"/>
        <w:left w:val="single" w:sz="8" w:space="0" w:color="E0E7EE" w:themeColor="accent6"/>
        <w:bottom w:val="single" w:sz="8" w:space="0" w:color="E0E7EE" w:themeColor="accent6"/>
        <w:right w:val="single" w:sz="8" w:space="0" w:color="E0E7EE"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Ind w:w="0" w:type="dxa"/>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Ind w:w="0" w:type="dxa"/>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Ind w:w="0" w:type="dxa"/>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Ind w:w="0" w:type="dxa"/>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Ind w:w="0" w:type="dxa"/>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Ind w:w="0" w:type="dxa"/>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Ind w:w="0" w:type="dxa"/>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CellMar>
        <w:top w:w="0" w:type="dxa"/>
        <w:left w:w="108" w:type="dxa"/>
        <w:bottom w:w="0" w:type="dxa"/>
        <w:right w:w="108" w:type="dxa"/>
      </w:tblCellMar>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Ind w:w="0" w:type="dxa"/>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CellMar>
        <w:top w:w="0" w:type="dxa"/>
        <w:left w:w="108" w:type="dxa"/>
        <w:bottom w:w="0" w:type="dxa"/>
        <w:right w:w="108" w:type="dxa"/>
      </w:tblCellMar>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Ind w:w="0" w:type="dxa"/>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CellMar>
        <w:top w:w="0" w:type="dxa"/>
        <w:left w:w="108" w:type="dxa"/>
        <w:bottom w:w="0" w:type="dxa"/>
        <w:right w:w="108" w:type="dxa"/>
      </w:tblCellMar>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Ind w:w="0" w:type="dxa"/>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CellMar>
        <w:top w:w="0" w:type="dxa"/>
        <w:left w:w="108" w:type="dxa"/>
        <w:bottom w:w="0" w:type="dxa"/>
        <w:right w:w="108" w:type="dxa"/>
      </w:tblCellMar>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Ind w:w="0" w:type="dxa"/>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CellMar>
        <w:top w:w="0" w:type="dxa"/>
        <w:left w:w="108" w:type="dxa"/>
        <w:bottom w:w="0" w:type="dxa"/>
        <w:right w:w="108" w:type="dxa"/>
      </w:tblCellMar>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Ind w:w="0" w:type="dxa"/>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CellMar>
        <w:top w:w="0" w:type="dxa"/>
        <w:left w:w="108" w:type="dxa"/>
        <w:bottom w:w="0" w:type="dxa"/>
        <w:right w:w="108" w:type="dxa"/>
      </w:tblCellMar>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CellMar>
        <w:top w:w="0" w:type="dxa"/>
        <w:left w:w="108" w:type="dxa"/>
        <w:bottom w:w="0" w:type="dxa"/>
        <w:right w:w="108" w:type="dxa"/>
      </w:tblCellMar>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CellMar>
        <w:top w:w="0" w:type="dxa"/>
        <w:left w:w="108" w:type="dxa"/>
        <w:bottom w:w="0" w:type="dxa"/>
        <w:right w:w="108" w:type="dxa"/>
      </w:tblCellMar>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CellMar>
        <w:top w:w="0" w:type="dxa"/>
        <w:left w:w="108" w:type="dxa"/>
        <w:bottom w:w="0" w:type="dxa"/>
        <w:right w:w="108" w:type="dxa"/>
      </w:tblCellMar>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CellMar>
        <w:top w:w="0" w:type="dxa"/>
        <w:left w:w="108" w:type="dxa"/>
        <w:bottom w:w="0" w:type="dxa"/>
        <w:right w:w="108" w:type="dxa"/>
      </w:tblCellMar>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CellMar>
        <w:top w:w="0" w:type="dxa"/>
        <w:left w:w="108" w:type="dxa"/>
        <w:bottom w:w="0" w:type="dxa"/>
        <w:right w:w="108" w:type="dxa"/>
      </w:tblCellMar>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CellMar>
        <w:top w:w="0" w:type="dxa"/>
        <w:left w:w="108" w:type="dxa"/>
        <w:bottom w:w="0" w:type="dxa"/>
        <w:right w:w="108" w:type="dxa"/>
      </w:tblCellMar>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styleId="PlainTable1">
    <w:name w:val="Plain Table 1"/>
    <w:basedOn w:val="TableNormal"/>
    <w:uiPriority w:val="41"/>
    <w:rsid w:val="00573DFD"/>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73DFD"/>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73DF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73DF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73DFD"/>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3DF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73DFD"/>
    <w:rPr>
      <w:rFonts w:ascii="Consolas" w:hAnsi="Consolas"/>
      <w:sz w:val="21"/>
      <w:szCs w:val="21"/>
      <w:lang w:val="en-GB"/>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Heading6Char">
    <w:name w:val="Heading 6 Char"/>
    <w:basedOn w:val="DefaultParagraphFont"/>
    <w:link w:val="Heading6"/>
    <w:uiPriority w:val="9"/>
    <w:semiHidden/>
    <w:rsid w:val="00573DFD"/>
    <w:rPr>
      <w:rFonts w:asciiTheme="majorHAnsi" w:eastAsiaTheme="majorEastAsia" w:hAnsiTheme="majorHAnsi" w:cstheme="majorBidi"/>
      <w:color w:val="0D1727" w:themeColor="accent1" w:themeShade="7F"/>
      <w:lang w:val="en-GB"/>
    </w:rPr>
  </w:style>
  <w:style w:type="character" w:customStyle="1" w:styleId="Heading7Char">
    <w:name w:val="Heading 7 Char"/>
    <w:basedOn w:val="DefaultParagraphFont"/>
    <w:link w:val="Heading7"/>
    <w:uiPriority w:val="9"/>
    <w:semiHidden/>
    <w:rsid w:val="00573DFD"/>
    <w:rPr>
      <w:rFonts w:asciiTheme="majorHAnsi" w:eastAsiaTheme="majorEastAsia" w:hAnsiTheme="majorHAnsi" w:cstheme="majorBidi"/>
      <w:i/>
      <w:iCs/>
      <w:color w:val="0D1727" w:themeColor="accent1" w:themeShade="7F"/>
      <w:lang w:val="en-GB"/>
    </w:rPr>
  </w:style>
  <w:style w:type="character" w:customStyle="1" w:styleId="Heading8Char">
    <w:name w:val="Heading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lang w:val="en-GB"/>
    </w:rPr>
  </w:style>
  <w:style w:type="table" w:styleId="GridTable1Light">
    <w:name w:val="Grid Table 1 Light"/>
    <w:basedOn w:val="TableNormal"/>
    <w:uiPriority w:val="46"/>
    <w:rsid w:val="00573DFD"/>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3DFD"/>
    <w:pPr>
      <w:spacing w:after="0" w:line="240" w:lineRule="auto"/>
    </w:pPr>
    <w:tblPr>
      <w:tblStyleRowBandSize w:val="1"/>
      <w:tblStyleColBandSize w:val="1"/>
      <w:tblInd w:w="0" w:type="dxa"/>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CellMar>
        <w:top w:w="0" w:type="dxa"/>
        <w:left w:w="108" w:type="dxa"/>
        <w:bottom w:w="0" w:type="dxa"/>
        <w:right w:w="108" w:type="dxa"/>
      </w:tblCellMar>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3DFD"/>
    <w:pPr>
      <w:spacing w:after="0" w:line="240" w:lineRule="auto"/>
    </w:pPr>
    <w:tblPr>
      <w:tblStyleRowBandSize w:val="1"/>
      <w:tblStyleColBandSize w:val="1"/>
      <w:tblInd w:w="0" w:type="dxa"/>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CellMar>
        <w:top w:w="0" w:type="dxa"/>
        <w:left w:w="108" w:type="dxa"/>
        <w:bottom w:w="0" w:type="dxa"/>
        <w:right w:w="108" w:type="dxa"/>
      </w:tblCellMar>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3DFD"/>
    <w:pPr>
      <w:spacing w:after="0" w:line="240" w:lineRule="auto"/>
    </w:pPr>
    <w:tblPr>
      <w:tblStyleRowBandSize w:val="1"/>
      <w:tblStyleColBandSize w:val="1"/>
      <w:tblInd w:w="0" w:type="dxa"/>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CellMar>
        <w:top w:w="0" w:type="dxa"/>
        <w:left w:w="108" w:type="dxa"/>
        <w:bottom w:w="0" w:type="dxa"/>
        <w:right w:w="108" w:type="dxa"/>
      </w:tblCellMar>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3DFD"/>
    <w:pPr>
      <w:spacing w:after="0" w:line="240" w:lineRule="auto"/>
    </w:pPr>
    <w:tblPr>
      <w:tblStyleRowBandSize w:val="1"/>
      <w:tblStyleColBandSize w:val="1"/>
      <w:tblInd w:w="0" w:type="dxa"/>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CellMar>
        <w:top w:w="0" w:type="dxa"/>
        <w:left w:w="108" w:type="dxa"/>
        <w:bottom w:w="0" w:type="dxa"/>
        <w:right w:w="108" w:type="dxa"/>
      </w:tblCellMar>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3DFD"/>
    <w:pPr>
      <w:spacing w:after="0" w:line="240" w:lineRule="auto"/>
    </w:pPr>
    <w:tblPr>
      <w:tblStyleRowBandSize w:val="1"/>
      <w:tblStyleColBandSize w:val="1"/>
      <w:tblInd w:w="0" w:type="dxa"/>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CellMar>
        <w:top w:w="0" w:type="dxa"/>
        <w:left w:w="108" w:type="dxa"/>
        <w:bottom w:w="0" w:type="dxa"/>
        <w:right w:w="108" w:type="dxa"/>
      </w:tblCellMar>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3DFD"/>
    <w:pPr>
      <w:spacing w:after="0" w:line="240" w:lineRule="auto"/>
    </w:pPr>
    <w:tblPr>
      <w:tblStyleRowBandSize w:val="1"/>
      <w:tblStyleColBandSize w:val="1"/>
      <w:tblInd w:w="0" w:type="dxa"/>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CellMar>
        <w:top w:w="0" w:type="dxa"/>
        <w:left w:w="108" w:type="dxa"/>
        <w:bottom w:w="0" w:type="dxa"/>
        <w:right w:w="108" w:type="dxa"/>
      </w:tblCellMar>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3DFD"/>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3DFD"/>
    <w:pPr>
      <w:spacing w:after="0" w:line="240" w:lineRule="auto"/>
    </w:pPr>
    <w:tblPr>
      <w:tblStyleRowBandSize w:val="1"/>
      <w:tblStyleColBandSize w:val="1"/>
      <w:tblInd w:w="0" w:type="dxa"/>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CellMar>
        <w:top w:w="0" w:type="dxa"/>
        <w:left w:w="108" w:type="dxa"/>
        <w:bottom w:w="0" w:type="dxa"/>
        <w:right w:w="108" w:type="dxa"/>
      </w:tblCellMar>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GridTable2-Accent2">
    <w:name w:val="Grid Table 2 Accent 2"/>
    <w:basedOn w:val="TableNormal"/>
    <w:uiPriority w:val="47"/>
    <w:rsid w:val="00573DFD"/>
    <w:pPr>
      <w:spacing w:after="0" w:line="240" w:lineRule="auto"/>
    </w:pPr>
    <w:tblPr>
      <w:tblStyleRowBandSize w:val="1"/>
      <w:tblStyleColBandSize w:val="1"/>
      <w:tblInd w:w="0" w:type="dxa"/>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CellMar>
        <w:top w:w="0" w:type="dxa"/>
        <w:left w:w="108" w:type="dxa"/>
        <w:bottom w:w="0" w:type="dxa"/>
        <w:right w:w="108" w:type="dxa"/>
      </w:tblCellMar>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GridTable2-Accent3">
    <w:name w:val="Grid Table 2 Accent 3"/>
    <w:basedOn w:val="TableNormal"/>
    <w:uiPriority w:val="47"/>
    <w:rsid w:val="00573DFD"/>
    <w:pPr>
      <w:spacing w:after="0" w:line="240" w:lineRule="auto"/>
    </w:pPr>
    <w:tblPr>
      <w:tblStyleRowBandSize w:val="1"/>
      <w:tblStyleColBandSize w:val="1"/>
      <w:tblInd w:w="0" w:type="dxa"/>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GridTable2-Accent4">
    <w:name w:val="Grid Table 2 Accent 4"/>
    <w:basedOn w:val="TableNormal"/>
    <w:uiPriority w:val="47"/>
    <w:rsid w:val="00573DFD"/>
    <w:pPr>
      <w:spacing w:after="0" w:line="240" w:lineRule="auto"/>
    </w:pPr>
    <w:tblPr>
      <w:tblStyleRowBandSize w:val="1"/>
      <w:tblStyleColBandSize w:val="1"/>
      <w:tblInd w:w="0" w:type="dxa"/>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CellMar>
        <w:top w:w="0" w:type="dxa"/>
        <w:left w:w="108" w:type="dxa"/>
        <w:bottom w:w="0" w:type="dxa"/>
        <w:right w:w="108" w:type="dxa"/>
      </w:tblCellMar>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GridTable2-Accent5">
    <w:name w:val="Grid Table 2 Accent 5"/>
    <w:basedOn w:val="TableNormal"/>
    <w:uiPriority w:val="47"/>
    <w:rsid w:val="00573DFD"/>
    <w:pPr>
      <w:spacing w:after="0" w:line="240" w:lineRule="auto"/>
    </w:pPr>
    <w:tblPr>
      <w:tblStyleRowBandSize w:val="1"/>
      <w:tblStyleColBandSize w:val="1"/>
      <w:tblInd w:w="0" w:type="dxa"/>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CellMar>
        <w:top w:w="0" w:type="dxa"/>
        <w:left w:w="108" w:type="dxa"/>
        <w:bottom w:w="0" w:type="dxa"/>
        <w:right w:w="108" w:type="dxa"/>
      </w:tblCellMar>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GridTable2-Accent6">
    <w:name w:val="Grid Table 2 Accent 6"/>
    <w:basedOn w:val="TableNormal"/>
    <w:uiPriority w:val="47"/>
    <w:rsid w:val="00573DFD"/>
    <w:pPr>
      <w:spacing w:after="0" w:line="240" w:lineRule="auto"/>
    </w:pPr>
    <w:tblPr>
      <w:tblStyleRowBandSize w:val="1"/>
      <w:tblStyleColBandSize w:val="1"/>
      <w:tblInd w:w="0" w:type="dxa"/>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CellMar>
        <w:top w:w="0" w:type="dxa"/>
        <w:left w:w="108" w:type="dxa"/>
        <w:bottom w:w="0" w:type="dxa"/>
        <w:right w:w="108" w:type="dxa"/>
      </w:tblCellMar>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GridTable3">
    <w:name w:val="Grid Table 3"/>
    <w:basedOn w:val="TableNormal"/>
    <w:uiPriority w:val="48"/>
    <w:rsid w:val="00573DFD"/>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3DFD"/>
    <w:pPr>
      <w:spacing w:after="0" w:line="240" w:lineRule="auto"/>
    </w:pPr>
    <w:tblPr>
      <w:tblStyleRowBandSize w:val="1"/>
      <w:tblStyleColBandSize w:val="1"/>
      <w:tblInd w:w="0" w:type="dxa"/>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GridTable3-Accent2">
    <w:name w:val="Grid Table 3 Accent 2"/>
    <w:basedOn w:val="TableNormal"/>
    <w:uiPriority w:val="48"/>
    <w:rsid w:val="00573DFD"/>
    <w:pPr>
      <w:spacing w:after="0" w:line="240" w:lineRule="auto"/>
    </w:pPr>
    <w:tblPr>
      <w:tblStyleRowBandSize w:val="1"/>
      <w:tblStyleColBandSize w:val="1"/>
      <w:tblInd w:w="0" w:type="dxa"/>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GridTable3-Accent3">
    <w:name w:val="Grid Table 3 Accent 3"/>
    <w:basedOn w:val="TableNormal"/>
    <w:uiPriority w:val="48"/>
    <w:rsid w:val="00573DFD"/>
    <w:pPr>
      <w:spacing w:after="0" w:line="240" w:lineRule="auto"/>
    </w:pPr>
    <w:tblPr>
      <w:tblStyleRowBandSize w:val="1"/>
      <w:tblStyleColBandSize w:val="1"/>
      <w:tblInd w:w="0" w:type="dxa"/>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GridTable3-Accent4">
    <w:name w:val="Grid Table 3 Accent 4"/>
    <w:basedOn w:val="TableNormal"/>
    <w:uiPriority w:val="48"/>
    <w:rsid w:val="00573DFD"/>
    <w:pPr>
      <w:spacing w:after="0" w:line="240" w:lineRule="auto"/>
    </w:pPr>
    <w:tblPr>
      <w:tblStyleRowBandSize w:val="1"/>
      <w:tblStyleColBandSize w:val="1"/>
      <w:tblInd w:w="0" w:type="dxa"/>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GridTable3-Accent5">
    <w:name w:val="Grid Table 3 Accent 5"/>
    <w:basedOn w:val="TableNormal"/>
    <w:uiPriority w:val="48"/>
    <w:rsid w:val="00573DFD"/>
    <w:pPr>
      <w:spacing w:after="0" w:line="240" w:lineRule="auto"/>
    </w:pPr>
    <w:tblPr>
      <w:tblStyleRowBandSize w:val="1"/>
      <w:tblStyleColBandSize w:val="1"/>
      <w:tblInd w:w="0" w:type="dxa"/>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GridTable3-Accent6">
    <w:name w:val="Grid Table 3 Accent 6"/>
    <w:basedOn w:val="TableNormal"/>
    <w:uiPriority w:val="48"/>
    <w:rsid w:val="00573DFD"/>
    <w:pPr>
      <w:spacing w:after="0" w:line="240" w:lineRule="auto"/>
    </w:pPr>
    <w:tblPr>
      <w:tblStyleRowBandSize w:val="1"/>
      <w:tblStyleColBandSize w:val="1"/>
      <w:tblInd w:w="0" w:type="dxa"/>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GridTable4">
    <w:name w:val="Grid Table 4"/>
    <w:basedOn w:val="TableNormal"/>
    <w:uiPriority w:val="49"/>
    <w:rsid w:val="00573DFD"/>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3DFD"/>
    <w:pPr>
      <w:spacing w:after="0" w:line="240" w:lineRule="auto"/>
    </w:pPr>
    <w:tblPr>
      <w:tblStyleRowBandSize w:val="1"/>
      <w:tblStyleColBandSize w:val="1"/>
      <w:tblInd w:w="0" w:type="dxa"/>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GridTable4-Accent2">
    <w:name w:val="Grid Table 4 Accent 2"/>
    <w:basedOn w:val="TableNormal"/>
    <w:uiPriority w:val="49"/>
    <w:rsid w:val="00573DFD"/>
    <w:pPr>
      <w:spacing w:after="0" w:line="240" w:lineRule="auto"/>
    </w:pPr>
    <w:tblPr>
      <w:tblStyleRowBandSize w:val="1"/>
      <w:tblStyleColBandSize w:val="1"/>
      <w:tblInd w:w="0" w:type="dxa"/>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GridTable4-Accent3">
    <w:name w:val="Grid Table 4 Accent 3"/>
    <w:basedOn w:val="TableNormal"/>
    <w:uiPriority w:val="49"/>
    <w:rsid w:val="00573DFD"/>
    <w:pPr>
      <w:spacing w:after="0" w:line="240" w:lineRule="auto"/>
    </w:pPr>
    <w:tblPr>
      <w:tblStyleRowBandSize w:val="1"/>
      <w:tblStyleColBandSize w:val="1"/>
      <w:tblInd w:w="0" w:type="dxa"/>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GridTable4-Accent4">
    <w:name w:val="Grid Table 4 Accent 4"/>
    <w:basedOn w:val="TableNormal"/>
    <w:uiPriority w:val="49"/>
    <w:rsid w:val="00573DFD"/>
    <w:pPr>
      <w:spacing w:after="0" w:line="240" w:lineRule="auto"/>
    </w:pPr>
    <w:tblPr>
      <w:tblStyleRowBandSize w:val="1"/>
      <w:tblStyleColBandSize w:val="1"/>
      <w:tblInd w:w="0" w:type="dxa"/>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GridTable4-Accent5">
    <w:name w:val="Grid Table 4 Accent 5"/>
    <w:basedOn w:val="TableNormal"/>
    <w:uiPriority w:val="49"/>
    <w:rsid w:val="00573DFD"/>
    <w:pPr>
      <w:spacing w:after="0" w:line="240" w:lineRule="auto"/>
    </w:pPr>
    <w:tblPr>
      <w:tblStyleRowBandSize w:val="1"/>
      <w:tblStyleColBandSize w:val="1"/>
      <w:tblInd w:w="0" w:type="dxa"/>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GridTable4-Accent6">
    <w:name w:val="Grid Table 4 Accent 6"/>
    <w:basedOn w:val="TableNormal"/>
    <w:uiPriority w:val="49"/>
    <w:rsid w:val="00573DFD"/>
    <w:pPr>
      <w:spacing w:after="0" w:line="240" w:lineRule="auto"/>
    </w:pPr>
    <w:tblPr>
      <w:tblStyleRowBandSize w:val="1"/>
      <w:tblStyleColBandSize w:val="1"/>
      <w:tblInd w:w="0" w:type="dxa"/>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GridTable5Dark">
    <w:name w:val="Grid Table 5 Dark"/>
    <w:basedOn w:val="TableNormal"/>
    <w:uiPriority w:val="50"/>
    <w:rsid w:val="00573DFD"/>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3DFD"/>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GridTable5Dark-Accent2">
    <w:name w:val="Grid Table 5 Dark Accent 2"/>
    <w:basedOn w:val="TableNormal"/>
    <w:uiPriority w:val="50"/>
    <w:rsid w:val="00573DFD"/>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GridTable5Dark-Accent3">
    <w:name w:val="Grid Table 5 Dark Accent 3"/>
    <w:basedOn w:val="TableNormal"/>
    <w:uiPriority w:val="50"/>
    <w:rsid w:val="00573DFD"/>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GridTable5Dark-Accent4">
    <w:name w:val="Grid Table 5 Dark Accent 4"/>
    <w:basedOn w:val="TableNormal"/>
    <w:uiPriority w:val="50"/>
    <w:rsid w:val="00573DFD"/>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GridTable5Dark-Accent5">
    <w:name w:val="Grid Table 5 Dark Accent 5"/>
    <w:basedOn w:val="TableNormal"/>
    <w:uiPriority w:val="50"/>
    <w:rsid w:val="00573DFD"/>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GridTable5Dark-Accent6">
    <w:name w:val="Grid Table 5 Dark Accent 6"/>
    <w:basedOn w:val="TableNormal"/>
    <w:uiPriority w:val="50"/>
    <w:rsid w:val="00573DFD"/>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Ind w:w="0" w:type="dxa"/>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CellMar>
        <w:top w:w="0" w:type="dxa"/>
        <w:left w:w="108" w:type="dxa"/>
        <w:bottom w:w="0" w:type="dxa"/>
        <w:right w:w="108" w:type="dxa"/>
      </w:tblCellMar>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Ind w:w="0" w:type="dxa"/>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CellMar>
        <w:top w:w="0" w:type="dxa"/>
        <w:left w:w="108" w:type="dxa"/>
        <w:bottom w:w="0" w:type="dxa"/>
        <w:right w:w="108" w:type="dxa"/>
      </w:tblCellMar>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Ind w:w="0" w:type="dxa"/>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CellMar>
        <w:top w:w="0" w:type="dxa"/>
        <w:left w:w="108" w:type="dxa"/>
        <w:bottom w:w="0" w:type="dxa"/>
        <w:right w:w="108" w:type="dxa"/>
      </w:tblCellMar>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Ind w:w="0" w:type="dxa"/>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CellMar>
        <w:top w:w="0" w:type="dxa"/>
        <w:left w:w="108" w:type="dxa"/>
        <w:bottom w:w="0" w:type="dxa"/>
        <w:right w:w="108" w:type="dxa"/>
      </w:tblCellMar>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Ind w:w="0" w:type="dxa"/>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CellMar>
        <w:top w:w="0" w:type="dxa"/>
        <w:left w:w="108" w:type="dxa"/>
        <w:bottom w:w="0" w:type="dxa"/>
        <w:right w:w="108" w:type="dxa"/>
      </w:tblCellMar>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Ind w:w="0" w:type="dxa"/>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CellMar>
        <w:top w:w="0" w:type="dxa"/>
        <w:left w:w="108" w:type="dxa"/>
        <w:bottom w:w="0" w:type="dxa"/>
        <w:right w:w="108" w:type="dxa"/>
      </w:tblCellMar>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Ind w:w="0" w:type="dxa"/>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Ind w:w="0" w:type="dxa"/>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Ind w:w="0" w:type="dxa"/>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Ind w:w="0" w:type="dxa"/>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Ind w:w="0" w:type="dxa"/>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Ind w:w="0" w:type="dxa"/>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eChar"/>
    <w:uiPriority w:val="99"/>
    <w:semiHidden/>
    <w:unhideWhenUsed/>
    <w:rsid w:val="00573DFD"/>
    <w:pPr>
      <w:spacing w:after="0" w:line="240" w:lineRule="auto"/>
      <w:ind w:left="4252"/>
    </w:pPr>
  </w:style>
  <w:style w:type="character" w:customStyle="1" w:styleId="SignatureChar">
    <w:name w:val="Signature Char"/>
    <w:basedOn w:val="DefaultParagraphFont"/>
    <w:link w:val="Signature"/>
    <w:uiPriority w:val="99"/>
    <w:semiHidden/>
    <w:rsid w:val="00573DFD"/>
    <w:rPr>
      <w:lang w:val="en-GB"/>
    </w:rPr>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EndnoteTextChar"/>
    <w:uiPriority w:val="99"/>
    <w:semiHidden/>
    <w:unhideWhenUsed/>
    <w:rsid w:val="00573DF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73DFD"/>
    <w:rPr>
      <w:sz w:val="20"/>
      <w:szCs w:val="20"/>
      <w:lang w:val="en-GB"/>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3DF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3DF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3DF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IntenseQuote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IntenseQuoteChar">
    <w:name w:val="Intense Quote Char"/>
    <w:basedOn w:val="DefaultParagraphFont"/>
    <w:link w:val="IntenseQuote"/>
    <w:uiPriority w:val="30"/>
    <w:semiHidden/>
    <w:rsid w:val="00573DFD"/>
    <w:rPr>
      <w:i/>
      <w:iCs/>
      <w:color w:val="1A3050" w:themeColor="accent1"/>
      <w:lang w:val="en-GB"/>
    </w:rPr>
  </w:style>
  <w:style w:type="table" w:styleId="Table3Deffects1">
    <w:name w:val="Table 3D effects 1"/>
    <w:basedOn w:val="TableNormal"/>
    <w:uiPriority w:val="99"/>
    <w:semiHidden/>
    <w:unhideWhenUsed/>
    <w:rsid w:val="00573DF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3DF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3DF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rsid w:val="00573DF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3DF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3DF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3DF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3DF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3DF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3DF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3DF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3DF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3DF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3DF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1">
    <w:name w:val="Table Grid 1"/>
    <w:basedOn w:val="TableNormal"/>
    <w:uiPriority w:val="99"/>
    <w:semiHidden/>
    <w:unhideWhenUsed/>
    <w:rsid w:val="00573DF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3DF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3DF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3DF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3DF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3DF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3DF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3DF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73DFD"/>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Theme">
    <w:name w:val="Table Theme"/>
    <w:basedOn w:val="TableNormal"/>
    <w:uiPriority w:val="99"/>
    <w:semiHidden/>
    <w:unhideWhenUsed/>
    <w:rsid w:val="00573D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semiHidden/>
    <w:rsid w:val="00573DFD"/>
    <w:rPr>
      <w:rFonts w:eastAsiaTheme="minorEastAsia"/>
      <w:color w:val="5A5A5A" w:themeColor="text1" w:themeTint="A5"/>
      <w:spacing w:val="15"/>
      <w:sz w:val="22"/>
      <w:szCs w:val="22"/>
      <w:lang w:val="en-GB"/>
    </w:rPr>
  </w:style>
  <w:style w:type="table" w:styleId="TableWeb1">
    <w:name w:val="Table Web 1"/>
    <w:basedOn w:val="TableNormal"/>
    <w:uiPriority w:val="99"/>
    <w:semiHidden/>
    <w:unhideWhenUsed/>
    <w:rsid w:val="00573DF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3DF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3DF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oSBrdtext">
    <w:name w:val="SoS_Brödtext"/>
    <w:basedOn w:val="Normal"/>
    <w:next w:val="Normal"/>
    <w:uiPriority w:val="4"/>
    <w:qFormat/>
    <w:rsid w:val="001719DC"/>
    <w:pPr>
      <w:spacing w:after="0" w:line="264" w:lineRule="atLeast"/>
    </w:pPr>
    <w:rPr>
      <w:rFonts w:ascii="Times New Roman" w:eastAsia="Times New Roman" w:hAnsi="Times New Roman" w:cs="Times New Roman"/>
      <w:color w:val="000000" w:themeColor="text1"/>
      <w:sz w:val="22"/>
      <w:szCs w:val="20"/>
      <w:lang w:val="sv-SE" w:eastAsia="sv-SE"/>
    </w:rPr>
  </w:style>
  <w:style w:type="paragraph" w:customStyle="1" w:styleId="SoSRubrik3">
    <w:name w:val="SoS_Rubrik 3"/>
    <w:basedOn w:val="Heading3"/>
    <w:next w:val="SoSBrdtext"/>
    <w:uiPriority w:val="3"/>
    <w:qFormat/>
    <w:rsid w:val="001719DC"/>
    <w:pPr>
      <w:keepLines w:val="0"/>
      <w:numPr>
        <w:ilvl w:val="0"/>
        <w:numId w:val="0"/>
      </w:numPr>
      <w:tabs>
        <w:tab w:val="clear" w:pos="1701"/>
        <w:tab w:val="clear" w:pos="3600"/>
        <w:tab w:val="clear" w:pos="5387"/>
      </w:tabs>
      <w:suppressAutoHyphens/>
      <w:spacing w:before="160" w:line="336" w:lineRule="atLeast"/>
    </w:pPr>
    <w:rPr>
      <w:rFonts w:ascii="Times New Roman" w:eastAsia="Times New Roman" w:hAnsi="Times New Roman" w:cs="Times New Roman"/>
      <w:b/>
      <w:i/>
      <w:color w:val="000000" w:themeColor="text1"/>
      <w:sz w:val="24"/>
      <w:szCs w:val="20"/>
      <w:lang w:val="sv-SE" w:eastAsia="sv-SE"/>
    </w:rPr>
  </w:style>
  <w:style w:type="paragraph" w:customStyle="1" w:styleId="SoSNumreradlista">
    <w:name w:val="SoS_Numrerad lista"/>
    <w:basedOn w:val="Normal"/>
    <w:link w:val="SoSNumreradlistaChar"/>
    <w:uiPriority w:val="11"/>
    <w:rsid w:val="001719DC"/>
    <w:pPr>
      <w:numPr>
        <w:numId w:val="45"/>
      </w:numPr>
      <w:spacing w:before="160" w:after="160" w:line="276" w:lineRule="atLeast"/>
      <w:contextualSpacing/>
    </w:pPr>
    <w:rPr>
      <w:rFonts w:ascii="Times New Roman" w:eastAsia="Times New Roman" w:hAnsi="Times New Roman" w:cs="Times New Roman"/>
      <w:color w:val="000000" w:themeColor="text1"/>
      <w:sz w:val="23"/>
      <w:szCs w:val="20"/>
      <w:lang w:val="sv-SE" w:eastAsia="sv-SE"/>
    </w:rPr>
  </w:style>
  <w:style w:type="paragraph" w:customStyle="1" w:styleId="SoSRubrik4">
    <w:name w:val="SoS_Rubrik 4"/>
    <w:basedOn w:val="SoSBrdtext"/>
    <w:next w:val="SoSBrdtext"/>
    <w:uiPriority w:val="3"/>
    <w:rsid w:val="001719DC"/>
    <w:pPr>
      <w:spacing w:before="120" w:after="40"/>
    </w:pPr>
    <w:rPr>
      <w:sz w:val="24"/>
    </w:rPr>
  </w:style>
  <w:style w:type="paragraph" w:customStyle="1" w:styleId="SoSPunktlista">
    <w:name w:val="SoS_Punktlista"/>
    <w:basedOn w:val="Normal"/>
    <w:uiPriority w:val="11"/>
    <w:rsid w:val="001719DC"/>
    <w:pPr>
      <w:numPr>
        <w:numId w:val="44"/>
      </w:numPr>
      <w:spacing w:before="160" w:after="160" w:line="276" w:lineRule="atLeast"/>
      <w:contextualSpacing/>
    </w:pPr>
    <w:rPr>
      <w:rFonts w:ascii="Times New Roman" w:eastAsia="Times New Roman" w:hAnsi="Times New Roman" w:cs="Times New Roman"/>
      <w:sz w:val="23"/>
      <w:szCs w:val="20"/>
      <w:lang w:val="sv-SE" w:eastAsia="sv-SE"/>
    </w:rPr>
  </w:style>
  <w:style w:type="character" w:customStyle="1" w:styleId="SoSNumreradlistaChar">
    <w:name w:val="SoS_Numrerad lista Char"/>
    <w:basedOn w:val="DefaultParagraphFont"/>
    <w:link w:val="SoSNumreradlista"/>
    <w:uiPriority w:val="11"/>
    <w:rsid w:val="001719DC"/>
    <w:rPr>
      <w:rFonts w:ascii="Times New Roman" w:eastAsia="Times New Roman" w:hAnsi="Times New Roman" w:cs="Times New Roman"/>
      <w:color w:val="000000" w:themeColor="text1"/>
      <w:sz w:val="23"/>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iksdagen.se/sv/dokument-lagar/dokument/svensk-forfattningssamling/patientlag-2014821_sfs-2014-821" TargetMode="External"/><Relationship Id="rId18" Type="http://schemas.openxmlformats.org/officeDocument/2006/relationships/hyperlink" Target="http://www.socialstyrelsen.se/Lists/Artikelkatalog/Attachments/20487/2017-2-10.pdf" TargetMode="External"/><Relationship Id="rId26" Type="http://schemas.openxmlformats.org/officeDocument/2006/relationships/hyperlink" Target="http://www.socialstyrelsen.se/Lists/Artikelkatalog/Attachments/19332/2014-1-17.pdf" TargetMode="External"/><Relationship Id="rId39" Type="http://schemas.openxmlformats.org/officeDocument/2006/relationships/glossaryDocument" Target="glossary/document.xml"/><Relationship Id="rId21" Type="http://schemas.openxmlformats.org/officeDocument/2006/relationships/hyperlink" Target="http://www.mfd.se/stod-och-verktyg/publikationer/rapporter/rapporter-2017/rivkraft-18--halsa-kost-och-fysisk-aktivitet/" TargetMode="External"/><Relationship Id="rId34" Type="http://schemas.openxmlformats.org/officeDocument/2006/relationships/footer" Target="footer1.xml"/><Relationship Id="rId42" Type="http://schemas.openxmlformats.org/officeDocument/2006/relationships/customXml" Target="../customXml/item4.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habilitering.se/adhd-center" TargetMode="External"/><Relationship Id="rId20" Type="http://schemas.openxmlformats.org/officeDocument/2006/relationships/hyperlink" Target="http://www.do.se/lag-och-ratt/stallningstaganden/tre-vardcentraler-i-stockholmsomradet/" TargetMode="External"/><Relationship Id="rId29" Type="http://schemas.openxmlformats.org/officeDocument/2006/relationships/hyperlink" Target="http://www.regeringen.se/sakrad/2017/11/sakrad-om-fns-rekommendationer-kring-konventionen-om-rattigheter-for-personer-med-funktionsnedsattning-crpd/" TargetMode="External"/><Relationship Id="rId41"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iksdagen.se/sv/dokument-lagar/dokument/svensk-forfattningssamling/halso--och-sjukvardslag-1982763_sfs-1982-763" TargetMode="External"/><Relationship Id="rId24" Type="http://schemas.openxmlformats.org/officeDocument/2006/relationships/hyperlink" Target="http://www.notisum.se/rnp/sls/lag/19911128.htm"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socialstyrelsen.se/Lists/Artikelkatalog/Attachments/20487/2017-2-10.pdf" TargetMode="External"/><Relationship Id="rId23" Type="http://schemas.openxmlformats.org/officeDocument/2006/relationships/hyperlink" Target="https://www.konsumenternas.se/forsakring/olika-forsakringar/om-barnforsakringar" TargetMode="External"/><Relationship Id="rId28" Type="http://schemas.openxmlformats.org/officeDocument/2006/relationships/hyperlink" Target="http://www.regeringen.se/artiklar/2017/09/budget-i-fokus-vid-hostens-forsta-mote-med-funktionshindersdelegationen/" TargetMode="External"/><Relationship Id="rId36" Type="http://schemas.openxmlformats.org/officeDocument/2006/relationships/header" Target="header3.xml"/><Relationship Id="rId10" Type="http://schemas.openxmlformats.org/officeDocument/2006/relationships/hyperlink" Target="https://skl.se/halsasjukvard/psykiskhalsa/overenskommelsenpsykiskhalsa.234.html" TargetMode="External"/><Relationship Id="rId19" Type="http://schemas.openxmlformats.org/officeDocument/2006/relationships/hyperlink" Target="http://www.socialstyrelsen.se/Lists/Artikelkatalog/Attachments/20092/2016-4-1.pdf" TargetMode="External"/><Relationship Id="rId31" Type="http://schemas.openxmlformats.org/officeDocument/2006/relationships/hyperlink" Target="http://www.mfd.se/uppfoljning/offentliga-aktorer/uppfoljning-landsting-och-regioner" TargetMode="External"/><Relationship Id="rId4" Type="http://schemas.openxmlformats.org/officeDocument/2006/relationships/styles" Target="styles.xml"/><Relationship Id="rId9" Type="http://schemas.openxmlformats.org/officeDocument/2006/relationships/hyperlink" Target="http://www.regeringen.se/pressmeddelanden/2016/12/satsning-pa-vard-for-personer-med-kroniska-sjukdomar-fortsatter/" TargetMode="External"/><Relationship Id="rId14" Type="http://schemas.openxmlformats.org/officeDocument/2006/relationships/hyperlink" Target="http://www.do.se/other-languages/english-engelska/" TargetMode="External"/><Relationship Id="rId22" Type="http://schemas.openxmlformats.org/officeDocument/2006/relationships/hyperlink" Target="http://www.publicerat.habilitering.se/sites/pubhab.wklive.net/files/product-files/forsakring-for-barn-med-funktionsnedsattning.pdf" TargetMode="External"/><Relationship Id="rId27" Type="http://schemas.openxmlformats.org/officeDocument/2006/relationships/hyperlink" Target="https://www.riksdagen.se/sv/dokument-lagar/dokument/svensk-forfattningssamling/steriliseringslag-1975580_sfs-1975-580" TargetMode="External"/><Relationship Id="rId30" Type="http://schemas.openxmlformats.org/officeDocument/2006/relationships/hyperlink" Target="http://www.mfd.se/uppfoljning/offentliga-aktorer/uppfoljning-myndigheter/" TargetMode="External"/><Relationship Id="rId35" Type="http://schemas.openxmlformats.org/officeDocument/2006/relationships/footer" Target="footer2.xml"/><Relationship Id="rId43" Type="http://schemas.openxmlformats.org/officeDocument/2006/relationships/customXml" Target="../customXml/item5.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1177.se/Stockholm/Other-languages/Engelska/Regler-och-rattigheter/Patientlagen/" TargetMode="External"/><Relationship Id="rId17" Type="http://schemas.openxmlformats.org/officeDocument/2006/relationships/hyperlink" Target="http://www.socialstyrelsen.se/Lists/Artikelkatalog/Attachments/20487/2017-2-10.pdf" TargetMode="External"/><Relationship Id="rId25" Type="http://schemas.openxmlformats.org/officeDocument/2006/relationships/hyperlink" Target="http://www.notisum.se/rnp/SLS/LAG/19490381.htm" TargetMode="External"/><Relationship Id="rId33" Type="http://schemas.openxmlformats.org/officeDocument/2006/relationships/header" Target="header2.xml"/><Relationship Id="rId38"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BA2643DC66D49C49CD0F9B5D6A8B473"/>
        <w:category>
          <w:name w:val="Allmänt"/>
          <w:gallery w:val="placeholder"/>
        </w:category>
        <w:types>
          <w:type w:val="bbPlcHdr"/>
        </w:types>
        <w:behaviors>
          <w:behavior w:val="content"/>
        </w:behaviors>
        <w:guid w:val="{65A2D521-5B9D-430C-B0B3-C30B25FE72C7}"/>
      </w:docPartPr>
      <w:docPartBody>
        <w:p w:rsidR="009C58AB" w:rsidRDefault="00C63780" w:rsidP="00C63780">
          <w:pPr>
            <w:pStyle w:val="5BA2643DC66D49C49CD0F9B5D6A8B473"/>
          </w:pPr>
          <w:r>
            <w:t xml:space="preserve"> </w:t>
          </w:r>
        </w:p>
      </w:docPartBody>
    </w:docPart>
    <w:docPart>
      <w:docPartPr>
        <w:name w:val="EF5751FC1F3B4111811FD5E83C0E4144"/>
        <w:category>
          <w:name w:val="Allmänt"/>
          <w:gallery w:val="placeholder"/>
        </w:category>
        <w:types>
          <w:type w:val="bbPlcHdr"/>
        </w:types>
        <w:behaviors>
          <w:behavior w:val="content"/>
        </w:behaviors>
        <w:guid w:val="{4B3F1001-64F3-437B-9C8B-6804E04310AA}"/>
      </w:docPartPr>
      <w:docPartBody>
        <w:p w:rsidR="009C58AB" w:rsidRDefault="00C63780" w:rsidP="00C63780">
          <w:pPr>
            <w:pStyle w:val="EF5751FC1F3B4111811FD5E83C0E4144"/>
          </w:pPr>
          <w:r>
            <w:t xml:space="preserve"> </w:t>
          </w:r>
        </w:p>
      </w:docPartBody>
    </w:docPart>
    <w:docPart>
      <w:docPartPr>
        <w:name w:val="86089F47165542648C28E102B6BF74E4"/>
        <w:category>
          <w:name w:val="Allmänt"/>
          <w:gallery w:val="placeholder"/>
        </w:category>
        <w:types>
          <w:type w:val="bbPlcHdr"/>
        </w:types>
        <w:behaviors>
          <w:behavior w:val="content"/>
        </w:behaviors>
        <w:guid w:val="{09CD7B3B-02A0-4FDE-93A8-33238F1D445B}"/>
      </w:docPartPr>
      <w:docPartBody>
        <w:p w:rsidR="009C58AB" w:rsidRDefault="00C63780" w:rsidP="00C63780">
          <w:pPr>
            <w:pStyle w:val="86089F47165542648C28E102B6BF74E4"/>
          </w:pPr>
          <w:r>
            <w:rPr>
              <w:rStyle w:val="PlaceholderText"/>
            </w:rPr>
            <w:t xml:space="preserve"> </w:t>
          </w:r>
        </w:p>
      </w:docPartBody>
    </w:docPart>
    <w:docPart>
      <w:docPartPr>
        <w:name w:val="826BCA3FC20E4418A7E155633F20C21B"/>
        <w:category>
          <w:name w:val="Allmänt"/>
          <w:gallery w:val="placeholder"/>
        </w:category>
        <w:types>
          <w:type w:val="bbPlcHdr"/>
        </w:types>
        <w:behaviors>
          <w:behavior w:val="content"/>
        </w:behaviors>
        <w:guid w:val="{0342577B-E970-46BA-B540-6FBF63E60B47}"/>
      </w:docPartPr>
      <w:docPartBody>
        <w:p w:rsidR="009C58AB" w:rsidRDefault="00C63780" w:rsidP="00C63780">
          <w:pPr>
            <w:pStyle w:val="826BCA3FC20E4418A7E155633F20C21B"/>
          </w:pPr>
          <w:r>
            <w:rPr>
              <w:rStyle w:val="PlaceholderText"/>
            </w:rPr>
            <w:t xml:space="preserve"> </w:t>
          </w:r>
        </w:p>
      </w:docPartBody>
    </w:docPart>
    <w:docPart>
      <w:docPartPr>
        <w:name w:val="D50FF629845D49B9A2B5D5563488ACBE"/>
        <w:category>
          <w:name w:val="Allmänt"/>
          <w:gallery w:val="placeholder"/>
        </w:category>
        <w:types>
          <w:type w:val="bbPlcHdr"/>
        </w:types>
        <w:behaviors>
          <w:behavior w:val="content"/>
        </w:behaviors>
        <w:guid w:val="{5474CEC6-62FE-45F9-A761-F9122C6CBB1E}"/>
      </w:docPartPr>
      <w:docPartBody>
        <w:p w:rsidR="009C58AB" w:rsidRDefault="00C63780" w:rsidP="00C63780">
          <w:pPr>
            <w:pStyle w:val="D50FF629845D49B9A2B5D5563488ACBE"/>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OrigGarmnd BT">
    <w:charset w:val="00"/>
    <w:family w:val="roman"/>
    <w:pitch w:val="variable"/>
    <w:sig w:usb0="00000087" w:usb1="00000000" w:usb2="00000000" w:usb3="00000000" w:csb0="0000001B"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780"/>
    <w:rsid w:val="009C58AB"/>
    <w:rsid w:val="00C637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BA2643DC66D49C49CD0F9B5D6A8B473">
    <w:name w:val="5BA2643DC66D49C49CD0F9B5D6A8B473"/>
    <w:rsid w:val="00C63780"/>
  </w:style>
  <w:style w:type="character" w:styleId="PlaceholderText">
    <w:name w:val="Placeholder Text"/>
    <w:basedOn w:val="DefaultParagraphFont"/>
    <w:uiPriority w:val="99"/>
    <w:semiHidden/>
    <w:rsid w:val="00C63780"/>
    <w:rPr>
      <w:noProof w:val="0"/>
      <w:color w:val="808080"/>
    </w:rPr>
  </w:style>
  <w:style w:type="paragraph" w:customStyle="1" w:styleId="F8982EB97D2647D9900C638847AE97D6">
    <w:name w:val="F8982EB97D2647D9900C638847AE97D6"/>
    <w:rsid w:val="00C63780"/>
  </w:style>
  <w:style w:type="paragraph" w:customStyle="1" w:styleId="E5B2FC798B5645FABF9B15A4AD63D4F3">
    <w:name w:val="E5B2FC798B5645FABF9B15A4AD63D4F3"/>
    <w:rsid w:val="00C63780"/>
  </w:style>
  <w:style w:type="paragraph" w:customStyle="1" w:styleId="FC1CCAFE2ECC4520B08B6363EDDF759A">
    <w:name w:val="FC1CCAFE2ECC4520B08B6363EDDF759A"/>
    <w:rsid w:val="00C63780"/>
  </w:style>
  <w:style w:type="paragraph" w:customStyle="1" w:styleId="EF5751FC1F3B4111811FD5E83C0E4144">
    <w:name w:val="EF5751FC1F3B4111811FD5E83C0E4144"/>
    <w:rsid w:val="00C63780"/>
  </w:style>
  <w:style w:type="paragraph" w:customStyle="1" w:styleId="86089F47165542648C28E102B6BF74E4">
    <w:name w:val="86089F47165542648C28E102B6BF74E4"/>
    <w:rsid w:val="00C63780"/>
  </w:style>
  <w:style w:type="paragraph" w:customStyle="1" w:styleId="826BCA3FC20E4418A7E155633F20C21B">
    <w:name w:val="826BCA3FC20E4418A7E155633F20C21B"/>
    <w:rsid w:val="00C63780"/>
  </w:style>
  <w:style w:type="paragraph" w:customStyle="1" w:styleId="EE829FECE4B248D58CA5CBA97542571F">
    <w:name w:val="EE829FECE4B248D58CA5CBA97542571F"/>
    <w:rsid w:val="00C63780"/>
  </w:style>
  <w:style w:type="paragraph" w:customStyle="1" w:styleId="E4B2A4C4DC3E4EA3ABAF1C2AE9CCBD29">
    <w:name w:val="E4B2A4C4DC3E4EA3ABAF1C2AE9CCBD29"/>
    <w:rsid w:val="00C63780"/>
  </w:style>
  <w:style w:type="paragraph" w:customStyle="1" w:styleId="D50FF629845D49B9A2B5D5563488ACBE">
    <w:name w:val="D50FF629845D49B9A2B5D5563488ACBE"/>
    <w:rsid w:val="00C63780"/>
  </w:style>
  <w:style w:type="paragraph" w:customStyle="1" w:styleId="F449509F09AF4C668629EEF10BF1F32B">
    <w:name w:val="F449509F09AF4C668629EEF10BF1F32B"/>
    <w:rsid w:val="00C63780"/>
  </w:style>
  <w:style w:type="paragraph" w:customStyle="1" w:styleId="0FCF4C3E49514E798A20F5DAA528C530">
    <w:name w:val="0FCF4C3E49514E798A20F5DAA528C530"/>
    <w:rsid w:val="00C63780"/>
  </w:style>
  <w:style w:type="paragraph" w:customStyle="1" w:styleId="A149F56975434FFEA98CC65AA5A3160C">
    <w:name w:val="A149F56975434FFEA98CC65AA5A3160C"/>
    <w:rsid w:val="00C63780"/>
  </w:style>
  <w:style w:type="paragraph" w:customStyle="1" w:styleId="802A58EBA9914FF4902AD5FDA586437E">
    <w:name w:val="802A58EBA9914FF4902AD5FDA586437E"/>
    <w:rsid w:val="00C637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xml version="1.0" encoding="iso-8859-1"?>-->
<DocumentInfo xmlns="http://lp/documentinfo/RK">
  <BaseInfo>
    <RkTemplate>Rktemplatetest</RkTemplate>
    <DocType>PM</DocType>
    <DocTypeShowName>Memorandum</DocTypeShowName>
    <Status> </Status>
    <Sender>
      <SenderName>Malin Axelsson</SenderName>
      <SenderTitle/>
      <SenderMail>malin.axelsson@gov.se</SenderMail>
      <SenderPhone/>
    </Sender>
    <TopId>1</TopId>
    <TopSender/>
    <OrganisationInfo>
      <Organisatoriskenhet1>Ministry for Foreign Affairs</Organisatoriskenhet1>
      <Organisatoriskenhet2>Department for International Law, Human Rights and Treaty Law</Organisatoriskenhet2>
      <Organisatoriskenhet3/>
      <Organisatoriskenhet1Id>191</Organisatoriskenhet1Id>
      <Organisatoriskenhet2Id>547</Organisatoriskenhet2Id>
      <Organisatoriskenhet3Id>889</Organisatoriskenhet3Id>
    </OrganisationInfo>
    <HeaderDate>2018-04-11</HeaderDate>
    <Office/>
    <Dnr/>
    <ParagrafNr/>
    <DocumentTitle/>
    <VisitingAddress/>
    <Extra1>extrainfo för denna mallm</Extra1>
    <Extra2>mer extrainfo</Extra2>
    <Extra3/>
    <Number/>
    <Recipient/>
    <SenderText/>
    <DocNumber/>
    <Doclanguage>2057</Doclanguage>
    <Appendix/>
    <LogotypeName>RK_LOGO_EN_BW.png</LogotypeName>
  </BaseInfo>
</DocumentInfo>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9FE5171-1DAE-4D57-8317-1C8F4CFAE15E}">
  <ds:schemaRefs>
    <ds:schemaRef ds:uri="http://lp/documentinfo/RK"/>
  </ds:schemaRefs>
</ds:datastoreItem>
</file>

<file path=customXml/itemProps2.xml><?xml version="1.0" encoding="utf-8"?>
<ds:datastoreItem xmlns:ds="http://schemas.openxmlformats.org/officeDocument/2006/customXml" ds:itemID="{A4E698C4-CE1F-4733-8079-B41FD66D5CEE}">
  <ds:schemaRefs>
    <ds:schemaRef ds:uri="http://schemas.openxmlformats.org/officeDocument/2006/bibliography"/>
  </ds:schemaRefs>
</ds:datastoreItem>
</file>

<file path=customXml/itemProps3.xml><?xml version="1.0" encoding="utf-8"?>
<ds:datastoreItem xmlns:ds="http://schemas.openxmlformats.org/officeDocument/2006/customXml" ds:itemID="{A9970EDB-6C35-4849-AA76-E39678D5575F}"/>
</file>

<file path=customXml/itemProps4.xml><?xml version="1.0" encoding="utf-8"?>
<ds:datastoreItem xmlns:ds="http://schemas.openxmlformats.org/officeDocument/2006/customXml" ds:itemID="{82F8DD37-17FA-471E-8511-99D995BE2CB9}"/>
</file>

<file path=customXml/itemProps5.xml><?xml version="1.0" encoding="utf-8"?>
<ds:datastoreItem xmlns:ds="http://schemas.openxmlformats.org/officeDocument/2006/customXml" ds:itemID="{6ED442A1-9565-44AA-BBE3-D22E73965DD6}"/>
</file>

<file path=docProps/app.xml><?xml version="1.0" encoding="utf-8"?>
<Properties xmlns="http://schemas.openxmlformats.org/officeDocument/2006/extended-properties" xmlns:vt="http://schemas.openxmlformats.org/officeDocument/2006/docPropsVTypes">
  <Template>RK Basmall.dotx</Template>
  <TotalTime>0</TotalTime>
  <Pages>9</Pages>
  <Words>3222</Words>
  <Characters>18370</Characters>
  <Application>Microsoft Office Word</Application>
  <DocSecurity>0</DocSecurity>
  <Lines>153</Lines>
  <Paragraphs>43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21549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Axelsson</dc:creator>
  <cp:keywords/>
  <dc:description/>
  <cp:lastModifiedBy>GRIGORAS Alina</cp:lastModifiedBy>
  <cp:revision>2</cp:revision>
  <dcterms:created xsi:type="dcterms:W3CDTF">2018-04-11T16:31:00Z</dcterms:created>
  <dcterms:modified xsi:type="dcterms:W3CDTF">2018-04-11T16:31:00Z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