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D2" w:rsidRDefault="00210CD2" w:rsidP="00E71E5D">
      <w:pPr>
        <w:pStyle w:val="KeinLeerraum"/>
        <w:spacing w:before="2"/>
        <w:jc w:val="both"/>
        <w:rPr>
          <w:rFonts w:ascii="Arial" w:hAnsi="Arial" w:cs="Arial"/>
          <w:b/>
          <w:sz w:val="24"/>
          <w:szCs w:val="24"/>
          <w:lang w:val="fr-FR"/>
        </w:rPr>
      </w:pPr>
      <w:r>
        <w:rPr>
          <w:rFonts w:ascii="Arial" w:hAnsi="Arial" w:cs="Arial"/>
          <w:b/>
          <w:sz w:val="24"/>
          <w:szCs w:val="24"/>
          <w:lang w:val="fr-FR"/>
        </w:rPr>
        <w:t>Conseil des Droits de l’Homme résolution 22/3</w:t>
      </w:r>
    </w:p>
    <w:p w:rsidR="00210CD2" w:rsidRDefault="00210CD2" w:rsidP="00E71E5D">
      <w:pPr>
        <w:pStyle w:val="KeinLeerraum"/>
        <w:spacing w:before="2"/>
        <w:jc w:val="both"/>
        <w:rPr>
          <w:rFonts w:ascii="Arial" w:hAnsi="Arial" w:cs="Arial"/>
          <w:b/>
          <w:sz w:val="24"/>
          <w:szCs w:val="24"/>
          <w:lang w:val="fr-FR"/>
        </w:rPr>
      </w:pPr>
      <w:r>
        <w:rPr>
          <w:rFonts w:ascii="Arial" w:hAnsi="Arial" w:cs="Arial"/>
          <w:b/>
          <w:sz w:val="24"/>
          <w:szCs w:val="24"/>
          <w:lang w:val="fr-FR"/>
        </w:rPr>
        <w:t>Le travail et l’emploi des personnes handicapées</w:t>
      </w:r>
    </w:p>
    <w:p w:rsidR="00210CD2" w:rsidRDefault="00210CD2" w:rsidP="00E71E5D">
      <w:pPr>
        <w:pStyle w:val="KeinLeerraum"/>
        <w:spacing w:before="2"/>
        <w:jc w:val="both"/>
        <w:rPr>
          <w:rFonts w:ascii="Arial" w:hAnsi="Arial" w:cs="Arial"/>
          <w:b/>
          <w:sz w:val="24"/>
          <w:szCs w:val="24"/>
          <w:lang w:val="fr-FR"/>
        </w:rPr>
      </w:pPr>
    </w:p>
    <w:p w:rsidR="00210CD2" w:rsidRDefault="00210CD2" w:rsidP="00E71E5D">
      <w:pPr>
        <w:pStyle w:val="KeinLeerraum"/>
        <w:spacing w:before="2"/>
        <w:jc w:val="both"/>
        <w:rPr>
          <w:rFonts w:ascii="Arial" w:hAnsi="Arial" w:cs="Arial"/>
          <w:b/>
          <w:sz w:val="24"/>
          <w:szCs w:val="24"/>
          <w:lang w:val="fr-FR"/>
        </w:rPr>
      </w:pPr>
    </w:p>
    <w:p w:rsidR="00210CD2" w:rsidRPr="001100DA" w:rsidRDefault="00210CD2" w:rsidP="00E71E5D">
      <w:pPr>
        <w:pStyle w:val="KeinLeerraum"/>
        <w:spacing w:before="2"/>
        <w:jc w:val="both"/>
        <w:rPr>
          <w:rFonts w:ascii="Arial" w:hAnsi="Arial" w:cs="Arial"/>
          <w:b/>
          <w:sz w:val="24"/>
          <w:szCs w:val="24"/>
          <w:lang w:val="fr-FR"/>
        </w:rPr>
      </w:pPr>
      <w:r>
        <w:rPr>
          <w:rFonts w:ascii="Arial" w:hAnsi="Arial" w:cs="Arial"/>
          <w:b/>
          <w:sz w:val="24"/>
          <w:szCs w:val="24"/>
          <w:lang w:val="fr-FR"/>
        </w:rPr>
        <w:t>Question 1</w:t>
      </w: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La version actuelle de la constitution ne se réfère pas au sujet de l’inclusion (scolaire).</w:t>
      </w:r>
    </w:p>
    <w:p w:rsidR="00210CD2" w:rsidRPr="001100DA" w:rsidRDefault="00210CD2" w:rsidP="00E71E5D">
      <w:pPr>
        <w:pStyle w:val="NormalWeb"/>
        <w:spacing w:before="2"/>
        <w:jc w:val="both"/>
        <w:rPr>
          <w:rFonts w:ascii="Arial" w:hAnsi="Arial" w:cs="Arial"/>
          <w:sz w:val="24"/>
          <w:szCs w:val="24"/>
          <w:lang w:val="fr-FR"/>
        </w:rPr>
      </w:pPr>
    </w:p>
    <w:p w:rsidR="00210CD2" w:rsidRPr="001100DA" w:rsidRDefault="00210CD2" w:rsidP="00E71E5D">
      <w:pPr>
        <w:pStyle w:val="NormalWeb"/>
        <w:spacing w:before="2"/>
        <w:jc w:val="both"/>
        <w:rPr>
          <w:rFonts w:ascii="Arial" w:hAnsi="Arial" w:cs="Arial"/>
          <w:sz w:val="24"/>
          <w:szCs w:val="24"/>
          <w:lang w:val="fr-FR"/>
        </w:rPr>
      </w:pPr>
      <w:r w:rsidRPr="001100DA">
        <w:rPr>
          <w:rFonts w:ascii="Arial" w:hAnsi="Arial" w:cs="Arial"/>
          <w:sz w:val="24"/>
          <w:szCs w:val="24"/>
          <w:lang w:val="fr-FR"/>
        </w:rPr>
        <w:t>Il existe toutefois des lois qui favorisent l’inclusion à tous les niveaux :</w:t>
      </w:r>
    </w:p>
    <w:p w:rsidR="00210CD2" w:rsidRPr="001100DA" w:rsidRDefault="00210CD2" w:rsidP="00E71E5D">
      <w:pPr>
        <w:pStyle w:val="NormalWeb"/>
        <w:spacing w:before="2"/>
        <w:ind w:left="720"/>
        <w:jc w:val="both"/>
        <w:rPr>
          <w:rFonts w:ascii="Arial" w:hAnsi="Arial" w:cs="Arial"/>
          <w:sz w:val="24"/>
          <w:szCs w:val="24"/>
          <w:lang w:val="fr-FR"/>
        </w:rPr>
      </w:pPr>
    </w:p>
    <w:p w:rsidR="00210CD2" w:rsidRPr="001100DA" w:rsidRDefault="00210CD2" w:rsidP="00E71E5D">
      <w:pPr>
        <w:pStyle w:val="KeinLeerraum"/>
        <w:spacing w:before="2"/>
        <w:jc w:val="both"/>
        <w:rPr>
          <w:rFonts w:ascii="Arial" w:hAnsi="Arial" w:cs="Arial"/>
          <w:i/>
          <w:sz w:val="24"/>
          <w:szCs w:val="24"/>
          <w:lang w:val="fr-FR"/>
        </w:rPr>
      </w:pPr>
    </w:p>
    <w:p w:rsidR="00210CD2" w:rsidRPr="001100DA" w:rsidRDefault="00210CD2" w:rsidP="00E71E5D">
      <w:pPr>
        <w:pStyle w:val="KeinLeerraum"/>
        <w:spacing w:before="2"/>
        <w:jc w:val="both"/>
        <w:rPr>
          <w:rFonts w:ascii="Arial" w:hAnsi="Arial" w:cs="Arial"/>
          <w:sz w:val="24"/>
          <w:szCs w:val="24"/>
          <w:u w:val="single"/>
          <w:lang w:val="fr-FR"/>
        </w:rPr>
      </w:pPr>
      <w:r w:rsidRPr="001100DA">
        <w:rPr>
          <w:rFonts w:ascii="Arial" w:hAnsi="Arial" w:cs="Arial"/>
          <w:sz w:val="24"/>
          <w:szCs w:val="24"/>
          <w:u w:val="single"/>
          <w:lang w:val="fr-FR"/>
        </w:rPr>
        <w:t>Législation :</w:t>
      </w:r>
    </w:p>
    <w:p w:rsidR="00210CD2" w:rsidRDefault="00210CD2" w:rsidP="00E71E5D">
      <w:pPr>
        <w:pStyle w:val="KeinLeerraum"/>
        <w:spacing w:before="2"/>
        <w:jc w:val="both"/>
        <w:rPr>
          <w:rFonts w:ascii="Arial" w:hAnsi="Arial" w:cs="Arial"/>
          <w:sz w:val="24"/>
          <w:szCs w:val="24"/>
          <w:lang w:val="fr-FR"/>
        </w:rPr>
      </w:pP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 xml:space="preserve">Enseignement fondamental : </w:t>
      </w:r>
    </w:p>
    <w:p w:rsidR="00210CD2" w:rsidRPr="001100DA" w:rsidRDefault="00210CD2" w:rsidP="00E71E5D">
      <w:pPr>
        <w:pStyle w:val="KeinLeerraum"/>
        <w:spacing w:before="2"/>
        <w:jc w:val="both"/>
        <w:rPr>
          <w:rFonts w:ascii="Arial" w:hAnsi="Arial" w:cs="Arial"/>
          <w:b/>
          <w:i/>
          <w:sz w:val="24"/>
          <w:szCs w:val="24"/>
          <w:lang w:val="fr-FR"/>
        </w:rPr>
      </w:pPr>
    </w:p>
    <w:p w:rsidR="00210CD2" w:rsidRPr="001100DA" w:rsidRDefault="006C1A34" w:rsidP="00E71E5D">
      <w:pPr>
        <w:pStyle w:val="KeinLeerraum"/>
        <w:spacing w:before="2"/>
        <w:jc w:val="both"/>
        <w:rPr>
          <w:rFonts w:ascii="Arial" w:hAnsi="Arial" w:cs="Arial"/>
          <w:i/>
          <w:sz w:val="20"/>
          <w:szCs w:val="20"/>
          <w:lang w:val="fr-FR"/>
        </w:rPr>
      </w:pPr>
      <w:hyperlink r:id="rId8" w:anchor="1973A03951" w:tgtFrame="_blank" w:tooltip="Loi du 14 mars 1973 - Neues Fenster" w:history="1">
        <w:r w:rsidR="00210CD2" w:rsidRPr="001100DA">
          <w:rPr>
            <w:rStyle w:val="Hyperlink"/>
            <w:rFonts w:ascii="Arial" w:hAnsi="Arial" w:cs="Arial"/>
            <w:i/>
            <w:sz w:val="20"/>
            <w:szCs w:val="20"/>
            <w:lang w:val="fr-FR"/>
          </w:rPr>
          <w:t xml:space="preserve">Loi du 14 mars 1973 </w:t>
        </w:r>
      </w:hyperlink>
      <w:r w:rsidR="00210CD2" w:rsidRPr="001100DA">
        <w:rPr>
          <w:rFonts w:ascii="Arial" w:hAnsi="Arial" w:cs="Arial"/>
          <w:i/>
          <w:sz w:val="20"/>
          <w:szCs w:val="20"/>
          <w:lang w:val="fr-FR"/>
        </w:rPr>
        <w:t>portant création d´instituts et de services d´éducation différenciée</w:t>
      </w:r>
    </w:p>
    <w:p w:rsidR="00210CD2" w:rsidRPr="001100DA" w:rsidRDefault="00210CD2" w:rsidP="00E71E5D">
      <w:pPr>
        <w:pStyle w:val="KeinLeerraum"/>
        <w:spacing w:before="2"/>
        <w:jc w:val="both"/>
        <w:rPr>
          <w:rFonts w:ascii="Arial" w:hAnsi="Arial" w:cs="Arial"/>
          <w:sz w:val="20"/>
          <w:szCs w:val="20"/>
          <w:lang w:val="fr-FR"/>
        </w:rPr>
      </w:pPr>
      <w:r w:rsidRPr="001100DA">
        <w:rPr>
          <w:rFonts w:ascii="Arial" w:hAnsi="Arial" w:cs="Arial"/>
          <w:i/>
          <w:sz w:val="20"/>
          <w:szCs w:val="20"/>
          <w:lang w:val="fr-FR"/>
        </w:rPr>
        <w:t xml:space="preserve"> </w:t>
      </w:r>
      <w:r w:rsidRPr="001100DA">
        <w:rPr>
          <w:rFonts w:ascii="Arial" w:hAnsi="Arial" w:cs="Arial"/>
          <w:sz w:val="20"/>
          <w:szCs w:val="20"/>
          <w:lang w:val="fr-FR"/>
        </w:rPr>
        <w:t xml:space="preserve">(Instauration du droit à l’éducation scolaire pour enfants handicapés) </w:t>
      </w:r>
    </w:p>
    <w:p w:rsidR="00210CD2" w:rsidRPr="001100DA" w:rsidRDefault="00210CD2" w:rsidP="00E71E5D">
      <w:pPr>
        <w:pStyle w:val="KeinLeerraum"/>
        <w:spacing w:before="2"/>
        <w:jc w:val="both"/>
        <w:rPr>
          <w:rFonts w:ascii="Arial" w:hAnsi="Arial" w:cs="Arial"/>
          <w:sz w:val="20"/>
          <w:szCs w:val="20"/>
          <w:lang w:val="fr-FR"/>
        </w:rPr>
      </w:pPr>
    </w:p>
    <w:p w:rsidR="00210CD2" w:rsidRPr="001100DA" w:rsidRDefault="006C1A34" w:rsidP="00E71E5D">
      <w:pPr>
        <w:pStyle w:val="KeinLeerraum"/>
        <w:spacing w:before="2"/>
        <w:jc w:val="both"/>
        <w:rPr>
          <w:rFonts w:ascii="Arial" w:hAnsi="Arial" w:cs="Arial"/>
          <w:i/>
          <w:sz w:val="20"/>
          <w:szCs w:val="20"/>
          <w:lang w:val="fr-FR"/>
        </w:rPr>
      </w:pPr>
      <w:hyperlink r:id="rId9" w:anchor="1994A12122" w:tgtFrame="_blank" w:tooltip="Loi du 28 juin 1994 - Neues Fenster" w:history="1">
        <w:r w:rsidR="00210CD2" w:rsidRPr="001100DA">
          <w:rPr>
            <w:rStyle w:val="Hyperlink"/>
            <w:rFonts w:ascii="Arial" w:hAnsi="Arial" w:cs="Arial"/>
            <w:i/>
            <w:sz w:val="20"/>
            <w:szCs w:val="20"/>
            <w:lang w:val="fr-FR"/>
          </w:rPr>
          <w:t xml:space="preserve">Loi du 28 juin 1994 </w:t>
        </w:r>
      </w:hyperlink>
      <w:r w:rsidR="00210CD2" w:rsidRPr="001100DA">
        <w:rPr>
          <w:rFonts w:ascii="Arial" w:hAnsi="Arial" w:cs="Arial"/>
          <w:i/>
          <w:sz w:val="20"/>
          <w:szCs w:val="20"/>
          <w:lang w:val="fr-FR"/>
        </w:rPr>
        <w:t xml:space="preserve">portant sur l’enseignement et l’intégration scolaire d'enfants handicapés fondamental </w:t>
      </w:r>
    </w:p>
    <w:p w:rsidR="00210CD2" w:rsidRPr="001100DA" w:rsidRDefault="00210CD2" w:rsidP="00E71E5D">
      <w:pPr>
        <w:pStyle w:val="KeinLeerraum"/>
        <w:spacing w:before="2"/>
        <w:jc w:val="both"/>
        <w:rPr>
          <w:rFonts w:ascii="Arial" w:hAnsi="Arial" w:cs="Arial"/>
          <w:sz w:val="20"/>
          <w:szCs w:val="20"/>
          <w:lang w:val="fr-FR"/>
        </w:rPr>
      </w:pPr>
      <w:r w:rsidRPr="001100DA">
        <w:rPr>
          <w:rFonts w:ascii="Arial" w:hAnsi="Arial" w:cs="Arial"/>
          <w:sz w:val="20"/>
          <w:szCs w:val="20"/>
          <w:lang w:val="fr-FR"/>
        </w:rPr>
        <w:t>(Instauration de la possibilité d’intégration scolaire)</w:t>
      </w:r>
    </w:p>
    <w:p w:rsidR="00210CD2" w:rsidRPr="001100DA" w:rsidRDefault="00210CD2" w:rsidP="00E71E5D">
      <w:pPr>
        <w:pStyle w:val="KeinLeerraum"/>
        <w:spacing w:before="2"/>
        <w:jc w:val="both"/>
        <w:rPr>
          <w:rFonts w:ascii="Arial" w:hAnsi="Arial" w:cs="Arial"/>
          <w:i/>
          <w:sz w:val="20"/>
          <w:szCs w:val="20"/>
          <w:lang w:val="fr-FR"/>
        </w:rPr>
      </w:pPr>
    </w:p>
    <w:p w:rsidR="00210CD2" w:rsidRPr="001100DA" w:rsidRDefault="006C1A34" w:rsidP="00E71E5D">
      <w:pPr>
        <w:pStyle w:val="KeinLeerraum"/>
        <w:spacing w:before="2"/>
        <w:jc w:val="both"/>
        <w:rPr>
          <w:rFonts w:ascii="Arial" w:hAnsi="Arial" w:cs="Arial"/>
          <w:i/>
          <w:sz w:val="20"/>
          <w:szCs w:val="20"/>
          <w:lang w:val="fr-FR"/>
        </w:rPr>
      </w:pPr>
      <w:hyperlink r:id="rId10" w:anchor="2009A2981A#2009A2981A" w:tgtFrame="_blank" w:tooltip="Enseignement fondamental - Loi du 6 février 2009 - Neues Fenster" w:history="1">
        <w:r w:rsidR="00210CD2" w:rsidRPr="001100DA">
          <w:rPr>
            <w:rStyle w:val="Hyperlink"/>
            <w:rFonts w:ascii="Arial" w:hAnsi="Arial" w:cs="Arial"/>
            <w:i/>
            <w:sz w:val="20"/>
            <w:szCs w:val="20"/>
            <w:lang w:val="fr-FR"/>
          </w:rPr>
          <w:t xml:space="preserve">Loi du 6 février 2009 </w:t>
        </w:r>
      </w:hyperlink>
      <w:r w:rsidR="00210CD2" w:rsidRPr="001100DA">
        <w:rPr>
          <w:rFonts w:ascii="Arial" w:hAnsi="Arial" w:cs="Arial"/>
          <w:i/>
          <w:sz w:val="20"/>
          <w:szCs w:val="20"/>
          <w:lang w:val="fr-FR"/>
        </w:rPr>
        <w:t xml:space="preserve">portant organisation de l'enseignement </w:t>
      </w:r>
    </w:p>
    <w:p w:rsidR="00210CD2" w:rsidRPr="001100DA" w:rsidRDefault="006C1A34" w:rsidP="00E71E5D">
      <w:pPr>
        <w:pStyle w:val="KeinLeerraum"/>
        <w:spacing w:before="2"/>
        <w:jc w:val="both"/>
        <w:rPr>
          <w:rFonts w:ascii="Arial" w:hAnsi="Arial" w:cs="Arial"/>
          <w:i/>
          <w:sz w:val="20"/>
          <w:szCs w:val="20"/>
          <w:lang w:val="fr-FR"/>
        </w:rPr>
      </w:pPr>
      <w:hyperlink r:id="rId11" w:anchor="2009A3037A#2009A3037A" w:tgtFrame="_blank" w:tooltip="Règlement grand-ducal du 12 mai 2009 - Neues Fenster" w:history="1">
        <w:r w:rsidR="00210CD2" w:rsidRPr="001100DA">
          <w:rPr>
            <w:rStyle w:val="Hyperlink"/>
            <w:rFonts w:ascii="Arial" w:hAnsi="Arial" w:cs="Arial"/>
            <w:i/>
            <w:sz w:val="20"/>
            <w:szCs w:val="20"/>
            <w:lang w:val="fr-FR"/>
          </w:rPr>
          <w:t xml:space="preserve">Règlement grand-ducal du 12 mai 2009 </w:t>
        </w:r>
      </w:hyperlink>
      <w:r w:rsidR="00210CD2" w:rsidRPr="001100DA">
        <w:rPr>
          <w:rFonts w:ascii="Arial" w:hAnsi="Arial" w:cs="Arial"/>
          <w:i/>
          <w:sz w:val="20"/>
          <w:szCs w:val="20"/>
          <w:lang w:val="fr-FR"/>
        </w:rPr>
        <w:t xml:space="preserve">fixant le fonctionnement des commissions d’inclusion scolaire régionales </w:t>
      </w:r>
      <w:bookmarkStart w:id="0" w:name="_GoBack"/>
      <w:bookmarkEnd w:id="0"/>
    </w:p>
    <w:p w:rsidR="00210CD2" w:rsidRDefault="00210CD2" w:rsidP="00E71E5D">
      <w:pPr>
        <w:pStyle w:val="KeinLeerraum"/>
        <w:spacing w:before="2"/>
        <w:jc w:val="both"/>
        <w:rPr>
          <w:rFonts w:ascii="Arial" w:hAnsi="Arial" w:cs="Arial"/>
          <w:b/>
          <w:sz w:val="20"/>
          <w:szCs w:val="20"/>
          <w:lang w:val="fr-FR"/>
        </w:rPr>
      </w:pP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Enseignement secondaire</w:t>
      </w:r>
      <w:r>
        <w:rPr>
          <w:rFonts w:ascii="Arial" w:hAnsi="Arial" w:cs="Arial"/>
          <w:sz w:val="24"/>
          <w:szCs w:val="24"/>
          <w:lang w:val="fr-FR"/>
        </w:rPr>
        <w:t> :</w:t>
      </w:r>
    </w:p>
    <w:p w:rsidR="00210CD2" w:rsidRPr="001100DA" w:rsidRDefault="00210CD2" w:rsidP="00E71E5D">
      <w:pPr>
        <w:pStyle w:val="KeinLeerraum"/>
        <w:spacing w:before="2"/>
        <w:jc w:val="both"/>
        <w:rPr>
          <w:rFonts w:ascii="Arial" w:hAnsi="Arial" w:cs="Arial"/>
          <w:b/>
          <w:sz w:val="20"/>
          <w:szCs w:val="20"/>
          <w:lang w:val="fr-FR"/>
        </w:rPr>
      </w:pPr>
    </w:p>
    <w:p w:rsidR="00210CD2" w:rsidRPr="001100DA" w:rsidRDefault="00210CD2" w:rsidP="00E71E5D">
      <w:pPr>
        <w:pStyle w:val="NormalWeb"/>
        <w:spacing w:before="2"/>
        <w:jc w:val="both"/>
        <w:rPr>
          <w:rFonts w:ascii="Arial" w:hAnsi="Arial" w:cs="Arial"/>
          <w:i/>
          <w:color w:val="191619"/>
          <w:lang w:val="fr-FR"/>
        </w:rPr>
      </w:pPr>
      <w:r w:rsidRPr="001100DA">
        <w:rPr>
          <w:rFonts w:ascii="Arial" w:hAnsi="Arial" w:cs="Arial"/>
          <w:i/>
          <w:color w:val="191619"/>
          <w:lang w:val="fr-FR"/>
        </w:rPr>
        <w:t xml:space="preserve">Loi du 15 juillet 2011 visant l’accès aux qualifications scolaires et professionnelles des élèves à besoins </w:t>
      </w:r>
      <w:proofErr w:type="gramStart"/>
      <w:r w:rsidRPr="001100DA">
        <w:rPr>
          <w:rFonts w:ascii="Arial" w:hAnsi="Arial" w:cs="Arial"/>
          <w:i/>
          <w:color w:val="191619"/>
          <w:lang w:val="fr-FR"/>
        </w:rPr>
        <w:t>éducatifs</w:t>
      </w:r>
      <w:proofErr w:type="gramEnd"/>
      <w:r w:rsidRPr="001100DA">
        <w:rPr>
          <w:rFonts w:ascii="Arial" w:hAnsi="Arial" w:cs="Arial"/>
          <w:i/>
          <w:color w:val="191619"/>
          <w:lang w:val="fr-FR"/>
        </w:rPr>
        <w:t xml:space="preserve"> particuliers</w:t>
      </w:r>
    </w:p>
    <w:p w:rsidR="00210CD2" w:rsidRPr="001100DA" w:rsidRDefault="006C1A34" w:rsidP="00E71E5D">
      <w:pPr>
        <w:pStyle w:val="NormalWeb"/>
        <w:spacing w:before="2"/>
        <w:jc w:val="both"/>
        <w:rPr>
          <w:rFonts w:ascii="Arial" w:hAnsi="Arial" w:cs="Arial"/>
          <w:b/>
          <w:color w:val="191619"/>
          <w:sz w:val="22"/>
          <w:szCs w:val="22"/>
          <w:lang w:val="fr-FR"/>
        </w:rPr>
      </w:pPr>
      <w:hyperlink r:id="rId12" w:anchor="page=2" w:history="1">
        <w:r w:rsidR="00210CD2" w:rsidRPr="001100DA">
          <w:rPr>
            <w:rStyle w:val="Hyperlink"/>
            <w:rFonts w:ascii="Arial" w:hAnsi="Arial" w:cs="Arial"/>
            <w:b/>
            <w:szCs w:val="22"/>
            <w:lang w:val="fr-FR"/>
          </w:rPr>
          <w:t>http://www.legilux.public.lu/leg/a/archives/2011/0150/a150.pdf#page=2</w:t>
        </w:r>
      </w:hyperlink>
    </w:p>
    <w:p w:rsidR="00210CD2" w:rsidRPr="001100DA" w:rsidRDefault="00210CD2" w:rsidP="00E71E5D">
      <w:pPr>
        <w:pStyle w:val="NormalWeb"/>
        <w:spacing w:before="2"/>
        <w:jc w:val="both"/>
        <w:rPr>
          <w:rFonts w:ascii="Arial" w:hAnsi="Arial" w:cs="Arial"/>
          <w:b/>
          <w:color w:val="191619"/>
          <w:sz w:val="22"/>
          <w:szCs w:val="22"/>
          <w:lang w:val="fr-FR"/>
        </w:rPr>
      </w:pPr>
    </w:p>
    <w:p w:rsidR="00210CD2" w:rsidRPr="001100DA" w:rsidRDefault="00210CD2" w:rsidP="00E71E5D">
      <w:pPr>
        <w:pStyle w:val="NormalWeb"/>
        <w:spacing w:before="2"/>
        <w:jc w:val="both"/>
        <w:rPr>
          <w:rFonts w:ascii="Arial" w:hAnsi="Arial" w:cs="Arial"/>
          <w:color w:val="191619"/>
          <w:sz w:val="24"/>
          <w:szCs w:val="24"/>
          <w:lang w:val="fr-FR"/>
        </w:rPr>
      </w:pPr>
      <w:r w:rsidRPr="001100DA">
        <w:rPr>
          <w:rFonts w:ascii="Arial" w:hAnsi="Arial" w:cs="Arial"/>
          <w:color w:val="191619"/>
          <w:sz w:val="24"/>
          <w:szCs w:val="24"/>
          <w:lang w:val="fr-FR"/>
        </w:rPr>
        <w:t>Dans ce cas, la loi vise uniquement les élèves à besoins particuliers </w:t>
      </w:r>
    </w:p>
    <w:p w:rsidR="00210CD2" w:rsidRPr="001100DA" w:rsidRDefault="00210CD2" w:rsidP="00E71E5D">
      <w:pPr>
        <w:pStyle w:val="NormalWeb"/>
        <w:spacing w:before="2"/>
        <w:jc w:val="both"/>
        <w:rPr>
          <w:rFonts w:ascii="Arial" w:hAnsi="Arial" w:cs="Arial"/>
          <w:color w:val="191619"/>
          <w:sz w:val="24"/>
          <w:szCs w:val="24"/>
          <w:lang w:val="fr-FR"/>
        </w:rPr>
      </w:pPr>
      <w:r w:rsidRPr="001100DA">
        <w:rPr>
          <w:rFonts w:ascii="Arial" w:hAnsi="Arial" w:cs="Arial"/>
          <w:color w:val="191619"/>
          <w:sz w:val="24"/>
          <w:szCs w:val="24"/>
          <w:lang w:val="fr-FR"/>
        </w:rPr>
        <w:t>Définition :</w:t>
      </w:r>
      <w:r w:rsidRPr="001100DA">
        <w:rPr>
          <w:rFonts w:ascii="Arial" w:hAnsi="Arial" w:cs="Arial"/>
          <w:b/>
          <w:color w:val="191619"/>
          <w:sz w:val="24"/>
          <w:szCs w:val="24"/>
          <w:lang w:val="fr-FR"/>
        </w:rPr>
        <w:t xml:space="preserve"> </w:t>
      </w:r>
      <w:r w:rsidRPr="001100DA">
        <w:rPr>
          <w:rFonts w:ascii="Arial" w:hAnsi="Arial" w:cs="Arial"/>
          <w:color w:val="191619"/>
          <w:sz w:val="24"/>
          <w:szCs w:val="24"/>
          <w:lang w:val="fr-FR"/>
        </w:rPr>
        <w:t>élèves, qui sont capables de suivre le programme scolaire normal grâce à des aménagements raisonnables bien définis, sans qu’il y ait recours à un plan éducatif individualisé.</w:t>
      </w:r>
    </w:p>
    <w:p w:rsidR="00210CD2" w:rsidRPr="001100DA" w:rsidRDefault="00210CD2" w:rsidP="00E71E5D">
      <w:pPr>
        <w:pStyle w:val="NormalWeb"/>
        <w:spacing w:before="2"/>
        <w:jc w:val="both"/>
        <w:rPr>
          <w:rFonts w:ascii="Arial" w:hAnsi="Arial" w:cs="Arial"/>
          <w:b/>
          <w:color w:val="191619"/>
          <w:sz w:val="24"/>
          <w:szCs w:val="24"/>
          <w:u w:val="single"/>
          <w:lang w:val="fr-FR"/>
        </w:rPr>
      </w:pPr>
      <w:r w:rsidRPr="001100DA">
        <w:rPr>
          <w:rFonts w:ascii="Arial" w:hAnsi="Arial" w:cs="Arial"/>
          <w:color w:val="191619"/>
          <w:sz w:val="24"/>
          <w:szCs w:val="24"/>
          <w:u w:val="single"/>
          <w:lang w:val="fr-FR"/>
        </w:rPr>
        <w:t>Les enfants à besoins spécifiques non capables de suivre le programme scolaire normal ne sont pas visés.</w:t>
      </w:r>
    </w:p>
    <w:p w:rsidR="00210CD2" w:rsidRPr="001100DA" w:rsidRDefault="00210CD2" w:rsidP="00E71E5D">
      <w:pPr>
        <w:pStyle w:val="NormalWeb"/>
        <w:spacing w:before="2"/>
        <w:jc w:val="both"/>
        <w:rPr>
          <w:rFonts w:ascii="Arial" w:hAnsi="Arial" w:cs="Arial"/>
          <w:b/>
          <w:color w:val="191619"/>
          <w:sz w:val="24"/>
          <w:szCs w:val="24"/>
          <w:lang w:val="fr-FR"/>
        </w:rPr>
      </w:pPr>
    </w:p>
    <w:p w:rsidR="00210CD2" w:rsidRPr="001100DA" w:rsidRDefault="00210CD2" w:rsidP="00E71E5D">
      <w:pPr>
        <w:pStyle w:val="NormalWeb"/>
        <w:spacing w:before="2"/>
        <w:jc w:val="both"/>
        <w:rPr>
          <w:rFonts w:ascii="Arial" w:hAnsi="Arial" w:cs="Arial"/>
          <w:color w:val="191619"/>
          <w:sz w:val="24"/>
          <w:szCs w:val="24"/>
          <w:lang w:val="fr-FR"/>
        </w:rPr>
      </w:pPr>
      <w:r w:rsidRPr="001100DA">
        <w:rPr>
          <w:rFonts w:ascii="Arial" w:hAnsi="Arial" w:cs="Arial"/>
          <w:color w:val="191619"/>
          <w:sz w:val="24"/>
          <w:szCs w:val="24"/>
          <w:lang w:val="fr-FR"/>
        </w:rPr>
        <w:t>Extrait de l’avis du Conseil d’Etat sur le Projet de loi n°  6251 portant sur les aménagements raisonnables permettant une évaluation et une certification adaptées aux élèves à besoins éducatifs particuliers de l’enseignement secondaire et de l’enseignement secondaire technique rendant possible l’accès aux qualifications scolaires et professionnelles :</w:t>
      </w:r>
    </w:p>
    <w:p w:rsidR="00210CD2" w:rsidRPr="001100DA" w:rsidRDefault="00210CD2" w:rsidP="00E71E5D">
      <w:pPr>
        <w:pStyle w:val="NormalWeb"/>
        <w:spacing w:before="2"/>
        <w:jc w:val="both"/>
        <w:rPr>
          <w:rFonts w:ascii="Arial" w:hAnsi="Arial" w:cs="Arial"/>
          <w:color w:val="191619"/>
          <w:sz w:val="24"/>
          <w:szCs w:val="24"/>
          <w:lang w:val="fr-FR"/>
        </w:rPr>
      </w:pPr>
    </w:p>
    <w:p w:rsidR="00210CD2" w:rsidRPr="001100DA" w:rsidRDefault="00210CD2" w:rsidP="00E71E5D">
      <w:pPr>
        <w:pStyle w:val="NormalWeb"/>
        <w:spacing w:before="2"/>
        <w:jc w:val="both"/>
        <w:rPr>
          <w:rFonts w:ascii="Arial" w:hAnsi="Arial" w:cs="Arial"/>
          <w:color w:val="191619"/>
          <w:sz w:val="22"/>
          <w:szCs w:val="22"/>
          <w:lang w:val="fr-FR"/>
        </w:rPr>
      </w:pPr>
      <w:r w:rsidRPr="001100DA">
        <w:rPr>
          <w:rFonts w:ascii="Arial" w:hAnsi="Arial" w:cs="Arial"/>
          <w:color w:val="191619"/>
          <w:sz w:val="24"/>
          <w:szCs w:val="24"/>
          <w:lang w:val="fr-FR"/>
        </w:rPr>
        <w:t xml:space="preserve">« Aussi le Conseil d’Etat s’interroge-t-il sur les raisons qui ont amené les auteurs du projet de loi sous revue à définir différemment les élèves à besoins spécifiques particuliers de l’enseignement visés à l’article 1er par rapport à celui de l’enseignement fondamental. En effet, ils écrivent que seuls sont visés „les élèves, qui sont capables de suivre le programme scolaire normal grâce à des aménagements raisonnables bien définis, sans qu’il y ait recours à un plan éducatif individualisé. Ainsi diffèrent-ils des </w:t>
      </w:r>
      <w:r w:rsidRPr="001100DA">
        <w:rPr>
          <w:rFonts w:ascii="Arial" w:hAnsi="Arial" w:cs="Arial"/>
          <w:color w:val="191619"/>
          <w:sz w:val="24"/>
          <w:szCs w:val="24"/>
          <w:lang w:val="fr-FR"/>
        </w:rPr>
        <w:lastRenderedPageBreak/>
        <w:t>élèves à besoins éducatifs spécifiques, tels qu’ils sont définis dans les lois et règlements sur l’enseignement fondamental, qui n’atteignent pas les socles arrêtés pour les différents cycles et pour lesquels sont établis des plans de prise en charge individualisés“. La définition donnée dans la loi du 6 février 2009 portant organisation de l’enseignement fondamental de l’élève à besoins éducatifs spécifiques est la suivante: „enfant</w:t>
      </w:r>
      <w:r w:rsidRPr="001100DA">
        <w:rPr>
          <w:rFonts w:ascii="Arial" w:hAnsi="Arial" w:cs="Arial"/>
          <w:color w:val="191619"/>
          <w:sz w:val="22"/>
          <w:szCs w:val="22"/>
          <w:lang w:val="fr-FR"/>
        </w:rPr>
        <w:t xml:space="preserve"> soumis à l’obligation scolaire et qui en raison de ses particularités mentales, caractérielles, sensorielles ou motrices ne peut atteindre les socles de compétences définis pour l’enseignement fondamental dans le temps imparti“. Si cette définition n’incluait pas les enfants ayant besoin d’aménagements raisonnables pour pouvoir suivre leurs études fondamentales, le législateur ne devrait-il pas alors élargir la visée du projet sous avis pour y inclure tous les élèves, y compris ceux de l’enseignement fondamental? »</w:t>
      </w:r>
    </w:p>
    <w:p w:rsidR="00210CD2" w:rsidRPr="001100DA" w:rsidRDefault="00210CD2" w:rsidP="00E71E5D">
      <w:pPr>
        <w:pStyle w:val="NormalWeb"/>
        <w:spacing w:before="2"/>
        <w:jc w:val="both"/>
        <w:rPr>
          <w:rFonts w:ascii="Arial" w:hAnsi="Arial" w:cs="Arial"/>
          <w:b/>
          <w:color w:val="191619"/>
          <w:sz w:val="22"/>
          <w:szCs w:val="22"/>
          <w:lang w:val="fr-FR"/>
        </w:rPr>
      </w:pPr>
    </w:p>
    <w:p w:rsidR="00210CD2" w:rsidRPr="001100DA" w:rsidRDefault="00210CD2" w:rsidP="00E71E5D">
      <w:pPr>
        <w:autoSpaceDE w:val="0"/>
        <w:autoSpaceDN w:val="0"/>
        <w:adjustRightInd w:val="0"/>
        <w:jc w:val="both"/>
        <w:rPr>
          <w:rFonts w:ascii="Arial" w:hAnsi="Arial" w:cs="Arial"/>
          <w:iCs/>
          <w:color w:val="000000"/>
          <w:sz w:val="24"/>
        </w:rPr>
      </w:pPr>
      <w:r w:rsidRPr="001100DA">
        <w:rPr>
          <w:rFonts w:ascii="Arial" w:hAnsi="Arial" w:cs="Arial"/>
          <w:iCs/>
          <w:color w:val="000000"/>
          <w:sz w:val="24"/>
        </w:rPr>
        <w:t>Enseignement supérieur</w:t>
      </w:r>
      <w:r>
        <w:rPr>
          <w:rFonts w:ascii="Arial" w:hAnsi="Arial" w:cs="Arial"/>
          <w:iCs/>
          <w:color w:val="000000"/>
          <w:sz w:val="24"/>
        </w:rPr>
        <w:t> :</w:t>
      </w:r>
    </w:p>
    <w:p w:rsidR="00210CD2" w:rsidRPr="001100DA" w:rsidRDefault="00210CD2" w:rsidP="00E71E5D">
      <w:pPr>
        <w:autoSpaceDE w:val="0"/>
        <w:autoSpaceDN w:val="0"/>
        <w:adjustRightInd w:val="0"/>
        <w:jc w:val="both"/>
        <w:rPr>
          <w:rFonts w:ascii="Arial" w:hAnsi="Arial" w:cs="Arial"/>
          <w:i/>
          <w:iCs/>
          <w:color w:val="000000"/>
          <w:sz w:val="20"/>
          <w:szCs w:val="20"/>
        </w:rPr>
      </w:pPr>
    </w:p>
    <w:p w:rsidR="00210CD2" w:rsidRPr="001100DA" w:rsidRDefault="00210CD2" w:rsidP="00E71E5D">
      <w:pPr>
        <w:autoSpaceDE w:val="0"/>
        <w:autoSpaceDN w:val="0"/>
        <w:adjustRightInd w:val="0"/>
        <w:jc w:val="both"/>
        <w:rPr>
          <w:rFonts w:ascii="Arial" w:hAnsi="Arial" w:cs="Arial"/>
          <w:i/>
          <w:iCs/>
          <w:color w:val="000000"/>
          <w:sz w:val="20"/>
          <w:szCs w:val="20"/>
        </w:rPr>
      </w:pPr>
      <w:r w:rsidRPr="001100DA">
        <w:rPr>
          <w:rFonts w:ascii="Arial" w:hAnsi="Arial" w:cs="Arial"/>
          <w:i/>
          <w:iCs/>
          <w:color w:val="000000"/>
          <w:sz w:val="20"/>
          <w:szCs w:val="20"/>
        </w:rPr>
        <w:t>Loi du 12 août 2003 1) portant création de l'Université du Luxembourg 2) modifiant la loi du 31 mai 1999 portant création d'un fonds national de la recherche dans le secteur public 3) abrogeant la loi du 11 août 1996 portant réforme de l'enseignement supérieur 4) modifiant la loi du 6 août 1990 portant organisation des études éducatives et sociales 5) modifiant la loi modifiée du 24 mai 1989 sur le contrat de travail 6) modifiant la loi du 6 septembre 1983 portant a) réforme de la formation des instituteurs, b) création d'un Institut Supérieur d'Etudes et de Recherches Pédagogiques et c) modification de l'organisation de l'éducation préscolaire et primaire 7) modifiant la loi du 4 décembre 1967 concernant l'impôt sur le revenu.</w:t>
      </w:r>
      <w:r w:rsidRPr="001100DA">
        <w:rPr>
          <w:rFonts w:ascii="Arial" w:hAnsi="Arial" w:cs="Arial"/>
        </w:rPr>
        <w:t xml:space="preserve"> </w:t>
      </w:r>
      <w:hyperlink r:id="rId13" w:anchor="page=2" w:history="1">
        <w:r w:rsidRPr="001100DA">
          <w:rPr>
            <w:rStyle w:val="Hyperlink"/>
            <w:rFonts w:ascii="Arial" w:hAnsi="Arial" w:cs="Arial"/>
            <w:i/>
            <w:iCs/>
            <w:sz w:val="20"/>
            <w:szCs w:val="20"/>
          </w:rPr>
          <w:t>http://www.legilux.public.lu/leg/a/archives/2003/0149/a149.pdf#page=2</w:t>
        </w:r>
      </w:hyperlink>
    </w:p>
    <w:p w:rsidR="00210CD2" w:rsidRPr="001100DA" w:rsidRDefault="00210CD2" w:rsidP="00E71E5D">
      <w:pPr>
        <w:autoSpaceDE w:val="0"/>
        <w:autoSpaceDN w:val="0"/>
        <w:adjustRightInd w:val="0"/>
        <w:jc w:val="both"/>
        <w:rPr>
          <w:rFonts w:ascii="Arial" w:hAnsi="Arial" w:cs="Arial"/>
          <w:bCs/>
          <w:i/>
          <w:sz w:val="20"/>
          <w:szCs w:val="20"/>
        </w:rPr>
      </w:pPr>
      <w:r w:rsidRPr="001100DA">
        <w:rPr>
          <w:rFonts w:ascii="Arial" w:hAnsi="Arial" w:cs="Arial"/>
          <w:bCs/>
          <w:i/>
          <w:sz w:val="20"/>
          <w:szCs w:val="20"/>
        </w:rPr>
        <w:t xml:space="preserve">Règlement grand-ducal du 22 mai 2006 relatif à l’obtention du grade de </w:t>
      </w:r>
      <w:proofErr w:type="spellStart"/>
      <w:r w:rsidRPr="001100DA">
        <w:rPr>
          <w:rFonts w:ascii="Arial" w:hAnsi="Arial" w:cs="Arial"/>
          <w:bCs/>
          <w:i/>
          <w:sz w:val="20"/>
          <w:szCs w:val="20"/>
        </w:rPr>
        <w:t>bachelor</w:t>
      </w:r>
      <w:proofErr w:type="spellEnd"/>
      <w:r w:rsidRPr="001100DA">
        <w:rPr>
          <w:rFonts w:ascii="Arial" w:hAnsi="Arial" w:cs="Arial"/>
          <w:bCs/>
          <w:i/>
          <w:sz w:val="20"/>
          <w:szCs w:val="20"/>
        </w:rPr>
        <w:t xml:space="preserve"> et du grade de master de l’Université du Luxembourg.</w:t>
      </w:r>
      <w:r w:rsidRPr="001100DA">
        <w:rPr>
          <w:rFonts w:ascii="Arial" w:hAnsi="Arial" w:cs="Arial"/>
        </w:rPr>
        <w:t xml:space="preserve"> </w:t>
      </w:r>
      <w:hyperlink r:id="rId14" w:anchor="page=4" w:history="1">
        <w:r w:rsidRPr="001100DA">
          <w:rPr>
            <w:rStyle w:val="Hyperlink"/>
            <w:rFonts w:ascii="Arial" w:hAnsi="Arial" w:cs="Arial"/>
            <w:bCs/>
            <w:i/>
            <w:sz w:val="20"/>
            <w:szCs w:val="20"/>
          </w:rPr>
          <w:t>http://www.legilux.public.lu/leg/a/archives/2006/0111/a111.pdf#page=4</w:t>
        </w:r>
      </w:hyperlink>
    </w:p>
    <w:p w:rsidR="00210CD2" w:rsidRDefault="00210CD2" w:rsidP="00E71E5D">
      <w:pPr>
        <w:pStyle w:val="KeinLeerraum"/>
        <w:spacing w:before="2"/>
        <w:jc w:val="both"/>
        <w:rPr>
          <w:rFonts w:ascii="Arial" w:hAnsi="Arial" w:cs="Arial"/>
          <w:sz w:val="24"/>
          <w:szCs w:val="24"/>
          <w:lang w:val="fr-FR"/>
        </w:rPr>
      </w:pPr>
    </w:p>
    <w:p w:rsidR="00210CD2" w:rsidRDefault="00210CD2" w:rsidP="00E71E5D">
      <w:pPr>
        <w:pStyle w:val="KeinLeerraum"/>
        <w:spacing w:before="2"/>
        <w:jc w:val="both"/>
        <w:rPr>
          <w:rFonts w:ascii="Arial" w:hAnsi="Arial" w:cs="Arial"/>
          <w:lang w:val="fr-FR"/>
        </w:rPr>
      </w:pP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Formation continue des personnes atteintes d’un handicap</w:t>
      </w:r>
      <w:r>
        <w:rPr>
          <w:rFonts w:ascii="Arial" w:hAnsi="Arial" w:cs="Arial"/>
          <w:sz w:val="24"/>
          <w:szCs w:val="24"/>
          <w:lang w:val="fr-FR"/>
        </w:rPr>
        <w:t> :</w:t>
      </w:r>
    </w:p>
    <w:p w:rsidR="00210CD2" w:rsidRDefault="00210CD2" w:rsidP="00E71E5D">
      <w:pPr>
        <w:pStyle w:val="KeinLeerraum"/>
        <w:spacing w:before="2"/>
        <w:jc w:val="both"/>
        <w:rPr>
          <w:rFonts w:ascii="Arial" w:hAnsi="Arial" w:cs="Arial"/>
          <w:sz w:val="24"/>
          <w:szCs w:val="24"/>
          <w:lang w:val="fr-FR"/>
        </w:rPr>
      </w:pP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Soutien réglementé mais pas légiféré:</w:t>
      </w:r>
    </w:p>
    <w:p w:rsidR="00210CD2" w:rsidRPr="001100DA" w:rsidRDefault="00210CD2" w:rsidP="00E71E5D">
      <w:pPr>
        <w:pStyle w:val="KeinLeerraum"/>
        <w:spacing w:before="2"/>
        <w:ind w:left="360"/>
        <w:jc w:val="both"/>
        <w:rPr>
          <w:rFonts w:ascii="Arial" w:hAnsi="Arial" w:cs="Arial"/>
          <w:lang w:val="fr-FR"/>
        </w:rPr>
      </w:pPr>
    </w:p>
    <w:p w:rsidR="00210CD2" w:rsidRPr="001100DA" w:rsidRDefault="00210CD2" w:rsidP="00E71E5D">
      <w:pPr>
        <w:pStyle w:val="KeinLeerraum"/>
        <w:spacing w:before="2"/>
        <w:ind w:left="360"/>
        <w:jc w:val="both"/>
        <w:rPr>
          <w:rFonts w:ascii="Arial" w:hAnsi="Arial" w:cs="Arial"/>
          <w:sz w:val="24"/>
          <w:szCs w:val="24"/>
          <w:lang w:val="fr-FR"/>
        </w:rPr>
      </w:pPr>
      <w:r w:rsidRPr="001100DA">
        <w:rPr>
          <w:rFonts w:ascii="Arial" w:hAnsi="Arial" w:cs="Arial"/>
          <w:sz w:val="24"/>
          <w:szCs w:val="24"/>
          <w:lang w:val="fr-FR"/>
        </w:rPr>
        <w:t>Prise en charge par l’Etat des frais liés à l’aide humaine dont peuvent avoir besoin des personnes atteintes d’un handicap sensoriel dans le cadre de formations professionnelles continues et de situations d’examens de promotion et de carrière légaux ou réglementaires</w:t>
      </w:r>
    </w:p>
    <w:p w:rsidR="00210CD2" w:rsidRPr="001100DA" w:rsidRDefault="006C1A34" w:rsidP="00E71E5D">
      <w:pPr>
        <w:pStyle w:val="KeinLeerraum"/>
        <w:spacing w:before="2"/>
        <w:ind w:left="360"/>
        <w:jc w:val="both"/>
        <w:rPr>
          <w:rFonts w:ascii="Arial" w:hAnsi="Arial" w:cs="Arial"/>
          <w:sz w:val="24"/>
          <w:szCs w:val="24"/>
          <w:lang w:val="fr-FR"/>
        </w:rPr>
      </w:pPr>
      <w:hyperlink r:id="rId15" w:history="1">
        <w:r w:rsidR="00210CD2" w:rsidRPr="001100DA">
          <w:rPr>
            <w:rStyle w:val="Hyperlink"/>
            <w:rFonts w:ascii="Arial" w:hAnsi="Arial" w:cs="Arial"/>
            <w:sz w:val="24"/>
            <w:szCs w:val="24"/>
            <w:lang w:val="fr-FR"/>
          </w:rPr>
          <w:t>http://www.mfi.public.lu/formulaires/secteur_handicap/Aide_humaine_procedure.doc</w:t>
        </w:r>
      </w:hyperlink>
    </w:p>
    <w:p w:rsidR="00210CD2" w:rsidRPr="001100DA" w:rsidRDefault="00210CD2" w:rsidP="00E71E5D">
      <w:pPr>
        <w:pStyle w:val="KeinLeerraum"/>
        <w:spacing w:before="2"/>
        <w:ind w:left="360"/>
        <w:jc w:val="both"/>
        <w:rPr>
          <w:rFonts w:ascii="Arial" w:hAnsi="Arial" w:cs="Arial"/>
          <w:sz w:val="24"/>
          <w:szCs w:val="24"/>
          <w:lang w:val="fr-FR"/>
        </w:rPr>
      </w:pPr>
      <w:r w:rsidRPr="001100DA">
        <w:rPr>
          <w:rFonts w:ascii="Arial" w:hAnsi="Arial" w:cs="Arial"/>
          <w:sz w:val="24"/>
          <w:szCs w:val="24"/>
          <w:lang w:val="fr-FR"/>
        </w:rPr>
        <w:t>Problème : il faut organiser l’aide soi-même et avancer les coûts.</w:t>
      </w:r>
    </w:p>
    <w:p w:rsidR="00210CD2" w:rsidRPr="001100DA" w:rsidRDefault="00210CD2" w:rsidP="00E71E5D">
      <w:pPr>
        <w:pStyle w:val="KeinLeerraum"/>
        <w:spacing w:before="2"/>
        <w:ind w:left="360"/>
        <w:jc w:val="both"/>
        <w:rPr>
          <w:rFonts w:ascii="Arial" w:hAnsi="Arial" w:cs="Arial"/>
          <w:sz w:val="24"/>
          <w:szCs w:val="24"/>
          <w:lang w:val="fr-FR"/>
        </w:rPr>
      </w:pPr>
    </w:p>
    <w:p w:rsidR="00210CD2" w:rsidRPr="001100DA" w:rsidRDefault="00210CD2" w:rsidP="00E71E5D">
      <w:pPr>
        <w:pStyle w:val="KeinLeerraum"/>
        <w:spacing w:before="2"/>
        <w:ind w:left="720"/>
        <w:jc w:val="both"/>
        <w:rPr>
          <w:rFonts w:ascii="Arial" w:hAnsi="Arial" w:cs="Arial"/>
          <w:sz w:val="24"/>
          <w:szCs w:val="24"/>
          <w:u w:val="single"/>
          <w:lang w:val="fr-FR"/>
        </w:rPr>
      </w:pP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 xml:space="preserve">Il existe toutefois un système éducatif différencié pour les enfants à besoin éducatifs particuliers. L’orientation et l’admission dans l’éducation différencié dépend de </w:t>
      </w:r>
      <w:smartTag w:uri="urn:schemas-microsoft-com:office:smarttags" w:element="PersonName">
        <w:smartTagPr>
          <w:attr w:name="ProductID" w:val="la Commission"/>
        </w:smartTagPr>
        <w:r w:rsidRPr="001100DA">
          <w:rPr>
            <w:rFonts w:ascii="Arial" w:hAnsi="Arial" w:cs="Arial"/>
            <w:sz w:val="24"/>
            <w:szCs w:val="24"/>
            <w:lang w:val="fr-FR"/>
          </w:rPr>
          <w:t>la Commission</w:t>
        </w:r>
      </w:smartTag>
      <w:r>
        <w:rPr>
          <w:rFonts w:ascii="Arial" w:hAnsi="Arial" w:cs="Arial"/>
          <w:sz w:val="24"/>
          <w:szCs w:val="24"/>
          <w:lang w:val="fr-FR"/>
        </w:rPr>
        <w:t xml:space="preserve"> médico-psycho-</w:t>
      </w:r>
      <w:r w:rsidRPr="001100DA">
        <w:rPr>
          <w:rFonts w:ascii="Arial" w:hAnsi="Arial" w:cs="Arial"/>
          <w:sz w:val="24"/>
          <w:szCs w:val="24"/>
          <w:lang w:val="fr-FR"/>
        </w:rPr>
        <w:t>pédagogique nationale.</w:t>
      </w:r>
    </w:p>
    <w:p w:rsidR="00210CD2" w:rsidRPr="001100DA" w:rsidRDefault="00210CD2" w:rsidP="00E71E5D">
      <w:pPr>
        <w:pStyle w:val="KeinLeerraum"/>
        <w:spacing w:before="2"/>
        <w:jc w:val="both"/>
        <w:rPr>
          <w:rFonts w:ascii="Arial" w:hAnsi="Arial" w:cs="Arial"/>
          <w:sz w:val="24"/>
          <w:szCs w:val="24"/>
          <w:lang w:val="fr-FR"/>
        </w:rPr>
      </w:pPr>
      <w:r w:rsidRPr="001100DA">
        <w:rPr>
          <w:rFonts w:ascii="Arial" w:hAnsi="Arial" w:cs="Arial"/>
          <w:sz w:val="24"/>
          <w:szCs w:val="24"/>
          <w:lang w:val="fr-FR"/>
        </w:rPr>
        <w:t xml:space="preserve">Il est toutefois important de noter que l’avis des parents prévaut selon la loi, alors qu’en réalité leur avis n’est pas toujours pris en compte. </w:t>
      </w:r>
    </w:p>
    <w:p w:rsidR="00210CD2" w:rsidRDefault="00210CD2" w:rsidP="00E71E5D">
      <w:pPr>
        <w:pStyle w:val="KeinLeerraum"/>
        <w:spacing w:before="2"/>
        <w:jc w:val="both"/>
        <w:rPr>
          <w:rFonts w:ascii="Arial" w:hAnsi="Arial" w:cs="Arial"/>
          <w:sz w:val="24"/>
          <w:szCs w:val="24"/>
          <w:lang w:val="fr-FR"/>
        </w:rPr>
      </w:pPr>
      <w:r>
        <w:rPr>
          <w:rFonts w:ascii="Arial" w:hAnsi="Arial" w:cs="Arial"/>
          <w:sz w:val="24"/>
          <w:szCs w:val="24"/>
          <w:lang w:val="fr-FR"/>
        </w:rPr>
        <w:t>Pour information :</w:t>
      </w:r>
    </w:p>
    <w:p w:rsidR="00210CD2" w:rsidRPr="001100DA" w:rsidRDefault="00210CD2" w:rsidP="00E71E5D">
      <w:pPr>
        <w:jc w:val="both"/>
        <w:rPr>
          <w:rFonts w:ascii="Arial" w:hAnsi="Arial" w:cs="Arial"/>
          <w:color w:val="000000"/>
          <w:sz w:val="24"/>
          <w:lang w:eastAsia="fr-FR"/>
        </w:rPr>
      </w:pPr>
      <w:r w:rsidRPr="001100DA">
        <w:rPr>
          <w:rFonts w:ascii="Arial" w:hAnsi="Arial" w:cs="Arial"/>
          <w:color w:val="000000"/>
          <w:sz w:val="24"/>
          <w:lang w:eastAsia="fr-FR"/>
        </w:rPr>
        <w:t xml:space="preserve">124 enfants (entre 4 et 21 ans) se trouvent dans des structures en Allemagne, France, Belgique et Grande-Bretagne. Ces enfants s'y trouvent par placement par le juge de jeunesse, l'ONE ou encore </w:t>
      </w:r>
      <w:smartTag w:uri="urn:schemas-microsoft-com:office:smarttags" w:element="PersonName">
        <w:smartTagPr>
          <w:attr w:name="ProductID" w:val="la Commission"/>
        </w:smartTagPr>
        <w:r w:rsidRPr="001100DA">
          <w:rPr>
            <w:rFonts w:ascii="Arial" w:hAnsi="Arial" w:cs="Arial"/>
            <w:color w:val="000000"/>
            <w:sz w:val="24"/>
            <w:lang w:eastAsia="fr-FR"/>
          </w:rPr>
          <w:t>la Commission</w:t>
        </w:r>
      </w:smartTag>
      <w:r w:rsidRPr="001100DA">
        <w:rPr>
          <w:rFonts w:ascii="Arial" w:hAnsi="Arial" w:cs="Arial"/>
          <w:color w:val="000000"/>
          <w:sz w:val="24"/>
          <w:lang w:eastAsia="fr-FR"/>
        </w:rPr>
        <w:t xml:space="preserve"> médico-psycho-pédagogique nationale. (En Belgique germanophone se trouvent 78 enfants, dont 21 enfants à besoins éducatifs spécifiques). </w:t>
      </w:r>
    </w:p>
    <w:p w:rsidR="00210CD2" w:rsidRPr="00E71E5D" w:rsidRDefault="00210CD2" w:rsidP="00E71E5D">
      <w:pPr>
        <w:jc w:val="both"/>
        <w:rPr>
          <w:rFonts w:ascii="Arial" w:hAnsi="Arial" w:cs="Arial"/>
          <w:b/>
          <w:sz w:val="24"/>
        </w:rPr>
      </w:pPr>
      <w:r w:rsidRPr="00E71E5D">
        <w:rPr>
          <w:rFonts w:ascii="Arial" w:hAnsi="Arial" w:cs="Arial"/>
          <w:b/>
          <w:sz w:val="24"/>
        </w:rPr>
        <w:lastRenderedPageBreak/>
        <w:t>Question 2</w:t>
      </w:r>
    </w:p>
    <w:p w:rsidR="00210CD2" w:rsidRPr="00E71E5D" w:rsidRDefault="00210CD2" w:rsidP="00E71E5D">
      <w:pPr>
        <w:pStyle w:val="KeinLeerraum"/>
        <w:spacing w:before="2"/>
        <w:jc w:val="both"/>
        <w:rPr>
          <w:rFonts w:ascii="Arial" w:hAnsi="Arial" w:cs="Arial"/>
          <w:b/>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En règle générale oui.</w:t>
      </w: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 xml:space="preserve">Les experts d’autres ministères exercent tout au plus un rôle de consultant. </w:t>
      </w: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 xml:space="preserve">Une exception existe pour </w:t>
      </w:r>
      <w:smartTag w:uri="urn:schemas-microsoft-com:office:smarttags" w:element="PersonName">
        <w:smartTagPr>
          <w:attr w:name="ProductID" w:val="la Formation"/>
        </w:smartTagPr>
        <w:r w:rsidRPr="00E71E5D">
          <w:rPr>
            <w:rFonts w:ascii="Arial" w:hAnsi="Arial" w:cs="Arial"/>
            <w:sz w:val="24"/>
            <w:szCs w:val="24"/>
            <w:lang w:val="fr-FR"/>
          </w:rPr>
          <w:t>la Formation</w:t>
        </w:r>
      </w:smartTag>
      <w:r w:rsidRPr="00E71E5D">
        <w:rPr>
          <w:rFonts w:ascii="Arial" w:hAnsi="Arial" w:cs="Arial"/>
          <w:sz w:val="24"/>
          <w:szCs w:val="24"/>
          <w:lang w:val="fr-FR"/>
        </w:rPr>
        <w:t xml:space="preserve"> professionnelle – 2 possibilités de formation professionnelle spécifiques.</w:t>
      </w: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 xml:space="preserve">Centres de propédeutiques scolaires sous tutelle du ministère de l’Education nationale, Centre de propédeutiques au sein des ateliers protégés sous tutelle du Ministère de </w:t>
      </w:r>
      <w:smartTag w:uri="urn:schemas-microsoft-com:office:smarttags" w:element="PersonName">
        <w:smartTagPr>
          <w:attr w:name="ProductID" w:val="la Famille."/>
        </w:smartTagPr>
        <w:r w:rsidRPr="00E71E5D">
          <w:rPr>
            <w:rFonts w:ascii="Arial" w:hAnsi="Arial" w:cs="Arial"/>
            <w:sz w:val="24"/>
            <w:szCs w:val="24"/>
            <w:lang w:val="fr-FR"/>
          </w:rPr>
          <w:t>la Famille.</w:t>
        </w:r>
      </w:smartTag>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Législation :</w:t>
      </w:r>
    </w:p>
    <w:p w:rsidR="00210CD2" w:rsidRPr="00E71E5D" w:rsidRDefault="00210CD2" w:rsidP="00E71E5D">
      <w:pPr>
        <w:pStyle w:val="KeinLeerraum"/>
        <w:spacing w:before="2"/>
        <w:jc w:val="both"/>
        <w:rPr>
          <w:rFonts w:ascii="Arial" w:hAnsi="Arial" w:cs="Arial"/>
          <w:i/>
          <w:sz w:val="24"/>
          <w:szCs w:val="24"/>
          <w:lang w:val="fr-FR"/>
        </w:rPr>
      </w:pPr>
    </w:p>
    <w:p w:rsidR="00210CD2" w:rsidRPr="001100DA" w:rsidRDefault="00210CD2" w:rsidP="00E71E5D">
      <w:pPr>
        <w:pStyle w:val="KeinLeerraum"/>
        <w:spacing w:before="2"/>
        <w:jc w:val="both"/>
        <w:rPr>
          <w:rFonts w:ascii="Arial" w:hAnsi="Arial" w:cs="Arial"/>
          <w:i/>
          <w:sz w:val="20"/>
          <w:szCs w:val="20"/>
          <w:lang w:val="fr-FR"/>
        </w:rPr>
      </w:pPr>
      <w:r w:rsidRPr="001100DA">
        <w:rPr>
          <w:rFonts w:ascii="Arial" w:hAnsi="Arial" w:cs="Arial"/>
          <w:i/>
          <w:sz w:val="20"/>
          <w:szCs w:val="20"/>
          <w:lang w:val="fr-FR"/>
        </w:rPr>
        <w:t>Loi du 14 mars 1973 portant création d´instituts et de services d´éducation différenciée</w:t>
      </w:r>
    </w:p>
    <w:p w:rsidR="00210CD2" w:rsidRPr="001100DA" w:rsidRDefault="00210CD2" w:rsidP="00E71E5D">
      <w:pPr>
        <w:pStyle w:val="KeinLeerraum"/>
        <w:spacing w:before="2"/>
        <w:jc w:val="both"/>
        <w:rPr>
          <w:rFonts w:ascii="Arial" w:hAnsi="Arial" w:cs="Arial"/>
          <w:i/>
          <w:sz w:val="20"/>
          <w:szCs w:val="20"/>
          <w:lang w:val="fr-FR"/>
        </w:rPr>
      </w:pPr>
      <w:r w:rsidRPr="001100DA">
        <w:rPr>
          <w:rFonts w:ascii="Arial" w:hAnsi="Arial" w:cs="Arial"/>
          <w:i/>
          <w:sz w:val="20"/>
          <w:szCs w:val="20"/>
          <w:lang w:val="fr-FR"/>
        </w:rPr>
        <w:t xml:space="preserve">Règlement grand-ducal du 21 novembre 1984 portant organisation du centre de propédeutique professionnelle à </w:t>
      </w:r>
      <w:proofErr w:type="spellStart"/>
      <w:r w:rsidRPr="001100DA">
        <w:rPr>
          <w:rFonts w:ascii="Arial" w:hAnsi="Arial" w:cs="Arial"/>
          <w:i/>
          <w:sz w:val="20"/>
          <w:szCs w:val="20"/>
          <w:lang w:val="fr-FR"/>
        </w:rPr>
        <w:t>Warken</w:t>
      </w:r>
      <w:proofErr w:type="spellEnd"/>
      <w:r w:rsidRPr="001100DA">
        <w:rPr>
          <w:rFonts w:ascii="Arial" w:hAnsi="Arial" w:cs="Arial"/>
          <w:i/>
          <w:sz w:val="20"/>
          <w:szCs w:val="20"/>
          <w:lang w:val="fr-FR"/>
        </w:rPr>
        <w:t xml:space="preserve">/Ettelbrück </w:t>
      </w:r>
    </w:p>
    <w:p w:rsidR="00210CD2" w:rsidRPr="001100DA" w:rsidRDefault="00210CD2" w:rsidP="00E71E5D">
      <w:pPr>
        <w:pStyle w:val="KeinLeerraum"/>
        <w:spacing w:before="2"/>
        <w:jc w:val="both"/>
        <w:rPr>
          <w:rFonts w:ascii="Arial" w:hAnsi="Arial" w:cs="Arial"/>
          <w:i/>
          <w:sz w:val="20"/>
          <w:szCs w:val="20"/>
          <w:lang w:val="fr-FR"/>
        </w:rPr>
      </w:pPr>
      <w:r w:rsidRPr="001100DA">
        <w:rPr>
          <w:rFonts w:ascii="Arial" w:hAnsi="Arial" w:cs="Arial"/>
          <w:i/>
          <w:sz w:val="20"/>
          <w:szCs w:val="20"/>
          <w:lang w:val="fr-FR"/>
        </w:rPr>
        <w:t>Règlement grand-ducal du 20 décembre 1984 portant création d´un centre de propédeutique professionnelle à Clervaux.</w:t>
      </w:r>
    </w:p>
    <w:p w:rsidR="00210CD2" w:rsidRPr="001100DA" w:rsidRDefault="00210CD2" w:rsidP="00E71E5D">
      <w:pPr>
        <w:pStyle w:val="KeinLeerraum"/>
        <w:spacing w:before="2"/>
        <w:jc w:val="both"/>
        <w:rPr>
          <w:rFonts w:ascii="Arial" w:hAnsi="Arial" w:cs="Arial"/>
          <w:i/>
          <w:sz w:val="20"/>
          <w:szCs w:val="20"/>
          <w:lang w:val="fr-FR"/>
        </w:rPr>
      </w:pPr>
      <w:r w:rsidRPr="001100DA">
        <w:rPr>
          <w:rFonts w:ascii="Arial" w:hAnsi="Arial" w:cs="Arial"/>
          <w:i/>
          <w:sz w:val="20"/>
          <w:szCs w:val="20"/>
          <w:lang w:val="fr-FR"/>
        </w:rPr>
        <w:t>Règlement grand-ducal du 20 décembre 1984 portant organisation du centre de propédeutique professionnelle à Clervaux.</w:t>
      </w:r>
    </w:p>
    <w:p w:rsidR="00210CD2" w:rsidRPr="001100DA" w:rsidRDefault="00210CD2" w:rsidP="00E71E5D">
      <w:pPr>
        <w:pStyle w:val="KeinLeerraum"/>
        <w:spacing w:before="2"/>
        <w:jc w:val="both"/>
        <w:rPr>
          <w:rFonts w:ascii="Arial" w:hAnsi="Arial" w:cs="Arial"/>
          <w:i/>
          <w:sz w:val="20"/>
          <w:szCs w:val="20"/>
          <w:lang w:val="fr-FR"/>
        </w:rPr>
      </w:pPr>
      <w:r w:rsidRPr="001100DA">
        <w:rPr>
          <w:rFonts w:ascii="Arial" w:hAnsi="Arial" w:cs="Arial"/>
          <w:i/>
          <w:sz w:val="20"/>
          <w:szCs w:val="20"/>
          <w:lang w:val="fr-FR"/>
        </w:rPr>
        <w:t xml:space="preserve">Règlement grand-ducal du 12 novembre 1985 portant organisation du centre de propédeutique professionnelle à </w:t>
      </w:r>
      <w:proofErr w:type="spellStart"/>
      <w:r w:rsidRPr="001100DA">
        <w:rPr>
          <w:rFonts w:ascii="Arial" w:hAnsi="Arial" w:cs="Arial"/>
          <w:i/>
          <w:sz w:val="20"/>
          <w:szCs w:val="20"/>
          <w:lang w:val="fr-FR"/>
        </w:rPr>
        <w:t>Walferdange</w:t>
      </w:r>
      <w:proofErr w:type="spellEnd"/>
    </w:p>
    <w:p w:rsidR="00210CD2" w:rsidRPr="001100DA" w:rsidRDefault="00210CD2" w:rsidP="00E71E5D">
      <w:pPr>
        <w:pStyle w:val="KeinLeerraum"/>
        <w:spacing w:before="2"/>
        <w:jc w:val="both"/>
        <w:rPr>
          <w:rFonts w:ascii="Arial" w:hAnsi="Arial" w:cs="Arial"/>
          <w:lang w:val="fr-FR"/>
        </w:rPr>
      </w:pPr>
    </w:p>
    <w:p w:rsidR="00210CD2" w:rsidRPr="001100DA" w:rsidRDefault="00210CD2" w:rsidP="00E71E5D">
      <w:pPr>
        <w:spacing w:after="120"/>
        <w:jc w:val="both"/>
        <w:rPr>
          <w:rFonts w:ascii="Arial" w:hAnsi="Arial" w:cs="Arial"/>
          <w:b/>
          <w:sz w:val="24"/>
        </w:rPr>
      </w:pPr>
    </w:p>
    <w:p w:rsidR="00210CD2" w:rsidRPr="001100DA" w:rsidRDefault="00210CD2" w:rsidP="00E71E5D">
      <w:pPr>
        <w:spacing w:after="120"/>
        <w:jc w:val="both"/>
        <w:rPr>
          <w:rFonts w:ascii="Arial" w:hAnsi="Arial" w:cs="Arial"/>
          <w:b/>
          <w:sz w:val="24"/>
        </w:rPr>
      </w:pPr>
      <w:r>
        <w:rPr>
          <w:rFonts w:ascii="Arial" w:hAnsi="Arial" w:cs="Arial"/>
          <w:b/>
          <w:sz w:val="24"/>
        </w:rPr>
        <w:t>Question 3</w:t>
      </w: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Le système scolaire luxembourgeois possède deux structures scolaires parallèles séparées : l’enseignement ordinaire et l’enseignement spécial, appelé « éducation différenciée ». Une loi datant de 2009, qui organise l’enseignement fondamental, ne porte pas sur l’éducation spéciale. Le gouvernement envisage de créer une loi propre pour l’éducation différenciée. Il est probable que les deux structures parallèles coexisteront aussi à l’avenir. Il n’existe pas de programme visant à transformer le système scolaire actuel en un système scolaire inclusif pour </w:t>
      </w:r>
      <w:r w:rsidRPr="00E71E5D">
        <w:rPr>
          <w:rFonts w:ascii="Arial" w:hAnsi="Arial" w:cs="Arial"/>
          <w:i/>
          <w:sz w:val="24"/>
        </w:rPr>
        <w:t>tous</w:t>
      </w:r>
      <w:r w:rsidRPr="00E71E5D">
        <w:rPr>
          <w:rFonts w:ascii="Arial" w:hAnsi="Arial" w:cs="Arial"/>
          <w:sz w:val="24"/>
        </w:rPr>
        <w:t xml:space="preserve"> les enfants et adolescents. </w:t>
      </w:r>
    </w:p>
    <w:p w:rsidR="00210CD2" w:rsidRPr="00E71E5D" w:rsidRDefault="00210CD2" w:rsidP="00E71E5D">
      <w:pPr>
        <w:spacing w:after="120"/>
        <w:jc w:val="both"/>
        <w:rPr>
          <w:rFonts w:ascii="Arial" w:hAnsi="Arial" w:cs="Arial"/>
          <w:b/>
          <w:sz w:val="24"/>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3a)</w:t>
      </w:r>
    </w:p>
    <w:p w:rsidR="00210CD2" w:rsidRPr="001100DA" w:rsidRDefault="00210CD2" w:rsidP="00E71E5D">
      <w:pPr>
        <w:jc w:val="both"/>
        <w:rPr>
          <w:rFonts w:ascii="Arial" w:hAnsi="Arial" w:cs="Arial"/>
          <w:sz w:val="24"/>
          <w:lang w:eastAsia="fr-FR"/>
        </w:rPr>
      </w:pPr>
      <w:r w:rsidRPr="001100DA">
        <w:rPr>
          <w:rFonts w:ascii="Arial" w:hAnsi="Arial" w:cs="Arial"/>
          <w:sz w:val="24"/>
          <w:lang w:eastAsia="fr-FR"/>
        </w:rPr>
        <w:t>Une fusion des budgets  entre l'enseignement ordinaire et l'enseignement spécialisé n'est pas envisagée pour le moment, le ministère de l'éducation nationale ayant opté pour l'existence d'écoles spécialisées régionales dans les différentes régions du pays ainsi que pour le développement d'instituts spécialisés, n'accueillant que des enfants qui présentent un handicap particulier (enfants autistiques, enfants infirmes moteurs cérébraux (IMC), etc.). Une telle prolifération de structures spécialisées se heurte cependant contre les revendications de nombreuses associations qui sont actives dans ce domain</w:t>
      </w:r>
      <w:r>
        <w:rPr>
          <w:rFonts w:ascii="Arial" w:hAnsi="Arial" w:cs="Arial"/>
          <w:sz w:val="24"/>
          <w:lang w:eastAsia="fr-FR"/>
        </w:rPr>
        <w:t xml:space="preserve">e (Ensemble pour l'Inclusion, </w:t>
      </w:r>
      <w:proofErr w:type="spellStart"/>
      <w:r>
        <w:rPr>
          <w:rFonts w:ascii="Arial" w:hAnsi="Arial" w:cs="Arial"/>
          <w:sz w:val="24"/>
          <w:lang w:eastAsia="fr-FR"/>
        </w:rPr>
        <w:t>Në</w:t>
      </w:r>
      <w:r w:rsidRPr="001100DA">
        <w:rPr>
          <w:rFonts w:ascii="Arial" w:hAnsi="Arial" w:cs="Arial"/>
          <w:sz w:val="24"/>
          <w:lang w:eastAsia="fr-FR"/>
        </w:rPr>
        <w:t>mme</w:t>
      </w:r>
      <w:proofErr w:type="spellEnd"/>
      <w:r w:rsidRPr="001100DA">
        <w:rPr>
          <w:rFonts w:ascii="Arial" w:hAnsi="Arial" w:cs="Arial"/>
          <w:sz w:val="24"/>
          <w:lang w:eastAsia="fr-FR"/>
        </w:rPr>
        <w:t xml:space="preserve"> mat </w:t>
      </w:r>
      <w:proofErr w:type="spellStart"/>
      <w:r w:rsidRPr="001100DA">
        <w:rPr>
          <w:rFonts w:ascii="Arial" w:hAnsi="Arial" w:cs="Arial"/>
          <w:sz w:val="24"/>
          <w:lang w:eastAsia="fr-FR"/>
        </w:rPr>
        <w:t>eis</w:t>
      </w:r>
      <w:proofErr w:type="spellEnd"/>
      <w:r w:rsidRPr="001100DA">
        <w:rPr>
          <w:rFonts w:ascii="Arial" w:hAnsi="Arial" w:cs="Arial"/>
          <w:sz w:val="24"/>
          <w:lang w:eastAsia="fr-FR"/>
        </w:rPr>
        <w:t>). (BERTRAND)</w:t>
      </w:r>
    </w:p>
    <w:p w:rsidR="00210CD2" w:rsidRPr="001100DA" w:rsidRDefault="00210CD2" w:rsidP="00E71E5D">
      <w:pPr>
        <w:jc w:val="both"/>
        <w:rPr>
          <w:rFonts w:ascii="Arial" w:hAnsi="Arial" w:cs="Arial"/>
          <w:sz w:val="24"/>
          <w:lang w:eastAsia="fr-FR"/>
        </w:rPr>
      </w:pP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Même si les budgets et l’administration de l’enseignement ordinaire et de l’éducation différenciée sont séparés, il existe toutefois, sur le terrain, une coopération entre les deux systèmes au niveau des équipes </w:t>
      </w:r>
      <w:proofErr w:type="spellStart"/>
      <w:r w:rsidRPr="00E71E5D">
        <w:rPr>
          <w:rFonts w:ascii="Arial" w:hAnsi="Arial" w:cs="Arial"/>
          <w:sz w:val="24"/>
        </w:rPr>
        <w:t>multiprofessionnelles</w:t>
      </w:r>
      <w:proofErr w:type="spellEnd"/>
      <w:r w:rsidRPr="00E71E5D">
        <w:rPr>
          <w:rFonts w:ascii="Arial" w:hAnsi="Arial" w:cs="Arial"/>
          <w:sz w:val="24"/>
        </w:rPr>
        <w:t xml:space="preserve"> et des commissions </w:t>
      </w:r>
      <w:r w:rsidRPr="00E71E5D">
        <w:rPr>
          <w:rFonts w:ascii="Arial" w:hAnsi="Arial" w:cs="Arial"/>
          <w:sz w:val="24"/>
        </w:rPr>
        <w:lastRenderedPageBreak/>
        <w:t>d’inclusion scolaire, auxquelles appartiennent aussi des représentants de l’éducation différenciée (voir annexe A, art. 27, 28, 30).</w:t>
      </w:r>
    </w:p>
    <w:p w:rsidR="00210CD2" w:rsidRPr="001100DA" w:rsidRDefault="00210CD2" w:rsidP="00E71E5D">
      <w:pPr>
        <w:spacing w:after="120"/>
        <w:jc w:val="both"/>
        <w:rPr>
          <w:rFonts w:ascii="Arial" w:hAnsi="Arial" w:cs="Arial"/>
          <w:b/>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3b)</w:t>
      </w:r>
    </w:p>
    <w:p w:rsidR="00210CD2" w:rsidRPr="001100DA" w:rsidRDefault="00210CD2" w:rsidP="00E71E5D">
      <w:pPr>
        <w:spacing w:after="120"/>
        <w:ind w:left="708"/>
        <w:jc w:val="both"/>
        <w:rPr>
          <w:rFonts w:ascii="Arial" w:hAnsi="Arial" w:cs="Arial"/>
          <w:sz w:val="20"/>
        </w:rPr>
      </w:pPr>
      <w:r w:rsidRPr="001100DA">
        <w:rPr>
          <w:rFonts w:ascii="Arial" w:hAnsi="Arial" w:cs="Arial"/>
          <w:sz w:val="20"/>
        </w:rPr>
        <w:t>Remarque : Le texte français utilise le terme « affecter », le texte anglais le terme « </w:t>
      </w:r>
      <w:proofErr w:type="spellStart"/>
      <w:r w:rsidRPr="001100DA">
        <w:rPr>
          <w:rFonts w:ascii="Arial" w:hAnsi="Arial" w:cs="Arial"/>
          <w:sz w:val="20"/>
        </w:rPr>
        <w:t>transform</w:t>
      </w:r>
      <w:proofErr w:type="spellEnd"/>
      <w:r w:rsidRPr="001100DA">
        <w:rPr>
          <w:rFonts w:ascii="Arial" w:hAnsi="Arial" w:cs="Arial"/>
          <w:sz w:val="20"/>
        </w:rPr>
        <w:t> ». Les deux textes n’expriment pas la même idée. Je réponds au texte anglais.</w:t>
      </w: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Non. Des ressources de l’éducation spéciale existantes (comme des écoles ou des classes spécialisées) ne sont pas transformées dans le but d’assister l’enseignement ordinaire à inclure des élèves handicapés. Mais des personnes spécialisées, affectées à l’éducation différenciée, interviennent dans le cadre des équipes </w:t>
      </w:r>
      <w:proofErr w:type="spellStart"/>
      <w:r w:rsidRPr="00E71E5D">
        <w:rPr>
          <w:rFonts w:ascii="Arial" w:hAnsi="Arial" w:cs="Arial"/>
          <w:sz w:val="24"/>
        </w:rPr>
        <w:t>multiprofessionnelles</w:t>
      </w:r>
      <w:proofErr w:type="spellEnd"/>
      <w:r w:rsidRPr="00E71E5D">
        <w:rPr>
          <w:rFonts w:ascii="Arial" w:hAnsi="Arial" w:cs="Arial"/>
          <w:sz w:val="24"/>
        </w:rPr>
        <w:t xml:space="preserve"> et des commissions d’inclusion scolaire (voir question 3 a).</w:t>
      </w:r>
    </w:p>
    <w:p w:rsidR="00210CD2" w:rsidRPr="00E71E5D" w:rsidRDefault="00210CD2" w:rsidP="00E71E5D">
      <w:pPr>
        <w:jc w:val="both"/>
        <w:rPr>
          <w:rFonts w:ascii="Arial" w:hAnsi="Arial" w:cs="Arial"/>
          <w:sz w:val="24"/>
          <w:lang w:eastAsia="fr-FR"/>
        </w:rPr>
      </w:pPr>
      <w:r w:rsidRPr="00E71E5D">
        <w:rPr>
          <w:rFonts w:ascii="Arial" w:hAnsi="Arial" w:cs="Arial"/>
          <w:sz w:val="24"/>
          <w:lang w:eastAsia="fr-FR"/>
        </w:rPr>
        <w:t>Il arrive que différents enfants à bes</w:t>
      </w:r>
      <w:r>
        <w:rPr>
          <w:rFonts w:ascii="Arial" w:hAnsi="Arial" w:cs="Arial"/>
          <w:sz w:val="24"/>
          <w:lang w:eastAsia="fr-FR"/>
        </w:rPr>
        <w:t xml:space="preserve">oins spécifiques soient inclus </w:t>
      </w:r>
      <w:r w:rsidRPr="00E71E5D">
        <w:rPr>
          <w:rFonts w:ascii="Arial" w:hAnsi="Arial" w:cs="Arial"/>
          <w:sz w:val="24"/>
          <w:lang w:eastAsia="fr-FR"/>
        </w:rPr>
        <w:t>dans le système scolaire ordinaire et bénéficient de la sorte comme les autres enfants des ressources existantes de cet ordre d'enseignement (cours de natation, transports scolaires, etc.).</w:t>
      </w:r>
    </w:p>
    <w:p w:rsidR="00210CD2" w:rsidRPr="00E71E5D" w:rsidRDefault="00210CD2" w:rsidP="00E71E5D">
      <w:pPr>
        <w:spacing w:after="120"/>
        <w:jc w:val="both"/>
        <w:rPr>
          <w:rFonts w:ascii="Arial" w:hAnsi="Arial" w:cs="Arial"/>
          <w:sz w:val="24"/>
        </w:rPr>
      </w:pPr>
    </w:p>
    <w:p w:rsidR="00210CD2" w:rsidRPr="001100DA" w:rsidRDefault="00210CD2" w:rsidP="00E71E5D">
      <w:pPr>
        <w:spacing w:after="120"/>
        <w:jc w:val="both"/>
        <w:rPr>
          <w:rFonts w:ascii="Arial" w:hAnsi="Arial" w:cs="Arial"/>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3c)</w:t>
      </w:r>
    </w:p>
    <w:p w:rsidR="00210CD2" w:rsidRPr="00E71E5D" w:rsidRDefault="00210CD2" w:rsidP="00E71E5D">
      <w:pPr>
        <w:jc w:val="both"/>
        <w:rPr>
          <w:rFonts w:ascii="Arial" w:hAnsi="Arial" w:cs="Arial"/>
          <w:sz w:val="24"/>
          <w:lang w:eastAsia="fr-FR"/>
        </w:rPr>
      </w:pPr>
      <w:r w:rsidRPr="00E71E5D">
        <w:rPr>
          <w:rFonts w:ascii="Arial" w:hAnsi="Arial" w:cs="Arial"/>
          <w:sz w:val="24"/>
          <w:lang w:eastAsia="fr-FR"/>
        </w:rPr>
        <w:t>Une formation pour éducateurs gradués (</w:t>
      </w:r>
      <w:proofErr w:type="spellStart"/>
      <w:r w:rsidRPr="00E71E5D">
        <w:rPr>
          <w:rFonts w:ascii="Arial" w:hAnsi="Arial" w:cs="Arial"/>
          <w:sz w:val="24"/>
          <w:lang w:eastAsia="fr-FR"/>
        </w:rPr>
        <w:t>bachelor</w:t>
      </w:r>
      <w:proofErr w:type="spellEnd"/>
      <w:r w:rsidRPr="00E71E5D">
        <w:rPr>
          <w:rFonts w:ascii="Arial" w:hAnsi="Arial" w:cs="Arial"/>
          <w:sz w:val="24"/>
          <w:lang w:eastAsia="fr-FR"/>
        </w:rPr>
        <w:t xml:space="preserve">) et pour éducateurs diplômés (diplôme de fin d’études secondaires techniques) est offerte à Luxembourg. </w:t>
      </w:r>
    </w:p>
    <w:p w:rsidR="00210CD2" w:rsidRPr="00E71E5D" w:rsidRDefault="00210CD2" w:rsidP="00E71E5D">
      <w:pPr>
        <w:spacing w:after="120"/>
        <w:jc w:val="both"/>
        <w:rPr>
          <w:rFonts w:ascii="Arial" w:hAnsi="Arial" w:cs="Arial"/>
          <w:sz w:val="24"/>
        </w:rPr>
      </w:pPr>
      <w:r w:rsidRPr="00E71E5D">
        <w:rPr>
          <w:rFonts w:ascii="Arial" w:hAnsi="Arial" w:cs="Arial"/>
          <w:sz w:val="24"/>
          <w:lang w:eastAsia="fr-FR"/>
        </w:rPr>
        <w:t xml:space="preserve">Les pédagogues curatifs qui travaillent au Luxembourg ont bénéficié d’une formation spécialisée en Suisse ou en Allemagne (master). </w:t>
      </w:r>
      <w:r w:rsidRPr="00E71E5D">
        <w:rPr>
          <w:rFonts w:ascii="Arial" w:hAnsi="Arial" w:cs="Arial"/>
          <w:sz w:val="24"/>
        </w:rPr>
        <w:t xml:space="preserve">Il existe une spécialisation dans le cursus des éducateurs diplômés (niveau bac technique) et une formation universitaire de </w:t>
      </w:r>
      <w:proofErr w:type="spellStart"/>
      <w:r w:rsidRPr="00E71E5D">
        <w:rPr>
          <w:rFonts w:ascii="Arial" w:hAnsi="Arial" w:cs="Arial"/>
          <w:sz w:val="24"/>
        </w:rPr>
        <w:t>bachelor</w:t>
      </w:r>
      <w:proofErr w:type="spellEnd"/>
      <w:r w:rsidRPr="00E71E5D">
        <w:rPr>
          <w:rFonts w:ascii="Arial" w:hAnsi="Arial" w:cs="Arial"/>
          <w:sz w:val="24"/>
        </w:rPr>
        <w:t xml:space="preserve"> en sciences sociales et éducatives. Aucune de ces formations n’offre cependant une spécialisation en pédagogie spéciale ou inclusive, visant à qualifier les étudiants pour une pratique éducative scolaire.</w:t>
      </w:r>
    </w:p>
    <w:p w:rsidR="00210CD2" w:rsidRPr="00E71E5D" w:rsidRDefault="00210CD2" w:rsidP="00E71E5D">
      <w:pPr>
        <w:jc w:val="both"/>
        <w:rPr>
          <w:rFonts w:ascii="Arial" w:hAnsi="Arial" w:cs="Arial"/>
          <w:sz w:val="24"/>
          <w:lang w:eastAsia="fr-FR"/>
        </w:rPr>
      </w:pPr>
      <w:r w:rsidRPr="00E71E5D">
        <w:rPr>
          <w:rFonts w:ascii="Arial" w:hAnsi="Arial" w:cs="Arial"/>
          <w:sz w:val="24"/>
          <w:lang w:eastAsia="fr-FR"/>
        </w:rPr>
        <w:t>La formation des enseignant du fondamental, secondaire et supérieur n’inclut pas de module spécifique à la prise en charges des personnes en situation de handicap.</w:t>
      </w:r>
    </w:p>
    <w:p w:rsidR="00210CD2" w:rsidRDefault="00210CD2" w:rsidP="00E71E5D">
      <w:pPr>
        <w:spacing w:after="120"/>
        <w:jc w:val="both"/>
        <w:rPr>
          <w:rFonts w:ascii="Arial" w:hAnsi="Arial" w:cs="Arial"/>
        </w:rPr>
      </w:pPr>
    </w:p>
    <w:p w:rsidR="00210CD2" w:rsidRDefault="00210CD2" w:rsidP="00E71E5D">
      <w:pPr>
        <w:spacing w:after="120"/>
        <w:jc w:val="both"/>
        <w:rPr>
          <w:rFonts w:ascii="Arial" w:hAnsi="Arial" w:cs="Arial"/>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3d)</w:t>
      </w:r>
    </w:p>
    <w:p w:rsidR="00210CD2" w:rsidRPr="001100DA" w:rsidRDefault="00210CD2" w:rsidP="00E71E5D">
      <w:pPr>
        <w:spacing w:after="120"/>
        <w:ind w:left="708"/>
        <w:jc w:val="both"/>
        <w:rPr>
          <w:rFonts w:ascii="Arial" w:hAnsi="Arial" w:cs="Arial"/>
          <w:sz w:val="20"/>
        </w:rPr>
      </w:pPr>
      <w:r w:rsidRPr="001100DA">
        <w:rPr>
          <w:rFonts w:ascii="Arial" w:hAnsi="Arial" w:cs="Arial"/>
          <w:sz w:val="20"/>
        </w:rPr>
        <w:t xml:space="preserve">Remarque : le texte anglais parle de « to </w:t>
      </w:r>
      <w:proofErr w:type="spellStart"/>
      <w:r w:rsidRPr="001100DA">
        <w:rPr>
          <w:rFonts w:ascii="Arial" w:hAnsi="Arial" w:cs="Arial"/>
          <w:sz w:val="20"/>
        </w:rPr>
        <w:t>transfer</w:t>
      </w:r>
      <w:proofErr w:type="spellEnd"/>
      <w:r w:rsidRPr="001100DA">
        <w:rPr>
          <w:rFonts w:ascii="Arial" w:hAnsi="Arial" w:cs="Arial"/>
          <w:sz w:val="20"/>
        </w:rPr>
        <w:t xml:space="preserve"> </w:t>
      </w:r>
      <w:r w:rsidRPr="001100DA">
        <w:rPr>
          <w:rFonts w:ascii="Arial" w:hAnsi="Arial" w:cs="Arial"/>
          <w:i/>
          <w:sz w:val="20"/>
        </w:rPr>
        <w:t>all</w:t>
      </w:r>
      <w:r w:rsidRPr="001100DA">
        <w:rPr>
          <w:rFonts w:ascii="Arial" w:hAnsi="Arial" w:cs="Arial"/>
          <w:sz w:val="20"/>
        </w:rPr>
        <w:t xml:space="preserve"> </w:t>
      </w:r>
      <w:proofErr w:type="spellStart"/>
      <w:r w:rsidRPr="001100DA">
        <w:rPr>
          <w:rFonts w:ascii="Arial" w:hAnsi="Arial" w:cs="Arial"/>
          <w:sz w:val="20"/>
        </w:rPr>
        <w:t>students</w:t>
      </w:r>
      <w:proofErr w:type="spellEnd"/>
      <w:r w:rsidRPr="001100DA">
        <w:rPr>
          <w:rFonts w:ascii="Arial" w:hAnsi="Arial" w:cs="Arial"/>
          <w:sz w:val="20"/>
        </w:rPr>
        <w:t xml:space="preserve"> », le texte français de « transférer </w:t>
      </w:r>
      <w:r w:rsidRPr="001100DA">
        <w:rPr>
          <w:rFonts w:ascii="Arial" w:hAnsi="Arial" w:cs="Arial"/>
          <w:i/>
          <w:sz w:val="20"/>
        </w:rPr>
        <w:t>des</w:t>
      </w:r>
      <w:r w:rsidRPr="001100DA">
        <w:rPr>
          <w:rFonts w:ascii="Arial" w:hAnsi="Arial" w:cs="Arial"/>
          <w:sz w:val="20"/>
        </w:rPr>
        <w:t xml:space="preserve"> élèves ».</w:t>
      </w:r>
    </w:p>
    <w:p w:rsidR="00210CD2" w:rsidRPr="00E71E5D" w:rsidRDefault="00210CD2" w:rsidP="00E71E5D">
      <w:pPr>
        <w:jc w:val="both"/>
        <w:rPr>
          <w:rFonts w:ascii="Arial" w:hAnsi="Arial" w:cs="Arial"/>
          <w:sz w:val="24"/>
          <w:lang w:eastAsia="fr-FR"/>
        </w:rPr>
      </w:pPr>
      <w:r w:rsidRPr="00E71E5D">
        <w:rPr>
          <w:rFonts w:ascii="Arial" w:hAnsi="Arial" w:cs="Arial"/>
          <w:sz w:val="24"/>
        </w:rPr>
        <w:t xml:space="preserve">Concernant le texte anglais, la réponse est non. Concernant le texte français : </w:t>
      </w:r>
      <w:r w:rsidRPr="00E71E5D">
        <w:rPr>
          <w:rFonts w:ascii="Arial" w:hAnsi="Arial" w:cs="Arial"/>
          <w:sz w:val="24"/>
          <w:lang w:eastAsia="fr-FR"/>
        </w:rPr>
        <w:t>Le transfert d'enfants de structures spécialisées dans l'enseignement ordinaire est rare en raison des problèmes d'organisation entre les deux ordres d'enseignement et la réticence des titulaires de classe pour s'occuper d'enfants incapables de suivre le programme ordinaire de la classe et le manque de personnel de soutien.</w:t>
      </w:r>
    </w:p>
    <w:p w:rsidR="00210CD2" w:rsidRDefault="00210CD2" w:rsidP="00E71E5D">
      <w:pPr>
        <w:spacing w:after="120"/>
        <w:jc w:val="both"/>
        <w:rPr>
          <w:rFonts w:ascii="Arial" w:hAnsi="Arial" w:cs="Arial"/>
          <w:sz w:val="24"/>
          <w:lang w:eastAsia="fr-FR"/>
        </w:rPr>
      </w:pPr>
    </w:p>
    <w:p w:rsidR="00210CD2" w:rsidRDefault="00210CD2" w:rsidP="00E71E5D">
      <w:pPr>
        <w:spacing w:after="120"/>
        <w:jc w:val="both"/>
        <w:rPr>
          <w:rFonts w:ascii="Arial" w:hAnsi="Arial" w:cs="Arial"/>
          <w:sz w:val="24"/>
          <w:lang w:eastAsia="fr-FR"/>
        </w:rPr>
      </w:pPr>
    </w:p>
    <w:p w:rsidR="00210CD2" w:rsidRDefault="00210CD2" w:rsidP="00E71E5D">
      <w:pPr>
        <w:spacing w:after="120"/>
        <w:jc w:val="both"/>
        <w:rPr>
          <w:rFonts w:ascii="Arial" w:hAnsi="Arial" w:cs="Arial"/>
          <w:sz w:val="24"/>
          <w:lang w:eastAsia="fr-FR"/>
        </w:rPr>
      </w:pPr>
    </w:p>
    <w:p w:rsidR="00210CD2" w:rsidRDefault="00210CD2" w:rsidP="00E71E5D">
      <w:pPr>
        <w:spacing w:after="120"/>
        <w:jc w:val="both"/>
        <w:rPr>
          <w:rFonts w:ascii="Arial" w:hAnsi="Arial" w:cs="Arial"/>
          <w:sz w:val="24"/>
          <w:lang w:eastAsia="fr-FR"/>
        </w:rPr>
      </w:pPr>
    </w:p>
    <w:p w:rsidR="00210CD2" w:rsidRPr="00E71E5D" w:rsidRDefault="00210CD2" w:rsidP="00E71E5D">
      <w:pPr>
        <w:spacing w:after="120"/>
        <w:jc w:val="both"/>
        <w:rPr>
          <w:rFonts w:ascii="Arial" w:hAnsi="Arial" w:cs="Arial"/>
          <w:sz w:val="24"/>
          <w:lang w:eastAsia="fr-FR"/>
        </w:rPr>
      </w:pPr>
      <w:r w:rsidRPr="00E71E5D">
        <w:rPr>
          <w:rFonts w:ascii="Arial" w:hAnsi="Arial" w:cs="Arial"/>
          <w:b/>
          <w:sz w:val="24"/>
        </w:rPr>
        <w:lastRenderedPageBreak/>
        <w:t>3</w:t>
      </w:r>
      <w:r>
        <w:rPr>
          <w:rFonts w:ascii="Arial" w:hAnsi="Arial" w:cs="Arial"/>
          <w:b/>
          <w:sz w:val="24"/>
        </w:rPr>
        <w:t>e)</w:t>
      </w:r>
    </w:p>
    <w:p w:rsidR="00210CD2" w:rsidRPr="001100DA" w:rsidRDefault="00210CD2" w:rsidP="00E71E5D">
      <w:pPr>
        <w:jc w:val="both"/>
        <w:rPr>
          <w:rFonts w:ascii="Arial" w:hAnsi="Arial" w:cs="Arial"/>
          <w:sz w:val="24"/>
          <w:lang w:eastAsia="fr-FR"/>
        </w:rPr>
      </w:pPr>
      <w:r w:rsidRPr="001100DA">
        <w:rPr>
          <w:rFonts w:ascii="Arial" w:hAnsi="Arial" w:cs="Arial"/>
          <w:sz w:val="24"/>
          <w:lang w:eastAsia="fr-FR"/>
        </w:rPr>
        <w:t>L'entretien des écoles de l'enseignement fondamental tombe sous la compétence financière des communes, ce qui fait que des transformations au niveau des salles de classe ou écoles (rampes pour chaises roulantes, etc.) dépendent de la bonne volonté des pouvoirs locaux et de leurs services techniques, qui généralement sont disposés à effectuer les changements aux bâtiments en cas de besoin.</w:t>
      </w:r>
    </w:p>
    <w:p w:rsidR="00210CD2" w:rsidRPr="001100DA" w:rsidRDefault="00210CD2" w:rsidP="00E71E5D">
      <w:pPr>
        <w:jc w:val="both"/>
        <w:rPr>
          <w:rFonts w:ascii="Arial" w:hAnsi="Arial" w:cs="Arial"/>
          <w:sz w:val="24"/>
          <w:lang w:eastAsia="fr-FR"/>
        </w:rPr>
      </w:pPr>
      <w:r w:rsidRPr="001100DA">
        <w:rPr>
          <w:rFonts w:ascii="Arial" w:hAnsi="Arial" w:cs="Arial"/>
          <w:sz w:val="24"/>
          <w:lang w:eastAsia="fr-FR"/>
        </w:rPr>
        <w:t>Les infrastructures scolaires ne sont pas toutes accessibles.</w:t>
      </w:r>
    </w:p>
    <w:p w:rsidR="00210CD2" w:rsidRPr="001100DA" w:rsidRDefault="00210CD2" w:rsidP="00E71E5D">
      <w:pPr>
        <w:jc w:val="both"/>
        <w:rPr>
          <w:rFonts w:ascii="Arial" w:hAnsi="Arial" w:cs="Arial"/>
          <w:sz w:val="24"/>
          <w:lang w:eastAsia="fr-FR"/>
        </w:rPr>
      </w:pPr>
    </w:p>
    <w:p w:rsidR="00210CD2" w:rsidRPr="001100DA" w:rsidRDefault="00210CD2" w:rsidP="00E71E5D">
      <w:pPr>
        <w:spacing w:after="120"/>
        <w:jc w:val="both"/>
        <w:rPr>
          <w:rFonts w:ascii="Arial" w:hAnsi="Arial" w:cs="Arial"/>
          <w:b/>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3f) i</w:t>
      </w:r>
    </w:p>
    <w:p w:rsidR="00210CD2" w:rsidRPr="001100DA" w:rsidRDefault="00210CD2" w:rsidP="00E71E5D">
      <w:pPr>
        <w:spacing w:after="120"/>
        <w:jc w:val="both"/>
        <w:rPr>
          <w:rFonts w:ascii="Arial" w:hAnsi="Arial" w:cs="Arial"/>
        </w:rPr>
      </w:pP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Au niveau de l’enseignement fondamental : Les élèves à besoins éducatifs spécifiques peuvent bénéficier d’une adaptation de l’enseignement et/ou d’une aide en classe par un des membres de l’équipe </w:t>
      </w:r>
      <w:proofErr w:type="spellStart"/>
      <w:r w:rsidRPr="00E71E5D">
        <w:rPr>
          <w:rFonts w:ascii="Arial" w:hAnsi="Arial" w:cs="Arial"/>
          <w:sz w:val="24"/>
        </w:rPr>
        <w:t>multiprofessionnelle</w:t>
      </w:r>
      <w:proofErr w:type="spellEnd"/>
      <w:r w:rsidRPr="00E71E5D">
        <w:rPr>
          <w:rFonts w:ascii="Arial" w:hAnsi="Arial" w:cs="Arial"/>
          <w:sz w:val="24"/>
        </w:rPr>
        <w:t xml:space="preserve"> conformément à un « plan de prise en charge individualisé » (voir annexe A, art. 29).</w:t>
      </w:r>
    </w:p>
    <w:p w:rsidR="00210CD2" w:rsidRPr="00E71E5D" w:rsidRDefault="00210CD2" w:rsidP="00E71E5D">
      <w:pPr>
        <w:spacing w:after="120"/>
        <w:jc w:val="both"/>
        <w:rPr>
          <w:rFonts w:ascii="Arial" w:hAnsi="Arial" w:cs="Arial"/>
          <w:sz w:val="24"/>
        </w:rPr>
      </w:pPr>
      <w:r w:rsidRPr="00E71E5D">
        <w:rPr>
          <w:rFonts w:ascii="Arial" w:hAnsi="Arial" w:cs="Arial"/>
          <w:sz w:val="24"/>
        </w:rPr>
        <w:t>Au niveau de l’enseignement secondaire, secondaire technique et de la formation des adultes : La loi du 15 juillet 2011 prévoit l’instauration d’aménagements raisonnables concernant les épreuves d’évaluation et les examens. Ces mesures s’appliquent seulement au profit des élèves à besoins éducatifs « particuliers », c’est-à-dire des élèves ayant des incapacités (</w:t>
      </w:r>
      <w:proofErr w:type="spellStart"/>
      <w:r w:rsidRPr="00E71E5D">
        <w:rPr>
          <w:rFonts w:ascii="Arial" w:hAnsi="Arial" w:cs="Arial"/>
          <w:i/>
          <w:sz w:val="24"/>
        </w:rPr>
        <w:t>disabilities</w:t>
      </w:r>
      <w:proofErr w:type="spellEnd"/>
      <w:r w:rsidRPr="00E71E5D">
        <w:rPr>
          <w:rFonts w:ascii="Arial" w:hAnsi="Arial" w:cs="Arial"/>
          <w:sz w:val="24"/>
        </w:rPr>
        <w:t xml:space="preserve">) </w:t>
      </w:r>
      <w:r w:rsidRPr="00E71E5D">
        <w:rPr>
          <w:rFonts w:ascii="Arial" w:hAnsi="Arial" w:cs="Arial"/>
          <w:i/>
          <w:sz w:val="24"/>
        </w:rPr>
        <w:t>physiques</w:t>
      </w:r>
      <w:r w:rsidRPr="00E71E5D">
        <w:rPr>
          <w:rFonts w:ascii="Arial" w:hAnsi="Arial" w:cs="Arial"/>
          <w:sz w:val="24"/>
        </w:rPr>
        <w:t xml:space="preserve"> (voir annexe B). Il est à noter que le texte emploie le terme « particulier » et non pas le terme usuel « spécial » ou « spécifique ».</w:t>
      </w:r>
    </w:p>
    <w:p w:rsidR="00210CD2" w:rsidRPr="00E71E5D" w:rsidRDefault="00210CD2" w:rsidP="00E71E5D">
      <w:pPr>
        <w:spacing w:after="120"/>
        <w:jc w:val="both"/>
        <w:rPr>
          <w:rFonts w:ascii="Arial" w:hAnsi="Arial" w:cs="Arial"/>
          <w:sz w:val="24"/>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3f) ii</w:t>
      </w:r>
    </w:p>
    <w:p w:rsidR="00210CD2" w:rsidRPr="001100DA" w:rsidRDefault="00210CD2" w:rsidP="00E71E5D">
      <w:pPr>
        <w:spacing w:after="120"/>
        <w:jc w:val="both"/>
        <w:rPr>
          <w:rFonts w:ascii="Arial" w:hAnsi="Arial" w:cs="Arial"/>
        </w:rPr>
      </w:pP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En principe, tous les élèves doivent atteindre un niveau de compétences (appelé « socle de compétences ») défini pour passer à un niveau d’enseignement supérieur ou pour obtenir un diplôme. Cela vaut pour les élèves passant de l’enseignement fondamental à l’enseignement secondaire. </w:t>
      </w:r>
    </w:p>
    <w:p w:rsidR="00210CD2" w:rsidRPr="00E71E5D" w:rsidRDefault="00210CD2" w:rsidP="00E71E5D">
      <w:pPr>
        <w:spacing w:after="120"/>
        <w:jc w:val="both"/>
        <w:rPr>
          <w:rFonts w:ascii="Arial" w:hAnsi="Arial" w:cs="Arial"/>
          <w:sz w:val="24"/>
        </w:rPr>
      </w:pPr>
      <w:r w:rsidRPr="00E71E5D">
        <w:rPr>
          <w:rFonts w:ascii="Arial" w:hAnsi="Arial" w:cs="Arial"/>
          <w:sz w:val="24"/>
        </w:rPr>
        <w:t>En ce qui concerne l’enseignement secondaire et secondaire technique, les aménagements raisonnables prévus permettent des exceptions définies par la loi du 15 juillet 2011. Les certificats et les diplômes sont identiques pour tous les élèves ayant réussi aux épreuves, mais ceux des élèves ayant profité d’aménagements raisonnables mentionnent, en complément, les mesures dont les élèves ont profité (voir annexe B, art. 15 et 16).</w:t>
      </w:r>
    </w:p>
    <w:p w:rsidR="00210CD2" w:rsidRPr="001100DA" w:rsidRDefault="00210CD2" w:rsidP="00E71E5D">
      <w:pPr>
        <w:spacing w:after="120"/>
        <w:jc w:val="both"/>
        <w:rPr>
          <w:rFonts w:ascii="Arial" w:hAnsi="Arial" w:cs="Arial"/>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3g)</w:t>
      </w:r>
    </w:p>
    <w:p w:rsidR="00210CD2" w:rsidRPr="00E71E5D" w:rsidRDefault="00210CD2" w:rsidP="00E71E5D">
      <w:pPr>
        <w:spacing w:after="120"/>
        <w:jc w:val="both"/>
        <w:rPr>
          <w:rFonts w:ascii="Arial" w:hAnsi="Arial" w:cs="Arial"/>
          <w:sz w:val="24"/>
        </w:rPr>
      </w:pPr>
      <w:r w:rsidRPr="00E71E5D">
        <w:rPr>
          <w:rFonts w:ascii="Arial" w:hAnsi="Arial" w:cs="Arial"/>
          <w:sz w:val="24"/>
        </w:rPr>
        <w:t>Enseignement fondamental :</w:t>
      </w:r>
    </w:p>
    <w:p w:rsidR="00210CD2" w:rsidRPr="00E71E5D" w:rsidRDefault="00210CD2" w:rsidP="00E71E5D">
      <w:pPr>
        <w:spacing w:after="120"/>
        <w:jc w:val="both"/>
        <w:rPr>
          <w:rFonts w:ascii="Arial" w:hAnsi="Arial" w:cs="Arial"/>
          <w:sz w:val="24"/>
        </w:rPr>
      </w:pPr>
      <w:r w:rsidRPr="00E71E5D">
        <w:rPr>
          <w:rFonts w:ascii="Arial" w:hAnsi="Arial" w:cs="Arial"/>
          <w:sz w:val="24"/>
        </w:rPr>
        <w:t xml:space="preserve">La formation initiale des enseignants : Les étudiants sont rendus sensibles aux phénomènes de la diversité et apprennent à y répondre de façon adéquate. L’apprentissage coopératif est un thème important traité dans la formation. Mais il existe </w:t>
      </w:r>
      <w:r w:rsidRPr="00E71E5D">
        <w:rPr>
          <w:rFonts w:ascii="Arial" w:hAnsi="Arial" w:cs="Arial"/>
          <w:sz w:val="24"/>
        </w:rPr>
        <w:lastRenderedPageBreak/>
        <w:t xml:space="preserve">seulement quelques unités de formation qui ont comme sujet la diversité liée au </w:t>
      </w:r>
      <w:r w:rsidRPr="00E71E5D">
        <w:rPr>
          <w:rFonts w:ascii="Arial" w:hAnsi="Arial" w:cs="Arial"/>
          <w:i/>
          <w:sz w:val="24"/>
        </w:rPr>
        <w:t>handicap</w:t>
      </w:r>
      <w:r w:rsidRPr="00E71E5D">
        <w:rPr>
          <w:rFonts w:ascii="Arial" w:hAnsi="Arial" w:cs="Arial"/>
          <w:sz w:val="24"/>
        </w:rPr>
        <w:t>. Au cours de la formation initiale qui s’étend sur 4 années, 5 cours magistraux ou séminaires (en partie obligatoires, en partie optionnels) traitent de façon plus ou moins explicite des problèmes du handicap. Un cours magistral obligatoire, dispensé au 5</w:t>
      </w:r>
      <w:r w:rsidRPr="00E71E5D">
        <w:rPr>
          <w:rFonts w:ascii="Arial" w:hAnsi="Arial" w:cs="Arial"/>
          <w:sz w:val="24"/>
          <w:vertAlign w:val="superscript"/>
        </w:rPr>
        <w:t>e</w:t>
      </w:r>
      <w:r w:rsidRPr="00E71E5D">
        <w:rPr>
          <w:rFonts w:ascii="Arial" w:hAnsi="Arial" w:cs="Arial"/>
          <w:sz w:val="24"/>
        </w:rPr>
        <w:t xml:space="preserve"> semestre de la formation, traite explicitement de besoins éducatifs spéciaux (« </w:t>
      </w:r>
      <w:proofErr w:type="spellStart"/>
      <w:r w:rsidRPr="00E71E5D">
        <w:rPr>
          <w:rFonts w:ascii="Arial" w:hAnsi="Arial" w:cs="Arial"/>
          <w:sz w:val="24"/>
        </w:rPr>
        <w:t>Unterstützendes</w:t>
      </w:r>
      <w:proofErr w:type="spellEnd"/>
      <w:r w:rsidRPr="00E71E5D">
        <w:rPr>
          <w:rFonts w:ascii="Arial" w:hAnsi="Arial" w:cs="Arial"/>
          <w:sz w:val="24"/>
        </w:rPr>
        <w:t xml:space="preserve"> </w:t>
      </w:r>
      <w:proofErr w:type="spellStart"/>
      <w:r w:rsidRPr="00E71E5D">
        <w:rPr>
          <w:rFonts w:ascii="Arial" w:hAnsi="Arial" w:cs="Arial"/>
          <w:sz w:val="24"/>
        </w:rPr>
        <w:t>Lehrerhandeln</w:t>
      </w:r>
      <w:proofErr w:type="spellEnd"/>
      <w:r w:rsidRPr="00E71E5D">
        <w:rPr>
          <w:rFonts w:ascii="Arial" w:hAnsi="Arial" w:cs="Arial"/>
          <w:sz w:val="24"/>
        </w:rPr>
        <w:t xml:space="preserve"> </w:t>
      </w:r>
      <w:proofErr w:type="spellStart"/>
      <w:r w:rsidRPr="00E71E5D">
        <w:rPr>
          <w:rFonts w:ascii="Arial" w:hAnsi="Arial" w:cs="Arial"/>
          <w:sz w:val="24"/>
        </w:rPr>
        <w:t>für</w:t>
      </w:r>
      <w:proofErr w:type="spellEnd"/>
      <w:r w:rsidRPr="00E71E5D">
        <w:rPr>
          <w:rFonts w:ascii="Arial" w:hAnsi="Arial" w:cs="Arial"/>
          <w:sz w:val="24"/>
        </w:rPr>
        <w:t xml:space="preserve"> </w:t>
      </w:r>
      <w:proofErr w:type="spellStart"/>
      <w:r w:rsidRPr="00E71E5D">
        <w:rPr>
          <w:rFonts w:ascii="Arial" w:hAnsi="Arial" w:cs="Arial"/>
          <w:sz w:val="24"/>
        </w:rPr>
        <w:t>Kinder</w:t>
      </w:r>
      <w:proofErr w:type="spellEnd"/>
      <w:r w:rsidRPr="00E71E5D">
        <w:rPr>
          <w:rFonts w:ascii="Arial" w:hAnsi="Arial" w:cs="Arial"/>
          <w:sz w:val="24"/>
        </w:rPr>
        <w:t xml:space="preserve"> mit "spécial </w:t>
      </w:r>
      <w:proofErr w:type="spellStart"/>
      <w:r w:rsidRPr="00E71E5D">
        <w:rPr>
          <w:rFonts w:ascii="Arial" w:hAnsi="Arial" w:cs="Arial"/>
          <w:sz w:val="24"/>
        </w:rPr>
        <w:t>educational</w:t>
      </w:r>
      <w:proofErr w:type="spellEnd"/>
      <w:r w:rsidRPr="00E71E5D">
        <w:rPr>
          <w:rFonts w:ascii="Arial" w:hAnsi="Arial" w:cs="Arial"/>
          <w:sz w:val="24"/>
        </w:rPr>
        <w:t xml:space="preserve"> </w:t>
      </w:r>
      <w:proofErr w:type="spellStart"/>
      <w:r w:rsidRPr="00E71E5D">
        <w:rPr>
          <w:rFonts w:ascii="Arial" w:hAnsi="Arial" w:cs="Arial"/>
          <w:sz w:val="24"/>
        </w:rPr>
        <w:t>needs</w:t>
      </w:r>
      <w:proofErr w:type="spellEnd"/>
      <w:r w:rsidRPr="00E71E5D">
        <w:rPr>
          <w:rFonts w:ascii="Arial" w:hAnsi="Arial" w:cs="Arial"/>
          <w:sz w:val="24"/>
        </w:rPr>
        <w:t>" (SEN) ».</w:t>
      </w:r>
    </w:p>
    <w:p w:rsidR="00210CD2" w:rsidRPr="00E71E5D" w:rsidRDefault="00210CD2" w:rsidP="00E71E5D">
      <w:pPr>
        <w:spacing w:after="120"/>
        <w:jc w:val="both"/>
        <w:rPr>
          <w:rFonts w:ascii="Arial" w:hAnsi="Arial" w:cs="Arial"/>
          <w:sz w:val="24"/>
        </w:rPr>
      </w:pPr>
      <w:r w:rsidRPr="00E71E5D">
        <w:rPr>
          <w:rFonts w:ascii="Arial" w:hAnsi="Arial" w:cs="Arial"/>
          <w:sz w:val="24"/>
        </w:rPr>
        <w:t>La formation en cours d’emploi offre des unités de formation qui ont comme sujet la diversité et le handicap.</w:t>
      </w:r>
    </w:p>
    <w:p w:rsidR="00210CD2" w:rsidRPr="00E71E5D" w:rsidRDefault="00210CD2" w:rsidP="00E71E5D">
      <w:pPr>
        <w:spacing w:after="120"/>
        <w:jc w:val="both"/>
        <w:rPr>
          <w:rFonts w:ascii="Arial" w:hAnsi="Arial" w:cs="Arial"/>
          <w:b/>
          <w:sz w:val="24"/>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3h)</w:t>
      </w:r>
    </w:p>
    <w:p w:rsidR="00210CD2" w:rsidRPr="00E71E5D" w:rsidRDefault="00210CD2" w:rsidP="00E71E5D">
      <w:pPr>
        <w:pStyle w:val="NormalWeb"/>
        <w:spacing w:before="2"/>
        <w:jc w:val="both"/>
        <w:rPr>
          <w:rFonts w:ascii="Arial" w:hAnsi="Arial" w:cs="Arial"/>
          <w:color w:val="191C1E"/>
          <w:sz w:val="24"/>
          <w:szCs w:val="24"/>
          <w:lang w:val="fr-FR"/>
        </w:rPr>
      </w:pPr>
      <w:r w:rsidRPr="00E71E5D">
        <w:rPr>
          <w:rFonts w:ascii="Arial" w:hAnsi="Arial" w:cs="Arial"/>
          <w:sz w:val="24"/>
          <w:szCs w:val="24"/>
          <w:lang w:val="fr-FR"/>
        </w:rPr>
        <w:t>Enseignement fondamental : Selon la loi du 11 février 2009, l’enseignant devrait « </w:t>
      </w:r>
      <w:r w:rsidRPr="00E71E5D">
        <w:rPr>
          <w:rFonts w:ascii="Arial" w:hAnsi="Arial" w:cs="Arial"/>
          <w:color w:val="191C1E"/>
          <w:sz w:val="24"/>
          <w:szCs w:val="24"/>
          <w:lang w:val="fr-FR"/>
        </w:rPr>
        <w:t>amener, par des mesures de différenciation pédagogique, ses élèves à atteindre les objectifs définis par le plan d’études » (art. 9), mais en général, la pratique pédagogique correspond peu à cette directive-cadre.</w:t>
      </w:r>
    </w:p>
    <w:p w:rsidR="00210CD2" w:rsidRPr="00E71E5D" w:rsidRDefault="00210CD2" w:rsidP="00E71E5D">
      <w:pPr>
        <w:pStyle w:val="NormalWeb"/>
        <w:spacing w:before="2"/>
        <w:jc w:val="both"/>
        <w:rPr>
          <w:rFonts w:ascii="Arial" w:hAnsi="Arial" w:cs="Arial"/>
          <w:sz w:val="24"/>
          <w:szCs w:val="24"/>
          <w:lang w:val="fr-FR"/>
        </w:rPr>
      </w:pPr>
      <w:r w:rsidRPr="00E71E5D">
        <w:rPr>
          <w:rFonts w:ascii="Arial" w:hAnsi="Arial" w:cs="Arial"/>
          <w:sz w:val="24"/>
          <w:szCs w:val="24"/>
          <w:lang w:val="fr-FR"/>
        </w:rPr>
        <w:t>Les chiffres montrent qu’un nombre considérable d’élèves doivent redoubler une classe (les données suivantes concernent l’année scolaire 2011-2012) : Dans le cycle 3.2 (correspondant à la 4</w:t>
      </w:r>
      <w:r w:rsidRPr="00E71E5D">
        <w:rPr>
          <w:rFonts w:ascii="Arial" w:hAnsi="Arial" w:cs="Arial"/>
          <w:sz w:val="24"/>
          <w:szCs w:val="24"/>
          <w:vertAlign w:val="superscript"/>
          <w:lang w:val="fr-FR"/>
        </w:rPr>
        <w:t>e</w:t>
      </w:r>
      <w:r w:rsidRPr="00E71E5D">
        <w:rPr>
          <w:rFonts w:ascii="Arial" w:hAnsi="Arial" w:cs="Arial"/>
          <w:sz w:val="24"/>
          <w:szCs w:val="24"/>
          <w:lang w:val="fr-FR"/>
        </w:rPr>
        <w:t xml:space="preserve"> année de l’enseignement primaire) 24,3 % des élèves ont déjà redoublé au moins une fois. Au cycle suivant (4.1) ce sont 22,6 %, au cycle 4.2 encore 20,5 %. Le nombre décroissant des redoublants est dû au fait que des élèves ayant atteint l’âge de 12 ans sont transférés dans l’enseignement préparatoire qui fait partie de l’enseignement secondaire technique.</w:t>
      </w:r>
    </w:p>
    <w:p w:rsidR="00210CD2" w:rsidRPr="00E71E5D" w:rsidRDefault="00210CD2" w:rsidP="00E71E5D">
      <w:pPr>
        <w:pStyle w:val="NormalWeb"/>
        <w:spacing w:before="2"/>
        <w:jc w:val="both"/>
        <w:rPr>
          <w:rFonts w:ascii="Arial" w:hAnsi="Arial" w:cs="Arial"/>
          <w:color w:val="191C1E"/>
          <w:sz w:val="24"/>
          <w:szCs w:val="24"/>
          <w:lang w:val="fr-FR"/>
        </w:rPr>
      </w:pPr>
      <w:r w:rsidRPr="00E71E5D">
        <w:rPr>
          <w:rFonts w:ascii="Arial" w:hAnsi="Arial" w:cs="Arial"/>
          <w:color w:val="191C1E"/>
          <w:sz w:val="24"/>
          <w:szCs w:val="24"/>
          <w:lang w:val="fr-FR"/>
        </w:rPr>
        <w:t>Dans l’enseignement fondamental, la moyenne des effectifs par classe est de 15,4 (année scolaire 2011-2012). Les effectifs sont donc petits, ce qui devrait favoriser un enseignement individualisé.</w:t>
      </w:r>
    </w:p>
    <w:p w:rsidR="00210CD2" w:rsidRPr="00E71E5D" w:rsidRDefault="00210CD2" w:rsidP="00E71E5D">
      <w:pPr>
        <w:spacing w:after="120"/>
        <w:jc w:val="both"/>
        <w:rPr>
          <w:rFonts w:ascii="Arial" w:hAnsi="Arial" w:cs="Arial"/>
          <w:color w:val="0000FF"/>
          <w:sz w:val="24"/>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3i)</w:t>
      </w:r>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Extrait du Plan d’Action de mise en œuvre de la CRDPH du Gouvernement luxembourgeois</w:t>
      </w:r>
    </w:p>
    <w:p w:rsidR="00210CD2" w:rsidRPr="00E71E5D" w:rsidRDefault="006C1A34" w:rsidP="00E71E5D">
      <w:pPr>
        <w:pStyle w:val="KeinLeerraum"/>
        <w:spacing w:before="2"/>
        <w:jc w:val="both"/>
        <w:rPr>
          <w:rFonts w:ascii="Arial" w:hAnsi="Arial" w:cs="Arial"/>
          <w:sz w:val="24"/>
          <w:szCs w:val="24"/>
          <w:lang w:val="fr-FR"/>
        </w:rPr>
      </w:pPr>
      <w:hyperlink r:id="rId16" w:history="1">
        <w:r w:rsidR="00210CD2" w:rsidRPr="00E71E5D">
          <w:rPr>
            <w:rStyle w:val="Hyperlink"/>
            <w:rFonts w:ascii="Arial" w:hAnsi="Arial" w:cs="Arial"/>
            <w:sz w:val="24"/>
            <w:szCs w:val="24"/>
            <w:lang w:val="fr-FR"/>
          </w:rPr>
          <w:t>http://www.mfi.public.lu/publications/Handicap/PlanActionFR.pdf</w:t>
        </w:r>
      </w:hyperlink>
      <w:r w:rsidR="00210CD2" w:rsidRPr="00E71E5D">
        <w:rPr>
          <w:rFonts w:ascii="Arial" w:hAnsi="Arial" w:cs="Arial"/>
          <w:sz w:val="24"/>
          <w:szCs w:val="24"/>
          <w:lang w:val="fr-FR"/>
        </w:rPr>
        <w:t xml:space="preserve"> : </w:t>
      </w:r>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 Chapitre 3 Ecole et Enseignement</w:t>
      </w:r>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Mesure 4</w:t>
      </w: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Modification de la loi du 16/08/1968 relative à la création du « Centre de Logopédie »</w:t>
      </w: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Projet de loi en cours d’élaboration :</w:t>
      </w:r>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Explications : Les personnes sourdes ou malentendantes doivent pouvoir disposer des mêmes chances de suivre une formation que les autres. Le « centre de logopédie » leur offrira la possibilité d'apprendre la langue des signes allemande ainsi que toute la culture propre aux personnes malentendantes. »</w:t>
      </w:r>
    </w:p>
    <w:p w:rsidR="00210CD2" w:rsidRPr="00E71E5D" w:rsidRDefault="00210CD2" w:rsidP="00E71E5D">
      <w:pPr>
        <w:pStyle w:val="KeinLeerraum"/>
        <w:spacing w:before="2"/>
        <w:jc w:val="both"/>
        <w:rPr>
          <w:rFonts w:ascii="Arial" w:hAnsi="Arial" w:cs="Arial"/>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Mais : pas d’enseignement des matières en langue des signes prévu, pas d’enseignement de la langue des signes dans les écoles ordinaires prévu.</w:t>
      </w:r>
    </w:p>
    <w:p w:rsidR="00210CD2" w:rsidRPr="00E71E5D" w:rsidRDefault="00210CD2" w:rsidP="00E71E5D">
      <w:pPr>
        <w:spacing w:after="120"/>
        <w:jc w:val="both"/>
        <w:rPr>
          <w:rFonts w:ascii="Arial" w:hAnsi="Arial" w:cs="Arial"/>
          <w:sz w:val="24"/>
        </w:rPr>
      </w:pPr>
      <w:r w:rsidRPr="00E71E5D">
        <w:rPr>
          <w:rFonts w:ascii="Arial" w:hAnsi="Arial" w:cs="Arial"/>
          <w:b/>
          <w:sz w:val="24"/>
        </w:rPr>
        <w:lastRenderedPageBreak/>
        <w:t>3 j)</w:t>
      </w:r>
    </w:p>
    <w:p w:rsidR="00210CD2" w:rsidRPr="00E71E5D" w:rsidRDefault="00210CD2" w:rsidP="00E71E5D">
      <w:pPr>
        <w:spacing w:after="120"/>
        <w:jc w:val="both"/>
        <w:rPr>
          <w:rFonts w:ascii="Arial" w:hAnsi="Arial" w:cs="Arial"/>
          <w:sz w:val="24"/>
        </w:rPr>
      </w:pPr>
      <w:r w:rsidRPr="00E71E5D">
        <w:rPr>
          <w:rFonts w:ascii="Arial" w:hAnsi="Arial" w:cs="Arial"/>
          <w:sz w:val="24"/>
        </w:rPr>
        <w:t>Au niveau du 1</w:t>
      </w:r>
      <w:r w:rsidRPr="00E71E5D">
        <w:rPr>
          <w:rFonts w:ascii="Arial" w:hAnsi="Arial" w:cs="Arial"/>
          <w:sz w:val="24"/>
          <w:vertAlign w:val="superscript"/>
        </w:rPr>
        <w:t>er</w:t>
      </w:r>
      <w:r w:rsidRPr="00E71E5D">
        <w:rPr>
          <w:rFonts w:ascii="Arial" w:hAnsi="Arial" w:cs="Arial"/>
          <w:sz w:val="24"/>
        </w:rPr>
        <w:t xml:space="preserve"> et du 2</w:t>
      </w:r>
      <w:r w:rsidRPr="00E71E5D">
        <w:rPr>
          <w:rFonts w:ascii="Arial" w:hAnsi="Arial" w:cs="Arial"/>
          <w:sz w:val="24"/>
          <w:vertAlign w:val="superscript"/>
        </w:rPr>
        <w:t>e</w:t>
      </w:r>
      <w:r w:rsidRPr="00E71E5D">
        <w:rPr>
          <w:rFonts w:ascii="Arial" w:hAnsi="Arial" w:cs="Arial"/>
          <w:sz w:val="24"/>
        </w:rPr>
        <w:t xml:space="preserve"> cycle de l’enseignement fondamental (correspondant aux âges de 3 à 7 ans), les enfants à besoins éducatifs spécifiques sont admis sans grande difficulté dans les écoles de l’enseignement ordinaire. Mais à partir du cycle 3, il devient de plus en plus difficile à un enfant à besoins éducatifs spécifiques de rester dans l’enseignement ordinaire. L’administration scolaire exerce souvent des pressions sur les parents afin qu’ils donnent leur accord pour placer l’enfant dans un centre de l’éducation différenciée.</w:t>
      </w:r>
    </w:p>
    <w:p w:rsidR="00210CD2" w:rsidRPr="00E71E5D" w:rsidRDefault="00210CD2" w:rsidP="00E71E5D">
      <w:pPr>
        <w:spacing w:after="120"/>
        <w:jc w:val="both"/>
        <w:rPr>
          <w:rFonts w:ascii="Arial" w:hAnsi="Arial" w:cs="Arial"/>
          <w:b/>
          <w:sz w:val="24"/>
        </w:rPr>
      </w:pPr>
    </w:p>
    <w:p w:rsidR="00210CD2" w:rsidRPr="00E71E5D" w:rsidRDefault="00210CD2" w:rsidP="00E71E5D">
      <w:pPr>
        <w:spacing w:after="120"/>
        <w:jc w:val="both"/>
        <w:rPr>
          <w:rFonts w:ascii="Arial" w:hAnsi="Arial" w:cs="Arial"/>
          <w:b/>
          <w:sz w:val="24"/>
        </w:rPr>
      </w:pPr>
      <w:r w:rsidRPr="00E71E5D">
        <w:rPr>
          <w:rFonts w:ascii="Arial" w:hAnsi="Arial" w:cs="Arial"/>
          <w:b/>
          <w:sz w:val="24"/>
        </w:rPr>
        <w:t>3k)</w:t>
      </w:r>
    </w:p>
    <w:p w:rsidR="00210CD2" w:rsidRPr="00E71E5D" w:rsidRDefault="00210CD2" w:rsidP="00E71E5D">
      <w:pPr>
        <w:spacing w:after="120"/>
        <w:jc w:val="both"/>
        <w:rPr>
          <w:rFonts w:ascii="Arial" w:hAnsi="Arial" w:cs="Arial"/>
          <w:sz w:val="24"/>
        </w:rPr>
      </w:pPr>
      <w:r w:rsidRPr="00E71E5D">
        <w:rPr>
          <w:rFonts w:ascii="Arial" w:hAnsi="Arial" w:cs="Arial"/>
          <w:sz w:val="24"/>
        </w:rPr>
        <w:t>Pas d’information</w:t>
      </w:r>
    </w:p>
    <w:p w:rsidR="00210CD2" w:rsidRPr="00E71E5D" w:rsidRDefault="00210CD2" w:rsidP="00E71E5D">
      <w:pPr>
        <w:spacing w:after="120"/>
        <w:jc w:val="both"/>
        <w:rPr>
          <w:rFonts w:ascii="Arial" w:hAnsi="Arial" w:cs="Arial"/>
          <w:sz w:val="24"/>
        </w:rPr>
      </w:pPr>
    </w:p>
    <w:p w:rsidR="00210CD2" w:rsidRPr="00E71E5D" w:rsidRDefault="00210CD2" w:rsidP="00E71E5D">
      <w:pPr>
        <w:spacing w:after="120"/>
        <w:jc w:val="both"/>
        <w:rPr>
          <w:rFonts w:ascii="Arial" w:hAnsi="Arial" w:cs="Arial"/>
          <w:sz w:val="24"/>
        </w:rPr>
      </w:pPr>
    </w:p>
    <w:p w:rsidR="00210CD2" w:rsidRPr="00E71E5D" w:rsidRDefault="00210CD2" w:rsidP="00E71E5D">
      <w:pPr>
        <w:pStyle w:val="KeinLeerraum"/>
        <w:spacing w:before="2"/>
        <w:jc w:val="both"/>
        <w:rPr>
          <w:rFonts w:ascii="Arial" w:hAnsi="Arial" w:cs="Arial"/>
          <w:b/>
          <w:sz w:val="24"/>
          <w:szCs w:val="24"/>
          <w:lang w:val="fr-FR"/>
        </w:rPr>
      </w:pPr>
      <w:r w:rsidRPr="00E71E5D">
        <w:rPr>
          <w:rFonts w:ascii="Arial" w:hAnsi="Arial" w:cs="Arial"/>
          <w:b/>
          <w:sz w:val="24"/>
          <w:szCs w:val="24"/>
          <w:lang w:val="fr-FR"/>
        </w:rPr>
        <w:t>Questions 4 et 5</w:t>
      </w:r>
    </w:p>
    <w:p w:rsidR="00210CD2" w:rsidRPr="00E71E5D" w:rsidRDefault="00210CD2" w:rsidP="00E71E5D">
      <w:pPr>
        <w:pStyle w:val="KeinLeerraum"/>
        <w:spacing w:before="2"/>
        <w:jc w:val="both"/>
        <w:rPr>
          <w:rFonts w:ascii="Arial" w:hAnsi="Arial" w:cs="Arial"/>
          <w:b/>
          <w:sz w:val="24"/>
          <w:szCs w:val="24"/>
          <w:lang w:val="fr-FR"/>
        </w:rPr>
      </w:pPr>
    </w:p>
    <w:p w:rsidR="00210CD2" w:rsidRPr="00E71E5D" w:rsidRDefault="00210CD2" w:rsidP="00E71E5D">
      <w:pPr>
        <w:pStyle w:val="KeinLeerraum"/>
        <w:spacing w:before="2"/>
        <w:jc w:val="both"/>
        <w:rPr>
          <w:rFonts w:ascii="Arial" w:hAnsi="Arial" w:cs="Arial"/>
          <w:sz w:val="24"/>
          <w:szCs w:val="24"/>
          <w:lang w:val="fr-FR"/>
        </w:rPr>
      </w:pPr>
      <w:r w:rsidRPr="00E71E5D">
        <w:rPr>
          <w:rFonts w:ascii="Arial" w:hAnsi="Arial" w:cs="Arial"/>
          <w:sz w:val="24"/>
          <w:szCs w:val="24"/>
          <w:lang w:val="fr-FR"/>
        </w:rPr>
        <w:t>Non.</w:t>
      </w:r>
    </w:p>
    <w:p w:rsidR="00210CD2" w:rsidRPr="00E71E5D" w:rsidRDefault="00210CD2" w:rsidP="00E71E5D">
      <w:pPr>
        <w:pStyle w:val="KeinLeerraum"/>
        <w:spacing w:before="2"/>
        <w:jc w:val="both"/>
        <w:rPr>
          <w:rFonts w:ascii="Arial" w:hAnsi="Arial" w:cs="Arial"/>
          <w:sz w:val="24"/>
          <w:szCs w:val="24"/>
          <w:lang w:val="fr-FR"/>
        </w:rPr>
      </w:pPr>
    </w:p>
    <w:p w:rsidR="00210CD2" w:rsidRPr="001100DA" w:rsidRDefault="00210CD2" w:rsidP="00E71E5D">
      <w:pPr>
        <w:pStyle w:val="KeinLeerraum"/>
        <w:spacing w:before="2"/>
        <w:jc w:val="both"/>
        <w:rPr>
          <w:rFonts w:ascii="Arial" w:hAnsi="Arial" w:cs="Arial"/>
          <w:lang w:val="fr-FR"/>
        </w:rPr>
      </w:pPr>
      <w:r>
        <w:rPr>
          <w:rFonts w:ascii="Arial" w:hAnsi="Arial" w:cs="Arial"/>
          <w:lang w:val="fr-FR"/>
        </w:rPr>
        <w:br w:type="page"/>
      </w:r>
    </w:p>
    <w:p w:rsidR="00210CD2" w:rsidRPr="001100DA" w:rsidRDefault="00210CD2" w:rsidP="00E71E5D">
      <w:pPr>
        <w:pStyle w:val="KeinLeerraum"/>
        <w:spacing w:before="2"/>
        <w:jc w:val="both"/>
        <w:rPr>
          <w:rFonts w:ascii="Arial" w:hAnsi="Arial" w:cs="Arial"/>
          <w:u w:val="single"/>
          <w:lang w:val="fr-FR"/>
        </w:rPr>
      </w:pPr>
      <w:r w:rsidRPr="001100DA">
        <w:rPr>
          <w:rFonts w:ascii="Arial" w:hAnsi="Arial" w:cs="Arial"/>
          <w:u w:val="single"/>
          <w:lang w:val="fr-FR"/>
        </w:rPr>
        <w:t>Annexes</w:t>
      </w:r>
    </w:p>
    <w:p w:rsidR="00210CD2" w:rsidRPr="001100DA" w:rsidRDefault="00210CD2" w:rsidP="00E71E5D">
      <w:pPr>
        <w:spacing w:after="120"/>
        <w:jc w:val="both"/>
        <w:rPr>
          <w:rFonts w:ascii="Arial" w:hAnsi="Arial" w:cs="Arial"/>
        </w:rPr>
      </w:pPr>
    </w:p>
    <w:p w:rsidR="00210CD2" w:rsidRPr="001100DA" w:rsidRDefault="00210CD2" w:rsidP="00E71E5D">
      <w:pPr>
        <w:jc w:val="both"/>
        <w:rPr>
          <w:rFonts w:ascii="Arial" w:hAnsi="Arial" w:cs="Arial"/>
          <w:b/>
          <w:noProof/>
          <w:color w:val="191C1E"/>
        </w:rPr>
      </w:pPr>
      <w:r w:rsidRPr="001100DA">
        <w:rPr>
          <w:rFonts w:ascii="Arial" w:hAnsi="Arial" w:cs="Arial"/>
          <w:b/>
          <w:noProof/>
          <w:color w:val="191C1E"/>
        </w:rPr>
        <w:t>Loi du 6 février 2009 portant organisation de l’enseignement fondamental</w:t>
      </w:r>
    </w:p>
    <w:p w:rsidR="00210CD2" w:rsidRPr="001100DA" w:rsidRDefault="00210CD2" w:rsidP="00E71E5D">
      <w:pPr>
        <w:jc w:val="both"/>
        <w:rPr>
          <w:rFonts w:ascii="Arial" w:hAnsi="Arial" w:cs="Arial"/>
          <w:b/>
        </w:rPr>
      </w:pPr>
    </w:p>
    <w:p w:rsidR="00210CD2" w:rsidRPr="001100DA" w:rsidRDefault="00210CD2" w:rsidP="00E71E5D">
      <w:pPr>
        <w:pStyle w:val="NormalWeb"/>
        <w:spacing w:before="2"/>
        <w:jc w:val="both"/>
        <w:rPr>
          <w:rFonts w:ascii="Arial" w:hAnsi="Arial" w:cs="Arial"/>
          <w:i/>
          <w:noProof/>
          <w:color w:val="191C1E"/>
          <w:lang w:val="fr-FR"/>
        </w:rPr>
      </w:pPr>
      <w:r w:rsidRPr="001100DA">
        <w:rPr>
          <w:rFonts w:ascii="Arial" w:hAnsi="Arial" w:cs="Arial"/>
          <w:i/>
          <w:noProof/>
          <w:color w:val="191C1E"/>
          <w:lang w:val="fr-FR"/>
        </w:rPr>
        <w:t>Section 4 – Les mesures d’aide, d’appui et d’assistance en cas de difficultés d’apprentissage</w:t>
      </w:r>
    </w:p>
    <w:p w:rsidR="00210CD2" w:rsidRPr="001100DA" w:rsidRDefault="00210CD2" w:rsidP="00E71E5D">
      <w:pPr>
        <w:pStyle w:val="NormalWeb"/>
        <w:spacing w:before="2"/>
        <w:jc w:val="both"/>
        <w:rPr>
          <w:rFonts w:ascii="Arial" w:hAnsi="Arial" w:cs="Arial"/>
          <w:noProof/>
          <w:color w:val="191C1E"/>
          <w:lang w:val="fr-FR"/>
        </w:rPr>
      </w:pP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Art. 27. Au niveau de chaque arrondissement d’inspection, il est constitué au moins une équipe multiprofessionnelle qui a pour mission d’assurer, en collaboration avec le titulaire de classe, et, au besoin, avec l’équipe médico-socio- scolaire concernée, le diagnostic et la prise en charge des élèves à besoins éducatifs spécifiques et de conseiller le titulaire de classe et l’équipe pédagogique dans la mise en œuvre de mesures de différenciation.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Ces équipes multiprofessionnelles comprennent du personnel de l’Éducation différenciée et du Centre de logopédie, des instituteurs de l’enseignement spécial affectés à une commune de l’arrondissement et d’autres experts dans l’aide, l’appui et l’assistance à donner aux élèves en question.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Art. 28. La composition et la coordination du travail des équipes multiprofessionnelles sont établies, en concertation, par le directeur de l’Éducation différenciée, le directeur du Centre de logopédie et l’inspecteur général.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En concertation avec les comités d’école concernés, les équipes assurent une présence régulière dans les écoles. </w:t>
      </w:r>
    </w:p>
    <w:p w:rsidR="00210CD2" w:rsidRPr="001100DA" w:rsidRDefault="00210CD2" w:rsidP="00E71E5D">
      <w:pPr>
        <w:pStyle w:val="NormalWeb"/>
        <w:spacing w:before="2"/>
        <w:jc w:val="both"/>
        <w:rPr>
          <w:rFonts w:ascii="Arial" w:hAnsi="Arial" w:cs="Arial"/>
          <w:noProof/>
          <w:color w:val="191C1E"/>
          <w:lang w:val="fr-FR"/>
        </w:rPr>
      </w:pPr>
      <w:r w:rsidRPr="001100DA">
        <w:rPr>
          <w:rFonts w:ascii="Arial" w:hAnsi="Arial" w:cs="Arial"/>
          <w:noProof/>
          <w:color w:val="191C1E"/>
          <w:lang w:val="fr-FR"/>
        </w:rPr>
        <w:t xml:space="preserve">Elles y exercent leurs missions sous la responsabilité de l’inspecteur d’arrondissement concerné dans le cadre des moyens autorisés et des actions prévues par la commission d’inclusion scolaire, dénommée par la suite «CIS».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Art. 29. Il est créé dans chaque arrondissement au moins une commission d’inclusion scolaire qui a pour mission de définir, soit à la demande des parents, soit à la demande de l’instituteur et pour autant que les parents aient marqué leur accord, la prise en charge des élèves en question.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La CIS fait établir un dossier qui comprend: </w:t>
      </w:r>
    </w:p>
    <w:p w:rsidR="00210CD2" w:rsidRPr="001100DA" w:rsidRDefault="00210CD2" w:rsidP="00E71E5D">
      <w:pPr>
        <w:pStyle w:val="NormalWeb"/>
        <w:numPr>
          <w:ilvl w:val="0"/>
          <w:numId w:val="2"/>
        </w:numPr>
        <w:spacing w:before="2"/>
        <w:jc w:val="both"/>
        <w:rPr>
          <w:rFonts w:ascii="Arial" w:hAnsi="Arial" w:cs="Arial"/>
          <w:noProof/>
          <w:color w:val="191C1E"/>
          <w:lang w:val="fr-FR"/>
        </w:rPr>
      </w:pPr>
      <w:r w:rsidRPr="001100DA">
        <w:rPr>
          <w:rFonts w:ascii="Arial" w:hAnsi="Arial" w:cs="Arial"/>
          <w:noProof/>
          <w:color w:val="191C1E"/>
          <w:lang w:val="fr-FR"/>
        </w:rPr>
        <w:t xml:space="preserve">un diagnostic des besoins de l’élève; </w:t>
      </w:r>
    </w:p>
    <w:p w:rsidR="00210CD2" w:rsidRPr="001100DA" w:rsidRDefault="00210CD2" w:rsidP="00E71E5D">
      <w:pPr>
        <w:pStyle w:val="NormalWeb"/>
        <w:numPr>
          <w:ilvl w:val="0"/>
          <w:numId w:val="2"/>
        </w:numPr>
        <w:spacing w:before="2"/>
        <w:jc w:val="both"/>
        <w:rPr>
          <w:rFonts w:ascii="Arial" w:hAnsi="Arial" w:cs="Arial"/>
          <w:noProof/>
          <w:color w:val="191C1E"/>
          <w:lang w:val="fr-FR"/>
        </w:rPr>
      </w:pPr>
      <w:r w:rsidRPr="001100DA">
        <w:rPr>
          <w:rFonts w:ascii="Arial" w:hAnsi="Arial" w:cs="Arial"/>
          <w:noProof/>
          <w:color w:val="191C1E"/>
          <w:lang w:val="fr-FR"/>
        </w:rPr>
        <w:t xml:space="preserve">les aides qui peuvent lui être attribuées; </w:t>
      </w:r>
    </w:p>
    <w:p w:rsidR="00210CD2" w:rsidRPr="001100DA" w:rsidRDefault="00210CD2" w:rsidP="00E71E5D">
      <w:pPr>
        <w:pStyle w:val="NormalWeb"/>
        <w:numPr>
          <w:ilvl w:val="0"/>
          <w:numId w:val="2"/>
        </w:numPr>
        <w:spacing w:before="2"/>
        <w:jc w:val="both"/>
        <w:rPr>
          <w:rFonts w:ascii="Arial" w:hAnsi="Arial" w:cs="Arial"/>
          <w:noProof/>
          <w:color w:val="191C1E"/>
          <w:lang w:val="fr-FR"/>
        </w:rPr>
      </w:pPr>
      <w:r w:rsidRPr="001100DA">
        <w:rPr>
          <w:rFonts w:ascii="Arial" w:hAnsi="Arial" w:cs="Arial"/>
          <w:noProof/>
          <w:color w:val="191C1E"/>
          <w:lang w:val="fr-FR"/>
        </w:rPr>
        <w:t xml:space="preserve">un plan de prise en charge individualisé.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Le plan est soumis aux parents pour accord. La CIS fait évaluer annuellement le plan et y intègre les adaptations jugées nécessaires pour assurer le progrès scolaire de l’élève. </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Le plan peut consister en: </w:t>
      </w:r>
    </w:p>
    <w:p w:rsidR="00210CD2" w:rsidRPr="001100DA" w:rsidRDefault="00210CD2" w:rsidP="00E71E5D">
      <w:pPr>
        <w:pStyle w:val="NormalWeb"/>
        <w:numPr>
          <w:ilvl w:val="0"/>
          <w:numId w:val="3"/>
        </w:numPr>
        <w:spacing w:before="2"/>
        <w:jc w:val="both"/>
        <w:rPr>
          <w:rFonts w:ascii="Arial" w:hAnsi="Arial" w:cs="Arial"/>
          <w:noProof/>
          <w:color w:val="191C1E"/>
          <w:lang w:val="fr-FR"/>
        </w:rPr>
      </w:pPr>
      <w:r w:rsidRPr="001100DA">
        <w:rPr>
          <w:rFonts w:ascii="Arial" w:hAnsi="Arial" w:cs="Arial"/>
          <w:noProof/>
          <w:color w:val="191C1E"/>
          <w:lang w:val="fr-FR"/>
        </w:rPr>
        <w:t xml:space="preserve">l’adaptation de l’enseignement en classe assuré par le titulaire de classe en collaboration avec l’équipe pédagogique; </w:t>
      </w:r>
    </w:p>
    <w:p w:rsidR="00210CD2" w:rsidRPr="001100DA" w:rsidRDefault="00210CD2" w:rsidP="00E71E5D">
      <w:pPr>
        <w:pStyle w:val="NormalWeb"/>
        <w:numPr>
          <w:ilvl w:val="0"/>
          <w:numId w:val="3"/>
        </w:numPr>
        <w:spacing w:before="2"/>
        <w:jc w:val="both"/>
        <w:rPr>
          <w:rFonts w:ascii="Arial" w:hAnsi="Arial" w:cs="Arial"/>
          <w:noProof/>
          <w:color w:val="191C1E"/>
          <w:lang w:val="fr-FR"/>
        </w:rPr>
      </w:pPr>
      <w:r w:rsidRPr="001100DA">
        <w:rPr>
          <w:rFonts w:ascii="Arial" w:hAnsi="Arial" w:cs="Arial"/>
          <w:noProof/>
          <w:color w:val="191C1E"/>
          <w:lang w:val="fr-FR"/>
        </w:rPr>
        <w:t xml:space="preserve">l’assistance en classe par un ou des membres de l’équipe multiprofessionnelle rattachée pour la période d’intervention à l’équipe pédagogique; </w:t>
      </w:r>
    </w:p>
    <w:p w:rsidR="00210CD2" w:rsidRPr="001100DA" w:rsidRDefault="00210CD2" w:rsidP="00E71E5D">
      <w:pPr>
        <w:pStyle w:val="NormalWeb"/>
        <w:numPr>
          <w:ilvl w:val="0"/>
          <w:numId w:val="3"/>
        </w:numPr>
        <w:spacing w:before="2"/>
        <w:jc w:val="both"/>
        <w:rPr>
          <w:rFonts w:ascii="Arial" w:hAnsi="Arial" w:cs="Arial"/>
          <w:noProof/>
          <w:color w:val="191C1E"/>
          <w:lang w:val="fr-FR"/>
        </w:rPr>
      </w:pPr>
      <w:r w:rsidRPr="001100DA">
        <w:rPr>
          <w:rFonts w:ascii="Arial" w:hAnsi="Arial" w:cs="Arial"/>
          <w:noProof/>
          <w:color w:val="191C1E"/>
          <w:lang w:val="fr-FR"/>
        </w:rPr>
        <w:t xml:space="preserve">le séjour temporaire pour l’apprentissage de certaines matières dans une classe autre que la classe d’attache; </w:t>
      </w:r>
    </w:p>
    <w:p w:rsidR="00210CD2" w:rsidRPr="001100DA" w:rsidRDefault="00210CD2" w:rsidP="00E71E5D">
      <w:pPr>
        <w:pStyle w:val="NormalWeb"/>
        <w:numPr>
          <w:ilvl w:val="0"/>
          <w:numId w:val="3"/>
        </w:numPr>
        <w:spacing w:before="2"/>
        <w:jc w:val="both"/>
        <w:rPr>
          <w:rFonts w:ascii="Arial" w:hAnsi="Arial" w:cs="Arial"/>
          <w:noProof/>
          <w:color w:val="191C1E"/>
          <w:lang w:val="fr-FR"/>
        </w:rPr>
      </w:pPr>
      <w:r w:rsidRPr="001100DA">
        <w:rPr>
          <w:rFonts w:ascii="Arial" w:hAnsi="Arial" w:cs="Arial"/>
          <w:noProof/>
          <w:color w:val="191C1E"/>
          <w:lang w:val="fr-FR"/>
        </w:rPr>
        <w:t xml:space="preserve">l’enseignement dans une classe de l’Éducation différenciée; </w:t>
      </w:r>
    </w:p>
    <w:p w:rsidR="00210CD2" w:rsidRPr="001100DA" w:rsidRDefault="00210CD2" w:rsidP="00E71E5D">
      <w:pPr>
        <w:ind w:left="360"/>
        <w:jc w:val="both"/>
        <w:rPr>
          <w:rFonts w:ascii="Arial" w:hAnsi="Arial" w:cs="Arial"/>
          <w:sz w:val="20"/>
        </w:rPr>
      </w:pPr>
      <w:r w:rsidRPr="001100DA">
        <w:rPr>
          <w:rFonts w:ascii="Arial" w:hAnsi="Arial" w:cs="Arial"/>
          <w:noProof/>
          <w:color w:val="191C1E"/>
          <w:sz w:val="20"/>
        </w:rPr>
        <w:t>5.</w:t>
      </w:r>
      <w:r w:rsidRPr="001100DA">
        <w:rPr>
          <w:rFonts w:ascii="Arial" w:hAnsi="Arial" w:cs="Arial"/>
          <w:noProof/>
          <w:color w:val="191C1E"/>
          <w:sz w:val="20"/>
        </w:rPr>
        <w:tab/>
        <w:t>l’enseignement dans une école ou institution spécialisée au Luxembourg ou à l’étranger.</w:t>
      </w:r>
    </w:p>
    <w:p w:rsidR="00210CD2" w:rsidRPr="001100DA" w:rsidRDefault="00210CD2" w:rsidP="00E71E5D">
      <w:pPr>
        <w:pStyle w:val="NormalWeb"/>
        <w:spacing w:before="2"/>
        <w:jc w:val="both"/>
        <w:rPr>
          <w:rFonts w:ascii="Arial" w:hAnsi="Arial" w:cs="Arial"/>
          <w:noProof/>
          <w:lang w:val="fr-FR"/>
        </w:rPr>
      </w:pPr>
      <w:r w:rsidRPr="001100DA">
        <w:rPr>
          <w:rFonts w:ascii="Arial" w:hAnsi="Arial" w:cs="Arial"/>
          <w:noProof/>
          <w:color w:val="191C1E"/>
          <w:lang w:val="fr-FR"/>
        </w:rPr>
        <w:t xml:space="preserve">Art. 30. Chaque CIS comprend: </w:t>
      </w:r>
    </w:p>
    <w:p w:rsidR="00210CD2" w:rsidRPr="001100DA" w:rsidRDefault="00210CD2" w:rsidP="00E71E5D">
      <w:pPr>
        <w:pStyle w:val="NormalWeb"/>
        <w:numPr>
          <w:ilvl w:val="0"/>
          <w:numId w:val="4"/>
        </w:numPr>
        <w:spacing w:before="2"/>
        <w:jc w:val="both"/>
        <w:rPr>
          <w:rFonts w:ascii="Arial" w:hAnsi="Arial" w:cs="Arial"/>
          <w:noProof/>
          <w:color w:val="191C1E"/>
          <w:lang w:val="fr-FR"/>
        </w:rPr>
      </w:pPr>
      <w:r w:rsidRPr="001100DA">
        <w:rPr>
          <w:rFonts w:ascii="Arial" w:hAnsi="Arial" w:cs="Arial"/>
          <w:noProof/>
          <w:color w:val="191C1E"/>
          <w:lang w:val="fr-FR"/>
        </w:rPr>
        <w:t xml:space="preserve">l’inspecteur d’arrondissement comme président; </w:t>
      </w:r>
    </w:p>
    <w:p w:rsidR="00210CD2" w:rsidRPr="001100DA" w:rsidRDefault="00210CD2" w:rsidP="00E71E5D">
      <w:pPr>
        <w:pStyle w:val="NormalWeb"/>
        <w:numPr>
          <w:ilvl w:val="0"/>
          <w:numId w:val="4"/>
        </w:numPr>
        <w:spacing w:before="2"/>
        <w:jc w:val="both"/>
        <w:rPr>
          <w:rFonts w:ascii="Arial" w:hAnsi="Arial" w:cs="Arial"/>
          <w:noProof/>
          <w:color w:val="191C1E"/>
          <w:lang w:val="fr-FR"/>
        </w:rPr>
      </w:pPr>
      <w:r w:rsidRPr="001100DA">
        <w:rPr>
          <w:rFonts w:ascii="Arial" w:hAnsi="Arial" w:cs="Arial"/>
          <w:noProof/>
          <w:color w:val="191C1E"/>
          <w:lang w:val="fr-FR"/>
        </w:rPr>
        <w:t xml:space="preserve">un instituteur comme secrétaire; </w:t>
      </w:r>
    </w:p>
    <w:p w:rsidR="00210CD2" w:rsidRPr="001100DA" w:rsidRDefault="00210CD2" w:rsidP="00E71E5D">
      <w:pPr>
        <w:pStyle w:val="NormalWeb"/>
        <w:spacing w:before="2"/>
        <w:ind w:left="360"/>
        <w:jc w:val="both"/>
        <w:rPr>
          <w:rFonts w:ascii="Arial" w:hAnsi="Arial" w:cs="Arial"/>
          <w:noProof/>
          <w:lang w:val="fr-FR"/>
        </w:rPr>
      </w:pPr>
      <w:r w:rsidRPr="001100DA">
        <w:rPr>
          <w:rFonts w:ascii="Arial" w:hAnsi="Arial" w:cs="Arial"/>
          <w:noProof/>
          <w:color w:val="191C1E"/>
          <w:lang w:val="fr-FR"/>
        </w:rPr>
        <w:t xml:space="preserve">3. </w:t>
      </w:r>
      <w:r w:rsidRPr="001100DA">
        <w:rPr>
          <w:rFonts w:ascii="Arial" w:hAnsi="Arial" w:cs="Arial"/>
          <w:noProof/>
          <w:color w:val="191C1E"/>
          <w:lang w:val="fr-FR"/>
        </w:rPr>
        <w:tab/>
        <w:t xml:space="preserve">trois membres de l’équipe multiprofessionnelle concernée dont au moins un représentant de l’Éducation différenciée. </w:t>
      </w:r>
    </w:p>
    <w:p w:rsidR="00210CD2" w:rsidRPr="001100DA" w:rsidRDefault="00210CD2" w:rsidP="00E71E5D">
      <w:pPr>
        <w:jc w:val="both"/>
        <w:rPr>
          <w:rFonts w:ascii="Arial" w:hAnsi="Arial" w:cs="Arial"/>
        </w:rPr>
      </w:pPr>
      <w:r w:rsidRPr="001100DA">
        <w:rPr>
          <w:rFonts w:ascii="Arial" w:hAnsi="Arial" w:cs="Arial"/>
        </w:rPr>
        <w:t>(…)</w:t>
      </w: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p>
    <w:p w:rsidR="00210CD2" w:rsidRPr="001100DA" w:rsidRDefault="00210CD2" w:rsidP="00E71E5D">
      <w:pPr>
        <w:spacing w:after="120"/>
        <w:jc w:val="both"/>
        <w:rPr>
          <w:rFonts w:ascii="Arial" w:hAnsi="Arial" w:cs="Arial"/>
        </w:rPr>
      </w:pPr>
      <w:r w:rsidRPr="001100DA">
        <w:rPr>
          <w:rFonts w:ascii="Arial" w:hAnsi="Arial" w:cs="Arial"/>
        </w:rPr>
        <w:t xml:space="preserve">Annexe B : </w:t>
      </w:r>
    </w:p>
    <w:p w:rsidR="00210CD2" w:rsidRPr="001100DA" w:rsidRDefault="00210CD2" w:rsidP="00E71E5D">
      <w:pPr>
        <w:pStyle w:val="NormalWeb"/>
        <w:spacing w:before="2"/>
        <w:jc w:val="both"/>
        <w:rPr>
          <w:rFonts w:ascii="Arial" w:hAnsi="Arial" w:cs="Arial"/>
          <w:b/>
          <w:color w:val="191619"/>
          <w:lang w:val="fr-FR"/>
        </w:rPr>
      </w:pPr>
      <w:r w:rsidRPr="001100DA">
        <w:rPr>
          <w:rFonts w:ascii="Arial" w:hAnsi="Arial" w:cs="Arial"/>
          <w:b/>
          <w:color w:val="191619"/>
          <w:lang w:val="fr-FR"/>
        </w:rPr>
        <w:t>Loi du 15 juillet 2011 visant l’</w:t>
      </w:r>
      <w:proofErr w:type="spellStart"/>
      <w:r w:rsidRPr="001100DA">
        <w:rPr>
          <w:rFonts w:ascii="Arial" w:hAnsi="Arial" w:cs="Arial"/>
          <w:b/>
          <w:color w:val="191619"/>
          <w:lang w:val="fr-FR"/>
        </w:rPr>
        <w:t>accès</w:t>
      </w:r>
      <w:proofErr w:type="spellEnd"/>
      <w:r w:rsidRPr="001100DA">
        <w:rPr>
          <w:rFonts w:ascii="Arial" w:hAnsi="Arial" w:cs="Arial"/>
          <w:b/>
          <w:color w:val="191619"/>
          <w:lang w:val="fr-FR"/>
        </w:rPr>
        <w:t xml:space="preserve"> aux qualifications scolaires et professionnelles des </w:t>
      </w:r>
      <w:proofErr w:type="spellStart"/>
      <w:r w:rsidRPr="001100DA">
        <w:rPr>
          <w:rFonts w:ascii="Arial" w:hAnsi="Arial" w:cs="Arial"/>
          <w:b/>
          <w:color w:val="191619"/>
          <w:lang w:val="fr-FR"/>
        </w:rPr>
        <w:t>élèves</w:t>
      </w:r>
      <w:proofErr w:type="spellEnd"/>
      <w:r w:rsidRPr="001100DA">
        <w:rPr>
          <w:rFonts w:ascii="Arial" w:hAnsi="Arial" w:cs="Arial"/>
          <w:b/>
          <w:color w:val="191619"/>
          <w:lang w:val="fr-FR"/>
        </w:rPr>
        <w:t xml:space="preserve"> à besoins </w:t>
      </w:r>
      <w:proofErr w:type="spellStart"/>
      <w:r w:rsidRPr="001100DA">
        <w:rPr>
          <w:rFonts w:ascii="Arial" w:hAnsi="Arial" w:cs="Arial"/>
          <w:b/>
          <w:color w:val="191619"/>
          <w:lang w:val="fr-FR"/>
        </w:rPr>
        <w:t>éducatifs</w:t>
      </w:r>
      <w:proofErr w:type="spellEnd"/>
      <w:r w:rsidRPr="001100DA">
        <w:rPr>
          <w:rFonts w:ascii="Arial" w:hAnsi="Arial" w:cs="Arial"/>
          <w:b/>
          <w:color w:val="191619"/>
          <w:lang w:val="fr-FR"/>
        </w:rPr>
        <w:t xml:space="preserve"> particuliers</w:t>
      </w:r>
    </w:p>
    <w:p w:rsidR="00210CD2" w:rsidRPr="001100DA" w:rsidRDefault="00210CD2" w:rsidP="00E71E5D">
      <w:pPr>
        <w:pStyle w:val="NormalWeb"/>
        <w:spacing w:before="2"/>
        <w:jc w:val="both"/>
        <w:rPr>
          <w:rFonts w:ascii="Arial" w:hAnsi="Arial" w:cs="Arial"/>
          <w:b/>
          <w:color w:val="191619"/>
          <w:lang w:val="fr-FR"/>
        </w:rPr>
      </w:pPr>
    </w:p>
    <w:p w:rsidR="00210CD2" w:rsidRPr="001100DA" w:rsidRDefault="00210CD2" w:rsidP="00E71E5D">
      <w:pPr>
        <w:pStyle w:val="NormalWeb"/>
        <w:spacing w:before="2"/>
        <w:jc w:val="both"/>
        <w:rPr>
          <w:rFonts w:ascii="Arial" w:hAnsi="Arial" w:cs="Arial"/>
          <w:i/>
          <w:color w:val="191619"/>
          <w:lang w:val="fr-FR"/>
        </w:rPr>
      </w:pPr>
      <w:r w:rsidRPr="001100DA">
        <w:rPr>
          <w:rFonts w:ascii="Arial" w:hAnsi="Arial" w:cs="Arial"/>
          <w:i/>
          <w:color w:val="191619"/>
          <w:lang w:val="fr-FR"/>
        </w:rPr>
        <w:lastRenderedPageBreak/>
        <w:t>Chapitre I. – Champ d’application</w:t>
      </w:r>
    </w:p>
    <w:p w:rsidR="00210CD2" w:rsidRPr="001100DA" w:rsidRDefault="00210CD2" w:rsidP="00E71E5D">
      <w:pPr>
        <w:pStyle w:val="NormalWeb"/>
        <w:spacing w:before="2"/>
        <w:jc w:val="both"/>
        <w:rPr>
          <w:rFonts w:ascii="Arial" w:hAnsi="Arial" w:cs="Arial"/>
          <w:color w:val="191619"/>
          <w:lang w:val="fr-FR"/>
        </w:rPr>
      </w:pPr>
      <w:r w:rsidRPr="001100DA">
        <w:rPr>
          <w:rFonts w:ascii="Arial" w:hAnsi="Arial" w:cs="Arial"/>
          <w:color w:val="191619"/>
          <w:lang w:val="fr-FR"/>
        </w:rPr>
        <w:t xml:space="preserve">Art. 1er. La </w:t>
      </w:r>
      <w:proofErr w:type="spellStart"/>
      <w:r w:rsidRPr="001100DA">
        <w:rPr>
          <w:rFonts w:ascii="Arial" w:hAnsi="Arial" w:cs="Arial"/>
          <w:color w:val="191619"/>
          <w:lang w:val="fr-FR"/>
        </w:rPr>
        <w:t>présente</w:t>
      </w:r>
      <w:proofErr w:type="spellEnd"/>
      <w:r w:rsidRPr="001100DA">
        <w:rPr>
          <w:rFonts w:ascii="Arial" w:hAnsi="Arial" w:cs="Arial"/>
          <w:color w:val="191619"/>
          <w:lang w:val="fr-FR"/>
        </w:rPr>
        <w:t xml:space="preserve"> loi s’applique à l’</w:t>
      </w:r>
      <w:proofErr w:type="spellStart"/>
      <w:r w:rsidRPr="001100DA">
        <w:rPr>
          <w:rFonts w:ascii="Arial" w:hAnsi="Arial" w:cs="Arial"/>
          <w:color w:val="191619"/>
          <w:lang w:val="fr-FR"/>
        </w:rPr>
        <w:t>élève</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appele</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ci-après</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élève</w:t>
      </w:r>
      <w:proofErr w:type="spellEnd"/>
      <w:r w:rsidRPr="001100DA">
        <w:rPr>
          <w:rFonts w:ascii="Arial" w:hAnsi="Arial" w:cs="Arial"/>
          <w:color w:val="191619"/>
          <w:lang w:val="fr-FR"/>
        </w:rPr>
        <w:t xml:space="preserve"> à besoins </w:t>
      </w:r>
      <w:proofErr w:type="spellStart"/>
      <w:r w:rsidRPr="001100DA">
        <w:rPr>
          <w:rFonts w:ascii="Arial" w:hAnsi="Arial" w:cs="Arial"/>
          <w:color w:val="191619"/>
          <w:lang w:val="fr-FR"/>
        </w:rPr>
        <w:t>éducatifs</w:t>
      </w:r>
      <w:proofErr w:type="spellEnd"/>
      <w:r w:rsidRPr="001100DA">
        <w:rPr>
          <w:rFonts w:ascii="Arial" w:hAnsi="Arial" w:cs="Arial"/>
          <w:color w:val="191619"/>
          <w:lang w:val="fr-FR"/>
        </w:rPr>
        <w:t xml:space="preserve"> particuliers», de l’enseignement secondaire et secondaire technique et de la formation des adultes, </w:t>
      </w:r>
      <w:proofErr w:type="spellStart"/>
      <w:r w:rsidRPr="001100DA">
        <w:rPr>
          <w:rFonts w:ascii="Arial" w:hAnsi="Arial" w:cs="Arial"/>
          <w:color w:val="191619"/>
          <w:lang w:val="fr-FR"/>
        </w:rPr>
        <w:t>présentant</w:t>
      </w:r>
      <w:proofErr w:type="spellEnd"/>
      <w:r w:rsidRPr="001100DA">
        <w:rPr>
          <w:rFonts w:ascii="Arial" w:hAnsi="Arial" w:cs="Arial"/>
          <w:color w:val="191619"/>
          <w:lang w:val="fr-FR"/>
        </w:rPr>
        <w:t xml:space="preserve"> une </w:t>
      </w:r>
      <w:proofErr w:type="spellStart"/>
      <w:r w:rsidRPr="001100DA">
        <w:rPr>
          <w:rFonts w:ascii="Arial" w:hAnsi="Arial" w:cs="Arial"/>
          <w:color w:val="191619"/>
          <w:lang w:val="fr-FR"/>
        </w:rPr>
        <w:t>déficience</w:t>
      </w:r>
      <w:proofErr w:type="spellEnd"/>
      <w:r w:rsidRPr="001100DA">
        <w:rPr>
          <w:rFonts w:ascii="Arial" w:hAnsi="Arial" w:cs="Arial"/>
          <w:color w:val="191619"/>
          <w:lang w:val="fr-FR"/>
        </w:rPr>
        <w:t xml:space="preserve"> ou une </w:t>
      </w:r>
      <w:proofErr w:type="spellStart"/>
      <w:r w:rsidRPr="001100DA">
        <w:rPr>
          <w:rFonts w:ascii="Arial" w:hAnsi="Arial" w:cs="Arial"/>
          <w:color w:val="191619"/>
          <w:lang w:val="fr-FR"/>
        </w:rPr>
        <w:t>incapacite</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particulière</w:t>
      </w:r>
      <w:proofErr w:type="spellEnd"/>
      <w:r w:rsidRPr="001100DA">
        <w:rPr>
          <w:rFonts w:ascii="Arial" w:hAnsi="Arial" w:cs="Arial"/>
          <w:color w:val="191619"/>
          <w:lang w:val="fr-FR"/>
        </w:rPr>
        <w:t xml:space="preserve"> dont les </w:t>
      </w:r>
      <w:proofErr w:type="spellStart"/>
      <w:r w:rsidRPr="001100DA">
        <w:rPr>
          <w:rFonts w:ascii="Arial" w:hAnsi="Arial" w:cs="Arial"/>
          <w:color w:val="191619"/>
          <w:lang w:val="fr-FR"/>
        </w:rPr>
        <w:t>répercussions</w:t>
      </w:r>
      <w:proofErr w:type="spellEnd"/>
      <w:r w:rsidRPr="001100DA">
        <w:rPr>
          <w:rFonts w:ascii="Arial" w:hAnsi="Arial" w:cs="Arial"/>
          <w:color w:val="191619"/>
          <w:lang w:val="fr-FR"/>
        </w:rPr>
        <w:t xml:space="preserve"> l’empêchent de faire valoir lors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d’</w:t>
      </w:r>
      <w:proofErr w:type="spellStart"/>
      <w:r w:rsidRPr="001100DA">
        <w:rPr>
          <w:rFonts w:ascii="Arial" w:hAnsi="Arial" w:cs="Arial"/>
          <w:color w:val="191619"/>
          <w:lang w:val="fr-FR"/>
        </w:rPr>
        <w:t>évaluation</w:t>
      </w:r>
      <w:proofErr w:type="spellEnd"/>
      <w:r w:rsidRPr="001100DA">
        <w:rPr>
          <w:rFonts w:ascii="Arial" w:hAnsi="Arial" w:cs="Arial"/>
          <w:color w:val="191619"/>
          <w:lang w:val="fr-FR"/>
        </w:rPr>
        <w:t xml:space="preserve"> les </w:t>
      </w:r>
      <w:proofErr w:type="spellStart"/>
      <w:r w:rsidRPr="001100DA">
        <w:rPr>
          <w:rFonts w:ascii="Arial" w:hAnsi="Arial" w:cs="Arial"/>
          <w:color w:val="191619"/>
          <w:lang w:val="fr-FR"/>
        </w:rPr>
        <w:t>compétences</w:t>
      </w:r>
      <w:proofErr w:type="spellEnd"/>
      <w:r w:rsidRPr="001100DA">
        <w:rPr>
          <w:rFonts w:ascii="Arial" w:hAnsi="Arial" w:cs="Arial"/>
          <w:color w:val="191619"/>
          <w:lang w:val="fr-FR"/>
        </w:rPr>
        <w:t xml:space="preserve"> acquises et qui est telle que ces empêchements puissent être </w:t>
      </w:r>
      <w:proofErr w:type="spellStart"/>
      <w:r w:rsidRPr="001100DA">
        <w:rPr>
          <w:rFonts w:ascii="Arial" w:hAnsi="Arial" w:cs="Arial"/>
          <w:color w:val="191619"/>
          <w:lang w:val="fr-FR"/>
        </w:rPr>
        <w:t>palliés</w:t>
      </w:r>
      <w:proofErr w:type="spellEnd"/>
      <w:r w:rsidRPr="001100DA">
        <w:rPr>
          <w:rFonts w:ascii="Arial" w:hAnsi="Arial" w:cs="Arial"/>
          <w:color w:val="191619"/>
          <w:lang w:val="fr-FR"/>
        </w:rPr>
        <w:t xml:space="preserve"> par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w:t>
      </w:r>
      <w:proofErr w:type="spellStart"/>
      <w:r w:rsidRPr="001100DA">
        <w:rPr>
          <w:rFonts w:ascii="Arial" w:hAnsi="Arial" w:cs="Arial"/>
          <w:color w:val="191619"/>
          <w:lang w:val="fr-FR"/>
        </w:rPr>
        <w:t>prévus</w:t>
      </w:r>
      <w:proofErr w:type="spellEnd"/>
      <w:r w:rsidRPr="001100DA">
        <w:rPr>
          <w:rFonts w:ascii="Arial" w:hAnsi="Arial" w:cs="Arial"/>
          <w:color w:val="191619"/>
          <w:lang w:val="fr-FR"/>
        </w:rPr>
        <w:t xml:space="preserve"> par la </w:t>
      </w:r>
      <w:proofErr w:type="spellStart"/>
      <w:r w:rsidRPr="001100DA">
        <w:rPr>
          <w:rFonts w:ascii="Arial" w:hAnsi="Arial" w:cs="Arial"/>
          <w:color w:val="191619"/>
          <w:lang w:val="fr-FR"/>
        </w:rPr>
        <w:t>présente</w:t>
      </w:r>
      <w:proofErr w:type="spellEnd"/>
      <w:r w:rsidRPr="001100DA">
        <w:rPr>
          <w:rFonts w:ascii="Arial" w:hAnsi="Arial" w:cs="Arial"/>
          <w:color w:val="191619"/>
          <w:lang w:val="fr-FR"/>
        </w:rPr>
        <w:t xml:space="preserve"> loi. </w:t>
      </w:r>
    </w:p>
    <w:p w:rsidR="00210CD2" w:rsidRPr="001100DA" w:rsidRDefault="00210CD2" w:rsidP="00E71E5D">
      <w:pPr>
        <w:pStyle w:val="NormalWeb"/>
        <w:spacing w:before="2"/>
        <w:jc w:val="both"/>
        <w:rPr>
          <w:rFonts w:ascii="Arial" w:hAnsi="Arial" w:cs="Arial"/>
          <w:lang w:val="fr-FR"/>
        </w:rPr>
      </w:pPr>
    </w:p>
    <w:p w:rsidR="00210CD2" w:rsidRPr="001100DA" w:rsidRDefault="00210CD2" w:rsidP="00E71E5D">
      <w:pPr>
        <w:pStyle w:val="NormalWeb"/>
        <w:spacing w:before="2"/>
        <w:jc w:val="both"/>
        <w:rPr>
          <w:rFonts w:ascii="Arial" w:hAnsi="Arial" w:cs="Arial"/>
          <w:i/>
          <w:lang w:val="fr-FR"/>
        </w:rPr>
      </w:pPr>
      <w:r w:rsidRPr="001100DA">
        <w:rPr>
          <w:rFonts w:ascii="Arial" w:hAnsi="Arial" w:cs="Arial"/>
          <w:i/>
          <w:color w:val="191619"/>
          <w:lang w:val="fr-FR"/>
        </w:rPr>
        <w:t xml:space="preserve">Chapitre II. – Les </w:t>
      </w:r>
      <w:proofErr w:type="spellStart"/>
      <w:r w:rsidRPr="001100DA">
        <w:rPr>
          <w:rFonts w:ascii="Arial" w:hAnsi="Arial" w:cs="Arial"/>
          <w:i/>
          <w:color w:val="191619"/>
          <w:lang w:val="fr-FR"/>
        </w:rPr>
        <w:t>aménagements</w:t>
      </w:r>
      <w:proofErr w:type="spellEnd"/>
      <w:r w:rsidRPr="001100DA">
        <w:rPr>
          <w:rFonts w:ascii="Arial" w:hAnsi="Arial" w:cs="Arial"/>
          <w:i/>
          <w:color w:val="191619"/>
          <w:lang w:val="fr-FR"/>
        </w:rPr>
        <w:t xml:space="preserve"> raisonnables</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2.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peuvent porter sur l’enseignement en classe, les tâches </w:t>
      </w:r>
      <w:proofErr w:type="spellStart"/>
      <w:r w:rsidRPr="001100DA">
        <w:rPr>
          <w:rFonts w:ascii="Arial" w:hAnsi="Arial" w:cs="Arial"/>
          <w:color w:val="191619"/>
          <w:lang w:val="fr-FR"/>
        </w:rPr>
        <w:t>imposées</w:t>
      </w:r>
      <w:proofErr w:type="spellEnd"/>
      <w:r w:rsidRPr="001100DA">
        <w:rPr>
          <w:rFonts w:ascii="Arial" w:hAnsi="Arial" w:cs="Arial"/>
          <w:color w:val="191619"/>
          <w:lang w:val="fr-FR"/>
        </w:rPr>
        <w:t xml:space="preserve"> à l’</w:t>
      </w:r>
      <w:proofErr w:type="spellStart"/>
      <w:r w:rsidRPr="001100DA">
        <w:rPr>
          <w:rFonts w:ascii="Arial" w:hAnsi="Arial" w:cs="Arial"/>
          <w:color w:val="191619"/>
          <w:lang w:val="fr-FR"/>
        </w:rPr>
        <w:t>élève</w:t>
      </w:r>
      <w:proofErr w:type="spellEnd"/>
      <w:r w:rsidRPr="001100DA">
        <w:rPr>
          <w:rFonts w:ascii="Arial" w:hAnsi="Arial" w:cs="Arial"/>
          <w:color w:val="191619"/>
          <w:lang w:val="fr-FR"/>
        </w:rPr>
        <w:t xml:space="preserve"> pendant les cours ou en dehors des cours, les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d’</w:t>
      </w:r>
      <w:proofErr w:type="spellStart"/>
      <w:r w:rsidRPr="001100DA">
        <w:rPr>
          <w:rFonts w:ascii="Arial" w:hAnsi="Arial" w:cs="Arial"/>
          <w:color w:val="191619"/>
          <w:lang w:val="fr-FR"/>
        </w:rPr>
        <w:t>évaluation</w:t>
      </w:r>
      <w:proofErr w:type="spellEnd"/>
      <w:r w:rsidRPr="001100DA">
        <w:rPr>
          <w:rFonts w:ascii="Arial" w:hAnsi="Arial" w:cs="Arial"/>
          <w:color w:val="191619"/>
          <w:lang w:val="fr-FR"/>
        </w:rPr>
        <w:t xml:space="preserve"> en classe, les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des examens de fin d’</w:t>
      </w:r>
      <w:proofErr w:type="spellStart"/>
      <w:r w:rsidRPr="001100DA">
        <w:rPr>
          <w:rFonts w:ascii="Arial" w:hAnsi="Arial" w:cs="Arial"/>
          <w:color w:val="191619"/>
          <w:lang w:val="fr-FR"/>
        </w:rPr>
        <w:t>études</w:t>
      </w:r>
      <w:proofErr w:type="spellEnd"/>
      <w:r w:rsidRPr="001100DA">
        <w:rPr>
          <w:rFonts w:ascii="Arial" w:hAnsi="Arial" w:cs="Arial"/>
          <w:color w:val="191619"/>
          <w:lang w:val="fr-FR"/>
        </w:rPr>
        <w:t xml:space="preserve"> ou de fin d’apprentissage et les projets </w:t>
      </w:r>
      <w:proofErr w:type="spellStart"/>
      <w:r w:rsidRPr="001100DA">
        <w:rPr>
          <w:rFonts w:ascii="Arial" w:hAnsi="Arial" w:cs="Arial"/>
          <w:color w:val="191619"/>
          <w:lang w:val="fr-FR"/>
        </w:rPr>
        <w:t>intégrés</w:t>
      </w:r>
      <w:proofErr w:type="spellEnd"/>
      <w:r w:rsidRPr="001100DA">
        <w:rPr>
          <w:rFonts w:ascii="Arial" w:hAnsi="Arial" w:cs="Arial"/>
          <w:color w:val="191619"/>
          <w:lang w:val="fr-FR"/>
        </w:rPr>
        <w:t xml:space="preserve">. </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3.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suivants sont </w:t>
      </w:r>
      <w:proofErr w:type="spellStart"/>
      <w:r w:rsidRPr="001100DA">
        <w:rPr>
          <w:rFonts w:ascii="Arial" w:hAnsi="Arial" w:cs="Arial"/>
          <w:color w:val="191619"/>
          <w:lang w:val="fr-FR"/>
        </w:rPr>
        <w:t>décidés</w:t>
      </w:r>
      <w:proofErr w:type="spellEnd"/>
      <w:r w:rsidRPr="001100DA">
        <w:rPr>
          <w:rFonts w:ascii="Arial" w:hAnsi="Arial" w:cs="Arial"/>
          <w:color w:val="191619"/>
          <w:lang w:val="fr-FR"/>
        </w:rPr>
        <w:t xml:space="preserve"> ou, en cas de besoin, </w:t>
      </w:r>
      <w:proofErr w:type="spellStart"/>
      <w:r w:rsidRPr="001100DA">
        <w:rPr>
          <w:rFonts w:ascii="Arial" w:hAnsi="Arial" w:cs="Arial"/>
          <w:color w:val="191619"/>
          <w:lang w:val="fr-FR"/>
        </w:rPr>
        <w:t>adaptés</w:t>
      </w:r>
      <w:proofErr w:type="spellEnd"/>
      <w:r w:rsidRPr="001100DA">
        <w:rPr>
          <w:rFonts w:ascii="Arial" w:hAnsi="Arial" w:cs="Arial"/>
          <w:color w:val="191619"/>
          <w:lang w:val="fr-FR"/>
        </w:rPr>
        <w:t xml:space="preserve"> ou suspendus par le directeur du </w:t>
      </w:r>
      <w:proofErr w:type="spellStart"/>
      <w:r w:rsidRPr="001100DA">
        <w:rPr>
          <w:rFonts w:ascii="Arial" w:hAnsi="Arial" w:cs="Arial"/>
          <w:color w:val="191619"/>
          <w:lang w:val="fr-FR"/>
        </w:rPr>
        <w:t>lycée</w:t>
      </w:r>
      <w:proofErr w:type="spellEnd"/>
      <w:r w:rsidRPr="001100DA">
        <w:rPr>
          <w:rFonts w:ascii="Arial" w:hAnsi="Arial" w:cs="Arial"/>
          <w:color w:val="191619"/>
          <w:lang w:val="fr-FR"/>
        </w:rPr>
        <w:t xml:space="preserve">, sur proposition de la personne de </w:t>
      </w:r>
      <w:proofErr w:type="spellStart"/>
      <w:r w:rsidRPr="001100DA">
        <w:rPr>
          <w:rFonts w:ascii="Arial" w:hAnsi="Arial" w:cs="Arial"/>
          <w:color w:val="191619"/>
          <w:lang w:val="fr-FR"/>
        </w:rPr>
        <w:t>référence</w:t>
      </w:r>
      <w:proofErr w:type="spellEnd"/>
      <w:r w:rsidRPr="001100DA">
        <w:rPr>
          <w:rFonts w:ascii="Arial" w:hAnsi="Arial" w:cs="Arial"/>
          <w:color w:val="191619"/>
          <w:lang w:val="fr-FR"/>
        </w:rPr>
        <w:t xml:space="preserve">: </w:t>
      </w:r>
    </w:p>
    <w:p w:rsidR="00210CD2" w:rsidRPr="001100DA" w:rsidRDefault="00210CD2" w:rsidP="00E71E5D">
      <w:pPr>
        <w:pStyle w:val="NormalWeb"/>
        <w:numPr>
          <w:ilvl w:val="0"/>
          <w:numId w:val="5"/>
        </w:numPr>
        <w:spacing w:before="2"/>
        <w:jc w:val="both"/>
        <w:rPr>
          <w:rFonts w:ascii="Arial" w:hAnsi="Arial" w:cs="Arial"/>
          <w:color w:val="191619"/>
          <w:lang w:val="fr-FR"/>
        </w:rPr>
      </w:pPr>
      <w:r w:rsidRPr="001100DA">
        <w:rPr>
          <w:rFonts w:ascii="Arial" w:hAnsi="Arial" w:cs="Arial"/>
          <w:color w:val="191619"/>
          <w:lang w:val="fr-FR"/>
        </w:rPr>
        <w:t>l’</w:t>
      </w:r>
      <w:proofErr w:type="spellStart"/>
      <w:r w:rsidRPr="001100DA">
        <w:rPr>
          <w:rFonts w:ascii="Arial" w:hAnsi="Arial" w:cs="Arial"/>
          <w:color w:val="191619"/>
          <w:lang w:val="fr-FR"/>
        </w:rPr>
        <w:t>aménagement</w:t>
      </w:r>
      <w:proofErr w:type="spellEnd"/>
      <w:r w:rsidRPr="001100DA">
        <w:rPr>
          <w:rFonts w:ascii="Arial" w:hAnsi="Arial" w:cs="Arial"/>
          <w:color w:val="191619"/>
          <w:lang w:val="fr-FR"/>
        </w:rPr>
        <w:t xml:space="preserve"> de la salle de classe et/ou de la place de l’</w:t>
      </w:r>
      <w:proofErr w:type="spellStart"/>
      <w:r w:rsidRPr="001100DA">
        <w:rPr>
          <w:rFonts w:ascii="Arial" w:hAnsi="Arial" w:cs="Arial"/>
          <w:color w:val="191619"/>
          <w:lang w:val="fr-FR"/>
        </w:rPr>
        <w:t>élève</w:t>
      </w:r>
      <w:proofErr w:type="spellEnd"/>
      <w:r w:rsidRPr="001100DA">
        <w:rPr>
          <w:rFonts w:ascii="Arial" w:hAnsi="Arial" w:cs="Arial"/>
          <w:color w:val="191619"/>
          <w:lang w:val="fr-FR"/>
        </w:rPr>
        <w:t xml:space="preserve">; </w:t>
      </w:r>
    </w:p>
    <w:p w:rsidR="00210CD2" w:rsidRPr="001100DA" w:rsidRDefault="00210CD2" w:rsidP="00E71E5D">
      <w:pPr>
        <w:pStyle w:val="NormalWeb"/>
        <w:numPr>
          <w:ilvl w:val="0"/>
          <w:numId w:val="5"/>
        </w:numPr>
        <w:spacing w:before="2"/>
        <w:jc w:val="both"/>
        <w:rPr>
          <w:rFonts w:ascii="Arial" w:hAnsi="Arial" w:cs="Arial"/>
          <w:color w:val="191619"/>
          <w:lang w:val="fr-FR"/>
        </w:rPr>
      </w:pPr>
      <w:r w:rsidRPr="001100DA">
        <w:rPr>
          <w:rFonts w:ascii="Arial" w:hAnsi="Arial" w:cs="Arial"/>
          <w:color w:val="191619"/>
          <w:lang w:val="fr-FR"/>
        </w:rPr>
        <w:t xml:space="preserve">une salle </w:t>
      </w:r>
      <w:proofErr w:type="spellStart"/>
      <w:r w:rsidRPr="001100DA">
        <w:rPr>
          <w:rFonts w:ascii="Arial" w:hAnsi="Arial" w:cs="Arial"/>
          <w:color w:val="191619"/>
          <w:lang w:val="fr-FR"/>
        </w:rPr>
        <w:t>séparée</w:t>
      </w:r>
      <w:proofErr w:type="spellEnd"/>
      <w:r w:rsidRPr="001100DA">
        <w:rPr>
          <w:rFonts w:ascii="Arial" w:hAnsi="Arial" w:cs="Arial"/>
          <w:color w:val="191619"/>
          <w:lang w:val="fr-FR"/>
        </w:rPr>
        <w:t xml:space="preserve"> pour les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w:t>
      </w:r>
    </w:p>
    <w:p w:rsidR="00210CD2" w:rsidRPr="001100DA" w:rsidRDefault="00210CD2" w:rsidP="00E71E5D">
      <w:pPr>
        <w:pStyle w:val="NormalWeb"/>
        <w:numPr>
          <w:ilvl w:val="0"/>
          <w:numId w:val="5"/>
        </w:numPr>
        <w:spacing w:before="2"/>
        <w:jc w:val="both"/>
        <w:rPr>
          <w:rFonts w:ascii="Arial" w:hAnsi="Arial" w:cs="Arial"/>
          <w:color w:val="191619"/>
          <w:lang w:val="fr-FR"/>
        </w:rPr>
      </w:pPr>
      <w:r w:rsidRPr="001100DA">
        <w:rPr>
          <w:rFonts w:ascii="Arial" w:hAnsi="Arial" w:cs="Arial"/>
          <w:color w:val="191619"/>
          <w:lang w:val="fr-FR"/>
        </w:rPr>
        <w:t xml:space="preserve">une </w:t>
      </w:r>
      <w:proofErr w:type="spellStart"/>
      <w:r w:rsidRPr="001100DA">
        <w:rPr>
          <w:rFonts w:ascii="Arial" w:hAnsi="Arial" w:cs="Arial"/>
          <w:color w:val="191619"/>
          <w:lang w:val="fr-FR"/>
        </w:rPr>
        <w:t>présentation</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adaptée</w:t>
      </w:r>
      <w:proofErr w:type="spellEnd"/>
      <w:r w:rsidRPr="001100DA">
        <w:rPr>
          <w:rFonts w:ascii="Arial" w:hAnsi="Arial" w:cs="Arial"/>
          <w:color w:val="191619"/>
          <w:lang w:val="fr-FR"/>
        </w:rPr>
        <w:t xml:space="preserve"> des questionnaires. </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4.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suivants sont </w:t>
      </w:r>
      <w:proofErr w:type="spellStart"/>
      <w:r w:rsidRPr="001100DA">
        <w:rPr>
          <w:rFonts w:ascii="Arial" w:hAnsi="Arial" w:cs="Arial"/>
          <w:color w:val="191619"/>
          <w:lang w:val="fr-FR"/>
        </w:rPr>
        <w:t>décidés</w:t>
      </w:r>
      <w:proofErr w:type="spellEnd"/>
      <w:r w:rsidRPr="001100DA">
        <w:rPr>
          <w:rFonts w:ascii="Arial" w:hAnsi="Arial" w:cs="Arial"/>
          <w:color w:val="191619"/>
          <w:lang w:val="fr-FR"/>
        </w:rPr>
        <w:t xml:space="preserve"> ou, en cas de besoin, </w:t>
      </w:r>
      <w:proofErr w:type="spellStart"/>
      <w:r w:rsidRPr="001100DA">
        <w:rPr>
          <w:rFonts w:ascii="Arial" w:hAnsi="Arial" w:cs="Arial"/>
          <w:color w:val="191619"/>
          <w:lang w:val="fr-FR"/>
        </w:rPr>
        <w:t>adaptés</w:t>
      </w:r>
      <w:proofErr w:type="spellEnd"/>
      <w:r w:rsidRPr="001100DA">
        <w:rPr>
          <w:rFonts w:ascii="Arial" w:hAnsi="Arial" w:cs="Arial"/>
          <w:color w:val="191619"/>
          <w:lang w:val="fr-FR"/>
        </w:rPr>
        <w:t xml:space="preserve"> ou suspendus par le conseil de classe, sur proposition de la personne de </w:t>
      </w:r>
      <w:proofErr w:type="spellStart"/>
      <w:r w:rsidRPr="001100DA">
        <w:rPr>
          <w:rFonts w:ascii="Arial" w:hAnsi="Arial" w:cs="Arial"/>
          <w:color w:val="191619"/>
          <w:lang w:val="fr-FR"/>
        </w:rPr>
        <w:t>référence</w:t>
      </w:r>
      <w:proofErr w:type="spellEnd"/>
      <w:r w:rsidRPr="001100DA">
        <w:rPr>
          <w:rFonts w:ascii="Arial" w:hAnsi="Arial" w:cs="Arial"/>
          <w:color w:val="191619"/>
          <w:lang w:val="fr-FR"/>
        </w:rPr>
        <w:t xml:space="preserve">: </w:t>
      </w:r>
    </w:p>
    <w:p w:rsidR="00210CD2" w:rsidRPr="001100DA" w:rsidRDefault="00210CD2" w:rsidP="00E71E5D">
      <w:pPr>
        <w:pStyle w:val="NormalWeb"/>
        <w:numPr>
          <w:ilvl w:val="0"/>
          <w:numId w:val="6"/>
        </w:numPr>
        <w:spacing w:before="2"/>
        <w:jc w:val="both"/>
        <w:rPr>
          <w:rFonts w:ascii="Arial" w:hAnsi="Arial" w:cs="Arial"/>
          <w:color w:val="191619"/>
          <w:lang w:val="fr-FR"/>
        </w:rPr>
      </w:pPr>
      <w:r w:rsidRPr="001100DA">
        <w:rPr>
          <w:rFonts w:ascii="Arial" w:hAnsi="Arial" w:cs="Arial"/>
          <w:color w:val="191619"/>
          <w:lang w:val="fr-FR"/>
        </w:rPr>
        <w:t xml:space="preserve">la dispense d’une partie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obligatoires </w:t>
      </w:r>
      <w:proofErr w:type="spellStart"/>
      <w:r w:rsidRPr="001100DA">
        <w:rPr>
          <w:rFonts w:ascii="Arial" w:hAnsi="Arial" w:cs="Arial"/>
          <w:color w:val="191619"/>
          <w:lang w:val="fr-FR"/>
        </w:rPr>
        <w:t>prévues</w:t>
      </w:r>
      <w:proofErr w:type="spellEnd"/>
      <w:r w:rsidRPr="001100DA">
        <w:rPr>
          <w:rFonts w:ascii="Arial" w:hAnsi="Arial" w:cs="Arial"/>
          <w:color w:val="191619"/>
          <w:lang w:val="fr-FR"/>
        </w:rPr>
        <w:t xml:space="preserve"> pour un trimestre ou semestre; </w:t>
      </w:r>
    </w:p>
    <w:p w:rsidR="00210CD2" w:rsidRPr="001100DA" w:rsidRDefault="00210CD2" w:rsidP="00E71E5D">
      <w:pPr>
        <w:pStyle w:val="NormalWeb"/>
        <w:numPr>
          <w:ilvl w:val="0"/>
          <w:numId w:val="6"/>
        </w:numPr>
        <w:spacing w:before="2"/>
        <w:jc w:val="both"/>
        <w:rPr>
          <w:rFonts w:ascii="Arial" w:hAnsi="Arial" w:cs="Arial"/>
          <w:color w:val="191619"/>
          <w:lang w:val="fr-FR"/>
        </w:rPr>
      </w:pPr>
      <w:r w:rsidRPr="001100DA">
        <w:rPr>
          <w:rFonts w:ascii="Arial" w:hAnsi="Arial" w:cs="Arial"/>
          <w:color w:val="191619"/>
          <w:lang w:val="fr-FR"/>
        </w:rPr>
        <w:t xml:space="preserve">le remplacement d’une partie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prévues</w:t>
      </w:r>
      <w:proofErr w:type="spellEnd"/>
      <w:r w:rsidRPr="001100DA">
        <w:rPr>
          <w:rFonts w:ascii="Arial" w:hAnsi="Arial" w:cs="Arial"/>
          <w:color w:val="191619"/>
          <w:lang w:val="fr-FR"/>
        </w:rPr>
        <w:t xml:space="preserve"> par une seule </w:t>
      </w:r>
      <w:proofErr w:type="spellStart"/>
      <w:r w:rsidRPr="001100DA">
        <w:rPr>
          <w:rFonts w:ascii="Arial" w:hAnsi="Arial" w:cs="Arial"/>
          <w:color w:val="191619"/>
          <w:lang w:val="fr-FR"/>
        </w:rPr>
        <w:t>épreuve</w:t>
      </w:r>
      <w:proofErr w:type="spellEnd"/>
      <w:r w:rsidRPr="001100DA">
        <w:rPr>
          <w:rFonts w:ascii="Arial" w:hAnsi="Arial" w:cs="Arial"/>
          <w:color w:val="191619"/>
          <w:lang w:val="fr-FR"/>
        </w:rPr>
        <w:t xml:space="preserve"> de fin de trimestre ou semestre; </w:t>
      </w:r>
    </w:p>
    <w:p w:rsidR="00210CD2" w:rsidRPr="001100DA" w:rsidRDefault="00210CD2" w:rsidP="00E71E5D">
      <w:pPr>
        <w:pStyle w:val="NormalWeb"/>
        <w:numPr>
          <w:ilvl w:val="0"/>
          <w:numId w:val="6"/>
        </w:numPr>
        <w:spacing w:before="2"/>
        <w:jc w:val="both"/>
        <w:rPr>
          <w:rFonts w:ascii="Arial" w:hAnsi="Arial" w:cs="Arial"/>
          <w:color w:val="191619"/>
          <w:lang w:val="fr-FR"/>
        </w:rPr>
      </w:pPr>
      <w:r w:rsidRPr="001100DA">
        <w:rPr>
          <w:rFonts w:ascii="Arial" w:hAnsi="Arial" w:cs="Arial"/>
          <w:color w:val="191619"/>
          <w:lang w:val="fr-FR"/>
        </w:rPr>
        <w:t xml:space="preserve">la prise en </w:t>
      </w:r>
      <w:proofErr w:type="spellStart"/>
      <w:r w:rsidRPr="001100DA">
        <w:rPr>
          <w:rFonts w:ascii="Arial" w:hAnsi="Arial" w:cs="Arial"/>
          <w:color w:val="191619"/>
          <w:lang w:val="fr-FR"/>
        </w:rPr>
        <w:t>considération</w:t>
      </w:r>
      <w:proofErr w:type="spellEnd"/>
      <w:r w:rsidRPr="001100DA">
        <w:rPr>
          <w:rFonts w:ascii="Arial" w:hAnsi="Arial" w:cs="Arial"/>
          <w:color w:val="191619"/>
          <w:lang w:val="fr-FR"/>
        </w:rPr>
        <w:t xml:space="preserve">, pour les </w:t>
      </w:r>
      <w:proofErr w:type="spellStart"/>
      <w:r w:rsidRPr="001100DA">
        <w:rPr>
          <w:rFonts w:ascii="Arial" w:hAnsi="Arial" w:cs="Arial"/>
          <w:color w:val="191619"/>
          <w:lang w:val="fr-FR"/>
        </w:rPr>
        <w:t>résultats</w:t>
      </w:r>
      <w:proofErr w:type="spellEnd"/>
      <w:r w:rsidRPr="001100DA">
        <w:rPr>
          <w:rFonts w:ascii="Arial" w:hAnsi="Arial" w:cs="Arial"/>
          <w:color w:val="191619"/>
          <w:lang w:val="fr-FR"/>
        </w:rPr>
        <w:t xml:space="preserve"> annuels, des </w:t>
      </w:r>
      <w:proofErr w:type="spellStart"/>
      <w:r w:rsidRPr="001100DA">
        <w:rPr>
          <w:rFonts w:ascii="Arial" w:hAnsi="Arial" w:cs="Arial"/>
          <w:color w:val="191619"/>
          <w:lang w:val="fr-FR"/>
        </w:rPr>
        <w:t>résultats</w:t>
      </w:r>
      <w:proofErr w:type="spellEnd"/>
      <w:r w:rsidRPr="001100DA">
        <w:rPr>
          <w:rFonts w:ascii="Arial" w:hAnsi="Arial" w:cs="Arial"/>
          <w:color w:val="191619"/>
          <w:lang w:val="fr-FR"/>
        </w:rPr>
        <w:t xml:space="preserve"> scolaires portant uniquement sur un ou deux </w:t>
      </w:r>
    </w:p>
    <w:p w:rsidR="00210CD2" w:rsidRPr="001100DA" w:rsidRDefault="00210CD2" w:rsidP="00E71E5D">
      <w:pPr>
        <w:pStyle w:val="NormalWeb"/>
        <w:spacing w:before="2"/>
        <w:ind w:left="720"/>
        <w:jc w:val="both"/>
        <w:rPr>
          <w:rFonts w:ascii="Arial" w:hAnsi="Arial" w:cs="Arial"/>
          <w:color w:val="191619"/>
          <w:lang w:val="fr-FR"/>
        </w:rPr>
      </w:pPr>
      <w:r w:rsidRPr="001100DA">
        <w:rPr>
          <w:rFonts w:ascii="Arial" w:hAnsi="Arial" w:cs="Arial"/>
          <w:color w:val="191619"/>
          <w:lang w:val="fr-FR"/>
        </w:rPr>
        <w:t xml:space="preserve">trimestres ou sur un semestre. </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5.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suivants sont </w:t>
      </w:r>
      <w:proofErr w:type="spellStart"/>
      <w:r w:rsidRPr="001100DA">
        <w:rPr>
          <w:rFonts w:ascii="Arial" w:hAnsi="Arial" w:cs="Arial"/>
          <w:color w:val="191619"/>
          <w:lang w:val="fr-FR"/>
        </w:rPr>
        <w:t>décidés</w:t>
      </w:r>
      <w:proofErr w:type="spellEnd"/>
      <w:r w:rsidRPr="001100DA">
        <w:rPr>
          <w:rFonts w:ascii="Arial" w:hAnsi="Arial" w:cs="Arial"/>
          <w:color w:val="191619"/>
          <w:lang w:val="fr-FR"/>
        </w:rPr>
        <w:t xml:space="preserve"> ou, en cas de besoin, </w:t>
      </w:r>
      <w:proofErr w:type="spellStart"/>
      <w:r w:rsidRPr="001100DA">
        <w:rPr>
          <w:rFonts w:ascii="Arial" w:hAnsi="Arial" w:cs="Arial"/>
          <w:color w:val="191619"/>
          <w:lang w:val="fr-FR"/>
        </w:rPr>
        <w:t>adaptés</w:t>
      </w:r>
      <w:proofErr w:type="spellEnd"/>
      <w:r w:rsidRPr="001100DA">
        <w:rPr>
          <w:rFonts w:ascii="Arial" w:hAnsi="Arial" w:cs="Arial"/>
          <w:color w:val="191619"/>
          <w:lang w:val="fr-FR"/>
        </w:rPr>
        <w:t xml:space="preserve"> ou suspendus, en sus de ceux </w:t>
      </w:r>
      <w:proofErr w:type="spellStart"/>
      <w:r w:rsidRPr="001100DA">
        <w:rPr>
          <w:rFonts w:ascii="Arial" w:hAnsi="Arial" w:cs="Arial"/>
          <w:color w:val="191619"/>
          <w:lang w:val="fr-FR"/>
        </w:rPr>
        <w:t>définis</w:t>
      </w:r>
      <w:proofErr w:type="spellEnd"/>
      <w:r w:rsidRPr="001100DA">
        <w:rPr>
          <w:rFonts w:ascii="Arial" w:hAnsi="Arial" w:cs="Arial"/>
          <w:color w:val="191619"/>
          <w:lang w:val="fr-FR"/>
        </w:rPr>
        <w:t xml:space="preserve"> aux articles 3 et 4, par la Commission des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w:t>
      </w:r>
      <w:proofErr w:type="spellStart"/>
      <w:r w:rsidRPr="001100DA">
        <w:rPr>
          <w:rFonts w:ascii="Arial" w:hAnsi="Arial" w:cs="Arial"/>
          <w:color w:val="191619"/>
          <w:lang w:val="fr-FR"/>
        </w:rPr>
        <w:t>créée</w:t>
      </w:r>
      <w:proofErr w:type="spellEnd"/>
      <w:r w:rsidRPr="001100DA">
        <w:rPr>
          <w:rFonts w:ascii="Arial" w:hAnsi="Arial" w:cs="Arial"/>
          <w:color w:val="191619"/>
          <w:lang w:val="fr-FR"/>
        </w:rPr>
        <w:t xml:space="preserve"> à l’article 6 : </w:t>
      </w:r>
    </w:p>
    <w:p w:rsidR="00210CD2" w:rsidRPr="001100DA" w:rsidRDefault="00210CD2" w:rsidP="00E71E5D">
      <w:pPr>
        <w:pStyle w:val="NormalWeb"/>
        <w:spacing w:before="2"/>
        <w:ind w:left="426"/>
        <w:jc w:val="both"/>
        <w:rPr>
          <w:rFonts w:ascii="Arial" w:hAnsi="Arial" w:cs="Arial"/>
          <w:lang w:val="fr-FR"/>
        </w:rPr>
      </w:pPr>
      <w:r w:rsidRPr="001100DA">
        <w:rPr>
          <w:rFonts w:ascii="Arial" w:hAnsi="Arial" w:cs="Arial"/>
          <w:color w:val="191619"/>
          <w:lang w:val="fr-FR"/>
        </w:rPr>
        <w:t xml:space="preserve">1. </w:t>
      </w:r>
      <w:r w:rsidRPr="001100DA">
        <w:rPr>
          <w:rFonts w:ascii="Arial" w:hAnsi="Arial" w:cs="Arial"/>
          <w:color w:val="191619"/>
          <w:lang w:val="fr-FR"/>
        </w:rPr>
        <w:tab/>
        <w:t xml:space="preserve">une majoration du temps lors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et des projets </w:t>
      </w:r>
      <w:proofErr w:type="spellStart"/>
      <w:r w:rsidRPr="001100DA">
        <w:rPr>
          <w:rFonts w:ascii="Arial" w:hAnsi="Arial" w:cs="Arial"/>
          <w:color w:val="191619"/>
          <w:lang w:val="fr-FR"/>
        </w:rPr>
        <w:t>intégrés</w:t>
      </w:r>
      <w:proofErr w:type="spellEnd"/>
      <w:r w:rsidRPr="001100DA">
        <w:rPr>
          <w:rFonts w:ascii="Arial" w:hAnsi="Arial" w:cs="Arial"/>
          <w:color w:val="191619"/>
          <w:lang w:val="fr-FR"/>
        </w:rPr>
        <w:t>;</w:t>
      </w:r>
      <w:r w:rsidRPr="001100DA">
        <w:rPr>
          <w:rFonts w:ascii="Arial" w:hAnsi="Arial" w:cs="Arial"/>
          <w:color w:val="191619"/>
          <w:lang w:val="fr-FR"/>
        </w:rPr>
        <w:br/>
        <w:t xml:space="preserve">2. </w:t>
      </w:r>
      <w:r w:rsidRPr="001100DA">
        <w:rPr>
          <w:rFonts w:ascii="Arial" w:hAnsi="Arial" w:cs="Arial"/>
          <w:color w:val="191619"/>
          <w:lang w:val="fr-FR"/>
        </w:rPr>
        <w:tab/>
        <w:t xml:space="preserve">des pauses </w:t>
      </w:r>
      <w:proofErr w:type="spellStart"/>
      <w:r w:rsidRPr="001100DA">
        <w:rPr>
          <w:rFonts w:ascii="Arial" w:hAnsi="Arial" w:cs="Arial"/>
          <w:color w:val="191619"/>
          <w:lang w:val="fr-FR"/>
        </w:rPr>
        <w:t>supplémentaires</w:t>
      </w:r>
      <w:proofErr w:type="spellEnd"/>
      <w:r w:rsidRPr="001100DA">
        <w:rPr>
          <w:rFonts w:ascii="Arial" w:hAnsi="Arial" w:cs="Arial"/>
          <w:color w:val="191619"/>
          <w:lang w:val="fr-FR"/>
        </w:rPr>
        <w:t xml:space="preserve"> lors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w:t>
      </w:r>
      <w:r w:rsidRPr="001100DA">
        <w:rPr>
          <w:rFonts w:ascii="Arial" w:hAnsi="Arial" w:cs="Arial"/>
          <w:color w:val="191619"/>
          <w:lang w:val="fr-FR"/>
        </w:rPr>
        <w:br/>
        <w:t xml:space="preserve">3. </w:t>
      </w:r>
      <w:r w:rsidRPr="001100DA">
        <w:rPr>
          <w:rFonts w:ascii="Arial" w:hAnsi="Arial" w:cs="Arial"/>
          <w:color w:val="191619"/>
          <w:lang w:val="fr-FR"/>
        </w:rPr>
        <w:tab/>
        <w:t>l’</w:t>
      </w:r>
      <w:proofErr w:type="spellStart"/>
      <w:r w:rsidRPr="001100DA">
        <w:rPr>
          <w:rFonts w:ascii="Arial" w:hAnsi="Arial" w:cs="Arial"/>
          <w:color w:val="191619"/>
          <w:lang w:val="fr-FR"/>
        </w:rPr>
        <w:t>étalement</w:t>
      </w:r>
      <w:proofErr w:type="spellEnd"/>
      <w:r w:rsidRPr="001100DA">
        <w:rPr>
          <w:rFonts w:ascii="Arial" w:hAnsi="Arial" w:cs="Arial"/>
          <w:color w:val="191619"/>
          <w:lang w:val="fr-FR"/>
        </w:rPr>
        <w:t xml:space="preserve">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de l’examen de fin d’</w:t>
      </w:r>
      <w:proofErr w:type="spellStart"/>
      <w:r w:rsidRPr="001100DA">
        <w:rPr>
          <w:rFonts w:ascii="Arial" w:hAnsi="Arial" w:cs="Arial"/>
          <w:color w:val="191619"/>
          <w:lang w:val="fr-FR"/>
        </w:rPr>
        <w:t>études</w:t>
      </w:r>
      <w:proofErr w:type="spellEnd"/>
      <w:r w:rsidRPr="001100DA">
        <w:rPr>
          <w:rFonts w:ascii="Arial" w:hAnsi="Arial" w:cs="Arial"/>
          <w:color w:val="191619"/>
          <w:lang w:val="fr-FR"/>
        </w:rPr>
        <w:t xml:space="preserve"> ou de fin d’apprentissage sur deux sessions;</w:t>
      </w:r>
      <w:r w:rsidRPr="001100DA">
        <w:rPr>
          <w:rFonts w:ascii="Arial" w:hAnsi="Arial" w:cs="Arial"/>
          <w:color w:val="191619"/>
          <w:lang w:val="fr-FR"/>
        </w:rPr>
        <w:br/>
        <w:t xml:space="preserve">4. </w:t>
      </w:r>
      <w:r w:rsidRPr="001100DA">
        <w:rPr>
          <w:rFonts w:ascii="Arial" w:hAnsi="Arial" w:cs="Arial"/>
          <w:color w:val="191619"/>
          <w:lang w:val="fr-FR"/>
        </w:rPr>
        <w:tab/>
        <w:t xml:space="preserve">la </w:t>
      </w:r>
      <w:proofErr w:type="spellStart"/>
      <w:r w:rsidRPr="001100DA">
        <w:rPr>
          <w:rFonts w:ascii="Arial" w:hAnsi="Arial" w:cs="Arial"/>
          <w:color w:val="191619"/>
          <w:lang w:val="fr-FR"/>
        </w:rPr>
        <w:t>délocalisation</w:t>
      </w:r>
      <w:proofErr w:type="spellEnd"/>
      <w:r w:rsidRPr="001100DA">
        <w:rPr>
          <w:rFonts w:ascii="Arial" w:hAnsi="Arial" w:cs="Arial"/>
          <w:color w:val="191619"/>
          <w:lang w:val="fr-FR"/>
        </w:rPr>
        <w:t xml:space="preserve"> des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hors de l’</w:t>
      </w:r>
      <w:proofErr w:type="spellStart"/>
      <w:r w:rsidRPr="001100DA">
        <w:rPr>
          <w:rFonts w:ascii="Arial" w:hAnsi="Arial" w:cs="Arial"/>
          <w:color w:val="191619"/>
          <w:lang w:val="fr-FR"/>
        </w:rPr>
        <w:t>école</w:t>
      </w:r>
      <w:proofErr w:type="spellEnd"/>
      <w:r w:rsidRPr="001100DA">
        <w:rPr>
          <w:rFonts w:ascii="Arial" w:hAnsi="Arial" w:cs="Arial"/>
          <w:color w:val="191619"/>
          <w:lang w:val="fr-FR"/>
        </w:rPr>
        <w:t>, à domicile ou dans une institution;</w:t>
      </w:r>
      <w:r w:rsidRPr="001100DA">
        <w:rPr>
          <w:rFonts w:ascii="Arial" w:hAnsi="Arial" w:cs="Arial"/>
          <w:color w:val="191619"/>
          <w:lang w:val="fr-FR"/>
        </w:rPr>
        <w:br/>
        <w:t xml:space="preserve">5. </w:t>
      </w:r>
      <w:proofErr w:type="spellStart"/>
      <w:r w:rsidRPr="001100DA">
        <w:rPr>
          <w:rFonts w:ascii="Arial" w:hAnsi="Arial" w:cs="Arial"/>
          <w:color w:val="191619"/>
          <w:lang w:val="fr-FR"/>
        </w:rPr>
        <w:t>l</w:t>
      </w:r>
      <w:r w:rsidRPr="001100DA">
        <w:rPr>
          <w:rFonts w:ascii="Arial" w:hAnsi="Arial" w:cs="Arial"/>
          <w:color w:val="191619"/>
          <w:lang w:val="fr-FR"/>
        </w:rPr>
        <w:tab/>
        <w:t>e</w:t>
      </w:r>
      <w:proofErr w:type="spellEnd"/>
      <w:r w:rsidRPr="001100DA">
        <w:rPr>
          <w:rFonts w:ascii="Arial" w:hAnsi="Arial" w:cs="Arial"/>
          <w:color w:val="191619"/>
          <w:lang w:val="fr-FR"/>
        </w:rPr>
        <w:t xml:space="preserve"> recours à des aides technologiques et à des aides humaines, permettant de compenser les </w:t>
      </w:r>
      <w:proofErr w:type="spellStart"/>
      <w:r w:rsidRPr="001100DA">
        <w:rPr>
          <w:rFonts w:ascii="Arial" w:hAnsi="Arial" w:cs="Arial"/>
          <w:color w:val="191619"/>
          <w:lang w:val="fr-FR"/>
        </w:rPr>
        <w:t>déficiences</w:t>
      </w:r>
      <w:proofErr w:type="spellEnd"/>
      <w:r w:rsidRPr="001100DA">
        <w:rPr>
          <w:rFonts w:ascii="Arial" w:hAnsi="Arial" w:cs="Arial"/>
          <w:color w:val="191619"/>
          <w:lang w:val="fr-FR"/>
        </w:rPr>
        <w:t xml:space="preserve"> </w:t>
      </w:r>
      <w:proofErr w:type="spellStart"/>
      <w:r w:rsidRPr="001100DA">
        <w:rPr>
          <w:rFonts w:ascii="Arial" w:hAnsi="Arial" w:cs="Arial"/>
          <w:color w:val="191619"/>
          <w:lang w:val="fr-FR"/>
        </w:rPr>
        <w:t>particulières</w:t>
      </w:r>
      <w:proofErr w:type="spellEnd"/>
      <w:r w:rsidRPr="001100DA">
        <w:rPr>
          <w:rFonts w:ascii="Arial" w:hAnsi="Arial" w:cs="Arial"/>
          <w:color w:val="191619"/>
          <w:lang w:val="fr-FR"/>
        </w:rPr>
        <w:t>;</w:t>
      </w:r>
      <w:r w:rsidRPr="001100DA">
        <w:rPr>
          <w:rFonts w:ascii="Arial" w:hAnsi="Arial" w:cs="Arial"/>
          <w:color w:val="191619"/>
          <w:lang w:val="fr-FR"/>
        </w:rPr>
        <w:br/>
        <w:t xml:space="preserve">6. </w:t>
      </w:r>
      <w:r w:rsidRPr="001100DA">
        <w:rPr>
          <w:rFonts w:ascii="Arial" w:hAnsi="Arial" w:cs="Arial"/>
          <w:color w:val="191619"/>
          <w:lang w:val="fr-FR"/>
        </w:rPr>
        <w:tab/>
        <w:t xml:space="preserve">le recours à un </w:t>
      </w:r>
      <w:proofErr w:type="spellStart"/>
      <w:r w:rsidRPr="001100DA">
        <w:rPr>
          <w:rFonts w:ascii="Arial" w:hAnsi="Arial" w:cs="Arial"/>
          <w:color w:val="191619"/>
          <w:lang w:val="fr-FR"/>
        </w:rPr>
        <w:t>vérificateur</w:t>
      </w:r>
      <w:proofErr w:type="spellEnd"/>
      <w:r w:rsidRPr="001100DA">
        <w:rPr>
          <w:rFonts w:ascii="Arial" w:hAnsi="Arial" w:cs="Arial"/>
          <w:color w:val="191619"/>
          <w:lang w:val="fr-FR"/>
        </w:rPr>
        <w:t xml:space="preserve"> orthographique;</w:t>
      </w:r>
      <w:r w:rsidRPr="001100DA">
        <w:rPr>
          <w:rFonts w:ascii="Arial" w:hAnsi="Arial" w:cs="Arial"/>
          <w:color w:val="191619"/>
          <w:lang w:val="fr-FR"/>
        </w:rPr>
        <w:br/>
        <w:t xml:space="preserve">7. </w:t>
      </w:r>
      <w:r w:rsidRPr="001100DA">
        <w:rPr>
          <w:rFonts w:ascii="Arial" w:hAnsi="Arial" w:cs="Arial"/>
          <w:color w:val="191619"/>
          <w:lang w:val="fr-FR"/>
        </w:rPr>
        <w:tab/>
        <w:t xml:space="preserve">l’utilisation d’une langue </w:t>
      </w:r>
      <w:proofErr w:type="spellStart"/>
      <w:r w:rsidRPr="001100DA">
        <w:rPr>
          <w:rFonts w:ascii="Arial" w:hAnsi="Arial" w:cs="Arial"/>
          <w:color w:val="191619"/>
          <w:lang w:val="fr-FR"/>
        </w:rPr>
        <w:t>véhiculaire</w:t>
      </w:r>
      <w:proofErr w:type="spellEnd"/>
      <w:r w:rsidRPr="001100DA">
        <w:rPr>
          <w:rFonts w:ascii="Arial" w:hAnsi="Arial" w:cs="Arial"/>
          <w:color w:val="191619"/>
          <w:lang w:val="fr-FR"/>
        </w:rPr>
        <w:t xml:space="preserve">, l’allemand ou le français, pour les questionnaires et/ou la </w:t>
      </w:r>
      <w:proofErr w:type="spellStart"/>
      <w:r w:rsidRPr="001100DA">
        <w:rPr>
          <w:rFonts w:ascii="Arial" w:hAnsi="Arial" w:cs="Arial"/>
          <w:color w:val="191619"/>
          <w:lang w:val="fr-FR"/>
        </w:rPr>
        <w:t>rédaction</w:t>
      </w:r>
      <w:proofErr w:type="spellEnd"/>
      <w:r w:rsidRPr="001100DA">
        <w:rPr>
          <w:rFonts w:ascii="Arial" w:hAnsi="Arial" w:cs="Arial"/>
          <w:color w:val="191619"/>
          <w:lang w:val="fr-FR"/>
        </w:rPr>
        <w:t xml:space="preserve"> de la copie de l’</w:t>
      </w:r>
      <w:proofErr w:type="spellStart"/>
      <w:r w:rsidRPr="001100DA">
        <w:rPr>
          <w:rFonts w:ascii="Arial" w:hAnsi="Arial" w:cs="Arial"/>
          <w:color w:val="191619"/>
          <w:lang w:val="fr-FR"/>
        </w:rPr>
        <w:t>élève</w:t>
      </w:r>
      <w:proofErr w:type="spellEnd"/>
      <w:r w:rsidRPr="001100DA">
        <w:rPr>
          <w:rFonts w:ascii="Arial" w:hAnsi="Arial" w:cs="Arial"/>
          <w:color w:val="191619"/>
          <w:lang w:val="fr-FR"/>
        </w:rPr>
        <w:t xml:space="preserve">, autre que celle </w:t>
      </w:r>
      <w:proofErr w:type="spellStart"/>
      <w:r w:rsidRPr="001100DA">
        <w:rPr>
          <w:rFonts w:ascii="Arial" w:hAnsi="Arial" w:cs="Arial"/>
          <w:color w:val="191619"/>
          <w:lang w:val="fr-FR"/>
        </w:rPr>
        <w:t>prévue</w:t>
      </w:r>
      <w:proofErr w:type="spellEnd"/>
      <w:r w:rsidRPr="001100DA">
        <w:rPr>
          <w:rFonts w:ascii="Arial" w:hAnsi="Arial" w:cs="Arial"/>
          <w:color w:val="191619"/>
          <w:lang w:val="fr-FR"/>
        </w:rPr>
        <w:t xml:space="preserve"> par les programmes de l’enseignement secondaire technique;</w:t>
      </w:r>
      <w:r w:rsidRPr="001100DA">
        <w:rPr>
          <w:rFonts w:ascii="Arial" w:hAnsi="Arial" w:cs="Arial"/>
          <w:color w:val="191619"/>
          <w:lang w:val="fr-FR"/>
        </w:rPr>
        <w:br/>
        <w:t xml:space="preserve">8. </w:t>
      </w:r>
      <w:r w:rsidRPr="001100DA">
        <w:rPr>
          <w:rFonts w:ascii="Arial" w:hAnsi="Arial" w:cs="Arial"/>
          <w:color w:val="191619"/>
          <w:lang w:val="fr-FR"/>
        </w:rPr>
        <w:tab/>
        <w:t>des dispenses d’</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orales, pratiques, physiques ou d’un module;</w:t>
      </w:r>
      <w:r w:rsidRPr="001100DA">
        <w:rPr>
          <w:rFonts w:ascii="Arial" w:hAnsi="Arial" w:cs="Arial"/>
          <w:color w:val="191619"/>
          <w:lang w:val="fr-FR"/>
        </w:rPr>
        <w:br/>
        <w:t xml:space="preserve">9. </w:t>
      </w:r>
      <w:r w:rsidRPr="001100DA">
        <w:rPr>
          <w:rFonts w:ascii="Arial" w:hAnsi="Arial" w:cs="Arial"/>
          <w:color w:val="191619"/>
          <w:lang w:val="fr-FR"/>
        </w:rPr>
        <w:tab/>
        <w:t xml:space="preserve">le </w:t>
      </w:r>
      <w:proofErr w:type="spellStart"/>
      <w:r w:rsidRPr="001100DA">
        <w:rPr>
          <w:rFonts w:ascii="Arial" w:hAnsi="Arial" w:cs="Arial"/>
          <w:color w:val="191619"/>
          <w:lang w:val="fr-FR"/>
        </w:rPr>
        <w:t>séjour</w:t>
      </w:r>
      <w:proofErr w:type="spellEnd"/>
      <w:r w:rsidRPr="001100DA">
        <w:rPr>
          <w:rFonts w:ascii="Arial" w:hAnsi="Arial" w:cs="Arial"/>
          <w:color w:val="191619"/>
          <w:lang w:val="fr-FR"/>
        </w:rPr>
        <w:t xml:space="preserve"> temporaire, pour l’apprentissage de certaines </w:t>
      </w:r>
      <w:proofErr w:type="spellStart"/>
      <w:r w:rsidRPr="001100DA">
        <w:rPr>
          <w:rFonts w:ascii="Arial" w:hAnsi="Arial" w:cs="Arial"/>
          <w:color w:val="191619"/>
          <w:lang w:val="fr-FR"/>
        </w:rPr>
        <w:t>matières</w:t>
      </w:r>
      <w:proofErr w:type="spellEnd"/>
      <w:r w:rsidRPr="001100DA">
        <w:rPr>
          <w:rFonts w:ascii="Arial" w:hAnsi="Arial" w:cs="Arial"/>
          <w:color w:val="191619"/>
          <w:lang w:val="fr-FR"/>
        </w:rPr>
        <w:t xml:space="preserve"> ou pour toutes les </w:t>
      </w:r>
      <w:proofErr w:type="spellStart"/>
      <w:r w:rsidRPr="001100DA">
        <w:rPr>
          <w:rFonts w:ascii="Arial" w:hAnsi="Arial" w:cs="Arial"/>
          <w:color w:val="191619"/>
          <w:lang w:val="fr-FR"/>
        </w:rPr>
        <w:t>matières</w:t>
      </w:r>
      <w:proofErr w:type="spellEnd"/>
      <w:r w:rsidRPr="001100DA">
        <w:rPr>
          <w:rFonts w:ascii="Arial" w:hAnsi="Arial" w:cs="Arial"/>
          <w:color w:val="191619"/>
          <w:lang w:val="fr-FR"/>
        </w:rPr>
        <w:t>, dans une classe autre que la classe d’attache;</w:t>
      </w:r>
      <w:r w:rsidRPr="001100DA">
        <w:rPr>
          <w:rFonts w:ascii="Arial" w:hAnsi="Arial" w:cs="Arial"/>
          <w:color w:val="191619"/>
          <w:lang w:val="fr-FR"/>
        </w:rPr>
        <w:br/>
        <w:t xml:space="preserve">10. l’examen </w:t>
      </w:r>
      <w:proofErr w:type="spellStart"/>
      <w:r w:rsidRPr="001100DA">
        <w:rPr>
          <w:rFonts w:ascii="Arial" w:hAnsi="Arial" w:cs="Arial"/>
          <w:color w:val="191619"/>
          <w:lang w:val="fr-FR"/>
        </w:rPr>
        <w:t>médical</w:t>
      </w:r>
      <w:proofErr w:type="spellEnd"/>
      <w:r w:rsidRPr="001100DA">
        <w:rPr>
          <w:rFonts w:ascii="Arial" w:hAnsi="Arial" w:cs="Arial"/>
          <w:color w:val="191619"/>
          <w:lang w:val="fr-FR"/>
        </w:rPr>
        <w:t xml:space="preserve"> avant l’accè</w:t>
      </w:r>
      <w:proofErr w:type="spellStart"/>
      <w:r w:rsidRPr="001100DA">
        <w:rPr>
          <w:rFonts w:ascii="Arial" w:hAnsi="Arial" w:cs="Arial"/>
          <w:color w:val="191619"/>
          <w:lang w:val="fr-FR"/>
        </w:rPr>
        <w:t>s a</w:t>
      </w:r>
      <w:proofErr w:type="spellEnd"/>
      <w:r w:rsidRPr="001100DA">
        <w:rPr>
          <w:rFonts w:ascii="Arial" w:hAnsi="Arial" w:cs="Arial"/>
          <w:color w:val="191619"/>
          <w:lang w:val="fr-FR"/>
        </w:rPr>
        <w:t>̀ certaines formations;</w:t>
      </w:r>
      <w:r w:rsidRPr="001100DA">
        <w:rPr>
          <w:rFonts w:ascii="Arial" w:hAnsi="Arial" w:cs="Arial"/>
          <w:color w:val="191619"/>
          <w:lang w:val="fr-FR"/>
        </w:rPr>
        <w:br/>
        <w:t xml:space="preserve">11. le transfert du dossier à la Commission </w:t>
      </w:r>
      <w:proofErr w:type="spellStart"/>
      <w:r w:rsidRPr="001100DA">
        <w:rPr>
          <w:rFonts w:ascii="Arial" w:hAnsi="Arial" w:cs="Arial"/>
          <w:color w:val="191619"/>
          <w:lang w:val="fr-FR"/>
        </w:rPr>
        <w:t>médico-psycho-pédagogique</w:t>
      </w:r>
      <w:proofErr w:type="spellEnd"/>
      <w:r w:rsidRPr="001100DA">
        <w:rPr>
          <w:rFonts w:ascii="Arial" w:hAnsi="Arial" w:cs="Arial"/>
          <w:color w:val="191619"/>
          <w:lang w:val="fr-FR"/>
        </w:rPr>
        <w:t xml:space="preserve"> nationale. </w:t>
      </w: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r w:rsidRPr="001100DA">
        <w:rPr>
          <w:rFonts w:ascii="Arial" w:hAnsi="Arial" w:cs="Arial"/>
        </w:rPr>
        <w:t>(…)</w:t>
      </w:r>
    </w:p>
    <w:p w:rsidR="00210CD2" w:rsidRPr="001100DA" w:rsidRDefault="00210CD2" w:rsidP="00E71E5D">
      <w:pPr>
        <w:pStyle w:val="NormalWeb"/>
        <w:spacing w:before="2"/>
        <w:jc w:val="both"/>
        <w:rPr>
          <w:rFonts w:ascii="Arial" w:hAnsi="Arial" w:cs="Arial"/>
          <w:i/>
          <w:color w:val="191619"/>
          <w:lang w:val="fr-FR"/>
        </w:rPr>
      </w:pPr>
      <w:r w:rsidRPr="001100DA">
        <w:rPr>
          <w:rFonts w:ascii="Arial" w:hAnsi="Arial" w:cs="Arial"/>
          <w:i/>
          <w:color w:val="191619"/>
          <w:lang w:val="fr-FR"/>
        </w:rPr>
        <w:t xml:space="preserve">Chapitre VI. – </w:t>
      </w:r>
      <w:proofErr w:type="spellStart"/>
      <w:r w:rsidRPr="001100DA">
        <w:rPr>
          <w:rFonts w:ascii="Arial" w:hAnsi="Arial" w:cs="Arial"/>
          <w:i/>
          <w:color w:val="191619"/>
          <w:lang w:val="fr-FR"/>
        </w:rPr>
        <w:t>Évaluation</w:t>
      </w:r>
      <w:proofErr w:type="spellEnd"/>
      <w:r w:rsidRPr="001100DA">
        <w:rPr>
          <w:rFonts w:ascii="Arial" w:hAnsi="Arial" w:cs="Arial"/>
          <w:i/>
          <w:color w:val="191619"/>
          <w:lang w:val="fr-FR"/>
        </w:rPr>
        <w:t xml:space="preserve"> et certification</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15. Les certificats et les diplômes sont identiques pour tous les </w:t>
      </w:r>
      <w:proofErr w:type="spellStart"/>
      <w:r w:rsidRPr="001100DA">
        <w:rPr>
          <w:rFonts w:ascii="Arial" w:hAnsi="Arial" w:cs="Arial"/>
          <w:color w:val="191619"/>
          <w:lang w:val="fr-FR"/>
        </w:rPr>
        <w:t>élèves</w:t>
      </w:r>
      <w:proofErr w:type="spellEnd"/>
      <w:r w:rsidRPr="001100DA">
        <w:rPr>
          <w:rFonts w:ascii="Arial" w:hAnsi="Arial" w:cs="Arial"/>
          <w:color w:val="191619"/>
          <w:lang w:val="fr-FR"/>
        </w:rPr>
        <w:t xml:space="preserve"> ayant </w:t>
      </w:r>
      <w:proofErr w:type="spellStart"/>
      <w:r w:rsidRPr="001100DA">
        <w:rPr>
          <w:rFonts w:ascii="Arial" w:hAnsi="Arial" w:cs="Arial"/>
          <w:color w:val="191619"/>
          <w:lang w:val="fr-FR"/>
        </w:rPr>
        <w:t>réussi</w:t>
      </w:r>
      <w:proofErr w:type="spellEnd"/>
      <w:r w:rsidRPr="001100DA">
        <w:rPr>
          <w:rFonts w:ascii="Arial" w:hAnsi="Arial" w:cs="Arial"/>
          <w:color w:val="191619"/>
          <w:lang w:val="fr-FR"/>
        </w:rPr>
        <w:t xml:space="preserve"> les </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w:t>
      </w:r>
    </w:p>
    <w:p w:rsidR="00210CD2" w:rsidRPr="001100DA" w:rsidRDefault="00210CD2" w:rsidP="00E71E5D">
      <w:pPr>
        <w:pStyle w:val="NormalWeb"/>
        <w:spacing w:before="2"/>
        <w:jc w:val="both"/>
        <w:rPr>
          <w:rFonts w:ascii="Arial" w:hAnsi="Arial" w:cs="Arial"/>
          <w:lang w:val="fr-FR"/>
        </w:rPr>
      </w:pPr>
      <w:r w:rsidRPr="001100DA">
        <w:rPr>
          <w:rFonts w:ascii="Arial" w:hAnsi="Arial" w:cs="Arial"/>
          <w:color w:val="191619"/>
          <w:lang w:val="fr-FR"/>
        </w:rPr>
        <w:t xml:space="preserve">Art. 16. Les </w:t>
      </w:r>
      <w:proofErr w:type="spellStart"/>
      <w:r w:rsidRPr="001100DA">
        <w:rPr>
          <w:rFonts w:ascii="Arial" w:hAnsi="Arial" w:cs="Arial"/>
          <w:color w:val="191619"/>
          <w:lang w:val="fr-FR"/>
        </w:rPr>
        <w:t>compléments</w:t>
      </w:r>
      <w:proofErr w:type="spellEnd"/>
      <w:r w:rsidRPr="001100DA">
        <w:rPr>
          <w:rFonts w:ascii="Arial" w:hAnsi="Arial" w:cs="Arial"/>
          <w:color w:val="191619"/>
          <w:lang w:val="fr-FR"/>
        </w:rPr>
        <w:t xml:space="preserve"> aux diplômes, les </w:t>
      </w:r>
      <w:proofErr w:type="spellStart"/>
      <w:r w:rsidRPr="001100DA">
        <w:rPr>
          <w:rFonts w:ascii="Arial" w:hAnsi="Arial" w:cs="Arial"/>
          <w:color w:val="191619"/>
          <w:lang w:val="fr-FR"/>
        </w:rPr>
        <w:t>compléments</w:t>
      </w:r>
      <w:proofErr w:type="spellEnd"/>
      <w:r w:rsidRPr="001100DA">
        <w:rPr>
          <w:rFonts w:ascii="Arial" w:hAnsi="Arial" w:cs="Arial"/>
          <w:color w:val="191619"/>
          <w:lang w:val="fr-FR"/>
        </w:rPr>
        <w:t xml:space="preserve"> aux certificats et les bulletins portent la mention des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raisonnables suivants: </w:t>
      </w:r>
    </w:p>
    <w:p w:rsidR="00210CD2" w:rsidRPr="001100DA" w:rsidRDefault="00210CD2" w:rsidP="00E71E5D">
      <w:pPr>
        <w:pStyle w:val="NormalWeb"/>
        <w:numPr>
          <w:ilvl w:val="0"/>
          <w:numId w:val="7"/>
        </w:numPr>
        <w:spacing w:before="2"/>
        <w:jc w:val="both"/>
        <w:rPr>
          <w:rFonts w:ascii="Arial" w:hAnsi="Arial" w:cs="Arial"/>
          <w:lang w:val="fr-FR"/>
        </w:rPr>
      </w:pPr>
      <w:r w:rsidRPr="001100DA">
        <w:rPr>
          <w:rFonts w:ascii="Arial" w:hAnsi="Arial" w:cs="Arial"/>
          <w:color w:val="191619"/>
          <w:lang w:val="fr-FR"/>
        </w:rPr>
        <w:t xml:space="preserve">–  l’utilisation </w:t>
      </w:r>
      <w:proofErr w:type="spellStart"/>
      <w:r w:rsidRPr="001100DA">
        <w:rPr>
          <w:rFonts w:ascii="Arial" w:hAnsi="Arial" w:cs="Arial"/>
          <w:color w:val="191619"/>
          <w:lang w:val="fr-FR"/>
        </w:rPr>
        <w:t>systématique</w:t>
      </w:r>
      <w:proofErr w:type="spellEnd"/>
      <w:r w:rsidRPr="001100DA">
        <w:rPr>
          <w:rFonts w:ascii="Arial" w:hAnsi="Arial" w:cs="Arial"/>
          <w:color w:val="191619"/>
          <w:lang w:val="fr-FR"/>
        </w:rPr>
        <w:t xml:space="preserve"> d’un </w:t>
      </w:r>
      <w:proofErr w:type="spellStart"/>
      <w:r w:rsidRPr="001100DA">
        <w:rPr>
          <w:rFonts w:ascii="Arial" w:hAnsi="Arial" w:cs="Arial"/>
          <w:color w:val="191619"/>
          <w:lang w:val="fr-FR"/>
        </w:rPr>
        <w:t>vérificateur</w:t>
      </w:r>
      <w:proofErr w:type="spellEnd"/>
      <w:r w:rsidRPr="001100DA">
        <w:rPr>
          <w:rFonts w:ascii="Arial" w:hAnsi="Arial" w:cs="Arial"/>
          <w:color w:val="191619"/>
          <w:lang w:val="fr-FR"/>
        </w:rPr>
        <w:t xml:space="preserve"> orthographique; </w:t>
      </w:r>
    </w:p>
    <w:p w:rsidR="00210CD2" w:rsidRPr="001100DA" w:rsidRDefault="00210CD2" w:rsidP="00E71E5D">
      <w:pPr>
        <w:pStyle w:val="NormalWeb"/>
        <w:numPr>
          <w:ilvl w:val="0"/>
          <w:numId w:val="7"/>
        </w:numPr>
        <w:spacing w:before="2"/>
        <w:jc w:val="both"/>
        <w:rPr>
          <w:rFonts w:ascii="Arial" w:hAnsi="Arial" w:cs="Arial"/>
          <w:lang w:val="fr-FR"/>
        </w:rPr>
      </w:pPr>
      <w:r w:rsidRPr="001100DA">
        <w:rPr>
          <w:rFonts w:ascii="Arial" w:hAnsi="Arial" w:cs="Arial"/>
          <w:color w:val="191619"/>
          <w:lang w:val="fr-FR"/>
        </w:rPr>
        <w:t xml:space="preserve">–  l’utilisation d’une langue </w:t>
      </w:r>
      <w:proofErr w:type="spellStart"/>
      <w:r w:rsidRPr="001100DA">
        <w:rPr>
          <w:rFonts w:ascii="Arial" w:hAnsi="Arial" w:cs="Arial"/>
          <w:color w:val="191619"/>
          <w:lang w:val="fr-FR"/>
        </w:rPr>
        <w:t>véhiculaire</w:t>
      </w:r>
      <w:proofErr w:type="spellEnd"/>
      <w:r w:rsidRPr="001100DA">
        <w:rPr>
          <w:rFonts w:ascii="Arial" w:hAnsi="Arial" w:cs="Arial"/>
          <w:color w:val="191619"/>
          <w:lang w:val="fr-FR"/>
        </w:rPr>
        <w:t xml:space="preserve">, l’allemand ou le français, autre que celle </w:t>
      </w:r>
      <w:proofErr w:type="spellStart"/>
      <w:r w:rsidRPr="001100DA">
        <w:rPr>
          <w:rFonts w:ascii="Arial" w:hAnsi="Arial" w:cs="Arial"/>
          <w:color w:val="191619"/>
          <w:lang w:val="fr-FR"/>
        </w:rPr>
        <w:t>prévue</w:t>
      </w:r>
      <w:proofErr w:type="spellEnd"/>
      <w:r w:rsidRPr="001100DA">
        <w:rPr>
          <w:rFonts w:ascii="Arial" w:hAnsi="Arial" w:cs="Arial"/>
          <w:color w:val="191619"/>
          <w:lang w:val="fr-FR"/>
        </w:rPr>
        <w:t xml:space="preserve"> par les programmes; </w:t>
      </w:r>
    </w:p>
    <w:p w:rsidR="00210CD2" w:rsidRPr="001100DA" w:rsidRDefault="00210CD2" w:rsidP="00E71E5D">
      <w:pPr>
        <w:pStyle w:val="NormalWeb"/>
        <w:numPr>
          <w:ilvl w:val="0"/>
          <w:numId w:val="7"/>
        </w:numPr>
        <w:spacing w:before="2"/>
        <w:jc w:val="both"/>
        <w:rPr>
          <w:rFonts w:ascii="Arial" w:hAnsi="Arial" w:cs="Arial"/>
          <w:lang w:val="fr-FR"/>
        </w:rPr>
      </w:pPr>
      <w:r w:rsidRPr="001100DA">
        <w:rPr>
          <w:rFonts w:ascii="Arial" w:hAnsi="Arial" w:cs="Arial"/>
          <w:color w:val="191619"/>
          <w:lang w:val="fr-FR"/>
        </w:rPr>
        <w:t>–  des dispenses d’</w:t>
      </w:r>
      <w:proofErr w:type="spellStart"/>
      <w:r w:rsidRPr="001100DA">
        <w:rPr>
          <w:rFonts w:ascii="Arial" w:hAnsi="Arial" w:cs="Arial"/>
          <w:color w:val="191619"/>
          <w:lang w:val="fr-FR"/>
        </w:rPr>
        <w:t>épreuves</w:t>
      </w:r>
      <w:proofErr w:type="spellEnd"/>
      <w:r w:rsidRPr="001100DA">
        <w:rPr>
          <w:rFonts w:ascii="Arial" w:hAnsi="Arial" w:cs="Arial"/>
          <w:color w:val="191619"/>
          <w:lang w:val="fr-FR"/>
        </w:rPr>
        <w:t xml:space="preserve"> orales, pratiques ou physiques ou d’un module; </w:t>
      </w:r>
    </w:p>
    <w:p w:rsidR="00210CD2" w:rsidRPr="001100DA" w:rsidRDefault="00210CD2" w:rsidP="00E71E5D">
      <w:pPr>
        <w:pStyle w:val="NormalWeb"/>
        <w:numPr>
          <w:ilvl w:val="0"/>
          <w:numId w:val="7"/>
        </w:numPr>
        <w:spacing w:before="2"/>
        <w:jc w:val="both"/>
        <w:rPr>
          <w:rFonts w:ascii="Arial" w:hAnsi="Arial" w:cs="Arial"/>
          <w:lang w:val="fr-FR"/>
        </w:rPr>
      </w:pPr>
      <w:r w:rsidRPr="001100DA">
        <w:rPr>
          <w:rFonts w:ascii="Arial" w:hAnsi="Arial" w:cs="Arial"/>
          <w:color w:val="191619"/>
          <w:lang w:val="fr-FR"/>
        </w:rPr>
        <w:t xml:space="preserve">–  les </w:t>
      </w:r>
      <w:proofErr w:type="spellStart"/>
      <w:r w:rsidRPr="001100DA">
        <w:rPr>
          <w:rFonts w:ascii="Arial" w:hAnsi="Arial" w:cs="Arial"/>
          <w:color w:val="191619"/>
          <w:lang w:val="fr-FR"/>
        </w:rPr>
        <w:t>aménagements</w:t>
      </w:r>
      <w:proofErr w:type="spellEnd"/>
      <w:r w:rsidRPr="001100DA">
        <w:rPr>
          <w:rFonts w:ascii="Arial" w:hAnsi="Arial" w:cs="Arial"/>
          <w:color w:val="191619"/>
          <w:lang w:val="fr-FR"/>
        </w:rPr>
        <w:t xml:space="preserve"> concernant une branche fondamentale de la classe terminale ou le projet </w:t>
      </w:r>
      <w:proofErr w:type="spellStart"/>
      <w:r w:rsidRPr="001100DA">
        <w:rPr>
          <w:rFonts w:ascii="Arial" w:hAnsi="Arial" w:cs="Arial"/>
          <w:color w:val="191619"/>
          <w:lang w:val="fr-FR"/>
        </w:rPr>
        <w:t>intégre</w:t>
      </w:r>
      <w:proofErr w:type="spellEnd"/>
      <w:r w:rsidRPr="001100DA">
        <w:rPr>
          <w:rFonts w:ascii="Arial" w:hAnsi="Arial" w:cs="Arial"/>
          <w:color w:val="191619"/>
          <w:lang w:val="fr-FR"/>
        </w:rPr>
        <w:t xml:space="preserve">́ final. </w:t>
      </w: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p>
    <w:p w:rsidR="00210CD2" w:rsidRPr="001100DA" w:rsidRDefault="00210CD2" w:rsidP="00E71E5D">
      <w:pPr>
        <w:jc w:val="both"/>
        <w:rPr>
          <w:rFonts w:ascii="Arial" w:hAnsi="Arial" w:cs="Arial"/>
        </w:rPr>
      </w:pPr>
    </w:p>
    <w:sectPr w:rsidR="00210CD2" w:rsidRPr="001100DA" w:rsidSect="001A1B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D2" w:rsidRDefault="00210CD2">
      <w:r>
        <w:separator/>
      </w:r>
    </w:p>
  </w:endnote>
  <w:endnote w:type="continuationSeparator" w:id="0">
    <w:p w:rsidR="00210CD2" w:rsidRDefault="0021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D2" w:rsidRDefault="00210CD2">
      <w:r>
        <w:separator/>
      </w:r>
    </w:p>
  </w:footnote>
  <w:footnote w:type="continuationSeparator" w:id="0">
    <w:p w:rsidR="00210CD2" w:rsidRDefault="00210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8F0"/>
    <w:multiLevelType w:val="multilevel"/>
    <w:tmpl w:val="CC6E2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A93225"/>
    <w:multiLevelType w:val="multilevel"/>
    <w:tmpl w:val="C504E4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AB02F52"/>
    <w:multiLevelType w:val="multilevel"/>
    <w:tmpl w:val="6994E7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2EC185F"/>
    <w:multiLevelType w:val="multilevel"/>
    <w:tmpl w:val="6A549CC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D585522"/>
    <w:multiLevelType w:val="hybridMultilevel"/>
    <w:tmpl w:val="990AB5C8"/>
    <w:lvl w:ilvl="0" w:tplc="3C5ADC80">
      <w:start w:val="1"/>
      <w:numFmt w:val="lowerRoman"/>
      <w:lvlText w:val="%1)"/>
      <w:lvlJc w:val="left"/>
      <w:pPr>
        <w:ind w:left="1080" w:hanging="72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nsid w:val="671B3575"/>
    <w:multiLevelType w:val="multilevel"/>
    <w:tmpl w:val="194AAA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75452E32"/>
    <w:multiLevelType w:val="multilevel"/>
    <w:tmpl w:val="F7F4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F1"/>
    <w:rsid w:val="001100DA"/>
    <w:rsid w:val="00190F8A"/>
    <w:rsid w:val="001A1B8C"/>
    <w:rsid w:val="00210CD2"/>
    <w:rsid w:val="00273766"/>
    <w:rsid w:val="002909F1"/>
    <w:rsid w:val="00325868"/>
    <w:rsid w:val="003C3472"/>
    <w:rsid w:val="004301BB"/>
    <w:rsid w:val="00523DBF"/>
    <w:rsid w:val="0053357A"/>
    <w:rsid w:val="00554DD5"/>
    <w:rsid w:val="006C1A34"/>
    <w:rsid w:val="0086235D"/>
    <w:rsid w:val="00C43308"/>
    <w:rsid w:val="00C4336A"/>
    <w:rsid w:val="00C96B6B"/>
    <w:rsid w:val="00DF017B"/>
    <w:rsid w:val="00E71E5D"/>
    <w:rsid w:val="00F659D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LU" w:eastAsia="fr-L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F1"/>
    <w:rPr>
      <w:rFonts w:ascii="Times New Roman" w:eastAsia="Times New Roman" w:hAnsi="Times New Roman"/>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909F1"/>
    <w:rPr>
      <w:rFonts w:cs="Times New Roman"/>
      <w:color w:val="0000FF"/>
      <w:u w:val="single"/>
    </w:rPr>
  </w:style>
  <w:style w:type="paragraph" w:styleId="NormalWeb">
    <w:name w:val="Normal (Web)"/>
    <w:basedOn w:val="Normal"/>
    <w:uiPriority w:val="99"/>
    <w:semiHidden/>
    <w:rsid w:val="002909F1"/>
    <w:pPr>
      <w:spacing w:beforeLines="1"/>
    </w:pPr>
    <w:rPr>
      <w:rFonts w:ascii="Times" w:hAnsi="Times"/>
      <w:sz w:val="20"/>
      <w:szCs w:val="20"/>
      <w:lang w:val="de-DE" w:eastAsia="de-DE"/>
    </w:rPr>
  </w:style>
  <w:style w:type="paragraph" w:customStyle="1" w:styleId="KeinLeerraum">
    <w:name w:val="Kein Leerraum"/>
    <w:uiPriority w:val="99"/>
    <w:rsid w:val="002909F1"/>
    <w:pPr>
      <w:spacing w:beforeLines="1"/>
    </w:pPr>
    <w:rPr>
      <w:lang w:val="de-DE" w:eastAsia="en-US"/>
    </w:rPr>
  </w:style>
  <w:style w:type="paragraph" w:styleId="FootnoteText">
    <w:name w:val="footnote text"/>
    <w:basedOn w:val="Normal"/>
    <w:link w:val="FootnoteTextChar"/>
    <w:uiPriority w:val="99"/>
    <w:semiHidden/>
    <w:rsid w:val="00E71E5D"/>
    <w:rPr>
      <w:sz w:val="20"/>
      <w:szCs w:val="20"/>
    </w:rPr>
  </w:style>
  <w:style w:type="character" w:customStyle="1" w:styleId="FootnoteTextChar">
    <w:name w:val="Footnote Text Char"/>
    <w:basedOn w:val="DefaultParagraphFont"/>
    <w:link w:val="FootnoteText"/>
    <w:uiPriority w:val="99"/>
    <w:semiHidden/>
    <w:rsid w:val="00D47385"/>
    <w:rPr>
      <w:rFonts w:ascii="Times New Roman" w:eastAsia="Times New Roman" w:hAnsi="Times New Roman"/>
      <w:sz w:val="20"/>
      <w:szCs w:val="20"/>
      <w:lang w:val="fr-FR" w:eastAsia="en-US"/>
    </w:rPr>
  </w:style>
  <w:style w:type="character" w:styleId="FootnoteReference">
    <w:name w:val="footnote reference"/>
    <w:basedOn w:val="DefaultParagraphFont"/>
    <w:uiPriority w:val="99"/>
    <w:semiHidden/>
    <w:rsid w:val="00E71E5D"/>
    <w:rPr>
      <w:rFonts w:cs="Times New Roman"/>
      <w:vertAlign w:val="superscript"/>
    </w:rPr>
  </w:style>
  <w:style w:type="paragraph" w:styleId="BalloonText">
    <w:name w:val="Balloon Text"/>
    <w:basedOn w:val="Normal"/>
    <w:link w:val="BalloonTextChar"/>
    <w:uiPriority w:val="99"/>
    <w:semiHidden/>
    <w:unhideWhenUsed/>
    <w:rsid w:val="006C1A34"/>
    <w:rPr>
      <w:rFonts w:ascii="Tahoma" w:hAnsi="Tahoma" w:cs="Tahoma"/>
      <w:sz w:val="16"/>
      <w:szCs w:val="16"/>
    </w:rPr>
  </w:style>
  <w:style w:type="character" w:customStyle="1" w:styleId="BalloonTextChar">
    <w:name w:val="Balloon Text Char"/>
    <w:basedOn w:val="DefaultParagraphFont"/>
    <w:link w:val="BalloonText"/>
    <w:uiPriority w:val="99"/>
    <w:semiHidden/>
    <w:rsid w:val="006C1A34"/>
    <w:rPr>
      <w:rFonts w:ascii="Tahoma" w:eastAsia="Times New Roman"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LU" w:eastAsia="fr-L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F1"/>
    <w:rPr>
      <w:rFonts w:ascii="Times New Roman" w:eastAsia="Times New Roman" w:hAnsi="Times New Roman"/>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909F1"/>
    <w:rPr>
      <w:rFonts w:cs="Times New Roman"/>
      <w:color w:val="0000FF"/>
      <w:u w:val="single"/>
    </w:rPr>
  </w:style>
  <w:style w:type="paragraph" w:styleId="NormalWeb">
    <w:name w:val="Normal (Web)"/>
    <w:basedOn w:val="Normal"/>
    <w:uiPriority w:val="99"/>
    <w:semiHidden/>
    <w:rsid w:val="002909F1"/>
    <w:pPr>
      <w:spacing w:beforeLines="1"/>
    </w:pPr>
    <w:rPr>
      <w:rFonts w:ascii="Times" w:hAnsi="Times"/>
      <w:sz w:val="20"/>
      <w:szCs w:val="20"/>
      <w:lang w:val="de-DE" w:eastAsia="de-DE"/>
    </w:rPr>
  </w:style>
  <w:style w:type="paragraph" w:customStyle="1" w:styleId="KeinLeerraum">
    <w:name w:val="Kein Leerraum"/>
    <w:uiPriority w:val="99"/>
    <w:rsid w:val="002909F1"/>
    <w:pPr>
      <w:spacing w:beforeLines="1"/>
    </w:pPr>
    <w:rPr>
      <w:lang w:val="de-DE" w:eastAsia="en-US"/>
    </w:rPr>
  </w:style>
  <w:style w:type="paragraph" w:styleId="FootnoteText">
    <w:name w:val="footnote text"/>
    <w:basedOn w:val="Normal"/>
    <w:link w:val="FootnoteTextChar"/>
    <w:uiPriority w:val="99"/>
    <w:semiHidden/>
    <w:rsid w:val="00E71E5D"/>
    <w:rPr>
      <w:sz w:val="20"/>
      <w:szCs w:val="20"/>
    </w:rPr>
  </w:style>
  <w:style w:type="character" w:customStyle="1" w:styleId="FootnoteTextChar">
    <w:name w:val="Footnote Text Char"/>
    <w:basedOn w:val="DefaultParagraphFont"/>
    <w:link w:val="FootnoteText"/>
    <w:uiPriority w:val="99"/>
    <w:semiHidden/>
    <w:rsid w:val="00D47385"/>
    <w:rPr>
      <w:rFonts w:ascii="Times New Roman" w:eastAsia="Times New Roman" w:hAnsi="Times New Roman"/>
      <w:sz w:val="20"/>
      <w:szCs w:val="20"/>
      <w:lang w:val="fr-FR" w:eastAsia="en-US"/>
    </w:rPr>
  </w:style>
  <w:style w:type="character" w:styleId="FootnoteReference">
    <w:name w:val="footnote reference"/>
    <w:basedOn w:val="DefaultParagraphFont"/>
    <w:uiPriority w:val="99"/>
    <w:semiHidden/>
    <w:rsid w:val="00E71E5D"/>
    <w:rPr>
      <w:rFonts w:cs="Times New Roman"/>
      <w:vertAlign w:val="superscript"/>
    </w:rPr>
  </w:style>
  <w:style w:type="paragraph" w:styleId="BalloonText">
    <w:name w:val="Balloon Text"/>
    <w:basedOn w:val="Normal"/>
    <w:link w:val="BalloonTextChar"/>
    <w:uiPriority w:val="99"/>
    <w:semiHidden/>
    <w:unhideWhenUsed/>
    <w:rsid w:val="006C1A34"/>
    <w:rPr>
      <w:rFonts w:ascii="Tahoma" w:hAnsi="Tahoma" w:cs="Tahoma"/>
      <w:sz w:val="16"/>
      <w:szCs w:val="16"/>
    </w:rPr>
  </w:style>
  <w:style w:type="character" w:customStyle="1" w:styleId="BalloonTextChar">
    <w:name w:val="Balloon Text Char"/>
    <w:basedOn w:val="DefaultParagraphFont"/>
    <w:link w:val="BalloonText"/>
    <w:uiPriority w:val="99"/>
    <w:semiHidden/>
    <w:rsid w:val="006C1A34"/>
    <w:rPr>
      <w:rFonts w:ascii="Tahoma" w:eastAsia="Times New Roman"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2822">
      <w:marLeft w:val="0"/>
      <w:marRight w:val="0"/>
      <w:marTop w:val="0"/>
      <w:marBottom w:val="0"/>
      <w:divBdr>
        <w:top w:val="none" w:sz="0" w:space="0" w:color="auto"/>
        <w:left w:val="none" w:sz="0" w:space="0" w:color="auto"/>
        <w:bottom w:val="none" w:sz="0" w:space="0" w:color="auto"/>
        <w:right w:val="none" w:sz="0" w:space="0" w:color="auto"/>
      </w:divBdr>
    </w:div>
    <w:div w:id="282922825">
      <w:marLeft w:val="0"/>
      <w:marRight w:val="0"/>
      <w:marTop w:val="0"/>
      <w:marBottom w:val="0"/>
      <w:divBdr>
        <w:top w:val="none" w:sz="0" w:space="0" w:color="auto"/>
        <w:left w:val="none" w:sz="0" w:space="0" w:color="auto"/>
        <w:bottom w:val="none" w:sz="0" w:space="0" w:color="auto"/>
        <w:right w:val="none" w:sz="0" w:space="0" w:color="auto"/>
      </w:divBdr>
      <w:divsChild>
        <w:div w:id="282922845">
          <w:marLeft w:val="0"/>
          <w:marRight w:val="0"/>
          <w:marTop w:val="0"/>
          <w:marBottom w:val="0"/>
          <w:divBdr>
            <w:top w:val="none" w:sz="0" w:space="0" w:color="auto"/>
            <w:left w:val="none" w:sz="0" w:space="0" w:color="auto"/>
            <w:bottom w:val="none" w:sz="0" w:space="0" w:color="auto"/>
            <w:right w:val="none" w:sz="0" w:space="0" w:color="auto"/>
          </w:divBdr>
          <w:divsChild>
            <w:div w:id="282922826">
              <w:marLeft w:val="0"/>
              <w:marRight w:val="0"/>
              <w:marTop w:val="0"/>
              <w:marBottom w:val="0"/>
              <w:divBdr>
                <w:top w:val="none" w:sz="0" w:space="0" w:color="auto"/>
                <w:left w:val="none" w:sz="0" w:space="0" w:color="auto"/>
                <w:bottom w:val="none" w:sz="0" w:space="0" w:color="auto"/>
                <w:right w:val="none" w:sz="0" w:space="0" w:color="auto"/>
              </w:divBdr>
              <w:divsChild>
                <w:div w:id="282922833">
                  <w:marLeft w:val="0"/>
                  <w:marRight w:val="0"/>
                  <w:marTop w:val="0"/>
                  <w:marBottom w:val="0"/>
                  <w:divBdr>
                    <w:top w:val="none" w:sz="0" w:space="0" w:color="auto"/>
                    <w:left w:val="none" w:sz="0" w:space="0" w:color="auto"/>
                    <w:bottom w:val="none" w:sz="0" w:space="0" w:color="auto"/>
                    <w:right w:val="none" w:sz="0" w:space="0" w:color="auto"/>
                  </w:divBdr>
                  <w:divsChild>
                    <w:div w:id="282922839">
                      <w:marLeft w:val="0"/>
                      <w:marRight w:val="0"/>
                      <w:marTop w:val="0"/>
                      <w:marBottom w:val="0"/>
                      <w:divBdr>
                        <w:top w:val="none" w:sz="0" w:space="0" w:color="auto"/>
                        <w:left w:val="none" w:sz="0" w:space="0" w:color="auto"/>
                        <w:bottom w:val="none" w:sz="0" w:space="0" w:color="auto"/>
                        <w:right w:val="none" w:sz="0" w:space="0" w:color="auto"/>
                      </w:divBdr>
                      <w:divsChild>
                        <w:div w:id="282922843">
                          <w:marLeft w:val="0"/>
                          <w:marRight w:val="0"/>
                          <w:marTop w:val="0"/>
                          <w:marBottom w:val="0"/>
                          <w:divBdr>
                            <w:top w:val="none" w:sz="0" w:space="0" w:color="auto"/>
                            <w:left w:val="none" w:sz="0" w:space="0" w:color="auto"/>
                            <w:bottom w:val="none" w:sz="0" w:space="0" w:color="auto"/>
                            <w:right w:val="none" w:sz="0" w:space="0" w:color="auto"/>
                          </w:divBdr>
                          <w:divsChild>
                            <w:div w:id="282922837">
                              <w:marLeft w:val="0"/>
                              <w:marRight w:val="0"/>
                              <w:marTop w:val="0"/>
                              <w:marBottom w:val="0"/>
                              <w:divBdr>
                                <w:top w:val="none" w:sz="0" w:space="0" w:color="auto"/>
                                <w:left w:val="none" w:sz="0" w:space="0" w:color="auto"/>
                                <w:bottom w:val="none" w:sz="0" w:space="0" w:color="auto"/>
                                <w:right w:val="none" w:sz="0" w:space="0" w:color="auto"/>
                              </w:divBdr>
                              <w:divsChild>
                                <w:div w:id="282922842">
                                  <w:marLeft w:val="0"/>
                                  <w:marRight w:val="0"/>
                                  <w:marTop w:val="0"/>
                                  <w:marBottom w:val="0"/>
                                  <w:divBdr>
                                    <w:top w:val="none" w:sz="0" w:space="0" w:color="auto"/>
                                    <w:left w:val="none" w:sz="0" w:space="0" w:color="auto"/>
                                    <w:bottom w:val="none" w:sz="0" w:space="0" w:color="auto"/>
                                    <w:right w:val="none" w:sz="0" w:space="0" w:color="auto"/>
                                  </w:divBdr>
                                  <w:divsChild>
                                    <w:div w:id="282922836">
                                      <w:marLeft w:val="0"/>
                                      <w:marRight w:val="0"/>
                                      <w:marTop w:val="0"/>
                                      <w:marBottom w:val="0"/>
                                      <w:divBdr>
                                        <w:top w:val="none" w:sz="0" w:space="0" w:color="auto"/>
                                        <w:left w:val="none" w:sz="0" w:space="0" w:color="auto"/>
                                        <w:bottom w:val="none" w:sz="0" w:space="0" w:color="auto"/>
                                        <w:right w:val="none" w:sz="0" w:space="0" w:color="auto"/>
                                      </w:divBdr>
                                      <w:divsChild>
                                        <w:div w:id="282922827">
                                          <w:marLeft w:val="0"/>
                                          <w:marRight w:val="0"/>
                                          <w:marTop w:val="0"/>
                                          <w:marBottom w:val="0"/>
                                          <w:divBdr>
                                            <w:top w:val="none" w:sz="0" w:space="0" w:color="auto"/>
                                            <w:left w:val="none" w:sz="0" w:space="0" w:color="auto"/>
                                            <w:bottom w:val="none" w:sz="0" w:space="0" w:color="auto"/>
                                            <w:right w:val="none" w:sz="0" w:space="0" w:color="auto"/>
                                          </w:divBdr>
                                          <w:divsChild>
                                            <w:div w:id="282922829">
                                              <w:marLeft w:val="0"/>
                                              <w:marRight w:val="0"/>
                                              <w:marTop w:val="0"/>
                                              <w:marBottom w:val="0"/>
                                              <w:divBdr>
                                                <w:top w:val="none" w:sz="0" w:space="0" w:color="auto"/>
                                                <w:left w:val="none" w:sz="0" w:space="0" w:color="auto"/>
                                                <w:bottom w:val="none" w:sz="0" w:space="0" w:color="auto"/>
                                                <w:right w:val="none" w:sz="0" w:space="0" w:color="auto"/>
                                              </w:divBdr>
                                              <w:divsChild>
                                                <w:div w:id="282922841">
                                                  <w:marLeft w:val="0"/>
                                                  <w:marRight w:val="0"/>
                                                  <w:marTop w:val="0"/>
                                                  <w:marBottom w:val="0"/>
                                                  <w:divBdr>
                                                    <w:top w:val="none" w:sz="0" w:space="0" w:color="auto"/>
                                                    <w:left w:val="none" w:sz="0" w:space="0" w:color="auto"/>
                                                    <w:bottom w:val="none" w:sz="0" w:space="0" w:color="auto"/>
                                                    <w:right w:val="none" w:sz="0" w:space="0" w:color="auto"/>
                                                  </w:divBdr>
                                                  <w:divsChild>
                                                    <w:div w:id="282922831">
                                                      <w:marLeft w:val="0"/>
                                                      <w:marRight w:val="0"/>
                                                      <w:marTop w:val="0"/>
                                                      <w:marBottom w:val="0"/>
                                                      <w:divBdr>
                                                        <w:top w:val="none" w:sz="0" w:space="0" w:color="auto"/>
                                                        <w:left w:val="none" w:sz="0" w:space="0" w:color="auto"/>
                                                        <w:bottom w:val="none" w:sz="0" w:space="0" w:color="auto"/>
                                                        <w:right w:val="none" w:sz="0" w:space="0" w:color="auto"/>
                                                      </w:divBdr>
                                                      <w:divsChild>
                                                        <w:div w:id="282922830">
                                                          <w:marLeft w:val="0"/>
                                                          <w:marRight w:val="0"/>
                                                          <w:marTop w:val="0"/>
                                                          <w:marBottom w:val="0"/>
                                                          <w:divBdr>
                                                            <w:top w:val="none" w:sz="0" w:space="0" w:color="auto"/>
                                                            <w:left w:val="none" w:sz="0" w:space="0" w:color="auto"/>
                                                            <w:bottom w:val="none" w:sz="0" w:space="0" w:color="auto"/>
                                                            <w:right w:val="none" w:sz="0" w:space="0" w:color="auto"/>
                                                          </w:divBdr>
                                                          <w:divsChild>
                                                            <w:div w:id="282922834">
                                                              <w:marLeft w:val="0"/>
                                                              <w:marRight w:val="0"/>
                                                              <w:marTop w:val="0"/>
                                                              <w:marBottom w:val="0"/>
                                                              <w:divBdr>
                                                                <w:top w:val="none" w:sz="0" w:space="0" w:color="auto"/>
                                                                <w:left w:val="none" w:sz="0" w:space="0" w:color="auto"/>
                                                                <w:bottom w:val="none" w:sz="0" w:space="0" w:color="auto"/>
                                                                <w:right w:val="none" w:sz="0" w:space="0" w:color="auto"/>
                                                              </w:divBdr>
                                                              <w:divsChild>
                                                                <w:div w:id="282922835">
                                                                  <w:marLeft w:val="0"/>
                                                                  <w:marRight w:val="0"/>
                                                                  <w:marTop w:val="0"/>
                                                                  <w:marBottom w:val="0"/>
                                                                  <w:divBdr>
                                                                    <w:top w:val="none" w:sz="0" w:space="0" w:color="auto"/>
                                                                    <w:left w:val="none" w:sz="0" w:space="0" w:color="auto"/>
                                                                    <w:bottom w:val="none" w:sz="0" w:space="0" w:color="auto"/>
                                                                    <w:right w:val="none" w:sz="0" w:space="0" w:color="auto"/>
                                                                  </w:divBdr>
                                                                  <w:divsChild>
                                                                    <w:div w:id="282922840">
                                                                      <w:marLeft w:val="0"/>
                                                                      <w:marRight w:val="0"/>
                                                                      <w:marTop w:val="0"/>
                                                                      <w:marBottom w:val="0"/>
                                                                      <w:divBdr>
                                                                        <w:top w:val="none" w:sz="0" w:space="0" w:color="auto"/>
                                                                        <w:left w:val="none" w:sz="0" w:space="0" w:color="auto"/>
                                                                        <w:bottom w:val="none" w:sz="0" w:space="0" w:color="auto"/>
                                                                        <w:right w:val="none" w:sz="0" w:space="0" w:color="auto"/>
                                                                      </w:divBdr>
                                                                      <w:divsChild>
                                                                        <w:div w:id="282922832">
                                                                          <w:marLeft w:val="0"/>
                                                                          <w:marRight w:val="0"/>
                                                                          <w:marTop w:val="0"/>
                                                                          <w:marBottom w:val="0"/>
                                                                          <w:divBdr>
                                                                            <w:top w:val="none" w:sz="0" w:space="0" w:color="auto"/>
                                                                            <w:left w:val="none" w:sz="0" w:space="0" w:color="auto"/>
                                                                            <w:bottom w:val="none" w:sz="0" w:space="0" w:color="auto"/>
                                                                            <w:right w:val="none" w:sz="0" w:space="0" w:color="auto"/>
                                                                          </w:divBdr>
                                                                          <w:divsChild>
                                                                            <w:div w:id="282922824">
                                                                              <w:marLeft w:val="0"/>
                                                                              <w:marRight w:val="0"/>
                                                                              <w:marTop w:val="0"/>
                                                                              <w:marBottom w:val="0"/>
                                                                              <w:divBdr>
                                                                                <w:top w:val="none" w:sz="0" w:space="0" w:color="auto"/>
                                                                                <w:left w:val="none" w:sz="0" w:space="0" w:color="auto"/>
                                                                                <w:bottom w:val="none" w:sz="0" w:space="0" w:color="auto"/>
                                                                                <w:right w:val="none" w:sz="0" w:space="0" w:color="auto"/>
                                                                              </w:divBdr>
                                                                              <w:divsChild>
                                                                                <w:div w:id="282922828">
                                                                                  <w:marLeft w:val="0"/>
                                                                                  <w:marRight w:val="0"/>
                                                                                  <w:marTop w:val="0"/>
                                                                                  <w:marBottom w:val="0"/>
                                                                                  <w:divBdr>
                                                                                    <w:top w:val="none" w:sz="0" w:space="0" w:color="auto"/>
                                                                                    <w:left w:val="none" w:sz="0" w:space="0" w:color="auto"/>
                                                                                    <w:bottom w:val="none" w:sz="0" w:space="0" w:color="auto"/>
                                                                                    <w:right w:val="none" w:sz="0" w:space="0" w:color="auto"/>
                                                                                  </w:divBdr>
                                                                                  <w:divsChild>
                                                                                    <w:div w:id="282922823">
                                                                                      <w:marLeft w:val="0"/>
                                                                                      <w:marRight w:val="0"/>
                                                                                      <w:marTop w:val="0"/>
                                                                                      <w:marBottom w:val="0"/>
                                                                                      <w:divBdr>
                                                                                        <w:top w:val="none" w:sz="0" w:space="0" w:color="auto"/>
                                                                                        <w:left w:val="none" w:sz="0" w:space="0" w:color="auto"/>
                                                                                        <w:bottom w:val="none" w:sz="0" w:space="0" w:color="auto"/>
                                                                                        <w:right w:val="none" w:sz="0" w:space="0" w:color="auto"/>
                                                                                      </w:divBdr>
                                                                                      <w:divsChild>
                                                                                        <w:div w:id="282922838">
                                                                                          <w:marLeft w:val="0"/>
                                                                                          <w:marRight w:val="0"/>
                                                                                          <w:marTop w:val="0"/>
                                                                                          <w:marBottom w:val="0"/>
                                                                                          <w:divBdr>
                                                                                            <w:top w:val="none" w:sz="0" w:space="0" w:color="auto"/>
                                                                                            <w:left w:val="none" w:sz="0" w:space="0" w:color="auto"/>
                                                                                            <w:bottom w:val="none" w:sz="0" w:space="0" w:color="auto"/>
                                                                                            <w:right w:val="none" w:sz="0" w:space="0" w:color="auto"/>
                                                                                          </w:divBdr>
                                                                                        </w:div>
                                                                                        <w:div w:id="2829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lux.public.lu/leg/a/archives/1973/0016/index.html" TargetMode="External"/><Relationship Id="rId13" Type="http://schemas.openxmlformats.org/officeDocument/2006/relationships/hyperlink" Target="http://www.legilux.public.lu/leg/a/archives/2003/0149/a149.pdf"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legilux.public.lu/leg/a/archives/2011/0150/a15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fi.public.lu/publications/Handicap/PlanActionFR.pdf"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lux.public.lu/leg/a/archives/2009/0187/index.html" TargetMode="External"/><Relationship Id="rId5" Type="http://schemas.openxmlformats.org/officeDocument/2006/relationships/webSettings" Target="webSettings.xml"/><Relationship Id="rId15" Type="http://schemas.openxmlformats.org/officeDocument/2006/relationships/hyperlink" Target="http://www.mfi.public.lu/formulaires/secteur_handicap/Aide_humaine_procedure.doc" TargetMode="External"/><Relationship Id="rId10" Type="http://schemas.openxmlformats.org/officeDocument/2006/relationships/hyperlink" Target="http://www.legilux.public.lu/leg/a/archives/2009/0187/index.html"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legilux.public.lu/leg/a/archives/1994/0068/index.html" TargetMode="External"/><Relationship Id="rId14" Type="http://schemas.openxmlformats.org/officeDocument/2006/relationships/hyperlink" Target="http://www.legilux.public.lu/leg/a/archives/2006/0111/a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E18DDC-4A1E-4E31-ABFE-8F0D2F49CDB5}"/>
</file>

<file path=customXml/itemProps2.xml><?xml version="1.0" encoding="utf-8"?>
<ds:datastoreItem xmlns:ds="http://schemas.openxmlformats.org/officeDocument/2006/customXml" ds:itemID="{F61F1DE2-C23C-4EC9-A892-16411CF6F52F}"/>
</file>

<file path=customXml/itemProps3.xml><?xml version="1.0" encoding="utf-8"?>
<ds:datastoreItem xmlns:ds="http://schemas.openxmlformats.org/officeDocument/2006/customXml" ds:itemID="{144F559E-1993-43B2-925B-F290FA8FB818}"/>
</file>

<file path=docProps/app.xml><?xml version="1.0" encoding="utf-8"?>
<Properties xmlns="http://schemas.openxmlformats.org/officeDocument/2006/extended-properties" xmlns:vt="http://schemas.openxmlformats.org/officeDocument/2006/docPropsVTypes">
  <Template>Normal</Template>
  <TotalTime>1</TotalTime>
  <Pages>10</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23718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Facundo Chavez Penillas</cp:lastModifiedBy>
  <cp:revision>2</cp:revision>
  <cp:lastPrinted>2013-09-30T09:15:00Z</cp:lastPrinted>
  <dcterms:created xsi:type="dcterms:W3CDTF">2013-09-30T10:57:00Z</dcterms:created>
  <dcterms:modified xsi:type="dcterms:W3CDTF">2013-09-30T10:57:00Z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