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764F3" w14:textId="0D77F660" w:rsidR="00A170C2" w:rsidRDefault="00A170C2" w:rsidP="006C161F">
      <w:pPr>
        <w:spacing w:after="0" w:line="240" w:lineRule="auto"/>
        <w:jc w:val="center"/>
        <w:rPr>
          <w:rFonts w:eastAsia="Times New Roman" w:cs="Arial"/>
          <w:b/>
          <w:bCs/>
          <w:color w:val="000000"/>
          <w:sz w:val="28"/>
          <w:szCs w:val="28"/>
        </w:rPr>
      </w:pPr>
      <w:proofErr w:type="spellStart"/>
      <w:r>
        <w:rPr>
          <w:rFonts w:eastAsia="Times New Roman" w:cs="Arial"/>
          <w:b/>
          <w:bCs/>
          <w:color w:val="000000"/>
          <w:sz w:val="28"/>
          <w:szCs w:val="28"/>
        </w:rPr>
        <w:t>Studorium</w:t>
      </w:r>
      <w:proofErr w:type="spellEnd"/>
    </w:p>
    <w:p w14:paraId="4E337EC4" w14:textId="77777777" w:rsidR="00A170C2" w:rsidRDefault="00A170C2" w:rsidP="006C161F">
      <w:pPr>
        <w:spacing w:after="0" w:line="240" w:lineRule="auto"/>
        <w:jc w:val="center"/>
        <w:rPr>
          <w:rFonts w:eastAsia="Times New Roman" w:cs="Arial"/>
          <w:b/>
          <w:bCs/>
          <w:color w:val="000000"/>
          <w:sz w:val="28"/>
          <w:szCs w:val="28"/>
        </w:rPr>
      </w:pPr>
    </w:p>
    <w:p w14:paraId="5C657ADE" w14:textId="63B866D0" w:rsidR="006C161F" w:rsidRPr="006C161F" w:rsidRDefault="006C161F" w:rsidP="006C161F">
      <w:pPr>
        <w:spacing w:after="0" w:line="240" w:lineRule="auto"/>
        <w:jc w:val="center"/>
        <w:rPr>
          <w:rFonts w:eastAsia="Times New Roman" w:cs="Times New Roman"/>
          <w:sz w:val="24"/>
          <w:szCs w:val="24"/>
        </w:rPr>
      </w:pPr>
      <w:bookmarkStart w:id="0" w:name="_GoBack"/>
      <w:bookmarkEnd w:id="0"/>
      <w:r w:rsidRPr="006C161F">
        <w:rPr>
          <w:rFonts w:eastAsia="Times New Roman" w:cs="Arial"/>
          <w:b/>
          <w:bCs/>
          <w:color w:val="000000"/>
          <w:sz w:val="28"/>
          <w:szCs w:val="28"/>
        </w:rPr>
        <w:t>Questionnaire</w:t>
      </w:r>
    </w:p>
    <w:p w14:paraId="3C276E51" w14:textId="77777777" w:rsidR="006C161F" w:rsidRPr="006C161F" w:rsidRDefault="006C161F" w:rsidP="006C161F">
      <w:pPr>
        <w:spacing w:after="0" w:line="240" w:lineRule="auto"/>
        <w:jc w:val="center"/>
        <w:rPr>
          <w:rFonts w:eastAsia="Times New Roman" w:cs="Times New Roman"/>
          <w:sz w:val="24"/>
          <w:szCs w:val="24"/>
        </w:rPr>
      </w:pPr>
      <w:r w:rsidRPr="006C161F">
        <w:rPr>
          <w:rFonts w:eastAsia="Times New Roman" w:cs="Arial"/>
          <w:b/>
          <w:bCs/>
          <w:color w:val="000000"/>
          <w:sz w:val="28"/>
          <w:szCs w:val="28"/>
        </w:rPr>
        <w:t>Convention on the Rights of Persons with Disabilities</w:t>
      </w:r>
    </w:p>
    <w:p w14:paraId="4FBFE0D5" w14:textId="77777777" w:rsidR="006C161F" w:rsidRPr="006C161F" w:rsidRDefault="006C161F" w:rsidP="006C161F">
      <w:pPr>
        <w:spacing w:after="0" w:line="240" w:lineRule="auto"/>
        <w:jc w:val="center"/>
        <w:rPr>
          <w:rFonts w:eastAsia="Times New Roman" w:cs="Times New Roman"/>
          <w:sz w:val="24"/>
          <w:szCs w:val="24"/>
        </w:rPr>
      </w:pPr>
      <w:r w:rsidRPr="006C161F">
        <w:rPr>
          <w:rFonts w:eastAsia="Times New Roman" w:cs="Times New Roman"/>
          <w:b/>
          <w:bCs/>
          <w:color w:val="000000"/>
          <w:sz w:val="28"/>
          <w:szCs w:val="28"/>
        </w:rPr>
        <w:t>Article 5 - equality and non-discrimination</w:t>
      </w:r>
    </w:p>
    <w:p w14:paraId="0F212931" w14:textId="77777777" w:rsidR="006C161F" w:rsidRPr="006C161F" w:rsidRDefault="006C161F" w:rsidP="006C161F">
      <w:pPr>
        <w:spacing w:after="0" w:line="240" w:lineRule="auto"/>
        <w:jc w:val="center"/>
        <w:rPr>
          <w:rFonts w:eastAsia="Times New Roman" w:cs="Times New Roman"/>
          <w:sz w:val="24"/>
          <w:szCs w:val="24"/>
        </w:rPr>
      </w:pPr>
      <w:r w:rsidRPr="006C161F">
        <w:rPr>
          <w:rFonts w:eastAsia="Times New Roman" w:cs="Arial"/>
          <w:b/>
          <w:bCs/>
          <w:color w:val="000000"/>
          <w:sz w:val="28"/>
          <w:szCs w:val="28"/>
        </w:rPr>
        <w:t>Deadline 30 June 2016</w:t>
      </w:r>
    </w:p>
    <w:p w14:paraId="0636002A" w14:textId="77777777" w:rsidR="006C161F" w:rsidRPr="006C161F" w:rsidRDefault="006C161F" w:rsidP="006C161F">
      <w:pPr>
        <w:spacing w:after="0" w:line="240" w:lineRule="auto"/>
        <w:rPr>
          <w:rFonts w:eastAsia="Times New Roman" w:cs="Times New Roman"/>
          <w:sz w:val="24"/>
          <w:szCs w:val="24"/>
        </w:rPr>
      </w:pPr>
    </w:p>
    <w:p w14:paraId="60B10A0C" w14:textId="77777777" w:rsidR="006C161F" w:rsidRPr="006C161F" w:rsidRDefault="006C161F" w:rsidP="006C161F">
      <w:pPr>
        <w:spacing w:after="0" w:line="240" w:lineRule="auto"/>
        <w:rPr>
          <w:rFonts w:eastAsia="Times New Roman" w:cs="Times New Roman"/>
          <w:sz w:val="24"/>
          <w:szCs w:val="24"/>
        </w:rPr>
      </w:pPr>
      <w:r w:rsidRPr="006C161F">
        <w:rPr>
          <w:rFonts w:eastAsia="Times New Roman" w:cs="Times New Roman"/>
          <w:color w:val="000000"/>
          <w:sz w:val="20"/>
          <w:szCs w:val="20"/>
        </w:rPr>
        <w:t xml:space="preserve">You are invited to provide input to the study on article 5 (equality and non-discrimination) of the Convention, using the following questionnaire. </w:t>
      </w:r>
    </w:p>
    <w:p w14:paraId="02DB5072" w14:textId="77777777" w:rsidR="006C161F" w:rsidRPr="006C161F" w:rsidRDefault="006C161F" w:rsidP="006C161F">
      <w:pPr>
        <w:spacing w:after="0" w:line="240" w:lineRule="auto"/>
        <w:rPr>
          <w:rFonts w:eastAsia="Times New Roman" w:cs="Times New Roman"/>
          <w:sz w:val="24"/>
          <w:szCs w:val="24"/>
        </w:rPr>
      </w:pPr>
    </w:p>
    <w:p w14:paraId="32A9CFF9" w14:textId="77777777" w:rsidR="006C161F" w:rsidRPr="00B90174" w:rsidRDefault="006C161F" w:rsidP="006C161F">
      <w:pPr>
        <w:spacing w:after="0" w:line="240" w:lineRule="auto"/>
        <w:rPr>
          <w:rFonts w:eastAsia="Times New Roman" w:cs="Times New Roman"/>
          <w:color w:val="000000"/>
          <w:sz w:val="20"/>
          <w:szCs w:val="20"/>
        </w:rPr>
      </w:pPr>
      <w:r w:rsidRPr="006C161F">
        <w:rPr>
          <w:rFonts w:eastAsia="Times New Roman" w:cs="Times New Roman"/>
          <w:color w:val="000000"/>
          <w:sz w:val="20"/>
          <w:szCs w:val="20"/>
        </w:rPr>
        <w:t>1. Has your country adopted legislation establishing disability as a prohibited ground of discrimination, including denial of reasonable accommodation as discrimination? Please provide details on any related legal reforms.</w:t>
      </w:r>
    </w:p>
    <w:p w14:paraId="379C63E5" w14:textId="77777777" w:rsidR="006C161F" w:rsidRPr="00B90174" w:rsidRDefault="006C161F" w:rsidP="006C161F">
      <w:pPr>
        <w:spacing w:after="0" w:line="240" w:lineRule="auto"/>
        <w:rPr>
          <w:rFonts w:eastAsia="Times New Roman" w:cs="Times New Roman"/>
          <w:color w:val="000000"/>
          <w:sz w:val="20"/>
          <w:szCs w:val="20"/>
        </w:rPr>
      </w:pPr>
    </w:p>
    <w:p w14:paraId="05B109E8" w14:textId="39C51854" w:rsidR="006C161F" w:rsidRPr="006C161F" w:rsidRDefault="006C161F" w:rsidP="00F244CE">
      <w:pPr>
        <w:spacing w:after="0" w:line="240" w:lineRule="auto"/>
        <w:jc w:val="both"/>
        <w:rPr>
          <w:rFonts w:eastAsia="Times New Roman" w:cs="Times New Roman"/>
          <w:b/>
          <w:sz w:val="24"/>
          <w:szCs w:val="24"/>
          <w:lang w:val="mk-MK"/>
        </w:rPr>
      </w:pPr>
      <w:r w:rsidRPr="00B90174">
        <w:rPr>
          <w:rFonts w:eastAsia="Times New Roman" w:cs="Times New Roman"/>
          <w:color w:val="000000"/>
          <w:sz w:val="20"/>
          <w:szCs w:val="20"/>
        </w:rPr>
        <w:t>Macedonia has adop</w:t>
      </w:r>
      <w:r w:rsidR="007D7FEA" w:rsidRPr="00B90174">
        <w:rPr>
          <w:rFonts w:eastAsia="Times New Roman" w:cs="Times New Roman"/>
          <w:color w:val="000000"/>
          <w:sz w:val="20"/>
          <w:szCs w:val="20"/>
        </w:rPr>
        <w:t>ted legislation that establish</w:t>
      </w:r>
      <w:r w:rsidR="00031A76">
        <w:rPr>
          <w:rFonts w:eastAsia="Times New Roman" w:cs="Times New Roman"/>
          <w:color w:val="000000"/>
          <w:sz w:val="20"/>
          <w:szCs w:val="20"/>
        </w:rPr>
        <w:t>es</w:t>
      </w:r>
      <w:r w:rsidRPr="00B90174">
        <w:rPr>
          <w:rFonts w:eastAsia="Times New Roman" w:cs="Times New Roman"/>
          <w:color w:val="000000"/>
          <w:sz w:val="20"/>
          <w:szCs w:val="20"/>
        </w:rPr>
        <w:t xml:space="preserve"> the disabilities as a prohibited ground of discrimination, but has not included the denial of </w:t>
      </w:r>
      <w:r w:rsidRPr="006C161F">
        <w:rPr>
          <w:rFonts w:eastAsia="Times New Roman" w:cs="Times New Roman"/>
          <w:color w:val="000000"/>
          <w:sz w:val="20"/>
          <w:szCs w:val="20"/>
        </w:rPr>
        <w:t>reasonable accommodation as discrimination</w:t>
      </w:r>
      <w:r w:rsidRPr="00B90174">
        <w:rPr>
          <w:rFonts w:eastAsia="Times New Roman" w:cs="Times New Roman"/>
          <w:color w:val="000000"/>
          <w:sz w:val="20"/>
          <w:szCs w:val="20"/>
        </w:rPr>
        <w:t>. The Discrimination Law</w:t>
      </w:r>
      <w:r w:rsidR="00B4105F">
        <w:rPr>
          <w:rStyle w:val="FootnoteReference"/>
          <w:rFonts w:eastAsia="Times New Roman" w:cs="Times New Roman"/>
          <w:color w:val="000000"/>
          <w:sz w:val="20"/>
          <w:szCs w:val="20"/>
        </w:rPr>
        <w:footnoteReference w:id="1"/>
      </w:r>
      <w:r w:rsidRPr="00B90174">
        <w:rPr>
          <w:rFonts w:eastAsia="Times New Roman" w:cs="Times New Roman"/>
          <w:color w:val="000000"/>
          <w:sz w:val="20"/>
          <w:szCs w:val="20"/>
        </w:rPr>
        <w:t xml:space="preserve">, Article 3 states that “any direct or indirect discrimination, inciting discrimination and assisting discriminatory treatment on the ground of sex, race, color, gender, belonging to a marginalized group, ethnicity, political affiliation, personal or social status, </w:t>
      </w:r>
      <w:r w:rsidRPr="00B90174">
        <w:rPr>
          <w:rFonts w:eastAsia="Times New Roman" w:cs="Times New Roman"/>
          <w:b/>
          <w:color w:val="000000"/>
          <w:sz w:val="20"/>
          <w:szCs w:val="20"/>
        </w:rPr>
        <w:t>mental or</w:t>
      </w:r>
      <w:r w:rsidRPr="00B90174">
        <w:rPr>
          <w:rFonts w:eastAsia="Times New Roman" w:cs="Times New Roman"/>
          <w:color w:val="000000"/>
          <w:sz w:val="20"/>
          <w:szCs w:val="20"/>
        </w:rPr>
        <w:t xml:space="preserve"> </w:t>
      </w:r>
      <w:r w:rsidRPr="00B90174">
        <w:rPr>
          <w:rFonts w:eastAsia="Times New Roman" w:cs="Times New Roman"/>
          <w:b/>
          <w:color w:val="000000"/>
          <w:sz w:val="20"/>
          <w:szCs w:val="20"/>
        </w:rPr>
        <w:t>physical disability</w:t>
      </w:r>
      <w:r w:rsidRPr="00B90174">
        <w:rPr>
          <w:rFonts w:eastAsia="Times New Roman" w:cs="Times New Roman"/>
          <w:color w:val="000000"/>
          <w:sz w:val="20"/>
          <w:szCs w:val="20"/>
        </w:rPr>
        <w:t>, age, family or marital status</w:t>
      </w:r>
      <w:r w:rsidR="00617BAC" w:rsidRPr="00B90174">
        <w:rPr>
          <w:rFonts w:eastAsia="Times New Roman" w:cs="Times New Roman"/>
          <w:color w:val="000000"/>
          <w:sz w:val="20"/>
          <w:szCs w:val="20"/>
        </w:rPr>
        <w:t>,</w:t>
      </w:r>
      <w:r w:rsidR="00617BAC" w:rsidRPr="00B90174">
        <w:t xml:space="preserve"> </w:t>
      </w:r>
      <w:r w:rsidR="00617BAC" w:rsidRPr="00B90174">
        <w:rPr>
          <w:rFonts w:eastAsia="Times New Roman" w:cs="Times New Roman"/>
          <w:color w:val="000000"/>
          <w:sz w:val="20"/>
          <w:szCs w:val="20"/>
        </w:rPr>
        <w:t>property status, health condition or any other grounds provided by law or ratified international agreement</w:t>
      </w:r>
      <w:r w:rsidRPr="00B90174">
        <w:rPr>
          <w:rFonts w:eastAsia="Times New Roman" w:cs="Times New Roman"/>
          <w:color w:val="000000"/>
          <w:sz w:val="20"/>
          <w:szCs w:val="20"/>
        </w:rPr>
        <w:t>”</w:t>
      </w:r>
      <w:r w:rsidR="00704101" w:rsidRPr="00B90174">
        <w:rPr>
          <w:rFonts w:eastAsia="Times New Roman" w:cs="Times New Roman"/>
          <w:color w:val="000000"/>
          <w:sz w:val="20"/>
          <w:szCs w:val="20"/>
        </w:rPr>
        <w:t xml:space="preserve">. </w:t>
      </w:r>
      <w:r w:rsidR="00861CED" w:rsidRPr="00B90174">
        <w:rPr>
          <w:rFonts w:eastAsia="Times New Roman" w:cs="Times New Roman"/>
          <w:color w:val="000000"/>
          <w:sz w:val="20"/>
          <w:szCs w:val="20"/>
        </w:rPr>
        <w:t>Macedonia</w:t>
      </w:r>
      <w:r w:rsidR="00861CED" w:rsidRPr="00B90174">
        <w:rPr>
          <w:rFonts w:eastAsia="Times New Roman" w:cs="Times New Roman"/>
          <w:color w:val="000000"/>
          <w:sz w:val="20"/>
          <w:szCs w:val="20"/>
          <w:lang w:val="mk-MK"/>
        </w:rPr>
        <w:t xml:space="preserve"> </w:t>
      </w:r>
      <w:r w:rsidR="002C7AE7" w:rsidRPr="00B90174">
        <w:rPr>
          <w:rFonts w:eastAsia="Times New Roman" w:cs="Times New Roman"/>
          <w:color w:val="000000"/>
          <w:sz w:val="20"/>
          <w:szCs w:val="20"/>
        </w:rPr>
        <w:t>has</w:t>
      </w:r>
      <w:r w:rsidR="00861CED" w:rsidRPr="00B90174">
        <w:rPr>
          <w:rFonts w:eastAsia="Times New Roman" w:cs="Times New Roman"/>
          <w:color w:val="000000"/>
          <w:sz w:val="20"/>
          <w:szCs w:val="20"/>
        </w:rPr>
        <w:t xml:space="preserve"> signed</w:t>
      </w:r>
      <w:r w:rsidR="002C7AE7" w:rsidRPr="00B90174">
        <w:rPr>
          <w:rFonts w:eastAsia="Times New Roman" w:cs="Times New Roman"/>
          <w:color w:val="000000"/>
          <w:sz w:val="20"/>
          <w:szCs w:val="20"/>
        </w:rPr>
        <w:t xml:space="preserve"> and ratified</w:t>
      </w:r>
      <w:r w:rsidR="00861CED" w:rsidRPr="00B90174">
        <w:rPr>
          <w:rFonts w:eastAsia="Times New Roman" w:cs="Times New Roman"/>
          <w:color w:val="000000"/>
          <w:sz w:val="20"/>
          <w:szCs w:val="20"/>
        </w:rPr>
        <w:t xml:space="preserve"> the</w:t>
      </w:r>
      <w:r w:rsidR="00087EB3">
        <w:rPr>
          <w:rFonts w:eastAsia="Times New Roman" w:cs="Times New Roman"/>
          <w:color w:val="000000"/>
          <w:sz w:val="20"/>
          <w:szCs w:val="20"/>
        </w:rPr>
        <w:t xml:space="preserve"> </w:t>
      </w:r>
      <w:r w:rsidR="00031A76">
        <w:rPr>
          <w:rFonts w:eastAsia="Times New Roman" w:cs="Times New Roman"/>
          <w:color w:val="000000"/>
          <w:sz w:val="20"/>
          <w:szCs w:val="20"/>
        </w:rPr>
        <w:t>C</w:t>
      </w:r>
      <w:r w:rsidR="00861CED" w:rsidRPr="00B90174">
        <w:rPr>
          <w:rFonts w:eastAsia="Times New Roman" w:cs="Times New Roman"/>
          <w:color w:val="000000"/>
          <w:sz w:val="20"/>
          <w:szCs w:val="20"/>
        </w:rPr>
        <w:t xml:space="preserve">onvention on the </w:t>
      </w:r>
      <w:r w:rsidR="003D4C19">
        <w:rPr>
          <w:rFonts w:eastAsia="Times New Roman" w:cs="Times New Roman"/>
          <w:color w:val="000000"/>
          <w:sz w:val="20"/>
          <w:szCs w:val="20"/>
        </w:rPr>
        <w:t>R</w:t>
      </w:r>
      <w:r w:rsidR="00861CED" w:rsidRPr="00B90174">
        <w:rPr>
          <w:rFonts w:eastAsia="Times New Roman" w:cs="Times New Roman"/>
          <w:color w:val="000000"/>
          <w:sz w:val="20"/>
          <w:szCs w:val="20"/>
        </w:rPr>
        <w:t xml:space="preserve">ights of </w:t>
      </w:r>
      <w:r w:rsidR="003D4C19">
        <w:rPr>
          <w:rFonts w:eastAsia="Times New Roman" w:cs="Times New Roman"/>
          <w:color w:val="000000"/>
          <w:sz w:val="20"/>
          <w:szCs w:val="20"/>
        </w:rPr>
        <w:t>P</w:t>
      </w:r>
      <w:r w:rsidR="00861CED" w:rsidRPr="00B90174">
        <w:rPr>
          <w:rFonts w:eastAsia="Times New Roman" w:cs="Times New Roman"/>
          <w:color w:val="000000"/>
          <w:sz w:val="20"/>
          <w:szCs w:val="20"/>
        </w:rPr>
        <w:t xml:space="preserve">ersons with </w:t>
      </w:r>
      <w:r w:rsidR="003D4C19">
        <w:rPr>
          <w:rFonts w:eastAsia="Times New Roman" w:cs="Times New Roman"/>
          <w:color w:val="000000"/>
          <w:sz w:val="20"/>
          <w:szCs w:val="20"/>
        </w:rPr>
        <w:t>D</w:t>
      </w:r>
      <w:r w:rsidR="00861CED" w:rsidRPr="00B90174">
        <w:rPr>
          <w:rFonts w:eastAsia="Times New Roman" w:cs="Times New Roman"/>
          <w:color w:val="000000"/>
          <w:sz w:val="20"/>
          <w:szCs w:val="20"/>
        </w:rPr>
        <w:t>isabilities in 2011</w:t>
      </w:r>
      <w:r w:rsidR="00A26478" w:rsidRPr="00B90174">
        <w:rPr>
          <w:rFonts w:eastAsia="Times New Roman" w:cs="Times New Roman"/>
          <w:color w:val="000000"/>
          <w:sz w:val="20"/>
          <w:szCs w:val="20"/>
        </w:rPr>
        <w:t xml:space="preserve"> and has </w:t>
      </w:r>
      <w:r w:rsidR="00031A76">
        <w:rPr>
          <w:rFonts w:eastAsia="Times New Roman" w:cs="Times New Roman"/>
          <w:color w:val="000000"/>
          <w:sz w:val="20"/>
          <w:szCs w:val="20"/>
        </w:rPr>
        <w:t xml:space="preserve">endorsed </w:t>
      </w:r>
      <w:r w:rsidR="00A26478" w:rsidRPr="00B90174">
        <w:rPr>
          <w:rFonts w:eastAsia="Times New Roman" w:cs="Times New Roman"/>
          <w:color w:val="000000"/>
          <w:sz w:val="20"/>
          <w:szCs w:val="20"/>
        </w:rPr>
        <w:t>a National Strategy for Equal Rights of People with Disabilities</w:t>
      </w:r>
      <w:r w:rsidR="00031A76">
        <w:rPr>
          <w:rFonts w:eastAsia="Times New Roman" w:cs="Times New Roman"/>
          <w:color w:val="000000"/>
          <w:sz w:val="20"/>
          <w:szCs w:val="20"/>
        </w:rPr>
        <w:t>,</w:t>
      </w:r>
      <w:r w:rsidR="00A26478" w:rsidRPr="00B90174">
        <w:rPr>
          <w:rFonts w:eastAsia="Times New Roman" w:cs="Times New Roman"/>
          <w:color w:val="000000"/>
          <w:sz w:val="20"/>
          <w:szCs w:val="20"/>
        </w:rPr>
        <w:t xml:space="preserve"> 2010-2017</w:t>
      </w:r>
      <w:r w:rsidR="00FB09E3">
        <w:rPr>
          <w:rStyle w:val="FootnoteReference"/>
          <w:rFonts w:eastAsia="Times New Roman" w:cs="Times New Roman"/>
          <w:color w:val="000000"/>
          <w:sz w:val="20"/>
          <w:szCs w:val="20"/>
        </w:rPr>
        <w:footnoteReference w:id="2"/>
      </w:r>
      <w:r w:rsidR="00861CED" w:rsidRPr="00B90174">
        <w:rPr>
          <w:rFonts w:eastAsia="Times New Roman" w:cs="Times New Roman"/>
          <w:color w:val="000000"/>
          <w:sz w:val="20"/>
          <w:szCs w:val="20"/>
        </w:rPr>
        <w:t>.</w:t>
      </w:r>
      <w:r w:rsidR="00A26478" w:rsidRPr="00B90174">
        <w:rPr>
          <w:rFonts w:eastAsia="Times New Roman" w:cs="Times New Roman"/>
          <w:color w:val="000000"/>
          <w:sz w:val="20"/>
          <w:szCs w:val="20"/>
        </w:rPr>
        <w:t xml:space="preserve"> </w:t>
      </w:r>
    </w:p>
    <w:p w14:paraId="73D5C838" w14:textId="77777777" w:rsidR="006C161F" w:rsidRPr="006C161F" w:rsidRDefault="006C161F" w:rsidP="006C161F">
      <w:pPr>
        <w:spacing w:after="0" w:line="240" w:lineRule="auto"/>
        <w:rPr>
          <w:rFonts w:eastAsia="Times New Roman" w:cs="Times New Roman"/>
          <w:sz w:val="24"/>
          <w:szCs w:val="24"/>
        </w:rPr>
      </w:pPr>
    </w:p>
    <w:p w14:paraId="6B6EFC5C" w14:textId="77777777" w:rsidR="006C161F" w:rsidRPr="00B90174" w:rsidRDefault="006C161F" w:rsidP="006C161F">
      <w:pPr>
        <w:spacing w:after="0" w:line="240" w:lineRule="auto"/>
        <w:rPr>
          <w:rFonts w:eastAsia="Times New Roman" w:cs="Times New Roman"/>
          <w:color w:val="000000"/>
          <w:sz w:val="20"/>
          <w:szCs w:val="20"/>
        </w:rPr>
      </w:pPr>
      <w:r w:rsidRPr="006C161F">
        <w:rPr>
          <w:rFonts w:eastAsia="Times New Roman" w:cs="Times New Roman"/>
          <w:color w:val="000000"/>
          <w:sz w:val="20"/>
          <w:szCs w:val="20"/>
        </w:rPr>
        <w:t>2. Does your country apply an objective test to determine if an accommodation requested by a person with disability is undue or disproportionate? If so, please describe the tests and their different elements (500 words).</w:t>
      </w:r>
    </w:p>
    <w:p w14:paraId="1BD4448B" w14:textId="77777777" w:rsidR="00704101" w:rsidRPr="00B90174" w:rsidRDefault="00704101" w:rsidP="006C161F">
      <w:pPr>
        <w:spacing w:after="0" w:line="240" w:lineRule="auto"/>
        <w:rPr>
          <w:rFonts w:eastAsia="Times New Roman" w:cs="Times New Roman"/>
          <w:color w:val="000000"/>
          <w:sz w:val="20"/>
          <w:szCs w:val="20"/>
        </w:rPr>
      </w:pPr>
    </w:p>
    <w:p w14:paraId="39564A5C" w14:textId="2B51AEDF" w:rsidR="00704101" w:rsidRPr="00915A2C" w:rsidRDefault="003D4C19" w:rsidP="00087EB3">
      <w:pPr>
        <w:spacing w:after="0" w:line="240" w:lineRule="auto"/>
        <w:jc w:val="both"/>
        <w:rPr>
          <w:rFonts w:eastAsia="Times New Roman" w:cs="Times New Roman"/>
          <w:color w:val="000000"/>
          <w:sz w:val="20"/>
          <w:szCs w:val="20"/>
        </w:rPr>
      </w:pPr>
      <w:r>
        <w:rPr>
          <w:rFonts w:eastAsia="Times New Roman" w:cs="Times New Roman"/>
          <w:color w:val="000000"/>
          <w:sz w:val="20"/>
          <w:szCs w:val="20"/>
        </w:rPr>
        <w:t xml:space="preserve">To the best of our knowledge, </w:t>
      </w:r>
      <w:r w:rsidR="00704101" w:rsidRPr="00B90174">
        <w:rPr>
          <w:rFonts w:eastAsia="Times New Roman" w:cs="Times New Roman"/>
          <w:color w:val="000000"/>
          <w:sz w:val="20"/>
          <w:szCs w:val="20"/>
        </w:rPr>
        <w:t xml:space="preserve">Macedonia has not applied an </w:t>
      </w:r>
      <w:r w:rsidR="00704101" w:rsidRPr="006C161F">
        <w:rPr>
          <w:rFonts w:eastAsia="Times New Roman" w:cs="Times New Roman"/>
          <w:color w:val="000000"/>
          <w:sz w:val="20"/>
          <w:szCs w:val="20"/>
        </w:rPr>
        <w:t>objective test to determine if an accommodation requested by a person with disability is undue or disproportionate</w:t>
      </w:r>
      <w:r w:rsidR="00704101" w:rsidRPr="00B90174">
        <w:rPr>
          <w:rFonts w:eastAsia="Times New Roman" w:cs="Times New Roman"/>
          <w:color w:val="000000"/>
          <w:sz w:val="20"/>
          <w:szCs w:val="20"/>
        </w:rPr>
        <w:t>.</w:t>
      </w:r>
      <w:r w:rsidR="00915A2C">
        <w:rPr>
          <w:rFonts w:eastAsia="Times New Roman" w:cs="Times New Roman"/>
          <w:color w:val="000000"/>
          <w:sz w:val="20"/>
          <w:szCs w:val="20"/>
          <w:lang w:val="mk-MK"/>
        </w:rPr>
        <w:t xml:space="preserve"> </w:t>
      </w:r>
      <w:r w:rsidR="00915A2C">
        <w:rPr>
          <w:rFonts w:eastAsia="Times New Roman" w:cs="Times New Roman"/>
          <w:color w:val="000000"/>
          <w:sz w:val="20"/>
          <w:szCs w:val="20"/>
        </w:rPr>
        <w:t xml:space="preserve">However, there are some cases where children were accommodated in hospital departments </w:t>
      </w:r>
      <w:r w:rsidR="00A76B13">
        <w:rPr>
          <w:rFonts w:eastAsia="Times New Roman" w:cs="Times New Roman"/>
          <w:color w:val="000000"/>
          <w:sz w:val="20"/>
          <w:szCs w:val="20"/>
        </w:rPr>
        <w:t xml:space="preserve">that are for different </w:t>
      </w:r>
      <w:r w:rsidR="0052476D">
        <w:rPr>
          <w:rFonts w:eastAsia="Times New Roman" w:cs="Times New Roman"/>
          <w:color w:val="000000"/>
          <w:sz w:val="20"/>
          <w:szCs w:val="20"/>
        </w:rPr>
        <w:t>purpose</w:t>
      </w:r>
      <w:r w:rsidR="00A76B13">
        <w:rPr>
          <w:rFonts w:eastAsia="Times New Roman" w:cs="Times New Roman"/>
          <w:color w:val="000000"/>
          <w:sz w:val="20"/>
          <w:szCs w:val="20"/>
        </w:rPr>
        <w:t>.</w:t>
      </w:r>
      <w:r w:rsidR="0052476D">
        <w:rPr>
          <w:rFonts w:eastAsia="Times New Roman" w:cs="Times New Roman"/>
          <w:color w:val="000000"/>
          <w:sz w:val="20"/>
          <w:szCs w:val="20"/>
        </w:rPr>
        <w:t xml:space="preserve"> One such example is when it was reported that a minor with </w:t>
      </w:r>
      <w:r w:rsidR="00E57526">
        <w:rPr>
          <w:rFonts w:eastAsia="Times New Roman" w:cs="Times New Roman"/>
          <w:color w:val="000000"/>
          <w:sz w:val="20"/>
          <w:szCs w:val="20"/>
        </w:rPr>
        <w:t xml:space="preserve">mental disabilities </w:t>
      </w:r>
      <w:r w:rsidR="00E57526" w:rsidRPr="00E57526">
        <w:rPr>
          <w:rFonts w:eastAsia="Times New Roman" w:cs="Times New Roman"/>
          <w:color w:val="000000"/>
          <w:sz w:val="20"/>
          <w:szCs w:val="20"/>
        </w:rPr>
        <w:t>instead of</w:t>
      </w:r>
      <w:r w:rsidR="00E57526">
        <w:rPr>
          <w:rFonts w:eastAsia="Times New Roman" w:cs="Times New Roman"/>
          <w:color w:val="000000"/>
          <w:sz w:val="20"/>
          <w:szCs w:val="20"/>
        </w:rPr>
        <w:t xml:space="preserve"> being accommodated in an</w:t>
      </w:r>
      <w:r w:rsidR="00E57526" w:rsidRPr="00E57526">
        <w:rPr>
          <w:rFonts w:eastAsia="Times New Roman" w:cs="Times New Roman"/>
          <w:color w:val="000000"/>
          <w:sz w:val="20"/>
          <w:szCs w:val="20"/>
        </w:rPr>
        <w:t xml:space="preserve"> institution for people with mental disabilities</w:t>
      </w:r>
      <w:r w:rsidR="00E57526">
        <w:rPr>
          <w:rFonts w:eastAsia="Times New Roman" w:cs="Times New Roman"/>
          <w:color w:val="000000"/>
          <w:sz w:val="20"/>
          <w:szCs w:val="20"/>
        </w:rPr>
        <w:t>, the child was accommodated</w:t>
      </w:r>
      <w:r w:rsidR="00E57526" w:rsidRPr="00E57526">
        <w:rPr>
          <w:rFonts w:eastAsia="Times New Roman" w:cs="Times New Roman"/>
          <w:color w:val="000000"/>
          <w:sz w:val="20"/>
          <w:szCs w:val="20"/>
        </w:rPr>
        <w:t xml:space="preserve"> in</w:t>
      </w:r>
      <w:r w:rsidR="00E57526">
        <w:rPr>
          <w:rFonts w:eastAsia="Times New Roman" w:cs="Times New Roman"/>
          <w:color w:val="000000"/>
          <w:sz w:val="20"/>
          <w:szCs w:val="20"/>
        </w:rPr>
        <w:t xml:space="preserve"> an institution</w:t>
      </w:r>
      <w:r w:rsidR="00E57526" w:rsidRPr="00E57526">
        <w:rPr>
          <w:rFonts w:eastAsia="Times New Roman" w:cs="Times New Roman"/>
          <w:color w:val="000000"/>
          <w:sz w:val="20"/>
          <w:szCs w:val="20"/>
        </w:rPr>
        <w:t xml:space="preserve"> for children / people with physical disabilities</w:t>
      </w:r>
      <w:r w:rsidR="00E57526">
        <w:rPr>
          <w:rStyle w:val="FootnoteReference"/>
          <w:rFonts w:eastAsia="Times New Roman" w:cs="Times New Roman"/>
          <w:color w:val="000000"/>
          <w:sz w:val="20"/>
          <w:szCs w:val="20"/>
        </w:rPr>
        <w:footnoteReference w:id="3"/>
      </w:r>
      <w:r w:rsidR="00E57526">
        <w:rPr>
          <w:rFonts w:eastAsia="Times New Roman" w:cs="Times New Roman"/>
          <w:color w:val="000000"/>
          <w:sz w:val="20"/>
          <w:szCs w:val="20"/>
        </w:rPr>
        <w:t>.</w:t>
      </w:r>
      <w:r w:rsidR="00A76B13">
        <w:rPr>
          <w:rFonts w:eastAsia="Times New Roman" w:cs="Times New Roman"/>
          <w:color w:val="000000"/>
          <w:sz w:val="20"/>
          <w:szCs w:val="20"/>
        </w:rPr>
        <w:t xml:space="preserve"> </w:t>
      </w:r>
      <w:r w:rsidR="00915A2C">
        <w:rPr>
          <w:rFonts w:eastAsia="Times New Roman" w:cs="Times New Roman"/>
          <w:color w:val="000000"/>
          <w:sz w:val="20"/>
          <w:szCs w:val="20"/>
        </w:rPr>
        <w:t xml:space="preserve"> </w:t>
      </w:r>
    </w:p>
    <w:p w14:paraId="3E6F784C" w14:textId="77777777" w:rsidR="006C161F" w:rsidRPr="006C161F" w:rsidRDefault="006C161F" w:rsidP="006C161F">
      <w:pPr>
        <w:spacing w:after="0" w:line="240" w:lineRule="auto"/>
        <w:rPr>
          <w:rFonts w:eastAsia="Times New Roman" w:cs="Times New Roman"/>
          <w:sz w:val="24"/>
          <w:szCs w:val="24"/>
        </w:rPr>
      </w:pPr>
    </w:p>
    <w:p w14:paraId="5566E362" w14:textId="77777777" w:rsidR="006C161F" w:rsidRPr="00B90174" w:rsidRDefault="006C161F" w:rsidP="006C161F">
      <w:pPr>
        <w:spacing w:after="0" w:line="240" w:lineRule="auto"/>
        <w:rPr>
          <w:rFonts w:eastAsia="Times New Roman" w:cs="Times New Roman"/>
          <w:color w:val="000000"/>
          <w:sz w:val="20"/>
          <w:szCs w:val="20"/>
        </w:rPr>
      </w:pPr>
      <w:r w:rsidRPr="006C161F">
        <w:rPr>
          <w:rFonts w:eastAsia="Times New Roman" w:cs="Times New Roman"/>
          <w:color w:val="000000"/>
          <w:sz w:val="20"/>
          <w:szCs w:val="20"/>
        </w:rPr>
        <w:t>3. Does your country apply affirmative actions for combating structural discrimination against persons with disabilities? If so, please describe how are these measures applied and enforced (500 words).</w:t>
      </w:r>
    </w:p>
    <w:p w14:paraId="672E1664" w14:textId="77777777" w:rsidR="00F15C0C" w:rsidRPr="00B90174" w:rsidRDefault="00F15C0C" w:rsidP="006C161F">
      <w:pPr>
        <w:spacing w:after="0" w:line="240" w:lineRule="auto"/>
        <w:rPr>
          <w:rFonts w:eastAsia="Times New Roman" w:cs="Times New Roman"/>
          <w:sz w:val="24"/>
          <w:szCs w:val="24"/>
        </w:rPr>
      </w:pPr>
    </w:p>
    <w:p w14:paraId="6E1DFAD4" w14:textId="7E9023C4" w:rsidR="00F15C0C" w:rsidRPr="00B90174" w:rsidRDefault="00F15C0C" w:rsidP="00087EB3">
      <w:pPr>
        <w:spacing w:after="0" w:line="240" w:lineRule="auto"/>
        <w:jc w:val="both"/>
        <w:rPr>
          <w:rFonts w:eastAsia="Times New Roman" w:cs="Times New Roman"/>
          <w:sz w:val="20"/>
          <w:szCs w:val="20"/>
        </w:rPr>
      </w:pPr>
      <w:r w:rsidRPr="00B90174">
        <w:rPr>
          <w:rFonts w:eastAsia="Times New Roman" w:cs="Times New Roman"/>
          <w:sz w:val="20"/>
          <w:szCs w:val="20"/>
        </w:rPr>
        <w:t>The country has ta</w:t>
      </w:r>
      <w:r w:rsidR="00C74524" w:rsidRPr="00B90174">
        <w:rPr>
          <w:rFonts w:eastAsia="Times New Roman" w:cs="Times New Roman"/>
          <w:sz w:val="20"/>
          <w:szCs w:val="20"/>
        </w:rPr>
        <w:t>ken some measures and applied</w:t>
      </w:r>
      <w:r w:rsidRPr="00B90174">
        <w:rPr>
          <w:rFonts w:eastAsia="Times New Roman" w:cs="Times New Roman"/>
          <w:sz w:val="20"/>
          <w:szCs w:val="20"/>
        </w:rPr>
        <w:t xml:space="preserve"> some</w:t>
      </w:r>
      <w:r w:rsidRPr="00B90174">
        <w:rPr>
          <w:rFonts w:eastAsia="Times New Roman" w:cs="Times New Roman"/>
          <w:color w:val="000000"/>
          <w:sz w:val="20"/>
          <w:szCs w:val="20"/>
        </w:rPr>
        <w:t xml:space="preserve"> </w:t>
      </w:r>
      <w:r w:rsidRPr="006C161F">
        <w:rPr>
          <w:rFonts w:eastAsia="Times New Roman" w:cs="Times New Roman"/>
          <w:color w:val="000000"/>
          <w:sz w:val="20"/>
          <w:szCs w:val="20"/>
        </w:rPr>
        <w:t>affirmative actions for combating structural discrimination against persons with disabilities</w:t>
      </w:r>
      <w:r w:rsidRPr="00B90174">
        <w:rPr>
          <w:rFonts w:eastAsia="Times New Roman" w:cs="Times New Roman"/>
          <w:color w:val="000000"/>
          <w:sz w:val="20"/>
          <w:szCs w:val="20"/>
        </w:rPr>
        <w:t xml:space="preserve"> </w:t>
      </w:r>
      <w:r w:rsidR="003D4C19">
        <w:rPr>
          <w:rFonts w:eastAsia="Times New Roman" w:cs="Times New Roman"/>
          <w:color w:val="000000"/>
          <w:sz w:val="20"/>
          <w:szCs w:val="20"/>
        </w:rPr>
        <w:t>through</w:t>
      </w:r>
      <w:r w:rsidR="003D4C19" w:rsidRPr="00B90174">
        <w:rPr>
          <w:rFonts w:eastAsia="Times New Roman" w:cs="Times New Roman"/>
          <w:color w:val="000000"/>
          <w:sz w:val="20"/>
          <w:szCs w:val="20"/>
        </w:rPr>
        <w:t xml:space="preserve"> </w:t>
      </w:r>
      <w:r w:rsidRPr="00B90174">
        <w:rPr>
          <w:rFonts w:eastAsia="Times New Roman" w:cs="Times New Roman"/>
          <w:color w:val="000000"/>
          <w:sz w:val="20"/>
          <w:szCs w:val="20"/>
        </w:rPr>
        <w:t>employ</w:t>
      </w:r>
      <w:r w:rsidR="003D4C19">
        <w:rPr>
          <w:rFonts w:eastAsia="Times New Roman" w:cs="Times New Roman"/>
          <w:color w:val="000000"/>
          <w:sz w:val="20"/>
          <w:szCs w:val="20"/>
        </w:rPr>
        <w:t>ment</w:t>
      </w:r>
      <w:r w:rsidRPr="00B90174">
        <w:rPr>
          <w:rFonts w:eastAsia="Times New Roman" w:cs="Times New Roman"/>
          <w:color w:val="000000"/>
          <w:sz w:val="20"/>
          <w:szCs w:val="20"/>
        </w:rPr>
        <w:t xml:space="preserve"> in institutions</w:t>
      </w:r>
      <w:r w:rsidR="003D4C19">
        <w:rPr>
          <w:rFonts w:eastAsia="Times New Roman" w:cs="Times New Roman"/>
          <w:color w:val="000000"/>
          <w:sz w:val="20"/>
          <w:szCs w:val="20"/>
        </w:rPr>
        <w:t xml:space="preserve"> and providing subsidies</w:t>
      </w:r>
      <w:r w:rsidR="00EE6B6E">
        <w:rPr>
          <w:rFonts w:eastAsia="Times New Roman" w:cs="Times New Roman"/>
          <w:color w:val="000000"/>
          <w:sz w:val="20"/>
          <w:szCs w:val="20"/>
        </w:rPr>
        <w:t xml:space="preserve"> i.e. exemption</w:t>
      </w:r>
      <w:r w:rsidR="00B1652E">
        <w:rPr>
          <w:rFonts w:eastAsia="Times New Roman" w:cs="Times New Roman"/>
          <w:color w:val="000000"/>
          <w:sz w:val="20"/>
          <w:szCs w:val="20"/>
        </w:rPr>
        <w:t>s</w:t>
      </w:r>
      <w:r w:rsidR="00EE6B6E">
        <w:rPr>
          <w:rFonts w:eastAsia="Times New Roman" w:cs="Times New Roman"/>
          <w:color w:val="000000"/>
          <w:sz w:val="20"/>
          <w:szCs w:val="20"/>
        </w:rPr>
        <w:t xml:space="preserve"> </w:t>
      </w:r>
      <w:r w:rsidR="00B1652E">
        <w:rPr>
          <w:rFonts w:eastAsia="Times New Roman" w:cs="Times New Roman"/>
          <w:color w:val="000000"/>
          <w:sz w:val="20"/>
          <w:szCs w:val="20"/>
        </w:rPr>
        <w:t xml:space="preserve">for </w:t>
      </w:r>
      <w:r w:rsidR="00EE6B6E">
        <w:rPr>
          <w:rFonts w:eastAsia="Times New Roman" w:cs="Times New Roman"/>
          <w:color w:val="000000"/>
          <w:sz w:val="20"/>
          <w:szCs w:val="20"/>
        </w:rPr>
        <w:t xml:space="preserve">paying </w:t>
      </w:r>
      <w:r w:rsidR="00B1652E">
        <w:rPr>
          <w:rFonts w:eastAsia="Times New Roman" w:cs="Times New Roman"/>
          <w:color w:val="000000"/>
          <w:sz w:val="20"/>
          <w:szCs w:val="20"/>
        </w:rPr>
        <w:t>contributions</w:t>
      </w:r>
      <w:r w:rsidR="00EE6B6E" w:rsidRPr="00EE6B6E">
        <w:rPr>
          <w:rFonts w:eastAsia="Times New Roman" w:cs="Times New Roman"/>
          <w:color w:val="000000"/>
          <w:sz w:val="20"/>
          <w:szCs w:val="20"/>
        </w:rPr>
        <w:t xml:space="preserve"> for pension and disability insurance</w:t>
      </w:r>
      <w:r w:rsidR="00EE6B6E">
        <w:rPr>
          <w:rFonts w:eastAsia="Times New Roman" w:cs="Times New Roman"/>
          <w:color w:val="000000"/>
          <w:sz w:val="20"/>
          <w:szCs w:val="20"/>
          <w:lang w:val="mk-MK"/>
        </w:rPr>
        <w:t>,</w:t>
      </w:r>
      <w:r w:rsidR="00EE6B6E" w:rsidRPr="00EE6B6E">
        <w:rPr>
          <w:rFonts w:eastAsia="Times New Roman" w:cs="Times New Roman"/>
          <w:color w:val="000000"/>
          <w:sz w:val="20"/>
          <w:szCs w:val="20"/>
        </w:rPr>
        <w:t xml:space="preserve"> health insurance</w:t>
      </w:r>
      <w:r w:rsidR="003D4C19">
        <w:rPr>
          <w:rFonts w:eastAsia="Times New Roman" w:cs="Times New Roman"/>
          <w:color w:val="000000"/>
          <w:sz w:val="20"/>
          <w:szCs w:val="20"/>
        </w:rPr>
        <w:t xml:space="preserve"> </w:t>
      </w:r>
      <w:r w:rsidR="00B1652E">
        <w:rPr>
          <w:rFonts w:eastAsia="Times New Roman" w:cs="Times New Roman"/>
          <w:color w:val="000000"/>
          <w:sz w:val="20"/>
          <w:szCs w:val="20"/>
        </w:rPr>
        <w:t>to</w:t>
      </w:r>
      <w:r w:rsidR="003D4C19">
        <w:rPr>
          <w:rFonts w:eastAsia="Times New Roman" w:cs="Times New Roman"/>
          <w:color w:val="000000"/>
          <w:sz w:val="20"/>
          <w:szCs w:val="20"/>
        </w:rPr>
        <w:t xml:space="preserve"> companies that employ</w:t>
      </w:r>
      <w:r w:rsidR="00B1652E">
        <w:rPr>
          <w:rFonts w:eastAsia="Times New Roman" w:cs="Times New Roman"/>
          <w:color w:val="000000"/>
          <w:sz w:val="20"/>
          <w:szCs w:val="20"/>
        </w:rPr>
        <w:t>ing</w:t>
      </w:r>
      <w:r w:rsidR="003D4C19">
        <w:rPr>
          <w:rFonts w:eastAsia="Times New Roman" w:cs="Times New Roman"/>
          <w:color w:val="000000"/>
          <w:sz w:val="20"/>
          <w:szCs w:val="20"/>
        </w:rPr>
        <w:t xml:space="preserve"> person with disability</w:t>
      </w:r>
      <w:r w:rsidR="003262C8">
        <w:rPr>
          <w:rFonts w:eastAsia="Times New Roman" w:cs="Times New Roman"/>
          <w:color w:val="000000"/>
          <w:sz w:val="20"/>
          <w:szCs w:val="20"/>
        </w:rPr>
        <w:t>,</w:t>
      </w:r>
      <w:r w:rsidR="00B3255B">
        <w:rPr>
          <w:rFonts w:eastAsia="Times New Roman" w:cs="Times New Roman"/>
          <w:color w:val="000000"/>
          <w:sz w:val="20"/>
          <w:szCs w:val="20"/>
        </w:rPr>
        <w:t xml:space="preserve"> </w:t>
      </w:r>
      <w:r w:rsidR="003262C8">
        <w:rPr>
          <w:rFonts w:eastAsia="Times New Roman" w:cs="Times New Roman"/>
          <w:color w:val="000000"/>
          <w:sz w:val="20"/>
          <w:szCs w:val="20"/>
        </w:rPr>
        <w:t xml:space="preserve">awarding grants for the employment of unemployed disable person, adapting the </w:t>
      </w:r>
      <w:r w:rsidR="003262C8">
        <w:rPr>
          <w:rFonts w:eastAsia="Times New Roman" w:cs="Times New Roman"/>
          <w:color w:val="000000"/>
          <w:sz w:val="20"/>
          <w:szCs w:val="20"/>
        </w:rPr>
        <w:lastRenderedPageBreak/>
        <w:t>workplace where the disabled person works and if necessary supply of equipment</w:t>
      </w:r>
      <w:r w:rsidR="00EE6B6E">
        <w:rPr>
          <w:rFonts w:eastAsia="Times New Roman" w:cs="Times New Roman"/>
          <w:color w:val="000000"/>
          <w:sz w:val="20"/>
          <w:szCs w:val="20"/>
        </w:rPr>
        <w:t>.</w:t>
      </w:r>
      <w:r w:rsidR="00C00839">
        <w:rPr>
          <w:rStyle w:val="FootnoteReference"/>
          <w:rFonts w:eastAsia="Times New Roman" w:cs="Times New Roman"/>
          <w:color w:val="000000"/>
          <w:sz w:val="20"/>
          <w:szCs w:val="20"/>
        </w:rPr>
        <w:footnoteReference w:id="4"/>
      </w:r>
      <w:r w:rsidR="00EE6B6E">
        <w:rPr>
          <w:rFonts w:eastAsia="Times New Roman" w:cs="Times New Roman"/>
          <w:color w:val="000000"/>
          <w:sz w:val="20"/>
          <w:szCs w:val="20"/>
        </w:rPr>
        <w:t xml:space="preserve"> </w:t>
      </w:r>
      <w:r w:rsidR="003D4C19">
        <w:rPr>
          <w:rFonts w:eastAsia="Times New Roman" w:cs="Times New Roman"/>
          <w:color w:val="000000"/>
          <w:sz w:val="20"/>
          <w:szCs w:val="20"/>
        </w:rPr>
        <w:t>One such</w:t>
      </w:r>
      <w:r w:rsidR="003D4C19" w:rsidRPr="00B90174">
        <w:rPr>
          <w:rFonts w:eastAsia="Times New Roman" w:cs="Times New Roman"/>
          <w:color w:val="000000"/>
          <w:sz w:val="20"/>
          <w:szCs w:val="20"/>
        </w:rPr>
        <w:t xml:space="preserve"> </w:t>
      </w:r>
      <w:r w:rsidRPr="00B90174">
        <w:rPr>
          <w:rFonts w:eastAsia="Times New Roman" w:cs="Times New Roman"/>
          <w:color w:val="000000"/>
          <w:sz w:val="20"/>
          <w:szCs w:val="20"/>
        </w:rPr>
        <w:t>example i</w:t>
      </w:r>
      <w:r w:rsidR="003D4C19">
        <w:rPr>
          <w:rFonts w:eastAsia="Times New Roman" w:cs="Times New Roman"/>
          <w:color w:val="000000"/>
          <w:sz w:val="20"/>
          <w:szCs w:val="20"/>
        </w:rPr>
        <w:t>s</w:t>
      </w:r>
      <w:r w:rsidRPr="00B90174">
        <w:rPr>
          <w:rFonts w:eastAsia="Times New Roman" w:cs="Times New Roman"/>
          <w:color w:val="000000"/>
          <w:sz w:val="20"/>
          <w:szCs w:val="20"/>
        </w:rPr>
        <w:t xml:space="preserve"> the Ministry of Labor and Social </w:t>
      </w:r>
      <w:r w:rsidR="003D4C19">
        <w:rPr>
          <w:rFonts w:eastAsia="Times New Roman" w:cs="Times New Roman"/>
          <w:color w:val="000000"/>
          <w:sz w:val="20"/>
          <w:szCs w:val="20"/>
        </w:rPr>
        <w:t>P</w:t>
      </w:r>
      <w:r w:rsidRPr="00B90174">
        <w:rPr>
          <w:rFonts w:eastAsia="Times New Roman" w:cs="Times New Roman"/>
          <w:color w:val="000000"/>
          <w:sz w:val="20"/>
          <w:szCs w:val="20"/>
        </w:rPr>
        <w:t xml:space="preserve">olicy </w:t>
      </w:r>
      <w:r w:rsidR="003D4C19">
        <w:rPr>
          <w:rFonts w:eastAsia="Times New Roman" w:cs="Times New Roman"/>
          <w:color w:val="000000"/>
          <w:sz w:val="20"/>
          <w:szCs w:val="20"/>
        </w:rPr>
        <w:t>which</w:t>
      </w:r>
      <w:r w:rsidRPr="00B90174">
        <w:rPr>
          <w:rFonts w:eastAsia="Times New Roman" w:cs="Times New Roman"/>
          <w:color w:val="000000"/>
          <w:sz w:val="20"/>
          <w:szCs w:val="20"/>
        </w:rPr>
        <w:t xml:space="preserve"> </w:t>
      </w:r>
      <w:r w:rsidR="003D4C19">
        <w:rPr>
          <w:rFonts w:eastAsia="Times New Roman" w:cs="Times New Roman"/>
          <w:color w:val="000000"/>
          <w:sz w:val="20"/>
          <w:szCs w:val="20"/>
        </w:rPr>
        <w:t xml:space="preserve">employs </w:t>
      </w:r>
      <w:r w:rsidRPr="00B90174">
        <w:rPr>
          <w:rFonts w:eastAsia="Times New Roman" w:cs="Times New Roman"/>
          <w:color w:val="000000"/>
          <w:sz w:val="20"/>
          <w:szCs w:val="20"/>
        </w:rPr>
        <w:t xml:space="preserve">people with Down syndrome </w:t>
      </w:r>
      <w:r w:rsidR="003D4C19">
        <w:rPr>
          <w:rFonts w:eastAsia="Times New Roman" w:cs="Times New Roman"/>
          <w:color w:val="000000"/>
          <w:sz w:val="20"/>
          <w:szCs w:val="20"/>
        </w:rPr>
        <w:t xml:space="preserve">in positions and under </w:t>
      </w:r>
      <w:r w:rsidR="00031A76">
        <w:rPr>
          <w:rFonts w:eastAsia="Times New Roman" w:cs="Times New Roman"/>
          <w:color w:val="000000"/>
          <w:sz w:val="20"/>
          <w:szCs w:val="20"/>
        </w:rPr>
        <w:t xml:space="preserve">post descriptions appropriately </w:t>
      </w:r>
      <w:r w:rsidR="003D4C19">
        <w:rPr>
          <w:rFonts w:eastAsia="Times New Roman" w:cs="Times New Roman"/>
          <w:color w:val="000000"/>
          <w:sz w:val="20"/>
          <w:szCs w:val="20"/>
        </w:rPr>
        <w:t>accommodated to</w:t>
      </w:r>
      <w:r w:rsidR="00031A76">
        <w:rPr>
          <w:rFonts w:eastAsia="Times New Roman" w:cs="Times New Roman"/>
          <w:color w:val="000000"/>
          <w:sz w:val="20"/>
          <w:szCs w:val="20"/>
        </w:rPr>
        <w:t xml:space="preserve"> their capacities</w:t>
      </w:r>
      <w:r w:rsidRPr="00B90174">
        <w:rPr>
          <w:rFonts w:eastAsia="Times New Roman" w:cs="Times New Roman"/>
          <w:color w:val="000000"/>
          <w:sz w:val="20"/>
          <w:szCs w:val="20"/>
        </w:rPr>
        <w:t xml:space="preserve">. This </w:t>
      </w:r>
      <w:r w:rsidR="00031A76">
        <w:rPr>
          <w:rFonts w:eastAsia="Times New Roman" w:cs="Times New Roman"/>
          <w:color w:val="000000"/>
          <w:sz w:val="20"/>
          <w:szCs w:val="20"/>
        </w:rPr>
        <w:t>demonstrates</w:t>
      </w:r>
      <w:r w:rsidR="00031A76" w:rsidRPr="00B90174">
        <w:rPr>
          <w:rFonts w:eastAsia="Times New Roman" w:cs="Times New Roman"/>
          <w:color w:val="000000"/>
          <w:sz w:val="20"/>
          <w:szCs w:val="20"/>
        </w:rPr>
        <w:t xml:space="preserve"> </w:t>
      </w:r>
      <w:r w:rsidRPr="00B90174">
        <w:rPr>
          <w:rFonts w:eastAsia="Times New Roman" w:cs="Times New Roman"/>
          <w:color w:val="000000"/>
          <w:sz w:val="20"/>
          <w:szCs w:val="20"/>
        </w:rPr>
        <w:t>that</w:t>
      </w:r>
      <w:r w:rsidR="00C33534" w:rsidRPr="00B90174">
        <w:rPr>
          <w:rFonts w:eastAsia="Times New Roman" w:cs="Times New Roman"/>
          <w:color w:val="000000"/>
          <w:sz w:val="20"/>
          <w:szCs w:val="20"/>
        </w:rPr>
        <w:t xml:space="preserve"> the country is </w:t>
      </w:r>
      <w:r w:rsidR="00031A76">
        <w:rPr>
          <w:rFonts w:eastAsia="Times New Roman" w:cs="Times New Roman"/>
          <w:color w:val="000000"/>
          <w:sz w:val="20"/>
          <w:szCs w:val="20"/>
        </w:rPr>
        <w:t xml:space="preserve">taking action </w:t>
      </w:r>
      <w:r w:rsidR="00C33534" w:rsidRPr="00B90174">
        <w:rPr>
          <w:rFonts w:eastAsia="Times New Roman" w:cs="Times New Roman"/>
          <w:color w:val="000000"/>
          <w:sz w:val="20"/>
          <w:szCs w:val="20"/>
        </w:rPr>
        <w:t xml:space="preserve">on emancipating and </w:t>
      </w:r>
      <w:r w:rsidR="006F11D8" w:rsidRPr="00B90174">
        <w:rPr>
          <w:rFonts w:eastAsia="Times New Roman" w:cs="Times New Roman"/>
          <w:color w:val="000000"/>
          <w:sz w:val="20"/>
          <w:szCs w:val="20"/>
        </w:rPr>
        <w:t>integrating people</w:t>
      </w:r>
      <w:r w:rsidRPr="00B90174">
        <w:rPr>
          <w:rFonts w:eastAsia="Times New Roman" w:cs="Times New Roman"/>
          <w:color w:val="000000"/>
          <w:sz w:val="20"/>
          <w:szCs w:val="20"/>
        </w:rPr>
        <w:t xml:space="preserve"> with disabilities in the institutions. </w:t>
      </w:r>
      <w:r w:rsidR="00B1652E">
        <w:rPr>
          <w:rFonts w:eastAsia="Times New Roman" w:cs="Times New Roman"/>
          <w:color w:val="000000"/>
          <w:sz w:val="20"/>
          <w:szCs w:val="20"/>
        </w:rPr>
        <w:t>Similar cases are present in</w:t>
      </w:r>
      <w:r w:rsidR="00E87FB3">
        <w:rPr>
          <w:rFonts w:eastAsia="Times New Roman" w:cs="Times New Roman"/>
          <w:color w:val="000000"/>
          <w:sz w:val="20"/>
          <w:szCs w:val="20"/>
        </w:rPr>
        <w:t xml:space="preserve"> </w:t>
      </w:r>
      <w:r w:rsidR="00E87FB3" w:rsidRPr="00B90174">
        <w:rPr>
          <w:rFonts w:eastAsia="Times New Roman" w:cs="Times New Roman"/>
          <w:color w:val="000000"/>
          <w:sz w:val="20"/>
          <w:szCs w:val="20"/>
        </w:rPr>
        <w:t>other</w:t>
      </w:r>
      <w:r w:rsidRPr="00B90174">
        <w:rPr>
          <w:rFonts w:eastAsia="Times New Roman" w:cs="Times New Roman"/>
          <w:color w:val="000000"/>
          <w:sz w:val="20"/>
          <w:szCs w:val="20"/>
        </w:rPr>
        <w:t xml:space="preserve"> ministries</w:t>
      </w:r>
      <w:r w:rsidR="00B1652E">
        <w:rPr>
          <w:rFonts w:eastAsia="Times New Roman" w:cs="Times New Roman"/>
          <w:color w:val="000000"/>
          <w:sz w:val="20"/>
          <w:szCs w:val="20"/>
        </w:rPr>
        <w:t xml:space="preserve"> and institutions</w:t>
      </w:r>
      <w:r w:rsidRPr="00B90174">
        <w:rPr>
          <w:rFonts w:eastAsia="Times New Roman" w:cs="Times New Roman"/>
          <w:color w:val="000000"/>
          <w:sz w:val="20"/>
          <w:szCs w:val="20"/>
        </w:rPr>
        <w:t xml:space="preserve">. </w:t>
      </w:r>
    </w:p>
    <w:p w14:paraId="0F2C8490" w14:textId="77777777" w:rsidR="00F15C0C" w:rsidRPr="00B90174" w:rsidRDefault="00F15C0C" w:rsidP="006C161F">
      <w:pPr>
        <w:spacing w:after="0" w:line="240" w:lineRule="auto"/>
        <w:rPr>
          <w:rFonts w:eastAsia="Times New Roman" w:cs="Times New Roman"/>
          <w:sz w:val="24"/>
          <w:szCs w:val="24"/>
        </w:rPr>
      </w:pPr>
    </w:p>
    <w:p w14:paraId="39E6515E" w14:textId="77777777" w:rsidR="006C161F" w:rsidRPr="00B90174" w:rsidRDefault="006C161F" w:rsidP="006C161F">
      <w:pPr>
        <w:spacing w:after="0" w:line="240" w:lineRule="auto"/>
        <w:rPr>
          <w:rFonts w:eastAsia="Times New Roman" w:cs="Times New Roman"/>
          <w:color w:val="000000"/>
          <w:sz w:val="20"/>
          <w:szCs w:val="20"/>
        </w:rPr>
      </w:pPr>
      <w:r w:rsidRPr="006C161F">
        <w:rPr>
          <w:rFonts w:eastAsia="Times New Roman" w:cs="Times New Roman"/>
          <w:color w:val="000000"/>
          <w:sz w:val="20"/>
          <w:szCs w:val="20"/>
        </w:rPr>
        <w:t>4. Does your country have laws, policies and strategies for combating discrimination against women and children with disabilities? Please describe how these policies are reflected in legislation and policy frameworks (500 words).</w:t>
      </w:r>
    </w:p>
    <w:p w14:paraId="53CC60CF" w14:textId="77777777" w:rsidR="00554B3E" w:rsidRPr="00B90174" w:rsidRDefault="00554B3E" w:rsidP="006C161F">
      <w:pPr>
        <w:spacing w:after="0" w:line="240" w:lineRule="auto"/>
        <w:rPr>
          <w:rFonts w:eastAsia="Times New Roman" w:cs="Times New Roman"/>
          <w:sz w:val="24"/>
          <w:szCs w:val="24"/>
          <w:lang w:val="mk-MK"/>
        </w:rPr>
      </w:pPr>
    </w:p>
    <w:p w14:paraId="362E1A4E" w14:textId="0CE991E4" w:rsidR="00926CDA" w:rsidRDefault="0057779C" w:rsidP="00E13F4C">
      <w:pPr>
        <w:spacing w:after="0" w:line="240" w:lineRule="auto"/>
        <w:rPr>
          <w:rFonts w:eastAsia="Times New Roman" w:cs="Times New Roman"/>
          <w:sz w:val="20"/>
          <w:szCs w:val="20"/>
        </w:rPr>
      </w:pPr>
      <w:r w:rsidRPr="002C51A2">
        <w:rPr>
          <w:rFonts w:eastAsia="Times New Roman" w:cs="Times New Roman"/>
          <w:sz w:val="20"/>
          <w:szCs w:val="20"/>
        </w:rPr>
        <w:t>The</w:t>
      </w:r>
      <w:r w:rsidR="00B1652E">
        <w:rPr>
          <w:rFonts w:eastAsia="Times New Roman" w:cs="Times New Roman"/>
          <w:sz w:val="20"/>
          <w:szCs w:val="20"/>
        </w:rPr>
        <w:t xml:space="preserve"> existing</w:t>
      </w:r>
      <w:r w:rsidRPr="002C51A2">
        <w:rPr>
          <w:rFonts w:eastAsia="Times New Roman" w:cs="Times New Roman"/>
          <w:sz w:val="20"/>
          <w:szCs w:val="20"/>
        </w:rPr>
        <w:t xml:space="preserve"> </w:t>
      </w:r>
      <w:r w:rsidR="00B1652E">
        <w:rPr>
          <w:rFonts w:eastAsia="Times New Roman" w:cs="Times New Roman"/>
          <w:sz w:val="20"/>
          <w:szCs w:val="20"/>
        </w:rPr>
        <w:t>legislation for prevention of</w:t>
      </w:r>
      <w:r w:rsidRPr="002C51A2">
        <w:rPr>
          <w:rFonts w:eastAsia="Times New Roman" w:cs="Times New Roman"/>
          <w:sz w:val="20"/>
          <w:szCs w:val="20"/>
        </w:rPr>
        <w:t xml:space="preserve"> discrimination </w:t>
      </w:r>
      <w:r w:rsidR="00B1652E">
        <w:rPr>
          <w:rFonts w:eastAsia="Times New Roman" w:cs="Times New Roman"/>
          <w:sz w:val="20"/>
          <w:szCs w:val="20"/>
        </w:rPr>
        <w:t xml:space="preserve">is equally applicable to all, including </w:t>
      </w:r>
      <w:r w:rsidRPr="002C51A2">
        <w:rPr>
          <w:rFonts w:eastAsia="Times New Roman" w:cs="Times New Roman"/>
          <w:sz w:val="20"/>
          <w:szCs w:val="20"/>
        </w:rPr>
        <w:t>women and children</w:t>
      </w:r>
      <w:r w:rsidR="003D4C19">
        <w:rPr>
          <w:rFonts w:eastAsia="Times New Roman" w:cs="Times New Roman"/>
          <w:sz w:val="20"/>
          <w:szCs w:val="20"/>
        </w:rPr>
        <w:t xml:space="preserve">, as </w:t>
      </w:r>
      <w:r w:rsidR="00B1652E">
        <w:rPr>
          <w:rFonts w:eastAsia="Times New Roman" w:cs="Times New Roman"/>
          <w:sz w:val="20"/>
          <w:szCs w:val="20"/>
        </w:rPr>
        <w:t xml:space="preserve">is the </w:t>
      </w:r>
      <w:r w:rsidR="003D4C19">
        <w:rPr>
          <w:rFonts w:eastAsia="Times New Roman" w:cs="Times New Roman"/>
          <w:sz w:val="20"/>
          <w:szCs w:val="20"/>
        </w:rPr>
        <w:t>legislation on prevention of discrimination of persons with disabilities</w:t>
      </w:r>
      <w:r w:rsidR="00031A76">
        <w:rPr>
          <w:rFonts w:eastAsia="Times New Roman" w:cs="Times New Roman"/>
          <w:sz w:val="20"/>
          <w:szCs w:val="20"/>
        </w:rPr>
        <w:t xml:space="preserve">. </w:t>
      </w:r>
    </w:p>
    <w:p w14:paraId="4BBA70F1" w14:textId="1E91C229" w:rsidR="006C161F" w:rsidRDefault="00926CDA" w:rsidP="0074736F">
      <w:pPr>
        <w:spacing w:after="0" w:line="240" w:lineRule="auto"/>
        <w:jc w:val="both"/>
        <w:rPr>
          <w:rFonts w:eastAsia="Times New Roman" w:cs="Times New Roman"/>
          <w:sz w:val="20"/>
          <w:szCs w:val="20"/>
        </w:rPr>
      </w:pPr>
      <w:r>
        <w:rPr>
          <w:rFonts w:eastAsia="Times New Roman" w:cs="Times New Roman"/>
          <w:sz w:val="20"/>
          <w:szCs w:val="20"/>
        </w:rPr>
        <w:t xml:space="preserve">Regarding policies, there are several strategies, including the National Strategy for </w:t>
      </w:r>
      <w:r w:rsidRPr="003262C8">
        <w:rPr>
          <w:rFonts w:eastAsia="Times New Roman" w:cs="Times New Roman"/>
          <w:sz w:val="20"/>
          <w:szCs w:val="20"/>
        </w:rPr>
        <w:t>Equal Rights of People with Disabilities, 2010-2018</w:t>
      </w:r>
      <w:r>
        <w:rPr>
          <w:rFonts w:eastAsia="Times New Roman" w:cs="Times New Roman"/>
          <w:sz w:val="20"/>
          <w:szCs w:val="20"/>
        </w:rPr>
        <w:t xml:space="preserve">, which distinguishes women and girls with disabilities, as well as children and youth with special educational needs as separate groups of interest/attention. </w:t>
      </w:r>
      <w:r w:rsidR="00CC24EF">
        <w:rPr>
          <w:rFonts w:eastAsia="Times New Roman" w:cs="Times New Roman"/>
          <w:sz w:val="20"/>
          <w:szCs w:val="20"/>
        </w:rPr>
        <w:t xml:space="preserve">The Strategy calls upon several international instruments, </w:t>
      </w:r>
      <w:r w:rsidR="00A40654">
        <w:rPr>
          <w:rFonts w:eastAsia="Times New Roman" w:cs="Times New Roman"/>
          <w:sz w:val="20"/>
          <w:szCs w:val="20"/>
        </w:rPr>
        <w:t xml:space="preserve">in particular </w:t>
      </w:r>
      <w:r w:rsidR="00CC24EF">
        <w:rPr>
          <w:rFonts w:eastAsia="Times New Roman" w:cs="Times New Roman"/>
          <w:sz w:val="20"/>
          <w:szCs w:val="20"/>
        </w:rPr>
        <w:t xml:space="preserve">the Convention </w:t>
      </w:r>
      <w:r w:rsidR="001F4473">
        <w:rPr>
          <w:rFonts w:eastAsia="Times New Roman" w:cs="Times New Roman"/>
          <w:sz w:val="20"/>
          <w:szCs w:val="20"/>
        </w:rPr>
        <w:t xml:space="preserve">on the Elimination of All Forms of Discrimination </w:t>
      </w:r>
      <w:proofErr w:type="gramStart"/>
      <w:r w:rsidR="001F4473">
        <w:rPr>
          <w:rFonts w:eastAsia="Times New Roman" w:cs="Times New Roman"/>
          <w:sz w:val="20"/>
          <w:szCs w:val="20"/>
        </w:rPr>
        <w:t>Against</w:t>
      </w:r>
      <w:proofErr w:type="gramEnd"/>
      <w:r w:rsidR="001F4473">
        <w:rPr>
          <w:rFonts w:eastAsia="Times New Roman" w:cs="Times New Roman"/>
          <w:sz w:val="20"/>
          <w:szCs w:val="20"/>
        </w:rPr>
        <w:t xml:space="preserve"> Women (CEDAW)</w:t>
      </w:r>
      <w:r>
        <w:rPr>
          <w:rFonts w:eastAsia="Times New Roman" w:cs="Times New Roman"/>
          <w:sz w:val="20"/>
          <w:szCs w:val="20"/>
        </w:rPr>
        <w:t xml:space="preserve"> </w:t>
      </w:r>
      <w:r w:rsidR="00A40654">
        <w:rPr>
          <w:rFonts w:eastAsia="Times New Roman" w:cs="Times New Roman"/>
          <w:sz w:val="20"/>
          <w:szCs w:val="20"/>
        </w:rPr>
        <w:t>and the Convention on the Rights of the Child.</w:t>
      </w:r>
      <w:r w:rsidR="00A403AF">
        <w:rPr>
          <w:rFonts w:eastAsia="Times New Roman" w:cs="Times New Roman"/>
          <w:sz w:val="20"/>
          <w:szCs w:val="20"/>
        </w:rPr>
        <w:t xml:space="preserve"> Furthermore, the Strategy provides measures for </w:t>
      </w:r>
      <w:r w:rsidR="00D260D3">
        <w:rPr>
          <w:rFonts w:eastAsia="Times New Roman" w:cs="Times New Roman"/>
          <w:sz w:val="20"/>
          <w:szCs w:val="20"/>
        </w:rPr>
        <w:t>persons</w:t>
      </w:r>
      <w:r w:rsidR="00A403AF">
        <w:rPr>
          <w:rFonts w:eastAsia="Times New Roman" w:cs="Times New Roman"/>
          <w:sz w:val="20"/>
          <w:szCs w:val="20"/>
        </w:rPr>
        <w:t xml:space="preserve"> with disabilities such as: </w:t>
      </w:r>
      <w:r w:rsidR="002E4163">
        <w:rPr>
          <w:rFonts w:eastAsia="Times New Roman" w:cs="Times New Roman"/>
          <w:sz w:val="20"/>
          <w:szCs w:val="20"/>
        </w:rPr>
        <w:t>enabling</w:t>
      </w:r>
      <w:r w:rsidR="002E4163" w:rsidRPr="002E4163">
        <w:rPr>
          <w:rFonts w:eastAsia="Times New Roman" w:cs="Times New Roman"/>
          <w:sz w:val="20"/>
          <w:szCs w:val="20"/>
        </w:rPr>
        <w:t xml:space="preserve"> more efficient access to justice on an equal basis; </w:t>
      </w:r>
      <w:r w:rsidR="002E4163">
        <w:rPr>
          <w:rFonts w:eastAsia="Times New Roman" w:cs="Times New Roman"/>
          <w:sz w:val="20"/>
          <w:szCs w:val="20"/>
        </w:rPr>
        <w:t>ensuring</w:t>
      </w:r>
      <w:r w:rsidR="002E4163" w:rsidRPr="002E4163">
        <w:rPr>
          <w:rFonts w:eastAsia="Times New Roman" w:cs="Times New Roman"/>
          <w:sz w:val="20"/>
          <w:szCs w:val="20"/>
        </w:rPr>
        <w:t xml:space="preserve"> protection and realization of human rights and fundamental freedoms on an equal basis; establish</w:t>
      </w:r>
      <w:r w:rsidR="002E4163">
        <w:rPr>
          <w:rFonts w:eastAsia="Times New Roman" w:cs="Times New Roman"/>
          <w:sz w:val="20"/>
          <w:szCs w:val="20"/>
        </w:rPr>
        <w:t>ing</w:t>
      </w:r>
      <w:r w:rsidR="002E4163" w:rsidRPr="002E4163">
        <w:rPr>
          <w:rFonts w:eastAsia="Times New Roman" w:cs="Times New Roman"/>
          <w:sz w:val="20"/>
          <w:szCs w:val="20"/>
        </w:rPr>
        <w:t xml:space="preserve"> more effective protection against all forms of violence and</w:t>
      </w:r>
      <w:r w:rsidR="002E4163">
        <w:rPr>
          <w:rFonts w:eastAsia="Times New Roman" w:cs="Times New Roman"/>
          <w:sz w:val="20"/>
          <w:szCs w:val="20"/>
        </w:rPr>
        <w:t xml:space="preserve"> </w:t>
      </w:r>
      <w:r w:rsidR="002E4163" w:rsidRPr="002E4163">
        <w:rPr>
          <w:rFonts w:eastAsia="Times New Roman" w:cs="Times New Roman"/>
          <w:sz w:val="20"/>
          <w:szCs w:val="20"/>
        </w:rPr>
        <w:t>abuse.</w:t>
      </w:r>
      <w:r w:rsidR="002E4163">
        <w:rPr>
          <w:rFonts w:eastAsia="Times New Roman" w:cs="Times New Roman"/>
          <w:sz w:val="20"/>
          <w:szCs w:val="20"/>
        </w:rPr>
        <w:t xml:space="preserve"> </w:t>
      </w:r>
      <w:r w:rsidR="0074736F">
        <w:rPr>
          <w:rFonts w:eastAsia="Times New Roman" w:cs="Times New Roman"/>
          <w:sz w:val="20"/>
          <w:szCs w:val="20"/>
        </w:rPr>
        <w:t xml:space="preserve">Also, </w:t>
      </w:r>
      <w:r w:rsidR="002E4163">
        <w:rPr>
          <w:rFonts w:eastAsia="Times New Roman" w:cs="Times New Roman"/>
          <w:sz w:val="20"/>
          <w:szCs w:val="20"/>
        </w:rPr>
        <w:t>i</w:t>
      </w:r>
      <w:r w:rsidR="0074736F" w:rsidRPr="0074736F">
        <w:rPr>
          <w:rFonts w:eastAsia="Times New Roman" w:cs="Times New Roman"/>
          <w:sz w:val="20"/>
          <w:szCs w:val="20"/>
        </w:rPr>
        <w:t>mplementation of Article 8 of the Convention on the Rights of Persons with</w:t>
      </w:r>
      <w:r w:rsidR="0074736F">
        <w:rPr>
          <w:rFonts w:eastAsia="Times New Roman" w:cs="Times New Roman"/>
          <w:sz w:val="20"/>
          <w:szCs w:val="20"/>
        </w:rPr>
        <w:t xml:space="preserve"> </w:t>
      </w:r>
      <w:r w:rsidR="002E4163">
        <w:rPr>
          <w:rFonts w:eastAsia="Times New Roman" w:cs="Times New Roman"/>
          <w:sz w:val="20"/>
          <w:szCs w:val="20"/>
        </w:rPr>
        <w:t>D</w:t>
      </w:r>
      <w:r w:rsidR="0074736F" w:rsidRPr="0074736F">
        <w:rPr>
          <w:rFonts w:eastAsia="Times New Roman" w:cs="Times New Roman"/>
          <w:sz w:val="20"/>
          <w:szCs w:val="20"/>
        </w:rPr>
        <w:t xml:space="preserve">isability, </w:t>
      </w:r>
      <w:r w:rsidR="002E4163">
        <w:rPr>
          <w:rFonts w:eastAsia="Times New Roman" w:cs="Times New Roman"/>
          <w:sz w:val="20"/>
          <w:szCs w:val="20"/>
        </w:rPr>
        <w:t>referring</w:t>
      </w:r>
      <w:r w:rsidR="0074736F" w:rsidRPr="0074736F">
        <w:rPr>
          <w:rFonts w:eastAsia="Times New Roman" w:cs="Times New Roman"/>
          <w:sz w:val="20"/>
          <w:szCs w:val="20"/>
        </w:rPr>
        <w:t xml:space="preserve"> to raising awareness and </w:t>
      </w:r>
      <w:r w:rsidR="002E4163">
        <w:rPr>
          <w:rFonts w:eastAsia="Times New Roman" w:cs="Times New Roman"/>
          <w:sz w:val="20"/>
          <w:szCs w:val="20"/>
        </w:rPr>
        <w:t>conditions the</w:t>
      </w:r>
      <w:r w:rsidR="0074736F" w:rsidRPr="0074736F">
        <w:rPr>
          <w:rFonts w:eastAsia="Times New Roman" w:cs="Times New Roman"/>
          <w:sz w:val="20"/>
          <w:szCs w:val="20"/>
        </w:rPr>
        <w:t xml:space="preserve"> countries to</w:t>
      </w:r>
      <w:r w:rsidR="0074736F">
        <w:rPr>
          <w:rFonts w:eastAsia="Times New Roman" w:cs="Times New Roman"/>
          <w:sz w:val="20"/>
          <w:szCs w:val="20"/>
        </w:rPr>
        <w:t xml:space="preserve"> </w:t>
      </w:r>
      <w:r w:rsidR="0074736F" w:rsidRPr="0074736F">
        <w:rPr>
          <w:rFonts w:eastAsia="Times New Roman" w:cs="Times New Roman"/>
          <w:sz w:val="20"/>
          <w:szCs w:val="20"/>
        </w:rPr>
        <w:t>take various measures to raise awareness about disability in</w:t>
      </w:r>
      <w:r w:rsidR="0074736F">
        <w:rPr>
          <w:rFonts w:eastAsia="Times New Roman" w:cs="Times New Roman"/>
          <w:sz w:val="20"/>
          <w:szCs w:val="20"/>
        </w:rPr>
        <w:t xml:space="preserve"> </w:t>
      </w:r>
      <w:r w:rsidR="0074736F" w:rsidRPr="0074736F">
        <w:rPr>
          <w:rFonts w:eastAsia="Times New Roman" w:cs="Times New Roman"/>
          <w:sz w:val="20"/>
          <w:szCs w:val="20"/>
        </w:rPr>
        <w:t>different contexts</w:t>
      </w:r>
      <w:r w:rsidR="002E4163">
        <w:rPr>
          <w:rFonts w:eastAsia="Times New Roman" w:cs="Times New Roman"/>
          <w:sz w:val="20"/>
          <w:szCs w:val="20"/>
        </w:rPr>
        <w:t>;</w:t>
      </w:r>
      <w:r w:rsidR="0074736F" w:rsidRPr="0074736F">
        <w:rPr>
          <w:rFonts w:eastAsia="Times New Roman" w:cs="Times New Roman"/>
          <w:sz w:val="20"/>
          <w:szCs w:val="20"/>
        </w:rPr>
        <w:t xml:space="preserve"> implementation of Article 29 of the Convention, concerning the involvement of persons with disabilities in the public and</w:t>
      </w:r>
      <w:r w:rsidR="0074736F">
        <w:rPr>
          <w:rFonts w:eastAsia="Times New Roman" w:cs="Times New Roman"/>
          <w:sz w:val="20"/>
          <w:szCs w:val="20"/>
        </w:rPr>
        <w:t xml:space="preserve"> </w:t>
      </w:r>
      <w:r w:rsidR="0074736F" w:rsidRPr="0074736F">
        <w:rPr>
          <w:rFonts w:eastAsia="Times New Roman" w:cs="Times New Roman"/>
          <w:sz w:val="20"/>
          <w:szCs w:val="20"/>
        </w:rPr>
        <w:t>political life.</w:t>
      </w:r>
      <w:r w:rsidR="0074736F">
        <w:rPr>
          <w:rFonts w:eastAsia="Times New Roman" w:cs="Times New Roman"/>
          <w:sz w:val="20"/>
          <w:szCs w:val="20"/>
        </w:rPr>
        <w:t xml:space="preserve"> </w:t>
      </w:r>
      <w:r w:rsidR="0074736F" w:rsidRPr="0074736F">
        <w:rPr>
          <w:rFonts w:eastAsia="Times New Roman" w:cs="Times New Roman"/>
          <w:sz w:val="20"/>
          <w:szCs w:val="20"/>
        </w:rPr>
        <w:t>Promoting participation in all forms of</w:t>
      </w:r>
      <w:r w:rsidR="0074736F">
        <w:rPr>
          <w:rFonts w:eastAsia="Times New Roman" w:cs="Times New Roman"/>
          <w:sz w:val="20"/>
          <w:szCs w:val="20"/>
        </w:rPr>
        <w:t xml:space="preserve"> </w:t>
      </w:r>
      <w:r w:rsidR="0074736F" w:rsidRPr="0074736F">
        <w:rPr>
          <w:rFonts w:eastAsia="Times New Roman" w:cs="Times New Roman"/>
          <w:sz w:val="20"/>
          <w:szCs w:val="20"/>
        </w:rPr>
        <w:t>public life and political decision-making processes at local,</w:t>
      </w:r>
      <w:r w:rsidR="0074736F">
        <w:rPr>
          <w:rFonts w:eastAsia="Times New Roman" w:cs="Times New Roman"/>
          <w:sz w:val="20"/>
          <w:szCs w:val="20"/>
        </w:rPr>
        <w:t xml:space="preserve"> </w:t>
      </w:r>
      <w:r w:rsidR="0074736F" w:rsidRPr="0074736F">
        <w:rPr>
          <w:rFonts w:eastAsia="Times New Roman" w:cs="Times New Roman"/>
          <w:sz w:val="20"/>
          <w:szCs w:val="20"/>
        </w:rPr>
        <w:t>regi</w:t>
      </w:r>
      <w:r w:rsidR="002E4163">
        <w:rPr>
          <w:rFonts w:eastAsia="Times New Roman" w:cs="Times New Roman"/>
          <w:sz w:val="20"/>
          <w:szCs w:val="20"/>
        </w:rPr>
        <w:t>onal, national and international level</w:t>
      </w:r>
      <w:r w:rsidR="0074736F" w:rsidRPr="0074736F">
        <w:rPr>
          <w:rFonts w:eastAsia="Times New Roman" w:cs="Times New Roman"/>
          <w:sz w:val="20"/>
          <w:szCs w:val="20"/>
        </w:rPr>
        <w:t>;</w:t>
      </w:r>
      <w:r w:rsidR="0074736F">
        <w:rPr>
          <w:rFonts w:eastAsia="Times New Roman" w:cs="Times New Roman"/>
          <w:sz w:val="20"/>
          <w:szCs w:val="20"/>
        </w:rPr>
        <w:t xml:space="preserve"> </w:t>
      </w:r>
      <w:r w:rsidR="00FA5751">
        <w:rPr>
          <w:rFonts w:eastAsia="Times New Roman" w:cs="Times New Roman"/>
          <w:sz w:val="20"/>
          <w:szCs w:val="20"/>
        </w:rPr>
        <w:t>i</w:t>
      </w:r>
      <w:r w:rsidR="0074736F" w:rsidRPr="0074736F">
        <w:rPr>
          <w:rFonts w:eastAsia="Times New Roman" w:cs="Times New Roman"/>
          <w:sz w:val="20"/>
          <w:szCs w:val="20"/>
        </w:rPr>
        <w:t>nclusion of persons with disabilities and organizations of persons with</w:t>
      </w:r>
      <w:r w:rsidR="0074736F">
        <w:rPr>
          <w:rFonts w:eastAsia="Times New Roman" w:cs="Times New Roman"/>
          <w:sz w:val="20"/>
          <w:szCs w:val="20"/>
        </w:rPr>
        <w:t xml:space="preserve"> </w:t>
      </w:r>
      <w:r w:rsidR="0074736F" w:rsidRPr="0074736F">
        <w:rPr>
          <w:rFonts w:eastAsia="Times New Roman" w:cs="Times New Roman"/>
          <w:sz w:val="20"/>
          <w:szCs w:val="20"/>
        </w:rPr>
        <w:t>disabilities in the preparation of measures of public policies</w:t>
      </w:r>
      <w:r w:rsidR="00FA5751">
        <w:rPr>
          <w:rFonts w:eastAsia="Times New Roman" w:cs="Times New Roman"/>
          <w:sz w:val="20"/>
          <w:szCs w:val="20"/>
        </w:rPr>
        <w:t xml:space="preserve"> that</w:t>
      </w:r>
      <w:r w:rsidR="0074736F">
        <w:rPr>
          <w:rFonts w:eastAsia="Times New Roman" w:cs="Times New Roman"/>
          <w:sz w:val="20"/>
          <w:szCs w:val="20"/>
        </w:rPr>
        <w:t xml:space="preserve"> </w:t>
      </w:r>
      <w:r w:rsidR="0074736F" w:rsidRPr="0074736F">
        <w:rPr>
          <w:rFonts w:eastAsia="Times New Roman" w:cs="Times New Roman"/>
          <w:sz w:val="20"/>
          <w:szCs w:val="20"/>
        </w:rPr>
        <w:t>refer to persons with disabilities;</w:t>
      </w:r>
      <w:r w:rsidR="0074736F">
        <w:rPr>
          <w:rFonts w:eastAsia="Times New Roman" w:cs="Times New Roman"/>
          <w:sz w:val="20"/>
          <w:szCs w:val="20"/>
        </w:rPr>
        <w:t xml:space="preserve"> </w:t>
      </w:r>
      <w:r w:rsidR="00FA5751">
        <w:rPr>
          <w:rFonts w:eastAsia="Times New Roman" w:cs="Times New Roman"/>
          <w:sz w:val="20"/>
          <w:szCs w:val="20"/>
        </w:rPr>
        <w:t>p</w:t>
      </w:r>
      <w:r w:rsidR="0074736F" w:rsidRPr="0074736F">
        <w:rPr>
          <w:rFonts w:eastAsia="Times New Roman" w:cs="Times New Roman"/>
          <w:sz w:val="20"/>
          <w:szCs w:val="20"/>
        </w:rPr>
        <w:t xml:space="preserve">romoting participation of persons with </w:t>
      </w:r>
      <w:r w:rsidR="0074736F">
        <w:rPr>
          <w:rFonts w:eastAsia="Times New Roman" w:cs="Times New Roman"/>
          <w:sz w:val="20"/>
          <w:szCs w:val="20"/>
        </w:rPr>
        <w:t>disability</w:t>
      </w:r>
      <w:r w:rsidR="00FA5751">
        <w:rPr>
          <w:rFonts w:eastAsia="Times New Roman" w:cs="Times New Roman"/>
          <w:sz w:val="20"/>
          <w:szCs w:val="20"/>
        </w:rPr>
        <w:t xml:space="preserve"> in the</w:t>
      </w:r>
      <w:r w:rsidR="0074736F">
        <w:rPr>
          <w:rFonts w:eastAsia="Times New Roman" w:cs="Times New Roman"/>
          <w:sz w:val="20"/>
          <w:szCs w:val="20"/>
        </w:rPr>
        <w:t xml:space="preserve"> </w:t>
      </w:r>
      <w:r w:rsidR="00FB7199">
        <w:rPr>
          <w:rFonts w:eastAsia="Times New Roman" w:cs="Times New Roman"/>
          <w:sz w:val="20"/>
          <w:szCs w:val="20"/>
        </w:rPr>
        <w:t>political structures and to increase</w:t>
      </w:r>
      <w:r w:rsidR="0074736F" w:rsidRPr="0074736F">
        <w:rPr>
          <w:rFonts w:eastAsia="Times New Roman" w:cs="Times New Roman"/>
          <w:sz w:val="20"/>
          <w:szCs w:val="20"/>
        </w:rPr>
        <w:t xml:space="preserve"> the representation of persons with disabilities to representative</w:t>
      </w:r>
      <w:r w:rsidR="0074736F">
        <w:rPr>
          <w:rFonts w:eastAsia="Times New Roman" w:cs="Times New Roman"/>
          <w:sz w:val="20"/>
          <w:szCs w:val="20"/>
        </w:rPr>
        <w:t xml:space="preserve"> </w:t>
      </w:r>
      <w:r w:rsidR="0074736F" w:rsidRPr="0074736F">
        <w:rPr>
          <w:rFonts w:eastAsia="Times New Roman" w:cs="Times New Roman"/>
          <w:sz w:val="20"/>
          <w:szCs w:val="20"/>
        </w:rPr>
        <w:t>bodies of local governments and</w:t>
      </w:r>
      <w:r w:rsidR="00DB27F2">
        <w:rPr>
          <w:rFonts w:eastAsia="Times New Roman" w:cs="Times New Roman"/>
          <w:sz w:val="20"/>
          <w:szCs w:val="20"/>
        </w:rPr>
        <w:t xml:space="preserve"> at</w:t>
      </w:r>
      <w:r w:rsidR="00FF13E9">
        <w:rPr>
          <w:rFonts w:eastAsia="Times New Roman" w:cs="Times New Roman"/>
          <w:sz w:val="20"/>
          <w:szCs w:val="20"/>
        </w:rPr>
        <w:t xml:space="preserve"> national level.</w:t>
      </w:r>
    </w:p>
    <w:p w14:paraId="4EBA8E3D" w14:textId="77777777" w:rsidR="00E9585A" w:rsidRPr="006C161F" w:rsidRDefault="00E9585A" w:rsidP="0047154B">
      <w:pPr>
        <w:spacing w:after="0" w:line="240" w:lineRule="auto"/>
        <w:jc w:val="both"/>
        <w:rPr>
          <w:rFonts w:eastAsia="Times New Roman" w:cs="Times New Roman"/>
          <w:sz w:val="20"/>
          <w:szCs w:val="20"/>
        </w:rPr>
      </w:pPr>
    </w:p>
    <w:p w14:paraId="4A8BAEE2" w14:textId="77777777" w:rsidR="006C161F" w:rsidRPr="006C161F" w:rsidRDefault="006C161F" w:rsidP="006C161F">
      <w:pPr>
        <w:spacing w:after="0" w:line="240" w:lineRule="auto"/>
        <w:rPr>
          <w:rFonts w:eastAsia="Times New Roman" w:cs="Times New Roman"/>
          <w:sz w:val="20"/>
          <w:szCs w:val="20"/>
        </w:rPr>
      </w:pPr>
      <w:r w:rsidRPr="006C161F">
        <w:rPr>
          <w:rFonts w:eastAsia="Times New Roman" w:cs="Times New Roman"/>
          <w:color w:val="000000"/>
          <w:sz w:val="20"/>
          <w:szCs w:val="20"/>
        </w:rPr>
        <w:t>5</w:t>
      </w:r>
      <w:r w:rsidR="00755132">
        <w:rPr>
          <w:rFonts w:eastAsia="Times New Roman" w:cs="Times New Roman"/>
          <w:color w:val="000000"/>
          <w:sz w:val="20"/>
          <w:szCs w:val="20"/>
        </w:rPr>
        <w:t>.</w:t>
      </w:r>
      <w:r w:rsidRPr="006C161F">
        <w:rPr>
          <w:rFonts w:eastAsia="Times New Roman" w:cs="Times New Roman"/>
          <w:color w:val="000000"/>
          <w:sz w:val="20"/>
          <w:szCs w:val="20"/>
        </w:rPr>
        <w:t xml:space="preserve"> Is your country monitoring and collecting disaggregated data on discrimination against persons with disabilities, including gender, age and impairment disaggregation?</w:t>
      </w:r>
    </w:p>
    <w:p w14:paraId="6BC0EC11" w14:textId="77777777" w:rsidR="00A74987" w:rsidRPr="002C51A2" w:rsidRDefault="00A74987" w:rsidP="006C161F">
      <w:pPr>
        <w:spacing w:after="0" w:line="240" w:lineRule="auto"/>
        <w:rPr>
          <w:rFonts w:eastAsia="Times New Roman" w:cs="Times New Roman"/>
          <w:sz w:val="20"/>
          <w:szCs w:val="20"/>
        </w:rPr>
      </w:pPr>
    </w:p>
    <w:p w14:paraId="51DF9195" w14:textId="33C5C42E" w:rsidR="0006681B" w:rsidRPr="000658EE" w:rsidRDefault="005824A3" w:rsidP="009B5AD2">
      <w:pPr>
        <w:spacing w:after="0" w:line="240" w:lineRule="auto"/>
        <w:jc w:val="both"/>
        <w:rPr>
          <w:rFonts w:eastAsia="Times New Roman" w:cs="Times New Roman"/>
          <w:sz w:val="20"/>
          <w:szCs w:val="20"/>
        </w:rPr>
      </w:pPr>
      <w:r>
        <w:rPr>
          <w:rFonts w:eastAsia="Times New Roman" w:cs="Times New Roman"/>
          <w:color w:val="000000"/>
          <w:sz w:val="20"/>
          <w:szCs w:val="20"/>
        </w:rPr>
        <w:t xml:space="preserve">To the best of our knowledge, </w:t>
      </w:r>
      <w:r w:rsidR="00A74987" w:rsidRPr="002C51A2">
        <w:rPr>
          <w:rFonts w:eastAsia="Times New Roman" w:cs="Times New Roman"/>
          <w:sz w:val="20"/>
          <w:szCs w:val="20"/>
        </w:rPr>
        <w:t>Macedonia do</w:t>
      </w:r>
      <w:r w:rsidR="00E13F4C">
        <w:rPr>
          <w:rFonts w:eastAsia="Times New Roman" w:cs="Times New Roman"/>
          <w:sz w:val="20"/>
          <w:szCs w:val="20"/>
        </w:rPr>
        <w:t>es</w:t>
      </w:r>
      <w:r w:rsidR="00A74987" w:rsidRPr="002C51A2">
        <w:rPr>
          <w:rFonts w:eastAsia="Times New Roman" w:cs="Times New Roman"/>
          <w:sz w:val="20"/>
          <w:szCs w:val="20"/>
        </w:rPr>
        <w:t xml:space="preserve"> not collect data on discrimination against persons with disabilities</w:t>
      </w:r>
      <w:r w:rsidR="0006681B">
        <w:rPr>
          <w:rFonts w:eastAsia="Times New Roman" w:cs="Times New Roman"/>
          <w:sz w:val="20"/>
          <w:szCs w:val="20"/>
        </w:rPr>
        <w:t xml:space="preserve">, but there are other instruments that </w:t>
      </w:r>
      <w:r w:rsidR="00B75BC8">
        <w:rPr>
          <w:rFonts w:eastAsia="Times New Roman" w:cs="Times New Roman"/>
          <w:sz w:val="20"/>
          <w:szCs w:val="20"/>
        </w:rPr>
        <w:t>could provide</w:t>
      </w:r>
      <w:r w:rsidR="0006681B">
        <w:rPr>
          <w:rFonts w:eastAsia="Times New Roman" w:cs="Times New Roman"/>
          <w:sz w:val="20"/>
          <w:szCs w:val="20"/>
        </w:rPr>
        <w:t xml:space="preserve"> data regarding</w:t>
      </w:r>
      <w:r w:rsidR="000658EE">
        <w:rPr>
          <w:rFonts w:eastAsia="Times New Roman" w:cs="Times New Roman"/>
          <w:sz w:val="20"/>
          <w:szCs w:val="20"/>
        </w:rPr>
        <w:t xml:space="preserve"> the </w:t>
      </w:r>
      <w:r w:rsidR="000658EE" w:rsidRPr="002C51A2">
        <w:rPr>
          <w:rFonts w:eastAsia="Times New Roman" w:cs="Times New Roman"/>
          <w:sz w:val="20"/>
          <w:szCs w:val="20"/>
        </w:rPr>
        <w:t>discrimination against persons with disabilities</w:t>
      </w:r>
      <w:r w:rsidR="0006681B">
        <w:rPr>
          <w:rFonts w:eastAsia="Times New Roman" w:cs="Times New Roman"/>
          <w:sz w:val="20"/>
          <w:szCs w:val="20"/>
        </w:rPr>
        <w:t xml:space="preserve"> </w:t>
      </w:r>
      <w:r w:rsidR="000658EE">
        <w:rPr>
          <w:rFonts w:eastAsia="Times New Roman" w:cs="Times New Roman"/>
          <w:sz w:val="20"/>
          <w:szCs w:val="20"/>
        </w:rPr>
        <w:t xml:space="preserve">such as the Ombudsman and the </w:t>
      </w:r>
      <w:r w:rsidR="000658EE" w:rsidRPr="000658EE">
        <w:rPr>
          <w:rFonts w:eastAsia="Times New Roman" w:cs="Times New Roman"/>
          <w:sz w:val="20"/>
          <w:szCs w:val="20"/>
        </w:rPr>
        <w:t>Commission for Protection against Discrimination</w:t>
      </w:r>
      <w:r w:rsidR="000658EE">
        <w:rPr>
          <w:rFonts w:eastAsia="Times New Roman" w:cs="Times New Roman"/>
          <w:sz w:val="20"/>
          <w:szCs w:val="20"/>
          <w:lang w:val="mk-MK"/>
        </w:rPr>
        <w:t xml:space="preserve">. </w:t>
      </w:r>
      <w:r w:rsidR="00FC4A70">
        <w:rPr>
          <w:rFonts w:eastAsia="Times New Roman" w:cs="Times New Roman"/>
          <w:sz w:val="20"/>
          <w:szCs w:val="20"/>
        </w:rPr>
        <w:t>These</w:t>
      </w:r>
      <w:r w:rsidR="000658EE">
        <w:rPr>
          <w:rFonts w:eastAsia="Times New Roman" w:cs="Times New Roman"/>
          <w:sz w:val="20"/>
          <w:szCs w:val="20"/>
        </w:rPr>
        <w:t xml:space="preserve"> institutions could have data on </w:t>
      </w:r>
      <w:r w:rsidR="000658EE" w:rsidRPr="002C51A2">
        <w:rPr>
          <w:rFonts w:eastAsia="Times New Roman" w:cs="Times New Roman"/>
          <w:sz w:val="20"/>
          <w:szCs w:val="20"/>
        </w:rPr>
        <w:t>discrimination against persons with disabilities</w:t>
      </w:r>
      <w:r w:rsidR="000658EE">
        <w:rPr>
          <w:rFonts w:eastAsia="Times New Roman" w:cs="Times New Roman"/>
          <w:sz w:val="20"/>
          <w:szCs w:val="20"/>
        </w:rPr>
        <w:t xml:space="preserve"> because they respond to</w:t>
      </w:r>
      <w:r w:rsidR="00161BA0">
        <w:rPr>
          <w:rFonts w:eastAsia="Times New Roman" w:cs="Times New Roman"/>
          <w:sz w:val="20"/>
          <w:szCs w:val="20"/>
          <w:lang w:val="mk-MK"/>
        </w:rPr>
        <w:t xml:space="preserve"> </w:t>
      </w:r>
      <w:r w:rsidR="00161BA0">
        <w:rPr>
          <w:rFonts w:eastAsia="Times New Roman" w:cs="Times New Roman"/>
          <w:sz w:val="20"/>
          <w:szCs w:val="20"/>
        </w:rPr>
        <w:t>citizen’s</w:t>
      </w:r>
      <w:r w:rsidR="000658EE">
        <w:rPr>
          <w:rFonts w:eastAsia="Times New Roman" w:cs="Times New Roman"/>
          <w:sz w:val="20"/>
          <w:szCs w:val="20"/>
        </w:rPr>
        <w:t xml:space="preserve"> appeals for discrimination.</w:t>
      </w:r>
    </w:p>
    <w:p w14:paraId="632D2B74" w14:textId="1BC351CB" w:rsidR="00A74987" w:rsidRPr="002C51A2" w:rsidRDefault="00A74987" w:rsidP="006C161F">
      <w:pPr>
        <w:spacing w:after="0" w:line="240" w:lineRule="auto"/>
        <w:rPr>
          <w:rFonts w:eastAsia="Times New Roman" w:cs="Times New Roman"/>
          <w:sz w:val="20"/>
          <w:szCs w:val="20"/>
        </w:rPr>
      </w:pPr>
    </w:p>
    <w:p w14:paraId="56E8F4E7" w14:textId="77777777" w:rsidR="00A74987" w:rsidRPr="006C161F" w:rsidRDefault="00A74987" w:rsidP="006C161F">
      <w:pPr>
        <w:spacing w:after="0" w:line="240" w:lineRule="auto"/>
        <w:rPr>
          <w:rFonts w:eastAsia="Times New Roman" w:cs="Times New Roman"/>
          <w:sz w:val="20"/>
          <w:szCs w:val="20"/>
        </w:rPr>
      </w:pPr>
    </w:p>
    <w:p w14:paraId="4208341C" w14:textId="77777777" w:rsidR="006C161F" w:rsidRPr="006C161F" w:rsidRDefault="006C161F" w:rsidP="006C161F">
      <w:pPr>
        <w:spacing w:after="0" w:line="240" w:lineRule="auto"/>
        <w:rPr>
          <w:rFonts w:eastAsia="Times New Roman" w:cs="Times New Roman"/>
          <w:sz w:val="20"/>
          <w:szCs w:val="20"/>
        </w:rPr>
      </w:pPr>
      <w:r w:rsidRPr="006C161F">
        <w:rPr>
          <w:rFonts w:eastAsia="Times New Roman" w:cs="Times New Roman"/>
          <w:color w:val="000000"/>
          <w:sz w:val="20"/>
          <w:szCs w:val="20"/>
        </w:rPr>
        <w:t xml:space="preserve">Please submit with subject [Art 5 Study CRPD] by </w:t>
      </w:r>
      <w:r w:rsidRPr="006C161F">
        <w:rPr>
          <w:rFonts w:eastAsia="Times New Roman" w:cs="Times New Roman"/>
          <w:b/>
          <w:bCs/>
          <w:color w:val="000000"/>
          <w:sz w:val="20"/>
          <w:szCs w:val="20"/>
        </w:rPr>
        <w:t>30 June 2016</w:t>
      </w:r>
      <w:r w:rsidRPr="006C161F">
        <w:rPr>
          <w:rFonts w:eastAsia="Times New Roman" w:cs="Times New Roman"/>
          <w:color w:val="000000"/>
          <w:sz w:val="20"/>
          <w:szCs w:val="20"/>
        </w:rPr>
        <w:t xml:space="preserve"> to: </w:t>
      </w:r>
      <w:hyperlink r:id="rId11" w:history="1">
        <w:r w:rsidRPr="002C51A2">
          <w:rPr>
            <w:rFonts w:eastAsia="Times New Roman" w:cs="Times New Roman"/>
            <w:color w:val="1155CC"/>
            <w:sz w:val="20"/>
            <w:szCs w:val="20"/>
            <w:u w:val="single"/>
          </w:rPr>
          <w:t>registry@ohchr.org</w:t>
        </w:r>
      </w:hyperlink>
    </w:p>
    <w:p w14:paraId="4FC3E91E" w14:textId="77777777" w:rsidR="006C161F" w:rsidRPr="006C161F" w:rsidRDefault="006C161F" w:rsidP="006C161F">
      <w:pPr>
        <w:spacing w:after="0" w:line="240" w:lineRule="auto"/>
        <w:rPr>
          <w:rFonts w:eastAsia="Times New Roman" w:cs="Times New Roman"/>
          <w:sz w:val="20"/>
          <w:szCs w:val="20"/>
        </w:rPr>
      </w:pPr>
    </w:p>
    <w:p w14:paraId="29D300A9" w14:textId="77777777" w:rsidR="006C161F" w:rsidRPr="006C161F" w:rsidRDefault="006C161F" w:rsidP="006C161F">
      <w:pPr>
        <w:spacing w:after="0" w:line="240" w:lineRule="auto"/>
        <w:rPr>
          <w:rFonts w:eastAsia="Times New Roman" w:cs="Times New Roman"/>
          <w:sz w:val="24"/>
          <w:szCs w:val="24"/>
        </w:rPr>
      </w:pPr>
      <w:r w:rsidRPr="006C161F">
        <w:rPr>
          <w:rFonts w:eastAsia="Times New Roman" w:cs="Times New Roman"/>
          <w:color w:val="000000"/>
          <w:sz w:val="20"/>
          <w:szCs w:val="20"/>
        </w:rPr>
        <w:t xml:space="preserve">More about work on the rights of persons with disabilities: </w:t>
      </w:r>
      <w:hyperlink r:id="rId12" w:history="1">
        <w:r w:rsidRPr="00B90174">
          <w:rPr>
            <w:rFonts w:eastAsia="Times New Roman" w:cs="Times New Roman"/>
            <w:color w:val="1155CC"/>
            <w:sz w:val="20"/>
            <w:szCs w:val="20"/>
            <w:u w:val="single"/>
          </w:rPr>
          <w:t>http://www.ohchr.org/EN/Issues/Disability/Pages/DisabilityIndex.aspx</w:t>
        </w:r>
      </w:hyperlink>
    </w:p>
    <w:p w14:paraId="1ECD284A" w14:textId="77777777" w:rsidR="006C161F" w:rsidRPr="006C161F" w:rsidRDefault="006C161F" w:rsidP="006C161F">
      <w:pPr>
        <w:spacing w:after="0" w:line="240" w:lineRule="auto"/>
        <w:rPr>
          <w:rFonts w:eastAsia="Times New Roman" w:cs="Times New Roman"/>
          <w:sz w:val="24"/>
          <w:szCs w:val="24"/>
        </w:rPr>
      </w:pPr>
    </w:p>
    <w:p w14:paraId="3F8F7101" w14:textId="77777777" w:rsidR="006C161F" w:rsidRPr="006C161F" w:rsidRDefault="006C161F" w:rsidP="006C161F">
      <w:pPr>
        <w:spacing w:after="0" w:line="240" w:lineRule="auto"/>
        <w:rPr>
          <w:rFonts w:eastAsia="Times New Roman" w:cs="Times New Roman"/>
          <w:sz w:val="24"/>
          <w:szCs w:val="24"/>
        </w:rPr>
      </w:pPr>
      <w:r w:rsidRPr="006C161F">
        <w:rPr>
          <w:rFonts w:eastAsia="Times New Roman" w:cs="Times New Roman"/>
          <w:i/>
          <w:iCs/>
          <w:color w:val="000000"/>
          <w:sz w:val="20"/>
          <w:szCs w:val="20"/>
        </w:rPr>
        <w:t>Background</w:t>
      </w:r>
    </w:p>
    <w:p w14:paraId="7CEF1032" w14:textId="77777777" w:rsidR="006C161F" w:rsidRPr="006C161F" w:rsidRDefault="006C161F" w:rsidP="006C161F">
      <w:pPr>
        <w:spacing w:after="0" w:line="240" w:lineRule="auto"/>
        <w:rPr>
          <w:rFonts w:eastAsia="Times New Roman" w:cs="Times New Roman"/>
          <w:sz w:val="24"/>
          <w:szCs w:val="24"/>
        </w:rPr>
      </w:pPr>
      <w:r w:rsidRPr="006C161F">
        <w:rPr>
          <w:rFonts w:eastAsia="Times New Roman" w:cs="Times New Roman"/>
          <w:color w:val="000000"/>
          <w:sz w:val="20"/>
          <w:szCs w:val="20"/>
        </w:rPr>
        <w:lastRenderedPageBreak/>
        <w:t>Human Rights Council resolution 31/6 requested the Office of the UN High Commissioner for Human Rights to prepare a study on article 5 of the Convention on the Rights of Persons with Disabilities.</w:t>
      </w:r>
    </w:p>
    <w:p w14:paraId="7A4D5063" w14:textId="77777777" w:rsidR="009345A9" w:rsidRPr="00B90174" w:rsidRDefault="009345A9"/>
    <w:sectPr w:rsidR="009345A9" w:rsidRPr="00B90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51262" w14:textId="77777777" w:rsidR="001E3A7C" w:rsidRDefault="001E3A7C" w:rsidP="00D22E1F">
      <w:pPr>
        <w:spacing w:after="0" w:line="240" w:lineRule="auto"/>
      </w:pPr>
      <w:r>
        <w:separator/>
      </w:r>
    </w:p>
  </w:endnote>
  <w:endnote w:type="continuationSeparator" w:id="0">
    <w:p w14:paraId="165D56BE" w14:textId="77777777" w:rsidR="001E3A7C" w:rsidRDefault="001E3A7C" w:rsidP="00D2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10F0" w14:textId="77777777" w:rsidR="001E3A7C" w:rsidRDefault="001E3A7C" w:rsidP="00D22E1F">
      <w:pPr>
        <w:spacing w:after="0" w:line="240" w:lineRule="auto"/>
      </w:pPr>
      <w:r>
        <w:separator/>
      </w:r>
    </w:p>
  </w:footnote>
  <w:footnote w:type="continuationSeparator" w:id="0">
    <w:p w14:paraId="3262F7D6" w14:textId="77777777" w:rsidR="001E3A7C" w:rsidRDefault="001E3A7C" w:rsidP="00D22E1F">
      <w:pPr>
        <w:spacing w:after="0" w:line="240" w:lineRule="auto"/>
      </w:pPr>
      <w:r>
        <w:continuationSeparator/>
      </w:r>
    </w:p>
  </w:footnote>
  <w:footnote w:id="1">
    <w:p w14:paraId="251356E4" w14:textId="18408F63" w:rsidR="00B4105F" w:rsidRPr="005A03A7" w:rsidRDefault="00B4105F">
      <w:pPr>
        <w:pStyle w:val="FootnoteText"/>
        <w:rPr>
          <w:lang w:val="mk-MK"/>
        </w:rPr>
      </w:pPr>
      <w:r>
        <w:rPr>
          <w:rStyle w:val="FootnoteReference"/>
        </w:rPr>
        <w:footnoteRef/>
      </w:r>
      <w:r>
        <w:t xml:space="preserve"> </w:t>
      </w:r>
      <w:r w:rsidRPr="00B90174">
        <w:rPr>
          <w:rFonts w:eastAsia="Times New Roman" w:cs="Times New Roman"/>
          <w:color w:val="000000"/>
        </w:rPr>
        <w:t>The Discrimination Law</w:t>
      </w:r>
      <w:r w:rsidR="00FB0E4D">
        <w:rPr>
          <w:rFonts w:eastAsia="Times New Roman" w:cs="Times New Roman"/>
          <w:color w:val="000000"/>
          <w:lang w:val="mk-MK"/>
        </w:rPr>
        <w:t xml:space="preserve"> </w:t>
      </w:r>
      <w:r w:rsidR="00FB0E4D">
        <w:rPr>
          <w:rFonts w:eastAsia="Times New Roman" w:cs="Times New Roman"/>
          <w:color w:val="000000"/>
        </w:rPr>
        <w:t xml:space="preserve">(“Official Gazette” no.50/10, 44/14, 150/15), </w:t>
      </w:r>
      <w:r>
        <w:t>(</w:t>
      </w:r>
      <w:r w:rsidR="00FB0E4D">
        <w:t xml:space="preserve">in Macedonian: </w:t>
      </w:r>
      <w:r w:rsidR="00FB0E4D">
        <w:rPr>
          <w:lang w:val="mk-MK"/>
        </w:rPr>
        <w:t>Закон за заштита од дискриминација (</w:t>
      </w:r>
      <w:r>
        <w:t>„</w:t>
      </w:r>
      <w:proofErr w:type="spellStart"/>
      <w:r>
        <w:t>Службен</w:t>
      </w:r>
      <w:proofErr w:type="spellEnd"/>
      <w:r>
        <w:t xml:space="preserve"> </w:t>
      </w:r>
      <w:proofErr w:type="spellStart"/>
      <w:r>
        <w:t>весник</w:t>
      </w:r>
      <w:proofErr w:type="spellEnd"/>
      <w:r>
        <w:t xml:space="preserve"> </w:t>
      </w:r>
      <w:proofErr w:type="spellStart"/>
      <w:r>
        <w:t>на</w:t>
      </w:r>
      <w:proofErr w:type="spellEnd"/>
      <w:r>
        <w:t xml:space="preserve"> </w:t>
      </w:r>
      <w:proofErr w:type="spellStart"/>
      <w:r>
        <w:t>Република</w:t>
      </w:r>
      <w:proofErr w:type="spellEnd"/>
      <w:r>
        <w:t xml:space="preserve"> </w:t>
      </w:r>
      <w:proofErr w:type="spellStart"/>
      <w:r>
        <w:t>Македонија</w:t>
      </w:r>
      <w:proofErr w:type="spellEnd"/>
      <w:r>
        <w:t>“ бр.50/10</w:t>
      </w:r>
      <w:r>
        <w:rPr>
          <w:lang w:val="mk-MK"/>
        </w:rPr>
        <w:t>, 44/14, 15</w:t>
      </w:r>
      <w:r w:rsidR="00FB0E4D">
        <w:t>0</w:t>
      </w:r>
      <w:r>
        <w:rPr>
          <w:lang w:val="mk-MK"/>
        </w:rPr>
        <w:t>/15</w:t>
      </w:r>
      <w:r>
        <w:t>)</w:t>
      </w:r>
      <w:r w:rsidR="00FB0E4D">
        <w:rPr>
          <w:lang w:val="mk-MK"/>
        </w:rPr>
        <w:t>),</w:t>
      </w:r>
      <w:r w:rsidR="005A03A7">
        <w:rPr>
          <w:lang w:val="mk-MK"/>
        </w:rPr>
        <w:t xml:space="preserve"> </w:t>
      </w:r>
      <w:r w:rsidR="005A03A7">
        <w:t>accessed: 29.06.2016, available at:</w:t>
      </w:r>
      <w:r w:rsidR="005A03A7">
        <w:rPr>
          <w:lang w:val="mk-MK"/>
        </w:rPr>
        <w:t xml:space="preserve"> </w:t>
      </w:r>
      <w:hyperlink r:id="rId1" w:history="1">
        <w:r w:rsidR="005A03A7" w:rsidRPr="005A03A7">
          <w:rPr>
            <w:rStyle w:val="Hyperlink"/>
          </w:rPr>
          <w:t>http://tinyurl.com/hwjkjcs</w:t>
        </w:r>
      </w:hyperlink>
      <w:r w:rsidR="005A03A7">
        <w:rPr>
          <w:rFonts w:ascii="Verdana" w:hAnsi="Verdana"/>
          <w:b/>
          <w:bCs/>
          <w:color w:val="000000"/>
          <w:sz w:val="19"/>
          <w:szCs w:val="19"/>
          <w:shd w:val="clear" w:color="auto" w:fill="FFFFFF"/>
        </w:rPr>
        <w:t xml:space="preserve"> </w:t>
      </w:r>
    </w:p>
  </w:footnote>
  <w:footnote w:id="2">
    <w:p w14:paraId="29357437" w14:textId="2812EBFD" w:rsidR="00FB09E3" w:rsidRPr="00A170C2" w:rsidRDefault="00FB09E3">
      <w:pPr>
        <w:pStyle w:val="FootnoteText"/>
        <w:rPr>
          <w:lang w:val="mk-MK"/>
        </w:rPr>
      </w:pPr>
      <w:r>
        <w:rPr>
          <w:rStyle w:val="FootnoteReference"/>
        </w:rPr>
        <w:footnoteRef/>
      </w:r>
      <w:r w:rsidRPr="00A170C2">
        <w:rPr>
          <w:lang w:val="mk-MK"/>
        </w:rPr>
        <w:t xml:space="preserve"> </w:t>
      </w:r>
      <w:r w:rsidR="003823B2" w:rsidRPr="00A170C2">
        <w:rPr>
          <w:lang w:val="mk-MK"/>
        </w:rPr>
        <w:t xml:space="preserve">National Strategy for Equal Rights of People with Disabilities, 2010-2018, (in Macedonian: </w:t>
      </w:r>
      <w:r w:rsidR="003D0AFF">
        <w:rPr>
          <w:lang w:val="mk-MK"/>
        </w:rPr>
        <w:t>Национална стратегија за изедначување на правата на лицата со инвалидност, 2010-2018 година</w:t>
      </w:r>
      <w:r w:rsidR="003823B2">
        <w:rPr>
          <w:lang w:val="mk-MK"/>
        </w:rPr>
        <w:t>)</w:t>
      </w:r>
      <w:r w:rsidR="003823B2" w:rsidRPr="00A170C2">
        <w:rPr>
          <w:lang w:val="mk-MK"/>
        </w:rPr>
        <w:t xml:space="preserve">, accessed at: 30.06.2016, available at: </w:t>
      </w:r>
      <w:hyperlink r:id="rId2" w:history="1">
        <w:r w:rsidR="00FB0E4D" w:rsidRPr="00A170C2">
          <w:rPr>
            <w:rStyle w:val="Hyperlink"/>
            <w:lang w:val="mk-MK"/>
          </w:rPr>
          <w:t>http://mtsp.gov.mk/WBStorage/Files/FINALNA%20Revidirana%20Nacionalna%20Strategija.pdf</w:t>
        </w:r>
      </w:hyperlink>
      <w:r w:rsidR="003823B2" w:rsidRPr="00A170C2">
        <w:rPr>
          <w:lang w:val="mk-MK"/>
        </w:rPr>
        <w:t xml:space="preserve"> </w:t>
      </w:r>
    </w:p>
  </w:footnote>
  <w:footnote w:id="3">
    <w:p w14:paraId="77AE79B9" w14:textId="65AF339C" w:rsidR="00E57526" w:rsidRPr="00A170C2" w:rsidRDefault="00E57526">
      <w:pPr>
        <w:pStyle w:val="FootnoteText"/>
        <w:rPr>
          <w:lang w:val="mk-MK"/>
        </w:rPr>
      </w:pPr>
      <w:r>
        <w:rPr>
          <w:rStyle w:val="FootnoteReference"/>
        </w:rPr>
        <w:footnoteRef/>
      </w:r>
      <w:r w:rsidRPr="00A170C2">
        <w:rPr>
          <w:lang w:val="mk-MK"/>
        </w:rPr>
        <w:t xml:space="preserve"> </w:t>
      </w:r>
      <w:r w:rsidRPr="00A170C2">
        <w:rPr>
          <w:lang w:val="mk-MK"/>
        </w:rPr>
        <w:t>Ombudsman of</w:t>
      </w:r>
      <w:r w:rsidR="005A320C" w:rsidRPr="00A170C2">
        <w:rPr>
          <w:lang w:val="mk-MK"/>
        </w:rPr>
        <w:t xml:space="preserve"> the</w:t>
      </w:r>
      <w:r w:rsidRPr="00A170C2">
        <w:rPr>
          <w:lang w:val="mk-MK"/>
        </w:rPr>
        <w:t xml:space="preserve"> </w:t>
      </w:r>
      <w:r w:rsidR="005A320C" w:rsidRPr="00A170C2">
        <w:rPr>
          <w:lang w:val="mk-MK"/>
        </w:rPr>
        <w:t>FYROM</w:t>
      </w:r>
      <w:r w:rsidRPr="00A170C2">
        <w:rPr>
          <w:lang w:val="mk-MK"/>
        </w:rPr>
        <w:t xml:space="preserve">., Annual Report on the Level of Respect, Promotion and Protection of Human Rights and Freedoms, 2013, (in Macedonian: </w:t>
      </w:r>
      <w:r w:rsidR="005A320C">
        <w:rPr>
          <w:lang w:val="mk-MK"/>
        </w:rPr>
        <w:t>Народен правобранител на Р.М.</w:t>
      </w:r>
      <w:r>
        <w:rPr>
          <w:lang w:val="mk-MK"/>
        </w:rPr>
        <w:t xml:space="preserve">, Годишен извештај за степенот на обезбедувањето почитување, унапредување и заштита на </w:t>
      </w:r>
      <w:r w:rsidRPr="00A170C2">
        <w:rPr>
          <w:lang w:val="mk-MK"/>
        </w:rPr>
        <w:t>човековите</w:t>
      </w:r>
      <w:r>
        <w:rPr>
          <w:lang w:val="mk-MK"/>
        </w:rPr>
        <w:t xml:space="preserve"> </w:t>
      </w:r>
      <w:r w:rsidRPr="00A170C2">
        <w:rPr>
          <w:lang w:val="mk-MK"/>
        </w:rPr>
        <w:t>слободи и права</w:t>
      </w:r>
      <w:r>
        <w:rPr>
          <w:lang w:val="mk-MK"/>
        </w:rPr>
        <w:t>, 2013</w:t>
      </w:r>
      <w:r w:rsidR="005A320C">
        <w:rPr>
          <w:lang w:val="mk-MK"/>
        </w:rPr>
        <w:t xml:space="preserve"> година), </w:t>
      </w:r>
      <w:r w:rsidR="005A320C" w:rsidRPr="00A170C2">
        <w:rPr>
          <w:lang w:val="mk-MK"/>
        </w:rPr>
        <w:t xml:space="preserve">accessed at: 30.06.2016, available at: </w:t>
      </w:r>
      <w:hyperlink r:id="rId3" w:history="1">
        <w:r w:rsidR="005A320C" w:rsidRPr="00A170C2">
          <w:rPr>
            <w:rStyle w:val="Hyperlink"/>
            <w:lang w:val="mk-MK"/>
          </w:rPr>
          <w:t>http://ombudsman.mk/upload/Godisni%20izvestai/GI-2013-Ang.pdf</w:t>
        </w:r>
      </w:hyperlink>
      <w:r w:rsidR="005A320C" w:rsidRPr="00A170C2">
        <w:rPr>
          <w:lang w:val="mk-MK"/>
        </w:rPr>
        <w:t xml:space="preserve"> </w:t>
      </w:r>
    </w:p>
  </w:footnote>
  <w:footnote w:id="4">
    <w:p w14:paraId="2ED9AAB3" w14:textId="2897A985" w:rsidR="00C00839" w:rsidRPr="003D0AFF" w:rsidRDefault="00C00839" w:rsidP="00C00839">
      <w:pPr>
        <w:pStyle w:val="FootnoteText"/>
        <w:rPr>
          <w:lang w:val="mk-MK"/>
        </w:rPr>
      </w:pPr>
      <w:r>
        <w:rPr>
          <w:rStyle w:val="FootnoteReference"/>
        </w:rPr>
        <w:footnoteRef/>
      </w:r>
      <w:r w:rsidRPr="00A170C2">
        <w:rPr>
          <w:lang w:val="mk-MK"/>
        </w:rPr>
        <w:t xml:space="preserve"> </w:t>
      </w:r>
      <w:r w:rsidRPr="00A170C2">
        <w:rPr>
          <w:lang w:val="mk-MK"/>
        </w:rPr>
        <w:t>Law on Employment of Disabled Persons</w:t>
      </w:r>
      <w:r>
        <w:rPr>
          <w:lang w:val="mk-MK"/>
        </w:rPr>
        <w:t xml:space="preserve"> (</w:t>
      </w:r>
      <w:r w:rsidRPr="00C00839">
        <w:rPr>
          <w:lang w:val="mk-MK"/>
        </w:rPr>
        <w:t>"Official Gazette" no.44 / 2000, 16/2004, 62/2005, 113/2005, 29/2007, 88/2008,</w:t>
      </w:r>
      <w:r>
        <w:rPr>
          <w:lang w:val="mk-MK"/>
        </w:rPr>
        <w:t xml:space="preserve"> </w:t>
      </w:r>
      <w:r w:rsidRPr="00C00839">
        <w:rPr>
          <w:lang w:val="mk-MK"/>
        </w:rPr>
        <w:t>161/2008, 99/2009, 136/2011, 129/15 i 147/15)</w:t>
      </w:r>
      <w:r>
        <w:rPr>
          <w:lang w:val="mk-MK"/>
        </w:rPr>
        <w:t xml:space="preserve">, </w:t>
      </w:r>
      <w:r w:rsidR="00E57526" w:rsidRPr="00A170C2">
        <w:rPr>
          <w:lang w:val="mk-MK"/>
        </w:rPr>
        <w:t xml:space="preserve">(in Macedonian: </w:t>
      </w:r>
      <w:r>
        <w:rPr>
          <w:lang w:val="mk-MK"/>
        </w:rPr>
        <w:t xml:space="preserve">Закон за вработување на инвалидни лица </w:t>
      </w:r>
      <w:r w:rsidRPr="00A170C2">
        <w:rPr>
          <w:lang w:val="mk-MK"/>
        </w:rPr>
        <w:t>(</w:t>
      </w:r>
      <w:r>
        <w:rPr>
          <w:lang w:val="mk-MK"/>
        </w:rPr>
        <w:t>„</w:t>
      </w:r>
      <w:r w:rsidRPr="00A170C2">
        <w:rPr>
          <w:lang w:val="mk-MK"/>
        </w:rPr>
        <w:t>Службен весник на РМ</w:t>
      </w:r>
      <w:r>
        <w:rPr>
          <w:lang w:val="mk-MK"/>
        </w:rPr>
        <w:t>“</w:t>
      </w:r>
      <w:r w:rsidRPr="00A170C2">
        <w:rPr>
          <w:lang w:val="mk-MK"/>
        </w:rPr>
        <w:t xml:space="preserve"> бр.44/2000, 16/2004, 62/2005, 113/2005, 29/20</w:t>
      </w:r>
      <w:r w:rsidR="00B56D9A" w:rsidRPr="00A170C2">
        <w:rPr>
          <w:lang w:val="mk-MK"/>
        </w:rPr>
        <w:t xml:space="preserve">07, 88/2008, 161/2008, 99/2009, </w:t>
      </w:r>
      <w:r w:rsidRPr="00A170C2">
        <w:rPr>
          <w:lang w:val="mk-MK"/>
        </w:rPr>
        <w:t>136/2011, 129/15 и 147/15)</w:t>
      </w:r>
      <w:r w:rsidR="00FB0E4D">
        <w:rPr>
          <w:lang w:val="mk-MK"/>
        </w:rPr>
        <w:t>)</w:t>
      </w:r>
      <w:r w:rsidR="00856D9A">
        <w:rPr>
          <w:lang w:val="mk-MK"/>
        </w:rPr>
        <w:t xml:space="preserve">, </w:t>
      </w:r>
      <w:r w:rsidR="00856D9A" w:rsidRPr="00A170C2">
        <w:rPr>
          <w:lang w:val="mk-MK"/>
        </w:rPr>
        <w:t xml:space="preserve">accessed: 29.06.2016, available at: </w:t>
      </w:r>
      <w:hyperlink r:id="rId4" w:history="1">
        <w:r w:rsidR="00856D9A" w:rsidRPr="00A170C2">
          <w:rPr>
            <w:rStyle w:val="Hyperlink"/>
            <w:lang w:val="mk-MK"/>
          </w:rPr>
          <w:t>http://www.mtsp.gov.mk/content/pdf/zakoni/Zakon%20za%20vrabotuvanje%20na%20invalidni%20lica%20konsolidiran%20tekst%202015%20g.pdf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1F"/>
    <w:rsid w:val="00031A76"/>
    <w:rsid w:val="00062369"/>
    <w:rsid w:val="000658EE"/>
    <w:rsid w:val="0006681B"/>
    <w:rsid w:val="00073F86"/>
    <w:rsid w:val="0008248B"/>
    <w:rsid w:val="00087EB3"/>
    <w:rsid w:val="000D050B"/>
    <w:rsid w:val="00161BA0"/>
    <w:rsid w:val="001E3A7C"/>
    <w:rsid w:val="001F4473"/>
    <w:rsid w:val="0020266F"/>
    <w:rsid w:val="00233A3D"/>
    <w:rsid w:val="00275379"/>
    <w:rsid w:val="00294BC7"/>
    <w:rsid w:val="002C51A2"/>
    <w:rsid w:val="002C7AE7"/>
    <w:rsid w:val="002E3055"/>
    <w:rsid w:val="002E4163"/>
    <w:rsid w:val="003262C8"/>
    <w:rsid w:val="00354799"/>
    <w:rsid w:val="003755F5"/>
    <w:rsid w:val="003823B2"/>
    <w:rsid w:val="003D0AFF"/>
    <w:rsid w:val="003D4C19"/>
    <w:rsid w:val="003E372E"/>
    <w:rsid w:val="003F5FC9"/>
    <w:rsid w:val="0047154B"/>
    <w:rsid w:val="00520F26"/>
    <w:rsid w:val="0052476D"/>
    <w:rsid w:val="00554B3E"/>
    <w:rsid w:val="0057779C"/>
    <w:rsid w:val="005824A3"/>
    <w:rsid w:val="00583538"/>
    <w:rsid w:val="005A03A7"/>
    <w:rsid w:val="005A320C"/>
    <w:rsid w:val="005D61FA"/>
    <w:rsid w:val="00602C7B"/>
    <w:rsid w:val="00617BAC"/>
    <w:rsid w:val="006C161F"/>
    <w:rsid w:val="006E30C6"/>
    <w:rsid w:val="006E739C"/>
    <w:rsid w:val="006F11D8"/>
    <w:rsid w:val="00704101"/>
    <w:rsid w:val="007335D6"/>
    <w:rsid w:val="0074736F"/>
    <w:rsid w:val="00753A87"/>
    <w:rsid w:val="00755132"/>
    <w:rsid w:val="007A5730"/>
    <w:rsid w:val="007D7FEA"/>
    <w:rsid w:val="00827335"/>
    <w:rsid w:val="0083529A"/>
    <w:rsid w:val="008375A8"/>
    <w:rsid w:val="00856D9A"/>
    <w:rsid w:val="00861CED"/>
    <w:rsid w:val="00890E33"/>
    <w:rsid w:val="008B71CD"/>
    <w:rsid w:val="00915A2C"/>
    <w:rsid w:val="00917627"/>
    <w:rsid w:val="00926CDA"/>
    <w:rsid w:val="009345A9"/>
    <w:rsid w:val="009609A4"/>
    <w:rsid w:val="009B5AD2"/>
    <w:rsid w:val="009E52DA"/>
    <w:rsid w:val="00A170C2"/>
    <w:rsid w:val="00A26478"/>
    <w:rsid w:val="00A30E85"/>
    <w:rsid w:val="00A403AF"/>
    <w:rsid w:val="00A40654"/>
    <w:rsid w:val="00A74987"/>
    <w:rsid w:val="00A76B13"/>
    <w:rsid w:val="00A820EC"/>
    <w:rsid w:val="00A87850"/>
    <w:rsid w:val="00AA164F"/>
    <w:rsid w:val="00B0061C"/>
    <w:rsid w:val="00B03CAF"/>
    <w:rsid w:val="00B1652E"/>
    <w:rsid w:val="00B31A1D"/>
    <w:rsid w:val="00B3255B"/>
    <w:rsid w:val="00B4105F"/>
    <w:rsid w:val="00B47A1E"/>
    <w:rsid w:val="00B51CF9"/>
    <w:rsid w:val="00B56D9A"/>
    <w:rsid w:val="00B75BC8"/>
    <w:rsid w:val="00B90174"/>
    <w:rsid w:val="00BF6184"/>
    <w:rsid w:val="00C00839"/>
    <w:rsid w:val="00C01C7C"/>
    <w:rsid w:val="00C33534"/>
    <w:rsid w:val="00C4068A"/>
    <w:rsid w:val="00C74524"/>
    <w:rsid w:val="00C8474D"/>
    <w:rsid w:val="00CB1A79"/>
    <w:rsid w:val="00CC24EF"/>
    <w:rsid w:val="00CD5217"/>
    <w:rsid w:val="00D01C44"/>
    <w:rsid w:val="00D17ADC"/>
    <w:rsid w:val="00D22E1F"/>
    <w:rsid w:val="00D260D3"/>
    <w:rsid w:val="00DB27F2"/>
    <w:rsid w:val="00DE676A"/>
    <w:rsid w:val="00DF0931"/>
    <w:rsid w:val="00E13F4C"/>
    <w:rsid w:val="00E56174"/>
    <w:rsid w:val="00E57526"/>
    <w:rsid w:val="00E61F9A"/>
    <w:rsid w:val="00E87FB3"/>
    <w:rsid w:val="00E9585A"/>
    <w:rsid w:val="00EE6B6E"/>
    <w:rsid w:val="00F15C0C"/>
    <w:rsid w:val="00F23280"/>
    <w:rsid w:val="00F244CE"/>
    <w:rsid w:val="00F42AFA"/>
    <w:rsid w:val="00F8596D"/>
    <w:rsid w:val="00FA1DF2"/>
    <w:rsid w:val="00FA5751"/>
    <w:rsid w:val="00FB09E3"/>
    <w:rsid w:val="00FB0E4D"/>
    <w:rsid w:val="00FB7199"/>
    <w:rsid w:val="00FC4A70"/>
    <w:rsid w:val="00FF13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3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6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161F"/>
    <w:rPr>
      <w:color w:val="0000FF"/>
      <w:u w:val="single"/>
    </w:rPr>
  </w:style>
  <w:style w:type="paragraph" w:styleId="FootnoteText">
    <w:name w:val="footnote text"/>
    <w:basedOn w:val="Normal"/>
    <w:link w:val="FootnoteTextChar"/>
    <w:uiPriority w:val="99"/>
    <w:semiHidden/>
    <w:unhideWhenUsed/>
    <w:rsid w:val="00D22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E1F"/>
    <w:rPr>
      <w:sz w:val="20"/>
      <w:szCs w:val="20"/>
    </w:rPr>
  </w:style>
  <w:style w:type="character" w:styleId="FootnoteReference">
    <w:name w:val="footnote reference"/>
    <w:basedOn w:val="DefaultParagraphFont"/>
    <w:uiPriority w:val="99"/>
    <w:semiHidden/>
    <w:unhideWhenUsed/>
    <w:rsid w:val="00D22E1F"/>
    <w:rPr>
      <w:vertAlign w:val="superscript"/>
    </w:rPr>
  </w:style>
  <w:style w:type="character" w:styleId="CommentReference">
    <w:name w:val="annotation reference"/>
    <w:basedOn w:val="DefaultParagraphFont"/>
    <w:uiPriority w:val="99"/>
    <w:semiHidden/>
    <w:unhideWhenUsed/>
    <w:rsid w:val="00031A76"/>
    <w:rPr>
      <w:sz w:val="16"/>
      <w:szCs w:val="16"/>
    </w:rPr>
  </w:style>
  <w:style w:type="paragraph" w:styleId="CommentText">
    <w:name w:val="annotation text"/>
    <w:basedOn w:val="Normal"/>
    <w:link w:val="CommentTextChar"/>
    <w:uiPriority w:val="99"/>
    <w:semiHidden/>
    <w:unhideWhenUsed/>
    <w:rsid w:val="00031A76"/>
    <w:pPr>
      <w:spacing w:line="240" w:lineRule="auto"/>
    </w:pPr>
    <w:rPr>
      <w:sz w:val="20"/>
      <w:szCs w:val="20"/>
    </w:rPr>
  </w:style>
  <w:style w:type="character" w:customStyle="1" w:styleId="CommentTextChar">
    <w:name w:val="Comment Text Char"/>
    <w:basedOn w:val="DefaultParagraphFont"/>
    <w:link w:val="CommentText"/>
    <w:uiPriority w:val="99"/>
    <w:semiHidden/>
    <w:rsid w:val="00031A76"/>
    <w:rPr>
      <w:sz w:val="20"/>
      <w:szCs w:val="20"/>
    </w:rPr>
  </w:style>
  <w:style w:type="paragraph" w:styleId="CommentSubject">
    <w:name w:val="annotation subject"/>
    <w:basedOn w:val="CommentText"/>
    <w:next w:val="CommentText"/>
    <w:link w:val="CommentSubjectChar"/>
    <w:uiPriority w:val="99"/>
    <w:semiHidden/>
    <w:unhideWhenUsed/>
    <w:rsid w:val="00031A76"/>
    <w:rPr>
      <w:b/>
      <w:bCs/>
    </w:rPr>
  </w:style>
  <w:style w:type="character" w:customStyle="1" w:styleId="CommentSubjectChar">
    <w:name w:val="Comment Subject Char"/>
    <w:basedOn w:val="CommentTextChar"/>
    <w:link w:val="CommentSubject"/>
    <w:uiPriority w:val="99"/>
    <w:semiHidden/>
    <w:rsid w:val="00031A76"/>
    <w:rPr>
      <w:b/>
      <w:bCs/>
      <w:sz w:val="20"/>
      <w:szCs w:val="20"/>
    </w:rPr>
  </w:style>
  <w:style w:type="paragraph" w:styleId="BalloonText">
    <w:name w:val="Balloon Text"/>
    <w:basedOn w:val="Normal"/>
    <w:link w:val="BalloonTextChar"/>
    <w:uiPriority w:val="99"/>
    <w:semiHidden/>
    <w:unhideWhenUsed/>
    <w:rsid w:val="00031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A76"/>
    <w:rPr>
      <w:rFonts w:ascii="Tahoma" w:hAnsi="Tahoma" w:cs="Tahoma"/>
      <w:sz w:val="16"/>
      <w:szCs w:val="16"/>
    </w:rPr>
  </w:style>
  <w:style w:type="paragraph" w:styleId="Revision">
    <w:name w:val="Revision"/>
    <w:hidden/>
    <w:uiPriority w:val="99"/>
    <w:semiHidden/>
    <w:rsid w:val="003D4C19"/>
    <w:pPr>
      <w:spacing w:after="0" w:line="240" w:lineRule="auto"/>
    </w:pPr>
  </w:style>
  <w:style w:type="character" w:styleId="FollowedHyperlink">
    <w:name w:val="FollowedHyperlink"/>
    <w:basedOn w:val="DefaultParagraphFont"/>
    <w:uiPriority w:val="99"/>
    <w:semiHidden/>
    <w:unhideWhenUsed/>
    <w:rsid w:val="005A03A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6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161F"/>
    <w:rPr>
      <w:color w:val="0000FF"/>
      <w:u w:val="single"/>
    </w:rPr>
  </w:style>
  <w:style w:type="paragraph" w:styleId="FootnoteText">
    <w:name w:val="footnote text"/>
    <w:basedOn w:val="Normal"/>
    <w:link w:val="FootnoteTextChar"/>
    <w:uiPriority w:val="99"/>
    <w:semiHidden/>
    <w:unhideWhenUsed/>
    <w:rsid w:val="00D22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E1F"/>
    <w:rPr>
      <w:sz w:val="20"/>
      <w:szCs w:val="20"/>
    </w:rPr>
  </w:style>
  <w:style w:type="character" w:styleId="FootnoteReference">
    <w:name w:val="footnote reference"/>
    <w:basedOn w:val="DefaultParagraphFont"/>
    <w:uiPriority w:val="99"/>
    <w:semiHidden/>
    <w:unhideWhenUsed/>
    <w:rsid w:val="00D22E1F"/>
    <w:rPr>
      <w:vertAlign w:val="superscript"/>
    </w:rPr>
  </w:style>
  <w:style w:type="character" w:styleId="CommentReference">
    <w:name w:val="annotation reference"/>
    <w:basedOn w:val="DefaultParagraphFont"/>
    <w:uiPriority w:val="99"/>
    <w:semiHidden/>
    <w:unhideWhenUsed/>
    <w:rsid w:val="00031A76"/>
    <w:rPr>
      <w:sz w:val="16"/>
      <w:szCs w:val="16"/>
    </w:rPr>
  </w:style>
  <w:style w:type="paragraph" w:styleId="CommentText">
    <w:name w:val="annotation text"/>
    <w:basedOn w:val="Normal"/>
    <w:link w:val="CommentTextChar"/>
    <w:uiPriority w:val="99"/>
    <w:semiHidden/>
    <w:unhideWhenUsed/>
    <w:rsid w:val="00031A76"/>
    <w:pPr>
      <w:spacing w:line="240" w:lineRule="auto"/>
    </w:pPr>
    <w:rPr>
      <w:sz w:val="20"/>
      <w:szCs w:val="20"/>
    </w:rPr>
  </w:style>
  <w:style w:type="character" w:customStyle="1" w:styleId="CommentTextChar">
    <w:name w:val="Comment Text Char"/>
    <w:basedOn w:val="DefaultParagraphFont"/>
    <w:link w:val="CommentText"/>
    <w:uiPriority w:val="99"/>
    <w:semiHidden/>
    <w:rsid w:val="00031A76"/>
    <w:rPr>
      <w:sz w:val="20"/>
      <w:szCs w:val="20"/>
    </w:rPr>
  </w:style>
  <w:style w:type="paragraph" w:styleId="CommentSubject">
    <w:name w:val="annotation subject"/>
    <w:basedOn w:val="CommentText"/>
    <w:next w:val="CommentText"/>
    <w:link w:val="CommentSubjectChar"/>
    <w:uiPriority w:val="99"/>
    <w:semiHidden/>
    <w:unhideWhenUsed/>
    <w:rsid w:val="00031A76"/>
    <w:rPr>
      <w:b/>
      <w:bCs/>
    </w:rPr>
  </w:style>
  <w:style w:type="character" w:customStyle="1" w:styleId="CommentSubjectChar">
    <w:name w:val="Comment Subject Char"/>
    <w:basedOn w:val="CommentTextChar"/>
    <w:link w:val="CommentSubject"/>
    <w:uiPriority w:val="99"/>
    <w:semiHidden/>
    <w:rsid w:val="00031A76"/>
    <w:rPr>
      <w:b/>
      <w:bCs/>
      <w:sz w:val="20"/>
      <w:szCs w:val="20"/>
    </w:rPr>
  </w:style>
  <w:style w:type="paragraph" w:styleId="BalloonText">
    <w:name w:val="Balloon Text"/>
    <w:basedOn w:val="Normal"/>
    <w:link w:val="BalloonTextChar"/>
    <w:uiPriority w:val="99"/>
    <w:semiHidden/>
    <w:unhideWhenUsed/>
    <w:rsid w:val="00031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A76"/>
    <w:rPr>
      <w:rFonts w:ascii="Tahoma" w:hAnsi="Tahoma" w:cs="Tahoma"/>
      <w:sz w:val="16"/>
      <w:szCs w:val="16"/>
    </w:rPr>
  </w:style>
  <w:style w:type="paragraph" w:styleId="Revision">
    <w:name w:val="Revision"/>
    <w:hidden/>
    <w:uiPriority w:val="99"/>
    <w:semiHidden/>
    <w:rsid w:val="003D4C19"/>
    <w:pPr>
      <w:spacing w:after="0" w:line="240" w:lineRule="auto"/>
    </w:pPr>
  </w:style>
  <w:style w:type="character" w:styleId="FollowedHyperlink">
    <w:name w:val="FollowedHyperlink"/>
    <w:basedOn w:val="DefaultParagraphFont"/>
    <w:uiPriority w:val="99"/>
    <w:semiHidden/>
    <w:unhideWhenUsed/>
    <w:rsid w:val="005A0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6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hchr.org/EN/Issues/Disability/Pages/DisabilityIndex.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egistry@ohchr.org"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ombudsman.mk/upload/Godisni%20izvestai/GI-2013-Ang.pdf" TargetMode="External"/><Relationship Id="rId2" Type="http://schemas.openxmlformats.org/officeDocument/2006/relationships/hyperlink" Target="http://mtsp.gov.mk/WBStorage/Files/FINALNA%20Revidirana%20Nacionalna%20Strategija.pdf" TargetMode="External"/><Relationship Id="rId1" Type="http://schemas.openxmlformats.org/officeDocument/2006/relationships/hyperlink" Target="http://tinyurl.com/hwjkjcs" TargetMode="External"/><Relationship Id="rId4" Type="http://schemas.openxmlformats.org/officeDocument/2006/relationships/hyperlink" Target="http://www.mtsp.gov.mk/content/pdf/zakoni/Zakon%20za%20vrabotuvanje%20na%20invalidni%20lica%20konsolidiran%20tekst%202015%20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0162C-6DA6-4A93-9D3E-8CB1E15238E1}"/>
</file>

<file path=customXml/itemProps2.xml><?xml version="1.0" encoding="utf-8"?>
<ds:datastoreItem xmlns:ds="http://schemas.openxmlformats.org/officeDocument/2006/customXml" ds:itemID="{BD1A8666-A48B-4618-9F52-42DFDD992A00}"/>
</file>

<file path=customXml/itemProps3.xml><?xml version="1.0" encoding="utf-8"?>
<ds:datastoreItem xmlns:ds="http://schemas.openxmlformats.org/officeDocument/2006/customXml" ds:itemID="{E62A1D69-7366-41E0-A020-0B016DEA8807}"/>
</file>

<file path=customXml/itemProps4.xml><?xml version="1.0" encoding="utf-8"?>
<ds:datastoreItem xmlns:ds="http://schemas.openxmlformats.org/officeDocument/2006/customXml" ds:itemID="{8FF8C2E4-F2CE-4141-8F92-4AFA798953F0}"/>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Chichevaliev</dc:creator>
  <cp:lastModifiedBy>Facundo Chavez Penillas</cp:lastModifiedBy>
  <cp:revision>3</cp:revision>
  <dcterms:created xsi:type="dcterms:W3CDTF">2016-07-01T09:53:00Z</dcterms:created>
  <dcterms:modified xsi:type="dcterms:W3CDTF">2016-07-20T09:46:00Z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-760346086</vt:i4>
  </property>
  <property fmtid="{D5CDD505-2E9C-101B-9397-08002B2CF9AE}" pid="3" name="_NewReviewCycle">
    <vt:lpwstr/>
  </property>
  <property fmtid="{D5CDD505-2E9C-101B-9397-08002B2CF9AE}" pid="4" name="_EmailSubject">
    <vt:lpwstr> Edno pismo za Brexit</vt:lpwstr>
  </property>
  <property fmtid="{D5CDD505-2E9C-101B-9397-08002B2CF9AE}" pid="5" name="_AuthorEmail">
    <vt:lpwstr>chichevalievas@who.int</vt:lpwstr>
  </property>
  <property fmtid="{D5CDD505-2E9C-101B-9397-08002B2CF9AE}" pid="6" name="_AuthorEmailDisplayName">
    <vt:lpwstr>CHICHEVALIEVA, Snezhana</vt:lpwstr>
  </property>
  <property fmtid="{D5CDD505-2E9C-101B-9397-08002B2CF9AE}" pid="7" name="_ReviewingToolsShownOnce">
    <vt:lpwstr/>
  </property>
  <property fmtid="{D5CDD505-2E9C-101B-9397-08002B2CF9AE}" pid="8" name="ContentTypeId">
    <vt:lpwstr>0x0101008822B9E06671B54FA89F14538B9B0FEA</vt:lpwstr>
  </property>
  <property fmtid="{D5CDD505-2E9C-101B-9397-08002B2CF9AE}" pid="9" name="Order">
    <vt:r8>3845100</vt:r8>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