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E35D5" w14:textId="77777777" w:rsidR="0023128F" w:rsidRPr="006C3A50" w:rsidRDefault="00411764" w:rsidP="00852795">
      <w:pPr>
        <w:pStyle w:val="Heading2"/>
        <w:jc w:val="both"/>
        <w:rPr>
          <w:lang w:val="en-GB"/>
        </w:rPr>
      </w:pPr>
      <w:bookmarkStart w:id="0" w:name="_GoBack"/>
      <w:bookmarkEnd w:id="0"/>
      <w:r>
        <w:rPr>
          <w:noProof/>
          <w:lang w:val="en-GB" w:eastAsia="en-GB"/>
        </w:rPr>
        <mc:AlternateContent>
          <mc:Choice Requires="wps">
            <w:drawing>
              <wp:anchor distT="0" distB="0" distL="114300" distR="114300" simplePos="0" relativeHeight="251655680" behindDoc="0" locked="0" layoutInCell="1" allowOverlap="1" wp14:anchorId="058E3626" wp14:editId="058E3627">
                <wp:simplePos x="0" y="0"/>
                <wp:positionH relativeFrom="column">
                  <wp:posOffset>-1097915</wp:posOffset>
                </wp:positionH>
                <wp:positionV relativeFrom="paragraph">
                  <wp:posOffset>-227965</wp:posOffset>
                </wp:positionV>
                <wp:extent cx="6685280" cy="1690370"/>
                <wp:effectExtent l="0" t="0" r="1270" b="50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5280" cy="16903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58E3640" w14:textId="77777777" w:rsidR="00120E8C" w:rsidRDefault="00120E8C" w:rsidP="005E1BCE">
                            <w:pPr>
                              <w:pStyle w:val="Ooitekentt"/>
                            </w:pPr>
                          </w:p>
                          <w:p w14:paraId="058E3641" w14:textId="77777777" w:rsidR="00852795" w:rsidRPr="00852795" w:rsidRDefault="00852795" w:rsidP="00CF728E">
                            <w:pPr>
                              <w:rPr>
                                <w:bCs/>
                                <w:color w:val="auto"/>
                                <w:sz w:val="22"/>
                                <w:lang w:val="en-GB"/>
                              </w:rPr>
                            </w:pPr>
                            <w:r w:rsidRPr="00852795">
                              <w:rPr>
                                <w:sz w:val="22"/>
                                <w:lang w:val="en-GB"/>
                              </w:rPr>
                              <w:t>Office of the United Nations High Commissioner</w:t>
                            </w:r>
                          </w:p>
                          <w:p w14:paraId="058E3642" w14:textId="77777777" w:rsidR="00CF728E" w:rsidRPr="00852795" w:rsidRDefault="00852795" w:rsidP="00CF728E">
                            <w:pPr>
                              <w:rPr>
                                <w:color w:val="auto"/>
                                <w:sz w:val="22"/>
                                <w:lang w:val="en-GB"/>
                              </w:rPr>
                            </w:pPr>
                            <w:r w:rsidRPr="00852795">
                              <w:rPr>
                                <w:sz w:val="22"/>
                                <w:lang w:val="en-GB"/>
                              </w:rPr>
                              <w:t>for Human Rights</w:t>
                            </w:r>
                            <w:r w:rsidRPr="00852795">
                              <w:rPr>
                                <w:bCs/>
                                <w:color w:val="auto"/>
                                <w:sz w:val="22"/>
                                <w:lang w:val="en-GB"/>
                              </w:rPr>
                              <w:tab/>
                            </w:r>
                            <w:r w:rsidRPr="00852795">
                              <w:rPr>
                                <w:bCs/>
                                <w:color w:val="auto"/>
                                <w:sz w:val="22"/>
                                <w:lang w:val="en-GB"/>
                              </w:rPr>
                              <w:tab/>
                            </w:r>
                            <w:r w:rsidRPr="00852795">
                              <w:rPr>
                                <w:bCs/>
                                <w:color w:val="auto"/>
                                <w:sz w:val="22"/>
                                <w:lang w:val="en-GB"/>
                              </w:rPr>
                              <w:tab/>
                            </w:r>
                            <w:r w:rsidRPr="00852795">
                              <w:rPr>
                                <w:bCs/>
                                <w:color w:val="auto"/>
                                <w:sz w:val="22"/>
                                <w:lang w:val="en-GB"/>
                              </w:rPr>
                              <w:tab/>
                            </w:r>
                            <w:r w:rsidRPr="00852795">
                              <w:rPr>
                                <w:bCs/>
                                <w:color w:val="auto"/>
                                <w:sz w:val="22"/>
                                <w:lang w:val="en-GB"/>
                              </w:rPr>
                              <w:tab/>
                              <w:t xml:space="preserve">        IOK/16/2016</w:t>
                            </w:r>
                            <w:r w:rsidRPr="00852795">
                              <w:rPr>
                                <w:bCs/>
                                <w:color w:val="auto"/>
                                <w:sz w:val="22"/>
                                <w:lang w:val="en-GB"/>
                              </w:rPr>
                              <w:tab/>
                              <w:t xml:space="preserve"> </w:t>
                            </w:r>
                            <w:r w:rsidR="00F9282D" w:rsidRPr="00B22DB5">
                              <w:rPr>
                                <w:bCs/>
                                <w:color w:val="auto"/>
                                <w:sz w:val="22"/>
                                <w:lang w:val="en-GB"/>
                              </w:rPr>
                              <w:t>27</w:t>
                            </w:r>
                            <w:r w:rsidRPr="00B22DB5">
                              <w:rPr>
                                <w:bCs/>
                                <w:color w:val="auto"/>
                                <w:sz w:val="22"/>
                                <w:lang w:val="en-GB"/>
                              </w:rPr>
                              <w:t>/06/2016</w:t>
                            </w:r>
                            <w:r w:rsidRPr="00852795">
                              <w:rPr>
                                <w:color w:val="auto"/>
                                <w:sz w:val="22"/>
                                <w:lang w:val="en-GB"/>
                              </w:rPr>
                              <w:br/>
                            </w:r>
                            <w:r w:rsidRPr="00852795">
                              <w:rPr>
                                <w:sz w:val="22"/>
                                <w:lang w:val="en-GB"/>
                              </w:rPr>
                              <w:t>United Nations Office at Geneva</w:t>
                            </w:r>
                          </w:p>
                          <w:p w14:paraId="058E3643" w14:textId="77777777" w:rsidR="00527F3E" w:rsidRPr="00852795" w:rsidRDefault="00852795" w:rsidP="00CF728E">
                            <w:pPr>
                              <w:rPr>
                                <w:color w:val="auto"/>
                                <w:sz w:val="22"/>
                                <w:lang w:val="en-US"/>
                              </w:rPr>
                            </w:pPr>
                            <w:r w:rsidRPr="00852795">
                              <w:rPr>
                                <w:sz w:val="22"/>
                                <w:lang w:val="en-GB"/>
                              </w:rPr>
                              <w:t>CH 1211 Geneva 10</w:t>
                            </w:r>
                          </w:p>
                          <w:p w14:paraId="058E3644" w14:textId="77777777" w:rsidR="00D03C8F" w:rsidRPr="00852795" w:rsidRDefault="00D03C8F" w:rsidP="00CF728E">
                            <w:pPr>
                              <w:rPr>
                                <w:color w:val="auto"/>
                                <w:sz w:val="22"/>
                                <w:lang w:val="en-US"/>
                              </w:rPr>
                            </w:pPr>
                          </w:p>
                          <w:p w14:paraId="058E3645" w14:textId="77777777" w:rsidR="0023128F" w:rsidRPr="00852795" w:rsidRDefault="00CF728E" w:rsidP="0023128F">
                            <w:pPr>
                              <w:pStyle w:val="Ooitekentt"/>
                            </w:pPr>
                            <w:r w:rsidRPr="00852795">
                              <w:t>BY EMAIL</w:t>
                            </w:r>
                            <w:r w:rsidR="00852795" w:rsidRPr="00852795">
                              <w:t xml:space="preserve"> to </w:t>
                            </w:r>
                            <w:hyperlink r:id="rId12" w:history="1">
                              <w:r w:rsidR="00852795" w:rsidRPr="006F409F">
                                <w:rPr>
                                  <w:rStyle w:val="Hyperlink"/>
                                </w:rPr>
                                <w:t>registry@ohchr.org</w:t>
                              </w:r>
                            </w:hyperlink>
                            <w:r w:rsidR="00852795">
                              <w:t xml:space="preserve"> </w:t>
                            </w:r>
                          </w:p>
                          <w:p w14:paraId="058E3646" w14:textId="77777777" w:rsidR="00E2306B" w:rsidRPr="005E1BCE" w:rsidRDefault="00E2306B" w:rsidP="00120E8C">
                            <w:pPr>
                              <w:pStyle w:val="Ooitekent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6.45pt;margin-top:-17.95pt;width:526.4pt;height:13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" filled="f" stroked="f">
                <v:path arrowok="t"/>
                <v:textbox inset="0,0,0,0">
                  <w:txbxContent>
                    <w:p w14:paraId="058E3640" w14:textId="77777777" w:rsidR="00120E8C" w:rsidRDefault="00120E8C" w:rsidP="005E1BCE">
                      <w:pPr>
                        <w:pStyle w:val="Ooitekentt"/>
                      </w:pPr>
                    </w:p>
                    <w:p w14:paraId="058E3641" w14:textId="77777777" w:rsidR="00852795" w:rsidRPr="00852795" w:rsidRDefault="00852795" w:rsidP="00CF728E">
                      <w:pPr>
                        <w:rPr>
                          <w:bCs/>
                          <w:color w:val="auto"/>
                          <w:sz w:val="22"/>
                          <w:lang w:val="en-GB"/>
                        </w:rPr>
                      </w:pPr>
                      <w:r w:rsidRPr="00852795">
                        <w:rPr>
                          <w:sz w:val="22"/>
                          <w:lang w:val="en-GB"/>
                        </w:rPr>
                        <w:t>Office of the United Nations High Commissioner</w:t>
                      </w:r>
                    </w:p>
                    <w:p w14:paraId="058E3642" w14:textId="77777777" w:rsidR="00CF728E" w:rsidRPr="00852795" w:rsidRDefault="00852795" w:rsidP="00CF728E">
                      <w:pPr>
                        <w:rPr>
                          <w:color w:val="auto"/>
                          <w:sz w:val="22"/>
                          <w:lang w:val="en-GB"/>
                        </w:rPr>
                      </w:pPr>
                      <w:r w:rsidRPr="00852795">
                        <w:rPr>
                          <w:sz w:val="22"/>
                          <w:lang w:val="en-GB"/>
                        </w:rPr>
                        <w:t>for Human Rights</w:t>
                      </w:r>
                      <w:r w:rsidRPr="00852795">
                        <w:rPr>
                          <w:bCs/>
                          <w:color w:val="auto"/>
                          <w:sz w:val="22"/>
                          <w:lang w:val="en-GB"/>
                        </w:rPr>
                        <w:tab/>
                      </w:r>
                      <w:r w:rsidRPr="00852795">
                        <w:rPr>
                          <w:bCs/>
                          <w:color w:val="auto"/>
                          <w:sz w:val="22"/>
                          <w:lang w:val="en-GB"/>
                        </w:rPr>
                        <w:tab/>
                      </w:r>
                      <w:r w:rsidRPr="00852795">
                        <w:rPr>
                          <w:bCs/>
                          <w:color w:val="auto"/>
                          <w:sz w:val="22"/>
                          <w:lang w:val="en-GB"/>
                        </w:rPr>
                        <w:tab/>
                      </w:r>
                      <w:r w:rsidRPr="00852795">
                        <w:rPr>
                          <w:bCs/>
                          <w:color w:val="auto"/>
                          <w:sz w:val="22"/>
                          <w:lang w:val="en-GB"/>
                        </w:rPr>
                        <w:tab/>
                      </w:r>
                      <w:r w:rsidRPr="00852795">
                        <w:rPr>
                          <w:bCs/>
                          <w:color w:val="auto"/>
                          <w:sz w:val="22"/>
                          <w:lang w:val="en-GB"/>
                        </w:rPr>
                        <w:tab/>
                        <w:t xml:space="preserve">        IOK/16/2016</w:t>
                      </w:r>
                      <w:r w:rsidRPr="00852795">
                        <w:rPr>
                          <w:bCs/>
                          <w:color w:val="auto"/>
                          <w:sz w:val="22"/>
                          <w:lang w:val="en-GB"/>
                        </w:rPr>
                        <w:tab/>
                        <w:t xml:space="preserve"> </w:t>
                      </w:r>
                      <w:r w:rsidR="00F9282D" w:rsidRPr="00B22DB5">
                        <w:rPr>
                          <w:bCs/>
                          <w:color w:val="auto"/>
                          <w:sz w:val="22"/>
                          <w:lang w:val="en-GB"/>
                        </w:rPr>
                        <w:t>27</w:t>
                      </w:r>
                      <w:r w:rsidRPr="00B22DB5">
                        <w:rPr>
                          <w:bCs/>
                          <w:color w:val="auto"/>
                          <w:sz w:val="22"/>
                          <w:lang w:val="en-GB"/>
                        </w:rPr>
                        <w:t>/06/2016</w:t>
                      </w:r>
                      <w:r w:rsidRPr="00852795">
                        <w:rPr>
                          <w:color w:val="auto"/>
                          <w:sz w:val="22"/>
                          <w:lang w:val="en-GB"/>
                        </w:rPr>
                        <w:br/>
                      </w:r>
                      <w:r w:rsidRPr="00852795">
                        <w:rPr>
                          <w:sz w:val="22"/>
                          <w:lang w:val="en-GB"/>
                        </w:rPr>
                        <w:t>United Nations Office at Geneva</w:t>
                      </w:r>
                    </w:p>
                    <w:p w14:paraId="058E3643" w14:textId="77777777" w:rsidR="00527F3E" w:rsidRPr="00852795" w:rsidRDefault="00852795" w:rsidP="00CF728E">
                      <w:pPr>
                        <w:rPr>
                          <w:color w:val="auto"/>
                          <w:sz w:val="22"/>
                          <w:lang w:val="en-US"/>
                        </w:rPr>
                      </w:pPr>
                      <w:r w:rsidRPr="00852795">
                        <w:rPr>
                          <w:sz w:val="22"/>
                          <w:lang w:val="en-GB"/>
                        </w:rPr>
                        <w:t>CH 1211 Geneva 10</w:t>
                      </w:r>
                    </w:p>
                    <w:p w14:paraId="058E3644" w14:textId="77777777" w:rsidR="00D03C8F" w:rsidRPr="00852795" w:rsidRDefault="00D03C8F" w:rsidP="00CF728E">
                      <w:pPr>
                        <w:rPr>
                          <w:color w:val="auto"/>
                          <w:sz w:val="22"/>
                          <w:lang w:val="en-US"/>
                        </w:rPr>
                      </w:pPr>
                    </w:p>
                    <w:p w14:paraId="058E3645" w14:textId="77777777" w:rsidR="0023128F" w:rsidRPr="00852795" w:rsidRDefault="00CF728E" w:rsidP="0023128F">
                      <w:pPr>
                        <w:pStyle w:val="Ooitekentt"/>
                      </w:pPr>
                      <w:r w:rsidRPr="00852795">
                        <w:t>BY EMAIL</w:t>
                      </w:r>
                      <w:r w:rsidR="00852795" w:rsidRPr="00852795">
                        <w:t xml:space="preserve"> to </w:t>
                      </w:r>
                      <w:hyperlink r:id="rId13" w:history="1">
                        <w:r w:rsidR="00852795" w:rsidRPr="006F409F">
                          <w:rPr>
                            <w:rStyle w:val="Hyperlink"/>
                          </w:rPr>
                          <w:t>registry@ohchr.org</w:t>
                        </w:r>
                      </w:hyperlink>
                      <w:r w:rsidR="00852795">
                        <w:t xml:space="preserve"> </w:t>
                      </w:r>
                    </w:p>
                    <w:p w14:paraId="058E3646" w14:textId="77777777" w:rsidR="00E2306B" w:rsidRPr="005E1BCE" w:rsidRDefault="00E2306B" w:rsidP="00120E8C">
                      <w:pPr>
                        <w:pStyle w:val="Ooitekentt"/>
                      </w:pPr>
                    </w:p>
                  </w:txbxContent>
                </v:textbox>
                <w10:wrap type="square"/>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058E3628" wp14:editId="058E3629">
                <wp:simplePos x="0" y="0"/>
                <wp:positionH relativeFrom="column">
                  <wp:posOffset>1397000</wp:posOffset>
                </wp:positionH>
                <wp:positionV relativeFrom="paragraph">
                  <wp:posOffset>-227965</wp:posOffset>
                </wp:positionV>
                <wp:extent cx="1816100" cy="228600"/>
                <wp:effectExtent l="0" t="0" r="1270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58E3647" w14:textId="77777777" w:rsidR="0042316A" w:rsidRPr="00120E8C" w:rsidRDefault="00AD215F" w:rsidP="00A24839">
                            <w:pPr>
                              <w:pStyle w:val="Pivysjadiaarinumero"/>
                              <w:rPr>
                                <w:b/>
                              </w:rPr>
                            </w:pPr>
                            <w:r w:rsidRPr="00120E8C">
                              <w:rPr>
                                <w:b/>
                              </w:rPr>
                              <w:t xml:space="preserve">Diary number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27" type="#_x0000_t202" style="position:absolute;left:0;text-align:left;margin-left:110pt;margin-top:-17.95pt;width:14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" filled="f" stroked="f">
                <v:path arrowok="t"/>
                <v:textbox inset="0,0,0,0">
                  <w:txbxContent>
                    <w:p w14:paraId="058E3647" w14:textId="77777777" w:rsidR="0042316A" w:rsidRPr="00120E8C" w:rsidRDefault="00AD215F" w:rsidP="00A24839">
                      <w:pPr>
                        <w:pStyle w:val="Pivysjadiaarinumero"/>
                        <w:rPr>
                          <w:b/>
                        </w:rPr>
                      </w:pPr>
                      <w:r w:rsidRPr="00120E8C">
                        <w:rPr>
                          <w:b/>
                        </w:rPr>
                        <w:t xml:space="preserve">Diary number  </w:t>
                      </w:r>
                    </w:p>
                  </w:txbxContent>
                </v:textbox>
                <w10:wrap type="square"/>
              </v:shape>
            </w:pict>
          </mc:Fallback>
        </mc:AlternateContent>
      </w:r>
      <w:r>
        <w:rPr>
          <w:noProof/>
          <w:lang w:val="en-GB" w:eastAsia="en-GB"/>
        </w:rPr>
        <mc:AlternateContent>
          <mc:Choice Requires="wps">
            <w:drawing>
              <wp:anchor distT="0" distB="0" distL="114300" distR="114300" simplePos="0" relativeHeight="251658752" behindDoc="0" locked="0" layoutInCell="1" allowOverlap="1" wp14:anchorId="058E362A" wp14:editId="058E362B">
                <wp:simplePos x="0" y="0"/>
                <wp:positionH relativeFrom="column">
                  <wp:posOffset>3213100</wp:posOffset>
                </wp:positionH>
                <wp:positionV relativeFrom="paragraph">
                  <wp:posOffset>-227965</wp:posOffset>
                </wp:positionV>
                <wp:extent cx="1816100" cy="228600"/>
                <wp:effectExtent l="0" t="0" r="1270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58E3648" w14:textId="77777777" w:rsidR="0023128F" w:rsidRPr="00120E8C" w:rsidRDefault="00AD215F" w:rsidP="00995F2A">
                            <w:pPr>
                              <w:pStyle w:val="Pivysjadiaarinumero"/>
                              <w:ind w:firstLine="720"/>
                              <w:jc w:val="left"/>
                              <w:rPr>
                                <w:b/>
                              </w:rPr>
                            </w:pPr>
                            <w:r w:rsidRPr="00120E8C">
                              <w:rPr>
                                <w:b/>
                              </w:rPr>
                              <w:t>Date</w:t>
                            </w:r>
                            <w:r w:rsidR="0023128F">
                              <w:rPr>
                                <w:b/>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8" type="#_x0000_t202" style="position:absolute;left:0;text-align:left;margin-left:253pt;margin-top:-17.95pt;width:143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" filled="f" stroked="f">
                <v:path arrowok="t"/>
                <v:textbox inset="0,0,0,0">
                  <w:txbxContent>
                    <w:p w14:paraId="058E3648" w14:textId="77777777" w:rsidR="0023128F" w:rsidRPr="00120E8C" w:rsidRDefault="00AD215F" w:rsidP="00995F2A">
                      <w:pPr>
                        <w:pStyle w:val="Pivysjadiaarinumero"/>
                        <w:ind w:firstLine="720"/>
                        <w:jc w:val="left"/>
                        <w:rPr>
                          <w:b/>
                        </w:rPr>
                      </w:pPr>
                      <w:r w:rsidRPr="00120E8C">
                        <w:rPr>
                          <w:b/>
                        </w:rPr>
                        <w:t>Date</w:t>
                      </w:r>
                      <w:r w:rsidR="0023128F">
                        <w:rPr>
                          <w:b/>
                        </w:rPr>
                        <w:t xml:space="preserve"> </w:t>
                      </w:r>
                    </w:p>
                  </w:txbxContent>
                </v:textbox>
                <w10:wrap type="square"/>
              </v:shape>
            </w:pict>
          </mc:Fallback>
        </mc:AlternateContent>
      </w:r>
      <w:r w:rsidR="0023128F" w:rsidRPr="006C3A50">
        <w:rPr>
          <w:sz w:val="22"/>
          <w:szCs w:val="22"/>
          <w:lang w:val="en-GB"/>
        </w:rPr>
        <w:t>RE :</w:t>
      </w:r>
      <w:r w:rsidR="0023128F" w:rsidRPr="0023128F">
        <w:rPr>
          <w:sz w:val="22"/>
          <w:szCs w:val="22"/>
          <w:lang w:val="en-GB"/>
        </w:rPr>
        <w:t xml:space="preserve"> </w:t>
      </w:r>
      <w:r w:rsidR="00852795">
        <w:rPr>
          <w:sz w:val="22"/>
          <w:szCs w:val="22"/>
          <w:lang w:val="en-GB"/>
        </w:rPr>
        <w:t>S</w:t>
      </w:r>
      <w:r w:rsidR="00852795" w:rsidRPr="00852795">
        <w:rPr>
          <w:sz w:val="22"/>
          <w:szCs w:val="22"/>
          <w:lang w:val="en-GB"/>
        </w:rPr>
        <w:t>tudy on article 5 of the Convention on Rights of Persons with Disabilities</w:t>
      </w:r>
    </w:p>
    <w:p w14:paraId="058E35D6" w14:textId="77777777" w:rsidR="00852795" w:rsidRDefault="00852795" w:rsidP="00C80283">
      <w:pPr>
        <w:rPr>
          <w:b/>
          <w:sz w:val="22"/>
          <w:lang w:val="en-GB"/>
        </w:rPr>
      </w:pPr>
    </w:p>
    <w:p w14:paraId="058E35D7" w14:textId="77777777" w:rsidR="00AD215F" w:rsidRPr="006C3A50" w:rsidRDefault="0023128F" w:rsidP="00C80283">
      <w:pPr>
        <w:rPr>
          <w:b/>
          <w:sz w:val="22"/>
          <w:lang w:val="en-GB"/>
        </w:rPr>
      </w:pPr>
      <w:r w:rsidRPr="006C3A50">
        <w:rPr>
          <w:b/>
          <w:sz w:val="22"/>
          <w:lang w:val="en-GB"/>
        </w:rPr>
        <w:t>Contribut</w:t>
      </w:r>
      <w:r w:rsidR="00CF728E" w:rsidRPr="006C3A50">
        <w:rPr>
          <w:b/>
          <w:sz w:val="22"/>
          <w:lang w:val="en-GB"/>
        </w:rPr>
        <w:t>ion from the Finnish NHRI/</w:t>
      </w:r>
      <w:r w:rsidRPr="006C3A50">
        <w:rPr>
          <w:b/>
          <w:sz w:val="22"/>
          <w:lang w:val="en-GB"/>
        </w:rPr>
        <w:t>Human Rights Centre</w:t>
      </w:r>
    </w:p>
    <w:p w14:paraId="058E35D8" w14:textId="77777777" w:rsidR="00AD215F" w:rsidRPr="006C3A50" w:rsidRDefault="00AD215F" w:rsidP="00C80283">
      <w:pPr>
        <w:rPr>
          <w:b/>
          <w:sz w:val="22"/>
          <w:lang w:val="en-GB"/>
        </w:rPr>
      </w:pPr>
    </w:p>
    <w:p w14:paraId="058E35D9" w14:textId="77777777" w:rsidR="00CF728E" w:rsidRDefault="00CF728E" w:rsidP="00CF728E">
      <w:pPr>
        <w:jc w:val="both"/>
        <w:rPr>
          <w:rFonts w:cs="Arial"/>
          <w:sz w:val="22"/>
          <w:lang w:val="en-GB"/>
        </w:rPr>
      </w:pPr>
      <w:r w:rsidRPr="00CF728E">
        <w:rPr>
          <w:rFonts w:cs="Arial"/>
          <w:sz w:val="22"/>
          <w:lang w:val="en-GB"/>
        </w:rPr>
        <w:t xml:space="preserve">The Human Rights Centre (HRC) would like to thank the </w:t>
      </w:r>
      <w:r w:rsidR="00852795" w:rsidRPr="00852795">
        <w:rPr>
          <w:rFonts w:cs="Arial"/>
          <w:sz w:val="22"/>
          <w:lang w:val="en-GB"/>
        </w:rPr>
        <w:t>Office of the High Commissioner for Human Rights</w:t>
      </w:r>
      <w:r>
        <w:rPr>
          <w:rFonts w:cs="Arial"/>
          <w:lang w:val="en-GB"/>
        </w:rPr>
        <w:t xml:space="preserve"> </w:t>
      </w:r>
      <w:r w:rsidRPr="0036429F">
        <w:rPr>
          <w:rFonts w:cs="Arial"/>
          <w:sz w:val="22"/>
          <w:lang w:val="en-GB"/>
        </w:rPr>
        <w:t>for the po</w:t>
      </w:r>
      <w:r>
        <w:rPr>
          <w:rFonts w:cs="Arial"/>
          <w:sz w:val="22"/>
          <w:lang w:val="en-GB"/>
        </w:rPr>
        <w:t>ssibility to provide in</w:t>
      </w:r>
      <w:r w:rsidR="00527F3E">
        <w:rPr>
          <w:rFonts w:cs="Arial"/>
          <w:sz w:val="22"/>
          <w:lang w:val="en-GB"/>
        </w:rPr>
        <w:t>formation</w:t>
      </w:r>
      <w:r>
        <w:rPr>
          <w:rFonts w:cs="Arial"/>
          <w:sz w:val="22"/>
          <w:lang w:val="en-GB"/>
        </w:rPr>
        <w:t xml:space="preserve"> </w:t>
      </w:r>
      <w:r w:rsidR="00852795">
        <w:rPr>
          <w:rFonts w:cs="Arial"/>
          <w:sz w:val="22"/>
          <w:lang w:val="en-GB"/>
        </w:rPr>
        <w:t xml:space="preserve">for the OHCHR’s </w:t>
      </w:r>
      <w:r w:rsidR="00852795" w:rsidRPr="00852795">
        <w:rPr>
          <w:rFonts w:cs="Arial"/>
          <w:sz w:val="22"/>
          <w:lang w:val="en-GB"/>
        </w:rPr>
        <w:t>study on article 5 of the Convention on Rights of Persons with Disabilities</w:t>
      </w:r>
      <w:r w:rsidR="00527F3E">
        <w:rPr>
          <w:rFonts w:cs="Arial"/>
          <w:sz w:val="22"/>
          <w:lang w:val="en-GB"/>
        </w:rPr>
        <w:t>.</w:t>
      </w:r>
    </w:p>
    <w:p w14:paraId="058E35DA" w14:textId="77777777" w:rsidR="00CF728E" w:rsidRDefault="00CF728E" w:rsidP="00CF728E">
      <w:pPr>
        <w:jc w:val="both"/>
        <w:rPr>
          <w:rFonts w:cs="Arial"/>
          <w:sz w:val="22"/>
          <w:lang w:val="en-GB"/>
        </w:rPr>
      </w:pPr>
      <w:r w:rsidRPr="0023128F">
        <w:rPr>
          <w:rFonts w:cs="Arial"/>
          <w:sz w:val="22"/>
          <w:lang w:val="en-GB"/>
        </w:rPr>
        <w:t xml:space="preserve"> </w:t>
      </w:r>
    </w:p>
    <w:p w14:paraId="058E35DB" w14:textId="77777777" w:rsidR="00CF728E" w:rsidRPr="00474DB3" w:rsidRDefault="00CF728E" w:rsidP="00CF728E">
      <w:pPr>
        <w:widowControl/>
        <w:autoSpaceDE w:val="0"/>
        <w:autoSpaceDN w:val="0"/>
        <w:adjustRightInd w:val="0"/>
        <w:spacing w:line="240" w:lineRule="auto"/>
        <w:jc w:val="both"/>
        <w:rPr>
          <w:rFonts w:cs="Arial"/>
          <w:bCs/>
          <w:sz w:val="22"/>
          <w:lang w:val="en"/>
        </w:rPr>
      </w:pPr>
      <w:r w:rsidRPr="00566093">
        <w:rPr>
          <w:rFonts w:cs="Arial"/>
          <w:sz w:val="22"/>
          <w:lang w:val="en-GB" w:eastAsia="fi-FI"/>
        </w:rPr>
        <w:t>The Human Rights Centre, its Delegation and the Office of the Parliamentary Ombudsman together form Finland’s National Human Rights Institution. The institution was accredited with the highest A-status by the</w:t>
      </w:r>
      <w:r w:rsidRPr="00566093">
        <w:rPr>
          <w:rFonts w:cs="Arial"/>
          <w:bCs/>
          <w:sz w:val="22"/>
          <w:lang w:val="en"/>
        </w:rPr>
        <w:t xml:space="preserve"> International Coordinating Committee of National Human Rights Institutions in December 2014. </w:t>
      </w:r>
      <w:r w:rsidRPr="00474DB3">
        <w:rPr>
          <w:rFonts w:cs="Arial"/>
          <w:bCs/>
          <w:sz w:val="22"/>
          <w:lang w:val="en"/>
        </w:rPr>
        <w:t xml:space="preserve">According to legislation, one of the tasks of the HRC is </w:t>
      </w:r>
      <w:r w:rsidRPr="00474DB3">
        <w:rPr>
          <w:rFonts w:cs="Arial"/>
          <w:color w:val="auto"/>
          <w:sz w:val="22"/>
          <w:lang w:val="en-GB" w:eastAsia="fi-FI"/>
        </w:rPr>
        <w:t>to participate in European and international cooperation related to the promotion and protection of fundamental and human rights. The HRC generally represents the Finnish NHRI in</w:t>
      </w:r>
      <w:r w:rsidR="00D03C8F">
        <w:rPr>
          <w:rFonts w:cs="Arial"/>
          <w:color w:val="auto"/>
          <w:sz w:val="22"/>
          <w:lang w:val="en-GB" w:eastAsia="fi-FI"/>
        </w:rPr>
        <w:t xml:space="preserve"> international NHRI cooperation</w:t>
      </w:r>
      <w:r w:rsidR="00852795">
        <w:rPr>
          <w:rFonts w:cs="Arial"/>
          <w:color w:val="auto"/>
          <w:sz w:val="22"/>
          <w:lang w:val="en-GB" w:eastAsia="fi-FI"/>
        </w:rPr>
        <w:t xml:space="preserve">. </w:t>
      </w:r>
      <w:r w:rsidR="008A6423">
        <w:rPr>
          <w:rFonts w:cs="Arial"/>
          <w:color w:val="auto"/>
          <w:sz w:val="22"/>
          <w:lang w:val="en-GB" w:eastAsia="fi-FI"/>
        </w:rPr>
        <w:t>T</w:t>
      </w:r>
      <w:r w:rsidR="00852795">
        <w:rPr>
          <w:rFonts w:cs="Arial"/>
          <w:color w:val="auto"/>
          <w:sz w:val="22"/>
          <w:lang w:val="en-GB" w:eastAsia="fi-FI"/>
        </w:rPr>
        <w:t>he Office</w:t>
      </w:r>
      <w:r w:rsidR="008A6423">
        <w:rPr>
          <w:rFonts w:cs="Arial"/>
          <w:color w:val="auto"/>
          <w:sz w:val="22"/>
          <w:lang w:val="en-GB" w:eastAsia="fi-FI"/>
        </w:rPr>
        <w:t xml:space="preserve"> of the Parliamentary Ombudsman was consulted when preparing this response.</w:t>
      </w:r>
    </w:p>
    <w:p w14:paraId="058E35DC" w14:textId="77777777" w:rsidR="00CB7CA9" w:rsidRPr="00D03C8F" w:rsidRDefault="00CB7CA9" w:rsidP="00D03C8F">
      <w:pPr>
        <w:rPr>
          <w:rFonts w:cs="Arial"/>
          <w:sz w:val="22"/>
          <w:lang w:val="en-GB"/>
        </w:rPr>
      </w:pPr>
    </w:p>
    <w:p w14:paraId="058E35DD" w14:textId="77777777" w:rsidR="00CB7CA9" w:rsidRDefault="00CB7CA9" w:rsidP="00CB7CA9">
      <w:pPr>
        <w:jc w:val="both"/>
        <w:rPr>
          <w:rFonts w:cs="Arial"/>
          <w:sz w:val="22"/>
          <w:lang w:val="en-US"/>
        </w:rPr>
      </w:pPr>
      <w:r>
        <w:rPr>
          <w:rFonts w:cs="Arial"/>
          <w:sz w:val="22"/>
          <w:lang w:val="en-US"/>
        </w:rPr>
        <w:t>We hope that you will find our response useful for your purposes.</w:t>
      </w:r>
    </w:p>
    <w:p w14:paraId="058E35DE" w14:textId="77777777" w:rsidR="00F56F41" w:rsidRDefault="00F56F41" w:rsidP="00F56F41">
      <w:pPr>
        <w:ind w:right="253"/>
        <w:rPr>
          <w:rFonts w:cs="Arial"/>
          <w:sz w:val="22"/>
          <w:lang w:val="en-GB"/>
        </w:rPr>
      </w:pPr>
    </w:p>
    <w:p w14:paraId="058E35DF" w14:textId="77777777" w:rsidR="00F56F41" w:rsidRPr="004924BC" w:rsidRDefault="00F56F41" w:rsidP="00F56F41">
      <w:pPr>
        <w:ind w:right="253"/>
        <w:rPr>
          <w:rFonts w:cs="Arial"/>
          <w:color w:val="auto"/>
          <w:sz w:val="22"/>
          <w:lang w:val="en-GB" w:eastAsia="fi-FI"/>
        </w:rPr>
      </w:pPr>
    </w:p>
    <w:p w14:paraId="058E35E0" w14:textId="77777777" w:rsidR="00F56F41" w:rsidRDefault="00F56F41" w:rsidP="00F56F41">
      <w:pPr>
        <w:widowControl/>
        <w:autoSpaceDE w:val="0"/>
        <w:autoSpaceDN w:val="0"/>
        <w:adjustRightInd w:val="0"/>
        <w:spacing w:line="240" w:lineRule="auto"/>
        <w:rPr>
          <w:rFonts w:cs="Arial"/>
          <w:color w:val="auto"/>
          <w:sz w:val="22"/>
          <w:lang w:val="en-GB" w:eastAsia="fi-FI"/>
        </w:rPr>
      </w:pPr>
      <w:r w:rsidRPr="000B4B58">
        <w:rPr>
          <w:rFonts w:cs="Arial"/>
          <w:color w:val="auto"/>
          <w:sz w:val="22"/>
          <w:lang w:val="en-GB" w:eastAsia="fi-FI"/>
        </w:rPr>
        <w:t xml:space="preserve">On behalf of the </w:t>
      </w:r>
      <w:r>
        <w:rPr>
          <w:rFonts w:cs="Arial"/>
          <w:color w:val="auto"/>
          <w:sz w:val="22"/>
          <w:lang w:val="en-GB" w:eastAsia="fi-FI"/>
        </w:rPr>
        <w:t>Finnish NHRI/</w:t>
      </w:r>
      <w:r w:rsidRPr="000B4B58">
        <w:rPr>
          <w:rFonts w:cs="Arial"/>
          <w:color w:val="auto"/>
          <w:sz w:val="22"/>
          <w:lang w:val="en-GB" w:eastAsia="fi-FI"/>
        </w:rPr>
        <w:t>Human Rights Centre,</w:t>
      </w:r>
    </w:p>
    <w:p w14:paraId="058E35E1" w14:textId="77777777" w:rsidR="00F56F41" w:rsidRDefault="00F56F41" w:rsidP="00F56F41">
      <w:pPr>
        <w:widowControl/>
        <w:autoSpaceDE w:val="0"/>
        <w:autoSpaceDN w:val="0"/>
        <w:adjustRightInd w:val="0"/>
        <w:spacing w:line="240" w:lineRule="auto"/>
        <w:rPr>
          <w:rFonts w:cs="Arial"/>
          <w:color w:val="auto"/>
          <w:sz w:val="22"/>
          <w:lang w:val="en-GB" w:eastAsia="fi-FI"/>
        </w:rPr>
      </w:pPr>
    </w:p>
    <w:p w14:paraId="058E35E2" w14:textId="77777777" w:rsidR="00F56F41" w:rsidRDefault="00F56F41" w:rsidP="00F56F41">
      <w:pPr>
        <w:widowControl/>
        <w:autoSpaceDE w:val="0"/>
        <w:autoSpaceDN w:val="0"/>
        <w:adjustRightInd w:val="0"/>
        <w:spacing w:line="240" w:lineRule="auto"/>
        <w:rPr>
          <w:rFonts w:cs="Arial"/>
          <w:color w:val="auto"/>
          <w:sz w:val="22"/>
          <w:lang w:val="en-GB" w:eastAsia="fi-FI"/>
        </w:rPr>
      </w:pPr>
    </w:p>
    <w:p w14:paraId="058E35E3" w14:textId="77777777" w:rsidR="00F56F41" w:rsidRDefault="00F56F41" w:rsidP="00F56F41">
      <w:pPr>
        <w:widowControl/>
        <w:autoSpaceDE w:val="0"/>
        <w:autoSpaceDN w:val="0"/>
        <w:adjustRightInd w:val="0"/>
        <w:spacing w:line="240" w:lineRule="auto"/>
        <w:rPr>
          <w:rFonts w:cs="Arial"/>
          <w:color w:val="auto"/>
          <w:sz w:val="22"/>
          <w:lang w:val="en-GB" w:eastAsia="fi-FI"/>
        </w:rPr>
      </w:pPr>
      <w:r w:rsidRPr="00762F47">
        <w:rPr>
          <w:rFonts w:cs="Arial"/>
          <w:color w:val="auto"/>
          <w:sz w:val="22"/>
          <w:lang w:val="en-GB" w:eastAsia="fi-FI"/>
        </w:rPr>
        <w:t>Sirpa Rautio</w:t>
      </w:r>
    </w:p>
    <w:p w14:paraId="058E35E4" w14:textId="77777777" w:rsidR="00F56F41" w:rsidRDefault="00F56F41" w:rsidP="00F56F41">
      <w:pPr>
        <w:widowControl/>
        <w:autoSpaceDE w:val="0"/>
        <w:autoSpaceDN w:val="0"/>
        <w:adjustRightInd w:val="0"/>
        <w:spacing w:line="240" w:lineRule="auto"/>
        <w:rPr>
          <w:rFonts w:cs="Arial"/>
          <w:color w:val="auto"/>
          <w:sz w:val="22"/>
          <w:lang w:val="en-GB" w:eastAsia="fi-FI"/>
        </w:rPr>
      </w:pPr>
      <w:r w:rsidRPr="00762F47">
        <w:rPr>
          <w:rFonts w:cs="Arial"/>
          <w:color w:val="auto"/>
          <w:sz w:val="22"/>
          <w:lang w:val="en-GB" w:eastAsia="fi-FI"/>
        </w:rPr>
        <w:t>Director</w:t>
      </w:r>
    </w:p>
    <w:p w14:paraId="058E35E5" w14:textId="77777777" w:rsidR="00F56F41" w:rsidRPr="000B4B58" w:rsidRDefault="00F56F41" w:rsidP="00F56F41">
      <w:pPr>
        <w:widowControl/>
        <w:autoSpaceDE w:val="0"/>
        <w:autoSpaceDN w:val="0"/>
        <w:adjustRightInd w:val="0"/>
        <w:spacing w:line="240" w:lineRule="auto"/>
        <w:rPr>
          <w:rFonts w:cs="Arial"/>
          <w:color w:val="auto"/>
          <w:sz w:val="22"/>
          <w:lang w:val="en-GB" w:eastAsia="fi-FI"/>
        </w:rPr>
      </w:pPr>
    </w:p>
    <w:p w14:paraId="058E35E6" w14:textId="77777777" w:rsidR="00F56F41" w:rsidRPr="00762F47" w:rsidRDefault="00F56F41" w:rsidP="00F56F41">
      <w:pPr>
        <w:widowControl/>
        <w:autoSpaceDE w:val="0"/>
        <w:autoSpaceDN w:val="0"/>
        <w:adjustRightInd w:val="0"/>
        <w:spacing w:line="240" w:lineRule="auto"/>
        <w:rPr>
          <w:rFonts w:cs="Arial"/>
          <w:color w:val="auto"/>
          <w:sz w:val="22"/>
          <w:lang w:val="en-GB" w:eastAsia="fi-FI"/>
        </w:rPr>
      </w:pPr>
      <w:r>
        <w:rPr>
          <w:rFonts w:cs="Arial"/>
          <w:color w:val="auto"/>
          <w:sz w:val="22"/>
          <w:lang w:val="en-GB" w:eastAsia="fi-FI"/>
        </w:rPr>
        <w:t>Hanna Rönty</w:t>
      </w:r>
    </w:p>
    <w:p w14:paraId="058E35E7" w14:textId="77777777" w:rsidR="00F56F41" w:rsidRDefault="00F56F41" w:rsidP="00F56F41">
      <w:pPr>
        <w:ind w:right="253"/>
        <w:rPr>
          <w:rFonts w:cs="Arial"/>
          <w:color w:val="auto"/>
          <w:sz w:val="22"/>
          <w:lang w:val="en-GB" w:eastAsia="fi-FI"/>
        </w:rPr>
      </w:pPr>
      <w:r w:rsidRPr="00762F47">
        <w:rPr>
          <w:rFonts w:cs="Arial"/>
          <w:color w:val="auto"/>
          <w:sz w:val="22"/>
          <w:lang w:val="en-GB" w:eastAsia="fi-FI"/>
        </w:rPr>
        <w:t>Associate</w:t>
      </w:r>
      <w:r>
        <w:rPr>
          <w:rFonts w:cs="Arial"/>
          <w:color w:val="auto"/>
          <w:sz w:val="22"/>
          <w:lang w:val="en-GB" w:eastAsia="fi-FI"/>
        </w:rPr>
        <w:t xml:space="preserve"> Expert</w:t>
      </w:r>
    </w:p>
    <w:p w14:paraId="058E35E8" w14:textId="77777777" w:rsidR="00F56F41" w:rsidRDefault="00F56F41" w:rsidP="00CF728E">
      <w:pPr>
        <w:ind w:right="253"/>
        <w:rPr>
          <w:sz w:val="22"/>
          <w:u w:val="single"/>
          <w:lang w:val="en-GB"/>
        </w:rPr>
      </w:pPr>
    </w:p>
    <w:p w14:paraId="058E35E9" w14:textId="77777777" w:rsidR="00F56F41" w:rsidRDefault="00F56F41" w:rsidP="00CF728E">
      <w:pPr>
        <w:ind w:right="253"/>
        <w:rPr>
          <w:sz w:val="22"/>
          <w:u w:val="single"/>
          <w:lang w:val="en-GB"/>
        </w:rPr>
      </w:pPr>
    </w:p>
    <w:p w14:paraId="058E35EA" w14:textId="77777777" w:rsidR="00F56F41" w:rsidRDefault="00F56F41" w:rsidP="00CF728E">
      <w:pPr>
        <w:ind w:right="253"/>
        <w:rPr>
          <w:sz w:val="22"/>
          <w:u w:val="single"/>
          <w:lang w:val="en-GB"/>
        </w:rPr>
      </w:pPr>
    </w:p>
    <w:p w14:paraId="058E35EB" w14:textId="77777777" w:rsidR="00F56F41" w:rsidRDefault="00F56F41" w:rsidP="00CF728E">
      <w:pPr>
        <w:ind w:right="253"/>
        <w:rPr>
          <w:sz w:val="22"/>
          <w:u w:val="single"/>
          <w:lang w:val="en-GB"/>
        </w:rPr>
      </w:pPr>
    </w:p>
    <w:p w14:paraId="058E35EC" w14:textId="77777777" w:rsidR="00877D96" w:rsidRDefault="00877D96" w:rsidP="00CF728E">
      <w:pPr>
        <w:ind w:right="253"/>
        <w:rPr>
          <w:sz w:val="22"/>
          <w:u w:val="single"/>
          <w:lang w:val="en-GB"/>
        </w:rPr>
      </w:pPr>
    </w:p>
    <w:p w14:paraId="058E35ED" w14:textId="77777777" w:rsidR="00877D96" w:rsidRDefault="00877D96" w:rsidP="00CF728E">
      <w:pPr>
        <w:ind w:right="253"/>
        <w:rPr>
          <w:sz w:val="22"/>
          <w:u w:val="single"/>
          <w:lang w:val="en-GB"/>
        </w:rPr>
      </w:pPr>
    </w:p>
    <w:p w14:paraId="058E35EE" w14:textId="77777777" w:rsidR="00877D96" w:rsidRDefault="00877D96" w:rsidP="00CF728E">
      <w:pPr>
        <w:ind w:right="253"/>
        <w:rPr>
          <w:sz w:val="22"/>
          <w:u w:val="single"/>
          <w:lang w:val="en-GB"/>
        </w:rPr>
      </w:pPr>
    </w:p>
    <w:p w14:paraId="058E35EF" w14:textId="77777777" w:rsidR="00852795" w:rsidRDefault="00852795" w:rsidP="00CF728E">
      <w:pPr>
        <w:ind w:right="253"/>
        <w:rPr>
          <w:sz w:val="22"/>
          <w:u w:val="single"/>
          <w:lang w:val="en-GB"/>
        </w:rPr>
      </w:pPr>
    </w:p>
    <w:p w14:paraId="058E35F0" w14:textId="77777777" w:rsidR="00852795" w:rsidRPr="00852795" w:rsidRDefault="00852795" w:rsidP="00852795">
      <w:pPr>
        <w:ind w:right="253"/>
        <w:jc w:val="both"/>
        <w:rPr>
          <w:sz w:val="22"/>
          <w:u w:val="single"/>
          <w:lang w:val="en-GB"/>
        </w:rPr>
      </w:pPr>
      <w:r w:rsidRPr="00852795">
        <w:rPr>
          <w:sz w:val="22"/>
          <w:u w:val="single"/>
          <w:lang w:val="en-GB"/>
        </w:rPr>
        <w:lastRenderedPageBreak/>
        <w:t>1.</w:t>
      </w:r>
      <w:r w:rsidRPr="00852795">
        <w:rPr>
          <w:sz w:val="22"/>
          <w:u w:val="single"/>
          <w:lang w:val="en-GB"/>
        </w:rPr>
        <w:tab/>
        <w:t>Has your country adopted legislation establishing disability as a prohibited ground of discrimination, including denial of reasonable accommodation as discrimination? Please provide details on any related legal reforms.</w:t>
      </w:r>
    </w:p>
    <w:p w14:paraId="058E35F1" w14:textId="77777777" w:rsidR="00852795" w:rsidRDefault="00852795" w:rsidP="00852795">
      <w:pPr>
        <w:ind w:right="253"/>
        <w:rPr>
          <w:sz w:val="22"/>
          <w:lang w:val="en-GB"/>
        </w:rPr>
      </w:pPr>
    </w:p>
    <w:p w14:paraId="058E35F2" w14:textId="77777777" w:rsidR="00852795" w:rsidRPr="00852795" w:rsidRDefault="00852795" w:rsidP="00852795">
      <w:pPr>
        <w:ind w:right="253"/>
        <w:jc w:val="both"/>
        <w:rPr>
          <w:sz w:val="22"/>
          <w:lang w:val="en-GB"/>
        </w:rPr>
      </w:pPr>
      <w:r w:rsidRPr="00852795">
        <w:rPr>
          <w:sz w:val="22"/>
          <w:lang w:val="en-GB"/>
        </w:rPr>
        <w:t>According to the</w:t>
      </w:r>
      <w:r>
        <w:rPr>
          <w:b/>
          <w:sz w:val="22"/>
          <w:lang w:val="en-GB"/>
        </w:rPr>
        <w:t xml:space="preserve"> Constitution of Finland</w:t>
      </w:r>
      <w:r w:rsidRPr="00527F3E">
        <w:rPr>
          <w:rStyle w:val="FootnoteReference"/>
          <w:rFonts w:cs="Arial"/>
          <w:sz w:val="22"/>
          <w:lang w:eastAsia="fi-FI"/>
        </w:rPr>
        <w:footnoteReference w:id="1"/>
      </w:r>
      <w:r w:rsidRPr="00527F3E">
        <w:rPr>
          <w:rFonts w:cs="Arial"/>
          <w:iCs/>
          <w:sz w:val="22"/>
          <w:lang w:val="en-GB"/>
        </w:rPr>
        <w:t xml:space="preserve"> </w:t>
      </w:r>
      <w:r w:rsidRPr="00852795">
        <w:rPr>
          <w:sz w:val="22"/>
          <w:lang w:val="en-GB"/>
        </w:rPr>
        <w:t>(731/1999), everyone is equal before the law and no one shall, without an acceptable reason, be treated differently from other persons on the ground of sex, age, origin, language, religion, conviction, opinion, health, disability or other reason that concerns his or her person.</w:t>
      </w:r>
    </w:p>
    <w:p w14:paraId="058E35F3" w14:textId="77777777" w:rsidR="00852795" w:rsidRPr="00852795" w:rsidRDefault="00852795" w:rsidP="00852795">
      <w:pPr>
        <w:ind w:right="253"/>
        <w:jc w:val="both"/>
        <w:rPr>
          <w:sz w:val="22"/>
          <w:lang w:val="en-GB"/>
        </w:rPr>
      </w:pPr>
    </w:p>
    <w:p w14:paraId="058E35F4" w14:textId="77777777" w:rsidR="00B22DB5" w:rsidRDefault="00852795" w:rsidP="00B22DB5">
      <w:pPr>
        <w:ind w:right="253"/>
        <w:jc w:val="both"/>
        <w:rPr>
          <w:sz w:val="22"/>
          <w:lang w:val="en-GB"/>
        </w:rPr>
      </w:pPr>
      <w:r w:rsidRPr="00852795">
        <w:rPr>
          <w:sz w:val="22"/>
          <w:lang w:val="en-GB"/>
        </w:rPr>
        <w:t>According to the</w:t>
      </w:r>
      <w:r w:rsidRPr="00852795">
        <w:rPr>
          <w:b/>
          <w:sz w:val="22"/>
          <w:lang w:val="en-GB"/>
        </w:rPr>
        <w:t xml:space="preserve"> Non-Discrimination Act</w:t>
      </w:r>
      <w:r w:rsidRPr="00527F3E">
        <w:rPr>
          <w:rStyle w:val="FootnoteReference"/>
          <w:rFonts w:cs="Arial"/>
          <w:sz w:val="22"/>
        </w:rPr>
        <w:footnoteReference w:id="2"/>
      </w:r>
      <w:r>
        <w:rPr>
          <w:rFonts w:cs="Arial"/>
          <w:b/>
          <w:sz w:val="22"/>
          <w:lang w:val="en-GB"/>
        </w:rPr>
        <w:t xml:space="preserve"> </w:t>
      </w:r>
      <w:r w:rsidRPr="00852795">
        <w:rPr>
          <w:sz w:val="22"/>
          <w:lang w:val="en-GB"/>
        </w:rPr>
        <w:t>(1325/2014, entered into force on 1 January 2015), protection against discrimination is equal regardless of whether the discrimination is based on ethnic origin, age, nationality, language, religion, belief, opinion, health, disability, sexual orientation or other personal characteristics. The Act is applied to all public and private activities, excluding private life, family life and practice of religion.</w:t>
      </w:r>
      <w:r w:rsidR="00B22DB5">
        <w:rPr>
          <w:sz w:val="22"/>
          <w:lang w:val="en-GB"/>
        </w:rPr>
        <w:t xml:space="preserve"> </w:t>
      </w:r>
      <w:r w:rsidRPr="00852795">
        <w:rPr>
          <w:sz w:val="22"/>
          <w:lang w:val="en-GB"/>
        </w:rPr>
        <w:t xml:space="preserve">In addition to direct and indirect discrimination, harassment, and an instruction or order to discriminate, </w:t>
      </w:r>
      <w:r w:rsidRPr="00852795">
        <w:rPr>
          <w:b/>
          <w:sz w:val="22"/>
          <w:lang w:val="en-GB"/>
        </w:rPr>
        <w:t>the denial of reasonable accommodations also constitutes discrimination</w:t>
      </w:r>
      <w:r w:rsidRPr="00852795">
        <w:rPr>
          <w:sz w:val="22"/>
          <w:lang w:val="en-GB"/>
        </w:rPr>
        <w:t xml:space="preserve">. </w:t>
      </w:r>
      <w:r w:rsidR="00B22DB5" w:rsidRPr="00852795">
        <w:rPr>
          <w:sz w:val="22"/>
          <w:lang w:val="en-GB"/>
        </w:rPr>
        <w:t>However, unequal treatment is still allowed in certain situations, for example if it has acceptable grounds and an objective based on fundamental and human rights and if the means to achieve t</w:t>
      </w:r>
      <w:r w:rsidR="00B22DB5">
        <w:rPr>
          <w:sz w:val="22"/>
          <w:lang w:val="en-GB"/>
        </w:rPr>
        <w:t>he objective are proportionate.</w:t>
      </w:r>
    </w:p>
    <w:p w14:paraId="058E35F5" w14:textId="77777777" w:rsidR="00B22DB5" w:rsidRDefault="00B22DB5" w:rsidP="00852795">
      <w:pPr>
        <w:ind w:right="253"/>
        <w:jc w:val="both"/>
        <w:rPr>
          <w:sz w:val="22"/>
          <w:lang w:val="en-GB"/>
        </w:rPr>
      </w:pPr>
    </w:p>
    <w:p w14:paraId="058E35F6" w14:textId="77777777" w:rsidR="00852795" w:rsidRDefault="00B22DB5" w:rsidP="00852795">
      <w:pPr>
        <w:ind w:right="253"/>
        <w:jc w:val="both"/>
        <w:rPr>
          <w:sz w:val="22"/>
          <w:lang w:val="en-GB"/>
        </w:rPr>
      </w:pPr>
      <w:r w:rsidRPr="00852795">
        <w:rPr>
          <w:sz w:val="22"/>
          <w:lang w:val="en-GB"/>
        </w:rPr>
        <w:t>Compliance with the provisions of the Non-Discrimination Act is supervised by the Non-Discrimination Ombudsman, the National Non-Discrimination and Equality Tribunal, and the occupational safety and health authorities.</w:t>
      </w:r>
    </w:p>
    <w:p w14:paraId="058E35F7" w14:textId="77777777" w:rsidR="0074458B" w:rsidRPr="00852795" w:rsidRDefault="0074458B" w:rsidP="00852795">
      <w:pPr>
        <w:ind w:right="253"/>
        <w:jc w:val="both"/>
        <w:rPr>
          <w:sz w:val="22"/>
          <w:lang w:val="en-GB"/>
        </w:rPr>
      </w:pPr>
    </w:p>
    <w:p w14:paraId="058E35F8" w14:textId="77777777" w:rsidR="00852795" w:rsidRPr="00852795" w:rsidRDefault="00852795" w:rsidP="00852795">
      <w:pPr>
        <w:ind w:right="253"/>
        <w:jc w:val="both"/>
        <w:rPr>
          <w:sz w:val="22"/>
          <w:lang w:val="en-GB"/>
        </w:rPr>
      </w:pPr>
      <w:r w:rsidRPr="00852795">
        <w:rPr>
          <w:b/>
          <w:sz w:val="22"/>
          <w:lang w:val="en-GB"/>
        </w:rPr>
        <w:t>The Criminal Code</w:t>
      </w:r>
      <w:r w:rsidRPr="00527F3E">
        <w:rPr>
          <w:rStyle w:val="FootnoteReference"/>
          <w:rFonts w:cs="Arial"/>
          <w:sz w:val="22"/>
        </w:rPr>
        <w:footnoteReference w:id="3"/>
      </w:r>
      <w:r w:rsidRPr="00527F3E">
        <w:rPr>
          <w:rFonts w:cs="Arial"/>
          <w:sz w:val="22"/>
          <w:lang w:val="en-GB"/>
        </w:rPr>
        <w:t xml:space="preserve"> </w:t>
      </w:r>
      <w:r w:rsidRPr="00852795">
        <w:rPr>
          <w:sz w:val="22"/>
          <w:lang w:val="en-GB"/>
        </w:rPr>
        <w:t>(39/1889) criminalises discrimination and work discrimination based on disability. The maximum sentence for both crimes is six months of imprisonment.</w:t>
      </w:r>
    </w:p>
    <w:p w14:paraId="058E35F9" w14:textId="77777777" w:rsidR="00852795" w:rsidRDefault="00852795" w:rsidP="00852795">
      <w:pPr>
        <w:ind w:right="253"/>
        <w:rPr>
          <w:sz w:val="22"/>
          <w:lang w:val="en-GB"/>
        </w:rPr>
      </w:pPr>
    </w:p>
    <w:p w14:paraId="058E35FA" w14:textId="77777777" w:rsidR="00852795" w:rsidRPr="00852795" w:rsidRDefault="00852795" w:rsidP="00852795">
      <w:pPr>
        <w:ind w:right="253"/>
        <w:rPr>
          <w:sz w:val="22"/>
          <w:lang w:val="en-GB"/>
        </w:rPr>
      </w:pPr>
    </w:p>
    <w:p w14:paraId="058E35FB" w14:textId="77777777" w:rsidR="00852795" w:rsidRPr="00852795" w:rsidRDefault="00852795" w:rsidP="00852795">
      <w:pPr>
        <w:ind w:right="253"/>
        <w:jc w:val="both"/>
        <w:rPr>
          <w:sz w:val="22"/>
          <w:u w:val="single"/>
          <w:lang w:val="en-GB"/>
        </w:rPr>
      </w:pPr>
      <w:r w:rsidRPr="00852795">
        <w:rPr>
          <w:sz w:val="22"/>
          <w:u w:val="single"/>
          <w:lang w:val="en-GB"/>
        </w:rPr>
        <w:t>2.</w:t>
      </w:r>
      <w:r w:rsidRPr="00852795">
        <w:rPr>
          <w:sz w:val="22"/>
          <w:u w:val="single"/>
          <w:lang w:val="en-GB"/>
        </w:rPr>
        <w:tab/>
        <w:t>Does your country apply an objective test to determine if an accommodation requested by a person with disability is undue or disproportionate? If so, please describe the tes</w:t>
      </w:r>
      <w:r w:rsidR="009B11EA">
        <w:rPr>
          <w:sz w:val="22"/>
          <w:u w:val="single"/>
          <w:lang w:val="en-GB"/>
        </w:rPr>
        <w:t>ts and their different elements.</w:t>
      </w:r>
    </w:p>
    <w:p w14:paraId="058E35FC" w14:textId="77777777" w:rsidR="00852795" w:rsidRDefault="00852795" w:rsidP="00852795">
      <w:pPr>
        <w:ind w:right="253"/>
        <w:jc w:val="both"/>
        <w:rPr>
          <w:sz w:val="22"/>
          <w:lang w:val="en-GB"/>
        </w:rPr>
      </w:pPr>
    </w:p>
    <w:p w14:paraId="058E35FD" w14:textId="77777777" w:rsidR="00F9282D" w:rsidRPr="00852795" w:rsidRDefault="00852795" w:rsidP="00F9282D">
      <w:pPr>
        <w:ind w:right="253"/>
        <w:jc w:val="both"/>
        <w:rPr>
          <w:sz w:val="22"/>
          <w:lang w:val="en-GB"/>
        </w:rPr>
      </w:pPr>
      <w:r>
        <w:rPr>
          <w:sz w:val="22"/>
          <w:lang w:val="en-GB"/>
        </w:rPr>
        <w:t>The assessment of the extent of requi</w:t>
      </w:r>
      <w:r w:rsidR="00784629">
        <w:rPr>
          <w:sz w:val="22"/>
          <w:lang w:val="en-GB"/>
        </w:rPr>
        <w:t xml:space="preserve">red accommodations is based on </w:t>
      </w:r>
      <w:r w:rsidR="00784629" w:rsidRPr="00F9282D">
        <w:rPr>
          <w:sz w:val="22"/>
          <w:lang w:val="en-GB"/>
        </w:rPr>
        <w:t xml:space="preserve">the </w:t>
      </w:r>
      <w:r w:rsidRPr="00F9282D">
        <w:rPr>
          <w:b/>
          <w:sz w:val="22"/>
          <w:lang w:val="en-GB"/>
        </w:rPr>
        <w:t>Non-Discrimination Act.</w:t>
      </w:r>
      <w:r w:rsidR="00F9282D" w:rsidRPr="00F9282D">
        <w:rPr>
          <w:sz w:val="22"/>
          <w:lang w:val="en-GB"/>
        </w:rPr>
        <w:t xml:space="preserve"> </w:t>
      </w:r>
      <w:r w:rsidR="00F9282D" w:rsidRPr="00852795">
        <w:rPr>
          <w:sz w:val="22"/>
          <w:lang w:val="en-GB"/>
        </w:rPr>
        <w:t xml:space="preserve">According to </w:t>
      </w:r>
      <w:r w:rsidR="00F9282D" w:rsidRPr="00F9282D">
        <w:rPr>
          <w:b/>
          <w:sz w:val="22"/>
          <w:lang w:val="en-GB"/>
        </w:rPr>
        <w:t>Section 15</w:t>
      </w:r>
      <w:r w:rsidR="00F9282D">
        <w:rPr>
          <w:sz w:val="22"/>
          <w:lang w:val="en-GB"/>
        </w:rPr>
        <w:t xml:space="preserve"> of the Act</w:t>
      </w:r>
      <w:r w:rsidR="00F9282D" w:rsidRPr="00F9282D">
        <w:rPr>
          <w:sz w:val="22"/>
          <w:lang w:val="en-GB"/>
        </w:rPr>
        <w:t>,</w:t>
      </w:r>
      <w:r w:rsidR="00F9282D" w:rsidRPr="00852795">
        <w:rPr>
          <w:sz w:val="22"/>
          <w:lang w:val="en-GB"/>
        </w:rPr>
        <w:t xml:space="preserve"> “(1) An authority, education provider, employer or provider of goods and services has to make </w:t>
      </w:r>
      <w:r w:rsidR="00F9282D" w:rsidRPr="00B22DB5">
        <w:rPr>
          <w:b/>
          <w:sz w:val="22"/>
          <w:lang w:val="en-GB"/>
        </w:rPr>
        <w:t>due and appropriate adjustments</w:t>
      </w:r>
      <w:r w:rsidR="00F9282D" w:rsidRPr="00852795">
        <w:rPr>
          <w:sz w:val="22"/>
          <w:lang w:val="en-GB"/>
        </w:rPr>
        <w:t xml:space="preserve"> necessary in each situation for a person with disabilities to be able, equally with others, to deal with the authorities and gain access to education, work and generally available goods and services, as well as to manage their work tasks and to advance their career. (2) In assessing the reasonableness of the adjustments, attention shall also be devoted, in addition to the needs of the person with disabilities, to the size, financial position, nature and extent of the operations of an actor [--] as well as the estimated costs of the adjustments and the support available for the adjustments. (3) On request, the employer shall promptly provide a written </w:t>
      </w:r>
      <w:r w:rsidR="00F9282D" w:rsidRPr="00852795">
        <w:rPr>
          <w:sz w:val="22"/>
          <w:lang w:val="en-GB"/>
        </w:rPr>
        <w:lastRenderedPageBreak/>
        <w:t>report on the grounds of its procedures to a person with disabilities, who considers that they have been discriminated against as a result of the denial of reasonable adjustments in applying for employment or public service employment or in an employment relationship or in an employment relationship under public law.”</w:t>
      </w:r>
    </w:p>
    <w:p w14:paraId="058E35FE" w14:textId="77777777" w:rsidR="0005407A" w:rsidRDefault="00784629" w:rsidP="00852795">
      <w:pPr>
        <w:ind w:right="253"/>
        <w:jc w:val="both"/>
        <w:rPr>
          <w:sz w:val="22"/>
          <w:lang w:val="en-GB"/>
        </w:rPr>
      </w:pPr>
      <w:r>
        <w:rPr>
          <w:sz w:val="22"/>
          <w:lang w:val="en-GB"/>
        </w:rPr>
        <w:t xml:space="preserve"> </w:t>
      </w:r>
    </w:p>
    <w:p w14:paraId="058E35FF" w14:textId="77777777" w:rsidR="004116A2" w:rsidRDefault="0005407A" w:rsidP="004116A2">
      <w:pPr>
        <w:ind w:right="253"/>
        <w:jc w:val="both"/>
        <w:rPr>
          <w:sz w:val="22"/>
          <w:lang w:val="en-GB"/>
        </w:rPr>
      </w:pPr>
      <w:r>
        <w:rPr>
          <w:sz w:val="22"/>
          <w:lang w:val="en-GB"/>
        </w:rPr>
        <w:t xml:space="preserve">According to the </w:t>
      </w:r>
      <w:r w:rsidR="00DD7C2F">
        <w:rPr>
          <w:b/>
          <w:sz w:val="22"/>
          <w:lang w:val="en-GB"/>
        </w:rPr>
        <w:t xml:space="preserve">Government Bill </w:t>
      </w:r>
      <w:r w:rsidR="00BE74E7">
        <w:rPr>
          <w:b/>
          <w:sz w:val="22"/>
          <w:lang w:val="en-GB"/>
        </w:rPr>
        <w:t>on</w:t>
      </w:r>
      <w:r w:rsidRPr="00DC3DC3">
        <w:rPr>
          <w:b/>
          <w:sz w:val="22"/>
          <w:lang w:val="en-GB"/>
        </w:rPr>
        <w:t xml:space="preserve"> the Non-Discrimination Act </w:t>
      </w:r>
      <w:r>
        <w:rPr>
          <w:sz w:val="22"/>
          <w:lang w:val="en-GB"/>
        </w:rPr>
        <w:t>(</w:t>
      </w:r>
      <w:r w:rsidRPr="00DC3DC3">
        <w:rPr>
          <w:sz w:val="22"/>
          <w:lang w:val="en-GB"/>
        </w:rPr>
        <w:t>HE 19/2014</w:t>
      </w:r>
      <w:r>
        <w:rPr>
          <w:sz w:val="22"/>
          <w:lang w:val="en-GB"/>
        </w:rPr>
        <w:t>), t</w:t>
      </w:r>
      <w:r w:rsidR="0096643E">
        <w:rPr>
          <w:sz w:val="22"/>
          <w:lang w:val="en-GB"/>
        </w:rPr>
        <w:t xml:space="preserve">he assessment </w:t>
      </w:r>
      <w:r w:rsidR="00F9282D">
        <w:rPr>
          <w:sz w:val="22"/>
          <w:lang w:val="en-GB"/>
        </w:rPr>
        <w:t xml:space="preserve">of the extent of accommodations needed </w:t>
      </w:r>
      <w:r w:rsidR="0096643E">
        <w:rPr>
          <w:sz w:val="22"/>
          <w:lang w:val="en-GB"/>
        </w:rPr>
        <w:t xml:space="preserve">is made by </w:t>
      </w:r>
      <w:r w:rsidR="00784629">
        <w:rPr>
          <w:sz w:val="22"/>
          <w:lang w:val="en-GB"/>
        </w:rPr>
        <w:t xml:space="preserve">the </w:t>
      </w:r>
      <w:r w:rsidR="00784629" w:rsidRPr="00784629">
        <w:rPr>
          <w:sz w:val="22"/>
          <w:lang w:val="en-GB"/>
        </w:rPr>
        <w:t>authority, education provider, employer or provider of goods and services</w:t>
      </w:r>
      <w:r w:rsidR="00784629">
        <w:rPr>
          <w:sz w:val="22"/>
          <w:lang w:val="en-GB"/>
        </w:rPr>
        <w:t xml:space="preserve"> </w:t>
      </w:r>
      <w:r w:rsidR="004116A2">
        <w:rPr>
          <w:sz w:val="22"/>
          <w:lang w:val="en-GB"/>
        </w:rPr>
        <w:t>who is responsible for the accommodation</w:t>
      </w:r>
      <w:r w:rsidR="0096643E">
        <w:rPr>
          <w:sz w:val="22"/>
          <w:lang w:val="en-GB"/>
        </w:rPr>
        <w:t xml:space="preserve">. </w:t>
      </w:r>
      <w:r w:rsidR="004116A2">
        <w:rPr>
          <w:sz w:val="22"/>
          <w:lang w:val="en-GB"/>
        </w:rPr>
        <w:t xml:space="preserve">The Government Bill contains further elaboration on what should be taken into account when assessing the appropriateness of reasonable accommodations. The </w:t>
      </w:r>
      <w:r w:rsidR="004116A2" w:rsidRPr="0005407A">
        <w:rPr>
          <w:sz w:val="22"/>
          <w:lang w:val="en-GB"/>
        </w:rPr>
        <w:t>Government Bill</w:t>
      </w:r>
      <w:r w:rsidR="004116A2">
        <w:rPr>
          <w:sz w:val="22"/>
          <w:lang w:val="en-GB"/>
        </w:rPr>
        <w:t xml:space="preserve"> emphasises that</w:t>
      </w:r>
      <w:r w:rsidR="004116A2" w:rsidRPr="0005407A">
        <w:rPr>
          <w:sz w:val="22"/>
          <w:lang w:val="en-GB"/>
        </w:rPr>
        <w:t xml:space="preserve"> </w:t>
      </w:r>
      <w:r w:rsidR="004116A2">
        <w:rPr>
          <w:sz w:val="22"/>
          <w:lang w:val="en-GB"/>
        </w:rPr>
        <w:t xml:space="preserve">on the one hand, accommodations must not cause disproportionate economic or other burden to the actor </w:t>
      </w:r>
      <w:r w:rsidR="001B42AB">
        <w:rPr>
          <w:sz w:val="22"/>
          <w:lang w:val="en-GB"/>
        </w:rPr>
        <w:t>but</w:t>
      </w:r>
      <w:r w:rsidR="004116A2">
        <w:rPr>
          <w:sz w:val="22"/>
          <w:lang w:val="en-GB"/>
        </w:rPr>
        <w:t xml:space="preserve"> on the other hand, </w:t>
      </w:r>
      <w:r w:rsidR="001B42AB">
        <w:rPr>
          <w:sz w:val="22"/>
          <w:lang w:val="en-GB"/>
        </w:rPr>
        <w:t xml:space="preserve">accommodations </w:t>
      </w:r>
      <w:r w:rsidR="009B11EA">
        <w:rPr>
          <w:sz w:val="22"/>
          <w:lang w:val="en-GB"/>
        </w:rPr>
        <w:t>must</w:t>
      </w:r>
      <w:r w:rsidR="004116A2">
        <w:rPr>
          <w:sz w:val="22"/>
          <w:lang w:val="en-GB"/>
        </w:rPr>
        <w:t xml:space="preserve"> realise equal opportunities </w:t>
      </w:r>
      <w:r w:rsidR="009B11EA">
        <w:rPr>
          <w:sz w:val="22"/>
          <w:lang w:val="en-GB"/>
        </w:rPr>
        <w:t>for</w:t>
      </w:r>
      <w:r w:rsidR="004116A2">
        <w:rPr>
          <w:sz w:val="22"/>
          <w:lang w:val="en-GB"/>
        </w:rPr>
        <w:t xml:space="preserve"> persons with disabilities in a </w:t>
      </w:r>
      <w:r w:rsidR="00EA692B">
        <w:rPr>
          <w:sz w:val="22"/>
          <w:lang w:val="en-GB"/>
        </w:rPr>
        <w:t>fair</w:t>
      </w:r>
      <w:r w:rsidR="004116A2">
        <w:rPr>
          <w:sz w:val="22"/>
          <w:lang w:val="en-GB"/>
        </w:rPr>
        <w:t xml:space="preserve"> manner. </w:t>
      </w:r>
    </w:p>
    <w:p w14:paraId="058E3600" w14:textId="77777777" w:rsidR="004116A2" w:rsidRDefault="004116A2" w:rsidP="00852795">
      <w:pPr>
        <w:ind w:right="253"/>
        <w:jc w:val="both"/>
        <w:rPr>
          <w:sz w:val="22"/>
          <w:lang w:val="en-GB"/>
        </w:rPr>
      </w:pPr>
    </w:p>
    <w:p w14:paraId="058E3601" w14:textId="77777777" w:rsidR="00DC3DC3" w:rsidRPr="004116A2" w:rsidRDefault="004116A2" w:rsidP="00852795">
      <w:pPr>
        <w:ind w:right="253"/>
        <w:jc w:val="both"/>
        <w:rPr>
          <w:sz w:val="22"/>
          <w:lang w:val="en-GB"/>
        </w:rPr>
      </w:pPr>
      <w:r>
        <w:rPr>
          <w:sz w:val="22"/>
          <w:lang w:val="en-GB"/>
        </w:rPr>
        <w:t>In case there is disagreement</w:t>
      </w:r>
      <w:r w:rsidR="009D00C6">
        <w:rPr>
          <w:sz w:val="22"/>
          <w:lang w:val="en-GB"/>
        </w:rPr>
        <w:t xml:space="preserve"> between the parties</w:t>
      </w:r>
      <w:r>
        <w:rPr>
          <w:sz w:val="22"/>
          <w:lang w:val="en-GB"/>
        </w:rPr>
        <w:t xml:space="preserve"> on the extent of reasonable accommodations, the matter can be brought to the Non-Discrimination Ombudsman or the </w:t>
      </w:r>
      <w:r w:rsidRPr="00852795">
        <w:rPr>
          <w:sz w:val="22"/>
          <w:lang w:val="en-GB"/>
        </w:rPr>
        <w:t>National Non-Discr</w:t>
      </w:r>
      <w:r>
        <w:rPr>
          <w:sz w:val="22"/>
          <w:lang w:val="en-GB"/>
        </w:rPr>
        <w:t xml:space="preserve">imination and Equality Tribunal. </w:t>
      </w:r>
      <w:r w:rsidRPr="00784629">
        <w:rPr>
          <w:sz w:val="22"/>
          <w:lang w:val="en-GB"/>
        </w:rPr>
        <w:t xml:space="preserve">Ultimately, the assessment of </w:t>
      </w:r>
      <w:r>
        <w:rPr>
          <w:sz w:val="22"/>
          <w:lang w:val="en-GB"/>
        </w:rPr>
        <w:t xml:space="preserve">the </w:t>
      </w:r>
      <w:r w:rsidRPr="00784629">
        <w:rPr>
          <w:sz w:val="22"/>
          <w:lang w:val="en-GB"/>
        </w:rPr>
        <w:t>appropriateness of reasonable accommodations is made by courts.</w:t>
      </w:r>
    </w:p>
    <w:p w14:paraId="058E3602" w14:textId="77777777" w:rsidR="004116A2" w:rsidRPr="004116A2" w:rsidRDefault="004116A2" w:rsidP="00852795">
      <w:pPr>
        <w:ind w:right="253"/>
        <w:jc w:val="both"/>
        <w:rPr>
          <w:sz w:val="22"/>
          <w:lang w:val="en-GB"/>
        </w:rPr>
      </w:pPr>
    </w:p>
    <w:p w14:paraId="058E3603" w14:textId="77777777" w:rsidR="004116A2" w:rsidRPr="004116A2" w:rsidRDefault="004116A2" w:rsidP="00852795">
      <w:pPr>
        <w:ind w:right="253"/>
        <w:jc w:val="both"/>
        <w:rPr>
          <w:sz w:val="22"/>
          <w:lang w:val="en-GB"/>
        </w:rPr>
      </w:pPr>
    </w:p>
    <w:p w14:paraId="058E3604" w14:textId="77777777" w:rsidR="00852795" w:rsidRPr="00852795" w:rsidRDefault="00852795" w:rsidP="00852795">
      <w:pPr>
        <w:ind w:right="253"/>
        <w:jc w:val="both"/>
        <w:rPr>
          <w:sz w:val="22"/>
          <w:u w:val="single"/>
          <w:lang w:val="en-GB"/>
        </w:rPr>
      </w:pPr>
      <w:r w:rsidRPr="00852795">
        <w:rPr>
          <w:sz w:val="22"/>
          <w:u w:val="single"/>
          <w:lang w:val="en-GB"/>
        </w:rPr>
        <w:t>3.</w:t>
      </w:r>
      <w:r w:rsidRPr="00852795">
        <w:rPr>
          <w:sz w:val="22"/>
          <w:u w:val="single"/>
          <w:lang w:val="en-GB"/>
        </w:rPr>
        <w:tab/>
        <w:t>Does your country apply affirmative actions for combating structural discrimination against persons with disabilities? If so, please describe how are these measu</w:t>
      </w:r>
      <w:r w:rsidR="00F9282D">
        <w:rPr>
          <w:sz w:val="22"/>
          <w:u w:val="single"/>
          <w:lang w:val="en-GB"/>
        </w:rPr>
        <w:t>res being applied and enforced</w:t>
      </w:r>
      <w:r w:rsidRPr="00852795">
        <w:rPr>
          <w:sz w:val="22"/>
          <w:u w:val="single"/>
          <w:lang w:val="en-GB"/>
        </w:rPr>
        <w:t>.</w:t>
      </w:r>
    </w:p>
    <w:p w14:paraId="058E3605" w14:textId="77777777" w:rsidR="00852795" w:rsidRDefault="00852795" w:rsidP="00852795">
      <w:pPr>
        <w:ind w:right="253"/>
        <w:jc w:val="both"/>
        <w:rPr>
          <w:sz w:val="22"/>
          <w:lang w:val="en-GB"/>
        </w:rPr>
      </w:pPr>
    </w:p>
    <w:p w14:paraId="058E3606" w14:textId="77777777" w:rsidR="00852795" w:rsidRDefault="00852795" w:rsidP="00852795">
      <w:pPr>
        <w:ind w:right="253"/>
        <w:jc w:val="both"/>
        <w:rPr>
          <w:sz w:val="22"/>
          <w:lang w:val="en-GB"/>
        </w:rPr>
      </w:pPr>
      <w:r w:rsidRPr="00852795">
        <w:rPr>
          <w:b/>
          <w:sz w:val="22"/>
          <w:lang w:val="en-GB"/>
        </w:rPr>
        <w:t>The Non-Discrimination Ac</w:t>
      </w:r>
      <w:r w:rsidRPr="00C50883">
        <w:rPr>
          <w:b/>
          <w:sz w:val="22"/>
          <w:lang w:val="en-GB"/>
        </w:rPr>
        <w:t>t</w:t>
      </w:r>
      <w:r w:rsidRPr="00852795">
        <w:rPr>
          <w:sz w:val="22"/>
          <w:lang w:val="en-GB"/>
        </w:rPr>
        <w:t xml:space="preserve"> allows for positive differential treatment.</w:t>
      </w:r>
      <w:r>
        <w:rPr>
          <w:sz w:val="22"/>
          <w:lang w:val="en-GB"/>
        </w:rPr>
        <w:t xml:space="preserve"> According to the Act, p</w:t>
      </w:r>
      <w:r w:rsidRPr="00852795">
        <w:rPr>
          <w:sz w:val="22"/>
          <w:lang w:val="en-GB"/>
        </w:rPr>
        <w:t>roportionate different treatment that aims to promote de facto eq</w:t>
      </w:r>
      <w:r>
        <w:rPr>
          <w:sz w:val="22"/>
          <w:lang w:val="en-GB"/>
        </w:rPr>
        <w:t xml:space="preserve">uality, or to prevent or remove </w:t>
      </w:r>
      <w:r w:rsidRPr="00852795">
        <w:rPr>
          <w:sz w:val="22"/>
          <w:lang w:val="en-GB"/>
        </w:rPr>
        <w:t>the disadvantages attributable to discrimination, does not constitute discrimination.</w:t>
      </w:r>
    </w:p>
    <w:p w14:paraId="058E3607" w14:textId="77777777" w:rsidR="00852795" w:rsidRPr="00852795" w:rsidRDefault="00852795" w:rsidP="00852795">
      <w:pPr>
        <w:ind w:right="253"/>
        <w:jc w:val="both"/>
        <w:rPr>
          <w:sz w:val="22"/>
          <w:lang w:val="en-GB"/>
        </w:rPr>
      </w:pPr>
    </w:p>
    <w:p w14:paraId="058E3608" w14:textId="77777777" w:rsidR="00852795" w:rsidRDefault="00852795" w:rsidP="00852795">
      <w:pPr>
        <w:ind w:right="253"/>
        <w:jc w:val="both"/>
        <w:rPr>
          <w:sz w:val="22"/>
          <w:lang w:val="en-GB"/>
        </w:rPr>
      </w:pPr>
      <w:r w:rsidRPr="00852795">
        <w:rPr>
          <w:sz w:val="22"/>
          <w:lang w:val="en-GB"/>
        </w:rPr>
        <w:t>The aim of</w:t>
      </w:r>
      <w:r w:rsidRPr="00852795">
        <w:rPr>
          <w:b/>
          <w:sz w:val="22"/>
          <w:lang w:val="en-GB"/>
        </w:rPr>
        <w:t xml:space="preserve"> Finland’s Disability Policy Programme VAMPO 2010–2015</w:t>
      </w:r>
      <w:r w:rsidRPr="00527F3E">
        <w:rPr>
          <w:rStyle w:val="FootnoteReference"/>
          <w:rFonts w:cs="Arial"/>
          <w:sz w:val="22"/>
        </w:rPr>
        <w:footnoteReference w:id="4"/>
      </w:r>
      <w:r w:rsidRPr="00852795">
        <w:rPr>
          <w:sz w:val="22"/>
          <w:lang w:val="en-GB"/>
        </w:rPr>
        <w:t xml:space="preserve"> was to safeguard a just position in the society for persons with disability and to draw up the development paths with which to reach for sustainable and responsible disability policy. According to the final report o</w:t>
      </w:r>
      <w:r>
        <w:rPr>
          <w:sz w:val="22"/>
          <w:lang w:val="en-GB"/>
        </w:rPr>
        <w:t>n VAMPO’s implementation (2016)</w:t>
      </w:r>
      <w:r w:rsidRPr="00852795">
        <w:rPr>
          <w:sz w:val="22"/>
          <w:lang w:val="en-GB"/>
        </w:rPr>
        <w:t>, most of the 122 measures introduced in the programme had been realised in line with the programme by the end of 2015. The report concluded that a clear positive development had taken place, for example in the areas of culture and sports services, education and international cooperation in the field of disability. In the field of non-discrimination, the Ministry of the Interior developed, for example, guidance for non-discrimination planning, including a general guidebook as well as targeted guidebooks for civil society organisations and education establishments. In addition, a guide on non-discrimination impact assessment in the legislative process was published in 2014.</w:t>
      </w:r>
    </w:p>
    <w:p w14:paraId="058E3609" w14:textId="77777777" w:rsidR="00A6194F" w:rsidRDefault="00A6194F" w:rsidP="00852795">
      <w:pPr>
        <w:ind w:right="253"/>
        <w:jc w:val="both"/>
        <w:rPr>
          <w:sz w:val="22"/>
          <w:lang w:val="en-GB"/>
        </w:rPr>
      </w:pPr>
    </w:p>
    <w:p w14:paraId="058E360A" w14:textId="77777777" w:rsidR="00A6194F" w:rsidRDefault="00A6194F" w:rsidP="00852795">
      <w:pPr>
        <w:ind w:right="253"/>
        <w:jc w:val="both"/>
        <w:rPr>
          <w:sz w:val="22"/>
          <w:lang w:val="en-GB"/>
        </w:rPr>
      </w:pPr>
      <w:r w:rsidRPr="00A6194F">
        <w:rPr>
          <w:sz w:val="22"/>
          <w:lang w:val="en-GB"/>
        </w:rPr>
        <w:t xml:space="preserve">Finland’s ratification of the </w:t>
      </w:r>
      <w:r w:rsidRPr="00A6194F">
        <w:rPr>
          <w:b/>
          <w:sz w:val="22"/>
          <w:lang w:val="en-GB"/>
        </w:rPr>
        <w:t>UN Convention on the Rights of Persons with Disabilities</w:t>
      </w:r>
      <w:r w:rsidRPr="00A6194F">
        <w:rPr>
          <w:sz w:val="22"/>
          <w:lang w:val="en-GB"/>
        </w:rPr>
        <w:t xml:space="preserve"> entered into force on 10 June 2016. The responsibility for drafting a national action plan on the implementation of the convention is likely to be given </w:t>
      </w:r>
      <w:r w:rsidRPr="00A6194F">
        <w:rPr>
          <w:sz w:val="22"/>
          <w:lang w:val="en-GB"/>
        </w:rPr>
        <w:lastRenderedPageBreak/>
        <w:t>to the</w:t>
      </w:r>
      <w:r>
        <w:rPr>
          <w:sz w:val="22"/>
          <w:lang w:val="en-GB"/>
        </w:rPr>
        <w:t xml:space="preserve"> successor of the current National Council on Disability, which will function as the national coordination mechanism acc</w:t>
      </w:r>
      <w:r w:rsidR="00F9282D">
        <w:rPr>
          <w:sz w:val="22"/>
          <w:lang w:val="en-GB"/>
        </w:rPr>
        <w:t>ording to article 33(1) of the C</w:t>
      </w:r>
      <w:r>
        <w:rPr>
          <w:sz w:val="22"/>
          <w:lang w:val="en-GB"/>
        </w:rPr>
        <w:t>onvention. The new Council is expected to be appointed in September 2016.</w:t>
      </w:r>
    </w:p>
    <w:p w14:paraId="058E360B" w14:textId="77777777" w:rsidR="00A6194F" w:rsidRDefault="00A6194F" w:rsidP="00852795">
      <w:pPr>
        <w:ind w:right="253"/>
        <w:jc w:val="both"/>
        <w:rPr>
          <w:sz w:val="22"/>
          <w:lang w:val="en-GB"/>
        </w:rPr>
      </w:pPr>
    </w:p>
    <w:p w14:paraId="058E360C" w14:textId="77777777" w:rsidR="0042183E" w:rsidRDefault="0042183E" w:rsidP="0042183E">
      <w:pPr>
        <w:spacing w:line="240" w:lineRule="auto"/>
        <w:jc w:val="both"/>
        <w:rPr>
          <w:rFonts w:cs="Arial"/>
          <w:sz w:val="22"/>
          <w:lang w:val="en-GB"/>
        </w:rPr>
      </w:pPr>
      <w:r w:rsidRPr="00527F3E">
        <w:rPr>
          <w:rFonts w:cs="Arial"/>
          <w:b/>
          <w:sz w:val="22"/>
          <w:lang w:val="en-GB"/>
        </w:rPr>
        <w:t xml:space="preserve">Disability services </w:t>
      </w:r>
      <w:r w:rsidRPr="0042183E">
        <w:rPr>
          <w:rFonts w:cs="Arial"/>
          <w:sz w:val="22"/>
          <w:lang w:val="en-GB"/>
        </w:rPr>
        <w:t xml:space="preserve">can </w:t>
      </w:r>
      <w:r>
        <w:rPr>
          <w:rFonts w:cs="Arial"/>
          <w:sz w:val="22"/>
          <w:lang w:val="en-GB"/>
        </w:rPr>
        <w:t xml:space="preserve">also </w:t>
      </w:r>
      <w:r w:rsidRPr="0042183E">
        <w:rPr>
          <w:rFonts w:cs="Arial"/>
          <w:sz w:val="22"/>
          <w:lang w:val="en-GB"/>
        </w:rPr>
        <w:t xml:space="preserve">be seen as </w:t>
      </w:r>
      <w:r>
        <w:rPr>
          <w:rFonts w:cs="Arial"/>
          <w:sz w:val="22"/>
          <w:lang w:val="en-GB"/>
        </w:rPr>
        <w:t xml:space="preserve">measure to tackle the structures that prevent </w:t>
      </w:r>
      <w:r w:rsidRPr="0042183E">
        <w:rPr>
          <w:rFonts w:cs="Arial"/>
          <w:sz w:val="22"/>
          <w:lang w:val="en-GB"/>
        </w:rPr>
        <w:t>persons with disabilities</w:t>
      </w:r>
      <w:r>
        <w:rPr>
          <w:rFonts w:cs="Arial"/>
          <w:sz w:val="22"/>
          <w:lang w:val="en-GB"/>
        </w:rPr>
        <w:t xml:space="preserve"> from participating equally in the society</w:t>
      </w:r>
      <w:r w:rsidRPr="0042183E">
        <w:rPr>
          <w:rFonts w:cs="Arial"/>
          <w:sz w:val="22"/>
          <w:lang w:val="en-GB"/>
        </w:rPr>
        <w:t xml:space="preserve">. Disability services </w:t>
      </w:r>
      <w:r w:rsidRPr="00527F3E">
        <w:rPr>
          <w:rFonts w:cs="Arial"/>
          <w:sz w:val="22"/>
          <w:lang w:val="en-GB"/>
        </w:rPr>
        <w:t xml:space="preserve">are laid down in the Social Welfare Act (1301/2014) Services and Assistance for the Disabled Act (380/1987), the Act on Special Care for Persons with Intellectual Disabilities (519/1977) and the Act on Interpretation Services for Persons with Disabilities (133/2010). </w:t>
      </w:r>
    </w:p>
    <w:p w14:paraId="058E360D" w14:textId="77777777" w:rsidR="007D3809" w:rsidRDefault="007D3809" w:rsidP="00852795">
      <w:pPr>
        <w:ind w:right="253"/>
        <w:jc w:val="both"/>
        <w:rPr>
          <w:sz w:val="22"/>
          <w:lang w:val="en-GB"/>
        </w:rPr>
      </w:pPr>
    </w:p>
    <w:p w14:paraId="058E360E" w14:textId="77777777" w:rsidR="007D3809" w:rsidRPr="00852795" w:rsidRDefault="007D3809" w:rsidP="00852795">
      <w:pPr>
        <w:ind w:right="253"/>
        <w:jc w:val="both"/>
        <w:rPr>
          <w:sz w:val="22"/>
          <w:lang w:val="en-GB"/>
        </w:rPr>
      </w:pPr>
    </w:p>
    <w:p w14:paraId="058E360F" w14:textId="77777777" w:rsidR="00852795" w:rsidRDefault="00852795" w:rsidP="00852795">
      <w:pPr>
        <w:ind w:right="253"/>
        <w:jc w:val="both"/>
        <w:rPr>
          <w:sz w:val="22"/>
          <w:u w:val="single"/>
          <w:lang w:val="en-GB"/>
        </w:rPr>
      </w:pPr>
      <w:r w:rsidRPr="00852795">
        <w:rPr>
          <w:sz w:val="22"/>
          <w:u w:val="single"/>
          <w:lang w:val="en-GB"/>
        </w:rPr>
        <w:t>4.</w:t>
      </w:r>
      <w:r w:rsidRPr="00852795">
        <w:rPr>
          <w:sz w:val="22"/>
          <w:u w:val="single"/>
          <w:lang w:val="en-GB"/>
        </w:rPr>
        <w:tab/>
        <w:t>Does your country have laws, policies and strategies for combating discrimination against women and children with disabilities? Please, describe how these policies are reflected in le</w:t>
      </w:r>
      <w:r w:rsidR="009D00C6">
        <w:rPr>
          <w:sz w:val="22"/>
          <w:u w:val="single"/>
          <w:lang w:val="en-GB"/>
        </w:rPr>
        <w:t>gislation and policy frameworks.</w:t>
      </w:r>
    </w:p>
    <w:p w14:paraId="058E3610" w14:textId="77777777" w:rsidR="009D00C6" w:rsidRDefault="009D00C6" w:rsidP="00852795">
      <w:pPr>
        <w:ind w:right="253"/>
        <w:jc w:val="both"/>
        <w:rPr>
          <w:sz w:val="22"/>
          <w:lang w:val="en-GB"/>
        </w:rPr>
      </w:pPr>
    </w:p>
    <w:p w14:paraId="058E3611" w14:textId="77777777" w:rsidR="00FA006A" w:rsidRDefault="00FA006A" w:rsidP="00FA006A">
      <w:pPr>
        <w:ind w:right="253"/>
        <w:jc w:val="both"/>
        <w:rPr>
          <w:sz w:val="22"/>
          <w:lang w:val="en-GB"/>
        </w:rPr>
      </w:pPr>
      <w:r>
        <w:rPr>
          <w:rFonts w:cs="Arial"/>
          <w:sz w:val="22"/>
          <w:lang w:val="en-GB"/>
        </w:rPr>
        <w:t>T</w:t>
      </w:r>
      <w:r w:rsidRPr="0089638A">
        <w:rPr>
          <w:rFonts w:cs="Arial"/>
          <w:sz w:val="22"/>
          <w:lang w:val="en-GB"/>
        </w:rPr>
        <w:t xml:space="preserve">he National Action Plan for Gender Equality </w:t>
      </w:r>
      <w:r>
        <w:rPr>
          <w:rFonts w:cs="Arial"/>
          <w:sz w:val="22"/>
          <w:lang w:val="en-GB"/>
        </w:rPr>
        <w:t>for 2016–2019</w:t>
      </w:r>
      <w:r>
        <w:rPr>
          <w:rFonts w:cs="Arial"/>
          <w:sz w:val="22"/>
          <w:lang w:val="en-GB" w:eastAsia="fi-FI"/>
        </w:rPr>
        <w:t xml:space="preserve"> does</w:t>
      </w:r>
      <w:r w:rsidRPr="0089638A">
        <w:rPr>
          <w:rFonts w:cs="Arial"/>
          <w:sz w:val="22"/>
          <w:lang w:val="en-GB" w:eastAsia="fi-FI"/>
        </w:rPr>
        <w:t xml:space="preserve"> not addr</w:t>
      </w:r>
      <w:r>
        <w:rPr>
          <w:rFonts w:cs="Arial"/>
          <w:sz w:val="22"/>
          <w:lang w:val="en-GB" w:eastAsia="fi-FI"/>
        </w:rPr>
        <w:t>ess the situation of women with disabilities</w:t>
      </w:r>
      <w:r w:rsidRPr="0089638A">
        <w:rPr>
          <w:rFonts w:cs="Arial"/>
          <w:sz w:val="22"/>
          <w:lang w:val="en-GB" w:eastAsia="fi-FI"/>
        </w:rPr>
        <w:t>.</w:t>
      </w:r>
    </w:p>
    <w:p w14:paraId="058E3612" w14:textId="77777777" w:rsidR="00FA006A" w:rsidRDefault="00FA006A" w:rsidP="00852795">
      <w:pPr>
        <w:ind w:right="253"/>
        <w:jc w:val="both"/>
        <w:rPr>
          <w:sz w:val="22"/>
          <w:lang w:val="en-GB"/>
        </w:rPr>
      </w:pPr>
    </w:p>
    <w:p w14:paraId="058E3613" w14:textId="77777777" w:rsidR="00FA006A" w:rsidRPr="00FA006A" w:rsidRDefault="00F9282D" w:rsidP="00852795">
      <w:pPr>
        <w:ind w:right="253"/>
        <w:jc w:val="both"/>
        <w:rPr>
          <w:sz w:val="22"/>
          <w:lang w:val="en-GB"/>
        </w:rPr>
      </w:pPr>
      <w:r>
        <w:rPr>
          <w:rFonts w:cs="Arial"/>
          <w:b/>
          <w:sz w:val="22"/>
          <w:lang w:val="en-GB"/>
        </w:rPr>
        <w:t xml:space="preserve">Finland’s </w:t>
      </w:r>
      <w:r w:rsidR="00FA006A" w:rsidRPr="00FA006A">
        <w:rPr>
          <w:rFonts w:cs="Arial"/>
          <w:b/>
          <w:sz w:val="22"/>
          <w:lang w:val="en-GB"/>
        </w:rPr>
        <w:t>Disability Policy Programme VAMPO 2010–2015</w:t>
      </w:r>
      <w:r w:rsidR="00FA006A">
        <w:rPr>
          <w:rFonts w:cs="Arial"/>
          <w:sz w:val="22"/>
          <w:lang w:val="en-GB"/>
        </w:rPr>
        <w:t xml:space="preserve"> recognised that women and girls with disabilities are </w:t>
      </w:r>
      <w:r w:rsidR="009B4DEA">
        <w:rPr>
          <w:rFonts w:cs="Arial"/>
          <w:sz w:val="22"/>
          <w:lang w:val="en-GB"/>
        </w:rPr>
        <w:t>among groups that</w:t>
      </w:r>
      <w:r w:rsidR="00FA006A">
        <w:rPr>
          <w:rFonts w:cs="Arial"/>
          <w:sz w:val="22"/>
          <w:lang w:val="en-GB"/>
        </w:rPr>
        <w:t xml:space="preserve"> </w:t>
      </w:r>
      <w:r w:rsidR="009B4DEA">
        <w:rPr>
          <w:rFonts w:cs="Arial"/>
          <w:sz w:val="22"/>
          <w:lang w:val="en-GB"/>
        </w:rPr>
        <w:t xml:space="preserve">are </w:t>
      </w:r>
      <w:r w:rsidR="009B4DEA" w:rsidRPr="009B4DEA">
        <w:rPr>
          <w:rFonts w:cs="Arial"/>
          <w:sz w:val="22"/>
          <w:lang w:val="en-GB"/>
        </w:rPr>
        <w:t>at risk of facing discrimination on more than one ground</w:t>
      </w:r>
      <w:r w:rsidR="00FA006A">
        <w:rPr>
          <w:rFonts w:cs="Arial"/>
          <w:sz w:val="22"/>
          <w:lang w:val="en-GB"/>
        </w:rPr>
        <w:t>. The policy</w:t>
      </w:r>
      <w:r w:rsidR="009B4DEA">
        <w:rPr>
          <w:rFonts w:cs="Arial"/>
          <w:sz w:val="22"/>
          <w:lang w:val="en-GB"/>
        </w:rPr>
        <w:t xml:space="preserve"> especially recognised that women and girls with disabilities face a greater risk to become victims of violence.</w:t>
      </w:r>
      <w:r w:rsidR="00375513">
        <w:rPr>
          <w:rFonts w:cs="Arial"/>
          <w:sz w:val="22"/>
          <w:lang w:val="en-GB"/>
        </w:rPr>
        <w:t xml:space="preserve"> However, VAMPO did not include any specific actions to tackle the specific situation of women and girls with disabilities.</w:t>
      </w:r>
    </w:p>
    <w:p w14:paraId="058E3614" w14:textId="77777777" w:rsidR="00FA006A" w:rsidRDefault="00FA006A" w:rsidP="00852795">
      <w:pPr>
        <w:ind w:right="253"/>
        <w:jc w:val="both"/>
        <w:rPr>
          <w:sz w:val="22"/>
          <w:lang w:val="en-GB"/>
        </w:rPr>
      </w:pPr>
    </w:p>
    <w:p w14:paraId="058E3615" w14:textId="77777777" w:rsidR="00852795" w:rsidRDefault="00DE7060" w:rsidP="00DE7060">
      <w:pPr>
        <w:ind w:right="253"/>
        <w:jc w:val="both"/>
        <w:rPr>
          <w:sz w:val="22"/>
          <w:lang w:val="en-GB"/>
        </w:rPr>
      </w:pPr>
      <w:r w:rsidRPr="00DE7060">
        <w:rPr>
          <w:sz w:val="22"/>
          <w:lang w:val="en-GB"/>
        </w:rPr>
        <w:t xml:space="preserve">In 2010, the Government prepared </w:t>
      </w:r>
      <w:r>
        <w:rPr>
          <w:sz w:val="22"/>
          <w:lang w:val="en-GB"/>
        </w:rPr>
        <w:t xml:space="preserve">the </w:t>
      </w:r>
      <w:r w:rsidRPr="00DE7060">
        <w:rPr>
          <w:b/>
          <w:sz w:val="22"/>
          <w:lang w:val="en-GB"/>
        </w:rPr>
        <w:t>Action Plan to Reduce Violence against Women</w:t>
      </w:r>
      <w:r w:rsidRPr="0089638A">
        <w:rPr>
          <w:rStyle w:val="FootnoteReference"/>
          <w:rFonts w:cs="Arial"/>
          <w:sz w:val="22"/>
        </w:rPr>
        <w:footnoteReference w:id="5"/>
      </w:r>
      <w:r w:rsidRPr="00DE7060">
        <w:rPr>
          <w:sz w:val="22"/>
          <w:lang w:val="en-GB"/>
        </w:rPr>
        <w:t xml:space="preserve"> for 2010–2015</w:t>
      </w:r>
      <w:r>
        <w:rPr>
          <w:sz w:val="22"/>
          <w:lang w:val="en-GB"/>
        </w:rPr>
        <w:t xml:space="preserve">. </w:t>
      </w:r>
      <w:r w:rsidR="00FA006A">
        <w:rPr>
          <w:sz w:val="22"/>
          <w:lang w:val="en-GB"/>
        </w:rPr>
        <w:t>T</w:t>
      </w:r>
      <w:r>
        <w:rPr>
          <w:sz w:val="22"/>
          <w:lang w:val="en-GB"/>
        </w:rPr>
        <w:t xml:space="preserve">he Action Plan </w:t>
      </w:r>
      <w:r w:rsidR="00FA006A">
        <w:rPr>
          <w:sz w:val="22"/>
          <w:lang w:val="en-GB"/>
        </w:rPr>
        <w:t>paid attention to violence faced by</w:t>
      </w:r>
      <w:r>
        <w:rPr>
          <w:sz w:val="22"/>
          <w:lang w:val="en-GB"/>
        </w:rPr>
        <w:t xml:space="preserve"> disabled women</w:t>
      </w:r>
      <w:r w:rsidR="00FA006A">
        <w:rPr>
          <w:sz w:val="22"/>
          <w:lang w:val="en-GB"/>
        </w:rPr>
        <w:t xml:space="preserve"> and included measures which specifically addressed violence against disabled women.</w:t>
      </w:r>
    </w:p>
    <w:p w14:paraId="058E3616" w14:textId="77777777" w:rsidR="00852795" w:rsidRDefault="00852795" w:rsidP="00852795">
      <w:pPr>
        <w:ind w:right="253"/>
        <w:jc w:val="both"/>
        <w:rPr>
          <w:sz w:val="22"/>
          <w:lang w:val="en-GB"/>
        </w:rPr>
      </w:pPr>
    </w:p>
    <w:p w14:paraId="058E3617" w14:textId="77777777" w:rsidR="00852795" w:rsidRPr="00852795" w:rsidRDefault="00852795" w:rsidP="00852795">
      <w:pPr>
        <w:ind w:right="253"/>
        <w:jc w:val="both"/>
        <w:rPr>
          <w:sz w:val="22"/>
          <w:lang w:val="en-GB"/>
        </w:rPr>
      </w:pPr>
    </w:p>
    <w:p w14:paraId="058E3618" w14:textId="77777777" w:rsidR="00852795" w:rsidRDefault="00852795" w:rsidP="00852795">
      <w:pPr>
        <w:ind w:right="253"/>
        <w:jc w:val="both"/>
        <w:rPr>
          <w:sz w:val="22"/>
          <w:u w:val="single"/>
          <w:lang w:val="en-GB"/>
        </w:rPr>
      </w:pPr>
      <w:r w:rsidRPr="00852795">
        <w:rPr>
          <w:sz w:val="22"/>
          <w:u w:val="single"/>
          <w:lang w:val="en-GB"/>
        </w:rPr>
        <w:t>5.</w:t>
      </w:r>
      <w:r w:rsidRPr="00852795">
        <w:rPr>
          <w:sz w:val="22"/>
          <w:u w:val="single"/>
          <w:lang w:val="en-GB"/>
        </w:rPr>
        <w:tab/>
        <w:t>Is your country monitoring and collecting disaggregated data on discrimination against persons with disabilities, including gender, age and impairment disaggregation?</w:t>
      </w:r>
    </w:p>
    <w:p w14:paraId="058E3619" w14:textId="77777777" w:rsidR="00877D96" w:rsidRPr="00852795" w:rsidRDefault="00877D96" w:rsidP="00852795">
      <w:pPr>
        <w:ind w:right="253"/>
        <w:jc w:val="both"/>
        <w:rPr>
          <w:sz w:val="22"/>
          <w:lang w:val="en-GB"/>
        </w:rPr>
      </w:pPr>
    </w:p>
    <w:p w14:paraId="058E361A" w14:textId="77777777" w:rsidR="00A8085F" w:rsidRDefault="00AC14F9" w:rsidP="00A8085F">
      <w:pPr>
        <w:ind w:right="253"/>
        <w:jc w:val="both"/>
        <w:rPr>
          <w:sz w:val="22"/>
          <w:lang w:val="en-GB"/>
        </w:rPr>
      </w:pPr>
      <w:r>
        <w:rPr>
          <w:sz w:val="22"/>
          <w:lang w:val="en-GB"/>
        </w:rPr>
        <w:t xml:space="preserve">Although </w:t>
      </w:r>
      <w:r w:rsidR="004D5F43">
        <w:rPr>
          <w:sz w:val="22"/>
          <w:lang w:val="en-GB"/>
        </w:rPr>
        <w:t xml:space="preserve">no </w:t>
      </w:r>
      <w:r w:rsidR="00F5405F">
        <w:rPr>
          <w:sz w:val="22"/>
          <w:lang w:val="en-GB"/>
        </w:rPr>
        <w:t xml:space="preserve">such </w:t>
      </w:r>
      <w:r w:rsidR="004D5F43">
        <w:rPr>
          <w:sz w:val="22"/>
          <w:lang w:val="en-GB"/>
        </w:rPr>
        <w:t>systematic</w:t>
      </w:r>
      <w:r w:rsidR="00E22364">
        <w:rPr>
          <w:sz w:val="22"/>
          <w:lang w:val="en-GB"/>
        </w:rPr>
        <w:t>,</w:t>
      </w:r>
      <w:r w:rsidR="00375513">
        <w:rPr>
          <w:sz w:val="22"/>
          <w:lang w:val="en-GB"/>
        </w:rPr>
        <w:t xml:space="preserve"> continuous</w:t>
      </w:r>
      <w:r w:rsidR="00E22364">
        <w:rPr>
          <w:sz w:val="22"/>
          <w:lang w:val="en-GB"/>
        </w:rPr>
        <w:t xml:space="preserve"> and comprehensive</w:t>
      </w:r>
      <w:r w:rsidR="004D5F43">
        <w:rPr>
          <w:sz w:val="22"/>
          <w:lang w:val="en-GB"/>
        </w:rPr>
        <w:t xml:space="preserve"> national collection</w:t>
      </w:r>
      <w:r w:rsidR="00E22364">
        <w:rPr>
          <w:sz w:val="22"/>
          <w:lang w:val="en-GB"/>
        </w:rPr>
        <w:t xml:space="preserve"> of disaggregated data</w:t>
      </w:r>
      <w:r w:rsidR="004D5F43">
        <w:rPr>
          <w:sz w:val="22"/>
          <w:lang w:val="en-GB"/>
        </w:rPr>
        <w:t xml:space="preserve"> </w:t>
      </w:r>
      <w:r w:rsidR="00F9282D">
        <w:rPr>
          <w:sz w:val="22"/>
          <w:lang w:val="en-GB"/>
        </w:rPr>
        <w:t xml:space="preserve">currently </w:t>
      </w:r>
      <w:r w:rsidR="004D5F43">
        <w:rPr>
          <w:sz w:val="22"/>
          <w:lang w:val="en-GB"/>
        </w:rPr>
        <w:t>exists</w:t>
      </w:r>
      <w:r w:rsidR="00E22364">
        <w:rPr>
          <w:sz w:val="22"/>
          <w:lang w:val="en-GB"/>
        </w:rPr>
        <w:t>, both authorities and disabled people’s organisations regularly conduct studies and surveys on discrimination against persons with disabilities.</w:t>
      </w:r>
      <w:r w:rsidR="00A8085F">
        <w:rPr>
          <w:sz w:val="22"/>
          <w:lang w:val="en-GB"/>
        </w:rPr>
        <w:t xml:space="preserve"> </w:t>
      </w:r>
    </w:p>
    <w:p w14:paraId="058E361B" w14:textId="77777777" w:rsidR="00E22364" w:rsidRDefault="00E22364" w:rsidP="00375513">
      <w:pPr>
        <w:ind w:right="253"/>
        <w:jc w:val="both"/>
        <w:rPr>
          <w:sz w:val="22"/>
          <w:lang w:val="en-GB"/>
        </w:rPr>
      </w:pPr>
      <w:r>
        <w:rPr>
          <w:sz w:val="22"/>
          <w:lang w:val="en-GB"/>
        </w:rPr>
        <w:t xml:space="preserve"> </w:t>
      </w:r>
    </w:p>
    <w:p w14:paraId="058E361C" w14:textId="77777777" w:rsidR="00687BBF" w:rsidRDefault="00687BBF" w:rsidP="00687BBF">
      <w:pPr>
        <w:ind w:right="253"/>
        <w:jc w:val="both"/>
        <w:rPr>
          <w:lang w:val="en-GB"/>
        </w:rPr>
      </w:pPr>
      <w:r w:rsidRPr="00687BBF">
        <w:rPr>
          <w:sz w:val="22"/>
          <w:lang w:val="en-GB"/>
        </w:rPr>
        <w:t xml:space="preserve">The Ministry of Justice coordinates </w:t>
      </w:r>
      <w:r w:rsidRPr="00B8682A">
        <w:rPr>
          <w:b/>
          <w:sz w:val="22"/>
          <w:lang w:val="en-GB"/>
        </w:rPr>
        <w:t xml:space="preserve">the </w:t>
      </w:r>
      <w:r w:rsidRPr="00AC14F9">
        <w:rPr>
          <w:b/>
          <w:sz w:val="22"/>
          <w:lang w:val="en-GB"/>
        </w:rPr>
        <w:t>na</w:t>
      </w:r>
      <w:r w:rsidRPr="00687BBF">
        <w:rPr>
          <w:b/>
          <w:sz w:val="22"/>
          <w:lang w:val="en-GB"/>
        </w:rPr>
        <w:t>tional monitoring system for discrimination.</w:t>
      </w:r>
      <w:r w:rsidRPr="00687BBF">
        <w:rPr>
          <w:sz w:val="22"/>
          <w:lang w:val="en-GB"/>
        </w:rPr>
        <w:t xml:space="preserve"> </w:t>
      </w:r>
      <w:r w:rsidRPr="00A8085F">
        <w:rPr>
          <w:sz w:val="22"/>
          <w:lang w:val="en-GB"/>
        </w:rPr>
        <w:t>The monitoring system compile</w:t>
      </w:r>
      <w:r>
        <w:rPr>
          <w:sz w:val="22"/>
          <w:lang w:val="en-GB"/>
        </w:rPr>
        <w:t>s</w:t>
      </w:r>
      <w:r w:rsidRPr="00A8085F">
        <w:rPr>
          <w:sz w:val="22"/>
          <w:lang w:val="en-GB"/>
        </w:rPr>
        <w:t xml:space="preserve"> and publish</w:t>
      </w:r>
      <w:r>
        <w:rPr>
          <w:sz w:val="22"/>
          <w:lang w:val="en-GB"/>
        </w:rPr>
        <w:t>es</w:t>
      </w:r>
      <w:r w:rsidRPr="00A8085F">
        <w:rPr>
          <w:sz w:val="22"/>
          <w:lang w:val="en-GB"/>
        </w:rPr>
        <w:t xml:space="preserve"> </w:t>
      </w:r>
      <w:r>
        <w:rPr>
          <w:sz w:val="22"/>
          <w:lang w:val="en-GB"/>
        </w:rPr>
        <w:t xml:space="preserve">information and research on </w:t>
      </w:r>
      <w:r w:rsidRPr="00A8085F">
        <w:rPr>
          <w:sz w:val="22"/>
          <w:lang w:val="en-GB"/>
        </w:rPr>
        <w:t>discrimi</w:t>
      </w:r>
      <w:r>
        <w:rPr>
          <w:sz w:val="22"/>
          <w:lang w:val="en-GB"/>
        </w:rPr>
        <w:t>nation on</w:t>
      </w:r>
      <w:r w:rsidR="00B8682A">
        <w:rPr>
          <w:sz w:val="22"/>
          <w:lang w:val="en-GB"/>
        </w:rPr>
        <w:t xml:space="preserve"> the website </w:t>
      </w:r>
      <w:hyperlink r:id="rId14" w:history="1">
        <w:r w:rsidRPr="002F1354">
          <w:rPr>
            <w:rStyle w:val="Hyperlink"/>
            <w:sz w:val="22"/>
            <w:lang w:val="en-GB"/>
          </w:rPr>
          <w:t>www.equality.fi</w:t>
        </w:r>
      </w:hyperlink>
      <w:r>
        <w:rPr>
          <w:sz w:val="22"/>
          <w:lang w:val="en-GB"/>
        </w:rPr>
        <w:t xml:space="preserve"> </w:t>
      </w:r>
      <w:r w:rsidR="00B8682A">
        <w:rPr>
          <w:sz w:val="22"/>
          <w:lang w:val="en-GB"/>
        </w:rPr>
        <w:t>(</w:t>
      </w:r>
      <w:r>
        <w:rPr>
          <w:sz w:val="22"/>
          <w:lang w:val="en-GB"/>
        </w:rPr>
        <w:t xml:space="preserve">in Finnish: </w:t>
      </w:r>
      <w:hyperlink r:id="rId15" w:history="1">
        <w:r w:rsidRPr="002F1354">
          <w:rPr>
            <w:rStyle w:val="Hyperlink"/>
            <w:sz w:val="22"/>
            <w:lang w:val="en-GB"/>
          </w:rPr>
          <w:t>www.yhdenvertaisuus.fi</w:t>
        </w:r>
      </w:hyperlink>
      <w:r>
        <w:rPr>
          <w:sz w:val="22"/>
          <w:lang w:val="en-GB"/>
        </w:rPr>
        <w:t xml:space="preserve">), </w:t>
      </w:r>
      <w:r w:rsidRPr="00A8085F">
        <w:rPr>
          <w:sz w:val="22"/>
          <w:lang w:val="en-GB"/>
        </w:rPr>
        <w:t>draft</w:t>
      </w:r>
      <w:r>
        <w:rPr>
          <w:sz w:val="22"/>
          <w:lang w:val="en-GB"/>
        </w:rPr>
        <w:t>s</w:t>
      </w:r>
      <w:r w:rsidRPr="00A8085F">
        <w:rPr>
          <w:sz w:val="22"/>
          <w:lang w:val="en-GB"/>
        </w:rPr>
        <w:t xml:space="preserve"> an annual</w:t>
      </w:r>
      <w:r>
        <w:rPr>
          <w:sz w:val="22"/>
          <w:lang w:val="en-GB"/>
        </w:rPr>
        <w:t xml:space="preserve"> discrimination study</w:t>
      </w:r>
      <w:r w:rsidR="00AC14F9">
        <w:rPr>
          <w:sz w:val="22"/>
          <w:lang w:val="en-GB"/>
        </w:rPr>
        <w:t>,</w:t>
      </w:r>
      <w:r>
        <w:rPr>
          <w:sz w:val="22"/>
          <w:lang w:val="en-GB"/>
        </w:rPr>
        <w:t xml:space="preserve"> and </w:t>
      </w:r>
      <w:r w:rsidRPr="00A8085F">
        <w:rPr>
          <w:sz w:val="22"/>
          <w:lang w:val="en-GB"/>
        </w:rPr>
        <w:t>publish</w:t>
      </w:r>
      <w:r>
        <w:rPr>
          <w:sz w:val="22"/>
          <w:lang w:val="en-GB"/>
        </w:rPr>
        <w:t>es</w:t>
      </w:r>
      <w:r w:rsidRPr="00A8085F">
        <w:rPr>
          <w:sz w:val="22"/>
          <w:lang w:val="en-GB"/>
        </w:rPr>
        <w:t xml:space="preserve"> a repo</w:t>
      </w:r>
      <w:r w:rsidR="00B8682A">
        <w:rPr>
          <w:sz w:val="22"/>
          <w:lang w:val="en-GB"/>
        </w:rPr>
        <w:t>rt on discrimination in Finland</w:t>
      </w:r>
      <w:r w:rsidRPr="00A8085F">
        <w:rPr>
          <w:sz w:val="22"/>
          <w:lang w:val="en-GB"/>
        </w:rPr>
        <w:t xml:space="preserve"> every four years.</w:t>
      </w:r>
      <w:r>
        <w:rPr>
          <w:sz w:val="22"/>
          <w:lang w:val="en-GB"/>
        </w:rPr>
        <w:t xml:space="preserve"> </w:t>
      </w:r>
      <w:r w:rsidR="00AC14F9">
        <w:rPr>
          <w:sz w:val="22"/>
          <w:lang w:val="en-GB"/>
        </w:rPr>
        <w:t xml:space="preserve">The most recent </w:t>
      </w:r>
      <w:r w:rsidR="00B8682A">
        <w:rPr>
          <w:sz w:val="22"/>
          <w:lang w:val="en-GB"/>
        </w:rPr>
        <w:t>d</w:t>
      </w:r>
      <w:r w:rsidR="00AC14F9">
        <w:rPr>
          <w:sz w:val="22"/>
          <w:lang w:val="en-GB"/>
        </w:rPr>
        <w:t xml:space="preserve">iscrimination in Finland report was published in 2014. </w:t>
      </w:r>
      <w:r>
        <w:rPr>
          <w:sz w:val="22"/>
          <w:lang w:val="en-GB"/>
        </w:rPr>
        <w:t xml:space="preserve">The most recent </w:t>
      </w:r>
      <w:r w:rsidR="00AC14F9">
        <w:rPr>
          <w:sz w:val="22"/>
          <w:lang w:val="en-GB"/>
        </w:rPr>
        <w:t xml:space="preserve">annual </w:t>
      </w:r>
      <w:r w:rsidR="00AC14F9">
        <w:rPr>
          <w:sz w:val="22"/>
          <w:lang w:val="en-GB"/>
        </w:rPr>
        <w:lastRenderedPageBreak/>
        <w:t xml:space="preserve">discrimination </w:t>
      </w:r>
      <w:r>
        <w:rPr>
          <w:sz w:val="22"/>
          <w:lang w:val="en-GB"/>
        </w:rPr>
        <w:t xml:space="preserve">study, a survey on hate speech and </w:t>
      </w:r>
      <w:r w:rsidRPr="00A8085F">
        <w:rPr>
          <w:sz w:val="22"/>
          <w:lang w:val="en-GB"/>
        </w:rPr>
        <w:t>harassment and their influence on different minority group</w:t>
      </w:r>
      <w:r>
        <w:rPr>
          <w:sz w:val="22"/>
          <w:lang w:val="en-GB"/>
        </w:rPr>
        <w:t>s, was published in March 2016.</w:t>
      </w:r>
      <w:r w:rsidR="002C6FDE">
        <w:rPr>
          <w:sz w:val="22"/>
          <w:lang w:val="en-GB"/>
        </w:rPr>
        <w:t xml:space="preserve"> The topic of the next annual discrimination study will be justice and security. </w:t>
      </w:r>
    </w:p>
    <w:p w14:paraId="058E361D" w14:textId="77777777" w:rsidR="002C6FDE" w:rsidRPr="00687BBF" w:rsidRDefault="002C6FDE" w:rsidP="00687BBF">
      <w:pPr>
        <w:ind w:right="253"/>
        <w:jc w:val="both"/>
        <w:rPr>
          <w:b/>
          <w:sz w:val="22"/>
          <w:lang w:val="en-GB"/>
        </w:rPr>
      </w:pPr>
    </w:p>
    <w:p w14:paraId="058E361E" w14:textId="77777777" w:rsidR="0074458B" w:rsidRPr="00687BBF" w:rsidRDefault="00687BBF" w:rsidP="00687BBF">
      <w:pPr>
        <w:ind w:right="253"/>
        <w:jc w:val="both"/>
        <w:rPr>
          <w:b/>
          <w:sz w:val="22"/>
          <w:lang w:val="en-GB"/>
        </w:rPr>
      </w:pPr>
      <w:r w:rsidRPr="00687BBF">
        <w:rPr>
          <w:sz w:val="22"/>
          <w:lang w:val="en-GB"/>
        </w:rPr>
        <w:t xml:space="preserve">The implementation of the national monitoring system is the responsibility of </w:t>
      </w:r>
      <w:r w:rsidRPr="00B8682A">
        <w:rPr>
          <w:b/>
          <w:sz w:val="22"/>
          <w:lang w:val="en-GB"/>
        </w:rPr>
        <w:t>t</w:t>
      </w:r>
      <w:r w:rsidR="0074458B" w:rsidRPr="00B8682A">
        <w:rPr>
          <w:b/>
          <w:sz w:val="22"/>
          <w:lang w:val="en-GB"/>
        </w:rPr>
        <w:t>he</w:t>
      </w:r>
      <w:r w:rsidR="0074458B" w:rsidRPr="00A8085F">
        <w:rPr>
          <w:b/>
          <w:sz w:val="22"/>
          <w:lang w:val="en-GB"/>
        </w:rPr>
        <w:t xml:space="preserve"> Discrimination Monitoring Group</w:t>
      </w:r>
      <w:r w:rsidRPr="00687BBF">
        <w:rPr>
          <w:sz w:val="22"/>
          <w:lang w:val="en-GB"/>
        </w:rPr>
        <w:t>, which</w:t>
      </w:r>
      <w:r w:rsidR="0074458B" w:rsidRPr="00687BBF">
        <w:rPr>
          <w:sz w:val="22"/>
          <w:lang w:val="en-GB"/>
        </w:rPr>
        <w:t xml:space="preserve"> </w:t>
      </w:r>
      <w:r w:rsidR="0074458B" w:rsidRPr="0074458B">
        <w:rPr>
          <w:sz w:val="22"/>
          <w:lang w:val="en-GB"/>
        </w:rPr>
        <w:t xml:space="preserve">consists of representatives of various </w:t>
      </w:r>
      <w:r w:rsidR="00B8682A">
        <w:rPr>
          <w:sz w:val="22"/>
          <w:lang w:val="en-GB"/>
        </w:rPr>
        <w:t>ministries</w:t>
      </w:r>
      <w:r w:rsidR="0074458B" w:rsidRPr="0074458B">
        <w:rPr>
          <w:sz w:val="22"/>
          <w:lang w:val="en-GB"/>
        </w:rPr>
        <w:t>, research institutes,</w:t>
      </w:r>
      <w:r w:rsidR="00B8682A">
        <w:rPr>
          <w:sz w:val="22"/>
          <w:lang w:val="en-GB"/>
        </w:rPr>
        <w:t xml:space="preserve"> labour market parties, NGOs, equality </w:t>
      </w:r>
      <w:r w:rsidR="0074458B" w:rsidRPr="0074458B">
        <w:rPr>
          <w:sz w:val="22"/>
          <w:lang w:val="en-GB"/>
        </w:rPr>
        <w:t>bodies</w:t>
      </w:r>
      <w:r w:rsidR="00B8682A">
        <w:rPr>
          <w:sz w:val="22"/>
          <w:lang w:val="en-GB"/>
        </w:rPr>
        <w:t xml:space="preserve"> and boards</w:t>
      </w:r>
      <w:r w:rsidR="0074458B" w:rsidRPr="0074458B">
        <w:rPr>
          <w:sz w:val="22"/>
          <w:lang w:val="en-GB"/>
        </w:rPr>
        <w:t>.</w:t>
      </w:r>
      <w:r w:rsidR="00A8085F">
        <w:rPr>
          <w:sz w:val="22"/>
          <w:lang w:val="en-GB"/>
        </w:rPr>
        <w:t xml:space="preserve"> The National Council on Disability and the Finnish Disability Forum</w:t>
      </w:r>
      <w:r>
        <w:rPr>
          <w:sz w:val="22"/>
          <w:lang w:val="en-GB"/>
        </w:rPr>
        <w:t>, an umbrella organisation for DPOs,</w:t>
      </w:r>
      <w:r w:rsidR="00A8085F">
        <w:rPr>
          <w:sz w:val="22"/>
          <w:lang w:val="en-GB"/>
        </w:rPr>
        <w:t xml:space="preserve"> are represented in the </w:t>
      </w:r>
      <w:r>
        <w:rPr>
          <w:sz w:val="22"/>
          <w:lang w:val="en-GB"/>
        </w:rPr>
        <w:t xml:space="preserve">Monitoring </w:t>
      </w:r>
      <w:r w:rsidR="00A8085F">
        <w:rPr>
          <w:sz w:val="22"/>
          <w:lang w:val="en-GB"/>
        </w:rPr>
        <w:t xml:space="preserve">Group. </w:t>
      </w:r>
    </w:p>
    <w:p w14:paraId="058E361F" w14:textId="77777777" w:rsidR="00AC14F9" w:rsidRDefault="00AC14F9" w:rsidP="00AC14F9">
      <w:pPr>
        <w:ind w:right="253"/>
        <w:jc w:val="both"/>
        <w:rPr>
          <w:sz w:val="22"/>
          <w:lang w:val="en-GB"/>
        </w:rPr>
      </w:pPr>
    </w:p>
    <w:p w14:paraId="058E3620" w14:textId="77777777" w:rsidR="00375513" w:rsidRPr="0074458B" w:rsidRDefault="00E22364" w:rsidP="0074458B">
      <w:pPr>
        <w:spacing w:line="240" w:lineRule="auto"/>
        <w:jc w:val="both"/>
        <w:rPr>
          <w:rFonts w:cs="Arial"/>
          <w:sz w:val="22"/>
          <w:lang w:val="en-GB"/>
        </w:rPr>
      </w:pPr>
      <w:r w:rsidRPr="0074458B">
        <w:rPr>
          <w:b/>
          <w:sz w:val="22"/>
          <w:lang w:val="en-GB"/>
        </w:rPr>
        <w:t xml:space="preserve">The </w:t>
      </w:r>
      <w:r w:rsidR="0074458B">
        <w:rPr>
          <w:b/>
          <w:sz w:val="22"/>
          <w:lang w:val="en-GB"/>
        </w:rPr>
        <w:t xml:space="preserve">complaints received by the </w:t>
      </w:r>
      <w:r w:rsidRPr="0074458B">
        <w:rPr>
          <w:b/>
          <w:sz w:val="22"/>
          <w:lang w:val="en-GB"/>
        </w:rPr>
        <w:t>Non-Discrimination Ombudsman</w:t>
      </w:r>
      <w:r w:rsidR="0074458B">
        <w:rPr>
          <w:sz w:val="22"/>
          <w:lang w:val="en-GB"/>
        </w:rPr>
        <w:t xml:space="preserve"> offer an important source of data on discrimination faced by disabled persons. </w:t>
      </w:r>
      <w:r w:rsidR="0074458B" w:rsidRPr="00527F3E">
        <w:rPr>
          <w:rFonts w:cs="Arial"/>
          <w:sz w:val="22"/>
          <w:lang w:val="en-GB"/>
        </w:rPr>
        <w:t>In 2015, out of 496 complaints received by the Non-Discrimination Ombudsman, 90 cases dealt with discrimination on the basis of disability, the second largest amount after cases concerning discrimination based on origin.</w:t>
      </w:r>
      <w:r w:rsidR="0074458B">
        <w:rPr>
          <w:sz w:val="22"/>
          <w:lang w:val="en-GB"/>
        </w:rPr>
        <w:t xml:space="preserve"> T</w:t>
      </w:r>
      <w:r w:rsidR="00375513">
        <w:rPr>
          <w:sz w:val="22"/>
          <w:lang w:val="en-GB"/>
        </w:rPr>
        <w:t>he Office of the Non-Discrimination Ombudsman is currently preparing a study on discrimination faced by persons with disabilities.</w:t>
      </w:r>
      <w:r w:rsidR="006644A4">
        <w:rPr>
          <w:rStyle w:val="FootnoteReference"/>
          <w:sz w:val="22"/>
          <w:lang w:val="en-GB"/>
        </w:rPr>
        <w:footnoteReference w:id="6"/>
      </w:r>
    </w:p>
    <w:p w14:paraId="058E3621" w14:textId="77777777" w:rsidR="00AC14F9" w:rsidRDefault="00AC14F9" w:rsidP="00AC14F9">
      <w:pPr>
        <w:ind w:right="253"/>
        <w:jc w:val="both"/>
        <w:rPr>
          <w:sz w:val="22"/>
          <w:lang w:val="en-GB"/>
        </w:rPr>
      </w:pPr>
    </w:p>
    <w:p w14:paraId="058E3622" w14:textId="77777777" w:rsidR="006644A4" w:rsidRDefault="00C15001" w:rsidP="00AC14F9">
      <w:pPr>
        <w:ind w:right="253"/>
        <w:jc w:val="both"/>
        <w:rPr>
          <w:sz w:val="22"/>
          <w:lang w:val="en-GB"/>
        </w:rPr>
      </w:pPr>
      <w:r>
        <w:rPr>
          <w:b/>
          <w:sz w:val="22"/>
          <w:lang w:val="en-GB"/>
        </w:rPr>
        <w:t>T</w:t>
      </w:r>
      <w:r w:rsidR="006644A4" w:rsidRPr="006644A4">
        <w:rPr>
          <w:b/>
          <w:sz w:val="22"/>
          <w:lang w:val="en-GB"/>
        </w:rPr>
        <w:t>he National Institute for Health and Welfare</w:t>
      </w:r>
      <w:r w:rsidR="006644A4">
        <w:rPr>
          <w:sz w:val="22"/>
          <w:lang w:val="en-GB"/>
        </w:rPr>
        <w:t xml:space="preserve"> does research and gathers statics on disability, based on which it is possible to </w:t>
      </w:r>
      <w:r w:rsidR="00C23FA1">
        <w:rPr>
          <w:sz w:val="22"/>
          <w:lang w:val="en-GB"/>
        </w:rPr>
        <w:t xml:space="preserve">examine </w:t>
      </w:r>
      <w:r w:rsidR="006644A4">
        <w:rPr>
          <w:sz w:val="22"/>
          <w:lang w:val="en-GB"/>
        </w:rPr>
        <w:t>discrimination faced by persons with disabilities.</w:t>
      </w:r>
      <w:r w:rsidR="006644A4">
        <w:rPr>
          <w:rStyle w:val="FootnoteReference"/>
          <w:sz w:val="22"/>
          <w:lang w:val="en-GB"/>
        </w:rPr>
        <w:footnoteReference w:id="7"/>
      </w:r>
      <w:r w:rsidR="006644A4">
        <w:rPr>
          <w:sz w:val="22"/>
          <w:lang w:val="en-GB"/>
        </w:rPr>
        <w:t xml:space="preserve"> </w:t>
      </w:r>
    </w:p>
    <w:p w14:paraId="058E3623" w14:textId="77777777" w:rsidR="006644A4" w:rsidRDefault="006644A4" w:rsidP="00AC14F9">
      <w:pPr>
        <w:ind w:right="253"/>
        <w:jc w:val="both"/>
        <w:rPr>
          <w:sz w:val="22"/>
          <w:lang w:val="en-GB"/>
        </w:rPr>
      </w:pPr>
    </w:p>
    <w:p w14:paraId="058E3624" w14:textId="77777777" w:rsidR="00AC14F9" w:rsidRDefault="00C15001" w:rsidP="00AC14F9">
      <w:pPr>
        <w:ind w:right="253"/>
        <w:jc w:val="both"/>
        <w:rPr>
          <w:sz w:val="22"/>
          <w:lang w:val="en-GB"/>
        </w:rPr>
      </w:pPr>
      <w:r>
        <w:rPr>
          <w:sz w:val="22"/>
          <w:lang w:val="en-GB"/>
        </w:rPr>
        <w:t xml:space="preserve">In addition, </w:t>
      </w:r>
      <w:r w:rsidR="00AC14F9" w:rsidRPr="00AC14F9">
        <w:rPr>
          <w:b/>
          <w:sz w:val="22"/>
          <w:lang w:val="en-GB"/>
        </w:rPr>
        <w:t>Regional State Administrative Agencies</w:t>
      </w:r>
      <w:r w:rsidR="00AC14F9">
        <w:rPr>
          <w:sz w:val="22"/>
          <w:lang w:val="en-GB"/>
        </w:rPr>
        <w:t xml:space="preserve"> </w:t>
      </w:r>
      <w:r w:rsidR="00AC14F9" w:rsidRPr="00AC14F9">
        <w:rPr>
          <w:sz w:val="22"/>
          <w:lang w:val="en-GB"/>
        </w:rPr>
        <w:t>monitor discrimination in working life on all discrim</w:t>
      </w:r>
      <w:r w:rsidR="00AC14F9">
        <w:rPr>
          <w:sz w:val="22"/>
          <w:lang w:val="en-GB"/>
        </w:rPr>
        <w:t>ination grounds, including disability.</w:t>
      </w:r>
    </w:p>
    <w:p w14:paraId="058E3625" w14:textId="77777777" w:rsidR="00AC14F9" w:rsidRPr="00852795" w:rsidRDefault="00AC14F9" w:rsidP="0074458B">
      <w:pPr>
        <w:ind w:right="253"/>
        <w:rPr>
          <w:sz w:val="22"/>
          <w:lang w:val="en-GB"/>
        </w:rPr>
      </w:pPr>
    </w:p>
    <w:sectPr w:rsidR="00AC14F9" w:rsidRPr="00852795" w:rsidSect="0063085E">
      <w:headerReference w:type="default" r:id="rId16"/>
      <w:footerReference w:type="even" r:id="rId17"/>
      <w:footerReference w:type="default" r:id="rId18"/>
      <w:type w:val="continuous"/>
      <w:pgSz w:w="11906" w:h="16840"/>
      <w:pgMar w:top="2722" w:right="1134" w:bottom="1701" w:left="272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E362E" w14:textId="77777777" w:rsidR="001829B1" w:rsidRDefault="001829B1" w:rsidP="0063085E">
      <w:pPr>
        <w:spacing w:line="240" w:lineRule="auto"/>
      </w:pPr>
      <w:r>
        <w:separator/>
      </w:r>
    </w:p>
  </w:endnote>
  <w:endnote w:type="continuationSeparator" w:id="0">
    <w:p w14:paraId="058E362F" w14:textId="77777777" w:rsidR="001829B1" w:rsidRDefault="001829B1" w:rsidP="00630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E3631" w14:textId="77777777" w:rsidR="0025096A" w:rsidRDefault="0025096A" w:rsidP="00250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E3632" w14:textId="77777777" w:rsidR="0025096A" w:rsidRDefault="0025096A" w:rsidP="006308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E3633" w14:textId="77777777" w:rsidR="0025096A" w:rsidRPr="0063085E" w:rsidRDefault="0025096A" w:rsidP="0063085E">
    <w:pPr>
      <w:pStyle w:val="Footer"/>
      <w:framePr w:w="329" w:wrap="around" w:vAnchor="text" w:hAnchor="page" w:x="11193" w:y="365"/>
      <w:jc w:val="right"/>
      <w:rPr>
        <w:rStyle w:val="PageNumber"/>
        <w:rFonts w:cs="Arial"/>
        <w:sz w:val="16"/>
        <w:szCs w:val="16"/>
      </w:rPr>
    </w:pPr>
    <w:r w:rsidRPr="0063085E">
      <w:rPr>
        <w:rStyle w:val="PageNumber"/>
        <w:rFonts w:cs="Arial"/>
        <w:sz w:val="16"/>
        <w:szCs w:val="16"/>
      </w:rPr>
      <w:fldChar w:fldCharType="begin"/>
    </w:r>
    <w:r w:rsidRPr="0063085E">
      <w:rPr>
        <w:rStyle w:val="PageNumber"/>
        <w:rFonts w:cs="Arial"/>
        <w:sz w:val="16"/>
        <w:szCs w:val="16"/>
      </w:rPr>
      <w:instrText xml:space="preserve">PAGE  </w:instrText>
    </w:r>
    <w:r w:rsidRPr="0063085E">
      <w:rPr>
        <w:rStyle w:val="PageNumber"/>
        <w:rFonts w:cs="Arial"/>
        <w:sz w:val="16"/>
        <w:szCs w:val="16"/>
      </w:rPr>
      <w:fldChar w:fldCharType="separate"/>
    </w:r>
    <w:r w:rsidR="001364C8">
      <w:rPr>
        <w:rStyle w:val="PageNumber"/>
        <w:rFonts w:cs="Arial"/>
        <w:noProof/>
        <w:sz w:val="16"/>
        <w:szCs w:val="16"/>
      </w:rPr>
      <w:t>3</w:t>
    </w:r>
    <w:r w:rsidRPr="0063085E">
      <w:rPr>
        <w:rStyle w:val="PageNumber"/>
        <w:rFonts w:cs="Arial"/>
        <w:sz w:val="16"/>
        <w:szCs w:val="16"/>
      </w:rPr>
      <w:fldChar w:fldCharType="end"/>
    </w:r>
  </w:p>
  <w:p w14:paraId="058E3634" w14:textId="77777777" w:rsidR="0025096A" w:rsidRDefault="00411764" w:rsidP="00910316">
    <w:pPr>
      <w:pStyle w:val="Footer"/>
      <w:ind w:right="360"/>
    </w:pPr>
    <w:r>
      <w:rPr>
        <w:noProof/>
        <w:lang w:val="en-GB" w:eastAsia="en-GB"/>
      </w:rPr>
      <w:drawing>
        <wp:anchor distT="0" distB="0" distL="114300" distR="114300" simplePos="0" relativeHeight="251658240" behindDoc="0" locked="0" layoutInCell="1" allowOverlap="1" wp14:anchorId="058E3637" wp14:editId="058E3638">
          <wp:simplePos x="0" y="0"/>
          <wp:positionH relativeFrom="column">
            <wp:posOffset>-1728470</wp:posOffset>
          </wp:positionH>
          <wp:positionV relativeFrom="paragraph">
            <wp:posOffset>-176530</wp:posOffset>
          </wp:positionV>
          <wp:extent cx="7559675" cy="79248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E362C" w14:textId="77777777" w:rsidR="001829B1" w:rsidRDefault="001829B1" w:rsidP="0063085E">
      <w:pPr>
        <w:spacing w:line="240" w:lineRule="auto"/>
      </w:pPr>
      <w:r>
        <w:separator/>
      </w:r>
    </w:p>
  </w:footnote>
  <w:footnote w:type="continuationSeparator" w:id="0">
    <w:p w14:paraId="058E362D" w14:textId="77777777" w:rsidR="001829B1" w:rsidRDefault="001829B1" w:rsidP="0063085E">
      <w:pPr>
        <w:spacing w:line="240" w:lineRule="auto"/>
      </w:pPr>
      <w:r>
        <w:continuationSeparator/>
      </w:r>
    </w:p>
  </w:footnote>
  <w:footnote w:id="1">
    <w:p w14:paraId="058E3639" w14:textId="77777777" w:rsidR="00852795" w:rsidRPr="006644A4" w:rsidRDefault="00852795" w:rsidP="006644A4">
      <w:pPr>
        <w:pStyle w:val="FootnoteText"/>
        <w:spacing w:line="240" w:lineRule="auto"/>
        <w:rPr>
          <w:sz w:val="18"/>
          <w:szCs w:val="18"/>
          <w:lang w:val="en-GB"/>
        </w:rPr>
      </w:pPr>
      <w:r w:rsidRPr="006644A4">
        <w:rPr>
          <w:rStyle w:val="FootnoteReference"/>
          <w:rFonts w:cs="Arial"/>
          <w:sz w:val="18"/>
          <w:szCs w:val="18"/>
        </w:rPr>
        <w:footnoteRef/>
      </w:r>
      <w:r w:rsidRPr="006644A4">
        <w:rPr>
          <w:rFonts w:cs="Arial"/>
          <w:sz w:val="18"/>
          <w:szCs w:val="18"/>
          <w:lang w:val="en-GB"/>
        </w:rPr>
        <w:t xml:space="preserve"> Unofficial English translation: </w:t>
      </w:r>
      <w:hyperlink r:id="rId1" w:history="1">
        <w:r w:rsidRPr="006644A4">
          <w:rPr>
            <w:rStyle w:val="Hyperlink"/>
            <w:rFonts w:cs="Arial"/>
            <w:sz w:val="18"/>
            <w:szCs w:val="18"/>
            <w:lang w:val="en-GB"/>
          </w:rPr>
          <w:t>https://www.finlex.fi/fi/laki/kaannokset/1999/en19990731.pdf</w:t>
        </w:r>
      </w:hyperlink>
      <w:r w:rsidRPr="006644A4">
        <w:rPr>
          <w:rFonts w:cs="Arial"/>
          <w:sz w:val="18"/>
          <w:szCs w:val="18"/>
          <w:lang w:val="en-GB"/>
        </w:rPr>
        <w:t xml:space="preserve"> </w:t>
      </w:r>
    </w:p>
  </w:footnote>
  <w:footnote w:id="2">
    <w:p w14:paraId="058E363A" w14:textId="77777777" w:rsidR="00852795" w:rsidRPr="006644A4" w:rsidRDefault="00852795" w:rsidP="006644A4">
      <w:pPr>
        <w:pStyle w:val="FootnoteText"/>
        <w:spacing w:line="240" w:lineRule="auto"/>
        <w:rPr>
          <w:rFonts w:cs="Arial"/>
          <w:sz w:val="18"/>
          <w:szCs w:val="18"/>
          <w:lang w:val="en-GB"/>
        </w:rPr>
      </w:pPr>
      <w:r w:rsidRPr="006644A4">
        <w:rPr>
          <w:rStyle w:val="FootnoteReference"/>
          <w:rFonts w:cs="Arial"/>
          <w:sz w:val="18"/>
          <w:szCs w:val="18"/>
        </w:rPr>
        <w:footnoteRef/>
      </w:r>
      <w:r w:rsidRPr="006644A4">
        <w:rPr>
          <w:rFonts w:cs="Arial"/>
          <w:sz w:val="18"/>
          <w:szCs w:val="18"/>
          <w:lang w:val="en-GB"/>
        </w:rPr>
        <w:t xml:space="preserve"> Unofficial English translation: </w:t>
      </w:r>
      <w:hyperlink r:id="rId2" w:history="1">
        <w:r w:rsidRPr="006644A4">
          <w:rPr>
            <w:rStyle w:val="Hyperlink"/>
            <w:rFonts w:cs="Arial"/>
            <w:sz w:val="18"/>
            <w:szCs w:val="18"/>
            <w:lang w:val="en-GB"/>
          </w:rPr>
          <w:t>https://www.finlex.fi/fi/laki/kaannokset/2014/en20141325.pdf</w:t>
        </w:r>
      </w:hyperlink>
      <w:r w:rsidRPr="006644A4">
        <w:rPr>
          <w:rFonts w:cs="Arial"/>
          <w:sz w:val="18"/>
          <w:szCs w:val="18"/>
          <w:lang w:val="en-GB"/>
        </w:rPr>
        <w:t xml:space="preserve"> </w:t>
      </w:r>
    </w:p>
  </w:footnote>
  <w:footnote w:id="3">
    <w:p w14:paraId="058E363B" w14:textId="77777777" w:rsidR="00852795" w:rsidRPr="006644A4" w:rsidRDefault="00852795" w:rsidP="006644A4">
      <w:pPr>
        <w:pStyle w:val="FootnoteText"/>
        <w:spacing w:line="240" w:lineRule="auto"/>
        <w:rPr>
          <w:sz w:val="18"/>
          <w:szCs w:val="18"/>
          <w:lang w:val="en-GB"/>
        </w:rPr>
      </w:pPr>
      <w:r w:rsidRPr="006644A4">
        <w:rPr>
          <w:rStyle w:val="FootnoteReference"/>
          <w:sz w:val="18"/>
          <w:szCs w:val="18"/>
        </w:rPr>
        <w:footnoteRef/>
      </w:r>
      <w:r w:rsidRPr="006644A4">
        <w:rPr>
          <w:sz w:val="18"/>
          <w:szCs w:val="18"/>
          <w:lang w:val="en-GB"/>
        </w:rPr>
        <w:t xml:space="preserve"> Unofficial English translation: </w:t>
      </w:r>
      <w:hyperlink r:id="rId3" w:history="1">
        <w:r w:rsidRPr="006644A4">
          <w:rPr>
            <w:rStyle w:val="Hyperlink"/>
            <w:sz w:val="18"/>
            <w:szCs w:val="18"/>
            <w:lang w:val="en-GB"/>
          </w:rPr>
          <w:t>http://www.finlex.fi/fi/laki/kaannokset/1889/en18890039.pdf</w:t>
        </w:r>
      </w:hyperlink>
      <w:r w:rsidRPr="006644A4">
        <w:rPr>
          <w:sz w:val="18"/>
          <w:szCs w:val="18"/>
          <w:lang w:val="en-GB"/>
        </w:rPr>
        <w:t xml:space="preserve"> </w:t>
      </w:r>
    </w:p>
  </w:footnote>
  <w:footnote w:id="4">
    <w:p w14:paraId="058E363C" w14:textId="77777777" w:rsidR="00852795" w:rsidRPr="006644A4" w:rsidRDefault="00852795" w:rsidP="006644A4">
      <w:pPr>
        <w:pStyle w:val="FootnoteText"/>
        <w:spacing w:line="240" w:lineRule="auto"/>
        <w:rPr>
          <w:sz w:val="18"/>
          <w:szCs w:val="18"/>
          <w:lang w:val="en-GB"/>
        </w:rPr>
      </w:pPr>
      <w:r w:rsidRPr="006644A4">
        <w:rPr>
          <w:rStyle w:val="FootnoteReference"/>
          <w:sz w:val="18"/>
          <w:szCs w:val="18"/>
        </w:rPr>
        <w:footnoteRef/>
      </w:r>
      <w:r w:rsidRPr="006644A4">
        <w:rPr>
          <w:sz w:val="18"/>
          <w:szCs w:val="18"/>
          <w:lang w:val="en-GB"/>
        </w:rPr>
        <w:t xml:space="preserve"> </w:t>
      </w:r>
      <w:hyperlink r:id="rId4" w:history="1">
        <w:r w:rsidRPr="006644A4">
          <w:rPr>
            <w:rStyle w:val="Hyperlink"/>
            <w:sz w:val="18"/>
            <w:szCs w:val="18"/>
            <w:lang w:val="en-GB"/>
          </w:rPr>
          <w:t>http://www.vane.to/images/stories/vampo2012/vampo2012_english.pdf</w:t>
        </w:r>
      </w:hyperlink>
      <w:r w:rsidRPr="006644A4">
        <w:rPr>
          <w:sz w:val="18"/>
          <w:szCs w:val="18"/>
          <w:lang w:val="en-GB"/>
        </w:rPr>
        <w:t xml:space="preserve"> </w:t>
      </w:r>
    </w:p>
  </w:footnote>
  <w:footnote w:id="5">
    <w:p w14:paraId="058E363D" w14:textId="77777777" w:rsidR="00DE7060" w:rsidRPr="006644A4" w:rsidRDefault="00DE7060" w:rsidP="006644A4">
      <w:pPr>
        <w:autoSpaceDE w:val="0"/>
        <w:autoSpaceDN w:val="0"/>
        <w:adjustRightInd w:val="0"/>
        <w:spacing w:line="240" w:lineRule="auto"/>
        <w:rPr>
          <w:rFonts w:cs="Arial"/>
          <w:szCs w:val="18"/>
          <w:lang w:eastAsia="fi-FI"/>
        </w:rPr>
      </w:pPr>
      <w:r w:rsidRPr="006644A4">
        <w:rPr>
          <w:rStyle w:val="FootnoteReference"/>
          <w:rFonts w:cs="Arial"/>
          <w:szCs w:val="18"/>
        </w:rPr>
        <w:footnoteRef/>
      </w:r>
      <w:r w:rsidRPr="006644A4">
        <w:rPr>
          <w:rFonts w:cs="Arial"/>
          <w:szCs w:val="18"/>
          <w:lang w:val="en-GB"/>
        </w:rPr>
        <w:t xml:space="preserve"> </w:t>
      </w:r>
      <w:r w:rsidRPr="006644A4">
        <w:rPr>
          <w:rFonts w:cs="Arial"/>
          <w:szCs w:val="18"/>
          <w:lang w:val="en-GB" w:eastAsia="fi-FI"/>
        </w:rPr>
        <w:t>Action Plan to Reduce Violence against Women. Ministry of Social Affairs and Health 2010</w:t>
      </w:r>
      <w:r w:rsidRPr="006644A4">
        <w:rPr>
          <w:rFonts w:cs="Arial"/>
          <w:szCs w:val="18"/>
          <w:lang w:val="en-GB"/>
        </w:rPr>
        <w:t xml:space="preserve">. </w:t>
      </w:r>
      <w:hyperlink r:id="rId5" w:history="1">
        <w:r w:rsidRPr="006644A4">
          <w:rPr>
            <w:rStyle w:val="Hyperlink"/>
            <w:rFonts w:cs="Arial"/>
            <w:szCs w:val="18"/>
          </w:rPr>
          <w:t>http://www.julkari.fi/bitstream/handle/10024/112432/JUL1015_Violence_verkko_Final.pdf?sequence=1</w:t>
        </w:r>
      </w:hyperlink>
      <w:r w:rsidRPr="006644A4">
        <w:rPr>
          <w:rFonts w:cs="Arial"/>
          <w:szCs w:val="18"/>
        </w:rPr>
        <w:t xml:space="preserve"> </w:t>
      </w:r>
    </w:p>
  </w:footnote>
  <w:footnote w:id="6">
    <w:p w14:paraId="058E363E" w14:textId="77777777" w:rsidR="006644A4" w:rsidRPr="006644A4" w:rsidRDefault="006644A4" w:rsidP="006644A4">
      <w:pPr>
        <w:pStyle w:val="FootnoteText"/>
        <w:spacing w:line="240" w:lineRule="auto"/>
        <w:rPr>
          <w:lang w:val="en-GB"/>
        </w:rPr>
      </w:pPr>
      <w:r w:rsidRPr="006644A4">
        <w:rPr>
          <w:rStyle w:val="FootnoteReference"/>
          <w:sz w:val="18"/>
          <w:szCs w:val="18"/>
        </w:rPr>
        <w:footnoteRef/>
      </w:r>
      <w:r w:rsidRPr="006644A4">
        <w:rPr>
          <w:sz w:val="18"/>
          <w:szCs w:val="18"/>
          <w:lang w:val="en-GB"/>
        </w:rPr>
        <w:t xml:space="preserve"> Publications of the Non-Discrimination Ombudsman in English can be found in </w:t>
      </w:r>
      <w:hyperlink r:id="rId6" w:history="1">
        <w:r w:rsidRPr="006644A4">
          <w:rPr>
            <w:rStyle w:val="Hyperlink"/>
            <w:sz w:val="18"/>
            <w:szCs w:val="18"/>
            <w:lang w:val="en-GB"/>
          </w:rPr>
          <w:t>http://www.syrjinta.fi/web/en/publications</w:t>
        </w:r>
      </w:hyperlink>
      <w:r w:rsidRPr="006644A4">
        <w:rPr>
          <w:sz w:val="18"/>
          <w:szCs w:val="18"/>
          <w:lang w:val="en-GB"/>
        </w:rPr>
        <w:t>. The annual report for 2015 is not yet available in English.</w:t>
      </w:r>
      <w:r>
        <w:rPr>
          <w:lang w:val="en-GB"/>
        </w:rPr>
        <w:t xml:space="preserve"> </w:t>
      </w:r>
    </w:p>
  </w:footnote>
  <w:footnote w:id="7">
    <w:p w14:paraId="058E363F" w14:textId="77777777" w:rsidR="006644A4" w:rsidRPr="006644A4" w:rsidRDefault="006644A4" w:rsidP="006644A4">
      <w:pPr>
        <w:pStyle w:val="FootnoteText"/>
        <w:spacing w:line="240" w:lineRule="auto"/>
        <w:rPr>
          <w:sz w:val="18"/>
          <w:szCs w:val="18"/>
          <w:lang w:val="en-GB"/>
        </w:rPr>
      </w:pPr>
      <w:r w:rsidRPr="006644A4">
        <w:rPr>
          <w:rStyle w:val="FootnoteReference"/>
          <w:sz w:val="18"/>
          <w:szCs w:val="18"/>
        </w:rPr>
        <w:footnoteRef/>
      </w:r>
      <w:r w:rsidRPr="006644A4">
        <w:rPr>
          <w:sz w:val="18"/>
          <w:szCs w:val="18"/>
          <w:lang w:val="en-GB"/>
        </w:rPr>
        <w:t xml:space="preserve"> Information in English can be found in </w:t>
      </w:r>
      <w:hyperlink r:id="rId7" w:history="1">
        <w:r w:rsidRPr="006644A4">
          <w:rPr>
            <w:rStyle w:val="Hyperlink"/>
            <w:sz w:val="18"/>
            <w:szCs w:val="18"/>
            <w:lang w:val="en-GB"/>
          </w:rPr>
          <w:t>https://www.thl.fi/en/web/thlfi-en/statistics/statistics-by-topic/disability</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E3630" w14:textId="77777777" w:rsidR="0025096A" w:rsidRDefault="00411764">
    <w:pPr>
      <w:pStyle w:val="Header"/>
    </w:pPr>
    <w:r>
      <w:rPr>
        <w:noProof/>
        <w:lang w:val="en-GB" w:eastAsia="en-GB"/>
      </w:rPr>
      <w:drawing>
        <wp:anchor distT="0" distB="0" distL="114300" distR="114300" simplePos="0" relativeHeight="251657216" behindDoc="1" locked="0" layoutInCell="1" allowOverlap="1" wp14:anchorId="058E3635" wp14:editId="058E3636">
          <wp:simplePos x="0" y="0"/>
          <wp:positionH relativeFrom="column">
            <wp:posOffset>-1727200</wp:posOffset>
          </wp:positionH>
          <wp:positionV relativeFrom="paragraph">
            <wp:posOffset>-456565</wp:posOffset>
          </wp:positionV>
          <wp:extent cx="7559675" cy="849630"/>
          <wp:effectExtent l="0" t="0" r="0" b="762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4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
    <w:nsid w:val="679C0932"/>
    <w:multiLevelType w:val="multilevel"/>
    <w:tmpl w:val="E132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F0428B"/>
    <w:multiLevelType w:val="hybridMultilevel"/>
    <w:tmpl w:val="36862F6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4">
    <w:nsid w:val="78E12C6C"/>
    <w:multiLevelType w:val="hybridMultilevel"/>
    <w:tmpl w:val="EC60C11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5">
    <w:nsid w:val="7D464906"/>
    <w:multiLevelType w:val="hybridMultilevel"/>
    <w:tmpl w:val="79CE473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EDA39B2"/>
    <w:multiLevelType w:val="hybridMultilevel"/>
    <w:tmpl w:val="1DEEA9B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readOnly" w:enforcement="1" w:cryptProviderType="rsaFull" w:cryptAlgorithmClass="hash" w:cryptAlgorithmType="typeAny" w:cryptAlgorithmSid="4" w:cryptSpinCount="100000" w:hash="EB+Cqo7KnGp/ijQzl+a4wwmNavU=" w:salt="wwcAtXhGkG9Gc7XpbphZMg=="/>
  <w:defaultTabStop w:val="720"/>
  <w:hyphenationZone w:val="425"/>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5D"/>
    <w:rsid w:val="000224D8"/>
    <w:rsid w:val="00040D01"/>
    <w:rsid w:val="000474BE"/>
    <w:rsid w:val="0005407A"/>
    <w:rsid w:val="00055C8C"/>
    <w:rsid w:val="00063EA2"/>
    <w:rsid w:val="0008055F"/>
    <w:rsid w:val="000826C7"/>
    <w:rsid w:val="000873B0"/>
    <w:rsid w:val="00087BC7"/>
    <w:rsid w:val="000B3FBC"/>
    <w:rsid w:val="000E0978"/>
    <w:rsid w:val="000F305C"/>
    <w:rsid w:val="00101963"/>
    <w:rsid w:val="00120E8C"/>
    <w:rsid w:val="0012620A"/>
    <w:rsid w:val="00134CE6"/>
    <w:rsid w:val="001364C8"/>
    <w:rsid w:val="0014766E"/>
    <w:rsid w:val="00152552"/>
    <w:rsid w:val="00153B0F"/>
    <w:rsid w:val="001738A8"/>
    <w:rsid w:val="001829B1"/>
    <w:rsid w:val="001854EA"/>
    <w:rsid w:val="001A5410"/>
    <w:rsid w:val="001B42AB"/>
    <w:rsid w:val="001B661B"/>
    <w:rsid w:val="001B78C4"/>
    <w:rsid w:val="001D3766"/>
    <w:rsid w:val="00227F70"/>
    <w:rsid w:val="0023128F"/>
    <w:rsid w:val="002443C4"/>
    <w:rsid w:val="0025096A"/>
    <w:rsid w:val="00281CD1"/>
    <w:rsid w:val="002B2C59"/>
    <w:rsid w:val="002B7616"/>
    <w:rsid w:val="002C6FDE"/>
    <w:rsid w:val="003063B3"/>
    <w:rsid w:val="00313AD1"/>
    <w:rsid w:val="00317E1C"/>
    <w:rsid w:val="003374AE"/>
    <w:rsid w:val="00375513"/>
    <w:rsid w:val="003E3398"/>
    <w:rsid w:val="003F27C9"/>
    <w:rsid w:val="003F3DBC"/>
    <w:rsid w:val="003F7D3C"/>
    <w:rsid w:val="00404CC0"/>
    <w:rsid w:val="004116A2"/>
    <w:rsid w:val="00411764"/>
    <w:rsid w:val="0042183E"/>
    <w:rsid w:val="0042316A"/>
    <w:rsid w:val="00430FF8"/>
    <w:rsid w:val="0043288C"/>
    <w:rsid w:val="00435A11"/>
    <w:rsid w:val="0044723C"/>
    <w:rsid w:val="00457749"/>
    <w:rsid w:val="00457B8B"/>
    <w:rsid w:val="00466677"/>
    <w:rsid w:val="004B56BC"/>
    <w:rsid w:val="004C4362"/>
    <w:rsid w:val="004D0A97"/>
    <w:rsid w:val="004D5F43"/>
    <w:rsid w:val="004E0D3E"/>
    <w:rsid w:val="00503A1A"/>
    <w:rsid w:val="00517953"/>
    <w:rsid w:val="005242B3"/>
    <w:rsid w:val="00526940"/>
    <w:rsid w:val="00527F3E"/>
    <w:rsid w:val="00537E10"/>
    <w:rsid w:val="00552C2F"/>
    <w:rsid w:val="0055554C"/>
    <w:rsid w:val="00561763"/>
    <w:rsid w:val="00576CBA"/>
    <w:rsid w:val="00580A2C"/>
    <w:rsid w:val="005A3648"/>
    <w:rsid w:val="005E1BCE"/>
    <w:rsid w:val="005E6C8C"/>
    <w:rsid w:val="00600841"/>
    <w:rsid w:val="0060206C"/>
    <w:rsid w:val="006138FC"/>
    <w:rsid w:val="00613A2D"/>
    <w:rsid w:val="00620E1F"/>
    <w:rsid w:val="0063085E"/>
    <w:rsid w:val="00647FB9"/>
    <w:rsid w:val="006567B5"/>
    <w:rsid w:val="006644A4"/>
    <w:rsid w:val="00665649"/>
    <w:rsid w:val="006746DF"/>
    <w:rsid w:val="00682093"/>
    <w:rsid w:val="00687BBF"/>
    <w:rsid w:val="006B2560"/>
    <w:rsid w:val="006C3A50"/>
    <w:rsid w:val="006C5211"/>
    <w:rsid w:val="006D13A3"/>
    <w:rsid w:val="00710BD1"/>
    <w:rsid w:val="00736A8C"/>
    <w:rsid w:val="0074458B"/>
    <w:rsid w:val="00762F47"/>
    <w:rsid w:val="00765405"/>
    <w:rsid w:val="00766207"/>
    <w:rsid w:val="00784629"/>
    <w:rsid w:val="00786FAB"/>
    <w:rsid w:val="007B3D83"/>
    <w:rsid w:val="007C53CD"/>
    <w:rsid w:val="007D3809"/>
    <w:rsid w:val="007E0BC4"/>
    <w:rsid w:val="007E7D40"/>
    <w:rsid w:val="00821AAB"/>
    <w:rsid w:val="00833352"/>
    <w:rsid w:val="00852795"/>
    <w:rsid w:val="00865893"/>
    <w:rsid w:val="00877D96"/>
    <w:rsid w:val="008864B1"/>
    <w:rsid w:val="0089204C"/>
    <w:rsid w:val="008967D0"/>
    <w:rsid w:val="008A6423"/>
    <w:rsid w:val="008C1047"/>
    <w:rsid w:val="008C4196"/>
    <w:rsid w:val="008E4949"/>
    <w:rsid w:val="00910316"/>
    <w:rsid w:val="00925762"/>
    <w:rsid w:val="0093565C"/>
    <w:rsid w:val="0096643E"/>
    <w:rsid w:val="00985B38"/>
    <w:rsid w:val="00986EBF"/>
    <w:rsid w:val="00994435"/>
    <w:rsid w:val="00995F2A"/>
    <w:rsid w:val="009A345A"/>
    <w:rsid w:val="009A63F4"/>
    <w:rsid w:val="009B0931"/>
    <w:rsid w:val="009B11EA"/>
    <w:rsid w:val="009B4DEA"/>
    <w:rsid w:val="009C1296"/>
    <w:rsid w:val="009C5410"/>
    <w:rsid w:val="009D00C6"/>
    <w:rsid w:val="009E797A"/>
    <w:rsid w:val="00A15A71"/>
    <w:rsid w:val="00A24839"/>
    <w:rsid w:val="00A6194F"/>
    <w:rsid w:val="00A747D6"/>
    <w:rsid w:val="00A8085F"/>
    <w:rsid w:val="00A86A46"/>
    <w:rsid w:val="00A95F6D"/>
    <w:rsid w:val="00AA5134"/>
    <w:rsid w:val="00AC04BC"/>
    <w:rsid w:val="00AC14F9"/>
    <w:rsid w:val="00AD215F"/>
    <w:rsid w:val="00B012C4"/>
    <w:rsid w:val="00B22DB5"/>
    <w:rsid w:val="00B3101A"/>
    <w:rsid w:val="00B33D6A"/>
    <w:rsid w:val="00B36828"/>
    <w:rsid w:val="00B40370"/>
    <w:rsid w:val="00B71DA4"/>
    <w:rsid w:val="00B8682A"/>
    <w:rsid w:val="00B93ED9"/>
    <w:rsid w:val="00BB286F"/>
    <w:rsid w:val="00BB646C"/>
    <w:rsid w:val="00BC4BFC"/>
    <w:rsid w:val="00BE0744"/>
    <w:rsid w:val="00BE74E7"/>
    <w:rsid w:val="00C06238"/>
    <w:rsid w:val="00C067F1"/>
    <w:rsid w:val="00C15001"/>
    <w:rsid w:val="00C23FA1"/>
    <w:rsid w:val="00C37A28"/>
    <w:rsid w:val="00C42CAC"/>
    <w:rsid w:val="00C50883"/>
    <w:rsid w:val="00C6352B"/>
    <w:rsid w:val="00C64F60"/>
    <w:rsid w:val="00C71A2B"/>
    <w:rsid w:val="00C80283"/>
    <w:rsid w:val="00CA0AAC"/>
    <w:rsid w:val="00CB6BBB"/>
    <w:rsid w:val="00CB79DD"/>
    <w:rsid w:val="00CB7CA9"/>
    <w:rsid w:val="00CC6328"/>
    <w:rsid w:val="00CF2811"/>
    <w:rsid w:val="00CF728E"/>
    <w:rsid w:val="00D03C8F"/>
    <w:rsid w:val="00D12C99"/>
    <w:rsid w:val="00D23091"/>
    <w:rsid w:val="00D26D09"/>
    <w:rsid w:val="00D55416"/>
    <w:rsid w:val="00D566C2"/>
    <w:rsid w:val="00D75AE0"/>
    <w:rsid w:val="00DC0DBB"/>
    <w:rsid w:val="00DC3DC3"/>
    <w:rsid w:val="00DD7C2F"/>
    <w:rsid w:val="00DE7060"/>
    <w:rsid w:val="00DF2100"/>
    <w:rsid w:val="00E06BB4"/>
    <w:rsid w:val="00E22364"/>
    <w:rsid w:val="00E2306B"/>
    <w:rsid w:val="00E25895"/>
    <w:rsid w:val="00E300AF"/>
    <w:rsid w:val="00E6682C"/>
    <w:rsid w:val="00E73BDE"/>
    <w:rsid w:val="00E82F71"/>
    <w:rsid w:val="00EA692B"/>
    <w:rsid w:val="00EC1799"/>
    <w:rsid w:val="00ED4698"/>
    <w:rsid w:val="00F0304E"/>
    <w:rsid w:val="00F20E3C"/>
    <w:rsid w:val="00F52C83"/>
    <w:rsid w:val="00F5405F"/>
    <w:rsid w:val="00F555AF"/>
    <w:rsid w:val="00F56F41"/>
    <w:rsid w:val="00F64860"/>
    <w:rsid w:val="00F8648C"/>
    <w:rsid w:val="00F87157"/>
    <w:rsid w:val="00F9025D"/>
    <w:rsid w:val="00F9282D"/>
    <w:rsid w:val="00FA006A"/>
    <w:rsid w:val="00FA342E"/>
    <w:rsid w:val="00FA6629"/>
    <w:rsid w:val="00FC2768"/>
    <w:rsid w:val="00FD2193"/>
    <w:rsid w:val="00FD7013"/>
    <w:rsid w:val="00FF74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14:docId w14:val="058E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uiPriority w:val="1"/>
    <w:qFormat/>
    <w:rsid w:val="0025096A"/>
    <w:pPr>
      <w:widowControl w:val="0"/>
      <w:spacing w:line="240" w:lineRule="exact"/>
    </w:pPr>
    <w:rPr>
      <w:color w:val="000000"/>
      <w:sz w:val="18"/>
      <w:szCs w:val="22"/>
      <w:lang w:eastAsia="en-US"/>
    </w:rPr>
  </w:style>
  <w:style w:type="paragraph" w:styleId="Heading1">
    <w:name w:val="heading 1"/>
    <w:basedOn w:val="Normal"/>
    <w:next w:val="Normal"/>
    <w:link w:val="Heading1Char"/>
    <w:uiPriority w:val="9"/>
    <w:qFormat/>
    <w:rsid w:val="00457749"/>
    <w:pPr>
      <w:keepNext/>
      <w:keepLines/>
      <w:spacing w:before="240" w:line="480" w:lineRule="exact"/>
      <w:outlineLvl w:val="0"/>
    </w:pPr>
    <w:rPr>
      <w:rFonts w:eastAsia="MS PGothic"/>
      <w:b/>
      <w:bCs/>
      <w:color w:val="DC5034"/>
      <w:sz w:val="36"/>
      <w:szCs w:val="32"/>
    </w:rPr>
  </w:style>
  <w:style w:type="paragraph" w:styleId="Heading2">
    <w:name w:val="heading 2"/>
    <w:basedOn w:val="Heading1"/>
    <w:next w:val="Normal"/>
    <w:link w:val="Heading2Char"/>
    <w:uiPriority w:val="9"/>
    <w:qFormat/>
    <w:rsid w:val="00620E1F"/>
    <w:pPr>
      <w:spacing w:before="120" w:line="360" w:lineRule="exact"/>
      <w:outlineLvl w:val="1"/>
    </w:pPr>
    <w:rPr>
      <w:bCs w:val="0"/>
      <w:sz w:val="26"/>
      <w:szCs w:val="26"/>
    </w:rPr>
  </w:style>
  <w:style w:type="paragraph" w:styleId="Heading3">
    <w:name w:val="heading 3"/>
    <w:basedOn w:val="Heading2"/>
    <w:next w:val="Normal"/>
    <w:link w:val="Heading3Char"/>
    <w:uiPriority w:val="9"/>
    <w:qFormat/>
    <w:rsid w:val="00620E1F"/>
    <w:pPr>
      <w:outlineLvl w:val="2"/>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381"/>
    </w:pPr>
    <w:rPr>
      <w:sz w:val="20"/>
      <w:szCs w:val="20"/>
    </w:rPr>
  </w:style>
  <w:style w:type="paragraph" w:customStyle="1" w:styleId="Vriksluettelo-korostus11">
    <w:name w:val="Värikäs luettelo - korostus 11"/>
    <w:basedOn w:val="Normal"/>
    <w:uiPriority w:val="1"/>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085E"/>
    <w:pPr>
      <w:tabs>
        <w:tab w:val="center" w:pos="4320"/>
        <w:tab w:val="right" w:pos="8640"/>
      </w:tabs>
    </w:pPr>
  </w:style>
  <w:style w:type="character" w:customStyle="1" w:styleId="HeaderChar">
    <w:name w:val="Header Char"/>
    <w:basedOn w:val="DefaultParagraphFont"/>
    <w:link w:val="Header"/>
    <w:uiPriority w:val="99"/>
    <w:rsid w:val="0063085E"/>
  </w:style>
  <w:style w:type="paragraph" w:styleId="Footer">
    <w:name w:val="footer"/>
    <w:basedOn w:val="Normal"/>
    <w:link w:val="FooterChar"/>
    <w:uiPriority w:val="99"/>
    <w:unhideWhenUsed/>
    <w:rsid w:val="0063085E"/>
    <w:pPr>
      <w:tabs>
        <w:tab w:val="center" w:pos="4320"/>
        <w:tab w:val="right" w:pos="8640"/>
      </w:tabs>
    </w:pPr>
  </w:style>
  <w:style w:type="character" w:customStyle="1" w:styleId="FooterChar">
    <w:name w:val="Footer Char"/>
    <w:basedOn w:val="DefaultParagraphFont"/>
    <w:link w:val="Footer"/>
    <w:uiPriority w:val="99"/>
    <w:rsid w:val="0063085E"/>
  </w:style>
  <w:style w:type="paragraph" w:styleId="BalloonText">
    <w:name w:val="Balloon Text"/>
    <w:basedOn w:val="Normal"/>
    <w:link w:val="BalloonTextChar"/>
    <w:uiPriority w:val="99"/>
    <w:semiHidden/>
    <w:unhideWhenUsed/>
    <w:rsid w:val="0063085E"/>
    <w:rPr>
      <w:rFonts w:ascii="Lucida Grande" w:hAnsi="Lucida Grande" w:cs="Lucida Grande"/>
      <w:szCs w:val="18"/>
    </w:rPr>
  </w:style>
  <w:style w:type="character" w:customStyle="1" w:styleId="BalloonTextChar">
    <w:name w:val="Balloon Text Char"/>
    <w:link w:val="BalloonText"/>
    <w:uiPriority w:val="99"/>
    <w:semiHidden/>
    <w:rsid w:val="0063085E"/>
    <w:rPr>
      <w:rFonts w:ascii="Lucida Grande" w:hAnsi="Lucida Grande" w:cs="Lucida Grande"/>
      <w:sz w:val="18"/>
      <w:szCs w:val="18"/>
    </w:rPr>
  </w:style>
  <w:style w:type="character" w:styleId="PageNumber">
    <w:name w:val="page number"/>
    <w:basedOn w:val="DefaultParagraphFont"/>
    <w:uiPriority w:val="99"/>
    <w:semiHidden/>
    <w:unhideWhenUsed/>
    <w:rsid w:val="0063085E"/>
  </w:style>
  <w:style w:type="character" w:customStyle="1" w:styleId="Heading1Char">
    <w:name w:val="Heading 1 Char"/>
    <w:link w:val="Heading1"/>
    <w:uiPriority w:val="9"/>
    <w:rsid w:val="00457749"/>
    <w:rPr>
      <w:rFonts w:ascii="Arial" w:eastAsia="MS PGothic" w:hAnsi="Arial" w:cs="Times New Roman"/>
      <w:b/>
      <w:bCs/>
      <w:color w:val="DC5034"/>
      <w:sz w:val="36"/>
      <w:szCs w:val="32"/>
      <w:lang w:val="fi-FI"/>
    </w:rPr>
  </w:style>
  <w:style w:type="paragraph" w:styleId="Title">
    <w:name w:val="Title"/>
    <w:basedOn w:val="Normal"/>
    <w:next w:val="Normal"/>
    <w:link w:val="TitleChar"/>
    <w:uiPriority w:val="10"/>
    <w:qFormat/>
    <w:rsid w:val="0025096A"/>
    <w:pPr>
      <w:pBdr>
        <w:bottom w:val="single" w:sz="8" w:space="4" w:color="C50084"/>
      </w:pBdr>
      <w:spacing w:after="300"/>
      <w:contextualSpacing/>
    </w:pPr>
    <w:rPr>
      <w:rFonts w:eastAsia="MS PGothic"/>
      <w:color w:val="AD351E"/>
      <w:spacing w:val="5"/>
      <w:kern w:val="28"/>
      <w:sz w:val="52"/>
      <w:szCs w:val="52"/>
    </w:rPr>
  </w:style>
  <w:style w:type="character" w:customStyle="1" w:styleId="TitleChar">
    <w:name w:val="Title Char"/>
    <w:link w:val="Title"/>
    <w:uiPriority w:val="10"/>
    <w:rsid w:val="0025096A"/>
    <w:rPr>
      <w:rFonts w:ascii="Arial" w:eastAsia="MS PGothic" w:hAnsi="Arial" w:cs="Times New Roman"/>
      <w:color w:val="AD351E"/>
      <w:spacing w:val="5"/>
      <w:kern w:val="28"/>
      <w:sz w:val="52"/>
      <w:szCs w:val="52"/>
    </w:rPr>
  </w:style>
  <w:style w:type="character" w:customStyle="1" w:styleId="Heading2Char">
    <w:name w:val="Heading 2 Char"/>
    <w:link w:val="Heading2"/>
    <w:uiPriority w:val="9"/>
    <w:rsid w:val="00620E1F"/>
    <w:rPr>
      <w:rFonts w:ascii="Arial" w:eastAsia="MS PGothic" w:hAnsi="Arial" w:cs="Times New Roman"/>
      <w:b/>
      <w:color w:val="DC5034"/>
      <w:sz w:val="26"/>
      <w:szCs w:val="26"/>
      <w:lang w:val="fi-FI"/>
    </w:rPr>
  </w:style>
  <w:style w:type="character" w:customStyle="1" w:styleId="Heading3Char">
    <w:name w:val="Heading 3 Char"/>
    <w:link w:val="Heading3"/>
    <w:uiPriority w:val="9"/>
    <w:rsid w:val="00620E1F"/>
    <w:rPr>
      <w:rFonts w:ascii="Arial" w:eastAsia="MS PGothic" w:hAnsi="Arial" w:cs="Times New Roman"/>
      <w:bCs/>
      <w:color w:val="DC5034"/>
      <w:sz w:val="26"/>
      <w:szCs w:val="26"/>
      <w:lang w:val="fi-FI"/>
    </w:rPr>
  </w:style>
  <w:style w:type="paragraph" w:customStyle="1" w:styleId="Ooitekentt">
    <w:name w:val="Ooitekenttä"/>
    <w:basedOn w:val="Normal"/>
    <w:uiPriority w:val="1"/>
    <w:qFormat/>
    <w:rsid w:val="0042316A"/>
    <w:pPr>
      <w:spacing w:line="280" w:lineRule="exact"/>
    </w:pPr>
    <w:rPr>
      <w:sz w:val="22"/>
      <w:lang w:val="en-US"/>
    </w:rPr>
  </w:style>
  <w:style w:type="character" w:styleId="CommentReference">
    <w:name w:val="annotation reference"/>
    <w:uiPriority w:val="99"/>
    <w:semiHidden/>
    <w:unhideWhenUsed/>
    <w:rsid w:val="00BE0744"/>
    <w:rPr>
      <w:sz w:val="16"/>
      <w:szCs w:val="16"/>
    </w:rPr>
  </w:style>
  <w:style w:type="paragraph" w:customStyle="1" w:styleId="Pivysjadiaarinumero">
    <w:name w:val="Päiväys ja diaarinumero"/>
    <w:basedOn w:val="Ooitekentt"/>
    <w:uiPriority w:val="1"/>
    <w:qFormat/>
    <w:rsid w:val="00A24839"/>
    <w:pPr>
      <w:jc w:val="right"/>
    </w:pPr>
  </w:style>
  <w:style w:type="paragraph" w:styleId="CommentText">
    <w:name w:val="annotation text"/>
    <w:basedOn w:val="Normal"/>
    <w:link w:val="CommentTextChar"/>
    <w:uiPriority w:val="99"/>
    <w:semiHidden/>
    <w:unhideWhenUsed/>
    <w:rsid w:val="00BE0744"/>
    <w:rPr>
      <w:sz w:val="20"/>
      <w:szCs w:val="20"/>
    </w:rPr>
  </w:style>
  <w:style w:type="character" w:customStyle="1" w:styleId="CommentTextChar">
    <w:name w:val="Comment Text Char"/>
    <w:link w:val="CommentText"/>
    <w:uiPriority w:val="99"/>
    <w:semiHidden/>
    <w:rsid w:val="00BE0744"/>
    <w:rPr>
      <w:color w:val="000000"/>
      <w:lang w:eastAsia="en-US"/>
    </w:rPr>
  </w:style>
  <w:style w:type="paragraph" w:styleId="CommentSubject">
    <w:name w:val="annotation subject"/>
    <w:basedOn w:val="CommentText"/>
    <w:next w:val="CommentText"/>
    <w:link w:val="CommentSubjectChar"/>
    <w:uiPriority w:val="99"/>
    <w:semiHidden/>
    <w:unhideWhenUsed/>
    <w:rsid w:val="00BE0744"/>
    <w:rPr>
      <w:b/>
      <w:bCs/>
    </w:rPr>
  </w:style>
  <w:style w:type="character" w:customStyle="1" w:styleId="CommentSubjectChar">
    <w:name w:val="Comment Subject Char"/>
    <w:link w:val="CommentSubject"/>
    <w:uiPriority w:val="99"/>
    <w:semiHidden/>
    <w:rsid w:val="00BE0744"/>
    <w:rPr>
      <w:b/>
      <w:bCs/>
      <w:color w:val="000000"/>
      <w:lang w:eastAsia="en-US"/>
    </w:rPr>
  </w:style>
  <w:style w:type="paragraph" w:styleId="ListParagraph">
    <w:name w:val="List Paragraph"/>
    <w:basedOn w:val="Normal"/>
    <w:uiPriority w:val="34"/>
    <w:qFormat/>
    <w:rsid w:val="0023128F"/>
    <w:pPr>
      <w:widowControl/>
      <w:spacing w:line="240" w:lineRule="auto"/>
      <w:ind w:left="720"/>
      <w:contextualSpacing/>
    </w:pPr>
    <w:rPr>
      <w:rFonts w:ascii="Times New Roman" w:eastAsia="Calibri" w:hAnsi="Times New Roman" w:cs="Calibri"/>
      <w:color w:val="auto"/>
      <w:sz w:val="24"/>
    </w:rPr>
  </w:style>
  <w:style w:type="character" w:styleId="Emphasis">
    <w:name w:val="Emphasis"/>
    <w:uiPriority w:val="20"/>
    <w:qFormat/>
    <w:rsid w:val="0023128F"/>
    <w:rPr>
      <w:b/>
      <w:bCs/>
      <w:i w:val="0"/>
      <w:iCs w:val="0"/>
    </w:rPr>
  </w:style>
  <w:style w:type="character" w:styleId="Hyperlink">
    <w:name w:val="Hyperlink"/>
    <w:uiPriority w:val="99"/>
    <w:unhideWhenUsed/>
    <w:rsid w:val="00CF728E"/>
    <w:rPr>
      <w:color w:val="0000FF"/>
      <w:u w:val="single"/>
    </w:rPr>
  </w:style>
  <w:style w:type="character" w:styleId="FootnoteReference">
    <w:name w:val="footnote reference"/>
    <w:uiPriority w:val="99"/>
    <w:rsid w:val="00527F3E"/>
    <w:rPr>
      <w:rFonts w:cs="Times New Roman"/>
      <w:vertAlign w:val="superscript"/>
    </w:rPr>
  </w:style>
  <w:style w:type="paragraph" w:styleId="FootnoteText">
    <w:name w:val="footnote text"/>
    <w:basedOn w:val="Normal"/>
    <w:link w:val="FootnoteTextChar"/>
    <w:uiPriority w:val="99"/>
    <w:unhideWhenUsed/>
    <w:rsid w:val="00527F3E"/>
    <w:rPr>
      <w:sz w:val="20"/>
      <w:szCs w:val="20"/>
    </w:rPr>
  </w:style>
  <w:style w:type="character" w:customStyle="1" w:styleId="FootnoteTextChar">
    <w:name w:val="Footnote Text Char"/>
    <w:basedOn w:val="DefaultParagraphFont"/>
    <w:link w:val="FootnoteText"/>
    <w:uiPriority w:val="99"/>
    <w:rsid w:val="00527F3E"/>
    <w:rPr>
      <w:color w:val="000000"/>
      <w:lang w:eastAsia="en-US"/>
    </w:rPr>
  </w:style>
  <w:style w:type="character" w:styleId="FollowedHyperlink">
    <w:name w:val="FollowedHyperlink"/>
    <w:basedOn w:val="DefaultParagraphFont"/>
    <w:uiPriority w:val="99"/>
    <w:semiHidden/>
    <w:unhideWhenUsed/>
    <w:rsid w:val="00852795"/>
    <w:rPr>
      <w:color w:val="800080" w:themeColor="followedHyperlink"/>
      <w:u w:val="single"/>
    </w:rPr>
  </w:style>
  <w:style w:type="paragraph" w:styleId="NormalWeb">
    <w:name w:val="Normal (Web)"/>
    <w:basedOn w:val="Normal"/>
    <w:uiPriority w:val="99"/>
    <w:semiHidden/>
    <w:unhideWhenUsed/>
    <w:rsid w:val="0074458B"/>
    <w:pPr>
      <w:widowControl/>
      <w:spacing w:before="100" w:beforeAutospacing="1" w:after="100" w:afterAutospacing="1" w:line="240" w:lineRule="auto"/>
    </w:pPr>
    <w:rPr>
      <w:rFonts w:ascii="Times New Roman" w:eastAsia="Times New Roman" w:hAnsi="Times New Roman"/>
      <w:color w:val="auto"/>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uiPriority w:val="1"/>
    <w:qFormat/>
    <w:rsid w:val="0025096A"/>
    <w:pPr>
      <w:widowControl w:val="0"/>
      <w:spacing w:line="240" w:lineRule="exact"/>
    </w:pPr>
    <w:rPr>
      <w:color w:val="000000"/>
      <w:sz w:val="18"/>
      <w:szCs w:val="22"/>
      <w:lang w:eastAsia="en-US"/>
    </w:rPr>
  </w:style>
  <w:style w:type="paragraph" w:styleId="Heading1">
    <w:name w:val="heading 1"/>
    <w:basedOn w:val="Normal"/>
    <w:next w:val="Normal"/>
    <w:link w:val="Heading1Char"/>
    <w:uiPriority w:val="9"/>
    <w:qFormat/>
    <w:rsid w:val="00457749"/>
    <w:pPr>
      <w:keepNext/>
      <w:keepLines/>
      <w:spacing w:before="240" w:line="480" w:lineRule="exact"/>
      <w:outlineLvl w:val="0"/>
    </w:pPr>
    <w:rPr>
      <w:rFonts w:eastAsia="MS PGothic"/>
      <w:b/>
      <w:bCs/>
      <w:color w:val="DC5034"/>
      <w:sz w:val="36"/>
      <w:szCs w:val="32"/>
    </w:rPr>
  </w:style>
  <w:style w:type="paragraph" w:styleId="Heading2">
    <w:name w:val="heading 2"/>
    <w:basedOn w:val="Heading1"/>
    <w:next w:val="Normal"/>
    <w:link w:val="Heading2Char"/>
    <w:uiPriority w:val="9"/>
    <w:qFormat/>
    <w:rsid w:val="00620E1F"/>
    <w:pPr>
      <w:spacing w:before="120" w:line="360" w:lineRule="exact"/>
      <w:outlineLvl w:val="1"/>
    </w:pPr>
    <w:rPr>
      <w:bCs w:val="0"/>
      <w:sz w:val="26"/>
      <w:szCs w:val="26"/>
    </w:rPr>
  </w:style>
  <w:style w:type="paragraph" w:styleId="Heading3">
    <w:name w:val="heading 3"/>
    <w:basedOn w:val="Heading2"/>
    <w:next w:val="Normal"/>
    <w:link w:val="Heading3Char"/>
    <w:uiPriority w:val="9"/>
    <w:qFormat/>
    <w:rsid w:val="00620E1F"/>
    <w:pPr>
      <w:outlineLvl w:val="2"/>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381"/>
    </w:pPr>
    <w:rPr>
      <w:sz w:val="20"/>
      <w:szCs w:val="20"/>
    </w:rPr>
  </w:style>
  <w:style w:type="paragraph" w:customStyle="1" w:styleId="Vriksluettelo-korostus11">
    <w:name w:val="Värikäs luettelo - korostus 11"/>
    <w:basedOn w:val="Normal"/>
    <w:uiPriority w:val="1"/>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085E"/>
    <w:pPr>
      <w:tabs>
        <w:tab w:val="center" w:pos="4320"/>
        <w:tab w:val="right" w:pos="8640"/>
      </w:tabs>
    </w:pPr>
  </w:style>
  <w:style w:type="character" w:customStyle="1" w:styleId="HeaderChar">
    <w:name w:val="Header Char"/>
    <w:basedOn w:val="DefaultParagraphFont"/>
    <w:link w:val="Header"/>
    <w:uiPriority w:val="99"/>
    <w:rsid w:val="0063085E"/>
  </w:style>
  <w:style w:type="paragraph" w:styleId="Footer">
    <w:name w:val="footer"/>
    <w:basedOn w:val="Normal"/>
    <w:link w:val="FooterChar"/>
    <w:uiPriority w:val="99"/>
    <w:unhideWhenUsed/>
    <w:rsid w:val="0063085E"/>
    <w:pPr>
      <w:tabs>
        <w:tab w:val="center" w:pos="4320"/>
        <w:tab w:val="right" w:pos="8640"/>
      </w:tabs>
    </w:pPr>
  </w:style>
  <w:style w:type="character" w:customStyle="1" w:styleId="FooterChar">
    <w:name w:val="Footer Char"/>
    <w:basedOn w:val="DefaultParagraphFont"/>
    <w:link w:val="Footer"/>
    <w:uiPriority w:val="99"/>
    <w:rsid w:val="0063085E"/>
  </w:style>
  <w:style w:type="paragraph" w:styleId="BalloonText">
    <w:name w:val="Balloon Text"/>
    <w:basedOn w:val="Normal"/>
    <w:link w:val="BalloonTextChar"/>
    <w:uiPriority w:val="99"/>
    <w:semiHidden/>
    <w:unhideWhenUsed/>
    <w:rsid w:val="0063085E"/>
    <w:rPr>
      <w:rFonts w:ascii="Lucida Grande" w:hAnsi="Lucida Grande" w:cs="Lucida Grande"/>
      <w:szCs w:val="18"/>
    </w:rPr>
  </w:style>
  <w:style w:type="character" w:customStyle="1" w:styleId="BalloonTextChar">
    <w:name w:val="Balloon Text Char"/>
    <w:link w:val="BalloonText"/>
    <w:uiPriority w:val="99"/>
    <w:semiHidden/>
    <w:rsid w:val="0063085E"/>
    <w:rPr>
      <w:rFonts w:ascii="Lucida Grande" w:hAnsi="Lucida Grande" w:cs="Lucida Grande"/>
      <w:sz w:val="18"/>
      <w:szCs w:val="18"/>
    </w:rPr>
  </w:style>
  <w:style w:type="character" w:styleId="PageNumber">
    <w:name w:val="page number"/>
    <w:basedOn w:val="DefaultParagraphFont"/>
    <w:uiPriority w:val="99"/>
    <w:semiHidden/>
    <w:unhideWhenUsed/>
    <w:rsid w:val="0063085E"/>
  </w:style>
  <w:style w:type="character" w:customStyle="1" w:styleId="Heading1Char">
    <w:name w:val="Heading 1 Char"/>
    <w:link w:val="Heading1"/>
    <w:uiPriority w:val="9"/>
    <w:rsid w:val="00457749"/>
    <w:rPr>
      <w:rFonts w:ascii="Arial" w:eastAsia="MS PGothic" w:hAnsi="Arial" w:cs="Times New Roman"/>
      <w:b/>
      <w:bCs/>
      <w:color w:val="DC5034"/>
      <w:sz w:val="36"/>
      <w:szCs w:val="32"/>
      <w:lang w:val="fi-FI"/>
    </w:rPr>
  </w:style>
  <w:style w:type="paragraph" w:styleId="Title">
    <w:name w:val="Title"/>
    <w:basedOn w:val="Normal"/>
    <w:next w:val="Normal"/>
    <w:link w:val="TitleChar"/>
    <w:uiPriority w:val="10"/>
    <w:qFormat/>
    <w:rsid w:val="0025096A"/>
    <w:pPr>
      <w:pBdr>
        <w:bottom w:val="single" w:sz="8" w:space="4" w:color="C50084"/>
      </w:pBdr>
      <w:spacing w:after="300"/>
      <w:contextualSpacing/>
    </w:pPr>
    <w:rPr>
      <w:rFonts w:eastAsia="MS PGothic"/>
      <w:color w:val="AD351E"/>
      <w:spacing w:val="5"/>
      <w:kern w:val="28"/>
      <w:sz w:val="52"/>
      <w:szCs w:val="52"/>
    </w:rPr>
  </w:style>
  <w:style w:type="character" w:customStyle="1" w:styleId="TitleChar">
    <w:name w:val="Title Char"/>
    <w:link w:val="Title"/>
    <w:uiPriority w:val="10"/>
    <w:rsid w:val="0025096A"/>
    <w:rPr>
      <w:rFonts w:ascii="Arial" w:eastAsia="MS PGothic" w:hAnsi="Arial" w:cs="Times New Roman"/>
      <w:color w:val="AD351E"/>
      <w:spacing w:val="5"/>
      <w:kern w:val="28"/>
      <w:sz w:val="52"/>
      <w:szCs w:val="52"/>
    </w:rPr>
  </w:style>
  <w:style w:type="character" w:customStyle="1" w:styleId="Heading2Char">
    <w:name w:val="Heading 2 Char"/>
    <w:link w:val="Heading2"/>
    <w:uiPriority w:val="9"/>
    <w:rsid w:val="00620E1F"/>
    <w:rPr>
      <w:rFonts w:ascii="Arial" w:eastAsia="MS PGothic" w:hAnsi="Arial" w:cs="Times New Roman"/>
      <w:b/>
      <w:color w:val="DC5034"/>
      <w:sz w:val="26"/>
      <w:szCs w:val="26"/>
      <w:lang w:val="fi-FI"/>
    </w:rPr>
  </w:style>
  <w:style w:type="character" w:customStyle="1" w:styleId="Heading3Char">
    <w:name w:val="Heading 3 Char"/>
    <w:link w:val="Heading3"/>
    <w:uiPriority w:val="9"/>
    <w:rsid w:val="00620E1F"/>
    <w:rPr>
      <w:rFonts w:ascii="Arial" w:eastAsia="MS PGothic" w:hAnsi="Arial" w:cs="Times New Roman"/>
      <w:bCs/>
      <w:color w:val="DC5034"/>
      <w:sz w:val="26"/>
      <w:szCs w:val="26"/>
      <w:lang w:val="fi-FI"/>
    </w:rPr>
  </w:style>
  <w:style w:type="paragraph" w:customStyle="1" w:styleId="Ooitekentt">
    <w:name w:val="Ooitekenttä"/>
    <w:basedOn w:val="Normal"/>
    <w:uiPriority w:val="1"/>
    <w:qFormat/>
    <w:rsid w:val="0042316A"/>
    <w:pPr>
      <w:spacing w:line="280" w:lineRule="exact"/>
    </w:pPr>
    <w:rPr>
      <w:sz w:val="22"/>
      <w:lang w:val="en-US"/>
    </w:rPr>
  </w:style>
  <w:style w:type="character" w:styleId="CommentReference">
    <w:name w:val="annotation reference"/>
    <w:uiPriority w:val="99"/>
    <w:semiHidden/>
    <w:unhideWhenUsed/>
    <w:rsid w:val="00BE0744"/>
    <w:rPr>
      <w:sz w:val="16"/>
      <w:szCs w:val="16"/>
    </w:rPr>
  </w:style>
  <w:style w:type="paragraph" w:customStyle="1" w:styleId="Pivysjadiaarinumero">
    <w:name w:val="Päiväys ja diaarinumero"/>
    <w:basedOn w:val="Ooitekentt"/>
    <w:uiPriority w:val="1"/>
    <w:qFormat/>
    <w:rsid w:val="00A24839"/>
    <w:pPr>
      <w:jc w:val="right"/>
    </w:pPr>
  </w:style>
  <w:style w:type="paragraph" w:styleId="CommentText">
    <w:name w:val="annotation text"/>
    <w:basedOn w:val="Normal"/>
    <w:link w:val="CommentTextChar"/>
    <w:uiPriority w:val="99"/>
    <w:semiHidden/>
    <w:unhideWhenUsed/>
    <w:rsid w:val="00BE0744"/>
    <w:rPr>
      <w:sz w:val="20"/>
      <w:szCs w:val="20"/>
    </w:rPr>
  </w:style>
  <w:style w:type="character" w:customStyle="1" w:styleId="CommentTextChar">
    <w:name w:val="Comment Text Char"/>
    <w:link w:val="CommentText"/>
    <w:uiPriority w:val="99"/>
    <w:semiHidden/>
    <w:rsid w:val="00BE0744"/>
    <w:rPr>
      <w:color w:val="000000"/>
      <w:lang w:eastAsia="en-US"/>
    </w:rPr>
  </w:style>
  <w:style w:type="paragraph" w:styleId="CommentSubject">
    <w:name w:val="annotation subject"/>
    <w:basedOn w:val="CommentText"/>
    <w:next w:val="CommentText"/>
    <w:link w:val="CommentSubjectChar"/>
    <w:uiPriority w:val="99"/>
    <w:semiHidden/>
    <w:unhideWhenUsed/>
    <w:rsid w:val="00BE0744"/>
    <w:rPr>
      <w:b/>
      <w:bCs/>
    </w:rPr>
  </w:style>
  <w:style w:type="character" w:customStyle="1" w:styleId="CommentSubjectChar">
    <w:name w:val="Comment Subject Char"/>
    <w:link w:val="CommentSubject"/>
    <w:uiPriority w:val="99"/>
    <w:semiHidden/>
    <w:rsid w:val="00BE0744"/>
    <w:rPr>
      <w:b/>
      <w:bCs/>
      <w:color w:val="000000"/>
      <w:lang w:eastAsia="en-US"/>
    </w:rPr>
  </w:style>
  <w:style w:type="paragraph" w:styleId="ListParagraph">
    <w:name w:val="List Paragraph"/>
    <w:basedOn w:val="Normal"/>
    <w:uiPriority w:val="34"/>
    <w:qFormat/>
    <w:rsid w:val="0023128F"/>
    <w:pPr>
      <w:widowControl/>
      <w:spacing w:line="240" w:lineRule="auto"/>
      <w:ind w:left="720"/>
      <w:contextualSpacing/>
    </w:pPr>
    <w:rPr>
      <w:rFonts w:ascii="Times New Roman" w:eastAsia="Calibri" w:hAnsi="Times New Roman" w:cs="Calibri"/>
      <w:color w:val="auto"/>
      <w:sz w:val="24"/>
    </w:rPr>
  </w:style>
  <w:style w:type="character" w:styleId="Emphasis">
    <w:name w:val="Emphasis"/>
    <w:uiPriority w:val="20"/>
    <w:qFormat/>
    <w:rsid w:val="0023128F"/>
    <w:rPr>
      <w:b/>
      <w:bCs/>
      <w:i w:val="0"/>
      <w:iCs w:val="0"/>
    </w:rPr>
  </w:style>
  <w:style w:type="character" w:styleId="Hyperlink">
    <w:name w:val="Hyperlink"/>
    <w:uiPriority w:val="99"/>
    <w:unhideWhenUsed/>
    <w:rsid w:val="00CF728E"/>
    <w:rPr>
      <w:color w:val="0000FF"/>
      <w:u w:val="single"/>
    </w:rPr>
  </w:style>
  <w:style w:type="character" w:styleId="FootnoteReference">
    <w:name w:val="footnote reference"/>
    <w:uiPriority w:val="99"/>
    <w:rsid w:val="00527F3E"/>
    <w:rPr>
      <w:rFonts w:cs="Times New Roman"/>
      <w:vertAlign w:val="superscript"/>
    </w:rPr>
  </w:style>
  <w:style w:type="paragraph" w:styleId="FootnoteText">
    <w:name w:val="footnote text"/>
    <w:basedOn w:val="Normal"/>
    <w:link w:val="FootnoteTextChar"/>
    <w:uiPriority w:val="99"/>
    <w:unhideWhenUsed/>
    <w:rsid w:val="00527F3E"/>
    <w:rPr>
      <w:sz w:val="20"/>
      <w:szCs w:val="20"/>
    </w:rPr>
  </w:style>
  <w:style w:type="character" w:customStyle="1" w:styleId="FootnoteTextChar">
    <w:name w:val="Footnote Text Char"/>
    <w:basedOn w:val="DefaultParagraphFont"/>
    <w:link w:val="FootnoteText"/>
    <w:uiPriority w:val="99"/>
    <w:rsid w:val="00527F3E"/>
    <w:rPr>
      <w:color w:val="000000"/>
      <w:lang w:eastAsia="en-US"/>
    </w:rPr>
  </w:style>
  <w:style w:type="character" w:styleId="FollowedHyperlink">
    <w:name w:val="FollowedHyperlink"/>
    <w:basedOn w:val="DefaultParagraphFont"/>
    <w:uiPriority w:val="99"/>
    <w:semiHidden/>
    <w:unhideWhenUsed/>
    <w:rsid w:val="00852795"/>
    <w:rPr>
      <w:color w:val="800080" w:themeColor="followedHyperlink"/>
      <w:u w:val="single"/>
    </w:rPr>
  </w:style>
  <w:style w:type="paragraph" w:styleId="NormalWeb">
    <w:name w:val="Normal (Web)"/>
    <w:basedOn w:val="Normal"/>
    <w:uiPriority w:val="99"/>
    <w:semiHidden/>
    <w:unhideWhenUsed/>
    <w:rsid w:val="0074458B"/>
    <w:pPr>
      <w:widowControl/>
      <w:spacing w:before="100" w:beforeAutospacing="1" w:after="100" w:afterAutospacing="1" w:line="240" w:lineRule="auto"/>
    </w:pPr>
    <w:rPr>
      <w:rFonts w:ascii="Times New Roman" w:eastAsia="Times New Roman" w:hAnsi="Times New Roman"/>
      <w:color w:val="auto"/>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82275">
      <w:bodyDiv w:val="1"/>
      <w:marLeft w:val="0"/>
      <w:marRight w:val="0"/>
      <w:marTop w:val="0"/>
      <w:marBottom w:val="0"/>
      <w:divBdr>
        <w:top w:val="none" w:sz="0" w:space="0" w:color="auto"/>
        <w:left w:val="none" w:sz="0" w:space="0" w:color="auto"/>
        <w:bottom w:val="none" w:sz="0" w:space="0" w:color="auto"/>
        <w:right w:val="none" w:sz="0" w:space="0" w:color="auto"/>
      </w:divBdr>
    </w:div>
    <w:div w:id="915090114">
      <w:bodyDiv w:val="1"/>
      <w:marLeft w:val="0"/>
      <w:marRight w:val="0"/>
      <w:marTop w:val="0"/>
      <w:marBottom w:val="0"/>
      <w:divBdr>
        <w:top w:val="none" w:sz="0" w:space="0" w:color="auto"/>
        <w:left w:val="none" w:sz="0" w:space="0" w:color="auto"/>
        <w:bottom w:val="none" w:sz="0" w:space="0" w:color="auto"/>
        <w:right w:val="none" w:sz="0" w:space="0" w:color="auto"/>
      </w:divBdr>
      <w:divsChild>
        <w:div w:id="1179084044">
          <w:marLeft w:val="0"/>
          <w:marRight w:val="0"/>
          <w:marTop w:val="0"/>
          <w:marBottom w:val="300"/>
          <w:divBdr>
            <w:top w:val="none" w:sz="0" w:space="0" w:color="auto"/>
            <w:left w:val="none" w:sz="0" w:space="0" w:color="auto"/>
            <w:bottom w:val="none" w:sz="0" w:space="0" w:color="auto"/>
            <w:right w:val="none" w:sz="0" w:space="0" w:color="auto"/>
          </w:divBdr>
          <w:divsChild>
            <w:div w:id="2077313605">
              <w:marLeft w:val="0"/>
              <w:marRight w:val="0"/>
              <w:marTop w:val="0"/>
              <w:marBottom w:val="0"/>
              <w:divBdr>
                <w:top w:val="none" w:sz="0" w:space="0" w:color="auto"/>
                <w:left w:val="none" w:sz="0" w:space="0" w:color="auto"/>
                <w:bottom w:val="none" w:sz="0" w:space="0" w:color="auto"/>
                <w:right w:val="none" w:sz="0" w:space="0" w:color="auto"/>
              </w:divBdr>
              <w:divsChild>
                <w:div w:id="119081904">
                  <w:marLeft w:val="0"/>
                  <w:marRight w:val="0"/>
                  <w:marTop w:val="0"/>
                  <w:marBottom w:val="0"/>
                  <w:divBdr>
                    <w:top w:val="none" w:sz="0" w:space="0" w:color="auto"/>
                    <w:left w:val="none" w:sz="0" w:space="0" w:color="auto"/>
                    <w:bottom w:val="none" w:sz="0" w:space="0" w:color="auto"/>
                    <w:right w:val="none" w:sz="0" w:space="0" w:color="auto"/>
                  </w:divBdr>
                  <w:divsChild>
                    <w:div w:id="172958819">
                      <w:marLeft w:val="0"/>
                      <w:marRight w:val="0"/>
                      <w:marTop w:val="0"/>
                      <w:marBottom w:val="0"/>
                      <w:divBdr>
                        <w:top w:val="none" w:sz="0" w:space="0" w:color="auto"/>
                        <w:left w:val="none" w:sz="0" w:space="0" w:color="auto"/>
                        <w:bottom w:val="none" w:sz="0" w:space="0" w:color="auto"/>
                        <w:right w:val="none" w:sz="0" w:space="0" w:color="auto"/>
                      </w:divBdr>
                      <w:divsChild>
                        <w:div w:id="1648390793">
                          <w:marLeft w:val="0"/>
                          <w:marRight w:val="0"/>
                          <w:marTop w:val="0"/>
                          <w:marBottom w:val="0"/>
                          <w:divBdr>
                            <w:top w:val="none" w:sz="0" w:space="0" w:color="auto"/>
                            <w:left w:val="none" w:sz="0" w:space="0" w:color="auto"/>
                            <w:bottom w:val="none" w:sz="0" w:space="0" w:color="auto"/>
                            <w:right w:val="none" w:sz="0" w:space="0" w:color="auto"/>
                          </w:divBdr>
                          <w:divsChild>
                            <w:div w:id="150951117">
                              <w:marLeft w:val="0"/>
                              <w:marRight w:val="0"/>
                              <w:marTop w:val="0"/>
                              <w:marBottom w:val="0"/>
                              <w:divBdr>
                                <w:top w:val="none" w:sz="0" w:space="0" w:color="auto"/>
                                <w:left w:val="none" w:sz="0" w:space="0" w:color="auto"/>
                                <w:bottom w:val="none" w:sz="0" w:space="0" w:color="auto"/>
                                <w:right w:val="none" w:sz="0" w:space="0" w:color="auto"/>
                              </w:divBdr>
                              <w:divsChild>
                                <w:div w:id="1179153116">
                                  <w:marLeft w:val="0"/>
                                  <w:marRight w:val="0"/>
                                  <w:marTop w:val="0"/>
                                  <w:marBottom w:val="0"/>
                                  <w:divBdr>
                                    <w:top w:val="none" w:sz="0" w:space="0" w:color="auto"/>
                                    <w:left w:val="none" w:sz="0" w:space="0" w:color="auto"/>
                                    <w:bottom w:val="none" w:sz="0" w:space="0" w:color="auto"/>
                                    <w:right w:val="none" w:sz="0" w:space="0" w:color="auto"/>
                                  </w:divBdr>
                                  <w:divsChild>
                                    <w:div w:id="1287195113">
                                      <w:marLeft w:val="0"/>
                                      <w:marRight w:val="0"/>
                                      <w:marTop w:val="0"/>
                                      <w:marBottom w:val="0"/>
                                      <w:divBdr>
                                        <w:top w:val="none" w:sz="0" w:space="0" w:color="auto"/>
                                        <w:left w:val="none" w:sz="0" w:space="0" w:color="auto"/>
                                        <w:bottom w:val="none" w:sz="0" w:space="0" w:color="auto"/>
                                        <w:right w:val="none" w:sz="0" w:space="0" w:color="auto"/>
                                      </w:divBdr>
                                      <w:divsChild>
                                        <w:div w:id="11824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gistry@ohchr.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egistry@ohchr.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yhdenvertaisuus.fi"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quality.fi"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finlex.fi/fi/laki/kaannokset/1889/en18890039.pdf" TargetMode="External"/><Relationship Id="rId7" Type="http://schemas.openxmlformats.org/officeDocument/2006/relationships/hyperlink" Target="https://www.thl.fi/en/web/thlfi-en/statistics/statistics-by-topic/disability" TargetMode="External"/><Relationship Id="rId2" Type="http://schemas.openxmlformats.org/officeDocument/2006/relationships/hyperlink" Target="https://www.finlex.fi/fi/laki/kaannokset/2014/en20141325.pdf" TargetMode="External"/><Relationship Id="rId1" Type="http://schemas.openxmlformats.org/officeDocument/2006/relationships/hyperlink" Target="https://www.finlex.fi/fi/laki/kaannokset/1999/en19990731.pdf" TargetMode="External"/><Relationship Id="rId6" Type="http://schemas.openxmlformats.org/officeDocument/2006/relationships/hyperlink" Target="http://www.syrjinta.fi/web/en/publications" TargetMode="External"/><Relationship Id="rId5" Type="http://schemas.openxmlformats.org/officeDocument/2006/relationships/hyperlink" Target="http://www.julkari.fi/bitstream/handle/10024/112432/JUL1015_Violence_verkko_Final.pdf?sequence=1" TargetMode="External"/><Relationship Id="rId4" Type="http://schemas.openxmlformats.org/officeDocument/2006/relationships/hyperlink" Target="http://www.vane.to/images/stories/vampo2012/vampo2012_englis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24838-3DA8-4ED2-BA37-C72501643EAD}"/>
</file>

<file path=customXml/itemProps2.xml><?xml version="1.0" encoding="utf-8"?>
<ds:datastoreItem xmlns:ds="http://schemas.openxmlformats.org/officeDocument/2006/customXml" ds:itemID="{223A9821-A384-403F-9693-8D964F6B53BB}"/>
</file>

<file path=customXml/itemProps3.xml><?xml version="1.0" encoding="utf-8"?>
<ds:datastoreItem xmlns:ds="http://schemas.openxmlformats.org/officeDocument/2006/customXml" ds:itemID="{5E29DDD1-703F-4FAA-9A7E-C3C8C3CB9D0D}"/>
</file>

<file path=customXml/itemProps4.xml><?xml version="1.0" encoding="utf-8"?>
<ds:datastoreItem xmlns:ds="http://schemas.openxmlformats.org/officeDocument/2006/customXml" ds:itemID="{BC358D3E-CB6A-4715-B4A4-C4BF5E7764CE}"/>
</file>

<file path=docProps/app.xml><?xml version="1.0" encoding="utf-8"?>
<Properties xmlns="http://schemas.openxmlformats.org/officeDocument/2006/extended-properties" xmlns:vt="http://schemas.openxmlformats.org/officeDocument/2006/docPropsVTypes">
  <Template>Normal.dotm</Template>
  <TotalTime>2</TotalTime>
  <Pages>5</Pages>
  <Words>1683</Words>
  <Characters>9598</Characters>
  <Application>Microsoft Office Word</Application>
  <DocSecurity>8</DocSecurity>
  <Lines>79</Lines>
  <Paragraphs>22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Eduskunta</Company>
  <LinksUpToDate>false</LinksUpToDate>
  <CharactersWithSpaces>11259</CharactersWithSpaces>
  <SharedDoc>false</SharedDoc>
  <HLinks>
    <vt:vector size="6" baseType="variant">
      <vt:variant>
        <vt:i4>3145749</vt:i4>
      </vt:variant>
      <vt:variant>
        <vt:i4>0</vt:i4>
      </vt:variant>
      <vt:variant>
        <vt:i4>0</vt:i4>
      </vt:variant>
      <vt:variant>
        <vt:i4>5</vt:i4>
      </vt:variant>
      <vt:variant>
        <vt:lpwstr>mailto:sr.disability@ohchr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Rönty Hanna</dc:creator>
  <cp:lastModifiedBy>Facundo Chavez Penillas</cp:lastModifiedBy>
  <cp:revision>2</cp:revision>
  <dcterms:created xsi:type="dcterms:W3CDTF">2016-06-27T13:03:00Z</dcterms:created>
  <dcterms:modified xsi:type="dcterms:W3CDTF">2016-06-27T13:03:00Z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2013-02-13T00:00:00Z</vt:filetime>
  </property>
  <property fmtid="{D5CDD505-2E9C-101B-9397-08002B2CF9AE}" pid="3" name="LastSaved">
    <vt:filetime>2013-02-13T00:00:00Z</vt:filetime>
  </property>
  <property fmtid="{D5CDD505-2E9C-101B-9397-08002B2CF9AE}" pid="4" name="ContentTypeId">
    <vt:lpwstr>0x0101008822B9E06671B54FA89F14538B9B0FEA</vt:lpwstr>
  </property>
</Properties>
</file>