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F7AF7" w14:textId="77777777" w:rsidR="00A35556" w:rsidRPr="00831735" w:rsidRDefault="00A35556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 w:rsidRPr="00831735">
        <w:rPr>
          <w:rFonts w:ascii="Bookman Old Style" w:hAnsi="Bookman Old Style"/>
          <w:sz w:val="18"/>
          <w:szCs w:val="18"/>
        </w:rPr>
        <w:t xml:space="preserve">MINISTERE DE L’ACTION SOCIALE,                                         </w:t>
      </w:r>
      <w:r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ab/>
        <w:t xml:space="preserve">   </w:t>
      </w:r>
      <w:r w:rsidRPr="00831735">
        <w:rPr>
          <w:rFonts w:ascii="Bookman Old Style" w:hAnsi="Bookman Old Style"/>
          <w:sz w:val="18"/>
          <w:szCs w:val="18"/>
        </w:rPr>
        <w:t xml:space="preserve"> REPUBLIQUE TOGOLAISE</w:t>
      </w:r>
    </w:p>
    <w:p w14:paraId="16CD5CC1" w14:textId="77777777" w:rsidR="00A35556" w:rsidRPr="00831735" w:rsidRDefault="00A35556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 w:rsidRPr="00831735">
        <w:rPr>
          <w:rFonts w:ascii="Bookman Old Style" w:hAnsi="Bookman Old Style"/>
          <w:sz w:val="18"/>
          <w:szCs w:val="18"/>
        </w:rPr>
        <w:t xml:space="preserve">DE LA PROMOTION DE LA FEMME                                                 </w:t>
      </w:r>
      <w:r>
        <w:rPr>
          <w:rFonts w:ascii="Bookman Old Style" w:hAnsi="Bookman Old Style"/>
          <w:sz w:val="18"/>
          <w:szCs w:val="18"/>
        </w:rPr>
        <w:t xml:space="preserve">                   </w:t>
      </w:r>
      <w:r w:rsidRPr="00831735">
        <w:rPr>
          <w:rFonts w:ascii="Bookman Old Style" w:hAnsi="Bookman Old Style"/>
          <w:sz w:val="18"/>
          <w:szCs w:val="18"/>
        </w:rPr>
        <w:t xml:space="preserve">  Travail – Liberté – Patrie                                                                                                                                                                                                                          </w:t>
      </w:r>
    </w:p>
    <w:p w14:paraId="5F6C17E0" w14:textId="77777777" w:rsidR="00A35556" w:rsidRPr="00831735" w:rsidRDefault="00A35556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 w:rsidRPr="00831735">
        <w:rPr>
          <w:rFonts w:ascii="Bookman Old Style" w:hAnsi="Bookman Old Style"/>
          <w:sz w:val="18"/>
          <w:szCs w:val="18"/>
        </w:rPr>
        <w:t xml:space="preserve">     ET DE L’ALPHABETISATION                                                            </w:t>
      </w:r>
      <w:r>
        <w:rPr>
          <w:rFonts w:ascii="Bookman Old Style" w:hAnsi="Bookman Old Style"/>
          <w:sz w:val="18"/>
          <w:szCs w:val="18"/>
        </w:rPr>
        <w:t xml:space="preserve">                  </w:t>
      </w:r>
      <w:r w:rsidRPr="00831735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831735">
        <w:rPr>
          <w:rFonts w:ascii="Bookman Old Style" w:hAnsi="Bookman Old Style"/>
          <w:sz w:val="18"/>
          <w:szCs w:val="18"/>
        </w:rPr>
        <w:t xml:space="preserve"> ---------------------                                                                                                                                                                              </w:t>
      </w:r>
    </w:p>
    <w:p w14:paraId="50DCDC51" w14:textId="77777777" w:rsidR="00A35556" w:rsidRPr="00831735" w:rsidRDefault="00A35556" w:rsidP="00CA2D5A">
      <w:pPr>
        <w:tabs>
          <w:tab w:val="left" w:pos="3660"/>
        </w:tabs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 w:rsidRPr="00831735">
        <w:rPr>
          <w:rFonts w:ascii="Bookman Old Style" w:hAnsi="Bookman Old Style"/>
          <w:sz w:val="18"/>
          <w:szCs w:val="18"/>
        </w:rPr>
        <w:t xml:space="preserve">     </w:t>
      </w:r>
      <w:r>
        <w:rPr>
          <w:rFonts w:ascii="Bookman Old Style" w:hAnsi="Bookman Old Style"/>
          <w:sz w:val="18"/>
          <w:szCs w:val="18"/>
        </w:rPr>
        <w:t xml:space="preserve">             --------------</w:t>
      </w:r>
      <w:r w:rsidRPr="00831735">
        <w:rPr>
          <w:rFonts w:ascii="Bookman Old Style" w:hAnsi="Bookman Old Style"/>
          <w:sz w:val="18"/>
          <w:szCs w:val="18"/>
        </w:rPr>
        <w:tab/>
      </w:r>
    </w:p>
    <w:p w14:paraId="43FCF780" w14:textId="77777777" w:rsidR="00A35556" w:rsidRPr="00831735" w:rsidRDefault="00A35556" w:rsidP="00CA2D5A">
      <w:pPr>
        <w:tabs>
          <w:tab w:val="left" w:pos="5355"/>
        </w:tabs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 w:rsidRPr="00831735">
        <w:rPr>
          <w:rFonts w:ascii="Bookman Old Style" w:hAnsi="Bookman Old Style"/>
          <w:sz w:val="18"/>
          <w:szCs w:val="18"/>
        </w:rPr>
        <w:t xml:space="preserve">                      CABINET</w:t>
      </w:r>
      <w:r w:rsidRPr="00831735">
        <w:rPr>
          <w:rFonts w:ascii="Bookman Old Style" w:hAnsi="Bookman Old Style"/>
          <w:sz w:val="18"/>
          <w:szCs w:val="18"/>
        </w:rPr>
        <w:tab/>
      </w:r>
    </w:p>
    <w:p w14:paraId="5AAFCECD" w14:textId="77777777" w:rsidR="00A35556" w:rsidRPr="00831735" w:rsidRDefault="00A35556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 w:rsidRPr="00831735">
        <w:rPr>
          <w:rFonts w:ascii="Bookman Old Style" w:hAnsi="Bookman Old Style"/>
          <w:sz w:val="18"/>
          <w:szCs w:val="18"/>
        </w:rPr>
        <w:t xml:space="preserve">      </w:t>
      </w:r>
      <w:r>
        <w:rPr>
          <w:rFonts w:ascii="Bookman Old Style" w:hAnsi="Bookman Old Style"/>
          <w:sz w:val="18"/>
          <w:szCs w:val="18"/>
        </w:rPr>
        <w:t xml:space="preserve">              --------------</w:t>
      </w:r>
    </w:p>
    <w:p w14:paraId="259D7E7E" w14:textId="4944DD23" w:rsidR="00A35556" w:rsidRPr="00831735" w:rsidRDefault="00A35556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   SECRETA</w:t>
      </w:r>
      <w:r w:rsidRPr="00831735">
        <w:rPr>
          <w:rFonts w:ascii="Bookman Old Style" w:hAnsi="Bookman Old Style"/>
          <w:sz w:val="18"/>
          <w:szCs w:val="18"/>
        </w:rPr>
        <w:t xml:space="preserve">RIAT GENERAL                                                    </w:t>
      </w:r>
      <w:r>
        <w:rPr>
          <w:rFonts w:ascii="Bookman Old Style" w:hAnsi="Bookman Old Style"/>
          <w:sz w:val="18"/>
          <w:szCs w:val="18"/>
        </w:rPr>
        <w:t xml:space="preserve"> </w:t>
      </w:r>
      <w:r w:rsidRPr="00831735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   </w:t>
      </w:r>
      <w:r w:rsidRPr="00831735">
        <w:rPr>
          <w:rFonts w:ascii="Bookman Old Style" w:hAnsi="Bookman Old Style"/>
          <w:sz w:val="18"/>
          <w:szCs w:val="18"/>
        </w:rPr>
        <w:t xml:space="preserve">  </w:t>
      </w:r>
    </w:p>
    <w:p w14:paraId="260A7075" w14:textId="77777777" w:rsidR="00A35556" w:rsidRPr="00831735" w:rsidRDefault="00A35556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 w:rsidRPr="00831735">
        <w:rPr>
          <w:rFonts w:ascii="Bookman Old Style" w:hAnsi="Bookman Old Style"/>
          <w:sz w:val="18"/>
          <w:szCs w:val="18"/>
        </w:rPr>
        <w:t xml:space="preserve">                ----------------------</w:t>
      </w:r>
    </w:p>
    <w:p w14:paraId="7988F352" w14:textId="77777777" w:rsidR="00A35556" w:rsidRDefault="00A35556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 w:rsidRPr="00831735">
        <w:rPr>
          <w:rFonts w:ascii="Bookman Old Style" w:hAnsi="Bookman Old Style"/>
          <w:sz w:val="18"/>
          <w:szCs w:val="18"/>
        </w:rPr>
        <w:t>DIRECTION GENERALE DE L’ACTION SOCIALE</w:t>
      </w:r>
    </w:p>
    <w:p w14:paraId="15EB812F" w14:textId="77777777" w:rsidR="00A35556" w:rsidRPr="00831735" w:rsidRDefault="00A35556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 w:rsidRPr="00831735">
        <w:rPr>
          <w:rFonts w:ascii="Bookman Old Style" w:hAnsi="Bookman Old Style"/>
          <w:sz w:val="18"/>
          <w:szCs w:val="18"/>
        </w:rPr>
        <w:t xml:space="preserve">                  </w:t>
      </w:r>
      <w:r>
        <w:rPr>
          <w:rFonts w:ascii="Bookman Old Style" w:hAnsi="Bookman Old Style"/>
          <w:sz w:val="18"/>
          <w:szCs w:val="18"/>
        </w:rPr>
        <w:t xml:space="preserve">   -----------------</w:t>
      </w:r>
    </w:p>
    <w:p w14:paraId="06C7AD3D" w14:textId="77777777" w:rsidR="00A35556" w:rsidRPr="0025250F" w:rsidRDefault="00A35556" w:rsidP="00CA2D5A">
      <w:pPr>
        <w:spacing w:after="0"/>
        <w:ind w:left="-397"/>
        <w:jc w:val="both"/>
        <w:rPr>
          <w:rFonts w:ascii="Bookman Old Style" w:hAnsi="Bookman Old Style"/>
          <w:b/>
          <w:i/>
          <w:sz w:val="20"/>
          <w:szCs w:val="20"/>
        </w:rPr>
      </w:pPr>
      <w:r w:rsidRPr="0025250F">
        <w:rPr>
          <w:rFonts w:ascii="Bookman Old Style" w:hAnsi="Bookman Old Style"/>
          <w:b/>
          <w:i/>
          <w:sz w:val="20"/>
          <w:szCs w:val="20"/>
        </w:rPr>
        <w:t>DIRECTION DES PERSONNES HANDICAPEES</w:t>
      </w:r>
    </w:p>
    <w:p w14:paraId="354DA360" w14:textId="77777777" w:rsidR="00A35556" w:rsidRDefault="00A35556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</w:rPr>
      </w:pPr>
      <w:r w:rsidRPr="00831735">
        <w:rPr>
          <w:rFonts w:ascii="Bookman Old Style" w:hAnsi="Bookman Old Style"/>
          <w:sz w:val="18"/>
          <w:szCs w:val="18"/>
        </w:rPr>
        <w:t>Tél. : (0228) 22 20 98 34 /33 Fax : 22 20 98 33</w:t>
      </w:r>
    </w:p>
    <w:p w14:paraId="7E8165C6" w14:textId="77777777" w:rsidR="00A35556" w:rsidRPr="00985E0C" w:rsidRDefault="00A35556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  <w:lang w:val="de-CH"/>
        </w:rPr>
      </w:pPr>
      <w:r w:rsidRPr="00985E0C">
        <w:rPr>
          <w:rFonts w:ascii="Bookman Old Style" w:hAnsi="Bookman Old Style"/>
          <w:sz w:val="18"/>
          <w:szCs w:val="18"/>
          <w:lang w:val="de-CH"/>
        </w:rPr>
        <w:t xml:space="preserve">E-mail : </w:t>
      </w:r>
      <w:r w:rsidR="006559A5">
        <w:fldChar w:fldCharType="begin"/>
      </w:r>
      <w:r w:rsidR="006559A5" w:rsidRPr="00985E0C">
        <w:rPr>
          <w:lang w:val="de-CH"/>
        </w:rPr>
        <w:instrText xml:space="preserve"> HYPERLINK "mailto:dphtogo2@gmail.com" </w:instrText>
      </w:r>
      <w:r w:rsidR="006559A5">
        <w:fldChar w:fldCharType="separate"/>
      </w:r>
      <w:r w:rsidRPr="00985E0C">
        <w:rPr>
          <w:rStyle w:val="Lienhypertexte"/>
          <w:rFonts w:ascii="Bookman Old Style" w:hAnsi="Bookman Old Style"/>
          <w:sz w:val="18"/>
          <w:szCs w:val="18"/>
          <w:lang w:val="de-CH"/>
        </w:rPr>
        <w:t>dphtogo2@gmail.com</w:t>
      </w:r>
      <w:r w:rsidR="006559A5">
        <w:rPr>
          <w:rStyle w:val="Lienhypertexte"/>
          <w:rFonts w:ascii="Bookman Old Style" w:hAnsi="Bookman Old Style"/>
          <w:sz w:val="18"/>
          <w:szCs w:val="18"/>
        </w:rPr>
        <w:fldChar w:fldCharType="end"/>
      </w:r>
      <w:r w:rsidRPr="00985E0C">
        <w:rPr>
          <w:rFonts w:ascii="Bookman Old Style" w:hAnsi="Bookman Old Style"/>
          <w:sz w:val="18"/>
          <w:szCs w:val="18"/>
          <w:lang w:val="de-CH"/>
        </w:rPr>
        <w:t xml:space="preserve">  </w:t>
      </w:r>
    </w:p>
    <w:p w14:paraId="452A5D35" w14:textId="77777777" w:rsidR="00373C39" w:rsidRPr="00985E0C" w:rsidRDefault="00373C39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  <w:lang w:val="de-CH"/>
        </w:rPr>
      </w:pPr>
    </w:p>
    <w:p w14:paraId="054692E6" w14:textId="77777777" w:rsidR="00373C39" w:rsidRPr="00985E0C" w:rsidRDefault="00373C39" w:rsidP="00CA2D5A">
      <w:pPr>
        <w:spacing w:after="0"/>
        <w:ind w:left="-397"/>
        <w:jc w:val="both"/>
        <w:rPr>
          <w:rFonts w:ascii="Bookman Old Style" w:hAnsi="Bookman Old Style"/>
          <w:sz w:val="18"/>
          <w:szCs w:val="18"/>
          <w:lang w:val="de-CH"/>
        </w:rPr>
      </w:pPr>
      <w:r w:rsidRPr="00985E0C">
        <w:rPr>
          <w:rFonts w:ascii="Bookman Old Style" w:hAnsi="Bookman Old Style"/>
          <w:sz w:val="18"/>
          <w:szCs w:val="18"/>
          <w:lang w:val="de-CH"/>
        </w:rPr>
        <w:t>N° ________/ MASPFA/SG/DGAS/DPH</w:t>
      </w:r>
    </w:p>
    <w:p w14:paraId="7F7E3075" w14:textId="77777777" w:rsidR="00A35556" w:rsidRPr="00985E0C" w:rsidRDefault="00A35556" w:rsidP="00CA2D5A">
      <w:pPr>
        <w:pStyle w:val="SingleTxtG"/>
        <w:tabs>
          <w:tab w:val="left" w:pos="284"/>
          <w:tab w:val="left" w:pos="426"/>
        </w:tabs>
        <w:spacing w:after="0" w:line="360" w:lineRule="auto"/>
        <w:ind w:left="0" w:right="282"/>
        <w:rPr>
          <w:rFonts w:ascii="Bookman Old Style" w:eastAsia="Calibri" w:hAnsi="Bookman Old Style" w:cs="Arial"/>
          <w:b/>
          <w:sz w:val="26"/>
          <w:szCs w:val="26"/>
          <w:u w:val="single"/>
          <w:lang w:val="de-CH"/>
        </w:rPr>
      </w:pPr>
    </w:p>
    <w:p w14:paraId="2715ED78" w14:textId="77777777" w:rsidR="00696CD3" w:rsidRPr="00A35556" w:rsidRDefault="00696CD3" w:rsidP="00CA2D5A">
      <w:pPr>
        <w:pStyle w:val="SingleTxtG"/>
        <w:tabs>
          <w:tab w:val="left" w:pos="284"/>
          <w:tab w:val="left" w:pos="426"/>
        </w:tabs>
        <w:spacing w:after="0" w:line="360" w:lineRule="auto"/>
        <w:ind w:left="0" w:right="282"/>
        <w:jc w:val="center"/>
        <w:rPr>
          <w:rFonts w:ascii="Bookman Old Style" w:eastAsia="Calibri" w:hAnsi="Bookman Old Style" w:cs="Arial"/>
          <w:b/>
          <w:sz w:val="26"/>
          <w:szCs w:val="26"/>
          <w:u w:val="single"/>
        </w:rPr>
      </w:pPr>
      <w:r w:rsidRPr="00A35556">
        <w:rPr>
          <w:rFonts w:ascii="Bookman Old Style" w:eastAsia="Calibri" w:hAnsi="Bookman Old Style" w:cs="Arial"/>
          <w:b/>
          <w:sz w:val="26"/>
          <w:szCs w:val="26"/>
          <w:u w:val="single"/>
        </w:rPr>
        <w:t xml:space="preserve">Réponse au questionnaire relatif à la </w:t>
      </w:r>
      <w:r w:rsidR="00B86ABB" w:rsidRPr="00A35556">
        <w:rPr>
          <w:rFonts w:ascii="Bookman Old Style" w:eastAsia="Calibri" w:hAnsi="Bookman Old Style" w:cs="Arial"/>
          <w:b/>
          <w:sz w:val="26"/>
          <w:szCs w:val="26"/>
          <w:u w:val="single"/>
        </w:rPr>
        <w:t>Coopération intern</w:t>
      </w:r>
      <w:r w:rsidR="00B259DB" w:rsidRPr="00A35556">
        <w:rPr>
          <w:rFonts w:ascii="Bookman Old Style" w:eastAsia="Calibri" w:hAnsi="Bookman Old Style" w:cs="Arial"/>
          <w:b/>
          <w:sz w:val="26"/>
          <w:szCs w:val="26"/>
          <w:u w:val="single"/>
        </w:rPr>
        <w:t>ationale</w:t>
      </w:r>
    </w:p>
    <w:p w14:paraId="0F43DCE7" w14:textId="77777777" w:rsidR="00B86ABB" w:rsidRPr="00A35556" w:rsidRDefault="00B259DB" w:rsidP="00CA2D5A">
      <w:pPr>
        <w:pStyle w:val="SingleTxtG"/>
        <w:tabs>
          <w:tab w:val="left" w:pos="284"/>
          <w:tab w:val="left" w:pos="426"/>
        </w:tabs>
        <w:spacing w:after="0" w:line="360" w:lineRule="auto"/>
        <w:ind w:left="0" w:right="282"/>
        <w:jc w:val="center"/>
        <w:rPr>
          <w:rFonts w:ascii="Bookman Old Style" w:eastAsia="Calibri" w:hAnsi="Bookman Old Style" w:cs="Arial"/>
          <w:b/>
          <w:sz w:val="26"/>
          <w:szCs w:val="26"/>
          <w:u w:val="single"/>
        </w:rPr>
      </w:pPr>
      <w:r w:rsidRPr="00A35556">
        <w:rPr>
          <w:rFonts w:ascii="Bookman Old Style" w:eastAsia="Calibri" w:hAnsi="Bookman Old Style" w:cs="Arial"/>
          <w:b/>
          <w:sz w:val="26"/>
          <w:szCs w:val="26"/>
          <w:u w:val="single"/>
        </w:rPr>
        <w:t>inclusive et accessible  aux personnes handicapées</w:t>
      </w:r>
    </w:p>
    <w:p w14:paraId="397E4842" w14:textId="77777777" w:rsidR="009A1764" w:rsidRDefault="00B86ABB" w:rsidP="00CA2D5A">
      <w:pPr>
        <w:pStyle w:val="SingleTxtG"/>
        <w:tabs>
          <w:tab w:val="left" w:pos="284"/>
          <w:tab w:val="left" w:pos="426"/>
        </w:tabs>
        <w:spacing w:after="0" w:line="360" w:lineRule="auto"/>
        <w:ind w:left="0" w:right="282"/>
        <w:rPr>
          <w:rFonts w:ascii="Bookman Old Style" w:hAnsi="Bookman Old Style" w:cs="Arial"/>
          <w:sz w:val="26"/>
          <w:szCs w:val="26"/>
          <w:lang w:eastAsia="en-GB"/>
        </w:rPr>
      </w:pPr>
      <w:r w:rsidRPr="00A35556">
        <w:rPr>
          <w:rFonts w:ascii="Bookman Old Style" w:eastAsia="Calibri" w:hAnsi="Bookman Old Style" w:cs="Arial"/>
          <w:sz w:val="26"/>
          <w:szCs w:val="26"/>
        </w:rPr>
        <w:br/>
      </w:r>
      <w:r w:rsidR="00B259DB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1-  </w:t>
      </w:r>
      <w:r w:rsidR="009A1764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Pour une coopération efficace dans le cadre de la protection des droits des personnes handicapées, </w:t>
      </w:r>
      <w:r w:rsidRPr="00A35556">
        <w:rPr>
          <w:rFonts w:ascii="Bookman Old Style" w:hAnsi="Bookman Old Style" w:cs="Arial"/>
          <w:sz w:val="26"/>
          <w:szCs w:val="26"/>
          <w:lang w:eastAsia="en-GB"/>
        </w:rPr>
        <w:t>le Gouvernement a signé</w:t>
      </w:r>
      <w:r w:rsidRPr="00A35556">
        <w:rPr>
          <w:rFonts w:ascii="Bookman Old Style" w:hAnsi="Bookman Old Style" w:cs="Arial"/>
          <w:sz w:val="26"/>
          <w:szCs w:val="26"/>
          <w:lang w:eastAsia="en-GB"/>
        </w:rPr>
        <w:br/>
      </w:r>
      <w:r w:rsidR="009A1764" w:rsidRPr="00A35556">
        <w:rPr>
          <w:rFonts w:ascii="Bookman Old Style" w:hAnsi="Bookman Old Style" w:cs="Arial"/>
          <w:sz w:val="26"/>
          <w:szCs w:val="26"/>
          <w:lang w:eastAsia="en-GB"/>
        </w:rPr>
        <w:t>des accords de partenariat avec les organisations internationales intervenant dans la protection</w:t>
      </w:r>
      <w:r w:rsidR="00C20546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 et</w:t>
      </w:r>
      <w:r w:rsidR="00E91258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 </w:t>
      </w:r>
      <w:r w:rsidR="00FD5176">
        <w:rPr>
          <w:rFonts w:ascii="Bookman Old Style" w:hAnsi="Bookman Old Style" w:cs="Arial"/>
          <w:sz w:val="26"/>
          <w:szCs w:val="26"/>
          <w:lang w:eastAsia="en-GB"/>
        </w:rPr>
        <w:t xml:space="preserve">la promotion </w:t>
      </w:r>
      <w:r w:rsidR="009A1764" w:rsidRPr="00A35556">
        <w:rPr>
          <w:rFonts w:ascii="Bookman Old Style" w:hAnsi="Bookman Old Style" w:cs="Arial"/>
          <w:sz w:val="26"/>
          <w:szCs w:val="26"/>
          <w:lang w:eastAsia="en-GB"/>
        </w:rPr>
        <w:t>des</w:t>
      </w:r>
      <w:r w:rsidR="00FD5176">
        <w:rPr>
          <w:rFonts w:ascii="Bookman Old Style" w:hAnsi="Bookman Old Style" w:cs="Arial"/>
          <w:sz w:val="26"/>
          <w:szCs w:val="26"/>
          <w:lang w:eastAsia="en-GB"/>
        </w:rPr>
        <w:t xml:space="preserve"> droits des </w:t>
      </w:r>
      <w:r w:rsidR="009F67E0" w:rsidRPr="00A35556">
        <w:rPr>
          <w:rFonts w:ascii="Bookman Old Style" w:hAnsi="Bookman Old Style" w:cs="Arial"/>
          <w:sz w:val="26"/>
          <w:szCs w:val="26"/>
          <w:lang w:eastAsia="en-GB"/>
        </w:rPr>
        <w:t>personnes handicapées</w:t>
      </w:r>
      <w:r w:rsidR="00907505">
        <w:rPr>
          <w:rFonts w:ascii="Bookman Old Style" w:hAnsi="Bookman Old Style" w:cs="Arial"/>
          <w:sz w:val="26"/>
          <w:szCs w:val="26"/>
          <w:lang w:eastAsia="en-GB"/>
        </w:rPr>
        <w:t xml:space="preserve"> notamment </w:t>
      </w:r>
      <w:r w:rsidR="009A1764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Handicap International (HI), </w:t>
      </w:r>
      <w:r w:rsidR="00E91258" w:rsidRPr="00A35556">
        <w:rPr>
          <w:rFonts w:ascii="Bookman Old Style" w:hAnsi="Bookman Old Style" w:cs="Arial"/>
          <w:sz w:val="26"/>
          <w:szCs w:val="26"/>
          <w:lang w:eastAsia="en-GB"/>
        </w:rPr>
        <w:t>Christoffel</w:t>
      </w:r>
      <w:r w:rsidR="009A1764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- </w:t>
      </w:r>
      <w:proofErr w:type="spellStart"/>
      <w:r w:rsidR="009A1764" w:rsidRPr="00A35556">
        <w:rPr>
          <w:rFonts w:ascii="Bookman Old Style" w:hAnsi="Bookman Old Style" w:cs="Arial"/>
          <w:sz w:val="26"/>
          <w:szCs w:val="26"/>
          <w:lang w:eastAsia="en-GB"/>
        </w:rPr>
        <w:t>Blinden</w:t>
      </w:r>
      <w:proofErr w:type="spellEnd"/>
      <w:r w:rsidR="00DF7CAE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 M</w:t>
      </w:r>
      <w:r w:rsidR="009A1764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ission (CBM), Plan </w:t>
      </w:r>
      <w:r w:rsidR="009F67E0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 International </w:t>
      </w:r>
      <w:r w:rsidR="009A1764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Togo, Fonds Spécial des personnes Handicapées de la Croix Rouge (FSH), Fonds des Nations Unies pour l’Enfance (UNICEF), Programme des Nations Unies pour le Développement (PNUD), GIZ, l’ambassade des USA, </w:t>
      </w:r>
      <w:r w:rsidR="005274EB">
        <w:rPr>
          <w:rFonts w:ascii="Bookman Old Style" w:hAnsi="Bookman Old Style" w:cs="Arial"/>
          <w:sz w:val="26"/>
          <w:szCs w:val="26"/>
          <w:lang w:eastAsia="en-GB"/>
        </w:rPr>
        <w:t>l’</w:t>
      </w:r>
      <w:r w:rsidR="00787679" w:rsidRPr="00A35556">
        <w:rPr>
          <w:rFonts w:ascii="Bookman Old Style" w:hAnsi="Bookman Old Style" w:cs="Arial"/>
          <w:sz w:val="26"/>
          <w:szCs w:val="26"/>
          <w:lang w:eastAsia="en-GB"/>
        </w:rPr>
        <w:t>U</w:t>
      </w:r>
      <w:r w:rsidR="009F67E0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nion </w:t>
      </w:r>
      <w:r w:rsidR="00787679" w:rsidRPr="00A35556">
        <w:rPr>
          <w:rFonts w:ascii="Bookman Old Style" w:hAnsi="Bookman Old Style" w:cs="Arial"/>
          <w:sz w:val="26"/>
          <w:szCs w:val="26"/>
          <w:lang w:eastAsia="en-GB"/>
        </w:rPr>
        <w:t>E</w:t>
      </w:r>
      <w:r w:rsidR="009F67E0" w:rsidRPr="00A35556">
        <w:rPr>
          <w:rFonts w:ascii="Bookman Old Style" w:hAnsi="Bookman Old Style" w:cs="Arial"/>
          <w:sz w:val="26"/>
          <w:szCs w:val="26"/>
          <w:lang w:eastAsia="en-GB"/>
        </w:rPr>
        <w:t>uropéenne</w:t>
      </w:r>
      <w:r w:rsidR="00907505">
        <w:rPr>
          <w:rFonts w:ascii="Bookman Old Style" w:hAnsi="Bookman Old Style" w:cs="Arial"/>
          <w:sz w:val="26"/>
          <w:szCs w:val="26"/>
          <w:lang w:eastAsia="en-GB"/>
        </w:rPr>
        <w:t xml:space="preserve"> (UE)</w:t>
      </w:r>
      <w:r w:rsidR="0096425A" w:rsidRPr="00A35556">
        <w:rPr>
          <w:rFonts w:ascii="Bookman Old Style" w:hAnsi="Bookman Old Style" w:cs="Arial"/>
          <w:sz w:val="26"/>
          <w:szCs w:val="26"/>
          <w:lang w:eastAsia="en-GB"/>
        </w:rPr>
        <w:t xml:space="preserve"> et l’</w:t>
      </w:r>
      <w:r w:rsidR="006D5018">
        <w:rPr>
          <w:rFonts w:ascii="Bookman Old Style" w:hAnsi="Bookman Old Style" w:cs="Arial"/>
          <w:sz w:val="26"/>
          <w:szCs w:val="26"/>
          <w:lang w:eastAsia="en-GB"/>
        </w:rPr>
        <w:t>Agence Française de D</w:t>
      </w:r>
      <w:r w:rsidR="00DE642A" w:rsidRPr="00A35556">
        <w:rPr>
          <w:rFonts w:ascii="Bookman Old Style" w:hAnsi="Bookman Old Style" w:cs="Arial"/>
          <w:sz w:val="26"/>
          <w:szCs w:val="26"/>
          <w:lang w:eastAsia="en-GB"/>
        </w:rPr>
        <w:t>éveloppement</w:t>
      </w:r>
      <w:r w:rsidR="00907505">
        <w:rPr>
          <w:rFonts w:ascii="Bookman Old Style" w:hAnsi="Bookman Old Style" w:cs="Arial"/>
          <w:sz w:val="26"/>
          <w:szCs w:val="26"/>
          <w:lang w:eastAsia="en-GB"/>
        </w:rPr>
        <w:t xml:space="preserve"> (AFD)</w:t>
      </w:r>
      <w:r w:rsidR="0096425A" w:rsidRPr="00A35556">
        <w:rPr>
          <w:rFonts w:ascii="Bookman Old Style" w:hAnsi="Bookman Old Style" w:cs="Arial"/>
          <w:sz w:val="26"/>
          <w:szCs w:val="26"/>
          <w:lang w:eastAsia="en-GB"/>
        </w:rPr>
        <w:t>.</w:t>
      </w:r>
    </w:p>
    <w:p w14:paraId="3CA6EA9D" w14:textId="77777777" w:rsidR="00AD6B09" w:rsidRPr="00A35556" w:rsidRDefault="00AD6B09" w:rsidP="00CA2D5A">
      <w:pPr>
        <w:pStyle w:val="SingleTxtG"/>
        <w:tabs>
          <w:tab w:val="left" w:pos="284"/>
          <w:tab w:val="left" w:pos="426"/>
        </w:tabs>
        <w:spacing w:after="0" w:line="360" w:lineRule="auto"/>
        <w:ind w:left="0" w:right="282"/>
        <w:rPr>
          <w:rFonts w:ascii="Bookman Old Style" w:hAnsi="Bookman Old Style" w:cs="Arial"/>
          <w:sz w:val="26"/>
          <w:szCs w:val="26"/>
          <w:lang w:eastAsia="en-GB"/>
        </w:rPr>
      </w:pPr>
    </w:p>
    <w:p w14:paraId="6A834C52" w14:textId="77777777" w:rsidR="009A1764" w:rsidRDefault="009A1764" w:rsidP="00CA2D5A">
      <w:pPr>
        <w:tabs>
          <w:tab w:val="left" w:pos="284"/>
          <w:tab w:val="left" w:pos="426"/>
        </w:tabs>
        <w:suppressAutoHyphens/>
        <w:spacing w:after="0" w:line="360" w:lineRule="auto"/>
        <w:ind w:right="282"/>
        <w:jc w:val="both"/>
        <w:rPr>
          <w:rFonts w:ascii="Bookman Old Style" w:eastAsia="Times New Roman" w:hAnsi="Bookman Old Style" w:cs="Arial"/>
          <w:sz w:val="26"/>
          <w:szCs w:val="26"/>
          <w:lang w:val="fr-CH" w:eastAsia="en-GB"/>
        </w:rPr>
      </w:pPr>
      <w:r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 L’appui de ces partenaires techniques et financiers permet aux acteurs nationaux de planifier et de mener des interventions </w:t>
      </w:r>
      <w:r w:rsidR="00FD517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favorisant </w:t>
      </w:r>
      <w:r w:rsidR="00E91258"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l’inclusion 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des personnes handicapées.</w:t>
      </w:r>
    </w:p>
    <w:p w14:paraId="4A13C3F9" w14:textId="77777777" w:rsidR="00AD6B09" w:rsidRPr="00A35556" w:rsidRDefault="00AD6B09" w:rsidP="00CA2D5A">
      <w:pPr>
        <w:tabs>
          <w:tab w:val="left" w:pos="284"/>
          <w:tab w:val="left" w:pos="426"/>
        </w:tabs>
        <w:suppressAutoHyphens/>
        <w:spacing w:after="0" w:line="360" w:lineRule="auto"/>
        <w:ind w:right="282"/>
        <w:jc w:val="both"/>
        <w:rPr>
          <w:rFonts w:ascii="Bookman Old Style" w:eastAsia="Times New Roman" w:hAnsi="Bookman Old Style" w:cs="Arial"/>
          <w:sz w:val="26"/>
          <w:szCs w:val="26"/>
          <w:lang w:val="fr-CH" w:eastAsia="en-GB"/>
        </w:rPr>
      </w:pPr>
    </w:p>
    <w:p w14:paraId="73520DA8" w14:textId="77777777" w:rsidR="009A1764" w:rsidRDefault="009A1764" w:rsidP="00CA2D5A">
      <w:pPr>
        <w:suppressAutoHyphens/>
        <w:spacing w:after="0" w:line="360" w:lineRule="auto"/>
        <w:contextualSpacing/>
        <w:jc w:val="both"/>
        <w:rPr>
          <w:rFonts w:ascii="Bookman Old Style" w:eastAsia="Times New Roman" w:hAnsi="Bookman Old Style" w:cs="Arial"/>
          <w:sz w:val="26"/>
          <w:szCs w:val="26"/>
          <w:lang w:val="fr-CH" w:eastAsia="en-GB"/>
        </w:rPr>
      </w:pPr>
      <w:r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Des conventions de financement sont signées entre l’Etat et les P</w:t>
      </w:r>
      <w:r w:rsidR="009F67E0"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artenaires 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T</w:t>
      </w:r>
      <w:r w:rsidR="009F67E0"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echniques et 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F</w:t>
      </w:r>
      <w:r w:rsidR="009F67E0"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inanciers</w:t>
      </w:r>
      <w:r w:rsidR="00FD517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 afin 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de garantir la bonne gestion des fonds.</w:t>
      </w:r>
      <w:r w:rsidR="00FD517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 Ainsi, dans le souci </w:t>
      </w:r>
      <w:r w:rsidR="00EE3580"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de créer un compte unique au trésor public</w:t>
      </w:r>
      <w:r w:rsidR="00DC5915"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, l</w:t>
      </w:r>
      <w:r w:rsidR="00F66197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e </w:t>
      </w:r>
      <w:r w:rsidR="00EE3580"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Ministère</w:t>
      </w:r>
      <w:r w:rsidR="00FD517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 </w:t>
      </w:r>
      <w:r w:rsidR="00D17625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chargé</w:t>
      </w:r>
      <w:r w:rsidR="00EE3580"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 de la planification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 recense</w:t>
      </w:r>
      <w:r w:rsidR="00DC5915"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 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tous les projets financés sur </w:t>
      </w:r>
      <w:r w:rsidR="00EE3580"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>les ressources extérieures.</w:t>
      </w:r>
    </w:p>
    <w:p w14:paraId="2DE2DCF2" w14:textId="77777777" w:rsidR="00AD6B09" w:rsidRPr="00A35556" w:rsidRDefault="00AD6B09" w:rsidP="00CA2D5A">
      <w:pPr>
        <w:suppressAutoHyphens/>
        <w:spacing w:after="0" w:line="360" w:lineRule="auto"/>
        <w:contextualSpacing/>
        <w:jc w:val="both"/>
        <w:rPr>
          <w:rFonts w:ascii="Bookman Old Style" w:eastAsia="Calibri" w:hAnsi="Bookman Old Style" w:cs="Arial"/>
          <w:sz w:val="26"/>
          <w:szCs w:val="26"/>
          <w:lang w:val="fr-CH"/>
        </w:rPr>
      </w:pPr>
    </w:p>
    <w:p w14:paraId="7342ED94" w14:textId="77777777" w:rsidR="009A1764" w:rsidRDefault="009A1764" w:rsidP="00CA2D5A">
      <w:pPr>
        <w:tabs>
          <w:tab w:val="left" w:pos="284"/>
          <w:tab w:val="left" w:pos="426"/>
        </w:tabs>
        <w:suppressAutoHyphens/>
        <w:spacing w:after="120" w:line="360" w:lineRule="auto"/>
        <w:ind w:right="282"/>
        <w:jc w:val="both"/>
        <w:rPr>
          <w:rFonts w:ascii="Bookman Old Style" w:eastAsia="Times New Roman" w:hAnsi="Bookman Old Style" w:cs="Arial"/>
          <w:sz w:val="26"/>
          <w:szCs w:val="26"/>
          <w:lang w:val="fr-CH" w:eastAsia="en-GB"/>
        </w:rPr>
      </w:pPr>
      <w:r w:rsidRPr="00A35556">
        <w:rPr>
          <w:rFonts w:ascii="Bookman Old Style" w:eastAsia="Times New Roman" w:hAnsi="Bookman Old Style" w:cs="Arial"/>
          <w:sz w:val="26"/>
          <w:szCs w:val="26"/>
          <w:lang w:val="fr-CH" w:eastAsia="en-GB"/>
        </w:rPr>
        <w:t xml:space="preserve">Les mesures prises pour garantir la bonne gestion des fonds sont entre autres : </w:t>
      </w:r>
    </w:p>
    <w:p w14:paraId="69A13369" w14:textId="77777777" w:rsidR="009A1764" w:rsidRPr="00A35556" w:rsidRDefault="009F67E0" w:rsidP="00CA2D5A">
      <w:pPr>
        <w:numPr>
          <w:ilvl w:val="0"/>
          <w:numId w:val="19"/>
        </w:numPr>
        <w:tabs>
          <w:tab w:val="left" w:pos="284"/>
        </w:tabs>
        <w:suppressAutoHyphens/>
        <w:spacing w:after="120" w:line="360" w:lineRule="auto"/>
        <w:ind w:left="1134" w:right="282" w:hanging="283"/>
        <w:jc w:val="both"/>
        <w:rPr>
          <w:rFonts w:ascii="Bookman Old Style" w:eastAsia="Times New Roman" w:hAnsi="Bookman Old Style" w:cs="Arial"/>
          <w:sz w:val="26"/>
          <w:szCs w:val="26"/>
          <w:lang w:val="fr-CH"/>
        </w:rPr>
      </w:pP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la mise en place du dispositif institutionnel de coordination, de suivi et d’évaluation des politiques de d</w:t>
      </w:r>
      <w:r w:rsidR="009A1764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éveloppement pour garantir de manière efficace et optimale les fonctions de coordination, de décision, de gestion et d’exécution des programmes et projets de développement ;  </w:t>
      </w:r>
    </w:p>
    <w:p w14:paraId="683E2BAB" w14:textId="77777777" w:rsidR="009A1764" w:rsidRPr="00A35556" w:rsidRDefault="009F67E0" w:rsidP="00AD6B09">
      <w:pPr>
        <w:numPr>
          <w:ilvl w:val="0"/>
          <w:numId w:val="19"/>
        </w:numPr>
        <w:tabs>
          <w:tab w:val="left" w:pos="284"/>
        </w:tabs>
        <w:suppressAutoHyphens/>
        <w:spacing w:after="120" w:line="360" w:lineRule="auto"/>
        <w:ind w:left="1134" w:hanging="283"/>
        <w:jc w:val="both"/>
        <w:rPr>
          <w:rFonts w:ascii="Bookman Old Style" w:eastAsia="Times New Roman" w:hAnsi="Bookman Old Style" w:cs="Arial"/>
          <w:sz w:val="26"/>
          <w:szCs w:val="26"/>
          <w:lang w:val="fr-CH"/>
        </w:rPr>
      </w:pP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la mise en place de la plateforme de gestion de l’a</w:t>
      </w:r>
      <w:r w:rsidR="009A1764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ide permet à l’Etat, à travers le Ministère </w:t>
      </w:r>
      <w:r w:rsidR="00FE57E8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chargé </w:t>
      </w:r>
      <w:r w:rsidR="009A1764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de la Planification, de centraliser les ressources mobilisées auprès des donateurs et d’évaluer l’utilisation de ces ressources ;</w:t>
      </w:r>
    </w:p>
    <w:p w14:paraId="341E27DF" w14:textId="77777777" w:rsidR="00BC4870" w:rsidRPr="00A35556" w:rsidRDefault="00353A9D" w:rsidP="00AD6B09">
      <w:pPr>
        <w:numPr>
          <w:ilvl w:val="0"/>
          <w:numId w:val="19"/>
        </w:numPr>
        <w:tabs>
          <w:tab w:val="left" w:pos="284"/>
        </w:tabs>
        <w:suppressAutoHyphens/>
        <w:spacing w:after="120" w:line="360" w:lineRule="auto"/>
        <w:ind w:left="1134" w:hanging="283"/>
        <w:jc w:val="both"/>
        <w:rPr>
          <w:rFonts w:ascii="Bookman Old Style" w:eastAsia="Times New Roman" w:hAnsi="Bookman Old Style" w:cs="Arial"/>
          <w:sz w:val="26"/>
          <w:szCs w:val="26"/>
          <w:lang w:val="fr-CH"/>
        </w:rPr>
      </w:pPr>
      <w:r>
        <w:rPr>
          <w:rFonts w:ascii="Bookman Old Style" w:eastAsia="Times New Roman" w:hAnsi="Bookman Old Style" w:cs="Arial"/>
          <w:sz w:val="26"/>
          <w:szCs w:val="26"/>
          <w:lang w:val="fr-CH"/>
        </w:rPr>
        <w:t>la mise en place du C</w:t>
      </w:r>
      <w:r w:rsidR="0007704E">
        <w:rPr>
          <w:rFonts w:ascii="Bookman Old Style" w:eastAsia="Times New Roman" w:hAnsi="Bookman Old Style" w:cs="Arial"/>
          <w:sz w:val="26"/>
          <w:szCs w:val="26"/>
          <w:lang w:val="fr-CH"/>
        </w:rPr>
        <w:t>omité Etat-D</w:t>
      </w:r>
      <w:r w:rsidR="009A1764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onateurs (CED) pour améliorer le dispositif de suivi dans le cadre de la mise en œuvre de la straté</w:t>
      </w:r>
      <w:r w:rsidR="0096425A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gie nationale de développement et</w:t>
      </w:r>
      <w:r w:rsidR="009A1764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veiller à rendre l’aide plus efficace et suggérer l’adoption des bonnes pratiques en matière de coordination et de partage de l’information.</w:t>
      </w:r>
      <w:bookmarkStart w:id="0" w:name="_Toc428165029"/>
      <w:r w:rsidR="00BC4870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ab/>
      </w:r>
      <w:r w:rsidR="00BC4870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ab/>
      </w:r>
      <w:bookmarkEnd w:id="0"/>
    </w:p>
    <w:p w14:paraId="03EC6D4F" w14:textId="77777777" w:rsidR="00BC4870" w:rsidRPr="00B24219" w:rsidRDefault="00EE3580" w:rsidP="00AD6B09">
      <w:pPr>
        <w:pStyle w:val="Paragraphedeliste"/>
        <w:numPr>
          <w:ilvl w:val="0"/>
          <w:numId w:val="21"/>
        </w:numPr>
        <w:tabs>
          <w:tab w:val="left" w:pos="6379"/>
        </w:tabs>
        <w:suppressAutoHyphens/>
        <w:spacing w:after="120" w:line="360" w:lineRule="auto"/>
        <w:jc w:val="both"/>
        <w:rPr>
          <w:rFonts w:ascii="Bookman Old Style" w:eastAsia="Times New Roman" w:hAnsi="Bookman Old Style" w:cs="Arial"/>
          <w:sz w:val="26"/>
          <w:szCs w:val="26"/>
          <w:lang w:val="fr-CH"/>
        </w:rPr>
      </w:pPr>
      <w:r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La coopération sud-sud et la coopération</w:t>
      </w:r>
      <w:r w:rsidR="00205942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triangulaire soutiennent les efforts du Gouvernement togo</w:t>
      </w:r>
      <w:r w:rsidR="009F67E0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lais à travers  les formations </w:t>
      </w:r>
      <w:r w:rsidR="00205942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et la participat</w:t>
      </w:r>
      <w:r w:rsidR="0096425A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ion des acteurs du handicap  aux </w:t>
      </w:r>
      <w:r w:rsidR="00122B48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conférences sous</w:t>
      </w:r>
      <w:r w:rsidR="000D2F0C">
        <w:rPr>
          <w:rFonts w:ascii="Bookman Old Style" w:eastAsia="Times New Roman" w:hAnsi="Bookman Old Style" w:cs="Arial"/>
          <w:sz w:val="26"/>
          <w:szCs w:val="26"/>
          <w:lang w:val="fr-CH"/>
        </w:rPr>
        <w:t>-</w:t>
      </w:r>
      <w:r w:rsidR="00205942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régionales</w:t>
      </w:r>
      <w:r w:rsidR="00EB6F54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et internationale</w:t>
      </w:r>
      <w:r w:rsidR="00122B48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s</w:t>
      </w:r>
      <w:r w:rsidR="00EB6F54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afin de</w:t>
      </w:r>
      <w:r w:rsidR="0096425A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leur</w:t>
      </w:r>
      <w:r w:rsidR="00EB6F54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permettre d’échanger  sur leurs expériences et les bonnes pratiques.</w:t>
      </w:r>
      <w:r w:rsidR="00122B48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</w:t>
      </w:r>
      <w:r w:rsidR="00A94FB0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A</w:t>
      </w:r>
      <w:r w:rsidR="00122B48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</w:t>
      </w:r>
      <w:r w:rsidR="00A94FB0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titre d’e</w:t>
      </w:r>
      <w:r w:rsidR="00AC4A9A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xe</w:t>
      </w:r>
      <w:r w:rsidR="00A94FB0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mple</w:t>
      </w:r>
      <w:r w:rsidR="000D12AF">
        <w:rPr>
          <w:rFonts w:ascii="Bookman Old Style" w:eastAsia="Times New Roman" w:hAnsi="Bookman Old Style" w:cs="Arial"/>
          <w:sz w:val="26"/>
          <w:szCs w:val="26"/>
          <w:lang w:val="fr-CH"/>
        </w:rPr>
        <w:t>,</w:t>
      </w:r>
      <w:r w:rsidR="00A94FB0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les cadres togolais de protection et de promotion de personnes handicap</w:t>
      </w:r>
      <w:r w:rsidR="009F67E0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ées</w:t>
      </w:r>
      <w:r w:rsidR="00A94FB0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ont été </w:t>
      </w:r>
      <w:r w:rsidR="00010D35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renforcés</w:t>
      </w:r>
      <w:r w:rsidR="00A94FB0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 au Japon</w:t>
      </w:r>
      <w:r w:rsidR="00AC4A9A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, en Thaïlande et </w:t>
      </w:r>
      <w:r w:rsidR="009F67E0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à</w:t>
      </w:r>
      <w:r w:rsidR="00AC4A9A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Singapour</w:t>
      </w:r>
      <w:r w:rsidR="00122B48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.</w:t>
      </w:r>
    </w:p>
    <w:p w14:paraId="202A1444" w14:textId="77777777" w:rsidR="00B259DB" w:rsidRPr="00A35556" w:rsidRDefault="00B259DB" w:rsidP="00CA2D5A">
      <w:pPr>
        <w:pStyle w:val="Paragraphedeliste"/>
        <w:tabs>
          <w:tab w:val="left" w:pos="6379"/>
        </w:tabs>
        <w:suppressAutoHyphens/>
        <w:spacing w:after="120" w:line="360" w:lineRule="auto"/>
        <w:ind w:left="502" w:right="1134"/>
        <w:jc w:val="both"/>
        <w:rPr>
          <w:rFonts w:ascii="Bookman Old Style" w:eastAsia="Times New Roman" w:hAnsi="Bookman Old Style" w:cs="Arial"/>
          <w:sz w:val="26"/>
          <w:szCs w:val="26"/>
          <w:lang w:val="fr-CH"/>
        </w:rPr>
      </w:pPr>
    </w:p>
    <w:p w14:paraId="095840C2" w14:textId="77777777" w:rsidR="00146FFC" w:rsidRPr="00146FFC" w:rsidRDefault="00010D35" w:rsidP="00CA2D5A">
      <w:pPr>
        <w:pStyle w:val="Paragraphedeliste"/>
        <w:numPr>
          <w:ilvl w:val="0"/>
          <w:numId w:val="21"/>
        </w:numPr>
        <w:spacing w:before="80" w:after="120" w:line="360" w:lineRule="auto"/>
        <w:jc w:val="both"/>
        <w:rPr>
          <w:rFonts w:ascii="Bookman Old Style" w:hAnsi="Bookman Old Style" w:cs="Arial"/>
          <w:bCs/>
          <w:iCs/>
          <w:sz w:val="26"/>
          <w:szCs w:val="26"/>
        </w:rPr>
      </w:pPr>
      <w:r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Afin de garantir que les programmes nationaux soient inclusif</w:t>
      </w:r>
      <w:r w:rsidR="00440C34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s et accessibles aux </w:t>
      </w:r>
      <w:r w:rsidR="0073681A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personnes handicapées</w:t>
      </w:r>
      <w:r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, l</w:t>
      </w:r>
      <w:r w:rsidR="00567FF1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’Etat togolais  f</w:t>
      </w:r>
      <w:r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ait des préoccupations </w:t>
      </w:r>
      <w:r w:rsidR="009F67E0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de </w:t>
      </w:r>
      <w:r w:rsidR="00122B48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celles</w:t>
      </w:r>
      <w:r w:rsidR="00567FF1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-ci</w:t>
      </w:r>
      <w:r w:rsidR="00122B48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une priorité dans le Plan National </w:t>
      </w:r>
    </w:p>
    <w:p w14:paraId="19B913F7" w14:textId="77777777" w:rsidR="00146FFC" w:rsidRPr="00146FFC" w:rsidRDefault="00146FFC" w:rsidP="00146FFC">
      <w:pPr>
        <w:pStyle w:val="Paragraphedeliste"/>
        <w:rPr>
          <w:rFonts w:ascii="Bookman Old Style" w:eastAsia="Times New Roman" w:hAnsi="Bookman Old Style" w:cs="Arial"/>
          <w:sz w:val="26"/>
          <w:szCs w:val="26"/>
          <w:lang w:val="fr-CH"/>
        </w:rPr>
      </w:pPr>
    </w:p>
    <w:p w14:paraId="6C3FBB20" w14:textId="77777777" w:rsidR="00146FFC" w:rsidRDefault="00146FFC" w:rsidP="00146FFC">
      <w:pPr>
        <w:pStyle w:val="Paragraphedeliste"/>
        <w:spacing w:before="80" w:after="120" w:line="360" w:lineRule="auto"/>
        <w:jc w:val="both"/>
        <w:rPr>
          <w:rFonts w:ascii="Bookman Old Style" w:eastAsia="Times New Roman" w:hAnsi="Bookman Old Style" w:cs="Arial"/>
          <w:sz w:val="26"/>
          <w:szCs w:val="26"/>
          <w:lang w:val="fr-CH"/>
        </w:rPr>
      </w:pPr>
    </w:p>
    <w:p w14:paraId="63FAB701" w14:textId="77777777" w:rsidR="00146FFC" w:rsidRDefault="00146FFC" w:rsidP="00146FFC">
      <w:pPr>
        <w:pStyle w:val="Paragraphedeliste"/>
        <w:spacing w:before="80" w:after="120" w:line="360" w:lineRule="auto"/>
        <w:jc w:val="both"/>
        <w:rPr>
          <w:rFonts w:ascii="Bookman Old Style" w:eastAsia="Times New Roman" w:hAnsi="Bookman Old Style" w:cs="Arial"/>
          <w:sz w:val="26"/>
          <w:szCs w:val="26"/>
          <w:lang w:val="fr-CH"/>
        </w:rPr>
      </w:pPr>
    </w:p>
    <w:p w14:paraId="244B8F49" w14:textId="77777777" w:rsidR="00A35556" w:rsidRPr="00B24219" w:rsidRDefault="00122B48" w:rsidP="00146FFC">
      <w:pPr>
        <w:pStyle w:val="Paragraphedeliste"/>
        <w:spacing w:before="80" w:after="120" w:line="360" w:lineRule="auto"/>
        <w:jc w:val="both"/>
        <w:rPr>
          <w:rFonts w:ascii="Bookman Old Style" w:hAnsi="Bookman Old Style" w:cs="Arial"/>
          <w:bCs/>
          <w:iCs/>
          <w:sz w:val="26"/>
          <w:szCs w:val="26"/>
        </w:rPr>
      </w:pPr>
      <w:r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de D</w:t>
      </w:r>
      <w:r w:rsidR="00010D35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éveloppement (PND</w:t>
      </w:r>
      <w:bookmarkStart w:id="1" w:name="_Toc428165042"/>
      <w:r w:rsidR="00010D35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2018- 2022</w:t>
      </w:r>
      <w:r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>)</w:t>
      </w:r>
      <w:r w:rsidR="00010D35" w:rsidRPr="00B24219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</w:t>
      </w:r>
      <w:r w:rsidR="00567FF1" w:rsidRPr="00B24219">
        <w:rPr>
          <w:rFonts w:ascii="Bookman Old Style" w:hAnsi="Bookman Old Style" w:cs="Arial"/>
          <w:sz w:val="26"/>
          <w:szCs w:val="26"/>
        </w:rPr>
        <w:t xml:space="preserve">notamment en son axe </w:t>
      </w:r>
      <w:r w:rsidR="00792A5C" w:rsidRPr="00B24219">
        <w:rPr>
          <w:rFonts w:ascii="Bookman Old Style" w:hAnsi="Bookman Old Style" w:cs="Arial"/>
          <w:sz w:val="26"/>
          <w:szCs w:val="26"/>
        </w:rPr>
        <w:t xml:space="preserve">stratégique 3 </w:t>
      </w:r>
      <w:r w:rsidR="0073681A" w:rsidRPr="00B24219">
        <w:rPr>
          <w:rFonts w:ascii="Bookman Old Style" w:hAnsi="Bookman Old Style" w:cs="Arial"/>
          <w:sz w:val="26"/>
          <w:szCs w:val="26"/>
        </w:rPr>
        <w:t>« </w:t>
      </w:r>
      <w:r w:rsidR="00567FF1" w:rsidRPr="00B24219">
        <w:rPr>
          <w:rFonts w:ascii="Bookman Old Style" w:hAnsi="Bookman Old Style" w:cs="Arial"/>
          <w:bCs/>
          <w:iCs/>
          <w:sz w:val="26"/>
          <w:szCs w:val="26"/>
        </w:rPr>
        <w:t>consolider le développement social et renforcer les</w:t>
      </w:r>
    </w:p>
    <w:p w14:paraId="01C4A8E8" w14:textId="77777777" w:rsidR="00567FF1" w:rsidRPr="00A35556" w:rsidRDefault="00567FF1" w:rsidP="00CA2D5A">
      <w:pPr>
        <w:pStyle w:val="Paragraphedeliste"/>
        <w:spacing w:before="80" w:after="120" w:line="360" w:lineRule="auto"/>
        <w:jc w:val="both"/>
        <w:rPr>
          <w:rFonts w:ascii="Bookman Old Style" w:eastAsia="Times New Roman" w:hAnsi="Bookman Old Style" w:cs="Arial"/>
          <w:sz w:val="26"/>
          <w:szCs w:val="26"/>
          <w:lang w:val="fr-CH"/>
        </w:rPr>
      </w:pPr>
      <w:r w:rsidRPr="00A35556">
        <w:rPr>
          <w:rFonts w:ascii="Bookman Old Style" w:hAnsi="Bookman Old Style" w:cs="Arial"/>
          <w:bCs/>
          <w:iCs/>
          <w:sz w:val="26"/>
          <w:szCs w:val="26"/>
        </w:rPr>
        <w:t>mécanismes d’inclusion</w:t>
      </w:r>
      <w:r w:rsidR="0073681A" w:rsidRPr="00A35556">
        <w:rPr>
          <w:rFonts w:ascii="Bookman Old Style" w:hAnsi="Bookman Old Style" w:cs="Arial"/>
          <w:bCs/>
          <w:iCs/>
          <w:sz w:val="26"/>
          <w:szCs w:val="26"/>
        </w:rPr>
        <w:t xml:space="preserve"> » </w:t>
      </w:r>
      <w:r w:rsidRPr="00A35556">
        <w:rPr>
          <w:rFonts w:ascii="Bookman Old Style" w:hAnsi="Bookman Old Style" w:cs="Arial"/>
          <w:bCs/>
          <w:iCs/>
          <w:sz w:val="26"/>
          <w:szCs w:val="26"/>
        </w:rPr>
        <w:t>De ce fait, toutes les planifications sectorielles intègrent la dimension inclusion des personnes handicapées. Si les projets financé</w:t>
      </w:r>
      <w:r w:rsidR="00C32A0E" w:rsidRPr="00A35556">
        <w:rPr>
          <w:rFonts w:ascii="Bookman Old Style" w:hAnsi="Bookman Old Style" w:cs="Arial"/>
          <w:bCs/>
          <w:iCs/>
          <w:sz w:val="26"/>
          <w:szCs w:val="26"/>
        </w:rPr>
        <w:t>s</w:t>
      </w:r>
      <w:r w:rsidRPr="00A35556">
        <w:rPr>
          <w:rFonts w:ascii="Bookman Old Style" w:hAnsi="Bookman Old Style" w:cs="Arial"/>
          <w:bCs/>
          <w:iCs/>
          <w:sz w:val="26"/>
          <w:szCs w:val="26"/>
        </w:rPr>
        <w:t xml:space="preserve"> par la coopération internationale sont inclusifs</w:t>
      </w:r>
      <w:r w:rsidR="003A3BB3">
        <w:rPr>
          <w:rFonts w:ascii="Bookman Old Style" w:hAnsi="Bookman Old Style" w:cs="Arial"/>
          <w:bCs/>
          <w:iCs/>
          <w:sz w:val="26"/>
          <w:szCs w:val="26"/>
        </w:rPr>
        <w:t>,</w:t>
      </w:r>
      <w:r w:rsidRPr="00A35556">
        <w:rPr>
          <w:rFonts w:ascii="Bookman Old Style" w:hAnsi="Bookman Old Style" w:cs="Arial"/>
          <w:bCs/>
          <w:iCs/>
          <w:sz w:val="26"/>
          <w:szCs w:val="26"/>
        </w:rPr>
        <w:t xml:space="preserve"> il va de </w:t>
      </w:r>
      <w:r w:rsidR="00F54005" w:rsidRPr="00A35556">
        <w:rPr>
          <w:rFonts w:ascii="Bookman Old Style" w:hAnsi="Bookman Old Style" w:cs="Arial"/>
          <w:bCs/>
          <w:iCs/>
          <w:sz w:val="26"/>
          <w:szCs w:val="26"/>
        </w:rPr>
        <w:t>soi</w:t>
      </w:r>
      <w:r w:rsidRPr="00A35556">
        <w:rPr>
          <w:rFonts w:ascii="Bookman Old Style" w:hAnsi="Bookman Old Style" w:cs="Arial"/>
          <w:bCs/>
          <w:iCs/>
          <w:sz w:val="26"/>
          <w:szCs w:val="26"/>
        </w:rPr>
        <w:t xml:space="preserve"> que les c</w:t>
      </w:r>
      <w:r w:rsidR="00F54005" w:rsidRPr="00A35556">
        <w:rPr>
          <w:rFonts w:ascii="Bookman Old Style" w:hAnsi="Bookman Old Style" w:cs="Arial"/>
          <w:bCs/>
          <w:iCs/>
          <w:sz w:val="26"/>
          <w:szCs w:val="26"/>
        </w:rPr>
        <w:t>o</w:t>
      </w:r>
      <w:r w:rsidRPr="00A35556">
        <w:rPr>
          <w:rFonts w:ascii="Bookman Old Style" w:hAnsi="Bookman Old Style" w:cs="Arial"/>
          <w:bCs/>
          <w:iCs/>
          <w:sz w:val="26"/>
          <w:szCs w:val="26"/>
        </w:rPr>
        <w:t>mités de gestion ressortent dans le rapport de mise en œuvre le taux d’atteinte des indicateurs des actions en faveur des personnes handicapées</w:t>
      </w:r>
      <w:r w:rsidR="00792A5C" w:rsidRPr="00A35556">
        <w:rPr>
          <w:rFonts w:ascii="Bookman Old Style" w:hAnsi="Bookman Old Style" w:cs="Arial"/>
          <w:bCs/>
          <w:iCs/>
          <w:sz w:val="26"/>
          <w:szCs w:val="26"/>
        </w:rPr>
        <w:t xml:space="preserve">. </w:t>
      </w:r>
    </w:p>
    <w:p w14:paraId="70908766" w14:textId="77777777" w:rsidR="00C20546" w:rsidRPr="00A35556" w:rsidRDefault="00BC4870" w:rsidP="00CA2D5A">
      <w:pPr>
        <w:pStyle w:val="Paragraphedeliste"/>
        <w:keepNext/>
        <w:keepLines/>
        <w:tabs>
          <w:tab w:val="right" w:pos="851"/>
        </w:tabs>
        <w:suppressAutoHyphens/>
        <w:spacing w:before="240" w:after="120" w:line="360" w:lineRule="auto"/>
        <w:ind w:left="1134" w:right="1134"/>
        <w:jc w:val="both"/>
        <w:rPr>
          <w:rFonts w:ascii="Bookman Old Style" w:eastAsia="Times New Roman" w:hAnsi="Bookman Old Style" w:cs="Arial"/>
          <w:sz w:val="26"/>
          <w:szCs w:val="26"/>
          <w:lang w:val="fr-CH"/>
        </w:rPr>
      </w:pPr>
      <w:r w:rsidRPr="00A35556">
        <w:rPr>
          <w:rFonts w:ascii="Bookman Old Style" w:eastAsia="Times New Roman" w:hAnsi="Bookman Old Style" w:cs="Arial"/>
          <w:sz w:val="26"/>
          <w:szCs w:val="26"/>
        </w:rPr>
        <w:tab/>
      </w:r>
      <w:bookmarkStart w:id="2" w:name="_Toc428165044"/>
      <w:bookmarkEnd w:id="1"/>
    </w:p>
    <w:bookmarkEnd w:id="2"/>
    <w:p w14:paraId="73A739F5" w14:textId="77777777" w:rsidR="00A22746" w:rsidRPr="00A35556" w:rsidRDefault="00C32A0E" w:rsidP="00CA2D5A">
      <w:pPr>
        <w:pStyle w:val="Paragraphedeliste"/>
        <w:numPr>
          <w:ilvl w:val="0"/>
          <w:numId w:val="21"/>
        </w:numPr>
        <w:spacing w:before="80" w:after="120" w:line="360" w:lineRule="auto"/>
        <w:jc w:val="both"/>
        <w:rPr>
          <w:rFonts w:ascii="Bookman Old Style" w:hAnsi="Bookman Old Style" w:cs="Arial"/>
          <w:sz w:val="26"/>
          <w:szCs w:val="26"/>
        </w:rPr>
      </w:pP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Les O</w:t>
      </w:r>
      <w:r w:rsidR="003C33D5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bjectifs de 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D</w:t>
      </w:r>
      <w:r w:rsidR="009F67E0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éveloppement 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D</w:t>
      </w:r>
      <w:r w:rsidR="009F67E0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urable</w:t>
      </w:r>
      <w:r w:rsidR="00FD517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(ODD)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ont entrainé 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l’augmentation</w:t>
      </w:r>
      <w:r w:rsidR="00FD517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de l’aide internationale au 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développement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en faveur des personnes handicapées dans notre pays. Cette augmentation se ressent à travers le financement des projets en 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faveur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des personnes handicapées, l’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extension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des zone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s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de 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couverture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de 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certains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projet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s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et la 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multiplicité 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des</w:t>
      </w:r>
      <w:r w:rsidR="00122B48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</w:t>
      </w:r>
      <w:r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acteurs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 intervenant dans le domaine de la protection et de </w:t>
      </w:r>
      <w:r w:rsidR="00122B48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 xml:space="preserve">la </w:t>
      </w:r>
      <w:r w:rsidR="00A26AD3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promotion des personnes handicapées</w:t>
      </w:r>
      <w:r w:rsidR="00122B48" w:rsidRPr="00A35556">
        <w:rPr>
          <w:rFonts w:ascii="Bookman Old Style" w:eastAsia="Times New Roman" w:hAnsi="Bookman Old Style" w:cs="Arial"/>
          <w:sz w:val="26"/>
          <w:szCs w:val="26"/>
          <w:lang w:val="fr-CH"/>
        </w:rPr>
        <w:t>.</w:t>
      </w:r>
    </w:p>
    <w:p w14:paraId="71675E1E" w14:textId="77777777" w:rsidR="00B06B33" w:rsidRPr="00A35556" w:rsidRDefault="00B06B33" w:rsidP="00CA2D5A">
      <w:pPr>
        <w:pStyle w:val="Paragraphedeliste"/>
        <w:spacing w:line="360" w:lineRule="auto"/>
        <w:jc w:val="both"/>
        <w:rPr>
          <w:rFonts w:ascii="Bookman Old Style" w:hAnsi="Bookman Old Style" w:cs="Arial"/>
          <w:sz w:val="26"/>
          <w:szCs w:val="26"/>
        </w:rPr>
      </w:pPr>
    </w:p>
    <w:p w14:paraId="25929751" w14:textId="77777777" w:rsidR="00A22746" w:rsidRPr="00A35556" w:rsidRDefault="00564618" w:rsidP="00CA2D5A">
      <w:pPr>
        <w:pStyle w:val="Paragraphedeliste"/>
        <w:numPr>
          <w:ilvl w:val="0"/>
          <w:numId w:val="21"/>
        </w:numPr>
        <w:spacing w:before="80" w:after="120" w:line="360" w:lineRule="auto"/>
        <w:jc w:val="both"/>
        <w:rPr>
          <w:rFonts w:ascii="Bookman Old Style" w:hAnsi="Bookman Old Style" w:cs="Arial"/>
          <w:sz w:val="26"/>
          <w:szCs w:val="26"/>
        </w:rPr>
      </w:pPr>
      <w:r w:rsidRPr="00A35556">
        <w:rPr>
          <w:rFonts w:ascii="Bookman Old Style" w:hAnsi="Bookman Old Style" w:cs="Arial"/>
          <w:sz w:val="26"/>
          <w:szCs w:val="26"/>
        </w:rPr>
        <w:t xml:space="preserve"> Au Togo, la coopération internationale se fonde sur les planifications stratégiques nationales</w:t>
      </w:r>
      <w:r w:rsidR="00122B48" w:rsidRPr="00A35556">
        <w:rPr>
          <w:rFonts w:ascii="Bookman Old Style" w:hAnsi="Bookman Old Style" w:cs="Arial"/>
          <w:sz w:val="26"/>
          <w:szCs w:val="26"/>
        </w:rPr>
        <w:t>.</w:t>
      </w:r>
      <w:r w:rsidRPr="00A35556">
        <w:rPr>
          <w:rFonts w:ascii="Bookman Old Style" w:hAnsi="Bookman Old Style" w:cs="Arial"/>
          <w:sz w:val="26"/>
          <w:szCs w:val="26"/>
        </w:rPr>
        <w:t xml:space="preserve"> A ce niveau</w:t>
      </w:r>
      <w:r w:rsidR="003C33D5" w:rsidRPr="00A35556">
        <w:rPr>
          <w:rFonts w:ascii="Bookman Old Style" w:hAnsi="Bookman Old Style" w:cs="Arial"/>
          <w:sz w:val="26"/>
          <w:szCs w:val="26"/>
        </w:rPr>
        <w:t>,</w:t>
      </w:r>
      <w:r w:rsidRPr="00A35556">
        <w:rPr>
          <w:rFonts w:ascii="Bookman Old Style" w:hAnsi="Bookman Old Style" w:cs="Arial"/>
          <w:sz w:val="26"/>
          <w:szCs w:val="26"/>
        </w:rPr>
        <w:t xml:space="preserve"> l</w:t>
      </w:r>
      <w:r w:rsidR="00B06B33" w:rsidRPr="00A35556">
        <w:rPr>
          <w:rFonts w:ascii="Bookman Old Style" w:hAnsi="Bookman Old Style" w:cs="Arial"/>
          <w:sz w:val="26"/>
          <w:szCs w:val="26"/>
        </w:rPr>
        <w:t xml:space="preserve">es personnes handicapées </w:t>
      </w:r>
      <w:r w:rsidRPr="00A35556">
        <w:rPr>
          <w:rFonts w:ascii="Bookman Old Style" w:hAnsi="Bookman Old Style" w:cs="Arial"/>
          <w:sz w:val="26"/>
          <w:szCs w:val="26"/>
        </w:rPr>
        <w:t>par le biais de leur</w:t>
      </w:r>
      <w:r w:rsidR="003C33D5" w:rsidRPr="00A35556">
        <w:rPr>
          <w:rFonts w:ascii="Bookman Old Style" w:hAnsi="Bookman Old Style" w:cs="Arial"/>
          <w:sz w:val="26"/>
          <w:szCs w:val="26"/>
        </w:rPr>
        <w:t>s</w:t>
      </w:r>
      <w:r w:rsidRPr="00A35556">
        <w:rPr>
          <w:rFonts w:ascii="Bookman Old Style" w:hAnsi="Bookman Old Style" w:cs="Arial"/>
          <w:sz w:val="26"/>
          <w:szCs w:val="26"/>
        </w:rPr>
        <w:t xml:space="preserve"> organisation</w:t>
      </w:r>
      <w:r w:rsidR="003C33D5" w:rsidRPr="00A35556">
        <w:rPr>
          <w:rFonts w:ascii="Bookman Old Style" w:hAnsi="Bookman Old Style" w:cs="Arial"/>
          <w:sz w:val="26"/>
          <w:szCs w:val="26"/>
        </w:rPr>
        <w:t>s</w:t>
      </w:r>
      <w:r w:rsidRPr="00A35556">
        <w:rPr>
          <w:rFonts w:ascii="Bookman Old Style" w:hAnsi="Bookman Old Style" w:cs="Arial"/>
          <w:sz w:val="26"/>
          <w:szCs w:val="26"/>
        </w:rPr>
        <w:t xml:space="preserve"> représentative</w:t>
      </w:r>
      <w:r w:rsidR="003C33D5" w:rsidRPr="00A35556">
        <w:rPr>
          <w:rFonts w:ascii="Bookman Old Style" w:hAnsi="Bookman Old Style" w:cs="Arial"/>
          <w:sz w:val="26"/>
          <w:szCs w:val="26"/>
        </w:rPr>
        <w:t>s</w:t>
      </w:r>
      <w:r w:rsidRPr="00A35556">
        <w:rPr>
          <w:rFonts w:ascii="Bookman Old Style" w:hAnsi="Bookman Old Style" w:cs="Arial"/>
          <w:sz w:val="26"/>
          <w:szCs w:val="26"/>
        </w:rPr>
        <w:t xml:space="preserve"> sont impliquées et consultées</w:t>
      </w:r>
      <w:r w:rsidR="00122B48" w:rsidRPr="00A35556">
        <w:rPr>
          <w:rFonts w:ascii="Bookman Old Style" w:hAnsi="Bookman Old Style" w:cs="Arial"/>
          <w:sz w:val="26"/>
          <w:szCs w:val="26"/>
        </w:rPr>
        <w:t>.</w:t>
      </w:r>
      <w:r w:rsidRPr="00A35556">
        <w:rPr>
          <w:rFonts w:ascii="Bookman Old Style" w:hAnsi="Bookman Old Style" w:cs="Arial"/>
          <w:sz w:val="26"/>
          <w:szCs w:val="26"/>
        </w:rPr>
        <w:t xml:space="preserve"> Toutefois, elles ne sont </w:t>
      </w:r>
      <w:r w:rsidR="00BA5AD5" w:rsidRPr="00A35556">
        <w:rPr>
          <w:rFonts w:ascii="Bookman Old Style" w:hAnsi="Bookman Old Style" w:cs="Arial"/>
          <w:sz w:val="26"/>
          <w:szCs w:val="26"/>
        </w:rPr>
        <w:t xml:space="preserve">pas </w:t>
      </w:r>
      <w:r w:rsidRPr="00A35556">
        <w:rPr>
          <w:rFonts w:ascii="Bookman Old Style" w:hAnsi="Bookman Old Style" w:cs="Arial"/>
          <w:sz w:val="26"/>
          <w:szCs w:val="26"/>
        </w:rPr>
        <w:t xml:space="preserve">représentées dans les comités </w:t>
      </w:r>
      <w:r w:rsidR="00902CF1" w:rsidRPr="00A35556">
        <w:rPr>
          <w:rFonts w:ascii="Bookman Old Style" w:hAnsi="Bookman Old Style" w:cs="Arial"/>
          <w:sz w:val="26"/>
          <w:szCs w:val="26"/>
        </w:rPr>
        <w:t xml:space="preserve">bilatéraux </w:t>
      </w:r>
      <w:r w:rsidRPr="00A35556">
        <w:rPr>
          <w:rFonts w:ascii="Bookman Old Style" w:hAnsi="Bookman Old Style" w:cs="Arial"/>
          <w:sz w:val="26"/>
          <w:szCs w:val="26"/>
        </w:rPr>
        <w:t xml:space="preserve">de suivi </w:t>
      </w:r>
      <w:r w:rsidR="00902CF1" w:rsidRPr="00A35556">
        <w:rPr>
          <w:rFonts w:ascii="Bookman Old Style" w:hAnsi="Bookman Old Style" w:cs="Arial"/>
          <w:sz w:val="26"/>
          <w:szCs w:val="26"/>
        </w:rPr>
        <w:t>des décisions liées à la coopération.</w:t>
      </w:r>
    </w:p>
    <w:p w14:paraId="03C3BFFE" w14:textId="77777777" w:rsidR="00B86ABB" w:rsidRDefault="00E67BC2" w:rsidP="00792377">
      <w:pPr>
        <w:spacing w:before="80" w:after="120" w:line="360" w:lineRule="auto"/>
        <w:ind w:left="660"/>
        <w:jc w:val="both"/>
        <w:rPr>
          <w:rFonts w:ascii="Bookman Old Style" w:hAnsi="Bookman Old Style" w:cs="Arial"/>
          <w:sz w:val="26"/>
          <w:szCs w:val="26"/>
        </w:rPr>
      </w:pPr>
      <w:r w:rsidRPr="00A35556">
        <w:rPr>
          <w:rFonts w:ascii="Bookman Old Style" w:hAnsi="Bookman Old Style" w:cs="Arial"/>
          <w:sz w:val="26"/>
          <w:szCs w:val="26"/>
        </w:rPr>
        <w:t>Les organisations de personnes handicapées ont accès aux fonds et subventions de la coopération à travers</w:t>
      </w:r>
      <w:r w:rsidR="00B259DB" w:rsidRPr="00A35556">
        <w:rPr>
          <w:rFonts w:ascii="Bookman Old Style" w:hAnsi="Bookman Old Style" w:cs="Arial"/>
          <w:sz w:val="26"/>
          <w:szCs w:val="26"/>
        </w:rPr>
        <w:t xml:space="preserve"> les</w:t>
      </w:r>
      <w:r w:rsidRPr="00A35556">
        <w:rPr>
          <w:rFonts w:ascii="Bookman Old Style" w:hAnsi="Bookman Old Style" w:cs="Arial"/>
          <w:sz w:val="26"/>
          <w:szCs w:val="26"/>
        </w:rPr>
        <w:t xml:space="preserve"> appels à projets. </w:t>
      </w:r>
      <w:r w:rsidR="00843891" w:rsidRPr="00A35556">
        <w:rPr>
          <w:rFonts w:ascii="Bookman Old Style" w:hAnsi="Bookman Old Style" w:cs="Arial"/>
          <w:sz w:val="26"/>
          <w:szCs w:val="26"/>
        </w:rPr>
        <w:t xml:space="preserve">Lesdits </w:t>
      </w:r>
      <w:r w:rsidRPr="00A35556">
        <w:rPr>
          <w:rFonts w:ascii="Bookman Old Style" w:hAnsi="Bookman Old Style" w:cs="Arial"/>
          <w:sz w:val="26"/>
          <w:szCs w:val="26"/>
        </w:rPr>
        <w:t xml:space="preserve">appels ne prévoient </w:t>
      </w:r>
      <w:r w:rsidR="00BA5AD5" w:rsidRPr="00A35556">
        <w:rPr>
          <w:rFonts w:ascii="Bookman Old Style" w:hAnsi="Bookman Old Style" w:cs="Arial"/>
          <w:sz w:val="26"/>
          <w:szCs w:val="26"/>
        </w:rPr>
        <w:t xml:space="preserve">pas </w:t>
      </w:r>
      <w:r w:rsidRPr="00A35556">
        <w:rPr>
          <w:rFonts w:ascii="Bookman Old Style" w:hAnsi="Bookman Old Style" w:cs="Arial"/>
          <w:sz w:val="26"/>
          <w:szCs w:val="26"/>
        </w:rPr>
        <w:t xml:space="preserve">de conditions spéciales pour les organisations de personnes </w:t>
      </w:r>
      <w:r w:rsidR="00843891" w:rsidRPr="00A35556">
        <w:rPr>
          <w:rFonts w:ascii="Bookman Old Style" w:hAnsi="Bookman Old Style" w:cs="Arial"/>
          <w:sz w:val="26"/>
          <w:szCs w:val="26"/>
        </w:rPr>
        <w:t>handicapées</w:t>
      </w:r>
      <w:r w:rsidR="00B86ABB" w:rsidRPr="00A35556">
        <w:rPr>
          <w:rFonts w:ascii="Bookman Old Style" w:hAnsi="Bookman Old Style" w:cs="Arial"/>
          <w:sz w:val="26"/>
          <w:szCs w:val="26"/>
        </w:rPr>
        <w:t>.</w:t>
      </w:r>
    </w:p>
    <w:p w14:paraId="07A92448" w14:textId="77777777" w:rsidR="00A35556" w:rsidRDefault="00A35556" w:rsidP="00CA2D5A">
      <w:pPr>
        <w:spacing w:before="80" w:after="120" w:line="360" w:lineRule="auto"/>
        <w:jc w:val="both"/>
        <w:rPr>
          <w:rFonts w:ascii="Bookman Old Style" w:hAnsi="Bookman Old Style" w:cs="Arial"/>
          <w:sz w:val="26"/>
          <w:szCs w:val="26"/>
        </w:rPr>
      </w:pPr>
    </w:p>
    <w:p w14:paraId="7EE189B0" w14:textId="77777777" w:rsidR="00A35556" w:rsidRDefault="00A35556" w:rsidP="00CA2D5A">
      <w:pPr>
        <w:spacing w:before="80" w:after="120" w:line="360" w:lineRule="auto"/>
        <w:jc w:val="both"/>
        <w:rPr>
          <w:rFonts w:ascii="Bookman Old Style" w:hAnsi="Bookman Old Style" w:cs="Arial"/>
          <w:sz w:val="26"/>
          <w:szCs w:val="26"/>
        </w:rPr>
      </w:pPr>
    </w:p>
    <w:p w14:paraId="2D6C133C" w14:textId="77777777" w:rsidR="00D5334B" w:rsidRPr="00A35556" w:rsidRDefault="00D5334B" w:rsidP="00CA2D5A">
      <w:pPr>
        <w:spacing w:before="80" w:after="120" w:line="360" w:lineRule="auto"/>
        <w:jc w:val="both"/>
        <w:rPr>
          <w:rFonts w:ascii="Bookman Old Style" w:hAnsi="Bookman Old Style" w:cs="Arial"/>
          <w:b/>
          <w:sz w:val="26"/>
          <w:szCs w:val="26"/>
        </w:rPr>
      </w:pPr>
    </w:p>
    <w:p w14:paraId="262AA6A9" w14:textId="77777777" w:rsidR="00B24219" w:rsidRPr="005A2C4B" w:rsidRDefault="000B78D9" w:rsidP="005A2C4B">
      <w:pPr>
        <w:pStyle w:val="Paragraphedeliste"/>
        <w:numPr>
          <w:ilvl w:val="0"/>
          <w:numId w:val="21"/>
        </w:numPr>
        <w:spacing w:before="80" w:after="120" w:line="360" w:lineRule="auto"/>
        <w:jc w:val="both"/>
        <w:rPr>
          <w:rFonts w:ascii="Bookman Old Style" w:hAnsi="Bookman Old Style" w:cs="Arial"/>
          <w:sz w:val="26"/>
          <w:szCs w:val="26"/>
        </w:rPr>
      </w:pPr>
      <w:r w:rsidRPr="00A35556">
        <w:rPr>
          <w:rFonts w:ascii="Bookman Old Style" w:hAnsi="Bookman Old Style" w:cs="Arial"/>
          <w:sz w:val="26"/>
          <w:szCs w:val="26"/>
        </w:rPr>
        <w:t>Il n’existe véritablement pas d’outils de capitalisation des informations et données statistiques sur la coopération internat</w:t>
      </w:r>
      <w:r w:rsidR="00FD5176">
        <w:rPr>
          <w:rFonts w:ascii="Bookman Old Style" w:hAnsi="Bookman Old Style" w:cs="Arial"/>
          <w:sz w:val="26"/>
          <w:szCs w:val="26"/>
        </w:rPr>
        <w:t xml:space="preserve">ionale inclusive en matière de </w:t>
      </w:r>
      <w:r w:rsidRPr="00A35556">
        <w:rPr>
          <w:rFonts w:ascii="Bookman Old Style" w:hAnsi="Bookman Old Style" w:cs="Arial"/>
          <w:sz w:val="26"/>
          <w:szCs w:val="26"/>
        </w:rPr>
        <w:t>handicap au Togo. Outre ce défi,  le système d’aide internationale pour la promotion des droits des  personnes handicapées doit prendre en compte :</w:t>
      </w:r>
    </w:p>
    <w:p w14:paraId="4D486E45" w14:textId="77777777" w:rsidR="000B78D9" w:rsidRPr="00A35556" w:rsidRDefault="000B78D9" w:rsidP="00146FFC">
      <w:pPr>
        <w:pStyle w:val="Paragraphedeliste"/>
        <w:numPr>
          <w:ilvl w:val="0"/>
          <w:numId w:val="22"/>
        </w:numPr>
        <w:tabs>
          <w:tab w:val="left" w:pos="4606"/>
        </w:tabs>
        <w:spacing w:before="80" w:after="120" w:line="360" w:lineRule="auto"/>
        <w:jc w:val="both"/>
        <w:rPr>
          <w:rFonts w:ascii="Bookman Old Style" w:hAnsi="Bookman Old Style" w:cs="Arial"/>
          <w:sz w:val="26"/>
          <w:szCs w:val="26"/>
        </w:rPr>
      </w:pPr>
      <w:r w:rsidRPr="00A35556">
        <w:rPr>
          <w:rFonts w:ascii="Bookman Old Style" w:hAnsi="Bookman Old Style" w:cs="Arial"/>
          <w:sz w:val="26"/>
          <w:szCs w:val="26"/>
        </w:rPr>
        <w:t>la dimension handicap dans les appels à projets</w:t>
      </w:r>
      <w:r w:rsidR="00DB3B4E" w:rsidRPr="00A35556">
        <w:rPr>
          <w:rFonts w:ascii="Bookman Old Style" w:hAnsi="Bookman Old Style" w:cs="Arial"/>
          <w:sz w:val="26"/>
          <w:szCs w:val="26"/>
        </w:rPr>
        <w:t>, (projets destinés spécifiquement aux organisations de personnes handicapées et exigence d’indicateurs sur le handicap dans tout projet éligible)</w:t>
      </w:r>
      <w:r w:rsidR="00523DC3">
        <w:rPr>
          <w:rFonts w:ascii="Bookman Old Style" w:hAnsi="Bookman Old Style" w:cs="Arial"/>
          <w:sz w:val="26"/>
          <w:szCs w:val="26"/>
        </w:rPr>
        <w:t> ;</w:t>
      </w:r>
    </w:p>
    <w:p w14:paraId="6EBB34D7" w14:textId="77777777" w:rsidR="000B78D9" w:rsidRPr="00A35556" w:rsidRDefault="00DB3B4E" w:rsidP="00CA2D5A">
      <w:pPr>
        <w:pStyle w:val="Paragraphedeliste"/>
        <w:numPr>
          <w:ilvl w:val="0"/>
          <w:numId w:val="22"/>
        </w:numPr>
        <w:spacing w:before="80" w:after="120" w:line="360" w:lineRule="auto"/>
        <w:jc w:val="both"/>
        <w:rPr>
          <w:rFonts w:ascii="Bookman Old Style" w:hAnsi="Bookman Old Style" w:cs="Arial"/>
          <w:sz w:val="26"/>
          <w:szCs w:val="26"/>
        </w:rPr>
      </w:pPr>
      <w:r w:rsidRPr="00A35556">
        <w:rPr>
          <w:rFonts w:ascii="Bookman Old Style" w:hAnsi="Bookman Old Style" w:cs="Arial"/>
          <w:sz w:val="26"/>
          <w:szCs w:val="26"/>
        </w:rPr>
        <w:t>la participation des organisations de personnes handicapées dans les comités de prise de décision</w:t>
      </w:r>
      <w:r w:rsidR="009232F5" w:rsidRPr="00A35556">
        <w:rPr>
          <w:rFonts w:ascii="Bookman Old Style" w:hAnsi="Bookman Old Style" w:cs="Arial"/>
          <w:sz w:val="26"/>
          <w:szCs w:val="26"/>
        </w:rPr>
        <w:t>.</w:t>
      </w:r>
    </w:p>
    <w:sectPr w:rsidR="000B78D9" w:rsidRPr="00A35556" w:rsidSect="00A35556">
      <w:footerReference w:type="default" r:id="rId8"/>
      <w:pgSz w:w="11906" w:h="16838"/>
      <w:pgMar w:top="567" w:right="1440" w:bottom="62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CEF719" w14:textId="77777777" w:rsidR="006559A5" w:rsidRDefault="006559A5" w:rsidP="00BC4870">
      <w:pPr>
        <w:spacing w:after="0" w:line="240" w:lineRule="auto"/>
      </w:pPr>
      <w:r>
        <w:separator/>
      </w:r>
    </w:p>
  </w:endnote>
  <w:endnote w:type="continuationSeparator" w:id="0">
    <w:p w14:paraId="6D3DE671" w14:textId="77777777" w:rsidR="006559A5" w:rsidRDefault="006559A5" w:rsidP="00BC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ZSXWI+ItalianOldStyle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132718"/>
      <w:docPartObj>
        <w:docPartGallery w:val="Page Numbers (Bottom of Page)"/>
        <w:docPartUnique/>
      </w:docPartObj>
    </w:sdtPr>
    <w:sdtEndPr/>
    <w:sdtContent>
      <w:p w14:paraId="6E44A462" w14:textId="77777777" w:rsidR="00B24219" w:rsidRDefault="009C0095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0C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A632322" w14:textId="77777777" w:rsidR="00B24219" w:rsidRDefault="00B24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12E509" w14:textId="77777777" w:rsidR="006559A5" w:rsidRDefault="006559A5" w:rsidP="00BC4870">
      <w:pPr>
        <w:spacing w:after="0" w:line="240" w:lineRule="auto"/>
      </w:pPr>
      <w:r>
        <w:separator/>
      </w:r>
    </w:p>
  </w:footnote>
  <w:footnote w:type="continuationSeparator" w:id="0">
    <w:p w14:paraId="6EBD54CB" w14:textId="77777777" w:rsidR="006559A5" w:rsidRDefault="006559A5" w:rsidP="00BC48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94F34"/>
    <w:multiLevelType w:val="hybridMultilevel"/>
    <w:tmpl w:val="6932FDB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54887"/>
    <w:multiLevelType w:val="hybridMultilevel"/>
    <w:tmpl w:val="5A48E46A"/>
    <w:lvl w:ilvl="0" w:tplc="F560206C">
      <w:start w:val="1"/>
      <w:numFmt w:val="decimal"/>
      <w:pStyle w:val="ParNoG"/>
      <w:lvlText w:val="%1."/>
      <w:lvlJc w:val="left"/>
      <w:pPr>
        <w:tabs>
          <w:tab w:val="num" w:pos="1701"/>
        </w:tabs>
        <w:ind w:left="1134" w:firstLine="0"/>
      </w:pPr>
      <w:rPr>
        <w:rFonts w:ascii="Times New Roman" w:hAnsi="Times New Roman" w:hint="default"/>
        <w:b w:val="0"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95DCE"/>
    <w:multiLevelType w:val="hybridMultilevel"/>
    <w:tmpl w:val="FEF6ACFA"/>
    <w:lvl w:ilvl="0" w:tplc="6F54438E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2B42"/>
    <w:multiLevelType w:val="hybridMultilevel"/>
    <w:tmpl w:val="427044B8"/>
    <w:lvl w:ilvl="0" w:tplc="44B66208">
      <w:start w:val="1"/>
      <w:numFmt w:val="upperLetter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A584EC6"/>
    <w:multiLevelType w:val="hybridMultilevel"/>
    <w:tmpl w:val="B0202F8E"/>
    <w:lvl w:ilvl="0" w:tplc="0809000F">
      <w:start w:val="1"/>
      <w:numFmt w:val="decimal"/>
      <w:lvlText w:val="%1."/>
      <w:lvlJc w:val="left"/>
      <w:pPr>
        <w:ind w:left="2203" w:hanging="360"/>
      </w:pPr>
    </w:lvl>
    <w:lvl w:ilvl="1" w:tplc="08090019" w:tentative="1">
      <w:start w:val="1"/>
      <w:numFmt w:val="lowerLetter"/>
      <w:lvlText w:val="%2."/>
      <w:lvlJc w:val="left"/>
      <w:pPr>
        <w:ind w:left="2923" w:hanging="360"/>
      </w:pPr>
    </w:lvl>
    <w:lvl w:ilvl="2" w:tplc="0809001B" w:tentative="1">
      <w:start w:val="1"/>
      <w:numFmt w:val="lowerRoman"/>
      <w:lvlText w:val="%3."/>
      <w:lvlJc w:val="right"/>
      <w:pPr>
        <w:ind w:left="3643" w:hanging="180"/>
      </w:pPr>
    </w:lvl>
    <w:lvl w:ilvl="3" w:tplc="0809000F" w:tentative="1">
      <w:start w:val="1"/>
      <w:numFmt w:val="decimal"/>
      <w:lvlText w:val="%4."/>
      <w:lvlJc w:val="left"/>
      <w:pPr>
        <w:ind w:left="4363" w:hanging="360"/>
      </w:pPr>
    </w:lvl>
    <w:lvl w:ilvl="4" w:tplc="08090019" w:tentative="1">
      <w:start w:val="1"/>
      <w:numFmt w:val="lowerLetter"/>
      <w:lvlText w:val="%5."/>
      <w:lvlJc w:val="left"/>
      <w:pPr>
        <w:ind w:left="5083" w:hanging="360"/>
      </w:pPr>
    </w:lvl>
    <w:lvl w:ilvl="5" w:tplc="0809001B" w:tentative="1">
      <w:start w:val="1"/>
      <w:numFmt w:val="lowerRoman"/>
      <w:lvlText w:val="%6."/>
      <w:lvlJc w:val="right"/>
      <w:pPr>
        <w:ind w:left="5803" w:hanging="180"/>
      </w:pPr>
    </w:lvl>
    <w:lvl w:ilvl="6" w:tplc="0809000F" w:tentative="1">
      <w:start w:val="1"/>
      <w:numFmt w:val="decimal"/>
      <w:lvlText w:val="%7."/>
      <w:lvlJc w:val="left"/>
      <w:pPr>
        <w:ind w:left="6523" w:hanging="360"/>
      </w:pPr>
    </w:lvl>
    <w:lvl w:ilvl="7" w:tplc="08090019" w:tentative="1">
      <w:start w:val="1"/>
      <w:numFmt w:val="lowerLetter"/>
      <w:lvlText w:val="%8."/>
      <w:lvlJc w:val="left"/>
      <w:pPr>
        <w:ind w:left="7243" w:hanging="360"/>
      </w:pPr>
    </w:lvl>
    <w:lvl w:ilvl="8" w:tplc="0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5" w15:restartNumberingAfterBreak="0">
    <w:nsid w:val="1C2A2A2E"/>
    <w:multiLevelType w:val="hybridMultilevel"/>
    <w:tmpl w:val="6860A898"/>
    <w:lvl w:ilvl="0" w:tplc="F084A3E4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1074FE2"/>
    <w:multiLevelType w:val="hybridMultilevel"/>
    <w:tmpl w:val="2CF4E992"/>
    <w:lvl w:ilvl="0" w:tplc="3CAC2232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5589D"/>
    <w:multiLevelType w:val="hybridMultilevel"/>
    <w:tmpl w:val="F5B0E34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893B8A"/>
    <w:multiLevelType w:val="hybridMultilevel"/>
    <w:tmpl w:val="955ED68E"/>
    <w:lvl w:ilvl="0" w:tplc="040C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37E9"/>
    <w:multiLevelType w:val="hybridMultilevel"/>
    <w:tmpl w:val="02246820"/>
    <w:lvl w:ilvl="0" w:tplc="FB349094">
      <w:start w:val="1"/>
      <w:numFmt w:val="decimal"/>
      <w:lvlText w:val="%1-"/>
      <w:lvlJc w:val="left"/>
      <w:pPr>
        <w:ind w:left="502" w:hanging="360"/>
      </w:pPr>
      <w:rPr>
        <w:rFonts w:ascii="Bookman Old Style" w:eastAsiaTheme="minorHAnsi" w:hAnsi="Bookman Old Style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F4EB2"/>
    <w:multiLevelType w:val="hybridMultilevel"/>
    <w:tmpl w:val="3F2CCC0E"/>
    <w:lvl w:ilvl="0" w:tplc="78607ACC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abstractNum w:abstractNumId="11" w15:restartNumberingAfterBreak="0">
    <w:nsid w:val="3B170F57"/>
    <w:multiLevelType w:val="hybridMultilevel"/>
    <w:tmpl w:val="528EA320"/>
    <w:lvl w:ilvl="0" w:tplc="332A5C3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41D3C"/>
    <w:multiLevelType w:val="hybridMultilevel"/>
    <w:tmpl w:val="77C05BC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947860"/>
    <w:multiLevelType w:val="hybridMultilevel"/>
    <w:tmpl w:val="7E40EB30"/>
    <w:lvl w:ilvl="0" w:tplc="0809000F">
      <w:start w:val="1"/>
      <w:numFmt w:val="decimal"/>
      <w:lvlText w:val="%1."/>
      <w:lvlJc w:val="left"/>
      <w:pPr>
        <w:ind w:left="2214" w:hanging="360"/>
      </w:p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 w15:restartNumberingAfterBreak="0">
    <w:nsid w:val="6351604D"/>
    <w:multiLevelType w:val="hybridMultilevel"/>
    <w:tmpl w:val="A82AFE74"/>
    <w:lvl w:ilvl="0" w:tplc="A4DAC994">
      <w:start w:val="1"/>
      <w:numFmt w:val="decimal"/>
      <w:lvlText w:val="%1-"/>
      <w:lvlJc w:val="left"/>
      <w:pPr>
        <w:ind w:left="28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540" w:hanging="360"/>
      </w:pPr>
    </w:lvl>
    <w:lvl w:ilvl="2" w:tplc="040C001B" w:tentative="1">
      <w:start w:val="1"/>
      <w:numFmt w:val="lowerRoman"/>
      <w:lvlText w:val="%3."/>
      <w:lvlJc w:val="right"/>
      <w:pPr>
        <w:ind w:left="4260" w:hanging="180"/>
      </w:pPr>
    </w:lvl>
    <w:lvl w:ilvl="3" w:tplc="040C000F" w:tentative="1">
      <w:start w:val="1"/>
      <w:numFmt w:val="decimal"/>
      <w:lvlText w:val="%4."/>
      <w:lvlJc w:val="left"/>
      <w:pPr>
        <w:ind w:left="4980" w:hanging="360"/>
      </w:pPr>
    </w:lvl>
    <w:lvl w:ilvl="4" w:tplc="040C0019" w:tentative="1">
      <w:start w:val="1"/>
      <w:numFmt w:val="lowerLetter"/>
      <w:lvlText w:val="%5."/>
      <w:lvlJc w:val="left"/>
      <w:pPr>
        <w:ind w:left="5700" w:hanging="360"/>
      </w:pPr>
    </w:lvl>
    <w:lvl w:ilvl="5" w:tplc="040C001B" w:tentative="1">
      <w:start w:val="1"/>
      <w:numFmt w:val="lowerRoman"/>
      <w:lvlText w:val="%6."/>
      <w:lvlJc w:val="right"/>
      <w:pPr>
        <w:ind w:left="6420" w:hanging="180"/>
      </w:pPr>
    </w:lvl>
    <w:lvl w:ilvl="6" w:tplc="040C000F" w:tentative="1">
      <w:start w:val="1"/>
      <w:numFmt w:val="decimal"/>
      <w:lvlText w:val="%7."/>
      <w:lvlJc w:val="left"/>
      <w:pPr>
        <w:ind w:left="7140" w:hanging="360"/>
      </w:pPr>
    </w:lvl>
    <w:lvl w:ilvl="7" w:tplc="040C0019" w:tentative="1">
      <w:start w:val="1"/>
      <w:numFmt w:val="lowerLetter"/>
      <w:lvlText w:val="%8."/>
      <w:lvlJc w:val="left"/>
      <w:pPr>
        <w:ind w:left="7860" w:hanging="360"/>
      </w:pPr>
    </w:lvl>
    <w:lvl w:ilvl="8" w:tplc="040C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5" w15:restartNumberingAfterBreak="0">
    <w:nsid w:val="68AD07B2"/>
    <w:multiLevelType w:val="hybridMultilevel"/>
    <w:tmpl w:val="D7D47906"/>
    <w:lvl w:ilvl="0" w:tplc="3B64B33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16" w15:restartNumberingAfterBreak="0">
    <w:nsid w:val="6E381817"/>
    <w:multiLevelType w:val="hybridMultilevel"/>
    <w:tmpl w:val="DDBE7184"/>
    <w:lvl w:ilvl="0" w:tplc="0809000F">
      <w:start w:val="1"/>
      <w:numFmt w:val="decimal"/>
      <w:lvlText w:val="%1."/>
      <w:lvlJc w:val="left"/>
      <w:pPr>
        <w:ind w:left="2826" w:hanging="360"/>
      </w:pPr>
    </w:lvl>
    <w:lvl w:ilvl="1" w:tplc="08090019" w:tentative="1">
      <w:start w:val="1"/>
      <w:numFmt w:val="lowerLetter"/>
      <w:lvlText w:val="%2."/>
      <w:lvlJc w:val="left"/>
      <w:pPr>
        <w:ind w:left="3546" w:hanging="360"/>
      </w:pPr>
    </w:lvl>
    <w:lvl w:ilvl="2" w:tplc="0809001B" w:tentative="1">
      <w:start w:val="1"/>
      <w:numFmt w:val="lowerRoman"/>
      <w:lvlText w:val="%3."/>
      <w:lvlJc w:val="right"/>
      <w:pPr>
        <w:ind w:left="4266" w:hanging="180"/>
      </w:pPr>
    </w:lvl>
    <w:lvl w:ilvl="3" w:tplc="0809000F" w:tentative="1">
      <w:start w:val="1"/>
      <w:numFmt w:val="decimal"/>
      <w:lvlText w:val="%4."/>
      <w:lvlJc w:val="left"/>
      <w:pPr>
        <w:ind w:left="4986" w:hanging="360"/>
      </w:pPr>
    </w:lvl>
    <w:lvl w:ilvl="4" w:tplc="08090019" w:tentative="1">
      <w:start w:val="1"/>
      <w:numFmt w:val="lowerLetter"/>
      <w:lvlText w:val="%5."/>
      <w:lvlJc w:val="left"/>
      <w:pPr>
        <w:ind w:left="5706" w:hanging="360"/>
      </w:pPr>
    </w:lvl>
    <w:lvl w:ilvl="5" w:tplc="0809001B" w:tentative="1">
      <w:start w:val="1"/>
      <w:numFmt w:val="lowerRoman"/>
      <w:lvlText w:val="%6."/>
      <w:lvlJc w:val="right"/>
      <w:pPr>
        <w:ind w:left="6426" w:hanging="180"/>
      </w:pPr>
    </w:lvl>
    <w:lvl w:ilvl="6" w:tplc="0809000F" w:tentative="1">
      <w:start w:val="1"/>
      <w:numFmt w:val="decimal"/>
      <w:lvlText w:val="%7."/>
      <w:lvlJc w:val="left"/>
      <w:pPr>
        <w:ind w:left="7146" w:hanging="360"/>
      </w:pPr>
    </w:lvl>
    <w:lvl w:ilvl="7" w:tplc="08090019" w:tentative="1">
      <w:start w:val="1"/>
      <w:numFmt w:val="lowerLetter"/>
      <w:lvlText w:val="%8."/>
      <w:lvlJc w:val="left"/>
      <w:pPr>
        <w:ind w:left="7866" w:hanging="360"/>
      </w:pPr>
    </w:lvl>
    <w:lvl w:ilvl="8" w:tplc="0809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17" w15:restartNumberingAfterBreak="0">
    <w:nsid w:val="78C20323"/>
    <w:multiLevelType w:val="hybridMultilevel"/>
    <w:tmpl w:val="6860A898"/>
    <w:lvl w:ilvl="0" w:tplc="F084A3E4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C98252D"/>
    <w:multiLevelType w:val="hybridMultilevel"/>
    <w:tmpl w:val="BB6A8682"/>
    <w:lvl w:ilvl="0" w:tplc="0809000F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CB27DF5"/>
    <w:multiLevelType w:val="hybridMultilevel"/>
    <w:tmpl w:val="359AE642"/>
    <w:lvl w:ilvl="0" w:tplc="2DE038EC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45A69"/>
    <w:multiLevelType w:val="hybridMultilevel"/>
    <w:tmpl w:val="142C4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86324"/>
    <w:multiLevelType w:val="hybridMultilevel"/>
    <w:tmpl w:val="02246820"/>
    <w:lvl w:ilvl="0" w:tplc="FB349094">
      <w:start w:val="1"/>
      <w:numFmt w:val="decimal"/>
      <w:lvlText w:val="%1-"/>
      <w:lvlJc w:val="left"/>
      <w:pPr>
        <w:ind w:left="502" w:hanging="360"/>
      </w:pPr>
      <w:rPr>
        <w:rFonts w:ascii="Bookman Old Style" w:eastAsiaTheme="minorHAnsi" w:hAnsi="Bookman Old Style"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20"/>
  </w:num>
  <w:num w:numId="5">
    <w:abstractNumId w:val="15"/>
  </w:num>
  <w:num w:numId="6">
    <w:abstractNumId w:val="10"/>
  </w:num>
  <w:num w:numId="7">
    <w:abstractNumId w:val="1"/>
  </w:num>
  <w:num w:numId="8">
    <w:abstractNumId w:val="5"/>
  </w:num>
  <w:num w:numId="9">
    <w:abstractNumId w:val="17"/>
  </w:num>
  <w:num w:numId="10">
    <w:abstractNumId w:val="16"/>
  </w:num>
  <w:num w:numId="11">
    <w:abstractNumId w:val="6"/>
  </w:num>
  <w:num w:numId="12">
    <w:abstractNumId w:val="3"/>
  </w:num>
  <w:num w:numId="13">
    <w:abstractNumId w:val="18"/>
  </w:num>
  <w:num w:numId="14">
    <w:abstractNumId w:val="4"/>
  </w:num>
  <w:num w:numId="15">
    <w:abstractNumId w:val="13"/>
  </w:num>
  <w:num w:numId="16">
    <w:abstractNumId w:val="2"/>
  </w:num>
  <w:num w:numId="17">
    <w:abstractNumId w:val="14"/>
  </w:num>
  <w:num w:numId="18">
    <w:abstractNumId w:val="21"/>
  </w:num>
  <w:num w:numId="19">
    <w:abstractNumId w:val="0"/>
  </w:num>
  <w:num w:numId="20">
    <w:abstractNumId w:val="9"/>
  </w:num>
  <w:num w:numId="21">
    <w:abstractNumId w:val="1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ED5"/>
    <w:rsid w:val="00010D35"/>
    <w:rsid w:val="00020DA7"/>
    <w:rsid w:val="00054D31"/>
    <w:rsid w:val="00073EAD"/>
    <w:rsid w:val="0007704E"/>
    <w:rsid w:val="000A1ED1"/>
    <w:rsid w:val="000B78D9"/>
    <w:rsid w:val="000D12AF"/>
    <w:rsid w:val="000D2F0C"/>
    <w:rsid w:val="000F4380"/>
    <w:rsid w:val="00122B48"/>
    <w:rsid w:val="001429AF"/>
    <w:rsid w:val="00146FFC"/>
    <w:rsid w:val="00150CA1"/>
    <w:rsid w:val="00161021"/>
    <w:rsid w:val="0019638E"/>
    <w:rsid w:val="00205942"/>
    <w:rsid w:val="0025255A"/>
    <w:rsid w:val="002B65EC"/>
    <w:rsid w:val="002C016B"/>
    <w:rsid w:val="00336358"/>
    <w:rsid w:val="00353A9D"/>
    <w:rsid w:val="00373C39"/>
    <w:rsid w:val="003A3BB3"/>
    <w:rsid w:val="003B6006"/>
    <w:rsid w:val="003C33D5"/>
    <w:rsid w:val="003D70B5"/>
    <w:rsid w:val="00440C34"/>
    <w:rsid w:val="00471C0C"/>
    <w:rsid w:val="004E4ED5"/>
    <w:rsid w:val="00523DC3"/>
    <w:rsid w:val="005274EB"/>
    <w:rsid w:val="00564618"/>
    <w:rsid w:val="00567FF1"/>
    <w:rsid w:val="005A2C4B"/>
    <w:rsid w:val="005B42DA"/>
    <w:rsid w:val="005C5092"/>
    <w:rsid w:val="006559A5"/>
    <w:rsid w:val="00672F8D"/>
    <w:rsid w:val="006829A9"/>
    <w:rsid w:val="0069493D"/>
    <w:rsid w:val="00696CD3"/>
    <w:rsid w:val="006D5018"/>
    <w:rsid w:val="006D7974"/>
    <w:rsid w:val="0073681A"/>
    <w:rsid w:val="00754BCD"/>
    <w:rsid w:val="00787679"/>
    <w:rsid w:val="00792377"/>
    <w:rsid w:val="00792A5C"/>
    <w:rsid w:val="00812673"/>
    <w:rsid w:val="00840BF9"/>
    <w:rsid w:val="00843891"/>
    <w:rsid w:val="008441DD"/>
    <w:rsid w:val="0086795B"/>
    <w:rsid w:val="008B2418"/>
    <w:rsid w:val="008B2521"/>
    <w:rsid w:val="008E47F5"/>
    <w:rsid w:val="00902CF1"/>
    <w:rsid w:val="00907505"/>
    <w:rsid w:val="009232F5"/>
    <w:rsid w:val="0096425A"/>
    <w:rsid w:val="00985E0C"/>
    <w:rsid w:val="009A1764"/>
    <w:rsid w:val="009A53DE"/>
    <w:rsid w:val="009C0095"/>
    <w:rsid w:val="009F2511"/>
    <w:rsid w:val="009F67E0"/>
    <w:rsid w:val="00A22746"/>
    <w:rsid w:val="00A26AD3"/>
    <w:rsid w:val="00A35188"/>
    <w:rsid w:val="00A35556"/>
    <w:rsid w:val="00A6461D"/>
    <w:rsid w:val="00A679A0"/>
    <w:rsid w:val="00A701A2"/>
    <w:rsid w:val="00A94FB0"/>
    <w:rsid w:val="00AC2AF5"/>
    <w:rsid w:val="00AC4A9A"/>
    <w:rsid w:val="00AD6B09"/>
    <w:rsid w:val="00AF644A"/>
    <w:rsid w:val="00B06B33"/>
    <w:rsid w:val="00B24219"/>
    <w:rsid w:val="00B259DB"/>
    <w:rsid w:val="00B359E6"/>
    <w:rsid w:val="00B739B9"/>
    <w:rsid w:val="00B86ABB"/>
    <w:rsid w:val="00BA3A36"/>
    <w:rsid w:val="00BA5AD5"/>
    <w:rsid w:val="00BC4870"/>
    <w:rsid w:val="00BF7EEA"/>
    <w:rsid w:val="00C20546"/>
    <w:rsid w:val="00C32A0E"/>
    <w:rsid w:val="00C711B0"/>
    <w:rsid w:val="00C8209D"/>
    <w:rsid w:val="00CA2D5A"/>
    <w:rsid w:val="00D10AC9"/>
    <w:rsid w:val="00D17625"/>
    <w:rsid w:val="00D34DCB"/>
    <w:rsid w:val="00D5334B"/>
    <w:rsid w:val="00D91406"/>
    <w:rsid w:val="00DB3B4E"/>
    <w:rsid w:val="00DB49CC"/>
    <w:rsid w:val="00DC5915"/>
    <w:rsid w:val="00DE642A"/>
    <w:rsid w:val="00DF7CAE"/>
    <w:rsid w:val="00E05EC4"/>
    <w:rsid w:val="00E67BC2"/>
    <w:rsid w:val="00E91258"/>
    <w:rsid w:val="00EB6F54"/>
    <w:rsid w:val="00EE3580"/>
    <w:rsid w:val="00F274BF"/>
    <w:rsid w:val="00F54005"/>
    <w:rsid w:val="00F66197"/>
    <w:rsid w:val="00F962CD"/>
    <w:rsid w:val="00FC7148"/>
    <w:rsid w:val="00FD5176"/>
    <w:rsid w:val="00FE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C40F33"/>
  <w15:docId w15:val="{1A7E4858-EEE8-4513-9563-6C930326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AC9"/>
  </w:style>
  <w:style w:type="paragraph" w:styleId="Titre1">
    <w:name w:val="heading 1"/>
    <w:aliases w:val="Table_G"/>
    <w:basedOn w:val="SingleTxtG"/>
    <w:next w:val="SingleTxtG"/>
    <w:link w:val="Titre1Car"/>
    <w:qFormat/>
    <w:rsid w:val="00BC4870"/>
    <w:pPr>
      <w:keepNext/>
      <w:keepLines/>
      <w:spacing w:after="0" w:line="240" w:lineRule="auto"/>
      <w:ind w:right="0"/>
      <w:jc w:val="left"/>
      <w:outlineLvl w:val="0"/>
    </w:pPr>
  </w:style>
  <w:style w:type="paragraph" w:styleId="Titre2">
    <w:name w:val="heading 2"/>
    <w:basedOn w:val="Normal"/>
    <w:next w:val="Normal"/>
    <w:link w:val="Titre2Car"/>
    <w:qFormat/>
    <w:rsid w:val="00BC4870"/>
    <w:pPr>
      <w:suppressAutoHyphens/>
      <w:spacing w:after="0" w:line="240" w:lineRule="atLeast"/>
      <w:outlineLvl w:val="1"/>
    </w:pPr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Titre3">
    <w:name w:val="heading 3"/>
    <w:basedOn w:val="Normal"/>
    <w:next w:val="Normal"/>
    <w:link w:val="Titre3Car"/>
    <w:qFormat/>
    <w:rsid w:val="00BC4870"/>
    <w:pPr>
      <w:suppressAutoHyphens/>
      <w:spacing w:after="0" w:line="240" w:lineRule="atLeast"/>
      <w:outlineLvl w:val="2"/>
    </w:pPr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Titre4">
    <w:name w:val="heading 4"/>
    <w:basedOn w:val="Normal"/>
    <w:next w:val="Normal"/>
    <w:link w:val="Titre4Car"/>
    <w:qFormat/>
    <w:rsid w:val="00BC4870"/>
    <w:pPr>
      <w:suppressAutoHyphens/>
      <w:spacing w:after="0" w:line="240" w:lineRule="atLeast"/>
      <w:outlineLvl w:val="3"/>
    </w:pPr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Titre5">
    <w:name w:val="heading 5"/>
    <w:basedOn w:val="Normal"/>
    <w:next w:val="Normal"/>
    <w:link w:val="Titre5Car"/>
    <w:semiHidden/>
    <w:qFormat/>
    <w:rsid w:val="00BC4870"/>
    <w:pPr>
      <w:suppressAutoHyphens/>
      <w:spacing w:after="0" w:line="240" w:lineRule="atLeast"/>
      <w:outlineLvl w:val="4"/>
    </w:pPr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Titre6">
    <w:name w:val="heading 6"/>
    <w:basedOn w:val="Normal"/>
    <w:next w:val="Normal"/>
    <w:link w:val="Titre6Car"/>
    <w:qFormat/>
    <w:rsid w:val="00BC4870"/>
    <w:pPr>
      <w:suppressAutoHyphens/>
      <w:spacing w:after="0" w:line="240" w:lineRule="atLeast"/>
      <w:outlineLvl w:val="5"/>
    </w:pPr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Titre7">
    <w:name w:val="heading 7"/>
    <w:basedOn w:val="Normal"/>
    <w:next w:val="Normal"/>
    <w:link w:val="Titre7Car"/>
    <w:qFormat/>
    <w:rsid w:val="00BC4870"/>
    <w:pPr>
      <w:suppressAutoHyphens/>
      <w:spacing w:after="0" w:line="240" w:lineRule="atLeast"/>
      <w:outlineLvl w:val="6"/>
    </w:pPr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Titre8">
    <w:name w:val="heading 8"/>
    <w:basedOn w:val="Normal"/>
    <w:next w:val="Normal"/>
    <w:link w:val="Titre8Car"/>
    <w:qFormat/>
    <w:rsid w:val="00BC4870"/>
    <w:pPr>
      <w:suppressAutoHyphens/>
      <w:spacing w:after="0" w:line="240" w:lineRule="atLeast"/>
      <w:outlineLvl w:val="7"/>
    </w:pPr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Titre9">
    <w:name w:val="heading 9"/>
    <w:basedOn w:val="Normal"/>
    <w:next w:val="Normal"/>
    <w:link w:val="Titre9Car"/>
    <w:qFormat/>
    <w:rsid w:val="00BC4870"/>
    <w:pPr>
      <w:suppressAutoHyphens/>
      <w:spacing w:after="0" w:line="240" w:lineRule="atLeast"/>
      <w:outlineLvl w:val="8"/>
    </w:pPr>
    <w:rPr>
      <w:rFonts w:ascii="Times New Roman" w:eastAsia="Times New Roman" w:hAnsi="Times New Roman" w:cs="Times New Roman"/>
      <w:sz w:val="20"/>
      <w:szCs w:val="20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Paragraphe de liste 1,References,Paragraphe à Puce,Paragraphe de liste1,1,Liste couleur - Accent 11,RM1"/>
    <w:basedOn w:val="Normal"/>
    <w:link w:val="ParagraphedelisteCar"/>
    <w:uiPriority w:val="34"/>
    <w:qFormat/>
    <w:rsid w:val="002B65E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aliases w:val="Bullets Car,Paragraphe de liste 1 Car,References Car,Paragraphe à Puce Car,Paragraphe de liste1 Car,1 Car,Liste couleur - Accent 11 Car,RM1 Car"/>
    <w:basedOn w:val="Policepardfaut"/>
    <w:link w:val="Paragraphedeliste"/>
    <w:uiPriority w:val="34"/>
    <w:rsid w:val="002B65EC"/>
    <w:rPr>
      <w:rFonts w:ascii="Calibri" w:eastAsia="Calibri" w:hAnsi="Calibri" w:cs="Times New Roman"/>
    </w:rPr>
  </w:style>
  <w:style w:type="character" w:customStyle="1" w:styleId="Titre1Car">
    <w:name w:val="Titre 1 Car"/>
    <w:aliases w:val="Table_G Car"/>
    <w:basedOn w:val="Policepardfaut"/>
    <w:link w:val="Titre1"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Titre2Car">
    <w:name w:val="Titre 2 Car"/>
    <w:basedOn w:val="Policepardfaut"/>
    <w:link w:val="Titre2"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Titre3Car">
    <w:name w:val="Titre 3 Car"/>
    <w:basedOn w:val="Policepardfaut"/>
    <w:link w:val="Titre3"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Titre4Car">
    <w:name w:val="Titre 4 Car"/>
    <w:basedOn w:val="Policepardfaut"/>
    <w:link w:val="Titre4"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Titre5Car">
    <w:name w:val="Titre 5 Car"/>
    <w:basedOn w:val="Policepardfaut"/>
    <w:link w:val="Titre5"/>
    <w:semiHidden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Titre6Car">
    <w:name w:val="Titre 6 Car"/>
    <w:basedOn w:val="Policepardfaut"/>
    <w:link w:val="Titre6"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Titre7Car">
    <w:name w:val="Titre 7 Car"/>
    <w:basedOn w:val="Policepardfaut"/>
    <w:link w:val="Titre7"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Titre8Car">
    <w:name w:val="Titre 8 Car"/>
    <w:basedOn w:val="Policepardfaut"/>
    <w:link w:val="Titre8"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character" w:customStyle="1" w:styleId="Titre9Car">
    <w:name w:val="Titre 9 Car"/>
    <w:basedOn w:val="Policepardfaut"/>
    <w:link w:val="Titre9"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numbering" w:customStyle="1" w:styleId="Aucuneliste1">
    <w:name w:val="Aucune liste1"/>
    <w:next w:val="Aucuneliste"/>
    <w:uiPriority w:val="99"/>
    <w:semiHidden/>
    <w:unhideWhenUsed/>
    <w:rsid w:val="00BC4870"/>
  </w:style>
  <w:style w:type="paragraph" w:customStyle="1" w:styleId="SingleTxtG">
    <w:name w:val="_ Single Txt_G"/>
    <w:basedOn w:val="Normal"/>
    <w:link w:val="SingleTxtGChar"/>
    <w:qFormat/>
    <w:rsid w:val="00BC4870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sz w:val="20"/>
      <w:szCs w:val="20"/>
      <w:lang w:val="fr-CH"/>
    </w:rPr>
  </w:style>
  <w:style w:type="character" w:styleId="Appelnotedebasdep">
    <w:name w:val="footnote reference"/>
    <w:aliases w:val="4_G"/>
    <w:basedOn w:val="Policepardfaut"/>
    <w:uiPriority w:val="99"/>
    <w:qFormat/>
    <w:rsid w:val="00BC4870"/>
    <w:rPr>
      <w:rFonts w:ascii="Times New Roman" w:hAnsi="Times New Roman"/>
      <w:sz w:val="18"/>
      <w:vertAlign w:val="superscript"/>
      <w:lang w:val="fr-CH"/>
    </w:rPr>
  </w:style>
  <w:style w:type="character" w:styleId="Appeldenotedefin">
    <w:name w:val="endnote reference"/>
    <w:aliases w:val="1_G"/>
    <w:basedOn w:val="Appelnotedebasdep"/>
    <w:qFormat/>
    <w:rsid w:val="00BC4870"/>
    <w:rPr>
      <w:rFonts w:ascii="Times New Roman" w:hAnsi="Times New Roman"/>
      <w:sz w:val="18"/>
      <w:vertAlign w:val="superscript"/>
      <w:lang w:val="fr-CH"/>
    </w:rPr>
  </w:style>
  <w:style w:type="paragraph" w:styleId="En-tte">
    <w:name w:val="header"/>
    <w:aliases w:val="6_G"/>
    <w:basedOn w:val="Normal"/>
    <w:next w:val="Normal"/>
    <w:link w:val="En-tteCar"/>
    <w:qFormat/>
    <w:rsid w:val="00BC4870"/>
    <w:pPr>
      <w:pBdr>
        <w:bottom w:val="single" w:sz="4" w:space="4" w:color="auto"/>
      </w:pBdr>
      <w:suppressAutoHyphens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val="fr-CH"/>
    </w:rPr>
  </w:style>
  <w:style w:type="character" w:customStyle="1" w:styleId="En-tteCar">
    <w:name w:val="En-tête Car"/>
    <w:aliases w:val="6_G Car"/>
    <w:basedOn w:val="Policepardfaut"/>
    <w:link w:val="En-tte"/>
    <w:rsid w:val="00BC4870"/>
    <w:rPr>
      <w:rFonts w:ascii="Times New Roman" w:eastAsia="Times New Roman" w:hAnsi="Times New Roman" w:cs="Times New Roman"/>
      <w:b/>
      <w:sz w:val="18"/>
      <w:szCs w:val="20"/>
      <w:lang w:val="fr-CH"/>
    </w:rPr>
  </w:style>
  <w:style w:type="paragraph" w:styleId="Notedebasdepage">
    <w:name w:val="footnote text"/>
    <w:aliases w:val="5_G"/>
    <w:basedOn w:val="Normal"/>
    <w:link w:val="NotedebasdepageCar"/>
    <w:uiPriority w:val="99"/>
    <w:qFormat/>
    <w:rsid w:val="00BC4870"/>
    <w:pPr>
      <w:tabs>
        <w:tab w:val="right" w:pos="1021"/>
      </w:tabs>
      <w:suppressAutoHyphens/>
      <w:spacing w:after="0" w:line="220" w:lineRule="exact"/>
      <w:ind w:left="1134" w:right="1134" w:hanging="1134"/>
    </w:pPr>
    <w:rPr>
      <w:rFonts w:ascii="Times New Roman" w:eastAsia="Times New Roman" w:hAnsi="Times New Roman" w:cs="Times New Roman"/>
      <w:sz w:val="18"/>
      <w:szCs w:val="20"/>
      <w:lang w:val="fr-CH"/>
    </w:rPr>
  </w:style>
  <w:style w:type="character" w:customStyle="1" w:styleId="NotedebasdepageCar">
    <w:name w:val="Note de bas de page Car"/>
    <w:aliases w:val="5_G Car"/>
    <w:basedOn w:val="Policepardfaut"/>
    <w:link w:val="Notedebasdepage"/>
    <w:uiPriority w:val="99"/>
    <w:rsid w:val="00BC4870"/>
    <w:rPr>
      <w:rFonts w:ascii="Times New Roman" w:eastAsia="Times New Roman" w:hAnsi="Times New Roman" w:cs="Times New Roman"/>
      <w:sz w:val="18"/>
      <w:szCs w:val="20"/>
      <w:lang w:val="fr-CH"/>
    </w:rPr>
  </w:style>
  <w:style w:type="paragraph" w:styleId="Notedefin">
    <w:name w:val="endnote text"/>
    <w:aliases w:val="2_G"/>
    <w:basedOn w:val="Notedebasdepage"/>
    <w:link w:val="NotedefinCar"/>
    <w:qFormat/>
    <w:rsid w:val="00BC4870"/>
  </w:style>
  <w:style w:type="character" w:customStyle="1" w:styleId="NotedefinCar">
    <w:name w:val="Note de fin Car"/>
    <w:aliases w:val="2_G Car"/>
    <w:basedOn w:val="Policepardfaut"/>
    <w:link w:val="Notedefin"/>
    <w:rsid w:val="00BC4870"/>
    <w:rPr>
      <w:rFonts w:ascii="Times New Roman" w:eastAsia="Times New Roman" w:hAnsi="Times New Roman" w:cs="Times New Roman"/>
      <w:sz w:val="18"/>
      <w:szCs w:val="20"/>
      <w:lang w:val="fr-CH"/>
    </w:rPr>
  </w:style>
  <w:style w:type="character" w:styleId="Numrodepage">
    <w:name w:val="page number"/>
    <w:aliases w:val="7_G"/>
    <w:basedOn w:val="Policepardfaut"/>
    <w:qFormat/>
    <w:rsid w:val="00BC4870"/>
    <w:rPr>
      <w:rFonts w:ascii="Times New Roman" w:hAnsi="Times New Roman"/>
      <w:b/>
      <w:sz w:val="18"/>
      <w:lang w:val="fr-CH"/>
    </w:rPr>
  </w:style>
  <w:style w:type="paragraph" w:styleId="Pieddepage">
    <w:name w:val="footer"/>
    <w:aliases w:val="3_G"/>
    <w:basedOn w:val="Normal"/>
    <w:next w:val="Normal"/>
    <w:link w:val="PieddepageCar"/>
    <w:uiPriority w:val="99"/>
    <w:qFormat/>
    <w:rsid w:val="00BC4870"/>
    <w:pPr>
      <w:suppressAutoHyphens/>
      <w:spacing w:after="0" w:line="240" w:lineRule="auto"/>
    </w:pPr>
    <w:rPr>
      <w:rFonts w:ascii="Times New Roman" w:eastAsia="Times New Roman" w:hAnsi="Times New Roman" w:cs="Times New Roman"/>
      <w:sz w:val="16"/>
      <w:szCs w:val="20"/>
      <w:lang w:val="fr-CH"/>
    </w:rPr>
  </w:style>
  <w:style w:type="character" w:customStyle="1" w:styleId="PieddepageCar">
    <w:name w:val="Pied de page Car"/>
    <w:aliases w:val="3_G Car"/>
    <w:basedOn w:val="Policepardfaut"/>
    <w:link w:val="Pieddepage"/>
    <w:uiPriority w:val="99"/>
    <w:rsid w:val="00BC4870"/>
    <w:rPr>
      <w:rFonts w:ascii="Times New Roman" w:eastAsia="Times New Roman" w:hAnsi="Times New Roman" w:cs="Times New Roman"/>
      <w:sz w:val="16"/>
      <w:szCs w:val="20"/>
      <w:lang w:val="fr-CH"/>
    </w:rPr>
  </w:style>
  <w:style w:type="paragraph" w:customStyle="1" w:styleId="H1G">
    <w:name w:val="_ H_1_G"/>
    <w:basedOn w:val="Normal"/>
    <w:next w:val="Normal"/>
    <w:qFormat/>
    <w:rsid w:val="00BC4870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ascii="Times New Roman" w:eastAsia="Times New Roman" w:hAnsi="Times New Roman" w:cs="Times New Roman"/>
      <w:b/>
      <w:sz w:val="24"/>
      <w:szCs w:val="20"/>
      <w:lang w:val="fr-CH"/>
    </w:rPr>
  </w:style>
  <w:style w:type="paragraph" w:customStyle="1" w:styleId="HChG">
    <w:name w:val="_ H _Ch_G"/>
    <w:basedOn w:val="Normal"/>
    <w:next w:val="Normal"/>
    <w:qFormat/>
    <w:rsid w:val="00BC4870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ascii="Times New Roman" w:eastAsia="Times New Roman" w:hAnsi="Times New Roman" w:cs="Times New Roman"/>
      <w:b/>
      <w:sz w:val="28"/>
      <w:szCs w:val="20"/>
      <w:lang w:val="fr-CH"/>
    </w:rPr>
  </w:style>
  <w:style w:type="paragraph" w:customStyle="1" w:styleId="HMG">
    <w:name w:val="_ H __M_G"/>
    <w:basedOn w:val="Normal"/>
    <w:next w:val="Normal"/>
    <w:qFormat/>
    <w:rsid w:val="00BC4870"/>
    <w:pPr>
      <w:keepNext/>
      <w:keepLines/>
      <w:tabs>
        <w:tab w:val="right" w:pos="851"/>
      </w:tabs>
      <w:suppressAutoHyphens/>
      <w:spacing w:before="240" w:after="240" w:line="360" w:lineRule="exact"/>
      <w:ind w:left="1134" w:right="1134" w:hanging="1134"/>
    </w:pPr>
    <w:rPr>
      <w:rFonts w:ascii="Times New Roman" w:eastAsia="Times New Roman" w:hAnsi="Times New Roman" w:cs="Times New Roman"/>
      <w:b/>
      <w:sz w:val="34"/>
      <w:szCs w:val="20"/>
      <w:lang w:val="fr-CH"/>
    </w:rPr>
  </w:style>
  <w:style w:type="paragraph" w:customStyle="1" w:styleId="H23G">
    <w:name w:val="_ H_2/3_G"/>
    <w:basedOn w:val="Normal"/>
    <w:next w:val="Normal"/>
    <w:qFormat/>
    <w:rsid w:val="00BC4870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b/>
      <w:sz w:val="20"/>
      <w:szCs w:val="20"/>
      <w:lang w:val="fr-CH"/>
    </w:rPr>
  </w:style>
  <w:style w:type="paragraph" w:customStyle="1" w:styleId="H4G">
    <w:name w:val="_ H_4_G"/>
    <w:basedOn w:val="Normal"/>
    <w:next w:val="Normal"/>
    <w:qFormat/>
    <w:rsid w:val="00BC4870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i/>
      <w:sz w:val="20"/>
      <w:szCs w:val="20"/>
      <w:lang w:val="fr-CH"/>
    </w:rPr>
  </w:style>
  <w:style w:type="paragraph" w:customStyle="1" w:styleId="H56G">
    <w:name w:val="_ H_5/6_G"/>
    <w:basedOn w:val="Normal"/>
    <w:next w:val="Normal"/>
    <w:qFormat/>
    <w:rsid w:val="00BC4870"/>
    <w:pPr>
      <w:keepNext/>
      <w:keepLines/>
      <w:tabs>
        <w:tab w:val="right" w:pos="851"/>
      </w:tabs>
      <w:suppressAutoHyphens/>
      <w:spacing w:before="240" w:after="120" w:line="240" w:lineRule="exact"/>
      <w:ind w:left="1134" w:right="1134" w:hanging="1134"/>
    </w:pPr>
    <w:rPr>
      <w:rFonts w:ascii="Times New Roman" w:eastAsia="Times New Roman" w:hAnsi="Times New Roman" w:cs="Times New Roman"/>
      <w:sz w:val="20"/>
      <w:szCs w:val="20"/>
      <w:lang w:val="fr-CH"/>
    </w:rPr>
  </w:style>
  <w:style w:type="paragraph" w:customStyle="1" w:styleId="SMG">
    <w:name w:val="__S_M_G"/>
    <w:basedOn w:val="Normal"/>
    <w:next w:val="Normal"/>
    <w:rsid w:val="00BC4870"/>
    <w:pPr>
      <w:keepNext/>
      <w:keepLines/>
      <w:suppressAutoHyphens/>
      <w:spacing w:before="240" w:after="240" w:line="420" w:lineRule="exact"/>
      <w:ind w:left="1134" w:right="1134"/>
    </w:pPr>
    <w:rPr>
      <w:rFonts w:ascii="Times New Roman" w:eastAsia="Times New Roman" w:hAnsi="Times New Roman" w:cs="Times New Roman"/>
      <w:b/>
      <w:sz w:val="40"/>
      <w:szCs w:val="20"/>
      <w:lang w:val="fr-CH"/>
    </w:rPr>
  </w:style>
  <w:style w:type="paragraph" w:customStyle="1" w:styleId="SLG">
    <w:name w:val="__S_L_G"/>
    <w:basedOn w:val="Normal"/>
    <w:next w:val="Normal"/>
    <w:rsid w:val="00BC4870"/>
    <w:pPr>
      <w:keepNext/>
      <w:keepLines/>
      <w:suppressAutoHyphens/>
      <w:spacing w:before="240" w:after="240" w:line="580" w:lineRule="exact"/>
      <w:ind w:left="1134" w:right="1134"/>
    </w:pPr>
    <w:rPr>
      <w:rFonts w:ascii="Times New Roman" w:eastAsia="Times New Roman" w:hAnsi="Times New Roman" w:cs="Times New Roman"/>
      <w:b/>
      <w:sz w:val="56"/>
      <w:szCs w:val="20"/>
      <w:lang w:val="fr-CH"/>
    </w:rPr>
  </w:style>
  <w:style w:type="paragraph" w:customStyle="1" w:styleId="SSG">
    <w:name w:val="__S_S_G"/>
    <w:basedOn w:val="Normal"/>
    <w:next w:val="Normal"/>
    <w:rsid w:val="00BC4870"/>
    <w:pPr>
      <w:keepNext/>
      <w:keepLines/>
      <w:suppressAutoHyphens/>
      <w:spacing w:before="240" w:after="240" w:line="300" w:lineRule="exact"/>
      <w:ind w:left="1134" w:right="1134"/>
    </w:pPr>
    <w:rPr>
      <w:rFonts w:ascii="Times New Roman" w:eastAsia="Times New Roman" w:hAnsi="Times New Roman" w:cs="Times New Roman"/>
      <w:b/>
      <w:sz w:val="28"/>
      <w:szCs w:val="20"/>
      <w:lang w:val="fr-CH"/>
    </w:rPr>
  </w:style>
  <w:style w:type="paragraph" w:customStyle="1" w:styleId="XLargeG">
    <w:name w:val="__XLarge_G"/>
    <w:basedOn w:val="Normal"/>
    <w:next w:val="Normal"/>
    <w:rsid w:val="00BC4870"/>
    <w:pPr>
      <w:keepNext/>
      <w:keepLines/>
      <w:suppressAutoHyphens/>
      <w:spacing w:before="240" w:after="240" w:line="420" w:lineRule="exact"/>
      <w:ind w:left="1134" w:right="1134"/>
    </w:pPr>
    <w:rPr>
      <w:rFonts w:ascii="Times New Roman" w:eastAsia="Times New Roman" w:hAnsi="Times New Roman" w:cs="Times New Roman"/>
      <w:b/>
      <w:sz w:val="40"/>
      <w:szCs w:val="20"/>
      <w:lang w:val="fr-CH"/>
    </w:rPr>
  </w:style>
  <w:style w:type="paragraph" w:customStyle="1" w:styleId="Bullet1G">
    <w:name w:val="_Bullet 1_G"/>
    <w:basedOn w:val="Normal"/>
    <w:qFormat/>
    <w:rsid w:val="00BC4870"/>
    <w:pPr>
      <w:numPr>
        <w:numId w:val="5"/>
      </w:numPr>
      <w:suppressAutoHyphens/>
      <w:spacing w:after="120" w:line="240" w:lineRule="atLeast"/>
      <w:ind w:right="1134"/>
      <w:jc w:val="both"/>
    </w:pPr>
    <w:rPr>
      <w:rFonts w:ascii="Times New Roman" w:eastAsia="Times New Roman" w:hAnsi="Times New Roman" w:cs="Times New Roman"/>
      <w:sz w:val="20"/>
      <w:szCs w:val="20"/>
      <w:lang w:val="fr-CH"/>
    </w:rPr>
  </w:style>
  <w:style w:type="paragraph" w:customStyle="1" w:styleId="Bullet2G">
    <w:name w:val="_Bullet 2_G"/>
    <w:basedOn w:val="Normal"/>
    <w:qFormat/>
    <w:rsid w:val="00BC4870"/>
    <w:pPr>
      <w:numPr>
        <w:numId w:val="6"/>
      </w:numPr>
      <w:suppressAutoHyphens/>
      <w:spacing w:after="120" w:line="240" w:lineRule="atLeast"/>
      <w:ind w:right="1134"/>
      <w:jc w:val="both"/>
    </w:pPr>
    <w:rPr>
      <w:rFonts w:ascii="Times New Roman" w:eastAsia="Times New Roman" w:hAnsi="Times New Roman" w:cs="Times New Roman"/>
      <w:sz w:val="20"/>
      <w:szCs w:val="20"/>
      <w:lang w:val="fr-CH"/>
    </w:rPr>
  </w:style>
  <w:style w:type="character" w:styleId="Lienhypertexte">
    <w:name w:val="Hyperlink"/>
    <w:basedOn w:val="Policepardfaut"/>
    <w:uiPriority w:val="99"/>
    <w:rsid w:val="00BC4870"/>
    <w:rPr>
      <w:color w:val="auto"/>
      <w:u w:val="none"/>
    </w:rPr>
  </w:style>
  <w:style w:type="character" w:styleId="Lienhypertextesuivivisit">
    <w:name w:val="FollowedHyperlink"/>
    <w:basedOn w:val="Policepardfaut"/>
    <w:semiHidden/>
    <w:rsid w:val="00BC4870"/>
    <w:rPr>
      <w:color w:val="auto"/>
      <w:u w:val="none"/>
    </w:rPr>
  </w:style>
  <w:style w:type="table" w:styleId="Grilledutableau">
    <w:name w:val="Table Grid"/>
    <w:basedOn w:val="TableauNormal"/>
    <w:uiPriority w:val="59"/>
    <w:rsid w:val="00BC4870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rsid w:val="00BC4870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val="fr-CH"/>
    </w:rPr>
  </w:style>
  <w:style w:type="character" w:customStyle="1" w:styleId="TextedebullesCar">
    <w:name w:val="Texte de bulles Car"/>
    <w:basedOn w:val="Policepardfaut"/>
    <w:link w:val="Textedebulles"/>
    <w:rsid w:val="00BC4870"/>
    <w:rPr>
      <w:rFonts w:ascii="Tahoma" w:eastAsia="Times New Roman" w:hAnsi="Tahoma" w:cs="Tahoma"/>
      <w:sz w:val="16"/>
      <w:szCs w:val="16"/>
      <w:lang w:val="fr-CH"/>
    </w:rPr>
  </w:style>
  <w:style w:type="paragraph" w:customStyle="1" w:styleId="ParNoG">
    <w:name w:val="_ParNo_G"/>
    <w:basedOn w:val="SingleTxtG"/>
    <w:qFormat/>
    <w:rsid w:val="00BC4870"/>
    <w:pPr>
      <w:numPr>
        <w:numId w:val="7"/>
      </w:numPr>
      <w:tabs>
        <w:tab w:val="clear" w:pos="1701"/>
      </w:tabs>
      <w:kinsoku w:val="0"/>
      <w:overflowPunct w:val="0"/>
      <w:autoSpaceDE w:val="0"/>
      <w:autoSpaceDN w:val="0"/>
      <w:adjustRightInd w:val="0"/>
      <w:snapToGrid w:val="0"/>
      <w:ind w:left="1440" w:hanging="360"/>
    </w:pPr>
  </w:style>
  <w:style w:type="character" w:customStyle="1" w:styleId="SingleTxtGChar">
    <w:name w:val="_ Single Txt_G Char"/>
    <w:link w:val="SingleTxtG"/>
    <w:locked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paragraph" w:styleId="Corpsdetexte2">
    <w:name w:val="Body Text 2"/>
    <w:basedOn w:val="Normal"/>
    <w:link w:val="Corpsdetexte2Car"/>
    <w:rsid w:val="00BC487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BC4870"/>
    <w:rPr>
      <w:rFonts w:ascii="Times New Roman" w:eastAsia="Times New Roman" w:hAnsi="Times New Roman" w:cs="Times New Roman"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BC4870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C4870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BC4870"/>
    <w:pPr>
      <w:spacing w:after="120" w:line="240" w:lineRule="auto"/>
    </w:pPr>
    <w:rPr>
      <w:rFonts w:ascii="Times New Roman" w:eastAsia="Times New Roman" w:hAnsi="Times New Roman" w:cs="Times New Roman"/>
      <w:color w:val="000000"/>
      <w:kern w:val="28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BC4870"/>
    <w:rPr>
      <w:rFonts w:ascii="Times New Roman" w:eastAsia="Times New Roman" w:hAnsi="Times New Roman" w:cs="Times New Roman"/>
      <w:color w:val="000000"/>
      <w:kern w:val="28"/>
      <w:sz w:val="16"/>
      <w:szCs w:val="16"/>
      <w:lang w:eastAsia="fr-FR"/>
    </w:rPr>
  </w:style>
  <w:style w:type="paragraph" w:styleId="Titre">
    <w:name w:val="Title"/>
    <w:basedOn w:val="Normal"/>
    <w:link w:val="TitreCar"/>
    <w:qFormat/>
    <w:rsid w:val="00BC48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Car">
    <w:name w:val="Titre Car"/>
    <w:basedOn w:val="Policepardfaut"/>
    <w:link w:val="Titre"/>
    <w:rsid w:val="00BC4870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Retraitcorpsdetexte">
    <w:name w:val="Body Text Indent"/>
    <w:basedOn w:val="Normal"/>
    <w:link w:val="RetraitcorpsdetexteCar"/>
    <w:unhideWhenUsed/>
    <w:rsid w:val="00BC4870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BC48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sdetexte22">
    <w:name w:val="Corps de texte 22"/>
    <w:basedOn w:val="Normal"/>
    <w:rsid w:val="00BC4870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n-US" w:eastAsia="ar-SA"/>
    </w:rPr>
  </w:style>
  <w:style w:type="paragraph" w:styleId="TM1">
    <w:name w:val="toc 1"/>
    <w:basedOn w:val="Normal"/>
    <w:next w:val="Normal"/>
    <w:autoRedefine/>
    <w:uiPriority w:val="39"/>
    <w:unhideWhenUsed/>
    <w:rsid w:val="00BC48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M2">
    <w:name w:val="toc 2"/>
    <w:basedOn w:val="Normal"/>
    <w:next w:val="Normal"/>
    <w:autoRedefine/>
    <w:uiPriority w:val="39"/>
    <w:unhideWhenUsed/>
    <w:rsid w:val="00BC4870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rpsdetexte21">
    <w:name w:val="Corps de texte 21"/>
    <w:basedOn w:val="Normal"/>
    <w:rsid w:val="00BC4870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3"/>
      <w:sz w:val="24"/>
      <w:szCs w:val="20"/>
      <w:lang w:val="en-US" w:eastAsia="ar-SA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C4870"/>
    <w:pPr>
      <w:suppressAutoHyphens w:val="0"/>
      <w:spacing w:before="480" w:line="276" w:lineRule="auto"/>
      <w:ind w:left="0"/>
      <w:outlineLvl w:val="9"/>
    </w:pPr>
    <w:rPr>
      <w:rFonts w:ascii="Cambria" w:hAnsi="Cambria"/>
      <w:b/>
      <w:bCs/>
      <w:color w:val="365F91"/>
      <w:sz w:val="28"/>
      <w:szCs w:val="28"/>
      <w:lang w:val="fr-FR"/>
    </w:rPr>
  </w:style>
  <w:style w:type="paragraph" w:customStyle="1" w:styleId="normaltableau">
    <w:name w:val="normal_tableau"/>
    <w:basedOn w:val="Normal"/>
    <w:rsid w:val="00BC4870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en-GB"/>
    </w:rPr>
  </w:style>
  <w:style w:type="paragraph" w:styleId="Sansinterligne">
    <w:name w:val="No Spacing"/>
    <w:uiPriority w:val="1"/>
    <w:qFormat/>
    <w:rsid w:val="00BC48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C48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pip">
    <w:name w:val="spip"/>
    <w:basedOn w:val="Normal"/>
    <w:rsid w:val="00BC487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lang w:eastAsia="fr-FR"/>
    </w:rPr>
  </w:style>
  <w:style w:type="character" w:customStyle="1" w:styleId="A0">
    <w:name w:val="A0"/>
    <w:rsid w:val="00BC4870"/>
    <w:rPr>
      <w:rFonts w:ascii="ZZSXWI+ItalianOldStyleMT" w:hAnsi="ZZSXWI+ItalianOldStyleMT" w:cs="ZZSXWI+ItalianOldStyleMT"/>
      <w:color w:val="000000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487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4870"/>
    <w:rPr>
      <w:rFonts w:ascii="Calibri" w:eastAsia="Calibri" w:hAnsi="Calibri" w:cs="Times New Roman"/>
      <w:b/>
      <w:bCs/>
      <w:i/>
      <w:iCs/>
      <w:color w:val="4F81BD"/>
    </w:rPr>
  </w:style>
  <w:style w:type="character" w:styleId="lev">
    <w:name w:val="Strong"/>
    <w:uiPriority w:val="22"/>
    <w:qFormat/>
    <w:rsid w:val="00BC4870"/>
    <w:rPr>
      <w:rFonts w:cs="Times New Roman"/>
      <w:b/>
    </w:rPr>
  </w:style>
  <w:style w:type="character" w:styleId="Accentuation">
    <w:name w:val="Emphasis"/>
    <w:qFormat/>
    <w:rsid w:val="00BC4870"/>
    <w:rPr>
      <w:rFonts w:cs="Times New Roman"/>
      <w:i/>
      <w:iCs/>
    </w:rPr>
  </w:style>
  <w:style w:type="character" w:customStyle="1" w:styleId="ti2">
    <w:name w:val="ti2"/>
    <w:rsid w:val="00BC4870"/>
    <w:rPr>
      <w:rFonts w:cs="Times New Roman"/>
    </w:rPr>
  </w:style>
  <w:style w:type="character" w:customStyle="1" w:styleId="apple-style-span">
    <w:name w:val="apple-style-span"/>
    <w:rsid w:val="00BC4870"/>
    <w:rPr>
      <w:rFonts w:cs="Times New Roman"/>
    </w:rPr>
  </w:style>
  <w:style w:type="character" w:customStyle="1" w:styleId="textenormal">
    <w:name w:val="textenormal"/>
    <w:rsid w:val="00BC4870"/>
    <w:rPr>
      <w:rFonts w:cs="Times New Roman"/>
    </w:rPr>
  </w:style>
  <w:style w:type="character" w:customStyle="1" w:styleId="StylePrformatHTMLLatinTimesNewRomanCar">
    <w:name w:val="Style Préformaté HTML + (Latin) Times New Roman Car"/>
    <w:rsid w:val="00BC4870"/>
    <w:rPr>
      <w:rFonts w:cs="Times New Roman"/>
      <w:sz w:val="24"/>
      <w:szCs w:val="24"/>
      <w:lang w:val="fr-FR" w:eastAsia="ar-SA" w:bidi="ar-SA"/>
    </w:rPr>
  </w:style>
  <w:style w:type="paragraph" w:styleId="PrformatHTML">
    <w:name w:val="HTML Preformatted"/>
    <w:basedOn w:val="Normal"/>
    <w:link w:val="PrformatHTMLCar"/>
    <w:uiPriority w:val="99"/>
    <w:rsid w:val="00BC4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BC4870"/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jrnl">
    <w:name w:val="jrnl"/>
    <w:rsid w:val="00BC4870"/>
    <w:rPr>
      <w:rFonts w:cs="Times New Roman"/>
    </w:rPr>
  </w:style>
  <w:style w:type="paragraph" w:customStyle="1" w:styleId="Titre10">
    <w:name w:val="Titre1"/>
    <w:basedOn w:val="Normal"/>
    <w:rsid w:val="00BC4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le1">
    <w:name w:val="title1"/>
    <w:basedOn w:val="Normal"/>
    <w:rsid w:val="00BC4870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fr-FR"/>
    </w:rPr>
  </w:style>
  <w:style w:type="paragraph" w:styleId="Normalcentr">
    <w:name w:val="Block Text"/>
    <w:basedOn w:val="Normal"/>
    <w:unhideWhenUsed/>
    <w:rsid w:val="00BC4870"/>
    <w:pPr>
      <w:spacing w:after="0" w:line="240" w:lineRule="auto"/>
      <w:ind w:left="3600" w:right="-900"/>
    </w:pPr>
    <w:rPr>
      <w:rFonts w:ascii="Arial" w:eastAsia="Times New Roman" w:hAnsi="Arial" w:cs="Arial"/>
      <w:sz w:val="24"/>
      <w:szCs w:val="24"/>
      <w:lang w:val="en-US" w:eastAsia="en-GB"/>
    </w:rPr>
  </w:style>
  <w:style w:type="character" w:customStyle="1" w:styleId="SingleTxtGCar">
    <w:name w:val="_ Single Txt_G Car"/>
    <w:basedOn w:val="Policepardfaut"/>
    <w:rsid w:val="00BC4870"/>
    <w:rPr>
      <w:rFonts w:ascii="Times New Roman" w:eastAsia="Times New Roman" w:hAnsi="Times New Roman" w:cs="Times New Roman"/>
      <w:sz w:val="20"/>
      <w:szCs w:val="20"/>
      <w:lang w:val="fr-CH"/>
    </w:rPr>
  </w:style>
  <w:style w:type="character" w:styleId="Marquedecommentaire">
    <w:name w:val="annotation reference"/>
    <w:basedOn w:val="Policepardfaut"/>
    <w:uiPriority w:val="99"/>
    <w:unhideWhenUsed/>
    <w:rsid w:val="00BC487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C4870"/>
    <w:pPr>
      <w:spacing w:line="240" w:lineRule="auto"/>
    </w:pPr>
    <w:rPr>
      <w:rFonts w:ascii="Calibri" w:eastAsia="Times New Roman" w:hAnsi="Calibri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BC4870"/>
    <w:rPr>
      <w:rFonts w:ascii="Calibri" w:eastAsia="Times New Roman" w:hAnsi="Calibri" w:cs="Times New Roman"/>
      <w:sz w:val="20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BC4870"/>
    <w:pPr>
      <w:spacing w:after="120" w:line="330" w:lineRule="atLeast"/>
      <w:ind w:left="720" w:right="720" w:firstLine="540"/>
      <w:jc w:val="both"/>
    </w:pPr>
    <w:rPr>
      <w:rFonts w:ascii="Georgia" w:eastAsia="Times New Roman" w:hAnsi="Georgia" w:cs="Times New Roman"/>
      <w:sz w:val="24"/>
      <w:szCs w:val="24"/>
      <w:lang w:eastAsia="fr-FR"/>
    </w:rPr>
  </w:style>
  <w:style w:type="paragraph" w:customStyle="1" w:styleId="Sansinterligne1">
    <w:name w:val="Sans interligne1"/>
    <w:uiPriority w:val="1"/>
    <w:qFormat/>
    <w:rsid w:val="00BC4870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paragraph" w:customStyle="1" w:styleId="articleCSgrandinterligne">
    <w:name w:val="article CS_grand interligne"/>
    <w:basedOn w:val="Normal"/>
    <w:rsid w:val="00BC4870"/>
    <w:pPr>
      <w:tabs>
        <w:tab w:val="left" w:pos="993"/>
      </w:tabs>
      <w:spacing w:after="360" w:line="240" w:lineRule="auto"/>
      <w:ind w:left="1559" w:hanging="1559"/>
      <w:jc w:val="both"/>
    </w:pPr>
    <w:rPr>
      <w:rFonts w:ascii="Arial Narrow" w:eastAsia="Times New Roman" w:hAnsi="Arial Narrow" w:cs="Times New Roman"/>
      <w:sz w:val="20"/>
      <w:szCs w:val="20"/>
      <w:lang w:val="fr-SN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4870"/>
    <w:pPr>
      <w:spacing w:after="0"/>
    </w:pPr>
    <w:rPr>
      <w:rFonts w:ascii="Times New Roman" w:hAnsi="Times New Roman"/>
      <w:b/>
      <w:bCs/>
      <w:color w:val="000000"/>
      <w:kern w:val="2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4870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7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82D380-7BCD-4712-B0D8-D938BE3F02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059705-9FF8-411E-B04C-4B47985B98E4}"/>
</file>

<file path=customXml/itemProps3.xml><?xml version="1.0" encoding="utf-8"?>
<ds:datastoreItem xmlns:ds="http://schemas.openxmlformats.org/officeDocument/2006/customXml" ds:itemID="{482011E3-2044-4ABE-AB0B-6BFFED746414}"/>
</file>

<file path=customXml/itemProps4.xml><?xml version="1.0" encoding="utf-8"?>
<ds:datastoreItem xmlns:ds="http://schemas.openxmlformats.org/officeDocument/2006/customXml" ds:itemID="{2236B5E9-2C14-4B01-8762-BFE53BA9F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azerty</dc:creator>
  <cp:lastModifiedBy>Net Oxygen</cp:lastModifiedBy>
  <cp:revision>2</cp:revision>
  <cp:lastPrinted>2020-04-15T10:11:00Z</cp:lastPrinted>
  <dcterms:created xsi:type="dcterms:W3CDTF">2020-05-27T16:51:00Z</dcterms:created>
  <dcterms:modified xsi:type="dcterms:W3CDTF">2020-05-27T16:51:00Z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