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4BF3F" w14:textId="77777777" w:rsidR="00EF78ED" w:rsidRPr="001D68EF" w:rsidRDefault="005A0A21" w:rsidP="00FE3EF8">
      <w:pPr>
        <w:pStyle w:val="Heading1"/>
        <w:spacing w:line="240" w:lineRule="auto"/>
        <w:rPr>
          <w:rFonts w:ascii="Rockwell" w:hAnsi="Rockwell"/>
          <w:sz w:val="48"/>
        </w:rPr>
      </w:pPr>
      <w:bookmarkStart w:id="0" w:name="_GoBack"/>
      <w:bookmarkEnd w:id="0"/>
      <w:r w:rsidRPr="001D68EF">
        <w:rPr>
          <w:rFonts w:ascii="Rockwell" w:hAnsi="Rockwell"/>
          <w:sz w:val="48"/>
        </w:rPr>
        <w:t>Northern Early Years Commission</w:t>
      </w:r>
    </w:p>
    <w:p w14:paraId="63F97F0B" w14:textId="3654DF70" w:rsidR="00441CCB" w:rsidRPr="00441CCB" w:rsidRDefault="0023778D" w:rsidP="00B63EF6">
      <w:pPr>
        <w:pStyle w:val="Heading2"/>
      </w:pPr>
      <w:r>
        <w:rPr>
          <w:rFonts w:ascii="Rockwell" w:hAnsi="Rockwell"/>
        </w:rPr>
        <w:t>A</w:t>
      </w:r>
      <w:r w:rsidR="00140500">
        <w:rPr>
          <w:rFonts w:ascii="Rockwell" w:hAnsi="Rockwell"/>
        </w:rPr>
        <w:t xml:space="preserve"> great Start in life for Children in the North</w:t>
      </w:r>
    </w:p>
    <w:p w14:paraId="3B5DC20F" w14:textId="77777777" w:rsidR="005A0A21" w:rsidRDefault="005A0A21" w:rsidP="00B63EF6">
      <w:pPr>
        <w:spacing w:after="0" w:line="240" w:lineRule="auto"/>
      </w:pPr>
    </w:p>
    <w:p w14:paraId="16EA9A69" w14:textId="1FF0D400" w:rsidR="005A0A21" w:rsidRPr="001D68EF" w:rsidRDefault="0049110E" w:rsidP="00B63EF6">
      <w:pPr>
        <w:pStyle w:val="Heading2"/>
        <w:rPr>
          <w:rFonts w:ascii="Rockwell" w:hAnsi="Rockwell"/>
          <w:sz w:val="22"/>
          <w:szCs w:val="22"/>
        </w:rPr>
      </w:pPr>
      <w:r>
        <w:rPr>
          <w:rFonts w:ascii="Rockwell" w:hAnsi="Rockwell"/>
          <w:sz w:val="24"/>
          <w:szCs w:val="24"/>
        </w:rPr>
        <w:t>Why early years matter for the North</w:t>
      </w:r>
    </w:p>
    <w:p w14:paraId="45171F97" w14:textId="3FEF3E07" w:rsidR="00C502C0" w:rsidRPr="00C502C0" w:rsidRDefault="00E7162A" w:rsidP="00C502C0">
      <w:pPr>
        <w:spacing w:before="120" w:line="240" w:lineRule="auto"/>
        <w:rPr>
          <w:sz w:val="20"/>
          <w:szCs w:val="20"/>
        </w:rPr>
      </w:pPr>
      <w:r w:rsidRPr="00FE3EF8">
        <w:rPr>
          <w:sz w:val="20"/>
          <w:szCs w:val="20"/>
        </w:rPr>
        <w:t>Experiences in the earliest years of li</w:t>
      </w:r>
      <w:r w:rsidR="001328E8" w:rsidRPr="00FE3EF8">
        <w:rPr>
          <w:sz w:val="20"/>
          <w:szCs w:val="20"/>
        </w:rPr>
        <w:t>f</w:t>
      </w:r>
      <w:r w:rsidRPr="00FE3EF8">
        <w:rPr>
          <w:sz w:val="20"/>
          <w:szCs w:val="20"/>
        </w:rPr>
        <w:t xml:space="preserve">e have a </w:t>
      </w:r>
      <w:r w:rsidR="00142C4F" w:rsidRPr="00FE3EF8">
        <w:rPr>
          <w:sz w:val="20"/>
          <w:szCs w:val="20"/>
        </w:rPr>
        <w:t xml:space="preserve">profound impact </w:t>
      </w:r>
      <w:r w:rsidR="001328E8" w:rsidRPr="00FE3EF8">
        <w:rPr>
          <w:sz w:val="20"/>
          <w:szCs w:val="20"/>
        </w:rPr>
        <w:t>later on</w:t>
      </w:r>
      <w:r w:rsidR="005A0A21" w:rsidRPr="00FE3EF8">
        <w:rPr>
          <w:sz w:val="20"/>
          <w:szCs w:val="20"/>
        </w:rPr>
        <w:t>.</w:t>
      </w:r>
      <w:r w:rsidR="00142C4F" w:rsidRPr="00FE3EF8">
        <w:rPr>
          <w:sz w:val="20"/>
          <w:szCs w:val="20"/>
        </w:rPr>
        <w:t xml:space="preserve"> </w:t>
      </w:r>
      <w:r w:rsidR="002229E9" w:rsidRPr="00FE3EF8">
        <w:rPr>
          <w:sz w:val="20"/>
          <w:szCs w:val="20"/>
        </w:rPr>
        <w:t>Overwhelming evidence shows</w:t>
      </w:r>
      <w:r w:rsidR="00142C4F" w:rsidRPr="00FE3EF8">
        <w:rPr>
          <w:sz w:val="20"/>
          <w:szCs w:val="20"/>
        </w:rPr>
        <w:t xml:space="preserve"> that outcomes in</w:t>
      </w:r>
      <w:r w:rsidR="005A0A21" w:rsidRPr="00FE3EF8">
        <w:rPr>
          <w:sz w:val="20"/>
          <w:szCs w:val="20"/>
        </w:rPr>
        <w:t xml:space="preserve"> health, education, citizenship and other crucial areas are closely related to the foundations laid down before the age of five or six. </w:t>
      </w:r>
      <w:r w:rsidR="00536A48" w:rsidRPr="00FE3EF8">
        <w:rPr>
          <w:sz w:val="20"/>
          <w:szCs w:val="20"/>
        </w:rPr>
        <w:t>Politicians,</w:t>
      </w:r>
      <w:r w:rsidR="00B95EBD" w:rsidRPr="00FE3EF8">
        <w:rPr>
          <w:sz w:val="20"/>
          <w:szCs w:val="20"/>
        </w:rPr>
        <w:t xml:space="preserve"> commentators and parents agree that children deserve the best possible start in life, regardless of where they are born or their fam</w:t>
      </w:r>
      <w:r w:rsidR="00C502C0">
        <w:rPr>
          <w:sz w:val="20"/>
          <w:szCs w:val="20"/>
        </w:rPr>
        <w:t>ily’s background and resources</w:t>
      </w:r>
      <w:r w:rsidR="006029E1">
        <w:rPr>
          <w:sz w:val="20"/>
          <w:szCs w:val="20"/>
        </w:rPr>
        <w:t>, y</w:t>
      </w:r>
      <w:r w:rsidR="00C502C0" w:rsidRPr="00C502C0">
        <w:rPr>
          <w:sz w:val="20"/>
          <w:szCs w:val="20"/>
        </w:rPr>
        <w:t>et s</w:t>
      </w:r>
      <w:r w:rsidR="003D1E05" w:rsidRPr="00C502C0">
        <w:rPr>
          <w:sz w:val="20"/>
          <w:szCs w:val="20"/>
        </w:rPr>
        <w:t>everal key e</w:t>
      </w:r>
      <w:r w:rsidR="00DC4F12" w:rsidRPr="00C502C0">
        <w:rPr>
          <w:sz w:val="20"/>
          <w:szCs w:val="20"/>
        </w:rPr>
        <w:t xml:space="preserve">arly </w:t>
      </w:r>
      <w:r w:rsidR="00140500" w:rsidRPr="00C502C0">
        <w:rPr>
          <w:sz w:val="20"/>
          <w:szCs w:val="20"/>
        </w:rPr>
        <w:t>years’</w:t>
      </w:r>
      <w:r w:rsidR="00DC4F12" w:rsidRPr="00C502C0">
        <w:rPr>
          <w:sz w:val="20"/>
          <w:szCs w:val="20"/>
        </w:rPr>
        <w:t xml:space="preserve"> outcomes are poorer in </w:t>
      </w:r>
      <w:r w:rsidR="00205851" w:rsidRPr="00C502C0">
        <w:rPr>
          <w:sz w:val="20"/>
          <w:szCs w:val="20"/>
        </w:rPr>
        <w:t>regions outside London and the south east</w:t>
      </w:r>
      <w:r w:rsidR="00EF6C2C" w:rsidRPr="00C502C0">
        <w:rPr>
          <w:sz w:val="20"/>
          <w:szCs w:val="20"/>
        </w:rPr>
        <w:t xml:space="preserve">, and </w:t>
      </w:r>
      <w:r w:rsidR="00DC4F12" w:rsidRPr="00C502C0">
        <w:rPr>
          <w:sz w:val="20"/>
          <w:szCs w:val="20"/>
        </w:rPr>
        <w:t xml:space="preserve">stark inequalities </w:t>
      </w:r>
      <w:r w:rsidR="00205851" w:rsidRPr="00C502C0">
        <w:rPr>
          <w:sz w:val="20"/>
          <w:szCs w:val="20"/>
        </w:rPr>
        <w:t>persist</w:t>
      </w:r>
      <w:r w:rsidR="00DC4F12" w:rsidRPr="00C502C0">
        <w:rPr>
          <w:sz w:val="20"/>
          <w:szCs w:val="20"/>
        </w:rPr>
        <w:t xml:space="preserve"> between places and demographic groups</w:t>
      </w:r>
      <w:r w:rsidR="006029E1">
        <w:rPr>
          <w:sz w:val="20"/>
          <w:szCs w:val="20"/>
        </w:rPr>
        <w:t>.  For example, data from 201</w:t>
      </w:r>
      <w:r w:rsidR="00D5557E">
        <w:rPr>
          <w:sz w:val="20"/>
          <w:szCs w:val="20"/>
        </w:rPr>
        <w:t>7</w:t>
      </w:r>
      <w:r w:rsidR="006029E1">
        <w:rPr>
          <w:sz w:val="20"/>
          <w:szCs w:val="20"/>
        </w:rPr>
        <w:t xml:space="preserve"> show that:</w:t>
      </w:r>
      <w:r w:rsidR="00205851" w:rsidRPr="00C502C0">
        <w:rPr>
          <w:sz w:val="20"/>
          <w:szCs w:val="20"/>
        </w:rPr>
        <w:t xml:space="preserve"> </w:t>
      </w:r>
    </w:p>
    <w:p w14:paraId="7498372F" w14:textId="77777777" w:rsidR="00D46204" w:rsidRDefault="007A4591" w:rsidP="00D46204">
      <w:pPr>
        <w:pStyle w:val="ListParagraph"/>
        <w:numPr>
          <w:ilvl w:val="0"/>
          <w:numId w:val="30"/>
        </w:numPr>
        <w:spacing w:before="120" w:line="240" w:lineRule="auto"/>
        <w:ind w:right="-284"/>
        <w:rPr>
          <w:sz w:val="20"/>
          <w:szCs w:val="20"/>
        </w:rPr>
      </w:pPr>
      <w:r>
        <w:rPr>
          <w:b/>
          <w:sz w:val="20"/>
          <w:szCs w:val="20"/>
        </w:rPr>
        <w:t>Around 60</w:t>
      </w:r>
      <w:r w:rsidRPr="00C502C0">
        <w:rPr>
          <w:b/>
          <w:sz w:val="20"/>
          <w:szCs w:val="20"/>
        </w:rPr>
        <w:t xml:space="preserve"> </w:t>
      </w:r>
      <w:r w:rsidR="00205851" w:rsidRPr="00C502C0">
        <w:rPr>
          <w:b/>
          <w:sz w:val="20"/>
          <w:szCs w:val="20"/>
        </w:rPr>
        <w:t xml:space="preserve">per cent of the poorest children in the North </w:t>
      </w:r>
      <w:r w:rsidR="00FD63AF">
        <w:rPr>
          <w:sz w:val="20"/>
          <w:szCs w:val="20"/>
        </w:rPr>
        <w:t>were assessed as attaining a good level of development</w:t>
      </w:r>
      <w:r w:rsidR="00205851" w:rsidRPr="00C502C0">
        <w:rPr>
          <w:sz w:val="20"/>
          <w:szCs w:val="20"/>
        </w:rPr>
        <w:t xml:space="preserve"> at the Early Years Foundation Stage</w:t>
      </w:r>
      <w:r w:rsidR="00F103C4">
        <w:rPr>
          <w:sz w:val="20"/>
          <w:szCs w:val="20"/>
        </w:rPr>
        <w:t xml:space="preserve"> compared to </w:t>
      </w:r>
      <w:r w:rsidR="00205851" w:rsidRPr="00C502C0">
        <w:rPr>
          <w:b/>
          <w:sz w:val="20"/>
          <w:szCs w:val="20"/>
        </w:rPr>
        <w:t xml:space="preserve">69 per cent </w:t>
      </w:r>
      <w:r w:rsidR="00FD63AF">
        <w:rPr>
          <w:b/>
          <w:sz w:val="20"/>
          <w:szCs w:val="20"/>
        </w:rPr>
        <w:t>in London</w:t>
      </w:r>
      <w:r w:rsidR="00C502C0" w:rsidRPr="00C502C0">
        <w:rPr>
          <w:sz w:val="20"/>
          <w:szCs w:val="20"/>
        </w:rPr>
        <w:t xml:space="preserve">. </w:t>
      </w:r>
    </w:p>
    <w:p w14:paraId="1BC91B74" w14:textId="01960DB3" w:rsidR="0049110E" w:rsidRPr="00D46204" w:rsidRDefault="00C502C0" w:rsidP="00D46204">
      <w:pPr>
        <w:pStyle w:val="ListParagraph"/>
        <w:numPr>
          <w:ilvl w:val="0"/>
          <w:numId w:val="30"/>
        </w:numPr>
        <w:spacing w:before="120" w:line="240" w:lineRule="auto"/>
        <w:ind w:right="-284"/>
        <w:rPr>
          <w:sz w:val="20"/>
          <w:szCs w:val="20"/>
        </w:rPr>
      </w:pPr>
      <w:r w:rsidRPr="00D46204">
        <w:rPr>
          <w:sz w:val="20"/>
          <w:szCs w:val="20"/>
        </w:rPr>
        <w:t>The</w:t>
      </w:r>
      <w:r w:rsidR="00205851" w:rsidRPr="00D46204">
        <w:rPr>
          <w:sz w:val="20"/>
          <w:szCs w:val="20"/>
        </w:rPr>
        <w:t xml:space="preserve"> </w:t>
      </w:r>
      <w:r w:rsidR="00205851" w:rsidRPr="00D46204">
        <w:rPr>
          <w:b/>
          <w:sz w:val="20"/>
          <w:szCs w:val="20"/>
        </w:rPr>
        <w:t xml:space="preserve">gap between the poorest and the </w:t>
      </w:r>
      <w:proofErr w:type="gramStart"/>
      <w:r w:rsidR="00205851" w:rsidRPr="00D46204">
        <w:rPr>
          <w:b/>
          <w:sz w:val="20"/>
          <w:szCs w:val="20"/>
        </w:rPr>
        <w:t>best-off</w:t>
      </w:r>
      <w:proofErr w:type="gramEnd"/>
      <w:r w:rsidR="00205851" w:rsidRPr="00D46204">
        <w:rPr>
          <w:sz w:val="20"/>
          <w:szCs w:val="20"/>
        </w:rPr>
        <w:t xml:space="preserve"> was </w:t>
      </w:r>
      <w:r w:rsidR="007A4591" w:rsidRPr="00D46204">
        <w:rPr>
          <w:sz w:val="20"/>
          <w:szCs w:val="20"/>
        </w:rPr>
        <w:t xml:space="preserve">around </w:t>
      </w:r>
      <w:r w:rsidR="00205851" w:rsidRPr="00D46204">
        <w:rPr>
          <w:b/>
          <w:sz w:val="20"/>
          <w:szCs w:val="20"/>
        </w:rPr>
        <w:t xml:space="preserve">20 per cent in the North </w:t>
      </w:r>
      <w:r w:rsidR="00205851" w:rsidRPr="00D46204">
        <w:rPr>
          <w:sz w:val="20"/>
          <w:szCs w:val="20"/>
        </w:rPr>
        <w:t xml:space="preserve">compared to </w:t>
      </w:r>
      <w:r w:rsidR="00205851" w:rsidRPr="00D46204">
        <w:rPr>
          <w:b/>
          <w:sz w:val="20"/>
          <w:szCs w:val="20"/>
        </w:rPr>
        <w:t>13 per cent</w:t>
      </w:r>
      <w:r w:rsidR="003D1E05" w:rsidRPr="00D46204">
        <w:rPr>
          <w:b/>
          <w:sz w:val="20"/>
          <w:szCs w:val="20"/>
        </w:rPr>
        <w:t xml:space="preserve"> in London</w:t>
      </w:r>
      <w:r w:rsidR="00205851" w:rsidRPr="00D46204">
        <w:rPr>
          <w:sz w:val="20"/>
          <w:szCs w:val="20"/>
        </w:rPr>
        <w:t xml:space="preserve">. </w:t>
      </w:r>
    </w:p>
    <w:p w14:paraId="641141E7" w14:textId="6B03AB13" w:rsidR="005B2879" w:rsidRDefault="00205851" w:rsidP="00FD63AF">
      <w:pPr>
        <w:spacing w:before="120" w:line="240" w:lineRule="auto"/>
        <w:rPr>
          <w:sz w:val="20"/>
          <w:szCs w:val="20"/>
        </w:rPr>
      </w:pPr>
      <w:r w:rsidRPr="00FD63AF">
        <w:rPr>
          <w:sz w:val="20"/>
          <w:szCs w:val="20"/>
        </w:rPr>
        <w:t xml:space="preserve">Recent research suggests that </w:t>
      </w:r>
      <w:r w:rsidR="004A1CA1">
        <w:rPr>
          <w:sz w:val="20"/>
          <w:szCs w:val="20"/>
        </w:rPr>
        <w:t xml:space="preserve">these differences </w:t>
      </w:r>
      <w:proofErr w:type="gramStart"/>
      <w:r w:rsidR="004A1CA1">
        <w:rPr>
          <w:sz w:val="20"/>
          <w:szCs w:val="20"/>
        </w:rPr>
        <w:t>don’t</w:t>
      </w:r>
      <w:proofErr w:type="gramEnd"/>
      <w:r w:rsidR="004A1CA1">
        <w:rPr>
          <w:sz w:val="20"/>
          <w:szCs w:val="20"/>
        </w:rPr>
        <w:t xml:space="preserve"> result </w:t>
      </w:r>
      <w:r w:rsidR="00140500">
        <w:rPr>
          <w:sz w:val="20"/>
          <w:szCs w:val="20"/>
        </w:rPr>
        <w:t>from a simple</w:t>
      </w:r>
      <w:r w:rsidRPr="00FD63AF">
        <w:rPr>
          <w:sz w:val="20"/>
          <w:szCs w:val="20"/>
        </w:rPr>
        <w:t xml:space="preserve"> ‘north south divide’ but </w:t>
      </w:r>
      <w:r w:rsidR="004A1CA1">
        <w:rPr>
          <w:sz w:val="20"/>
          <w:szCs w:val="20"/>
        </w:rPr>
        <w:t xml:space="preserve">from a more complex interaction </w:t>
      </w:r>
      <w:r w:rsidR="00140500">
        <w:rPr>
          <w:sz w:val="20"/>
          <w:szCs w:val="20"/>
        </w:rPr>
        <w:t>of</w:t>
      </w:r>
      <w:r w:rsidR="00140500" w:rsidRPr="00FD63AF">
        <w:rPr>
          <w:sz w:val="20"/>
          <w:szCs w:val="20"/>
        </w:rPr>
        <w:t xml:space="preserve"> regional</w:t>
      </w:r>
      <w:r w:rsidR="003D1E05" w:rsidRPr="00FD63AF">
        <w:rPr>
          <w:sz w:val="20"/>
          <w:szCs w:val="20"/>
        </w:rPr>
        <w:t xml:space="preserve"> variations in socio-economic circumstances,</w:t>
      </w:r>
      <w:r w:rsidR="00D6421A">
        <w:rPr>
          <w:sz w:val="20"/>
          <w:szCs w:val="20"/>
        </w:rPr>
        <w:t xml:space="preserve"> health</w:t>
      </w:r>
      <w:r w:rsidR="00F103C4">
        <w:rPr>
          <w:sz w:val="20"/>
          <w:szCs w:val="20"/>
        </w:rPr>
        <w:t xml:space="preserve"> inequalities,</w:t>
      </w:r>
      <w:r w:rsidR="003D1E05" w:rsidRPr="00FD63AF">
        <w:rPr>
          <w:sz w:val="20"/>
          <w:szCs w:val="20"/>
        </w:rPr>
        <w:t xml:space="preserve"> ethnicity, labour markets and other community factors.</w:t>
      </w:r>
    </w:p>
    <w:p w14:paraId="06C6ED6E" w14:textId="08D067F2" w:rsidR="006029E1" w:rsidRDefault="006029E1" w:rsidP="00FD63AF">
      <w:pPr>
        <w:spacing w:before="120" w:line="240" w:lineRule="auto"/>
        <w:rPr>
          <w:sz w:val="20"/>
          <w:szCs w:val="20"/>
        </w:rPr>
      </w:pPr>
      <w:r>
        <w:rPr>
          <w:sz w:val="20"/>
          <w:szCs w:val="20"/>
        </w:rPr>
        <w:t xml:space="preserve">In this </w:t>
      </w:r>
      <w:proofErr w:type="gramStart"/>
      <w:r>
        <w:rPr>
          <w:sz w:val="20"/>
          <w:szCs w:val="20"/>
        </w:rPr>
        <w:t>research</w:t>
      </w:r>
      <w:proofErr w:type="gramEnd"/>
      <w:r>
        <w:rPr>
          <w:sz w:val="20"/>
          <w:szCs w:val="20"/>
        </w:rPr>
        <w:t xml:space="preserve"> we want to explain how policy can do more to ensure that our youngest children, particularly those who are most disadvantaged, get the best possible start to their life in the North. </w:t>
      </w:r>
    </w:p>
    <w:p w14:paraId="2B43D52C" w14:textId="77777777" w:rsidR="004A57DF" w:rsidRPr="001D68EF" w:rsidRDefault="004A57DF" w:rsidP="004A57DF">
      <w:pPr>
        <w:pStyle w:val="Heading2"/>
        <w:rPr>
          <w:rFonts w:ascii="Rockwell" w:hAnsi="Rockwell"/>
          <w:sz w:val="22"/>
          <w:szCs w:val="22"/>
        </w:rPr>
      </w:pPr>
      <w:r>
        <w:rPr>
          <w:rFonts w:ascii="Rockwell" w:hAnsi="Rockwell"/>
          <w:sz w:val="24"/>
          <w:szCs w:val="24"/>
        </w:rPr>
        <w:t>About the Northern Early Years Commission</w:t>
      </w:r>
    </w:p>
    <w:p w14:paraId="5789C4C6" w14:textId="72FE1207" w:rsidR="004A57DF" w:rsidRDefault="004A57DF" w:rsidP="006B2F98">
      <w:pPr>
        <w:spacing w:before="120" w:line="240" w:lineRule="auto"/>
        <w:rPr>
          <w:sz w:val="20"/>
          <w:szCs w:val="20"/>
        </w:rPr>
      </w:pPr>
      <w:r>
        <w:rPr>
          <w:sz w:val="20"/>
          <w:szCs w:val="20"/>
        </w:rPr>
        <w:t xml:space="preserve">The Northern Early Years Commission will develop a bold vision for </w:t>
      </w:r>
      <w:r w:rsidR="006029E1">
        <w:rPr>
          <w:sz w:val="20"/>
          <w:szCs w:val="20"/>
        </w:rPr>
        <w:t>children</w:t>
      </w:r>
      <w:r>
        <w:rPr>
          <w:sz w:val="20"/>
          <w:szCs w:val="20"/>
        </w:rPr>
        <w:t xml:space="preserve"> in the North of </w:t>
      </w:r>
      <w:r w:rsidR="00140500">
        <w:rPr>
          <w:sz w:val="20"/>
          <w:szCs w:val="20"/>
        </w:rPr>
        <w:t>England, based</w:t>
      </w:r>
      <w:r w:rsidR="004A1CA1">
        <w:rPr>
          <w:sz w:val="20"/>
          <w:szCs w:val="20"/>
        </w:rPr>
        <w:t xml:space="preserve"> on an analysis of </w:t>
      </w:r>
      <w:r w:rsidR="006B2F98">
        <w:rPr>
          <w:sz w:val="20"/>
          <w:szCs w:val="20"/>
        </w:rPr>
        <w:t xml:space="preserve">the most up to date </w:t>
      </w:r>
      <w:r w:rsidR="004A1CA1">
        <w:rPr>
          <w:sz w:val="20"/>
          <w:szCs w:val="20"/>
        </w:rPr>
        <w:t>evidence</w:t>
      </w:r>
      <w:r w:rsidR="006B2F98">
        <w:rPr>
          <w:sz w:val="20"/>
          <w:szCs w:val="20"/>
        </w:rPr>
        <w:t xml:space="preserve"> about the reasons as to why children do less well in the North with a particular interest in the quality and quantity of early </w:t>
      </w:r>
      <w:proofErr w:type="gramStart"/>
      <w:r w:rsidR="00D5557E">
        <w:rPr>
          <w:sz w:val="20"/>
          <w:szCs w:val="20"/>
        </w:rPr>
        <w:t>years</w:t>
      </w:r>
      <w:proofErr w:type="gramEnd"/>
      <w:r w:rsidR="006B2F98">
        <w:rPr>
          <w:sz w:val="20"/>
          <w:szCs w:val="20"/>
        </w:rPr>
        <w:t xml:space="preserve"> provision</w:t>
      </w:r>
      <w:r w:rsidR="00D6421A">
        <w:rPr>
          <w:sz w:val="20"/>
          <w:szCs w:val="20"/>
        </w:rPr>
        <w:t>.</w:t>
      </w:r>
      <w:r w:rsidR="006B2F98">
        <w:rPr>
          <w:sz w:val="20"/>
          <w:szCs w:val="20"/>
        </w:rPr>
        <w:t xml:space="preserve"> </w:t>
      </w:r>
      <w:r w:rsidR="004A1CA1">
        <w:rPr>
          <w:sz w:val="20"/>
          <w:szCs w:val="20"/>
        </w:rPr>
        <w:t xml:space="preserve"> </w:t>
      </w:r>
      <w:r w:rsidR="006B2F98">
        <w:rPr>
          <w:sz w:val="20"/>
          <w:szCs w:val="20"/>
        </w:rPr>
        <w:t xml:space="preserve">Based on this analysis, the Commission will develop </w:t>
      </w:r>
      <w:r>
        <w:rPr>
          <w:sz w:val="20"/>
          <w:szCs w:val="20"/>
        </w:rPr>
        <w:t xml:space="preserve">practical policy recommendations for the </w:t>
      </w:r>
      <w:r w:rsidR="00F103C4">
        <w:rPr>
          <w:sz w:val="20"/>
          <w:szCs w:val="20"/>
        </w:rPr>
        <w:t>short, medium and longer ter</w:t>
      </w:r>
      <w:r w:rsidR="00D5557E">
        <w:rPr>
          <w:sz w:val="20"/>
          <w:szCs w:val="20"/>
        </w:rPr>
        <w:t xml:space="preserve">m to inform national early </w:t>
      </w:r>
      <w:proofErr w:type="gramStart"/>
      <w:r w:rsidR="00D5557E">
        <w:rPr>
          <w:sz w:val="20"/>
          <w:szCs w:val="20"/>
        </w:rPr>
        <w:t>year</w:t>
      </w:r>
      <w:r w:rsidR="00F103C4">
        <w:rPr>
          <w:sz w:val="20"/>
          <w:szCs w:val="20"/>
        </w:rPr>
        <w:t>s</w:t>
      </w:r>
      <w:proofErr w:type="gramEnd"/>
      <w:r w:rsidR="00F103C4">
        <w:rPr>
          <w:sz w:val="20"/>
          <w:szCs w:val="20"/>
        </w:rPr>
        <w:t xml:space="preserve"> policy as well as the</w:t>
      </w:r>
      <w:r w:rsidR="0023778D">
        <w:rPr>
          <w:sz w:val="20"/>
          <w:szCs w:val="20"/>
        </w:rPr>
        <w:t xml:space="preserve"> work of the</w:t>
      </w:r>
      <w:r w:rsidR="00F103C4">
        <w:rPr>
          <w:sz w:val="20"/>
          <w:szCs w:val="20"/>
        </w:rPr>
        <w:t xml:space="preserve"> Mayoral Combined Authorities and Council Leaders across the North of England. </w:t>
      </w:r>
    </w:p>
    <w:p w14:paraId="774A9FF3" w14:textId="77777777" w:rsidR="004A57DF" w:rsidRDefault="004A57DF" w:rsidP="004A57DF">
      <w:pPr>
        <w:spacing w:after="0" w:line="240" w:lineRule="auto"/>
        <w:rPr>
          <w:sz w:val="20"/>
          <w:szCs w:val="20"/>
        </w:rPr>
      </w:pPr>
    </w:p>
    <w:p w14:paraId="510FCD76" w14:textId="710CAA78" w:rsidR="00DF06AA" w:rsidRDefault="004A57DF" w:rsidP="00F103C4">
      <w:pPr>
        <w:spacing w:after="0" w:line="240" w:lineRule="auto"/>
        <w:rPr>
          <w:sz w:val="20"/>
          <w:szCs w:val="20"/>
        </w:rPr>
      </w:pPr>
      <w:r>
        <w:rPr>
          <w:sz w:val="20"/>
          <w:szCs w:val="20"/>
        </w:rPr>
        <w:t xml:space="preserve">The Northern Early Year’s Commission will be chaired by Archbishop John Sentamu </w:t>
      </w:r>
      <w:r w:rsidR="006B2F98">
        <w:rPr>
          <w:sz w:val="20"/>
          <w:szCs w:val="20"/>
        </w:rPr>
        <w:t>and bring</w:t>
      </w:r>
      <w:r>
        <w:rPr>
          <w:sz w:val="20"/>
          <w:szCs w:val="20"/>
        </w:rPr>
        <w:t xml:space="preserve"> together a group of expert stakeholders from across the North of England to guide and oversee this research. Meetings will be held in York. </w:t>
      </w:r>
    </w:p>
    <w:p w14:paraId="0DF4B52F" w14:textId="77777777" w:rsidR="0023778D" w:rsidRDefault="0023778D" w:rsidP="00F103C4">
      <w:pPr>
        <w:spacing w:after="0" w:line="240" w:lineRule="auto"/>
        <w:rPr>
          <w:sz w:val="20"/>
          <w:szCs w:val="20"/>
        </w:rPr>
      </w:pPr>
    </w:p>
    <w:p w14:paraId="328B6C85" w14:textId="2950BACE" w:rsidR="00DF06AA" w:rsidRPr="0023778D" w:rsidRDefault="00DF06AA" w:rsidP="0023778D">
      <w:pPr>
        <w:pStyle w:val="Heading2"/>
        <w:rPr>
          <w:rFonts w:ascii="Rockwell" w:hAnsi="Rockwell"/>
          <w:sz w:val="24"/>
          <w:szCs w:val="24"/>
        </w:rPr>
      </w:pPr>
      <w:r w:rsidRPr="0023778D">
        <w:rPr>
          <w:rFonts w:ascii="Rockwell" w:hAnsi="Rockwell"/>
          <w:sz w:val="24"/>
          <w:szCs w:val="24"/>
        </w:rPr>
        <w:t xml:space="preserve">What </w:t>
      </w:r>
      <w:r w:rsidR="00D6421A" w:rsidRPr="0023778D">
        <w:rPr>
          <w:rFonts w:ascii="Rockwell" w:hAnsi="Rockwell"/>
          <w:sz w:val="24"/>
          <w:szCs w:val="24"/>
        </w:rPr>
        <w:t>r</w:t>
      </w:r>
      <w:r w:rsidR="00E810D6" w:rsidRPr="0023778D">
        <w:rPr>
          <w:rFonts w:ascii="Rockwell" w:hAnsi="Rockwell"/>
          <w:sz w:val="24"/>
          <w:szCs w:val="24"/>
        </w:rPr>
        <w:t xml:space="preserve">esearch will be undertaken by the Commission?  </w:t>
      </w:r>
    </w:p>
    <w:p w14:paraId="44ECF627" w14:textId="77777777" w:rsidR="006029E1" w:rsidRDefault="004A57DF" w:rsidP="005B2879">
      <w:pPr>
        <w:spacing w:before="120" w:line="240" w:lineRule="auto"/>
        <w:rPr>
          <w:sz w:val="20"/>
          <w:szCs w:val="20"/>
        </w:rPr>
      </w:pPr>
      <w:r>
        <w:rPr>
          <w:sz w:val="20"/>
          <w:szCs w:val="20"/>
        </w:rPr>
        <w:t>We will use qualitative and quantitative methods to complement existing analyses and build a rich picture of the lives of very young children in the North of England, focussing on how they engage with the range of formal provision in early education and childcare, and how this interacts with the rest of their lives, in their families and communities</w:t>
      </w:r>
      <w:r w:rsidR="00D6421A">
        <w:rPr>
          <w:sz w:val="20"/>
          <w:szCs w:val="20"/>
        </w:rPr>
        <w:t xml:space="preserve">.  </w:t>
      </w:r>
    </w:p>
    <w:p w14:paraId="4908B3C5" w14:textId="4E8FFD9E" w:rsidR="004A57DF" w:rsidRDefault="00D6421A" w:rsidP="00D5557E">
      <w:pPr>
        <w:spacing w:before="120" w:line="240" w:lineRule="auto"/>
        <w:ind w:left="2880"/>
        <w:rPr>
          <w:sz w:val="20"/>
          <w:szCs w:val="20"/>
        </w:rPr>
      </w:pPr>
      <w:r>
        <w:rPr>
          <w:sz w:val="20"/>
          <w:szCs w:val="20"/>
        </w:rPr>
        <w:t xml:space="preserve">Our work will include </w:t>
      </w:r>
      <w:r w:rsidR="006029E1">
        <w:rPr>
          <w:sz w:val="20"/>
          <w:szCs w:val="20"/>
        </w:rPr>
        <w:t xml:space="preserve">a </w:t>
      </w:r>
      <w:r>
        <w:rPr>
          <w:sz w:val="20"/>
          <w:szCs w:val="20"/>
        </w:rPr>
        <w:t xml:space="preserve">mapping of early </w:t>
      </w:r>
      <w:r w:rsidR="0023778D">
        <w:rPr>
          <w:sz w:val="20"/>
          <w:szCs w:val="20"/>
        </w:rPr>
        <w:t>years’</w:t>
      </w:r>
      <w:r>
        <w:rPr>
          <w:sz w:val="20"/>
          <w:szCs w:val="20"/>
        </w:rPr>
        <w:t xml:space="preserve"> provision, </w:t>
      </w:r>
      <w:r w:rsidR="006029E1">
        <w:rPr>
          <w:sz w:val="20"/>
          <w:szCs w:val="20"/>
        </w:rPr>
        <w:t>discussions with childcare providers, families and carers</w:t>
      </w:r>
      <w:r w:rsidR="00D5557E">
        <w:rPr>
          <w:sz w:val="20"/>
          <w:szCs w:val="20"/>
        </w:rPr>
        <w:t>,</w:t>
      </w:r>
      <w:r w:rsidR="006029E1">
        <w:rPr>
          <w:sz w:val="20"/>
          <w:szCs w:val="20"/>
        </w:rPr>
        <w:t xml:space="preserve"> as well as convening policy makers and business</w:t>
      </w:r>
      <w:r w:rsidR="00D5557E">
        <w:rPr>
          <w:sz w:val="20"/>
          <w:szCs w:val="20"/>
        </w:rPr>
        <w:t>es</w:t>
      </w:r>
      <w:r w:rsidR="006029E1">
        <w:rPr>
          <w:sz w:val="20"/>
          <w:szCs w:val="20"/>
        </w:rPr>
        <w:t xml:space="preserve"> to explore the practical policy measures required to help tackle the inequalities in early years in the North.  </w:t>
      </w:r>
    </w:p>
    <w:p w14:paraId="75B894D6" w14:textId="77777777" w:rsidR="00D5557E" w:rsidRDefault="0023778D" w:rsidP="00D5557E">
      <w:pPr>
        <w:spacing w:before="120" w:line="240" w:lineRule="auto"/>
        <w:ind w:left="2880"/>
        <w:rPr>
          <w:sz w:val="20"/>
          <w:szCs w:val="20"/>
        </w:rPr>
      </w:pPr>
      <w:r>
        <w:rPr>
          <w:sz w:val="20"/>
          <w:szCs w:val="20"/>
        </w:rPr>
        <w:t>We will</w:t>
      </w:r>
      <w:r w:rsidR="005B2879">
        <w:rPr>
          <w:sz w:val="20"/>
          <w:szCs w:val="20"/>
        </w:rPr>
        <w:t xml:space="preserve"> work </w:t>
      </w:r>
      <w:r w:rsidR="00DF06AA">
        <w:rPr>
          <w:sz w:val="20"/>
          <w:szCs w:val="20"/>
        </w:rPr>
        <w:t>with experts</w:t>
      </w:r>
      <w:r w:rsidR="005B2879">
        <w:rPr>
          <w:sz w:val="20"/>
          <w:szCs w:val="20"/>
        </w:rPr>
        <w:t xml:space="preserve"> in child development </w:t>
      </w:r>
      <w:r w:rsidR="00597AA4">
        <w:rPr>
          <w:sz w:val="20"/>
          <w:szCs w:val="20"/>
        </w:rPr>
        <w:t>and</w:t>
      </w:r>
      <w:r w:rsidR="005B2879">
        <w:rPr>
          <w:sz w:val="20"/>
          <w:szCs w:val="20"/>
        </w:rPr>
        <w:t xml:space="preserve"> policy makers to understand how social and policy contexts interact with children’s progression. I</w:t>
      </w:r>
      <w:r w:rsidR="005B2879" w:rsidRPr="00FE3EF8">
        <w:rPr>
          <w:sz w:val="20"/>
          <w:szCs w:val="20"/>
        </w:rPr>
        <w:t>nternational evidence and examples</w:t>
      </w:r>
      <w:r w:rsidR="005B2879">
        <w:rPr>
          <w:sz w:val="20"/>
          <w:szCs w:val="20"/>
        </w:rPr>
        <w:t xml:space="preserve"> will provide vital direction and context. In addition, we will </w:t>
      </w:r>
      <w:r w:rsidR="005B2879" w:rsidRPr="00FE3EF8">
        <w:rPr>
          <w:sz w:val="20"/>
          <w:szCs w:val="20"/>
        </w:rPr>
        <w:t xml:space="preserve">examine </w:t>
      </w:r>
      <w:r w:rsidR="005B2879" w:rsidRPr="00FD63AF">
        <w:rPr>
          <w:sz w:val="20"/>
          <w:szCs w:val="20"/>
        </w:rPr>
        <w:t>how investment</w:t>
      </w:r>
    </w:p>
    <w:p w14:paraId="34B989E0" w14:textId="003B47F8" w:rsidR="005B2879" w:rsidRDefault="00D5557E" w:rsidP="00D5557E">
      <w:pPr>
        <w:spacing w:before="120" w:line="240" w:lineRule="auto"/>
        <w:rPr>
          <w:sz w:val="20"/>
          <w:szCs w:val="20"/>
        </w:rPr>
      </w:pPr>
      <w:proofErr w:type="gramStart"/>
      <w:r>
        <w:rPr>
          <w:sz w:val="20"/>
          <w:szCs w:val="20"/>
        </w:rPr>
        <w:lastRenderedPageBreak/>
        <w:t>at</w:t>
      </w:r>
      <w:proofErr w:type="gramEnd"/>
      <w:r>
        <w:rPr>
          <w:sz w:val="20"/>
          <w:szCs w:val="20"/>
        </w:rPr>
        <w:t xml:space="preserve"> </w:t>
      </w:r>
      <w:r w:rsidR="005B2879" w:rsidRPr="00FD63AF">
        <w:rPr>
          <w:sz w:val="20"/>
          <w:szCs w:val="20"/>
        </w:rPr>
        <w:t>this crucial stage relates to outcomes later on in life, and use this information to underpin proposals for how the system could be funded and governed in the emerging models of English devolution.</w:t>
      </w:r>
    </w:p>
    <w:p w14:paraId="5BEE0B6E" w14:textId="09697536" w:rsidR="00DF06AA" w:rsidRPr="00E810D6" w:rsidRDefault="006029E1" w:rsidP="00F103C4">
      <w:pPr>
        <w:pStyle w:val="Heading2"/>
        <w:spacing w:before="120" w:line="240" w:lineRule="auto"/>
        <w:rPr>
          <w:sz w:val="20"/>
          <w:szCs w:val="20"/>
        </w:rPr>
      </w:pPr>
      <w:r>
        <w:rPr>
          <w:b w:val="0"/>
          <w:color w:val="auto"/>
          <w:sz w:val="20"/>
          <w:szCs w:val="20"/>
        </w:rPr>
        <w:t>We</w:t>
      </w:r>
      <w:r w:rsidR="00DF06AA" w:rsidRPr="00FD63AF">
        <w:rPr>
          <w:b w:val="0"/>
          <w:color w:val="auto"/>
          <w:sz w:val="20"/>
          <w:szCs w:val="20"/>
        </w:rPr>
        <w:t xml:space="preserve"> will</w:t>
      </w:r>
      <w:r>
        <w:rPr>
          <w:b w:val="0"/>
          <w:color w:val="auto"/>
          <w:sz w:val="20"/>
          <w:szCs w:val="20"/>
        </w:rPr>
        <w:t xml:space="preserve"> also</w:t>
      </w:r>
      <w:r w:rsidR="00DF06AA" w:rsidRPr="00FD63AF">
        <w:rPr>
          <w:b w:val="0"/>
          <w:color w:val="auto"/>
          <w:sz w:val="20"/>
          <w:szCs w:val="20"/>
        </w:rPr>
        <w:t xml:space="preserve"> work with practitioners to produce a ‘practitioners’ pack’ of key statistics and findings on effective evidence-based practice, as well as areas where there is a lack of data</w:t>
      </w:r>
      <w:r w:rsidR="00D5557E">
        <w:rPr>
          <w:b w:val="0"/>
          <w:color w:val="auto"/>
          <w:sz w:val="20"/>
          <w:szCs w:val="20"/>
        </w:rPr>
        <w:t>,</w:t>
      </w:r>
      <w:r w:rsidR="00DF06AA" w:rsidRPr="00FD63AF">
        <w:rPr>
          <w:b w:val="0"/>
          <w:color w:val="auto"/>
          <w:sz w:val="20"/>
          <w:szCs w:val="20"/>
        </w:rPr>
        <w:t xml:space="preserve"> or significant areas of disagreement over what is effective. </w:t>
      </w:r>
    </w:p>
    <w:p w14:paraId="0C7DC1B9" w14:textId="12883217" w:rsidR="00E810D6" w:rsidRDefault="00E810D6" w:rsidP="00E810D6">
      <w:pPr>
        <w:spacing w:after="0" w:line="240" w:lineRule="auto"/>
        <w:rPr>
          <w:sz w:val="20"/>
          <w:szCs w:val="20"/>
        </w:rPr>
      </w:pPr>
      <w:r>
        <w:rPr>
          <w:sz w:val="20"/>
          <w:szCs w:val="20"/>
        </w:rPr>
        <w:t>The research</w:t>
      </w:r>
      <w:r w:rsidRPr="00FE3EF8">
        <w:rPr>
          <w:sz w:val="20"/>
          <w:szCs w:val="20"/>
        </w:rPr>
        <w:t xml:space="preserve"> will be conducted in the context of IPPR North’s wider programme on social and economic</w:t>
      </w:r>
      <w:r>
        <w:rPr>
          <w:sz w:val="20"/>
          <w:szCs w:val="20"/>
        </w:rPr>
        <w:t xml:space="preserve"> justice in the north of England and our engagement with a wide range of business, public sector and civil society organisations across the region. The Conclusions and final recommendations</w:t>
      </w:r>
      <w:r w:rsidR="00BB6448">
        <w:rPr>
          <w:sz w:val="20"/>
          <w:szCs w:val="20"/>
        </w:rPr>
        <w:t xml:space="preserve"> </w:t>
      </w:r>
      <w:r>
        <w:rPr>
          <w:sz w:val="20"/>
          <w:szCs w:val="20"/>
        </w:rPr>
        <w:t>will be published in January 2020</w:t>
      </w:r>
      <w:r w:rsidR="0023778D">
        <w:rPr>
          <w:sz w:val="20"/>
          <w:szCs w:val="20"/>
        </w:rPr>
        <w:t>.</w:t>
      </w:r>
    </w:p>
    <w:p w14:paraId="17F6C7DE" w14:textId="5BA1299F" w:rsidR="00DF06AA" w:rsidRPr="0023778D" w:rsidRDefault="00DF06AA" w:rsidP="005B2879">
      <w:pPr>
        <w:spacing w:before="120" w:line="240" w:lineRule="auto"/>
        <w:rPr>
          <w:rFonts w:ascii="Rockwell" w:hAnsi="Rockwell"/>
          <w:b/>
          <w:color w:val="522A6F"/>
          <w:sz w:val="24"/>
          <w:szCs w:val="24"/>
        </w:rPr>
      </w:pPr>
    </w:p>
    <w:p w14:paraId="50C6AA94" w14:textId="0D391B38" w:rsidR="004A57DF" w:rsidRPr="0023778D" w:rsidRDefault="004A57DF" w:rsidP="005B2879">
      <w:pPr>
        <w:spacing w:before="120" w:line="240" w:lineRule="auto"/>
        <w:rPr>
          <w:rFonts w:ascii="Rockwell" w:hAnsi="Rockwell"/>
          <w:b/>
          <w:color w:val="522A6F"/>
          <w:sz w:val="24"/>
          <w:szCs w:val="24"/>
        </w:rPr>
      </w:pPr>
      <w:r w:rsidRPr="0023778D">
        <w:rPr>
          <w:rFonts w:ascii="Rockwell" w:hAnsi="Rockwell"/>
          <w:b/>
          <w:color w:val="522A6F"/>
          <w:sz w:val="24"/>
          <w:szCs w:val="24"/>
        </w:rPr>
        <w:t>For more information:</w:t>
      </w:r>
    </w:p>
    <w:p w14:paraId="528C89BC" w14:textId="77777777" w:rsidR="004A57DF" w:rsidRPr="001D68EF" w:rsidRDefault="004A57DF" w:rsidP="004A57DF">
      <w:pPr>
        <w:spacing w:after="0" w:line="240" w:lineRule="auto"/>
        <w:rPr>
          <w:sz w:val="20"/>
          <w:szCs w:val="20"/>
        </w:rPr>
      </w:pPr>
      <w:r w:rsidRPr="001D68EF">
        <w:rPr>
          <w:b/>
          <w:sz w:val="20"/>
          <w:szCs w:val="20"/>
        </w:rPr>
        <w:t xml:space="preserve">Contact: </w:t>
      </w:r>
      <w:r>
        <w:rPr>
          <w:b/>
          <w:sz w:val="20"/>
          <w:szCs w:val="20"/>
        </w:rPr>
        <w:t xml:space="preserve"> </w:t>
      </w:r>
      <w:r w:rsidRPr="001D68EF">
        <w:rPr>
          <w:sz w:val="20"/>
          <w:szCs w:val="20"/>
        </w:rPr>
        <w:t xml:space="preserve">Sarah </w:t>
      </w:r>
      <w:proofErr w:type="spellStart"/>
      <w:r w:rsidRPr="001D68EF">
        <w:rPr>
          <w:sz w:val="20"/>
          <w:szCs w:val="20"/>
        </w:rPr>
        <w:t>Longlands</w:t>
      </w:r>
      <w:proofErr w:type="spellEnd"/>
      <w:r w:rsidRPr="001D68EF">
        <w:rPr>
          <w:sz w:val="20"/>
          <w:szCs w:val="20"/>
        </w:rPr>
        <w:t xml:space="preserve"> | Director | s.longlands@ippr.org | </w:t>
      </w:r>
      <w:r>
        <w:rPr>
          <w:sz w:val="20"/>
          <w:szCs w:val="20"/>
        </w:rPr>
        <w:t>0161 694 9680</w:t>
      </w:r>
    </w:p>
    <w:p w14:paraId="748CE103" w14:textId="77777777" w:rsidR="004A57DF" w:rsidRPr="001D68EF" w:rsidRDefault="004A57DF" w:rsidP="004A57DF">
      <w:pPr>
        <w:spacing w:after="0" w:line="240" w:lineRule="auto"/>
        <w:rPr>
          <w:sz w:val="20"/>
          <w:szCs w:val="20"/>
        </w:rPr>
      </w:pPr>
      <w:r w:rsidRPr="001D68EF">
        <w:rPr>
          <w:sz w:val="20"/>
          <w:szCs w:val="20"/>
        </w:rPr>
        <w:tab/>
        <w:t xml:space="preserve">     Anna Round | Senior Research Fellow | a.round@ippr.org | </w:t>
      </w:r>
      <w:r>
        <w:rPr>
          <w:sz w:val="20"/>
          <w:szCs w:val="20"/>
        </w:rPr>
        <w:t>07949 659128</w:t>
      </w:r>
    </w:p>
    <w:p w14:paraId="494D4845" w14:textId="34DA58E8" w:rsidR="00DF06AA" w:rsidRDefault="00DF06AA" w:rsidP="005B2879">
      <w:pPr>
        <w:spacing w:before="120" w:line="240" w:lineRule="auto"/>
        <w:rPr>
          <w:sz w:val="20"/>
          <w:szCs w:val="20"/>
        </w:rPr>
      </w:pPr>
    </w:p>
    <w:p w14:paraId="37918DF4" w14:textId="65FFA307" w:rsidR="00DF06AA" w:rsidRDefault="00DF06AA" w:rsidP="005B2879">
      <w:pPr>
        <w:spacing w:before="120" w:line="240" w:lineRule="auto"/>
        <w:rPr>
          <w:sz w:val="20"/>
          <w:szCs w:val="20"/>
        </w:rPr>
      </w:pPr>
    </w:p>
    <w:p w14:paraId="1B1E3822" w14:textId="715C3C1A" w:rsidR="00DF06AA" w:rsidRDefault="00DF06AA" w:rsidP="005B2879">
      <w:pPr>
        <w:spacing w:before="120" w:line="240" w:lineRule="auto"/>
        <w:rPr>
          <w:sz w:val="20"/>
          <w:szCs w:val="20"/>
        </w:rPr>
      </w:pPr>
    </w:p>
    <w:p w14:paraId="7A7AA3C8" w14:textId="4DEA370D" w:rsidR="00DF06AA" w:rsidRDefault="00DF06AA" w:rsidP="005B2879">
      <w:pPr>
        <w:spacing w:before="120" w:line="240" w:lineRule="auto"/>
        <w:rPr>
          <w:sz w:val="20"/>
          <w:szCs w:val="20"/>
        </w:rPr>
      </w:pPr>
    </w:p>
    <w:p w14:paraId="2D4ED041" w14:textId="439821FC" w:rsidR="00DF06AA" w:rsidRDefault="00DF06AA" w:rsidP="005B2879">
      <w:pPr>
        <w:spacing w:before="120" w:line="240" w:lineRule="auto"/>
        <w:rPr>
          <w:sz w:val="20"/>
          <w:szCs w:val="20"/>
        </w:rPr>
      </w:pPr>
    </w:p>
    <w:p w14:paraId="3E5C8841" w14:textId="77777777" w:rsidR="00DF06AA" w:rsidRDefault="00DF06AA" w:rsidP="005B2879">
      <w:pPr>
        <w:spacing w:before="120" w:line="240" w:lineRule="auto"/>
        <w:rPr>
          <w:sz w:val="20"/>
          <w:szCs w:val="20"/>
        </w:rPr>
      </w:pPr>
    </w:p>
    <w:p w14:paraId="781FCE28" w14:textId="4DE37718" w:rsidR="00DF06AA" w:rsidRPr="00F103C4" w:rsidRDefault="00DF06AA" w:rsidP="005B2879">
      <w:pPr>
        <w:spacing w:before="120" w:line="240" w:lineRule="auto"/>
        <w:rPr>
          <w:b/>
          <w:sz w:val="20"/>
          <w:szCs w:val="20"/>
        </w:rPr>
      </w:pPr>
    </w:p>
    <w:p w14:paraId="790B1CC1" w14:textId="77777777" w:rsidR="00FD63AF" w:rsidRDefault="00FD63AF" w:rsidP="00FD63AF">
      <w:pPr>
        <w:pStyle w:val="Heading2"/>
        <w:rPr>
          <w:rFonts w:ascii="Rockwell" w:hAnsi="Rockwell"/>
          <w:sz w:val="24"/>
          <w:szCs w:val="24"/>
        </w:rPr>
      </w:pPr>
    </w:p>
    <w:p w14:paraId="3D174C9B" w14:textId="6D095A1D" w:rsidR="00FD63AF" w:rsidRPr="00FD63AF" w:rsidRDefault="00FD63AF" w:rsidP="00FD63AF">
      <w:pPr>
        <w:spacing w:after="0" w:line="240" w:lineRule="auto"/>
        <w:ind w:left="2880"/>
        <w:rPr>
          <w:sz w:val="20"/>
          <w:szCs w:val="20"/>
        </w:rPr>
      </w:pPr>
    </w:p>
    <w:sectPr w:rsidR="00FD63AF" w:rsidRPr="00FD63AF" w:rsidSect="00FE3EF8">
      <w:footerReference w:type="default" r:id="rId8"/>
      <w:headerReference w:type="first" r:id="rId9"/>
      <w:pgSz w:w="11906" w:h="16838"/>
      <w:pgMar w:top="1985" w:right="849" w:bottom="1418" w:left="993" w:header="709" w:footer="68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136C2C" w16cid:durableId="1F25A4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19B22" w14:textId="77777777" w:rsidR="001800E8" w:rsidRDefault="001800E8" w:rsidP="00441CCB">
      <w:r>
        <w:separator/>
      </w:r>
    </w:p>
  </w:endnote>
  <w:endnote w:type="continuationSeparator" w:id="0">
    <w:p w14:paraId="04809082" w14:textId="77777777" w:rsidR="001800E8" w:rsidRDefault="001800E8" w:rsidP="0044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NeueLT Std Lt">
    <w:charset w:val="00"/>
    <w:family w:val="swiss"/>
    <w:pitch w:val="variable"/>
  </w:font>
  <w:font w:name="HelveticaNeueLT Std">
    <w:charset w:val="00"/>
    <w:family w:val="swiss"/>
    <w:pitch w:val="variable"/>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3E101" w14:textId="5FD92356" w:rsidR="00CB4082" w:rsidRPr="00102F15" w:rsidRDefault="00CB4082" w:rsidP="00CB4082">
    <w:pPr>
      <w:pStyle w:val="Footer"/>
      <w:rPr>
        <w:sz w:val="20"/>
        <w:szCs w:val="20"/>
      </w:rPr>
    </w:pPr>
    <w:r w:rsidRPr="00102F15">
      <w:rPr>
        <w:b/>
        <w:color w:val="490A5F"/>
        <w:sz w:val="20"/>
        <w:szCs w:val="20"/>
      </w:rPr>
      <w:t>IPPR North |</w:t>
    </w:r>
    <w:r w:rsidRPr="00102F15">
      <w:rPr>
        <w:color w:val="7030A0"/>
        <w:sz w:val="20"/>
        <w:szCs w:val="20"/>
      </w:rPr>
      <w:t xml:space="preserve"> </w:t>
    </w:r>
    <w:r w:rsidR="005A0A21">
      <w:rPr>
        <w:color w:val="7F7F7F" w:themeColor="text1" w:themeTint="80"/>
        <w:sz w:val="20"/>
        <w:szCs w:val="20"/>
      </w:rPr>
      <w:t>Northern Early Years Commission – research proposal</w:t>
    </w:r>
    <w:r>
      <w:rPr>
        <w:color w:val="7F7F7F" w:themeColor="text1" w:themeTint="80"/>
        <w:sz w:val="20"/>
        <w:szCs w:val="20"/>
      </w:rPr>
      <w:tab/>
    </w:r>
    <w:r w:rsidRPr="00102F15">
      <w:rPr>
        <w:color w:val="7F7F7F" w:themeColor="text1" w:themeTint="80"/>
        <w:sz w:val="20"/>
        <w:szCs w:val="20"/>
      </w:rPr>
      <w:t xml:space="preserve"> </w:t>
    </w:r>
    <w:r>
      <w:rPr>
        <w:color w:val="7F7F7F" w:themeColor="text1" w:themeTint="80"/>
        <w:sz w:val="20"/>
        <w:szCs w:val="20"/>
      </w:rPr>
      <w:t xml:space="preserve">              </w:t>
    </w:r>
    <w:r w:rsidRPr="00102F15">
      <w:rPr>
        <w:sz w:val="20"/>
        <w:szCs w:val="20"/>
      </w:rPr>
      <w:tab/>
    </w:r>
    <w:sdt>
      <w:sdtPr>
        <w:rPr>
          <w:sz w:val="20"/>
          <w:szCs w:val="20"/>
        </w:rPr>
        <w:id w:val="-13848695"/>
        <w:docPartObj>
          <w:docPartGallery w:val="Page Numbers (Top of Page)"/>
          <w:docPartUnique/>
        </w:docPartObj>
      </w:sdtPr>
      <w:sdtEndPr/>
      <w:sdtContent>
        <w:r w:rsidRPr="00102F15">
          <w:rPr>
            <w:b/>
            <w:color w:val="490A5F"/>
            <w:sz w:val="20"/>
            <w:szCs w:val="20"/>
          </w:rPr>
          <w:fldChar w:fldCharType="begin"/>
        </w:r>
        <w:r w:rsidRPr="00102F15">
          <w:rPr>
            <w:b/>
            <w:color w:val="490A5F"/>
            <w:sz w:val="20"/>
            <w:szCs w:val="20"/>
          </w:rPr>
          <w:instrText xml:space="preserve"> PAGE </w:instrText>
        </w:r>
        <w:r w:rsidRPr="00102F15">
          <w:rPr>
            <w:b/>
            <w:color w:val="490A5F"/>
            <w:sz w:val="20"/>
            <w:szCs w:val="20"/>
          </w:rPr>
          <w:fldChar w:fldCharType="separate"/>
        </w:r>
        <w:r w:rsidR="006E09BE">
          <w:rPr>
            <w:b/>
            <w:noProof/>
            <w:color w:val="490A5F"/>
            <w:sz w:val="20"/>
            <w:szCs w:val="20"/>
          </w:rPr>
          <w:t>2</w:t>
        </w:r>
        <w:r w:rsidRPr="00102F15">
          <w:rPr>
            <w:b/>
            <w:color w:val="490A5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BF759" w14:textId="77777777" w:rsidR="001800E8" w:rsidRDefault="001800E8" w:rsidP="00441CCB">
      <w:r>
        <w:separator/>
      </w:r>
    </w:p>
  </w:footnote>
  <w:footnote w:type="continuationSeparator" w:id="0">
    <w:p w14:paraId="0BF8A4AF" w14:textId="77777777" w:rsidR="001800E8" w:rsidRDefault="001800E8" w:rsidP="00441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8D10" w14:textId="77777777" w:rsidR="00A102EE" w:rsidRDefault="00774356" w:rsidP="00441CCB">
    <w:pPr>
      <w:pStyle w:val="Header"/>
    </w:pPr>
    <w:r>
      <w:rPr>
        <w:noProof/>
        <w:lang w:eastAsia="en-GB"/>
      </w:rPr>
      <w:drawing>
        <wp:anchor distT="0" distB="0" distL="114300" distR="114300" simplePos="0" relativeHeight="251664384" behindDoc="1" locked="0" layoutInCell="1" allowOverlap="1" wp14:anchorId="36A8E6C0" wp14:editId="08A92593">
          <wp:simplePos x="0" y="0"/>
          <wp:positionH relativeFrom="margin">
            <wp:posOffset>-489585</wp:posOffset>
          </wp:positionH>
          <wp:positionV relativeFrom="margin">
            <wp:posOffset>-1228429</wp:posOffset>
          </wp:positionV>
          <wp:extent cx="7559043" cy="10692134"/>
          <wp:effectExtent l="0" t="0" r="3810" b="0"/>
          <wp:wrapNone/>
          <wp:docPr id="7" name="WordPictureWatermark23020817" descr="C:\Users\staff\Desktop\KATHERINE\BRAND\Letterheads\Images\IPPR 2017 A4 Letterhead_1707104.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59043" cy="10692134"/>
                  </a:xfrm>
                  <a:prstGeom prst="rect">
                    <a:avLst/>
                  </a:prstGeom>
                  <a:noFill/>
                  <a:ln>
                    <a:noFill/>
                    <a:prstDash/>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D843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E32F8"/>
    <w:multiLevelType w:val="hybridMultilevel"/>
    <w:tmpl w:val="0C3246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D74CB"/>
    <w:multiLevelType w:val="hybridMultilevel"/>
    <w:tmpl w:val="B254E44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07A57BB3"/>
    <w:multiLevelType w:val="multilevel"/>
    <w:tmpl w:val="D0086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67DD0"/>
    <w:multiLevelType w:val="hybridMultilevel"/>
    <w:tmpl w:val="ED7A19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400C42"/>
    <w:multiLevelType w:val="hybridMultilevel"/>
    <w:tmpl w:val="08B2EC1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37392"/>
    <w:multiLevelType w:val="hybridMultilevel"/>
    <w:tmpl w:val="D02CC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B4CF3"/>
    <w:multiLevelType w:val="hybridMultilevel"/>
    <w:tmpl w:val="75967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A4AB7"/>
    <w:multiLevelType w:val="hybridMultilevel"/>
    <w:tmpl w:val="A2D2F2FE"/>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 w15:restartNumberingAfterBreak="0">
    <w:nsid w:val="1AAD1E33"/>
    <w:multiLevelType w:val="hybridMultilevel"/>
    <w:tmpl w:val="8CC2819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915DE0"/>
    <w:multiLevelType w:val="hybridMultilevel"/>
    <w:tmpl w:val="49548AE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2A761B6D"/>
    <w:multiLevelType w:val="hybridMultilevel"/>
    <w:tmpl w:val="CF6CE3D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BC1383A"/>
    <w:multiLevelType w:val="hybridMultilevel"/>
    <w:tmpl w:val="7B3A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36B22"/>
    <w:multiLevelType w:val="hybridMultilevel"/>
    <w:tmpl w:val="7B3E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81146"/>
    <w:multiLevelType w:val="hybridMultilevel"/>
    <w:tmpl w:val="E43EE26E"/>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5" w15:restartNumberingAfterBreak="0">
    <w:nsid w:val="30C061A5"/>
    <w:multiLevelType w:val="hybridMultilevel"/>
    <w:tmpl w:val="A7829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B4950"/>
    <w:multiLevelType w:val="hybridMultilevel"/>
    <w:tmpl w:val="54081BC6"/>
    <w:lvl w:ilvl="0" w:tplc="F732F3B4">
      <w:start w:val="1"/>
      <w:numFmt w:val="bullet"/>
      <w:pStyle w:val="List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20ECB"/>
    <w:multiLevelType w:val="hybridMultilevel"/>
    <w:tmpl w:val="515CC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834012"/>
    <w:multiLevelType w:val="hybridMultilevel"/>
    <w:tmpl w:val="8AC8B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6E77BC"/>
    <w:multiLevelType w:val="hybridMultilevel"/>
    <w:tmpl w:val="F21CC4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A8E7492"/>
    <w:multiLevelType w:val="hybridMultilevel"/>
    <w:tmpl w:val="A77E0D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E914AC1"/>
    <w:multiLevelType w:val="hybridMultilevel"/>
    <w:tmpl w:val="03BC8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42046C"/>
    <w:multiLevelType w:val="hybridMultilevel"/>
    <w:tmpl w:val="406258B8"/>
    <w:lvl w:ilvl="0" w:tplc="A6AA4C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AE086A"/>
    <w:multiLevelType w:val="hybridMultilevel"/>
    <w:tmpl w:val="ED5A260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4" w15:restartNumberingAfterBreak="0">
    <w:nsid w:val="5E785FF7"/>
    <w:multiLevelType w:val="hybridMultilevel"/>
    <w:tmpl w:val="C522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B18E2"/>
    <w:multiLevelType w:val="hybridMultilevel"/>
    <w:tmpl w:val="A586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90812"/>
    <w:multiLevelType w:val="hybridMultilevel"/>
    <w:tmpl w:val="8DCAF0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DF14DB"/>
    <w:multiLevelType w:val="hybridMultilevel"/>
    <w:tmpl w:val="03E85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7376A"/>
    <w:multiLevelType w:val="hybridMultilevel"/>
    <w:tmpl w:val="059A4EFE"/>
    <w:lvl w:ilvl="0" w:tplc="D4D0F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95426F"/>
    <w:multiLevelType w:val="hybridMultilevel"/>
    <w:tmpl w:val="B53EC2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6"/>
  </w:num>
  <w:num w:numId="3">
    <w:abstractNumId w:val="7"/>
  </w:num>
  <w:num w:numId="4">
    <w:abstractNumId w:val="21"/>
  </w:num>
  <w:num w:numId="5">
    <w:abstractNumId w:val="23"/>
  </w:num>
  <w:num w:numId="6">
    <w:abstractNumId w:val="27"/>
  </w:num>
  <w:num w:numId="7">
    <w:abstractNumId w:val="5"/>
  </w:num>
  <w:num w:numId="8">
    <w:abstractNumId w:val="4"/>
  </w:num>
  <w:num w:numId="9">
    <w:abstractNumId w:val="20"/>
  </w:num>
  <w:num w:numId="10">
    <w:abstractNumId w:val="11"/>
  </w:num>
  <w:num w:numId="11">
    <w:abstractNumId w:val="8"/>
  </w:num>
  <w:num w:numId="12">
    <w:abstractNumId w:val="15"/>
  </w:num>
  <w:num w:numId="13">
    <w:abstractNumId w:val="17"/>
  </w:num>
  <w:num w:numId="14">
    <w:abstractNumId w:val="18"/>
  </w:num>
  <w:num w:numId="15">
    <w:abstractNumId w:val="29"/>
  </w:num>
  <w:num w:numId="16">
    <w:abstractNumId w:val="19"/>
  </w:num>
  <w:num w:numId="17">
    <w:abstractNumId w:val="9"/>
  </w:num>
  <w:num w:numId="18">
    <w:abstractNumId w:val="1"/>
  </w:num>
  <w:num w:numId="19">
    <w:abstractNumId w:val="3"/>
  </w:num>
  <w:num w:numId="20">
    <w:abstractNumId w:val="10"/>
  </w:num>
  <w:num w:numId="21">
    <w:abstractNumId w:val="2"/>
  </w:num>
  <w:num w:numId="22">
    <w:abstractNumId w:val="14"/>
  </w:num>
  <w:num w:numId="23">
    <w:abstractNumId w:val="13"/>
  </w:num>
  <w:num w:numId="24">
    <w:abstractNumId w:val="28"/>
  </w:num>
  <w:num w:numId="25">
    <w:abstractNumId w:val="22"/>
  </w:num>
  <w:num w:numId="26">
    <w:abstractNumId w:val="6"/>
  </w:num>
  <w:num w:numId="27">
    <w:abstractNumId w:val="26"/>
  </w:num>
  <w:num w:numId="28">
    <w:abstractNumId w:val="12"/>
  </w:num>
  <w:num w:numId="29">
    <w:abstractNumId w:val="2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7A"/>
    <w:rsid w:val="00042923"/>
    <w:rsid w:val="00042AB8"/>
    <w:rsid w:val="00044BA8"/>
    <w:rsid w:val="000568B1"/>
    <w:rsid w:val="000822F0"/>
    <w:rsid w:val="00086913"/>
    <w:rsid w:val="00092DD9"/>
    <w:rsid w:val="000D4EAB"/>
    <w:rsid w:val="000E2A97"/>
    <w:rsid w:val="000E6ED9"/>
    <w:rsid w:val="001328E8"/>
    <w:rsid w:val="00140500"/>
    <w:rsid w:val="00142C4F"/>
    <w:rsid w:val="001800E8"/>
    <w:rsid w:val="001C3936"/>
    <w:rsid w:val="001D68EF"/>
    <w:rsid w:val="001F4AB3"/>
    <w:rsid w:val="00205851"/>
    <w:rsid w:val="002229E9"/>
    <w:rsid w:val="00227B71"/>
    <w:rsid w:val="0023773D"/>
    <w:rsid w:val="0023778D"/>
    <w:rsid w:val="00251E33"/>
    <w:rsid w:val="0026044F"/>
    <w:rsid w:val="00291E49"/>
    <w:rsid w:val="002A301B"/>
    <w:rsid w:val="002B18A9"/>
    <w:rsid w:val="002D51B7"/>
    <w:rsid w:val="002E3795"/>
    <w:rsid w:val="003111BF"/>
    <w:rsid w:val="0031783F"/>
    <w:rsid w:val="0032563B"/>
    <w:rsid w:val="003475E9"/>
    <w:rsid w:val="00357416"/>
    <w:rsid w:val="00362CAF"/>
    <w:rsid w:val="00373312"/>
    <w:rsid w:val="003811D4"/>
    <w:rsid w:val="0039215F"/>
    <w:rsid w:val="00392D7A"/>
    <w:rsid w:val="003D1E05"/>
    <w:rsid w:val="003D508B"/>
    <w:rsid w:val="003E60AB"/>
    <w:rsid w:val="00413637"/>
    <w:rsid w:val="00423D86"/>
    <w:rsid w:val="00424B85"/>
    <w:rsid w:val="00441CCB"/>
    <w:rsid w:val="0046374B"/>
    <w:rsid w:val="00474ABF"/>
    <w:rsid w:val="00490A39"/>
    <w:rsid w:val="0049110E"/>
    <w:rsid w:val="00494AB7"/>
    <w:rsid w:val="004A1CA1"/>
    <w:rsid w:val="004A57DF"/>
    <w:rsid w:val="004B002D"/>
    <w:rsid w:val="004B06DC"/>
    <w:rsid w:val="004B4D4E"/>
    <w:rsid w:val="004C7F57"/>
    <w:rsid w:val="004E4553"/>
    <w:rsid w:val="004E77E7"/>
    <w:rsid w:val="00536A48"/>
    <w:rsid w:val="00561036"/>
    <w:rsid w:val="005778D5"/>
    <w:rsid w:val="00597AA4"/>
    <w:rsid w:val="005A0A21"/>
    <w:rsid w:val="005A13FC"/>
    <w:rsid w:val="005A2697"/>
    <w:rsid w:val="005B2879"/>
    <w:rsid w:val="005D75BA"/>
    <w:rsid w:val="005D76DD"/>
    <w:rsid w:val="005E04F2"/>
    <w:rsid w:val="005F09A8"/>
    <w:rsid w:val="005F2E45"/>
    <w:rsid w:val="005F3FEC"/>
    <w:rsid w:val="006029E1"/>
    <w:rsid w:val="00603FAA"/>
    <w:rsid w:val="00605156"/>
    <w:rsid w:val="00607A8A"/>
    <w:rsid w:val="006304A6"/>
    <w:rsid w:val="006B2F98"/>
    <w:rsid w:val="006E09BE"/>
    <w:rsid w:val="006F4236"/>
    <w:rsid w:val="00714A20"/>
    <w:rsid w:val="0075132A"/>
    <w:rsid w:val="00766F96"/>
    <w:rsid w:val="00774356"/>
    <w:rsid w:val="007A4591"/>
    <w:rsid w:val="007C3A8E"/>
    <w:rsid w:val="007D6482"/>
    <w:rsid w:val="007F105D"/>
    <w:rsid w:val="007F719E"/>
    <w:rsid w:val="0081320A"/>
    <w:rsid w:val="00822DA9"/>
    <w:rsid w:val="00853286"/>
    <w:rsid w:val="0088319E"/>
    <w:rsid w:val="008B18B1"/>
    <w:rsid w:val="008B5C8E"/>
    <w:rsid w:val="008D4DCA"/>
    <w:rsid w:val="008F0234"/>
    <w:rsid w:val="009117F6"/>
    <w:rsid w:val="00950223"/>
    <w:rsid w:val="0096095E"/>
    <w:rsid w:val="00965871"/>
    <w:rsid w:val="00971FBE"/>
    <w:rsid w:val="009B7CDB"/>
    <w:rsid w:val="009F2C19"/>
    <w:rsid w:val="00A85EF2"/>
    <w:rsid w:val="00AA01AA"/>
    <w:rsid w:val="00AB537E"/>
    <w:rsid w:val="00AF5610"/>
    <w:rsid w:val="00B200BF"/>
    <w:rsid w:val="00B3320C"/>
    <w:rsid w:val="00B63EF6"/>
    <w:rsid w:val="00B8133E"/>
    <w:rsid w:val="00B850AE"/>
    <w:rsid w:val="00B85F02"/>
    <w:rsid w:val="00B93ECC"/>
    <w:rsid w:val="00B95EBD"/>
    <w:rsid w:val="00BA46C0"/>
    <w:rsid w:val="00BB6448"/>
    <w:rsid w:val="00C13198"/>
    <w:rsid w:val="00C26554"/>
    <w:rsid w:val="00C27934"/>
    <w:rsid w:val="00C32CDE"/>
    <w:rsid w:val="00C502C0"/>
    <w:rsid w:val="00C517FD"/>
    <w:rsid w:val="00CB4082"/>
    <w:rsid w:val="00CC26E5"/>
    <w:rsid w:val="00CC2E19"/>
    <w:rsid w:val="00CE615F"/>
    <w:rsid w:val="00CF09FD"/>
    <w:rsid w:val="00D22181"/>
    <w:rsid w:val="00D34B82"/>
    <w:rsid w:val="00D46204"/>
    <w:rsid w:val="00D5557E"/>
    <w:rsid w:val="00D6421A"/>
    <w:rsid w:val="00D84FAB"/>
    <w:rsid w:val="00D95022"/>
    <w:rsid w:val="00DC4F12"/>
    <w:rsid w:val="00DD28B5"/>
    <w:rsid w:val="00DD4115"/>
    <w:rsid w:val="00DF06AA"/>
    <w:rsid w:val="00E04D6C"/>
    <w:rsid w:val="00E33A7C"/>
    <w:rsid w:val="00E513BC"/>
    <w:rsid w:val="00E708EF"/>
    <w:rsid w:val="00E7162A"/>
    <w:rsid w:val="00E810D6"/>
    <w:rsid w:val="00EC5F08"/>
    <w:rsid w:val="00EE734B"/>
    <w:rsid w:val="00EF6C2C"/>
    <w:rsid w:val="00EF78ED"/>
    <w:rsid w:val="00F067F1"/>
    <w:rsid w:val="00F103C4"/>
    <w:rsid w:val="00F23EEC"/>
    <w:rsid w:val="00F25C9F"/>
    <w:rsid w:val="00F44F96"/>
    <w:rsid w:val="00F453FE"/>
    <w:rsid w:val="00F46ADF"/>
    <w:rsid w:val="00F81BC5"/>
    <w:rsid w:val="00FD1CE4"/>
    <w:rsid w:val="00FD5303"/>
    <w:rsid w:val="00FD5C71"/>
    <w:rsid w:val="00FD63AF"/>
    <w:rsid w:val="00FE3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8C9121"/>
  <w15:docId w15:val="{63EE94BF-2E78-44DF-961C-7D53EF22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1CCB"/>
    <w:pPr>
      <w:suppressAutoHyphens/>
      <w:spacing w:after="120" w:line="288" w:lineRule="auto"/>
    </w:pPr>
    <w:rPr>
      <w:rFonts w:ascii="Verdana" w:hAnsi="Verdana"/>
      <w:sz w:val="22"/>
      <w:szCs w:val="22"/>
      <w:lang w:eastAsia="en-US"/>
    </w:rPr>
  </w:style>
  <w:style w:type="paragraph" w:styleId="Heading1">
    <w:name w:val="heading 1"/>
    <w:basedOn w:val="Normal"/>
    <w:next w:val="Normal"/>
    <w:link w:val="Heading1Char"/>
    <w:uiPriority w:val="9"/>
    <w:qFormat/>
    <w:rsid w:val="001F4AB3"/>
    <w:pPr>
      <w:spacing w:after="0"/>
      <w:outlineLvl w:val="0"/>
    </w:pPr>
    <w:rPr>
      <w:b/>
      <w:color w:val="522A6F"/>
      <w:sz w:val="50"/>
      <w:szCs w:val="50"/>
    </w:rPr>
  </w:style>
  <w:style w:type="paragraph" w:styleId="Heading2">
    <w:name w:val="heading 2"/>
    <w:basedOn w:val="Normal"/>
    <w:next w:val="Normal"/>
    <w:link w:val="Heading2Char"/>
    <w:uiPriority w:val="9"/>
    <w:unhideWhenUsed/>
    <w:qFormat/>
    <w:rsid w:val="00441CCB"/>
    <w:pPr>
      <w:outlineLvl w:val="1"/>
    </w:pPr>
    <w:rPr>
      <w:b/>
      <w:color w:val="522A6F"/>
      <w:sz w:val="30"/>
      <w:szCs w:val="30"/>
    </w:rPr>
  </w:style>
  <w:style w:type="paragraph" w:styleId="Heading3">
    <w:name w:val="heading 3"/>
    <w:basedOn w:val="Normal"/>
    <w:next w:val="Normal"/>
    <w:link w:val="Heading3Char"/>
    <w:uiPriority w:val="9"/>
    <w:unhideWhenUsed/>
    <w:qFormat/>
    <w:rsid w:val="00441CCB"/>
    <w:pPr>
      <w:outlineLvl w:val="2"/>
    </w:pPr>
    <w:rPr>
      <w:b/>
      <w:color w:val="522A6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styleId="Header">
    <w:name w:val="header"/>
    <w:basedOn w:val="Normal"/>
    <w:pPr>
      <w:tabs>
        <w:tab w:val="center" w:pos="4513"/>
        <w:tab w:val="right" w:pos="9026"/>
      </w:tabs>
    </w:pPr>
  </w:style>
  <w:style w:type="character" w:customStyle="1" w:styleId="HeaderChar">
    <w:name w:val="Header Char"/>
    <w:rPr>
      <w:rFonts w:cs="Times New Roman"/>
      <w:sz w:val="24"/>
      <w:szCs w:val="24"/>
      <w:lang w:eastAsia="en-US"/>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rFonts w:cs="Times New Roman"/>
      <w:sz w:val="24"/>
      <w:szCs w:val="24"/>
      <w:lang w:val="en-GB" w:eastAsia="en-US" w:bidi="ar-SA"/>
    </w:rPr>
  </w:style>
  <w:style w:type="paragraph" w:styleId="Salutation">
    <w:name w:val="Salutation"/>
    <w:basedOn w:val="Normal"/>
    <w:next w:val="BodyText"/>
    <w:pPr>
      <w:spacing w:after="280"/>
    </w:pPr>
    <w:rPr>
      <w:rFonts w:ascii="Arial" w:hAnsi="Arial" w:cs="Arial"/>
      <w:sz w:val="18"/>
      <w:szCs w:val="18"/>
    </w:rPr>
  </w:style>
  <w:style w:type="character" w:customStyle="1" w:styleId="SalutationChar">
    <w:name w:val="Salutation Char"/>
    <w:rPr>
      <w:rFonts w:ascii="Arial" w:hAnsi="Arial" w:cs="Arial"/>
      <w:sz w:val="18"/>
      <w:szCs w:val="18"/>
      <w:lang w:val="en-GB" w:eastAsia="en-US" w:bidi="ar-SA"/>
    </w:rPr>
  </w:style>
  <w:style w:type="paragraph" w:customStyle="1" w:styleId="Address">
    <w:name w:val="Address"/>
    <w:pPr>
      <w:suppressAutoHyphens/>
    </w:pPr>
    <w:rPr>
      <w:rFonts w:ascii="HelveticaNeueLT Std Lt" w:hAnsi="HelveticaNeueLT Std Lt"/>
      <w:sz w:val="18"/>
      <w:szCs w:val="18"/>
      <w:lang w:eastAsia="en-US"/>
    </w:rPr>
  </w:style>
  <w:style w:type="paragraph" w:customStyle="1" w:styleId="Valediction">
    <w:name w:val="Valediction"/>
    <w:next w:val="Sign-offName"/>
    <w:pPr>
      <w:suppressAutoHyphens/>
      <w:spacing w:before="1300"/>
    </w:pPr>
    <w:rPr>
      <w:rFonts w:ascii="Arial" w:hAnsi="Arial" w:cs="Arial"/>
      <w:sz w:val="18"/>
      <w:szCs w:val="18"/>
      <w:lang w:eastAsia="en-US"/>
    </w:rPr>
  </w:style>
  <w:style w:type="paragraph" w:styleId="BodyText">
    <w:name w:val="Body Text"/>
    <w:basedOn w:val="Normal"/>
    <w:pPr>
      <w:spacing w:after="160"/>
    </w:pPr>
    <w:rPr>
      <w:rFonts w:ascii="Arial" w:hAnsi="Arial" w:cs="Arial"/>
      <w:sz w:val="18"/>
      <w:szCs w:val="18"/>
    </w:rPr>
  </w:style>
  <w:style w:type="character" w:customStyle="1" w:styleId="BodyTextChar">
    <w:name w:val="Body Text Char"/>
    <w:rPr>
      <w:rFonts w:ascii="Arial" w:hAnsi="Arial" w:cs="Arial"/>
      <w:sz w:val="18"/>
      <w:szCs w:val="18"/>
      <w:lang w:eastAsia="en-US"/>
    </w:rPr>
  </w:style>
  <w:style w:type="paragraph" w:customStyle="1" w:styleId="Sign-offName">
    <w:name w:val="Sign-off Name"/>
    <w:pPr>
      <w:suppressAutoHyphens/>
      <w:spacing w:before="800"/>
    </w:pPr>
    <w:rPr>
      <w:rFonts w:ascii="Arial" w:hAnsi="Arial" w:cs="Arial"/>
      <w:sz w:val="18"/>
      <w:szCs w:val="18"/>
      <w:lang w:eastAsia="en-US"/>
    </w:rPr>
  </w:style>
  <w:style w:type="character" w:styleId="Hyperlink">
    <w:name w:val="Hyperlink"/>
    <w:rPr>
      <w:rFonts w:cs="Times New Roman"/>
      <w:color w:val="000000"/>
      <w:u w:val="single"/>
    </w:rPr>
  </w:style>
  <w:style w:type="character" w:styleId="FootnoteReference">
    <w:name w:val="footnote reference"/>
    <w:rPr>
      <w:rFonts w:ascii="HelveticaNeueLT Std Lt" w:hAnsi="HelveticaNeueLT Std Lt" w:cs="Times New Roman"/>
      <w:color w:val="808285"/>
      <w:spacing w:val="-3"/>
      <w:sz w:val="14"/>
    </w:rPr>
  </w:style>
  <w:style w:type="paragraph" w:customStyle="1" w:styleId="FooterCompanyName">
    <w:name w:val="Footer Company Name"/>
    <w:pPr>
      <w:suppressAutoHyphens/>
    </w:pPr>
    <w:rPr>
      <w:rFonts w:ascii="HelveticaNeueLT Std" w:hAnsi="HelveticaNeueLT Std"/>
      <w:color w:val="F58025"/>
      <w:spacing w:val="-3"/>
      <w:sz w:val="16"/>
      <w:szCs w:val="16"/>
      <w:lang w:eastAsia="en-US"/>
    </w:rPr>
  </w:style>
  <w:style w:type="character" w:styleId="FollowedHyperlink">
    <w:name w:val="FollowedHyperlink"/>
    <w:rPr>
      <w:rFonts w:cs="Times New Roman"/>
      <w:color w:val="800080"/>
      <w:u w:val="single"/>
    </w:rPr>
  </w:style>
  <w:style w:type="character" w:customStyle="1" w:styleId="Heading2Char">
    <w:name w:val="Heading 2 Char"/>
    <w:basedOn w:val="DefaultParagraphFont"/>
    <w:link w:val="Heading2"/>
    <w:uiPriority w:val="9"/>
    <w:rsid w:val="00441CCB"/>
    <w:rPr>
      <w:rFonts w:ascii="Verdana" w:hAnsi="Verdana"/>
      <w:b/>
      <w:color w:val="522A6F"/>
      <w:sz w:val="30"/>
      <w:szCs w:val="30"/>
      <w:lang w:eastAsia="en-US"/>
    </w:rPr>
  </w:style>
  <w:style w:type="paragraph" w:styleId="ListBullet">
    <w:name w:val="List Bullet"/>
    <w:basedOn w:val="Normal"/>
    <w:uiPriority w:val="99"/>
    <w:unhideWhenUsed/>
    <w:rsid w:val="00F067F1"/>
    <w:pPr>
      <w:numPr>
        <w:numId w:val="2"/>
      </w:numPr>
      <w:suppressAutoHyphens w:val="0"/>
      <w:spacing w:after="0" w:line="240" w:lineRule="auto"/>
    </w:pPr>
  </w:style>
  <w:style w:type="character" w:customStyle="1" w:styleId="Heading1Char">
    <w:name w:val="Heading 1 Char"/>
    <w:basedOn w:val="DefaultParagraphFont"/>
    <w:link w:val="Heading1"/>
    <w:uiPriority w:val="9"/>
    <w:rsid w:val="001F4AB3"/>
    <w:rPr>
      <w:rFonts w:ascii="Verdana" w:hAnsi="Verdana"/>
      <w:b/>
      <w:color w:val="522A6F"/>
      <w:sz w:val="50"/>
      <w:szCs w:val="50"/>
      <w:lang w:eastAsia="en-US"/>
    </w:rPr>
  </w:style>
  <w:style w:type="character" w:customStyle="1" w:styleId="Heading3Char">
    <w:name w:val="Heading 3 Char"/>
    <w:basedOn w:val="DefaultParagraphFont"/>
    <w:link w:val="Heading3"/>
    <w:uiPriority w:val="9"/>
    <w:rsid w:val="00441CCB"/>
    <w:rPr>
      <w:rFonts w:ascii="Verdana" w:hAnsi="Verdana"/>
      <w:b/>
      <w:color w:val="522A6F"/>
      <w:sz w:val="22"/>
      <w:szCs w:val="22"/>
      <w:lang w:eastAsia="en-US"/>
    </w:rPr>
  </w:style>
  <w:style w:type="paragraph" w:styleId="ListParagraph">
    <w:name w:val="List Paragraph"/>
    <w:basedOn w:val="Normal"/>
    <w:uiPriority w:val="34"/>
    <w:qFormat/>
    <w:rsid w:val="00F23EEC"/>
    <w:pPr>
      <w:ind w:left="720"/>
      <w:contextualSpacing/>
    </w:pPr>
  </w:style>
  <w:style w:type="paragraph" w:styleId="FootnoteText">
    <w:name w:val="footnote text"/>
    <w:basedOn w:val="Normal"/>
    <w:link w:val="FootnoteTextChar"/>
    <w:uiPriority w:val="99"/>
    <w:semiHidden/>
    <w:unhideWhenUsed/>
    <w:rsid w:val="00B332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20C"/>
    <w:rPr>
      <w:rFonts w:ascii="Verdana" w:hAnsi="Verdana"/>
      <w:lang w:eastAsia="en-US"/>
    </w:rPr>
  </w:style>
  <w:style w:type="paragraph" w:styleId="EndnoteText">
    <w:name w:val="endnote text"/>
    <w:basedOn w:val="Normal"/>
    <w:link w:val="EndnoteTextChar"/>
    <w:uiPriority w:val="99"/>
    <w:semiHidden/>
    <w:unhideWhenUsed/>
    <w:rsid w:val="003574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7416"/>
    <w:rPr>
      <w:rFonts w:ascii="Verdana" w:hAnsi="Verdana"/>
      <w:lang w:eastAsia="en-US"/>
    </w:rPr>
  </w:style>
  <w:style w:type="character" w:styleId="EndnoteReference">
    <w:name w:val="endnote reference"/>
    <w:basedOn w:val="DefaultParagraphFont"/>
    <w:uiPriority w:val="99"/>
    <w:semiHidden/>
    <w:unhideWhenUsed/>
    <w:rsid w:val="00357416"/>
    <w:rPr>
      <w:vertAlign w:val="superscript"/>
    </w:rPr>
  </w:style>
  <w:style w:type="character" w:styleId="CommentReference">
    <w:name w:val="annotation reference"/>
    <w:basedOn w:val="DefaultParagraphFont"/>
    <w:uiPriority w:val="99"/>
    <w:semiHidden/>
    <w:unhideWhenUsed/>
    <w:rsid w:val="00950223"/>
    <w:rPr>
      <w:sz w:val="16"/>
      <w:szCs w:val="16"/>
    </w:rPr>
  </w:style>
  <w:style w:type="paragraph" w:styleId="CommentText">
    <w:name w:val="annotation text"/>
    <w:basedOn w:val="Normal"/>
    <w:link w:val="CommentTextChar"/>
    <w:uiPriority w:val="99"/>
    <w:semiHidden/>
    <w:unhideWhenUsed/>
    <w:rsid w:val="00950223"/>
    <w:pPr>
      <w:spacing w:line="240" w:lineRule="auto"/>
    </w:pPr>
    <w:rPr>
      <w:sz w:val="20"/>
      <w:szCs w:val="20"/>
    </w:rPr>
  </w:style>
  <w:style w:type="character" w:customStyle="1" w:styleId="CommentTextChar">
    <w:name w:val="Comment Text Char"/>
    <w:basedOn w:val="DefaultParagraphFont"/>
    <w:link w:val="CommentText"/>
    <w:uiPriority w:val="99"/>
    <w:semiHidden/>
    <w:rsid w:val="00950223"/>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950223"/>
    <w:rPr>
      <w:b/>
      <w:bCs/>
    </w:rPr>
  </w:style>
  <w:style w:type="character" w:customStyle="1" w:styleId="CommentSubjectChar">
    <w:name w:val="Comment Subject Char"/>
    <w:basedOn w:val="CommentTextChar"/>
    <w:link w:val="CommentSubject"/>
    <w:uiPriority w:val="99"/>
    <w:semiHidden/>
    <w:rsid w:val="00950223"/>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22016">
      <w:bodyDiv w:val="1"/>
      <w:marLeft w:val="0"/>
      <w:marRight w:val="0"/>
      <w:marTop w:val="0"/>
      <w:marBottom w:val="0"/>
      <w:divBdr>
        <w:top w:val="none" w:sz="0" w:space="0" w:color="auto"/>
        <w:left w:val="none" w:sz="0" w:space="0" w:color="auto"/>
        <w:bottom w:val="none" w:sz="0" w:space="0" w:color="auto"/>
        <w:right w:val="none" w:sz="0" w:space="0" w:color="auto"/>
      </w:divBdr>
    </w:div>
    <w:div w:id="1916275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ocuments\5_FUNDRAISING\1_Live\Word_letterhead_IPPR_May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F50261-3751-4131-88CD-6BE5316F9E65}">
  <ds:schemaRefs>
    <ds:schemaRef ds:uri="http://schemas.openxmlformats.org/officeDocument/2006/bibliography"/>
  </ds:schemaRefs>
</ds:datastoreItem>
</file>

<file path=customXml/itemProps2.xml><?xml version="1.0" encoding="utf-8"?>
<ds:datastoreItem xmlns:ds="http://schemas.openxmlformats.org/officeDocument/2006/customXml" ds:itemID="{BF279E51-B914-473B-8643-624FF4394328}"/>
</file>

<file path=customXml/itemProps3.xml><?xml version="1.0" encoding="utf-8"?>
<ds:datastoreItem xmlns:ds="http://schemas.openxmlformats.org/officeDocument/2006/customXml" ds:itemID="{1F24E334-724C-464E-BA51-0D5B58FDCE2D}"/>
</file>

<file path=customXml/itemProps4.xml><?xml version="1.0" encoding="utf-8"?>
<ds:datastoreItem xmlns:ds="http://schemas.openxmlformats.org/officeDocument/2006/customXml" ds:itemID="{F749F8F4-AE3B-4E1D-B877-24EFE8F2E5D5}"/>
</file>

<file path=docProps/app.xml><?xml version="1.0" encoding="utf-8"?>
<Properties xmlns="http://schemas.openxmlformats.org/officeDocument/2006/extended-properties" xmlns:vt="http://schemas.openxmlformats.org/officeDocument/2006/docPropsVTypes">
  <Template>Word_letterhead_IPPR_May2016.dot</Template>
  <TotalTime>10</TotalTime>
  <Pages>2</Pages>
  <Words>639</Words>
  <Characters>3644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IPPR Letterhead</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IPPR Letterhead</dc:title>
  <dc:creator>Katherine Gibney</dc:creator>
  <cp:lastModifiedBy>VARELA Patricia</cp:lastModifiedBy>
  <cp:revision>2</cp:revision>
  <cp:lastPrinted>2018-05-17T10:15:00Z</cp:lastPrinted>
  <dcterms:created xsi:type="dcterms:W3CDTF">2018-09-09T21:45:00Z</dcterms:created>
  <dcterms:modified xsi:type="dcterms:W3CDTF">2018-09-09T21:45:00Z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